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CB819" w14:textId="77777777" w:rsidR="00776FBE" w:rsidRPr="0093406C" w:rsidRDefault="00776FBE" w:rsidP="00AB3C1A">
      <w:pPr>
        <w:widowControl w:val="0"/>
        <w:tabs>
          <w:tab w:val="clear" w:pos="567"/>
        </w:tabs>
        <w:spacing w:line="240" w:lineRule="auto"/>
        <w:ind w:left="567" w:hanging="567"/>
        <w:rPr>
          <w:snapToGrid/>
          <w:szCs w:val="22"/>
          <w:lang w:val="lt-LT"/>
        </w:rPr>
      </w:pPr>
      <w:bookmarkStart w:id="0" w:name="_GoBack"/>
      <w:bookmarkEnd w:id="0"/>
    </w:p>
    <w:p w14:paraId="229F7232" w14:textId="77777777" w:rsidR="00776FBE" w:rsidRPr="0093406C" w:rsidRDefault="00776FBE" w:rsidP="00AB3C1A">
      <w:pPr>
        <w:widowControl w:val="0"/>
        <w:tabs>
          <w:tab w:val="clear" w:pos="567"/>
        </w:tabs>
        <w:spacing w:line="240" w:lineRule="auto"/>
        <w:ind w:left="567" w:hanging="567"/>
        <w:rPr>
          <w:snapToGrid/>
          <w:szCs w:val="22"/>
          <w:lang w:val="lt-LT"/>
        </w:rPr>
      </w:pPr>
    </w:p>
    <w:p w14:paraId="59ECBD35" w14:textId="77777777" w:rsidR="00776FBE" w:rsidRPr="0093406C" w:rsidRDefault="00776FBE" w:rsidP="00AB3C1A">
      <w:pPr>
        <w:widowControl w:val="0"/>
        <w:tabs>
          <w:tab w:val="clear" w:pos="567"/>
        </w:tabs>
        <w:spacing w:line="240" w:lineRule="auto"/>
        <w:ind w:left="567" w:hanging="567"/>
        <w:rPr>
          <w:snapToGrid/>
          <w:szCs w:val="22"/>
          <w:lang w:val="lt-LT"/>
        </w:rPr>
      </w:pPr>
    </w:p>
    <w:p w14:paraId="6A237A4F" w14:textId="77777777" w:rsidR="00776FBE" w:rsidRPr="0093406C" w:rsidRDefault="00776FBE" w:rsidP="00AB3C1A">
      <w:pPr>
        <w:widowControl w:val="0"/>
        <w:tabs>
          <w:tab w:val="clear" w:pos="567"/>
        </w:tabs>
        <w:spacing w:line="240" w:lineRule="auto"/>
        <w:ind w:left="567" w:hanging="567"/>
        <w:rPr>
          <w:snapToGrid/>
          <w:szCs w:val="22"/>
          <w:lang w:val="lt-LT"/>
        </w:rPr>
      </w:pPr>
    </w:p>
    <w:p w14:paraId="6E1823A7" w14:textId="77777777" w:rsidR="00776FBE" w:rsidRPr="0093406C" w:rsidRDefault="00776FBE" w:rsidP="00AB3C1A">
      <w:pPr>
        <w:widowControl w:val="0"/>
        <w:tabs>
          <w:tab w:val="clear" w:pos="567"/>
        </w:tabs>
        <w:spacing w:line="240" w:lineRule="auto"/>
        <w:ind w:left="567" w:hanging="567"/>
        <w:rPr>
          <w:snapToGrid/>
          <w:szCs w:val="22"/>
          <w:lang w:val="lt-LT"/>
        </w:rPr>
      </w:pPr>
    </w:p>
    <w:p w14:paraId="2F1CC0A5" w14:textId="77777777" w:rsidR="00776FBE" w:rsidRPr="0093406C" w:rsidRDefault="00776FBE" w:rsidP="00AB3C1A">
      <w:pPr>
        <w:widowControl w:val="0"/>
        <w:tabs>
          <w:tab w:val="clear" w:pos="567"/>
        </w:tabs>
        <w:spacing w:line="240" w:lineRule="auto"/>
        <w:ind w:left="567" w:hanging="567"/>
        <w:rPr>
          <w:snapToGrid/>
          <w:szCs w:val="22"/>
          <w:lang w:val="lt-LT"/>
        </w:rPr>
      </w:pPr>
    </w:p>
    <w:p w14:paraId="7D1740E5" w14:textId="77777777" w:rsidR="00776FBE" w:rsidRPr="0093406C" w:rsidRDefault="00776FBE" w:rsidP="00AB3C1A">
      <w:pPr>
        <w:widowControl w:val="0"/>
        <w:tabs>
          <w:tab w:val="clear" w:pos="567"/>
        </w:tabs>
        <w:spacing w:line="240" w:lineRule="auto"/>
        <w:ind w:left="567" w:hanging="567"/>
        <w:rPr>
          <w:snapToGrid/>
          <w:szCs w:val="22"/>
          <w:lang w:val="lt-LT"/>
        </w:rPr>
      </w:pPr>
    </w:p>
    <w:p w14:paraId="002191EC" w14:textId="77777777" w:rsidR="00776FBE" w:rsidRPr="0093406C" w:rsidRDefault="00776FBE" w:rsidP="00AB3C1A">
      <w:pPr>
        <w:widowControl w:val="0"/>
        <w:tabs>
          <w:tab w:val="clear" w:pos="567"/>
        </w:tabs>
        <w:spacing w:line="240" w:lineRule="auto"/>
        <w:ind w:left="567" w:hanging="567"/>
        <w:rPr>
          <w:snapToGrid/>
          <w:szCs w:val="22"/>
          <w:lang w:val="lt-LT"/>
        </w:rPr>
      </w:pPr>
    </w:p>
    <w:p w14:paraId="22E7C09C" w14:textId="77777777" w:rsidR="00776FBE" w:rsidRPr="0093406C" w:rsidRDefault="00776FBE" w:rsidP="00AB3C1A">
      <w:pPr>
        <w:widowControl w:val="0"/>
        <w:tabs>
          <w:tab w:val="clear" w:pos="567"/>
        </w:tabs>
        <w:spacing w:line="240" w:lineRule="auto"/>
        <w:ind w:left="567" w:hanging="567"/>
        <w:rPr>
          <w:snapToGrid/>
          <w:szCs w:val="22"/>
          <w:lang w:val="lt-LT"/>
        </w:rPr>
      </w:pPr>
    </w:p>
    <w:p w14:paraId="2FD4EB27" w14:textId="77777777" w:rsidR="00776FBE" w:rsidRPr="0093406C" w:rsidRDefault="00776FBE" w:rsidP="00AB3C1A">
      <w:pPr>
        <w:widowControl w:val="0"/>
        <w:tabs>
          <w:tab w:val="clear" w:pos="567"/>
        </w:tabs>
        <w:spacing w:line="240" w:lineRule="auto"/>
        <w:ind w:left="567" w:hanging="567"/>
        <w:rPr>
          <w:snapToGrid/>
          <w:szCs w:val="22"/>
          <w:lang w:val="lt-LT"/>
        </w:rPr>
      </w:pPr>
    </w:p>
    <w:p w14:paraId="164E0E2A" w14:textId="77777777" w:rsidR="00776FBE" w:rsidRPr="0093406C" w:rsidRDefault="00776FBE" w:rsidP="00AB3C1A">
      <w:pPr>
        <w:widowControl w:val="0"/>
        <w:tabs>
          <w:tab w:val="clear" w:pos="567"/>
        </w:tabs>
        <w:spacing w:line="240" w:lineRule="auto"/>
        <w:ind w:left="567" w:hanging="567"/>
        <w:rPr>
          <w:snapToGrid/>
          <w:szCs w:val="22"/>
          <w:lang w:val="lt-LT"/>
        </w:rPr>
      </w:pPr>
    </w:p>
    <w:p w14:paraId="4B821050" w14:textId="77777777" w:rsidR="00776FBE" w:rsidRPr="0093406C" w:rsidRDefault="00776FBE" w:rsidP="00AB3C1A">
      <w:pPr>
        <w:widowControl w:val="0"/>
        <w:tabs>
          <w:tab w:val="clear" w:pos="567"/>
        </w:tabs>
        <w:spacing w:line="240" w:lineRule="auto"/>
        <w:ind w:left="567" w:hanging="567"/>
        <w:rPr>
          <w:snapToGrid/>
          <w:szCs w:val="22"/>
          <w:lang w:val="lt-LT"/>
        </w:rPr>
      </w:pPr>
    </w:p>
    <w:p w14:paraId="57B8A999" w14:textId="77777777" w:rsidR="00776FBE" w:rsidRPr="0093406C" w:rsidRDefault="00776FBE" w:rsidP="00AB3C1A">
      <w:pPr>
        <w:widowControl w:val="0"/>
        <w:tabs>
          <w:tab w:val="clear" w:pos="567"/>
        </w:tabs>
        <w:spacing w:line="240" w:lineRule="auto"/>
        <w:ind w:left="567" w:hanging="567"/>
        <w:rPr>
          <w:snapToGrid/>
          <w:szCs w:val="22"/>
          <w:lang w:val="lt-LT"/>
        </w:rPr>
      </w:pPr>
    </w:p>
    <w:p w14:paraId="624F38EF" w14:textId="77777777" w:rsidR="00776FBE" w:rsidRPr="0093406C" w:rsidRDefault="00776FBE" w:rsidP="00AB3C1A">
      <w:pPr>
        <w:widowControl w:val="0"/>
        <w:tabs>
          <w:tab w:val="clear" w:pos="567"/>
        </w:tabs>
        <w:spacing w:line="240" w:lineRule="auto"/>
        <w:ind w:left="567" w:hanging="567"/>
        <w:rPr>
          <w:snapToGrid/>
          <w:szCs w:val="22"/>
          <w:lang w:val="lt-LT"/>
        </w:rPr>
      </w:pPr>
    </w:p>
    <w:p w14:paraId="14480750" w14:textId="77777777" w:rsidR="00776FBE" w:rsidRPr="0093406C" w:rsidRDefault="00776FBE" w:rsidP="00AB3C1A">
      <w:pPr>
        <w:widowControl w:val="0"/>
        <w:tabs>
          <w:tab w:val="clear" w:pos="567"/>
        </w:tabs>
        <w:spacing w:line="240" w:lineRule="auto"/>
        <w:ind w:left="567" w:hanging="567"/>
        <w:rPr>
          <w:snapToGrid/>
          <w:szCs w:val="22"/>
          <w:lang w:val="lt-LT"/>
        </w:rPr>
      </w:pPr>
    </w:p>
    <w:p w14:paraId="2A4D3D6A" w14:textId="77777777" w:rsidR="00776FBE" w:rsidRPr="0093406C" w:rsidRDefault="00776FBE" w:rsidP="00AB3C1A">
      <w:pPr>
        <w:widowControl w:val="0"/>
        <w:tabs>
          <w:tab w:val="clear" w:pos="567"/>
        </w:tabs>
        <w:spacing w:line="240" w:lineRule="auto"/>
        <w:ind w:left="567" w:hanging="567"/>
        <w:rPr>
          <w:snapToGrid/>
          <w:szCs w:val="22"/>
          <w:lang w:val="lt-LT"/>
        </w:rPr>
      </w:pPr>
    </w:p>
    <w:p w14:paraId="7039CB92" w14:textId="77777777" w:rsidR="00776FBE" w:rsidRPr="0093406C" w:rsidRDefault="00776FBE" w:rsidP="00AB3C1A">
      <w:pPr>
        <w:widowControl w:val="0"/>
        <w:tabs>
          <w:tab w:val="clear" w:pos="567"/>
        </w:tabs>
        <w:spacing w:line="240" w:lineRule="auto"/>
        <w:ind w:left="567" w:hanging="567"/>
        <w:rPr>
          <w:snapToGrid/>
          <w:szCs w:val="22"/>
          <w:lang w:val="lt-LT"/>
        </w:rPr>
      </w:pPr>
    </w:p>
    <w:p w14:paraId="7443857D" w14:textId="77777777" w:rsidR="00776FBE" w:rsidRPr="0093406C" w:rsidRDefault="00776FBE" w:rsidP="00AB3C1A">
      <w:pPr>
        <w:widowControl w:val="0"/>
        <w:tabs>
          <w:tab w:val="clear" w:pos="567"/>
        </w:tabs>
        <w:spacing w:line="240" w:lineRule="auto"/>
        <w:ind w:left="567" w:hanging="567"/>
        <w:rPr>
          <w:snapToGrid/>
          <w:szCs w:val="22"/>
          <w:lang w:val="lt-LT"/>
        </w:rPr>
      </w:pPr>
    </w:p>
    <w:p w14:paraId="5D650A83" w14:textId="77777777" w:rsidR="00776FBE" w:rsidRPr="0093406C" w:rsidRDefault="00776FBE" w:rsidP="00AB3C1A">
      <w:pPr>
        <w:widowControl w:val="0"/>
        <w:tabs>
          <w:tab w:val="clear" w:pos="567"/>
        </w:tabs>
        <w:spacing w:line="240" w:lineRule="auto"/>
        <w:ind w:left="567" w:hanging="567"/>
        <w:rPr>
          <w:snapToGrid/>
          <w:szCs w:val="22"/>
          <w:lang w:val="lt-LT"/>
        </w:rPr>
      </w:pPr>
    </w:p>
    <w:p w14:paraId="08513868" w14:textId="77777777" w:rsidR="00776FBE" w:rsidRPr="0093406C" w:rsidRDefault="00776FBE" w:rsidP="00AB3C1A">
      <w:pPr>
        <w:widowControl w:val="0"/>
        <w:tabs>
          <w:tab w:val="clear" w:pos="567"/>
        </w:tabs>
        <w:spacing w:line="240" w:lineRule="auto"/>
        <w:ind w:left="567" w:hanging="567"/>
        <w:rPr>
          <w:snapToGrid/>
          <w:szCs w:val="22"/>
          <w:lang w:val="lt-LT"/>
        </w:rPr>
      </w:pPr>
    </w:p>
    <w:p w14:paraId="2EEDA814" w14:textId="77777777" w:rsidR="00776FBE" w:rsidRPr="0093406C" w:rsidRDefault="00776FBE" w:rsidP="00AB3C1A">
      <w:pPr>
        <w:widowControl w:val="0"/>
        <w:tabs>
          <w:tab w:val="clear" w:pos="567"/>
        </w:tabs>
        <w:spacing w:line="240" w:lineRule="auto"/>
        <w:ind w:left="567" w:hanging="567"/>
        <w:rPr>
          <w:snapToGrid/>
          <w:szCs w:val="22"/>
          <w:lang w:val="lt-LT"/>
        </w:rPr>
      </w:pPr>
    </w:p>
    <w:p w14:paraId="6E55C6E1" w14:textId="77777777" w:rsidR="00776FBE" w:rsidRPr="0093406C" w:rsidRDefault="00776FBE" w:rsidP="00AB3C1A">
      <w:pPr>
        <w:widowControl w:val="0"/>
        <w:tabs>
          <w:tab w:val="clear" w:pos="567"/>
        </w:tabs>
        <w:spacing w:line="240" w:lineRule="auto"/>
        <w:ind w:left="567" w:hanging="567"/>
        <w:rPr>
          <w:snapToGrid/>
          <w:szCs w:val="22"/>
          <w:lang w:val="lt-LT"/>
        </w:rPr>
      </w:pPr>
    </w:p>
    <w:p w14:paraId="6BBB87BE" w14:textId="77777777" w:rsidR="00776FBE" w:rsidRPr="0093406C" w:rsidRDefault="00776FBE" w:rsidP="00AB3C1A">
      <w:pPr>
        <w:widowControl w:val="0"/>
        <w:tabs>
          <w:tab w:val="clear" w:pos="567"/>
        </w:tabs>
        <w:spacing w:line="240" w:lineRule="auto"/>
        <w:ind w:left="567" w:hanging="567"/>
        <w:rPr>
          <w:snapToGrid/>
          <w:szCs w:val="22"/>
          <w:lang w:val="lt-LT"/>
        </w:rPr>
      </w:pPr>
    </w:p>
    <w:p w14:paraId="14537458" w14:textId="77777777" w:rsidR="00776FBE" w:rsidRPr="0093406C" w:rsidRDefault="00776FBE" w:rsidP="00AB3C1A">
      <w:pPr>
        <w:widowControl w:val="0"/>
        <w:spacing w:line="240" w:lineRule="auto"/>
        <w:ind w:left="567" w:hanging="567"/>
        <w:jc w:val="center"/>
        <w:outlineLvl w:val="0"/>
        <w:rPr>
          <w:b/>
          <w:snapToGrid/>
          <w:szCs w:val="22"/>
          <w:lang w:val="lt-LT"/>
        </w:rPr>
      </w:pPr>
      <w:r w:rsidRPr="0093406C">
        <w:rPr>
          <w:b/>
          <w:caps/>
          <w:snapToGrid/>
          <w:szCs w:val="22"/>
          <w:lang w:val="lt-LT"/>
        </w:rPr>
        <w:t>I</w:t>
      </w:r>
      <w:r w:rsidRPr="0093406C">
        <w:rPr>
          <w:b/>
          <w:snapToGrid/>
          <w:szCs w:val="22"/>
          <w:lang w:val="lt-LT"/>
        </w:rPr>
        <w:t> PRIEDAS</w:t>
      </w:r>
    </w:p>
    <w:p w14:paraId="60A3123C" w14:textId="77777777" w:rsidR="00776FBE" w:rsidRPr="0093406C" w:rsidRDefault="00776FBE" w:rsidP="00AB3C1A">
      <w:pPr>
        <w:widowControl w:val="0"/>
        <w:tabs>
          <w:tab w:val="clear" w:pos="567"/>
        </w:tabs>
        <w:spacing w:line="240" w:lineRule="auto"/>
        <w:ind w:left="567" w:hanging="567"/>
        <w:jc w:val="center"/>
        <w:rPr>
          <w:snapToGrid/>
          <w:szCs w:val="22"/>
          <w:lang w:val="lt-LT"/>
        </w:rPr>
      </w:pPr>
    </w:p>
    <w:p w14:paraId="6AFF5F76" w14:textId="77777777" w:rsidR="00776FBE" w:rsidRPr="0093406C" w:rsidRDefault="00776FBE" w:rsidP="00AB3C1A">
      <w:pPr>
        <w:widowControl w:val="0"/>
        <w:spacing w:line="240" w:lineRule="auto"/>
        <w:ind w:left="567" w:hanging="567"/>
        <w:jc w:val="center"/>
        <w:outlineLvl w:val="0"/>
        <w:rPr>
          <w:b/>
          <w:caps/>
          <w:snapToGrid/>
          <w:szCs w:val="22"/>
          <w:lang w:val="lt-LT"/>
        </w:rPr>
      </w:pPr>
      <w:r w:rsidRPr="0093406C">
        <w:rPr>
          <w:b/>
          <w:caps/>
          <w:snapToGrid/>
          <w:szCs w:val="22"/>
          <w:lang w:val="lt-LT"/>
        </w:rPr>
        <w:t>PREPARATO CHARAKTERISTIKŲ SANTRAUKA</w:t>
      </w:r>
    </w:p>
    <w:p w14:paraId="61FE1FA3" w14:textId="77777777" w:rsidR="00776FBE" w:rsidRPr="0093406C" w:rsidRDefault="00776FBE" w:rsidP="00AB3C1A">
      <w:pPr>
        <w:widowControl w:val="0"/>
        <w:spacing w:line="240" w:lineRule="auto"/>
        <w:ind w:left="567" w:hanging="567"/>
        <w:outlineLvl w:val="1"/>
        <w:rPr>
          <w:b/>
          <w:snapToGrid/>
          <w:szCs w:val="22"/>
          <w:lang w:val="lt-LT"/>
        </w:rPr>
      </w:pPr>
      <w:r w:rsidRPr="0093406C">
        <w:rPr>
          <w:snapToGrid/>
          <w:szCs w:val="22"/>
          <w:lang w:val="lt-LT"/>
        </w:rPr>
        <w:br w:type="page"/>
      </w:r>
      <w:r w:rsidRPr="0093406C">
        <w:rPr>
          <w:b/>
          <w:snapToGrid/>
          <w:szCs w:val="22"/>
          <w:lang w:val="lt-LT"/>
        </w:rPr>
        <w:lastRenderedPageBreak/>
        <w:t>1.</w:t>
      </w:r>
      <w:r w:rsidRPr="0093406C">
        <w:rPr>
          <w:b/>
          <w:snapToGrid/>
          <w:szCs w:val="22"/>
          <w:lang w:val="lt-LT"/>
        </w:rPr>
        <w:tab/>
        <w:t>VAISTINIO PREPARATO PAVADINIMAS</w:t>
      </w:r>
    </w:p>
    <w:p w14:paraId="6D108E19" w14:textId="77777777" w:rsidR="00776FBE" w:rsidRPr="0093406C" w:rsidRDefault="00776FBE" w:rsidP="00AB3C1A">
      <w:pPr>
        <w:widowControl w:val="0"/>
        <w:tabs>
          <w:tab w:val="clear" w:pos="567"/>
        </w:tabs>
        <w:spacing w:line="240" w:lineRule="auto"/>
        <w:ind w:left="567" w:hanging="567"/>
        <w:rPr>
          <w:snapToGrid/>
          <w:szCs w:val="22"/>
          <w:lang w:val="lt-LT"/>
        </w:rPr>
      </w:pPr>
    </w:p>
    <w:p w14:paraId="2F2845C7" w14:textId="3850A975" w:rsidR="00776FBE" w:rsidRPr="0093406C" w:rsidRDefault="00B1288A" w:rsidP="00AB3C1A">
      <w:pPr>
        <w:widowControl w:val="0"/>
        <w:tabs>
          <w:tab w:val="clear" w:pos="567"/>
        </w:tabs>
        <w:autoSpaceDE w:val="0"/>
        <w:autoSpaceDN w:val="0"/>
        <w:adjustRightInd w:val="0"/>
        <w:spacing w:line="240" w:lineRule="auto"/>
        <w:rPr>
          <w:snapToGrid/>
          <w:color w:val="000000"/>
          <w:szCs w:val="22"/>
          <w:lang w:val="lt-LT"/>
        </w:rPr>
      </w:pPr>
      <w:bookmarkStart w:id="1" w:name="_Hlk87363150"/>
      <w:r>
        <w:rPr>
          <w:snapToGrid/>
          <w:color w:val="000000"/>
          <w:szCs w:val="22"/>
          <w:lang w:val="lt-LT"/>
        </w:rPr>
        <w:t>Uridoz</w:t>
      </w:r>
      <w:r w:rsidR="00F70301" w:rsidRPr="0093406C">
        <w:rPr>
          <w:snapToGrid/>
          <w:color w:val="000000"/>
          <w:szCs w:val="22"/>
          <w:lang w:val="lt-LT"/>
        </w:rPr>
        <w:t xml:space="preserve"> </w:t>
      </w:r>
      <w:r w:rsidR="00D7244D">
        <w:rPr>
          <w:snapToGrid/>
          <w:color w:val="000000"/>
          <w:szCs w:val="22"/>
          <w:lang w:val="lt-LT"/>
        </w:rPr>
        <w:t>3 g</w:t>
      </w:r>
      <w:r w:rsidR="00F70301" w:rsidRPr="0093406C">
        <w:rPr>
          <w:snapToGrid/>
          <w:color w:val="000000"/>
          <w:szCs w:val="22"/>
          <w:lang w:val="lt-LT"/>
        </w:rPr>
        <w:t xml:space="preserve"> granulės geriamajam tirpalui</w:t>
      </w:r>
      <w:r w:rsidR="00E86F23">
        <w:rPr>
          <w:snapToGrid/>
          <w:color w:val="000000"/>
          <w:szCs w:val="22"/>
          <w:lang w:val="lt-LT"/>
        </w:rPr>
        <w:t xml:space="preserve"> paketėlyje</w:t>
      </w:r>
    </w:p>
    <w:bookmarkEnd w:id="1"/>
    <w:p w14:paraId="37099DF6" w14:textId="77777777" w:rsidR="00776FBE" w:rsidRPr="0093406C" w:rsidRDefault="00776FBE" w:rsidP="00AB3C1A">
      <w:pPr>
        <w:widowControl w:val="0"/>
        <w:tabs>
          <w:tab w:val="clear" w:pos="567"/>
        </w:tabs>
        <w:spacing w:line="240" w:lineRule="auto"/>
        <w:ind w:left="567" w:hanging="567"/>
        <w:rPr>
          <w:snapToGrid/>
          <w:szCs w:val="22"/>
          <w:lang w:val="lt-LT"/>
        </w:rPr>
      </w:pPr>
    </w:p>
    <w:p w14:paraId="06FDC8D4" w14:textId="77777777" w:rsidR="00776FBE" w:rsidRPr="0093406C" w:rsidRDefault="00776FBE" w:rsidP="00AB3C1A">
      <w:pPr>
        <w:widowControl w:val="0"/>
        <w:tabs>
          <w:tab w:val="clear" w:pos="567"/>
        </w:tabs>
        <w:spacing w:line="240" w:lineRule="auto"/>
        <w:ind w:left="567" w:hanging="567"/>
        <w:rPr>
          <w:snapToGrid/>
          <w:szCs w:val="22"/>
          <w:lang w:val="lt-LT"/>
        </w:rPr>
      </w:pPr>
    </w:p>
    <w:p w14:paraId="510E140D" w14:textId="77777777" w:rsidR="00776FBE" w:rsidRPr="0093406C" w:rsidRDefault="00D44DEE" w:rsidP="00AB3C1A">
      <w:pPr>
        <w:widowControl w:val="0"/>
        <w:spacing w:line="240" w:lineRule="auto"/>
        <w:ind w:left="567" w:hanging="567"/>
        <w:outlineLvl w:val="1"/>
        <w:rPr>
          <w:b/>
          <w:caps/>
          <w:snapToGrid/>
          <w:szCs w:val="22"/>
          <w:lang w:val="lt-LT"/>
        </w:rPr>
      </w:pPr>
      <w:r w:rsidRPr="0093406C">
        <w:rPr>
          <w:b/>
          <w:snapToGrid/>
          <w:szCs w:val="22"/>
          <w:lang w:val="lt-LT"/>
        </w:rPr>
        <w:t>2.</w:t>
      </w:r>
      <w:r w:rsidRPr="0093406C">
        <w:rPr>
          <w:b/>
          <w:snapToGrid/>
          <w:szCs w:val="22"/>
          <w:lang w:val="lt-LT"/>
        </w:rPr>
        <w:tab/>
        <w:t>KOKYBINĖ IR KIEKYBINĖ SUDĖTIS</w:t>
      </w:r>
    </w:p>
    <w:p w14:paraId="242428EA" w14:textId="77777777" w:rsidR="00776FBE" w:rsidRPr="0093406C" w:rsidRDefault="00776FBE" w:rsidP="00AB3C1A">
      <w:pPr>
        <w:widowControl w:val="0"/>
        <w:tabs>
          <w:tab w:val="clear" w:pos="567"/>
        </w:tabs>
        <w:spacing w:line="240" w:lineRule="auto"/>
        <w:rPr>
          <w:snapToGrid/>
          <w:szCs w:val="22"/>
          <w:lang w:val="lt-LT"/>
        </w:rPr>
      </w:pPr>
    </w:p>
    <w:p w14:paraId="1A426BF5" w14:textId="77777777" w:rsidR="00F70301" w:rsidRPr="0093406C"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Kiekvien</w:t>
      </w:r>
      <w:r w:rsidR="00F70301" w:rsidRPr="0093406C">
        <w:rPr>
          <w:rFonts w:eastAsia="TimesNewRoman"/>
          <w:snapToGrid/>
          <w:szCs w:val="22"/>
          <w:lang w:val="lt-LT"/>
        </w:rPr>
        <w:t>ame paketėlyje yra fosfomicino trometamolio, atitinkančio 3,0 g fosfomicino.</w:t>
      </w:r>
    </w:p>
    <w:p w14:paraId="01344C68" w14:textId="77777777" w:rsidR="00F70301" w:rsidRPr="0093406C" w:rsidRDefault="00F70301" w:rsidP="00AB3C1A">
      <w:pPr>
        <w:widowControl w:val="0"/>
        <w:tabs>
          <w:tab w:val="clear" w:pos="567"/>
        </w:tabs>
        <w:autoSpaceDE w:val="0"/>
        <w:autoSpaceDN w:val="0"/>
        <w:adjustRightInd w:val="0"/>
        <w:spacing w:line="240" w:lineRule="auto"/>
        <w:rPr>
          <w:rFonts w:eastAsia="TimesNewRoman"/>
          <w:snapToGrid/>
          <w:szCs w:val="22"/>
          <w:lang w:val="lt-LT"/>
        </w:rPr>
      </w:pPr>
    </w:p>
    <w:p w14:paraId="4E63E050" w14:textId="77777777" w:rsidR="00F70301" w:rsidRPr="0093406C" w:rsidRDefault="00F70301" w:rsidP="00F70301">
      <w:pPr>
        <w:rPr>
          <w:szCs w:val="22"/>
          <w:lang w:val="lt-LT"/>
        </w:rPr>
      </w:pPr>
      <w:r w:rsidRPr="0093406C">
        <w:rPr>
          <w:szCs w:val="22"/>
          <w:u w:val="single"/>
          <w:lang w:val="lt-LT"/>
        </w:rPr>
        <w:t>Pagalbinė (-s) medžiaga (-os), kurios (-ių) poveikis žinomas:</w:t>
      </w:r>
    </w:p>
    <w:p w14:paraId="68A12F2F" w14:textId="77777777" w:rsidR="00776FBE" w:rsidRPr="0093406C" w:rsidRDefault="00F70301" w:rsidP="00AB3C1A">
      <w:pPr>
        <w:widowControl w:val="0"/>
        <w:tabs>
          <w:tab w:val="clear" w:pos="567"/>
        </w:tabs>
        <w:spacing w:line="240" w:lineRule="auto"/>
        <w:rPr>
          <w:rFonts w:eastAsia="TimesNewRoman"/>
          <w:snapToGrid/>
          <w:szCs w:val="22"/>
          <w:lang w:val="lt-LT"/>
        </w:rPr>
      </w:pPr>
      <w:r w:rsidRPr="0093406C">
        <w:rPr>
          <w:rFonts w:eastAsia="TimesNewRoman"/>
          <w:snapToGrid/>
          <w:szCs w:val="22"/>
          <w:lang w:val="lt-LT"/>
        </w:rPr>
        <w:t>Kiekviename paketėlyje yra 2,2 g sacharozės</w:t>
      </w:r>
      <w:r w:rsidR="00E86F23" w:rsidRPr="00A76DC7">
        <w:rPr>
          <w:lang w:val="lt-LT"/>
        </w:rPr>
        <w:t xml:space="preserve"> ir sulfitų (&lt; 0.002</w:t>
      </w:r>
      <w:r w:rsidR="00FF35FF">
        <w:rPr>
          <w:lang w:val="lt-LT"/>
        </w:rPr>
        <w:t> </w:t>
      </w:r>
      <w:r w:rsidR="00E86F23" w:rsidRPr="00A76DC7">
        <w:rPr>
          <w:lang w:val="lt-LT"/>
        </w:rPr>
        <w:t>mg),</w:t>
      </w:r>
      <w:r w:rsidRPr="0093406C">
        <w:rPr>
          <w:rFonts w:eastAsia="TimesNewRoman"/>
          <w:snapToGrid/>
          <w:szCs w:val="22"/>
          <w:lang w:val="lt-LT"/>
        </w:rPr>
        <w:t>, žr. 4.4 skyrių.</w:t>
      </w:r>
    </w:p>
    <w:p w14:paraId="0A9C0661" w14:textId="77777777" w:rsidR="00F70301" w:rsidRPr="0093406C" w:rsidRDefault="00F70301" w:rsidP="00AB3C1A">
      <w:pPr>
        <w:widowControl w:val="0"/>
        <w:tabs>
          <w:tab w:val="clear" w:pos="567"/>
        </w:tabs>
        <w:spacing w:line="240" w:lineRule="auto"/>
        <w:rPr>
          <w:rFonts w:eastAsia="TimesNewRoman"/>
          <w:snapToGrid/>
          <w:szCs w:val="22"/>
          <w:lang w:val="lt-LT"/>
        </w:rPr>
      </w:pPr>
    </w:p>
    <w:p w14:paraId="1EAD64B9" w14:textId="77777777" w:rsidR="00776FBE" w:rsidRPr="0093406C" w:rsidRDefault="00776FBE" w:rsidP="00AB3C1A">
      <w:pPr>
        <w:widowControl w:val="0"/>
        <w:tabs>
          <w:tab w:val="clear" w:pos="567"/>
        </w:tabs>
        <w:spacing w:line="240" w:lineRule="auto"/>
        <w:rPr>
          <w:snapToGrid/>
          <w:szCs w:val="22"/>
          <w:lang w:val="lt-LT"/>
        </w:rPr>
      </w:pPr>
      <w:r w:rsidRPr="0093406C">
        <w:rPr>
          <w:snapToGrid/>
          <w:szCs w:val="22"/>
          <w:lang w:val="lt-LT"/>
        </w:rPr>
        <w:t>Visos pagalbinės medžiagos išvardytos 6.1 skyriuje.</w:t>
      </w:r>
    </w:p>
    <w:p w14:paraId="7CFDCA7F" w14:textId="77777777" w:rsidR="00776FBE" w:rsidRPr="0093406C" w:rsidRDefault="00776FBE" w:rsidP="00F70301">
      <w:pPr>
        <w:widowControl w:val="0"/>
        <w:tabs>
          <w:tab w:val="clear" w:pos="567"/>
        </w:tabs>
        <w:spacing w:line="240" w:lineRule="auto"/>
        <w:rPr>
          <w:snapToGrid/>
          <w:szCs w:val="22"/>
          <w:lang w:val="lt-LT"/>
        </w:rPr>
      </w:pPr>
    </w:p>
    <w:p w14:paraId="2F4E5A4E" w14:textId="77777777" w:rsidR="00776FBE" w:rsidRPr="0093406C" w:rsidRDefault="00776FBE" w:rsidP="00AB3C1A">
      <w:pPr>
        <w:widowControl w:val="0"/>
        <w:tabs>
          <w:tab w:val="clear" w:pos="567"/>
        </w:tabs>
        <w:spacing w:line="240" w:lineRule="auto"/>
        <w:ind w:left="567" w:hanging="567"/>
        <w:rPr>
          <w:snapToGrid/>
          <w:szCs w:val="22"/>
          <w:lang w:val="lt-LT"/>
        </w:rPr>
      </w:pPr>
    </w:p>
    <w:p w14:paraId="6BEB3907" w14:textId="77777777" w:rsidR="00776FBE" w:rsidRPr="0093406C" w:rsidRDefault="00776FBE" w:rsidP="00AB3C1A">
      <w:pPr>
        <w:widowControl w:val="0"/>
        <w:spacing w:line="240" w:lineRule="auto"/>
        <w:ind w:left="567" w:hanging="567"/>
        <w:outlineLvl w:val="1"/>
        <w:rPr>
          <w:b/>
          <w:snapToGrid/>
          <w:szCs w:val="22"/>
          <w:lang w:val="lt-LT"/>
        </w:rPr>
      </w:pPr>
      <w:r w:rsidRPr="0093406C">
        <w:rPr>
          <w:b/>
          <w:snapToGrid/>
          <w:szCs w:val="22"/>
          <w:lang w:val="lt-LT"/>
        </w:rPr>
        <w:t>3.</w:t>
      </w:r>
      <w:r w:rsidRPr="0093406C">
        <w:rPr>
          <w:b/>
          <w:snapToGrid/>
          <w:szCs w:val="22"/>
          <w:lang w:val="lt-LT"/>
        </w:rPr>
        <w:tab/>
        <w:t xml:space="preserve">FARMACINĖ </w:t>
      </w:r>
      <w:r w:rsidR="00D44DEE" w:rsidRPr="0093406C">
        <w:rPr>
          <w:b/>
          <w:snapToGrid/>
          <w:szCs w:val="22"/>
          <w:lang w:val="lt-LT"/>
        </w:rPr>
        <w:t>FORMA</w:t>
      </w:r>
    </w:p>
    <w:p w14:paraId="39F7A174" w14:textId="77777777" w:rsidR="00776FBE" w:rsidRPr="0093406C" w:rsidRDefault="00776FBE" w:rsidP="00AB3C1A">
      <w:pPr>
        <w:widowControl w:val="0"/>
        <w:tabs>
          <w:tab w:val="clear" w:pos="567"/>
        </w:tabs>
        <w:spacing w:line="240" w:lineRule="auto"/>
        <w:rPr>
          <w:snapToGrid/>
          <w:szCs w:val="22"/>
          <w:highlight w:val="yellow"/>
          <w:lang w:val="lt-LT"/>
        </w:rPr>
      </w:pPr>
    </w:p>
    <w:p w14:paraId="6BF9A5CC" w14:textId="77777777" w:rsidR="00776FBE" w:rsidRPr="0093406C" w:rsidRDefault="00F70301" w:rsidP="00AB3C1A">
      <w:pPr>
        <w:widowControl w:val="0"/>
        <w:tabs>
          <w:tab w:val="clear" w:pos="567"/>
        </w:tabs>
        <w:spacing w:line="240" w:lineRule="auto"/>
        <w:rPr>
          <w:snapToGrid/>
          <w:szCs w:val="22"/>
          <w:lang w:val="lt-LT"/>
        </w:rPr>
      </w:pPr>
      <w:r w:rsidRPr="0093406C">
        <w:rPr>
          <w:snapToGrid/>
          <w:color w:val="000000"/>
          <w:szCs w:val="22"/>
          <w:lang w:val="lt-LT"/>
        </w:rPr>
        <w:t>Granulės geriamajam tirpalui</w:t>
      </w:r>
      <w:r w:rsidR="00E86F23">
        <w:rPr>
          <w:snapToGrid/>
          <w:color w:val="000000"/>
          <w:szCs w:val="22"/>
          <w:lang w:val="lt-LT"/>
        </w:rPr>
        <w:t xml:space="preserve"> </w:t>
      </w:r>
      <w:bookmarkStart w:id="2" w:name="_Hlk75485639"/>
      <w:r w:rsidR="00E86F23">
        <w:rPr>
          <w:snapToGrid/>
          <w:color w:val="000000"/>
          <w:szCs w:val="22"/>
          <w:lang w:val="lt-LT"/>
        </w:rPr>
        <w:t>paketėlyje</w:t>
      </w:r>
      <w:bookmarkEnd w:id="2"/>
      <w:r w:rsidRPr="0093406C">
        <w:rPr>
          <w:snapToGrid/>
          <w:color w:val="000000"/>
          <w:szCs w:val="22"/>
          <w:lang w:val="lt-LT"/>
        </w:rPr>
        <w:t>.</w:t>
      </w:r>
    </w:p>
    <w:p w14:paraId="635A67F6" w14:textId="77777777" w:rsidR="00776FBE" w:rsidRPr="0093406C" w:rsidRDefault="00F70301" w:rsidP="00AB3C1A">
      <w:pPr>
        <w:widowControl w:val="0"/>
        <w:tabs>
          <w:tab w:val="clear" w:pos="567"/>
        </w:tabs>
        <w:spacing w:line="240" w:lineRule="auto"/>
        <w:rPr>
          <w:snapToGrid/>
          <w:color w:val="000000"/>
          <w:szCs w:val="22"/>
          <w:lang w:val="lt-LT"/>
        </w:rPr>
      </w:pPr>
      <w:r w:rsidRPr="0093406C">
        <w:rPr>
          <w:snapToGrid/>
          <w:szCs w:val="22"/>
          <w:lang w:val="lt-LT"/>
        </w:rPr>
        <w:t xml:space="preserve">Baltos </w:t>
      </w:r>
      <w:r w:rsidRPr="0093406C">
        <w:rPr>
          <w:snapToGrid/>
          <w:color w:val="000000"/>
          <w:szCs w:val="22"/>
          <w:lang w:val="lt-LT"/>
        </w:rPr>
        <w:t>granulės geriamajam tirpalui.</w:t>
      </w:r>
    </w:p>
    <w:p w14:paraId="1E533517" w14:textId="77777777" w:rsidR="00776FBE" w:rsidRPr="0093406C" w:rsidRDefault="00776FBE" w:rsidP="00AB3C1A">
      <w:pPr>
        <w:widowControl w:val="0"/>
        <w:tabs>
          <w:tab w:val="clear" w:pos="567"/>
        </w:tabs>
        <w:spacing w:line="240" w:lineRule="auto"/>
        <w:ind w:left="567" w:hanging="567"/>
        <w:rPr>
          <w:snapToGrid/>
          <w:szCs w:val="22"/>
          <w:lang w:val="lt-LT"/>
        </w:rPr>
      </w:pPr>
    </w:p>
    <w:p w14:paraId="79287C55" w14:textId="77777777" w:rsidR="00F70301" w:rsidRPr="0093406C" w:rsidRDefault="00F70301" w:rsidP="00AB3C1A">
      <w:pPr>
        <w:widowControl w:val="0"/>
        <w:tabs>
          <w:tab w:val="clear" w:pos="567"/>
        </w:tabs>
        <w:spacing w:line="240" w:lineRule="auto"/>
        <w:ind w:left="567" w:hanging="567"/>
        <w:rPr>
          <w:snapToGrid/>
          <w:szCs w:val="22"/>
          <w:lang w:val="lt-LT"/>
        </w:rPr>
      </w:pPr>
    </w:p>
    <w:p w14:paraId="2136C5F0" w14:textId="77777777" w:rsidR="00776FBE" w:rsidRPr="0093406C" w:rsidRDefault="00D44DEE" w:rsidP="00AB3C1A">
      <w:pPr>
        <w:widowControl w:val="0"/>
        <w:spacing w:line="240" w:lineRule="auto"/>
        <w:ind w:left="567" w:hanging="567"/>
        <w:outlineLvl w:val="1"/>
        <w:rPr>
          <w:b/>
          <w:snapToGrid/>
          <w:szCs w:val="22"/>
          <w:lang w:val="lt-LT"/>
        </w:rPr>
      </w:pPr>
      <w:r w:rsidRPr="0093406C">
        <w:rPr>
          <w:b/>
          <w:snapToGrid/>
          <w:szCs w:val="22"/>
          <w:lang w:val="lt-LT"/>
        </w:rPr>
        <w:t>4.</w:t>
      </w:r>
      <w:r w:rsidRPr="0093406C">
        <w:rPr>
          <w:b/>
          <w:snapToGrid/>
          <w:szCs w:val="22"/>
          <w:lang w:val="lt-LT"/>
        </w:rPr>
        <w:tab/>
        <w:t>KLINIKINĖ INFORMACIJA</w:t>
      </w:r>
    </w:p>
    <w:p w14:paraId="4D5441CF" w14:textId="77777777" w:rsidR="00776FBE" w:rsidRPr="0093406C" w:rsidRDefault="00776FBE" w:rsidP="00AB3C1A">
      <w:pPr>
        <w:widowControl w:val="0"/>
        <w:tabs>
          <w:tab w:val="clear" w:pos="567"/>
        </w:tabs>
        <w:spacing w:line="240" w:lineRule="auto"/>
        <w:ind w:left="567" w:hanging="567"/>
        <w:rPr>
          <w:snapToGrid/>
          <w:szCs w:val="22"/>
          <w:lang w:val="lt-LT"/>
        </w:rPr>
      </w:pPr>
    </w:p>
    <w:p w14:paraId="346D6FD3"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4.1</w:t>
      </w:r>
      <w:r w:rsidRPr="0093406C">
        <w:rPr>
          <w:b/>
          <w:snapToGrid/>
          <w:kern w:val="28"/>
          <w:szCs w:val="22"/>
          <w:lang w:val="lt-LT"/>
        </w:rPr>
        <w:tab/>
        <w:t>Terapinės indikacijos</w:t>
      </w:r>
    </w:p>
    <w:p w14:paraId="6567D262" w14:textId="77777777" w:rsidR="00776FBE" w:rsidRPr="0093406C" w:rsidRDefault="00776FBE" w:rsidP="00AB3C1A">
      <w:pPr>
        <w:widowControl w:val="0"/>
        <w:tabs>
          <w:tab w:val="clear" w:pos="567"/>
        </w:tabs>
        <w:spacing w:line="240" w:lineRule="auto"/>
        <w:ind w:left="567" w:hanging="567"/>
        <w:rPr>
          <w:snapToGrid/>
          <w:szCs w:val="22"/>
          <w:lang w:val="lt-LT"/>
        </w:rPr>
      </w:pPr>
    </w:p>
    <w:p w14:paraId="5AFEE68C" w14:textId="69AD30FC" w:rsidR="007B667F" w:rsidRPr="0093406C" w:rsidRDefault="00B1288A" w:rsidP="007B667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Uridoz</w:t>
      </w:r>
      <w:r w:rsidR="007B667F" w:rsidRPr="0093406C">
        <w:rPr>
          <w:rFonts w:eastAsia="TimesNewRoman"/>
          <w:snapToGrid/>
          <w:szCs w:val="22"/>
          <w:lang w:val="lt-LT"/>
        </w:rPr>
        <w:t xml:space="preserve"> </w:t>
      </w:r>
      <w:r w:rsidR="00D7244D">
        <w:rPr>
          <w:rFonts w:eastAsia="TimesNewRoman"/>
          <w:snapToGrid/>
          <w:szCs w:val="22"/>
          <w:lang w:val="lt-LT"/>
        </w:rPr>
        <w:t>3 g</w:t>
      </w:r>
      <w:r w:rsidR="007B667F" w:rsidRPr="0093406C">
        <w:rPr>
          <w:rFonts w:eastAsia="TimesNewRoman"/>
          <w:snapToGrid/>
          <w:szCs w:val="22"/>
          <w:lang w:val="lt-LT"/>
        </w:rPr>
        <w:t xml:space="preserve"> granulės geriamajam tirpalui </w:t>
      </w:r>
      <w:r w:rsidR="00E86F23">
        <w:rPr>
          <w:snapToGrid/>
          <w:color w:val="000000"/>
          <w:szCs w:val="22"/>
          <w:lang w:val="lt-LT"/>
        </w:rPr>
        <w:t>paketėlyje</w:t>
      </w:r>
      <w:r w:rsidR="00E86F23" w:rsidRPr="0093406C">
        <w:rPr>
          <w:rFonts w:eastAsia="TimesNewRoman"/>
          <w:snapToGrid/>
          <w:szCs w:val="22"/>
          <w:lang w:val="lt-LT"/>
        </w:rPr>
        <w:t xml:space="preserve"> </w:t>
      </w:r>
      <w:r w:rsidR="007B667F" w:rsidRPr="0093406C">
        <w:rPr>
          <w:rFonts w:eastAsia="TimesNewRoman"/>
          <w:snapToGrid/>
          <w:szCs w:val="22"/>
          <w:lang w:val="lt-LT"/>
        </w:rPr>
        <w:t>yra skirtos (žr. 5.1 skyrių):</w:t>
      </w:r>
    </w:p>
    <w:p w14:paraId="7FDF66BE" w14:textId="77777777" w:rsidR="007B667F" w:rsidRPr="0093406C" w:rsidRDefault="007B667F" w:rsidP="007B667F">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93406C">
        <w:rPr>
          <w:rFonts w:eastAsia="TimesNewRoman"/>
          <w:snapToGrid/>
          <w:szCs w:val="22"/>
          <w:lang w:val="lt-LT"/>
        </w:rPr>
        <w:t>ūminio, nekomplikuoto cistito gydymui moterims ir paauglėms;</w:t>
      </w:r>
    </w:p>
    <w:p w14:paraId="387577B7" w14:textId="77777777" w:rsidR="007B667F" w:rsidRPr="0093406C" w:rsidRDefault="007B667F" w:rsidP="007B667F">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93406C">
        <w:rPr>
          <w:rFonts w:eastAsia="TimesNewRoman"/>
          <w:snapToGrid/>
          <w:szCs w:val="22"/>
          <w:lang w:val="lt-LT"/>
        </w:rPr>
        <w:t>operacinio laikotarpio antibiotikų profilaktikai atliekant transrektalinės prostatos biopsiją suaugusiems vyrams.</w:t>
      </w:r>
    </w:p>
    <w:p w14:paraId="0D7E8884" w14:textId="77777777" w:rsidR="00776FBE" w:rsidRPr="0093406C" w:rsidRDefault="007B667F" w:rsidP="007B667F">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Būtina atsižvelgti į oficialias antibakterinių vaistinių preparatų tinkamo vartojimo rekomendacijas</w:t>
      </w:r>
      <w:r w:rsidR="00EF3193">
        <w:rPr>
          <w:rFonts w:eastAsia="TimesNewRoman"/>
          <w:snapToGrid/>
          <w:szCs w:val="22"/>
          <w:lang w:val="lt-LT"/>
        </w:rPr>
        <w:t>.</w:t>
      </w:r>
    </w:p>
    <w:p w14:paraId="4A47EC0C" w14:textId="77777777" w:rsidR="007B667F" w:rsidRPr="0093406C" w:rsidRDefault="007B667F" w:rsidP="007B667F">
      <w:pPr>
        <w:widowControl w:val="0"/>
        <w:tabs>
          <w:tab w:val="clear" w:pos="567"/>
        </w:tabs>
        <w:autoSpaceDE w:val="0"/>
        <w:autoSpaceDN w:val="0"/>
        <w:adjustRightInd w:val="0"/>
        <w:spacing w:line="240" w:lineRule="auto"/>
        <w:rPr>
          <w:snapToGrid/>
          <w:szCs w:val="22"/>
          <w:lang w:val="lt-LT"/>
        </w:rPr>
      </w:pPr>
    </w:p>
    <w:p w14:paraId="443755C3" w14:textId="77777777" w:rsidR="00776FBE" w:rsidRPr="0093406C" w:rsidRDefault="00776FBE" w:rsidP="00AB3C1A">
      <w:pPr>
        <w:widowControl w:val="0"/>
        <w:spacing w:line="240" w:lineRule="auto"/>
        <w:ind w:left="567" w:hanging="567"/>
        <w:outlineLvl w:val="2"/>
        <w:rPr>
          <w:b/>
          <w:snapToGrid/>
          <w:szCs w:val="22"/>
          <w:lang w:val="lt-LT"/>
        </w:rPr>
      </w:pPr>
      <w:r w:rsidRPr="0093406C">
        <w:rPr>
          <w:b/>
          <w:snapToGrid/>
          <w:kern w:val="28"/>
          <w:szCs w:val="22"/>
          <w:lang w:val="lt-LT"/>
        </w:rPr>
        <w:t>4.2</w:t>
      </w:r>
      <w:r w:rsidRPr="0093406C">
        <w:rPr>
          <w:b/>
          <w:snapToGrid/>
          <w:kern w:val="28"/>
          <w:szCs w:val="22"/>
          <w:lang w:val="lt-LT"/>
        </w:rPr>
        <w:tab/>
        <w:t>Dozavimas ir vartojimo metodas</w:t>
      </w:r>
    </w:p>
    <w:p w14:paraId="19E1E5AC" w14:textId="77777777" w:rsidR="00776FBE" w:rsidRPr="0093406C" w:rsidRDefault="00776FBE" w:rsidP="00AB3C1A">
      <w:pPr>
        <w:widowControl w:val="0"/>
        <w:tabs>
          <w:tab w:val="clear" w:pos="567"/>
        </w:tabs>
        <w:spacing w:line="240" w:lineRule="auto"/>
        <w:ind w:left="567" w:hanging="567"/>
        <w:rPr>
          <w:bCs/>
          <w:snapToGrid/>
          <w:szCs w:val="22"/>
          <w:lang w:val="lt-LT"/>
        </w:rPr>
      </w:pPr>
    </w:p>
    <w:p w14:paraId="0A34A412" w14:textId="77777777" w:rsidR="00776FBE" w:rsidRPr="0093406C" w:rsidRDefault="00776FBE" w:rsidP="00AB3C1A">
      <w:pPr>
        <w:widowControl w:val="0"/>
        <w:tabs>
          <w:tab w:val="clear" w:pos="567"/>
        </w:tabs>
        <w:spacing w:line="240" w:lineRule="auto"/>
        <w:rPr>
          <w:snapToGrid/>
          <w:szCs w:val="22"/>
          <w:lang w:val="lt-LT"/>
        </w:rPr>
      </w:pPr>
      <w:r w:rsidRPr="0093406C">
        <w:rPr>
          <w:snapToGrid/>
          <w:szCs w:val="22"/>
          <w:u w:val="single"/>
          <w:lang w:val="lt-LT"/>
        </w:rPr>
        <w:t>Dozavimas</w:t>
      </w:r>
    </w:p>
    <w:p w14:paraId="2086FCF0" w14:textId="77777777" w:rsidR="00B747BF" w:rsidRPr="0093406C" w:rsidRDefault="00B747BF" w:rsidP="00B747BF">
      <w:pPr>
        <w:widowControl w:val="0"/>
        <w:tabs>
          <w:tab w:val="clear" w:pos="567"/>
        </w:tabs>
        <w:spacing w:line="240" w:lineRule="auto"/>
        <w:rPr>
          <w:rFonts w:eastAsia="TimesNewRoman"/>
          <w:snapToGrid/>
          <w:szCs w:val="22"/>
          <w:lang w:val="lt-LT"/>
        </w:rPr>
      </w:pPr>
    </w:p>
    <w:p w14:paraId="75A25814" w14:textId="77777777" w:rsidR="00B747BF" w:rsidRPr="0093406C" w:rsidRDefault="00B747BF" w:rsidP="00B747BF">
      <w:pPr>
        <w:widowControl w:val="0"/>
        <w:tabs>
          <w:tab w:val="clear" w:pos="567"/>
        </w:tabs>
        <w:spacing w:line="240" w:lineRule="auto"/>
        <w:rPr>
          <w:rFonts w:eastAsia="TimesNewRoman"/>
          <w:snapToGrid/>
          <w:szCs w:val="22"/>
          <w:lang w:val="lt-LT"/>
        </w:rPr>
      </w:pPr>
      <w:r w:rsidRPr="0093406C">
        <w:rPr>
          <w:rFonts w:eastAsia="TimesNewRoman"/>
          <w:snapToGrid/>
          <w:szCs w:val="22"/>
          <w:u w:val="single"/>
          <w:lang w:val="lt-LT"/>
        </w:rPr>
        <w:t>Ūminio nekomplikuoto cistito gydymas suaugusioms moterims ir paauglėms (&gt;12 metų):</w:t>
      </w:r>
      <w:r w:rsidRPr="0093406C">
        <w:rPr>
          <w:rFonts w:eastAsia="TimesNewRoman"/>
          <w:snapToGrid/>
          <w:szCs w:val="22"/>
          <w:lang w:val="lt-LT"/>
        </w:rPr>
        <w:t xml:space="preserve"> </w:t>
      </w:r>
      <w:r w:rsidR="00D7244D">
        <w:rPr>
          <w:rFonts w:eastAsia="TimesNewRoman"/>
          <w:snapToGrid/>
          <w:szCs w:val="22"/>
          <w:lang w:val="lt-LT"/>
        </w:rPr>
        <w:t>3 g</w:t>
      </w:r>
      <w:r w:rsidRPr="0093406C">
        <w:rPr>
          <w:rFonts w:eastAsia="TimesNewRoman"/>
          <w:snapToGrid/>
          <w:szCs w:val="22"/>
          <w:lang w:val="lt-LT"/>
        </w:rPr>
        <w:t xml:space="preserve"> fosfomicino vieną kartą</w:t>
      </w:r>
    </w:p>
    <w:p w14:paraId="7019EFBF" w14:textId="77777777" w:rsidR="00EF3193" w:rsidRDefault="00EF3193" w:rsidP="00B747BF">
      <w:pPr>
        <w:widowControl w:val="0"/>
        <w:tabs>
          <w:tab w:val="clear" w:pos="567"/>
        </w:tabs>
        <w:spacing w:line="240" w:lineRule="auto"/>
        <w:rPr>
          <w:rFonts w:eastAsia="TimesNewRoman"/>
          <w:snapToGrid/>
          <w:szCs w:val="22"/>
          <w:u w:val="single"/>
          <w:lang w:val="lt-LT"/>
        </w:rPr>
      </w:pPr>
    </w:p>
    <w:p w14:paraId="2E0F7596" w14:textId="77777777" w:rsidR="00B747BF" w:rsidRPr="0093406C" w:rsidRDefault="00B747BF" w:rsidP="00B747BF">
      <w:pPr>
        <w:widowControl w:val="0"/>
        <w:tabs>
          <w:tab w:val="clear" w:pos="567"/>
        </w:tabs>
        <w:spacing w:line="240" w:lineRule="auto"/>
        <w:rPr>
          <w:rFonts w:eastAsia="TimesNewRoman"/>
          <w:snapToGrid/>
          <w:szCs w:val="22"/>
          <w:lang w:val="lt-LT"/>
        </w:rPr>
      </w:pPr>
      <w:r w:rsidRPr="0093406C">
        <w:rPr>
          <w:rFonts w:eastAsia="TimesNewRoman"/>
          <w:snapToGrid/>
          <w:szCs w:val="22"/>
          <w:u w:val="single"/>
          <w:lang w:val="lt-LT"/>
        </w:rPr>
        <w:t>Operacinio laikotarpio antibiotikų profilaktika atliekant transrektalinės prostatos biopsiją:</w:t>
      </w:r>
      <w:r w:rsidRPr="0093406C">
        <w:rPr>
          <w:rFonts w:eastAsia="TimesNewRoman"/>
          <w:snapToGrid/>
          <w:szCs w:val="22"/>
          <w:lang w:val="lt-LT"/>
        </w:rPr>
        <w:t xml:space="preserve"> </w:t>
      </w:r>
      <w:r w:rsidR="00D7244D">
        <w:rPr>
          <w:rFonts w:eastAsia="TimesNewRoman"/>
          <w:snapToGrid/>
          <w:szCs w:val="22"/>
          <w:lang w:val="lt-LT"/>
        </w:rPr>
        <w:t>3 g</w:t>
      </w:r>
      <w:r w:rsidRPr="0093406C">
        <w:rPr>
          <w:rFonts w:eastAsia="TimesNewRoman"/>
          <w:snapToGrid/>
          <w:szCs w:val="22"/>
          <w:lang w:val="lt-LT"/>
        </w:rPr>
        <w:t xml:space="preserve"> fosfomicino likus 3 valandoms iki procedūros ir </w:t>
      </w:r>
      <w:r w:rsidR="00D7244D">
        <w:rPr>
          <w:rFonts w:eastAsia="TimesNewRoman"/>
          <w:snapToGrid/>
          <w:szCs w:val="22"/>
          <w:lang w:val="lt-LT"/>
        </w:rPr>
        <w:t>3 g</w:t>
      </w:r>
      <w:r w:rsidRPr="0093406C">
        <w:rPr>
          <w:rFonts w:eastAsia="TimesNewRoman"/>
          <w:snapToGrid/>
          <w:szCs w:val="22"/>
          <w:lang w:val="lt-LT"/>
        </w:rPr>
        <w:t xml:space="preserve"> fosfomicino praėjus 24 valandoms po procedūros.</w:t>
      </w:r>
    </w:p>
    <w:p w14:paraId="221ED76E" w14:textId="77777777" w:rsidR="00B747BF" w:rsidRPr="0093406C" w:rsidRDefault="00B747BF" w:rsidP="00B747BF">
      <w:pPr>
        <w:widowControl w:val="0"/>
        <w:tabs>
          <w:tab w:val="clear" w:pos="567"/>
        </w:tabs>
        <w:spacing w:line="240" w:lineRule="auto"/>
        <w:rPr>
          <w:rFonts w:eastAsia="TimesNewRoman"/>
          <w:snapToGrid/>
          <w:szCs w:val="22"/>
          <w:lang w:val="lt-LT"/>
        </w:rPr>
      </w:pPr>
    </w:p>
    <w:p w14:paraId="143B6BEF" w14:textId="77777777" w:rsidR="00B747BF" w:rsidRPr="0093406C" w:rsidRDefault="00B747BF" w:rsidP="00B747BF">
      <w:pPr>
        <w:widowControl w:val="0"/>
        <w:tabs>
          <w:tab w:val="clear" w:pos="567"/>
        </w:tabs>
        <w:spacing w:line="240" w:lineRule="auto"/>
        <w:rPr>
          <w:rFonts w:eastAsia="TimesNewRoman"/>
          <w:snapToGrid/>
          <w:szCs w:val="22"/>
          <w:u w:val="single"/>
          <w:lang w:val="lt-LT"/>
        </w:rPr>
      </w:pPr>
      <w:r w:rsidRPr="0093406C">
        <w:rPr>
          <w:rFonts w:eastAsia="TimesNewRoman"/>
          <w:snapToGrid/>
          <w:szCs w:val="22"/>
          <w:u w:val="single"/>
          <w:lang w:val="lt-LT"/>
        </w:rPr>
        <w:t>Inkstų funkcijos sutrikimas</w:t>
      </w:r>
    </w:p>
    <w:p w14:paraId="46A8628D" w14:textId="343D26F0" w:rsidR="00B747BF" w:rsidRPr="0093406C" w:rsidRDefault="00B747BF" w:rsidP="00B747BF">
      <w:pPr>
        <w:widowControl w:val="0"/>
        <w:tabs>
          <w:tab w:val="clear" w:pos="567"/>
        </w:tabs>
        <w:spacing w:line="240" w:lineRule="auto"/>
        <w:rPr>
          <w:rFonts w:eastAsia="TimesNewRoman"/>
          <w:snapToGrid/>
          <w:szCs w:val="22"/>
          <w:lang w:val="lt-LT"/>
        </w:rPr>
      </w:pPr>
      <w:r w:rsidRPr="0093406C">
        <w:rPr>
          <w:rFonts w:eastAsia="TimesNewRoman"/>
          <w:snapToGrid/>
          <w:szCs w:val="22"/>
          <w:lang w:val="lt-LT"/>
        </w:rPr>
        <w:t xml:space="preserve">Vartoti </w:t>
      </w:r>
      <w:r w:rsidR="00B1288A">
        <w:rPr>
          <w:rFonts w:eastAsia="TimesNewRoman"/>
          <w:snapToGrid/>
          <w:szCs w:val="22"/>
          <w:lang w:val="lt-LT"/>
        </w:rPr>
        <w:t>Uridoz</w:t>
      </w:r>
      <w:r w:rsidRPr="0093406C">
        <w:rPr>
          <w:rFonts w:eastAsia="TimesNewRoman"/>
          <w:snapToGrid/>
          <w:szCs w:val="22"/>
          <w:lang w:val="lt-LT"/>
        </w:rPr>
        <w:t xml:space="preserve"> </w:t>
      </w:r>
      <w:r w:rsidR="00D7244D">
        <w:rPr>
          <w:rFonts w:eastAsia="TimesNewRoman"/>
          <w:snapToGrid/>
          <w:szCs w:val="22"/>
          <w:lang w:val="lt-LT"/>
        </w:rPr>
        <w:t>3 g</w:t>
      </w:r>
      <w:r w:rsidRPr="0093406C">
        <w:rPr>
          <w:rFonts w:eastAsia="TimesNewRoman"/>
          <w:snapToGrid/>
          <w:szCs w:val="22"/>
          <w:lang w:val="lt-LT"/>
        </w:rPr>
        <w:t xml:space="preserve"> granulių geriamajam tirpalui</w:t>
      </w:r>
      <w:r w:rsidR="00E86F23" w:rsidRPr="00E86F23">
        <w:rPr>
          <w:snapToGrid/>
          <w:color w:val="000000"/>
          <w:szCs w:val="22"/>
          <w:lang w:val="lt-LT"/>
        </w:rPr>
        <w:t xml:space="preserve"> </w:t>
      </w:r>
      <w:r w:rsidR="00E86F23">
        <w:rPr>
          <w:snapToGrid/>
          <w:color w:val="000000"/>
          <w:szCs w:val="22"/>
          <w:lang w:val="lt-LT"/>
        </w:rPr>
        <w:t xml:space="preserve">paketėlyje </w:t>
      </w:r>
      <w:r w:rsidRPr="0093406C">
        <w:rPr>
          <w:rFonts w:eastAsia="TimesNewRoman"/>
          <w:snapToGrid/>
          <w:szCs w:val="22"/>
          <w:lang w:val="lt-LT"/>
        </w:rPr>
        <w:t>nerekomenduojama pacientėms, kurioms yra inkstų funkcijos sutrikimas (kreatinino klirensas &lt;10 ml/min., žr. 5.2 skyrių).</w:t>
      </w:r>
    </w:p>
    <w:p w14:paraId="44D993F0" w14:textId="77777777" w:rsidR="00B747BF" w:rsidRPr="0093406C" w:rsidRDefault="00B747BF" w:rsidP="00B747BF">
      <w:pPr>
        <w:widowControl w:val="0"/>
        <w:tabs>
          <w:tab w:val="clear" w:pos="567"/>
        </w:tabs>
        <w:spacing w:line="240" w:lineRule="auto"/>
        <w:rPr>
          <w:rFonts w:eastAsia="TimesNewRoman"/>
          <w:snapToGrid/>
          <w:szCs w:val="22"/>
          <w:lang w:val="lt-LT"/>
        </w:rPr>
      </w:pPr>
    </w:p>
    <w:p w14:paraId="6A0D3A6C" w14:textId="77777777" w:rsidR="00B747BF" w:rsidRPr="0093406C" w:rsidRDefault="00B747BF" w:rsidP="00B747BF">
      <w:pPr>
        <w:widowControl w:val="0"/>
        <w:tabs>
          <w:tab w:val="clear" w:pos="567"/>
        </w:tabs>
        <w:spacing w:line="240" w:lineRule="auto"/>
        <w:rPr>
          <w:rFonts w:eastAsia="TimesNewRoman"/>
          <w:snapToGrid/>
          <w:szCs w:val="22"/>
          <w:u w:val="single"/>
          <w:lang w:val="lt-LT"/>
        </w:rPr>
      </w:pPr>
      <w:r w:rsidRPr="0093406C">
        <w:rPr>
          <w:rFonts w:eastAsia="TimesNewRoman"/>
          <w:snapToGrid/>
          <w:szCs w:val="22"/>
          <w:u w:val="single"/>
          <w:lang w:val="lt-LT"/>
        </w:rPr>
        <w:t>Vaikų populiacija</w:t>
      </w:r>
    </w:p>
    <w:p w14:paraId="18873214" w14:textId="290B948A" w:rsidR="00B747BF" w:rsidRPr="0093406C" w:rsidRDefault="00B1288A" w:rsidP="00B747BF">
      <w:pPr>
        <w:widowControl w:val="0"/>
        <w:tabs>
          <w:tab w:val="clear" w:pos="567"/>
        </w:tabs>
        <w:spacing w:line="240" w:lineRule="auto"/>
        <w:rPr>
          <w:rFonts w:eastAsia="TimesNewRoman"/>
          <w:snapToGrid/>
          <w:szCs w:val="22"/>
          <w:lang w:val="lt-LT"/>
        </w:rPr>
      </w:pPr>
      <w:r>
        <w:rPr>
          <w:rFonts w:eastAsia="TimesNewRoman"/>
          <w:snapToGrid/>
          <w:szCs w:val="22"/>
          <w:lang w:val="lt-LT"/>
        </w:rPr>
        <w:t>Uridoz</w:t>
      </w:r>
      <w:r w:rsidR="00B747BF" w:rsidRPr="0093406C">
        <w:rPr>
          <w:rFonts w:eastAsia="TimesNewRoman"/>
          <w:snapToGrid/>
          <w:szCs w:val="22"/>
          <w:lang w:val="lt-LT"/>
        </w:rPr>
        <w:t xml:space="preserve"> </w:t>
      </w:r>
      <w:r w:rsidR="00D7244D">
        <w:rPr>
          <w:rFonts w:eastAsia="TimesNewRoman"/>
          <w:snapToGrid/>
          <w:szCs w:val="22"/>
          <w:lang w:val="lt-LT"/>
        </w:rPr>
        <w:t>3 g</w:t>
      </w:r>
      <w:r w:rsidR="00B747BF" w:rsidRPr="0093406C">
        <w:rPr>
          <w:rFonts w:eastAsia="TimesNewRoman"/>
          <w:snapToGrid/>
          <w:szCs w:val="22"/>
          <w:lang w:val="lt-LT"/>
        </w:rPr>
        <w:t xml:space="preserve"> granulių geriamajam tirpalui </w:t>
      </w:r>
      <w:r w:rsidR="00E86F23">
        <w:rPr>
          <w:snapToGrid/>
          <w:color w:val="000000"/>
          <w:szCs w:val="22"/>
          <w:lang w:val="lt-LT"/>
        </w:rPr>
        <w:t>paketėlyje</w:t>
      </w:r>
      <w:r w:rsidR="00E86F23" w:rsidRPr="0093406C">
        <w:rPr>
          <w:rFonts w:eastAsia="TimesNewRoman"/>
          <w:snapToGrid/>
          <w:szCs w:val="22"/>
          <w:lang w:val="lt-LT"/>
        </w:rPr>
        <w:t xml:space="preserve"> </w:t>
      </w:r>
      <w:r w:rsidR="00B747BF" w:rsidRPr="0093406C">
        <w:rPr>
          <w:rFonts w:eastAsia="TimesNewRoman"/>
          <w:snapToGrid/>
          <w:szCs w:val="22"/>
          <w:lang w:val="lt-LT"/>
        </w:rPr>
        <w:t>saugumas ir veiksmingumas vaikams, jaunesniems kaip 12 metų, nenustatytas.</w:t>
      </w:r>
    </w:p>
    <w:p w14:paraId="1598F1E0" w14:textId="77777777" w:rsidR="00B747BF" w:rsidRPr="0093406C" w:rsidRDefault="00B747BF" w:rsidP="00B747BF">
      <w:pPr>
        <w:widowControl w:val="0"/>
        <w:tabs>
          <w:tab w:val="clear" w:pos="567"/>
        </w:tabs>
        <w:spacing w:line="240" w:lineRule="auto"/>
        <w:rPr>
          <w:rFonts w:eastAsia="TimesNewRoman"/>
          <w:snapToGrid/>
          <w:szCs w:val="22"/>
          <w:lang w:val="lt-LT"/>
        </w:rPr>
      </w:pPr>
    </w:p>
    <w:p w14:paraId="2783D23A" w14:textId="77777777" w:rsidR="00B747BF" w:rsidRPr="0093406C" w:rsidRDefault="00B747BF" w:rsidP="00B747BF">
      <w:pPr>
        <w:widowControl w:val="0"/>
        <w:tabs>
          <w:tab w:val="clear" w:pos="567"/>
        </w:tabs>
        <w:spacing w:line="240" w:lineRule="auto"/>
        <w:rPr>
          <w:rFonts w:eastAsia="TimesNewRoman"/>
          <w:snapToGrid/>
          <w:szCs w:val="22"/>
          <w:u w:val="single"/>
          <w:lang w:val="lt-LT"/>
        </w:rPr>
      </w:pPr>
      <w:r w:rsidRPr="0093406C">
        <w:rPr>
          <w:rFonts w:eastAsia="TimesNewRoman"/>
          <w:snapToGrid/>
          <w:szCs w:val="22"/>
          <w:u w:val="single"/>
          <w:lang w:val="lt-LT"/>
        </w:rPr>
        <w:t>Vartojimo metodas</w:t>
      </w:r>
    </w:p>
    <w:p w14:paraId="0724C939" w14:textId="77777777" w:rsidR="00B747BF" w:rsidRPr="0093406C" w:rsidRDefault="00B747BF" w:rsidP="00B747BF">
      <w:pPr>
        <w:widowControl w:val="0"/>
        <w:tabs>
          <w:tab w:val="clear" w:pos="567"/>
        </w:tabs>
        <w:spacing w:line="240" w:lineRule="auto"/>
        <w:rPr>
          <w:rFonts w:eastAsia="TimesNewRoman"/>
          <w:snapToGrid/>
          <w:szCs w:val="22"/>
          <w:lang w:val="lt-LT"/>
        </w:rPr>
      </w:pPr>
      <w:r w:rsidRPr="0093406C">
        <w:rPr>
          <w:rFonts w:eastAsia="TimesNewRoman"/>
          <w:snapToGrid/>
          <w:szCs w:val="22"/>
          <w:lang w:val="lt-LT"/>
        </w:rPr>
        <w:t>Vartoti per burną.</w:t>
      </w:r>
    </w:p>
    <w:p w14:paraId="2948547E" w14:textId="77777777" w:rsidR="00B747BF" w:rsidRPr="0093406C" w:rsidRDefault="00B747BF" w:rsidP="00B747BF">
      <w:pPr>
        <w:widowControl w:val="0"/>
        <w:tabs>
          <w:tab w:val="clear" w:pos="567"/>
        </w:tabs>
        <w:spacing w:line="240" w:lineRule="auto"/>
        <w:rPr>
          <w:rFonts w:eastAsia="TimesNewRoman"/>
          <w:snapToGrid/>
          <w:szCs w:val="22"/>
          <w:lang w:val="lt-LT"/>
        </w:rPr>
      </w:pPr>
      <w:r w:rsidRPr="0093406C">
        <w:rPr>
          <w:rFonts w:eastAsia="TimesNewRoman"/>
          <w:snapToGrid/>
          <w:szCs w:val="22"/>
          <w:lang w:val="lt-LT"/>
        </w:rPr>
        <w:t>Skyrus ūminiam nekomplikuotam cistitui gydyti moterims ir paauglėms, vaistinį preparatą reikia išgerti tuščiu skrandžiu (maždaug 2</w:t>
      </w:r>
      <w:r w:rsidRPr="0093406C">
        <w:rPr>
          <w:rFonts w:eastAsia="TimesNewRoman"/>
          <w:snapToGrid/>
          <w:szCs w:val="22"/>
          <w:lang w:val="lt-LT"/>
        </w:rPr>
        <w:noBreakHyphen/>
        <w:t>3 valandas prieš arba 2</w:t>
      </w:r>
      <w:r w:rsidRPr="0093406C">
        <w:rPr>
          <w:rFonts w:eastAsia="TimesNewRoman"/>
          <w:snapToGrid/>
          <w:szCs w:val="22"/>
          <w:lang w:val="lt-LT"/>
        </w:rPr>
        <w:noBreakHyphen/>
        <w:t>3 valandas po valgio), geriausia prieš miegą ir ištuštinus šlapimo pūslę.</w:t>
      </w:r>
    </w:p>
    <w:p w14:paraId="56DE35DF" w14:textId="77777777" w:rsidR="00776FBE" w:rsidRPr="0093406C" w:rsidRDefault="00B747BF" w:rsidP="00B747BF">
      <w:pPr>
        <w:widowControl w:val="0"/>
        <w:tabs>
          <w:tab w:val="clear" w:pos="567"/>
        </w:tabs>
        <w:spacing w:line="240" w:lineRule="auto"/>
        <w:rPr>
          <w:snapToGrid/>
          <w:szCs w:val="22"/>
          <w:lang w:val="lt-LT"/>
        </w:rPr>
      </w:pPr>
      <w:r w:rsidRPr="0093406C">
        <w:rPr>
          <w:rFonts w:eastAsia="TimesNewRoman"/>
          <w:snapToGrid/>
          <w:szCs w:val="22"/>
          <w:lang w:val="lt-LT"/>
        </w:rPr>
        <w:t>Dozę reikia ištirpinti stiklinėje vandens ir išgerti iškart po jos paruošimo</w:t>
      </w:r>
      <w:r w:rsidR="00776FBE" w:rsidRPr="0093406C">
        <w:rPr>
          <w:rFonts w:eastAsia="TimesNewRoman"/>
          <w:snapToGrid/>
          <w:szCs w:val="22"/>
          <w:lang w:val="lt-LT"/>
        </w:rPr>
        <w:t>.</w:t>
      </w:r>
    </w:p>
    <w:p w14:paraId="25C58C85" w14:textId="77777777" w:rsidR="00776FBE" w:rsidRPr="0093406C" w:rsidRDefault="00776FBE" w:rsidP="00AB3C1A">
      <w:pPr>
        <w:widowControl w:val="0"/>
        <w:tabs>
          <w:tab w:val="clear" w:pos="567"/>
        </w:tabs>
        <w:spacing w:line="240" w:lineRule="auto"/>
        <w:ind w:left="567" w:hanging="567"/>
        <w:rPr>
          <w:snapToGrid/>
          <w:szCs w:val="22"/>
          <w:lang w:val="lt-LT"/>
        </w:rPr>
      </w:pPr>
    </w:p>
    <w:p w14:paraId="26ACA25C"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4.3</w:t>
      </w:r>
      <w:r w:rsidRPr="0093406C">
        <w:rPr>
          <w:b/>
          <w:snapToGrid/>
          <w:kern w:val="28"/>
          <w:szCs w:val="22"/>
          <w:lang w:val="lt-LT"/>
        </w:rPr>
        <w:tab/>
        <w:t>Kontraindikacijos</w:t>
      </w:r>
    </w:p>
    <w:p w14:paraId="47DD674F" w14:textId="77777777" w:rsidR="00776FBE" w:rsidRPr="0093406C" w:rsidRDefault="00776FBE" w:rsidP="00AB3C1A">
      <w:pPr>
        <w:widowControl w:val="0"/>
        <w:tabs>
          <w:tab w:val="clear" w:pos="567"/>
        </w:tabs>
        <w:spacing w:line="240" w:lineRule="auto"/>
        <w:ind w:left="567" w:hanging="567"/>
        <w:rPr>
          <w:snapToGrid/>
          <w:szCs w:val="22"/>
          <w:lang w:val="lt-LT"/>
        </w:rPr>
      </w:pPr>
    </w:p>
    <w:p w14:paraId="13D10AE8" w14:textId="77777777" w:rsidR="00776FBE" w:rsidRPr="0093406C"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Padidėjęs jautrumas veikliajai arba bet kuriai 6.1 skyriuje nurodytai pagalbinei medžiagai.</w:t>
      </w:r>
    </w:p>
    <w:p w14:paraId="559C2B84" w14:textId="77777777" w:rsidR="00776FBE" w:rsidRPr="0093406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633E3A7F" w14:textId="77777777" w:rsidR="00776FBE" w:rsidRPr="0093406C" w:rsidRDefault="00776FBE" w:rsidP="00AB3C1A">
      <w:pPr>
        <w:widowControl w:val="0"/>
        <w:spacing w:line="240" w:lineRule="auto"/>
        <w:ind w:left="567" w:hanging="567"/>
        <w:outlineLvl w:val="2"/>
        <w:rPr>
          <w:b/>
          <w:snapToGrid/>
          <w:szCs w:val="22"/>
          <w:lang w:val="lt-LT"/>
        </w:rPr>
      </w:pPr>
      <w:r w:rsidRPr="0093406C">
        <w:rPr>
          <w:b/>
          <w:snapToGrid/>
          <w:kern w:val="28"/>
          <w:szCs w:val="22"/>
          <w:lang w:val="lt-LT"/>
        </w:rPr>
        <w:t>4.4</w:t>
      </w:r>
      <w:r w:rsidRPr="0093406C">
        <w:rPr>
          <w:b/>
          <w:snapToGrid/>
          <w:kern w:val="28"/>
          <w:szCs w:val="22"/>
          <w:lang w:val="lt-LT"/>
        </w:rPr>
        <w:tab/>
        <w:t>Specialūs įspėjimai ir atsargumo priemonės</w:t>
      </w:r>
    </w:p>
    <w:p w14:paraId="65570848" w14:textId="77777777" w:rsidR="00776FBE" w:rsidRPr="0093406C" w:rsidRDefault="00776FBE" w:rsidP="00AB3C1A">
      <w:pPr>
        <w:widowControl w:val="0"/>
        <w:tabs>
          <w:tab w:val="clear" w:pos="567"/>
        </w:tabs>
        <w:spacing w:line="240" w:lineRule="auto"/>
        <w:ind w:left="567" w:hanging="567"/>
        <w:rPr>
          <w:bCs/>
          <w:snapToGrid/>
          <w:szCs w:val="22"/>
          <w:lang w:val="lt-LT"/>
        </w:rPr>
      </w:pPr>
    </w:p>
    <w:p w14:paraId="56E58C72" w14:textId="77777777" w:rsidR="004C56AB" w:rsidRPr="0093406C" w:rsidRDefault="004C56AB" w:rsidP="004C56AB">
      <w:pPr>
        <w:widowControl w:val="0"/>
        <w:tabs>
          <w:tab w:val="clear" w:pos="567"/>
        </w:tabs>
        <w:spacing w:line="240" w:lineRule="auto"/>
        <w:rPr>
          <w:rFonts w:eastAsia="TimesNewRoman"/>
          <w:snapToGrid/>
          <w:szCs w:val="22"/>
          <w:u w:val="single"/>
          <w:lang w:val="lt-LT"/>
        </w:rPr>
      </w:pPr>
      <w:r w:rsidRPr="0093406C">
        <w:rPr>
          <w:rFonts w:eastAsia="TimesNewRoman"/>
          <w:snapToGrid/>
          <w:szCs w:val="22"/>
          <w:u w:val="single"/>
          <w:lang w:val="lt-LT"/>
        </w:rPr>
        <w:t>Padidėjusio jautrumo reakcijos</w:t>
      </w:r>
    </w:p>
    <w:p w14:paraId="3F49C688" w14:textId="77777777" w:rsidR="004C56AB" w:rsidRPr="0093406C" w:rsidRDefault="004C56AB" w:rsidP="004C56AB">
      <w:pPr>
        <w:widowControl w:val="0"/>
        <w:tabs>
          <w:tab w:val="clear" w:pos="567"/>
        </w:tabs>
        <w:spacing w:line="240" w:lineRule="auto"/>
        <w:rPr>
          <w:rFonts w:eastAsia="TimesNewRoman"/>
          <w:snapToGrid/>
          <w:szCs w:val="22"/>
          <w:lang w:val="lt-LT"/>
        </w:rPr>
      </w:pPr>
      <w:r w:rsidRPr="0093406C">
        <w:rPr>
          <w:rFonts w:eastAsia="TimesNewRoman"/>
          <w:snapToGrid/>
          <w:szCs w:val="22"/>
          <w:lang w:val="lt-LT"/>
        </w:rPr>
        <w:t>Gydant fosfomicinu gali pasireikšti sunkios ir kartais mirtinos padidėjusio jautrumo reakcijos, įskaitant anafilaksiją ir anafilaksinį šoką (žr. 4.3 ir 4.</w:t>
      </w:r>
      <w:r w:rsidRPr="0093406C">
        <w:rPr>
          <w:szCs w:val="22"/>
          <w:lang w:val="lt-LT"/>
        </w:rPr>
        <w:t>8</w:t>
      </w:r>
      <w:r w:rsidR="00252D19">
        <w:rPr>
          <w:szCs w:val="22"/>
          <w:lang w:val="lt-LT"/>
        </w:rPr>
        <w:t> </w:t>
      </w:r>
      <w:r w:rsidRPr="0093406C">
        <w:rPr>
          <w:szCs w:val="22"/>
          <w:lang w:val="lt-LT"/>
        </w:rPr>
        <w:t>skyrius</w:t>
      </w:r>
      <w:r w:rsidRPr="0093406C">
        <w:rPr>
          <w:rFonts w:eastAsia="TimesNewRoman"/>
          <w:snapToGrid/>
          <w:szCs w:val="22"/>
          <w:lang w:val="lt-LT"/>
        </w:rPr>
        <w:t>). Jei pasireikštų tokios reakcijos, gydymą fosfomicinu reikia nedelsiant nutraukti ir imtis tinkamų skubių priemonių.</w:t>
      </w:r>
    </w:p>
    <w:p w14:paraId="0C523670" w14:textId="77777777" w:rsidR="004C56AB" w:rsidRPr="0093406C" w:rsidRDefault="004C56AB" w:rsidP="004C56AB">
      <w:pPr>
        <w:widowControl w:val="0"/>
        <w:tabs>
          <w:tab w:val="clear" w:pos="567"/>
        </w:tabs>
        <w:spacing w:line="240" w:lineRule="auto"/>
        <w:rPr>
          <w:rFonts w:eastAsia="TimesNewRoman"/>
          <w:snapToGrid/>
          <w:szCs w:val="22"/>
          <w:lang w:val="lt-LT"/>
        </w:rPr>
      </w:pPr>
    </w:p>
    <w:p w14:paraId="48FF10CC" w14:textId="77777777" w:rsidR="004C56AB" w:rsidRPr="0093406C" w:rsidRDefault="004C56AB" w:rsidP="004C56AB">
      <w:pPr>
        <w:widowControl w:val="0"/>
        <w:tabs>
          <w:tab w:val="clear" w:pos="567"/>
        </w:tabs>
        <w:spacing w:line="240" w:lineRule="auto"/>
        <w:rPr>
          <w:rFonts w:eastAsia="TimesNewRoman"/>
          <w:snapToGrid/>
          <w:szCs w:val="22"/>
          <w:u w:val="single"/>
          <w:lang w:val="lt-LT"/>
        </w:rPr>
      </w:pPr>
      <w:r w:rsidRPr="0093406C">
        <w:rPr>
          <w:rFonts w:eastAsia="TimesNewRoman"/>
          <w:snapToGrid/>
          <w:szCs w:val="22"/>
          <w:u w:val="single"/>
          <w:lang w:val="lt-LT"/>
        </w:rPr>
        <w:t xml:space="preserve">Su </w:t>
      </w:r>
      <w:r w:rsidRPr="0093406C">
        <w:rPr>
          <w:rFonts w:eastAsia="TimesNewRoman"/>
          <w:i/>
          <w:iCs/>
          <w:snapToGrid/>
          <w:szCs w:val="22"/>
          <w:u w:val="single"/>
          <w:lang w:val="lt-LT"/>
        </w:rPr>
        <w:t>Clostridioides difficile</w:t>
      </w:r>
      <w:r w:rsidRPr="0093406C">
        <w:rPr>
          <w:rFonts w:eastAsia="TimesNewRoman"/>
          <w:snapToGrid/>
          <w:szCs w:val="22"/>
          <w:u w:val="single"/>
          <w:lang w:val="lt-LT"/>
        </w:rPr>
        <w:t xml:space="preserve"> susijęs viduriavimas</w:t>
      </w:r>
    </w:p>
    <w:p w14:paraId="7C343F18" w14:textId="77777777" w:rsidR="004C56AB" w:rsidRPr="0093406C" w:rsidRDefault="004C56AB" w:rsidP="004C56AB">
      <w:pPr>
        <w:widowControl w:val="0"/>
        <w:tabs>
          <w:tab w:val="clear" w:pos="567"/>
        </w:tabs>
        <w:spacing w:line="240" w:lineRule="auto"/>
        <w:rPr>
          <w:rFonts w:eastAsia="TimesNewRoman"/>
          <w:snapToGrid/>
          <w:szCs w:val="22"/>
          <w:lang w:val="lt-LT"/>
        </w:rPr>
      </w:pPr>
      <w:r w:rsidRPr="0093406C">
        <w:rPr>
          <w:rFonts w:eastAsia="TimesNewRoman"/>
          <w:snapToGrid/>
          <w:szCs w:val="22"/>
          <w:lang w:val="lt-LT"/>
        </w:rPr>
        <w:t xml:space="preserve">Vartojant fosfomiciną buvo pranešta apie su </w:t>
      </w:r>
      <w:r w:rsidRPr="0093406C">
        <w:rPr>
          <w:rFonts w:eastAsia="TimesNewRoman"/>
          <w:i/>
          <w:iCs/>
          <w:snapToGrid/>
          <w:szCs w:val="22"/>
          <w:lang w:val="lt-LT"/>
        </w:rPr>
        <w:t>Clostridioides difficile</w:t>
      </w:r>
      <w:r w:rsidRPr="0093406C">
        <w:rPr>
          <w:rFonts w:eastAsia="TimesNewRoman"/>
          <w:snapToGrid/>
          <w:szCs w:val="22"/>
          <w:lang w:val="lt-LT"/>
        </w:rPr>
        <w:t xml:space="preserve"> susijusį kolitą ir pseudomembraninį kolitą, kurio sunkumas gali būti nuo lengvo iki pavojingo gyvybei (žr. 4.8 skyrių). Todėl svarbu atsižvelgti į šią diagnozę pacientams, kuriems pasireiškė viduriavimas fosfomicino vartojimo metu arba vėliau. Reikia apsvarstyti gydymo fosfomicinu nutraukimą ir specifinio gydymo nuo </w:t>
      </w:r>
      <w:r w:rsidRPr="0093406C">
        <w:rPr>
          <w:rFonts w:eastAsia="TimesNewRoman"/>
          <w:i/>
          <w:iCs/>
          <w:snapToGrid/>
          <w:szCs w:val="22"/>
          <w:lang w:val="lt-LT"/>
        </w:rPr>
        <w:t>Clostridioides difficile</w:t>
      </w:r>
      <w:r w:rsidRPr="0093406C">
        <w:rPr>
          <w:rFonts w:eastAsia="TimesNewRoman"/>
          <w:snapToGrid/>
          <w:szCs w:val="22"/>
          <w:lang w:val="lt-LT"/>
        </w:rPr>
        <w:t xml:space="preserve"> skyrimą. Negalima skirti vaistinių preparatų, kurie slopina peristaltiką.</w:t>
      </w:r>
    </w:p>
    <w:p w14:paraId="7B656584" w14:textId="77777777" w:rsidR="004C56AB" w:rsidRPr="0093406C" w:rsidRDefault="004C56AB" w:rsidP="004C56AB">
      <w:pPr>
        <w:widowControl w:val="0"/>
        <w:tabs>
          <w:tab w:val="clear" w:pos="567"/>
        </w:tabs>
        <w:spacing w:line="240" w:lineRule="auto"/>
        <w:rPr>
          <w:rFonts w:eastAsia="TimesNewRoman"/>
          <w:snapToGrid/>
          <w:szCs w:val="22"/>
          <w:lang w:val="lt-LT"/>
        </w:rPr>
      </w:pPr>
    </w:p>
    <w:p w14:paraId="7BF46512" w14:textId="77777777" w:rsidR="004C56AB" w:rsidRPr="0093406C" w:rsidRDefault="004C56AB" w:rsidP="004C56AB">
      <w:pPr>
        <w:widowControl w:val="0"/>
        <w:tabs>
          <w:tab w:val="clear" w:pos="567"/>
        </w:tabs>
        <w:spacing w:line="240" w:lineRule="auto"/>
        <w:rPr>
          <w:rFonts w:eastAsia="TimesNewRoman"/>
          <w:snapToGrid/>
          <w:szCs w:val="22"/>
          <w:u w:val="single"/>
          <w:lang w:val="lt-LT"/>
        </w:rPr>
      </w:pPr>
      <w:r w:rsidRPr="0093406C">
        <w:rPr>
          <w:rFonts w:eastAsia="TimesNewRoman"/>
          <w:snapToGrid/>
          <w:szCs w:val="22"/>
          <w:u w:val="single"/>
          <w:lang w:val="lt-LT"/>
        </w:rPr>
        <w:t>Vaikų populiacija</w:t>
      </w:r>
    </w:p>
    <w:p w14:paraId="69D667EF" w14:textId="3C4E3352" w:rsidR="004C56AB" w:rsidRPr="0093406C" w:rsidRDefault="00B1288A" w:rsidP="004C56AB">
      <w:pPr>
        <w:widowControl w:val="0"/>
        <w:tabs>
          <w:tab w:val="clear" w:pos="567"/>
        </w:tabs>
        <w:spacing w:line="240" w:lineRule="auto"/>
        <w:rPr>
          <w:rFonts w:eastAsia="TimesNewRoman"/>
          <w:snapToGrid/>
          <w:szCs w:val="22"/>
          <w:lang w:val="lt-LT"/>
        </w:rPr>
      </w:pPr>
      <w:r>
        <w:rPr>
          <w:rFonts w:eastAsia="TimesNewRoman"/>
          <w:snapToGrid/>
          <w:szCs w:val="22"/>
          <w:lang w:val="lt-LT"/>
        </w:rPr>
        <w:t>Uridoz</w:t>
      </w:r>
      <w:r w:rsidR="000E10B6" w:rsidRPr="0093406C">
        <w:rPr>
          <w:rFonts w:eastAsia="TimesNewRoman"/>
          <w:snapToGrid/>
          <w:szCs w:val="22"/>
          <w:lang w:val="lt-LT"/>
        </w:rPr>
        <w:t xml:space="preserve"> </w:t>
      </w:r>
      <w:r w:rsidR="00D7244D">
        <w:rPr>
          <w:rFonts w:eastAsia="TimesNewRoman"/>
          <w:snapToGrid/>
          <w:szCs w:val="22"/>
          <w:lang w:val="lt-LT"/>
        </w:rPr>
        <w:t>3 g</w:t>
      </w:r>
      <w:r w:rsidR="000E10B6" w:rsidRPr="0093406C">
        <w:rPr>
          <w:rFonts w:eastAsia="TimesNewRoman"/>
          <w:snapToGrid/>
          <w:szCs w:val="22"/>
          <w:lang w:val="lt-LT"/>
        </w:rPr>
        <w:t xml:space="preserve"> granulių geriamajam tirpalui </w:t>
      </w:r>
      <w:r w:rsidR="00E86F23">
        <w:rPr>
          <w:snapToGrid/>
          <w:color w:val="000000"/>
          <w:szCs w:val="22"/>
          <w:lang w:val="lt-LT"/>
        </w:rPr>
        <w:t>paketėlyje</w:t>
      </w:r>
      <w:r w:rsidR="00E86F23" w:rsidRPr="0093406C">
        <w:rPr>
          <w:rFonts w:eastAsia="TimesNewRoman"/>
          <w:snapToGrid/>
          <w:szCs w:val="22"/>
          <w:lang w:val="lt-LT"/>
        </w:rPr>
        <w:t xml:space="preserve"> </w:t>
      </w:r>
      <w:r w:rsidR="004C56AB" w:rsidRPr="0093406C">
        <w:rPr>
          <w:rFonts w:eastAsia="TimesNewRoman"/>
          <w:snapToGrid/>
          <w:szCs w:val="22"/>
          <w:lang w:val="lt-LT"/>
        </w:rPr>
        <w:t>saugumas ir veiksmingumas vaikams, jaunesniems kaip 12</w:t>
      </w:r>
      <w:r w:rsidR="000E10B6" w:rsidRPr="0093406C">
        <w:rPr>
          <w:rFonts w:eastAsia="TimesNewRoman"/>
          <w:snapToGrid/>
          <w:szCs w:val="22"/>
          <w:lang w:val="lt-LT"/>
        </w:rPr>
        <w:t> </w:t>
      </w:r>
      <w:r w:rsidR="004C56AB" w:rsidRPr="0093406C">
        <w:rPr>
          <w:rFonts w:eastAsia="TimesNewRoman"/>
          <w:snapToGrid/>
          <w:szCs w:val="22"/>
          <w:lang w:val="lt-LT"/>
        </w:rPr>
        <w:t>metų,</w:t>
      </w:r>
      <w:r w:rsidR="000E10B6" w:rsidRPr="0093406C">
        <w:rPr>
          <w:rFonts w:eastAsia="TimesNewRoman"/>
          <w:snapToGrid/>
          <w:szCs w:val="22"/>
          <w:lang w:val="lt-LT"/>
        </w:rPr>
        <w:t xml:space="preserve"> </w:t>
      </w:r>
      <w:r w:rsidR="004C56AB" w:rsidRPr="0093406C">
        <w:rPr>
          <w:rFonts w:eastAsia="TimesNewRoman"/>
          <w:snapToGrid/>
          <w:szCs w:val="22"/>
          <w:lang w:val="lt-LT"/>
        </w:rPr>
        <w:t>nenustatytas. Todėl šio vaistinio preparato negalima vartoti šioje amžiaus grupėje (žr. 4.2</w:t>
      </w:r>
      <w:r w:rsidR="000E10B6" w:rsidRPr="0093406C">
        <w:rPr>
          <w:rFonts w:eastAsia="TimesNewRoman"/>
          <w:snapToGrid/>
          <w:szCs w:val="22"/>
          <w:lang w:val="lt-LT"/>
        </w:rPr>
        <w:t> </w:t>
      </w:r>
      <w:r w:rsidR="004C56AB" w:rsidRPr="0093406C">
        <w:rPr>
          <w:rFonts w:eastAsia="TimesNewRoman"/>
          <w:snapToGrid/>
          <w:szCs w:val="22"/>
          <w:lang w:val="lt-LT"/>
        </w:rPr>
        <w:t>skyrių).</w:t>
      </w:r>
    </w:p>
    <w:p w14:paraId="615E3A87" w14:textId="77777777" w:rsidR="000E10B6" w:rsidRPr="0093406C" w:rsidRDefault="000E10B6" w:rsidP="004C56AB">
      <w:pPr>
        <w:widowControl w:val="0"/>
        <w:tabs>
          <w:tab w:val="clear" w:pos="567"/>
        </w:tabs>
        <w:spacing w:line="240" w:lineRule="auto"/>
        <w:rPr>
          <w:rFonts w:eastAsia="TimesNewRoman"/>
          <w:snapToGrid/>
          <w:szCs w:val="22"/>
          <w:lang w:val="lt-LT"/>
        </w:rPr>
      </w:pPr>
    </w:p>
    <w:p w14:paraId="76F82CCC" w14:textId="77777777" w:rsidR="004C56AB" w:rsidRPr="0093406C" w:rsidRDefault="004C56AB" w:rsidP="004C56AB">
      <w:pPr>
        <w:widowControl w:val="0"/>
        <w:tabs>
          <w:tab w:val="clear" w:pos="567"/>
        </w:tabs>
        <w:spacing w:line="240" w:lineRule="auto"/>
        <w:rPr>
          <w:rFonts w:eastAsia="TimesNewRoman"/>
          <w:snapToGrid/>
          <w:szCs w:val="22"/>
          <w:u w:val="single"/>
          <w:lang w:val="lt-LT"/>
        </w:rPr>
      </w:pPr>
      <w:r w:rsidRPr="0093406C">
        <w:rPr>
          <w:rFonts w:eastAsia="TimesNewRoman"/>
          <w:snapToGrid/>
          <w:szCs w:val="22"/>
          <w:u w:val="single"/>
          <w:lang w:val="lt-LT"/>
        </w:rPr>
        <w:t>Nuolatinės infekcijos ir pacientai vyrai</w:t>
      </w:r>
    </w:p>
    <w:p w14:paraId="29DB938F" w14:textId="77777777" w:rsidR="00776FBE" w:rsidRPr="0093406C" w:rsidRDefault="004C56AB" w:rsidP="004C56AB">
      <w:pPr>
        <w:widowControl w:val="0"/>
        <w:tabs>
          <w:tab w:val="clear" w:pos="567"/>
        </w:tabs>
        <w:spacing w:line="240" w:lineRule="auto"/>
        <w:rPr>
          <w:rFonts w:eastAsia="TimesNewRoman"/>
          <w:snapToGrid/>
          <w:szCs w:val="22"/>
          <w:lang w:val="lt-LT"/>
        </w:rPr>
      </w:pPr>
      <w:r w:rsidRPr="0093406C">
        <w:rPr>
          <w:rFonts w:eastAsia="TimesNewRoman"/>
          <w:snapToGrid/>
          <w:szCs w:val="22"/>
          <w:lang w:val="lt-LT"/>
        </w:rPr>
        <w:t>Jei infekcija yra nuolatinė, rekomenduojama nuodugniai ištirti ir iš naujo įvertinti diagnozę, nes taip</w:t>
      </w:r>
      <w:r w:rsidR="000E10B6" w:rsidRPr="0093406C">
        <w:rPr>
          <w:rFonts w:eastAsia="TimesNewRoman"/>
          <w:snapToGrid/>
          <w:szCs w:val="22"/>
          <w:lang w:val="lt-LT"/>
        </w:rPr>
        <w:t xml:space="preserve"> </w:t>
      </w:r>
      <w:r w:rsidRPr="0093406C">
        <w:rPr>
          <w:rFonts w:eastAsia="TimesNewRoman"/>
          <w:snapToGrid/>
          <w:szCs w:val="22"/>
          <w:lang w:val="lt-LT"/>
        </w:rPr>
        <w:t>dažnai būna dėl komplikuotų šlapimo takų infekcijų</w:t>
      </w:r>
      <w:r w:rsidR="000D200B">
        <w:rPr>
          <w:rFonts w:eastAsia="TimesNewRoman"/>
          <w:snapToGrid/>
          <w:szCs w:val="22"/>
          <w:lang w:val="lt-LT"/>
        </w:rPr>
        <w:t xml:space="preserve"> (ŠTI)</w:t>
      </w:r>
      <w:r w:rsidRPr="0093406C">
        <w:rPr>
          <w:rFonts w:eastAsia="TimesNewRoman"/>
          <w:snapToGrid/>
          <w:szCs w:val="22"/>
          <w:lang w:val="lt-LT"/>
        </w:rPr>
        <w:t xml:space="preserve"> ar atsparių patogenų paplitimo (pvz.,</w:t>
      </w:r>
      <w:r w:rsidR="000E10B6" w:rsidRPr="0093406C">
        <w:rPr>
          <w:rFonts w:eastAsia="TimesNewRoman"/>
          <w:snapToGrid/>
          <w:szCs w:val="22"/>
          <w:lang w:val="lt-LT"/>
        </w:rPr>
        <w:t xml:space="preserve"> </w:t>
      </w:r>
      <w:r w:rsidRPr="0093406C">
        <w:rPr>
          <w:rFonts w:eastAsia="TimesNewRoman"/>
          <w:i/>
          <w:iCs/>
          <w:snapToGrid/>
          <w:szCs w:val="22"/>
          <w:lang w:val="lt-LT"/>
        </w:rPr>
        <w:t>Staphylococcus saprophyticus</w:t>
      </w:r>
      <w:r w:rsidRPr="0093406C">
        <w:rPr>
          <w:rFonts w:eastAsia="TimesNewRoman"/>
          <w:snapToGrid/>
          <w:szCs w:val="22"/>
          <w:lang w:val="lt-LT"/>
        </w:rPr>
        <w:t>, žr. 5.</w:t>
      </w:r>
      <w:r w:rsidRPr="0093406C">
        <w:rPr>
          <w:szCs w:val="22"/>
          <w:lang w:val="lt-LT"/>
        </w:rPr>
        <w:t>1</w:t>
      </w:r>
      <w:r w:rsidR="000E10B6" w:rsidRPr="0093406C">
        <w:rPr>
          <w:rFonts w:eastAsia="TimesNewRoman"/>
          <w:szCs w:val="22"/>
          <w:lang w:val="lt-LT"/>
        </w:rPr>
        <w:t> </w:t>
      </w:r>
      <w:r w:rsidRPr="0093406C">
        <w:rPr>
          <w:szCs w:val="22"/>
          <w:lang w:val="lt-LT"/>
        </w:rPr>
        <w:t>skyrių</w:t>
      </w:r>
      <w:r w:rsidRPr="0093406C">
        <w:rPr>
          <w:rFonts w:eastAsia="TimesNewRoman"/>
          <w:snapToGrid/>
          <w:szCs w:val="22"/>
          <w:lang w:val="lt-LT"/>
        </w:rPr>
        <w:t>). Apskritai, šlapimo takų infekcijos vyrams turi būti</w:t>
      </w:r>
      <w:r w:rsidR="000E10B6" w:rsidRPr="0093406C">
        <w:rPr>
          <w:rFonts w:eastAsia="TimesNewRoman"/>
          <w:snapToGrid/>
          <w:szCs w:val="22"/>
          <w:lang w:val="lt-LT"/>
        </w:rPr>
        <w:t xml:space="preserve"> </w:t>
      </w:r>
      <w:r w:rsidRPr="0093406C">
        <w:rPr>
          <w:rFonts w:eastAsia="TimesNewRoman"/>
          <w:snapToGrid/>
          <w:szCs w:val="22"/>
          <w:lang w:val="lt-LT"/>
        </w:rPr>
        <w:t>laikomos komplikuotomis ŠTI, kurioms šis vaistinis preparatas nėra indikuojamas (žr. 4.1</w:t>
      </w:r>
      <w:r w:rsidR="000E10B6" w:rsidRPr="0093406C">
        <w:rPr>
          <w:rFonts w:eastAsia="TimesNewRoman"/>
          <w:snapToGrid/>
          <w:szCs w:val="22"/>
          <w:lang w:val="lt-LT"/>
        </w:rPr>
        <w:t> </w:t>
      </w:r>
      <w:r w:rsidRPr="0093406C">
        <w:rPr>
          <w:rFonts w:eastAsia="TimesNewRoman"/>
          <w:snapToGrid/>
          <w:szCs w:val="22"/>
          <w:lang w:val="lt-LT"/>
        </w:rPr>
        <w:t>skyrių).</w:t>
      </w:r>
    </w:p>
    <w:p w14:paraId="67B89BC1" w14:textId="77777777" w:rsidR="000E10B6" w:rsidRPr="0093406C" w:rsidRDefault="000E10B6" w:rsidP="004C56AB">
      <w:pPr>
        <w:widowControl w:val="0"/>
        <w:tabs>
          <w:tab w:val="clear" w:pos="567"/>
        </w:tabs>
        <w:spacing w:line="240" w:lineRule="auto"/>
        <w:rPr>
          <w:snapToGrid/>
          <w:szCs w:val="22"/>
          <w:lang w:val="lt-LT"/>
        </w:rPr>
      </w:pPr>
    </w:p>
    <w:p w14:paraId="303C2DE8" w14:textId="77777777" w:rsidR="00776FBE" w:rsidRPr="0093406C" w:rsidRDefault="00125DEF" w:rsidP="00AB3C1A">
      <w:pPr>
        <w:widowControl w:val="0"/>
        <w:tabs>
          <w:tab w:val="clear" w:pos="567"/>
        </w:tabs>
        <w:spacing w:line="240" w:lineRule="auto"/>
        <w:ind w:left="567" w:hanging="567"/>
        <w:rPr>
          <w:snapToGrid/>
          <w:szCs w:val="22"/>
          <w:u w:val="single"/>
          <w:lang w:val="lt-LT"/>
        </w:rPr>
      </w:pPr>
      <w:r w:rsidRPr="0093406C">
        <w:rPr>
          <w:snapToGrid/>
          <w:szCs w:val="22"/>
          <w:u w:val="single"/>
          <w:lang w:val="lt-LT"/>
        </w:rPr>
        <w:t>Pagalbinės medžiagos</w:t>
      </w:r>
    </w:p>
    <w:p w14:paraId="0FB9DB40" w14:textId="77777777" w:rsidR="00A34E54" w:rsidRPr="0093406C" w:rsidRDefault="00A34E54" w:rsidP="00A34E54">
      <w:pPr>
        <w:widowControl w:val="0"/>
        <w:tabs>
          <w:tab w:val="clear" w:pos="567"/>
        </w:tabs>
        <w:spacing w:line="240" w:lineRule="auto"/>
        <w:rPr>
          <w:i/>
          <w:iCs/>
          <w:snapToGrid/>
          <w:szCs w:val="22"/>
          <w:lang w:val="lt-LT"/>
        </w:rPr>
      </w:pPr>
      <w:r w:rsidRPr="0093406C">
        <w:rPr>
          <w:i/>
          <w:iCs/>
          <w:snapToGrid/>
          <w:szCs w:val="22"/>
          <w:lang w:val="lt-LT"/>
        </w:rPr>
        <w:t>Natris</w:t>
      </w:r>
    </w:p>
    <w:p w14:paraId="681CE20A" w14:textId="77777777" w:rsidR="00A34E54" w:rsidRPr="0093406C" w:rsidRDefault="00A34E54" w:rsidP="00A34E54">
      <w:pPr>
        <w:widowControl w:val="0"/>
        <w:tabs>
          <w:tab w:val="clear" w:pos="567"/>
        </w:tabs>
        <w:spacing w:line="240" w:lineRule="auto"/>
        <w:rPr>
          <w:snapToGrid/>
          <w:szCs w:val="22"/>
          <w:lang w:val="lt-LT"/>
        </w:rPr>
      </w:pPr>
      <w:r w:rsidRPr="0093406C">
        <w:rPr>
          <w:snapToGrid/>
          <w:szCs w:val="22"/>
          <w:lang w:val="lt-LT"/>
        </w:rPr>
        <w:t>Šio vaistinio preparato paketėlyje yra mažiau kaip 1</w:t>
      </w:r>
      <w:r w:rsidRPr="0093406C">
        <w:rPr>
          <w:rFonts w:eastAsia="TimesNewRoman"/>
          <w:snapToGrid/>
          <w:szCs w:val="22"/>
          <w:lang w:val="lt-LT"/>
        </w:rPr>
        <w:t> </w:t>
      </w:r>
      <w:r w:rsidRPr="0093406C">
        <w:rPr>
          <w:snapToGrid/>
          <w:szCs w:val="22"/>
          <w:lang w:val="lt-LT"/>
        </w:rPr>
        <w:t>mmol (23</w:t>
      </w:r>
      <w:r w:rsidRPr="0093406C">
        <w:rPr>
          <w:rFonts w:eastAsia="TimesNewRoman"/>
          <w:snapToGrid/>
          <w:szCs w:val="22"/>
          <w:lang w:val="lt-LT"/>
        </w:rPr>
        <w:t> </w:t>
      </w:r>
      <w:r w:rsidRPr="0093406C">
        <w:rPr>
          <w:snapToGrid/>
          <w:szCs w:val="22"/>
          <w:lang w:val="lt-LT"/>
        </w:rPr>
        <w:t>mg) natrio, t. y. jis beveik neturi reikšmės.</w:t>
      </w:r>
    </w:p>
    <w:p w14:paraId="371897E3" w14:textId="77777777" w:rsidR="00A34E54" w:rsidRPr="0093406C" w:rsidRDefault="00A34E54" w:rsidP="00A34E54">
      <w:pPr>
        <w:widowControl w:val="0"/>
        <w:tabs>
          <w:tab w:val="clear" w:pos="567"/>
        </w:tabs>
        <w:spacing w:line="240" w:lineRule="auto"/>
        <w:rPr>
          <w:snapToGrid/>
          <w:szCs w:val="22"/>
          <w:lang w:val="lt-LT"/>
        </w:rPr>
      </w:pPr>
    </w:p>
    <w:p w14:paraId="4587BBC7" w14:textId="77777777" w:rsidR="00A34E54" w:rsidRPr="0093406C" w:rsidRDefault="00A34E54" w:rsidP="00A34E54">
      <w:pPr>
        <w:widowControl w:val="0"/>
        <w:tabs>
          <w:tab w:val="clear" w:pos="567"/>
        </w:tabs>
        <w:spacing w:line="240" w:lineRule="auto"/>
        <w:rPr>
          <w:i/>
          <w:iCs/>
          <w:snapToGrid/>
          <w:szCs w:val="22"/>
          <w:lang w:val="lt-LT"/>
        </w:rPr>
      </w:pPr>
      <w:r w:rsidRPr="0093406C">
        <w:rPr>
          <w:i/>
          <w:iCs/>
          <w:snapToGrid/>
          <w:szCs w:val="22"/>
          <w:lang w:val="lt-LT"/>
        </w:rPr>
        <w:t>Sacharozė</w:t>
      </w:r>
    </w:p>
    <w:p w14:paraId="033B92BE" w14:textId="77777777" w:rsidR="006C4B75" w:rsidRPr="0093406C" w:rsidRDefault="006C4B75" w:rsidP="006C4B75">
      <w:pPr>
        <w:widowControl w:val="0"/>
        <w:tabs>
          <w:tab w:val="clear" w:pos="567"/>
        </w:tabs>
        <w:spacing w:line="240" w:lineRule="auto"/>
        <w:rPr>
          <w:snapToGrid/>
          <w:szCs w:val="22"/>
          <w:lang w:val="lt-LT"/>
        </w:rPr>
      </w:pPr>
      <w:r w:rsidRPr="0093406C">
        <w:rPr>
          <w:snapToGrid/>
          <w:szCs w:val="22"/>
          <w:lang w:val="lt-LT"/>
        </w:rPr>
        <w:t>Šio vaistinio preparato negalima vartoti pacientams, kuriems nustatytas retas paveldimas sutrikimas – fruktozės netoleravimas, gliukozės ir galaktozės malabsorbcija arba sacharazės ir izomaltazės</w:t>
      </w:r>
    </w:p>
    <w:p w14:paraId="1F794783" w14:textId="77777777" w:rsidR="00A34E54" w:rsidRPr="0093406C" w:rsidRDefault="006C4B75" w:rsidP="006C4B75">
      <w:pPr>
        <w:widowControl w:val="0"/>
        <w:tabs>
          <w:tab w:val="clear" w:pos="567"/>
        </w:tabs>
        <w:spacing w:line="240" w:lineRule="auto"/>
        <w:rPr>
          <w:snapToGrid/>
          <w:szCs w:val="22"/>
          <w:lang w:val="lt-LT"/>
        </w:rPr>
      </w:pPr>
      <w:r w:rsidRPr="0093406C">
        <w:rPr>
          <w:snapToGrid/>
          <w:szCs w:val="22"/>
          <w:lang w:val="lt-LT"/>
        </w:rPr>
        <w:t>stygius.</w:t>
      </w:r>
    </w:p>
    <w:p w14:paraId="0AB920D2" w14:textId="77777777" w:rsidR="00A34E54" w:rsidRPr="0093406C" w:rsidRDefault="00A34E54" w:rsidP="00A34E54">
      <w:pPr>
        <w:widowControl w:val="0"/>
        <w:tabs>
          <w:tab w:val="clear" w:pos="567"/>
        </w:tabs>
        <w:spacing w:line="240" w:lineRule="auto"/>
        <w:rPr>
          <w:snapToGrid/>
          <w:szCs w:val="22"/>
          <w:lang w:val="lt-LT"/>
        </w:rPr>
      </w:pPr>
    </w:p>
    <w:p w14:paraId="7B2CD38E" w14:textId="77777777" w:rsidR="00A34E54" w:rsidRPr="0093406C" w:rsidRDefault="00A34E54" w:rsidP="00A34E54">
      <w:pPr>
        <w:widowControl w:val="0"/>
        <w:tabs>
          <w:tab w:val="clear" w:pos="567"/>
        </w:tabs>
        <w:spacing w:line="240" w:lineRule="auto"/>
        <w:rPr>
          <w:i/>
          <w:iCs/>
          <w:snapToGrid/>
          <w:szCs w:val="22"/>
          <w:lang w:val="lt-LT"/>
        </w:rPr>
      </w:pPr>
      <w:r w:rsidRPr="0093406C">
        <w:rPr>
          <w:i/>
          <w:iCs/>
          <w:snapToGrid/>
          <w:szCs w:val="22"/>
          <w:lang w:val="lt-LT"/>
        </w:rPr>
        <w:t>Sul</w:t>
      </w:r>
      <w:r w:rsidR="006C4B75" w:rsidRPr="0093406C">
        <w:rPr>
          <w:i/>
          <w:iCs/>
          <w:snapToGrid/>
          <w:szCs w:val="22"/>
          <w:lang w:val="lt-LT"/>
        </w:rPr>
        <w:t>fitai</w:t>
      </w:r>
    </w:p>
    <w:p w14:paraId="01BCE26E" w14:textId="77777777" w:rsidR="00776FBE" w:rsidRPr="0093406C" w:rsidRDefault="00F608E3" w:rsidP="00F608E3">
      <w:pPr>
        <w:widowControl w:val="0"/>
        <w:tabs>
          <w:tab w:val="clear" w:pos="567"/>
        </w:tabs>
        <w:spacing w:line="240" w:lineRule="auto"/>
        <w:rPr>
          <w:snapToGrid/>
          <w:szCs w:val="22"/>
          <w:lang w:val="lt-LT"/>
        </w:rPr>
      </w:pPr>
      <w:r w:rsidRPr="0093406C">
        <w:rPr>
          <w:snapToGrid/>
          <w:szCs w:val="22"/>
          <w:lang w:val="lt-LT"/>
        </w:rPr>
        <w:t>Retais atvejais gali sukelti sunkių padidėjusio jautrumo reakcijų ir bronchų spazmą</w:t>
      </w:r>
      <w:r w:rsidR="00A34E54" w:rsidRPr="0093406C">
        <w:rPr>
          <w:snapToGrid/>
          <w:szCs w:val="22"/>
          <w:lang w:val="lt-LT"/>
        </w:rPr>
        <w:t>.</w:t>
      </w:r>
    </w:p>
    <w:p w14:paraId="4647428B" w14:textId="77777777" w:rsidR="00776FBE" w:rsidRPr="0093406C" w:rsidRDefault="00776FBE" w:rsidP="00AB3C1A">
      <w:pPr>
        <w:widowControl w:val="0"/>
        <w:tabs>
          <w:tab w:val="clear" w:pos="567"/>
        </w:tabs>
        <w:spacing w:line="240" w:lineRule="auto"/>
        <w:ind w:left="567" w:hanging="567"/>
        <w:rPr>
          <w:snapToGrid/>
          <w:szCs w:val="22"/>
          <w:lang w:val="lt-LT"/>
        </w:rPr>
      </w:pPr>
    </w:p>
    <w:p w14:paraId="36D0AB43"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4.5</w:t>
      </w:r>
      <w:r w:rsidRPr="0093406C">
        <w:rPr>
          <w:b/>
          <w:snapToGrid/>
          <w:kern w:val="28"/>
          <w:szCs w:val="22"/>
          <w:lang w:val="lt-LT"/>
        </w:rPr>
        <w:tab/>
        <w:t>Sąveika su kitais vaistiniais preparatais ir kitokia sąveika</w:t>
      </w:r>
    </w:p>
    <w:p w14:paraId="7E46EEDF" w14:textId="77777777" w:rsidR="00776FBE" w:rsidRPr="0093406C" w:rsidRDefault="00776FBE" w:rsidP="00AB3C1A">
      <w:pPr>
        <w:widowControl w:val="0"/>
        <w:tabs>
          <w:tab w:val="clear" w:pos="567"/>
        </w:tabs>
        <w:spacing w:line="240" w:lineRule="auto"/>
        <w:ind w:left="567" w:hanging="567"/>
        <w:rPr>
          <w:bCs/>
          <w:snapToGrid/>
          <w:szCs w:val="22"/>
          <w:lang w:val="lt-LT"/>
        </w:rPr>
      </w:pPr>
    </w:p>
    <w:p w14:paraId="0246D06F" w14:textId="77777777" w:rsidR="00AB2EE5" w:rsidRPr="0093406C" w:rsidRDefault="00AB2EE5" w:rsidP="00AB2EE5">
      <w:pPr>
        <w:widowControl w:val="0"/>
        <w:tabs>
          <w:tab w:val="clear" w:pos="567"/>
        </w:tabs>
        <w:autoSpaceDE w:val="0"/>
        <w:autoSpaceDN w:val="0"/>
        <w:adjustRightInd w:val="0"/>
        <w:spacing w:line="240" w:lineRule="auto"/>
        <w:rPr>
          <w:rFonts w:eastAsia="TimesNewRoman"/>
          <w:snapToGrid/>
          <w:szCs w:val="22"/>
          <w:u w:val="single"/>
          <w:lang w:val="lt-LT"/>
        </w:rPr>
      </w:pPr>
      <w:r w:rsidRPr="0093406C">
        <w:rPr>
          <w:rFonts w:eastAsia="TimesNewRoman"/>
          <w:snapToGrid/>
          <w:szCs w:val="22"/>
          <w:u w:val="single"/>
          <w:lang w:val="lt-LT"/>
        </w:rPr>
        <w:t>Metoklopramidas</w:t>
      </w:r>
    </w:p>
    <w:p w14:paraId="71B6E9B2" w14:textId="77777777" w:rsidR="00AB2EE5" w:rsidRPr="0093406C" w:rsidRDefault="00AB2EE5" w:rsidP="00AB2EE5">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Nustatyta, kad kartu vartojant metoklopramido, fosfomicino koncentracija serume ir šlapime gali sumažėti, todėl reikia vengti šiuos vaistinius preparatus vartoti kartu.</w:t>
      </w:r>
    </w:p>
    <w:p w14:paraId="1130346D" w14:textId="77777777" w:rsidR="00AB2EE5" w:rsidRPr="0093406C" w:rsidRDefault="00AB2EE5" w:rsidP="00AB2EE5">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Kiti vaistiniai preparatai, didinantys virškinimo trakto motoriką, gali sukelti panašų poveikį.</w:t>
      </w:r>
    </w:p>
    <w:p w14:paraId="0157ED3A" w14:textId="77777777" w:rsidR="00AB2EE5" w:rsidRPr="0093406C" w:rsidRDefault="00AB2EE5" w:rsidP="00AB2EE5">
      <w:pPr>
        <w:widowControl w:val="0"/>
        <w:tabs>
          <w:tab w:val="clear" w:pos="567"/>
        </w:tabs>
        <w:autoSpaceDE w:val="0"/>
        <w:autoSpaceDN w:val="0"/>
        <w:adjustRightInd w:val="0"/>
        <w:spacing w:line="240" w:lineRule="auto"/>
        <w:rPr>
          <w:rFonts w:eastAsia="TimesNewRoman"/>
          <w:snapToGrid/>
          <w:szCs w:val="22"/>
          <w:lang w:val="lt-LT"/>
        </w:rPr>
      </w:pPr>
    </w:p>
    <w:p w14:paraId="25348351" w14:textId="77777777" w:rsidR="00AB2EE5" w:rsidRPr="0093406C" w:rsidRDefault="00AB2EE5" w:rsidP="00AB2EE5">
      <w:pPr>
        <w:widowControl w:val="0"/>
        <w:tabs>
          <w:tab w:val="clear" w:pos="567"/>
        </w:tabs>
        <w:autoSpaceDE w:val="0"/>
        <w:autoSpaceDN w:val="0"/>
        <w:adjustRightInd w:val="0"/>
        <w:spacing w:line="240" w:lineRule="auto"/>
        <w:rPr>
          <w:rFonts w:eastAsia="TimesNewRoman"/>
          <w:snapToGrid/>
          <w:szCs w:val="22"/>
          <w:u w:val="single"/>
          <w:lang w:val="lt-LT"/>
        </w:rPr>
      </w:pPr>
      <w:r w:rsidRPr="0093406C">
        <w:rPr>
          <w:rFonts w:eastAsia="TimesNewRoman"/>
          <w:snapToGrid/>
          <w:szCs w:val="22"/>
          <w:u w:val="single"/>
          <w:lang w:val="lt-LT"/>
        </w:rPr>
        <w:t>Maisto poveikis</w:t>
      </w:r>
    </w:p>
    <w:p w14:paraId="6A9E8B92" w14:textId="77777777" w:rsidR="00AB2EE5" w:rsidRPr="0093406C" w:rsidRDefault="00AB2EE5" w:rsidP="00AB2EE5">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Maistas gali sulėtinti fosfomicino absorbciją, todėl šiek tiek sumažėja didžiausia koncentracija plazmoje ir koncentracija šlapime. Todėl geriau vartoti vaistinį preparatą nevalgius arba praėjus maždaug 2</w:t>
      </w:r>
      <w:r w:rsidRPr="0093406C">
        <w:rPr>
          <w:rFonts w:eastAsia="TimesNewRoman"/>
          <w:snapToGrid/>
          <w:szCs w:val="22"/>
          <w:lang w:val="lt-LT"/>
        </w:rPr>
        <w:noBreakHyphen/>
        <w:t>3 valandoms po valgio.</w:t>
      </w:r>
    </w:p>
    <w:p w14:paraId="5F5D60E0" w14:textId="77777777" w:rsidR="00AB2EE5" w:rsidRPr="0093406C" w:rsidRDefault="00AB2EE5" w:rsidP="00AB2EE5">
      <w:pPr>
        <w:widowControl w:val="0"/>
        <w:tabs>
          <w:tab w:val="clear" w:pos="567"/>
        </w:tabs>
        <w:autoSpaceDE w:val="0"/>
        <w:autoSpaceDN w:val="0"/>
        <w:adjustRightInd w:val="0"/>
        <w:spacing w:line="240" w:lineRule="auto"/>
        <w:rPr>
          <w:rFonts w:eastAsia="TimesNewRoman"/>
          <w:snapToGrid/>
          <w:szCs w:val="22"/>
          <w:lang w:val="lt-LT"/>
        </w:rPr>
      </w:pPr>
    </w:p>
    <w:p w14:paraId="1C5A6B10" w14:textId="77777777" w:rsidR="00AB2EE5" w:rsidRPr="0093406C" w:rsidRDefault="00AB2EE5" w:rsidP="00AB2EE5">
      <w:pPr>
        <w:widowControl w:val="0"/>
        <w:tabs>
          <w:tab w:val="clear" w:pos="567"/>
        </w:tabs>
        <w:autoSpaceDE w:val="0"/>
        <w:autoSpaceDN w:val="0"/>
        <w:adjustRightInd w:val="0"/>
        <w:spacing w:line="240" w:lineRule="auto"/>
        <w:rPr>
          <w:rFonts w:eastAsia="TimesNewRoman"/>
          <w:snapToGrid/>
          <w:szCs w:val="22"/>
          <w:u w:val="single"/>
          <w:lang w:val="lt-LT"/>
        </w:rPr>
      </w:pPr>
      <w:r w:rsidRPr="0093406C">
        <w:rPr>
          <w:rFonts w:eastAsia="TimesNewRoman"/>
          <w:snapToGrid/>
          <w:szCs w:val="22"/>
          <w:u w:val="single"/>
          <w:lang w:val="lt-LT"/>
        </w:rPr>
        <w:t>Konkrečios TNS pokyčio problemos</w:t>
      </w:r>
    </w:p>
    <w:p w14:paraId="53C9F7B0" w14:textId="77777777" w:rsidR="00AB2EE5" w:rsidRPr="0093406C" w:rsidRDefault="00AB2EE5" w:rsidP="00AB2EE5">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Gauta daug pranešimų apie padidėjusį geriamųjų antikoaguliantų aktyvumą pacientams, gydomiems antibiotikais. Rizikos veiksniai yra sunki infekcija ar uždegimas, amžius ir bloga bendra sveikatos būklė. Šiomis aplinkybėmis sunku nustatyti, ar TNS pokytis atsirado dėl infekcinės ligos ar jos gydymo. Tačiau tam tikrų klasių antibiotikai, ypač fluoro</w:t>
      </w:r>
      <w:r w:rsidR="001522D3">
        <w:rPr>
          <w:rFonts w:eastAsia="TimesNewRoman"/>
          <w:snapToGrid/>
          <w:szCs w:val="22"/>
          <w:lang w:val="lt-LT"/>
        </w:rPr>
        <w:t>ch</w:t>
      </w:r>
      <w:r w:rsidRPr="0093406C">
        <w:rPr>
          <w:rFonts w:eastAsia="TimesNewRoman"/>
          <w:snapToGrid/>
          <w:szCs w:val="22"/>
          <w:lang w:val="lt-LT"/>
        </w:rPr>
        <w:t>inolonai, makrolidai, ciklinai, kotrimoksazolas ir tam tikri cefalosporinai, dažniau daro įtaką.</w:t>
      </w:r>
    </w:p>
    <w:p w14:paraId="06300198" w14:textId="77777777" w:rsidR="00AB2EE5" w:rsidRPr="0093406C" w:rsidRDefault="00AB2EE5" w:rsidP="00AB2EE5">
      <w:pPr>
        <w:widowControl w:val="0"/>
        <w:tabs>
          <w:tab w:val="clear" w:pos="567"/>
        </w:tabs>
        <w:autoSpaceDE w:val="0"/>
        <w:autoSpaceDN w:val="0"/>
        <w:adjustRightInd w:val="0"/>
        <w:spacing w:line="240" w:lineRule="auto"/>
        <w:rPr>
          <w:rFonts w:eastAsia="TimesNewRoman"/>
          <w:snapToGrid/>
          <w:szCs w:val="22"/>
          <w:lang w:val="lt-LT"/>
        </w:rPr>
      </w:pPr>
    </w:p>
    <w:p w14:paraId="7AB9D1D9" w14:textId="77777777" w:rsidR="00AB2EE5" w:rsidRPr="0093406C" w:rsidRDefault="00AB2EE5" w:rsidP="00AB2EE5">
      <w:pPr>
        <w:widowControl w:val="0"/>
        <w:tabs>
          <w:tab w:val="clear" w:pos="567"/>
        </w:tabs>
        <w:autoSpaceDE w:val="0"/>
        <w:autoSpaceDN w:val="0"/>
        <w:adjustRightInd w:val="0"/>
        <w:spacing w:line="240" w:lineRule="auto"/>
        <w:rPr>
          <w:rFonts w:eastAsia="TimesNewRoman"/>
          <w:snapToGrid/>
          <w:szCs w:val="22"/>
          <w:u w:val="single"/>
          <w:lang w:val="lt-LT"/>
        </w:rPr>
      </w:pPr>
      <w:r w:rsidRPr="0093406C">
        <w:rPr>
          <w:rFonts w:eastAsia="TimesNewRoman"/>
          <w:snapToGrid/>
          <w:szCs w:val="22"/>
          <w:u w:val="single"/>
          <w:lang w:val="lt-LT"/>
        </w:rPr>
        <w:t>Vaikų populiacija</w:t>
      </w:r>
    </w:p>
    <w:p w14:paraId="45B4636C" w14:textId="77777777" w:rsidR="00776FBE" w:rsidRPr="0093406C" w:rsidRDefault="00AB2EE5" w:rsidP="00AB3C1A">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Sąveikos tyrimai atlikti tik suaugusiesiems.</w:t>
      </w:r>
      <w:r w:rsidRPr="0093406C">
        <w:rPr>
          <w:rFonts w:eastAsia="TimesNewRoman"/>
          <w:snapToGrid/>
          <w:szCs w:val="22"/>
          <w:lang w:val="lt-LT"/>
        </w:rPr>
        <w:cr/>
      </w:r>
    </w:p>
    <w:p w14:paraId="34570E29" w14:textId="77777777" w:rsidR="00776FBE" w:rsidRPr="0093406C" w:rsidRDefault="00776FBE" w:rsidP="00AB3C1A">
      <w:pPr>
        <w:widowControl w:val="0"/>
        <w:spacing w:line="240" w:lineRule="auto"/>
        <w:ind w:left="567" w:hanging="567"/>
        <w:outlineLvl w:val="2"/>
        <w:rPr>
          <w:b/>
          <w:snapToGrid/>
          <w:szCs w:val="22"/>
          <w:lang w:val="lt-LT"/>
        </w:rPr>
      </w:pPr>
      <w:r w:rsidRPr="0093406C">
        <w:rPr>
          <w:b/>
          <w:snapToGrid/>
          <w:kern w:val="28"/>
          <w:szCs w:val="22"/>
          <w:lang w:val="lt-LT"/>
        </w:rPr>
        <w:t>4.6</w:t>
      </w:r>
      <w:r w:rsidRPr="0093406C">
        <w:rPr>
          <w:b/>
          <w:snapToGrid/>
          <w:kern w:val="28"/>
          <w:szCs w:val="22"/>
          <w:lang w:val="lt-LT"/>
        </w:rPr>
        <w:tab/>
        <w:t>Vaisingumas, nėštumo ir žindymo laikotarpis</w:t>
      </w:r>
    </w:p>
    <w:p w14:paraId="0AC71244" w14:textId="77777777" w:rsidR="00776FBE" w:rsidRPr="0093406C" w:rsidRDefault="00776FBE" w:rsidP="00AB3C1A">
      <w:pPr>
        <w:widowControl w:val="0"/>
        <w:tabs>
          <w:tab w:val="clear" w:pos="567"/>
        </w:tabs>
        <w:spacing w:line="240" w:lineRule="auto"/>
        <w:rPr>
          <w:i/>
          <w:snapToGrid/>
          <w:szCs w:val="22"/>
          <w:lang w:val="lt-LT"/>
        </w:rPr>
      </w:pPr>
    </w:p>
    <w:p w14:paraId="1214663D" w14:textId="77777777" w:rsidR="00776FBE" w:rsidRPr="0093406C"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93406C">
        <w:rPr>
          <w:rFonts w:eastAsia="TimesNewRoman"/>
          <w:snapToGrid/>
          <w:szCs w:val="22"/>
          <w:u w:val="single"/>
          <w:lang w:val="lt-LT"/>
        </w:rPr>
        <w:t>Nėštumas</w:t>
      </w:r>
    </w:p>
    <w:p w14:paraId="33A2FA18" w14:textId="77777777" w:rsidR="00463438" w:rsidRPr="0093406C" w:rsidRDefault="00463438" w:rsidP="00463438">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Turima tik nedaug duomenų apie gydymo fosfomicinu saugumą 1-ąjį nėštumo trimestrą (n = 152). Šie duomenys kol kas nerodo jokio su teratogeniškumu susijusio pavojaus saugumui. Fosfomicinas pereina placentą.</w:t>
      </w:r>
    </w:p>
    <w:p w14:paraId="0E612C96" w14:textId="77777777" w:rsidR="00463438" w:rsidRPr="0093406C" w:rsidRDefault="00463438" w:rsidP="00463438">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Tyrimai su gyvūnais tiesioginio ar netiesioginio kenksmingo toksinio poveikio reprodukcijai neparodė (žr. 5.3 skyrių).</w:t>
      </w:r>
    </w:p>
    <w:p w14:paraId="40F81D01" w14:textId="77777777" w:rsidR="00463438" w:rsidRPr="0093406C" w:rsidRDefault="00463438" w:rsidP="00463438">
      <w:pPr>
        <w:widowControl w:val="0"/>
        <w:tabs>
          <w:tab w:val="clear" w:pos="567"/>
        </w:tabs>
        <w:autoSpaceDE w:val="0"/>
        <w:autoSpaceDN w:val="0"/>
        <w:adjustRightInd w:val="0"/>
        <w:spacing w:line="240" w:lineRule="auto"/>
        <w:rPr>
          <w:rFonts w:eastAsia="TimesNewRoman"/>
          <w:snapToGrid/>
          <w:szCs w:val="22"/>
          <w:lang w:val="lt-LT"/>
        </w:rPr>
      </w:pPr>
    </w:p>
    <w:p w14:paraId="097D9725" w14:textId="50ADF259" w:rsidR="00463438" w:rsidRPr="0093406C" w:rsidRDefault="00B1288A" w:rsidP="0046343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Uridoz</w:t>
      </w:r>
      <w:r w:rsidR="00463438" w:rsidRPr="0093406C">
        <w:rPr>
          <w:rFonts w:eastAsia="TimesNewRoman"/>
          <w:snapToGrid/>
          <w:szCs w:val="22"/>
          <w:lang w:val="lt-LT"/>
        </w:rPr>
        <w:t xml:space="preserve"> </w:t>
      </w:r>
      <w:r w:rsidR="00D7244D">
        <w:rPr>
          <w:rFonts w:eastAsia="TimesNewRoman"/>
          <w:snapToGrid/>
          <w:szCs w:val="22"/>
          <w:lang w:val="lt-LT"/>
        </w:rPr>
        <w:t>3 g</w:t>
      </w:r>
      <w:r w:rsidR="00463438" w:rsidRPr="0093406C">
        <w:rPr>
          <w:rFonts w:eastAsia="TimesNewRoman"/>
          <w:snapToGrid/>
          <w:szCs w:val="22"/>
          <w:lang w:val="lt-LT"/>
        </w:rPr>
        <w:t xml:space="preserve"> granulių geriamajam tirpalui </w:t>
      </w:r>
      <w:r w:rsidR="00E86F23">
        <w:rPr>
          <w:snapToGrid/>
          <w:color w:val="000000"/>
          <w:szCs w:val="22"/>
          <w:lang w:val="lt-LT"/>
        </w:rPr>
        <w:t>paketėlyje</w:t>
      </w:r>
      <w:r w:rsidR="00E86F23" w:rsidRPr="0093406C">
        <w:rPr>
          <w:rFonts w:eastAsia="TimesNewRoman"/>
          <w:snapToGrid/>
          <w:szCs w:val="22"/>
          <w:lang w:val="lt-LT"/>
        </w:rPr>
        <w:t xml:space="preserve"> </w:t>
      </w:r>
      <w:r w:rsidR="00463438" w:rsidRPr="0093406C">
        <w:rPr>
          <w:rFonts w:eastAsia="TimesNewRoman"/>
          <w:snapToGrid/>
          <w:szCs w:val="22"/>
          <w:lang w:val="lt-LT"/>
        </w:rPr>
        <w:t>nėštumo metu vartoti galima tik tada, jei neabejotinai būtina.</w:t>
      </w:r>
    </w:p>
    <w:p w14:paraId="321C0982" w14:textId="77777777" w:rsidR="00463438" w:rsidRPr="0093406C" w:rsidRDefault="00463438" w:rsidP="00463438">
      <w:pPr>
        <w:widowControl w:val="0"/>
        <w:tabs>
          <w:tab w:val="clear" w:pos="567"/>
        </w:tabs>
        <w:autoSpaceDE w:val="0"/>
        <w:autoSpaceDN w:val="0"/>
        <w:adjustRightInd w:val="0"/>
        <w:spacing w:line="240" w:lineRule="auto"/>
        <w:rPr>
          <w:rFonts w:eastAsia="TimesNewRoman"/>
          <w:snapToGrid/>
          <w:szCs w:val="22"/>
          <w:lang w:val="lt-LT"/>
        </w:rPr>
      </w:pPr>
    </w:p>
    <w:p w14:paraId="78A59A5D" w14:textId="77777777" w:rsidR="00463438" w:rsidRPr="0093406C" w:rsidRDefault="00463438" w:rsidP="00463438">
      <w:pPr>
        <w:widowControl w:val="0"/>
        <w:tabs>
          <w:tab w:val="clear" w:pos="567"/>
        </w:tabs>
        <w:autoSpaceDE w:val="0"/>
        <w:autoSpaceDN w:val="0"/>
        <w:adjustRightInd w:val="0"/>
        <w:spacing w:line="240" w:lineRule="auto"/>
        <w:rPr>
          <w:rFonts w:eastAsia="TimesNewRoman"/>
          <w:snapToGrid/>
          <w:szCs w:val="22"/>
          <w:u w:val="single"/>
          <w:lang w:val="lt-LT"/>
        </w:rPr>
      </w:pPr>
      <w:r w:rsidRPr="0093406C">
        <w:rPr>
          <w:rFonts w:eastAsia="TimesNewRoman"/>
          <w:snapToGrid/>
          <w:szCs w:val="22"/>
          <w:u w:val="single"/>
          <w:lang w:val="lt-LT"/>
        </w:rPr>
        <w:t>Žindymas</w:t>
      </w:r>
    </w:p>
    <w:p w14:paraId="041FCF56" w14:textId="77777777" w:rsidR="00463438" w:rsidRPr="0093406C" w:rsidRDefault="00463438" w:rsidP="00463438">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Nedidelis kiekis fosfomicino patenka į motinos pieną. Jei neabejotinai būtina, žindymo metu galima suvartoti vienkartinę geriamojo fosfomicino dozę.</w:t>
      </w:r>
    </w:p>
    <w:p w14:paraId="5361B8EF" w14:textId="77777777" w:rsidR="00463438" w:rsidRPr="0093406C" w:rsidRDefault="00463438" w:rsidP="00463438">
      <w:pPr>
        <w:widowControl w:val="0"/>
        <w:tabs>
          <w:tab w:val="clear" w:pos="567"/>
        </w:tabs>
        <w:autoSpaceDE w:val="0"/>
        <w:autoSpaceDN w:val="0"/>
        <w:adjustRightInd w:val="0"/>
        <w:spacing w:line="240" w:lineRule="auto"/>
        <w:rPr>
          <w:rFonts w:eastAsia="TimesNewRoman"/>
          <w:snapToGrid/>
          <w:szCs w:val="22"/>
          <w:lang w:val="lt-LT"/>
        </w:rPr>
      </w:pPr>
    </w:p>
    <w:p w14:paraId="6700867C" w14:textId="77777777" w:rsidR="00463438" w:rsidRPr="0093406C" w:rsidRDefault="00463438" w:rsidP="00463438">
      <w:pPr>
        <w:widowControl w:val="0"/>
        <w:tabs>
          <w:tab w:val="clear" w:pos="567"/>
        </w:tabs>
        <w:autoSpaceDE w:val="0"/>
        <w:autoSpaceDN w:val="0"/>
        <w:adjustRightInd w:val="0"/>
        <w:spacing w:line="240" w:lineRule="auto"/>
        <w:rPr>
          <w:rFonts w:eastAsia="TimesNewRoman"/>
          <w:snapToGrid/>
          <w:szCs w:val="22"/>
          <w:u w:val="single"/>
          <w:lang w:val="lt-LT"/>
        </w:rPr>
      </w:pPr>
      <w:r w:rsidRPr="0093406C">
        <w:rPr>
          <w:rFonts w:eastAsia="TimesNewRoman"/>
          <w:snapToGrid/>
          <w:szCs w:val="22"/>
          <w:u w:val="single"/>
          <w:lang w:val="lt-LT"/>
        </w:rPr>
        <w:t>Vaisingumas</w:t>
      </w:r>
    </w:p>
    <w:p w14:paraId="1A341ED6" w14:textId="77777777" w:rsidR="00776FBE" w:rsidRPr="0093406C" w:rsidRDefault="00463438" w:rsidP="00463438">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Duomenų apie žmones nėra. Žiurkių patinams ir patelėms, sušėrus fosfomicino iki 1000 mg/kg per parą, vaisingumas nepablogėjo</w:t>
      </w:r>
    </w:p>
    <w:p w14:paraId="5C8FBEC6" w14:textId="77777777" w:rsidR="00776FBE" w:rsidRPr="0093406C" w:rsidRDefault="00776FBE" w:rsidP="00AB3C1A">
      <w:pPr>
        <w:widowControl w:val="0"/>
        <w:tabs>
          <w:tab w:val="clear" w:pos="567"/>
        </w:tabs>
        <w:spacing w:line="240" w:lineRule="auto"/>
        <w:ind w:left="567" w:hanging="567"/>
        <w:rPr>
          <w:snapToGrid/>
          <w:szCs w:val="22"/>
          <w:lang w:val="lt-LT"/>
        </w:rPr>
      </w:pPr>
    </w:p>
    <w:p w14:paraId="11969344"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4.7</w:t>
      </w:r>
      <w:r w:rsidRPr="0093406C">
        <w:rPr>
          <w:b/>
          <w:snapToGrid/>
          <w:kern w:val="28"/>
          <w:szCs w:val="22"/>
          <w:lang w:val="lt-LT"/>
        </w:rPr>
        <w:tab/>
        <w:t>Poveikis gebėjimui vairuoti ir valdyti mechanizmus</w:t>
      </w:r>
    </w:p>
    <w:p w14:paraId="589C494E" w14:textId="77777777" w:rsidR="00776FBE" w:rsidRPr="0093406C" w:rsidRDefault="00776FBE" w:rsidP="00AB3C1A">
      <w:pPr>
        <w:widowControl w:val="0"/>
        <w:tabs>
          <w:tab w:val="clear" w:pos="567"/>
        </w:tabs>
        <w:spacing w:line="240" w:lineRule="auto"/>
        <w:ind w:left="567" w:hanging="567"/>
        <w:rPr>
          <w:snapToGrid/>
          <w:szCs w:val="22"/>
          <w:lang w:val="lt-LT"/>
        </w:rPr>
      </w:pPr>
    </w:p>
    <w:p w14:paraId="7EB5189D" w14:textId="77777777" w:rsidR="00776FBE" w:rsidRPr="0093406C" w:rsidRDefault="00813997" w:rsidP="00813997">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Specialių tyrimų neatlikta, tačiau pacientus reikia informuoti, kad buvo pranešta apie svaigulį. Tai gali turėti įtakos kai kurių pacientų gebėjimui vairuoti ir valdyti mechanizmus (žr. 4.8 skyrių)</w:t>
      </w:r>
      <w:r w:rsidR="00776FBE" w:rsidRPr="0093406C">
        <w:rPr>
          <w:rFonts w:eastAsia="TimesNewRoman"/>
          <w:snapToGrid/>
          <w:szCs w:val="22"/>
          <w:lang w:val="lt-LT"/>
        </w:rPr>
        <w:t>.</w:t>
      </w:r>
    </w:p>
    <w:p w14:paraId="047E32BA" w14:textId="77777777" w:rsidR="00776FBE" w:rsidRPr="0093406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86CCE6D"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4.8</w:t>
      </w:r>
      <w:r w:rsidRPr="0093406C">
        <w:rPr>
          <w:b/>
          <w:snapToGrid/>
          <w:kern w:val="28"/>
          <w:szCs w:val="22"/>
          <w:lang w:val="lt-LT"/>
        </w:rPr>
        <w:tab/>
        <w:t>Nepageidaujamas poveikis</w:t>
      </w:r>
    </w:p>
    <w:p w14:paraId="01382908" w14:textId="77777777" w:rsidR="00776FBE" w:rsidRPr="0093406C" w:rsidRDefault="00776FBE" w:rsidP="00AB3C1A">
      <w:pPr>
        <w:widowControl w:val="0"/>
        <w:tabs>
          <w:tab w:val="clear" w:pos="567"/>
        </w:tabs>
        <w:spacing w:line="240" w:lineRule="auto"/>
        <w:rPr>
          <w:i/>
          <w:snapToGrid/>
          <w:szCs w:val="22"/>
          <w:lang w:val="lt-LT"/>
        </w:rPr>
      </w:pPr>
    </w:p>
    <w:p w14:paraId="628ACE14" w14:textId="77777777" w:rsidR="00776FBE" w:rsidRPr="0093406C"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u w:val="single"/>
          <w:lang w:val="lt-LT"/>
        </w:rPr>
        <w:t>Saugumo duomenų santrauka</w:t>
      </w:r>
    </w:p>
    <w:p w14:paraId="0210BB9F" w14:textId="77777777" w:rsidR="00D448A4" w:rsidRPr="0093406C" w:rsidRDefault="00D448A4" w:rsidP="00D448A4">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Vienkartinės fosfomicino trometamolio dozės skyrimas dažniausiai sukelia nepageidaujamų virškinimo trakto reakcijų, daugiausia viduriavimą. Paprastai šių reiškinių gydyti nereikia, jie praeina savaime.</w:t>
      </w:r>
    </w:p>
    <w:p w14:paraId="56FA8659" w14:textId="77777777" w:rsidR="00D448A4" w:rsidRPr="0093406C" w:rsidRDefault="00D448A4" w:rsidP="00D448A4">
      <w:pPr>
        <w:widowControl w:val="0"/>
        <w:tabs>
          <w:tab w:val="clear" w:pos="567"/>
        </w:tabs>
        <w:autoSpaceDE w:val="0"/>
        <w:autoSpaceDN w:val="0"/>
        <w:adjustRightInd w:val="0"/>
        <w:spacing w:line="240" w:lineRule="auto"/>
        <w:rPr>
          <w:rFonts w:eastAsia="TimesNewRoman"/>
          <w:snapToGrid/>
          <w:szCs w:val="22"/>
          <w:lang w:val="lt-LT"/>
        </w:rPr>
      </w:pPr>
    </w:p>
    <w:p w14:paraId="6400D807" w14:textId="77777777" w:rsidR="00D448A4" w:rsidRPr="0093406C" w:rsidRDefault="00D448A4" w:rsidP="00D448A4">
      <w:pPr>
        <w:widowControl w:val="0"/>
        <w:tabs>
          <w:tab w:val="clear" w:pos="567"/>
        </w:tabs>
        <w:autoSpaceDE w:val="0"/>
        <w:autoSpaceDN w:val="0"/>
        <w:adjustRightInd w:val="0"/>
        <w:spacing w:line="240" w:lineRule="auto"/>
        <w:rPr>
          <w:rFonts w:eastAsia="TimesNewRoman"/>
          <w:snapToGrid/>
          <w:szCs w:val="22"/>
          <w:u w:val="single"/>
          <w:lang w:val="lt-LT"/>
        </w:rPr>
      </w:pPr>
      <w:r w:rsidRPr="0093406C">
        <w:rPr>
          <w:rFonts w:eastAsia="TimesNewRoman"/>
          <w:snapToGrid/>
          <w:szCs w:val="22"/>
          <w:u w:val="single"/>
          <w:lang w:val="lt-LT"/>
        </w:rPr>
        <w:t>Nepageidaujamų reakcijų santrauka lentelėje</w:t>
      </w:r>
    </w:p>
    <w:p w14:paraId="0F6C7144" w14:textId="77777777" w:rsidR="00D448A4" w:rsidRPr="0093406C" w:rsidRDefault="00D448A4" w:rsidP="00D448A4">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Šioje lentelėje pateikiamos nepageidaujamos reakcijos, apie kurias buvo pranešta vartojant fosfomiciną trometamolį klinikinių tyrimų metu arba po jo pateikimo į rinką.</w:t>
      </w:r>
    </w:p>
    <w:p w14:paraId="4E4206AF" w14:textId="77777777" w:rsidR="00D448A4" w:rsidRPr="0093406C" w:rsidRDefault="00D448A4" w:rsidP="00D448A4">
      <w:pPr>
        <w:widowControl w:val="0"/>
        <w:tabs>
          <w:tab w:val="clear" w:pos="567"/>
        </w:tabs>
        <w:autoSpaceDE w:val="0"/>
        <w:autoSpaceDN w:val="0"/>
        <w:adjustRightInd w:val="0"/>
        <w:spacing w:line="240" w:lineRule="auto"/>
        <w:rPr>
          <w:rFonts w:eastAsia="TimesNewRoman"/>
          <w:snapToGrid/>
          <w:szCs w:val="22"/>
          <w:lang w:val="lt-LT"/>
        </w:rPr>
      </w:pPr>
    </w:p>
    <w:p w14:paraId="56073E44" w14:textId="77777777" w:rsidR="00D448A4" w:rsidRPr="0093406C" w:rsidRDefault="00D448A4" w:rsidP="00D448A4">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 xml:space="preserve">Nepageidaujamas poveikis yra suskirstytas pagal organizmo sistemą ir dažnį, </w:t>
      </w:r>
      <w:r w:rsidR="0005178A" w:rsidRPr="00466093">
        <w:rPr>
          <w:lang w:val="lt-LT"/>
        </w:rPr>
        <w:t>apibūdinamas taip</w:t>
      </w:r>
      <w:r w:rsidRPr="0093406C">
        <w:rPr>
          <w:rFonts w:eastAsia="TimesNewRoman"/>
          <w:snapToGrid/>
          <w:szCs w:val="22"/>
          <w:lang w:val="lt-LT"/>
        </w:rPr>
        <w:t>:</w:t>
      </w:r>
    </w:p>
    <w:p w14:paraId="6EEC969C" w14:textId="77777777" w:rsidR="00D448A4" w:rsidRPr="0093406C" w:rsidRDefault="0005178A" w:rsidP="00D448A4">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w:t>
      </w:r>
      <w:r w:rsidR="00D448A4" w:rsidRPr="0093406C">
        <w:rPr>
          <w:rFonts w:eastAsia="TimesNewRoman"/>
          <w:snapToGrid/>
          <w:szCs w:val="22"/>
          <w:lang w:val="lt-LT"/>
        </w:rPr>
        <w:t>abai dažnas (≥1/10), dažnas (nuo ≥1/100 iki &lt;1/10), nedažnas (nuo ≥1/1</w:t>
      </w:r>
      <w:r w:rsidR="00252D19">
        <w:rPr>
          <w:rFonts w:eastAsia="TimesNewRoman"/>
          <w:snapToGrid/>
          <w:szCs w:val="22"/>
          <w:lang w:val="lt-LT"/>
        </w:rPr>
        <w:t> </w:t>
      </w:r>
      <w:r w:rsidR="00D448A4" w:rsidRPr="0093406C">
        <w:rPr>
          <w:rFonts w:eastAsia="TimesNewRoman"/>
          <w:snapToGrid/>
          <w:szCs w:val="22"/>
          <w:lang w:val="lt-LT"/>
        </w:rPr>
        <w:t>000 iki &lt;1/100), retas (nuo ≥1/10</w:t>
      </w:r>
      <w:r w:rsidR="00252D19">
        <w:rPr>
          <w:rFonts w:eastAsia="TimesNewRoman"/>
          <w:snapToGrid/>
          <w:szCs w:val="22"/>
          <w:lang w:val="lt-LT"/>
        </w:rPr>
        <w:t> </w:t>
      </w:r>
      <w:r w:rsidR="00D448A4" w:rsidRPr="0093406C">
        <w:rPr>
          <w:rFonts w:eastAsia="TimesNewRoman"/>
          <w:snapToGrid/>
          <w:szCs w:val="22"/>
          <w:lang w:val="lt-LT"/>
        </w:rPr>
        <w:t>000 iki &lt;1/1</w:t>
      </w:r>
      <w:r w:rsidR="00252D19">
        <w:rPr>
          <w:rFonts w:eastAsia="TimesNewRoman"/>
          <w:snapToGrid/>
          <w:szCs w:val="22"/>
          <w:lang w:val="lt-LT"/>
        </w:rPr>
        <w:t> </w:t>
      </w:r>
      <w:r w:rsidR="00D448A4" w:rsidRPr="0093406C">
        <w:rPr>
          <w:rFonts w:eastAsia="TimesNewRoman"/>
          <w:snapToGrid/>
          <w:szCs w:val="22"/>
          <w:lang w:val="lt-LT"/>
        </w:rPr>
        <w:t>000), labai retas (&lt;1/10</w:t>
      </w:r>
      <w:r w:rsidR="00252D19">
        <w:rPr>
          <w:rFonts w:eastAsia="TimesNewRoman"/>
          <w:snapToGrid/>
          <w:szCs w:val="22"/>
          <w:lang w:val="lt-LT"/>
        </w:rPr>
        <w:t> </w:t>
      </w:r>
      <w:r w:rsidR="00D448A4" w:rsidRPr="0093406C">
        <w:rPr>
          <w:rFonts w:eastAsia="TimesNewRoman"/>
          <w:snapToGrid/>
          <w:szCs w:val="22"/>
          <w:lang w:val="lt-LT"/>
        </w:rPr>
        <w:t>000)</w:t>
      </w:r>
      <w:r>
        <w:rPr>
          <w:rFonts w:eastAsia="TimesNewRoman"/>
          <w:snapToGrid/>
          <w:szCs w:val="22"/>
          <w:lang w:val="lt-LT"/>
        </w:rPr>
        <w:t xml:space="preserve"> ir </w:t>
      </w:r>
      <w:r w:rsidR="00D448A4" w:rsidRPr="0093406C">
        <w:rPr>
          <w:rFonts w:eastAsia="TimesNewRoman"/>
          <w:snapToGrid/>
          <w:szCs w:val="22"/>
          <w:lang w:val="lt-LT"/>
        </w:rPr>
        <w:t xml:space="preserve"> nežinomas (negali būti apskaičiuotas pagal turimus duomenis).</w:t>
      </w:r>
    </w:p>
    <w:p w14:paraId="055ACBB2" w14:textId="77777777" w:rsidR="00D448A4" w:rsidRPr="0093406C" w:rsidRDefault="00D448A4" w:rsidP="00D448A4">
      <w:pPr>
        <w:widowControl w:val="0"/>
        <w:tabs>
          <w:tab w:val="clear" w:pos="567"/>
        </w:tabs>
        <w:autoSpaceDE w:val="0"/>
        <w:autoSpaceDN w:val="0"/>
        <w:adjustRightInd w:val="0"/>
        <w:spacing w:line="240" w:lineRule="auto"/>
        <w:rPr>
          <w:rFonts w:eastAsia="TimesNewRoman"/>
          <w:snapToGrid/>
          <w:szCs w:val="22"/>
          <w:lang w:val="lt-LT"/>
        </w:rPr>
      </w:pPr>
    </w:p>
    <w:p w14:paraId="07452A3C" w14:textId="77777777" w:rsidR="00776FBE" w:rsidRPr="0093406C" w:rsidRDefault="00D448A4" w:rsidP="00D448A4">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Kiekvienoje dažnio grupėje nepageidaujami reiškiniai pateikti mažėjančio sunkumo tvarka.</w:t>
      </w:r>
    </w:p>
    <w:p w14:paraId="0371E69D" w14:textId="77777777" w:rsidR="00F319EC" w:rsidRPr="0093406C" w:rsidRDefault="00F319EC" w:rsidP="00D448A4">
      <w:pPr>
        <w:widowControl w:val="0"/>
        <w:tabs>
          <w:tab w:val="clear" w:pos="567"/>
        </w:tabs>
        <w:autoSpaceDE w:val="0"/>
        <w:autoSpaceDN w:val="0"/>
        <w:adjustRightInd w:val="0"/>
        <w:spacing w:line="240" w:lineRule="auto"/>
        <w:rPr>
          <w:snapToGrid/>
          <w:szCs w:val="22"/>
          <w:lang w:val="lt-LT"/>
        </w:rPr>
      </w:pPr>
    </w:p>
    <w:tbl>
      <w:tblPr>
        <w:tblW w:w="9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896"/>
        <w:gridCol w:w="2393"/>
        <w:gridCol w:w="3295"/>
      </w:tblGrid>
      <w:tr w:rsidR="00F319EC" w:rsidRPr="00F319EC" w14:paraId="04CEE77D" w14:textId="77777777" w:rsidTr="00B428DB">
        <w:trPr>
          <w:trHeight w:val="510"/>
        </w:trPr>
        <w:tc>
          <w:tcPr>
            <w:tcW w:w="1973" w:type="dxa"/>
            <w:vMerge w:val="restart"/>
          </w:tcPr>
          <w:p w14:paraId="43A8CBF5" w14:textId="77777777" w:rsidR="00F319EC" w:rsidRPr="0093406C" w:rsidRDefault="00F319EC" w:rsidP="00F319EC">
            <w:pPr>
              <w:widowControl w:val="0"/>
              <w:tabs>
                <w:tab w:val="clear" w:pos="567"/>
              </w:tabs>
              <w:autoSpaceDE w:val="0"/>
              <w:autoSpaceDN w:val="0"/>
              <w:spacing w:line="240" w:lineRule="auto"/>
              <w:ind w:left="30" w:right="520"/>
              <w:rPr>
                <w:rFonts w:eastAsia="Verdana"/>
                <w:b/>
                <w:snapToGrid/>
                <w:szCs w:val="22"/>
                <w:lang w:val="lt-LT" w:bidi="en-US"/>
              </w:rPr>
            </w:pPr>
            <w:r w:rsidRPr="0093406C">
              <w:rPr>
                <w:rFonts w:eastAsia="Verdana"/>
                <w:b/>
                <w:snapToGrid/>
                <w:szCs w:val="22"/>
                <w:lang w:val="lt-LT" w:bidi="en-US"/>
              </w:rPr>
              <w:t>Organų sistemų</w:t>
            </w:r>
          </w:p>
          <w:p w14:paraId="3DA55550" w14:textId="77777777" w:rsidR="00F319EC" w:rsidRPr="00F319EC" w:rsidRDefault="00F319EC" w:rsidP="00F319EC">
            <w:pPr>
              <w:widowControl w:val="0"/>
              <w:tabs>
                <w:tab w:val="clear" w:pos="567"/>
              </w:tabs>
              <w:autoSpaceDE w:val="0"/>
              <w:autoSpaceDN w:val="0"/>
              <w:spacing w:line="240" w:lineRule="auto"/>
              <w:ind w:left="30" w:right="520"/>
              <w:rPr>
                <w:rFonts w:eastAsia="Verdana"/>
                <w:b/>
                <w:snapToGrid/>
                <w:szCs w:val="22"/>
                <w:lang w:val="lt-LT" w:bidi="en-US"/>
              </w:rPr>
            </w:pPr>
            <w:r w:rsidRPr="0093406C">
              <w:rPr>
                <w:rFonts w:eastAsia="Verdana"/>
                <w:b/>
                <w:snapToGrid/>
                <w:szCs w:val="22"/>
                <w:lang w:val="lt-LT" w:bidi="en-US"/>
              </w:rPr>
              <w:t>klasė</w:t>
            </w:r>
          </w:p>
        </w:tc>
        <w:tc>
          <w:tcPr>
            <w:tcW w:w="7584" w:type="dxa"/>
            <w:gridSpan w:val="3"/>
          </w:tcPr>
          <w:p w14:paraId="0AC6B9B4" w14:textId="77777777" w:rsidR="00F319EC" w:rsidRPr="00F319EC" w:rsidRDefault="00F319EC" w:rsidP="00F319EC">
            <w:pPr>
              <w:widowControl w:val="0"/>
              <w:tabs>
                <w:tab w:val="clear" w:pos="567"/>
              </w:tabs>
              <w:autoSpaceDE w:val="0"/>
              <w:autoSpaceDN w:val="0"/>
              <w:spacing w:line="240" w:lineRule="auto"/>
              <w:ind w:left="28"/>
              <w:rPr>
                <w:rFonts w:eastAsia="Verdana"/>
                <w:b/>
                <w:snapToGrid/>
                <w:szCs w:val="22"/>
                <w:lang w:val="lt-LT" w:bidi="en-US"/>
              </w:rPr>
            </w:pPr>
            <w:r w:rsidRPr="0093406C">
              <w:rPr>
                <w:rFonts w:eastAsia="Verdana"/>
                <w:b/>
                <w:snapToGrid/>
                <w:szCs w:val="22"/>
                <w:lang w:val="lt-LT" w:bidi="en-US"/>
              </w:rPr>
              <w:t>Nepageidaujamos reakcijos į vaist</w:t>
            </w:r>
            <w:r w:rsidR="003D6813">
              <w:rPr>
                <w:rFonts w:eastAsia="Verdana"/>
                <w:b/>
                <w:snapToGrid/>
                <w:szCs w:val="22"/>
                <w:lang w:val="lt-LT" w:bidi="en-US"/>
              </w:rPr>
              <w:t>inį preparatą</w:t>
            </w:r>
          </w:p>
        </w:tc>
      </w:tr>
      <w:tr w:rsidR="00F319EC" w:rsidRPr="00F319EC" w14:paraId="579BC883" w14:textId="77777777" w:rsidTr="00B428DB">
        <w:trPr>
          <w:trHeight w:val="510"/>
        </w:trPr>
        <w:tc>
          <w:tcPr>
            <w:tcW w:w="1973" w:type="dxa"/>
            <w:vMerge/>
            <w:tcBorders>
              <w:top w:val="nil"/>
            </w:tcBorders>
          </w:tcPr>
          <w:p w14:paraId="109369A0" w14:textId="77777777" w:rsidR="00F319EC" w:rsidRPr="00F319EC" w:rsidRDefault="00F319EC" w:rsidP="00F319EC">
            <w:pPr>
              <w:tabs>
                <w:tab w:val="clear" w:pos="567"/>
              </w:tabs>
              <w:spacing w:line="240" w:lineRule="auto"/>
              <w:ind w:left="730" w:hanging="10"/>
              <w:rPr>
                <w:snapToGrid/>
                <w:color w:val="000000"/>
                <w:szCs w:val="22"/>
                <w:lang w:val="lt-LT" w:eastAsia="en-GB"/>
              </w:rPr>
            </w:pPr>
          </w:p>
        </w:tc>
        <w:tc>
          <w:tcPr>
            <w:tcW w:w="1896" w:type="dxa"/>
          </w:tcPr>
          <w:p w14:paraId="0247CFFB" w14:textId="77777777" w:rsidR="00F319EC" w:rsidRPr="00F319EC" w:rsidRDefault="00F319EC" w:rsidP="00F319EC">
            <w:pPr>
              <w:widowControl w:val="0"/>
              <w:tabs>
                <w:tab w:val="clear" w:pos="567"/>
              </w:tabs>
              <w:autoSpaceDE w:val="0"/>
              <w:autoSpaceDN w:val="0"/>
              <w:spacing w:line="240" w:lineRule="auto"/>
              <w:ind w:left="28"/>
              <w:rPr>
                <w:rFonts w:eastAsia="Verdana"/>
                <w:b/>
                <w:snapToGrid/>
                <w:szCs w:val="22"/>
                <w:lang w:val="lt-LT" w:bidi="en-US"/>
              </w:rPr>
            </w:pPr>
            <w:r w:rsidRPr="0093406C">
              <w:rPr>
                <w:rFonts w:eastAsia="Verdana"/>
                <w:b/>
                <w:snapToGrid/>
                <w:szCs w:val="22"/>
                <w:lang w:val="lt-LT" w:bidi="en-US"/>
              </w:rPr>
              <w:t>Dažnos</w:t>
            </w:r>
          </w:p>
        </w:tc>
        <w:tc>
          <w:tcPr>
            <w:tcW w:w="2393" w:type="dxa"/>
          </w:tcPr>
          <w:p w14:paraId="18029425" w14:textId="77777777" w:rsidR="00F319EC" w:rsidRPr="00F319EC" w:rsidRDefault="00F319EC" w:rsidP="00F319EC">
            <w:pPr>
              <w:widowControl w:val="0"/>
              <w:tabs>
                <w:tab w:val="clear" w:pos="567"/>
              </w:tabs>
              <w:autoSpaceDE w:val="0"/>
              <w:autoSpaceDN w:val="0"/>
              <w:spacing w:line="240" w:lineRule="auto"/>
              <w:ind w:left="28"/>
              <w:rPr>
                <w:rFonts w:eastAsia="Verdana"/>
                <w:b/>
                <w:snapToGrid/>
                <w:szCs w:val="22"/>
                <w:lang w:val="lt-LT" w:bidi="en-US"/>
              </w:rPr>
            </w:pPr>
            <w:r w:rsidRPr="0093406C">
              <w:rPr>
                <w:rFonts w:eastAsia="Verdana"/>
                <w:b/>
                <w:snapToGrid/>
                <w:szCs w:val="22"/>
                <w:lang w:val="lt-LT" w:bidi="en-US"/>
              </w:rPr>
              <w:t>Nedažnos</w:t>
            </w:r>
          </w:p>
        </w:tc>
        <w:tc>
          <w:tcPr>
            <w:tcW w:w="3295" w:type="dxa"/>
          </w:tcPr>
          <w:p w14:paraId="35FA1F9E" w14:textId="77777777" w:rsidR="00F319EC" w:rsidRPr="00F319EC" w:rsidRDefault="00F319EC" w:rsidP="00F319EC">
            <w:pPr>
              <w:widowControl w:val="0"/>
              <w:tabs>
                <w:tab w:val="clear" w:pos="567"/>
              </w:tabs>
              <w:autoSpaceDE w:val="0"/>
              <w:autoSpaceDN w:val="0"/>
              <w:spacing w:line="240" w:lineRule="auto"/>
              <w:ind w:left="28"/>
              <w:rPr>
                <w:rFonts w:eastAsia="Verdana"/>
                <w:b/>
                <w:snapToGrid/>
                <w:szCs w:val="22"/>
                <w:lang w:val="lt-LT" w:bidi="en-US"/>
              </w:rPr>
            </w:pPr>
            <w:r w:rsidRPr="0093406C">
              <w:rPr>
                <w:rFonts w:eastAsia="Verdana"/>
                <w:b/>
                <w:snapToGrid/>
                <w:szCs w:val="22"/>
                <w:lang w:val="lt-LT" w:bidi="en-US"/>
              </w:rPr>
              <w:t>Dažnis nežinomas</w:t>
            </w:r>
          </w:p>
        </w:tc>
      </w:tr>
      <w:tr w:rsidR="00F319EC" w:rsidRPr="00F319EC" w14:paraId="5260F8A1" w14:textId="77777777" w:rsidTr="00B428DB">
        <w:trPr>
          <w:trHeight w:val="765"/>
        </w:trPr>
        <w:tc>
          <w:tcPr>
            <w:tcW w:w="1973" w:type="dxa"/>
          </w:tcPr>
          <w:p w14:paraId="0E683ACF" w14:textId="77777777" w:rsidR="00F319EC" w:rsidRPr="00F319EC" w:rsidRDefault="00F319EC" w:rsidP="00F319EC">
            <w:pPr>
              <w:widowControl w:val="0"/>
              <w:tabs>
                <w:tab w:val="clear" w:pos="567"/>
              </w:tabs>
              <w:autoSpaceDE w:val="0"/>
              <w:autoSpaceDN w:val="0"/>
              <w:spacing w:line="240" w:lineRule="auto"/>
              <w:ind w:left="30" w:right="624"/>
              <w:rPr>
                <w:rFonts w:eastAsia="Verdana"/>
                <w:snapToGrid/>
                <w:szCs w:val="22"/>
                <w:lang w:val="lt-LT" w:bidi="en-US"/>
              </w:rPr>
            </w:pPr>
            <w:r w:rsidRPr="0093406C">
              <w:rPr>
                <w:rFonts w:eastAsia="Verdana"/>
                <w:snapToGrid/>
                <w:szCs w:val="22"/>
                <w:lang w:val="lt-LT" w:bidi="en-US"/>
              </w:rPr>
              <w:t>Infekcijos ir infestacijos</w:t>
            </w:r>
          </w:p>
        </w:tc>
        <w:tc>
          <w:tcPr>
            <w:tcW w:w="1896" w:type="dxa"/>
          </w:tcPr>
          <w:p w14:paraId="4FA4DC48" w14:textId="77777777" w:rsidR="00F319EC" w:rsidRPr="00F319EC" w:rsidRDefault="00F319EC" w:rsidP="00F319EC">
            <w:pPr>
              <w:widowControl w:val="0"/>
              <w:tabs>
                <w:tab w:val="clear" w:pos="567"/>
              </w:tabs>
              <w:autoSpaceDE w:val="0"/>
              <w:autoSpaceDN w:val="0"/>
              <w:spacing w:line="240" w:lineRule="auto"/>
              <w:ind w:left="28"/>
              <w:rPr>
                <w:rFonts w:eastAsia="Verdana"/>
                <w:snapToGrid/>
                <w:szCs w:val="22"/>
                <w:lang w:val="lt-LT" w:bidi="en-US"/>
              </w:rPr>
            </w:pPr>
            <w:r w:rsidRPr="0093406C">
              <w:rPr>
                <w:rFonts w:eastAsia="Verdana"/>
                <w:snapToGrid/>
                <w:szCs w:val="22"/>
                <w:lang w:val="lt-LT" w:bidi="en-US"/>
              </w:rPr>
              <w:t>Vulvovaginitas</w:t>
            </w:r>
          </w:p>
        </w:tc>
        <w:tc>
          <w:tcPr>
            <w:tcW w:w="2393" w:type="dxa"/>
          </w:tcPr>
          <w:p w14:paraId="02A3A222" w14:textId="77777777" w:rsidR="00F319EC" w:rsidRPr="00F319EC" w:rsidRDefault="00F319EC" w:rsidP="00F319EC">
            <w:pPr>
              <w:widowControl w:val="0"/>
              <w:tabs>
                <w:tab w:val="clear" w:pos="567"/>
              </w:tabs>
              <w:autoSpaceDE w:val="0"/>
              <w:autoSpaceDN w:val="0"/>
              <w:spacing w:line="240" w:lineRule="auto"/>
              <w:rPr>
                <w:rFonts w:eastAsia="Verdana"/>
                <w:snapToGrid/>
                <w:szCs w:val="22"/>
                <w:lang w:val="lt-LT" w:bidi="en-US"/>
              </w:rPr>
            </w:pPr>
          </w:p>
        </w:tc>
        <w:tc>
          <w:tcPr>
            <w:tcW w:w="3295" w:type="dxa"/>
          </w:tcPr>
          <w:p w14:paraId="5A8F9C03" w14:textId="77777777" w:rsidR="00F319EC" w:rsidRPr="00F319EC" w:rsidRDefault="00F319EC" w:rsidP="00F319EC">
            <w:pPr>
              <w:widowControl w:val="0"/>
              <w:tabs>
                <w:tab w:val="clear" w:pos="567"/>
              </w:tabs>
              <w:autoSpaceDE w:val="0"/>
              <w:autoSpaceDN w:val="0"/>
              <w:spacing w:line="240" w:lineRule="auto"/>
              <w:rPr>
                <w:rFonts w:eastAsia="Verdana"/>
                <w:snapToGrid/>
                <w:szCs w:val="22"/>
                <w:lang w:val="lt-LT" w:bidi="en-US"/>
              </w:rPr>
            </w:pPr>
          </w:p>
        </w:tc>
      </w:tr>
      <w:tr w:rsidR="00F319EC" w:rsidRPr="00F973D6" w14:paraId="48FE6BFF" w14:textId="77777777" w:rsidTr="00B428DB">
        <w:trPr>
          <w:trHeight w:val="1014"/>
        </w:trPr>
        <w:tc>
          <w:tcPr>
            <w:tcW w:w="1973" w:type="dxa"/>
          </w:tcPr>
          <w:p w14:paraId="6D2F2BA7" w14:textId="77777777" w:rsidR="00F319EC" w:rsidRPr="00F319EC" w:rsidRDefault="00F319EC" w:rsidP="00F319EC">
            <w:pPr>
              <w:widowControl w:val="0"/>
              <w:tabs>
                <w:tab w:val="clear" w:pos="567"/>
              </w:tabs>
              <w:autoSpaceDE w:val="0"/>
              <w:autoSpaceDN w:val="0"/>
              <w:spacing w:line="240" w:lineRule="auto"/>
              <w:ind w:left="30" w:right="441"/>
              <w:rPr>
                <w:rFonts w:eastAsia="Verdana"/>
                <w:snapToGrid/>
                <w:szCs w:val="22"/>
                <w:lang w:val="lt-LT" w:bidi="en-US"/>
              </w:rPr>
            </w:pPr>
            <w:r w:rsidRPr="0093406C">
              <w:rPr>
                <w:rFonts w:eastAsia="Verdana"/>
                <w:snapToGrid/>
                <w:szCs w:val="22"/>
                <w:lang w:val="lt-LT" w:bidi="en-US"/>
              </w:rPr>
              <w:t>Imuninės sistemos sutrikimai</w:t>
            </w:r>
          </w:p>
        </w:tc>
        <w:tc>
          <w:tcPr>
            <w:tcW w:w="1896" w:type="dxa"/>
          </w:tcPr>
          <w:p w14:paraId="45AA867A" w14:textId="77777777" w:rsidR="00F319EC" w:rsidRPr="00F319EC" w:rsidRDefault="00F319EC" w:rsidP="00F319EC">
            <w:pPr>
              <w:widowControl w:val="0"/>
              <w:tabs>
                <w:tab w:val="clear" w:pos="567"/>
              </w:tabs>
              <w:autoSpaceDE w:val="0"/>
              <w:autoSpaceDN w:val="0"/>
              <w:spacing w:line="240" w:lineRule="auto"/>
              <w:rPr>
                <w:rFonts w:eastAsia="Verdana"/>
                <w:snapToGrid/>
                <w:szCs w:val="22"/>
                <w:lang w:val="lt-LT" w:bidi="en-US"/>
              </w:rPr>
            </w:pPr>
          </w:p>
        </w:tc>
        <w:tc>
          <w:tcPr>
            <w:tcW w:w="2393" w:type="dxa"/>
          </w:tcPr>
          <w:p w14:paraId="39F5C3DF" w14:textId="77777777" w:rsidR="00F319EC" w:rsidRPr="00F319EC" w:rsidRDefault="00F319EC" w:rsidP="00F319EC">
            <w:pPr>
              <w:widowControl w:val="0"/>
              <w:tabs>
                <w:tab w:val="clear" w:pos="567"/>
              </w:tabs>
              <w:autoSpaceDE w:val="0"/>
              <w:autoSpaceDN w:val="0"/>
              <w:spacing w:line="240" w:lineRule="auto"/>
              <w:rPr>
                <w:rFonts w:eastAsia="Verdana"/>
                <w:snapToGrid/>
                <w:szCs w:val="22"/>
                <w:lang w:val="lt-LT" w:bidi="en-US"/>
              </w:rPr>
            </w:pPr>
          </w:p>
        </w:tc>
        <w:tc>
          <w:tcPr>
            <w:tcW w:w="3295" w:type="dxa"/>
          </w:tcPr>
          <w:p w14:paraId="24681BC7" w14:textId="77777777" w:rsidR="00F319EC" w:rsidRPr="00F319EC" w:rsidRDefault="00F319EC" w:rsidP="00F319EC">
            <w:pPr>
              <w:widowControl w:val="0"/>
              <w:tabs>
                <w:tab w:val="clear" w:pos="567"/>
              </w:tabs>
              <w:autoSpaceDE w:val="0"/>
              <w:autoSpaceDN w:val="0"/>
              <w:spacing w:line="240" w:lineRule="auto"/>
              <w:ind w:left="28" w:right="214"/>
              <w:rPr>
                <w:rFonts w:eastAsia="Verdana"/>
                <w:snapToGrid/>
                <w:szCs w:val="22"/>
                <w:lang w:val="lt-LT" w:bidi="en-US"/>
              </w:rPr>
            </w:pPr>
            <w:r w:rsidRPr="0093406C">
              <w:rPr>
                <w:rFonts w:eastAsia="Verdana"/>
                <w:snapToGrid/>
                <w:szCs w:val="22"/>
                <w:lang w:val="lt-LT" w:bidi="en-US"/>
              </w:rPr>
              <w:t>Anafilaksinės reakcijos, įskaitant anafilaksinį šoką ir padidėjusį jautrumą (žr. 4.4 skyrių)</w:t>
            </w:r>
          </w:p>
        </w:tc>
      </w:tr>
      <w:tr w:rsidR="00F319EC" w:rsidRPr="00F319EC" w14:paraId="05CC2062" w14:textId="77777777" w:rsidTr="00B428DB">
        <w:trPr>
          <w:trHeight w:val="762"/>
        </w:trPr>
        <w:tc>
          <w:tcPr>
            <w:tcW w:w="1973" w:type="dxa"/>
          </w:tcPr>
          <w:p w14:paraId="6381F325" w14:textId="77777777" w:rsidR="00F319EC" w:rsidRPr="00F319EC" w:rsidRDefault="00F319EC" w:rsidP="00F319EC">
            <w:pPr>
              <w:widowControl w:val="0"/>
              <w:tabs>
                <w:tab w:val="clear" w:pos="567"/>
              </w:tabs>
              <w:autoSpaceDE w:val="0"/>
              <w:autoSpaceDN w:val="0"/>
              <w:spacing w:line="240" w:lineRule="auto"/>
              <w:ind w:left="30" w:right="460"/>
              <w:rPr>
                <w:rFonts w:eastAsia="Verdana"/>
                <w:snapToGrid/>
                <w:szCs w:val="22"/>
                <w:lang w:val="lt-LT" w:bidi="en-US"/>
              </w:rPr>
            </w:pPr>
            <w:r w:rsidRPr="0093406C">
              <w:rPr>
                <w:rFonts w:eastAsia="Verdana"/>
                <w:snapToGrid/>
                <w:szCs w:val="22"/>
                <w:lang w:val="lt-LT" w:bidi="en-US"/>
              </w:rPr>
              <w:t>Nervų sistemos sutrikimai</w:t>
            </w:r>
          </w:p>
        </w:tc>
        <w:tc>
          <w:tcPr>
            <w:tcW w:w="1896" w:type="dxa"/>
          </w:tcPr>
          <w:p w14:paraId="0B59C6A9" w14:textId="77777777" w:rsidR="00F319EC" w:rsidRPr="00F319EC" w:rsidRDefault="00F319EC" w:rsidP="00F319EC">
            <w:pPr>
              <w:widowControl w:val="0"/>
              <w:tabs>
                <w:tab w:val="clear" w:pos="567"/>
              </w:tabs>
              <w:autoSpaceDE w:val="0"/>
              <w:autoSpaceDN w:val="0"/>
              <w:spacing w:line="240" w:lineRule="auto"/>
              <w:ind w:left="28"/>
              <w:rPr>
                <w:rFonts w:eastAsia="Verdana"/>
                <w:snapToGrid/>
                <w:szCs w:val="22"/>
                <w:lang w:val="lt-LT" w:bidi="en-US"/>
              </w:rPr>
            </w:pPr>
            <w:r w:rsidRPr="0093406C">
              <w:rPr>
                <w:rFonts w:eastAsia="Verdana"/>
                <w:snapToGrid/>
                <w:szCs w:val="22"/>
                <w:lang w:val="lt-LT" w:bidi="en-US"/>
              </w:rPr>
              <w:t>Galvos skausmas, svaigulys</w:t>
            </w:r>
          </w:p>
        </w:tc>
        <w:tc>
          <w:tcPr>
            <w:tcW w:w="2393" w:type="dxa"/>
          </w:tcPr>
          <w:p w14:paraId="0E26EA4F" w14:textId="77777777" w:rsidR="00F319EC" w:rsidRPr="00F319EC" w:rsidRDefault="00F319EC" w:rsidP="00F319EC">
            <w:pPr>
              <w:widowControl w:val="0"/>
              <w:tabs>
                <w:tab w:val="clear" w:pos="567"/>
              </w:tabs>
              <w:autoSpaceDE w:val="0"/>
              <w:autoSpaceDN w:val="0"/>
              <w:spacing w:line="240" w:lineRule="auto"/>
              <w:rPr>
                <w:rFonts w:eastAsia="Verdana"/>
                <w:snapToGrid/>
                <w:szCs w:val="22"/>
                <w:lang w:val="lt-LT" w:bidi="en-US"/>
              </w:rPr>
            </w:pPr>
          </w:p>
        </w:tc>
        <w:tc>
          <w:tcPr>
            <w:tcW w:w="3295" w:type="dxa"/>
          </w:tcPr>
          <w:p w14:paraId="05F792EC" w14:textId="77777777" w:rsidR="00F319EC" w:rsidRPr="00F319EC" w:rsidRDefault="00F319EC" w:rsidP="00F319EC">
            <w:pPr>
              <w:widowControl w:val="0"/>
              <w:tabs>
                <w:tab w:val="clear" w:pos="567"/>
              </w:tabs>
              <w:autoSpaceDE w:val="0"/>
              <w:autoSpaceDN w:val="0"/>
              <w:spacing w:line="240" w:lineRule="auto"/>
              <w:rPr>
                <w:rFonts w:eastAsia="Verdana"/>
                <w:snapToGrid/>
                <w:szCs w:val="22"/>
                <w:lang w:val="lt-LT" w:bidi="en-US"/>
              </w:rPr>
            </w:pPr>
          </w:p>
        </w:tc>
      </w:tr>
      <w:tr w:rsidR="00F319EC" w:rsidRPr="00F319EC" w14:paraId="5B034ED6" w14:textId="77777777" w:rsidTr="00B428DB">
        <w:trPr>
          <w:trHeight w:val="1014"/>
        </w:trPr>
        <w:tc>
          <w:tcPr>
            <w:tcW w:w="1973" w:type="dxa"/>
          </w:tcPr>
          <w:p w14:paraId="03030F5F" w14:textId="77777777" w:rsidR="00F319EC" w:rsidRPr="00F319EC" w:rsidRDefault="00F319EC" w:rsidP="00F319EC">
            <w:pPr>
              <w:widowControl w:val="0"/>
              <w:tabs>
                <w:tab w:val="clear" w:pos="567"/>
              </w:tabs>
              <w:autoSpaceDE w:val="0"/>
              <w:autoSpaceDN w:val="0"/>
              <w:spacing w:line="240" w:lineRule="auto"/>
              <w:ind w:left="30" w:right="487"/>
              <w:rPr>
                <w:rFonts w:eastAsia="Verdana"/>
                <w:snapToGrid/>
                <w:szCs w:val="22"/>
                <w:lang w:val="lt-LT" w:bidi="en-US"/>
              </w:rPr>
            </w:pPr>
            <w:r w:rsidRPr="0093406C">
              <w:rPr>
                <w:rFonts w:eastAsia="Verdana"/>
                <w:snapToGrid/>
                <w:szCs w:val="22"/>
                <w:lang w:val="lt-LT" w:bidi="en-US"/>
              </w:rPr>
              <w:t>Virškinimo trakto sutrikimai</w:t>
            </w:r>
          </w:p>
        </w:tc>
        <w:tc>
          <w:tcPr>
            <w:tcW w:w="1896" w:type="dxa"/>
          </w:tcPr>
          <w:p w14:paraId="277152BB" w14:textId="77777777" w:rsidR="00F319EC" w:rsidRPr="00F319EC" w:rsidRDefault="00F319EC" w:rsidP="00F319EC">
            <w:pPr>
              <w:widowControl w:val="0"/>
              <w:tabs>
                <w:tab w:val="clear" w:pos="567"/>
              </w:tabs>
              <w:autoSpaceDE w:val="0"/>
              <w:autoSpaceDN w:val="0"/>
              <w:spacing w:line="240" w:lineRule="auto"/>
              <w:ind w:left="28" w:right="110"/>
              <w:rPr>
                <w:rFonts w:eastAsia="Verdana"/>
                <w:snapToGrid/>
                <w:szCs w:val="22"/>
                <w:lang w:val="lt-LT" w:bidi="en-US"/>
              </w:rPr>
            </w:pPr>
            <w:r w:rsidRPr="0093406C">
              <w:rPr>
                <w:rFonts w:eastAsia="Verdana"/>
                <w:snapToGrid/>
                <w:szCs w:val="22"/>
                <w:lang w:val="lt-LT" w:bidi="en-US"/>
              </w:rPr>
              <w:t>Viduriavimas, pykinimas, dispepsija, pilvo skausmas</w:t>
            </w:r>
          </w:p>
        </w:tc>
        <w:tc>
          <w:tcPr>
            <w:tcW w:w="2393" w:type="dxa"/>
          </w:tcPr>
          <w:p w14:paraId="417F91A6" w14:textId="77777777" w:rsidR="00F319EC" w:rsidRPr="00F319EC" w:rsidRDefault="00F319EC" w:rsidP="00F319EC">
            <w:pPr>
              <w:widowControl w:val="0"/>
              <w:tabs>
                <w:tab w:val="clear" w:pos="567"/>
              </w:tabs>
              <w:autoSpaceDE w:val="0"/>
              <w:autoSpaceDN w:val="0"/>
              <w:spacing w:line="240" w:lineRule="auto"/>
              <w:ind w:left="28"/>
              <w:rPr>
                <w:rFonts w:eastAsia="Verdana"/>
                <w:snapToGrid/>
                <w:szCs w:val="22"/>
                <w:lang w:val="lt-LT" w:bidi="en-US"/>
              </w:rPr>
            </w:pPr>
            <w:r w:rsidRPr="0093406C">
              <w:rPr>
                <w:rFonts w:eastAsia="Verdana"/>
                <w:snapToGrid/>
                <w:szCs w:val="22"/>
                <w:lang w:val="lt-LT" w:bidi="en-US"/>
              </w:rPr>
              <w:t>Vėmimas</w:t>
            </w:r>
          </w:p>
        </w:tc>
        <w:tc>
          <w:tcPr>
            <w:tcW w:w="3295" w:type="dxa"/>
          </w:tcPr>
          <w:p w14:paraId="5603633F" w14:textId="77777777" w:rsidR="00F319EC" w:rsidRPr="00F319EC" w:rsidRDefault="00F319EC" w:rsidP="00F319EC">
            <w:pPr>
              <w:widowControl w:val="0"/>
              <w:tabs>
                <w:tab w:val="clear" w:pos="567"/>
              </w:tabs>
              <w:autoSpaceDE w:val="0"/>
              <w:autoSpaceDN w:val="0"/>
              <w:spacing w:line="240" w:lineRule="auto"/>
              <w:ind w:left="28" w:right="334"/>
              <w:rPr>
                <w:rFonts w:eastAsia="Verdana"/>
                <w:snapToGrid/>
                <w:szCs w:val="22"/>
                <w:lang w:val="lt-LT" w:bidi="en-US"/>
              </w:rPr>
            </w:pPr>
            <w:r w:rsidRPr="0093406C">
              <w:rPr>
                <w:rFonts w:eastAsia="Verdana"/>
                <w:snapToGrid/>
                <w:szCs w:val="22"/>
                <w:lang w:val="lt-LT" w:bidi="en-US"/>
              </w:rPr>
              <w:t>Su antibiotikais susijęs kolitas (žr. 4.4 skyrių)</w:t>
            </w:r>
          </w:p>
        </w:tc>
      </w:tr>
      <w:tr w:rsidR="00F319EC" w:rsidRPr="00F319EC" w14:paraId="67F822D3" w14:textId="77777777" w:rsidTr="00B428DB">
        <w:trPr>
          <w:trHeight w:val="1014"/>
        </w:trPr>
        <w:tc>
          <w:tcPr>
            <w:tcW w:w="1973" w:type="dxa"/>
          </w:tcPr>
          <w:p w14:paraId="28F4579D" w14:textId="77777777" w:rsidR="00F319EC" w:rsidRPr="00F319EC" w:rsidRDefault="00F319EC" w:rsidP="00F319EC">
            <w:pPr>
              <w:widowControl w:val="0"/>
              <w:tabs>
                <w:tab w:val="clear" w:pos="567"/>
              </w:tabs>
              <w:autoSpaceDE w:val="0"/>
              <w:autoSpaceDN w:val="0"/>
              <w:spacing w:line="240" w:lineRule="auto"/>
              <w:ind w:left="30" w:right="76"/>
              <w:rPr>
                <w:rFonts w:eastAsia="Verdana"/>
                <w:snapToGrid/>
                <w:szCs w:val="22"/>
                <w:lang w:val="lt-LT" w:bidi="en-US"/>
              </w:rPr>
            </w:pPr>
            <w:r w:rsidRPr="0093406C">
              <w:rPr>
                <w:rFonts w:eastAsia="Verdana"/>
                <w:snapToGrid/>
                <w:szCs w:val="22"/>
                <w:lang w:val="lt-LT" w:bidi="en-US"/>
              </w:rPr>
              <w:t>Odos ir poodinio audinio sutrikimai</w:t>
            </w:r>
          </w:p>
        </w:tc>
        <w:tc>
          <w:tcPr>
            <w:tcW w:w="1896" w:type="dxa"/>
          </w:tcPr>
          <w:p w14:paraId="40D1DCC7" w14:textId="77777777" w:rsidR="00F319EC" w:rsidRPr="00F319EC" w:rsidRDefault="00F319EC" w:rsidP="00F319EC">
            <w:pPr>
              <w:widowControl w:val="0"/>
              <w:tabs>
                <w:tab w:val="clear" w:pos="567"/>
              </w:tabs>
              <w:autoSpaceDE w:val="0"/>
              <w:autoSpaceDN w:val="0"/>
              <w:spacing w:line="240" w:lineRule="auto"/>
              <w:rPr>
                <w:rFonts w:eastAsia="Verdana"/>
                <w:snapToGrid/>
                <w:szCs w:val="22"/>
                <w:lang w:val="lt-LT" w:bidi="en-US"/>
              </w:rPr>
            </w:pPr>
          </w:p>
        </w:tc>
        <w:tc>
          <w:tcPr>
            <w:tcW w:w="2393" w:type="dxa"/>
          </w:tcPr>
          <w:p w14:paraId="4E0FA7B7" w14:textId="77777777" w:rsidR="00F319EC" w:rsidRPr="00F319EC" w:rsidRDefault="00F319EC" w:rsidP="00F319EC">
            <w:pPr>
              <w:widowControl w:val="0"/>
              <w:tabs>
                <w:tab w:val="clear" w:pos="567"/>
              </w:tabs>
              <w:autoSpaceDE w:val="0"/>
              <w:autoSpaceDN w:val="0"/>
              <w:spacing w:line="240" w:lineRule="auto"/>
              <w:ind w:left="28"/>
              <w:rPr>
                <w:rFonts w:eastAsia="Verdana"/>
                <w:snapToGrid/>
                <w:szCs w:val="22"/>
                <w:lang w:val="lt-LT" w:bidi="en-US"/>
              </w:rPr>
            </w:pPr>
            <w:r w:rsidRPr="0093406C">
              <w:rPr>
                <w:rFonts w:eastAsia="Verdana"/>
                <w:snapToGrid/>
                <w:szCs w:val="22"/>
                <w:lang w:val="lt-LT" w:bidi="en-US"/>
              </w:rPr>
              <w:t>Išbėrimas, dilgėlinė, niežėjimas</w:t>
            </w:r>
          </w:p>
        </w:tc>
        <w:tc>
          <w:tcPr>
            <w:tcW w:w="3295" w:type="dxa"/>
          </w:tcPr>
          <w:p w14:paraId="49A20720" w14:textId="77777777" w:rsidR="00F319EC" w:rsidRPr="00F319EC" w:rsidRDefault="00F319EC" w:rsidP="00F319EC">
            <w:pPr>
              <w:widowControl w:val="0"/>
              <w:tabs>
                <w:tab w:val="clear" w:pos="567"/>
              </w:tabs>
              <w:autoSpaceDE w:val="0"/>
              <w:autoSpaceDN w:val="0"/>
              <w:spacing w:line="240" w:lineRule="auto"/>
              <w:ind w:left="28"/>
              <w:rPr>
                <w:rFonts w:eastAsia="Verdana"/>
                <w:snapToGrid/>
                <w:szCs w:val="22"/>
                <w:lang w:val="lt-LT" w:bidi="en-US"/>
              </w:rPr>
            </w:pPr>
            <w:r w:rsidRPr="0093406C">
              <w:rPr>
                <w:rFonts w:eastAsia="Verdana"/>
                <w:snapToGrid/>
                <w:szCs w:val="22"/>
                <w:lang w:val="lt-LT" w:bidi="en-US"/>
              </w:rPr>
              <w:t>Angioneurozinė edema</w:t>
            </w:r>
          </w:p>
        </w:tc>
      </w:tr>
    </w:tbl>
    <w:p w14:paraId="355CEE71" w14:textId="77777777" w:rsidR="00776FBE" w:rsidRPr="0093406C" w:rsidRDefault="00776FBE" w:rsidP="00AB3C1A">
      <w:pPr>
        <w:widowControl w:val="0"/>
        <w:tabs>
          <w:tab w:val="clear" w:pos="567"/>
        </w:tabs>
        <w:autoSpaceDE w:val="0"/>
        <w:autoSpaceDN w:val="0"/>
        <w:adjustRightInd w:val="0"/>
        <w:spacing w:line="240" w:lineRule="auto"/>
        <w:rPr>
          <w:bCs/>
          <w:snapToGrid/>
          <w:szCs w:val="22"/>
          <w:lang w:val="lt-LT"/>
        </w:rPr>
      </w:pPr>
    </w:p>
    <w:p w14:paraId="49342D35" w14:textId="77777777" w:rsidR="00776FBE" w:rsidRPr="0093406C" w:rsidRDefault="00776FBE" w:rsidP="00AB3C1A">
      <w:pPr>
        <w:widowControl w:val="0"/>
        <w:tabs>
          <w:tab w:val="clear" w:pos="567"/>
          <w:tab w:val="left" w:pos="540"/>
        </w:tabs>
        <w:spacing w:line="240" w:lineRule="auto"/>
        <w:rPr>
          <w:rFonts w:eastAsia="Calibri"/>
          <w:snapToGrid/>
          <w:szCs w:val="22"/>
          <w:u w:val="single"/>
          <w:lang w:val="lt-LT"/>
        </w:rPr>
      </w:pPr>
      <w:r w:rsidRPr="0093406C">
        <w:rPr>
          <w:rFonts w:eastAsia="Calibri"/>
          <w:snapToGrid/>
          <w:szCs w:val="22"/>
          <w:u w:val="single"/>
          <w:lang w:val="lt-LT"/>
        </w:rPr>
        <w:t>Pranešimas apie įtariamas nepageidaujamas reakcijas</w:t>
      </w:r>
    </w:p>
    <w:p w14:paraId="1277227E" w14:textId="77777777" w:rsidR="002E28E5" w:rsidRDefault="00776FBE" w:rsidP="002E28E5">
      <w:pPr>
        <w:widowControl w:val="0"/>
        <w:tabs>
          <w:tab w:val="clear" w:pos="567"/>
          <w:tab w:val="left" w:pos="540"/>
        </w:tabs>
        <w:spacing w:line="240" w:lineRule="auto"/>
        <w:rPr>
          <w:rFonts w:eastAsia="Calibri"/>
          <w:snapToGrid/>
          <w:szCs w:val="22"/>
          <w:u w:val="single"/>
          <w:lang w:val="lt-LT"/>
        </w:rPr>
      </w:pPr>
      <w:r w:rsidRPr="0093406C">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93406C">
          <w:rPr>
            <w:rFonts w:eastAsia="Calibri"/>
            <w:snapToGrid/>
            <w:color w:val="0000FF"/>
            <w:szCs w:val="22"/>
            <w:u w:val="single"/>
            <w:lang w:val="lt-LT"/>
          </w:rPr>
          <w:t>http://www.vvkt.lt/</w:t>
        </w:r>
      </w:hyperlink>
      <w:r w:rsidRPr="0093406C">
        <w:rPr>
          <w:rFonts w:eastAsia="Calibri"/>
          <w:snapToGrid/>
          <w:szCs w:val="22"/>
          <w:lang w:val="lt-LT"/>
        </w:rPr>
        <w:t xml:space="preserve"> esančią formą, ir pateikti ją Valstybinei vaistų kontrolės tarnybai prie Lietuvos Respublikos sveikatos apsaugos ministerijos vienu iš šių būdų: raštu (adresu Žirmūnų g. 139A, LT</w:t>
      </w:r>
      <w:r w:rsidRPr="0093406C">
        <w:rPr>
          <w:rFonts w:eastAsia="Calibri"/>
          <w:snapToGrid/>
          <w:szCs w:val="22"/>
          <w:lang w:val="lt-LT"/>
        </w:rPr>
        <w:noBreakHyphen/>
        <w:t xml:space="preserve">09120 Vilnius), faksu (nemokamu fakso numeriu (8 800) 20 131), </w:t>
      </w:r>
      <w:r w:rsidR="002E28E5">
        <w:rPr>
          <w:rFonts w:eastAsia="Calibri"/>
          <w:snapToGrid/>
          <w:szCs w:val="22"/>
          <w:lang w:val="lt-LT"/>
        </w:rPr>
        <w:t xml:space="preserve">tel. (8 800 73568), </w:t>
      </w:r>
      <w:r w:rsidRPr="0093406C">
        <w:rPr>
          <w:rFonts w:eastAsia="Calibri"/>
          <w:snapToGrid/>
          <w:szCs w:val="22"/>
          <w:lang w:val="lt-LT"/>
        </w:rPr>
        <w:t xml:space="preserve">elektroniniu paštu (adresu </w:t>
      </w:r>
      <w:hyperlink r:id="rId9" w:history="1">
        <w:r w:rsidRPr="0093406C">
          <w:rPr>
            <w:rFonts w:eastAsia="SimSun"/>
            <w:snapToGrid/>
            <w:color w:val="0000FF"/>
            <w:szCs w:val="22"/>
            <w:u w:val="single"/>
            <w:lang w:val="lt-LT"/>
          </w:rPr>
          <w:t>NepageidaujamaR@vvkt.lt</w:t>
        </w:r>
      </w:hyperlink>
      <w:r w:rsidRPr="0093406C">
        <w:rPr>
          <w:rFonts w:eastAsia="Calibri"/>
          <w:snapToGrid/>
          <w:szCs w:val="22"/>
          <w:lang w:val="lt-LT"/>
        </w:rPr>
        <w:t xml:space="preserve">), </w:t>
      </w:r>
      <w:r w:rsidR="002E28E5">
        <w:rPr>
          <w:rFonts w:eastAsia="Calibri"/>
          <w:snapToGrid/>
          <w:szCs w:val="22"/>
          <w:lang w:val="lt-LT"/>
        </w:rPr>
        <w:t>p</w:t>
      </w:r>
      <w:r w:rsidR="002E28E5" w:rsidRPr="002E28E5">
        <w:rPr>
          <w:rFonts w:eastAsia="Calibri"/>
          <w:snapToGrid/>
          <w:szCs w:val="22"/>
          <w:lang w:val="lt-LT"/>
        </w:rPr>
        <w:t xml:space="preserve">ranešimo forma pildymui internetu: </w:t>
      </w:r>
      <w:hyperlink r:id="rId10" w:history="1">
        <w:r w:rsidR="002E28E5" w:rsidRPr="00CE3DEF">
          <w:rPr>
            <w:rStyle w:val="Hipersaitas"/>
            <w:rFonts w:eastAsia="Calibri"/>
            <w:snapToGrid/>
            <w:szCs w:val="22"/>
            <w:lang w:val="lt-LT"/>
          </w:rPr>
          <w:t>https://vapris.vvkt.lt/vvkt-web/public/nrvSpecialist</w:t>
        </w:r>
      </w:hyperlink>
      <w:r w:rsidR="002E28E5">
        <w:rPr>
          <w:rFonts w:eastAsia="Calibri"/>
          <w:snapToGrid/>
          <w:szCs w:val="22"/>
          <w:u w:val="single"/>
          <w:lang w:val="lt-LT"/>
        </w:rPr>
        <w:t xml:space="preserve"> </w:t>
      </w:r>
    </w:p>
    <w:p w14:paraId="231E20BB" w14:textId="625C40F0" w:rsidR="002E28E5" w:rsidRPr="00A25579" w:rsidRDefault="002E28E5" w:rsidP="002E28E5">
      <w:pPr>
        <w:widowControl w:val="0"/>
        <w:tabs>
          <w:tab w:val="clear" w:pos="567"/>
          <w:tab w:val="left" w:pos="540"/>
        </w:tabs>
        <w:spacing w:line="240" w:lineRule="auto"/>
        <w:rPr>
          <w:rFonts w:eastAsia="Calibri"/>
          <w:snapToGrid/>
          <w:szCs w:val="22"/>
          <w:u w:val="single"/>
          <w:lang w:val="lt-LT"/>
        </w:rPr>
      </w:pPr>
      <w:r w:rsidRPr="00A25579">
        <w:rPr>
          <w:rFonts w:eastAsia="Calibri"/>
          <w:snapToGrid/>
          <w:szCs w:val="22"/>
          <w:lang w:val="lt-LT"/>
        </w:rPr>
        <w:t>P</w:t>
      </w:r>
      <w:r w:rsidRPr="002E28E5">
        <w:rPr>
          <w:rFonts w:eastAsia="Calibri"/>
          <w:snapToGrid/>
          <w:szCs w:val="22"/>
          <w:lang w:val="lt-LT"/>
        </w:rPr>
        <w:t>ranešimo forma skelbiama</w:t>
      </w:r>
      <w:r>
        <w:rPr>
          <w:rFonts w:eastAsia="Calibri"/>
          <w:snapToGrid/>
          <w:szCs w:val="22"/>
          <w:lang w:val="lt-LT"/>
        </w:rPr>
        <w:t xml:space="preserve">: </w:t>
      </w:r>
      <w:hyperlink r:id="rId11" w:history="1">
        <w:r w:rsidRPr="00A25579">
          <w:rPr>
            <w:rStyle w:val="Hipersaitas"/>
            <w:rFonts w:eastAsia="Calibri"/>
          </w:rPr>
          <w:t>https://www.vvkt.lt/index.php?1399030386</w:t>
        </w:r>
      </w:hyperlink>
    </w:p>
    <w:p w14:paraId="197AA3B2" w14:textId="77777777" w:rsidR="00776FBE" w:rsidRPr="002E28E5" w:rsidRDefault="00776FBE" w:rsidP="002E28E5">
      <w:pPr>
        <w:widowControl w:val="0"/>
        <w:tabs>
          <w:tab w:val="clear" w:pos="567"/>
          <w:tab w:val="left" w:pos="540"/>
        </w:tabs>
        <w:spacing w:line="240" w:lineRule="auto"/>
        <w:rPr>
          <w:bCs/>
          <w:snapToGrid/>
          <w:szCs w:val="22"/>
          <w:u w:val="single"/>
          <w:lang w:val="lt-LT"/>
        </w:rPr>
      </w:pPr>
    </w:p>
    <w:p w14:paraId="10E6A647"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4.9</w:t>
      </w:r>
      <w:r w:rsidRPr="0093406C">
        <w:rPr>
          <w:b/>
          <w:snapToGrid/>
          <w:kern w:val="28"/>
          <w:szCs w:val="22"/>
          <w:lang w:val="lt-LT"/>
        </w:rPr>
        <w:tab/>
        <w:t>Perdozavimas</w:t>
      </w:r>
    </w:p>
    <w:p w14:paraId="7B85B79F" w14:textId="77777777" w:rsidR="003F4E62" w:rsidRPr="0093406C" w:rsidRDefault="003F4E62" w:rsidP="00AB3C1A">
      <w:pPr>
        <w:widowControl w:val="0"/>
        <w:tabs>
          <w:tab w:val="clear" w:pos="567"/>
        </w:tabs>
        <w:autoSpaceDE w:val="0"/>
        <w:autoSpaceDN w:val="0"/>
        <w:adjustRightInd w:val="0"/>
        <w:spacing w:line="240" w:lineRule="auto"/>
        <w:rPr>
          <w:bCs/>
          <w:snapToGrid/>
          <w:szCs w:val="22"/>
          <w:u w:val="single"/>
          <w:lang w:val="lt-LT"/>
        </w:rPr>
      </w:pPr>
    </w:p>
    <w:p w14:paraId="53E25A0D" w14:textId="77777777" w:rsidR="00E77861" w:rsidRPr="0093406C" w:rsidRDefault="00E77861" w:rsidP="00E77861">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Geriamojo fosfomicino perdozavimo patirtis yra ribota. Parenteraliai vartojant fosfomiciną, pranešta apie hipotonijos, mieguistumo, elektrolitų pusiausvyros sutrikimo, trombocitopenijos ir hipoprotrombinemijos atvejus.</w:t>
      </w:r>
    </w:p>
    <w:p w14:paraId="2DA59857" w14:textId="77777777" w:rsidR="00E77861" w:rsidRPr="0093406C" w:rsidRDefault="00E77861" w:rsidP="00E77861">
      <w:pPr>
        <w:widowControl w:val="0"/>
        <w:tabs>
          <w:tab w:val="clear" w:pos="567"/>
        </w:tabs>
        <w:autoSpaceDE w:val="0"/>
        <w:autoSpaceDN w:val="0"/>
        <w:adjustRightInd w:val="0"/>
        <w:spacing w:line="240" w:lineRule="auto"/>
        <w:rPr>
          <w:snapToGrid/>
          <w:szCs w:val="22"/>
          <w:lang w:val="lt-LT"/>
        </w:rPr>
      </w:pPr>
    </w:p>
    <w:p w14:paraId="44D1FF7F" w14:textId="77777777" w:rsidR="00776FBE" w:rsidRPr="0093406C" w:rsidRDefault="00E77861" w:rsidP="00E77861">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Perdozavus, pacientą reikia stebėti (ypač dėl elektrolitų kiekio plazmoje / serume), o gydymas turi būti simptominis ir palaikomasis. Norint skatinti veikliosios medžiagos pašalinimą su šlapimu, rekomenduojama rehidracija. Fosfomicinas iš organizmo efektyviai pašalinamas atliekant hemodializę. Vidutinis pusinės eliminacijos laikas yra maždaug 4 valandos.</w:t>
      </w:r>
    </w:p>
    <w:p w14:paraId="47438653" w14:textId="77777777" w:rsidR="00776FBE" w:rsidRPr="0093406C" w:rsidRDefault="00776FBE" w:rsidP="00AB3C1A">
      <w:pPr>
        <w:widowControl w:val="0"/>
        <w:tabs>
          <w:tab w:val="clear" w:pos="567"/>
        </w:tabs>
        <w:spacing w:line="240" w:lineRule="auto"/>
        <w:ind w:left="567" w:hanging="567"/>
        <w:rPr>
          <w:snapToGrid/>
          <w:szCs w:val="22"/>
          <w:lang w:val="lt-LT"/>
        </w:rPr>
      </w:pPr>
    </w:p>
    <w:p w14:paraId="0484FA2B" w14:textId="77777777" w:rsidR="00447048" w:rsidRPr="0093406C" w:rsidRDefault="00447048" w:rsidP="00AB3C1A">
      <w:pPr>
        <w:widowControl w:val="0"/>
        <w:tabs>
          <w:tab w:val="clear" w:pos="567"/>
        </w:tabs>
        <w:spacing w:line="240" w:lineRule="auto"/>
        <w:ind w:left="567" w:hanging="567"/>
        <w:rPr>
          <w:snapToGrid/>
          <w:szCs w:val="22"/>
          <w:lang w:val="lt-LT"/>
        </w:rPr>
      </w:pPr>
    </w:p>
    <w:p w14:paraId="7C7DF931" w14:textId="77777777" w:rsidR="00776FBE" w:rsidRPr="0093406C" w:rsidRDefault="00447048" w:rsidP="00AB3C1A">
      <w:pPr>
        <w:widowControl w:val="0"/>
        <w:spacing w:line="240" w:lineRule="auto"/>
        <w:ind w:left="567" w:hanging="567"/>
        <w:outlineLvl w:val="1"/>
        <w:rPr>
          <w:b/>
          <w:snapToGrid/>
          <w:szCs w:val="22"/>
          <w:lang w:val="lt-LT"/>
        </w:rPr>
      </w:pPr>
      <w:r w:rsidRPr="0093406C">
        <w:rPr>
          <w:b/>
          <w:snapToGrid/>
          <w:szCs w:val="22"/>
          <w:lang w:val="lt-LT"/>
        </w:rPr>
        <w:t>5.</w:t>
      </w:r>
      <w:r w:rsidRPr="0093406C">
        <w:rPr>
          <w:b/>
          <w:snapToGrid/>
          <w:szCs w:val="22"/>
          <w:lang w:val="lt-LT"/>
        </w:rPr>
        <w:tab/>
        <w:t>FARMAKOLOGINĖS SAVYBĖS</w:t>
      </w:r>
    </w:p>
    <w:p w14:paraId="07CDC823" w14:textId="77777777" w:rsidR="001137C8" w:rsidRPr="0093406C" w:rsidRDefault="001137C8" w:rsidP="00AB3C1A">
      <w:pPr>
        <w:widowControl w:val="0"/>
        <w:tabs>
          <w:tab w:val="clear" w:pos="567"/>
        </w:tabs>
        <w:spacing w:line="240" w:lineRule="auto"/>
        <w:ind w:left="567" w:hanging="567"/>
        <w:rPr>
          <w:snapToGrid/>
          <w:szCs w:val="22"/>
          <w:lang w:val="lt-LT"/>
        </w:rPr>
      </w:pPr>
    </w:p>
    <w:p w14:paraId="7C839996"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5.1</w:t>
      </w:r>
      <w:r w:rsidRPr="0093406C">
        <w:rPr>
          <w:b/>
          <w:snapToGrid/>
          <w:kern w:val="28"/>
          <w:szCs w:val="22"/>
          <w:lang w:val="lt-LT"/>
        </w:rPr>
        <w:tab/>
        <w:t>Farmakodinaminės savybės</w:t>
      </w:r>
    </w:p>
    <w:p w14:paraId="5FA81C81" w14:textId="77777777" w:rsidR="001137C8" w:rsidRPr="0093406C" w:rsidRDefault="001137C8" w:rsidP="00AB3C1A">
      <w:pPr>
        <w:widowControl w:val="0"/>
        <w:tabs>
          <w:tab w:val="clear" w:pos="567"/>
        </w:tabs>
        <w:spacing w:line="240" w:lineRule="auto"/>
        <w:ind w:left="567" w:hanging="567"/>
        <w:rPr>
          <w:snapToGrid/>
          <w:szCs w:val="22"/>
          <w:lang w:val="lt-LT"/>
        </w:rPr>
      </w:pPr>
    </w:p>
    <w:p w14:paraId="4F5A7B5F" w14:textId="77777777" w:rsidR="00776FBE" w:rsidRPr="0093406C" w:rsidRDefault="00776FBE" w:rsidP="0093406C">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 xml:space="preserve">Farmakoterapinė grupė – </w:t>
      </w:r>
      <w:r w:rsidR="0093406C" w:rsidRPr="0093406C">
        <w:rPr>
          <w:snapToGrid/>
          <w:szCs w:val="22"/>
          <w:lang w:val="lt-LT"/>
        </w:rPr>
        <w:t>antibakterinės sisteminio naudojimo medžiagos; kitos antibakterinės medžiagos</w:t>
      </w:r>
      <w:r w:rsidRPr="0093406C">
        <w:rPr>
          <w:snapToGrid/>
          <w:szCs w:val="22"/>
          <w:lang w:val="lt-LT"/>
        </w:rPr>
        <w:t xml:space="preserve">, ATC kodas – </w:t>
      </w:r>
      <w:r w:rsidR="0093406C" w:rsidRPr="0093406C">
        <w:rPr>
          <w:snapToGrid/>
          <w:szCs w:val="22"/>
          <w:lang w:val="lt-LT"/>
        </w:rPr>
        <w:t>J01XX01</w:t>
      </w:r>
      <w:r w:rsidRPr="0093406C">
        <w:rPr>
          <w:snapToGrid/>
          <w:szCs w:val="22"/>
          <w:lang w:val="lt-LT"/>
        </w:rPr>
        <w:t>.</w:t>
      </w:r>
    </w:p>
    <w:p w14:paraId="5D3BC4AD" w14:textId="77777777" w:rsidR="00776FBE" w:rsidRPr="0093406C" w:rsidRDefault="00776FBE" w:rsidP="00AB3C1A">
      <w:pPr>
        <w:widowControl w:val="0"/>
        <w:tabs>
          <w:tab w:val="clear" w:pos="567"/>
        </w:tabs>
        <w:spacing w:line="240" w:lineRule="auto"/>
        <w:rPr>
          <w:snapToGrid/>
          <w:szCs w:val="22"/>
          <w:lang w:val="lt-LT"/>
        </w:rPr>
      </w:pPr>
    </w:p>
    <w:p w14:paraId="58F50088" w14:textId="77777777" w:rsidR="00776FBE" w:rsidRPr="0093406C" w:rsidRDefault="00776FBE" w:rsidP="00AB3C1A">
      <w:pPr>
        <w:widowControl w:val="0"/>
        <w:tabs>
          <w:tab w:val="clear" w:pos="567"/>
        </w:tabs>
        <w:autoSpaceDE w:val="0"/>
        <w:autoSpaceDN w:val="0"/>
        <w:adjustRightInd w:val="0"/>
        <w:spacing w:line="240" w:lineRule="auto"/>
        <w:rPr>
          <w:snapToGrid/>
          <w:szCs w:val="22"/>
          <w:u w:val="single"/>
          <w:lang w:val="lt-LT"/>
        </w:rPr>
      </w:pPr>
      <w:r w:rsidRPr="0093406C">
        <w:rPr>
          <w:snapToGrid/>
          <w:szCs w:val="22"/>
          <w:u w:val="single"/>
          <w:lang w:val="lt-LT"/>
        </w:rPr>
        <w:t>Veikimo mechanizmas</w:t>
      </w:r>
    </w:p>
    <w:p w14:paraId="4A223986" w14:textId="77777777" w:rsidR="0093406C" w:rsidRPr="0093406C" w:rsidRDefault="0093406C" w:rsidP="0093406C">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Fosfomicinas baktericidiškai veikia besidauginančius patogenus, nes užkerta kelią fermentinei bakterijų</w:t>
      </w:r>
      <w:r>
        <w:rPr>
          <w:snapToGrid/>
          <w:szCs w:val="22"/>
          <w:lang w:val="lt-LT"/>
        </w:rPr>
        <w:t xml:space="preserve"> </w:t>
      </w:r>
      <w:r w:rsidRPr="0093406C">
        <w:rPr>
          <w:snapToGrid/>
          <w:szCs w:val="22"/>
          <w:lang w:val="lt-LT"/>
        </w:rPr>
        <w:t>ląstelių sienelių sintezei. Fosfomicinas slopina pirmąjį tarpląstelinių bakterinių ląstelių sienelių sintezės</w:t>
      </w:r>
      <w:r>
        <w:rPr>
          <w:snapToGrid/>
          <w:szCs w:val="22"/>
          <w:lang w:val="lt-LT"/>
        </w:rPr>
        <w:t xml:space="preserve"> </w:t>
      </w:r>
      <w:r w:rsidRPr="0093406C">
        <w:rPr>
          <w:snapToGrid/>
          <w:szCs w:val="22"/>
          <w:lang w:val="lt-LT"/>
        </w:rPr>
        <w:t>etapą, blokuodamas peptidoglikano sintezę.</w:t>
      </w:r>
    </w:p>
    <w:p w14:paraId="1E059489" w14:textId="77777777" w:rsidR="0093406C" w:rsidRPr="0093406C" w:rsidRDefault="0093406C" w:rsidP="0093406C">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Fosfomicinas aktyviai pernešamas į bakterijos ląstelę per dvi skirtingas transportavimo sistemas (</w:t>
      </w:r>
      <w:r w:rsidR="00CC6960">
        <w:rPr>
          <w:snapToGrid/>
          <w:szCs w:val="22"/>
          <w:lang w:val="lt-LT"/>
        </w:rPr>
        <w:t>sn-</w:t>
      </w:r>
      <w:r w:rsidRPr="0093406C">
        <w:rPr>
          <w:snapToGrid/>
          <w:szCs w:val="22"/>
          <w:lang w:val="lt-LT"/>
        </w:rPr>
        <w:t>glicerolio-3-fosfato ir heksozės-6 transportavimo sistemas).</w:t>
      </w:r>
    </w:p>
    <w:p w14:paraId="572010DA" w14:textId="77777777" w:rsidR="0093406C" w:rsidRPr="0093406C" w:rsidRDefault="0093406C" w:rsidP="0093406C">
      <w:pPr>
        <w:widowControl w:val="0"/>
        <w:tabs>
          <w:tab w:val="clear" w:pos="567"/>
        </w:tabs>
        <w:autoSpaceDE w:val="0"/>
        <w:autoSpaceDN w:val="0"/>
        <w:adjustRightInd w:val="0"/>
        <w:spacing w:line="240" w:lineRule="auto"/>
        <w:rPr>
          <w:snapToGrid/>
          <w:szCs w:val="22"/>
          <w:lang w:val="lt-LT"/>
        </w:rPr>
      </w:pPr>
    </w:p>
    <w:p w14:paraId="0433672C" w14:textId="77777777" w:rsidR="0093406C" w:rsidRPr="0093406C" w:rsidRDefault="0093406C" w:rsidP="0093406C">
      <w:pPr>
        <w:widowControl w:val="0"/>
        <w:tabs>
          <w:tab w:val="clear" w:pos="567"/>
        </w:tabs>
        <w:autoSpaceDE w:val="0"/>
        <w:autoSpaceDN w:val="0"/>
        <w:adjustRightInd w:val="0"/>
        <w:spacing w:line="240" w:lineRule="auto"/>
        <w:rPr>
          <w:snapToGrid/>
          <w:szCs w:val="22"/>
          <w:u w:val="single"/>
          <w:lang w:val="lt-LT"/>
        </w:rPr>
      </w:pPr>
      <w:r w:rsidRPr="0093406C">
        <w:rPr>
          <w:snapToGrid/>
          <w:szCs w:val="22"/>
          <w:u w:val="single"/>
          <w:lang w:val="lt-LT"/>
        </w:rPr>
        <w:t>Santykis tarp farmakokinetikos ir farmakodinamikos</w:t>
      </w:r>
    </w:p>
    <w:p w14:paraId="4309ACA5" w14:textId="77777777" w:rsidR="0093406C" w:rsidRDefault="0093406C" w:rsidP="0093406C">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Riboti duomenys rodo, kad fosfomicino veikimas greičiausiai priklauso nuo laiko.</w:t>
      </w:r>
    </w:p>
    <w:p w14:paraId="65310F7B" w14:textId="77777777" w:rsidR="0093406C" w:rsidRPr="0093406C" w:rsidRDefault="0093406C" w:rsidP="0093406C">
      <w:pPr>
        <w:widowControl w:val="0"/>
        <w:tabs>
          <w:tab w:val="clear" w:pos="567"/>
        </w:tabs>
        <w:autoSpaceDE w:val="0"/>
        <w:autoSpaceDN w:val="0"/>
        <w:adjustRightInd w:val="0"/>
        <w:spacing w:line="240" w:lineRule="auto"/>
        <w:rPr>
          <w:snapToGrid/>
          <w:szCs w:val="22"/>
          <w:lang w:val="lt-LT"/>
        </w:rPr>
      </w:pPr>
    </w:p>
    <w:p w14:paraId="262BBDD9" w14:textId="77777777" w:rsidR="0093406C" w:rsidRPr="0093406C" w:rsidRDefault="0093406C" w:rsidP="0093406C">
      <w:pPr>
        <w:widowControl w:val="0"/>
        <w:tabs>
          <w:tab w:val="clear" w:pos="567"/>
        </w:tabs>
        <w:autoSpaceDE w:val="0"/>
        <w:autoSpaceDN w:val="0"/>
        <w:adjustRightInd w:val="0"/>
        <w:spacing w:line="240" w:lineRule="auto"/>
        <w:rPr>
          <w:snapToGrid/>
          <w:szCs w:val="22"/>
          <w:u w:val="single"/>
          <w:lang w:val="lt-LT"/>
        </w:rPr>
      </w:pPr>
      <w:r w:rsidRPr="0093406C">
        <w:rPr>
          <w:snapToGrid/>
          <w:szCs w:val="22"/>
          <w:u w:val="single"/>
          <w:lang w:val="lt-LT"/>
        </w:rPr>
        <w:t>Atsparumo mechanizmas</w:t>
      </w:r>
    </w:p>
    <w:p w14:paraId="771EF157" w14:textId="77777777" w:rsidR="0093406C" w:rsidRPr="0093406C" w:rsidRDefault="0093406C" w:rsidP="0093406C">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Pagrindinis atsparumo mechanizmas yra chromosomų mutacija, sukelianti bakterinių fosfomicino</w:t>
      </w:r>
      <w:r w:rsidR="00D7244D">
        <w:rPr>
          <w:snapToGrid/>
          <w:szCs w:val="22"/>
          <w:lang w:val="lt-LT"/>
        </w:rPr>
        <w:t xml:space="preserve"> </w:t>
      </w:r>
      <w:r w:rsidRPr="0093406C">
        <w:rPr>
          <w:snapToGrid/>
          <w:szCs w:val="22"/>
          <w:lang w:val="lt-LT"/>
        </w:rPr>
        <w:t>transportavimo sistemų pakitimus. Kiti atsparumo mechanizmai, kurie yra plazmidiniai arba</w:t>
      </w:r>
      <w:r w:rsidR="00D7244D">
        <w:rPr>
          <w:snapToGrid/>
          <w:szCs w:val="22"/>
          <w:lang w:val="lt-LT"/>
        </w:rPr>
        <w:t xml:space="preserve"> </w:t>
      </w:r>
      <w:r w:rsidRPr="0093406C">
        <w:rPr>
          <w:snapToGrid/>
          <w:szCs w:val="22"/>
          <w:lang w:val="lt-LT"/>
        </w:rPr>
        <w:t>transpozoniniai, sukelia fermentinį fosfomicino inaktyvavimą, atitinkamai surišant molekulę su</w:t>
      </w:r>
      <w:r w:rsidR="00D7244D">
        <w:rPr>
          <w:snapToGrid/>
          <w:szCs w:val="22"/>
          <w:lang w:val="lt-LT"/>
        </w:rPr>
        <w:t xml:space="preserve"> </w:t>
      </w:r>
      <w:r w:rsidRPr="0093406C">
        <w:rPr>
          <w:snapToGrid/>
          <w:szCs w:val="22"/>
          <w:lang w:val="lt-LT"/>
        </w:rPr>
        <w:t>glutationu arba nutraukiant anglies-fosforo jungtį fosfomicino molekulėje.</w:t>
      </w:r>
    </w:p>
    <w:p w14:paraId="791D89B1" w14:textId="77777777" w:rsidR="00D7244D" w:rsidRDefault="00D7244D" w:rsidP="0093406C">
      <w:pPr>
        <w:widowControl w:val="0"/>
        <w:tabs>
          <w:tab w:val="clear" w:pos="567"/>
        </w:tabs>
        <w:autoSpaceDE w:val="0"/>
        <w:autoSpaceDN w:val="0"/>
        <w:adjustRightInd w:val="0"/>
        <w:spacing w:line="240" w:lineRule="auto"/>
        <w:rPr>
          <w:snapToGrid/>
          <w:szCs w:val="22"/>
          <w:lang w:val="lt-LT"/>
        </w:rPr>
      </w:pPr>
    </w:p>
    <w:p w14:paraId="7D384B80" w14:textId="77777777" w:rsidR="0093406C" w:rsidRPr="00D7244D" w:rsidRDefault="0093406C" w:rsidP="0093406C">
      <w:pPr>
        <w:widowControl w:val="0"/>
        <w:tabs>
          <w:tab w:val="clear" w:pos="567"/>
        </w:tabs>
        <w:autoSpaceDE w:val="0"/>
        <w:autoSpaceDN w:val="0"/>
        <w:adjustRightInd w:val="0"/>
        <w:spacing w:line="240" w:lineRule="auto"/>
        <w:rPr>
          <w:snapToGrid/>
          <w:szCs w:val="22"/>
          <w:u w:val="single"/>
          <w:lang w:val="lt-LT"/>
        </w:rPr>
      </w:pPr>
      <w:r w:rsidRPr="00D7244D">
        <w:rPr>
          <w:snapToGrid/>
          <w:szCs w:val="22"/>
          <w:u w:val="single"/>
          <w:lang w:val="lt-LT"/>
        </w:rPr>
        <w:t>Kryžminis atsparumas</w:t>
      </w:r>
    </w:p>
    <w:p w14:paraId="73B5659B" w14:textId="77777777" w:rsidR="0093406C" w:rsidRDefault="0093406C" w:rsidP="0093406C">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Kryžminis fosfomicino ir kitų antibiotikų klasių atsparumas nežinomas.</w:t>
      </w:r>
    </w:p>
    <w:p w14:paraId="1107F21C" w14:textId="77777777" w:rsidR="00D7244D" w:rsidRPr="0093406C" w:rsidRDefault="00D7244D" w:rsidP="0093406C">
      <w:pPr>
        <w:widowControl w:val="0"/>
        <w:tabs>
          <w:tab w:val="clear" w:pos="567"/>
        </w:tabs>
        <w:autoSpaceDE w:val="0"/>
        <w:autoSpaceDN w:val="0"/>
        <w:adjustRightInd w:val="0"/>
        <w:spacing w:line="240" w:lineRule="auto"/>
        <w:rPr>
          <w:snapToGrid/>
          <w:szCs w:val="22"/>
          <w:lang w:val="lt-LT"/>
        </w:rPr>
      </w:pPr>
    </w:p>
    <w:p w14:paraId="78DFC6F4" w14:textId="77777777" w:rsidR="0093406C" w:rsidRPr="00D7244D" w:rsidRDefault="0093406C" w:rsidP="0093406C">
      <w:pPr>
        <w:widowControl w:val="0"/>
        <w:tabs>
          <w:tab w:val="clear" w:pos="567"/>
        </w:tabs>
        <w:autoSpaceDE w:val="0"/>
        <w:autoSpaceDN w:val="0"/>
        <w:adjustRightInd w:val="0"/>
        <w:spacing w:line="240" w:lineRule="auto"/>
        <w:rPr>
          <w:snapToGrid/>
          <w:szCs w:val="22"/>
          <w:u w:val="single"/>
          <w:lang w:val="lt-LT"/>
        </w:rPr>
      </w:pPr>
      <w:r w:rsidRPr="00D7244D">
        <w:rPr>
          <w:snapToGrid/>
          <w:szCs w:val="22"/>
          <w:u w:val="single"/>
          <w:lang w:val="lt-LT"/>
        </w:rPr>
        <w:t>Jautrumo tyrimo ribiniai taškai</w:t>
      </w:r>
    </w:p>
    <w:p w14:paraId="3BE073FB" w14:textId="77777777" w:rsidR="0093406C" w:rsidRPr="0093406C" w:rsidRDefault="0093406C" w:rsidP="0093406C">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Jautrumo ribos, kurias nustatė Europos antimikrobinio jautrumo tyrimo komitetas, galiojančios</w:t>
      </w:r>
      <w:r w:rsidR="00D7244D">
        <w:rPr>
          <w:snapToGrid/>
          <w:szCs w:val="22"/>
          <w:lang w:val="lt-LT"/>
        </w:rPr>
        <w:t xml:space="preserve"> </w:t>
      </w:r>
      <w:r w:rsidRPr="0093406C">
        <w:rPr>
          <w:snapToGrid/>
          <w:szCs w:val="22"/>
          <w:lang w:val="lt-LT"/>
        </w:rPr>
        <w:t xml:space="preserve">nekomplikuotoms ŠTI, yra šios (EUCAST skalės lentelės versija </w:t>
      </w:r>
      <w:r w:rsidR="00E86F23" w:rsidRPr="00A76DC7">
        <w:rPr>
          <w:snapToGrid/>
          <w:szCs w:val="22"/>
          <w:lang w:val="lt-LT"/>
        </w:rPr>
        <w:t>11</w:t>
      </w:r>
      <w:r w:rsidRPr="0093406C">
        <w:rPr>
          <w:snapToGrid/>
          <w:szCs w:val="22"/>
          <w:lang w:val="lt-LT"/>
        </w:rPr>
        <w:t>):</w:t>
      </w:r>
    </w:p>
    <w:p w14:paraId="2CCE290B" w14:textId="77777777" w:rsidR="0093406C" w:rsidRPr="0093406C" w:rsidRDefault="0093406C" w:rsidP="0093406C">
      <w:pPr>
        <w:widowControl w:val="0"/>
        <w:tabs>
          <w:tab w:val="clear" w:pos="567"/>
        </w:tabs>
        <w:autoSpaceDE w:val="0"/>
        <w:autoSpaceDN w:val="0"/>
        <w:adjustRightInd w:val="0"/>
        <w:spacing w:line="240" w:lineRule="auto"/>
        <w:rPr>
          <w:snapToGrid/>
          <w:szCs w:val="22"/>
          <w:lang w:val="lt-LT"/>
        </w:rPr>
      </w:pPr>
    </w:p>
    <w:tbl>
      <w:tblPr>
        <w:tblW w:w="0" w:type="auto"/>
        <w:jc w:val="center"/>
        <w:tblCellMar>
          <w:left w:w="0" w:type="dxa"/>
          <w:right w:w="0" w:type="dxa"/>
        </w:tblCellMar>
        <w:tblLook w:val="04A0" w:firstRow="1" w:lastRow="0" w:firstColumn="1" w:lastColumn="0" w:noHBand="0" w:noVBand="1"/>
      </w:tblPr>
      <w:tblGrid>
        <w:gridCol w:w="3149"/>
        <w:gridCol w:w="3118"/>
        <w:gridCol w:w="2783"/>
      </w:tblGrid>
      <w:tr w:rsidR="0093406C" w:rsidRPr="0093406C" w14:paraId="4380AC26" w14:textId="77777777" w:rsidTr="00B428DB">
        <w:trPr>
          <w:jc w:val="center"/>
        </w:trPr>
        <w:tc>
          <w:tcPr>
            <w:tcW w:w="32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09620F" w14:textId="77777777" w:rsidR="0093406C" w:rsidRPr="0093406C" w:rsidRDefault="00D7244D" w:rsidP="0093406C">
            <w:pPr>
              <w:tabs>
                <w:tab w:val="clear" w:pos="567"/>
              </w:tabs>
              <w:spacing w:line="240" w:lineRule="auto"/>
              <w:ind w:left="731" w:hanging="11"/>
              <w:rPr>
                <w:snapToGrid/>
                <w:color w:val="000000"/>
                <w:szCs w:val="22"/>
                <w:lang w:val="lt-LT" w:eastAsia="en-GB"/>
              </w:rPr>
            </w:pPr>
            <w:r w:rsidRPr="0093406C">
              <w:rPr>
                <w:snapToGrid/>
                <w:szCs w:val="22"/>
                <w:lang w:val="lt-LT"/>
              </w:rPr>
              <w:t>Rūšys</w:t>
            </w:r>
          </w:p>
        </w:tc>
        <w:tc>
          <w:tcPr>
            <w:tcW w:w="3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03DC34" w14:textId="77777777" w:rsidR="0093406C" w:rsidRPr="0093406C" w:rsidRDefault="00D7244D" w:rsidP="0093406C">
            <w:pPr>
              <w:tabs>
                <w:tab w:val="clear" w:pos="567"/>
              </w:tabs>
              <w:spacing w:line="240" w:lineRule="auto"/>
              <w:ind w:left="731" w:hanging="11"/>
              <w:rPr>
                <w:snapToGrid/>
                <w:color w:val="000000"/>
                <w:szCs w:val="22"/>
                <w:lang w:val="lt-LT" w:eastAsia="en-GB"/>
              </w:rPr>
            </w:pPr>
            <w:r w:rsidRPr="0093406C">
              <w:rPr>
                <w:snapToGrid/>
                <w:szCs w:val="22"/>
                <w:lang w:val="lt-LT"/>
              </w:rPr>
              <w:t>Jautri</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236905" w14:textId="77777777" w:rsidR="0093406C" w:rsidRPr="0093406C" w:rsidRDefault="00D7244D" w:rsidP="0093406C">
            <w:pPr>
              <w:tabs>
                <w:tab w:val="clear" w:pos="567"/>
              </w:tabs>
              <w:spacing w:line="240" w:lineRule="auto"/>
              <w:ind w:left="731" w:hanging="11"/>
              <w:rPr>
                <w:snapToGrid/>
                <w:color w:val="000000"/>
                <w:szCs w:val="22"/>
                <w:lang w:val="lt-LT" w:eastAsia="en-GB"/>
              </w:rPr>
            </w:pPr>
            <w:r w:rsidRPr="0093406C">
              <w:rPr>
                <w:snapToGrid/>
                <w:szCs w:val="22"/>
                <w:lang w:val="lt-LT"/>
              </w:rPr>
              <w:t>Atspari</w:t>
            </w:r>
          </w:p>
        </w:tc>
      </w:tr>
      <w:tr w:rsidR="0093406C" w:rsidRPr="0093406C" w14:paraId="0CF5C1B7" w14:textId="77777777" w:rsidTr="00B428DB">
        <w:trPr>
          <w:jc w:val="center"/>
        </w:trPr>
        <w:tc>
          <w:tcPr>
            <w:tcW w:w="3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904A6" w14:textId="77777777" w:rsidR="0093406C" w:rsidRPr="0096095D" w:rsidRDefault="00D7244D" w:rsidP="0093406C">
            <w:pPr>
              <w:tabs>
                <w:tab w:val="clear" w:pos="567"/>
              </w:tabs>
              <w:spacing w:line="240" w:lineRule="auto"/>
              <w:ind w:left="731" w:hanging="11"/>
              <w:rPr>
                <w:i/>
                <w:iCs/>
                <w:snapToGrid/>
                <w:color w:val="000000"/>
                <w:szCs w:val="22"/>
                <w:lang w:val="lt-LT" w:eastAsia="en-GB"/>
              </w:rPr>
            </w:pPr>
            <w:r w:rsidRPr="007E6AF6">
              <w:rPr>
                <w:i/>
                <w:iCs/>
                <w:snapToGrid/>
                <w:szCs w:val="22"/>
                <w:lang w:val="lt-LT"/>
              </w:rPr>
              <w:t>Enterobakterijos</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04141BCA" w14:textId="77777777" w:rsidR="0093406C" w:rsidRPr="0093406C" w:rsidRDefault="0093406C" w:rsidP="0093406C">
            <w:pPr>
              <w:tabs>
                <w:tab w:val="clear" w:pos="567"/>
              </w:tabs>
              <w:spacing w:line="240" w:lineRule="auto"/>
              <w:ind w:left="731" w:hanging="11"/>
              <w:rPr>
                <w:snapToGrid/>
                <w:color w:val="000000"/>
                <w:szCs w:val="22"/>
                <w:lang w:val="lt-LT" w:eastAsia="en-GB"/>
              </w:rPr>
            </w:pPr>
            <w:r w:rsidRPr="0093406C">
              <w:rPr>
                <w:snapToGrid/>
                <w:color w:val="000000"/>
                <w:szCs w:val="22"/>
                <w:lang w:val="lt-LT" w:eastAsia="en-GB"/>
              </w:rPr>
              <w:t>≤</w:t>
            </w:r>
            <w:r w:rsidR="00D7244D">
              <w:rPr>
                <w:snapToGrid/>
                <w:color w:val="000000"/>
                <w:szCs w:val="22"/>
                <w:lang w:val="lt-LT" w:eastAsia="en-GB"/>
              </w:rPr>
              <w:t> </w:t>
            </w:r>
            <w:r w:rsidR="00E86F23">
              <w:rPr>
                <w:snapToGrid/>
                <w:color w:val="000000"/>
                <w:szCs w:val="22"/>
                <w:lang w:val="lt-LT" w:eastAsia="en-GB"/>
              </w:rPr>
              <w:t>8 </w:t>
            </w:r>
            <w:r w:rsidRPr="0093406C">
              <w:rPr>
                <w:snapToGrid/>
                <w:color w:val="000000"/>
                <w:szCs w:val="22"/>
                <w:lang w:val="lt-LT" w:eastAsia="en-GB"/>
              </w:rPr>
              <w:t>mg/</w:t>
            </w:r>
            <w:r w:rsidR="00D7244D">
              <w:rPr>
                <w:snapToGrid/>
                <w:color w:val="000000"/>
                <w:szCs w:val="22"/>
                <w:lang w:val="lt-LT" w:eastAsia="en-GB"/>
              </w:rPr>
              <w:t>l</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127AD2CD" w14:textId="77777777" w:rsidR="0093406C" w:rsidRPr="0093406C" w:rsidRDefault="0093406C" w:rsidP="0093406C">
            <w:pPr>
              <w:tabs>
                <w:tab w:val="clear" w:pos="567"/>
              </w:tabs>
              <w:spacing w:line="240" w:lineRule="auto"/>
              <w:ind w:left="731" w:hanging="11"/>
              <w:rPr>
                <w:snapToGrid/>
                <w:color w:val="000000"/>
                <w:szCs w:val="22"/>
                <w:lang w:val="lt-LT" w:eastAsia="en-GB"/>
              </w:rPr>
            </w:pPr>
            <w:r w:rsidRPr="0093406C">
              <w:rPr>
                <w:snapToGrid/>
                <w:color w:val="000000"/>
                <w:szCs w:val="22"/>
                <w:lang w:val="lt-LT" w:eastAsia="en-GB"/>
              </w:rPr>
              <w:t>&gt;</w:t>
            </w:r>
            <w:r w:rsidR="00D7244D">
              <w:rPr>
                <w:snapToGrid/>
                <w:color w:val="000000"/>
                <w:szCs w:val="22"/>
                <w:lang w:val="lt-LT" w:eastAsia="en-GB"/>
              </w:rPr>
              <w:t> </w:t>
            </w:r>
            <w:r w:rsidR="00E86F23">
              <w:rPr>
                <w:snapToGrid/>
                <w:color w:val="000000"/>
                <w:szCs w:val="22"/>
                <w:lang w:val="lt-LT" w:eastAsia="en-GB"/>
              </w:rPr>
              <w:t>8</w:t>
            </w:r>
            <w:r w:rsidR="00FF35FF">
              <w:rPr>
                <w:snapToGrid/>
                <w:color w:val="000000"/>
                <w:szCs w:val="22"/>
                <w:lang w:val="lt-LT" w:eastAsia="en-GB"/>
              </w:rPr>
              <w:t> </w:t>
            </w:r>
            <w:r w:rsidRPr="0093406C">
              <w:rPr>
                <w:snapToGrid/>
                <w:color w:val="000000"/>
                <w:szCs w:val="22"/>
                <w:lang w:val="lt-LT" w:eastAsia="en-GB"/>
              </w:rPr>
              <w:t>mg/</w:t>
            </w:r>
            <w:r w:rsidR="00D7244D">
              <w:rPr>
                <w:snapToGrid/>
                <w:color w:val="000000"/>
                <w:szCs w:val="22"/>
                <w:lang w:val="lt-LT" w:eastAsia="en-GB"/>
              </w:rPr>
              <w:t>l</w:t>
            </w:r>
          </w:p>
        </w:tc>
      </w:tr>
    </w:tbl>
    <w:p w14:paraId="4B1548A5" w14:textId="77777777" w:rsidR="00D7244D" w:rsidRDefault="00D7244D" w:rsidP="0093406C">
      <w:pPr>
        <w:widowControl w:val="0"/>
        <w:tabs>
          <w:tab w:val="clear" w:pos="567"/>
        </w:tabs>
        <w:autoSpaceDE w:val="0"/>
        <w:autoSpaceDN w:val="0"/>
        <w:adjustRightInd w:val="0"/>
        <w:spacing w:line="240" w:lineRule="auto"/>
        <w:rPr>
          <w:snapToGrid/>
          <w:szCs w:val="22"/>
          <w:lang w:val="lt-LT"/>
        </w:rPr>
      </w:pPr>
    </w:p>
    <w:p w14:paraId="0A90C081" w14:textId="77777777" w:rsidR="0093406C" w:rsidRPr="00D7244D" w:rsidRDefault="0093406C" w:rsidP="0093406C">
      <w:pPr>
        <w:widowControl w:val="0"/>
        <w:tabs>
          <w:tab w:val="clear" w:pos="567"/>
        </w:tabs>
        <w:autoSpaceDE w:val="0"/>
        <w:autoSpaceDN w:val="0"/>
        <w:adjustRightInd w:val="0"/>
        <w:spacing w:line="240" w:lineRule="auto"/>
        <w:rPr>
          <w:snapToGrid/>
          <w:szCs w:val="22"/>
          <w:u w:val="single"/>
          <w:lang w:val="lt-LT"/>
        </w:rPr>
      </w:pPr>
      <w:r w:rsidRPr="00D7244D">
        <w:rPr>
          <w:snapToGrid/>
          <w:szCs w:val="22"/>
          <w:u w:val="single"/>
          <w:lang w:val="lt-LT"/>
        </w:rPr>
        <w:t>Įgyto atsparumo paplitimas</w:t>
      </w:r>
    </w:p>
    <w:p w14:paraId="6E35D12E" w14:textId="77777777" w:rsidR="0093406C" w:rsidRPr="0093406C" w:rsidRDefault="0093406C" w:rsidP="0093406C">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Įgyto atskirų rūšių atsparumo paplitimas gali skirtis geografiškai ir laikui bėgant. Todėl būtina vietinė</w:t>
      </w:r>
      <w:r w:rsidR="00D7244D">
        <w:rPr>
          <w:snapToGrid/>
          <w:szCs w:val="22"/>
          <w:lang w:val="lt-LT"/>
        </w:rPr>
        <w:t xml:space="preserve"> </w:t>
      </w:r>
      <w:r w:rsidRPr="0093406C">
        <w:rPr>
          <w:snapToGrid/>
          <w:szCs w:val="22"/>
          <w:lang w:val="lt-LT"/>
        </w:rPr>
        <w:t>informacija apie atsparumo situaciją, ypač norint užtikrinti tinkamą sunkių infekcijų gydymą.</w:t>
      </w:r>
    </w:p>
    <w:p w14:paraId="21A6B405" w14:textId="77777777" w:rsidR="0093406C" w:rsidRPr="0093406C" w:rsidRDefault="0093406C" w:rsidP="0093406C">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Ši lentelė yra pagrįsta stebėjimo programų ir tyrimų duomenimis. Ji apima organizmus, susijusius su</w:t>
      </w:r>
    </w:p>
    <w:p w14:paraId="1354E349" w14:textId="77777777" w:rsidR="0093406C" w:rsidRDefault="0093406C" w:rsidP="0093406C">
      <w:pPr>
        <w:widowControl w:val="0"/>
        <w:tabs>
          <w:tab w:val="clear" w:pos="567"/>
        </w:tabs>
        <w:autoSpaceDE w:val="0"/>
        <w:autoSpaceDN w:val="0"/>
        <w:adjustRightInd w:val="0"/>
        <w:spacing w:line="240" w:lineRule="auto"/>
        <w:rPr>
          <w:snapToGrid/>
          <w:szCs w:val="22"/>
          <w:lang w:val="lt-LT"/>
        </w:rPr>
      </w:pPr>
      <w:r w:rsidRPr="0093406C">
        <w:rPr>
          <w:snapToGrid/>
          <w:szCs w:val="22"/>
          <w:lang w:val="lt-LT"/>
        </w:rPr>
        <w:t>patvirtintomis indikacijomis:</w:t>
      </w:r>
    </w:p>
    <w:p w14:paraId="3AA0153A" w14:textId="77777777" w:rsidR="00D7244D" w:rsidRPr="0093406C" w:rsidRDefault="00D7244D" w:rsidP="0093406C">
      <w:pPr>
        <w:widowControl w:val="0"/>
        <w:tabs>
          <w:tab w:val="clear" w:pos="567"/>
        </w:tabs>
        <w:autoSpaceDE w:val="0"/>
        <w:autoSpaceDN w:val="0"/>
        <w:adjustRightInd w:val="0"/>
        <w:spacing w:line="240" w:lineRule="auto"/>
        <w:rPr>
          <w:snapToGrid/>
          <w:szCs w:val="22"/>
          <w:lang w:val="lt-LT"/>
        </w:rPr>
      </w:pPr>
    </w:p>
    <w:p w14:paraId="2A5B2445" w14:textId="77777777" w:rsidR="0093406C" w:rsidRPr="00D7244D" w:rsidRDefault="0093406C" w:rsidP="0093406C">
      <w:pPr>
        <w:widowControl w:val="0"/>
        <w:tabs>
          <w:tab w:val="clear" w:pos="567"/>
        </w:tabs>
        <w:autoSpaceDE w:val="0"/>
        <w:autoSpaceDN w:val="0"/>
        <w:adjustRightInd w:val="0"/>
        <w:spacing w:line="240" w:lineRule="auto"/>
        <w:rPr>
          <w:b/>
          <w:bCs/>
          <w:snapToGrid/>
          <w:szCs w:val="22"/>
          <w:lang w:val="lt-LT"/>
        </w:rPr>
      </w:pPr>
      <w:r w:rsidRPr="00D7244D">
        <w:rPr>
          <w:b/>
          <w:bCs/>
          <w:snapToGrid/>
          <w:szCs w:val="22"/>
          <w:lang w:val="lt-LT"/>
        </w:rPr>
        <w:t>Dažniausiai jautrios rūšys</w:t>
      </w:r>
    </w:p>
    <w:p w14:paraId="058B2883" w14:textId="77777777" w:rsidR="0093406C" w:rsidRPr="00D7244D" w:rsidRDefault="0093406C" w:rsidP="0093406C">
      <w:pPr>
        <w:widowControl w:val="0"/>
        <w:tabs>
          <w:tab w:val="clear" w:pos="567"/>
        </w:tabs>
        <w:autoSpaceDE w:val="0"/>
        <w:autoSpaceDN w:val="0"/>
        <w:adjustRightInd w:val="0"/>
        <w:spacing w:line="240" w:lineRule="auto"/>
        <w:rPr>
          <w:b/>
          <w:bCs/>
          <w:i/>
          <w:iCs/>
          <w:snapToGrid/>
          <w:szCs w:val="22"/>
          <w:lang w:val="lt-LT"/>
        </w:rPr>
      </w:pPr>
      <w:r w:rsidRPr="00D7244D">
        <w:rPr>
          <w:b/>
          <w:bCs/>
          <w:i/>
          <w:iCs/>
          <w:snapToGrid/>
          <w:szCs w:val="22"/>
          <w:lang w:val="lt-LT"/>
        </w:rPr>
        <w:t>Aerobiniai gramneigiami mikroorganizmai</w:t>
      </w:r>
    </w:p>
    <w:p w14:paraId="469DDAF8" w14:textId="77777777" w:rsidR="0093406C" w:rsidRPr="00D7244D" w:rsidRDefault="0093406C" w:rsidP="0093406C">
      <w:pPr>
        <w:widowControl w:val="0"/>
        <w:tabs>
          <w:tab w:val="clear" w:pos="567"/>
        </w:tabs>
        <w:autoSpaceDE w:val="0"/>
        <w:autoSpaceDN w:val="0"/>
        <w:adjustRightInd w:val="0"/>
        <w:spacing w:line="240" w:lineRule="auto"/>
        <w:rPr>
          <w:i/>
          <w:iCs/>
          <w:snapToGrid/>
          <w:szCs w:val="22"/>
          <w:lang w:val="lt-LT"/>
        </w:rPr>
      </w:pPr>
      <w:r w:rsidRPr="00D7244D">
        <w:rPr>
          <w:i/>
          <w:iCs/>
          <w:snapToGrid/>
          <w:szCs w:val="22"/>
          <w:lang w:val="lt-LT"/>
        </w:rPr>
        <w:t>Escherichia coli</w:t>
      </w:r>
    </w:p>
    <w:p w14:paraId="30E62A78" w14:textId="77777777" w:rsidR="0093406C" w:rsidRPr="00D7244D" w:rsidRDefault="0093406C" w:rsidP="0093406C">
      <w:pPr>
        <w:widowControl w:val="0"/>
        <w:tabs>
          <w:tab w:val="clear" w:pos="567"/>
        </w:tabs>
        <w:autoSpaceDE w:val="0"/>
        <w:autoSpaceDN w:val="0"/>
        <w:adjustRightInd w:val="0"/>
        <w:spacing w:line="240" w:lineRule="auto"/>
        <w:rPr>
          <w:b/>
          <w:bCs/>
          <w:snapToGrid/>
          <w:szCs w:val="22"/>
          <w:lang w:val="lt-LT"/>
        </w:rPr>
      </w:pPr>
      <w:r w:rsidRPr="00D7244D">
        <w:rPr>
          <w:b/>
          <w:bCs/>
          <w:snapToGrid/>
          <w:szCs w:val="22"/>
          <w:lang w:val="lt-LT"/>
        </w:rPr>
        <w:t>Rūšys, kurių įgytas atsparumas gali sukelti problemų</w:t>
      </w:r>
    </w:p>
    <w:p w14:paraId="08F81749" w14:textId="77777777" w:rsidR="0093406C" w:rsidRPr="00D7244D" w:rsidRDefault="0093406C" w:rsidP="0093406C">
      <w:pPr>
        <w:widowControl w:val="0"/>
        <w:tabs>
          <w:tab w:val="clear" w:pos="567"/>
        </w:tabs>
        <w:autoSpaceDE w:val="0"/>
        <w:autoSpaceDN w:val="0"/>
        <w:adjustRightInd w:val="0"/>
        <w:spacing w:line="240" w:lineRule="auto"/>
        <w:rPr>
          <w:b/>
          <w:bCs/>
          <w:i/>
          <w:iCs/>
          <w:snapToGrid/>
          <w:szCs w:val="22"/>
          <w:lang w:val="lt-LT"/>
        </w:rPr>
      </w:pPr>
      <w:r w:rsidRPr="00D7244D">
        <w:rPr>
          <w:b/>
          <w:bCs/>
          <w:i/>
          <w:iCs/>
          <w:snapToGrid/>
          <w:szCs w:val="22"/>
          <w:lang w:val="lt-LT"/>
        </w:rPr>
        <w:t>Aerobiniai gramteigiami mikroorganizmai</w:t>
      </w:r>
    </w:p>
    <w:p w14:paraId="30A20F42" w14:textId="77777777" w:rsidR="0093406C" w:rsidRPr="00D7244D" w:rsidRDefault="0093406C" w:rsidP="0093406C">
      <w:pPr>
        <w:widowControl w:val="0"/>
        <w:tabs>
          <w:tab w:val="clear" w:pos="567"/>
        </w:tabs>
        <w:autoSpaceDE w:val="0"/>
        <w:autoSpaceDN w:val="0"/>
        <w:adjustRightInd w:val="0"/>
        <w:spacing w:line="240" w:lineRule="auto"/>
        <w:rPr>
          <w:i/>
          <w:iCs/>
          <w:snapToGrid/>
          <w:szCs w:val="22"/>
          <w:lang w:val="lt-LT"/>
        </w:rPr>
      </w:pPr>
      <w:r w:rsidRPr="00D7244D">
        <w:rPr>
          <w:i/>
          <w:iCs/>
          <w:snapToGrid/>
          <w:szCs w:val="22"/>
          <w:lang w:val="lt-LT"/>
        </w:rPr>
        <w:t>Enterococcus faecalis</w:t>
      </w:r>
    </w:p>
    <w:p w14:paraId="5430123E" w14:textId="77777777" w:rsidR="0093406C" w:rsidRPr="00D7244D" w:rsidRDefault="0093406C" w:rsidP="0093406C">
      <w:pPr>
        <w:widowControl w:val="0"/>
        <w:tabs>
          <w:tab w:val="clear" w:pos="567"/>
        </w:tabs>
        <w:autoSpaceDE w:val="0"/>
        <w:autoSpaceDN w:val="0"/>
        <w:adjustRightInd w:val="0"/>
        <w:spacing w:line="240" w:lineRule="auto"/>
        <w:rPr>
          <w:b/>
          <w:bCs/>
          <w:i/>
          <w:iCs/>
          <w:snapToGrid/>
          <w:szCs w:val="22"/>
          <w:lang w:val="lt-LT"/>
        </w:rPr>
      </w:pPr>
      <w:r w:rsidRPr="00D7244D">
        <w:rPr>
          <w:b/>
          <w:bCs/>
          <w:i/>
          <w:iCs/>
          <w:snapToGrid/>
          <w:szCs w:val="22"/>
          <w:lang w:val="lt-LT"/>
        </w:rPr>
        <w:t>Aerobiniai gramneigiami mikroorganizmai</w:t>
      </w:r>
    </w:p>
    <w:p w14:paraId="5338C85D" w14:textId="77777777" w:rsidR="0093406C" w:rsidRPr="00D7244D" w:rsidRDefault="0093406C" w:rsidP="0093406C">
      <w:pPr>
        <w:widowControl w:val="0"/>
        <w:tabs>
          <w:tab w:val="clear" w:pos="567"/>
        </w:tabs>
        <w:autoSpaceDE w:val="0"/>
        <w:autoSpaceDN w:val="0"/>
        <w:adjustRightInd w:val="0"/>
        <w:spacing w:line="240" w:lineRule="auto"/>
        <w:rPr>
          <w:i/>
          <w:iCs/>
          <w:snapToGrid/>
          <w:szCs w:val="22"/>
          <w:lang w:val="lt-LT"/>
        </w:rPr>
      </w:pPr>
      <w:r w:rsidRPr="00D7244D">
        <w:rPr>
          <w:i/>
          <w:iCs/>
          <w:snapToGrid/>
          <w:szCs w:val="22"/>
          <w:lang w:val="lt-LT"/>
        </w:rPr>
        <w:t>Klebsiella pneumonia</w:t>
      </w:r>
    </w:p>
    <w:p w14:paraId="446B6A95" w14:textId="77777777" w:rsidR="0093406C" w:rsidRPr="00D7244D" w:rsidRDefault="0093406C" w:rsidP="0093406C">
      <w:pPr>
        <w:widowControl w:val="0"/>
        <w:tabs>
          <w:tab w:val="clear" w:pos="567"/>
        </w:tabs>
        <w:autoSpaceDE w:val="0"/>
        <w:autoSpaceDN w:val="0"/>
        <w:adjustRightInd w:val="0"/>
        <w:spacing w:line="240" w:lineRule="auto"/>
        <w:rPr>
          <w:i/>
          <w:iCs/>
          <w:snapToGrid/>
          <w:szCs w:val="22"/>
          <w:lang w:val="lt-LT"/>
        </w:rPr>
      </w:pPr>
      <w:r w:rsidRPr="00D7244D">
        <w:rPr>
          <w:i/>
          <w:iCs/>
          <w:snapToGrid/>
          <w:szCs w:val="22"/>
          <w:lang w:val="lt-LT"/>
        </w:rPr>
        <w:t>Proteus mirabilis</w:t>
      </w:r>
    </w:p>
    <w:p w14:paraId="67E4A4F4" w14:textId="77777777" w:rsidR="0093406C" w:rsidRPr="00D7244D" w:rsidRDefault="0093406C" w:rsidP="0093406C">
      <w:pPr>
        <w:widowControl w:val="0"/>
        <w:tabs>
          <w:tab w:val="clear" w:pos="567"/>
        </w:tabs>
        <w:autoSpaceDE w:val="0"/>
        <w:autoSpaceDN w:val="0"/>
        <w:adjustRightInd w:val="0"/>
        <w:spacing w:line="240" w:lineRule="auto"/>
        <w:rPr>
          <w:b/>
          <w:bCs/>
          <w:snapToGrid/>
          <w:szCs w:val="22"/>
          <w:lang w:val="lt-LT"/>
        </w:rPr>
      </w:pPr>
      <w:r w:rsidRPr="00D7244D">
        <w:rPr>
          <w:b/>
          <w:bCs/>
          <w:snapToGrid/>
          <w:szCs w:val="22"/>
          <w:lang w:val="lt-LT"/>
        </w:rPr>
        <w:t>Iš prigimties atsparios rūšys</w:t>
      </w:r>
    </w:p>
    <w:p w14:paraId="499901C7" w14:textId="77777777" w:rsidR="0093406C" w:rsidRPr="00D7244D" w:rsidRDefault="0093406C" w:rsidP="0093406C">
      <w:pPr>
        <w:widowControl w:val="0"/>
        <w:tabs>
          <w:tab w:val="clear" w:pos="567"/>
        </w:tabs>
        <w:autoSpaceDE w:val="0"/>
        <w:autoSpaceDN w:val="0"/>
        <w:adjustRightInd w:val="0"/>
        <w:spacing w:line="240" w:lineRule="auto"/>
        <w:rPr>
          <w:b/>
          <w:bCs/>
          <w:i/>
          <w:iCs/>
          <w:snapToGrid/>
          <w:szCs w:val="22"/>
          <w:lang w:val="lt-LT"/>
        </w:rPr>
      </w:pPr>
      <w:r w:rsidRPr="00D7244D">
        <w:rPr>
          <w:b/>
          <w:bCs/>
          <w:i/>
          <w:iCs/>
          <w:snapToGrid/>
          <w:szCs w:val="22"/>
          <w:lang w:val="lt-LT"/>
        </w:rPr>
        <w:t>Aerobiniai gramteigiami mikroorganizmai</w:t>
      </w:r>
    </w:p>
    <w:p w14:paraId="0DE600AB" w14:textId="77777777" w:rsidR="00776FBE" w:rsidRPr="00D7244D" w:rsidRDefault="0093406C" w:rsidP="0093406C">
      <w:pPr>
        <w:widowControl w:val="0"/>
        <w:tabs>
          <w:tab w:val="clear" w:pos="567"/>
        </w:tabs>
        <w:autoSpaceDE w:val="0"/>
        <w:autoSpaceDN w:val="0"/>
        <w:adjustRightInd w:val="0"/>
        <w:spacing w:line="240" w:lineRule="auto"/>
        <w:rPr>
          <w:rFonts w:eastAsia="TimesNewRoman"/>
          <w:i/>
          <w:iCs/>
          <w:snapToGrid/>
          <w:szCs w:val="22"/>
          <w:lang w:val="lt-LT"/>
        </w:rPr>
      </w:pPr>
      <w:r w:rsidRPr="00D7244D">
        <w:rPr>
          <w:i/>
          <w:iCs/>
          <w:snapToGrid/>
          <w:szCs w:val="22"/>
          <w:lang w:val="lt-LT"/>
        </w:rPr>
        <w:t>Staphylococcus saprophyticus</w:t>
      </w:r>
    </w:p>
    <w:p w14:paraId="4BB45DA3" w14:textId="77777777" w:rsidR="00776FBE" w:rsidRPr="0093406C" w:rsidRDefault="00776FBE" w:rsidP="00AB3C1A">
      <w:pPr>
        <w:widowControl w:val="0"/>
        <w:tabs>
          <w:tab w:val="clear" w:pos="567"/>
        </w:tabs>
        <w:spacing w:line="240" w:lineRule="auto"/>
        <w:rPr>
          <w:snapToGrid/>
          <w:szCs w:val="22"/>
          <w:lang w:val="lt-LT"/>
        </w:rPr>
      </w:pPr>
    </w:p>
    <w:p w14:paraId="617914EC"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5.2</w:t>
      </w:r>
      <w:r w:rsidRPr="0093406C">
        <w:rPr>
          <w:b/>
          <w:snapToGrid/>
          <w:kern w:val="28"/>
          <w:szCs w:val="22"/>
          <w:lang w:val="lt-LT"/>
        </w:rPr>
        <w:tab/>
        <w:t>Farmakokinetinės savybės</w:t>
      </w:r>
    </w:p>
    <w:p w14:paraId="7D249259" w14:textId="77777777" w:rsidR="00776FBE" w:rsidRPr="0093406C" w:rsidRDefault="00776FBE" w:rsidP="00AB3C1A">
      <w:pPr>
        <w:widowControl w:val="0"/>
        <w:tabs>
          <w:tab w:val="clear" w:pos="567"/>
        </w:tabs>
        <w:spacing w:line="240" w:lineRule="auto"/>
        <w:ind w:left="567" w:hanging="567"/>
        <w:rPr>
          <w:bCs/>
          <w:snapToGrid/>
          <w:szCs w:val="22"/>
          <w:lang w:val="lt-LT"/>
        </w:rPr>
      </w:pPr>
    </w:p>
    <w:p w14:paraId="7F0F60C1" w14:textId="77777777" w:rsidR="00776FBE" w:rsidRPr="0093406C"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93406C">
        <w:rPr>
          <w:rFonts w:eastAsia="TimesNewRoman"/>
          <w:snapToGrid/>
          <w:szCs w:val="22"/>
          <w:u w:val="single"/>
          <w:lang w:val="lt-LT"/>
        </w:rPr>
        <w:t>Absorbcija</w:t>
      </w:r>
    </w:p>
    <w:p w14:paraId="0BFFD935" w14:textId="77777777" w:rsidR="00D7244D" w:rsidRPr="00D7244D" w:rsidRDefault="00D7244D" w:rsidP="00D7244D">
      <w:pPr>
        <w:widowControl w:val="0"/>
        <w:tabs>
          <w:tab w:val="clear" w:pos="567"/>
        </w:tabs>
        <w:autoSpaceDE w:val="0"/>
        <w:autoSpaceDN w:val="0"/>
        <w:adjustRightInd w:val="0"/>
        <w:spacing w:line="240" w:lineRule="auto"/>
        <w:rPr>
          <w:rFonts w:eastAsia="TimesNewRoman"/>
          <w:snapToGrid/>
          <w:szCs w:val="22"/>
          <w:lang w:val="lt-LT"/>
        </w:rPr>
      </w:pPr>
      <w:r w:rsidRPr="00D7244D">
        <w:rPr>
          <w:rFonts w:eastAsia="TimesNewRoman"/>
          <w:snapToGrid/>
          <w:szCs w:val="22"/>
          <w:lang w:val="lt-LT"/>
        </w:rPr>
        <w:t>Išgėrus vienkartinę dozę, fosfomicino trometamolio absoliutusis biologinis prieinamumas yra apie 33</w:t>
      </w:r>
      <w:r>
        <w:rPr>
          <w:rFonts w:eastAsia="TimesNewRoman"/>
          <w:snapToGrid/>
          <w:szCs w:val="22"/>
          <w:lang w:val="lt-LT"/>
        </w:rPr>
        <w:noBreakHyphen/>
      </w:r>
      <w:r w:rsidRPr="00D7244D">
        <w:rPr>
          <w:rFonts w:eastAsia="TimesNewRoman"/>
          <w:snapToGrid/>
          <w:szCs w:val="22"/>
          <w:lang w:val="lt-LT"/>
        </w:rPr>
        <w:t>53</w:t>
      </w:r>
      <w:r>
        <w:rPr>
          <w:rFonts w:eastAsia="TimesNewRoman"/>
          <w:snapToGrid/>
          <w:szCs w:val="22"/>
          <w:lang w:val="lt-LT"/>
        </w:rPr>
        <w:t> </w:t>
      </w:r>
      <w:r w:rsidRPr="00D7244D">
        <w:rPr>
          <w:rFonts w:eastAsia="TimesNewRoman"/>
          <w:snapToGrid/>
          <w:szCs w:val="22"/>
          <w:lang w:val="lt-LT"/>
        </w:rPr>
        <w:t>%. Maistas sumažina absorbcijos greitį ir apimtį, tačiau laikui bėgant bendras su šlapimu</w:t>
      </w:r>
      <w:r>
        <w:rPr>
          <w:rFonts w:eastAsia="TimesNewRoman"/>
          <w:snapToGrid/>
          <w:szCs w:val="22"/>
          <w:lang w:val="lt-LT"/>
        </w:rPr>
        <w:t xml:space="preserve"> </w:t>
      </w:r>
      <w:r w:rsidRPr="00D7244D">
        <w:rPr>
          <w:rFonts w:eastAsia="TimesNewRoman"/>
          <w:snapToGrid/>
          <w:szCs w:val="22"/>
          <w:lang w:val="lt-LT"/>
        </w:rPr>
        <w:t xml:space="preserve">išskiriamas veikliosios medžiagos kiekis yra toks pats. Po </w:t>
      </w:r>
      <w:r>
        <w:rPr>
          <w:rFonts w:eastAsia="TimesNewRoman"/>
          <w:snapToGrid/>
          <w:szCs w:val="22"/>
          <w:lang w:val="lt-LT"/>
        </w:rPr>
        <w:t>3 g</w:t>
      </w:r>
      <w:r w:rsidRPr="00D7244D">
        <w:rPr>
          <w:rFonts w:eastAsia="TimesNewRoman"/>
          <w:snapToGrid/>
          <w:szCs w:val="22"/>
          <w:lang w:val="lt-LT"/>
        </w:rPr>
        <w:t xml:space="preserve"> peroralinės dozės nevalgius ar pavalgius</w:t>
      </w:r>
      <w:r>
        <w:rPr>
          <w:rFonts w:eastAsia="TimesNewRoman"/>
          <w:snapToGrid/>
          <w:szCs w:val="22"/>
          <w:lang w:val="lt-LT"/>
        </w:rPr>
        <w:t xml:space="preserve"> </w:t>
      </w:r>
      <w:r w:rsidRPr="00D7244D">
        <w:rPr>
          <w:rFonts w:eastAsia="TimesNewRoman"/>
          <w:snapToGrid/>
          <w:szCs w:val="22"/>
          <w:lang w:val="lt-LT"/>
        </w:rPr>
        <w:t>vidutinė fosfomicino koncentracija šlapime išlieka virš 128</w:t>
      </w:r>
      <w:r>
        <w:rPr>
          <w:rFonts w:eastAsia="TimesNewRoman"/>
          <w:snapToGrid/>
          <w:szCs w:val="22"/>
          <w:lang w:val="lt-LT"/>
        </w:rPr>
        <w:t> </w:t>
      </w:r>
      <w:r w:rsidRPr="00D7244D">
        <w:rPr>
          <w:rFonts w:eastAsia="TimesNewRoman"/>
          <w:snapToGrid/>
          <w:szCs w:val="22"/>
          <w:lang w:val="lt-LT"/>
        </w:rPr>
        <w:t xml:space="preserve">μg/ml </w:t>
      </w:r>
      <w:r w:rsidRPr="00F22A3B">
        <w:rPr>
          <w:rFonts w:eastAsia="TimesNewRoman"/>
          <w:snapToGrid/>
          <w:szCs w:val="22"/>
          <w:lang w:val="lt-LT"/>
        </w:rPr>
        <w:t>MSK</w:t>
      </w:r>
      <w:r w:rsidRPr="00D7244D">
        <w:rPr>
          <w:rFonts w:eastAsia="TimesNewRoman"/>
          <w:snapToGrid/>
          <w:szCs w:val="22"/>
          <w:lang w:val="lt-LT"/>
        </w:rPr>
        <w:t xml:space="preserve"> slenksčio bent 24</w:t>
      </w:r>
      <w:r>
        <w:rPr>
          <w:rFonts w:eastAsia="TimesNewRoman"/>
          <w:snapToGrid/>
          <w:szCs w:val="22"/>
          <w:lang w:val="lt-LT"/>
        </w:rPr>
        <w:t> </w:t>
      </w:r>
      <w:r w:rsidRPr="00D7244D">
        <w:rPr>
          <w:rFonts w:eastAsia="TimesNewRoman"/>
          <w:snapToGrid/>
          <w:szCs w:val="22"/>
          <w:lang w:val="lt-LT"/>
        </w:rPr>
        <w:t>val., tačiau</w:t>
      </w:r>
      <w:r>
        <w:rPr>
          <w:rFonts w:eastAsia="TimesNewRoman"/>
          <w:snapToGrid/>
          <w:szCs w:val="22"/>
          <w:lang w:val="lt-LT"/>
        </w:rPr>
        <w:t xml:space="preserve"> </w:t>
      </w:r>
      <w:r w:rsidRPr="00D7244D">
        <w:rPr>
          <w:rFonts w:eastAsia="TimesNewRoman"/>
          <w:snapToGrid/>
          <w:szCs w:val="22"/>
          <w:lang w:val="lt-LT"/>
        </w:rPr>
        <w:t>laikas maksimaliai koncentracijai šlapime pasiekti pailgėja 4</w:t>
      </w:r>
      <w:r>
        <w:rPr>
          <w:rFonts w:eastAsia="TimesNewRoman"/>
          <w:snapToGrid/>
          <w:szCs w:val="22"/>
          <w:lang w:val="lt-LT"/>
        </w:rPr>
        <w:t> </w:t>
      </w:r>
      <w:r w:rsidRPr="00D7244D">
        <w:rPr>
          <w:rFonts w:eastAsia="TimesNewRoman"/>
          <w:snapToGrid/>
          <w:szCs w:val="22"/>
          <w:lang w:val="lt-LT"/>
        </w:rPr>
        <w:t>val. Fosfomicinas trometamolis</w:t>
      </w:r>
      <w:r>
        <w:rPr>
          <w:rFonts w:eastAsia="TimesNewRoman"/>
          <w:snapToGrid/>
          <w:szCs w:val="22"/>
          <w:lang w:val="lt-LT"/>
        </w:rPr>
        <w:t xml:space="preserve"> </w:t>
      </w:r>
      <w:r w:rsidRPr="00D7244D">
        <w:rPr>
          <w:rFonts w:eastAsia="TimesNewRoman"/>
          <w:snapToGrid/>
          <w:szCs w:val="22"/>
          <w:lang w:val="lt-LT"/>
        </w:rPr>
        <w:t>recirkuliuojamas enterohepatiniu būdu.</w:t>
      </w:r>
    </w:p>
    <w:p w14:paraId="713C7AED" w14:textId="77777777" w:rsidR="00D7244D" w:rsidRPr="00D7244D" w:rsidRDefault="00D7244D" w:rsidP="00D7244D">
      <w:pPr>
        <w:widowControl w:val="0"/>
        <w:tabs>
          <w:tab w:val="clear" w:pos="567"/>
        </w:tabs>
        <w:autoSpaceDE w:val="0"/>
        <w:autoSpaceDN w:val="0"/>
        <w:adjustRightInd w:val="0"/>
        <w:spacing w:line="240" w:lineRule="auto"/>
        <w:rPr>
          <w:rFonts w:eastAsia="TimesNewRoman"/>
          <w:snapToGrid/>
          <w:szCs w:val="22"/>
          <w:lang w:val="lt-LT"/>
        </w:rPr>
      </w:pPr>
    </w:p>
    <w:p w14:paraId="3844CA89" w14:textId="77777777" w:rsidR="00D7244D" w:rsidRPr="008A0067" w:rsidRDefault="00D7244D" w:rsidP="00D7244D">
      <w:pPr>
        <w:widowControl w:val="0"/>
        <w:tabs>
          <w:tab w:val="clear" w:pos="567"/>
        </w:tabs>
        <w:autoSpaceDE w:val="0"/>
        <w:autoSpaceDN w:val="0"/>
        <w:adjustRightInd w:val="0"/>
        <w:spacing w:line="240" w:lineRule="auto"/>
        <w:rPr>
          <w:rFonts w:eastAsia="TimesNewRoman"/>
          <w:snapToGrid/>
          <w:szCs w:val="22"/>
          <w:u w:val="single"/>
          <w:lang w:val="lt-LT"/>
        </w:rPr>
      </w:pPr>
      <w:r w:rsidRPr="008A0067">
        <w:rPr>
          <w:rFonts w:eastAsia="TimesNewRoman"/>
          <w:snapToGrid/>
          <w:szCs w:val="22"/>
          <w:u w:val="single"/>
          <w:lang w:val="lt-LT"/>
        </w:rPr>
        <w:t>Pasiskirstymas</w:t>
      </w:r>
    </w:p>
    <w:p w14:paraId="421ACE19" w14:textId="77777777" w:rsidR="00D7244D" w:rsidRDefault="00D7244D" w:rsidP="00D7244D">
      <w:pPr>
        <w:widowControl w:val="0"/>
        <w:tabs>
          <w:tab w:val="clear" w:pos="567"/>
        </w:tabs>
        <w:autoSpaceDE w:val="0"/>
        <w:autoSpaceDN w:val="0"/>
        <w:adjustRightInd w:val="0"/>
        <w:spacing w:line="240" w:lineRule="auto"/>
        <w:rPr>
          <w:rFonts w:eastAsia="TimesNewRoman"/>
          <w:snapToGrid/>
          <w:szCs w:val="22"/>
          <w:lang w:val="lt-LT"/>
        </w:rPr>
      </w:pPr>
      <w:r w:rsidRPr="00D7244D">
        <w:rPr>
          <w:rFonts w:eastAsia="TimesNewRoman"/>
          <w:snapToGrid/>
          <w:szCs w:val="22"/>
          <w:lang w:val="lt-LT"/>
        </w:rPr>
        <w:t>Neatrodo, kad fosfomicinas būtų metabolizuojamas. Fosfomicinas pasiskirsto audiniuose, įskaitant</w:t>
      </w:r>
      <w:r w:rsidR="008A0067">
        <w:rPr>
          <w:rFonts w:eastAsia="TimesNewRoman"/>
          <w:snapToGrid/>
          <w:szCs w:val="22"/>
          <w:lang w:val="lt-LT"/>
        </w:rPr>
        <w:t xml:space="preserve"> </w:t>
      </w:r>
      <w:r w:rsidRPr="00D7244D">
        <w:rPr>
          <w:rFonts w:eastAsia="TimesNewRoman"/>
          <w:snapToGrid/>
          <w:szCs w:val="22"/>
          <w:lang w:val="lt-LT"/>
        </w:rPr>
        <w:t>inkstus ir šlapimo pūslės sienelę. Fosfomicinas neprisijungia prie plazmos baltymų ir pereina placentos</w:t>
      </w:r>
      <w:r w:rsidR="008A0067">
        <w:rPr>
          <w:rFonts w:eastAsia="TimesNewRoman"/>
          <w:snapToGrid/>
          <w:szCs w:val="22"/>
          <w:lang w:val="lt-LT"/>
        </w:rPr>
        <w:t xml:space="preserve"> </w:t>
      </w:r>
      <w:r w:rsidRPr="00D7244D">
        <w:rPr>
          <w:rFonts w:eastAsia="TimesNewRoman"/>
          <w:snapToGrid/>
          <w:szCs w:val="22"/>
          <w:lang w:val="lt-LT"/>
        </w:rPr>
        <w:t>barjerą.</w:t>
      </w:r>
    </w:p>
    <w:p w14:paraId="1961773E" w14:textId="77777777" w:rsidR="008A0067" w:rsidRPr="00D7244D" w:rsidRDefault="008A0067" w:rsidP="00D7244D">
      <w:pPr>
        <w:widowControl w:val="0"/>
        <w:tabs>
          <w:tab w:val="clear" w:pos="567"/>
        </w:tabs>
        <w:autoSpaceDE w:val="0"/>
        <w:autoSpaceDN w:val="0"/>
        <w:adjustRightInd w:val="0"/>
        <w:spacing w:line="240" w:lineRule="auto"/>
        <w:rPr>
          <w:rFonts w:eastAsia="TimesNewRoman"/>
          <w:snapToGrid/>
          <w:szCs w:val="22"/>
          <w:lang w:val="lt-LT"/>
        </w:rPr>
      </w:pPr>
    </w:p>
    <w:p w14:paraId="4B28370D" w14:textId="77777777" w:rsidR="00D7244D" w:rsidRPr="008A0067" w:rsidRDefault="00D7244D" w:rsidP="00D7244D">
      <w:pPr>
        <w:widowControl w:val="0"/>
        <w:tabs>
          <w:tab w:val="clear" w:pos="567"/>
        </w:tabs>
        <w:autoSpaceDE w:val="0"/>
        <w:autoSpaceDN w:val="0"/>
        <w:adjustRightInd w:val="0"/>
        <w:spacing w:line="240" w:lineRule="auto"/>
        <w:rPr>
          <w:rFonts w:eastAsia="TimesNewRoman"/>
          <w:snapToGrid/>
          <w:szCs w:val="22"/>
          <w:u w:val="single"/>
          <w:lang w:val="lt-LT"/>
        </w:rPr>
      </w:pPr>
      <w:r w:rsidRPr="008A0067">
        <w:rPr>
          <w:rFonts w:eastAsia="TimesNewRoman"/>
          <w:snapToGrid/>
          <w:szCs w:val="22"/>
          <w:u w:val="single"/>
          <w:lang w:val="lt-LT"/>
        </w:rPr>
        <w:t>Eliminacija</w:t>
      </w:r>
    </w:p>
    <w:p w14:paraId="60D4CA08" w14:textId="77777777" w:rsidR="00D7244D" w:rsidRPr="00D7244D" w:rsidRDefault="00D7244D" w:rsidP="00D7244D">
      <w:pPr>
        <w:widowControl w:val="0"/>
        <w:tabs>
          <w:tab w:val="clear" w:pos="567"/>
        </w:tabs>
        <w:autoSpaceDE w:val="0"/>
        <w:autoSpaceDN w:val="0"/>
        <w:adjustRightInd w:val="0"/>
        <w:spacing w:line="240" w:lineRule="auto"/>
        <w:rPr>
          <w:rFonts w:eastAsia="TimesNewRoman"/>
          <w:snapToGrid/>
          <w:szCs w:val="22"/>
          <w:lang w:val="lt-LT"/>
        </w:rPr>
      </w:pPr>
      <w:r w:rsidRPr="00D7244D">
        <w:rPr>
          <w:rFonts w:eastAsia="TimesNewRoman"/>
          <w:snapToGrid/>
          <w:szCs w:val="22"/>
          <w:lang w:val="lt-LT"/>
        </w:rPr>
        <w:t>Nepakitęs fosfomicinas daugiausia išsiskiria per inkstus vykstant glomerulų filtracijai (40</w:t>
      </w:r>
      <w:r w:rsidR="008A0067">
        <w:rPr>
          <w:rFonts w:eastAsia="TimesNewRoman"/>
          <w:snapToGrid/>
          <w:szCs w:val="22"/>
          <w:lang w:val="lt-LT"/>
        </w:rPr>
        <w:noBreakHyphen/>
      </w:r>
      <w:r w:rsidRPr="00D7244D">
        <w:rPr>
          <w:rFonts w:eastAsia="TimesNewRoman"/>
          <w:snapToGrid/>
          <w:szCs w:val="22"/>
          <w:lang w:val="lt-LT"/>
        </w:rPr>
        <w:t>50</w:t>
      </w:r>
      <w:r w:rsidR="008A0067">
        <w:rPr>
          <w:rFonts w:eastAsia="TimesNewRoman"/>
          <w:snapToGrid/>
          <w:szCs w:val="22"/>
          <w:lang w:val="lt-LT"/>
        </w:rPr>
        <w:t> </w:t>
      </w:r>
      <w:r w:rsidRPr="00D7244D">
        <w:rPr>
          <w:rFonts w:eastAsia="TimesNewRoman"/>
          <w:snapToGrid/>
          <w:szCs w:val="22"/>
          <w:lang w:val="lt-LT"/>
        </w:rPr>
        <w:t>% dozės</w:t>
      </w:r>
      <w:r w:rsidR="008A0067">
        <w:rPr>
          <w:rFonts w:eastAsia="TimesNewRoman"/>
          <w:snapToGrid/>
          <w:szCs w:val="22"/>
          <w:lang w:val="lt-LT"/>
        </w:rPr>
        <w:t xml:space="preserve"> </w:t>
      </w:r>
      <w:r w:rsidRPr="00D7244D">
        <w:rPr>
          <w:rFonts w:eastAsia="TimesNewRoman"/>
          <w:snapToGrid/>
          <w:szCs w:val="22"/>
          <w:lang w:val="lt-LT"/>
        </w:rPr>
        <w:t>randama šlapime), pusinės eliminacijos periodas yra maždaug 4</w:t>
      </w:r>
      <w:r w:rsidR="008A0067">
        <w:rPr>
          <w:rFonts w:eastAsia="TimesNewRoman"/>
          <w:snapToGrid/>
          <w:szCs w:val="22"/>
          <w:lang w:val="lt-LT"/>
        </w:rPr>
        <w:t> </w:t>
      </w:r>
      <w:r w:rsidRPr="00D7244D">
        <w:rPr>
          <w:rFonts w:eastAsia="TimesNewRoman"/>
          <w:snapToGrid/>
          <w:szCs w:val="22"/>
          <w:lang w:val="lt-LT"/>
        </w:rPr>
        <w:t>val. po vartojimo per burną, ir</w:t>
      </w:r>
      <w:r w:rsidR="008A0067">
        <w:rPr>
          <w:rFonts w:eastAsia="TimesNewRoman"/>
          <w:snapToGrid/>
          <w:szCs w:val="22"/>
          <w:lang w:val="lt-LT"/>
        </w:rPr>
        <w:t xml:space="preserve"> </w:t>
      </w:r>
      <w:r w:rsidRPr="00D7244D">
        <w:rPr>
          <w:rFonts w:eastAsia="TimesNewRoman"/>
          <w:snapToGrid/>
          <w:szCs w:val="22"/>
          <w:lang w:val="lt-LT"/>
        </w:rPr>
        <w:t>mažesniu mastu – su išmatomis (18</w:t>
      </w:r>
      <w:r w:rsidR="008A0067">
        <w:rPr>
          <w:rFonts w:eastAsia="TimesNewRoman"/>
          <w:snapToGrid/>
          <w:szCs w:val="22"/>
          <w:lang w:val="lt-LT"/>
        </w:rPr>
        <w:noBreakHyphen/>
      </w:r>
      <w:r w:rsidRPr="00D7244D">
        <w:rPr>
          <w:rFonts w:eastAsia="TimesNewRoman"/>
          <w:snapToGrid/>
          <w:szCs w:val="22"/>
          <w:lang w:val="lt-LT"/>
        </w:rPr>
        <w:t>28</w:t>
      </w:r>
      <w:r w:rsidR="008A0067">
        <w:rPr>
          <w:rFonts w:eastAsia="TimesNewRoman"/>
          <w:snapToGrid/>
          <w:szCs w:val="22"/>
          <w:lang w:val="lt-LT"/>
        </w:rPr>
        <w:t> </w:t>
      </w:r>
      <w:r w:rsidRPr="00D7244D">
        <w:rPr>
          <w:rFonts w:eastAsia="TimesNewRoman"/>
          <w:snapToGrid/>
          <w:szCs w:val="22"/>
          <w:lang w:val="lt-LT"/>
        </w:rPr>
        <w:t>% dozės). Net jei maistas sulėtina vaistinio preparato</w:t>
      </w:r>
      <w:r w:rsidR="008A0067">
        <w:rPr>
          <w:rFonts w:eastAsia="TimesNewRoman"/>
          <w:snapToGrid/>
          <w:szCs w:val="22"/>
          <w:lang w:val="lt-LT"/>
        </w:rPr>
        <w:t xml:space="preserve"> </w:t>
      </w:r>
      <w:r w:rsidRPr="00D7244D">
        <w:rPr>
          <w:rFonts w:eastAsia="TimesNewRoman"/>
          <w:snapToGrid/>
          <w:szCs w:val="22"/>
          <w:lang w:val="lt-LT"/>
        </w:rPr>
        <w:t>absorbciją, laikui bėgant bendras su šlapimu išskiriamas vaistinio preparato kiekis yra toks pat.</w:t>
      </w:r>
    </w:p>
    <w:p w14:paraId="5E578CB7" w14:textId="77777777" w:rsidR="008A0067" w:rsidRDefault="008A0067" w:rsidP="00D7244D">
      <w:pPr>
        <w:widowControl w:val="0"/>
        <w:tabs>
          <w:tab w:val="clear" w:pos="567"/>
        </w:tabs>
        <w:autoSpaceDE w:val="0"/>
        <w:autoSpaceDN w:val="0"/>
        <w:adjustRightInd w:val="0"/>
        <w:spacing w:line="240" w:lineRule="auto"/>
        <w:rPr>
          <w:rFonts w:eastAsia="TimesNewRoman"/>
          <w:snapToGrid/>
          <w:szCs w:val="22"/>
          <w:lang w:val="lt-LT"/>
        </w:rPr>
      </w:pPr>
    </w:p>
    <w:p w14:paraId="5FBE3354" w14:textId="77777777" w:rsidR="00D7244D" w:rsidRPr="008A0067" w:rsidRDefault="00632485" w:rsidP="00D7244D">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Ypatingos</w:t>
      </w:r>
      <w:r w:rsidR="00D7244D" w:rsidRPr="008A0067">
        <w:rPr>
          <w:rFonts w:eastAsia="TimesNewRoman"/>
          <w:snapToGrid/>
          <w:szCs w:val="22"/>
          <w:u w:val="single"/>
          <w:lang w:val="lt-LT"/>
        </w:rPr>
        <w:t xml:space="preserve"> populiacijos</w:t>
      </w:r>
    </w:p>
    <w:p w14:paraId="1EC3F81B" w14:textId="77777777" w:rsidR="00D7244D" w:rsidRPr="00D7244D" w:rsidRDefault="00D7244D" w:rsidP="00D7244D">
      <w:pPr>
        <w:widowControl w:val="0"/>
        <w:tabs>
          <w:tab w:val="clear" w:pos="567"/>
        </w:tabs>
        <w:autoSpaceDE w:val="0"/>
        <w:autoSpaceDN w:val="0"/>
        <w:adjustRightInd w:val="0"/>
        <w:spacing w:line="240" w:lineRule="auto"/>
        <w:rPr>
          <w:rFonts w:eastAsia="TimesNewRoman"/>
          <w:snapToGrid/>
          <w:szCs w:val="22"/>
          <w:lang w:val="lt-LT"/>
        </w:rPr>
      </w:pPr>
      <w:r w:rsidRPr="00D7244D">
        <w:rPr>
          <w:rFonts w:eastAsia="TimesNewRoman"/>
          <w:snapToGrid/>
          <w:szCs w:val="22"/>
          <w:lang w:val="lt-LT"/>
        </w:rPr>
        <w:t>Pacientams, kurių inkstų funkcija sutrikusi, pusinės eliminacijos laikas pailgėja proporcingai inkstų</w:t>
      </w:r>
      <w:r w:rsidR="00327DE7">
        <w:rPr>
          <w:rFonts w:eastAsia="TimesNewRoman"/>
          <w:snapToGrid/>
          <w:szCs w:val="22"/>
          <w:lang w:val="lt-LT"/>
        </w:rPr>
        <w:t xml:space="preserve"> </w:t>
      </w:r>
      <w:r w:rsidRPr="00D7244D">
        <w:rPr>
          <w:rFonts w:eastAsia="TimesNewRoman"/>
          <w:snapToGrid/>
          <w:szCs w:val="22"/>
          <w:lang w:val="lt-LT"/>
        </w:rPr>
        <w:t>nepakankamumo laipsniui. Fosfomicino koncentracija šlapime pacientams, kurių inkstų funkcija</w:t>
      </w:r>
      <w:r w:rsidR="00327DE7">
        <w:rPr>
          <w:rFonts w:eastAsia="TimesNewRoman"/>
          <w:snapToGrid/>
          <w:szCs w:val="22"/>
          <w:lang w:val="lt-LT"/>
        </w:rPr>
        <w:t xml:space="preserve"> </w:t>
      </w:r>
      <w:r w:rsidRPr="00D7244D">
        <w:rPr>
          <w:rFonts w:eastAsia="TimesNewRoman"/>
          <w:snapToGrid/>
          <w:szCs w:val="22"/>
          <w:lang w:val="lt-LT"/>
        </w:rPr>
        <w:t>sutrikusi, išlieka veiksminga 48</w:t>
      </w:r>
      <w:r w:rsidR="00327DE7">
        <w:rPr>
          <w:rFonts w:eastAsia="TimesNewRoman"/>
          <w:snapToGrid/>
          <w:szCs w:val="22"/>
          <w:lang w:val="lt-LT"/>
        </w:rPr>
        <w:t> </w:t>
      </w:r>
      <w:r w:rsidRPr="00D7244D">
        <w:rPr>
          <w:rFonts w:eastAsia="TimesNewRoman"/>
          <w:snapToGrid/>
          <w:szCs w:val="22"/>
          <w:lang w:val="lt-LT"/>
        </w:rPr>
        <w:t>valandas po įprastinės dozės, jei kreatinino klirensas didesnis kaip</w:t>
      </w:r>
      <w:r w:rsidR="00327DE7">
        <w:rPr>
          <w:rFonts w:eastAsia="TimesNewRoman"/>
          <w:snapToGrid/>
          <w:szCs w:val="22"/>
          <w:lang w:val="lt-LT"/>
        </w:rPr>
        <w:t xml:space="preserve"> </w:t>
      </w:r>
      <w:r w:rsidRPr="00D7244D">
        <w:rPr>
          <w:rFonts w:eastAsia="TimesNewRoman"/>
          <w:snapToGrid/>
          <w:szCs w:val="22"/>
          <w:lang w:val="lt-LT"/>
        </w:rPr>
        <w:t>10</w:t>
      </w:r>
      <w:r w:rsidR="00327DE7">
        <w:rPr>
          <w:rFonts w:eastAsia="TimesNewRoman"/>
          <w:snapToGrid/>
          <w:szCs w:val="22"/>
          <w:lang w:val="lt-LT"/>
        </w:rPr>
        <w:t> </w:t>
      </w:r>
      <w:r w:rsidRPr="00D7244D">
        <w:rPr>
          <w:rFonts w:eastAsia="TimesNewRoman"/>
          <w:snapToGrid/>
          <w:szCs w:val="22"/>
          <w:lang w:val="lt-LT"/>
        </w:rPr>
        <w:t>ml/min.</w:t>
      </w:r>
    </w:p>
    <w:p w14:paraId="5F11EE70" w14:textId="77777777" w:rsidR="00776FBE" w:rsidRPr="0093406C" w:rsidRDefault="00D7244D" w:rsidP="00D7244D">
      <w:pPr>
        <w:widowControl w:val="0"/>
        <w:tabs>
          <w:tab w:val="clear" w:pos="567"/>
        </w:tabs>
        <w:autoSpaceDE w:val="0"/>
        <w:autoSpaceDN w:val="0"/>
        <w:adjustRightInd w:val="0"/>
        <w:spacing w:line="240" w:lineRule="auto"/>
        <w:rPr>
          <w:rFonts w:eastAsia="TimesNewRoman"/>
          <w:snapToGrid/>
          <w:szCs w:val="22"/>
          <w:lang w:val="lt-LT"/>
        </w:rPr>
      </w:pPr>
      <w:r w:rsidRPr="00D7244D">
        <w:rPr>
          <w:rFonts w:eastAsia="TimesNewRoman"/>
          <w:snapToGrid/>
          <w:szCs w:val="22"/>
          <w:lang w:val="lt-LT"/>
        </w:rPr>
        <w:t>Vyresnio amžiaus žmonėms fosfomicino klirensas sumažėja atsižvelgiant į su amžiumi susijusį inkstų</w:t>
      </w:r>
      <w:r w:rsidR="00327DE7">
        <w:rPr>
          <w:rFonts w:eastAsia="TimesNewRoman"/>
          <w:snapToGrid/>
          <w:szCs w:val="22"/>
          <w:lang w:val="lt-LT"/>
        </w:rPr>
        <w:t xml:space="preserve"> </w:t>
      </w:r>
      <w:r w:rsidRPr="00D7244D">
        <w:rPr>
          <w:rFonts w:eastAsia="TimesNewRoman"/>
          <w:snapToGrid/>
          <w:szCs w:val="22"/>
          <w:lang w:val="lt-LT"/>
        </w:rPr>
        <w:t>funkcijos sumažėjimą.</w:t>
      </w:r>
    </w:p>
    <w:p w14:paraId="4DF5153B" w14:textId="77777777" w:rsidR="00776FBE" w:rsidRPr="0093406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4E3C4A68"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5.3</w:t>
      </w:r>
      <w:r w:rsidRPr="0093406C">
        <w:rPr>
          <w:b/>
          <w:snapToGrid/>
          <w:kern w:val="28"/>
          <w:szCs w:val="22"/>
          <w:lang w:val="lt-LT"/>
        </w:rPr>
        <w:tab/>
        <w:t>Ikiklinikinių saugumo tyrimų duomenys</w:t>
      </w:r>
    </w:p>
    <w:p w14:paraId="79FF46AD" w14:textId="77777777" w:rsidR="00776FBE" w:rsidRPr="0093406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51476550" w14:textId="77777777" w:rsidR="00BA0D6E" w:rsidRPr="00BA0D6E" w:rsidRDefault="00BA0D6E" w:rsidP="00BA0D6E">
      <w:pPr>
        <w:widowControl w:val="0"/>
        <w:tabs>
          <w:tab w:val="clear" w:pos="567"/>
        </w:tabs>
        <w:autoSpaceDE w:val="0"/>
        <w:autoSpaceDN w:val="0"/>
        <w:adjustRightInd w:val="0"/>
        <w:spacing w:line="240" w:lineRule="auto"/>
        <w:rPr>
          <w:rFonts w:eastAsia="TimesNewRoman"/>
          <w:snapToGrid/>
          <w:szCs w:val="22"/>
          <w:lang w:val="lt-LT"/>
        </w:rPr>
      </w:pPr>
      <w:r w:rsidRPr="00BA0D6E">
        <w:rPr>
          <w:rFonts w:eastAsia="TimesNewRoman"/>
          <w:snapToGrid/>
          <w:szCs w:val="22"/>
          <w:lang w:val="lt-LT"/>
        </w:rPr>
        <w:t>Įprastų farmakologinio saugumo, kartotinių dozių toksiškumo, genotoksiškumo, toksinio poveikio reprodukcijai ir vystymuisi ikiklinikinių tyrimų duomenys</w:t>
      </w:r>
      <w:r>
        <w:rPr>
          <w:rFonts w:eastAsia="TimesNewRoman"/>
          <w:snapToGrid/>
          <w:szCs w:val="22"/>
          <w:lang w:val="lt-LT"/>
        </w:rPr>
        <w:t xml:space="preserve"> </w:t>
      </w:r>
      <w:r w:rsidRPr="00BA0D6E">
        <w:rPr>
          <w:rFonts w:eastAsia="TimesNewRoman"/>
          <w:snapToGrid/>
          <w:szCs w:val="22"/>
          <w:lang w:val="lt-LT"/>
        </w:rPr>
        <w:t>specifinio pavojaus žmogui nerodo.</w:t>
      </w:r>
    </w:p>
    <w:p w14:paraId="3B06A1AD" w14:textId="77777777" w:rsidR="00BA0D6E" w:rsidRDefault="00BA0D6E" w:rsidP="00BA0D6E">
      <w:pPr>
        <w:widowControl w:val="0"/>
        <w:tabs>
          <w:tab w:val="clear" w:pos="567"/>
        </w:tabs>
        <w:autoSpaceDE w:val="0"/>
        <w:autoSpaceDN w:val="0"/>
        <w:adjustRightInd w:val="0"/>
        <w:spacing w:line="240" w:lineRule="auto"/>
        <w:rPr>
          <w:rFonts w:eastAsia="TimesNewRoman"/>
          <w:snapToGrid/>
          <w:szCs w:val="22"/>
          <w:lang w:val="lt-LT"/>
        </w:rPr>
      </w:pPr>
    </w:p>
    <w:p w14:paraId="08754E1B" w14:textId="77777777" w:rsidR="00776FBE" w:rsidRPr="0093406C" w:rsidRDefault="00BA0D6E" w:rsidP="00BA0D6E">
      <w:pPr>
        <w:widowControl w:val="0"/>
        <w:tabs>
          <w:tab w:val="clear" w:pos="567"/>
        </w:tabs>
        <w:autoSpaceDE w:val="0"/>
        <w:autoSpaceDN w:val="0"/>
        <w:adjustRightInd w:val="0"/>
        <w:spacing w:line="240" w:lineRule="auto"/>
        <w:rPr>
          <w:rFonts w:eastAsia="TimesNewRoman"/>
          <w:snapToGrid/>
          <w:szCs w:val="22"/>
          <w:lang w:val="lt-LT"/>
        </w:rPr>
      </w:pPr>
      <w:r w:rsidRPr="00BA0D6E">
        <w:rPr>
          <w:rFonts w:eastAsia="TimesNewRoman"/>
          <w:snapToGrid/>
          <w:szCs w:val="22"/>
          <w:lang w:val="lt-LT"/>
        </w:rPr>
        <w:t>Duomenų apie fosfomicino kancerogeniškumą nėra.</w:t>
      </w:r>
    </w:p>
    <w:p w14:paraId="174216A3" w14:textId="77777777" w:rsidR="00776FBE" w:rsidRPr="0093406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5D6B20DD" w14:textId="77777777" w:rsidR="00776FBE" w:rsidRPr="0093406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1D89A38" w14:textId="77777777" w:rsidR="00776FBE" w:rsidRPr="0093406C" w:rsidRDefault="00110575" w:rsidP="00AB3C1A">
      <w:pPr>
        <w:widowControl w:val="0"/>
        <w:spacing w:line="240" w:lineRule="auto"/>
        <w:ind w:left="567" w:hanging="567"/>
        <w:outlineLvl w:val="1"/>
        <w:rPr>
          <w:b/>
          <w:snapToGrid/>
          <w:szCs w:val="22"/>
          <w:lang w:val="lt-LT"/>
        </w:rPr>
      </w:pPr>
      <w:r w:rsidRPr="0093406C">
        <w:rPr>
          <w:b/>
          <w:snapToGrid/>
          <w:szCs w:val="22"/>
          <w:lang w:val="lt-LT"/>
        </w:rPr>
        <w:t>6.</w:t>
      </w:r>
      <w:r w:rsidRPr="0093406C">
        <w:rPr>
          <w:b/>
          <w:snapToGrid/>
          <w:szCs w:val="22"/>
          <w:lang w:val="lt-LT"/>
        </w:rPr>
        <w:tab/>
        <w:t>FARMACINĖ INFORMACIJA</w:t>
      </w:r>
    </w:p>
    <w:p w14:paraId="1DA151AE" w14:textId="77777777" w:rsidR="00776FBE" w:rsidRPr="0093406C" w:rsidRDefault="00776FBE" w:rsidP="00AB3C1A">
      <w:pPr>
        <w:widowControl w:val="0"/>
        <w:tabs>
          <w:tab w:val="clear" w:pos="567"/>
        </w:tabs>
        <w:spacing w:line="240" w:lineRule="auto"/>
        <w:ind w:left="567" w:hanging="567"/>
        <w:rPr>
          <w:snapToGrid/>
          <w:szCs w:val="22"/>
          <w:lang w:val="lt-LT"/>
        </w:rPr>
      </w:pPr>
    </w:p>
    <w:p w14:paraId="50C73316"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6.1</w:t>
      </w:r>
      <w:r w:rsidRPr="0093406C">
        <w:rPr>
          <w:b/>
          <w:snapToGrid/>
          <w:kern w:val="28"/>
          <w:szCs w:val="22"/>
          <w:lang w:val="lt-LT"/>
        </w:rPr>
        <w:tab/>
        <w:t>Pagalbinių medžiagų sąrašas</w:t>
      </w:r>
    </w:p>
    <w:p w14:paraId="04FFB9A6" w14:textId="77777777" w:rsidR="00776FBE" w:rsidRPr="0093406C" w:rsidRDefault="00776FBE" w:rsidP="00AB3C1A">
      <w:pPr>
        <w:widowControl w:val="0"/>
        <w:tabs>
          <w:tab w:val="clear" w:pos="567"/>
        </w:tabs>
        <w:spacing w:line="240" w:lineRule="auto"/>
        <w:rPr>
          <w:snapToGrid/>
          <w:szCs w:val="22"/>
          <w:lang w:val="lt-LT"/>
        </w:rPr>
      </w:pPr>
    </w:p>
    <w:p w14:paraId="6181C2EF" w14:textId="77777777" w:rsidR="00914582" w:rsidRDefault="00914582" w:rsidP="00914582">
      <w:pPr>
        <w:widowControl w:val="0"/>
        <w:tabs>
          <w:tab w:val="clear" w:pos="567"/>
        </w:tabs>
        <w:spacing w:line="240" w:lineRule="auto"/>
        <w:rPr>
          <w:rFonts w:eastAsia="TimesNewRoman"/>
          <w:snapToGrid/>
          <w:szCs w:val="22"/>
          <w:lang w:val="lt-LT"/>
        </w:rPr>
      </w:pPr>
      <w:r>
        <w:rPr>
          <w:rFonts w:eastAsia="TimesNewRoman"/>
          <w:snapToGrid/>
          <w:szCs w:val="22"/>
          <w:lang w:val="lt-LT"/>
        </w:rPr>
        <w:t>Mandarinų kvapo medžiaga</w:t>
      </w:r>
      <w:r w:rsidR="00E86F23">
        <w:rPr>
          <w:rFonts w:eastAsia="TimesNewRoman"/>
          <w:snapToGrid/>
          <w:szCs w:val="22"/>
          <w:lang w:val="lt-LT"/>
        </w:rPr>
        <w:t xml:space="preserve"> (sudėtyje yra natrio, sacharozės ir sulfitų)</w:t>
      </w:r>
      <w:r>
        <w:rPr>
          <w:rFonts w:eastAsia="TimesNewRoman"/>
          <w:snapToGrid/>
          <w:szCs w:val="22"/>
          <w:lang w:val="lt-LT"/>
        </w:rPr>
        <w:t>Apelsinų kvapo medžiaga</w:t>
      </w:r>
      <w:r w:rsidR="00E86F23">
        <w:rPr>
          <w:rFonts w:eastAsia="TimesNewRoman"/>
          <w:snapToGrid/>
          <w:szCs w:val="22"/>
          <w:lang w:val="lt-LT"/>
        </w:rPr>
        <w:t xml:space="preserve"> (sudėtyje yra natrio ir sulfitų)</w:t>
      </w:r>
    </w:p>
    <w:p w14:paraId="4A203C6A" w14:textId="77777777" w:rsidR="00914582" w:rsidRDefault="00914582" w:rsidP="00AB3C1A">
      <w:pPr>
        <w:widowControl w:val="0"/>
        <w:tabs>
          <w:tab w:val="clear" w:pos="567"/>
        </w:tabs>
        <w:spacing w:line="240" w:lineRule="auto"/>
        <w:rPr>
          <w:snapToGrid/>
          <w:szCs w:val="22"/>
          <w:lang w:val="lt-LT"/>
        </w:rPr>
      </w:pPr>
      <w:r>
        <w:rPr>
          <w:snapToGrid/>
          <w:szCs w:val="22"/>
          <w:lang w:val="lt-LT"/>
        </w:rPr>
        <w:t>Sacharinas</w:t>
      </w:r>
    </w:p>
    <w:p w14:paraId="51BA966F" w14:textId="77777777" w:rsidR="00914582" w:rsidRDefault="00914582" w:rsidP="00AB3C1A">
      <w:pPr>
        <w:widowControl w:val="0"/>
        <w:tabs>
          <w:tab w:val="clear" w:pos="567"/>
        </w:tabs>
        <w:spacing w:line="240" w:lineRule="auto"/>
        <w:rPr>
          <w:snapToGrid/>
          <w:szCs w:val="22"/>
          <w:lang w:val="lt-LT"/>
        </w:rPr>
      </w:pPr>
      <w:r>
        <w:rPr>
          <w:snapToGrid/>
          <w:szCs w:val="22"/>
          <w:lang w:val="lt-LT"/>
        </w:rPr>
        <w:t>Sacharozė</w:t>
      </w:r>
    </w:p>
    <w:p w14:paraId="7E29F7B0" w14:textId="77777777" w:rsidR="00776FBE" w:rsidRPr="0093406C" w:rsidRDefault="00776FBE" w:rsidP="00AB3C1A">
      <w:pPr>
        <w:widowControl w:val="0"/>
        <w:tabs>
          <w:tab w:val="clear" w:pos="567"/>
        </w:tabs>
        <w:spacing w:line="240" w:lineRule="auto"/>
        <w:ind w:left="567" w:hanging="567"/>
        <w:rPr>
          <w:snapToGrid/>
          <w:szCs w:val="22"/>
          <w:lang w:val="lt-LT"/>
        </w:rPr>
      </w:pPr>
    </w:p>
    <w:p w14:paraId="2B101333"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6.2</w:t>
      </w:r>
      <w:r w:rsidRPr="0093406C">
        <w:rPr>
          <w:b/>
          <w:snapToGrid/>
          <w:kern w:val="28"/>
          <w:szCs w:val="22"/>
          <w:lang w:val="lt-LT"/>
        </w:rPr>
        <w:tab/>
        <w:t>Nesuderinamumas</w:t>
      </w:r>
    </w:p>
    <w:p w14:paraId="22BD5389" w14:textId="77777777" w:rsidR="00776FBE" w:rsidRPr="0093406C" w:rsidRDefault="00776FBE" w:rsidP="00AB3C1A">
      <w:pPr>
        <w:widowControl w:val="0"/>
        <w:tabs>
          <w:tab w:val="clear" w:pos="567"/>
        </w:tabs>
        <w:spacing w:line="240" w:lineRule="auto"/>
        <w:ind w:left="567" w:hanging="567"/>
        <w:rPr>
          <w:snapToGrid/>
          <w:szCs w:val="22"/>
          <w:lang w:val="lt-LT"/>
        </w:rPr>
      </w:pPr>
    </w:p>
    <w:p w14:paraId="543A7799" w14:textId="77777777" w:rsidR="00776FBE" w:rsidRPr="0093406C" w:rsidRDefault="00776FBE" w:rsidP="00AB3C1A">
      <w:pPr>
        <w:widowControl w:val="0"/>
        <w:tabs>
          <w:tab w:val="clear" w:pos="567"/>
        </w:tabs>
        <w:spacing w:line="240" w:lineRule="auto"/>
        <w:ind w:left="567" w:hanging="567"/>
        <w:rPr>
          <w:snapToGrid/>
          <w:szCs w:val="22"/>
          <w:lang w:val="lt-LT"/>
        </w:rPr>
      </w:pPr>
      <w:r w:rsidRPr="0093406C">
        <w:rPr>
          <w:snapToGrid/>
          <w:szCs w:val="22"/>
          <w:lang w:val="lt-LT"/>
        </w:rPr>
        <w:t>Duomenys nebūtini.</w:t>
      </w:r>
    </w:p>
    <w:p w14:paraId="620B17B3" w14:textId="77777777" w:rsidR="00776FBE" w:rsidRPr="0093406C" w:rsidRDefault="00776FBE" w:rsidP="00AB3C1A">
      <w:pPr>
        <w:widowControl w:val="0"/>
        <w:tabs>
          <w:tab w:val="clear" w:pos="567"/>
        </w:tabs>
        <w:spacing w:line="240" w:lineRule="auto"/>
        <w:ind w:left="567" w:hanging="567"/>
        <w:rPr>
          <w:snapToGrid/>
          <w:szCs w:val="22"/>
          <w:lang w:val="lt-LT"/>
        </w:rPr>
      </w:pPr>
    </w:p>
    <w:p w14:paraId="5E99162D"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6.3</w:t>
      </w:r>
      <w:r w:rsidRPr="0093406C">
        <w:rPr>
          <w:b/>
          <w:snapToGrid/>
          <w:kern w:val="28"/>
          <w:szCs w:val="22"/>
          <w:lang w:val="lt-LT"/>
        </w:rPr>
        <w:tab/>
        <w:t>Tinkamumo laikas</w:t>
      </w:r>
    </w:p>
    <w:p w14:paraId="31F4A89F" w14:textId="77777777" w:rsidR="00776FBE" w:rsidRPr="0093406C" w:rsidRDefault="00776FBE" w:rsidP="00AB3C1A">
      <w:pPr>
        <w:widowControl w:val="0"/>
        <w:tabs>
          <w:tab w:val="clear" w:pos="567"/>
        </w:tabs>
        <w:spacing w:line="240" w:lineRule="auto"/>
        <w:ind w:left="567" w:hanging="567"/>
        <w:rPr>
          <w:snapToGrid/>
          <w:szCs w:val="22"/>
          <w:lang w:val="lt-LT"/>
        </w:rPr>
      </w:pPr>
    </w:p>
    <w:p w14:paraId="11F5A14C" w14:textId="08342D6E" w:rsidR="00776FBE" w:rsidRPr="0093406C" w:rsidRDefault="00C5455D" w:rsidP="00AB3C1A">
      <w:pPr>
        <w:widowControl w:val="0"/>
        <w:tabs>
          <w:tab w:val="clear" w:pos="567"/>
        </w:tabs>
        <w:spacing w:line="240" w:lineRule="auto"/>
        <w:ind w:left="567" w:hanging="567"/>
        <w:rPr>
          <w:snapToGrid/>
          <w:szCs w:val="22"/>
          <w:lang w:val="lt-LT"/>
        </w:rPr>
      </w:pPr>
      <w:r>
        <w:t>3 metai</w:t>
      </w:r>
      <w:r w:rsidR="00914582">
        <w:rPr>
          <w:snapToGrid/>
          <w:szCs w:val="22"/>
          <w:lang w:val="lt-LT"/>
        </w:rPr>
        <w:t>.</w:t>
      </w:r>
    </w:p>
    <w:p w14:paraId="1739A9AB" w14:textId="77777777" w:rsidR="00776FBE" w:rsidRPr="0093406C" w:rsidRDefault="00776FBE" w:rsidP="00AB3C1A">
      <w:pPr>
        <w:widowControl w:val="0"/>
        <w:tabs>
          <w:tab w:val="clear" w:pos="567"/>
        </w:tabs>
        <w:spacing w:line="240" w:lineRule="auto"/>
        <w:rPr>
          <w:snapToGrid/>
          <w:szCs w:val="22"/>
          <w:lang w:val="lt-LT"/>
        </w:rPr>
      </w:pPr>
    </w:p>
    <w:p w14:paraId="1A2EBC6C"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6.4</w:t>
      </w:r>
      <w:r w:rsidRPr="0093406C">
        <w:rPr>
          <w:b/>
          <w:snapToGrid/>
          <w:kern w:val="28"/>
          <w:szCs w:val="22"/>
          <w:lang w:val="lt-LT"/>
        </w:rPr>
        <w:tab/>
        <w:t>Specialios laikymo sąlygos</w:t>
      </w:r>
    </w:p>
    <w:p w14:paraId="0DFF30A9" w14:textId="77777777" w:rsidR="00776FBE" w:rsidRPr="0093406C" w:rsidRDefault="00776FBE" w:rsidP="00AB3C1A">
      <w:pPr>
        <w:widowControl w:val="0"/>
        <w:tabs>
          <w:tab w:val="clear" w:pos="567"/>
        </w:tabs>
        <w:spacing w:line="240" w:lineRule="auto"/>
        <w:rPr>
          <w:i/>
          <w:iCs/>
          <w:snapToGrid/>
          <w:szCs w:val="22"/>
          <w:lang w:val="lt-LT"/>
        </w:rPr>
      </w:pPr>
    </w:p>
    <w:p w14:paraId="11FA8A6E" w14:textId="6B3EC595" w:rsidR="009D7BBF" w:rsidRPr="0093406C" w:rsidRDefault="00C5455D" w:rsidP="00AB3C1A">
      <w:pPr>
        <w:widowControl w:val="0"/>
        <w:tabs>
          <w:tab w:val="clear" w:pos="567"/>
        </w:tabs>
        <w:spacing w:line="240" w:lineRule="auto"/>
        <w:rPr>
          <w:rFonts w:eastAsia="TimesNewRoman"/>
          <w:snapToGrid/>
          <w:szCs w:val="22"/>
          <w:lang w:val="lt-LT"/>
        </w:rPr>
      </w:pPr>
      <w:bookmarkStart w:id="3" w:name="_Hlk71190899"/>
      <w:r>
        <w:rPr>
          <w:noProof/>
          <w:lang w:val="lt-LT"/>
        </w:rPr>
        <w:t>Šiam vaistiniam preparatui specialių laikymo sąlygų nereikia</w:t>
      </w:r>
      <w:r w:rsidR="009D7BBF" w:rsidRPr="0093406C">
        <w:rPr>
          <w:rFonts w:eastAsia="TimesNewRoman"/>
          <w:snapToGrid/>
          <w:szCs w:val="22"/>
          <w:lang w:val="lt-LT"/>
        </w:rPr>
        <w:t>.</w:t>
      </w:r>
    </w:p>
    <w:bookmarkEnd w:id="3"/>
    <w:p w14:paraId="539D58EE" w14:textId="77777777" w:rsidR="00776FBE" w:rsidRPr="0093406C" w:rsidRDefault="00776FBE" w:rsidP="00AB3C1A">
      <w:pPr>
        <w:widowControl w:val="0"/>
        <w:tabs>
          <w:tab w:val="clear" w:pos="567"/>
        </w:tabs>
        <w:spacing w:line="240" w:lineRule="auto"/>
        <w:ind w:left="567" w:hanging="567"/>
        <w:rPr>
          <w:snapToGrid/>
          <w:szCs w:val="22"/>
          <w:lang w:val="lt-LT"/>
        </w:rPr>
      </w:pPr>
    </w:p>
    <w:p w14:paraId="56697A6D" w14:textId="77777777" w:rsidR="00776FBE" w:rsidRPr="0093406C" w:rsidRDefault="00776FBE" w:rsidP="00AB3C1A">
      <w:pPr>
        <w:widowControl w:val="0"/>
        <w:spacing w:line="240" w:lineRule="auto"/>
        <w:ind w:left="567" w:hanging="567"/>
        <w:outlineLvl w:val="2"/>
        <w:rPr>
          <w:b/>
          <w:snapToGrid/>
          <w:kern w:val="28"/>
          <w:szCs w:val="22"/>
          <w:lang w:val="lt-LT"/>
        </w:rPr>
      </w:pPr>
      <w:r w:rsidRPr="0093406C">
        <w:rPr>
          <w:b/>
          <w:snapToGrid/>
          <w:kern w:val="28"/>
          <w:szCs w:val="22"/>
          <w:lang w:val="lt-LT"/>
        </w:rPr>
        <w:t>6.5</w:t>
      </w:r>
      <w:r w:rsidRPr="0093406C">
        <w:rPr>
          <w:b/>
          <w:snapToGrid/>
          <w:kern w:val="28"/>
          <w:szCs w:val="22"/>
          <w:lang w:val="lt-LT"/>
        </w:rPr>
        <w:tab/>
        <w:t>Talpyklės pobūdis ir jos turinys</w:t>
      </w:r>
    </w:p>
    <w:p w14:paraId="278A8AE1" w14:textId="77777777" w:rsidR="00776FBE" w:rsidRPr="0093406C" w:rsidRDefault="00776FBE" w:rsidP="00AB3C1A">
      <w:pPr>
        <w:widowControl w:val="0"/>
        <w:tabs>
          <w:tab w:val="clear" w:pos="567"/>
        </w:tabs>
        <w:spacing w:line="240" w:lineRule="auto"/>
        <w:ind w:left="567" w:hanging="567"/>
        <w:rPr>
          <w:snapToGrid/>
          <w:szCs w:val="22"/>
          <w:lang w:val="lt-LT"/>
        </w:rPr>
      </w:pPr>
    </w:p>
    <w:p w14:paraId="08FEA711" w14:textId="77777777" w:rsidR="00914582" w:rsidRDefault="00914582" w:rsidP="0091458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Paketėli</w:t>
      </w:r>
      <w:r w:rsidR="00B31061">
        <w:rPr>
          <w:rFonts w:eastAsia="TimesNewRoman"/>
          <w:snapToGrid/>
          <w:szCs w:val="22"/>
          <w:lang w:val="lt-LT"/>
        </w:rPr>
        <w:t xml:space="preserve">ai </w:t>
      </w:r>
      <w:r>
        <w:rPr>
          <w:rFonts w:eastAsia="TimesNewRoman"/>
          <w:snapToGrid/>
          <w:szCs w:val="22"/>
          <w:lang w:val="lt-LT"/>
        </w:rPr>
        <w:t>yra keturių sluoksnių (popieriaus</w:t>
      </w:r>
      <w:r w:rsidRPr="00914582">
        <w:rPr>
          <w:rFonts w:eastAsia="TimesNewRoman"/>
          <w:snapToGrid/>
          <w:szCs w:val="22"/>
          <w:lang w:val="lt-LT"/>
        </w:rPr>
        <w:t>, pol</w:t>
      </w:r>
      <w:r>
        <w:rPr>
          <w:rFonts w:eastAsia="TimesNewRoman"/>
          <w:snapToGrid/>
          <w:szCs w:val="22"/>
          <w:lang w:val="lt-LT"/>
        </w:rPr>
        <w:t>i</w:t>
      </w:r>
      <w:r w:rsidRPr="00914582">
        <w:rPr>
          <w:rFonts w:eastAsia="TimesNewRoman"/>
          <w:snapToGrid/>
          <w:szCs w:val="22"/>
          <w:lang w:val="lt-LT"/>
        </w:rPr>
        <w:t>et</w:t>
      </w:r>
      <w:r>
        <w:rPr>
          <w:rFonts w:eastAsia="TimesNewRoman"/>
          <w:snapToGrid/>
          <w:szCs w:val="22"/>
          <w:lang w:val="lt-LT"/>
        </w:rPr>
        <w:t>i</w:t>
      </w:r>
      <w:r w:rsidRPr="00914582">
        <w:rPr>
          <w:rFonts w:eastAsia="TimesNewRoman"/>
          <w:snapToGrid/>
          <w:szCs w:val="22"/>
          <w:lang w:val="lt-LT"/>
        </w:rPr>
        <w:t>len</w:t>
      </w:r>
      <w:r>
        <w:rPr>
          <w:rFonts w:eastAsia="TimesNewRoman"/>
          <w:snapToGrid/>
          <w:szCs w:val="22"/>
          <w:lang w:val="lt-LT"/>
        </w:rPr>
        <w:t>o</w:t>
      </w:r>
      <w:r w:rsidRPr="00914582">
        <w:rPr>
          <w:rFonts w:eastAsia="TimesNewRoman"/>
          <w:snapToGrid/>
          <w:szCs w:val="22"/>
          <w:lang w:val="lt-LT"/>
        </w:rPr>
        <w:t xml:space="preserve">, </w:t>
      </w:r>
      <w:r>
        <w:rPr>
          <w:rFonts w:eastAsia="TimesNewRoman"/>
          <w:snapToGrid/>
          <w:szCs w:val="22"/>
          <w:lang w:val="lt-LT"/>
        </w:rPr>
        <w:t>aliuminio</w:t>
      </w:r>
      <w:r w:rsidRPr="00914582">
        <w:rPr>
          <w:rFonts w:eastAsia="TimesNewRoman"/>
          <w:snapToGrid/>
          <w:szCs w:val="22"/>
          <w:lang w:val="lt-LT"/>
        </w:rPr>
        <w:t>, pol</w:t>
      </w:r>
      <w:r>
        <w:rPr>
          <w:rFonts w:eastAsia="TimesNewRoman"/>
          <w:snapToGrid/>
          <w:szCs w:val="22"/>
          <w:lang w:val="lt-LT"/>
        </w:rPr>
        <w:t>i</w:t>
      </w:r>
      <w:r w:rsidRPr="00914582">
        <w:rPr>
          <w:rFonts w:eastAsia="TimesNewRoman"/>
          <w:snapToGrid/>
          <w:szCs w:val="22"/>
          <w:lang w:val="lt-LT"/>
        </w:rPr>
        <w:t>et</w:t>
      </w:r>
      <w:r>
        <w:rPr>
          <w:rFonts w:eastAsia="TimesNewRoman"/>
          <w:snapToGrid/>
          <w:szCs w:val="22"/>
          <w:lang w:val="lt-LT"/>
        </w:rPr>
        <w:t>i</w:t>
      </w:r>
      <w:r w:rsidRPr="00914582">
        <w:rPr>
          <w:rFonts w:eastAsia="TimesNewRoman"/>
          <w:snapToGrid/>
          <w:szCs w:val="22"/>
          <w:lang w:val="lt-LT"/>
        </w:rPr>
        <w:t>len</w:t>
      </w:r>
      <w:r>
        <w:rPr>
          <w:rFonts w:eastAsia="TimesNewRoman"/>
          <w:snapToGrid/>
          <w:szCs w:val="22"/>
          <w:lang w:val="lt-LT"/>
        </w:rPr>
        <w:t>o) laminato.</w:t>
      </w:r>
    </w:p>
    <w:p w14:paraId="2C5BFC09" w14:textId="77777777" w:rsidR="00914582" w:rsidRDefault="00914582" w:rsidP="0091458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Paketėliai tiekiami kartono dėžutėje, kurioje yra 1 arba 2 paketėliai.</w:t>
      </w:r>
    </w:p>
    <w:p w14:paraId="5FE0BC56" w14:textId="77777777" w:rsidR="00914582" w:rsidRDefault="00914582" w:rsidP="00914582">
      <w:pPr>
        <w:widowControl w:val="0"/>
        <w:tabs>
          <w:tab w:val="clear" w:pos="567"/>
        </w:tabs>
        <w:autoSpaceDE w:val="0"/>
        <w:autoSpaceDN w:val="0"/>
        <w:adjustRightInd w:val="0"/>
        <w:spacing w:line="240" w:lineRule="auto"/>
        <w:rPr>
          <w:rFonts w:eastAsia="TimesNewRoman"/>
          <w:snapToGrid/>
          <w:szCs w:val="22"/>
          <w:lang w:val="lt-LT"/>
        </w:rPr>
      </w:pPr>
    </w:p>
    <w:p w14:paraId="4BA60BA1" w14:textId="77777777" w:rsidR="00776FBE" w:rsidRPr="0093406C" w:rsidRDefault="00776FBE" w:rsidP="00914582">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Gali būti tiekiamos ne visų dydžių pakuotės.</w:t>
      </w:r>
    </w:p>
    <w:p w14:paraId="3C18F7E7" w14:textId="77777777" w:rsidR="00776FBE" w:rsidRPr="0093406C" w:rsidRDefault="00776FBE" w:rsidP="00AB3C1A">
      <w:pPr>
        <w:widowControl w:val="0"/>
        <w:tabs>
          <w:tab w:val="clear" w:pos="567"/>
        </w:tabs>
        <w:spacing w:line="240" w:lineRule="auto"/>
        <w:ind w:left="567" w:hanging="567"/>
        <w:rPr>
          <w:snapToGrid/>
          <w:szCs w:val="22"/>
          <w:lang w:val="lt-LT"/>
        </w:rPr>
      </w:pPr>
    </w:p>
    <w:p w14:paraId="24EB3FA6" w14:textId="77777777" w:rsidR="00776FBE" w:rsidRPr="0093406C" w:rsidRDefault="00776FBE" w:rsidP="00AB3C1A">
      <w:pPr>
        <w:widowControl w:val="0"/>
        <w:spacing w:line="240" w:lineRule="auto"/>
        <w:ind w:left="567" w:hanging="567"/>
        <w:outlineLvl w:val="2"/>
        <w:rPr>
          <w:snapToGrid/>
          <w:szCs w:val="22"/>
          <w:lang w:val="lt-LT"/>
        </w:rPr>
      </w:pPr>
      <w:r w:rsidRPr="0093406C">
        <w:rPr>
          <w:b/>
          <w:snapToGrid/>
          <w:kern w:val="28"/>
          <w:szCs w:val="22"/>
          <w:lang w:val="lt-LT"/>
        </w:rPr>
        <w:t>6.6</w:t>
      </w:r>
      <w:r w:rsidRPr="0093406C">
        <w:rPr>
          <w:b/>
          <w:snapToGrid/>
          <w:kern w:val="28"/>
          <w:szCs w:val="22"/>
          <w:lang w:val="lt-LT"/>
        </w:rPr>
        <w:tab/>
        <w:t>Specialūs reikalavimai atliekoms tvarkyti</w:t>
      </w:r>
    </w:p>
    <w:p w14:paraId="6FF577E7" w14:textId="77777777" w:rsidR="00776FBE" w:rsidRPr="0093406C" w:rsidRDefault="00776FBE" w:rsidP="00AB3C1A">
      <w:pPr>
        <w:widowControl w:val="0"/>
        <w:tabs>
          <w:tab w:val="clear" w:pos="567"/>
        </w:tabs>
        <w:spacing w:line="240" w:lineRule="auto"/>
        <w:rPr>
          <w:snapToGrid/>
          <w:szCs w:val="22"/>
          <w:lang w:val="lt-LT"/>
        </w:rPr>
      </w:pPr>
    </w:p>
    <w:p w14:paraId="3705C664" w14:textId="77777777" w:rsidR="00914582" w:rsidRDefault="00914582" w:rsidP="00AB3C1A">
      <w:pPr>
        <w:widowControl w:val="0"/>
        <w:tabs>
          <w:tab w:val="clear" w:pos="567"/>
        </w:tabs>
        <w:spacing w:line="240" w:lineRule="auto"/>
        <w:ind w:left="567" w:hanging="567"/>
        <w:rPr>
          <w:snapToGrid/>
          <w:szCs w:val="22"/>
          <w:lang w:val="lt-LT"/>
        </w:rPr>
      </w:pPr>
      <w:r w:rsidRPr="0093406C">
        <w:rPr>
          <w:rFonts w:eastAsia="TimesNewRoman"/>
          <w:snapToGrid/>
          <w:szCs w:val="22"/>
          <w:lang w:val="lt-LT"/>
        </w:rPr>
        <w:t>Dozę reikia ištirpinti stiklinėje vandens ir išgerti iškart po jos paruošimo</w:t>
      </w:r>
      <w:r>
        <w:rPr>
          <w:snapToGrid/>
          <w:szCs w:val="22"/>
          <w:lang w:val="lt-LT"/>
        </w:rPr>
        <w:t>.</w:t>
      </w:r>
    </w:p>
    <w:p w14:paraId="7398AC56" w14:textId="77777777" w:rsidR="00776FBE" w:rsidRPr="0093406C" w:rsidRDefault="00D31D1F" w:rsidP="00AB3C1A">
      <w:pPr>
        <w:widowControl w:val="0"/>
        <w:tabs>
          <w:tab w:val="clear" w:pos="567"/>
        </w:tabs>
        <w:spacing w:line="240" w:lineRule="auto"/>
        <w:ind w:left="567" w:hanging="567"/>
        <w:rPr>
          <w:snapToGrid/>
          <w:szCs w:val="22"/>
          <w:lang w:val="lt-LT"/>
        </w:rPr>
      </w:pPr>
      <w:r w:rsidRPr="0093406C">
        <w:rPr>
          <w:snapToGrid/>
          <w:szCs w:val="22"/>
          <w:lang w:val="lt-LT"/>
        </w:rPr>
        <w:t>Nesuvartotą vaistinį preparatą ar atliekas reikia tvarkyti laikantis vietinių reikalavimų</w:t>
      </w:r>
      <w:r w:rsidR="00776FBE" w:rsidRPr="0093406C">
        <w:rPr>
          <w:snapToGrid/>
          <w:szCs w:val="22"/>
          <w:lang w:val="lt-LT"/>
        </w:rPr>
        <w:t>.</w:t>
      </w:r>
    </w:p>
    <w:p w14:paraId="4318606B" w14:textId="77777777" w:rsidR="00776FBE" w:rsidRPr="0093406C" w:rsidRDefault="00776FBE" w:rsidP="00AB3C1A">
      <w:pPr>
        <w:widowControl w:val="0"/>
        <w:tabs>
          <w:tab w:val="clear" w:pos="567"/>
        </w:tabs>
        <w:spacing w:line="240" w:lineRule="auto"/>
        <w:ind w:left="567" w:hanging="567"/>
        <w:rPr>
          <w:snapToGrid/>
          <w:szCs w:val="22"/>
          <w:lang w:val="lt-LT"/>
        </w:rPr>
      </w:pPr>
    </w:p>
    <w:p w14:paraId="1937C868" w14:textId="77777777" w:rsidR="00776FBE" w:rsidRPr="0093406C" w:rsidRDefault="00776FBE" w:rsidP="00AB3C1A">
      <w:pPr>
        <w:widowControl w:val="0"/>
        <w:tabs>
          <w:tab w:val="clear" w:pos="567"/>
        </w:tabs>
        <w:spacing w:line="240" w:lineRule="auto"/>
        <w:ind w:left="567" w:hanging="567"/>
        <w:rPr>
          <w:snapToGrid/>
          <w:szCs w:val="22"/>
          <w:lang w:val="lt-LT"/>
        </w:rPr>
      </w:pPr>
    </w:p>
    <w:p w14:paraId="0C1007F7" w14:textId="77777777" w:rsidR="00776FBE" w:rsidRPr="0093406C" w:rsidRDefault="00776FBE" w:rsidP="00AB3C1A">
      <w:pPr>
        <w:widowControl w:val="0"/>
        <w:spacing w:line="240" w:lineRule="auto"/>
        <w:ind w:left="567" w:hanging="567"/>
        <w:outlineLvl w:val="1"/>
        <w:rPr>
          <w:b/>
          <w:snapToGrid/>
          <w:szCs w:val="22"/>
          <w:lang w:val="lt-LT"/>
        </w:rPr>
      </w:pPr>
      <w:r w:rsidRPr="0093406C">
        <w:rPr>
          <w:b/>
          <w:snapToGrid/>
          <w:szCs w:val="22"/>
          <w:lang w:val="lt-LT"/>
        </w:rPr>
        <w:t>7.</w:t>
      </w:r>
      <w:r w:rsidRPr="0093406C">
        <w:rPr>
          <w:b/>
          <w:snapToGrid/>
          <w:szCs w:val="22"/>
          <w:lang w:val="lt-LT"/>
        </w:rPr>
        <w:tab/>
        <w:t>REGISTRUOTOJAS</w:t>
      </w:r>
    </w:p>
    <w:p w14:paraId="5E0E3B76" w14:textId="77777777" w:rsidR="00776FBE" w:rsidRPr="0093406C" w:rsidRDefault="00776FBE" w:rsidP="00AB3C1A">
      <w:pPr>
        <w:widowControl w:val="0"/>
        <w:tabs>
          <w:tab w:val="clear" w:pos="567"/>
        </w:tabs>
        <w:spacing w:line="240" w:lineRule="auto"/>
        <w:rPr>
          <w:snapToGrid/>
          <w:szCs w:val="22"/>
          <w:lang w:val="lt-LT"/>
        </w:rPr>
      </w:pPr>
    </w:p>
    <w:p w14:paraId="630C0890" w14:textId="77777777" w:rsidR="00914582" w:rsidRPr="00914582" w:rsidRDefault="00914582" w:rsidP="00914582">
      <w:pPr>
        <w:widowControl w:val="0"/>
        <w:tabs>
          <w:tab w:val="clear" w:pos="567"/>
        </w:tabs>
        <w:spacing w:line="240" w:lineRule="auto"/>
        <w:rPr>
          <w:rFonts w:eastAsia="Calibri"/>
          <w:snapToGrid/>
          <w:szCs w:val="22"/>
          <w:lang w:val="lt-LT"/>
        </w:rPr>
      </w:pPr>
      <w:r w:rsidRPr="00914582">
        <w:rPr>
          <w:rFonts w:eastAsia="Calibri"/>
          <w:snapToGrid/>
          <w:szCs w:val="22"/>
          <w:lang w:val="lt-LT"/>
        </w:rPr>
        <w:t>Zambon S.p.A</w:t>
      </w:r>
    </w:p>
    <w:p w14:paraId="5FB16F53" w14:textId="77777777" w:rsidR="00914582" w:rsidRPr="00914582" w:rsidRDefault="00914582" w:rsidP="00914582">
      <w:pPr>
        <w:widowControl w:val="0"/>
        <w:tabs>
          <w:tab w:val="clear" w:pos="567"/>
        </w:tabs>
        <w:spacing w:line="240" w:lineRule="auto"/>
        <w:rPr>
          <w:rFonts w:eastAsia="Calibri"/>
          <w:snapToGrid/>
          <w:szCs w:val="22"/>
          <w:lang w:val="lt-LT"/>
        </w:rPr>
      </w:pPr>
      <w:r w:rsidRPr="00914582">
        <w:rPr>
          <w:rFonts w:eastAsia="Calibri"/>
          <w:snapToGrid/>
          <w:szCs w:val="22"/>
          <w:lang w:val="lt-LT"/>
        </w:rPr>
        <w:t>Via Lillo del Duca 10</w:t>
      </w:r>
    </w:p>
    <w:p w14:paraId="3508BC63" w14:textId="77777777" w:rsidR="00914582" w:rsidRPr="00914582" w:rsidRDefault="00914582" w:rsidP="00914582">
      <w:pPr>
        <w:widowControl w:val="0"/>
        <w:tabs>
          <w:tab w:val="clear" w:pos="567"/>
        </w:tabs>
        <w:spacing w:line="240" w:lineRule="auto"/>
        <w:rPr>
          <w:rFonts w:eastAsia="Calibri"/>
          <w:snapToGrid/>
          <w:szCs w:val="22"/>
          <w:lang w:val="lt-LT"/>
        </w:rPr>
      </w:pPr>
      <w:r w:rsidRPr="00914582">
        <w:rPr>
          <w:rFonts w:eastAsia="Calibri"/>
          <w:snapToGrid/>
          <w:szCs w:val="22"/>
          <w:lang w:val="lt-LT"/>
        </w:rPr>
        <w:t xml:space="preserve">20091 </w:t>
      </w:r>
    </w:p>
    <w:p w14:paraId="2B2FF7C2" w14:textId="77777777" w:rsidR="00914582" w:rsidRPr="00914582" w:rsidRDefault="00914582" w:rsidP="00914582">
      <w:pPr>
        <w:widowControl w:val="0"/>
        <w:tabs>
          <w:tab w:val="clear" w:pos="567"/>
        </w:tabs>
        <w:spacing w:line="240" w:lineRule="auto"/>
        <w:rPr>
          <w:rFonts w:eastAsia="Calibri"/>
          <w:snapToGrid/>
          <w:szCs w:val="22"/>
          <w:lang w:val="lt-LT"/>
        </w:rPr>
      </w:pPr>
      <w:r w:rsidRPr="00914582">
        <w:rPr>
          <w:rFonts w:eastAsia="Calibri"/>
          <w:snapToGrid/>
          <w:szCs w:val="22"/>
          <w:lang w:val="lt-LT"/>
        </w:rPr>
        <w:t>Bresso / Milan</w:t>
      </w:r>
    </w:p>
    <w:p w14:paraId="6A40A67D" w14:textId="77777777" w:rsidR="00776FBE" w:rsidRDefault="00914582" w:rsidP="00914582">
      <w:pPr>
        <w:widowControl w:val="0"/>
        <w:tabs>
          <w:tab w:val="clear" w:pos="567"/>
        </w:tabs>
        <w:spacing w:line="240" w:lineRule="auto"/>
        <w:rPr>
          <w:rFonts w:eastAsia="Calibri"/>
          <w:snapToGrid/>
          <w:szCs w:val="22"/>
          <w:lang w:val="lt-LT"/>
        </w:rPr>
      </w:pPr>
      <w:r w:rsidRPr="00914582">
        <w:rPr>
          <w:rFonts w:eastAsia="Calibri"/>
          <w:snapToGrid/>
          <w:szCs w:val="22"/>
          <w:lang w:val="lt-LT"/>
        </w:rPr>
        <w:t>Ital</w:t>
      </w:r>
      <w:r>
        <w:rPr>
          <w:rFonts w:eastAsia="Calibri"/>
          <w:snapToGrid/>
          <w:szCs w:val="22"/>
          <w:lang w:val="lt-LT"/>
        </w:rPr>
        <w:t>ija</w:t>
      </w:r>
    </w:p>
    <w:p w14:paraId="4D400185" w14:textId="77777777" w:rsidR="00914582" w:rsidRPr="0093406C" w:rsidRDefault="00914582" w:rsidP="00914582">
      <w:pPr>
        <w:widowControl w:val="0"/>
        <w:tabs>
          <w:tab w:val="clear" w:pos="567"/>
        </w:tabs>
        <w:spacing w:line="240" w:lineRule="auto"/>
        <w:rPr>
          <w:snapToGrid/>
          <w:szCs w:val="22"/>
          <w:lang w:val="lt-LT"/>
        </w:rPr>
      </w:pPr>
    </w:p>
    <w:p w14:paraId="2B872BAD" w14:textId="77777777" w:rsidR="00776FBE" w:rsidRPr="0093406C" w:rsidRDefault="00776FBE" w:rsidP="00AB3C1A">
      <w:pPr>
        <w:widowControl w:val="0"/>
        <w:tabs>
          <w:tab w:val="clear" w:pos="567"/>
        </w:tabs>
        <w:spacing w:line="240" w:lineRule="auto"/>
        <w:ind w:left="567" w:hanging="567"/>
        <w:rPr>
          <w:snapToGrid/>
          <w:szCs w:val="22"/>
          <w:lang w:val="lt-LT"/>
        </w:rPr>
      </w:pPr>
    </w:p>
    <w:p w14:paraId="7BA355F3" w14:textId="77777777" w:rsidR="00623A2E" w:rsidRPr="0093406C" w:rsidRDefault="00623A2E" w:rsidP="00623A2E">
      <w:pPr>
        <w:widowControl w:val="0"/>
        <w:spacing w:line="240" w:lineRule="auto"/>
        <w:ind w:left="567" w:hanging="567"/>
        <w:outlineLvl w:val="1"/>
        <w:rPr>
          <w:b/>
          <w:snapToGrid/>
          <w:szCs w:val="22"/>
          <w:lang w:val="lt-LT"/>
        </w:rPr>
      </w:pPr>
      <w:r w:rsidRPr="0093406C">
        <w:rPr>
          <w:b/>
          <w:snapToGrid/>
          <w:szCs w:val="22"/>
          <w:lang w:val="lt-LT"/>
        </w:rPr>
        <w:t>8.</w:t>
      </w:r>
      <w:r w:rsidRPr="0093406C">
        <w:rPr>
          <w:b/>
          <w:snapToGrid/>
          <w:szCs w:val="22"/>
          <w:lang w:val="lt-LT"/>
        </w:rPr>
        <w:tab/>
        <w:t>REGISTRACIJOS PAŽYMĖJIMO NUMERIS (</w:t>
      </w:r>
      <w:r w:rsidRPr="0093406C">
        <w:rPr>
          <w:b/>
          <w:snapToGrid/>
          <w:szCs w:val="22"/>
          <w:lang w:val="lt-LT"/>
        </w:rPr>
        <w:noBreakHyphen/>
        <w:t>IAI)</w:t>
      </w:r>
    </w:p>
    <w:p w14:paraId="44253DC5" w14:textId="77777777" w:rsidR="00623A2E" w:rsidRPr="0093406C" w:rsidRDefault="00623A2E" w:rsidP="00623A2E">
      <w:pPr>
        <w:widowControl w:val="0"/>
        <w:tabs>
          <w:tab w:val="clear" w:pos="567"/>
        </w:tabs>
        <w:spacing w:line="240" w:lineRule="auto"/>
        <w:rPr>
          <w:i/>
          <w:snapToGrid/>
          <w:szCs w:val="22"/>
          <w:lang w:val="lt-LT"/>
        </w:rPr>
      </w:pPr>
    </w:p>
    <w:p w14:paraId="63BF7705" w14:textId="77777777" w:rsidR="00623A2E" w:rsidRPr="00995906" w:rsidRDefault="00623A2E" w:rsidP="00623A2E">
      <w:pPr>
        <w:widowControl w:val="0"/>
        <w:tabs>
          <w:tab w:val="clear" w:pos="567"/>
        </w:tabs>
        <w:spacing w:line="240" w:lineRule="auto"/>
        <w:ind w:left="567" w:hanging="567"/>
        <w:rPr>
          <w:snapToGrid/>
          <w:szCs w:val="22"/>
          <w:lang w:val="lt-LT"/>
        </w:rPr>
      </w:pPr>
      <w:r w:rsidRPr="00995906">
        <w:rPr>
          <w:snapToGrid/>
          <w:szCs w:val="22"/>
          <w:lang w:val="lt-LT"/>
        </w:rPr>
        <w:t>LT/1/21/4779/001 – N1</w:t>
      </w:r>
    </w:p>
    <w:p w14:paraId="4345ED75" w14:textId="77777777" w:rsidR="00623A2E" w:rsidRDefault="00623A2E" w:rsidP="00623A2E">
      <w:pPr>
        <w:widowControl w:val="0"/>
        <w:tabs>
          <w:tab w:val="clear" w:pos="567"/>
        </w:tabs>
        <w:spacing w:line="240" w:lineRule="auto"/>
        <w:ind w:left="567" w:hanging="567"/>
        <w:rPr>
          <w:snapToGrid/>
          <w:szCs w:val="22"/>
          <w:lang w:val="lt-LT"/>
        </w:rPr>
      </w:pPr>
      <w:r w:rsidRPr="00995906">
        <w:rPr>
          <w:snapToGrid/>
          <w:szCs w:val="22"/>
          <w:lang w:val="lt-LT"/>
        </w:rPr>
        <w:t>LT/1/21/4779/002 – N2</w:t>
      </w:r>
    </w:p>
    <w:p w14:paraId="6CB377E5" w14:textId="77777777" w:rsidR="00623A2E" w:rsidRPr="0093406C" w:rsidRDefault="00623A2E" w:rsidP="00623A2E">
      <w:pPr>
        <w:widowControl w:val="0"/>
        <w:tabs>
          <w:tab w:val="clear" w:pos="567"/>
        </w:tabs>
        <w:spacing w:line="240" w:lineRule="auto"/>
        <w:ind w:left="567" w:hanging="567"/>
        <w:rPr>
          <w:snapToGrid/>
          <w:szCs w:val="22"/>
          <w:lang w:val="lt-LT"/>
        </w:rPr>
      </w:pPr>
    </w:p>
    <w:p w14:paraId="3C0B7697" w14:textId="77777777" w:rsidR="00623A2E" w:rsidRPr="0093406C" w:rsidRDefault="00623A2E" w:rsidP="00623A2E">
      <w:pPr>
        <w:widowControl w:val="0"/>
        <w:tabs>
          <w:tab w:val="clear" w:pos="567"/>
        </w:tabs>
        <w:spacing w:line="240" w:lineRule="auto"/>
        <w:ind w:left="567" w:hanging="567"/>
        <w:rPr>
          <w:snapToGrid/>
          <w:szCs w:val="22"/>
          <w:lang w:val="lt-LT"/>
        </w:rPr>
      </w:pPr>
    </w:p>
    <w:p w14:paraId="1ED15600" w14:textId="77777777" w:rsidR="00623A2E" w:rsidRPr="0093406C" w:rsidRDefault="00623A2E" w:rsidP="00623A2E">
      <w:pPr>
        <w:widowControl w:val="0"/>
        <w:spacing w:line="240" w:lineRule="auto"/>
        <w:ind w:left="567" w:hanging="567"/>
        <w:outlineLvl w:val="1"/>
        <w:rPr>
          <w:b/>
          <w:snapToGrid/>
          <w:szCs w:val="22"/>
          <w:lang w:val="lt-LT"/>
        </w:rPr>
      </w:pPr>
      <w:r w:rsidRPr="0093406C">
        <w:rPr>
          <w:b/>
          <w:snapToGrid/>
          <w:szCs w:val="22"/>
          <w:lang w:val="lt-LT"/>
        </w:rPr>
        <w:t>9.</w:t>
      </w:r>
      <w:r w:rsidRPr="0093406C">
        <w:rPr>
          <w:b/>
          <w:snapToGrid/>
          <w:szCs w:val="22"/>
          <w:lang w:val="lt-LT"/>
        </w:rPr>
        <w:tab/>
        <w:t>REGISTRAVIMO / PERREGISTRAVIMO DATA</w:t>
      </w:r>
    </w:p>
    <w:p w14:paraId="5FDCFAFD" w14:textId="77777777" w:rsidR="00623A2E" w:rsidRPr="0093406C" w:rsidRDefault="00623A2E" w:rsidP="00623A2E">
      <w:pPr>
        <w:widowControl w:val="0"/>
        <w:tabs>
          <w:tab w:val="clear" w:pos="567"/>
        </w:tabs>
        <w:spacing w:line="240" w:lineRule="auto"/>
        <w:ind w:left="567" w:hanging="567"/>
        <w:rPr>
          <w:bCs/>
          <w:caps/>
          <w:snapToGrid/>
          <w:szCs w:val="22"/>
          <w:lang w:val="lt-LT"/>
        </w:rPr>
      </w:pPr>
    </w:p>
    <w:p w14:paraId="3B95B692" w14:textId="77777777" w:rsidR="00623A2E" w:rsidRPr="0093406C" w:rsidRDefault="00623A2E" w:rsidP="00623A2E">
      <w:pPr>
        <w:widowControl w:val="0"/>
        <w:tabs>
          <w:tab w:val="clear" w:pos="567"/>
        </w:tabs>
        <w:spacing w:line="240" w:lineRule="auto"/>
        <w:rPr>
          <w:snapToGrid/>
          <w:szCs w:val="22"/>
          <w:lang w:val="lt-LT"/>
        </w:rPr>
      </w:pPr>
      <w:r w:rsidRPr="0093406C">
        <w:rPr>
          <w:szCs w:val="22"/>
          <w:lang w:val="lt-LT"/>
        </w:rPr>
        <w:t xml:space="preserve">Registravimo data </w:t>
      </w:r>
      <w:r>
        <w:rPr>
          <w:noProof/>
          <w:szCs w:val="24"/>
          <w:lang w:val="lt-LT"/>
        </w:rPr>
        <w:t>2021 m. liepos 5 d.</w:t>
      </w:r>
    </w:p>
    <w:p w14:paraId="348F0CBC" w14:textId="77777777" w:rsidR="00623A2E" w:rsidRPr="0093406C" w:rsidRDefault="00623A2E" w:rsidP="007E6AF6">
      <w:pPr>
        <w:widowControl w:val="0"/>
        <w:tabs>
          <w:tab w:val="clear" w:pos="567"/>
        </w:tabs>
        <w:spacing w:line="240" w:lineRule="auto"/>
        <w:rPr>
          <w:snapToGrid/>
          <w:szCs w:val="22"/>
          <w:lang w:val="lt-LT"/>
        </w:rPr>
      </w:pPr>
    </w:p>
    <w:p w14:paraId="6EE8613C" w14:textId="77777777" w:rsidR="00776FBE" w:rsidRPr="0093406C" w:rsidRDefault="00D31D1F" w:rsidP="00AB3C1A">
      <w:pPr>
        <w:widowControl w:val="0"/>
        <w:spacing w:line="240" w:lineRule="auto"/>
        <w:ind w:left="567" w:hanging="567"/>
        <w:outlineLvl w:val="1"/>
        <w:rPr>
          <w:b/>
          <w:snapToGrid/>
          <w:szCs w:val="22"/>
          <w:lang w:val="lt-LT"/>
        </w:rPr>
      </w:pPr>
      <w:r w:rsidRPr="0093406C">
        <w:rPr>
          <w:b/>
          <w:snapToGrid/>
          <w:szCs w:val="22"/>
          <w:lang w:val="lt-LT"/>
        </w:rPr>
        <w:t>10.</w:t>
      </w:r>
      <w:r w:rsidRPr="0093406C">
        <w:rPr>
          <w:b/>
          <w:snapToGrid/>
          <w:szCs w:val="22"/>
          <w:lang w:val="lt-LT"/>
        </w:rPr>
        <w:tab/>
        <w:t>TEKSTO PERŽIŪROS DATA</w:t>
      </w:r>
    </w:p>
    <w:p w14:paraId="63E72BF0" w14:textId="77777777" w:rsidR="00776FBE" w:rsidRPr="0093406C" w:rsidRDefault="00776FBE" w:rsidP="00AB3C1A">
      <w:pPr>
        <w:widowControl w:val="0"/>
        <w:tabs>
          <w:tab w:val="clear" w:pos="567"/>
        </w:tabs>
        <w:spacing w:line="240" w:lineRule="auto"/>
        <w:ind w:left="567" w:hanging="567"/>
        <w:rPr>
          <w:bCs/>
          <w:caps/>
          <w:snapToGrid/>
          <w:szCs w:val="22"/>
          <w:lang w:val="lt-LT"/>
        </w:rPr>
      </w:pPr>
    </w:p>
    <w:p w14:paraId="566B3DA0" w14:textId="4CE013E2" w:rsidR="009D781D" w:rsidRPr="0093406C" w:rsidRDefault="00A6147C" w:rsidP="00AB3C1A">
      <w:pPr>
        <w:widowControl w:val="0"/>
        <w:tabs>
          <w:tab w:val="clear" w:pos="567"/>
        </w:tabs>
        <w:spacing w:line="240" w:lineRule="auto"/>
        <w:ind w:left="567" w:hanging="567"/>
        <w:rPr>
          <w:bCs/>
          <w:caps/>
          <w:snapToGrid/>
          <w:szCs w:val="22"/>
          <w:lang w:val="lt-LT"/>
        </w:rPr>
      </w:pPr>
      <w:r w:rsidRPr="00A6147C">
        <w:rPr>
          <w:noProof/>
          <w:szCs w:val="24"/>
          <w:lang w:val="lt-LT"/>
        </w:rPr>
        <w:t>2023 m. rugsėjo 25 d</w:t>
      </w:r>
      <w:r>
        <w:rPr>
          <w:noProof/>
          <w:szCs w:val="24"/>
          <w:lang w:val="lt-LT"/>
        </w:rPr>
        <w:t>.</w:t>
      </w:r>
    </w:p>
    <w:p w14:paraId="636C5363" w14:textId="77777777" w:rsidR="0087689D" w:rsidRDefault="0087689D" w:rsidP="00AB3C1A">
      <w:pPr>
        <w:widowControl w:val="0"/>
        <w:tabs>
          <w:tab w:val="clear" w:pos="567"/>
          <w:tab w:val="left" w:pos="5954"/>
          <w:tab w:val="left" w:pos="6237"/>
          <w:tab w:val="left" w:pos="6663"/>
          <w:tab w:val="left" w:pos="6946"/>
        </w:tabs>
        <w:spacing w:line="240" w:lineRule="auto"/>
        <w:rPr>
          <w:rFonts w:eastAsia="SimSun"/>
          <w:snapToGrid/>
          <w:szCs w:val="22"/>
          <w:lang w:val="lt-LT"/>
        </w:rPr>
      </w:pPr>
    </w:p>
    <w:p w14:paraId="6B280102" w14:textId="54D0A58F" w:rsidR="00776FBE" w:rsidRPr="0093406C" w:rsidRDefault="00776FBE" w:rsidP="00AB3C1A">
      <w:pPr>
        <w:widowControl w:val="0"/>
        <w:tabs>
          <w:tab w:val="clear" w:pos="567"/>
          <w:tab w:val="left" w:pos="5954"/>
          <w:tab w:val="left" w:pos="6237"/>
          <w:tab w:val="left" w:pos="6663"/>
          <w:tab w:val="left" w:pos="6946"/>
        </w:tabs>
        <w:spacing w:line="240" w:lineRule="auto"/>
        <w:rPr>
          <w:snapToGrid/>
          <w:szCs w:val="22"/>
          <w:lang w:val="lt-LT"/>
        </w:rPr>
      </w:pPr>
      <w:r w:rsidRPr="0093406C">
        <w:rPr>
          <w:rFonts w:eastAsia="SimSun"/>
          <w:snapToGrid/>
          <w:szCs w:val="22"/>
          <w:lang w:val="lt-LT"/>
        </w:rPr>
        <w:t>Išsami informacija apie šį vaistinį preparatą pateikiama Valstybinės vaistų kontrolės tarnybos prie Lietuvos Respublikos sveikatos apsaugos ministerijos tinklalapyje</w:t>
      </w:r>
      <w:r w:rsidRPr="0093406C">
        <w:rPr>
          <w:rFonts w:eastAsia="SimSun"/>
          <w:i/>
          <w:snapToGrid/>
          <w:szCs w:val="22"/>
          <w:lang w:val="lt-LT"/>
        </w:rPr>
        <w:t xml:space="preserve"> </w:t>
      </w:r>
      <w:hyperlink r:id="rId12" w:history="1">
        <w:r w:rsidRPr="0093406C">
          <w:rPr>
            <w:rFonts w:eastAsia="SimSun"/>
            <w:snapToGrid/>
            <w:color w:val="0000FF"/>
            <w:szCs w:val="22"/>
            <w:lang w:val="lt-LT"/>
          </w:rPr>
          <w:t>http://www.vvkt.lt</w:t>
        </w:r>
      </w:hyperlink>
      <w:r w:rsidRPr="0093406C">
        <w:rPr>
          <w:rFonts w:eastAsia="TimesNewRoman"/>
          <w:snapToGrid/>
          <w:szCs w:val="22"/>
          <w:lang w:val="lt-LT"/>
        </w:rPr>
        <w:t>.</w:t>
      </w:r>
    </w:p>
    <w:p w14:paraId="78BB9A6A" w14:textId="40281E06" w:rsidR="00776FBE" w:rsidRPr="0093406C" w:rsidRDefault="00776FBE" w:rsidP="00AB3C1A">
      <w:pPr>
        <w:widowControl w:val="0"/>
        <w:tabs>
          <w:tab w:val="clear" w:pos="567"/>
        </w:tabs>
        <w:spacing w:line="240" w:lineRule="auto"/>
        <w:rPr>
          <w:snapToGrid/>
          <w:szCs w:val="22"/>
          <w:lang w:val="lt-LT"/>
        </w:rPr>
      </w:pPr>
      <w:r w:rsidRPr="0093406C">
        <w:rPr>
          <w:snapToGrid/>
          <w:szCs w:val="22"/>
          <w:lang w:val="lt-LT"/>
        </w:rPr>
        <w:br w:type="page"/>
      </w:r>
    </w:p>
    <w:p w14:paraId="501FDBE7" w14:textId="77777777" w:rsidR="00776FBE" w:rsidRPr="0093406C" w:rsidRDefault="00776FBE" w:rsidP="00AB3C1A">
      <w:pPr>
        <w:widowControl w:val="0"/>
        <w:tabs>
          <w:tab w:val="clear" w:pos="567"/>
        </w:tabs>
        <w:spacing w:line="240" w:lineRule="auto"/>
        <w:rPr>
          <w:snapToGrid/>
          <w:szCs w:val="22"/>
          <w:lang w:val="lt-LT"/>
        </w:rPr>
      </w:pPr>
    </w:p>
    <w:p w14:paraId="71440F72" w14:textId="77777777" w:rsidR="00776FBE" w:rsidRPr="0093406C" w:rsidRDefault="00776FBE" w:rsidP="00AB3C1A">
      <w:pPr>
        <w:widowControl w:val="0"/>
        <w:tabs>
          <w:tab w:val="clear" w:pos="567"/>
        </w:tabs>
        <w:spacing w:line="240" w:lineRule="auto"/>
        <w:rPr>
          <w:snapToGrid/>
          <w:szCs w:val="22"/>
          <w:lang w:val="lt-LT"/>
        </w:rPr>
      </w:pPr>
    </w:p>
    <w:p w14:paraId="5B118325" w14:textId="77777777" w:rsidR="00776FBE" w:rsidRPr="0093406C" w:rsidRDefault="00776FBE" w:rsidP="00AB3C1A">
      <w:pPr>
        <w:widowControl w:val="0"/>
        <w:tabs>
          <w:tab w:val="clear" w:pos="567"/>
        </w:tabs>
        <w:spacing w:line="240" w:lineRule="auto"/>
        <w:rPr>
          <w:snapToGrid/>
          <w:szCs w:val="22"/>
          <w:lang w:val="lt-LT"/>
        </w:rPr>
      </w:pPr>
    </w:p>
    <w:p w14:paraId="49E110A9" w14:textId="77777777" w:rsidR="00776FBE" w:rsidRPr="0093406C" w:rsidRDefault="00776FBE" w:rsidP="00AB3C1A">
      <w:pPr>
        <w:widowControl w:val="0"/>
        <w:tabs>
          <w:tab w:val="clear" w:pos="567"/>
        </w:tabs>
        <w:spacing w:line="240" w:lineRule="auto"/>
        <w:rPr>
          <w:snapToGrid/>
          <w:szCs w:val="22"/>
          <w:lang w:val="lt-LT"/>
        </w:rPr>
      </w:pPr>
    </w:p>
    <w:p w14:paraId="5A4904A6" w14:textId="77777777" w:rsidR="00776FBE" w:rsidRPr="0093406C" w:rsidRDefault="00776FBE" w:rsidP="00AB3C1A">
      <w:pPr>
        <w:widowControl w:val="0"/>
        <w:tabs>
          <w:tab w:val="clear" w:pos="567"/>
        </w:tabs>
        <w:spacing w:line="240" w:lineRule="auto"/>
        <w:rPr>
          <w:snapToGrid/>
          <w:szCs w:val="22"/>
          <w:lang w:val="lt-LT"/>
        </w:rPr>
      </w:pPr>
    </w:p>
    <w:p w14:paraId="3E444BAA" w14:textId="77777777" w:rsidR="00776FBE" w:rsidRPr="0093406C" w:rsidRDefault="00776FBE" w:rsidP="00AB3C1A">
      <w:pPr>
        <w:widowControl w:val="0"/>
        <w:tabs>
          <w:tab w:val="clear" w:pos="567"/>
        </w:tabs>
        <w:spacing w:line="240" w:lineRule="auto"/>
        <w:rPr>
          <w:snapToGrid/>
          <w:szCs w:val="22"/>
          <w:lang w:val="lt-LT"/>
        </w:rPr>
      </w:pPr>
    </w:p>
    <w:p w14:paraId="5D17A028" w14:textId="77777777" w:rsidR="00776FBE" w:rsidRPr="0093406C" w:rsidRDefault="00776FBE" w:rsidP="00AB3C1A">
      <w:pPr>
        <w:widowControl w:val="0"/>
        <w:tabs>
          <w:tab w:val="clear" w:pos="567"/>
        </w:tabs>
        <w:spacing w:line="240" w:lineRule="auto"/>
        <w:rPr>
          <w:snapToGrid/>
          <w:szCs w:val="22"/>
          <w:lang w:val="lt-LT"/>
        </w:rPr>
      </w:pPr>
    </w:p>
    <w:p w14:paraId="6E6811D8" w14:textId="77777777" w:rsidR="00776FBE" w:rsidRPr="0093406C" w:rsidRDefault="00776FBE" w:rsidP="00AB3C1A">
      <w:pPr>
        <w:widowControl w:val="0"/>
        <w:tabs>
          <w:tab w:val="clear" w:pos="567"/>
        </w:tabs>
        <w:spacing w:line="240" w:lineRule="auto"/>
        <w:rPr>
          <w:snapToGrid/>
          <w:szCs w:val="22"/>
          <w:lang w:val="lt-LT"/>
        </w:rPr>
      </w:pPr>
    </w:p>
    <w:p w14:paraId="29817A37" w14:textId="77777777" w:rsidR="00776FBE" w:rsidRPr="0093406C" w:rsidRDefault="00776FBE" w:rsidP="00AB3C1A">
      <w:pPr>
        <w:widowControl w:val="0"/>
        <w:tabs>
          <w:tab w:val="clear" w:pos="567"/>
        </w:tabs>
        <w:spacing w:line="240" w:lineRule="auto"/>
        <w:rPr>
          <w:snapToGrid/>
          <w:szCs w:val="22"/>
          <w:lang w:val="lt-LT"/>
        </w:rPr>
      </w:pPr>
    </w:p>
    <w:p w14:paraId="673A5570" w14:textId="77777777" w:rsidR="00776FBE" w:rsidRPr="0093406C" w:rsidRDefault="00776FBE" w:rsidP="00AB3C1A">
      <w:pPr>
        <w:widowControl w:val="0"/>
        <w:tabs>
          <w:tab w:val="clear" w:pos="567"/>
        </w:tabs>
        <w:spacing w:line="240" w:lineRule="auto"/>
        <w:rPr>
          <w:snapToGrid/>
          <w:szCs w:val="22"/>
          <w:lang w:val="lt-LT"/>
        </w:rPr>
      </w:pPr>
    </w:p>
    <w:p w14:paraId="43EC9223" w14:textId="77777777" w:rsidR="00776FBE" w:rsidRPr="0093406C" w:rsidRDefault="00776FBE" w:rsidP="00AB3C1A">
      <w:pPr>
        <w:widowControl w:val="0"/>
        <w:tabs>
          <w:tab w:val="clear" w:pos="567"/>
        </w:tabs>
        <w:spacing w:line="240" w:lineRule="auto"/>
        <w:rPr>
          <w:snapToGrid/>
          <w:szCs w:val="22"/>
          <w:lang w:val="lt-LT"/>
        </w:rPr>
      </w:pPr>
    </w:p>
    <w:p w14:paraId="65AF2A7F" w14:textId="77777777" w:rsidR="00776FBE" w:rsidRPr="0093406C" w:rsidRDefault="00776FBE" w:rsidP="00AB3C1A">
      <w:pPr>
        <w:widowControl w:val="0"/>
        <w:tabs>
          <w:tab w:val="clear" w:pos="567"/>
        </w:tabs>
        <w:spacing w:line="240" w:lineRule="auto"/>
        <w:rPr>
          <w:snapToGrid/>
          <w:szCs w:val="22"/>
          <w:lang w:val="lt-LT"/>
        </w:rPr>
      </w:pPr>
    </w:p>
    <w:p w14:paraId="0BFE258E" w14:textId="77777777" w:rsidR="00776FBE" w:rsidRPr="0093406C" w:rsidRDefault="00776FBE" w:rsidP="00AB3C1A">
      <w:pPr>
        <w:widowControl w:val="0"/>
        <w:tabs>
          <w:tab w:val="clear" w:pos="567"/>
        </w:tabs>
        <w:spacing w:line="240" w:lineRule="auto"/>
        <w:rPr>
          <w:snapToGrid/>
          <w:szCs w:val="22"/>
          <w:lang w:val="lt-LT"/>
        </w:rPr>
      </w:pPr>
    </w:p>
    <w:p w14:paraId="2FF35CC7" w14:textId="77777777" w:rsidR="00776FBE" w:rsidRPr="0093406C" w:rsidRDefault="00776FBE" w:rsidP="00AB3C1A">
      <w:pPr>
        <w:widowControl w:val="0"/>
        <w:tabs>
          <w:tab w:val="clear" w:pos="567"/>
        </w:tabs>
        <w:spacing w:line="240" w:lineRule="auto"/>
        <w:rPr>
          <w:snapToGrid/>
          <w:szCs w:val="22"/>
          <w:lang w:val="lt-LT"/>
        </w:rPr>
      </w:pPr>
    </w:p>
    <w:p w14:paraId="263B0DDE" w14:textId="77777777" w:rsidR="00776FBE" w:rsidRPr="0093406C" w:rsidRDefault="00776FBE" w:rsidP="00AB3C1A">
      <w:pPr>
        <w:widowControl w:val="0"/>
        <w:tabs>
          <w:tab w:val="clear" w:pos="567"/>
        </w:tabs>
        <w:spacing w:line="240" w:lineRule="auto"/>
        <w:rPr>
          <w:snapToGrid/>
          <w:szCs w:val="22"/>
          <w:lang w:val="lt-LT"/>
        </w:rPr>
      </w:pPr>
    </w:p>
    <w:p w14:paraId="428FD3BE" w14:textId="77777777" w:rsidR="00776FBE" w:rsidRPr="0093406C" w:rsidRDefault="00776FBE" w:rsidP="00AB3C1A">
      <w:pPr>
        <w:widowControl w:val="0"/>
        <w:tabs>
          <w:tab w:val="clear" w:pos="567"/>
        </w:tabs>
        <w:spacing w:line="240" w:lineRule="auto"/>
        <w:rPr>
          <w:snapToGrid/>
          <w:szCs w:val="22"/>
          <w:lang w:val="lt-LT"/>
        </w:rPr>
      </w:pPr>
    </w:p>
    <w:p w14:paraId="22BAEE8D" w14:textId="77777777" w:rsidR="00776FBE" w:rsidRPr="0093406C" w:rsidRDefault="00776FBE" w:rsidP="00AB3C1A">
      <w:pPr>
        <w:widowControl w:val="0"/>
        <w:tabs>
          <w:tab w:val="clear" w:pos="567"/>
        </w:tabs>
        <w:spacing w:line="240" w:lineRule="auto"/>
        <w:rPr>
          <w:snapToGrid/>
          <w:szCs w:val="22"/>
          <w:lang w:val="lt-LT"/>
        </w:rPr>
      </w:pPr>
    </w:p>
    <w:p w14:paraId="785E587B" w14:textId="77777777" w:rsidR="00776FBE" w:rsidRPr="0093406C" w:rsidRDefault="00776FBE" w:rsidP="00AB3C1A">
      <w:pPr>
        <w:widowControl w:val="0"/>
        <w:tabs>
          <w:tab w:val="clear" w:pos="567"/>
        </w:tabs>
        <w:spacing w:line="240" w:lineRule="auto"/>
        <w:rPr>
          <w:snapToGrid/>
          <w:szCs w:val="22"/>
          <w:lang w:val="lt-LT"/>
        </w:rPr>
      </w:pPr>
    </w:p>
    <w:p w14:paraId="56756EE7" w14:textId="77777777" w:rsidR="00776FBE" w:rsidRPr="0093406C" w:rsidRDefault="00776FBE" w:rsidP="00AB3C1A">
      <w:pPr>
        <w:widowControl w:val="0"/>
        <w:tabs>
          <w:tab w:val="clear" w:pos="567"/>
        </w:tabs>
        <w:spacing w:line="240" w:lineRule="auto"/>
        <w:rPr>
          <w:snapToGrid/>
          <w:szCs w:val="22"/>
          <w:lang w:val="lt-LT"/>
        </w:rPr>
      </w:pPr>
    </w:p>
    <w:p w14:paraId="722C7672" w14:textId="77777777" w:rsidR="00776FBE" w:rsidRPr="0093406C" w:rsidRDefault="00776FBE" w:rsidP="00AB3C1A">
      <w:pPr>
        <w:widowControl w:val="0"/>
        <w:tabs>
          <w:tab w:val="clear" w:pos="567"/>
        </w:tabs>
        <w:spacing w:line="240" w:lineRule="auto"/>
        <w:rPr>
          <w:snapToGrid/>
          <w:szCs w:val="22"/>
          <w:lang w:val="lt-LT"/>
        </w:rPr>
      </w:pPr>
    </w:p>
    <w:p w14:paraId="2EC8EE26" w14:textId="77777777" w:rsidR="00776FBE" w:rsidRPr="0093406C" w:rsidRDefault="00776FBE" w:rsidP="00AB3C1A">
      <w:pPr>
        <w:widowControl w:val="0"/>
        <w:tabs>
          <w:tab w:val="clear" w:pos="567"/>
        </w:tabs>
        <w:spacing w:line="240" w:lineRule="auto"/>
        <w:rPr>
          <w:snapToGrid/>
          <w:szCs w:val="22"/>
          <w:lang w:val="lt-LT"/>
        </w:rPr>
      </w:pPr>
    </w:p>
    <w:p w14:paraId="6D64EFA9" w14:textId="77777777" w:rsidR="00776FBE" w:rsidRPr="0093406C" w:rsidRDefault="00776FBE" w:rsidP="00AB3C1A">
      <w:pPr>
        <w:widowControl w:val="0"/>
        <w:tabs>
          <w:tab w:val="clear" w:pos="567"/>
        </w:tabs>
        <w:spacing w:line="240" w:lineRule="auto"/>
        <w:rPr>
          <w:snapToGrid/>
          <w:szCs w:val="22"/>
          <w:lang w:val="lt-LT"/>
        </w:rPr>
      </w:pPr>
    </w:p>
    <w:p w14:paraId="544B07A7" w14:textId="77777777" w:rsidR="00776FBE" w:rsidRPr="0093406C" w:rsidRDefault="00776FBE" w:rsidP="00AB3C1A">
      <w:pPr>
        <w:widowControl w:val="0"/>
        <w:spacing w:line="240" w:lineRule="auto"/>
        <w:ind w:left="567" w:hanging="567"/>
        <w:jc w:val="center"/>
        <w:outlineLvl w:val="0"/>
        <w:rPr>
          <w:b/>
          <w:caps/>
          <w:snapToGrid/>
          <w:szCs w:val="22"/>
          <w:lang w:val="lt-LT"/>
        </w:rPr>
      </w:pPr>
      <w:r w:rsidRPr="0093406C">
        <w:rPr>
          <w:b/>
          <w:caps/>
          <w:snapToGrid/>
          <w:szCs w:val="22"/>
          <w:lang w:val="lt-LT"/>
        </w:rPr>
        <w:t>II PRIEDAS</w:t>
      </w:r>
    </w:p>
    <w:p w14:paraId="5D7162D0" w14:textId="77777777" w:rsidR="00776FBE" w:rsidRPr="0093406C" w:rsidRDefault="00776FBE" w:rsidP="00AB3C1A">
      <w:pPr>
        <w:widowControl w:val="0"/>
        <w:tabs>
          <w:tab w:val="clear" w:pos="567"/>
        </w:tabs>
        <w:spacing w:line="240" w:lineRule="auto"/>
        <w:rPr>
          <w:snapToGrid/>
          <w:szCs w:val="22"/>
          <w:lang w:val="lt-LT"/>
        </w:rPr>
      </w:pPr>
    </w:p>
    <w:p w14:paraId="61E8BAE6" w14:textId="77777777" w:rsidR="00776FBE" w:rsidRPr="0093406C" w:rsidRDefault="00776FBE" w:rsidP="00AB3C1A">
      <w:pPr>
        <w:widowControl w:val="0"/>
        <w:spacing w:line="240" w:lineRule="auto"/>
        <w:ind w:left="567" w:hanging="567"/>
        <w:jc w:val="center"/>
        <w:outlineLvl w:val="0"/>
        <w:rPr>
          <w:b/>
          <w:caps/>
          <w:snapToGrid/>
          <w:szCs w:val="22"/>
          <w:lang w:val="lt-LT"/>
        </w:rPr>
      </w:pPr>
      <w:r w:rsidRPr="0093406C">
        <w:rPr>
          <w:b/>
          <w:caps/>
          <w:snapToGrid/>
          <w:szCs w:val="22"/>
          <w:lang w:val="lt-LT"/>
        </w:rPr>
        <w:t>REGISTRACIJOS SĄLYGOS</w:t>
      </w:r>
    </w:p>
    <w:p w14:paraId="3856F4A1" w14:textId="77777777" w:rsidR="00776FBE" w:rsidRPr="0093406C" w:rsidRDefault="00776FBE" w:rsidP="00AB3C1A">
      <w:pPr>
        <w:widowControl w:val="0"/>
        <w:tabs>
          <w:tab w:val="clear" w:pos="567"/>
        </w:tabs>
        <w:spacing w:line="240" w:lineRule="auto"/>
        <w:rPr>
          <w:snapToGrid/>
          <w:szCs w:val="22"/>
          <w:lang w:val="lt-LT"/>
        </w:rPr>
      </w:pPr>
    </w:p>
    <w:p w14:paraId="7AF38D9D" w14:textId="77777777" w:rsidR="00776FBE" w:rsidRPr="0093406C" w:rsidRDefault="00776FBE" w:rsidP="00AB3C1A">
      <w:pPr>
        <w:widowControl w:val="0"/>
        <w:tabs>
          <w:tab w:val="clear" w:pos="567"/>
          <w:tab w:val="left" w:pos="1701"/>
        </w:tabs>
        <w:spacing w:line="240" w:lineRule="auto"/>
        <w:ind w:left="1701" w:hanging="567"/>
        <w:rPr>
          <w:b/>
          <w:snapToGrid/>
          <w:szCs w:val="22"/>
          <w:highlight w:val="yellow"/>
          <w:lang w:val="lt-LT"/>
        </w:rPr>
      </w:pPr>
      <w:r w:rsidRPr="0093406C">
        <w:rPr>
          <w:b/>
          <w:snapToGrid/>
          <w:szCs w:val="22"/>
          <w:lang w:val="lt-LT"/>
        </w:rPr>
        <w:t>A.</w:t>
      </w:r>
      <w:r w:rsidRPr="0093406C">
        <w:rPr>
          <w:b/>
          <w:snapToGrid/>
          <w:szCs w:val="22"/>
          <w:lang w:val="lt-LT"/>
        </w:rPr>
        <w:tab/>
        <w:t>GAMINTOJAS (</w:t>
      </w:r>
      <w:r w:rsidRPr="0093406C">
        <w:rPr>
          <w:b/>
          <w:snapToGrid/>
          <w:szCs w:val="22"/>
          <w:lang w:val="lt-LT"/>
        </w:rPr>
        <w:noBreakHyphen/>
        <w:t>AI), ATSAKINGAS (</w:t>
      </w:r>
      <w:r w:rsidRPr="0093406C">
        <w:rPr>
          <w:b/>
          <w:snapToGrid/>
          <w:szCs w:val="22"/>
          <w:lang w:val="lt-LT"/>
        </w:rPr>
        <w:noBreakHyphen/>
        <w:t>I) UŽ SERIJŲ IŠLEIDIMĄ</w:t>
      </w:r>
    </w:p>
    <w:p w14:paraId="6C8CCB06" w14:textId="77777777" w:rsidR="00776FBE" w:rsidRPr="0093406C" w:rsidRDefault="00776FBE" w:rsidP="00AB3C1A">
      <w:pPr>
        <w:widowControl w:val="0"/>
        <w:tabs>
          <w:tab w:val="clear" w:pos="567"/>
        </w:tabs>
        <w:spacing w:line="240" w:lineRule="auto"/>
        <w:rPr>
          <w:snapToGrid/>
          <w:szCs w:val="22"/>
          <w:highlight w:val="yellow"/>
          <w:lang w:val="lt-LT"/>
        </w:rPr>
      </w:pPr>
    </w:p>
    <w:p w14:paraId="7055A348" w14:textId="77777777" w:rsidR="00776FBE" w:rsidRPr="0093406C" w:rsidRDefault="00776FBE" w:rsidP="00AB3C1A">
      <w:pPr>
        <w:widowControl w:val="0"/>
        <w:tabs>
          <w:tab w:val="clear" w:pos="567"/>
          <w:tab w:val="left" w:pos="1701"/>
        </w:tabs>
        <w:spacing w:line="240" w:lineRule="auto"/>
        <w:ind w:left="1701" w:hanging="567"/>
        <w:rPr>
          <w:snapToGrid/>
          <w:szCs w:val="22"/>
          <w:lang w:val="lt-LT"/>
        </w:rPr>
      </w:pPr>
      <w:r w:rsidRPr="0093406C">
        <w:rPr>
          <w:b/>
          <w:snapToGrid/>
          <w:szCs w:val="22"/>
          <w:lang w:val="lt-LT"/>
        </w:rPr>
        <w:t>B.</w:t>
      </w:r>
      <w:r w:rsidRPr="0093406C">
        <w:rPr>
          <w:b/>
          <w:snapToGrid/>
          <w:szCs w:val="22"/>
          <w:lang w:val="lt-LT"/>
        </w:rPr>
        <w:tab/>
        <w:t>TIEKIMO IR VARTOJIMO SĄLYGOS AR APRIBOJIMAI</w:t>
      </w:r>
    </w:p>
    <w:p w14:paraId="2065F5F9" w14:textId="77777777" w:rsidR="00776FBE" w:rsidRPr="0093406C" w:rsidRDefault="00776FBE" w:rsidP="00AB3C1A">
      <w:pPr>
        <w:widowControl w:val="0"/>
        <w:spacing w:line="240" w:lineRule="auto"/>
        <w:ind w:left="567" w:hanging="567"/>
        <w:jc w:val="both"/>
        <w:outlineLvl w:val="1"/>
        <w:rPr>
          <w:b/>
          <w:snapToGrid/>
          <w:szCs w:val="22"/>
          <w:lang w:val="lt-LT"/>
        </w:rPr>
      </w:pPr>
      <w:r w:rsidRPr="0093406C">
        <w:rPr>
          <w:snapToGrid/>
          <w:szCs w:val="22"/>
          <w:lang w:val="lt-LT"/>
        </w:rPr>
        <w:br w:type="page"/>
      </w:r>
      <w:r w:rsidRPr="0093406C">
        <w:rPr>
          <w:b/>
          <w:snapToGrid/>
          <w:szCs w:val="22"/>
          <w:lang w:val="lt-LT"/>
        </w:rPr>
        <w:t>A.</w:t>
      </w:r>
      <w:r w:rsidRPr="0093406C">
        <w:rPr>
          <w:b/>
          <w:snapToGrid/>
          <w:szCs w:val="22"/>
          <w:lang w:val="lt-LT"/>
        </w:rPr>
        <w:tab/>
        <w:t>GAMINTOJAS (</w:t>
      </w:r>
      <w:r w:rsidRPr="0093406C">
        <w:rPr>
          <w:b/>
          <w:snapToGrid/>
          <w:szCs w:val="22"/>
          <w:lang w:val="lt-LT"/>
        </w:rPr>
        <w:noBreakHyphen/>
        <w:t>AI), ATSAKINGAS (</w:t>
      </w:r>
      <w:r w:rsidRPr="0093406C">
        <w:rPr>
          <w:b/>
          <w:snapToGrid/>
          <w:szCs w:val="22"/>
          <w:lang w:val="lt-LT"/>
        </w:rPr>
        <w:noBreakHyphen/>
        <w:t>I) UŽ SERIJŲ IŠLEIDIMĄ</w:t>
      </w:r>
    </w:p>
    <w:p w14:paraId="029A0BD5" w14:textId="77777777" w:rsidR="00776FBE" w:rsidRPr="0093406C" w:rsidRDefault="00776FBE" w:rsidP="00AB3C1A">
      <w:pPr>
        <w:widowControl w:val="0"/>
        <w:tabs>
          <w:tab w:val="clear" w:pos="567"/>
        </w:tabs>
        <w:spacing w:line="240" w:lineRule="auto"/>
        <w:jc w:val="both"/>
        <w:rPr>
          <w:snapToGrid/>
          <w:szCs w:val="22"/>
          <w:highlight w:val="yellow"/>
          <w:lang w:val="lt-LT"/>
        </w:rPr>
      </w:pPr>
    </w:p>
    <w:p w14:paraId="6AC48A99" w14:textId="77777777" w:rsidR="00776FBE" w:rsidRPr="0093406C" w:rsidRDefault="00776FBE" w:rsidP="00AB3C1A">
      <w:pPr>
        <w:widowControl w:val="0"/>
        <w:tabs>
          <w:tab w:val="clear" w:pos="567"/>
        </w:tabs>
        <w:spacing w:line="240" w:lineRule="auto"/>
        <w:jc w:val="both"/>
        <w:rPr>
          <w:snapToGrid/>
          <w:szCs w:val="22"/>
          <w:u w:val="single"/>
          <w:lang w:val="lt-LT"/>
        </w:rPr>
      </w:pPr>
      <w:r w:rsidRPr="0093406C">
        <w:rPr>
          <w:snapToGrid/>
          <w:szCs w:val="22"/>
          <w:u w:val="single"/>
          <w:lang w:val="lt-LT"/>
        </w:rPr>
        <w:t>Gamintojo (</w:t>
      </w:r>
      <w:r w:rsidRPr="0093406C">
        <w:rPr>
          <w:snapToGrid/>
          <w:szCs w:val="22"/>
          <w:u w:val="single"/>
          <w:lang w:val="lt-LT"/>
        </w:rPr>
        <w:noBreakHyphen/>
        <w:t>ų), atsakingo (</w:t>
      </w:r>
      <w:r w:rsidRPr="0093406C">
        <w:rPr>
          <w:snapToGrid/>
          <w:szCs w:val="22"/>
          <w:u w:val="single"/>
          <w:lang w:val="lt-LT"/>
        </w:rPr>
        <w:noBreakHyphen/>
        <w:t>ų) už serijų išleidimą, pavadinimas (</w:t>
      </w:r>
      <w:r w:rsidRPr="0093406C">
        <w:rPr>
          <w:snapToGrid/>
          <w:szCs w:val="22"/>
          <w:u w:val="single"/>
          <w:lang w:val="lt-LT"/>
        </w:rPr>
        <w:noBreakHyphen/>
        <w:t>ai) ir adresas (</w:t>
      </w:r>
      <w:r w:rsidRPr="0093406C">
        <w:rPr>
          <w:snapToGrid/>
          <w:szCs w:val="22"/>
          <w:u w:val="single"/>
          <w:lang w:val="lt-LT"/>
        </w:rPr>
        <w:noBreakHyphen/>
        <w:t>ai)</w:t>
      </w:r>
    </w:p>
    <w:p w14:paraId="1105ED79" w14:textId="77777777" w:rsidR="00776FBE" w:rsidRPr="0093406C" w:rsidRDefault="00776FBE" w:rsidP="00AB3C1A">
      <w:pPr>
        <w:widowControl w:val="0"/>
        <w:tabs>
          <w:tab w:val="clear" w:pos="567"/>
        </w:tabs>
        <w:spacing w:line="240" w:lineRule="auto"/>
        <w:jc w:val="both"/>
        <w:rPr>
          <w:snapToGrid/>
          <w:szCs w:val="22"/>
          <w:highlight w:val="yellow"/>
          <w:lang w:val="lt-LT"/>
        </w:rPr>
      </w:pPr>
    </w:p>
    <w:p w14:paraId="2B73F5ED" w14:textId="77777777" w:rsidR="00B31061" w:rsidRPr="00B31061" w:rsidRDefault="00B31061" w:rsidP="00B31061">
      <w:pPr>
        <w:widowControl w:val="0"/>
        <w:tabs>
          <w:tab w:val="clear" w:pos="567"/>
        </w:tabs>
        <w:spacing w:line="240" w:lineRule="auto"/>
        <w:jc w:val="both"/>
        <w:rPr>
          <w:snapToGrid/>
          <w:szCs w:val="22"/>
          <w:lang w:val="lt-LT"/>
        </w:rPr>
      </w:pPr>
      <w:r w:rsidRPr="00B31061">
        <w:rPr>
          <w:snapToGrid/>
          <w:szCs w:val="22"/>
          <w:lang w:val="lt-LT"/>
        </w:rPr>
        <w:t xml:space="preserve">Zambon S.p.A. </w:t>
      </w:r>
    </w:p>
    <w:p w14:paraId="1AAE5D11" w14:textId="77777777" w:rsidR="00B31061" w:rsidRPr="00B31061" w:rsidRDefault="00B31061" w:rsidP="00B31061">
      <w:pPr>
        <w:widowControl w:val="0"/>
        <w:tabs>
          <w:tab w:val="clear" w:pos="567"/>
        </w:tabs>
        <w:spacing w:line="240" w:lineRule="auto"/>
        <w:jc w:val="both"/>
        <w:rPr>
          <w:snapToGrid/>
          <w:szCs w:val="22"/>
          <w:lang w:val="lt-LT"/>
        </w:rPr>
      </w:pPr>
      <w:r w:rsidRPr="00B31061">
        <w:rPr>
          <w:snapToGrid/>
          <w:szCs w:val="22"/>
          <w:lang w:val="lt-LT"/>
        </w:rPr>
        <w:t xml:space="preserve">Via della Chimica, 9 </w:t>
      </w:r>
    </w:p>
    <w:p w14:paraId="2E351218" w14:textId="77777777" w:rsidR="00776FBE" w:rsidRPr="0093406C" w:rsidRDefault="00B31061" w:rsidP="00B31061">
      <w:pPr>
        <w:widowControl w:val="0"/>
        <w:tabs>
          <w:tab w:val="clear" w:pos="567"/>
        </w:tabs>
        <w:spacing w:line="240" w:lineRule="auto"/>
        <w:jc w:val="both"/>
        <w:rPr>
          <w:snapToGrid/>
          <w:szCs w:val="22"/>
          <w:highlight w:val="yellow"/>
          <w:lang w:val="lt-LT"/>
        </w:rPr>
      </w:pPr>
      <w:r w:rsidRPr="00B31061">
        <w:rPr>
          <w:snapToGrid/>
          <w:szCs w:val="22"/>
          <w:lang w:val="lt-LT"/>
        </w:rPr>
        <w:t>36100 Vicenza – Ital</w:t>
      </w:r>
      <w:r>
        <w:rPr>
          <w:snapToGrid/>
          <w:szCs w:val="22"/>
          <w:lang w:val="lt-LT"/>
        </w:rPr>
        <w:t>ija</w:t>
      </w:r>
    </w:p>
    <w:p w14:paraId="4503F00B" w14:textId="77777777" w:rsidR="00776FBE" w:rsidRPr="0093406C" w:rsidRDefault="00776FBE" w:rsidP="00AB3C1A">
      <w:pPr>
        <w:widowControl w:val="0"/>
        <w:tabs>
          <w:tab w:val="clear" w:pos="567"/>
        </w:tabs>
        <w:spacing w:line="240" w:lineRule="auto"/>
        <w:jc w:val="both"/>
        <w:rPr>
          <w:snapToGrid/>
          <w:szCs w:val="22"/>
          <w:highlight w:val="yellow"/>
          <w:lang w:val="lt-LT"/>
        </w:rPr>
      </w:pPr>
    </w:p>
    <w:p w14:paraId="431CC138" w14:textId="77777777" w:rsidR="00776FBE" w:rsidRPr="0093406C" w:rsidRDefault="00776FBE" w:rsidP="00AB3C1A">
      <w:pPr>
        <w:widowControl w:val="0"/>
        <w:tabs>
          <w:tab w:val="clear" w:pos="567"/>
        </w:tabs>
        <w:spacing w:line="240" w:lineRule="auto"/>
        <w:jc w:val="both"/>
        <w:rPr>
          <w:snapToGrid/>
          <w:szCs w:val="22"/>
          <w:highlight w:val="yellow"/>
          <w:lang w:val="lt-LT"/>
        </w:rPr>
      </w:pPr>
    </w:p>
    <w:p w14:paraId="412D5869" w14:textId="77777777" w:rsidR="00776FBE" w:rsidRPr="0093406C" w:rsidRDefault="00776FBE" w:rsidP="00AB3C1A">
      <w:pPr>
        <w:widowControl w:val="0"/>
        <w:spacing w:line="240" w:lineRule="auto"/>
        <w:ind w:left="567" w:hanging="567"/>
        <w:jc w:val="both"/>
        <w:outlineLvl w:val="1"/>
        <w:rPr>
          <w:b/>
          <w:snapToGrid/>
          <w:szCs w:val="22"/>
          <w:lang w:val="lt-LT"/>
        </w:rPr>
      </w:pPr>
      <w:bookmarkStart w:id="4" w:name="_Toc129243129"/>
      <w:bookmarkStart w:id="5" w:name="_Toc129243254"/>
      <w:r w:rsidRPr="0093406C">
        <w:rPr>
          <w:b/>
          <w:snapToGrid/>
          <w:szCs w:val="22"/>
          <w:lang w:val="lt-LT"/>
        </w:rPr>
        <w:t>B.</w:t>
      </w:r>
      <w:r w:rsidRPr="0093406C">
        <w:rPr>
          <w:b/>
          <w:snapToGrid/>
          <w:szCs w:val="22"/>
          <w:lang w:val="lt-LT"/>
        </w:rPr>
        <w:tab/>
        <w:t>TIEKIMO IR VARTOJIMO SĄLYGOS AR APRIBOJIMAI</w:t>
      </w:r>
      <w:bookmarkEnd w:id="4"/>
      <w:bookmarkEnd w:id="5"/>
    </w:p>
    <w:p w14:paraId="03A59089" w14:textId="77777777" w:rsidR="00776FBE" w:rsidRPr="0093406C" w:rsidRDefault="00776FBE" w:rsidP="00AB3C1A">
      <w:pPr>
        <w:widowControl w:val="0"/>
        <w:tabs>
          <w:tab w:val="clear" w:pos="567"/>
        </w:tabs>
        <w:spacing w:line="240" w:lineRule="auto"/>
        <w:jc w:val="both"/>
        <w:rPr>
          <w:snapToGrid/>
          <w:szCs w:val="22"/>
          <w:lang w:val="lt-LT"/>
        </w:rPr>
      </w:pPr>
    </w:p>
    <w:p w14:paraId="01A689D3" w14:textId="77777777" w:rsidR="00776FBE" w:rsidRPr="0093406C" w:rsidRDefault="00776FBE" w:rsidP="00AB3C1A">
      <w:pPr>
        <w:widowControl w:val="0"/>
        <w:tabs>
          <w:tab w:val="clear" w:pos="567"/>
        </w:tabs>
        <w:spacing w:line="240" w:lineRule="auto"/>
        <w:jc w:val="both"/>
        <w:rPr>
          <w:snapToGrid/>
          <w:szCs w:val="22"/>
          <w:lang w:val="lt-LT"/>
        </w:rPr>
      </w:pPr>
      <w:r w:rsidRPr="0093406C">
        <w:rPr>
          <w:snapToGrid/>
          <w:szCs w:val="22"/>
          <w:lang w:val="lt-LT"/>
        </w:rPr>
        <w:t>Receptinis vaistinis preparatas.</w:t>
      </w:r>
    </w:p>
    <w:p w14:paraId="6D022403" w14:textId="77777777" w:rsidR="00776FBE" w:rsidRPr="0093406C" w:rsidRDefault="00776FBE" w:rsidP="00AB3C1A">
      <w:pPr>
        <w:widowControl w:val="0"/>
        <w:tabs>
          <w:tab w:val="clear" w:pos="567"/>
        </w:tabs>
        <w:spacing w:line="240" w:lineRule="auto"/>
        <w:rPr>
          <w:snapToGrid/>
          <w:szCs w:val="22"/>
          <w:lang w:val="lt-LT"/>
        </w:rPr>
      </w:pPr>
      <w:r w:rsidRPr="0093406C">
        <w:rPr>
          <w:snapToGrid/>
          <w:szCs w:val="22"/>
          <w:lang w:val="lt-LT"/>
        </w:rPr>
        <w:br w:type="page"/>
      </w:r>
    </w:p>
    <w:p w14:paraId="062C886C" w14:textId="77777777" w:rsidR="00776FBE" w:rsidRPr="0093406C" w:rsidRDefault="00776FBE" w:rsidP="00AB3C1A">
      <w:pPr>
        <w:widowControl w:val="0"/>
        <w:tabs>
          <w:tab w:val="clear" w:pos="567"/>
        </w:tabs>
        <w:spacing w:line="240" w:lineRule="auto"/>
        <w:rPr>
          <w:snapToGrid/>
          <w:szCs w:val="22"/>
          <w:lang w:val="lt-LT"/>
        </w:rPr>
      </w:pPr>
    </w:p>
    <w:p w14:paraId="757A4384" w14:textId="77777777" w:rsidR="00776FBE" w:rsidRPr="0093406C" w:rsidRDefault="00776FBE" w:rsidP="00AB3C1A">
      <w:pPr>
        <w:widowControl w:val="0"/>
        <w:tabs>
          <w:tab w:val="clear" w:pos="567"/>
        </w:tabs>
        <w:spacing w:line="240" w:lineRule="auto"/>
        <w:rPr>
          <w:snapToGrid/>
          <w:szCs w:val="22"/>
          <w:lang w:val="lt-LT"/>
        </w:rPr>
      </w:pPr>
    </w:p>
    <w:p w14:paraId="6E7D0634" w14:textId="77777777" w:rsidR="00776FBE" w:rsidRPr="0093406C" w:rsidRDefault="00776FBE" w:rsidP="00AB3C1A">
      <w:pPr>
        <w:widowControl w:val="0"/>
        <w:tabs>
          <w:tab w:val="clear" w:pos="567"/>
        </w:tabs>
        <w:spacing w:line="240" w:lineRule="auto"/>
        <w:rPr>
          <w:snapToGrid/>
          <w:szCs w:val="22"/>
          <w:lang w:val="lt-LT"/>
        </w:rPr>
      </w:pPr>
    </w:p>
    <w:p w14:paraId="4D63DE6B" w14:textId="77777777" w:rsidR="00776FBE" w:rsidRPr="0093406C" w:rsidRDefault="00776FBE" w:rsidP="00AB3C1A">
      <w:pPr>
        <w:widowControl w:val="0"/>
        <w:tabs>
          <w:tab w:val="clear" w:pos="567"/>
        </w:tabs>
        <w:spacing w:line="240" w:lineRule="auto"/>
        <w:rPr>
          <w:snapToGrid/>
          <w:szCs w:val="22"/>
          <w:lang w:val="lt-LT"/>
        </w:rPr>
      </w:pPr>
    </w:p>
    <w:p w14:paraId="0B588D82" w14:textId="77777777" w:rsidR="00776FBE" w:rsidRPr="0093406C" w:rsidRDefault="00776FBE" w:rsidP="00AB3C1A">
      <w:pPr>
        <w:widowControl w:val="0"/>
        <w:tabs>
          <w:tab w:val="clear" w:pos="567"/>
        </w:tabs>
        <w:spacing w:line="240" w:lineRule="auto"/>
        <w:rPr>
          <w:snapToGrid/>
          <w:szCs w:val="22"/>
          <w:lang w:val="lt-LT"/>
        </w:rPr>
      </w:pPr>
    </w:p>
    <w:p w14:paraId="5F397783" w14:textId="77777777" w:rsidR="00776FBE" w:rsidRPr="0093406C" w:rsidRDefault="00776FBE" w:rsidP="00AB3C1A">
      <w:pPr>
        <w:widowControl w:val="0"/>
        <w:tabs>
          <w:tab w:val="clear" w:pos="567"/>
        </w:tabs>
        <w:spacing w:line="240" w:lineRule="auto"/>
        <w:rPr>
          <w:snapToGrid/>
          <w:szCs w:val="22"/>
          <w:lang w:val="lt-LT"/>
        </w:rPr>
      </w:pPr>
    </w:p>
    <w:p w14:paraId="3AAABAC6" w14:textId="77777777" w:rsidR="00776FBE" w:rsidRPr="0093406C" w:rsidRDefault="00776FBE" w:rsidP="00AB3C1A">
      <w:pPr>
        <w:widowControl w:val="0"/>
        <w:tabs>
          <w:tab w:val="clear" w:pos="567"/>
        </w:tabs>
        <w:spacing w:line="240" w:lineRule="auto"/>
        <w:rPr>
          <w:snapToGrid/>
          <w:szCs w:val="22"/>
          <w:lang w:val="lt-LT"/>
        </w:rPr>
      </w:pPr>
    </w:p>
    <w:p w14:paraId="42CC2422" w14:textId="77777777" w:rsidR="00776FBE" w:rsidRPr="0093406C" w:rsidRDefault="00776FBE" w:rsidP="00AB3C1A">
      <w:pPr>
        <w:widowControl w:val="0"/>
        <w:tabs>
          <w:tab w:val="clear" w:pos="567"/>
        </w:tabs>
        <w:spacing w:line="240" w:lineRule="auto"/>
        <w:rPr>
          <w:snapToGrid/>
          <w:szCs w:val="22"/>
          <w:lang w:val="lt-LT"/>
        </w:rPr>
      </w:pPr>
    </w:p>
    <w:p w14:paraId="2C92FCE7" w14:textId="77777777" w:rsidR="00776FBE" w:rsidRPr="0093406C" w:rsidRDefault="00776FBE" w:rsidP="00AB3C1A">
      <w:pPr>
        <w:widowControl w:val="0"/>
        <w:tabs>
          <w:tab w:val="clear" w:pos="567"/>
        </w:tabs>
        <w:spacing w:line="240" w:lineRule="auto"/>
        <w:rPr>
          <w:snapToGrid/>
          <w:szCs w:val="22"/>
          <w:lang w:val="lt-LT"/>
        </w:rPr>
      </w:pPr>
    </w:p>
    <w:p w14:paraId="1DFCE783" w14:textId="77777777" w:rsidR="00776FBE" w:rsidRPr="0093406C" w:rsidRDefault="00776FBE" w:rsidP="00AB3C1A">
      <w:pPr>
        <w:widowControl w:val="0"/>
        <w:tabs>
          <w:tab w:val="clear" w:pos="567"/>
        </w:tabs>
        <w:spacing w:line="240" w:lineRule="auto"/>
        <w:rPr>
          <w:snapToGrid/>
          <w:szCs w:val="22"/>
          <w:lang w:val="lt-LT"/>
        </w:rPr>
      </w:pPr>
    </w:p>
    <w:p w14:paraId="0A4A4BE8" w14:textId="77777777" w:rsidR="00776FBE" w:rsidRPr="0093406C" w:rsidRDefault="00776FBE" w:rsidP="00AB3C1A">
      <w:pPr>
        <w:widowControl w:val="0"/>
        <w:tabs>
          <w:tab w:val="clear" w:pos="567"/>
        </w:tabs>
        <w:spacing w:line="240" w:lineRule="auto"/>
        <w:rPr>
          <w:snapToGrid/>
          <w:szCs w:val="22"/>
          <w:lang w:val="lt-LT"/>
        </w:rPr>
      </w:pPr>
    </w:p>
    <w:p w14:paraId="5F4EC96A" w14:textId="77777777" w:rsidR="00776FBE" w:rsidRPr="0093406C" w:rsidRDefault="00776FBE" w:rsidP="00AB3C1A">
      <w:pPr>
        <w:widowControl w:val="0"/>
        <w:tabs>
          <w:tab w:val="clear" w:pos="567"/>
        </w:tabs>
        <w:spacing w:line="240" w:lineRule="auto"/>
        <w:rPr>
          <w:snapToGrid/>
          <w:szCs w:val="22"/>
          <w:lang w:val="lt-LT"/>
        </w:rPr>
      </w:pPr>
    </w:p>
    <w:p w14:paraId="6C91C1F2" w14:textId="77777777" w:rsidR="00776FBE" w:rsidRPr="0093406C" w:rsidRDefault="00776FBE" w:rsidP="00AB3C1A">
      <w:pPr>
        <w:widowControl w:val="0"/>
        <w:tabs>
          <w:tab w:val="clear" w:pos="567"/>
        </w:tabs>
        <w:spacing w:line="240" w:lineRule="auto"/>
        <w:rPr>
          <w:snapToGrid/>
          <w:szCs w:val="22"/>
          <w:lang w:val="lt-LT"/>
        </w:rPr>
      </w:pPr>
    </w:p>
    <w:p w14:paraId="2ECA43F8" w14:textId="77777777" w:rsidR="00776FBE" w:rsidRPr="0093406C" w:rsidRDefault="00776FBE" w:rsidP="00AB3C1A">
      <w:pPr>
        <w:widowControl w:val="0"/>
        <w:tabs>
          <w:tab w:val="clear" w:pos="567"/>
        </w:tabs>
        <w:spacing w:line="240" w:lineRule="auto"/>
        <w:rPr>
          <w:snapToGrid/>
          <w:szCs w:val="22"/>
          <w:lang w:val="lt-LT"/>
        </w:rPr>
      </w:pPr>
    </w:p>
    <w:p w14:paraId="209E6008" w14:textId="77777777" w:rsidR="00776FBE" w:rsidRPr="0093406C" w:rsidRDefault="00776FBE" w:rsidP="00AB3C1A">
      <w:pPr>
        <w:widowControl w:val="0"/>
        <w:tabs>
          <w:tab w:val="clear" w:pos="567"/>
        </w:tabs>
        <w:spacing w:line="240" w:lineRule="auto"/>
        <w:rPr>
          <w:snapToGrid/>
          <w:szCs w:val="22"/>
          <w:lang w:val="lt-LT"/>
        </w:rPr>
      </w:pPr>
    </w:p>
    <w:p w14:paraId="76D6CBB3" w14:textId="77777777" w:rsidR="00776FBE" w:rsidRPr="0093406C" w:rsidRDefault="00776FBE" w:rsidP="00AB3C1A">
      <w:pPr>
        <w:widowControl w:val="0"/>
        <w:tabs>
          <w:tab w:val="clear" w:pos="567"/>
        </w:tabs>
        <w:spacing w:line="240" w:lineRule="auto"/>
        <w:rPr>
          <w:snapToGrid/>
          <w:szCs w:val="22"/>
          <w:lang w:val="lt-LT"/>
        </w:rPr>
      </w:pPr>
    </w:p>
    <w:p w14:paraId="29518618" w14:textId="77777777" w:rsidR="00776FBE" w:rsidRPr="0093406C" w:rsidRDefault="00776FBE" w:rsidP="00AB3C1A">
      <w:pPr>
        <w:widowControl w:val="0"/>
        <w:tabs>
          <w:tab w:val="clear" w:pos="567"/>
        </w:tabs>
        <w:spacing w:line="240" w:lineRule="auto"/>
        <w:rPr>
          <w:snapToGrid/>
          <w:szCs w:val="22"/>
          <w:lang w:val="lt-LT"/>
        </w:rPr>
      </w:pPr>
    </w:p>
    <w:p w14:paraId="37920822" w14:textId="77777777" w:rsidR="00776FBE" w:rsidRPr="0093406C" w:rsidRDefault="00776FBE" w:rsidP="00AB3C1A">
      <w:pPr>
        <w:widowControl w:val="0"/>
        <w:tabs>
          <w:tab w:val="clear" w:pos="567"/>
        </w:tabs>
        <w:spacing w:line="240" w:lineRule="auto"/>
        <w:rPr>
          <w:snapToGrid/>
          <w:szCs w:val="22"/>
          <w:lang w:val="lt-LT"/>
        </w:rPr>
      </w:pPr>
    </w:p>
    <w:p w14:paraId="784EC9C7" w14:textId="77777777" w:rsidR="00776FBE" w:rsidRPr="0093406C" w:rsidRDefault="00776FBE" w:rsidP="00AB3C1A">
      <w:pPr>
        <w:widowControl w:val="0"/>
        <w:tabs>
          <w:tab w:val="clear" w:pos="567"/>
        </w:tabs>
        <w:spacing w:line="240" w:lineRule="auto"/>
        <w:rPr>
          <w:snapToGrid/>
          <w:szCs w:val="22"/>
          <w:lang w:val="lt-LT"/>
        </w:rPr>
      </w:pPr>
    </w:p>
    <w:p w14:paraId="019FD7CD" w14:textId="77777777" w:rsidR="00776FBE" w:rsidRPr="0093406C" w:rsidRDefault="00776FBE" w:rsidP="00AB3C1A">
      <w:pPr>
        <w:widowControl w:val="0"/>
        <w:tabs>
          <w:tab w:val="clear" w:pos="567"/>
        </w:tabs>
        <w:spacing w:line="240" w:lineRule="auto"/>
        <w:rPr>
          <w:snapToGrid/>
          <w:szCs w:val="22"/>
          <w:lang w:val="lt-LT"/>
        </w:rPr>
      </w:pPr>
    </w:p>
    <w:p w14:paraId="6C26745D" w14:textId="77777777" w:rsidR="00776FBE" w:rsidRPr="0093406C" w:rsidRDefault="00776FBE" w:rsidP="00AB3C1A">
      <w:pPr>
        <w:widowControl w:val="0"/>
        <w:tabs>
          <w:tab w:val="clear" w:pos="567"/>
        </w:tabs>
        <w:spacing w:line="240" w:lineRule="auto"/>
        <w:rPr>
          <w:snapToGrid/>
          <w:szCs w:val="22"/>
          <w:lang w:val="lt-LT"/>
        </w:rPr>
      </w:pPr>
    </w:p>
    <w:p w14:paraId="1A4B0A07" w14:textId="77777777" w:rsidR="00776FBE" w:rsidRPr="0093406C" w:rsidRDefault="00776FBE" w:rsidP="00AB3C1A">
      <w:pPr>
        <w:widowControl w:val="0"/>
        <w:tabs>
          <w:tab w:val="clear" w:pos="567"/>
        </w:tabs>
        <w:spacing w:line="240" w:lineRule="auto"/>
        <w:rPr>
          <w:snapToGrid/>
          <w:szCs w:val="22"/>
          <w:lang w:val="lt-LT"/>
        </w:rPr>
      </w:pPr>
      <w:bookmarkStart w:id="6" w:name="_Toc129243134"/>
      <w:bookmarkStart w:id="7" w:name="_Toc129243259"/>
    </w:p>
    <w:p w14:paraId="4BCC5F52" w14:textId="77777777" w:rsidR="00776FBE" w:rsidRPr="0093406C" w:rsidRDefault="00776FBE" w:rsidP="00AB3C1A">
      <w:pPr>
        <w:widowControl w:val="0"/>
        <w:spacing w:line="240" w:lineRule="auto"/>
        <w:ind w:left="567" w:hanging="567"/>
        <w:jc w:val="center"/>
        <w:outlineLvl w:val="0"/>
        <w:rPr>
          <w:b/>
          <w:caps/>
          <w:snapToGrid/>
          <w:szCs w:val="22"/>
          <w:lang w:val="lt-LT"/>
        </w:rPr>
      </w:pPr>
      <w:r w:rsidRPr="0093406C">
        <w:rPr>
          <w:b/>
          <w:caps/>
          <w:snapToGrid/>
          <w:szCs w:val="22"/>
          <w:lang w:val="lt-LT"/>
        </w:rPr>
        <w:t>III PRIEDAS</w:t>
      </w:r>
      <w:bookmarkEnd w:id="6"/>
      <w:bookmarkEnd w:id="7"/>
    </w:p>
    <w:p w14:paraId="7A71B024" w14:textId="77777777" w:rsidR="00776FBE" w:rsidRPr="0093406C" w:rsidRDefault="00776FBE" w:rsidP="00AB3C1A">
      <w:pPr>
        <w:widowControl w:val="0"/>
        <w:tabs>
          <w:tab w:val="clear" w:pos="567"/>
        </w:tabs>
        <w:spacing w:line="240" w:lineRule="auto"/>
        <w:jc w:val="both"/>
        <w:rPr>
          <w:snapToGrid/>
          <w:szCs w:val="22"/>
          <w:lang w:val="lt-LT"/>
        </w:rPr>
      </w:pPr>
    </w:p>
    <w:p w14:paraId="767F4FBC" w14:textId="77777777" w:rsidR="00776FBE" w:rsidRPr="0093406C" w:rsidRDefault="00776FBE" w:rsidP="00AB3C1A">
      <w:pPr>
        <w:widowControl w:val="0"/>
        <w:spacing w:line="240" w:lineRule="auto"/>
        <w:ind w:left="567" w:hanging="567"/>
        <w:jc w:val="center"/>
        <w:outlineLvl w:val="0"/>
        <w:rPr>
          <w:b/>
          <w:caps/>
          <w:snapToGrid/>
          <w:szCs w:val="22"/>
          <w:lang w:val="lt-LT"/>
        </w:rPr>
      </w:pPr>
      <w:bookmarkStart w:id="8" w:name="_Toc129243135"/>
      <w:bookmarkStart w:id="9" w:name="_Toc129243260"/>
      <w:r w:rsidRPr="0093406C">
        <w:rPr>
          <w:b/>
          <w:caps/>
          <w:snapToGrid/>
          <w:szCs w:val="22"/>
          <w:lang w:val="lt-LT"/>
        </w:rPr>
        <w:t>ŽENKLINIMAS IR PAKUOTĖS LAPELIS</w:t>
      </w:r>
      <w:bookmarkEnd w:id="8"/>
      <w:bookmarkEnd w:id="9"/>
    </w:p>
    <w:p w14:paraId="0D22C67A" w14:textId="77777777" w:rsidR="00776FBE" w:rsidRPr="0093406C" w:rsidRDefault="00776FBE" w:rsidP="00AB3C1A">
      <w:pPr>
        <w:widowControl w:val="0"/>
        <w:tabs>
          <w:tab w:val="clear" w:pos="567"/>
        </w:tabs>
        <w:spacing w:line="240" w:lineRule="auto"/>
        <w:rPr>
          <w:snapToGrid/>
          <w:szCs w:val="22"/>
          <w:lang w:val="lt-LT"/>
        </w:rPr>
      </w:pPr>
      <w:r w:rsidRPr="0093406C">
        <w:rPr>
          <w:snapToGrid/>
          <w:szCs w:val="22"/>
          <w:lang w:val="lt-LT"/>
        </w:rPr>
        <w:br w:type="page"/>
      </w:r>
    </w:p>
    <w:p w14:paraId="0A24EE72" w14:textId="77777777" w:rsidR="00776FBE" w:rsidRPr="0093406C" w:rsidRDefault="00776FBE" w:rsidP="00AB3C1A">
      <w:pPr>
        <w:widowControl w:val="0"/>
        <w:tabs>
          <w:tab w:val="clear" w:pos="567"/>
        </w:tabs>
        <w:spacing w:line="240" w:lineRule="auto"/>
        <w:rPr>
          <w:snapToGrid/>
          <w:szCs w:val="22"/>
          <w:lang w:val="lt-LT"/>
        </w:rPr>
      </w:pPr>
    </w:p>
    <w:p w14:paraId="45DC40C3" w14:textId="77777777" w:rsidR="00776FBE" w:rsidRPr="0093406C" w:rsidRDefault="00776FBE" w:rsidP="00AB3C1A">
      <w:pPr>
        <w:widowControl w:val="0"/>
        <w:tabs>
          <w:tab w:val="clear" w:pos="567"/>
        </w:tabs>
        <w:spacing w:line="240" w:lineRule="auto"/>
        <w:rPr>
          <w:snapToGrid/>
          <w:szCs w:val="22"/>
          <w:lang w:val="lt-LT"/>
        </w:rPr>
      </w:pPr>
    </w:p>
    <w:p w14:paraId="2DAD5F45" w14:textId="77777777" w:rsidR="00776FBE" w:rsidRPr="0093406C" w:rsidRDefault="00776FBE" w:rsidP="00AB3C1A">
      <w:pPr>
        <w:widowControl w:val="0"/>
        <w:tabs>
          <w:tab w:val="clear" w:pos="567"/>
        </w:tabs>
        <w:spacing w:line="240" w:lineRule="auto"/>
        <w:rPr>
          <w:snapToGrid/>
          <w:szCs w:val="22"/>
          <w:lang w:val="lt-LT"/>
        </w:rPr>
      </w:pPr>
    </w:p>
    <w:p w14:paraId="6F2C9927" w14:textId="77777777" w:rsidR="00776FBE" w:rsidRPr="0093406C" w:rsidRDefault="00776FBE" w:rsidP="00AB3C1A">
      <w:pPr>
        <w:widowControl w:val="0"/>
        <w:tabs>
          <w:tab w:val="clear" w:pos="567"/>
        </w:tabs>
        <w:spacing w:line="240" w:lineRule="auto"/>
        <w:rPr>
          <w:snapToGrid/>
          <w:szCs w:val="22"/>
          <w:lang w:val="lt-LT"/>
        </w:rPr>
      </w:pPr>
    </w:p>
    <w:p w14:paraId="1CFC6B20" w14:textId="77777777" w:rsidR="00776FBE" w:rsidRPr="0093406C" w:rsidRDefault="00776FBE" w:rsidP="00AB3C1A">
      <w:pPr>
        <w:widowControl w:val="0"/>
        <w:tabs>
          <w:tab w:val="clear" w:pos="567"/>
        </w:tabs>
        <w:spacing w:line="240" w:lineRule="auto"/>
        <w:rPr>
          <w:snapToGrid/>
          <w:szCs w:val="22"/>
          <w:lang w:val="lt-LT"/>
        </w:rPr>
      </w:pPr>
    </w:p>
    <w:p w14:paraId="1AA66B24" w14:textId="77777777" w:rsidR="00776FBE" w:rsidRPr="0093406C" w:rsidRDefault="00776FBE" w:rsidP="00AB3C1A">
      <w:pPr>
        <w:widowControl w:val="0"/>
        <w:tabs>
          <w:tab w:val="clear" w:pos="567"/>
        </w:tabs>
        <w:spacing w:line="240" w:lineRule="auto"/>
        <w:rPr>
          <w:snapToGrid/>
          <w:szCs w:val="22"/>
          <w:lang w:val="lt-LT"/>
        </w:rPr>
      </w:pPr>
    </w:p>
    <w:p w14:paraId="7D69069C" w14:textId="77777777" w:rsidR="00776FBE" w:rsidRPr="0093406C" w:rsidRDefault="00776FBE" w:rsidP="00AB3C1A">
      <w:pPr>
        <w:widowControl w:val="0"/>
        <w:tabs>
          <w:tab w:val="clear" w:pos="567"/>
        </w:tabs>
        <w:spacing w:line="240" w:lineRule="auto"/>
        <w:rPr>
          <w:snapToGrid/>
          <w:szCs w:val="22"/>
          <w:lang w:val="lt-LT"/>
        </w:rPr>
      </w:pPr>
    </w:p>
    <w:p w14:paraId="412F9A43" w14:textId="77777777" w:rsidR="00776FBE" w:rsidRPr="0093406C" w:rsidRDefault="00776FBE" w:rsidP="00AB3C1A">
      <w:pPr>
        <w:widowControl w:val="0"/>
        <w:tabs>
          <w:tab w:val="clear" w:pos="567"/>
        </w:tabs>
        <w:spacing w:line="240" w:lineRule="auto"/>
        <w:rPr>
          <w:snapToGrid/>
          <w:szCs w:val="22"/>
          <w:lang w:val="lt-LT"/>
        </w:rPr>
      </w:pPr>
    </w:p>
    <w:p w14:paraId="5A3DE577" w14:textId="77777777" w:rsidR="00776FBE" w:rsidRPr="0093406C" w:rsidRDefault="00776FBE" w:rsidP="00AB3C1A">
      <w:pPr>
        <w:widowControl w:val="0"/>
        <w:tabs>
          <w:tab w:val="clear" w:pos="567"/>
        </w:tabs>
        <w:spacing w:line="240" w:lineRule="auto"/>
        <w:rPr>
          <w:snapToGrid/>
          <w:szCs w:val="22"/>
          <w:lang w:val="lt-LT"/>
        </w:rPr>
      </w:pPr>
    </w:p>
    <w:p w14:paraId="1398DA01" w14:textId="77777777" w:rsidR="00776FBE" w:rsidRPr="0093406C" w:rsidRDefault="00776FBE" w:rsidP="00AB3C1A">
      <w:pPr>
        <w:widowControl w:val="0"/>
        <w:tabs>
          <w:tab w:val="clear" w:pos="567"/>
        </w:tabs>
        <w:spacing w:line="240" w:lineRule="auto"/>
        <w:rPr>
          <w:snapToGrid/>
          <w:szCs w:val="22"/>
          <w:lang w:val="lt-LT"/>
        </w:rPr>
      </w:pPr>
    </w:p>
    <w:p w14:paraId="69F00EAF" w14:textId="77777777" w:rsidR="00776FBE" w:rsidRPr="0093406C" w:rsidRDefault="00776FBE" w:rsidP="00AB3C1A">
      <w:pPr>
        <w:widowControl w:val="0"/>
        <w:tabs>
          <w:tab w:val="clear" w:pos="567"/>
        </w:tabs>
        <w:spacing w:line="240" w:lineRule="auto"/>
        <w:rPr>
          <w:snapToGrid/>
          <w:szCs w:val="22"/>
          <w:lang w:val="lt-LT"/>
        </w:rPr>
      </w:pPr>
    </w:p>
    <w:p w14:paraId="397043DD" w14:textId="77777777" w:rsidR="00776FBE" w:rsidRPr="0093406C" w:rsidRDefault="00776FBE" w:rsidP="00AB3C1A">
      <w:pPr>
        <w:widowControl w:val="0"/>
        <w:tabs>
          <w:tab w:val="clear" w:pos="567"/>
        </w:tabs>
        <w:spacing w:line="240" w:lineRule="auto"/>
        <w:rPr>
          <w:snapToGrid/>
          <w:szCs w:val="22"/>
          <w:lang w:val="lt-LT"/>
        </w:rPr>
      </w:pPr>
    </w:p>
    <w:p w14:paraId="22E84B88" w14:textId="77777777" w:rsidR="00776FBE" w:rsidRPr="0093406C" w:rsidRDefault="00776FBE" w:rsidP="00AB3C1A">
      <w:pPr>
        <w:widowControl w:val="0"/>
        <w:tabs>
          <w:tab w:val="clear" w:pos="567"/>
        </w:tabs>
        <w:spacing w:line="240" w:lineRule="auto"/>
        <w:rPr>
          <w:snapToGrid/>
          <w:szCs w:val="22"/>
          <w:lang w:val="lt-LT"/>
        </w:rPr>
      </w:pPr>
    </w:p>
    <w:p w14:paraId="44A65681" w14:textId="77777777" w:rsidR="00776FBE" w:rsidRPr="0093406C" w:rsidRDefault="00776FBE" w:rsidP="00AB3C1A">
      <w:pPr>
        <w:widowControl w:val="0"/>
        <w:tabs>
          <w:tab w:val="clear" w:pos="567"/>
        </w:tabs>
        <w:spacing w:line="240" w:lineRule="auto"/>
        <w:rPr>
          <w:snapToGrid/>
          <w:szCs w:val="22"/>
          <w:lang w:val="lt-LT"/>
        </w:rPr>
      </w:pPr>
    </w:p>
    <w:p w14:paraId="3C51723F" w14:textId="77777777" w:rsidR="00776FBE" w:rsidRPr="0093406C" w:rsidRDefault="00776FBE" w:rsidP="00AB3C1A">
      <w:pPr>
        <w:widowControl w:val="0"/>
        <w:tabs>
          <w:tab w:val="clear" w:pos="567"/>
        </w:tabs>
        <w:spacing w:line="240" w:lineRule="auto"/>
        <w:rPr>
          <w:snapToGrid/>
          <w:szCs w:val="22"/>
          <w:lang w:val="lt-LT"/>
        </w:rPr>
      </w:pPr>
    </w:p>
    <w:p w14:paraId="1B98BD7F" w14:textId="77777777" w:rsidR="00776FBE" w:rsidRPr="0093406C" w:rsidRDefault="00776FBE" w:rsidP="00AB3C1A">
      <w:pPr>
        <w:widowControl w:val="0"/>
        <w:tabs>
          <w:tab w:val="clear" w:pos="567"/>
        </w:tabs>
        <w:spacing w:line="240" w:lineRule="auto"/>
        <w:rPr>
          <w:snapToGrid/>
          <w:szCs w:val="22"/>
          <w:lang w:val="lt-LT"/>
        </w:rPr>
      </w:pPr>
    </w:p>
    <w:p w14:paraId="4DAA661C" w14:textId="77777777" w:rsidR="00776FBE" w:rsidRPr="0093406C" w:rsidRDefault="00776FBE" w:rsidP="00AB3C1A">
      <w:pPr>
        <w:widowControl w:val="0"/>
        <w:tabs>
          <w:tab w:val="clear" w:pos="567"/>
        </w:tabs>
        <w:spacing w:line="240" w:lineRule="auto"/>
        <w:rPr>
          <w:snapToGrid/>
          <w:szCs w:val="22"/>
          <w:lang w:val="lt-LT"/>
        </w:rPr>
      </w:pPr>
    </w:p>
    <w:p w14:paraId="1D1C2A1F" w14:textId="77777777" w:rsidR="00776FBE" w:rsidRPr="0093406C" w:rsidRDefault="00776FBE" w:rsidP="00AB3C1A">
      <w:pPr>
        <w:widowControl w:val="0"/>
        <w:tabs>
          <w:tab w:val="clear" w:pos="567"/>
        </w:tabs>
        <w:spacing w:line="240" w:lineRule="auto"/>
        <w:rPr>
          <w:snapToGrid/>
          <w:szCs w:val="22"/>
          <w:lang w:val="lt-LT"/>
        </w:rPr>
      </w:pPr>
    </w:p>
    <w:p w14:paraId="5C88BAF5" w14:textId="77777777" w:rsidR="00776FBE" w:rsidRPr="0093406C" w:rsidRDefault="00776FBE" w:rsidP="00AB3C1A">
      <w:pPr>
        <w:widowControl w:val="0"/>
        <w:tabs>
          <w:tab w:val="clear" w:pos="567"/>
        </w:tabs>
        <w:spacing w:line="240" w:lineRule="auto"/>
        <w:rPr>
          <w:snapToGrid/>
          <w:szCs w:val="22"/>
          <w:lang w:val="lt-LT"/>
        </w:rPr>
      </w:pPr>
    </w:p>
    <w:p w14:paraId="04791EBA" w14:textId="77777777" w:rsidR="00776FBE" w:rsidRPr="0093406C" w:rsidRDefault="00776FBE" w:rsidP="00AB3C1A">
      <w:pPr>
        <w:widowControl w:val="0"/>
        <w:tabs>
          <w:tab w:val="clear" w:pos="567"/>
        </w:tabs>
        <w:spacing w:line="240" w:lineRule="auto"/>
        <w:rPr>
          <w:snapToGrid/>
          <w:szCs w:val="22"/>
          <w:lang w:val="lt-LT"/>
        </w:rPr>
      </w:pPr>
    </w:p>
    <w:p w14:paraId="359C7141" w14:textId="77777777" w:rsidR="000F7A60" w:rsidRPr="0093406C" w:rsidRDefault="000F7A60" w:rsidP="00AB3C1A">
      <w:pPr>
        <w:widowControl w:val="0"/>
        <w:tabs>
          <w:tab w:val="clear" w:pos="567"/>
        </w:tabs>
        <w:spacing w:line="240" w:lineRule="auto"/>
        <w:rPr>
          <w:snapToGrid/>
          <w:szCs w:val="22"/>
          <w:lang w:val="lt-LT"/>
        </w:rPr>
      </w:pPr>
    </w:p>
    <w:p w14:paraId="4DB1A07B" w14:textId="77777777" w:rsidR="000F7A60" w:rsidRPr="0093406C" w:rsidRDefault="000F7A60" w:rsidP="00AB3C1A">
      <w:pPr>
        <w:widowControl w:val="0"/>
        <w:tabs>
          <w:tab w:val="clear" w:pos="567"/>
        </w:tabs>
        <w:spacing w:line="240" w:lineRule="auto"/>
        <w:rPr>
          <w:snapToGrid/>
          <w:szCs w:val="22"/>
          <w:lang w:val="lt-LT"/>
        </w:rPr>
      </w:pPr>
    </w:p>
    <w:p w14:paraId="32666EAB" w14:textId="77777777" w:rsidR="00776FBE" w:rsidRPr="0093406C" w:rsidRDefault="00776FBE" w:rsidP="00AB3C1A">
      <w:pPr>
        <w:widowControl w:val="0"/>
        <w:spacing w:line="240" w:lineRule="auto"/>
        <w:ind w:left="567" w:hanging="567"/>
        <w:jc w:val="center"/>
        <w:outlineLvl w:val="0"/>
        <w:rPr>
          <w:b/>
          <w:caps/>
          <w:snapToGrid/>
          <w:szCs w:val="22"/>
          <w:lang w:val="lt-LT"/>
        </w:rPr>
      </w:pPr>
      <w:bookmarkStart w:id="10" w:name="_Toc129243136"/>
      <w:bookmarkStart w:id="11" w:name="_Toc129243261"/>
      <w:r w:rsidRPr="0093406C">
        <w:rPr>
          <w:b/>
          <w:caps/>
          <w:snapToGrid/>
          <w:szCs w:val="22"/>
          <w:lang w:val="lt-LT"/>
        </w:rPr>
        <w:t>A. ŽENKLINIMAS</w:t>
      </w:r>
      <w:bookmarkEnd w:id="10"/>
      <w:bookmarkEnd w:id="11"/>
    </w:p>
    <w:p w14:paraId="1EB063C0" w14:textId="77777777" w:rsidR="00776FBE" w:rsidRPr="0093406C"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sidRPr="0093406C">
        <w:rPr>
          <w:snapToGrid/>
          <w:szCs w:val="22"/>
          <w:lang w:val="lt-LT"/>
        </w:rPr>
        <w:br w:type="page"/>
      </w:r>
      <w:r w:rsidRPr="0093406C">
        <w:rPr>
          <w:b/>
          <w:snapToGrid/>
          <w:szCs w:val="22"/>
          <w:lang w:val="lt-LT"/>
        </w:rPr>
        <w:t>INFORMACIJA ANT IŠORINĖS PAKUOTĖS</w:t>
      </w:r>
    </w:p>
    <w:p w14:paraId="6FEF771E" w14:textId="77777777" w:rsidR="00776FBE" w:rsidRPr="0093406C"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50B9A6D8" w14:textId="77777777" w:rsidR="00776FBE" w:rsidRPr="0093406C"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sidRPr="0093406C">
        <w:rPr>
          <w:b/>
          <w:snapToGrid/>
          <w:szCs w:val="22"/>
          <w:lang w:val="lt-LT"/>
        </w:rPr>
        <w:t>KARTONO DĖŽUTĖ</w:t>
      </w:r>
    </w:p>
    <w:p w14:paraId="7D428A80" w14:textId="77777777" w:rsidR="00776FBE" w:rsidRPr="0093406C" w:rsidRDefault="00776FBE" w:rsidP="00AB3C1A">
      <w:pPr>
        <w:widowControl w:val="0"/>
        <w:tabs>
          <w:tab w:val="clear" w:pos="567"/>
        </w:tabs>
        <w:spacing w:line="240" w:lineRule="auto"/>
        <w:rPr>
          <w:snapToGrid/>
          <w:szCs w:val="22"/>
          <w:lang w:val="lt-LT"/>
        </w:rPr>
      </w:pPr>
    </w:p>
    <w:p w14:paraId="7CC84F20" w14:textId="77777777" w:rsidR="00776FBE" w:rsidRPr="0093406C" w:rsidRDefault="00776FBE" w:rsidP="00AB3C1A">
      <w:pPr>
        <w:widowControl w:val="0"/>
        <w:tabs>
          <w:tab w:val="clear" w:pos="567"/>
        </w:tabs>
        <w:spacing w:line="240" w:lineRule="auto"/>
        <w:rPr>
          <w:snapToGrid/>
          <w:szCs w:val="22"/>
          <w:lang w:val="lt-LT"/>
        </w:rPr>
      </w:pPr>
    </w:p>
    <w:p w14:paraId="2B907DEE" w14:textId="77777777" w:rsidR="00776FBE" w:rsidRPr="0093406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3406C">
        <w:rPr>
          <w:b/>
          <w:snapToGrid/>
          <w:szCs w:val="22"/>
          <w:lang w:val="lt-LT"/>
        </w:rPr>
        <w:t>1.</w:t>
      </w:r>
      <w:r w:rsidRPr="0093406C">
        <w:rPr>
          <w:b/>
          <w:snapToGrid/>
          <w:szCs w:val="22"/>
          <w:lang w:val="lt-LT"/>
        </w:rPr>
        <w:tab/>
        <w:t>VAISTINIO PREPARATO PAVADINIMAS</w:t>
      </w:r>
    </w:p>
    <w:p w14:paraId="613BDE50" w14:textId="77777777" w:rsidR="00776FBE" w:rsidRPr="0093406C" w:rsidRDefault="00776FBE" w:rsidP="00AB3C1A">
      <w:pPr>
        <w:widowControl w:val="0"/>
        <w:tabs>
          <w:tab w:val="clear" w:pos="567"/>
        </w:tabs>
        <w:spacing w:line="240" w:lineRule="auto"/>
        <w:rPr>
          <w:snapToGrid/>
          <w:szCs w:val="22"/>
          <w:lang w:val="lt-LT"/>
        </w:rPr>
      </w:pPr>
    </w:p>
    <w:p w14:paraId="50CC8E82" w14:textId="3B40981C" w:rsidR="002E0A9C" w:rsidRPr="0093406C" w:rsidRDefault="00B1288A" w:rsidP="002E0A9C">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Uridoz</w:t>
      </w:r>
      <w:r w:rsidR="002E0A9C" w:rsidRPr="0093406C">
        <w:rPr>
          <w:snapToGrid/>
          <w:color w:val="000000"/>
          <w:szCs w:val="22"/>
          <w:lang w:val="lt-LT"/>
        </w:rPr>
        <w:t xml:space="preserve"> </w:t>
      </w:r>
      <w:r w:rsidR="002E0A9C">
        <w:rPr>
          <w:snapToGrid/>
          <w:color w:val="000000"/>
          <w:szCs w:val="22"/>
          <w:lang w:val="lt-LT"/>
        </w:rPr>
        <w:t>3 g</w:t>
      </w:r>
      <w:r w:rsidR="002E0A9C" w:rsidRPr="0093406C">
        <w:rPr>
          <w:snapToGrid/>
          <w:color w:val="000000"/>
          <w:szCs w:val="22"/>
          <w:lang w:val="lt-LT"/>
        </w:rPr>
        <w:t xml:space="preserve"> granulės geriamajam tirpalui</w:t>
      </w:r>
      <w:r w:rsidR="0055466C">
        <w:rPr>
          <w:snapToGrid/>
          <w:color w:val="000000"/>
          <w:szCs w:val="22"/>
          <w:lang w:val="lt-LT"/>
        </w:rPr>
        <w:t xml:space="preserve"> paketėlyje</w:t>
      </w:r>
    </w:p>
    <w:p w14:paraId="5283FD33" w14:textId="77777777" w:rsidR="008B6841" w:rsidRPr="00A76DC7" w:rsidRDefault="008B6841" w:rsidP="008B6841">
      <w:pPr>
        <w:spacing w:line="240" w:lineRule="auto"/>
        <w:ind w:left="-5" w:hanging="10"/>
        <w:jc w:val="both"/>
        <w:rPr>
          <w:b/>
          <w:i/>
          <w:iCs/>
          <w:snapToGrid/>
          <w:color w:val="000000"/>
          <w:szCs w:val="22"/>
          <w:lang w:val="lt-LT"/>
        </w:rPr>
      </w:pPr>
      <w:r w:rsidRPr="00A76DC7">
        <w:rPr>
          <w:i/>
          <w:iCs/>
          <w:szCs w:val="22"/>
          <w:lang w:val="lt-LT"/>
        </w:rPr>
        <w:t>fosfomycinum</w:t>
      </w:r>
    </w:p>
    <w:p w14:paraId="2C955D8D" w14:textId="77777777" w:rsidR="00776FBE" w:rsidRPr="0093406C" w:rsidRDefault="00776FBE" w:rsidP="00AB3C1A">
      <w:pPr>
        <w:widowControl w:val="0"/>
        <w:tabs>
          <w:tab w:val="clear" w:pos="567"/>
        </w:tabs>
        <w:spacing w:line="240" w:lineRule="auto"/>
        <w:ind w:left="567" w:hanging="567"/>
        <w:rPr>
          <w:snapToGrid/>
          <w:szCs w:val="22"/>
          <w:lang w:val="lt-LT"/>
        </w:rPr>
      </w:pPr>
    </w:p>
    <w:p w14:paraId="7932C3C2" w14:textId="77777777" w:rsidR="00776FBE" w:rsidRPr="0093406C" w:rsidRDefault="00776FBE" w:rsidP="00AB3C1A">
      <w:pPr>
        <w:widowControl w:val="0"/>
        <w:tabs>
          <w:tab w:val="clear" w:pos="567"/>
        </w:tabs>
        <w:spacing w:line="240" w:lineRule="auto"/>
        <w:rPr>
          <w:snapToGrid/>
          <w:szCs w:val="22"/>
          <w:lang w:val="lt-LT"/>
        </w:rPr>
      </w:pPr>
    </w:p>
    <w:p w14:paraId="2B8CEC01" w14:textId="77777777" w:rsidR="00776FBE" w:rsidRPr="0093406C" w:rsidRDefault="00776FBE" w:rsidP="00AB3C1A">
      <w:pPr>
        <w:widowControl w:val="0"/>
        <w:tabs>
          <w:tab w:val="clear" w:pos="567"/>
        </w:tabs>
        <w:spacing w:line="240" w:lineRule="auto"/>
        <w:rPr>
          <w:snapToGrid/>
          <w:szCs w:val="22"/>
          <w:lang w:val="lt-LT"/>
        </w:rPr>
      </w:pPr>
    </w:p>
    <w:p w14:paraId="5846A606" w14:textId="77777777" w:rsidR="00776FBE" w:rsidRPr="0093406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93406C">
        <w:rPr>
          <w:b/>
          <w:snapToGrid/>
          <w:szCs w:val="22"/>
          <w:lang w:val="lt-LT"/>
        </w:rPr>
        <w:t>2.</w:t>
      </w:r>
      <w:r w:rsidRPr="0093406C">
        <w:rPr>
          <w:b/>
          <w:snapToGrid/>
          <w:szCs w:val="22"/>
          <w:lang w:val="lt-LT"/>
        </w:rPr>
        <w:tab/>
        <w:t>VEIKLIOJI (</w:t>
      </w:r>
      <w:r w:rsidRPr="0093406C">
        <w:rPr>
          <w:b/>
          <w:snapToGrid/>
          <w:szCs w:val="22"/>
          <w:lang w:val="lt-LT"/>
        </w:rPr>
        <w:noBreakHyphen/>
        <w:t>IOS) MEDŽIAGA (</w:t>
      </w:r>
      <w:r w:rsidRPr="0093406C">
        <w:rPr>
          <w:b/>
          <w:snapToGrid/>
          <w:szCs w:val="22"/>
          <w:lang w:val="lt-LT"/>
        </w:rPr>
        <w:noBreakHyphen/>
        <w:t>OS) IR JOS (</w:t>
      </w:r>
      <w:r w:rsidRPr="0093406C">
        <w:rPr>
          <w:b/>
          <w:snapToGrid/>
          <w:szCs w:val="22"/>
          <w:lang w:val="lt-LT"/>
        </w:rPr>
        <w:noBreakHyphen/>
        <w:t>Ų) KIEKIS (</w:t>
      </w:r>
      <w:r w:rsidRPr="0093406C">
        <w:rPr>
          <w:b/>
          <w:snapToGrid/>
          <w:szCs w:val="22"/>
          <w:lang w:val="lt-LT"/>
        </w:rPr>
        <w:noBreakHyphen/>
        <w:t>IAI)</w:t>
      </w:r>
    </w:p>
    <w:p w14:paraId="295C0ED8" w14:textId="77777777" w:rsidR="00776FBE" w:rsidRPr="0093406C" w:rsidRDefault="00776FBE" w:rsidP="00AB3C1A">
      <w:pPr>
        <w:widowControl w:val="0"/>
        <w:tabs>
          <w:tab w:val="clear" w:pos="567"/>
        </w:tabs>
        <w:spacing w:line="240" w:lineRule="auto"/>
        <w:rPr>
          <w:snapToGrid/>
          <w:szCs w:val="22"/>
          <w:lang w:val="lt-LT"/>
        </w:rPr>
      </w:pPr>
    </w:p>
    <w:p w14:paraId="4BB24611" w14:textId="77777777" w:rsidR="002E0A9C" w:rsidRPr="0093406C" w:rsidRDefault="002E0A9C" w:rsidP="002E0A9C">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1 </w:t>
      </w:r>
      <w:r w:rsidRPr="0093406C">
        <w:rPr>
          <w:rFonts w:eastAsia="TimesNewRoman"/>
          <w:snapToGrid/>
          <w:szCs w:val="22"/>
          <w:lang w:val="lt-LT"/>
        </w:rPr>
        <w:t xml:space="preserve">paketėlyje yra </w:t>
      </w:r>
      <w:r>
        <w:rPr>
          <w:rFonts w:eastAsia="TimesNewRoman"/>
          <w:snapToGrid/>
          <w:szCs w:val="22"/>
          <w:lang w:val="lt-LT"/>
        </w:rPr>
        <w:t xml:space="preserve">3 g </w:t>
      </w:r>
      <w:r w:rsidRPr="0093406C">
        <w:rPr>
          <w:rFonts w:eastAsia="TimesNewRoman"/>
          <w:snapToGrid/>
          <w:szCs w:val="22"/>
          <w:lang w:val="lt-LT"/>
        </w:rPr>
        <w:t xml:space="preserve">fosfomicino </w:t>
      </w:r>
      <w:r>
        <w:rPr>
          <w:rFonts w:eastAsia="TimesNewRoman"/>
          <w:snapToGrid/>
          <w:szCs w:val="22"/>
          <w:lang w:val="lt-LT"/>
        </w:rPr>
        <w:t>(</w:t>
      </w:r>
      <w:r w:rsidRPr="0093406C">
        <w:rPr>
          <w:rFonts w:eastAsia="TimesNewRoman"/>
          <w:snapToGrid/>
          <w:szCs w:val="22"/>
          <w:lang w:val="lt-LT"/>
        </w:rPr>
        <w:t>trometamolio</w:t>
      </w:r>
      <w:r>
        <w:rPr>
          <w:rFonts w:eastAsia="TimesNewRoman"/>
          <w:snapToGrid/>
          <w:szCs w:val="22"/>
          <w:lang w:val="lt-LT"/>
        </w:rPr>
        <w:t xml:space="preserve"> pavidalu)</w:t>
      </w:r>
      <w:r w:rsidRPr="0093406C">
        <w:rPr>
          <w:rFonts w:eastAsia="TimesNewRoman"/>
          <w:snapToGrid/>
          <w:szCs w:val="22"/>
          <w:lang w:val="lt-LT"/>
        </w:rPr>
        <w:t>.</w:t>
      </w:r>
    </w:p>
    <w:p w14:paraId="1136CC9A" w14:textId="77777777" w:rsidR="00776FBE" w:rsidRPr="0093406C" w:rsidRDefault="00776FBE" w:rsidP="00AB3C1A">
      <w:pPr>
        <w:widowControl w:val="0"/>
        <w:tabs>
          <w:tab w:val="clear" w:pos="567"/>
        </w:tabs>
        <w:spacing w:line="240" w:lineRule="auto"/>
        <w:rPr>
          <w:snapToGrid/>
          <w:szCs w:val="22"/>
          <w:lang w:val="lt-LT"/>
        </w:rPr>
      </w:pPr>
    </w:p>
    <w:p w14:paraId="7E53DBED" w14:textId="77777777" w:rsidR="00776FBE" w:rsidRPr="0093406C" w:rsidRDefault="00776FBE" w:rsidP="00AB3C1A">
      <w:pPr>
        <w:widowControl w:val="0"/>
        <w:tabs>
          <w:tab w:val="clear" w:pos="567"/>
        </w:tabs>
        <w:spacing w:line="240" w:lineRule="auto"/>
        <w:rPr>
          <w:snapToGrid/>
          <w:szCs w:val="22"/>
          <w:lang w:val="lt-LT"/>
        </w:rPr>
      </w:pPr>
    </w:p>
    <w:p w14:paraId="722904D6" w14:textId="77777777" w:rsidR="00776FBE" w:rsidRPr="0093406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3406C">
        <w:rPr>
          <w:b/>
          <w:snapToGrid/>
          <w:szCs w:val="22"/>
          <w:lang w:val="lt-LT"/>
        </w:rPr>
        <w:t>3.</w:t>
      </w:r>
      <w:r w:rsidRPr="0093406C">
        <w:rPr>
          <w:b/>
          <w:snapToGrid/>
          <w:szCs w:val="22"/>
          <w:lang w:val="lt-LT"/>
        </w:rPr>
        <w:tab/>
        <w:t>PAGALBINIŲ MEDŽIAGŲ SĄRAŠAS</w:t>
      </w:r>
    </w:p>
    <w:p w14:paraId="2AAB7BC2" w14:textId="77777777" w:rsidR="00776FBE" w:rsidRPr="0093406C" w:rsidRDefault="00776FBE" w:rsidP="00AB3C1A">
      <w:pPr>
        <w:widowControl w:val="0"/>
        <w:tabs>
          <w:tab w:val="clear" w:pos="567"/>
        </w:tabs>
        <w:spacing w:line="240" w:lineRule="auto"/>
        <w:rPr>
          <w:snapToGrid/>
          <w:szCs w:val="22"/>
          <w:lang w:val="lt-LT"/>
        </w:rPr>
      </w:pPr>
    </w:p>
    <w:p w14:paraId="0FB77841" w14:textId="77777777" w:rsidR="00776FBE" w:rsidRDefault="002E0A9C" w:rsidP="00AB3C1A">
      <w:pPr>
        <w:widowControl w:val="0"/>
        <w:tabs>
          <w:tab w:val="clear" w:pos="567"/>
        </w:tabs>
        <w:spacing w:line="240" w:lineRule="auto"/>
        <w:rPr>
          <w:snapToGrid/>
          <w:szCs w:val="22"/>
          <w:lang w:val="lt-LT"/>
        </w:rPr>
      </w:pPr>
      <w:r>
        <w:rPr>
          <w:snapToGrid/>
          <w:szCs w:val="22"/>
          <w:lang w:val="lt-LT"/>
        </w:rPr>
        <w:t>Sudėtyje yra sacharozės.</w:t>
      </w:r>
    </w:p>
    <w:p w14:paraId="0C8D00A0" w14:textId="77777777" w:rsidR="002E0A9C" w:rsidRDefault="002E0A9C" w:rsidP="00AB3C1A">
      <w:pPr>
        <w:widowControl w:val="0"/>
        <w:tabs>
          <w:tab w:val="clear" w:pos="567"/>
        </w:tabs>
        <w:spacing w:line="240" w:lineRule="auto"/>
        <w:rPr>
          <w:snapToGrid/>
          <w:szCs w:val="22"/>
          <w:lang w:val="lt-LT"/>
        </w:rPr>
      </w:pPr>
    </w:p>
    <w:p w14:paraId="185DB7A5" w14:textId="77777777" w:rsidR="002E0A9C" w:rsidRPr="0093406C" w:rsidRDefault="002E0A9C" w:rsidP="00AB3C1A">
      <w:pPr>
        <w:widowControl w:val="0"/>
        <w:tabs>
          <w:tab w:val="clear" w:pos="567"/>
        </w:tabs>
        <w:spacing w:line="240" w:lineRule="auto"/>
        <w:rPr>
          <w:snapToGrid/>
          <w:szCs w:val="22"/>
          <w:lang w:val="lt-LT"/>
        </w:rPr>
      </w:pPr>
    </w:p>
    <w:p w14:paraId="5E5AED49" w14:textId="77777777" w:rsidR="00776FBE" w:rsidRPr="0093406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3406C">
        <w:rPr>
          <w:b/>
          <w:snapToGrid/>
          <w:szCs w:val="22"/>
          <w:lang w:val="lt-LT"/>
        </w:rPr>
        <w:t>4.</w:t>
      </w:r>
      <w:r w:rsidRPr="0093406C">
        <w:rPr>
          <w:b/>
          <w:snapToGrid/>
          <w:szCs w:val="22"/>
          <w:lang w:val="lt-LT"/>
        </w:rPr>
        <w:tab/>
        <w:t>FARMACINĖ FORMA IR KIEKIS PAKUOTĖJE</w:t>
      </w:r>
    </w:p>
    <w:p w14:paraId="614DFA23" w14:textId="77777777" w:rsidR="00776FBE" w:rsidRPr="0093406C" w:rsidRDefault="00776FBE" w:rsidP="00AB3C1A">
      <w:pPr>
        <w:widowControl w:val="0"/>
        <w:tabs>
          <w:tab w:val="clear" w:pos="567"/>
        </w:tabs>
        <w:spacing w:line="240" w:lineRule="auto"/>
        <w:rPr>
          <w:snapToGrid/>
          <w:szCs w:val="22"/>
          <w:lang w:val="lt-LT"/>
        </w:rPr>
      </w:pPr>
    </w:p>
    <w:p w14:paraId="0781EAC8" w14:textId="77777777" w:rsidR="00776FBE" w:rsidRPr="0093406C" w:rsidRDefault="002E0A9C" w:rsidP="00AB3C1A">
      <w:pPr>
        <w:widowControl w:val="0"/>
        <w:tabs>
          <w:tab w:val="clear" w:pos="567"/>
        </w:tabs>
        <w:spacing w:line="240" w:lineRule="auto"/>
        <w:rPr>
          <w:rFonts w:eastAsia="TimesNewRoman"/>
          <w:snapToGrid/>
          <w:szCs w:val="22"/>
          <w:highlight w:val="lightGray"/>
          <w:lang w:val="lt-LT"/>
        </w:rPr>
      </w:pPr>
      <w:r>
        <w:rPr>
          <w:rFonts w:eastAsia="TimesNewRoman"/>
          <w:snapToGrid/>
          <w:szCs w:val="22"/>
          <w:highlight w:val="lightGray"/>
          <w:lang w:val="lt-LT"/>
        </w:rPr>
        <w:t>G</w:t>
      </w:r>
      <w:r w:rsidRPr="002E0A9C">
        <w:rPr>
          <w:rFonts w:eastAsia="TimesNewRoman"/>
          <w:snapToGrid/>
          <w:szCs w:val="22"/>
          <w:highlight w:val="lightGray"/>
          <w:lang w:val="lt-LT"/>
        </w:rPr>
        <w:t>ranulės geriamajam tirpalui</w:t>
      </w:r>
      <w:r w:rsidR="0055466C" w:rsidRPr="0055466C">
        <w:rPr>
          <w:rFonts w:eastAsia="TimesNewRoman"/>
          <w:snapToGrid/>
          <w:szCs w:val="22"/>
          <w:highlight w:val="lightGray"/>
          <w:lang w:val="lt-LT"/>
        </w:rPr>
        <w:t xml:space="preserve"> </w:t>
      </w:r>
      <w:r w:rsidR="0055466C" w:rsidRPr="00A76DC7">
        <w:rPr>
          <w:snapToGrid/>
          <w:color w:val="000000"/>
          <w:szCs w:val="22"/>
          <w:highlight w:val="lightGray"/>
          <w:lang w:val="lt-LT"/>
        </w:rPr>
        <w:t>paketėlyje</w:t>
      </w:r>
    </w:p>
    <w:p w14:paraId="1E18BADF" w14:textId="77777777" w:rsidR="002E0A9C" w:rsidRDefault="002E0A9C" w:rsidP="00AB3C1A">
      <w:pPr>
        <w:widowControl w:val="0"/>
        <w:tabs>
          <w:tab w:val="clear" w:pos="567"/>
        </w:tabs>
        <w:autoSpaceDE w:val="0"/>
        <w:autoSpaceDN w:val="0"/>
        <w:adjustRightInd w:val="0"/>
        <w:spacing w:line="240" w:lineRule="auto"/>
        <w:rPr>
          <w:rFonts w:eastAsia="TimesNewRoman"/>
          <w:i/>
          <w:iCs/>
          <w:snapToGrid/>
          <w:szCs w:val="22"/>
          <w:lang w:val="lt-LT"/>
        </w:rPr>
      </w:pPr>
    </w:p>
    <w:p w14:paraId="35C5CA0A" w14:textId="77777777" w:rsidR="002E0A9C" w:rsidRDefault="00AD7AD7" w:rsidP="00AB3C1A">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1</w:t>
      </w:r>
      <w:r w:rsidR="002E0A9C">
        <w:rPr>
          <w:rFonts w:eastAsia="TimesNewRoman"/>
          <w:snapToGrid/>
          <w:szCs w:val="22"/>
          <w:lang w:val="lt-LT"/>
        </w:rPr>
        <w:t> paketėlis</w:t>
      </w:r>
    </w:p>
    <w:p w14:paraId="7FE4B0FA" w14:textId="77777777" w:rsidR="0055466C" w:rsidRDefault="0055466C" w:rsidP="0055466C">
      <w:pPr>
        <w:widowControl w:val="0"/>
        <w:tabs>
          <w:tab w:val="clear" w:pos="567"/>
        </w:tabs>
        <w:autoSpaceDE w:val="0"/>
        <w:autoSpaceDN w:val="0"/>
        <w:adjustRightInd w:val="0"/>
        <w:spacing w:line="240" w:lineRule="auto"/>
        <w:rPr>
          <w:rFonts w:eastAsia="TimesNewRoman"/>
          <w:snapToGrid/>
          <w:szCs w:val="22"/>
          <w:lang w:val="lt-LT"/>
        </w:rPr>
      </w:pPr>
      <w:r w:rsidRPr="00A76DC7">
        <w:rPr>
          <w:rFonts w:eastAsia="TimesNewRoman"/>
          <w:snapToGrid/>
          <w:szCs w:val="22"/>
          <w:highlight w:val="lightGray"/>
          <w:lang w:val="en-US"/>
        </w:rPr>
        <w:t>2</w:t>
      </w:r>
      <w:r w:rsidRPr="00A76DC7">
        <w:rPr>
          <w:rFonts w:eastAsia="TimesNewRoman"/>
          <w:snapToGrid/>
          <w:szCs w:val="22"/>
          <w:highlight w:val="lightGray"/>
          <w:lang w:val="lt-LT"/>
        </w:rPr>
        <w:t> paketėliai</w:t>
      </w:r>
    </w:p>
    <w:p w14:paraId="036674BD" w14:textId="77777777" w:rsidR="00776FBE" w:rsidRPr="0093406C" w:rsidRDefault="00776FBE" w:rsidP="00AB3C1A">
      <w:pPr>
        <w:widowControl w:val="0"/>
        <w:tabs>
          <w:tab w:val="clear" w:pos="567"/>
        </w:tabs>
        <w:spacing w:line="240" w:lineRule="auto"/>
        <w:rPr>
          <w:snapToGrid/>
          <w:szCs w:val="22"/>
          <w:lang w:val="lt-LT"/>
        </w:rPr>
      </w:pPr>
    </w:p>
    <w:p w14:paraId="0C992B57" w14:textId="77777777" w:rsidR="00776FBE" w:rsidRPr="0093406C" w:rsidRDefault="00776FBE" w:rsidP="00AB3C1A">
      <w:pPr>
        <w:widowControl w:val="0"/>
        <w:tabs>
          <w:tab w:val="clear" w:pos="567"/>
        </w:tabs>
        <w:spacing w:line="240" w:lineRule="auto"/>
        <w:rPr>
          <w:snapToGrid/>
          <w:szCs w:val="22"/>
          <w:lang w:val="lt-LT"/>
        </w:rPr>
      </w:pPr>
    </w:p>
    <w:p w14:paraId="6B205051" w14:textId="77777777" w:rsidR="00776FBE" w:rsidRPr="0093406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3406C">
        <w:rPr>
          <w:b/>
          <w:snapToGrid/>
          <w:szCs w:val="22"/>
          <w:lang w:val="lt-LT"/>
        </w:rPr>
        <w:t>5.</w:t>
      </w:r>
      <w:r w:rsidRPr="0093406C">
        <w:rPr>
          <w:b/>
          <w:snapToGrid/>
          <w:szCs w:val="22"/>
          <w:lang w:val="lt-LT"/>
        </w:rPr>
        <w:tab/>
        <w:t>VARTOJIMO METODAS IR BŪDAS (</w:t>
      </w:r>
      <w:r w:rsidRPr="0093406C">
        <w:rPr>
          <w:b/>
          <w:snapToGrid/>
          <w:szCs w:val="22"/>
          <w:lang w:val="lt-LT"/>
        </w:rPr>
        <w:noBreakHyphen/>
        <w:t>AI)</w:t>
      </w:r>
    </w:p>
    <w:p w14:paraId="51B6179B" w14:textId="77777777" w:rsidR="00776FBE" w:rsidRPr="0093406C" w:rsidRDefault="00776FBE" w:rsidP="00AB3C1A">
      <w:pPr>
        <w:widowControl w:val="0"/>
        <w:tabs>
          <w:tab w:val="clear" w:pos="567"/>
        </w:tabs>
        <w:spacing w:line="240" w:lineRule="auto"/>
        <w:rPr>
          <w:i/>
          <w:snapToGrid/>
          <w:szCs w:val="22"/>
          <w:lang w:val="lt-LT"/>
        </w:rPr>
      </w:pPr>
    </w:p>
    <w:p w14:paraId="51B4699A" w14:textId="77777777" w:rsidR="0059615C" w:rsidRPr="0093406C" w:rsidRDefault="0059615C" w:rsidP="0059615C">
      <w:pPr>
        <w:widowControl w:val="0"/>
        <w:tabs>
          <w:tab w:val="clear" w:pos="567"/>
        </w:tabs>
        <w:spacing w:line="240" w:lineRule="auto"/>
        <w:rPr>
          <w:snapToGrid/>
          <w:szCs w:val="22"/>
          <w:lang w:val="lt-LT"/>
        </w:rPr>
      </w:pPr>
      <w:r w:rsidRPr="0093406C">
        <w:rPr>
          <w:rFonts w:eastAsia="TimesNewRoman"/>
          <w:snapToGrid/>
          <w:szCs w:val="22"/>
          <w:lang w:val="lt-LT"/>
        </w:rPr>
        <w:t>Vartoti per burną.</w:t>
      </w:r>
    </w:p>
    <w:p w14:paraId="1144200D" w14:textId="77777777" w:rsidR="00FC6A9C" w:rsidRPr="0093406C" w:rsidRDefault="00FC6A9C" w:rsidP="00AB3C1A">
      <w:pPr>
        <w:widowControl w:val="0"/>
        <w:tabs>
          <w:tab w:val="clear" w:pos="567"/>
        </w:tabs>
        <w:spacing w:line="240" w:lineRule="auto"/>
        <w:rPr>
          <w:snapToGrid/>
          <w:szCs w:val="22"/>
          <w:lang w:val="lt-LT"/>
        </w:rPr>
      </w:pPr>
      <w:r w:rsidRPr="0093406C">
        <w:rPr>
          <w:snapToGrid/>
          <w:szCs w:val="22"/>
          <w:lang w:val="lt-LT"/>
        </w:rPr>
        <w:t>Prieš vartojimą perskaitykite pakuotės lapelį.</w:t>
      </w:r>
    </w:p>
    <w:p w14:paraId="7D8E43CC" w14:textId="77777777" w:rsidR="00776FBE" w:rsidRPr="0093406C" w:rsidRDefault="00776FBE" w:rsidP="00AB3C1A">
      <w:pPr>
        <w:widowControl w:val="0"/>
        <w:tabs>
          <w:tab w:val="clear" w:pos="567"/>
        </w:tabs>
        <w:spacing w:line="240" w:lineRule="auto"/>
        <w:rPr>
          <w:snapToGrid/>
          <w:szCs w:val="22"/>
          <w:lang w:val="lt-LT"/>
        </w:rPr>
      </w:pPr>
    </w:p>
    <w:p w14:paraId="55CBE856" w14:textId="77777777" w:rsidR="00776FBE" w:rsidRPr="0093406C" w:rsidRDefault="00776FBE" w:rsidP="00AB3C1A">
      <w:pPr>
        <w:widowControl w:val="0"/>
        <w:tabs>
          <w:tab w:val="clear" w:pos="567"/>
        </w:tabs>
        <w:spacing w:line="240" w:lineRule="auto"/>
        <w:rPr>
          <w:snapToGrid/>
          <w:szCs w:val="22"/>
          <w:lang w:val="lt-LT"/>
        </w:rPr>
      </w:pPr>
    </w:p>
    <w:p w14:paraId="0A9D1592" w14:textId="77777777" w:rsidR="00776FBE" w:rsidRPr="0093406C" w:rsidRDefault="00776FBE" w:rsidP="00AB3C1A">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3406C">
        <w:rPr>
          <w:b/>
          <w:snapToGrid/>
          <w:szCs w:val="22"/>
          <w:lang w:val="lt-LT"/>
        </w:rPr>
        <w:t>6.</w:t>
      </w:r>
      <w:r w:rsidRPr="0093406C">
        <w:rPr>
          <w:b/>
          <w:snapToGrid/>
          <w:szCs w:val="22"/>
          <w:lang w:val="lt-LT"/>
        </w:rPr>
        <w:tab/>
      </w:r>
      <w:r w:rsidRPr="0093406C">
        <w:rPr>
          <w:b/>
          <w:bCs/>
          <w:snapToGrid/>
          <w:szCs w:val="22"/>
          <w:lang w:val="lt-LT"/>
        </w:rPr>
        <w:t>SPECIALUS ĮSPĖJIMAS, KAD VAISTINĮ PREPARATĄ BŪTINA LAIKYTI VAIKAMS NEPASTEBIMOJE IR NEPASIEKIAMOJE VIETOJE</w:t>
      </w:r>
    </w:p>
    <w:p w14:paraId="47512BD9" w14:textId="77777777" w:rsidR="00776FBE" w:rsidRPr="0093406C" w:rsidRDefault="00776FBE" w:rsidP="00AB3C1A">
      <w:pPr>
        <w:widowControl w:val="0"/>
        <w:tabs>
          <w:tab w:val="clear" w:pos="567"/>
        </w:tabs>
        <w:spacing w:line="240" w:lineRule="auto"/>
        <w:rPr>
          <w:snapToGrid/>
          <w:szCs w:val="22"/>
          <w:lang w:val="lt-LT"/>
        </w:rPr>
      </w:pPr>
    </w:p>
    <w:p w14:paraId="100C0B50" w14:textId="77777777" w:rsidR="00776FBE" w:rsidRPr="0093406C" w:rsidRDefault="00776FBE" w:rsidP="00AB3C1A">
      <w:pPr>
        <w:widowControl w:val="0"/>
        <w:tabs>
          <w:tab w:val="clear" w:pos="567"/>
        </w:tabs>
        <w:spacing w:line="240" w:lineRule="auto"/>
        <w:rPr>
          <w:iCs/>
          <w:snapToGrid/>
          <w:szCs w:val="22"/>
          <w:lang w:val="lt-LT"/>
        </w:rPr>
      </w:pPr>
      <w:r w:rsidRPr="0093406C">
        <w:rPr>
          <w:iCs/>
          <w:snapToGrid/>
          <w:szCs w:val="22"/>
          <w:lang w:val="lt-LT"/>
        </w:rPr>
        <w:t>Laikyti vaikams nepastebimoje ir nepasiekiamoje vietoje.</w:t>
      </w:r>
    </w:p>
    <w:p w14:paraId="391AA99F" w14:textId="77777777" w:rsidR="00776FBE" w:rsidRPr="0093406C" w:rsidRDefault="00776FBE" w:rsidP="00AB3C1A">
      <w:pPr>
        <w:widowControl w:val="0"/>
        <w:tabs>
          <w:tab w:val="clear" w:pos="567"/>
        </w:tabs>
        <w:spacing w:line="240" w:lineRule="auto"/>
        <w:rPr>
          <w:snapToGrid/>
          <w:szCs w:val="22"/>
          <w:lang w:val="lt-LT"/>
        </w:rPr>
      </w:pPr>
    </w:p>
    <w:p w14:paraId="4EE9FD05" w14:textId="77777777" w:rsidR="00776FBE" w:rsidRPr="0093406C" w:rsidRDefault="00776FBE" w:rsidP="00AB3C1A">
      <w:pPr>
        <w:widowControl w:val="0"/>
        <w:tabs>
          <w:tab w:val="clear" w:pos="567"/>
        </w:tabs>
        <w:spacing w:line="240" w:lineRule="auto"/>
        <w:rPr>
          <w:snapToGrid/>
          <w:szCs w:val="22"/>
          <w:lang w:val="lt-LT"/>
        </w:rPr>
      </w:pPr>
    </w:p>
    <w:p w14:paraId="019C94DE" w14:textId="77777777" w:rsidR="00776FBE" w:rsidRPr="0093406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3406C">
        <w:rPr>
          <w:b/>
          <w:snapToGrid/>
          <w:szCs w:val="22"/>
          <w:lang w:val="lt-LT"/>
        </w:rPr>
        <w:t>7.</w:t>
      </w:r>
      <w:r w:rsidRPr="0093406C">
        <w:rPr>
          <w:b/>
          <w:snapToGrid/>
          <w:szCs w:val="22"/>
          <w:lang w:val="lt-LT"/>
        </w:rPr>
        <w:tab/>
      </w:r>
      <w:r w:rsidRPr="0093406C">
        <w:rPr>
          <w:b/>
          <w:bCs/>
          <w:snapToGrid/>
          <w:szCs w:val="22"/>
          <w:lang w:val="lt-LT"/>
        </w:rPr>
        <w:t>KITAS (</w:t>
      </w:r>
      <w:r w:rsidRPr="0093406C">
        <w:rPr>
          <w:b/>
          <w:bCs/>
          <w:snapToGrid/>
          <w:szCs w:val="22"/>
          <w:lang w:val="lt-LT"/>
        </w:rPr>
        <w:noBreakHyphen/>
        <w:t>I) SPECIALUS (</w:t>
      </w:r>
      <w:r w:rsidRPr="0093406C">
        <w:rPr>
          <w:b/>
          <w:bCs/>
          <w:snapToGrid/>
          <w:szCs w:val="22"/>
          <w:lang w:val="lt-LT"/>
        </w:rPr>
        <w:noBreakHyphen/>
        <w:t>ŪS) ĮSPĖJIMAS (</w:t>
      </w:r>
      <w:r w:rsidRPr="0093406C">
        <w:rPr>
          <w:b/>
          <w:bCs/>
          <w:snapToGrid/>
          <w:szCs w:val="22"/>
          <w:lang w:val="lt-LT"/>
        </w:rPr>
        <w:noBreakHyphen/>
        <w:t>AI) (JEI REIKIA)</w:t>
      </w:r>
    </w:p>
    <w:p w14:paraId="6F07B946" w14:textId="77777777" w:rsidR="00776FBE" w:rsidRPr="0093406C" w:rsidRDefault="00776FBE" w:rsidP="00AB3C1A">
      <w:pPr>
        <w:widowControl w:val="0"/>
        <w:tabs>
          <w:tab w:val="clear" w:pos="567"/>
        </w:tabs>
        <w:spacing w:line="240" w:lineRule="auto"/>
        <w:rPr>
          <w:snapToGrid/>
          <w:szCs w:val="22"/>
          <w:lang w:val="lt-LT"/>
        </w:rPr>
      </w:pPr>
    </w:p>
    <w:p w14:paraId="165BAE37" w14:textId="77777777" w:rsidR="00776FBE" w:rsidRPr="0093406C" w:rsidRDefault="00776FBE" w:rsidP="00AB3C1A">
      <w:pPr>
        <w:widowControl w:val="0"/>
        <w:tabs>
          <w:tab w:val="clear" w:pos="567"/>
        </w:tabs>
        <w:spacing w:line="240" w:lineRule="auto"/>
        <w:rPr>
          <w:snapToGrid/>
          <w:szCs w:val="22"/>
          <w:lang w:val="lt-LT"/>
        </w:rPr>
      </w:pPr>
    </w:p>
    <w:p w14:paraId="563735B1" w14:textId="77777777" w:rsidR="00776FBE" w:rsidRPr="0093406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3406C">
        <w:rPr>
          <w:b/>
          <w:snapToGrid/>
          <w:szCs w:val="22"/>
          <w:lang w:val="lt-LT"/>
        </w:rPr>
        <w:t>8.</w:t>
      </w:r>
      <w:r w:rsidRPr="0093406C">
        <w:rPr>
          <w:b/>
          <w:snapToGrid/>
          <w:szCs w:val="22"/>
          <w:lang w:val="lt-LT"/>
        </w:rPr>
        <w:tab/>
      </w:r>
      <w:r w:rsidRPr="0093406C">
        <w:rPr>
          <w:b/>
          <w:bCs/>
          <w:snapToGrid/>
          <w:szCs w:val="22"/>
          <w:lang w:val="lt-LT"/>
        </w:rPr>
        <w:t>TINKAMUMO LAIKAS</w:t>
      </w:r>
    </w:p>
    <w:p w14:paraId="1F13AC9B" w14:textId="77777777" w:rsidR="00776FBE" w:rsidRPr="0093406C" w:rsidRDefault="00776FBE" w:rsidP="00AB3C1A">
      <w:pPr>
        <w:widowControl w:val="0"/>
        <w:tabs>
          <w:tab w:val="clear" w:pos="567"/>
        </w:tabs>
        <w:spacing w:line="240" w:lineRule="auto"/>
        <w:rPr>
          <w:i/>
          <w:snapToGrid/>
          <w:szCs w:val="22"/>
          <w:lang w:val="lt-LT"/>
        </w:rPr>
      </w:pPr>
    </w:p>
    <w:p w14:paraId="50D17FF6" w14:textId="77777777" w:rsidR="00776FBE" w:rsidRPr="0093406C" w:rsidRDefault="00776FBE" w:rsidP="00AB3C1A">
      <w:pPr>
        <w:widowControl w:val="0"/>
        <w:tabs>
          <w:tab w:val="clear" w:pos="567"/>
        </w:tabs>
        <w:spacing w:line="240" w:lineRule="auto"/>
        <w:rPr>
          <w:snapToGrid/>
          <w:szCs w:val="22"/>
          <w:lang w:val="lt-LT"/>
        </w:rPr>
      </w:pPr>
      <w:r w:rsidRPr="0093406C">
        <w:rPr>
          <w:snapToGrid/>
          <w:szCs w:val="22"/>
          <w:lang w:val="lt-LT"/>
        </w:rPr>
        <w:t>EXP</w:t>
      </w:r>
      <w:r w:rsidR="008B6841">
        <w:rPr>
          <w:snapToGrid/>
          <w:szCs w:val="22"/>
          <w:lang w:val="lt-LT"/>
        </w:rPr>
        <w:t xml:space="preserve"> mm/MMMM</w:t>
      </w:r>
    </w:p>
    <w:p w14:paraId="1026EF6A" w14:textId="77777777" w:rsidR="00776FBE" w:rsidRPr="0093406C" w:rsidRDefault="00776FBE" w:rsidP="00AB3C1A">
      <w:pPr>
        <w:widowControl w:val="0"/>
        <w:tabs>
          <w:tab w:val="clear" w:pos="567"/>
        </w:tabs>
        <w:spacing w:line="240" w:lineRule="auto"/>
        <w:rPr>
          <w:snapToGrid/>
          <w:szCs w:val="22"/>
          <w:lang w:val="lt-LT"/>
        </w:rPr>
      </w:pPr>
    </w:p>
    <w:p w14:paraId="40BB7054" w14:textId="77777777" w:rsidR="00776FBE" w:rsidRPr="0093406C" w:rsidRDefault="00776FBE" w:rsidP="00AB3C1A">
      <w:pPr>
        <w:widowControl w:val="0"/>
        <w:tabs>
          <w:tab w:val="clear" w:pos="567"/>
        </w:tabs>
        <w:spacing w:line="240" w:lineRule="auto"/>
        <w:rPr>
          <w:snapToGrid/>
          <w:szCs w:val="22"/>
          <w:lang w:val="lt-LT"/>
        </w:rPr>
      </w:pPr>
    </w:p>
    <w:p w14:paraId="71D1108B" w14:textId="77777777" w:rsidR="00776FBE" w:rsidRPr="0093406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3406C">
        <w:rPr>
          <w:b/>
          <w:snapToGrid/>
          <w:szCs w:val="22"/>
          <w:lang w:val="lt-LT"/>
        </w:rPr>
        <w:t>9.</w:t>
      </w:r>
      <w:r w:rsidRPr="0093406C">
        <w:rPr>
          <w:b/>
          <w:snapToGrid/>
          <w:szCs w:val="22"/>
          <w:lang w:val="lt-LT"/>
        </w:rPr>
        <w:tab/>
        <w:t>SPECIALIOS LAIKYMO SĄLYGOS</w:t>
      </w:r>
    </w:p>
    <w:p w14:paraId="7C749004" w14:textId="77777777" w:rsidR="00776FBE" w:rsidRPr="0093406C" w:rsidRDefault="00776FBE" w:rsidP="00AB3C1A">
      <w:pPr>
        <w:widowControl w:val="0"/>
        <w:tabs>
          <w:tab w:val="clear" w:pos="567"/>
        </w:tabs>
        <w:spacing w:line="240" w:lineRule="auto"/>
        <w:rPr>
          <w:i/>
          <w:snapToGrid/>
          <w:szCs w:val="22"/>
          <w:lang w:val="lt-LT"/>
        </w:rPr>
      </w:pPr>
    </w:p>
    <w:p w14:paraId="1EC5DC78" w14:textId="5F2A232C" w:rsidR="00914582" w:rsidRPr="0093406C" w:rsidRDefault="00914582" w:rsidP="00914582">
      <w:pPr>
        <w:widowControl w:val="0"/>
        <w:tabs>
          <w:tab w:val="clear" w:pos="567"/>
        </w:tabs>
        <w:spacing w:line="240" w:lineRule="auto"/>
        <w:rPr>
          <w:rFonts w:eastAsia="TimesNewRoman"/>
          <w:snapToGrid/>
          <w:szCs w:val="22"/>
          <w:lang w:val="lt-LT"/>
        </w:rPr>
      </w:pPr>
      <w:r w:rsidRPr="0093406C">
        <w:rPr>
          <w:rFonts w:eastAsia="TimesNewRoman"/>
          <w:snapToGrid/>
          <w:szCs w:val="22"/>
          <w:lang w:val="lt-LT"/>
        </w:rPr>
        <w:t>.</w:t>
      </w:r>
    </w:p>
    <w:p w14:paraId="27A7BA8B" w14:textId="77777777" w:rsidR="00776FBE" w:rsidRPr="0093406C" w:rsidRDefault="00776FBE" w:rsidP="00AB3C1A">
      <w:pPr>
        <w:widowControl w:val="0"/>
        <w:tabs>
          <w:tab w:val="clear" w:pos="567"/>
        </w:tabs>
        <w:spacing w:line="240" w:lineRule="auto"/>
        <w:ind w:left="567" w:hanging="567"/>
        <w:rPr>
          <w:i/>
          <w:iCs/>
          <w:snapToGrid/>
          <w:szCs w:val="22"/>
          <w:lang w:val="lt-LT"/>
        </w:rPr>
      </w:pPr>
    </w:p>
    <w:p w14:paraId="68AC1CE4" w14:textId="77777777" w:rsidR="00776FBE" w:rsidRPr="0093406C" w:rsidRDefault="00776FBE" w:rsidP="00AB3C1A">
      <w:pPr>
        <w:widowControl w:val="0"/>
        <w:tabs>
          <w:tab w:val="clear" w:pos="567"/>
        </w:tabs>
        <w:spacing w:line="240" w:lineRule="auto"/>
        <w:ind w:left="567" w:hanging="567"/>
        <w:rPr>
          <w:snapToGrid/>
          <w:szCs w:val="22"/>
          <w:lang w:val="lt-LT"/>
        </w:rPr>
      </w:pPr>
    </w:p>
    <w:p w14:paraId="2DDD5216" w14:textId="77777777" w:rsidR="00776FBE" w:rsidRPr="0093406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93406C">
        <w:rPr>
          <w:b/>
          <w:snapToGrid/>
          <w:szCs w:val="22"/>
          <w:lang w:val="lt-LT"/>
        </w:rPr>
        <w:t>10.</w:t>
      </w:r>
      <w:r w:rsidRPr="0093406C">
        <w:rPr>
          <w:b/>
          <w:snapToGrid/>
          <w:szCs w:val="22"/>
          <w:lang w:val="lt-LT"/>
        </w:rPr>
        <w:tab/>
        <w:t>SPECIALIOS ATSARGUMO PRIEMONĖS DĖL NESUVARTOTO</w:t>
      </w:r>
      <w:r w:rsidRPr="0093406C">
        <w:rPr>
          <w:b/>
          <w:bCs/>
          <w:snapToGrid/>
          <w:szCs w:val="22"/>
          <w:lang w:val="lt-LT"/>
        </w:rPr>
        <w:t xml:space="preserve"> VAISTINIO PREPARATO AR JO ATLIEK</w:t>
      </w:r>
      <w:r w:rsidR="0097429E" w:rsidRPr="0093406C">
        <w:rPr>
          <w:b/>
          <w:bCs/>
          <w:snapToGrid/>
          <w:szCs w:val="22"/>
          <w:lang w:val="lt-LT"/>
        </w:rPr>
        <w:t>Ų</w:t>
      </w:r>
      <w:r w:rsidRPr="0093406C">
        <w:rPr>
          <w:snapToGrid/>
          <w:szCs w:val="22"/>
          <w:lang w:val="lt-LT"/>
        </w:rPr>
        <w:t xml:space="preserve"> </w:t>
      </w:r>
      <w:r w:rsidRPr="0093406C">
        <w:rPr>
          <w:b/>
          <w:bCs/>
          <w:snapToGrid/>
          <w:szCs w:val="22"/>
          <w:lang w:val="lt-LT"/>
        </w:rPr>
        <w:t>TVARKYMO</w:t>
      </w:r>
      <w:r w:rsidRPr="0093406C">
        <w:rPr>
          <w:b/>
          <w:snapToGrid/>
          <w:szCs w:val="22"/>
          <w:lang w:val="lt-LT"/>
        </w:rPr>
        <w:t xml:space="preserve"> (JEI REIKIA)</w:t>
      </w:r>
    </w:p>
    <w:p w14:paraId="1EA2E81E" w14:textId="77777777" w:rsidR="00776FBE" w:rsidRPr="0093406C" w:rsidRDefault="00776FBE" w:rsidP="00AB3C1A">
      <w:pPr>
        <w:widowControl w:val="0"/>
        <w:tabs>
          <w:tab w:val="clear" w:pos="567"/>
        </w:tabs>
        <w:spacing w:line="240" w:lineRule="auto"/>
        <w:rPr>
          <w:snapToGrid/>
          <w:szCs w:val="22"/>
          <w:lang w:val="lt-LT"/>
        </w:rPr>
      </w:pPr>
    </w:p>
    <w:p w14:paraId="6AAF7D5E" w14:textId="77777777" w:rsidR="00FC6A9C" w:rsidRPr="0093406C" w:rsidRDefault="00FC6A9C" w:rsidP="00AB3C1A">
      <w:pPr>
        <w:widowControl w:val="0"/>
        <w:tabs>
          <w:tab w:val="clear" w:pos="567"/>
        </w:tabs>
        <w:spacing w:line="240" w:lineRule="auto"/>
        <w:rPr>
          <w:snapToGrid/>
          <w:szCs w:val="22"/>
          <w:lang w:val="lt-LT"/>
        </w:rPr>
      </w:pPr>
    </w:p>
    <w:p w14:paraId="6969815F" w14:textId="77777777" w:rsidR="00776FBE" w:rsidRPr="0093406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93406C">
        <w:rPr>
          <w:b/>
          <w:snapToGrid/>
          <w:szCs w:val="22"/>
          <w:lang w:val="lt-LT"/>
        </w:rPr>
        <w:t>11.</w:t>
      </w:r>
      <w:r w:rsidRPr="0093406C">
        <w:rPr>
          <w:b/>
          <w:snapToGrid/>
          <w:szCs w:val="22"/>
          <w:lang w:val="lt-LT"/>
        </w:rPr>
        <w:tab/>
      </w:r>
      <w:r w:rsidRPr="0093406C">
        <w:rPr>
          <w:b/>
          <w:szCs w:val="22"/>
          <w:lang w:val="lt-LT"/>
        </w:rPr>
        <w:t xml:space="preserve">REGISTRUOTOJO </w:t>
      </w:r>
      <w:r w:rsidRPr="0093406C">
        <w:rPr>
          <w:b/>
          <w:snapToGrid/>
          <w:szCs w:val="22"/>
          <w:lang w:val="lt-LT"/>
        </w:rPr>
        <w:t>PAVADINIMAS IR ADRESAS</w:t>
      </w:r>
    </w:p>
    <w:p w14:paraId="0F950DE1" w14:textId="77777777" w:rsidR="00776FBE" w:rsidRPr="0093406C" w:rsidRDefault="00776FBE" w:rsidP="00AB3C1A">
      <w:pPr>
        <w:widowControl w:val="0"/>
        <w:tabs>
          <w:tab w:val="clear" w:pos="567"/>
        </w:tabs>
        <w:spacing w:line="240" w:lineRule="auto"/>
        <w:rPr>
          <w:snapToGrid/>
          <w:szCs w:val="22"/>
          <w:lang w:val="lt-LT"/>
        </w:rPr>
      </w:pPr>
    </w:p>
    <w:p w14:paraId="64422795" w14:textId="77777777" w:rsidR="0059615C" w:rsidRPr="0059615C" w:rsidRDefault="0059615C" w:rsidP="0059615C">
      <w:pPr>
        <w:widowControl w:val="0"/>
        <w:tabs>
          <w:tab w:val="clear" w:pos="567"/>
        </w:tabs>
        <w:spacing w:line="240" w:lineRule="auto"/>
        <w:rPr>
          <w:snapToGrid/>
          <w:szCs w:val="22"/>
          <w:lang w:val="lt-LT"/>
        </w:rPr>
      </w:pPr>
      <w:r w:rsidRPr="0059615C">
        <w:rPr>
          <w:snapToGrid/>
          <w:szCs w:val="22"/>
          <w:lang w:val="lt-LT"/>
        </w:rPr>
        <w:t>Zambon S.p.A</w:t>
      </w:r>
    </w:p>
    <w:p w14:paraId="58F57DD5" w14:textId="77777777" w:rsidR="0059615C" w:rsidRPr="0059615C" w:rsidRDefault="0059615C" w:rsidP="0059615C">
      <w:pPr>
        <w:widowControl w:val="0"/>
        <w:tabs>
          <w:tab w:val="clear" w:pos="567"/>
        </w:tabs>
        <w:spacing w:line="240" w:lineRule="auto"/>
        <w:rPr>
          <w:snapToGrid/>
          <w:szCs w:val="22"/>
          <w:lang w:val="lt-LT"/>
        </w:rPr>
      </w:pPr>
      <w:r w:rsidRPr="0059615C">
        <w:rPr>
          <w:snapToGrid/>
          <w:szCs w:val="22"/>
          <w:lang w:val="lt-LT"/>
        </w:rPr>
        <w:t>Via Lillo del Duca 10</w:t>
      </w:r>
    </w:p>
    <w:p w14:paraId="5CE93423" w14:textId="77777777" w:rsidR="0059615C" w:rsidRPr="0059615C" w:rsidRDefault="0059615C" w:rsidP="0059615C">
      <w:pPr>
        <w:widowControl w:val="0"/>
        <w:tabs>
          <w:tab w:val="clear" w:pos="567"/>
        </w:tabs>
        <w:spacing w:line="240" w:lineRule="auto"/>
        <w:rPr>
          <w:snapToGrid/>
          <w:szCs w:val="22"/>
          <w:lang w:val="lt-LT"/>
        </w:rPr>
      </w:pPr>
      <w:r w:rsidRPr="0059615C">
        <w:rPr>
          <w:snapToGrid/>
          <w:szCs w:val="22"/>
          <w:lang w:val="lt-LT"/>
        </w:rPr>
        <w:t xml:space="preserve">20091 </w:t>
      </w:r>
    </w:p>
    <w:p w14:paraId="798201CC" w14:textId="77777777" w:rsidR="0059615C" w:rsidRPr="0059615C" w:rsidRDefault="0059615C" w:rsidP="0059615C">
      <w:pPr>
        <w:widowControl w:val="0"/>
        <w:tabs>
          <w:tab w:val="clear" w:pos="567"/>
        </w:tabs>
        <w:spacing w:line="240" w:lineRule="auto"/>
        <w:rPr>
          <w:snapToGrid/>
          <w:szCs w:val="22"/>
          <w:lang w:val="lt-LT"/>
        </w:rPr>
      </w:pPr>
      <w:r w:rsidRPr="0059615C">
        <w:rPr>
          <w:snapToGrid/>
          <w:szCs w:val="22"/>
          <w:lang w:val="lt-LT"/>
        </w:rPr>
        <w:t>Bresso / Milan</w:t>
      </w:r>
    </w:p>
    <w:p w14:paraId="0B8BDC35" w14:textId="77777777" w:rsidR="0059615C" w:rsidRPr="0059615C" w:rsidRDefault="0059615C" w:rsidP="0059615C">
      <w:pPr>
        <w:widowControl w:val="0"/>
        <w:tabs>
          <w:tab w:val="clear" w:pos="567"/>
        </w:tabs>
        <w:spacing w:line="240" w:lineRule="auto"/>
        <w:rPr>
          <w:snapToGrid/>
          <w:szCs w:val="22"/>
          <w:lang w:val="lt-LT"/>
        </w:rPr>
      </w:pPr>
      <w:r w:rsidRPr="0059615C">
        <w:rPr>
          <w:snapToGrid/>
          <w:szCs w:val="22"/>
          <w:lang w:val="lt-LT"/>
        </w:rPr>
        <w:t>Italija</w:t>
      </w:r>
    </w:p>
    <w:p w14:paraId="0F8BA2B7" w14:textId="77777777" w:rsidR="00776FBE" w:rsidRPr="0093406C" w:rsidRDefault="00776FBE" w:rsidP="00AB3C1A">
      <w:pPr>
        <w:widowControl w:val="0"/>
        <w:tabs>
          <w:tab w:val="clear" w:pos="567"/>
        </w:tabs>
        <w:spacing w:line="240" w:lineRule="auto"/>
        <w:rPr>
          <w:snapToGrid/>
          <w:szCs w:val="22"/>
          <w:lang w:val="lt-LT"/>
        </w:rPr>
      </w:pPr>
    </w:p>
    <w:p w14:paraId="7AEE0890" w14:textId="77777777" w:rsidR="00776FBE" w:rsidRPr="0093406C" w:rsidRDefault="00776FBE" w:rsidP="00AB3C1A">
      <w:pPr>
        <w:widowControl w:val="0"/>
        <w:tabs>
          <w:tab w:val="clear" w:pos="567"/>
        </w:tabs>
        <w:spacing w:line="240" w:lineRule="auto"/>
        <w:rPr>
          <w:snapToGrid/>
          <w:szCs w:val="22"/>
          <w:lang w:val="lt-LT"/>
        </w:rPr>
      </w:pPr>
    </w:p>
    <w:p w14:paraId="18CB8476" w14:textId="77777777" w:rsidR="00776FBE" w:rsidRPr="0093406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3406C">
        <w:rPr>
          <w:b/>
          <w:snapToGrid/>
          <w:szCs w:val="22"/>
          <w:lang w:val="lt-LT"/>
        </w:rPr>
        <w:t>12.</w:t>
      </w:r>
      <w:r w:rsidRPr="0093406C">
        <w:rPr>
          <w:b/>
          <w:snapToGrid/>
          <w:szCs w:val="22"/>
          <w:lang w:val="lt-LT"/>
        </w:rPr>
        <w:tab/>
      </w:r>
      <w:r w:rsidRPr="0093406C">
        <w:rPr>
          <w:b/>
          <w:szCs w:val="22"/>
          <w:lang w:val="lt-LT"/>
        </w:rPr>
        <w:t xml:space="preserve">REGISTRACIJOS PAŽYMĖJIMO </w:t>
      </w:r>
      <w:r w:rsidRPr="0093406C">
        <w:rPr>
          <w:b/>
          <w:snapToGrid/>
          <w:szCs w:val="22"/>
          <w:lang w:val="lt-LT"/>
        </w:rPr>
        <w:t>NUMERIS (</w:t>
      </w:r>
      <w:r w:rsidRPr="0093406C">
        <w:rPr>
          <w:b/>
          <w:snapToGrid/>
          <w:szCs w:val="22"/>
          <w:lang w:val="lt-LT"/>
        </w:rPr>
        <w:noBreakHyphen/>
        <w:t>IAI)</w:t>
      </w:r>
    </w:p>
    <w:p w14:paraId="52A557FE" w14:textId="77777777" w:rsidR="00776FBE" w:rsidRPr="0093406C" w:rsidRDefault="00776FBE" w:rsidP="00AB3C1A">
      <w:pPr>
        <w:widowControl w:val="0"/>
        <w:tabs>
          <w:tab w:val="clear" w:pos="567"/>
        </w:tabs>
        <w:spacing w:line="240" w:lineRule="auto"/>
        <w:rPr>
          <w:snapToGrid/>
          <w:szCs w:val="22"/>
          <w:lang w:val="lt-LT"/>
        </w:rPr>
      </w:pPr>
    </w:p>
    <w:p w14:paraId="2C2D7CCC" w14:textId="77777777" w:rsidR="00623A2E" w:rsidRPr="00004502" w:rsidRDefault="00623A2E" w:rsidP="00623A2E">
      <w:pPr>
        <w:widowControl w:val="0"/>
        <w:tabs>
          <w:tab w:val="clear" w:pos="567"/>
        </w:tabs>
        <w:spacing w:line="240" w:lineRule="auto"/>
        <w:rPr>
          <w:snapToGrid/>
          <w:szCs w:val="22"/>
          <w:shd w:val="clear" w:color="auto" w:fill="D9D9D9"/>
          <w:lang w:val="lt-LT"/>
        </w:rPr>
      </w:pPr>
      <w:r w:rsidRPr="00995906">
        <w:rPr>
          <w:snapToGrid/>
          <w:szCs w:val="22"/>
          <w:lang w:val="lt-LT"/>
        </w:rPr>
        <w:t xml:space="preserve">LT/1/21/4779/001 </w:t>
      </w:r>
      <w:r w:rsidRPr="00004502">
        <w:rPr>
          <w:snapToGrid/>
          <w:szCs w:val="22"/>
          <w:shd w:val="clear" w:color="auto" w:fill="D9D9D9"/>
          <w:lang w:val="lt-LT"/>
        </w:rPr>
        <w:t>– N1</w:t>
      </w:r>
    </w:p>
    <w:p w14:paraId="6819698F" w14:textId="77777777" w:rsidR="00623A2E" w:rsidRPr="00004502" w:rsidRDefault="00623A2E" w:rsidP="00623A2E">
      <w:pPr>
        <w:widowControl w:val="0"/>
        <w:tabs>
          <w:tab w:val="clear" w:pos="567"/>
        </w:tabs>
        <w:spacing w:line="240" w:lineRule="auto"/>
        <w:rPr>
          <w:snapToGrid/>
          <w:szCs w:val="22"/>
          <w:shd w:val="clear" w:color="auto" w:fill="D9D9D9"/>
          <w:lang w:val="lt-LT"/>
        </w:rPr>
      </w:pPr>
      <w:r w:rsidRPr="00004502">
        <w:rPr>
          <w:snapToGrid/>
          <w:szCs w:val="22"/>
          <w:shd w:val="clear" w:color="auto" w:fill="D9D9D9"/>
          <w:lang w:val="lt-LT"/>
        </w:rPr>
        <w:t>LT/1/21/4779/002 – N2</w:t>
      </w:r>
    </w:p>
    <w:p w14:paraId="31F38FC8" w14:textId="77777777" w:rsidR="00860512" w:rsidRPr="0093406C" w:rsidRDefault="00860512" w:rsidP="00AB3C1A">
      <w:pPr>
        <w:widowControl w:val="0"/>
        <w:tabs>
          <w:tab w:val="clear" w:pos="567"/>
        </w:tabs>
        <w:spacing w:line="240" w:lineRule="auto"/>
        <w:rPr>
          <w:snapToGrid/>
          <w:szCs w:val="22"/>
          <w:lang w:val="lt-LT"/>
        </w:rPr>
      </w:pPr>
    </w:p>
    <w:p w14:paraId="67DFB6A8" w14:textId="77777777" w:rsidR="00776FBE" w:rsidRPr="0093406C" w:rsidRDefault="00776FBE" w:rsidP="00AB3C1A">
      <w:pPr>
        <w:widowControl w:val="0"/>
        <w:tabs>
          <w:tab w:val="clear" w:pos="567"/>
        </w:tabs>
        <w:spacing w:line="240" w:lineRule="auto"/>
        <w:rPr>
          <w:snapToGrid/>
          <w:szCs w:val="22"/>
          <w:lang w:val="lt-LT"/>
        </w:rPr>
      </w:pPr>
    </w:p>
    <w:p w14:paraId="0C6F446B" w14:textId="77777777" w:rsidR="00776FBE" w:rsidRPr="0093406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3406C">
        <w:rPr>
          <w:b/>
          <w:snapToGrid/>
          <w:szCs w:val="22"/>
          <w:lang w:val="lt-LT"/>
        </w:rPr>
        <w:t>13.</w:t>
      </w:r>
      <w:r w:rsidRPr="0093406C">
        <w:rPr>
          <w:b/>
          <w:snapToGrid/>
          <w:szCs w:val="22"/>
          <w:lang w:val="lt-LT"/>
        </w:rPr>
        <w:tab/>
        <w:t>SERIJOS NUMERIS</w:t>
      </w:r>
    </w:p>
    <w:p w14:paraId="23A07A3D" w14:textId="77777777" w:rsidR="00776FBE" w:rsidRPr="0093406C" w:rsidRDefault="00776FBE" w:rsidP="00AB3C1A">
      <w:pPr>
        <w:widowControl w:val="0"/>
        <w:tabs>
          <w:tab w:val="clear" w:pos="567"/>
        </w:tabs>
        <w:spacing w:line="240" w:lineRule="auto"/>
        <w:rPr>
          <w:i/>
          <w:snapToGrid/>
          <w:szCs w:val="22"/>
          <w:lang w:val="lt-LT"/>
        </w:rPr>
      </w:pPr>
    </w:p>
    <w:p w14:paraId="5E7E46EE" w14:textId="77777777" w:rsidR="00776FBE" w:rsidRPr="0093406C" w:rsidRDefault="00776FBE" w:rsidP="00AB3C1A">
      <w:pPr>
        <w:widowControl w:val="0"/>
        <w:tabs>
          <w:tab w:val="clear" w:pos="567"/>
        </w:tabs>
        <w:spacing w:line="240" w:lineRule="auto"/>
        <w:rPr>
          <w:snapToGrid/>
          <w:szCs w:val="22"/>
          <w:lang w:val="lt-LT"/>
        </w:rPr>
      </w:pPr>
      <w:r w:rsidRPr="0093406C">
        <w:rPr>
          <w:snapToGrid/>
          <w:szCs w:val="22"/>
          <w:lang w:val="lt-LT"/>
        </w:rPr>
        <w:t>Lot</w:t>
      </w:r>
    </w:p>
    <w:p w14:paraId="2D741152" w14:textId="77777777" w:rsidR="00776FBE" w:rsidRPr="0093406C" w:rsidRDefault="00776FBE" w:rsidP="00AB3C1A">
      <w:pPr>
        <w:widowControl w:val="0"/>
        <w:tabs>
          <w:tab w:val="clear" w:pos="567"/>
        </w:tabs>
        <w:spacing w:line="240" w:lineRule="auto"/>
        <w:rPr>
          <w:snapToGrid/>
          <w:szCs w:val="22"/>
          <w:lang w:val="lt-LT"/>
        </w:rPr>
      </w:pPr>
    </w:p>
    <w:p w14:paraId="58C9501A" w14:textId="77777777" w:rsidR="00776FBE" w:rsidRPr="0093406C" w:rsidRDefault="00776FBE" w:rsidP="00AB3C1A">
      <w:pPr>
        <w:widowControl w:val="0"/>
        <w:tabs>
          <w:tab w:val="clear" w:pos="567"/>
        </w:tabs>
        <w:spacing w:line="240" w:lineRule="auto"/>
        <w:rPr>
          <w:snapToGrid/>
          <w:szCs w:val="22"/>
          <w:lang w:val="lt-LT"/>
        </w:rPr>
      </w:pPr>
    </w:p>
    <w:p w14:paraId="3E12E311" w14:textId="77777777" w:rsidR="00776FBE" w:rsidRPr="0093406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3406C">
        <w:rPr>
          <w:b/>
          <w:snapToGrid/>
          <w:szCs w:val="22"/>
          <w:lang w:val="lt-LT"/>
        </w:rPr>
        <w:t>14.</w:t>
      </w:r>
      <w:r w:rsidRPr="0093406C">
        <w:rPr>
          <w:b/>
          <w:snapToGrid/>
          <w:szCs w:val="22"/>
          <w:lang w:val="lt-LT"/>
        </w:rPr>
        <w:tab/>
        <w:t>PARDAVIMO (IŠDAVIMO) TVARKA</w:t>
      </w:r>
    </w:p>
    <w:p w14:paraId="759DD30C" w14:textId="77777777" w:rsidR="00776FBE" w:rsidRPr="0093406C" w:rsidRDefault="00776FBE" w:rsidP="00AB3C1A">
      <w:pPr>
        <w:widowControl w:val="0"/>
        <w:tabs>
          <w:tab w:val="clear" w:pos="567"/>
        </w:tabs>
        <w:spacing w:line="240" w:lineRule="auto"/>
        <w:rPr>
          <w:snapToGrid/>
          <w:szCs w:val="22"/>
          <w:lang w:val="lt-LT"/>
        </w:rPr>
      </w:pPr>
    </w:p>
    <w:p w14:paraId="42B66553" w14:textId="77777777" w:rsidR="00776FBE" w:rsidRPr="0093406C" w:rsidRDefault="00776FBE" w:rsidP="00AB3C1A">
      <w:pPr>
        <w:widowControl w:val="0"/>
        <w:tabs>
          <w:tab w:val="clear" w:pos="567"/>
        </w:tabs>
        <w:spacing w:line="240" w:lineRule="auto"/>
        <w:rPr>
          <w:snapToGrid/>
          <w:szCs w:val="22"/>
          <w:lang w:val="lt-LT"/>
        </w:rPr>
      </w:pPr>
    </w:p>
    <w:p w14:paraId="6A5A05A1" w14:textId="77777777" w:rsidR="00776FBE" w:rsidRPr="0093406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3406C">
        <w:rPr>
          <w:b/>
          <w:snapToGrid/>
          <w:szCs w:val="22"/>
          <w:lang w:val="lt-LT"/>
        </w:rPr>
        <w:t>15.</w:t>
      </w:r>
      <w:r w:rsidRPr="0093406C">
        <w:rPr>
          <w:b/>
          <w:snapToGrid/>
          <w:szCs w:val="22"/>
          <w:lang w:val="lt-LT"/>
        </w:rPr>
        <w:tab/>
        <w:t>VARTOJIMO INSTRUKCIJA</w:t>
      </w:r>
    </w:p>
    <w:p w14:paraId="1A96E195" w14:textId="77777777" w:rsidR="00776FBE" w:rsidRPr="0093406C" w:rsidRDefault="00776FBE" w:rsidP="00AB3C1A">
      <w:pPr>
        <w:widowControl w:val="0"/>
        <w:tabs>
          <w:tab w:val="clear" w:pos="567"/>
        </w:tabs>
        <w:spacing w:line="240" w:lineRule="auto"/>
        <w:rPr>
          <w:snapToGrid/>
          <w:szCs w:val="22"/>
          <w:lang w:val="lt-LT"/>
        </w:rPr>
      </w:pPr>
    </w:p>
    <w:p w14:paraId="2958E0C8" w14:textId="77777777" w:rsidR="00776FBE" w:rsidRPr="0093406C" w:rsidRDefault="00776FBE" w:rsidP="00AB3C1A">
      <w:pPr>
        <w:widowControl w:val="0"/>
        <w:tabs>
          <w:tab w:val="clear" w:pos="567"/>
        </w:tabs>
        <w:spacing w:line="240" w:lineRule="auto"/>
        <w:rPr>
          <w:snapToGrid/>
          <w:szCs w:val="22"/>
          <w:lang w:val="lt-LT"/>
        </w:rPr>
      </w:pPr>
    </w:p>
    <w:p w14:paraId="51B40F5A" w14:textId="77777777" w:rsidR="00776FBE" w:rsidRPr="0093406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3406C">
        <w:rPr>
          <w:b/>
          <w:snapToGrid/>
          <w:szCs w:val="22"/>
          <w:lang w:val="lt-LT"/>
        </w:rPr>
        <w:t>16.</w:t>
      </w:r>
      <w:r w:rsidRPr="0093406C">
        <w:rPr>
          <w:b/>
          <w:snapToGrid/>
          <w:szCs w:val="22"/>
          <w:lang w:val="lt-LT"/>
        </w:rPr>
        <w:tab/>
        <w:t>INFORMACIJA BRAILIO RAŠTU</w:t>
      </w:r>
    </w:p>
    <w:p w14:paraId="03BDE077" w14:textId="77777777" w:rsidR="00776FBE" w:rsidRPr="0093406C" w:rsidRDefault="00776FBE" w:rsidP="00AB3C1A">
      <w:pPr>
        <w:widowControl w:val="0"/>
        <w:tabs>
          <w:tab w:val="clear" w:pos="567"/>
        </w:tabs>
        <w:spacing w:line="240" w:lineRule="auto"/>
        <w:rPr>
          <w:snapToGrid/>
          <w:szCs w:val="22"/>
          <w:lang w:val="lt-LT"/>
        </w:rPr>
      </w:pPr>
    </w:p>
    <w:p w14:paraId="2658F6DF" w14:textId="38183B18" w:rsidR="0059615C" w:rsidRDefault="00B1288A" w:rsidP="00AB3C1A">
      <w:pPr>
        <w:widowControl w:val="0"/>
        <w:tabs>
          <w:tab w:val="clear" w:pos="567"/>
        </w:tabs>
        <w:spacing w:line="240" w:lineRule="auto"/>
        <w:rPr>
          <w:snapToGrid/>
          <w:szCs w:val="22"/>
          <w:lang w:val="lt-LT"/>
        </w:rPr>
      </w:pPr>
      <w:r>
        <w:rPr>
          <w:snapToGrid/>
          <w:szCs w:val="22"/>
          <w:lang w:val="lt-LT"/>
        </w:rPr>
        <w:t>Uridoz</w:t>
      </w:r>
    </w:p>
    <w:p w14:paraId="3E0380FC" w14:textId="77777777" w:rsidR="00776FBE" w:rsidRPr="0093406C" w:rsidRDefault="00776FBE" w:rsidP="00AB3C1A">
      <w:pPr>
        <w:widowControl w:val="0"/>
        <w:tabs>
          <w:tab w:val="clear" w:pos="567"/>
        </w:tabs>
        <w:spacing w:line="240" w:lineRule="auto"/>
        <w:rPr>
          <w:snapToGrid/>
          <w:szCs w:val="22"/>
          <w:shd w:val="clear" w:color="auto" w:fill="CCCCCC"/>
          <w:lang w:val="lt-LT"/>
        </w:rPr>
      </w:pPr>
    </w:p>
    <w:p w14:paraId="27781153" w14:textId="77777777" w:rsidR="00776FBE" w:rsidRPr="0093406C" w:rsidRDefault="00776FBE" w:rsidP="00AB3C1A">
      <w:pPr>
        <w:widowControl w:val="0"/>
        <w:tabs>
          <w:tab w:val="clear" w:pos="567"/>
        </w:tabs>
        <w:spacing w:line="240" w:lineRule="auto"/>
        <w:rPr>
          <w:snapToGrid/>
          <w:szCs w:val="22"/>
          <w:shd w:val="clear" w:color="auto" w:fill="CCCCCC"/>
          <w:lang w:val="lt-LT"/>
        </w:rPr>
      </w:pPr>
    </w:p>
    <w:p w14:paraId="443D6575" w14:textId="77777777" w:rsidR="00776FBE" w:rsidRPr="0093406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93406C">
        <w:rPr>
          <w:b/>
          <w:snapToGrid/>
          <w:szCs w:val="22"/>
          <w:lang w:val="lt-LT"/>
        </w:rPr>
        <w:t>17.</w:t>
      </w:r>
      <w:r w:rsidRPr="0093406C">
        <w:rPr>
          <w:b/>
          <w:snapToGrid/>
          <w:szCs w:val="22"/>
          <w:lang w:val="lt-LT"/>
        </w:rPr>
        <w:tab/>
        <w:t>UNIKALUS IDENTIFIKATORIUS – 2D BRŪKŠNINIS KODAS</w:t>
      </w:r>
    </w:p>
    <w:p w14:paraId="026A1E36" w14:textId="77777777" w:rsidR="00776FBE" w:rsidRPr="0093406C" w:rsidRDefault="00776FBE" w:rsidP="00AB3C1A">
      <w:pPr>
        <w:widowControl w:val="0"/>
        <w:tabs>
          <w:tab w:val="clear" w:pos="567"/>
        </w:tabs>
        <w:spacing w:line="240" w:lineRule="auto"/>
        <w:rPr>
          <w:snapToGrid/>
          <w:szCs w:val="22"/>
          <w:lang w:val="lt-LT"/>
        </w:rPr>
      </w:pPr>
    </w:p>
    <w:p w14:paraId="3C15B5E4" w14:textId="77777777" w:rsidR="00776FBE" w:rsidRPr="0093406C" w:rsidRDefault="00776FBE" w:rsidP="00AB3C1A">
      <w:pPr>
        <w:widowControl w:val="0"/>
        <w:tabs>
          <w:tab w:val="clear" w:pos="567"/>
        </w:tabs>
        <w:spacing w:line="240" w:lineRule="auto"/>
        <w:rPr>
          <w:snapToGrid/>
          <w:szCs w:val="22"/>
          <w:shd w:val="clear" w:color="auto" w:fill="CCCCCC"/>
          <w:lang w:val="lt-LT"/>
        </w:rPr>
      </w:pPr>
      <w:r w:rsidRPr="0093406C">
        <w:rPr>
          <w:snapToGrid/>
          <w:szCs w:val="22"/>
          <w:highlight w:val="lightGray"/>
          <w:lang w:val="lt-LT"/>
        </w:rPr>
        <w:t>2D brūkšninis kodas su nurodytu unikaliu identifikatoriumi.</w:t>
      </w:r>
    </w:p>
    <w:p w14:paraId="27EFAF1E" w14:textId="77777777" w:rsidR="00776FBE" w:rsidRPr="0093406C" w:rsidRDefault="00776FBE" w:rsidP="00AB3C1A">
      <w:pPr>
        <w:widowControl w:val="0"/>
        <w:tabs>
          <w:tab w:val="clear" w:pos="567"/>
        </w:tabs>
        <w:spacing w:line="240" w:lineRule="auto"/>
        <w:rPr>
          <w:snapToGrid/>
          <w:szCs w:val="22"/>
          <w:lang w:val="lt-LT"/>
        </w:rPr>
      </w:pPr>
    </w:p>
    <w:p w14:paraId="311DE0B9" w14:textId="77777777" w:rsidR="00776FBE" w:rsidRPr="0093406C" w:rsidRDefault="00776FBE" w:rsidP="00AB3C1A">
      <w:pPr>
        <w:widowControl w:val="0"/>
        <w:tabs>
          <w:tab w:val="clear" w:pos="567"/>
        </w:tabs>
        <w:spacing w:line="240" w:lineRule="auto"/>
        <w:rPr>
          <w:snapToGrid/>
          <w:szCs w:val="22"/>
          <w:lang w:val="lt-LT"/>
        </w:rPr>
      </w:pPr>
    </w:p>
    <w:p w14:paraId="6242F657" w14:textId="77777777" w:rsidR="00776FBE" w:rsidRPr="0093406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93406C">
        <w:rPr>
          <w:b/>
          <w:snapToGrid/>
          <w:szCs w:val="22"/>
          <w:lang w:val="lt-LT"/>
        </w:rPr>
        <w:t>18.</w:t>
      </w:r>
      <w:r w:rsidRPr="0093406C">
        <w:rPr>
          <w:b/>
          <w:snapToGrid/>
          <w:szCs w:val="22"/>
          <w:lang w:val="lt-LT"/>
        </w:rPr>
        <w:tab/>
        <w:t>UNIKALUS IDENTIFIKATORIUS – ŽMONĖMS SUPRANTAMI DUOMENYS</w:t>
      </w:r>
    </w:p>
    <w:p w14:paraId="3DF15F57" w14:textId="77777777" w:rsidR="00776FBE" w:rsidRPr="0093406C" w:rsidRDefault="00776FBE" w:rsidP="00AB3C1A">
      <w:pPr>
        <w:widowControl w:val="0"/>
        <w:tabs>
          <w:tab w:val="clear" w:pos="567"/>
        </w:tabs>
        <w:spacing w:line="240" w:lineRule="auto"/>
        <w:rPr>
          <w:snapToGrid/>
          <w:szCs w:val="22"/>
          <w:lang w:val="lt-LT"/>
        </w:rPr>
      </w:pPr>
    </w:p>
    <w:p w14:paraId="6FE3707B" w14:textId="77777777" w:rsidR="00776FBE" w:rsidRPr="0093406C" w:rsidRDefault="00776FBE" w:rsidP="00AB3C1A">
      <w:pPr>
        <w:widowControl w:val="0"/>
        <w:tabs>
          <w:tab w:val="clear" w:pos="567"/>
        </w:tabs>
        <w:spacing w:line="240" w:lineRule="auto"/>
        <w:rPr>
          <w:snapToGrid/>
          <w:szCs w:val="22"/>
          <w:lang w:val="lt-LT"/>
        </w:rPr>
      </w:pPr>
      <w:r w:rsidRPr="0093406C">
        <w:rPr>
          <w:snapToGrid/>
          <w:szCs w:val="22"/>
          <w:lang w:val="lt-LT"/>
        </w:rPr>
        <w:t>P</w:t>
      </w:r>
      <w:r w:rsidR="0059615C">
        <w:rPr>
          <w:snapToGrid/>
          <w:szCs w:val="22"/>
          <w:lang w:val="lt-LT"/>
        </w:rPr>
        <w:t>C</w:t>
      </w:r>
    </w:p>
    <w:p w14:paraId="035F23C3" w14:textId="77777777" w:rsidR="00776FBE" w:rsidRPr="0093406C" w:rsidRDefault="00776FBE" w:rsidP="00AB3C1A">
      <w:pPr>
        <w:widowControl w:val="0"/>
        <w:tabs>
          <w:tab w:val="clear" w:pos="567"/>
        </w:tabs>
        <w:spacing w:line="240" w:lineRule="auto"/>
        <w:rPr>
          <w:snapToGrid/>
          <w:szCs w:val="22"/>
          <w:lang w:val="lt-LT"/>
        </w:rPr>
      </w:pPr>
      <w:r w:rsidRPr="0093406C">
        <w:rPr>
          <w:snapToGrid/>
          <w:szCs w:val="22"/>
          <w:lang w:val="lt-LT"/>
        </w:rPr>
        <w:t>SN</w:t>
      </w:r>
    </w:p>
    <w:p w14:paraId="73EB93BA" w14:textId="77777777" w:rsidR="00776FBE" w:rsidRPr="0093406C" w:rsidRDefault="00776FBE" w:rsidP="00AB3C1A">
      <w:pPr>
        <w:widowControl w:val="0"/>
        <w:tabs>
          <w:tab w:val="clear" w:pos="567"/>
        </w:tabs>
        <w:spacing w:line="240" w:lineRule="auto"/>
        <w:rPr>
          <w:b/>
          <w:snapToGrid/>
          <w:szCs w:val="22"/>
          <w:lang w:val="lt-LT"/>
        </w:rPr>
      </w:pPr>
      <w:r w:rsidRPr="0093406C">
        <w:rPr>
          <w:snapToGrid/>
          <w:szCs w:val="22"/>
          <w:lang w:val="lt-LT"/>
        </w:rPr>
        <w:t>NN</w:t>
      </w:r>
    </w:p>
    <w:p w14:paraId="2F8F4700" w14:textId="77777777" w:rsidR="00BA197E" w:rsidRPr="0093406C" w:rsidRDefault="00FC6A9C" w:rsidP="00BA197E">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sidRPr="0093406C">
        <w:rPr>
          <w:b/>
          <w:snapToGrid/>
          <w:szCs w:val="22"/>
          <w:lang w:val="lt-LT"/>
        </w:rPr>
        <w:br w:type="page"/>
      </w:r>
      <w:r w:rsidR="00BA197E" w:rsidRPr="0093406C">
        <w:rPr>
          <w:b/>
          <w:snapToGrid/>
          <w:szCs w:val="22"/>
          <w:lang w:val="lt-LT"/>
        </w:rPr>
        <w:t xml:space="preserve">INFORMACIJA ANT </w:t>
      </w:r>
      <w:r w:rsidR="00BA197E">
        <w:rPr>
          <w:b/>
          <w:snapToGrid/>
          <w:szCs w:val="22"/>
          <w:lang w:val="lt-LT"/>
        </w:rPr>
        <w:t>VIDINĖS</w:t>
      </w:r>
      <w:r w:rsidR="00BA197E" w:rsidRPr="0093406C">
        <w:rPr>
          <w:b/>
          <w:snapToGrid/>
          <w:szCs w:val="22"/>
          <w:lang w:val="lt-LT"/>
        </w:rPr>
        <w:t xml:space="preserve"> PAKUOTĖS</w:t>
      </w:r>
    </w:p>
    <w:p w14:paraId="26A38B5E" w14:textId="77777777" w:rsidR="00BA197E" w:rsidRPr="0093406C" w:rsidRDefault="00BA197E" w:rsidP="00BA197E">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6B2649BF" w14:textId="77777777" w:rsidR="00BA197E" w:rsidRPr="0093406C" w:rsidRDefault="00BA197E" w:rsidP="00BA197E">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Pr>
          <w:b/>
          <w:snapToGrid/>
          <w:szCs w:val="22"/>
          <w:lang w:val="lt-LT"/>
        </w:rPr>
        <w:t>PAKETĖLIS</w:t>
      </w:r>
    </w:p>
    <w:p w14:paraId="36E811DC" w14:textId="77777777" w:rsidR="00BA197E" w:rsidRPr="0093406C" w:rsidRDefault="00BA197E" w:rsidP="00BA197E">
      <w:pPr>
        <w:widowControl w:val="0"/>
        <w:tabs>
          <w:tab w:val="clear" w:pos="567"/>
        </w:tabs>
        <w:spacing w:line="240" w:lineRule="auto"/>
        <w:rPr>
          <w:snapToGrid/>
          <w:szCs w:val="22"/>
          <w:lang w:val="lt-LT"/>
        </w:rPr>
      </w:pPr>
    </w:p>
    <w:p w14:paraId="0001E6F0" w14:textId="77777777" w:rsidR="00BA197E" w:rsidRPr="0093406C" w:rsidRDefault="00BA197E" w:rsidP="00BA197E">
      <w:pPr>
        <w:widowControl w:val="0"/>
        <w:tabs>
          <w:tab w:val="clear" w:pos="567"/>
        </w:tabs>
        <w:spacing w:line="240" w:lineRule="auto"/>
        <w:rPr>
          <w:snapToGrid/>
          <w:szCs w:val="22"/>
          <w:lang w:val="lt-LT"/>
        </w:rPr>
      </w:pPr>
    </w:p>
    <w:p w14:paraId="640539A3"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3406C">
        <w:rPr>
          <w:b/>
          <w:snapToGrid/>
          <w:szCs w:val="22"/>
          <w:lang w:val="lt-LT"/>
        </w:rPr>
        <w:t>1.</w:t>
      </w:r>
      <w:r w:rsidRPr="0093406C">
        <w:rPr>
          <w:b/>
          <w:snapToGrid/>
          <w:szCs w:val="22"/>
          <w:lang w:val="lt-LT"/>
        </w:rPr>
        <w:tab/>
        <w:t>VAISTINIO PREPARATO PAVADINIMAS</w:t>
      </w:r>
    </w:p>
    <w:p w14:paraId="378101C0" w14:textId="77777777" w:rsidR="00BA197E" w:rsidRPr="0093406C" w:rsidRDefault="00BA197E" w:rsidP="00BA197E">
      <w:pPr>
        <w:widowControl w:val="0"/>
        <w:tabs>
          <w:tab w:val="clear" w:pos="567"/>
        </w:tabs>
        <w:spacing w:line="240" w:lineRule="auto"/>
        <w:rPr>
          <w:snapToGrid/>
          <w:szCs w:val="22"/>
          <w:lang w:val="lt-LT"/>
        </w:rPr>
      </w:pPr>
    </w:p>
    <w:p w14:paraId="6B2CFACA" w14:textId="149FE828" w:rsidR="00BA197E" w:rsidRPr="0093406C" w:rsidRDefault="00B1288A" w:rsidP="00BA197E">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Uridoz</w:t>
      </w:r>
      <w:r w:rsidR="00BA197E" w:rsidRPr="0093406C">
        <w:rPr>
          <w:snapToGrid/>
          <w:color w:val="000000"/>
          <w:szCs w:val="22"/>
          <w:lang w:val="lt-LT"/>
        </w:rPr>
        <w:t xml:space="preserve"> </w:t>
      </w:r>
      <w:r w:rsidR="00BA197E">
        <w:rPr>
          <w:snapToGrid/>
          <w:color w:val="000000"/>
          <w:szCs w:val="22"/>
          <w:lang w:val="lt-LT"/>
        </w:rPr>
        <w:t>3 g</w:t>
      </w:r>
      <w:r w:rsidR="00BA197E" w:rsidRPr="0093406C">
        <w:rPr>
          <w:snapToGrid/>
          <w:color w:val="000000"/>
          <w:szCs w:val="22"/>
          <w:lang w:val="lt-LT"/>
        </w:rPr>
        <w:t xml:space="preserve"> granulės geriamajam tirpalui</w:t>
      </w:r>
      <w:r w:rsidR="0055466C">
        <w:rPr>
          <w:snapToGrid/>
          <w:color w:val="000000"/>
          <w:szCs w:val="22"/>
          <w:lang w:val="lt-LT"/>
        </w:rPr>
        <w:t xml:space="preserve"> </w:t>
      </w:r>
      <w:bookmarkStart w:id="12" w:name="_Hlk75486578"/>
      <w:r w:rsidR="0055466C">
        <w:rPr>
          <w:snapToGrid/>
          <w:color w:val="000000"/>
          <w:szCs w:val="22"/>
          <w:lang w:val="lt-LT"/>
        </w:rPr>
        <w:t>paketėlyje</w:t>
      </w:r>
      <w:bookmarkEnd w:id="12"/>
    </w:p>
    <w:p w14:paraId="379E01A2" w14:textId="77777777" w:rsidR="008B6841" w:rsidRPr="00A76DC7" w:rsidRDefault="008B6841" w:rsidP="008B6841">
      <w:pPr>
        <w:spacing w:line="240" w:lineRule="auto"/>
        <w:ind w:left="-5" w:hanging="10"/>
        <w:jc w:val="both"/>
        <w:rPr>
          <w:b/>
          <w:i/>
          <w:iCs/>
          <w:snapToGrid/>
          <w:color w:val="000000"/>
          <w:szCs w:val="22"/>
          <w:lang w:val="lt-LT"/>
        </w:rPr>
      </w:pPr>
      <w:r w:rsidRPr="00A76DC7">
        <w:rPr>
          <w:i/>
          <w:iCs/>
          <w:szCs w:val="22"/>
          <w:lang w:val="lt-LT"/>
        </w:rPr>
        <w:t>fosfomycinum</w:t>
      </w:r>
    </w:p>
    <w:p w14:paraId="43B16D35" w14:textId="77777777" w:rsidR="00BA197E" w:rsidRPr="0093406C" w:rsidRDefault="00BA197E" w:rsidP="00BA197E">
      <w:pPr>
        <w:widowControl w:val="0"/>
        <w:tabs>
          <w:tab w:val="clear" w:pos="567"/>
        </w:tabs>
        <w:spacing w:line="240" w:lineRule="auto"/>
        <w:rPr>
          <w:snapToGrid/>
          <w:szCs w:val="22"/>
          <w:lang w:val="lt-LT"/>
        </w:rPr>
      </w:pPr>
    </w:p>
    <w:p w14:paraId="08B75D6E" w14:textId="77777777" w:rsidR="00BA197E" w:rsidRPr="0093406C" w:rsidRDefault="00BA197E" w:rsidP="00BA197E">
      <w:pPr>
        <w:widowControl w:val="0"/>
        <w:tabs>
          <w:tab w:val="clear" w:pos="567"/>
        </w:tabs>
        <w:spacing w:line="240" w:lineRule="auto"/>
        <w:rPr>
          <w:snapToGrid/>
          <w:szCs w:val="22"/>
          <w:lang w:val="lt-LT"/>
        </w:rPr>
      </w:pPr>
    </w:p>
    <w:p w14:paraId="7D87E9E6"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93406C">
        <w:rPr>
          <w:b/>
          <w:snapToGrid/>
          <w:szCs w:val="22"/>
          <w:lang w:val="lt-LT"/>
        </w:rPr>
        <w:t>2.</w:t>
      </w:r>
      <w:r w:rsidRPr="0093406C">
        <w:rPr>
          <w:b/>
          <w:snapToGrid/>
          <w:szCs w:val="22"/>
          <w:lang w:val="lt-LT"/>
        </w:rPr>
        <w:tab/>
        <w:t>VEIKLIOJI (</w:t>
      </w:r>
      <w:r w:rsidRPr="0093406C">
        <w:rPr>
          <w:b/>
          <w:snapToGrid/>
          <w:szCs w:val="22"/>
          <w:lang w:val="lt-LT"/>
        </w:rPr>
        <w:noBreakHyphen/>
        <w:t>IOS) MEDŽIAGA (</w:t>
      </w:r>
      <w:r w:rsidRPr="0093406C">
        <w:rPr>
          <w:b/>
          <w:snapToGrid/>
          <w:szCs w:val="22"/>
          <w:lang w:val="lt-LT"/>
        </w:rPr>
        <w:noBreakHyphen/>
        <w:t>OS) IR JOS (</w:t>
      </w:r>
      <w:r w:rsidRPr="0093406C">
        <w:rPr>
          <w:b/>
          <w:snapToGrid/>
          <w:szCs w:val="22"/>
          <w:lang w:val="lt-LT"/>
        </w:rPr>
        <w:noBreakHyphen/>
        <w:t>Ų) KIEKIS (</w:t>
      </w:r>
      <w:r w:rsidRPr="0093406C">
        <w:rPr>
          <w:b/>
          <w:snapToGrid/>
          <w:szCs w:val="22"/>
          <w:lang w:val="lt-LT"/>
        </w:rPr>
        <w:noBreakHyphen/>
        <w:t>IAI)</w:t>
      </w:r>
    </w:p>
    <w:p w14:paraId="62250B72" w14:textId="77777777" w:rsidR="00BA197E" w:rsidRPr="0093406C" w:rsidRDefault="00BA197E" w:rsidP="00BA197E">
      <w:pPr>
        <w:widowControl w:val="0"/>
        <w:tabs>
          <w:tab w:val="clear" w:pos="567"/>
        </w:tabs>
        <w:spacing w:line="240" w:lineRule="auto"/>
        <w:rPr>
          <w:snapToGrid/>
          <w:szCs w:val="22"/>
          <w:lang w:val="lt-LT"/>
        </w:rPr>
      </w:pPr>
    </w:p>
    <w:p w14:paraId="42350E06" w14:textId="77777777" w:rsidR="00BA197E" w:rsidRPr="0093406C" w:rsidRDefault="00BA197E" w:rsidP="00BA197E">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1 </w:t>
      </w:r>
      <w:r w:rsidRPr="0093406C">
        <w:rPr>
          <w:rFonts w:eastAsia="TimesNewRoman"/>
          <w:snapToGrid/>
          <w:szCs w:val="22"/>
          <w:lang w:val="lt-LT"/>
        </w:rPr>
        <w:t xml:space="preserve">paketėlyje yra </w:t>
      </w:r>
      <w:r>
        <w:rPr>
          <w:rFonts w:eastAsia="TimesNewRoman"/>
          <w:snapToGrid/>
          <w:szCs w:val="22"/>
          <w:lang w:val="lt-LT"/>
        </w:rPr>
        <w:t xml:space="preserve">3 g </w:t>
      </w:r>
      <w:r w:rsidRPr="0093406C">
        <w:rPr>
          <w:rFonts w:eastAsia="TimesNewRoman"/>
          <w:snapToGrid/>
          <w:szCs w:val="22"/>
          <w:lang w:val="lt-LT"/>
        </w:rPr>
        <w:t xml:space="preserve">fosfomicino </w:t>
      </w:r>
      <w:r>
        <w:rPr>
          <w:rFonts w:eastAsia="TimesNewRoman"/>
          <w:snapToGrid/>
          <w:szCs w:val="22"/>
          <w:lang w:val="lt-LT"/>
        </w:rPr>
        <w:t>(</w:t>
      </w:r>
      <w:r w:rsidRPr="0093406C">
        <w:rPr>
          <w:rFonts w:eastAsia="TimesNewRoman"/>
          <w:snapToGrid/>
          <w:szCs w:val="22"/>
          <w:lang w:val="lt-LT"/>
        </w:rPr>
        <w:t>trometamolio</w:t>
      </w:r>
      <w:r>
        <w:rPr>
          <w:rFonts w:eastAsia="TimesNewRoman"/>
          <w:snapToGrid/>
          <w:szCs w:val="22"/>
          <w:lang w:val="lt-LT"/>
        </w:rPr>
        <w:t xml:space="preserve"> pavidalu)</w:t>
      </w:r>
      <w:r w:rsidRPr="0093406C">
        <w:rPr>
          <w:rFonts w:eastAsia="TimesNewRoman"/>
          <w:snapToGrid/>
          <w:szCs w:val="22"/>
          <w:lang w:val="lt-LT"/>
        </w:rPr>
        <w:t>.</w:t>
      </w:r>
    </w:p>
    <w:p w14:paraId="0867CE74" w14:textId="77777777" w:rsidR="00BA197E" w:rsidRPr="0093406C" w:rsidRDefault="00BA197E" w:rsidP="00BA197E">
      <w:pPr>
        <w:widowControl w:val="0"/>
        <w:tabs>
          <w:tab w:val="clear" w:pos="567"/>
        </w:tabs>
        <w:spacing w:line="240" w:lineRule="auto"/>
        <w:rPr>
          <w:snapToGrid/>
          <w:szCs w:val="22"/>
          <w:lang w:val="lt-LT"/>
        </w:rPr>
      </w:pPr>
    </w:p>
    <w:p w14:paraId="1167FC8E" w14:textId="77777777" w:rsidR="00BA197E" w:rsidRPr="0093406C" w:rsidRDefault="00BA197E" w:rsidP="00BA197E">
      <w:pPr>
        <w:widowControl w:val="0"/>
        <w:tabs>
          <w:tab w:val="clear" w:pos="567"/>
        </w:tabs>
        <w:spacing w:line="240" w:lineRule="auto"/>
        <w:rPr>
          <w:snapToGrid/>
          <w:szCs w:val="22"/>
          <w:lang w:val="lt-LT"/>
        </w:rPr>
      </w:pPr>
    </w:p>
    <w:p w14:paraId="5D5080D7"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3406C">
        <w:rPr>
          <w:b/>
          <w:snapToGrid/>
          <w:szCs w:val="22"/>
          <w:lang w:val="lt-LT"/>
        </w:rPr>
        <w:t>3.</w:t>
      </w:r>
      <w:r w:rsidRPr="0093406C">
        <w:rPr>
          <w:b/>
          <w:snapToGrid/>
          <w:szCs w:val="22"/>
          <w:lang w:val="lt-LT"/>
        </w:rPr>
        <w:tab/>
        <w:t>PAGALBINIŲ MEDŽIAGŲ SĄRAŠAS</w:t>
      </w:r>
    </w:p>
    <w:p w14:paraId="746BAD37" w14:textId="77777777" w:rsidR="00BA197E" w:rsidRPr="0093406C" w:rsidRDefault="00BA197E" w:rsidP="00BA197E">
      <w:pPr>
        <w:widowControl w:val="0"/>
        <w:tabs>
          <w:tab w:val="clear" w:pos="567"/>
        </w:tabs>
        <w:spacing w:line="240" w:lineRule="auto"/>
        <w:rPr>
          <w:snapToGrid/>
          <w:szCs w:val="22"/>
          <w:lang w:val="lt-LT"/>
        </w:rPr>
      </w:pPr>
    </w:p>
    <w:p w14:paraId="61E11382" w14:textId="77777777" w:rsidR="00BA197E" w:rsidRDefault="00BA197E" w:rsidP="00BA197E">
      <w:pPr>
        <w:widowControl w:val="0"/>
        <w:tabs>
          <w:tab w:val="clear" w:pos="567"/>
        </w:tabs>
        <w:spacing w:line="240" w:lineRule="auto"/>
        <w:rPr>
          <w:snapToGrid/>
          <w:szCs w:val="22"/>
          <w:lang w:val="lt-LT"/>
        </w:rPr>
      </w:pPr>
      <w:r>
        <w:rPr>
          <w:snapToGrid/>
          <w:szCs w:val="22"/>
          <w:lang w:val="lt-LT"/>
        </w:rPr>
        <w:t>Sudėtyje yra sacharozės.</w:t>
      </w:r>
    </w:p>
    <w:p w14:paraId="12B65E3C" w14:textId="77777777" w:rsidR="00BA197E" w:rsidRDefault="00BA197E" w:rsidP="00BA197E">
      <w:pPr>
        <w:widowControl w:val="0"/>
        <w:tabs>
          <w:tab w:val="clear" w:pos="567"/>
        </w:tabs>
        <w:spacing w:line="240" w:lineRule="auto"/>
        <w:rPr>
          <w:snapToGrid/>
          <w:szCs w:val="22"/>
          <w:lang w:val="lt-LT"/>
        </w:rPr>
      </w:pPr>
    </w:p>
    <w:p w14:paraId="7949EEDF" w14:textId="77777777" w:rsidR="00BA197E" w:rsidRPr="0093406C" w:rsidRDefault="00BA197E" w:rsidP="00BA197E">
      <w:pPr>
        <w:widowControl w:val="0"/>
        <w:tabs>
          <w:tab w:val="clear" w:pos="567"/>
        </w:tabs>
        <w:spacing w:line="240" w:lineRule="auto"/>
        <w:rPr>
          <w:snapToGrid/>
          <w:szCs w:val="22"/>
          <w:lang w:val="lt-LT"/>
        </w:rPr>
      </w:pPr>
    </w:p>
    <w:p w14:paraId="245DE15E"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3406C">
        <w:rPr>
          <w:b/>
          <w:snapToGrid/>
          <w:szCs w:val="22"/>
          <w:lang w:val="lt-LT"/>
        </w:rPr>
        <w:t>4.</w:t>
      </w:r>
      <w:r w:rsidRPr="0093406C">
        <w:rPr>
          <w:b/>
          <w:snapToGrid/>
          <w:szCs w:val="22"/>
          <w:lang w:val="lt-LT"/>
        </w:rPr>
        <w:tab/>
        <w:t>FARMACINĖ FORMA IR KIEKIS PAKUOTĖJE</w:t>
      </w:r>
    </w:p>
    <w:p w14:paraId="409B8C78" w14:textId="77777777" w:rsidR="00BA197E" w:rsidRPr="0093406C" w:rsidRDefault="00BA197E" w:rsidP="00BA197E">
      <w:pPr>
        <w:widowControl w:val="0"/>
        <w:tabs>
          <w:tab w:val="clear" w:pos="567"/>
        </w:tabs>
        <w:spacing w:line="240" w:lineRule="auto"/>
        <w:rPr>
          <w:snapToGrid/>
          <w:szCs w:val="22"/>
          <w:lang w:val="lt-LT"/>
        </w:rPr>
      </w:pPr>
    </w:p>
    <w:p w14:paraId="2A68AFB6" w14:textId="77777777" w:rsidR="00BA197E" w:rsidRPr="00BA197E" w:rsidRDefault="00BA197E" w:rsidP="00BA197E">
      <w:pPr>
        <w:widowControl w:val="0"/>
        <w:tabs>
          <w:tab w:val="clear" w:pos="567"/>
        </w:tabs>
        <w:spacing w:line="240" w:lineRule="auto"/>
        <w:rPr>
          <w:rFonts w:eastAsia="TimesNewRoman"/>
          <w:snapToGrid/>
          <w:szCs w:val="22"/>
          <w:lang w:val="lt-LT"/>
        </w:rPr>
      </w:pPr>
      <w:r w:rsidRPr="00BA197E">
        <w:rPr>
          <w:rFonts w:eastAsia="TimesNewRoman"/>
          <w:snapToGrid/>
          <w:szCs w:val="22"/>
          <w:lang w:val="lt-LT"/>
        </w:rPr>
        <w:t>Granulės geriamajam tirpalui</w:t>
      </w:r>
      <w:r w:rsidR="0055466C">
        <w:rPr>
          <w:rFonts w:eastAsia="TimesNewRoman"/>
          <w:snapToGrid/>
          <w:szCs w:val="22"/>
          <w:lang w:val="lt-LT"/>
        </w:rPr>
        <w:t xml:space="preserve"> </w:t>
      </w:r>
      <w:r w:rsidR="0055466C">
        <w:rPr>
          <w:snapToGrid/>
          <w:color w:val="000000"/>
          <w:szCs w:val="22"/>
          <w:lang w:val="lt-LT"/>
        </w:rPr>
        <w:t>paketėlyje</w:t>
      </w:r>
    </w:p>
    <w:p w14:paraId="0D29A3F9" w14:textId="77777777" w:rsidR="00BA197E" w:rsidRPr="0093406C" w:rsidRDefault="00BA197E" w:rsidP="00BA197E">
      <w:pPr>
        <w:widowControl w:val="0"/>
        <w:tabs>
          <w:tab w:val="clear" w:pos="567"/>
        </w:tabs>
        <w:spacing w:line="240" w:lineRule="auto"/>
        <w:rPr>
          <w:snapToGrid/>
          <w:szCs w:val="22"/>
          <w:lang w:val="lt-LT"/>
        </w:rPr>
      </w:pPr>
    </w:p>
    <w:p w14:paraId="11844C8B" w14:textId="77777777" w:rsidR="00BA197E" w:rsidRPr="0093406C" w:rsidRDefault="00BA197E" w:rsidP="00BA197E">
      <w:pPr>
        <w:widowControl w:val="0"/>
        <w:tabs>
          <w:tab w:val="clear" w:pos="567"/>
        </w:tabs>
        <w:spacing w:line="240" w:lineRule="auto"/>
        <w:rPr>
          <w:snapToGrid/>
          <w:szCs w:val="22"/>
          <w:lang w:val="lt-LT"/>
        </w:rPr>
      </w:pPr>
    </w:p>
    <w:p w14:paraId="1B79361B"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3406C">
        <w:rPr>
          <w:b/>
          <w:snapToGrid/>
          <w:szCs w:val="22"/>
          <w:lang w:val="lt-LT"/>
        </w:rPr>
        <w:t>5.</w:t>
      </w:r>
      <w:r w:rsidRPr="0093406C">
        <w:rPr>
          <w:b/>
          <w:snapToGrid/>
          <w:szCs w:val="22"/>
          <w:lang w:val="lt-LT"/>
        </w:rPr>
        <w:tab/>
        <w:t>VARTOJIMO METODAS IR BŪDAS (</w:t>
      </w:r>
      <w:r w:rsidRPr="0093406C">
        <w:rPr>
          <w:b/>
          <w:snapToGrid/>
          <w:szCs w:val="22"/>
          <w:lang w:val="lt-LT"/>
        </w:rPr>
        <w:noBreakHyphen/>
        <w:t>AI)</w:t>
      </w:r>
    </w:p>
    <w:p w14:paraId="141D79D6" w14:textId="77777777" w:rsidR="00BA197E" w:rsidRPr="0093406C" w:rsidRDefault="00BA197E" w:rsidP="00BA197E">
      <w:pPr>
        <w:widowControl w:val="0"/>
        <w:tabs>
          <w:tab w:val="clear" w:pos="567"/>
        </w:tabs>
        <w:spacing w:line="240" w:lineRule="auto"/>
        <w:rPr>
          <w:i/>
          <w:snapToGrid/>
          <w:szCs w:val="22"/>
          <w:lang w:val="lt-LT"/>
        </w:rPr>
      </w:pPr>
    </w:p>
    <w:p w14:paraId="49D7B9EB" w14:textId="77777777" w:rsidR="00BA197E" w:rsidRPr="0093406C" w:rsidRDefault="00BA197E" w:rsidP="00BA197E">
      <w:pPr>
        <w:widowControl w:val="0"/>
        <w:tabs>
          <w:tab w:val="clear" w:pos="567"/>
        </w:tabs>
        <w:spacing w:line="240" w:lineRule="auto"/>
        <w:rPr>
          <w:snapToGrid/>
          <w:szCs w:val="22"/>
          <w:lang w:val="lt-LT"/>
        </w:rPr>
      </w:pPr>
      <w:r w:rsidRPr="0093406C">
        <w:rPr>
          <w:rFonts w:eastAsia="TimesNewRoman"/>
          <w:snapToGrid/>
          <w:szCs w:val="22"/>
          <w:lang w:val="lt-LT"/>
        </w:rPr>
        <w:t>Vartoti per burną.</w:t>
      </w:r>
    </w:p>
    <w:p w14:paraId="74044888" w14:textId="77777777" w:rsidR="00BA197E" w:rsidRPr="0093406C" w:rsidRDefault="00BA197E" w:rsidP="00BA197E">
      <w:pPr>
        <w:widowControl w:val="0"/>
        <w:tabs>
          <w:tab w:val="clear" w:pos="567"/>
        </w:tabs>
        <w:spacing w:line="240" w:lineRule="auto"/>
        <w:rPr>
          <w:snapToGrid/>
          <w:szCs w:val="22"/>
          <w:lang w:val="lt-LT"/>
        </w:rPr>
      </w:pPr>
      <w:r w:rsidRPr="0093406C">
        <w:rPr>
          <w:snapToGrid/>
          <w:szCs w:val="22"/>
          <w:lang w:val="lt-LT"/>
        </w:rPr>
        <w:t>Prieš vartojimą perskaitykite pakuotės lapelį.</w:t>
      </w:r>
    </w:p>
    <w:p w14:paraId="635F7347" w14:textId="77777777" w:rsidR="00BA197E" w:rsidRPr="0093406C" w:rsidRDefault="00BA197E" w:rsidP="00BA197E">
      <w:pPr>
        <w:widowControl w:val="0"/>
        <w:tabs>
          <w:tab w:val="clear" w:pos="567"/>
        </w:tabs>
        <w:spacing w:line="240" w:lineRule="auto"/>
        <w:rPr>
          <w:snapToGrid/>
          <w:szCs w:val="22"/>
          <w:lang w:val="lt-LT"/>
        </w:rPr>
      </w:pPr>
    </w:p>
    <w:p w14:paraId="5FD65DF5" w14:textId="77777777" w:rsidR="00BA197E" w:rsidRPr="0093406C" w:rsidRDefault="00BA197E" w:rsidP="00BA197E">
      <w:pPr>
        <w:widowControl w:val="0"/>
        <w:tabs>
          <w:tab w:val="clear" w:pos="567"/>
        </w:tabs>
        <w:spacing w:line="240" w:lineRule="auto"/>
        <w:rPr>
          <w:snapToGrid/>
          <w:szCs w:val="22"/>
          <w:lang w:val="lt-LT"/>
        </w:rPr>
      </w:pPr>
    </w:p>
    <w:p w14:paraId="3DDF60D0" w14:textId="77777777" w:rsidR="00BA197E" w:rsidRPr="0093406C" w:rsidRDefault="00BA197E" w:rsidP="00BA197E">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3406C">
        <w:rPr>
          <w:b/>
          <w:snapToGrid/>
          <w:szCs w:val="22"/>
          <w:lang w:val="lt-LT"/>
        </w:rPr>
        <w:t>6.</w:t>
      </w:r>
      <w:r w:rsidRPr="0093406C">
        <w:rPr>
          <w:b/>
          <w:snapToGrid/>
          <w:szCs w:val="22"/>
          <w:lang w:val="lt-LT"/>
        </w:rPr>
        <w:tab/>
      </w:r>
      <w:r w:rsidRPr="0093406C">
        <w:rPr>
          <w:b/>
          <w:bCs/>
          <w:snapToGrid/>
          <w:szCs w:val="22"/>
          <w:lang w:val="lt-LT"/>
        </w:rPr>
        <w:t>SPECIALUS ĮSPĖJIMAS, KAD VAISTINĮ PREPARATĄ BŪTINA LAIKYTI VAIKAMS NEPASTEBIMOJE IR NEPASIEKIAMOJE VIETOJE</w:t>
      </w:r>
    </w:p>
    <w:p w14:paraId="3D91D91D" w14:textId="77777777" w:rsidR="00BA197E" w:rsidRPr="0093406C" w:rsidRDefault="00BA197E" w:rsidP="00BA197E">
      <w:pPr>
        <w:widowControl w:val="0"/>
        <w:tabs>
          <w:tab w:val="clear" w:pos="567"/>
        </w:tabs>
        <w:spacing w:line="240" w:lineRule="auto"/>
        <w:rPr>
          <w:snapToGrid/>
          <w:szCs w:val="22"/>
          <w:lang w:val="lt-LT"/>
        </w:rPr>
      </w:pPr>
    </w:p>
    <w:p w14:paraId="1F43074D" w14:textId="77777777" w:rsidR="00BA197E" w:rsidRPr="0093406C" w:rsidRDefault="00BA197E" w:rsidP="00BA197E">
      <w:pPr>
        <w:widowControl w:val="0"/>
        <w:tabs>
          <w:tab w:val="clear" w:pos="567"/>
        </w:tabs>
        <w:spacing w:line="240" w:lineRule="auto"/>
        <w:rPr>
          <w:iCs/>
          <w:snapToGrid/>
          <w:szCs w:val="22"/>
          <w:lang w:val="lt-LT"/>
        </w:rPr>
      </w:pPr>
      <w:r w:rsidRPr="0093406C">
        <w:rPr>
          <w:iCs/>
          <w:snapToGrid/>
          <w:szCs w:val="22"/>
          <w:lang w:val="lt-LT"/>
        </w:rPr>
        <w:t>Laikyti vaikams nepastebimoje ir nepasiekiamoje vietoje.</w:t>
      </w:r>
    </w:p>
    <w:p w14:paraId="697BDFAD" w14:textId="77777777" w:rsidR="00BA197E" w:rsidRPr="0093406C" w:rsidRDefault="00BA197E" w:rsidP="00BA197E">
      <w:pPr>
        <w:widowControl w:val="0"/>
        <w:tabs>
          <w:tab w:val="clear" w:pos="567"/>
        </w:tabs>
        <w:spacing w:line="240" w:lineRule="auto"/>
        <w:rPr>
          <w:snapToGrid/>
          <w:szCs w:val="22"/>
          <w:lang w:val="lt-LT"/>
        </w:rPr>
      </w:pPr>
    </w:p>
    <w:p w14:paraId="5040CD5C" w14:textId="77777777" w:rsidR="00BA197E" w:rsidRPr="0093406C" w:rsidRDefault="00BA197E" w:rsidP="00BA197E">
      <w:pPr>
        <w:widowControl w:val="0"/>
        <w:tabs>
          <w:tab w:val="clear" w:pos="567"/>
        </w:tabs>
        <w:spacing w:line="240" w:lineRule="auto"/>
        <w:rPr>
          <w:snapToGrid/>
          <w:szCs w:val="22"/>
          <w:lang w:val="lt-LT"/>
        </w:rPr>
      </w:pPr>
    </w:p>
    <w:p w14:paraId="61131045"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3406C">
        <w:rPr>
          <w:b/>
          <w:snapToGrid/>
          <w:szCs w:val="22"/>
          <w:lang w:val="lt-LT"/>
        </w:rPr>
        <w:t>7.</w:t>
      </w:r>
      <w:r w:rsidRPr="0093406C">
        <w:rPr>
          <w:b/>
          <w:snapToGrid/>
          <w:szCs w:val="22"/>
          <w:lang w:val="lt-LT"/>
        </w:rPr>
        <w:tab/>
      </w:r>
      <w:r w:rsidRPr="0093406C">
        <w:rPr>
          <w:b/>
          <w:bCs/>
          <w:snapToGrid/>
          <w:szCs w:val="22"/>
          <w:lang w:val="lt-LT"/>
        </w:rPr>
        <w:t>KITAS (</w:t>
      </w:r>
      <w:r w:rsidRPr="0093406C">
        <w:rPr>
          <w:b/>
          <w:bCs/>
          <w:snapToGrid/>
          <w:szCs w:val="22"/>
          <w:lang w:val="lt-LT"/>
        </w:rPr>
        <w:noBreakHyphen/>
        <w:t>I) SPECIALUS (</w:t>
      </w:r>
      <w:r w:rsidRPr="0093406C">
        <w:rPr>
          <w:b/>
          <w:bCs/>
          <w:snapToGrid/>
          <w:szCs w:val="22"/>
          <w:lang w:val="lt-LT"/>
        </w:rPr>
        <w:noBreakHyphen/>
        <w:t>ŪS) ĮSPĖJIMAS (</w:t>
      </w:r>
      <w:r w:rsidRPr="0093406C">
        <w:rPr>
          <w:b/>
          <w:bCs/>
          <w:snapToGrid/>
          <w:szCs w:val="22"/>
          <w:lang w:val="lt-LT"/>
        </w:rPr>
        <w:noBreakHyphen/>
        <w:t>AI) (JEI REIKIA)</w:t>
      </w:r>
    </w:p>
    <w:p w14:paraId="33641CB4" w14:textId="77777777" w:rsidR="00BA197E" w:rsidRPr="0093406C" w:rsidRDefault="00BA197E" w:rsidP="00BA197E">
      <w:pPr>
        <w:widowControl w:val="0"/>
        <w:tabs>
          <w:tab w:val="clear" w:pos="567"/>
        </w:tabs>
        <w:spacing w:line="240" w:lineRule="auto"/>
        <w:rPr>
          <w:snapToGrid/>
          <w:szCs w:val="22"/>
          <w:lang w:val="lt-LT"/>
        </w:rPr>
      </w:pPr>
    </w:p>
    <w:p w14:paraId="22AE05FA" w14:textId="77777777" w:rsidR="00BA197E" w:rsidRPr="0093406C" w:rsidRDefault="00BA197E" w:rsidP="00BA197E">
      <w:pPr>
        <w:widowControl w:val="0"/>
        <w:tabs>
          <w:tab w:val="clear" w:pos="567"/>
        </w:tabs>
        <w:spacing w:line="240" w:lineRule="auto"/>
        <w:rPr>
          <w:snapToGrid/>
          <w:szCs w:val="22"/>
          <w:lang w:val="lt-LT"/>
        </w:rPr>
      </w:pPr>
    </w:p>
    <w:p w14:paraId="09280078"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93406C">
        <w:rPr>
          <w:b/>
          <w:snapToGrid/>
          <w:szCs w:val="22"/>
          <w:lang w:val="lt-LT"/>
        </w:rPr>
        <w:t>8.</w:t>
      </w:r>
      <w:r w:rsidRPr="0093406C">
        <w:rPr>
          <w:b/>
          <w:snapToGrid/>
          <w:szCs w:val="22"/>
          <w:lang w:val="lt-LT"/>
        </w:rPr>
        <w:tab/>
      </w:r>
      <w:r w:rsidRPr="0093406C">
        <w:rPr>
          <w:b/>
          <w:bCs/>
          <w:snapToGrid/>
          <w:szCs w:val="22"/>
          <w:lang w:val="lt-LT"/>
        </w:rPr>
        <w:t>TINKAMUMO LAIKAS</w:t>
      </w:r>
    </w:p>
    <w:p w14:paraId="5EA6BB5B" w14:textId="77777777" w:rsidR="00BA197E" w:rsidRPr="0093406C" w:rsidRDefault="00BA197E" w:rsidP="00BA197E">
      <w:pPr>
        <w:widowControl w:val="0"/>
        <w:tabs>
          <w:tab w:val="clear" w:pos="567"/>
        </w:tabs>
        <w:spacing w:line="240" w:lineRule="auto"/>
        <w:rPr>
          <w:i/>
          <w:snapToGrid/>
          <w:szCs w:val="22"/>
          <w:lang w:val="lt-LT"/>
        </w:rPr>
      </w:pPr>
    </w:p>
    <w:p w14:paraId="3D6E8200" w14:textId="77777777" w:rsidR="00BA197E" w:rsidRPr="0093406C" w:rsidRDefault="00BA197E" w:rsidP="00BA197E">
      <w:pPr>
        <w:widowControl w:val="0"/>
        <w:tabs>
          <w:tab w:val="clear" w:pos="567"/>
        </w:tabs>
        <w:spacing w:line="240" w:lineRule="auto"/>
        <w:rPr>
          <w:snapToGrid/>
          <w:szCs w:val="22"/>
          <w:lang w:val="lt-LT"/>
        </w:rPr>
      </w:pPr>
      <w:r w:rsidRPr="0093406C">
        <w:rPr>
          <w:snapToGrid/>
          <w:szCs w:val="22"/>
          <w:lang w:val="lt-LT"/>
        </w:rPr>
        <w:t>EXP</w:t>
      </w:r>
    </w:p>
    <w:p w14:paraId="537E2213" w14:textId="77777777" w:rsidR="00BA197E" w:rsidRPr="0093406C" w:rsidRDefault="00BA197E" w:rsidP="00BA197E">
      <w:pPr>
        <w:widowControl w:val="0"/>
        <w:tabs>
          <w:tab w:val="clear" w:pos="567"/>
        </w:tabs>
        <w:spacing w:line="240" w:lineRule="auto"/>
        <w:rPr>
          <w:snapToGrid/>
          <w:szCs w:val="22"/>
          <w:lang w:val="lt-LT"/>
        </w:rPr>
      </w:pPr>
    </w:p>
    <w:p w14:paraId="28EE1835" w14:textId="77777777" w:rsidR="00BA197E" w:rsidRPr="0093406C" w:rsidRDefault="00BA197E" w:rsidP="00BA197E">
      <w:pPr>
        <w:widowControl w:val="0"/>
        <w:tabs>
          <w:tab w:val="clear" w:pos="567"/>
        </w:tabs>
        <w:spacing w:line="240" w:lineRule="auto"/>
        <w:rPr>
          <w:snapToGrid/>
          <w:szCs w:val="22"/>
          <w:lang w:val="lt-LT"/>
        </w:rPr>
      </w:pPr>
    </w:p>
    <w:p w14:paraId="512372E8"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93406C">
        <w:rPr>
          <w:b/>
          <w:snapToGrid/>
          <w:szCs w:val="22"/>
          <w:lang w:val="lt-LT"/>
        </w:rPr>
        <w:t>9.</w:t>
      </w:r>
      <w:r w:rsidRPr="0093406C">
        <w:rPr>
          <w:b/>
          <w:snapToGrid/>
          <w:szCs w:val="22"/>
          <w:lang w:val="lt-LT"/>
        </w:rPr>
        <w:tab/>
        <w:t>SPECIALIOS LAIKYMO SĄLYGOS</w:t>
      </w:r>
    </w:p>
    <w:p w14:paraId="57FC1D53" w14:textId="77777777" w:rsidR="00BA197E" w:rsidRPr="0093406C" w:rsidRDefault="00BA197E" w:rsidP="00BA197E">
      <w:pPr>
        <w:widowControl w:val="0"/>
        <w:tabs>
          <w:tab w:val="clear" w:pos="567"/>
        </w:tabs>
        <w:spacing w:line="240" w:lineRule="auto"/>
        <w:rPr>
          <w:i/>
          <w:snapToGrid/>
          <w:szCs w:val="22"/>
          <w:lang w:val="lt-LT"/>
        </w:rPr>
      </w:pPr>
    </w:p>
    <w:p w14:paraId="0EADDF46" w14:textId="77777777" w:rsidR="00BA197E" w:rsidRPr="0093406C" w:rsidRDefault="00BA197E" w:rsidP="00BA197E">
      <w:pPr>
        <w:widowControl w:val="0"/>
        <w:tabs>
          <w:tab w:val="clear" w:pos="567"/>
        </w:tabs>
        <w:spacing w:line="240" w:lineRule="auto"/>
        <w:ind w:left="567" w:hanging="567"/>
        <w:rPr>
          <w:i/>
          <w:iCs/>
          <w:snapToGrid/>
          <w:szCs w:val="22"/>
          <w:lang w:val="lt-LT"/>
        </w:rPr>
      </w:pPr>
    </w:p>
    <w:p w14:paraId="3F5B4597" w14:textId="77777777" w:rsidR="00BA197E" w:rsidRPr="0093406C" w:rsidRDefault="00BA197E" w:rsidP="00BA197E">
      <w:pPr>
        <w:widowControl w:val="0"/>
        <w:tabs>
          <w:tab w:val="clear" w:pos="567"/>
        </w:tabs>
        <w:spacing w:line="240" w:lineRule="auto"/>
        <w:ind w:left="567" w:hanging="567"/>
        <w:rPr>
          <w:snapToGrid/>
          <w:szCs w:val="22"/>
          <w:lang w:val="lt-LT"/>
        </w:rPr>
      </w:pPr>
    </w:p>
    <w:p w14:paraId="2B897E6F"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93406C">
        <w:rPr>
          <w:b/>
          <w:snapToGrid/>
          <w:szCs w:val="22"/>
          <w:lang w:val="lt-LT"/>
        </w:rPr>
        <w:t>10.</w:t>
      </w:r>
      <w:r w:rsidRPr="0093406C">
        <w:rPr>
          <w:b/>
          <w:snapToGrid/>
          <w:szCs w:val="22"/>
          <w:lang w:val="lt-LT"/>
        </w:rPr>
        <w:tab/>
        <w:t>SPECIALIOS ATSARGUMO PRIEMONĖS DĖL NESUVARTOTO</w:t>
      </w:r>
      <w:r w:rsidRPr="0093406C">
        <w:rPr>
          <w:b/>
          <w:bCs/>
          <w:snapToGrid/>
          <w:szCs w:val="22"/>
          <w:lang w:val="lt-LT"/>
        </w:rPr>
        <w:t xml:space="preserve"> VAISTINIO PREPARATO AR JO ATLIEKŲ</w:t>
      </w:r>
      <w:r w:rsidRPr="0093406C">
        <w:rPr>
          <w:snapToGrid/>
          <w:szCs w:val="22"/>
          <w:lang w:val="lt-LT"/>
        </w:rPr>
        <w:t xml:space="preserve"> </w:t>
      </w:r>
      <w:r w:rsidRPr="0093406C">
        <w:rPr>
          <w:b/>
          <w:bCs/>
          <w:snapToGrid/>
          <w:szCs w:val="22"/>
          <w:lang w:val="lt-LT"/>
        </w:rPr>
        <w:t>TVARKYMO</w:t>
      </w:r>
      <w:r w:rsidRPr="0093406C">
        <w:rPr>
          <w:b/>
          <w:snapToGrid/>
          <w:szCs w:val="22"/>
          <w:lang w:val="lt-LT"/>
        </w:rPr>
        <w:t xml:space="preserve"> (JEI REIKIA)</w:t>
      </w:r>
    </w:p>
    <w:p w14:paraId="54C4343A" w14:textId="77777777" w:rsidR="00BA197E" w:rsidRPr="0093406C" w:rsidRDefault="00BA197E" w:rsidP="00BA197E">
      <w:pPr>
        <w:widowControl w:val="0"/>
        <w:tabs>
          <w:tab w:val="clear" w:pos="567"/>
        </w:tabs>
        <w:spacing w:line="240" w:lineRule="auto"/>
        <w:rPr>
          <w:snapToGrid/>
          <w:szCs w:val="22"/>
          <w:lang w:val="lt-LT"/>
        </w:rPr>
      </w:pPr>
    </w:p>
    <w:p w14:paraId="06146EFD" w14:textId="77777777" w:rsidR="00BA197E" w:rsidRPr="0093406C" w:rsidRDefault="00BA197E" w:rsidP="00BA197E">
      <w:pPr>
        <w:widowControl w:val="0"/>
        <w:tabs>
          <w:tab w:val="clear" w:pos="567"/>
        </w:tabs>
        <w:spacing w:line="240" w:lineRule="auto"/>
        <w:rPr>
          <w:snapToGrid/>
          <w:szCs w:val="22"/>
          <w:lang w:val="lt-LT"/>
        </w:rPr>
      </w:pPr>
    </w:p>
    <w:p w14:paraId="58F29230"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93406C">
        <w:rPr>
          <w:b/>
          <w:snapToGrid/>
          <w:szCs w:val="22"/>
          <w:lang w:val="lt-LT"/>
        </w:rPr>
        <w:t>11.</w:t>
      </w:r>
      <w:r w:rsidRPr="0093406C">
        <w:rPr>
          <w:b/>
          <w:snapToGrid/>
          <w:szCs w:val="22"/>
          <w:lang w:val="lt-LT"/>
        </w:rPr>
        <w:tab/>
      </w:r>
      <w:r w:rsidRPr="0093406C">
        <w:rPr>
          <w:b/>
          <w:szCs w:val="22"/>
          <w:lang w:val="lt-LT"/>
        </w:rPr>
        <w:t xml:space="preserve">REGISTRUOTOJO </w:t>
      </w:r>
      <w:r w:rsidRPr="0093406C">
        <w:rPr>
          <w:b/>
          <w:snapToGrid/>
          <w:szCs w:val="22"/>
          <w:lang w:val="lt-LT"/>
        </w:rPr>
        <w:t>PAVADINIMAS IR ADRESAS</w:t>
      </w:r>
    </w:p>
    <w:p w14:paraId="6CDF10B4" w14:textId="77777777" w:rsidR="00BA197E" w:rsidRPr="0093406C" w:rsidRDefault="00BA197E" w:rsidP="00BA197E">
      <w:pPr>
        <w:widowControl w:val="0"/>
        <w:tabs>
          <w:tab w:val="clear" w:pos="567"/>
        </w:tabs>
        <w:spacing w:line="240" w:lineRule="auto"/>
        <w:rPr>
          <w:snapToGrid/>
          <w:szCs w:val="22"/>
          <w:lang w:val="lt-LT"/>
        </w:rPr>
      </w:pPr>
    </w:p>
    <w:p w14:paraId="4490BE5B" w14:textId="77777777" w:rsidR="00BA197E" w:rsidRPr="0059615C" w:rsidRDefault="00BA197E" w:rsidP="00BA197E">
      <w:pPr>
        <w:widowControl w:val="0"/>
        <w:tabs>
          <w:tab w:val="clear" w:pos="567"/>
        </w:tabs>
        <w:spacing w:line="240" w:lineRule="auto"/>
        <w:rPr>
          <w:snapToGrid/>
          <w:szCs w:val="22"/>
          <w:lang w:val="lt-LT"/>
        </w:rPr>
      </w:pPr>
      <w:r w:rsidRPr="0059615C">
        <w:rPr>
          <w:snapToGrid/>
          <w:szCs w:val="22"/>
          <w:lang w:val="lt-LT"/>
        </w:rPr>
        <w:t>Zambon S.p.A</w:t>
      </w:r>
    </w:p>
    <w:p w14:paraId="7FE3715C" w14:textId="77777777" w:rsidR="00BA197E" w:rsidRPr="0059615C" w:rsidRDefault="00BA197E" w:rsidP="00BA197E">
      <w:pPr>
        <w:widowControl w:val="0"/>
        <w:tabs>
          <w:tab w:val="clear" w:pos="567"/>
        </w:tabs>
        <w:spacing w:line="240" w:lineRule="auto"/>
        <w:rPr>
          <w:snapToGrid/>
          <w:szCs w:val="22"/>
          <w:lang w:val="lt-LT"/>
        </w:rPr>
      </w:pPr>
      <w:r w:rsidRPr="0059615C">
        <w:rPr>
          <w:snapToGrid/>
          <w:szCs w:val="22"/>
          <w:lang w:val="lt-LT"/>
        </w:rPr>
        <w:t>Via Lillo del Duca 10</w:t>
      </w:r>
    </w:p>
    <w:p w14:paraId="5380E17D" w14:textId="77777777" w:rsidR="00BA197E" w:rsidRPr="0059615C" w:rsidRDefault="00BA197E" w:rsidP="00BA197E">
      <w:pPr>
        <w:widowControl w:val="0"/>
        <w:tabs>
          <w:tab w:val="clear" w:pos="567"/>
        </w:tabs>
        <w:spacing w:line="240" w:lineRule="auto"/>
        <w:rPr>
          <w:snapToGrid/>
          <w:szCs w:val="22"/>
          <w:lang w:val="lt-LT"/>
        </w:rPr>
      </w:pPr>
      <w:r w:rsidRPr="0059615C">
        <w:rPr>
          <w:snapToGrid/>
          <w:szCs w:val="22"/>
          <w:lang w:val="lt-LT"/>
        </w:rPr>
        <w:t xml:space="preserve">20091 </w:t>
      </w:r>
    </w:p>
    <w:p w14:paraId="1257570C" w14:textId="77777777" w:rsidR="00BA197E" w:rsidRPr="0059615C" w:rsidRDefault="00BA197E" w:rsidP="00BA197E">
      <w:pPr>
        <w:widowControl w:val="0"/>
        <w:tabs>
          <w:tab w:val="clear" w:pos="567"/>
        </w:tabs>
        <w:spacing w:line="240" w:lineRule="auto"/>
        <w:rPr>
          <w:snapToGrid/>
          <w:szCs w:val="22"/>
          <w:lang w:val="lt-LT"/>
        </w:rPr>
      </w:pPr>
      <w:r w:rsidRPr="0059615C">
        <w:rPr>
          <w:snapToGrid/>
          <w:szCs w:val="22"/>
          <w:lang w:val="lt-LT"/>
        </w:rPr>
        <w:t>Bresso / Milan</w:t>
      </w:r>
    </w:p>
    <w:p w14:paraId="3BB32AA5" w14:textId="77777777" w:rsidR="00BA197E" w:rsidRPr="0059615C" w:rsidRDefault="00BA197E" w:rsidP="00BA197E">
      <w:pPr>
        <w:widowControl w:val="0"/>
        <w:tabs>
          <w:tab w:val="clear" w:pos="567"/>
        </w:tabs>
        <w:spacing w:line="240" w:lineRule="auto"/>
        <w:rPr>
          <w:snapToGrid/>
          <w:szCs w:val="22"/>
          <w:lang w:val="lt-LT"/>
        </w:rPr>
      </w:pPr>
      <w:r w:rsidRPr="0059615C">
        <w:rPr>
          <w:snapToGrid/>
          <w:szCs w:val="22"/>
          <w:lang w:val="lt-LT"/>
        </w:rPr>
        <w:t>Italija</w:t>
      </w:r>
    </w:p>
    <w:p w14:paraId="6377DA20" w14:textId="77777777" w:rsidR="00BA197E" w:rsidRPr="0093406C" w:rsidRDefault="00BA197E" w:rsidP="00BA197E">
      <w:pPr>
        <w:widowControl w:val="0"/>
        <w:tabs>
          <w:tab w:val="clear" w:pos="567"/>
        </w:tabs>
        <w:spacing w:line="240" w:lineRule="auto"/>
        <w:rPr>
          <w:snapToGrid/>
          <w:szCs w:val="22"/>
          <w:lang w:val="lt-LT"/>
        </w:rPr>
      </w:pPr>
    </w:p>
    <w:p w14:paraId="07F7E3D5" w14:textId="77777777" w:rsidR="00BA197E" w:rsidRPr="0093406C" w:rsidRDefault="00BA197E" w:rsidP="00BA197E">
      <w:pPr>
        <w:widowControl w:val="0"/>
        <w:tabs>
          <w:tab w:val="clear" w:pos="567"/>
        </w:tabs>
        <w:spacing w:line="240" w:lineRule="auto"/>
        <w:rPr>
          <w:snapToGrid/>
          <w:szCs w:val="22"/>
          <w:lang w:val="lt-LT"/>
        </w:rPr>
      </w:pPr>
    </w:p>
    <w:p w14:paraId="4BEC0C90"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3406C">
        <w:rPr>
          <w:b/>
          <w:snapToGrid/>
          <w:szCs w:val="22"/>
          <w:lang w:val="lt-LT"/>
        </w:rPr>
        <w:t>12.</w:t>
      </w:r>
      <w:r w:rsidRPr="0093406C">
        <w:rPr>
          <w:b/>
          <w:snapToGrid/>
          <w:szCs w:val="22"/>
          <w:lang w:val="lt-LT"/>
        </w:rPr>
        <w:tab/>
      </w:r>
      <w:r w:rsidRPr="0093406C">
        <w:rPr>
          <w:b/>
          <w:szCs w:val="22"/>
          <w:lang w:val="lt-LT"/>
        </w:rPr>
        <w:t xml:space="preserve">REGISTRACIJOS PAŽYMĖJIMO </w:t>
      </w:r>
      <w:r w:rsidRPr="0093406C">
        <w:rPr>
          <w:b/>
          <w:snapToGrid/>
          <w:szCs w:val="22"/>
          <w:lang w:val="lt-LT"/>
        </w:rPr>
        <w:t>NUMERIS (</w:t>
      </w:r>
      <w:r w:rsidRPr="0093406C">
        <w:rPr>
          <w:b/>
          <w:snapToGrid/>
          <w:szCs w:val="22"/>
          <w:lang w:val="lt-LT"/>
        </w:rPr>
        <w:noBreakHyphen/>
        <w:t>IAI)</w:t>
      </w:r>
    </w:p>
    <w:p w14:paraId="39AAD444" w14:textId="77777777" w:rsidR="00BA197E" w:rsidRPr="0093406C" w:rsidRDefault="00BA197E" w:rsidP="00BA197E">
      <w:pPr>
        <w:widowControl w:val="0"/>
        <w:tabs>
          <w:tab w:val="clear" w:pos="567"/>
        </w:tabs>
        <w:spacing w:line="240" w:lineRule="auto"/>
        <w:rPr>
          <w:snapToGrid/>
          <w:szCs w:val="22"/>
          <w:lang w:val="lt-LT"/>
        </w:rPr>
      </w:pPr>
    </w:p>
    <w:p w14:paraId="699E1A61" w14:textId="77777777" w:rsidR="00623A2E" w:rsidRPr="00995906" w:rsidRDefault="00623A2E" w:rsidP="00623A2E">
      <w:pPr>
        <w:widowControl w:val="0"/>
        <w:tabs>
          <w:tab w:val="clear" w:pos="567"/>
        </w:tabs>
        <w:spacing w:line="240" w:lineRule="auto"/>
        <w:rPr>
          <w:snapToGrid/>
          <w:szCs w:val="22"/>
          <w:shd w:val="clear" w:color="auto" w:fill="D9D9D9"/>
          <w:lang w:val="lt-LT"/>
        </w:rPr>
      </w:pPr>
      <w:r w:rsidRPr="00995906">
        <w:rPr>
          <w:snapToGrid/>
          <w:szCs w:val="22"/>
          <w:lang w:val="lt-LT"/>
        </w:rPr>
        <w:t xml:space="preserve">LT/1/21/4779/001 </w:t>
      </w:r>
      <w:r w:rsidRPr="00995906">
        <w:rPr>
          <w:snapToGrid/>
          <w:szCs w:val="22"/>
          <w:shd w:val="clear" w:color="auto" w:fill="D9D9D9"/>
          <w:lang w:val="lt-LT"/>
        </w:rPr>
        <w:t>– N1</w:t>
      </w:r>
    </w:p>
    <w:p w14:paraId="7166E7BB" w14:textId="77777777" w:rsidR="00623A2E" w:rsidRPr="00995906" w:rsidRDefault="00623A2E" w:rsidP="00623A2E">
      <w:pPr>
        <w:widowControl w:val="0"/>
        <w:tabs>
          <w:tab w:val="clear" w:pos="567"/>
        </w:tabs>
        <w:spacing w:line="240" w:lineRule="auto"/>
        <w:rPr>
          <w:snapToGrid/>
          <w:szCs w:val="22"/>
          <w:shd w:val="clear" w:color="auto" w:fill="D9D9D9"/>
          <w:lang w:val="lt-LT"/>
        </w:rPr>
      </w:pPr>
      <w:r w:rsidRPr="00995906">
        <w:rPr>
          <w:snapToGrid/>
          <w:szCs w:val="22"/>
          <w:shd w:val="clear" w:color="auto" w:fill="D9D9D9"/>
          <w:lang w:val="lt-LT"/>
        </w:rPr>
        <w:t>LT/1/21/4779/002 – N2</w:t>
      </w:r>
    </w:p>
    <w:p w14:paraId="13D4F1BD" w14:textId="77777777" w:rsidR="00860512" w:rsidRPr="0093406C" w:rsidRDefault="00860512" w:rsidP="00BA197E">
      <w:pPr>
        <w:widowControl w:val="0"/>
        <w:tabs>
          <w:tab w:val="clear" w:pos="567"/>
        </w:tabs>
        <w:spacing w:line="240" w:lineRule="auto"/>
        <w:rPr>
          <w:snapToGrid/>
          <w:szCs w:val="22"/>
          <w:lang w:val="lt-LT"/>
        </w:rPr>
      </w:pPr>
    </w:p>
    <w:p w14:paraId="6B4A9C6D" w14:textId="77777777" w:rsidR="00BA197E" w:rsidRPr="0093406C" w:rsidRDefault="00BA197E" w:rsidP="00BA197E">
      <w:pPr>
        <w:widowControl w:val="0"/>
        <w:tabs>
          <w:tab w:val="clear" w:pos="567"/>
        </w:tabs>
        <w:spacing w:line="240" w:lineRule="auto"/>
        <w:rPr>
          <w:snapToGrid/>
          <w:szCs w:val="22"/>
          <w:lang w:val="lt-LT"/>
        </w:rPr>
      </w:pPr>
    </w:p>
    <w:p w14:paraId="285FE75A"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3406C">
        <w:rPr>
          <w:b/>
          <w:snapToGrid/>
          <w:szCs w:val="22"/>
          <w:lang w:val="lt-LT"/>
        </w:rPr>
        <w:t>13.</w:t>
      </w:r>
      <w:r w:rsidRPr="0093406C">
        <w:rPr>
          <w:b/>
          <w:snapToGrid/>
          <w:szCs w:val="22"/>
          <w:lang w:val="lt-LT"/>
        </w:rPr>
        <w:tab/>
        <w:t>SERIJOS NUMERIS</w:t>
      </w:r>
    </w:p>
    <w:p w14:paraId="023B34F3" w14:textId="77777777" w:rsidR="00BA197E" w:rsidRPr="0093406C" w:rsidRDefault="00BA197E" w:rsidP="00BA197E">
      <w:pPr>
        <w:widowControl w:val="0"/>
        <w:tabs>
          <w:tab w:val="clear" w:pos="567"/>
        </w:tabs>
        <w:spacing w:line="240" w:lineRule="auto"/>
        <w:rPr>
          <w:i/>
          <w:snapToGrid/>
          <w:szCs w:val="22"/>
          <w:lang w:val="lt-LT"/>
        </w:rPr>
      </w:pPr>
    </w:p>
    <w:p w14:paraId="346B0C2B" w14:textId="77777777" w:rsidR="00BA197E" w:rsidRPr="0093406C" w:rsidRDefault="00BA197E" w:rsidP="00BA197E">
      <w:pPr>
        <w:widowControl w:val="0"/>
        <w:tabs>
          <w:tab w:val="clear" w:pos="567"/>
        </w:tabs>
        <w:spacing w:line="240" w:lineRule="auto"/>
        <w:rPr>
          <w:snapToGrid/>
          <w:szCs w:val="22"/>
          <w:lang w:val="lt-LT"/>
        </w:rPr>
      </w:pPr>
      <w:r w:rsidRPr="0093406C">
        <w:rPr>
          <w:snapToGrid/>
          <w:szCs w:val="22"/>
          <w:lang w:val="lt-LT"/>
        </w:rPr>
        <w:t>Lot</w:t>
      </w:r>
    </w:p>
    <w:p w14:paraId="09BEA8D1" w14:textId="77777777" w:rsidR="00BA197E" w:rsidRPr="0093406C" w:rsidRDefault="00BA197E" w:rsidP="00BA197E">
      <w:pPr>
        <w:widowControl w:val="0"/>
        <w:tabs>
          <w:tab w:val="clear" w:pos="567"/>
        </w:tabs>
        <w:spacing w:line="240" w:lineRule="auto"/>
        <w:rPr>
          <w:snapToGrid/>
          <w:szCs w:val="22"/>
          <w:lang w:val="lt-LT"/>
        </w:rPr>
      </w:pPr>
    </w:p>
    <w:p w14:paraId="725F0036" w14:textId="77777777" w:rsidR="00BA197E" w:rsidRPr="0093406C" w:rsidRDefault="00BA197E" w:rsidP="00BA197E">
      <w:pPr>
        <w:widowControl w:val="0"/>
        <w:tabs>
          <w:tab w:val="clear" w:pos="567"/>
        </w:tabs>
        <w:spacing w:line="240" w:lineRule="auto"/>
        <w:rPr>
          <w:snapToGrid/>
          <w:szCs w:val="22"/>
          <w:lang w:val="lt-LT"/>
        </w:rPr>
      </w:pPr>
    </w:p>
    <w:p w14:paraId="419810DA"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3406C">
        <w:rPr>
          <w:b/>
          <w:snapToGrid/>
          <w:szCs w:val="22"/>
          <w:lang w:val="lt-LT"/>
        </w:rPr>
        <w:t>14.</w:t>
      </w:r>
      <w:r w:rsidRPr="0093406C">
        <w:rPr>
          <w:b/>
          <w:snapToGrid/>
          <w:szCs w:val="22"/>
          <w:lang w:val="lt-LT"/>
        </w:rPr>
        <w:tab/>
        <w:t>PARDAVIMO (IŠDAVIMO) TVARKA</w:t>
      </w:r>
    </w:p>
    <w:p w14:paraId="01CB5124" w14:textId="77777777" w:rsidR="00BA197E" w:rsidRPr="0093406C" w:rsidRDefault="00BA197E" w:rsidP="00BA197E">
      <w:pPr>
        <w:widowControl w:val="0"/>
        <w:tabs>
          <w:tab w:val="clear" w:pos="567"/>
        </w:tabs>
        <w:spacing w:line="240" w:lineRule="auto"/>
        <w:rPr>
          <w:snapToGrid/>
          <w:szCs w:val="22"/>
          <w:lang w:val="lt-LT"/>
        </w:rPr>
      </w:pPr>
    </w:p>
    <w:p w14:paraId="6FF492AA" w14:textId="77777777" w:rsidR="00BA197E" w:rsidRPr="0093406C" w:rsidRDefault="00BA197E" w:rsidP="00BA197E">
      <w:pPr>
        <w:widowControl w:val="0"/>
        <w:tabs>
          <w:tab w:val="clear" w:pos="567"/>
        </w:tabs>
        <w:spacing w:line="240" w:lineRule="auto"/>
        <w:rPr>
          <w:snapToGrid/>
          <w:szCs w:val="22"/>
          <w:lang w:val="lt-LT"/>
        </w:rPr>
      </w:pPr>
    </w:p>
    <w:p w14:paraId="14AB73A2"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3406C">
        <w:rPr>
          <w:b/>
          <w:snapToGrid/>
          <w:szCs w:val="22"/>
          <w:lang w:val="lt-LT"/>
        </w:rPr>
        <w:t>15.</w:t>
      </w:r>
      <w:r w:rsidRPr="0093406C">
        <w:rPr>
          <w:b/>
          <w:snapToGrid/>
          <w:szCs w:val="22"/>
          <w:lang w:val="lt-LT"/>
        </w:rPr>
        <w:tab/>
        <w:t>VARTOJIMO INSTRUKCIJA</w:t>
      </w:r>
    </w:p>
    <w:p w14:paraId="107FB93D" w14:textId="77777777" w:rsidR="00BA197E" w:rsidRPr="0093406C" w:rsidRDefault="00BA197E" w:rsidP="00BA197E">
      <w:pPr>
        <w:widowControl w:val="0"/>
        <w:tabs>
          <w:tab w:val="clear" w:pos="567"/>
        </w:tabs>
        <w:spacing w:line="240" w:lineRule="auto"/>
        <w:rPr>
          <w:snapToGrid/>
          <w:szCs w:val="22"/>
          <w:lang w:val="lt-LT"/>
        </w:rPr>
      </w:pPr>
    </w:p>
    <w:p w14:paraId="0EF21328" w14:textId="77777777" w:rsidR="00BA197E" w:rsidRPr="0093406C" w:rsidRDefault="00BA197E" w:rsidP="00BA197E">
      <w:pPr>
        <w:widowControl w:val="0"/>
        <w:tabs>
          <w:tab w:val="clear" w:pos="567"/>
        </w:tabs>
        <w:spacing w:line="240" w:lineRule="auto"/>
        <w:rPr>
          <w:snapToGrid/>
          <w:szCs w:val="22"/>
          <w:lang w:val="lt-LT"/>
        </w:rPr>
      </w:pPr>
    </w:p>
    <w:p w14:paraId="77D5AFA2"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93406C">
        <w:rPr>
          <w:b/>
          <w:snapToGrid/>
          <w:szCs w:val="22"/>
          <w:lang w:val="lt-LT"/>
        </w:rPr>
        <w:t>16.</w:t>
      </w:r>
      <w:r w:rsidRPr="0093406C">
        <w:rPr>
          <w:b/>
          <w:snapToGrid/>
          <w:szCs w:val="22"/>
          <w:lang w:val="lt-LT"/>
        </w:rPr>
        <w:tab/>
        <w:t>INFORMACIJA BRAILIO RAŠTU</w:t>
      </w:r>
    </w:p>
    <w:p w14:paraId="5BBFCC57" w14:textId="77777777" w:rsidR="00BA197E" w:rsidRPr="0093406C" w:rsidRDefault="00BA197E" w:rsidP="00BA197E">
      <w:pPr>
        <w:widowControl w:val="0"/>
        <w:tabs>
          <w:tab w:val="clear" w:pos="567"/>
        </w:tabs>
        <w:spacing w:line="240" w:lineRule="auto"/>
        <w:rPr>
          <w:snapToGrid/>
          <w:szCs w:val="22"/>
          <w:lang w:val="lt-LT"/>
        </w:rPr>
      </w:pPr>
    </w:p>
    <w:p w14:paraId="680F146C" w14:textId="77777777" w:rsidR="00BA197E" w:rsidRPr="0093406C" w:rsidRDefault="00BA197E" w:rsidP="00BA197E">
      <w:pPr>
        <w:widowControl w:val="0"/>
        <w:tabs>
          <w:tab w:val="clear" w:pos="567"/>
        </w:tabs>
        <w:spacing w:line="240" w:lineRule="auto"/>
        <w:rPr>
          <w:snapToGrid/>
          <w:szCs w:val="22"/>
          <w:shd w:val="clear" w:color="auto" w:fill="CCCCCC"/>
          <w:lang w:val="lt-LT"/>
        </w:rPr>
      </w:pPr>
    </w:p>
    <w:p w14:paraId="258F65E0"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93406C">
        <w:rPr>
          <w:b/>
          <w:snapToGrid/>
          <w:szCs w:val="22"/>
          <w:lang w:val="lt-LT"/>
        </w:rPr>
        <w:t>17.</w:t>
      </w:r>
      <w:r w:rsidRPr="0093406C">
        <w:rPr>
          <w:b/>
          <w:snapToGrid/>
          <w:szCs w:val="22"/>
          <w:lang w:val="lt-LT"/>
        </w:rPr>
        <w:tab/>
        <w:t>UNIKALUS IDENTIFIKATORIUS – 2D BRŪKŠNINIS KODAS</w:t>
      </w:r>
    </w:p>
    <w:p w14:paraId="094418C5" w14:textId="77777777" w:rsidR="00BA197E" w:rsidRDefault="00BA197E" w:rsidP="00BA197E">
      <w:pPr>
        <w:widowControl w:val="0"/>
        <w:tabs>
          <w:tab w:val="clear" w:pos="567"/>
        </w:tabs>
        <w:spacing w:line="240" w:lineRule="auto"/>
        <w:rPr>
          <w:snapToGrid/>
          <w:szCs w:val="22"/>
          <w:lang w:val="lt-LT"/>
        </w:rPr>
      </w:pPr>
    </w:p>
    <w:p w14:paraId="1477019B" w14:textId="77777777" w:rsidR="00BA197E" w:rsidRPr="0093406C" w:rsidRDefault="00BA197E" w:rsidP="00BA197E">
      <w:pPr>
        <w:widowControl w:val="0"/>
        <w:tabs>
          <w:tab w:val="clear" w:pos="567"/>
        </w:tabs>
        <w:spacing w:line="240" w:lineRule="auto"/>
        <w:rPr>
          <w:snapToGrid/>
          <w:szCs w:val="22"/>
          <w:lang w:val="lt-LT"/>
        </w:rPr>
      </w:pPr>
    </w:p>
    <w:p w14:paraId="34854817" w14:textId="77777777" w:rsidR="00BA197E" w:rsidRPr="0093406C" w:rsidRDefault="00BA197E" w:rsidP="00BA197E">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93406C">
        <w:rPr>
          <w:b/>
          <w:snapToGrid/>
          <w:szCs w:val="22"/>
          <w:lang w:val="lt-LT"/>
        </w:rPr>
        <w:t>18.</w:t>
      </w:r>
      <w:r w:rsidRPr="0093406C">
        <w:rPr>
          <w:b/>
          <w:snapToGrid/>
          <w:szCs w:val="22"/>
          <w:lang w:val="lt-LT"/>
        </w:rPr>
        <w:tab/>
        <w:t>UNIKALUS IDENTIFIKATORIUS – ŽMONĖMS SUPRANTAMI DUOMENYS</w:t>
      </w:r>
    </w:p>
    <w:p w14:paraId="782B5758" w14:textId="77777777" w:rsidR="00BA197E" w:rsidRPr="0093406C" w:rsidRDefault="00BA197E" w:rsidP="00BA197E">
      <w:pPr>
        <w:widowControl w:val="0"/>
        <w:tabs>
          <w:tab w:val="clear" w:pos="567"/>
        </w:tabs>
        <w:spacing w:line="240" w:lineRule="auto"/>
        <w:rPr>
          <w:snapToGrid/>
          <w:szCs w:val="22"/>
          <w:lang w:val="lt-LT"/>
        </w:rPr>
      </w:pPr>
    </w:p>
    <w:p w14:paraId="31C2C5A1"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r w:rsidRPr="0093406C">
        <w:rPr>
          <w:snapToGrid/>
          <w:szCs w:val="22"/>
          <w:lang w:val="lt-LT"/>
        </w:rPr>
        <w:br w:type="page"/>
      </w:r>
    </w:p>
    <w:p w14:paraId="1824724E" w14:textId="77777777" w:rsidR="00FC6A9C" w:rsidRPr="0093406C" w:rsidRDefault="00FC6A9C" w:rsidP="00AB3C1A">
      <w:pPr>
        <w:widowControl w:val="0"/>
        <w:tabs>
          <w:tab w:val="clear" w:pos="567"/>
        </w:tabs>
        <w:spacing w:line="240" w:lineRule="auto"/>
        <w:ind w:left="567" w:hanging="567"/>
        <w:jc w:val="center"/>
        <w:rPr>
          <w:b/>
          <w:caps/>
          <w:snapToGrid/>
          <w:szCs w:val="22"/>
          <w:lang w:val="lt-LT"/>
        </w:rPr>
      </w:pPr>
    </w:p>
    <w:p w14:paraId="4941D262"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7D30CE58"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5468F084"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58DFDD2E"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1F3516C3"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52B703A4"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52138B62"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52D72284"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2253FBB8"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0AEC8C8D"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2FD8B45F"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278C6E5D"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5172B50F"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3898E108"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5BFDCEEA"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32F7CD23"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6785814B"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07BE0253"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1F6BE918"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09DA0760" w14:textId="77777777" w:rsidR="00776FBE" w:rsidRPr="0093406C" w:rsidRDefault="00776FBE" w:rsidP="00AB3C1A">
      <w:pPr>
        <w:widowControl w:val="0"/>
        <w:tabs>
          <w:tab w:val="clear" w:pos="567"/>
        </w:tabs>
        <w:spacing w:line="240" w:lineRule="auto"/>
        <w:ind w:left="567" w:hanging="567"/>
        <w:jc w:val="center"/>
        <w:rPr>
          <w:b/>
          <w:caps/>
          <w:snapToGrid/>
          <w:szCs w:val="22"/>
          <w:lang w:val="lt-LT"/>
        </w:rPr>
      </w:pPr>
    </w:p>
    <w:p w14:paraId="0C59B68F" w14:textId="77777777" w:rsidR="00776FBE" w:rsidRPr="0093406C" w:rsidRDefault="004A3C80" w:rsidP="00AB3C1A">
      <w:pPr>
        <w:widowControl w:val="0"/>
        <w:spacing w:line="240" w:lineRule="auto"/>
        <w:ind w:left="567" w:hanging="567"/>
        <w:jc w:val="center"/>
        <w:outlineLvl w:val="0"/>
        <w:rPr>
          <w:b/>
          <w:caps/>
          <w:snapToGrid/>
          <w:szCs w:val="22"/>
          <w:lang w:val="lt-LT"/>
        </w:rPr>
      </w:pPr>
      <w:r w:rsidRPr="0093406C">
        <w:rPr>
          <w:b/>
          <w:snapToGrid/>
          <w:szCs w:val="22"/>
          <w:lang w:val="lt-LT"/>
        </w:rPr>
        <w:t>B. PAKUOTĖS LAPELIS</w:t>
      </w:r>
    </w:p>
    <w:p w14:paraId="68BD46C4" w14:textId="77777777" w:rsidR="00776FBE" w:rsidRPr="0093406C" w:rsidRDefault="00776FBE" w:rsidP="00AB3C1A">
      <w:pPr>
        <w:widowControl w:val="0"/>
        <w:tabs>
          <w:tab w:val="clear" w:pos="567"/>
        </w:tabs>
        <w:spacing w:line="240" w:lineRule="auto"/>
        <w:ind w:left="567" w:hanging="567"/>
        <w:jc w:val="center"/>
        <w:rPr>
          <w:b/>
          <w:bCs/>
          <w:snapToGrid/>
          <w:szCs w:val="22"/>
          <w:lang w:val="lt-LT"/>
        </w:rPr>
      </w:pPr>
      <w:r w:rsidRPr="0093406C">
        <w:rPr>
          <w:b/>
          <w:snapToGrid/>
          <w:szCs w:val="22"/>
          <w:lang w:val="lt-LT"/>
        </w:rPr>
        <w:br w:type="page"/>
      </w:r>
      <w:r w:rsidRPr="0093406C">
        <w:rPr>
          <w:b/>
          <w:bCs/>
          <w:snapToGrid/>
          <w:szCs w:val="22"/>
          <w:lang w:val="lt-LT"/>
        </w:rPr>
        <w:t xml:space="preserve">Pakuotės lapelis: informacija </w:t>
      </w:r>
      <w:r w:rsidR="00F84AF0">
        <w:rPr>
          <w:b/>
          <w:bCs/>
          <w:snapToGrid/>
          <w:szCs w:val="22"/>
          <w:lang w:val="lt-LT"/>
        </w:rPr>
        <w:t>vartotojui</w:t>
      </w:r>
    </w:p>
    <w:p w14:paraId="4050BD99" w14:textId="77777777" w:rsidR="00177C0B" w:rsidRPr="0093406C" w:rsidRDefault="00177C0B" w:rsidP="00AB3C1A">
      <w:pPr>
        <w:widowControl w:val="0"/>
        <w:tabs>
          <w:tab w:val="clear" w:pos="567"/>
        </w:tabs>
        <w:spacing w:line="240" w:lineRule="auto"/>
        <w:ind w:left="567" w:hanging="567"/>
        <w:jc w:val="center"/>
        <w:rPr>
          <w:b/>
          <w:snapToGrid/>
          <w:szCs w:val="22"/>
          <w:lang w:val="lt-LT"/>
        </w:rPr>
      </w:pPr>
    </w:p>
    <w:p w14:paraId="74865BBD" w14:textId="5599F13D" w:rsidR="00776FBE" w:rsidRPr="0093406C" w:rsidRDefault="00B1288A" w:rsidP="00AB3C1A">
      <w:pPr>
        <w:widowControl w:val="0"/>
        <w:tabs>
          <w:tab w:val="clear" w:pos="567"/>
        </w:tabs>
        <w:autoSpaceDE w:val="0"/>
        <w:autoSpaceDN w:val="0"/>
        <w:adjustRightInd w:val="0"/>
        <w:spacing w:line="240" w:lineRule="auto"/>
        <w:jc w:val="center"/>
        <w:rPr>
          <w:b/>
          <w:bCs/>
          <w:snapToGrid/>
          <w:color w:val="000000"/>
          <w:szCs w:val="22"/>
          <w:lang w:val="lt-LT"/>
        </w:rPr>
      </w:pPr>
      <w:r>
        <w:rPr>
          <w:b/>
          <w:bCs/>
          <w:snapToGrid/>
          <w:color w:val="000000"/>
          <w:szCs w:val="22"/>
          <w:lang w:val="lt-LT"/>
        </w:rPr>
        <w:t>Uridoz</w:t>
      </w:r>
      <w:r w:rsidR="00F70301" w:rsidRPr="0093406C">
        <w:rPr>
          <w:b/>
          <w:bCs/>
          <w:snapToGrid/>
          <w:color w:val="000000"/>
          <w:szCs w:val="22"/>
          <w:lang w:val="lt-LT"/>
        </w:rPr>
        <w:t xml:space="preserve"> </w:t>
      </w:r>
      <w:r w:rsidR="00D7244D">
        <w:rPr>
          <w:b/>
          <w:bCs/>
          <w:snapToGrid/>
          <w:color w:val="000000"/>
          <w:szCs w:val="22"/>
          <w:lang w:val="lt-LT"/>
        </w:rPr>
        <w:t>3 g</w:t>
      </w:r>
      <w:r w:rsidR="00F70301" w:rsidRPr="0093406C">
        <w:rPr>
          <w:b/>
          <w:bCs/>
          <w:snapToGrid/>
          <w:color w:val="000000"/>
          <w:szCs w:val="22"/>
          <w:lang w:val="lt-LT"/>
        </w:rPr>
        <w:t xml:space="preserve"> granulės geriamajam tirpalui</w:t>
      </w:r>
      <w:r w:rsidR="0055466C">
        <w:rPr>
          <w:b/>
          <w:bCs/>
          <w:snapToGrid/>
          <w:color w:val="000000"/>
          <w:szCs w:val="22"/>
          <w:lang w:val="lt-LT"/>
        </w:rPr>
        <w:t xml:space="preserve"> </w:t>
      </w:r>
      <w:r w:rsidR="0055466C" w:rsidRPr="00A76DC7">
        <w:rPr>
          <w:b/>
          <w:bCs/>
          <w:snapToGrid/>
          <w:color w:val="000000"/>
          <w:szCs w:val="22"/>
          <w:lang w:val="lt-LT"/>
        </w:rPr>
        <w:t>paketėlyje</w:t>
      </w:r>
    </w:p>
    <w:p w14:paraId="617A5499" w14:textId="77777777" w:rsidR="00776FBE" w:rsidRPr="0093406C" w:rsidRDefault="00F84AF0" w:rsidP="00AB3C1A">
      <w:pPr>
        <w:widowControl w:val="0"/>
        <w:tabs>
          <w:tab w:val="clear" w:pos="567"/>
        </w:tabs>
        <w:spacing w:line="240" w:lineRule="auto"/>
        <w:ind w:left="567" w:hanging="567"/>
        <w:jc w:val="center"/>
        <w:rPr>
          <w:snapToGrid/>
          <w:szCs w:val="22"/>
          <w:lang w:val="lt-LT"/>
        </w:rPr>
      </w:pPr>
      <w:r>
        <w:rPr>
          <w:snapToGrid/>
          <w:szCs w:val="22"/>
          <w:lang w:val="lt-LT"/>
        </w:rPr>
        <w:t>fosfomicinas</w:t>
      </w:r>
    </w:p>
    <w:p w14:paraId="2D0C6400" w14:textId="77777777" w:rsidR="00776FBE" w:rsidRPr="0093406C" w:rsidRDefault="00776FBE" w:rsidP="00AB3C1A">
      <w:pPr>
        <w:widowControl w:val="0"/>
        <w:tabs>
          <w:tab w:val="clear" w:pos="567"/>
        </w:tabs>
        <w:spacing w:line="240" w:lineRule="auto"/>
        <w:rPr>
          <w:snapToGrid/>
          <w:szCs w:val="22"/>
          <w:lang w:val="lt-LT"/>
        </w:rPr>
      </w:pPr>
    </w:p>
    <w:p w14:paraId="4F65157D" w14:textId="77777777" w:rsidR="00776FBE" w:rsidRPr="0093406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3406C">
        <w:rPr>
          <w:rFonts w:eastAsia="TimesNewRoman,Bold"/>
          <w:b/>
          <w:bCs/>
          <w:snapToGrid/>
          <w:szCs w:val="22"/>
          <w:lang w:val="lt-LT"/>
        </w:rPr>
        <w:t>Atidžiai perskaitykite visą šį lapelį, prieš pradėdami vartoti vaistą, nes jame pateikiama Jums svarbi informacija.</w:t>
      </w:r>
    </w:p>
    <w:p w14:paraId="73F62CCE" w14:textId="77777777" w:rsidR="00776FBE" w:rsidRPr="0093406C" w:rsidRDefault="00776FBE" w:rsidP="00AB3C1A">
      <w:pPr>
        <w:widowControl w:val="0"/>
        <w:autoSpaceDE w:val="0"/>
        <w:autoSpaceDN w:val="0"/>
        <w:adjustRightInd w:val="0"/>
        <w:spacing w:line="240" w:lineRule="auto"/>
        <w:rPr>
          <w:rFonts w:eastAsia="TimesNewRoman,Bold"/>
          <w:snapToGrid/>
          <w:szCs w:val="22"/>
          <w:lang w:val="lt-LT"/>
        </w:rPr>
      </w:pPr>
      <w:r w:rsidRPr="0093406C">
        <w:rPr>
          <w:rFonts w:eastAsia="TimesNewRoman,Bold"/>
          <w:snapToGrid/>
          <w:szCs w:val="22"/>
          <w:lang w:val="lt-LT"/>
        </w:rPr>
        <w:t>-</w:t>
      </w:r>
      <w:r w:rsidRPr="0093406C">
        <w:rPr>
          <w:rFonts w:eastAsia="TimesNewRoman,Bold"/>
          <w:snapToGrid/>
          <w:szCs w:val="22"/>
          <w:lang w:val="lt-LT"/>
        </w:rPr>
        <w:tab/>
        <w:t>Neišmeskite šio lapelio, nes vėl gali prireikti jį perskaityti.</w:t>
      </w:r>
    </w:p>
    <w:p w14:paraId="4621D738" w14:textId="77777777" w:rsidR="00776FBE" w:rsidRPr="0093406C" w:rsidRDefault="00776FBE" w:rsidP="00AB3C1A">
      <w:pPr>
        <w:widowControl w:val="0"/>
        <w:autoSpaceDE w:val="0"/>
        <w:autoSpaceDN w:val="0"/>
        <w:adjustRightInd w:val="0"/>
        <w:spacing w:line="240" w:lineRule="auto"/>
        <w:rPr>
          <w:rFonts w:eastAsia="TimesNewRoman,Bold"/>
          <w:snapToGrid/>
          <w:szCs w:val="22"/>
          <w:lang w:val="lt-LT"/>
        </w:rPr>
      </w:pPr>
      <w:r w:rsidRPr="0093406C">
        <w:rPr>
          <w:rFonts w:eastAsia="TimesNewRoman,Bold"/>
          <w:snapToGrid/>
          <w:szCs w:val="22"/>
          <w:lang w:val="lt-LT"/>
        </w:rPr>
        <w:t>-</w:t>
      </w:r>
      <w:r w:rsidRPr="0093406C">
        <w:rPr>
          <w:rFonts w:eastAsia="TimesNewRoman,Bold"/>
          <w:snapToGrid/>
          <w:szCs w:val="22"/>
          <w:lang w:val="lt-LT"/>
        </w:rPr>
        <w:tab/>
        <w:t>Jeigu kiltų daugiau klausimų, kreipkitės į gydytoją arba vaistininką.</w:t>
      </w:r>
    </w:p>
    <w:p w14:paraId="1B4A46E7" w14:textId="77777777" w:rsidR="00776FBE" w:rsidRPr="0093406C"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93406C">
        <w:rPr>
          <w:rFonts w:eastAsia="TimesNewRoman,Bold"/>
          <w:snapToGrid/>
          <w:szCs w:val="22"/>
          <w:lang w:val="lt-LT"/>
        </w:rPr>
        <w:t>-</w:t>
      </w:r>
      <w:r w:rsidRPr="0093406C">
        <w:rPr>
          <w:rFonts w:eastAsia="TimesNewRoman,Bold"/>
          <w:snapToGrid/>
          <w:szCs w:val="22"/>
          <w:lang w:val="lt-LT"/>
        </w:rPr>
        <w:tab/>
        <w:t>Šis vaistas skirtas tik Jums, todėl kitiems žmonėms jo duoti negalima. Vaistas gali jiems pakenkti (net tiems, kurių ligos požymiai yra tokie patys kaip Jūsų).</w:t>
      </w:r>
    </w:p>
    <w:p w14:paraId="0B8ED14E" w14:textId="77777777" w:rsidR="00776FBE" w:rsidRPr="0093406C"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93406C">
        <w:rPr>
          <w:rFonts w:eastAsia="TimesNewRoman,Bold"/>
          <w:snapToGrid/>
          <w:szCs w:val="22"/>
          <w:lang w:val="lt-LT"/>
        </w:rPr>
        <w:t>-</w:t>
      </w:r>
      <w:r w:rsidRPr="0093406C">
        <w:rPr>
          <w:rFonts w:eastAsia="TimesNewRoman,Bold"/>
          <w:snapToGrid/>
          <w:szCs w:val="22"/>
          <w:lang w:val="lt-LT"/>
        </w:rPr>
        <w:tab/>
        <w:t>Jeigu pasireiškė šalutinis poveikis (net jeigu jis šiame lapelyje nenurodytas), kreipkitės į gydytoją arba vaistininką. Žr. 4 skyrių.</w:t>
      </w:r>
    </w:p>
    <w:p w14:paraId="01005875" w14:textId="77777777" w:rsidR="00776FBE" w:rsidRPr="0093406C" w:rsidRDefault="00776FBE" w:rsidP="00AB3C1A">
      <w:pPr>
        <w:widowControl w:val="0"/>
        <w:autoSpaceDE w:val="0"/>
        <w:autoSpaceDN w:val="0"/>
        <w:adjustRightInd w:val="0"/>
        <w:spacing w:line="240" w:lineRule="auto"/>
        <w:ind w:left="567" w:hanging="567"/>
        <w:rPr>
          <w:bCs/>
          <w:snapToGrid/>
          <w:szCs w:val="22"/>
          <w:lang w:val="lt-LT"/>
        </w:rPr>
      </w:pPr>
    </w:p>
    <w:p w14:paraId="054E400C" w14:textId="77777777" w:rsidR="00776FBE" w:rsidRPr="0093406C" w:rsidRDefault="00776FBE" w:rsidP="00AB3C1A">
      <w:pPr>
        <w:widowControl w:val="0"/>
        <w:tabs>
          <w:tab w:val="clear" w:pos="567"/>
        </w:tabs>
        <w:spacing w:line="240" w:lineRule="auto"/>
        <w:ind w:left="567" w:hanging="567"/>
        <w:rPr>
          <w:b/>
          <w:snapToGrid/>
          <w:szCs w:val="22"/>
          <w:lang w:val="lt-LT"/>
        </w:rPr>
      </w:pPr>
      <w:r w:rsidRPr="0093406C">
        <w:rPr>
          <w:b/>
          <w:snapToGrid/>
          <w:szCs w:val="22"/>
          <w:lang w:val="lt-LT"/>
        </w:rPr>
        <w:t>Apie ką rašoma šiame lapelyje?</w:t>
      </w:r>
    </w:p>
    <w:p w14:paraId="25FBC109" w14:textId="77777777" w:rsidR="00776FBE" w:rsidRPr="0093406C" w:rsidRDefault="00776FBE" w:rsidP="00AB3C1A">
      <w:pPr>
        <w:widowControl w:val="0"/>
        <w:tabs>
          <w:tab w:val="clear" w:pos="567"/>
        </w:tabs>
        <w:spacing w:line="240" w:lineRule="auto"/>
        <w:rPr>
          <w:bCs/>
          <w:snapToGrid/>
          <w:szCs w:val="22"/>
          <w:lang w:val="lt-LT"/>
        </w:rPr>
      </w:pPr>
    </w:p>
    <w:p w14:paraId="46294FD7" w14:textId="0DC89F88" w:rsidR="00776FBE" w:rsidRPr="0093406C" w:rsidRDefault="00776FBE" w:rsidP="00AB3C1A">
      <w:pPr>
        <w:widowControl w:val="0"/>
        <w:tabs>
          <w:tab w:val="clear" w:pos="567"/>
        </w:tabs>
        <w:spacing w:line="240" w:lineRule="auto"/>
        <w:ind w:left="567" w:hanging="567"/>
        <w:rPr>
          <w:snapToGrid/>
          <w:szCs w:val="22"/>
          <w:lang w:val="lt-LT"/>
        </w:rPr>
      </w:pPr>
      <w:r w:rsidRPr="0093406C">
        <w:rPr>
          <w:snapToGrid/>
          <w:szCs w:val="22"/>
          <w:lang w:val="lt-LT"/>
        </w:rPr>
        <w:t>1.</w:t>
      </w:r>
      <w:r w:rsidRPr="0093406C">
        <w:rPr>
          <w:snapToGrid/>
          <w:szCs w:val="22"/>
          <w:lang w:val="lt-LT"/>
        </w:rPr>
        <w:tab/>
        <w:t xml:space="preserve">Kas yra </w:t>
      </w:r>
      <w:r w:rsidR="00B1288A">
        <w:rPr>
          <w:snapToGrid/>
          <w:szCs w:val="22"/>
          <w:lang w:val="lt-LT"/>
        </w:rPr>
        <w:t>Uridoz</w:t>
      </w:r>
      <w:r w:rsidRPr="0093406C">
        <w:rPr>
          <w:snapToGrid/>
          <w:szCs w:val="22"/>
          <w:lang w:val="lt-LT"/>
        </w:rPr>
        <w:t xml:space="preserve"> ir kam jis vartojamas</w:t>
      </w:r>
    </w:p>
    <w:p w14:paraId="39E8D64B" w14:textId="649CED3C" w:rsidR="00776FBE" w:rsidRPr="0093406C" w:rsidRDefault="00776FBE" w:rsidP="00AB3C1A">
      <w:pPr>
        <w:widowControl w:val="0"/>
        <w:tabs>
          <w:tab w:val="clear" w:pos="567"/>
        </w:tabs>
        <w:spacing w:line="240" w:lineRule="auto"/>
        <w:ind w:left="567" w:hanging="567"/>
        <w:rPr>
          <w:snapToGrid/>
          <w:szCs w:val="22"/>
          <w:lang w:val="lt-LT"/>
        </w:rPr>
      </w:pPr>
      <w:r w:rsidRPr="0093406C">
        <w:rPr>
          <w:snapToGrid/>
          <w:szCs w:val="22"/>
          <w:lang w:val="lt-LT"/>
        </w:rPr>
        <w:t>2.</w:t>
      </w:r>
      <w:r w:rsidRPr="0093406C">
        <w:rPr>
          <w:snapToGrid/>
          <w:szCs w:val="22"/>
          <w:lang w:val="lt-LT"/>
        </w:rPr>
        <w:tab/>
        <w:t xml:space="preserve">Kas žinotina prieš vartojant </w:t>
      </w:r>
      <w:r w:rsidR="00B1288A">
        <w:rPr>
          <w:snapToGrid/>
          <w:szCs w:val="22"/>
          <w:lang w:val="lt-LT"/>
        </w:rPr>
        <w:t>Uridoz</w:t>
      </w:r>
    </w:p>
    <w:p w14:paraId="3471BBAF" w14:textId="734605EA" w:rsidR="00776FBE" w:rsidRPr="0093406C" w:rsidRDefault="00776FBE" w:rsidP="00AB3C1A">
      <w:pPr>
        <w:widowControl w:val="0"/>
        <w:tabs>
          <w:tab w:val="clear" w:pos="567"/>
        </w:tabs>
        <w:spacing w:line="240" w:lineRule="auto"/>
        <w:ind w:left="567" w:hanging="567"/>
        <w:rPr>
          <w:snapToGrid/>
          <w:szCs w:val="22"/>
          <w:lang w:val="lt-LT"/>
        </w:rPr>
      </w:pPr>
      <w:r w:rsidRPr="0093406C">
        <w:rPr>
          <w:snapToGrid/>
          <w:szCs w:val="22"/>
          <w:lang w:val="lt-LT"/>
        </w:rPr>
        <w:t>3.</w:t>
      </w:r>
      <w:r w:rsidRPr="0093406C">
        <w:rPr>
          <w:snapToGrid/>
          <w:szCs w:val="22"/>
          <w:lang w:val="lt-LT"/>
        </w:rPr>
        <w:tab/>
        <w:t xml:space="preserve">Kaip vartoti </w:t>
      </w:r>
      <w:r w:rsidR="00B1288A">
        <w:rPr>
          <w:snapToGrid/>
          <w:szCs w:val="22"/>
          <w:lang w:val="lt-LT"/>
        </w:rPr>
        <w:t>Uridoz</w:t>
      </w:r>
    </w:p>
    <w:p w14:paraId="0A3A0A82" w14:textId="77777777" w:rsidR="00776FBE" w:rsidRPr="0093406C" w:rsidRDefault="00776FBE" w:rsidP="00AB3C1A">
      <w:pPr>
        <w:widowControl w:val="0"/>
        <w:tabs>
          <w:tab w:val="clear" w:pos="567"/>
        </w:tabs>
        <w:spacing w:line="240" w:lineRule="auto"/>
        <w:ind w:left="567" w:hanging="567"/>
        <w:rPr>
          <w:snapToGrid/>
          <w:szCs w:val="22"/>
          <w:lang w:val="lt-LT"/>
        </w:rPr>
      </w:pPr>
      <w:r w:rsidRPr="0093406C">
        <w:rPr>
          <w:snapToGrid/>
          <w:szCs w:val="22"/>
          <w:lang w:val="lt-LT"/>
        </w:rPr>
        <w:t>4.</w:t>
      </w:r>
      <w:r w:rsidRPr="0093406C">
        <w:rPr>
          <w:snapToGrid/>
          <w:szCs w:val="22"/>
          <w:lang w:val="lt-LT"/>
        </w:rPr>
        <w:tab/>
        <w:t>Galimas šalutinis poveikis</w:t>
      </w:r>
    </w:p>
    <w:p w14:paraId="6FB1E036" w14:textId="605DCA28" w:rsidR="00776FBE" w:rsidRPr="0093406C" w:rsidRDefault="00776FBE" w:rsidP="00AB3C1A">
      <w:pPr>
        <w:widowControl w:val="0"/>
        <w:tabs>
          <w:tab w:val="clear" w:pos="567"/>
        </w:tabs>
        <w:spacing w:line="240" w:lineRule="auto"/>
        <w:ind w:left="567" w:hanging="567"/>
        <w:rPr>
          <w:snapToGrid/>
          <w:szCs w:val="22"/>
          <w:lang w:val="lt-LT"/>
        </w:rPr>
      </w:pPr>
      <w:r w:rsidRPr="0093406C">
        <w:rPr>
          <w:snapToGrid/>
          <w:szCs w:val="22"/>
          <w:lang w:val="lt-LT"/>
        </w:rPr>
        <w:t>5.</w:t>
      </w:r>
      <w:r w:rsidRPr="0093406C">
        <w:rPr>
          <w:snapToGrid/>
          <w:szCs w:val="22"/>
          <w:lang w:val="lt-LT"/>
        </w:rPr>
        <w:tab/>
        <w:t xml:space="preserve">Kaip laikyti </w:t>
      </w:r>
      <w:r w:rsidR="00B1288A">
        <w:rPr>
          <w:snapToGrid/>
          <w:szCs w:val="22"/>
          <w:lang w:val="lt-LT"/>
        </w:rPr>
        <w:t>Uridoz</w:t>
      </w:r>
    </w:p>
    <w:p w14:paraId="15F3604B" w14:textId="77777777" w:rsidR="00776FBE" w:rsidRPr="0093406C" w:rsidRDefault="00776FBE" w:rsidP="00AB3C1A">
      <w:pPr>
        <w:widowControl w:val="0"/>
        <w:tabs>
          <w:tab w:val="clear" w:pos="567"/>
        </w:tabs>
        <w:spacing w:line="240" w:lineRule="auto"/>
        <w:ind w:left="567" w:hanging="567"/>
        <w:rPr>
          <w:snapToGrid/>
          <w:szCs w:val="22"/>
          <w:lang w:val="lt-LT"/>
        </w:rPr>
      </w:pPr>
      <w:r w:rsidRPr="0093406C">
        <w:rPr>
          <w:snapToGrid/>
          <w:szCs w:val="22"/>
          <w:lang w:val="lt-LT"/>
        </w:rPr>
        <w:t>6.</w:t>
      </w:r>
      <w:r w:rsidRPr="0093406C">
        <w:rPr>
          <w:snapToGrid/>
          <w:szCs w:val="22"/>
          <w:lang w:val="lt-LT"/>
        </w:rPr>
        <w:tab/>
        <w:t>Pakuotės turinys ir kita informacija</w:t>
      </w:r>
    </w:p>
    <w:p w14:paraId="34C1EDA5" w14:textId="77777777" w:rsidR="00776FBE" w:rsidRPr="0093406C" w:rsidRDefault="00776FBE" w:rsidP="00AB3C1A">
      <w:pPr>
        <w:widowControl w:val="0"/>
        <w:numPr>
          <w:ilvl w:val="12"/>
          <w:numId w:val="0"/>
        </w:numPr>
        <w:tabs>
          <w:tab w:val="clear" w:pos="567"/>
        </w:tabs>
        <w:spacing w:line="240" w:lineRule="auto"/>
        <w:rPr>
          <w:snapToGrid/>
          <w:szCs w:val="22"/>
          <w:lang w:val="lt-LT"/>
        </w:rPr>
      </w:pPr>
    </w:p>
    <w:p w14:paraId="0EC6A8F6" w14:textId="77777777" w:rsidR="00776FBE" w:rsidRPr="0093406C" w:rsidRDefault="00776FBE" w:rsidP="00AB3C1A">
      <w:pPr>
        <w:widowControl w:val="0"/>
        <w:numPr>
          <w:ilvl w:val="12"/>
          <w:numId w:val="0"/>
        </w:numPr>
        <w:tabs>
          <w:tab w:val="clear" w:pos="567"/>
        </w:tabs>
        <w:spacing w:line="240" w:lineRule="auto"/>
        <w:rPr>
          <w:snapToGrid/>
          <w:szCs w:val="22"/>
          <w:lang w:val="lt-LT"/>
        </w:rPr>
      </w:pPr>
    </w:p>
    <w:p w14:paraId="764CACEC" w14:textId="09214CF5" w:rsidR="00776FBE" w:rsidRPr="0093406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3406C">
        <w:rPr>
          <w:b/>
          <w:snapToGrid/>
          <w:szCs w:val="22"/>
          <w:lang w:val="lt-LT"/>
        </w:rPr>
        <w:t>1.</w:t>
      </w:r>
      <w:r w:rsidRPr="0093406C">
        <w:rPr>
          <w:b/>
          <w:snapToGrid/>
          <w:szCs w:val="22"/>
          <w:lang w:val="lt-LT"/>
        </w:rPr>
        <w:tab/>
        <w:t xml:space="preserve">Kas yra </w:t>
      </w:r>
      <w:r w:rsidR="00B1288A">
        <w:rPr>
          <w:b/>
          <w:bCs/>
          <w:snapToGrid/>
          <w:szCs w:val="22"/>
          <w:lang w:val="lt-LT"/>
        </w:rPr>
        <w:t>Uridoz</w:t>
      </w:r>
      <w:r w:rsidRPr="0093406C">
        <w:rPr>
          <w:b/>
          <w:bCs/>
          <w:snapToGrid/>
          <w:szCs w:val="22"/>
          <w:lang w:val="lt-LT"/>
        </w:rPr>
        <w:t xml:space="preserve"> </w:t>
      </w:r>
      <w:r w:rsidRPr="0093406C">
        <w:rPr>
          <w:b/>
          <w:snapToGrid/>
          <w:szCs w:val="22"/>
          <w:lang w:val="lt-LT"/>
        </w:rPr>
        <w:t>ir kam jis vartojamas</w:t>
      </w:r>
    </w:p>
    <w:p w14:paraId="7692C57A" w14:textId="77777777" w:rsidR="00776FBE" w:rsidRPr="0093406C" w:rsidRDefault="00776FBE" w:rsidP="00AB3C1A">
      <w:pPr>
        <w:widowControl w:val="0"/>
        <w:tabs>
          <w:tab w:val="clear" w:pos="567"/>
        </w:tabs>
        <w:spacing w:line="240" w:lineRule="auto"/>
        <w:ind w:left="567" w:hanging="567"/>
        <w:rPr>
          <w:snapToGrid/>
          <w:szCs w:val="22"/>
          <w:lang w:val="lt-LT"/>
        </w:rPr>
      </w:pPr>
    </w:p>
    <w:p w14:paraId="77AEE150" w14:textId="5D92001C" w:rsidR="00F84AF0" w:rsidRDefault="00B1288A" w:rsidP="00F84AF0">
      <w:pPr>
        <w:widowControl w:val="0"/>
        <w:tabs>
          <w:tab w:val="clear" w:pos="567"/>
        </w:tabs>
        <w:autoSpaceDE w:val="0"/>
        <w:autoSpaceDN w:val="0"/>
        <w:adjustRightInd w:val="0"/>
        <w:spacing w:line="240" w:lineRule="auto"/>
        <w:rPr>
          <w:snapToGrid/>
          <w:szCs w:val="22"/>
          <w:lang w:val="lt-LT"/>
        </w:rPr>
      </w:pPr>
      <w:r>
        <w:rPr>
          <w:snapToGrid/>
          <w:szCs w:val="22"/>
          <w:lang w:val="lt-LT"/>
        </w:rPr>
        <w:t>Uridoz</w:t>
      </w:r>
      <w:r w:rsidR="00776FBE" w:rsidRPr="0093406C">
        <w:rPr>
          <w:snapToGrid/>
          <w:szCs w:val="22"/>
          <w:lang w:val="lt-LT"/>
        </w:rPr>
        <w:t xml:space="preserve"> </w:t>
      </w:r>
      <w:r w:rsidR="00F84AF0" w:rsidRPr="00F84AF0">
        <w:rPr>
          <w:snapToGrid/>
          <w:szCs w:val="22"/>
          <w:lang w:val="lt-LT"/>
        </w:rPr>
        <w:t>sudėtyje yra veikliosios medžiagos fosfomicino (fosfomicino trometamolio</w:t>
      </w:r>
      <w:r w:rsidR="00F84AF0">
        <w:rPr>
          <w:snapToGrid/>
          <w:szCs w:val="22"/>
          <w:lang w:val="lt-LT"/>
        </w:rPr>
        <w:t xml:space="preserve"> </w:t>
      </w:r>
      <w:r w:rsidR="00F84AF0" w:rsidRPr="00F84AF0">
        <w:rPr>
          <w:snapToGrid/>
          <w:szCs w:val="22"/>
          <w:lang w:val="lt-LT"/>
        </w:rPr>
        <w:t>pavidalu). Tai yra antibiotikas, kuris veikia naikindamas bakterijas, kurios gali sukelti infekcijas.</w:t>
      </w:r>
    </w:p>
    <w:p w14:paraId="0B06ADFB" w14:textId="77777777" w:rsidR="007C4A29" w:rsidRPr="00F84AF0" w:rsidRDefault="007C4A29" w:rsidP="00F84AF0">
      <w:pPr>
        <w:widowControl w:val="0"/>
        <w:tabs>
          <w:tab w:val="clear" w:pos="567"/>
        </w:tabs>
        <w:autoSpaceDE w:val="0"/>
        <w:autoSpaceDN w:val="0"/>
        <w:adjustRightInd w:val="0"/>
        <w:spacing w:line="240" w:lineRule="auto"/>
        <w:rPr>
          <w:snapToGrid/>
          <w:szCs w:val="22"/>
          <w:lang w:val="lt-LT"/>
        </w:rPr>
      </w:pPr>
    </w:p>
    <w:p w14:paraId="1A4D29A9" w14:textId="451B1959" w:rsidR="00F84AF0" w:rsidRDefault="00B1288A" w:rsidP="00F84AF0">
      <w:pPr>
        <w:widowControl w:val="0"/>
        <w:tabs>
          <w:tab w:val="clear" w:pos="567"/>
        </w:tabs>
        <w:autoSpaceDE w:val="0"/>
        <w:autoSpaceDN w:val="0"/>
        <w:adjustRightInd w:val="0"/>
        <w:spacing w:line="240" w:lineRule="auto"/>
        <w:rPr>
          <w:snapToGrid/>
          <w:szCs w:val="22"/>
          <w:lang w:val="lt-LT"/>
        </w:rPr>
      </w:pPr>
      <w:r>
        <w:rPr>
          <w:snapToGrid/>
          <w:szCs w:val="22"/>
          <w:lang w:val="lt-LT"/>
        </w:rPr>
        <w:t>Uridoz</w:t>
      </w:r>
      <w:r w:rsidR="00F84AF0" w:rsidRPr="0093406C">
        <w:rPr>
          <w:snapToGrid/>
          <w:szCs w:val="22"/>
          <w:lang w:val="lt-LT"/>
        </w:rPr>
        <w:t xml:space="preserve"> </w:t>
      </w:r>
      <w:r w:rsidR="00F84AF0" w:rsidRPr="00F84AF0">
        <w:rPr>
          <w:snapToGrid/>
          <w:szCs w:val="22"/>
          <w:lang w:val="lt-LT"/>
        </w:rPr>
        <w:t>vartojamas nekomplikuotai šlapimo pūslės infekcijai gydyti moterims ir</w:t>
      </w:r>
      <w:r w:rsidR="00F84AF0">
        <w:rPr>
          <w:snapToGrid/>
          <w:szCs w:val="22"/>
          <w:lang w:val="lt-LT"/>
        </w:rPr>
        <w:t xml:space="preserve"> </w:t>
      </w:r>
      <w:r w:rsidR="00F84AF0" w:rsidRPr="00F84AF0">
        <w:rPr>
          <w:snapToGrid/>
          <w:szCs w:val="22"/>
          <w:lang w:val="lt-LT"/>
        </w:rPr>
        <w:t>paauglėms.</w:t>
      </w:r>
    </w:p>
    <w:p w14:paraId="1D440A12" w14:textId="77777777" w:rsidR="007C4A29" w:rsidRPr="00F84AF0" w:rsidRDefault="007C4A29" w:rsidP="00F84AF0">
      <w:pPr>
        <w:widowControl w:val="0"/>
        <w:tabs>
          <w:tab w:val="clear" w:pos="567"/>
        </w:tabs>
        <w:autoSpaceDE w:val="0"/>
        <w:autoSpaceDN w:val="0"/>
        <w:adjustRightInd w:val="0"/>
        <w:spacing w:line="240" w:lineRule="auto"/>
        <w:rPr>
          <w:snapToGrid/>
          <w:szCs w:val="22"/>
          <w:lang w:val="lt-LT"/>
        </w:rPr>
      </w:pPr>
    </w:p>
    <w:p w14:paraId="56430790" w14:textId="3BA849BE" w:rsidR="00776FBE" w:rsidRPr="0093406C" w:rsidRDefault="00B1288A" w:rsidP="00F84AF0">
      <w:pPr>
        <w:widowControl w:val="0"/>
        <w:tabs>
          <w:tab w:val="clear" w:pos="567"/>
        </w:tabs>
        <w:autoSpaceDE w:val="0"/>
        <w:autoSpaceDN w:val="0"/>
        <w:adjustRightInd w:val="0"/>
        <w:spacing w:line="240" w:lineRule="auto"/>
        <w:rPr>
          <w:snapToGrid/>
          <w:szCs w:val="22"/>
          <w:lang w:val="lt-LT"/>
        </w:rPr>
      </w:pPr>
      <w:r>
        <w:rPr>
          <w:snapToGrid/>
          <w:szCs w:val="22"/>
          <w:lang w:val="lt-LT"/>
        </w:rPr>
        <w:t>Uridoz</w:t>
      </w:r>
      <w:r w:rsidR="00F84AF0" w:rsidRPr="0093406C">
        <w:rPr>
          <w:snapToGrid/>
          <w:szCs w:val="22"/>
          <w:lang w:val="lt-LT"/>
        </w:rPr>
        <w:t xml:space="preserve"> </w:t>
      </w:r>
      <w:r w:rsidR="00F84AF0" w:rsidRPr="00F84AF0">
        <w:rPr>
          <w:snapToGrid/>
          <w:szCs w:val="22"/>
          <w:lang w:val="lt-LT"/>
        </w:rPr>
        <w:t>skirtas operacinio laikotarpio antibiotikų profilaktikai atliekant</w:t>
      </w:r>
      <w:r w:rsidR="00F84AF0">
        <w:rPr>
          <w:snapToGrid/>
          <w:szCs w:val="22"/>
          <w:lang w:val="lt-LT"/>
        </w:rPr>
        <w:t xml:space="preserve"> </w:t>
      </w:r>
      <w:r w:rsidR="00F84AF0" w:rsidRPr="00F84AF0">
        <w:rPr>
          <w:snapToGrid/>
          <w:szCs w:val="22"/>
          <w:lang w:val="lt-LT"/>
        </w:rPr>
        <w:t>transrektalinės prostatos biopsiją suaugusiems vyrams</w:t>
      </w:r>
      <w:r w:rsidR="00776FBE" w:rsidRPr="0093406C">
        <w:rPr>
          <w:snapToGrid/>
          <w:szCs w:val="22"/>
          <w:lang w:val="lt-LT"/>
        </w:rPr>
        <w:t>.</w:t>
      </w:r>
    </w:p>
    <w:p w14:paraId="648613E6" w14:textId="77777777" w:rsidR="00776FBE" w:rsidRPr="0093406C" w:rsidRDefault="00776FBE" w:rsidP="00AB3C1A">
      <w:pPr>
        <w:widowControl w:val="0"/>
        <w:numPr>
          <w:ilvl w:val="12"/>
          <w:numId w:val="0"/>
        </w:numPr>
        <w:tabs>
          <w:tab w:val="clear" w:pos="567"/>
        </w:tabs>
        <w:spacing w:line="240" w:lineRule="auto"/>
        <w:rPr>
          <w:snapToGrid/>
          <w:szCs w:val="22"/>
          <w:lang w:val="lt-LT"/>
        </w:rPr>
      </w:pPr>
    </w:p>
    <w:p w14:paraId="06B650AD" w14:textId="77777777" w:rsidR="00776FBE" w:rsidRPr="0093406C" w:rsidRDefault="00776FBE" w:rsidP="00AB3C1A">
      <w:pPr>
        <w:widowControl w:val="0"/>
        <w:numPr>
          <w:ilvl w:val="12"/>
          <w:numId w:val="0"/>
        </w:numPr>
        <w:tabs>
          <w:tab w:val="clear" w:pos="567"/>
        </w:tabs>
        <w:spacing w:line="240" w:lineRule="auto"/>
        <w:rPr>
          <w:snapToGrid/>
          <w:szCs w:val="22"/>
          <w:lang w:val="lt-LT"/>
        </w:rPr>
      </w:pPr>
    </w:p>
    <w:p w14:paraId="1B41A277" w14:textId="4221D2C4" w:rsidR="00776FBE" w:rsidRPr="0093406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3406C">
        <w:rPr>
          <w:b/>
          <w:snapToGrid/>
          <w:szCs w:val="22"/>
          <w:lang w:val="lt-LT"/>
        </w:rPr>
        <w:t>2.</w:t>
      </w:r>
      <w:r w:rsidRPr="0093406C">
        <w:rPr>
          <w:b/>
          <w:snapToGrid/>
          <w:szCs w:val="22"/>
          <w:lang w:val="lt-LT"/>
        </w:rPr>
        <w:tab/>
        <w:t xml:space="preserve">Kas žinotina prieš vartojant </w:t>
      </w:r>
      <w:r w:rsidR="00B1288A">
        <w:rPr>
          <w:b/>
          <w:bCs/>
          <w:snapToGrid/>
          <w:szCs w:val="22"/>
          <w:lang w:val="lt-LT"/>
        </w:rPr>
        <w:t>Uridoz</w:t>
      </w:r>
    </w:p>
    <w:p w14:paraId="400269C0" w14:textId="77777777" w:rsidR="00776FBE" w:rsidRPr="0093406C" w:rsidRDefault="00776FBE" w:rsidP="00AB3C1A">
      <w:pPr>
        <w:widowControl w:val="0"/>
        <w:tabs>
          <w:tab w:val="clear" w:pos="567"/>
        </w:tabs>
        <w:spacing w:line="240" w:lineRule="auto"/>
        <w:ind w:left="567" w:hanging="567"/>
        <w:rPr>
          <w:snapToGrid/>
          <w:szCs w:val="22"/>
          <w:lang w:val="lt-LT"/>
        </w:rPr>
      </w:pPr>
    </w:p>
    <w:p w14:paraId="379FBF45" w14:textId="269F93C1" w:rsidR="00776FBE" w:rsidRPr="0093406C" w:rsidRDefault="00B1288A" w:rsidP="00AB3C1A">
      <w:pPr>
        <w:widowControl w:val="0"/>
        <w:tabs>
          <w:tab w:val="clear" w:pos="567"/>
        </w:tabs>
        <w:spacing w:line="240" w:lineRule="auto"/>
        <w:ind w:left="567" w:hanging="567"/>
        <w:rPr>
          <w:b/>
          <w:bCs/>
          <w:caps/>
          <w:snapToGrid/>
          <w:szCs w:val="22"/>
          <w:lang w:val="lt-LT"/>
        </w:rPr>
      </w:pPr>
      <w:r>
        <w:rPr>
          <w:b/>
          <w:bCs/>
          <w:snapToGrid/>
          <w:szCs w:val="22"/>
          <w:lang w:val="lt-LT"/>
        </w:rPr>
        <w:t>Uridoz</w:t>
      </w:r>
      <w:r w:rsidR="00776FBE" w:rsidRPr="0093406C">
        <w:rPr>
          <w:b/>
          <w:bCs/>
          <w:snapToGrid/>
          <w:szCs w:val="22"/>
          <w:lang w:val="lt-LT"/>
        </w:rPr>
        <w:t xml:space="preserve"> vartoti negalima:</w:t>
      </w:r>
    </w:p>
    <w:p w14:paraId="06798FB7" w14:textId="77777777" w:rsidR="00776FBE" w:rsidRPr="0093406C" w:rsidRDefault="00776FBE" w:rsidP="00AB3C1A">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93406C">
        <w:rPr>
          <w:snapToGrid/>
          <w:szCs w:val="22"/>
          <w:lang w:val="lt-LT"/>
        </w:rPr>
        <w:t xml:space="preserve">jeigu yra alergija </w:t>
      </w:r>
      <w:r w:rsidR="005D69D3">
        <w:rPr>
          <w:snapToGrid/>
          <w:szCs w:val="22"/>
          <w:lang w:val="lt-LT"/>
        </w:rPr>
        <w:t>fosfomicinui</w:t>
      </w:r>
      <w:r w:rsidRPr="0093406C">
        <w:rPr>
          <w:snapToGrid/>
          <w:szCs w:val="22"/>
          <w:lang w:val="lt-LT"/>
        </w:rPr>
        <w:t xml:space="preserve"> arba bet kuriai pagalbinei šio vaisto medžiagai (jos išvardytos 6 skyriuje).</w:t>
      </w:r>
    </w:p>
    <w:p w14:paraId="008B0433" w14:textId="77777777" w:rsidR="00776FBE" w:rsidRPr="0093406C" w:rsidRDefault="00776FBE" w:rsidP="00AB3C1A">
      <w:pPr>
        <w:widowControl w:val="0"/>
        <w:tabs>
          <w:tab w:val="clear" w:pos="567"/>
        </w:tabs>
        <w:autoSpaceDE w:val="0"/>
        <w:autoSpaceDN w:val="0"/>
        <w:adjustRightInd w:val="0"/>
        <w:spacing w:line="240" w:lineRule="auto"/>
        <w:rPr>
          <w:snapToGrid/>
          <w:szCs w:val="22"/>
          <w:lang w:val="lt-LT"/>
        </w:rPr>
      </w:pPr>
    </w:p>
    <w:p w14:paraId="702CCC26" w14:textId="77777777" w:rsidR="00776FBE" w:rsidRPr="0093406C" w:rsidRDefault="00776FBE" w:rsidP="00AB3C1A">
      <w:pPr>
        <w:widowControl w:val="0"/>
        <w:tabs>
          <w:tab w:val="clear" w:pos="567"/>
        </w:tabs>
        <w:spacing w:line="240" w:lineRule="auto"/>
        <w:ind w:left="567" w:hanging="567"/>
        <w:rPr>
          <w:b/>
          <w:snapToGrid/>
          <w:szCs w:val="22"/>
          <w:lang w:val="lt-LT"/>
        </w:rPr>
      </w:pPr>
      <w:r w:rsidRPr="0093406C">
        <w:rPr>
          <w:b/>
          <w:snapToGrid/>
          <w:szCs w:val="22"/>
          <w:lang w:val="lt-LT"/>
        </w:rPr>
        <w:t>Įspėjimai ir atsargumo priemonės</w:t>
      </w:r>
    </w:p>
    <w:p w14:paraId="01A0D3C8" w14:textId="52F411D4" w:rsidR="00313286" w:rsidRPr="00313286" w:rsidRDefault="00313286" w:rsidP="00313286">
      <w:pPr>
        <w:widowControl w:val="0"/>
        <w:numPr>
          <w:ilvl w:val="12"/>
          <w:numId w:val="0"/>
        </w:numPr>
        <w:tabs>
          <w:tab w:val="clear" w:pos="567"/>
        </w:tabs>
        <w:spacing w:line="240" w:lineRule="auto"/>
        <w:rPr>
          <w:snapToGrid/>
          <w:szCs w:val="22"/>
          <w:lang w:val="lt-LT"/>
        </w:rPr>
      </w:pPr>
      <w:r w:rsidRPr="00313286">
        <w:rPr>
          <w:snapToGrid/>
          <w:szCs w:val="22"/>
          <w:lang w:val="lt-LT"/>
        </w:rPr>
        <w:t>Pasitarkite su gydytoju</w:t>
      </w:r>
      <w:r>
        <w:rPr>
          <w:snapToGrid/>
          <w:szCs w:val="22"/>
          <w:lang w:val="lt-LT"/>
        </w:rPr>
        <w:t xml:space="preserve"> arba</w:t>
      </w:r>
      <w:r w:rsidRPr="00313286">
        <w:rPr>
          <w:snapToGrid/>
          <w:szCs w:val="22"/>
          <w:lang w:val="lt-LT"/>
        </w:rPr>
        <w:t xml:space="preserve"> vaistininku, prieš pradėdami vartoti </w:t>
      </w:r>
      <w:r w:rsidR="00B1288A">
        <w:rPr>
          <w:snapToGrid/>
          <w:szCs w:val="22"/>
          <w:lang w:val="lt-LT"/>
        </w:rPr>
        <w:t>Uridoz</w:t>
      </w:r>
      <w:r w:rsidRPr="00313286">
        <w:rPr>
          <w:snapToGrid/>
          <w:szCs w:val="22"/>
          <w:lang w:val="lt-LT"/>
        </w:rPr>
        <w:t>, jeigu Jums yra vienas iš šių sutrikimų:</w:t>
      </w:r>
    </w:p>
    <w:p w14:paraId="11E955FB" w14:textId="77777777" w:rsidR="00313286" w:rsidRPr="00313286" w:rsidRDefault="00313286" w:rsidP="0031328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313286">
        <w:rPr>
          <w:snapToGrid/>
          <w:szCs w:val="22"/>
          <w:lang w:val="lt-LT"/>
        </w:rPr>
        <w:t>nuolatinės šlapimo pūslės infekcijos,</w:t>
      </w:r>
    </w:p>
    <w:p w14:paraId="3F944C1C" w14:textId="77777777" w:rsidR="00313286" w:rsidRPr="00313286" w:rsidRDefault="00313286" w:rsidP="0031328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313286">
        <w:rPr>
          <w:snapToGrid/>
          <w:szCs w:val="22"/>
          <w:lang w:val="lt-LT"/>
        </w:rPr>
        <w:t>anksčiau suvartoję kitų antibiotikų viduriavote.</w:t>
      </w:r>
    </w:p>
    <w:p w14:paraId="3738AFEB" w14:textId="77777777" w:rsidR="00313286" w:rsidRDefault="00313286" w:rsidP="00313286">
      <w:pPr>
        <w:widowControl w:val="0"/>
        <w:numPr>
          <w:ilvl w:val="12"/>
          <w:numId w:val="0"/>
        </w:numPr>
        <w:tabs>
          <w:tab w:val="clear" w:pos="567"/>
        </w:tabs>
        <w:spacing w:line="240" w:lineRule="auto"/>
        <w:rPr>
          <w:snapToGrid/>
          <w:szCs w:val="22"/>
          <w:lang w:val="lt-LT"/>
        </w:rPr>
      </w:pPr>
    </w:p>
    <w:p w14:paraId="14C18F29" w14:textId="77777777" w:rsidR="00313286" w:rsidRPr="00313286" w:rsidRDefault="00313286" w:rsidP="00313286">
      <w:pPr>
        <w:widowControl w:val="0"/>
        <w:numPr>
          <w:ilvl w:val="12"/>
          <w:numId w:val="0"/>
        </w:numPr>
        <w:tabs>
          <w:tab w:val="clear" w:pos="567"/>
        </w:tabs>
        <w:spacing w:line="240" w:lineRule="auto"/>
        <w:rPr>
          <w:snapToGrid/>
          <w:szCs w:val="22"/>
          <w:u w:val="single"/>
          <w:lang w:val="lt-LT"/>
        </w:rPr>
      </w:pPr>
      <w:r w:rsidRPr="00313286">
        <w:rPr>
          <w:snapToGrid/>
          <w:szCs w:val="22"/>
          <w:u w:val="single"/>
          <w:lang w:val="lt-LT"/>
        </w:rPr>
        <w:t>Būklės, į kurias reikia atkreipti dėmesį</w:t>
      </w:r>
    </w:p>
    <w:p w14:paraId="609DC1A1" w14:textId="785CCD20" w:rsidR="00313286" w:rsidRDefault="00B1288A" w:rsidP="00313286">
      <w:pPr>
        <w:widowControl w:val="0"/>
        <w:numPr>
          <w:ilvl w:val="12"/>
          <w:numId w:val="0"/>
        </w:numPr>
        <w:tabs>
          <w:tab w:val="clear" w:pos="567"/>
        </w:tabs>
        <w:spacing w:line="240" w:lineRule="auto"/>
        <w:rPr>
          <w:snapToGrid/>
          <w:szCs w:val="22"/>
          <w:lang w:val="lt-LT"/>
        </w:rPr>
      </w:pPr>
      <w:r>
        <w:rPr>
          <w:snapToGrid/>
          <w:szCs w:val="22"/>
          <w:lang w:val="lt-LT"/>
        </w:rPr>
        <w:t>Uridoz</w:t>
      </w:r>
      <w:r w:rsidR="00313286" w:rsidRPr="00313286">
        <w:rPr>
          <w:snapToGrid/>
          <w:szCs w:val="22"/>
          <w:lang w:val="lt-LT"/>
        </w:rPr>
        <w:t xml:space="preserve"> gali sukelti sunkų šalutinį poveikį. Jis apima alergines reakcijas ir storosios</w:t>
      </w:r>
      <w:r w:rsidR="00313286">
        <w:rPr>
          <w:snapToGrid/>
          <w:szCs w:val="22"/>
          <w:lang w:val="lt-LT"/>
        </w:rPr>
        <w:t xml:space="preserve"> </w:t>
      </w:r>
      <w:r w:rsidR="00313286" w:rsidRPr="00313286">
        <w:rPr>
          <w:snapToGrid/>
          <w:szCs w:val="22"/>
          <w:lang w:val="lt-LT"/>
        </w:rPr>
        <w:t>žarnos uždegimą. Vartodami šį vaistą turite atkreipti dėmesį į tam tikrus simptomus, kad</w:t>
      </w:r>
      <w:r w:rsidR="00313286">
        <w:rPr>
          <w:snapToGrid/>
          <w:szCs w:val="22"/>
          <w:lang w:val="lt-LT"/>
        </w:rPr>
        <w:t xml:space="preserve"> </w:t>
      </w:r>
      <w:r w:rsidR="00313286" w:rsidRPr="00313286">
        <w:rPr>
          <w:snapToGrid/>
          <w:szCs w:val="22"/>
          <w:lang w:val="lt-LT"/>
        </w:rPr>
        <w:t>sumažintumėte bet kokių problemų riziką. Žr. 4</w:t>
      </w:r>
      <w:r w:rsidR="00313286">
        <w:rPr>
          <w:snapToGrid/>
          <w:szCs w:val="22"/>
          <w:lang w:val="lt-LT"/>
        </w:rPr>
        <w:t> </w:t>
      </w:r>
      <w:r w:rsidR="00313286" w:rsidRPr="00313286">
        <w:rPr>
          <w:snapToGrid/>
          <w:szCs w:val="22"/>
          <w:lang w:val="lt-LT"/>
        </w:rPr>
        <w:t>skyrių „Sunkus šalutinis poveikis“.</w:t>
      </w:r>
    </w:p>
    <w:p w14:paraId="1F1A1E00" w14:textId="77777777" w:rsidR="00313286" w:rsidRPr="00313286" w:rsidRDefault="00313286" w:rsidP="00313286">
      <w:pPr>
        <w:widowControl w:val="0"/>
        <w:numPr>
          <w:ilvl w:val="12"/>
          <w:numId w:val="0"/>
        </w:numPr>
        <w:tabs>
          <w:tab w:val="clear" w:pos="567"/>
        </w:tabs>
        <w:spacing w:line="240" w:lineRule="auto"/>
        <w:rPr>
          <w:snapToGrid/>
          <w:szCs w:val="22"/>
          <w:lang w:val="lt-LT"/>
        </w:rPr>
      </w:pPr>
    </w:p>
    <w:p w14:paraId="47FD97AD" w14:textId="77777777" w:rsidR="00313286" w:rsidRPr="0093406C" w:rsidRDefault="00313286" w:rsidP="00313286">
      <w:pPr>
        <w:widowControl w:val="0"/>
        <w:tabs>
          <w:tab w:val="clear" w:pos="567"/>
        </w:tabs>
        <w:autoSpaceDE w:val="0"/>
        <w:autoSpaceDN w:val="0"/>
        <w:adjustRightInd w:val="0"/>
        <w:spacing w:line="240" w:lineRule="auto"/>
        <w:rPr>
          <w:rFonts w:eastAsia="TimesNewRoman,Bold"/>
          <w:b/>
          <w:bCs/>
          <w:snapToGrid/>
          <w:szCs w:val="22"/>
          <w:lang w:val="lt-LT"/>
        </w:rPr>
      </w:pPr>
      <w:r w:rsidRPr="0093406C">
        <w:rPr>
          <w:rFonts w:eastAsia="TimesNewRoman,Bold"/>
          <w:b/>
          <w:bCs/>
          <w:snapToGrid/>
          <w:szCs w:val="22"/>
          <w:lang w:val="lt-LT"/>
        </w:rPr>
        <w:t>Vaikams ir paaugliams</w:t>
      </w:r>
    </w:p>
    <w:p w14:paraId="66B0B218" w14:textId="77777777" w:rsidR="00776FBE" w:rsidRPr="0093406C" w:rsidRDefault="00313286" w:rsidP="00313286">
      <w:pPr>
        <w:widowControl w:val="0"/>
        <w:numPr>
          <w:ilvl w:val="12"/>
          <w:numId w:val="0"/>
        </w:numPr>
        <w:tabs>
          <w:tab w:val="clear" w:pos="567"/>
        </w:tabs>
        <w:spacing w:line="240" w:lineRule="auto"/>
        <w:rPr>
          <w:bCs/>
          <w:snapToGrid/>
          <w:szCs w:val="22"/>
          <w:lang w:val="lt-LT"/>
        </w:rPr>
      </w:pPr>
      <w:r w:rsidRPr="00313286">
        <w:rPr>
          <w:snapToGrid/>
          <w:szCs w:val="22"/>
          <w:lang w:val="lt-LT"/>
        </w:rPr>
        <w:t xml:space="preserve">Neduokite šio vaisto jaunesniems nei </w:t>
      </w:r>
      <w:r w:rsidRPr="007946D1">
        <w:rPr>
          <w:lang w:val="lt-LT"/>
        </w:rPr>
        <w:t>12</w:t>
      </w:r>
      <w:r w:rsidR="007946D1">
        <w:rPr>
          <w:lang w:val="lt-LT"/>
        </w:rPr>
        <w:t> </w:t>
      </w:r>
      <w:r w:rsidRPr="007946D1">
        <w:rPr>
          <w:lang w:val="lt-LT"/>
        </w:rPr>
        <w:t>m</w:t>
      </w:r>
      <w:r w:rsidRPr="00313286">
        <w:rPr>
          <w:snapToGrid/>
          <w:szCs w:val="22"/>
          <w:lang w:val="lt-LT"/>
        </w:rPr>
        <w:t>etų vaikams, nes jo saugumas ir veiksmingumas šioje</w:t>
      </w:r>
      <w:r w:rsidR="007946D1">
        <w:rPr>
          <w:snapToGrid/>
          <w:szCs w:val="22"/>
          <w:lang w:val="lt-LT"/>
        </w:rPr>
        <w:t xml:space="preserve"> </w:t>
      </w:r>
      <w:r w:rsidRPr="00313286">
        <w:rPr>
          <w:snapToGrid/>
          <w:szCs w:val="22"/>
          <w:lang w:val="lt-LT"/>
        </w:rPr>
        <w:t>amžiaus grupėje nėra nustatytas.</w:t>
      </w:r>
    </w:p>
    <w:p w14:paraId="23AD324A" w14:textId="77777777" w:rsidR="00776FBE" w:rsidRPr="0093406C" w:rsidRDefault="00776FBE" w:rsidP="00AB3C1A">
      <w:pPr>
        <w:widowControl w:val="0"/>
        <w:numPr>
          <w:ilvl w:val="12"/>
          <w:numId w:val="0"/>
        </w:numPr>
        <w:tabs>
          <w:tab w:val="clear" w:pos="567"/>
        </w:tabs>
        <w:spacing w:line="240" w:lineRule="auto"/>
        <w:ind w:right="-2"/>
        <w:rPr>
          <w:bCs/>
          <w:snapToGrid/>
          <w:szCs w:val="22"/>
          <w:lang w:val="lt-LT"/>
        </w:rPr>
      </w:pPr>
    </w:p>
    <w:p w14:paraId="466F061E" w14:textId="1B364009" w:rsidR="00776FBE" w:rsidRPr="0093406C" w:rsidRDefault="00776FBE" w:rsidP="00AB3C1A">
      <w:pPr>
        <w:widowControl w:val="0"/>
        <w:numPr>
          <w:ilvl w:val="12"/>
          <w:numId w:val="0"/>
        </w:numPr>
        <w:tabs>
          <w:tab w:val="clear" w:pos="567"/>
        </w:tabs>
        <w:spacing w:line="240" w:lineRule="auto"/>
        <w:rPr>
          <w:snapToGrid/>
          <w:szCs w:val="22"/>
          <w:lang w:val="lt-LT"/>
        </w:rPr>
      </w:pPr>
      <w:r w:rsidRPr="0093406C">
        <w:rPr>
          <w:b/>
          <w:snapToGrid/>
          <w:szCs w:val="22"/>
          <w:lang w:val="lt-LT"/>
        </w:rPr>
        <w:t xml:space="preserve">Kiti vaistai ir </w:t>
      </w:r>
      <w:r w:rsidR="00B1288A">
        <w:rPr>
          <w:b/>
          <w:snapToGrid/>
          <w:szCs w:val="22"/>
          <w:lang w:val="lt-LT"/>
        </w:rPr>
        <w:t>Uridoz</w:t>
      </w:r>
    </w:p>
    <w:p w14:paraId="2C4A8072" w14:textId="77777777" w:rsidR="008956B5" w:rsidRDefault="008956B5" w:rsidP="008956B5">
      <w:pPr>
        <w:widowControl w:val="0"/>
        <w:tabs>
          <w:tab w:val="clear" w:pos="567"/>
        </w:tabs>
        <w:autoSpaceDE w:val="0"/>
        <w:autoSpaceDN w:val="0"/>
        <w:adjustRightInd w:val="0"/>
        <w:spacing w:line="240" w:lineRule="auto"/>
        <w:rPr>
          <w:snapToGrid/>
          <w:szCs w:val="22"/>
          <w:lang w:val="lt-LT"/>
        </w:rPr>
      </w:pPr>
      <w:r w:rsidRPr="008956B5">
        <w:rPr>
          <w:snapToGrid/>
          <w:szCs w:val="22"/>
          <w:lang w:val="lt-LT"/>
        </w:rPr>
        <w:t>Jeigu vartojate ar neseniai vartojote kitų vaistų, įskaitant nereceptinius vaistus, arba dėl to nesate</w:t>
      </w:r>
      <w:r>
        <w:rPr>
          <w:snapToGrid/>
          <w:szCs w:val="22"/>
          <w:lang w:val="lt-LT"/>
        </w:rPr>
        <w:t xml:space="preserve"> </w:t>
      </w:r>
      <w:r w:rsidRPr="008956B5">
        <w:rPr>
          <w:snapToGrid/>
          <w:szCs w:val="22"/>
          <w:lang w:val="lt-LT"/>
        </w:rPr>
        <w:t>tikri, apie tai pasakykite gydytojui arba vaistininkui.</w:t>
      </w:r>
    </w:p>
    <w:p w14:paraId="412E5D32" w14:textId="77777777" w:rsidR="007C4A29" w:rsidRPr="008956B5" w:rsidRDefault="007C4A29" w:rsidP="008956B5">
      <w:pPr>
        <w:widowControl w:val="0"/>
        <w:tabs>
          <w:tab w:val="clear" w:pos="567"/>
        </w:tabs>
        <w:autoSpaceDE w:val="0"/>
        <w:autoSpaceDN w:val="0"/>
        <w:adjustRightInd w:val="0"/>
        <w:spacing w:line="240" w:lineRule="auto"/>
        <w:rPr>
          <w:snapToGrid/>
          <w:szCs w:val="22"/>
          <w:lang w:val="lt-LT"/>
        </w:rPr>
      </w:pPr>
    </w:p>
    <w:p w14:paraId="2ABA2174" w14:textId="77777777" w:rsidR="008956B5" w:rsidRPr="008956B5" w:rsidRDefault="008956B5" w:rsidP="008956B5">
      <w:pPr>
        <w:widowControl w:val="0"/>
        <w:tabs>
          <w:tab w:val="clear" w:pos="567"/>
        </w:tabs>
        <w:autoSpaceDE w:val="0"/>
        <w:autoSpaceDN w:val="0"/>
        <w:adjustRightInd w:val="0"/>
        <w:spacing w:line="240" w:lineRule="auto"/>
        <w:rPr>
          <w:snapToGrid/>
          <w:szCs w:val="22"/>
          <w:lang w:val="lt-LT"/>
        </w:rPr>
      </w:pPr>
      <w:r w:rsidRPr="008956B5">
        <w:rPr>
          <w:snapToGrid/>
          <w:szCs w:val="22"/>
          <w:lang w:val="lt-LT"/>
        </w:rPr>
        <w:t>Tai ypač svarbu, jei vartojate:</w:t>
      </w:r>
    </w:p>
    <w:p w14:paraId="41A23442" w14:textId="77777777" w:rsidR="008956B5" w:rsidRPr="008956B5" w:rsidRDefault="008956B5" w:rsidP="00B428DB">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C4A29">
        <w:rPr>
          <w:b/>
          <w:bCs/>
          <w:snapToGrid/>
          <w:szCs w:val="22"/>
          <w:lang w:val="lt-LT"/>
        </w:rPr>
        <w:t>metoklopramidą</w:t>
      </w:r>
      <w:r w:rsidRPr="008956B5">
        <w:rPr>
          <w:snapToGrid/>
          <w:szCs w:val="22"/>
          <w:lang w:val="lt-LT"/>
        </w:rPr>
        <w:t xml:space="preserve"> ar kitus vaistus, greitinančius maisto judėjimą per skrandį ir žarnas, nes jie gali sumažinti fosfomicino pasisavinimą Jūsų organizme,</w:t>
      </w:r>
    </w:p>
    <w:p w14:paraId="06BBAF02" w14:textId="77777777" w:rsidR="008956B5" w:rsidRPr="008956B5" w:rsidRDefault="008956B5" w:rsidP="00B428DB">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C4A29">
        <w:rPr>
          <w:b/>
          <w:bCs/>
          <w:snapToGrid/>
          <w:szCs w:val="22"/>
          <w:lang w:val="lt-LT"/>
        </w:rPr>
        <w:t>antikoaguliantus</w:t>
      </w:r>
      <w:r w:rsidRPr="008956B5">
        <w:rPr>
          <w:snapToGrid/>
          <w:szCs w:val="22"/>
          <w:lang w:val="lt-LT"/>
        </w:rPr>
        <w:t>, nes fosfomicinas ir kiti antibiotikai gali pakeisti jų gebėjimą užkirsti kelią kraujo krešėjimui.</w:t>
      </w:r>
    </w:p>
    <w:p w14:paraId="693589D6" w14:textId="77777777" w:rsidR="008956B5" w:rsidRPr="008956B5" w:rsidRDefault="008956B5" w:rsidP="008956B5">
      <w:pPr>
        <w:widowControl w:val="0"/>
        <w:tabs>
          <w:tab w:val="clear" w:pos="567"/>
        </w:tabs>
        <w:autoSpaceDE w:val="0"/>
        <w:autoSpaceDN w:val="0"/>
        <w:adjustRightInd w:val="0"/>
        <w:spacing w:line="240" w:lineRule="auto"/>
        <w:rPr>
          <w:snapToGrid/>
          <w:szCs w:val="22"/>
          <w:lang w:val="lt-LT"/>
        </w:rPr>
      </w:pPr>
    </w:p>
    <w:p w14:paraId="45F5B3BA" w14:textId="0B43530B" w:rsidR="008956B5" w:rsidRPr="008956B5" w:rsidRDefault="00B1288A" w:rsidP="008956B5">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Uridoz</w:t>
      </w:r>
      <w:r w:rsidR="008956B5" w:rsidRPr="008956B5">
        <w:rPr>
          <w:rFonts w:eastAsia="TimesNewRoman,Bold"/>
          <w:b/>
          <w:bCs/>
          <w:snapToGrid/>
          <w:szCs w:val="22"/>
          <w:lang w:val="lt-LT"/>
        </w:rPr>
        <w:t xml:space="preserve"> </w:t>
      </w:r>
      <w:r w:rsidR="008956B5">
        <w:rPr>
          <w:rFonts w:eastAsia="TimesNewRoman,Bold"/>
          <w:b/>
          <w:bCs/>
          <w:snapToGrid/>
          <w:szCs w:val="22"/>
          <w:lang w:val="lt-LT"/>
        </w:rPr>
        <w:t xml:space="preserve">vartojimas </w:t>
      </w:r>
      <w:r w:rsidR="008956B5" w:rsidRPr="008956B5">
        <w:rPr>
          <w:rFonts w:eastAsia="TimesNewRoman,Bold"/>
          <w:b/>
          <w:bCs/>
          <w:snapToGrid/>
          <w:szCs w:val="22"/>
          <w:lang w:val="lt-LT"/>
        </w:rPr>
        <w:t>su maistu</w:t>
      </w:r>
    </w:p>
    <w:p w14:paraId="7DFCD05E" w14:textId="77777777" w:rsidR="00776FBE" w:rsidRDefault="008956B5" w:rsidP="008956B5">
      <w:pPr>
        <w:widowControl w:val="0"/>
        <w:tabs>
          <w:tab w:val="clear" w:pos="567"/>
        </w:tabs>
        <w:autoSpaceDE w:val="0"/>
        <w:autoSpaceDN w:val="0"/>
        <w:adjustRightInd w:val="0"/>
        <w:spacing w:line="240" w:lineRule="auto"/>
        <w:rPr>
          <w:snapToGrid/>
          <w:szCs w:val="22"/>
          <w:lang w:val="lt-LT"/>
        </w:rPr>
      </w:pPr>
      <w:r w:rsidRPr="008956B5">
        <w:rPr>
          <w:snapToGrid/>
          <w:szCs w:val="22"/>
          <w:lang w:val="lt-LT"/>
        </w:rPr>
        <w:t>Maistas gali sulėtinti fosfomicino absorbciją. Todėl šį vaistinį preparatą reikia vartoti nevalgius (2</w:t>
      </w:r>
      <w:r>
        <w:rPr>
          <w:snapToGrid/>
          <w:szCs w:val="22"/>
          <w:lang w:val="lt-LT"/>
        </w:rPr>
        <w:noBreakHyphen/>
      </w:r>
      <w:r w:rsidRPr="008956B5">
        <w:rPr>
          <w:snapToGrid/>
          <w:szCs w:val="22"/>
          <w:lang w:val="lt-LT"/>
        </w:rPr>
        <w:t>3</w:t>
      </w:r>
      <w:r>
        <w:rPr>
          <w:snapToGrid/>
          <w:szCs w:val="22"/>
          <w:lang w:val="lt-LT"/>
        </w:rPr>
        <w:t> </w:t>
      </w:r>
      <w:r w:rsidRPr="008956B5">
        <w:rPr>
          <w:snapToGrid/>
          <w:szCs w:val="22"/>
          <w:lang w:val="lt-LT"/>
        </w:rPr>
        <w:t>valandas prieš valgį arba 2</w:t>
      </w:r>
      <w:r>
        <w:rPr>
          <w:snapToGrid/>
          <w:szCs w:val="22"/>
          <w:lang w:val="lt-LT"/>
        </w:rPr>
        <w:noBreakHyphen/>
      </w:r>
      <w:r w:rsidRPr="008956B5">
        <w:rPr>
          <w:snapToGrid/>
          <w:szCs w:val="22"/>
          <w:lang w:val="lt-LT"/>
        </w:rPr>
        <w:t>3</w:t>
      </w:r>
      <w:r>
        <w:rPr>
          <w:snapToGrid/>
          <w:szCs w:val="22"/>
          <w:lang w:val="lt-LT"/>
        </w:rPr>
        <w:t> </w:t>
      </w:r>
      <w:r w:rsidRPr="008956B5">
        <w:rPr>
          <w:snapToGrid/>
          <w:szCs w:val="22"/>
          <w:lang w:val="lt-LT"/>
        </w:rPr>
        <w:t>valandas po valgio).</w:t>
      </w:r>
    </w:p>
    <w:p w14:paraId="66D29245" w14:textId="77777777" w:rsidR="008956B5" w:rsidRPr="0093406C" w:rsidRDefault="008956B5" w:rsidP="008956B5">
      <w:pPr>
        <w:widowControl w:val="0"/>
        <w:tabs>
          <w:tab w:val="clear" w:pos="567"/>
        </w:tabs>
        <w:autoSpaceDE w:val="0"/>
        <w:autoSpaceDN w:val="0"/>
        <w:adjustRightInd w:val="0"/>
        <w:spacing w:line="240" w:lineRule="auto"/>
        <w:rPr>
          <w:snapToGrid/>
          <w:szCs w:val="22"/>
          <w:lang w:val="lt-LT"/>
        </w:rPr>
      </w:pPr>
    </w:p>
    <w:p w14:paraId="37423F1A" w14:textId="77777777" w:rsidR="00776FBE" w:rsidRPr="0093406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3406C">
        <w:rPr>
          <w:rFonts w:eastAsia="TimesNewRoman,Bold"/>
          <w:b/>
          <w:bCs/>
          <w:snapToGrid/>
          <w:szCs w:val="22"/>
          <w:lang w:val="lt-LT"/>
        </w:rPr>
        <w:t>Nėštumas</w:t>
      </w:r>
      <w:r w:rsidR="003A18A9">
        <w:rPr>
          <w:rFonts w:eastAsia="TimesNewRoman,Bold"/>
          <w:b/>
          <w:bCs/>
          <w:snapToGrid/>
          <w:szCs w:val="22"/>
          <w:lang w:val="lt-LT"/>
        </w:rPr>
        <w:t>,</w:t>
      </w:r>
      <w:r w:rsidR="003A18A9" w:rsidRPr="00A76DC7">
        <w:rPr>
          <w:lang w:val="lt-LT"/>
        </w:rPr>
        <w:t xml:space="preserve"> </w:t>
      </w:r>
      <w:r w:rsidR="003A18A9" w:rsidRPr="003A18A9">
        <w:rPr>
          <w:rFonts w:eastAsia="TimesNewRoman,Bold"/>
          <w:b/>
          <w:bCs/>
          <w:snapToGrid/>
          <w:szCs w:val="22"/>
          <w:lang w:val="lt-LT"/>
        </w:rPr>
        <w:t>žindymo laikotarpis ir</w:t>
      </w:r>
      <w:r w:rsidRPr="0093406C">
        <w:rPr>
          <w:rFonts w:eastAsia="TimesNewRoman,Bold"/>
          <w:b/>
          <w:bCs/>
          <w:snapToGrid/>
          <w:szCs w:val="22"/>
          <w:lang w:val="lt-LT"/>
        </w:rPr>
        <w:t xml:space="preserve"> </w:t>
      </w:r>
      <w:r w:rsidR="003A18A9" w:rsidRPr="003A18A9">
        <w:rPr>
          <w:rFonts w:eastAsia="TimesNewRoman,Bold"/>
          <w:b/>
          <w:bCs/>
          <w:snapToGrid/>
          <w:szCs w:val="22"/>
          <w:lang w:val="lt-LT"/>
        </w:rPr>
        <w:t>vaisingumas</w:t>
      </w:r>
    </w:p>
    <w:p w14:paraId="037BA0B7" w14:textId="77777777" w:rsidR="00AB7397" w:rsidRDefault="00AB7397" w:rsidP="00AB7397">
      <w:pPr>
        <w:widowControl w:val="0"/>
        <w:tabs>
          <w:tab w:val="clear" w:pos="567"/>
        </w:tabs>
        <w:autoSpaceDE w:val="0"/>
        <w:autoSpaceDN w:val="0"/>
        <w:adjustRightInd w:val="0"/>
        <w:spacing w:line="240" w:lineRule="auto"/>
        <w:rPr>
          <w:rFonts w:eastAsia="TimesNewRoman,Bold"/>
          <w:snapToGrid/>
          <w:szCs w:val="22"/>
          <w:lang w:val="lt-LT"/>
        </w:rPr>
      </w:pPr>
      <w:r w:rsidRPr="00AB7397">
        <w:rPr>
          <w:rFonts w:eastAsia="TimesNewRoman,Bold"/>
          <w:snapToGrid/>
          <w:szCs w:val="22"/>
          <w:lang w:val="lt-LT"/>
        </w:rPr>
        <w:t>Jeigu esate nėščia, žindote kūdikį, manote, kad galbūt esate nėščia arba planuojate pastoti, tai prieš</w:t>
      </w:r>
      <w:r>
        <w:rPr>
          <w:rFonts w:eastAsia="TimesNewRoman,Bold"/>
          <w:snapToGrid/>
          <w:szCs w:val="22"/>
          <w:lang w:val="lt-LT"/>
        </w:rPr>
        <w:t xml:space="preserve"> </w:t>
      </w:r>
      <w:r w:rsidRPr="00AB7397">
        <w:rPr>
          <w:rFonts w:eastAsia="TimesNewRoman,Bold"/>
          <w:snapToGrid/>
          <w:szCs w:val="22"/>
          <w:lang w:val="lt-LT"/>
        </w:rPr>
        <w:t>vartodama šį vaistą pasitarkite su gydytoju arba vaistininku.</w:t>
      </w:r>
    </w:p>
    <w:p w14:paraId="38D13EE8" w14:textId="77777777" w:rsidR="00AB7397" w:rsidRPr="00AB7397" w:rsidRDefault="00AB7397" w:rsidP="00AB7397">
      <w:pPr>
        <w:widowControl w:val="0"/>
        <w:tabs>
          <w:tab w:val="clear" w:pos="567"/>
        </w:tabs>
        <w:autoSpaceDE w:val="0"/>
        <w:autoSpaceDN w:val="0"/>
        <w:adjustRightInd w:val="0"/>
        <w:spacing w:line="240" w:lineRule="auto"/>
        <w:rPr>
          <w:rFonts w:eastAsia="TimesNewRoman,Bold"/>
          <w:snapToGrid/>
          <w:szCs w:val="22"/>
          <w:lang w:val="lt-LT"/>
        </w:rPr>
      </w:pPr>
    </w:p>
    <w:p w14:paraId="4E672D7C" w14:textId="77777777" w:rsidR="00AB7397" w:rsidRDefault="00AB7397" w:rsidP="00AB7397">
      <w:pPr>
        <w:widowControl w:val="0"/>
        <w:tabs>
          <w:tab w:val="clear" w:pos="567"/>
        </w:tabs>
        <w:autoSpaceDE w:val="0"/>
        <w:autoSpaceDN w:val="0"/>
        <w:adjustRightInd w:val="0"/>
        <w:spacing w:line="240" w:lineRule="auto"/>
        <w:rPr>
          <w:rFonts w:eastAsia="TimesNewRoman,Bold"/>
          <w:snapToGrid/>
          <w:szCs w:val="22"/>
          <w:lang w:val="lt-LT"/>
        </w:rPr>
      </w:pPr>
      <w:r w:rsidRPr="00AB7397">
        <w:rPr>
          <w:rFonts w:eastAsia="TimesNewRoman,Bold"/>
          <w:snapToGrid/>
          <w:szCs w:val="22"/>
          <w:lang w:val="lt-LT"/>
        </w:rPr>
        <w:t>Jeigu esate nėščia, gydytojas skirs šį vaistą tik tada, kai jo tikrai reikia.</w:t>
      </w:r>
    </w:p>
    <w:p w14:paraId="6748DAC4" w14:textId="77777777" w:rsidR="00AB7397" w:rsidRPr="00AB7397" w:rsidRDefault="00AB7397" w:rsidP="00AB7397">
      <w:pPr>
        <w:widowControl w:val="0"/>
        <w:tabs>
          <w:tab w:val="clear" w:pos="567"/>
        </w:tabs>
        <w:autoSpaceDE w:val="0"/>
        <w:autoSpaceDN w:val="0"/>
        <w:adjustRightInd w:val="0"/>
        <w:spacing w:line="240" w:lineRule="auto"/>
        <w:rPr>
          <w:rFonts w:eastAsia="TimesNewRoman,Bold"/>
          <w:snapToGrid/>
          <w:szCs w:val="22"/>
          <w:lang w:val="lt-LT"/>
        </w:rPr>
      </w:pPr>
    </w:p>
    <w:p w14:paraId="70FD808B" w14:textId="77777777" w:rsidR="00776FBE" w:rsidRPr="0093406C" w:rsidRDefault="00AB7397" w:rsidP="00AB7397">
      <w:pPr>
        <w:widowControl w:val="0"/>
        <w:tabs>
          <w:tab w:val="clear" w:pos="567"/>
        </w:tabs>
        <w:autoSpaceDE w:val="0"/>
        <w:autoSpaceDN w:val="0"/>
        <w:adjustRightInd w:val="0"/>
        <w:spacing w:line="240" w:lineRule="auto"/>
        <w:rPr>
          <w:rFonts w:eastAsia="TimesNewRoman,Bold"/>
          <w:snapToGrid/>
          <w:szCs w:val="22"/>
          <w:lang w:val="lt-LT"/>
        </w:rPr>
      </w:pPr>
      <w:r w:rsidRPr="00AB7397">
        <w:rPr>
          <w:rFonts w:eastAsia="TimesNewRoman,Bold"/>
          <w:snapToGrid/>
          <w:szCs w:val="22"/>
          <w:lang w:val="lt-LT"/>
        </w:rPr>
        <w:t>Žindančios motinos gali išgerti vienkartinę šio vaisto dozę</w:t>
      </w:r>
      <w:r w:rsidR="00776FBE" w:rsidRPr="0093406C">
        <w:rPr>
          <w:rFonts w:eastAsia="TimesNewRoman,Bold"/>
          <w:snapToGrid/>
          <w:szCs w:val="22"/>
          <w:lang w:val="lt-LT"/>
        </w:rPr>
        <w:t>.</w:t>
      </w:r>
    </w:p>
    <w:p w14:paraId="4839518D" w14:textId="77777777" w:rsidR="00776FBE" w:rsidRPr="0093406C" w:rsidRDefault="00776FBE" w:rsidP="00AB3C1A">
      <w:pPr>
        <w:widowControl w:val="0"/>
        <w:numPr>
          <w:ilvl w:val="12"/>
          <w:numId w:val="0"/>
        </w:numPr>
        <w:tabs>
          <w:tab w:val="clear" w:pos="567"/>
        </w:tabs>
        <w:spacing w:line="240" w:lineRule="auto"/>
        <w:ind w:right="-2"/>
        <w:rPr>
          <w:bCs/>
          <w:snapToGrid/>
          <w:szCs w:val="22"/>
          <w:lang w:val="lt-LT"/>
        </w:rPr>
      </w:pPr>
    </w:p>
    <w:p w14:paraId="59FA6E34" w14:textId="77777777" w:rsidR="00776FBE" w:rsidRPr="0093406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3406C">
        <w:rPr>
          <w:rFonts w:eastAsia="TimesNewRoman,Bold"/>
          <w:b/>
          <w:bCs/>
          <w:snapToGrid/>
          <w:szCs w:val="22"/>
          <w:lang w:val="lt-LT"/>
        </w:rPr>
        <w:t>Vairavimas ir mechanizmų valdymas</w:t>
      </w:r>
    </w:p>
    <w:p w14:paraId="7762B4E0" w14:textId="77777777" w:rsidR="00AB7397" w:rsidRPr="00AB7397" w:rsidRDefault="00AB7397" w:rsidP="00AB7397">
      <w:pPr>
        <w:widowControl w:val="0"/>
        <w:tabs>
          <w:tab w:val="clear" w:pos="567"/>
        </w:tabs>
        <w:autoSpaceDE w:val="0"/>
        <w:autoSpaceDN w:val="0"/>
        <w:adjustRightInd w:val="0"/>
        <w:spacing w:line="240" w:lineRule="auto"/>
        <w:rPr>
          <w:rFonts w:eastAsia="TimesNewRoman,Bold"/>
          <w:snapToGrid/>
          <w:szCs w:val="22"/>
          <w:lang w:val="lt-LT"/>
        </w:rPr>
      </w:pPr>
      <w:r w:rsidRPr="00AB7397">
        <w:rPr>
          <w:rFonts w:eastAsia="TimesNewRoman,Bold"/>
          <w:snapToGrid/>
          <w:szCs w:val="22"/>
          <w:lang w:val="lt-LT"/>
        </w:rPr>
        <w:t>Galite patirti šalutinį poveikį, pavyzdžiui, galvos svaigimą, kuris gali turėti įtakos Jūsų gebėjimui</w:t>
      </w:r>
    </w:p>
    <w:p w14:paraId="20C1FC79" w14:textId="77777777" w:rsidR="00776FBE" w:rsidRPr="0093406C" w:rsidRDefault="00AB7397" w:rsidP="00AB7397">
      <w:pPr>
        <w:widowControl w:val="0"/>
        <w:tabs>
          <w:tab w:val="clear" w:pos="567"/>
        </w:tabs>
        <w:autoSpaceDE w:val="0"/>
        <w:autoSpaceDN w:val="0"/>
        <w:adjustRightInd w:val="0"/>
        <w:spacing w:line="240" w:lineRule="auto"/>
        <w:rPr>
          <w:rFonts w:eastAsia="TimesNewRoman,Bold"/>
          <w:snapToGrid/>
          <w:szCs w:val="22"/>
          <w:lang w:val="lt-LT"/>
        </w:rPr>
      </w:pPr>
      <w:r w:rsidRPr="00AB7397">
        <w:rPr>
          <w:rFonts w:eastAsia="TimesNewRoman,Bold"/>
          <w:snapToGrid/>
          <w:szCs w:val="22"/>
          <w:lang w:val="lt-LT"/>
        </w:rPr>
        <w:t>vairuoti ar valdyti mechanizmus</w:t>
      </w:r>
      <w:r w:rsidR="00776FBE" w:rsidRPr="0093406C">
        <w:rPr>
          <w:rFonts w:eastAsia="TimesNewRoman,Bold"/>
          <w:snapToGrid/>
          <w:szCs w:val="22"/>
          <w:lang w:val="lt-LT"/>
        </w:rPr>
        <w:t>.</w:t>
      </w:r>
    </w:p>
    <w:p w14:paraId="4CFF749D" w14:textId="77777777" w:rsidR="00776FBE" w:rsidRPr="0093406C" w:rsidRDefault="00776FBE" w:rsidP="00AB3C1A">
      <w:pPr>
        <w:widowControl w:val="0"/>
        <w:numPr>
          <w:ilvl w:val="12"/>
          <w:numId w:val="0"/>
        </w:numPr>
        <w:tabs>
          <w:tab w:val="clear" w:pos="567"/>
        </w:tabs>
        <w:spacing w:line="240" w:lineRule="auto"/>
        <w:ind w:right="-2"/>
        <w:rPr>
          <w:bCs/>
          <w:snapToGrid/>
          <w:szCs w:val="22"/>
          <w:lang w:val="lt-LT"/>
        </w:rPr>
      </w:pPr>
    </w:p>
    <w:p w14:paraId="7F298FE3" w14:textId="30D58232" w:rsidR="00AB7397" w:rsidRPr="0093406C" w:rsidRDefault="00B1288A" w:rsidP="00AB7397">
      <w:pPr>
        <w:widowControl w:val="0"/>
        <w:numPr>
          <w:ilvl w:val="12"/>
          <w:numId w:val="0"/>
        </w:numPr>
        <w:tabs>
          <w:tab w:val="clear" w:pos="567"/>
        </w:tabs>
        <w:spacing w:line="240" w:lineRule="auto"/>
        <w:rPr>
          <w:snapToGrid/>
          <w:szCs w:val="22"/>
          <w:lang w:val="lt-LT"/>
        </w:rPr>
      </w:pPr>
      <w:r>
        <w:rPr>
          <w:b/>
          <w:snapToGrid/>
          <w:szCs w:val="22"/>
          <w:lang w:val="lt-LT"/>
        </w:rPr>
        <w:t>Uridoz</w:t>
      </w:r>
      <w:r w:rsidR="00AB7397" w:rsidRPr="0093406C">
        <w:rPr>
          <w:b/>
          <w:snapToGrid/>
          <w:szCs w:val="22"/>
          <w:lang w:val="lt-LT"/>
        </w:rPr>
        <w:t xml:space="preserve"> sudėtyje yra </w:t>
      </w:r>
      <w:r w:rsidR="00AB7397">
        <w:rPr>
          <w:b/>
          <w:snapToGrid/>
          <w:szCs w:val="22"/>
          <w:lang w:val="lt-LT"/>
        </w:rPr>
        <w:t>sacharozės</w:t>
      </w:r>
    </w:p>
    <w:p w14:paraId="7881E408" w14:textId="77777777" w:rsidR="00AB7397" w:rsidRPr="0093406C" w:rsidRDefault="007C4A29" w:rsidP="00AB7397">
      <w:pPr>
        <w:widowControl w:val="0"/>
        <w:tabs>
          <w:tab w:val="clear" w:pos="567"/>
        </w:tabs>
        <w:spacing w:line="240" w:lineRule="auto"/>
        <w:rPr>
          <w:snapToGrid/>
          <w:szCs w:val="22"/>
          <w:lang w:val="lt-LT"/>
        </w:rPr>
      </w:pPr>
      <w:r w:rsidRPr="007C4A29">
        <w:rPr>
          <w:b/>
          <w:bCs/>
          <w:snapToGrid/>
          <w:szCs w:val="22"/>
          <w:lang w:val="lt-LT"/>
        </w:rPr>
        <w:t>Šio vaisto sudėtyje yra 2,2 g sacharozės.</w:t>
      </w:r>
      <w:r>
        <w:rPr>
          <w:snapToGrid/>
          <w:szCs w:val="22"/>
          <w:lang w:val="lt-LT"/>
        </w:rPr>
        <w:t xml:space="preserve"> </w:t>
      </w:r>
      <w:r w:rsidR="00AB7397" w:rsidRPr="00AB7397">
        <w:rPr>
          <w:snapToGrid/>
          <w:szCs w:val="22"/>
          <w:lang w:val="lt-LT"/>
        </w:rPr>
        <w:t>Jeigu gydytojas Jums yra sakęs, kad netoleruojate</w:t>
      </w:r>
      <w:r w:rsidR="00AB7397">
        <w:rPr>
          <w:snapToGrid/>
          <w:szCs w:val="22"/>
          <w:lang w:val="lt-LT"/>
        </w:rPr>
        <w:t xml:space="preserve"> </w:t>
      </w:r>
      <w:r w:rsidR="00AB7397" w:rsidRPr="00AB7397">
        <w:rPr>
          <w:snapToGrid/>
          <w:szCs w:val="22"/>
          <w:lang w:val="lt-LT"/>
        </w:rPr>
        <w:t>kokių nors angliavandenių, kreipkitės į jį prieš</w:t>
      </w:r>
      <w:r w:rsidR="00AB7397">
        <w:rPr>
          <w:snapToGrid/>
          <w:szCs w:val="22"/>
          <w:lang w:val="lt-LT"/>
        </w:rPr>
        <w:t xml:space="preserve"> </w:t>
      </w:r>
      <w:r w:rsidR="00AB7397" w:rsidRPr="00AB7397">
        <w:rPr>
          <w:snapToGrid/>
          <w:szCs w:val="22"/>
          <w:lang w:val="lt-LT"/>
        </w:rPr>
        <w:t>pradėdami vartoti šį vaistą</w:t>
      </w:r>
      <w:r w:rsidR="00AB7397" w:rsidRPr="0093406C">
        <w:rPr>
          <w:snapToGrid/>
          <w:szCs w:val="22"/>
          <w:lang w:val="lt-LT"/>
        </w:rPr>
        <w:t>.</w:t>
      </w:r>
    </w:p>
    <w:p w14:paraId="2A160EC1" w14:textId="77777777" w:rsidR="00AB7397" w:rsidRPr="0093406C" w:rsidRDefault="00AB7397" w:rsidP="00AB7397">
      <w:pPr>
        <w:widowControl w:val="0"/>
        <w:numPr>
          <w:ilvl w:val="12"/>
          <w:numId w:val="0"/>
        </w:numPr>
        <w:tabs>
          <w:tab w:val="clear" w:pos="567"/>
        </w:tabs>
        <w:spacing w:line="240" w:lineRule="auto"/>
        <w:ind w:right="-2"/>
        <w:rPr>
          <w:snapToGrid/>
          <w:szCs w:val="22"/>
          <w:lang w:val="lt-LT"/>
        </w:rPr>
      </w:pPr>
    </w:p>
    <w:p w14:paraId="2B40C1BB" w14:textId="09F090A8" w:rsidR="00AB7397" w:rsidRPr="0093406C" w:rsidRDefault="00B1288A" w:rsidP="00AB7397">
      <w:pPr>
        <w:widowControl w:val="0"/>
        <w:numPr>
          <w:ilvl w:val="12"/>
          <w:numId w:val="0"/>
        </w:numPr>
        <w:tabs>
          <w:tab w:val="clear" w:pos="567"/>
        </w:tabs>
        <w:spacing w:line="240" w:lineRule="auto"/>
        <w:rPr>
          <w:snapToGrid/>
          <w:szCs w:val="22"/>
          <w:lang w:val="lt-LT"/>
        </w:rPr>
      </w:pPr>
      <w:r>
        <w:rPr>
          <w:b/>
          <w:snapToGrid/>
          <w:szCs w:val="22"/>
          <w:lang w:val="lt-LT"/>
        </w:rPr>
        <w:t>Uridoz</w:t>
      </w:r>
      <w:r w:rsidR="00AB7397" w:rsidRPr="0093406C">
        <w:rPr>
          <w:b/>
          <w:snapToGrid/>
          <w:szCs w:val="22"/>
          <w:lang w:val="lt-LT"/>
        </w:rPr>
        <w:t xml:space="preserve"> sudėtyje yra natrio</w:t>
      </w:r>
    </w:p>
    <w:p w14:paraId="6E54DE93" w14:textId="77777777" w:rsidR="00AB7397" w:rsidRPr="0093406C" w:rsidRDefault="00AB7397" w:rsidP="00AB7397">
      <w:pPr>
        <w:widowControl w:val="0"/>
        <w:tabs>
          <w:tab w:val="clear" w:pos="567"/>
        </w:tabs>
        <w:spacing w:line="240" w:lineRule="auto"/>
        <w:rPr>
          <w:snapToGrid/>
          <w:szCs w:val="22"/>
          <w:lang w:val="lt-LT"/>
        </w:rPr>
      </w:pPr>
      <w:r w:rsidRPr="0093406C">
        <w:rPr>
          <w:snapToGrid/>
          <w:szCs w:val="22"/>
          <w:lang w:val="lt-LT"/>
        </w:rPr>
        <w:t xml:space="preserve">Šio vaisto </w:t>
      </w:r>
      <w:r>
        <w:rPr>
          <w:snapToGrid/>
          <w:szCs w:val="22"/>
          <w:lang w:val="lt-LT"/>
        </w:rPr>
        <w:t>paketėlyje</w:t>
      </w:r>
      <w:r w:rsidRPr="0093406C">
        <w:rPr>
          <w:snapToGrid/>
          <w:szCs w:val="22"/>
          <w:lang w:val="lt-LT"/>
        </w:rPr>
        <w:t xml:space="preserve"> yra mažiau kaip 1</w:t>
      </w:r>
      <w:r w:rsidRPr="0093406C">
        <w:rPr>
          <w:rFonts w:eastAsia="Calibri"/>
          <w:snapToGrid/>
          <w:szCs w:val="22"/>
          <w:lang w:val="lt-LT"/>
        </w:rPr>
        <w:t> </w:t>
      </w:r>
      <w:r w:rsidRPr="0093406C">
        <w:rPr>
          <w:snapToGrid/>
          <w:szCs w:val="22"/>
          <w:lang w:val="lt-LT"/>
        </w:rPr>
        <w:t>mmol (23</w:t>
      </w:r>
      <w:r w:rsidRPr="0093406C">
        <w:rPr>
          <w:rFonts w:eastAsia="Calibri"/>
          <w:snapToGrid/>
          <w:szCs w:val="22"/>
          <w:lang w:val="lt-LT"/>
        </w:rPr>
        <w:t> </w:t>
      </w:r>
      <w:r w:rsidRPr="0093406C">
        <w:rPr>
          <w:snapToGrid/>
          <w:szCs w:val="22"/>
          <w:lang w:val="lt-LT"/>
        </w:rPr>
        <w:t>mg) natrio, t. y. jis beveik neturi reikšmės.</w:t>
      </w:r>
    </w:p>
    <w:p w14:paraId="48EB9DB8" w14:textId="77777777" w:rsidR="00AB7397" w:rsidRPr="0093406C" w:rsidRDefault="00AB7397" w:rsidP="00AB7397">
      <w:pPr>
        <w:widowControl w:val="0"/>
        <w:numPr>
          <w:ilvl w:val="12"/>
          <w:numId w:val="0"/>
        </w:numPr>
        <w:tabs>
          <w:tab w:val="clear" w:pos="567"/>
        </w:tabs>
        <w:spacing w:line="240" w:lineRule="auto"/>
        <w:ind w:right="-2"/>
        <w:rPr>
          <w:snapToGrid/>
          <w:szCs w:val="22"/>
          <w:lang w:val="lt-LT"/>
        </w:rPr>
      </w:pPr>
    </w:p>
    <w:p w14:paraId="120E807A" w14:textId="6CEA445C" w:rsidR="00AB7397" w:rsidRPr="0093406C" w:rsidRDefault="00B1288A" w:rsidP="00AB7397">
      <w:pPr>
        <w:widowControl w:val="0"/>
        <w:numPr>
          <w:ilvl w:val="12"/>
          <w:numId w:val="0"/>
        </w:numPr>
        <w:tabs>
          <w:tab w:val="clear" w:pos="567"/>
        </w:tabs>
        <w:spacing w:line="240" w:lineRule="auto"/>
        <w:rPr>
          <w:snapToGrid/>
          <w:szCs w:val="22"/>
          <w:lang w:val="lt-LT"/>
        </w:rPr>
      </w:pPr>
      <w:r>
        <w:rPr>
          <w:b/>
          <w:snapToGrid/>
          <w:szCs w:val="22"/>
          <w:lang w:val="lt-LT"/>
        </w:rPr>
        <w:t>Uridoz</w:t>
      </w:r>
      <w:r w:rsidR="00AB7397" w:rsidRPr="0093406C">
        <w:rPr>
          <w:b/>
          <w:snapToGrid/>
          <w:szCs w:val="22"/>
          <w:lang w:val="lt-LT"/>
        </w:rPr>
        <w:t xml:space="preserve"> sudėtyje yra </w:t>
      </w:r>
      <w:r w:rsidR="00AB7397">
        <w:rPr>
          <w:b/>
          <w:snapToGrid/>
          <w:szCs w:val="22"/>
          <w:lang w:val="lt-LT"/>
        </w:rPr>
        <w:t>sulfitų</w:t>
      </w:r>
    </w:p>
    <w:p w14:paraId="5163799F" w14:textId="77777777" w:rsidR="00AB7397" w:rsidRPr="0093406C" w:rsidRDefault="00AB7397" w:rsidP="00AB7397">
      <w:pPr>
        <w:widowControl w:val="0"/>
        <w:tabs>
          <w:tab w:val="clear" w:pos="567"/>
        </w:tabs>
        <w:spacing w:line="240" w:lineRule="auto"/>
        <w:rPr>
          <w:snapToGrid/>
          <w:szCs w:val="22"/>
          <w:lang w:val="lt-LT"/>
        </w:rPr>
      </w:pPr>
      <w:r w:rsidRPr="00AB7397">
        <w:rPr>
          <w:snapToGrid/>
          <w:szCs w:val="22"/>
          <w:lang w:val="lt-LT"/>
        </w:rPr>
        <w:t>Retais atvejais gali sukelti sunkių padidėjusio</w:t>
      </w:r>
      <w:r>
        <w:rPr>
          <w:snapToGrid/>
          <w:szCs w:val="22"/>
          <w:lang w:val="lt-LT"/>
        </w:rPr>
        <w:t xml:space="preserve"> </w:t>
      </w:r>
      <w:r w:rsidRPr="00AB7397">
        <w:rPr>
          <w:snapToGrid/>
          <w:szCs w:val="22"/>
          <w:lang w:val="lt-LT"/>
        </w:rPr>
        <w:t>jautrumo reakcijų ir bronchų spazmą</w:t>
      </w:r>
      <w:r w:rsidRPr="0093406C">
        <w:rPr>
          <w:snapToGrid/>
          <w:szCs w:val="22"/>
          <w:lang w:val="lt-LT"/>
        </w:rPr>
        <w:t>.</w:t>
      </w:r>
    </w:p>
    <w:p w14:paraId="703DB687" w14:textId="77777777" w:rsidR="00AB7397" w:rsidRPr="0093406C" w:rsidRDefault="00AB7397" w:rsidP="00AB7397">
      <w:pPr>
        <w:widowControl w:val="0"/>
        <w:numPr>
          <w:ilvl w:val="12"/>
          <w:numId w:val="0"/>
        </w:numPr>
        <w:tabs>
          <w:tab w:val="clear" w:pos="567"/>
        </w:tabs>
        <w:spacing w:line="240" w:lineRule="auto"/>
        <w:ind w:right="-2"/>
        <w:rPr>
          <w:snapToGrid/>
          <w:szCs w:val="22"/>
          <w:lang w:val="lt-LT"/>
        </w:rPr>
      </w:pPr>
    </w:p>
    <w:p w14:paraId="0A905D38"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p>
    <w:p w14:paraId="5F54F0B4" w14:textId="724D7AA0" w:rsidR="00776FBE" w:rsidRPr="0093406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3406C">
        <w:rPr>
          <w:b/>
          <w:snapToGrid/>
          <w:szCs w:val="22"/>
          <w:lang w:val="lt-LT"/>
        </w:rPr>
        <w:t>3.</w:t>
      </w:r>
      <w:r w:rsidRPr="0093406C">
        <w:rPr>
          <w:b/>
          <w:snapToGrid/>
          <w:szCs w:val="22"/>
          <w:lang w:val="lt-LT"/>
        </w:rPr>
        <w:tab/>
        <w:t xml:space="preserve">Kaip vartoti </w:t>
      </w:r>
      <w:r w:rsidR="00B1288A">
        <w:rPr>
          <w:b/>
          <w:snapToGrid/>
          <w:szCs w:val="22"/>
          <w:lang w:val="lt-LT"/>
        </w:rPr>
        <w:t>Uridoz</w:t>
      </w:r>
    </w:p>
    <w:p w14:paraId="58A30E8B" w14:textId="77777777" w:rsidR="00776FBE" w:rsidRPr="0093406C" w:rsidRDefault="00776FBE" w:rsidP="00AB3C1A">
      <w:pPr>
        <w:widowControl w:val="0"/>
        <w:tabs>
          <w:tab w:val="clear" w:pos="567"/>
        </w:tabs>
        <w:spacing w:line="240" w:lineRule="auto"/>
        <w:ind w:left="567" w:hanging="567"/>
        <w:rPr>
          <w:snapToGrid/>
          <w:szCs w:val="22"/>
          <w:lang w:val="lt-LT"/>
        </w:rPr>
      </w:pPr>
    </w:p>
    <w:p w14:paraId="0271CC95" w14:textId="77777777" w:rsidR="00D43BE2" w:rsidRDefault="00D43BE2" w:rsidP="00D43BE2">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Visada vartokite šį vaistą tiksliai kaip nurodė gydytojas arba vaistininkas. Jeigu abejojate, kreipkitės į</w:t>
      </w:r>
      <w:r>
        <w:rPr>
          <w:snapToGrid/>
          <w:szCs w:val="22"/>
          <w:lang w:val="lt-LT"/>
        </w:rPr>
        <w:t xml:space="preserve"> </w:t>
      </w:r>
      <w:r w:rsidRPr="00D43BE2">
        <w:rPr>
          <w:snapToGrid/>
          <w:szCs w:val="22"/>
          <w:lang w:val="lt-LT"/>
        </w:rPr>
        <w:t>gydytoją arba vaistininką.</w:t>
      </w:r>
    </w:p>
    <w:p w14:paraId="62C21AB0" w14:textId="77777777" w:rsidR="00D43BE2" w:rsidRPr="00D43BE2" w:rsidRDefault="00D43BE2" w:rsidP="00D43BE2">
      <w:pPr>
        <w:widowControl w:val="0"/>
        <w:tabs>
          <w:tab w:val="clear" w:pos="567"/>
        </w:tabs>
        <w:autoSpaceDE w:val="0"/>
        <w:autoSpaceDN w:val="0"/>
        <w:adjustRightInd w:val="0"/>
        <w:spacing w:line="240" w:lineRule="auto"/>
        <w:rPr>
          <w:snapToGrid/>
          <w:szCs w:val="22"/>
          <w:lang w:val="lt-LT"/>
        </w:rPr>
      </w:pPr>
    </w:p>
    <w:p w14:paraId="4B86B25F" w14:textId="77777777" w:rsidR="00D43BE2" w:rsidRPr="00D43BE2" w:rsidRDefault="00D43BE2" w:rsidP="00D43BE2">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Nekomplikuotos šlapimo pūslės infekcijos gydymas suaugusioms moterims ir paauglėms.</w:t>
      </w:r>
    </w:p>
    <w:p w14:paraId="0975CE97" w14:textId="21663A0C" w:rsidR="00D43BE2" w:rsidRPr="00D43BE2" w:rsidRDefault="00D43BE2" w:rsidP="00D43BE2">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Rekomenduojama dozė yra 1</w:t>
      </w:r>
      <w:r>
        <w:rPr>
          <w:snapToGrid/>
          <w:szCs w:val="22"/>
          <w:lang w:val="lt-LT"/>
        </w:rPr>
        <w:t> </w:t>
      </w:r>
      <w:r w:rsidRPr="00D43BE2">
        <w:rPr>
          <w:snapToGrid/>
          <w:szCs w:val="22"/>
          <w:lang w:val="lt-LT"/>
        </w:rPr>
        <w:t xml:space="preserve">paketėlis </w:t>
      </w:r>
      <w:r w:rsidR="00B1288A">
        <w:rPr>
          <w:snapToGrid/>
          <w:szCs w:val="22"/>
          <w:lang w:val="lt-LT"/>
        </w:rPr>
        <w:t>Uridoz</w:t>
      </w:r>
      <w:r w:rsidRPr="00D43BE2">
        <w:rPr>
          <w:snapToGrid/>
          <w:szCs w:val="22"/>
          <w:lang w:val="lt-LT"/>
        </w:rPr>
        <w:t xml:space="preserve"> (3</w:t>
      </w:r>
      <w:r>
        <w:rPr>
          <w:snapToGrid/>
          <w:szCs w:val="22"/>
          <w:lang w:val="lt-LT"/>
        </w:rPr>
        <w:t> </w:t>
      </w:r>
      <w:r w:rsidRPr="00D43BE2">
        <w:rPr>
          <w:snapToGrid/>
          <w:szCs w:val="22"/>
          <w:lang w:val="lt-LT"/>
        </w:rPr>
        <w:t>g fosfomicino).</w:t>
      </w:r>
    </w:p>
    <w:p w14:paraId="078335CD" w14:textId="77777777" w:rsidR="00D43BE2" w:rsidRDefault="00D43BE2" w:rsidP="00D43BE2">
      <w:pPr>
        <w:widowControl w:val="0"/>
        <w:tabs>
          <w:tab w:val="clear" w:pos="567"/>
        </w:tabs>
        <w:autoSpaceDE w:val="0"/>
        <w:autoSpaceDN w:val="0"/>
        <w:adjustRightInd w:val="0"/>
        <w:spacing w:line="240" w:lineRule="auto"/>
        <w:rPr>
          <w:snapToGrid/>
          <w:szCs w:val="22"/>
          <w:lang w:val="lt-LT"/>
        </w:rPr>
      </w:pPr>
    </w:p>
    <w:p w14:paraId="4FB39CC3" w14:textId="77777777" w:rsidR="00D43BE2" w:rsidRPr="00D43BE2" w:rsidRDefault="00D43BE2" w:rsidP="00D43BE2">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Operacinio laikotarpio antibiotikų profilaktika atliekant transrektalinės prostatos biopsiją.</w:t>
      </w:r>
    </w:p>
    <w:p w14:paraId="3891D3E2" w14:textId="11127161" w:rsidR="00D43BE2" w:rsidRDefault="00D43BE2" w:rsidP="00D43BE2">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 xml:space="preserve">Rekomenduojama dozė yra 1 paketėlis </w:t>
      </w:r>
      <w:r w:rsidR="00B1288A">
        <w:rPr>
          <w:snapToGrid/>
          <w:szCs w:val="22"/>
          <w:lang w:val="lt-LT"/>
        </w:rPr>
        <w:t>Uridoz</w:t>
      </w:r>
      <w:r w:rsidRPr="00D43BE2">
        <w:rPr>
          <w:snapToGrid/>
          <w:szCs w:val="22"/>
          <w:lang w:val="lt-LT"/>
        </w:rPr>
        <w:t xml:space="preserve"> (3</w:t>
      </w:r>
      <w:r>
        <w:rPr>
          <w:snapToGrid/>
          <w:szCs w:val="22"/>
          <w:lang w:val="lt-LT"/>
        </w:rPr>
        <w:t> </w:t>
      </w:r>
      <w:r w:rsidRPr="00D43BE2">
        <w:rPr>
          <w:snapToGrid/>
          <w:szCs w:val="22"/>
          <w:lang w:val="lt-LT"/>
        </w:rPr>
        <w:t>g fosfomicino) likus 3</w:t>
      </w:r>
      <w:r>
        <w:rPr>
          <w:snapToGrid/>
          <w:szCs w:val="22"/>
          <w:lang w:val="lt-LT"/>
        </w:rPr>
        <w:t> </w:t>
      </w:r>
      <w:r w:rsidRPr="00D43BE2">
        <w:rPr>
          <w:snapToGrid/>
          <w:szCs w:val="22"/>
          <w:lang w:val="lt-LT"/>
        </w:rPr>
        <w:t>valandoms</w:t>
      </w:r>
      <w:r>
        <w:rPr>
          <w:snapToGrid/>
          <w:szCs w:val="22"/>
          <w:lang w:val="lt-LT"/>
        </w:rPr>
        <w:t xml:space="preserve"> </w:t>
      </w:r>
      <w:r w:rsidRPr="00D43BE2">
        <w:rPr>
          <w:snapToGrid/>
          <w:szCs w:val="22"/>
          <w:lang w:val="lt-LT"/>
        </w:rPr>
        <w:t>iki procedūros ir 1</w:t>
      </w:r>
      <w:r>
        <w:rPr>
          <w:snapToGrid/>
          <w:szCs w:val="22"/>
          <w:lang w:val="lt-LT"/>
        </w:rPr>
        <w:t> </w:t>
      </w:r>
      <w:r w:rsidRPr="00D43BE2">
        <w:rPr>
          <w:snapToGrid/>
          <w:szCs w:val="22"/>
          <w:lang w:val="lt-LT"/>
        </w:rPr>
        <w:t xml:space="preserve">paketėlis </w:t>
      </w:r>
      <w:r w:rsidR="00B1288A">
        <w:rPr>
          <w:snapToGrid/>
          <w:szCs w:val="22"/>
          <w:lang w:val="lt-LT"/>
        </w:rPr>
        <w:t>Uridoz</w:t>
      </w:r>
      <w:r w:rsidRPr="00D43BE2">
        <w:rPr>
          <w:snapToGrid/>
          <w:szCs w:val="22"/>
          <w:lang w:val="lt-LT"/>
        </w:rPr>
        <w:t xml:space="preserve"> (3</w:t>
      </w:r>
      <w:r>
        <w:rPr>
          <w:snapToGrid/>
          <w:szCs w:val="22"/>
          <w:lang w:val="lt-LT"/>
        </w:rPr>
        <w:t> </w:t>
      </w:r>
      <w:r w:rsidRPr="00D43BE2">
        <w:rPr>
          <w:snapToGrid/>
          <w:szCs w:val="22"/>
          <w:lang w:val="lt-LT"/>
        </w:rPr>
        <w:t>g fosfomicino) praėjus 24</w:t>
      </w:r>
      <w:r>
        <w:rPr>
          <w:snapToGrid/>
          <w:szCs w:val="22"/>
          <w:lang w:val="lt-LT"/>
        </w:rPr>
        <w:t> </w:t>
      </w:r>
      <w:r w:rsidRPr="00D43BE2">
        <w:rPr>
          <w:snapToGrid/>
          <w:szCs w:val="22"/>
          <w:lang w:val="lt-LT"/>
        </w:rPr>
        <w:t>valandoms po</w:t>
      </w:r>
      <w:r>
        <w:rPr>
          <w:snapToGrid/>
          <w:szCs w:val="22"/>
          <w:lang w:val="lt-LT"/>
        </w:rPr>
        <w:t xml:space="preserve"> </w:t>
      </w:r>
      <w:r w:rsidRPr="00D43BE2">
        <w:rPr>
          <w:snapToGrid/>
          <w:szCs w:val="22"/>
          <w:lang w:val="lt-LT"/>
        </w:rPr>
        <w:t>procedūros.</w:t>
      </w:r>
    </w:p>
    <w:p w14:paraId="4D7A6648" w14:textId="77777777" w:rsidR="00D43BE2" w:rsidRPr="00D43BE2" w:rsidRDefault="00D43BE2" w:rsidP="00D43BE2">
      <w:pPr>
        <w:widowControl w:val="0"/>
        <w:tabs>
          <w:tab w:val="clear" w:pos="567"/>
        </w:tabs>
        <w:autoSpaceDE w:val="0"/>
        <w:autoSpaceDN w:val="0"/>
        <w:adjustRightInd w:val="0"/>
        <w:spacing w:line="240" w:lineRule="auto"/>
        <w:rPr>
          <w:snapToGrid/>
          <w:szCs w:val="22"/>
          <w:lang w:val="lt-LT"/>
        </w:rPr>
      </w:pPr>
    </w:p>
    <w:p w14:paraId="6BB2C88C" w14:textId="77777777" w:rsidR="00D43BE2" w:rsidRPr="0030629F" w:rsidRDefault="00D43BE2" w:rsidP="00D43BE2">
      <w:pPr>
        <w:widowControl w:val="0"/>
        <w:tabs>
          <w:tab w:val="clear" w:pos="567"/>
        </w:tabs>
        <w:autoSpaceDE w:val="0"/>
        <w:autoSpaceDN w:val="0"/>
        <w:adjustRightInd w:val="0"/>
        <w:spacing w:line="240" w:lineRule="auto"/>
        <w:rPr>
          <w:b/>
          <w:bCs/>
          <w:snapToGrid/>
          <w:szCs w:val="22"/>
          <w:lang w:val="lt-LT"/>
        </w:rPr>
      </w:pPr>
      <w:r w:rsidRPr="0030629F">
        <w:rPr>
          <w:b/>
          <w:bCs/>
          <w:snapToGrid/>
          <w:szCs w:val="22"/>
          <w:lang w:val="lt-LT"/>
        </w:rPr>
        <w:t>Vartojimas pacientams, kurių inkstų funkcija sutrikusi</w:t>
      </w:r>
    </w:p>
    <w:p w14:paraId="44C48E62" w14:textId="77777777" w:rsidR="00D43BE2" w:rsidRPr="00D43BE2" w:rsidRDefault="00D43BE2" w:rsidP="00D43BE2">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Šio vaisto negalima vartoti pacientams, kuriems yra sunkus inkstų funkcijos sutrikimas (kreatinino</w:t>
      </w:r>
      <w:r>
        <w:rPr>
          <w:snapToGrid/>
          <w:szCs w:val="22"/>
          <w:lang w:val="lt-LT"/>
        </w:rPr>
        <w:t xml:space="preserve"> </w:t>
      </w:r>
      <w:r w:rsidRPr="00D43BE2">
        <w:rPr>
          <w:snapToGrid/>
          <w:szCs w:val="22"/>
          <w:lang w:val="lt-LT"/>
        </w:rPr>
        <w:t>klirensas &lt;10</w:t>
      </w:r>
      <w:r>
        <w:rPr>
          <w:snapToGrid/>
          <w:szCs w:val="22"/>
          <w:lang w:val="lt-LT"/>
        </w:rPr>
        <w:t> </w:t>
      </w:r>
      <w:r w:rsidRPr="00D43BE2">
        <w:rPr>
          <w:snapToGrid/>
          <w:szCs w:val="22"/>
          <w:lang w:val="lt-LT"/>
        </w:rPr>
        <w:t>ml/min.).</w:t>
      </w:r>
    </w:p>
    <w:p w14:paraId="43971241" w14:textId="77777777" w:rsidR="00D43BE2" w:rsidRDefault="00D43BE2" w:rsidP="00D43BE2">
      <w:pPr>
        <w:widowControl w:val="0"/>
        <w:tabs>
          <w:tab w:val="clear" w:pos="567"/>
        </w:tabs>
        <w:autoSpaceDE w:val="0"/>
        <w:autoSpaceDN w:val="0"/>
        <w:adjustRightInd w:val="0"/>
        <w:spacing w:line="240" w:lineRule="auto"/>
        <w:rPr>
          <w:snapToGrid/>
          <w:szCs w:val="22"/>
          <w:lang w:val="lt-LT"/>
        </w:rPr>
      </w:pPr>
    </w:p>
    <w:p w14:paraId="15A41A7D" w14:textId="77777777" w:rsidR="00D43BE2" w:rsidRPr="00D43BE2" w:rsidRDefault="00D43BE2" w:rsidP="00D43BE2">
      <w:pPr>
        <w:widowControl w:val="0"/>
        <w:tabs>
          <w:tab w:val="clear" w:pos="567"/>
        </w:tabs>
        <w:autoSpaceDE w:val="0"/>
        <w:autoSpaceDN w:val="0"/>
        <w:adjustRightInd w:val="0"/>
        <w:spacing w:line="240" w:lineRule="auto"/>
        <w:rPr>
          <w:b/>
          <w:bCs/>
          <w:snapToGrid/>
          <w:szCs w:val="22"/>
          <w:lang w:val="lt-LT"/>
        </w:rPr>
      </w:pPr>
      <w:r w:rsidRPr="00D43BE2">
        <w:rPr>
          <w:b/>
          <w:bCs/>
          <w:snapToGrid/>
          <w:szCs w:val="22"/>
          <w:lang w:val="lt-LT"/>
        </w:rPr>
        <w:t>Vartojimas vaikams ir paaugliams</w:t>
      </w:r>
    </w:p>
    <w:p w14:paraId="5398DCD7" w14:textId="77777777" w:rsidR="00D43BE2" w:rsidRPr="00D43BE2" w:rsidRDefault="00D43BE2" w:rsidP="00D43BE2">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Šio vaisto negalima vartoti jaunesniems kaip 12</w:t>
      </w:r>
      <w:r>
        <w:rPr>
          <w:snapToGrid/>
          <w:szCs w:val="22"/>
          <w:lang w:val="lt-LT"/>
        </w:rPr>
        <w:t> </w:t>
      </w:r>
      <w:r w:rsidRPr="00D43BE2">
        <w:rPr>
          <w:snapToGrid/>
          <w:szCs w:val="22"/>
          <w:lang w:val="lt-LT"/>
        </w:rPr>
        <w:t>metų amžiaus vaikams.</w:t>
      </w:r>
    </w:p>
    <w:p w14:paraId="2A5CFD1F" w14:textId="77777777" w:rsidR="00D43BE2" w:rsidRDefault="00D43BE2" w:rsidP="00D43BE2">
      <w:pPr>
        <w:widowControl w:val="0"/>
        <w:tabs>
          <w:tab w:val="clear" w:pos="567"/>
        </w:tabs>
        <w:autoSpaceDE w:val="0"/>
        <w:autoSpaceDN w:val="0"/>
        <w:adjustRightInd w:val="0"/>
        <w:spacing w:line="240" w:lineRule="auto"/>
        <w:rPr>
          <w:snapToGrid/>
          <w:szCs w:val="22"/>
          <w:lang w:val="lt-LT"/>
        </w:rPr>
      </w:pPr>
    </w:p>
    <w:p w14:paraId="4C676002" w14:textId="77777777" w:rsidR="00D43BE2" w:rsidRPr="00D43BE2" w:rsidRDefault="00D43BE2" w:rsidP="00D43BE2">
      <w:pPr>
        <w:widowControl w:val="0"/>
        <w:tabs>
          <w:tab w:val="clear" w:pos="567"/>
        </w:tabs>
        <w:autoSpaceDE w:val="0"/>
        <w:autoSpaceDN w:val="0"/>
        <w:adjustRightInd w:val="0"/>
        <w:spacing w:line="240" w:lineRule="auto"/>
        <w:rPr>
          <w:b/>
          <w:bCs/>
          <w:snapToGrid/>
          <w:szCs w:val="22"/>
          <w:lang w:val="lt-LT"/>
        </w:rPr>
      </w:pPr>
      <w:r w:rsidRPr="00D43BE2">
        <w:rPr>
          <w:b/>
          <w:bCs/>
          <w:snapToGrid/>
          <w:szCs w:val="22"/>
          <w:lang w:val="lt-LT"/>
        </w:rPr>
        <w:t>Vartojimo metodas</w:t>
      </w:r>
    </w:p>
    <w:p w14:paraId="34DB0D16" w14:textId="77777777" w:rsidR="00D43BE2" w:rsidRPr="00D43BE2" w:rsidRDefault="00D43BE2" w:rsidP="00D43BE2">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Vartoti per burną.</w:t>
      </w:r>
    </w:p>
    <w:p w14:paraId="5291CF18" w14:textId="77777777" w:rsidR="00D43BE2" w:rsidRDefault="00D43BE2" w:rsidP="00D43BE2">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Gerkite šį vaistą per burną, tuščiu skrandžiu (2</w:t>
      </w:r>
      <w:r>
        <w:rPr>
          <w:snapToGrid/>
          <w:szCs w:val="22"/>
          <w:lang w:val="lt-LT"/>
        </w:rPr>
        <w:noBreakHyphen/>
      </w:r>
      <w:r w:rsidRPr="00D43BE2">
        <w:rPr>
          <w:snapToGrid/>
          <w:szCs w:val="22"/>
          <w:lang w:val="lt-LT"/>
        </w:rPr>
        <w:t>3</w:t>
      </w:r>
      <w:r>
        <w:rPr>
          <w:snapToGrid/>
          <w:szCs w:val="22"/>
          <w:lang w:val="lt-LT"/>
        </w:rPr>
        <w:t> </w:t>
      </w:r>
      <w:r w:rsidRPr="00D43BE2">
        <w:rPr>
          <w:snapToGrid/>
          <w:szCs w:val="22"/>
          <w:lang w:val="lt-LT"/>
        </w:rPr>
        <w:t>val. prieš valgį arba 2</w:t>
      </w:r>
      <w:r>
        <w:rPr>
          <w:snapToGrid/>
          <w:szCs w:val="22"/>
          <w:lang w:val="lt-LT"/>
        </w:rPr>
        <w:noBreakHyphen/>
      </w:r>
      <w:r w:rsidRPr="00D43BE2">
        <w:rPr>
          <w:snapToGrid/>
          <w:szCs w:val="22"/>
          <w:lang w:val="lt-LT"/>
        </w:rPr>
        <w:t>3</w:t>
      </w:r>
      <w:r>
        <w:rPr>
          <w:snapToGrid/>
          <w:szCs w:val="22"/>
          <w:lang w:val="lt-LT"/>
        </w:rPr>
        <w:t> </w:t>
      </w:r>
      <w:r w:rsidRPr="00D43BE2">
        <w:rPr>
          <w:snapToGrid/>
          <w:szCs w:val="22"/>
          <w:lang w:val="lt-LT"/>
        </w:rPr>
        <w:t>val. po valgio), geriausia</w:t>
      </w:r>
      <w:r>
        <w:rPr>
          <w:snapToGrid/>
          <w:szCs w:val="22"/>
          <w:lang w:val="lt-LT"/>
        </w:rPr>
        <w:t xml:space="preserve"> </w:t>
      </w:r>
      <w:r w:rsidRPr="00D43BE2">
        <w:rPr>
          <w:snapToGrid/>
          <w:szCs w:val="22"/>
          <w:lang w:val="lt-LT"/>
        </w:rPr>
        <w:t>prieš miegą, ištuštinę šlapimo pūslę.</w:t>
      </w:r>
    </w:p>
    <w:p w14:paraId="3EC2BE36" w14:textId="77777777" w:rsidR="00D43BE2" w:rsidRPr="00D43BE2" w:rsidRDefault="00D43BE2" w:rsidP="00D43BE2">
      <w:pPr>
        <w:widowControl w:val="0"/>
        <w:tabs>
          <w:tab w:val="clear" w:pos="567"/>
        </w:tabs>
        <w:autoSpaceDE w:val="0"/>
        <w:autoSpaceDN w:val="0"/>
        <w:adjustRightInd w:val="0"/>
        <w:spacing w:line="240" w:lineRule="auto"/>
        <w:rPr>
          <w:snapToGrid/>
          <w:szCs w:val="22"/>
          <w:lang w:val="lt-LT"/>
        </w:rPr>
      </w:pPr>
    </w:p>
    <w:p w14:paraId="5007E612" w14:textId="77777777" w:rsidR="00EF3BDF" w:rsidRPr="0093406C" w:rsidRDefault="00D43BE2" w:rsidP="00D43BE2">
      <w:pPr>
        <w:widowControl w:val="0"/>
        <w:tabs>
          <w:tab w:val="clear" w:pos="567"/>
        </w:tabs>
        <w:autoSpaceDE w:val="0"/>
        <w:autoSpaceDN w:val="0"/>
        <w:adjustRightInd w:val="0"/>
        <w:spacing w:line="240" w:lineRule="auto"/>
        <w:rPr>
          <w:snapToGrid/>
          <w:szCs w:val="22"/>
          <w:lang w:val="lt-LT"/>
        </w:rPr>
      </w:pPr>
      <w:r w:rsidRPr="00D43BE2">
        <w:rPr>
          <w:snapToGrid/>
          <w:szCs w:val="22"/>
          <w:lang w:val="lt-LT"/>
        </w:rPr>
        <w:t>Vieno paketėlio turinį ištirpinkite stiklinėje vandens ir nedelsdami išgerkite</w:t>
      </w:r>
    </w:p>
    <w:p w14:paraId="5A12332E" w14:textId="77777777" w:rsidR="00EF3BDF" w:rsidRPr="0093406C" w:rsidRDefault="00EF3BDF" w:rsidP="00AB3C1A">
      <w:pPr>
        <w:widowControl w:val="0"/>
        <w:tabs>
          <w:tab w:val="clear" w:pos="567"/>
        </w:tabs>
        <w:autoSpaceDE w:val="0"/>
        <w:autoSpaceDN w:val="0"/>
        <w:adjustRightInd w:val="0"/>
        <w:spacing w:line="240" w:lineRule="auto"/>
        <w:rPr>
          <w:snapToGrid/>
          <w:szCs w:val="22"/>
          <w:lang w:val="lt-LT"/>
        </w:rPr>
      </w:pPr>
    </w:p>
    <w:p w14:paraId="0742421B" w14:textId="0B9451A9" w:rsidR="00776FBE" w:rsidRPr="0093406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3406C">
        <w:rPr>
          <w:rFonts w:eastAsia="TimesNewRoman,Bold"/>
          <w:b/>
          <w:bCs/>
          <w:snapToGrid/>
          <w:szCs w:val="22"/>
          <w:lang w:val="lt-LT"/>
        </w:rPr>
        <w:t xml:space="preserve">Ką daryti pavartojus per didelę </w:t>
      </w:r>
      <w:r w:rsidR="00B1288A">
        <w:rPr>
          <w:rFonts w:eastAsia="TimesNewRoman,Bold"/>
          <w:b/>
          <w:bCs/>
          <w:snapToGrid/>
          <w:szCs w:val="22"/>
          <w:lang w:val="lt-LT"/>
        </w:rPr>
        <w:t>Uridoz</w:t>
      </w:r>
      <w:r w:rsidRPr="0093406C">
        <w:rPr>
          <w:rFonts w:eastAsia="TimesNewRoman,Bold"/>
          <w:b/>
          <w:bCs/>
          <w:snapToGrid/>
          <w:szCs w:val="22"/>
          <w:lang w:val="lt-LT"/>
        </w:rPr>
        <w:t xml:space="preserve"> dozę?</w:t>
      </w:r>
    </w:p>
    <w:p w14:paraId="13EEC9D9" w14:textId="77777777" w:rsidR="00776FBE" w:rsidRPr="0093406C" w:rsidRDefault="00D43BE2" w:rsidP="00AB3C1A">
      <w:pPr>
        <w:widowControl w:val="0"/>
        <w:tabs>
          <w:tab w:val="clear" w:pos="567"/>
        </w:tabs>
        <w:autoSpaceDE w:val="0"/>
        <w:autoSpaceDN w:val="0"/>
        <w:adjustRightInd w:val="0"/>
        <w:spacing w:line="240" w:lineRule="auto"/>
        <w:rPr>
          <w:rFonts w:eastAsia="TimesNewRoman,Bold"/>
          <w:snapToGrid/>
          <w:szCs w:val="22"/>
          <w:lang w:val="lt-LT"/>
        </w:rPr>
      </w:pPr>
      <w:r w:rsidRPr="00D43BE2">
        <w:rPr>
          <w:rFonts w:eastAsia="TimesNewRoman,Bold"/>
          <w:snapToGrid/>
          <w:szCs w:val="22"/>
          <w:lang w:val="lt-LT"/>
        </w:rPr>
        <w:t>Jei netyčia išgėrėte didesnę nei paskirta dozę, kreipkitės į gydytoją arba vaistininką</w:t>
      </w:r>
      <w:r w:rsidR="00776FBE" w:rsidRPr="0093406C">
        <w:rPr>
          <w:rFonts w:eastAsia="TimesNewRoman,Bold"/>
          <w:snapToGrid/>
          <w:szCs w:val="22"/>
          <w:lang w:val="lt-LT"/>
        </w:rPr>
        <w:t>.</w:t>
      </w:r>
    </w:p>
    <w:p w14:paraId="4AC23A9C" w14:textId="77777777" w:rsidR="00776FBE" w:rsidRPr="0093406C" w:rsidRDefault="00776FBE" w:rsidP="00AB3C1A">
      <w:pPr>
        <w:widowControl w:val="0"/>
        <w:numPr>
          <w:ilvl w:val="12"/>
          <w:numId w:val="0"/>
        </w:numPr>
        <w:tabs>
          <w:tab w:val="clear" w:pos="567"/>
        </w:tabs>
        <w:spacing w:line="240" w:lineRule="auto"/>
        <w:ind w:right="-2"/>
        <w:rPr>
          <w:rFonts w:eastAsia="TimesNewRoman,Bold"/>
          <w:snapToGrid/>
          <w:szCs w:val="22"/>
          <w:lang w:val="lt-LT"/>
        </w:rPr>
      </w:pPr>
    </w:p>
    <w:p w14:paraId="184F5608"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r w:rsidRPr="0093406C">
        <w:rPr>
          <w:rFonts w:eastAsia="TimesNewRoman,Bold"/>
          <w:snapToGrid/>
          <w:szCs w:val="22"/>
          <w:lang w:val="lt-LT"/>
        </w:rPr>
        <w:t>Jeigu kiltų daugiau klausimų dėl šio vaisto vartojimo, kreipkitės į gydytoją arba vaistininką.</w:t>
      </w:r>
    </w:p>
    <w:p w14:paraId="36A41ED7"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p>
    <w:p w14:paraId="513FDED8"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p>
    <w:p w14:paraId="1A54DBEA" w14:textId="77777777" w:rsidR="00776FBE" w:rsidRPr="0093406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3406C">
        <w:rPr>
          <w:b/>
          <w:caps/>
          <w:snapToGrid/>
          <w:szCs w:val="22"/>
          <w:lang w:val="lt-LT"/>
        </w:rPr>
        <w:t>4.</w:t>
      </w:r>
      <w:r w:rsidRPr="0093406C">
        <w:rPr>
          <w:b/>
          <w:caps/>
          <w:snapToGrid/>
          <w:szCs w:val="22"/>
          <w:lang w:val="lt-LT"/>
        </w:rPr>
        <w:tab/>
      </w:r>
      <w:r w:rsidRPr="0093406C">
        <w:rPr>
          <w:b/>
          <w:snapToGrid/>
          <w:szCs w:val="22"/>
          <w:lang w:val="lt-LT"/>
        </w:rPr>
        <w:t>Galimas šalutinis poveikis</w:t>
      </w:r>
    </w:p>
    <w:p w14:paraId="44855282" w14:textId="77777777" w:rsidR="00776FBE" w:rsidRPr="0093406C" w:rsidRDefault="00776FBE" w:rsidP="00AB3C1A">
      <w:pPr>
        <w:widowControl w:val="0"/>
        <w:tabs>
          <w:tab w:val="clear" w:pos="567"/>
        </w:tabs>
        <w:spacing w:line="240" w:lineRule="auto"/>
        <w:ind w:left="567" w:hanging="567"/>
        <w:rPr>
          <w:snapToGrid/>
          <w:szCs w:val="22"/>
          <w:lang w:val="lt-LT"/>
        </w:rPr>
      </w:pPr>
    </w:p>
    <w:p w14:paraId="49BB2F66" w14:textId="77777777" w:rsidR="00744DD8" w:rsidRDefault="00744DD8" w:rsidP="00744DD8">
      <w:pPr>
        <w:widowControl w:val="0"/>
        <w:tabs>
          <w:tab w:val="clear" w:pos="567"/>
        </w:tabs>
        <w:autoSpaceDE w:val="0"/>
        <w:autoSpaceDN w:val="0"/>
        <w:adjustRightInd w:val="0"/>
        <w:spacing w:line="240" w:lineRule="auto"/>
        <w:rPr>
          <w:snapToGrid/>
          <w:szCs w:val="22"/>
          <w:lang w:val="lt-LT"/>
        </w:rPr>
      </w:pPr>
      <w:r w:rsidRPr="00744DD8">
        <w:rPr>
          <w:snapToGrid/>
          <w:szCs w:val="22"/>
          <w:lang w:val="lt-LT"/>
        </w:rPr>
        <w:t>Šis vaistas, kaip ir visi kiti, gali sukelti šalutinį poveikį, nors jis pasireiškia ne visiems žmonėms.</w:t>
      </w:r>
    </w:p>
    <w:p w14:paraId="2D1644A8" w14:textId="77777777" w:rsidR="0004285E" w:rsidRPr="00744DD8" w:rsidRDefault="0004285E" w:rsidP="00744DD8">
      <w:pPr>
        <w:widowControl w:val="0"/>
        <w:tabs>
          <w:tab w:val="clear" w:pos="567"/>
        </w:tabs>
        <w:autoSpaceDE w:val="0"/>
        <w:autoSpaceDN w:val="0"/>
        <w:adjustRightInd w:val="0"/>
        <w:spacing w:line="240" w:lineRule="auto"/>
        <w:rPr>
          <w:snapToGrid/>
          <w:szCs w:val="22"/>
          <w:lang w:val="lt-LT"/>
        </w:rPr>
      </w:pPr>
    </w:p>
    <w:p w14:paraId="4A54AA63" w14:textId="77777777" w:rsidR="00744DD8" w:rsidRDefault="00744DD8" w:rsidP="00744DD8">
      <w:pPr>
        <w:widowControl w:val="0"/>
        <w:tabs>
          <w:tab w:val="clear" w:pos="567"/>
        </w:tabs>
        <w:autoSpaceDE w:val="0"/>
        <w:autoSpaceDN w:val="0"/>
        <w:adjustRightInd w:val="0"/>
        <w:spacing w:line="240" w:lineRule="auto"/>
        <w:rPr>
          <w:b/>
          <w:bCs/>
          <w:snapToGrid/>
          <w:szCs w:val="22"/>
          <w:lang w:val="lt-LT"/>
        </w:rPr>
      </w:pPr>
      <w:r w:rsidRPr="0004285E">
        <w:rPr>
          <w:b/>
          <w:bCs/>
          <w:snapToGrid/>
          <w:szCs w:val="22"/>
          <w:lang w:val="lt-LT"/>
        </w:rPr>
        <w:t>Sunkus šalutinis poveikis</w:t>
      </w:r>
    </w:p>
    <w:p w14:paraId="2D196B23" w14:textId="77777777" w:rsidR="0004285E" w:rsidRPr="0004285E" w:rsidRDefault="0004285E" w:rsidP="00744DD8">
      <w:pPr>
        <w:widowControl w:val="0"/>
        <w:tabs>
          <w:tab w:val="clear" w:pos="567"/>
        </w:tabs>
        <w:autoSpaceDE w:val="0"/>
        <w:autoSpaceDN w:val="0"/>
        <w:adjustRightInd w:val="0"/>
        <w:spacing w:line="240" w:lineRule="auto"/>
        <w:rPr>
          <w:b/>
          <w:bCs/>
          <w:snapToGrid/>
          <w:szCs w:val="22"/>
          <w:lang w:val="lt-LT"/>
        </w:rPr>
      </w:pPr>
    </w:p>
    <w:p w14:paraId="432FE905" w14:textId="540D7571" w:rsidR="00744DD8" w:rsidRDefault="00744DD8" w:rsidP="00744DD8">
      <w:pPr>
        <w:widowControl w:val="0"/>
        <w:tabs>
          <w:tab w:val="clear" w:pos="567"/>
        </w:tabs>
        <w:autoSpaceDE w:val="0"/>
        <w:autoSpaceDN w:val="0"/>
        <w:adjustRightInd w:val="0"/>
        <w:spacing w:line="240" w:lineRule="auto"/>
        <w:rPr>
          <w:b/>
          <w:bCs/>
          <w:snapToGrid/>
          <w:szCs w:val="22"/>
          <w:lang w:val="lt-LT"/>
        </w:rPr>
      </w:pPr>
      <w:r w:rsidRPr="0004285E">
        <w:rPr>
          <w:b/>
          <w:bCs/>
          <w:snapToGrid/>
          <w:szCs w:val="22"/>
          <w:lang w:val="lt-LT"/>
        </w:rPr>
        <w:t xml:space="preserve">Jei vartojant </w:t>
      </w:r>
      <w:r w:rsidR="00B1288A">
        <w:rPr>
          <w:b/>
          <w:bCs/>
          <w:snapToGrid/>
          <w:szCs w:val="22"/>
          <w:lang w:val="lt-LT"/>
        </w:rPr>
        <w:t>Uridoz</w:t>
      </w:r>
      <w:r w:rsidR="0004285E" w:rsidRPr="0004285E">
        <w:rPr>
          <w:b/>
          <w:bCs/>
          <w:snapToGrid/>
          <w:szCs w:val="22"/>
          <w:lang w:val="lt-LT"/>
        </w:rPr>
        <w:t xml:space="preserve"> </w:t>
      </w:r>
      <w:r w:rsidRPr="0004285E">
        <w:rPr>
          <w:b/>
          <w:bCs/>
          <w:snapToGrid/>
          <w:szCs w:val="22"/>
          <w:lang w:val="lt-LT"/>
        </w:rPr>
        <w:t>pasireiškė kuris nors iš šių simptomų, turite</w:t>
      </w:r>
      <w:r w:rsidR="0004285E">
        <w:rPr>
          <w:b/>
          <w:bCs/>
          <w:snapToGrid/>
          <w:szCs w:val="22"/>
          <w:lang w:val="lt-LT"/>
        </w:rPr>
        <w:t xml:space="preserve"> </w:t>
      </w:r>
      <w:r w:rsidRPr="0004285E">
        <w:rPr>
          <w:b/>
          <w:bCs/>
          <w:snapToGrid/>
          <w:szCs w:val="22"/>
          <w:lang w:val="lt-LT"/>
        </w:rPr>
        <w:t>nutraukti vaisto vartojimą ir nedelsdami kreiptis į gydytoją:</w:t>
      </w:r>
    </w:p>
    <w:p w14:paraId="200B2D59" w14:textId="77777777" w:rsidR="0030629F" w:rsidRPr="0004285E" w:rsidRDefault="0030629F" w:rsidP="00744DD8">
      <w:pPr>
        <w:widowControl w:val="0"/>
        <w:tabs>
          <w:tab w:val="clear" w:pos="567"/>
        </w:tabs>
        <w:autoSpaceDE w:val="0"/>
        <w:autoSpaceDN w:val="0"/>
        <w:adjustRightInd w:val="0"/>
        <w:spacing w:line="240" w:lineRule="auto"/>
        <w:rPr>
          <w:b/>
          <w:bCs/>
          <w:snapToGrid/>
          <w:szCs w:val="22"/>
          <w:lang w:val="lt-LT"/>
        </w:rPr>
      </w:pPr>
    </w:p>
    <w:p w14:paraId="67D78293" w14:textId="77777777" w:rsidR="00744DD8" w:rsidRDefault="00744DD8" w:rsidP="00B428DB">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04285E">
        <w:rPr>
          <w:snapToGrid/>
          <w:szCs w:val="22"/>
          <w:lang w:val="lt-LT"/>
        </w:rPr>
        <w:t>anafilaksinis šokas, gyvybei pavojingas alerginės reakcijos tipas (dažnis nežinomas).</w:t>
      </w:r>
      <w:r w:rsidR="0004285E" w:rsidRPr="0004285E">
        <w:rPr>
          <w:snapToGrid/>
          <w:szCs w:val="22"/>
          <w:lang w:val="lt-LT"/>
        </w:rPr>
        <w:t xml:space="preserve"> </w:t>
      </w:r>
      <w:r w:rsidRPr="0004285E">
        <w:rPr>
          <w:snapToGrid/>
          <w:szCs w:val="22"/>
          <w:lang w:val="lt-LT"/>
        </w:rPr>
        <w:t>Simptomai yra staigus išbėrimas, niežėjimas ar dilgėlinė ant odos ir (arba) dusulys, švokštimas</w:t>
      </w:r>
      <w:r w:rsidR="0004285E" w:rsidRPr="0004285E">
        <w:rPr>
          <w:snapToGrid/>
          <w:szCs w:val="22"/>
          <w:lang w:val="lt-LT"/>
        </w:rPr>
        <w:t xml:space="preserve"> </w:t>
      </w:r>
      <w:r w:rsidRPr="0004285E">
        <w:rPr>
          <w:snapToGrid/>
          <w:szCs w:val="22"/>
          <w:lang w:val="lt-LT"/>
        </w:rPr>
        <w:t>ar pasunkėjęs kvėpavimas,</w:t>
      </w:r>
    </w:p>
    <w:p w14:paraId="51B93A09" w14:textId="77777777" w:rsidR="0004285E" w:rsidRPr="0004285E" w:rsidRDefault="0004285E" w:rsidP="0004285E">
      <w:pPr>
        <w:widowControl w:val="0"/>
        <w:tabs>
          <w:tab w:val="clear" w:pos="567"/>
        </w:tabs>
        <w:autoSpaceDE w:val="0"/>
        <w:autoSpaceDN w:val="0"/>
        <w:adjustRightInd w:val="0"/>
        <w:spacing w:line="240" w:lineRule="auto"/>
        <w:ind w:left="567"/>
        <w:rPr>
          <w:snapToGrid/>
          <w:szCs w:val="22"/>
          <w:lang w:val="lt-LT"/>
        </w:rPr>
      </w:pPr>
    </w:p>
    <w:p w14:paraId="49F4560B" w14:textId="77777777" w:rsidR="00744DD8" w:rsidRDefault="00744DD8" w:rsidP="00B428DB">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04285E">
        <w:rPr>
          <w:snapToGrid/>
          <w:szCs w:val="22"/>
          <w:lang w:val="lt-LT"/>
        </w:rPr>
        <w:t xml:space="preserve">veido, lūpų, liežuvio ar gerklės </w:t>
      </w:r>
      <w:r w:rsidRPr="0004285E">
        <w:rPr>
          <w:b/>
          <w:bCs/>
          <w:snapToGrid/>
          <w:szCs w:val="22"/>
          <w:lang w:val="lt-LT"/>
        </w:rPr>
        <w:t>patinimas</w:t>
      </w:r>
      <w:r w:rsidRPr="0004285E">
        <w:rPr>
          <w:snapToGrid/>
          <w:szCs w:val="22"/>
          <w:lang w:val="lt-LT"/>
        </w:rPr>
        <w:t xml:space="preserve"> su kvėpavimo pasunkėjimu (angioneurozinė edema)</w:t>
      </w:r>
      <w:r w:rsidR="0004285E" w:rsidRPr="0004285E">
        <w:rPr>
          <w:snapToGrid/>
          <w:szCs w:val="22"/>
          <w:lang w:val="lt-LT"/>
        </w:rPr>
        <w:t xml:space="preserve"> </w:t>
      </w:r>
      <w:r w:rsidRPr="0004285E">
        <w:rPr>
          <w:snapToGrid/>
          <w:szCs w:val="22"/>
          <w:lang w:val="lt-LT"/>
        </w:rPr>
        <w:t>(dažnis nežinomas),</w:t>
      </w:r>
    </w:p>
    <w:p w14:paraId="3D95B79E" w14:textId="77777777" w:rsidR="0004285E" w:rsidRPr="0004285E" w:rsidRDefault="0004285E" w:rsidP="0004285E">
      <w:pPr>
        <w:widowControl w:val="0"/>
        <w:tabs>
          <w:tab w:val="clear" w:pos="567"/>
        </w:tabs>
        <w:autoSpaceDE w:val="0"/>
        <w:autoSpaceDN w:val="0"/>
        <w:adjustRightInd w:val="0"/>
        <w:spacing w:line="240" w:lineRule="auto"/>
        <w:ind w:left="567"/>
        <w:rPr>
          <w:snapToGrid/>
          <w:szCs w:val="22"/>
          <w:lang w:val="lt-LT"/>
        </w:rPr>
      </w:pPr>
    </w:p>
    <w:p w14:paraId="33B1F726" w14:textId="77777777" w:rsidR="00744DD8" w:rsidRPr="0004285E" w:rsidRDefault="00744DD8" w:rsidP="00B428DB">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04285E">
        <w:rPr>
          <w:snapToGrid/>
          <w:szCs w:val="22"/>
          <w:lang w:val="lt-LT"/>
        </w:rPr>
        <w:t>vidutinio sunkumo ar sunkus viduriavimas, pilvo spazmai, kruvinos išmatos ir (arba)</w:t>
      </w:r>
      <w:r w:rsidR="0004285E" w:rsidRPr="0004285E">
        <w:rPr>
          <w:snapToGrid/>
          <w:szCs w:val="22"/>
          <w:lang w:val="lt-LT"/>
        </w:rPr>
        <w:t xml:space="preserve"> </w:t>
      </w:r>
      <w:r w:rsidRPr="0004285E">
        <w:rPr>
          <w:snapToGrid/>
          <w:szCs w:val="22"/>
          <w:lang w:val="lt-LT"/>
        </w:rPr>
        <w:t>karščiavimas gali reikšti, kad Jums yra storosios žarnos infekcija (su antibiotikais susijęs</w:t>
      </w:r>
      <w:r w:rsidR="0004285E" w:rsidRPr="0004285E">
        <w:rPr>
          <w:snapToGrid/>
          <w:szCs w:val="22"/>
          <w:lang w:val="lt-LT"/>
        </w:rPr>
        <w:t xml:space="preserve"> </w:t>
      </w:r>
      <w:r w:rsidRPr="0004285E">
        <w:rPr>
          <w:snapToGrid/>
          <w:szCs w:val="22"/>
          <w:lang w:val="lt-LT"/>
        </w:rPr>
        <w:t>kolitas) (dažnis nežinomas). Nevartokite vaistų nuo viduriavimo, slopinančių žarnyno judesius</w:t>
      </w:r>
      <w:r w:rsidR="0004285E" w:rsidRPr="0004285E">
        <w:rPr>
          <w:snapToGrid/>
          <w:szCs w:val="22"/>
          <w:lang w:val="lt-LT"/>
        </w:rPr>
        <w:t xml:space="preserve"> </w:t>
      </w:r>
      <w:r w:rsidRPr="0004285E">
        <w:rPr>
          <w:snapToGrid/>
          <w:szCs w:val="22"/>
          <w:lang w:val="lt-LT"/>
        </w:rPr>
        <w:t>(slopinančių peristaltiką).</w:t>
      </w:r>
    </w:p>
    <w:p w14:paraId="4D6342F9" w14:textId="77777777" w:rsidR="0004285E" w:rsidRDefault="0004285E" w:rsidP="00744DD8">
      <w:pPr>
        <w:widowControl w:val="0"/>
        <w:tabs>
          <w:tab w:val="clear" w:pos="567"/>
        </w:tabs>
        <w:autoSpaceDE w:val="0"/>
        <w:autoSpaceDN w:val="0"/>
        <w:adjustRightInd w:val="0"/>
        <w:spacing w:line="240" w:lineRule="auto"/>
        <w:rPr>
          <w:snapToGrid/>
          <w:szCs w:val="22"/>
          <w:lang w:val="lt-LT"/>
        </w:rPr>
      </w:pPr>
    </w:p>
    <w:p w14:paraId="740D1FF3" w14:textId="77777777" w:rsidR="00744DD8" w:rsidRPr="0004285E" w:rsidRDefault="00744DD8" w:rsidP="00744DD8">
      <w:pPr>
        <w:widowControl w:val="0"/>
        <w:tabs>
          <w:tab w:val="clear" w:pos="567"/>
        </w:tabs>
        <w:autoSpaceDE w:val="0"/>
        <w:autoSpaceDN w:val="0"/>
        <w:adjustRightInd w:val="0"/>
        <w:spacing w:line="240" w:lineRule="auto"/>
        <w:rPr>
          <w:b/>
          <w:bCs/>
          <w:snapToGrid/>
          <w:szCs w:val="22"/>
          <w:lang w:val="lt-LT"/>
        </w:rPr>
      </w:pPr>
      <w:r w:rsidRPr="0004285E">
        <w:rPr>
          <w:b/>
          <w:bCs/>
          <w:snapToGrid/>
          <w:szCs w:val="22"/>
          <w:lang w:val="lt-LT"/>
        </w:rPr>
        <w:t>Kitas šalutinis poveikis</w:t>
      </w:r>
    </w:p>
    <w:p w14:paraId="368F90C8" w14:textId="77777777" w:rsidR="000438DC" w:rsidRDefault="000438DC" w:rsidP="00744DD8">
      <w:pPr>
        <w:widowControl w:val="0"/>
        <w:tabs>
          <w:tab w:val="clear" w:pos="567"/>
        </w:tabs>
        <w:autoSpaceDE w:val="0"/>
        <w:autoSpaceDN w:val="0"/>
        <w:adjustRightInd w:val="0"/>
        <w:spacing w:line="240" w:lineRule="auto"/>
        <w:rPr>
          <w:snapToGrid/>
          <w:szCs w:val="22"/>
          <w:lang w:val="lt-LT"/>
        </w:rPr>
      </w:pPr>
    </w:p>
    <w:p w14:paraId="3CB22AE3" w14:textId="77777777" w:rsidR="00744DD8" w:rsidRPr="000438DC" w:rsidRDefault="00744DD8" w:rsidP="00744DD8">
      <w:pPr>
        <w:widowControl w:val="0"/>
        <w:tabs>
          <w:tab w:val="clear" w:pos="567"/>
        </w:tabs>
        <w:autoSpaceDE w:val="0"/>
        <w:autoSpaceDN w:val="0"/>
        <w:adjustRightInd w:val="0"/>
        <w:spacing w:line="240" w:lineRule="auto"/>
        <w:rPr>
          <w:b/>
          <w:bCs/>
          <w:snapToGrid/>
          <w:szCs w:val="22"/>
          <w:lang w:val="lt-LT"/>
        </w:rPr>
      </w:pPr>
      <w:r w:rsidRPr="000438DC">
        <w:rPr>
          <w:b/>
          <w:bCs/>
          <w:snapToGrid/>
          <w:szCs w:val="22"/>
          <w:lang w:val="lt-LT"/>
        </w:rPr>
        <w:t>Dažnas (gali pasireikšti iki 1 iš 10 pacientų):</w:t>
      </w:r>
    </w:p>
    <w:p w14:paraId="1A242554" w14:textId="77777777" w:rsidR="00744DD8" w:rsidRPr="00744DD8" w:rsidRDefault="00744DD8" w:rsidP="009A6FF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galvos skausmas</w:t>
      </w:r>
      <w:r w:rsidR="0030629F">
        <w:rPr>
          <w:snapToGrid/>
          <w:szCs w:val="22"/>
          <w:lang w:val="lt-LT"/>
        </w:rPr>
        <w:t>,</w:t>
      </w:r>
    </w:p>
    <w:p w14:paraId="77B8B957" w14:textId="77777777" w:rsidR="00744DD8" w:rsidRPr="00744DD8" w:rsidRDefault="00744DD8" w:rsidP="009A6FF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svaigulys</w:t>
      </w:r>
      <w:r w:rsidR="0030629F">
        <w:rPr>
          <w:snapToGrid/>
          <w:szCs w:val="22"/>
          <w:lang w:val="lt-LT"/>
        </w:rPr>
        <w:t>,</w:t>
      </w:r>
    </w:p>
    <w:p w14:paraId="04AB36CB" w14:textId="77777777" w:rsidR="00744DD8" w:rsidRPr="00744DD8" w:rsidRDefault="00744DD8" w:rsidP="009A6FF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viduriavimas</w:t>
      </w:r>
      <w:r w:rsidR="0030629F">
        <w:rPr>
          <w:snapToGrid/>
          <w:szCs w:val="22"/>
          <w:lang w:val="lt-LT"/>
        </w:rPr>
        <w:t>,</w:t>
      </w:r>
    </w:p>
    <w:p w14:paraId="3761CAB6" w14:textId="77777777" w:rsidR="00744DD8" w:rsidRPr="00744DD8" w:rsidRDefault="00744DD8" w:rsidP="009A6FF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pykinimas</w:t>
      </w:r>
      <w:r w:rsidR="0030629F">
        <w:rPr>
          <w:snapToGrid/>
          <w:szCs w:val="22"/>
          <w:lang w:val="lt-LT"/>
        </w:rPr>
        <w:t>,</w:t>
      </w:r>
    </w:p>
    <w:p w14:paraId="3DAA6E1A" w14:textId="77777777" w:rsidR="00744DD8" w:rsidRPr="00744DD8" w:rsidRDefault="00744DD8" w:rsidP="009A6FF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virškinimo sutrikimas</w:t>
      </w:r>
      <w:r w:rsidR="0030629F">
        <w:rPr>
          <w:snapToGrid/>
          <w:szCs w:val="22"/>
          <w:lang w:val="lt-LT"/>
        </w:rPr>
        <w:t>,</w:t>
      </w:r>
    </w:p>
    <w:p w14:paraId="4E4EA7F2" w14:textId="77777777" w:rsidR="00744DD8" w:rsidRPr="00744DD8" w:rsidRDefault="00744DD8" w:rsidP="009A6FF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pilvo skausmas</w:t>
      </w:r>
      <w:r w:rsidR="0030629F">
        <w:rPr>
          <w:snapToGrid/>
          <w:szCs w:val="22"/>
          <w:lang w:val="lt-LT"/>
        </w:rPr>
        <w:t>,</w:t>
      </w:r>
    </w:p>
    <w:p w14:paraId="3A8DDA36" w14:textId="77777777" w:rsidR="00744DD8" w:rsidRPr="0030629F" w:rsidRDefault="00744DD8" w:rsidP="00B428DB">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30629F">
        <w:rPr>
          <w:snapToGrid/>
          <w:szCs w:val="22"/>
          <w:lang w:val="lt-LT"/>
        </w:rPr>
        <w:t>moterų lytinių organų infekcija, pasireiškianti tokiais simptomais kaip uždegimas, dirginimas,</w:t>
      </w:r>
      <w:r w:rsidR="0030629F" w:rsidRPr="0030629F">
        <w:rPr>
          <w:snapToGrid/>
          <w:szCs w:val="22"/>
          <w:lang w:val="lt-LT"/>
        </w:rPr>
        <w:t xml:space="preserve"> </w:t>
      </w:r>
      <w:r w:rsidRPr="0030629F">
        <w:rPr>
          <w:snapToGrid/>
          <w:szCs w:val="22"/>
          <w:lang w:val="lt-LT"/>
        </w:rPr>
        <w:t>niežėjimas (vulvovaginitas)</w:t>
      </w:r>
      <w:r w:rsidR="0030629F">
        <w:rPr>
          <w:snapToGrid/>
          <w:szCs w:val="22"/>
          <w:lang w:val="lt-LT"/>
        </w:rPr>
        <w:t>.</w:t>
      </w:r>
    </w:p>
    <w:p w14:paraId="6EF927A6" w14:textId="77777777" w:rsidR="009A6FF7" w:rsidRDefault="009A6FF7" w:rsidP="00744DD8">
      <w:pPr>
        <w:widowControl w:val="0"/>
        <w:tabs>
          <w:tab w:val="clear" w:pos="567"/>
        </w:tabs>
        <w:autoSpaceDE w:val="0"/>
        <w:autoSpaceDN w:val="0"/>
        <w:adjustRightInd w:val="0"/>
        <w:spacing w:line="240" w:lineRule="auto"/>
        <w:rPr>
          <w:snapToGrid/>
          <w:szCs w:val="22"/>
          <w:lang w:val="lt-LT"/>
        </w:rPr>
      </w:pPr>
    </w:p>
    <w:p w14:paraId="677309EE" w14:textId="77777777" w:rsidR="00744DD8" w:rsidRPr="009A6FF7" w:rsidRDefault="00744DD8" w:rsidP="00744DD8">
      <w:pPr>
        <w:widowControl w:val="0"/>
        <w:tabs>
          <w:tab w:val="clear" w:pos="567"/>
        </w:tabs>
        <w:autoSpaceDE w:val="0"/>
        <w:autoSpaceDN w:val="0"/>
        <w:adjustRightInd w:val="0"/>
        <w:spacing w:line="240" w:lineRule="auto"/>
        <w:rPr>
          <w:b/>
          <w:bCs/>
          <w:snapToGrid/>
          <w:szCs w:val="22"/>
          <w:lang w:val="lt-LT"/>
        </w:rPr>
      </w:pPr>
      <w:r w:rsidRPr="009A6FF7">
        <w:rPr>
          <w:b/>
          <w:bCs/>
          <w:snapToGrid/>
          <w:szCs w:val="22"/>
          <w:lang w:val="lt-LT"/>
        </w:rPr>
        <w:t>Nedažnas (gali pasireikšti iki 1 iš 100 pacientų):</w:t>
      </w:r>
    </w:p>
    <w:p w14:paraId="4350EEC4" w14:textId="77777777" w:rsidR="00744DD8" w:rsidRPr="00744DD8" w:rsidRDefault="00744DD8" w:rsidP="0004285E">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vėmimas</w:t>
      </w:r>
      <w:r w:rsidR="0030629F">
        <w:rPr>
          <w:snapToGrid/>
          <w:szCs w:val="22"/>
          <w:lang w:val="lt-LT"/>
        </w:rPr>
        <w:t>,</w:t>
      </w:r>
    </w:p>
    <w:p w14:paraId="12E49FFC" w14:textId="77777777" w:rsidR="00744DD8" w:rsidRPr="00744DD8" w:rsidRDefault="00744DD8" w:rsidP="0004285E">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išbėrimas</w:t>
      </w:r>
      <w:r w:rsidR="0030629F">
        <w:rPr>
          <w:snapToGrid/>
          <w:szCs w:val="22"/>
          <w:lang w:val="lt-LT"/>
        </w:rPr>
        <w:t>,</w:t>
      </w:r>
    </w:p>
    <w:p w14:paraId="67DA44A9" w14:textId="77777777" w:rsidR="00744DD8" w:rsidRPr="00744DD8" w:rsidRDefault="00744DD8" w:rsidP="0004285E">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dilgėlinė</w:t>
      </w:r>
      <w:r w:rsidR="0030629F">
        <w:rPr>
          <w:snapToGrid/>
          <w:szCs w:val="22"/>
          <w:lang w:val="lt-LT"/>
        </w:rPr>
        <w:t>,</w:t>
      </w:r>
    </w:p>
    <w:p w14:paraId="3B88F77D" w14:textId="77777777" w:rsidR="00744DD8" w:rsidRPr="00744DD8" w:rsidRDefault="00744DD8" w:rsidP="0004285E">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niežėjimas</w:t>
      </w:r>
      <w:r w:rsidR="0030629F">
        <w:rPr>
          <w:snapToGrid/>
          <w:szCs w:val="22"/>
          <w:lang w:val="lt-LT"/>
        </w:rPr>
        <w:t>.</w:t>
      </w:r>
    </w:p>
    <w:p w14:paraId="108B4610" w14:textId="77777777" w:rsidR="009A6FF7" w:rsidRDefault="009A6FF7" w:rsidP="00744DD8">
      <w:pPr>
        <w:widowControl w:val="0"/>
        <w:tabs>
          <w:tab w:val="clear" w:pos="567"/>
        </w:tabs>
        <w:autoSpaceDE w:val="0"/>
        <w:autoSpaceDN w:val="0"/>
        <w:adjustRightInd w:val="0"/>
        <w:spacing w:line="240" w:lineRule="auto"/>
        <w:rPr>
          <w:snapToGrid/>
          <w:szCs w:val="22"/>
          <w:lang w:val="lt-LT"/>
        </w:rPr>
      </w:pPr>
    </w:p>
    <w:p w14:paraId="4A0B8A83" w14:textId="77777777" w:rsidR="00744DD8" w:rsidRPr="009A6FF7" w:rsidRDefault="00744DD8" w:rsidP="00744DD8">
      <w:pPr>
        <w:widowControl w:val="0"/>
        <w:tabs>
          <w:tab w:val="clear" w:pos="567"/>
        </w:tabs>
        <w:autoSpaceDE w:val="0"/>
        <w:autoSpaceDN w:val="0"/>
        <w:adjustRightInd w:val="0"/>
        <w:spacing w:line="240" w:lineRule="auto"/>
        <w:rPr>
          <w:b/>
          <w:bCs/>
          <w:snapToGrid/>
          <w:szCs w:val="22"/>
          <w:lang w:val="lt-LT"/>
        </w:rPr>
      </w:pPr>
      <w:r w:rsidRPr="009A6FF7">
        <w:rPr>
          <w:b/>
          <w:bCs/>
          <w:snapToGrid/>
          <w:szCs w:val="22"/>
          <w:lang w:val="lt-LT"/>
        </w:rPr>
        <w:t>Dažnis nežinomas (negali būti apskaičiuotas pagal turimus duomenis):</w:t>
      </w:r>
    </w:p>
    <w:p w14:paraId="37CD8DFF" w14:textId="77777777" w:rsidR="00776FBE" w:rsidRPr="0093406C" w:rsidRDefault="00744DD8" w:rsidP="0004285E">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44DD8">
        <w:rPr>
          <w:snapToGrid/>
          <w:szCs w:val="22"/>
          <w:lang w:val="lt-LT"/>
        </w:rPr>
        <w:t>alerginės reakcijos</w:t>
      </w:r>
      <w:r w:rsidR="0030629F">
        <w:rPr>
          <w:snapToGrid/>
          <w:szCs w:val="22"/>
          <w:lang w:val="lt-LT"/>
        </w:rPr>
        <w:t>.</w:t>
      </w:r>
    </w:p>
    <w:p w14:paraId="63CD3146" w14:textId="77777777" w:rsidR="00776FBE" w:rsidRPr="0093406C" w:rsidRDefault="00776FBE" w:rsidP="00AB3C1A">
      <w:pPr>
        <w:widowControl w:val="0"/>
        <w:tabs>
          <w:tab w:val="clear" w:pos="567"/>
        </w:tabs>
        <w:autoSpaceDE w:val="0"/>
        <w:autoSpaceDN w:val="0"/>
        <w:adjustRightInd w:val="0"/>
        <w:spacing w:line="240" w:lineRule="auto"/>
        <w:rPr>
          <w:snapToGrid/>
          <w:szCs w:val="22"/>
          <w:lang w:val="lt-LT"/>
        </w:rPr>
      </w:pPr>
    </w:p>
    <w:p w14:paraId="51E828C3" w14:textId="77777777" w:rsidR="00776FBE" w:rsidRPr="0093406C" w:rsidRDefault="00776FBE" w:rsidP="00AB3C1A">
      <w:pPr>
        <w:widowControl w:val="0"/>
        <w:tabs>
          <w:tab w:val="clear" w:pos="567"/>
          <w:tab w:val="left" w:pos="540"/>
        </w:tabs>
        <w:spacing w:line="240" w:lineRule="auto"/>
        <w:rPr>
          <w:rFonts w:eastAsia="Calibri"/>
          <w:b/>
          <w:snapToGrid/>
          <w:szCs w:val="22"/>
          <w:lang w:val="lt-LT"/>
        </w:rPr>
      </w:pPr>
      <w:r w:rsidRPr="0093406C">
        <w:rPr>
          <w:rFonts w:eastAsia="Calibri"/>
          <w:b/>
          <w:snapToGrid/>
          <w:szCs w:val="22"/>
          <w:lang w:val="lt-LT"/>
        </w:rPr>
        <w:t>Pranešimas apie šalutinį poveikį</w:t>
      </w:r>
    </w:p>
    <w:p w14:paraId="299684C0" w14:textId="68DD186A" w:rsidR="007B4D00" w:rsidRDefault="00776FBE" w:rsidP="00AB3C1A">
      <w:pPr>
        <w:widowControl w:val="0"/>
        <w:tabs>
          <w:tab w:val="clear" w:pos="567"/>
          <w:tab w:val="left" w:pos="540"/>
        </w:tabs>
        <w:spacing w:line="240" w:lineRule="auto"/>
        <w:rPr>
          <w:rFonts w:eastAsia="Calibri"/>
          <w:snapToGrid/>
          <w:szCs w:val="22"/>
          <w:lang w:val="lt-LT"/>
        </w:rPr>
      </w:pPr>
      <w:r w:rsidRPr="0093406C">
        <w:rPr>
          <w:rFonts w:eastAsia="Calibri"/>
          <w:snapToGrid/>
          <w:szCs w:val="22"/>
          <w:lang w:val="lt-LT"/>
        </w:rPr>
        <w:t>Jeigu pasireiškė šalutinis poveikis, įskaitant šiame lapelyje nenurodytą, pasakykite gydytojui</w:t>
      </w:r>
      <w:r w:rsidR="00744DD8">
        <w:rPr>
          <w:rFonts w:eastAsia="Calibri"/>
          <w:snapToGrid/>
          <w:szCs w:val="22"/>
          <w:lang w:val="lt-LT"/>
        </w:rPr>
        <w:t xml:space="preserve"> arba</w:t>
      </w:r>
      <w:r w:rsidRPr="0093406C">
        <w:rPr>
          <w:rFonts w:eastAsia="Calibri"/>
          <w:snapToGrid/>
          <w:szCs w:val="22"/>
          <w:lang w:val="lt-LT"/>
        </w:rPr>
        <w:t xml:space="preserve"> vaistininkui. Apie šalutinį poveikį taip pat galite pranešti Valstybinei vaistų kontrolės tarnybai prie Lietuvos Respublikos sveikatos apsaugos ministerijos nemokamu telefonu 8 800 73568 arba užpildyti interneto svetainėje </w:t>
      </w:r>
      <w:r w:rsidRPr="0093406C">
        <w:rPr>
          <w:rFonts w:eastAsia="Calibri"/>
          <w:snapToGrid/>
          <w:color w:val="0000FF"/>
          <w:szCs w:val="22"/>
          <w:u w:val="single"/>
          <w:lang w:val="lt-LT"/>
        </w:rPr>
        <w:t>www.vvkt.lt</w:t>
      </w:r>
      <w:r w:rsidRPr="0093406C">
        <w:rPr>
          <w:rFonts w:eastAsia="Calibri"/>
          <w:snapToGrid/>
          <w:szCs w:val="22"/>
          <w:lang w:val="lt-LT"/>
        </w:rPr>
        <w:t xml:space="preserve"> esančią formą ir pateikti ją Valstybinei vaistų kontrolės tarnybai prie Lietuvos Respublikos sveikatos apsaugos ministerijos vienu iš šių būdų: raštu (adresu Žirmūnų g. 139A, LT</w:t>
      </w:r>
      <w:r w:rsidRPr="0093406C">
        <w:rPr>
          <w:rFonts w:eastAsia="Calibri"/>
          <w:snapToGrid/>
          <w:szCs w:val="22"/>
          <w:lang w:val="lt-LT"/>
        </w:rPr>
        <w:noBreakHyphen/>
        <w:t xml:space="preserve">09120 Vilnius), nemokamu fakso numeriu 8 800 20131, el. paštu </w:t>
      </w:r>
      <w:hyperlink r:id="rId13" w:history="1">
        <w:r w:rsidRPr="0093406C">
          <w:rPr>
            <w:rFonts w:eastAsia="Calibri"/>
            <w:snapToGrid/>
            <w:color w:val="0000FF"/>
            <w:szCs w:val="22"/>
            <w:u w:val="single"/>
            <w:lang w:val="lt-LT"/>
          </w:rPr>
          <w:t>NepageidaujamaR@vvkt.lt</w:t>
        </w:r>
      </w:hyperlink>
      <w:hyperlink r:id="rId14" w:history="1">
        <w:r w:rsidR="00B1288A" w:rsidRPr="00F973D6">
          <w:rPr>
            <w:rStyle w:val="Hipersaitas"/>
            <w:lang w:val="lt-LT"/>
          </w:rPr>
          <w:t>mailto:</w:t>
        </w:r>
      </w:hyperlink>
      <w:r w:rsidRPr="0093406C">
        <w:rPr>
          <w:rFonts w:eastAsia="Calibri"/>
          <w:snapToGrid/>
          <w:szCs w:val="22"/>
          <w:lang w:val="lt-LT"/>
        </w:rPr>
        <w:t xml:space="preserve">, taip pat per Valstybinės vaistų kontrolės tarnybos prie Lietuvos Respublikos sveikatos apsaugos ministerijos interneto svetainę (adresu </w:t>
      </w:r>
      <w:hyperlink r:id="rId15" w:history="1">
        <w:r w:rsidR="007B4D00" w:rsidRPr="00CE3DEF">
          <w:rPr>
            <w:rStyle w:val="Hipersaitas"/>
            <w:rFonts w:eastAsia="Calibri"/>
            <w:snapToGrid/>
            <w:szCs w:val="22"/>
            <w:lang w:val="lt-LT"/>
          </w:rPr>
          <w:t>http://www.vvkt.lt</w:t>
        </w:r>
      </w:hyperlink>
      <w:r w:rsidRPr="0093406C">
        <w:rPr>
          <w:rFonts w:eastAsia="Calibri"/>
          <w:snapToGrid/>
          <w:szCs w:val="22"/>
          <w:lang w:val="lt-LT"/>
        </w:rPr>
        <w:t>).</w:t>
      </w:r>
    </w:p>
    <w:p w14:paraId="259C2DDA" w14:textId="77777777" w:rsidR="007B4D00" w:rsidRDefault="007B4D00" w:rsidP="007B4D00">
      <w:pPr>
        <w:rPr>
          <w:rStyle w:val="Hipersaitas"/>
          <w:noProof/>
          <w:szCs w:val="24"/>
          <w:lang w:val="lt-LT"/>
        </w:rPr>
      </w:pPr>
      <w:r>
        <w:rPr>
          <w:noProof/>
          <w:szCs w:val="24"/>
          <w:lang w:val="lt-LT"/>
        </w:rPr>
        <w:t xml:space="preserve">Pranešimo forma pildymui internetu: </w:t>
      </w:r>
      <w:hyperlink r:id="rId16" w:history="1">
        <w:r>
          <w:rPr>
            <w:rStyle w:val="Hipersaitas"/>
            <w:noProof/>
            <w:szCs w:val="24"/>
            <w:lang w:val="lt-LT"/>
          </w:rPr>
          <w:t>https://vapris.vvkt.lt/vvkt-web/public/nrv</w:t>
        </w:r>
      </w:hyperlink>
    </w:p>
    <w:p w14:paraId="215C5168" w14:textId="51C4B9B4" w:rsidR="007B4D00" w:rsidRPr="00A25579" w:rsidRDefault="007B4D00" w:rsidP="007B4D00">
      <w:pPr>
        <w:rPr>
          <w:noProof/>
          <w:szCs w:val="24"/>
          <w:u w:val="single"/>
          <w:lang w:val="lt-LT"/>
        </w:rPr>
      </w:pPr>
      <w:r>
        <w:rPr>
          <w:noProof/>
          <w:szCs w:val="24"/>
          <w:lang w:val="lt-LT"/>
        </w:rPr>
        <w:t xml:space="preserve">Pranešimo forma skelbiama: </w:t>
      </w:r>
      <w:hyperlink r:id="rId17" w:history="1">
        <w:r w:rsidRPr="007B4D00">
          <w:rPr>
            <w:rStyle w:val="Hipersaitas"/>
            <w:lang w:val="lt-LT"/>
          </w:rPr>
          <w:t>https://www.vvkt.lt/index.php?4004286486</w:t>
        </w:r>
      </w:hyperlink>
    </w:p>
    <w:p w14:paraId="5270B4FA" w14:textId="1B64D42B" w:rsidR="00776FBE" w:rsidRPr="0093406C" w:rsidRDefault="00776FBE" w:rsidP="00AB3C1A">
      <w:pPr>
        <w:widowControl w:val="0"/>
        <w:tabs>
          <w:tab w:val="clear" w:pos="567"/>
          <w:tab w:val="left" w:pos="540"/>
        </w:tabs>
        <w:spacing w:line="240" w:lineRule="auto"/>
        <w:rPr>
          <w:rFonts w:eastAsia="Calibri"/>
          <w:snapToGrid/>
          <w:szCs w:val="22"/>
          <w:lang w:val="lt-LT"/>
        </w:rPr>
      </w:pPr>
      <w:r w:rsidRPr="0093406C">
        <w:rPr>
          <w:rFonts w:eastAsia="Calibri"/>
          <w:snapToGrid/>
          <w:szCs w:val="22"/>
          <w:lang w:val="lt-LT"/>
        </w:rPr>
        <w:t>Pranešdami apie šalutinį poveikį galite mums padėti gauti daugiau informacijos apie šio vaisto saugumą.</w:t>
      </w:r>
    </w:p>
    <w:p w14:paraId="48DBC97D"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p>
    <w:p w14:paraId="32CDA51D"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p>
    <w:p w14:paraId="1644282C" w14:textId="235F60F8" w:rsidR="00776FBE" w:rsidRPr="0093406C"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93406C">
        <w:rPr>
          <w:b/>
          <w:snapToGrid/>
          <w:szCs w:val="22"/>
          <w:lang w:val="lt-LT"/>
        </w:rPr>
        <w:t>5.</w:t>
      </w:r>
      <w:r w:rsidRPr="0093406C">
        <w:rPr>
          <w:b/>
          <w:snapToGrid/>
          <w:szCs w:val="22"/>
          <w:lang w:val="lt-LT"/>
        </w:rPr>
        <w:tab/>
        <w:t xml:space="preserve">Kaip laikyti </w:t>
      </w:r>
      <w:r w:rsidR="00B1288A">
        <w:rPr>
          <w:b/>
          <w:snapToGrid/>
          <w:szCs w:val="22"/>
          <w:lang w:val="lt-LT"/>
        </w:rPr>
        <w:t>Uridoz</w:t>
      </w:r>
    </w:p>
    <w:p w14:paraId="4FC5E345" w14:textId="77777777" w:rsidR="00776FBE" w:rsidRPr="0093406C" w:rsidRDefault="00776FBE" w:rsidP="00AB3C1A">
      <w:pPr>
        <w:widowControl w:val="0"/>
        <w:tabs>
          <w:tab w:val="clear" w:pos="567"/>
        </w:tabs>
        <w:spacing w:line="240" w:lineRule="auto"/>
        <w:rPr>
          <w:i/>
          <w:snapToGrid/>
          <w:szCs w:val="22"/>
          <w:lang w:val="lt-LT"/>
        </w:rPr>
      </w:pPr>
    </w:p>
    <w:p w14:paraId="75ACAC40"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r w:rsidRPr="0093406C">
        <w:rPr>
          <w:snapToGrid/>
          <w:szCs w:val="22"/>
          <w:lang w:val="lt-LT"/>
        </w:rPr>
        <w:t>Šį vaistą laikykite vaikams nepastebimoje ir nepasiekiamoje vietoje.</w:t>
      </w:r>
    </w:p>
    <w:p w14:paraId="7C58F973"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p>
    <w:p w14:paraId="7C66A7AF" w14:textId="77777777" w:rsidR="00776FBE" w:rsidRPr="0093406C" w:rsidRDefault="00776FBE" w:rsidP="00AB3C1A">
      <w:pPr>
        <w:widowControl w:val="0"/>
        <w:tabs>
          <w:tab w:val="clear" w:pos="567"/>
        </w:tabs>
        <w:spacing w:line="240" w:lineRule="auto"/>
        <w:rPr>
          <w:iCs/>
          <w:snapToGrid/>
          <w:szCs w:val="22"/>
          <w:lang w:val="lt-LT"/>
        </w:rPr>
      </w:pPr>
      <w:r w:rsidRPr="0093406C">
        <w:rPr>
          <w:iCs/>
          <w:snapToGrid/>
          <w:szCs w:val="22"/>
          <w:lang w:val="lt-LT"/>
        </w:rPr>
        <w:t xml:space="preserve">Ant dėžutės </w:t>
      </w:r>
      <w:r w:rsidR="0055466C">
        <w:rPr>
          <w:iCs/>
          <w:snapToGrid/>
          <w:szCs w:val="22"/>
          <w:lang w:val="lt-LT"/>
        </w:rPr>
        <w:t xml:space="preserve">ir paketėlio </w:t>
      </w:r>
      <w:r w:rsidRPr="0093406C">
        <w:rPr>
          <w:iCs/>
          <w:snapToGrid/>
          <w:szCs w:val="22"/>
          <w:lang w:val="lt-LT"/>
        </w:rPr>
        <w:t>po „EXP“ nurodytam tinkamumo laikui pasibaigus, šio vaisto vartoti negalima. Vaistas tinkamas vartoti iki paskutinės nurodyto mėnesio dienos.</w:t>
      </w:r>
    </w:p>
    <w:p w14:paraId="093BEEF8"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p>
    <w:p w14:paraId="5B4B6673" w14:textId="66079E36" w:rsidR="00914582" w:rsidRPr="0093406C" w:rsidRDefault="00C5455D" w:rsidP="00914582">
      <w:pPr>
        <w:widowControl w:val="0"/>
        <w:tabs>
          <w:tab w:val="clear" w:pos="567"/>
        </w:tabs>
        <w:spacing w:line="240" w:lineRule="auto"/>
        <w:rPr>
          <w:rFonts w:eastAsia="TimesNewRoman"/>
          <w:snapToGrid/>
          <w:szCs w:val="22"/>
          <w:lang w:val="lt-LT"/>
        </w:rPr>
      </w:pPr>
      <w:r>
        <w:rPr>
          <w:noProof/>
          <w:lang w:val="lt-LT"/>
        </w:rPr>
        <w:t>Šiam vaistui specialių laikymo sąlygų nereikia</w:t>
      </w:r>
      <w:r w:rsidR="00914582" w:rsidRPr="0093406C">
        <w:rPr>
          <w:rFonts w:eastAsia="TimesNewRoman"/>
          <w:snapToGrid/>
          <w:szCs w:val="22"/>
          <w:lang w:val="lt-LT"/>
        </w:rPr>
        <w:t>.</w:t>
      </w:r>
    </w:p>
    <w:p w14:paraId="76A6391E" w14:textId="77777777" w:rsidR="00D73032" w:rsidRPr="0093406C" w:rsidRDefault="00D73032" w:rsidP="00AB3C1A">
      <w:pPr>
        <w:widowControl w:val="0"/>
        <w:tabs>
          <w:tab w:val="clear" w:pos="567"/>
        </w:tabs>
        <w:spacing w:line="240" w:lineRule="auto"/>
        <w:rPr>
          <w:rFonts w:eastAsia="TimesNewRoman"/>
          <w:snapToGrid/>
          <w:szCs w:val="22"/>
          <w:lang w:val="lt-LT"/>
        </w:rPr>
      </w:pPr>
    </w:p>
    <w:p w14:paraId="61EA30F4"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r w:rsidRPr="0093406C">
        <w:rPr>
          <w:snapToGrid/>
          <w:szCs w:val="22"/>
          <w:lang w:val="lt-LT"/>
        </w:rPr>
        <w:t>Vaistų negalima išmesti į kanalizaciją arba su buitinėmis</w:t>
      </w:r>
      <w:r w:rsidRPr="0093406C">
        <w:rPr>
          <w:snapToGrid/>
          <w:color w:val="993366"/>
          <w:szCs w:val="22"/>
          <w:lang w:val="lt-LT"/>
        </w:rPr>
        <w:t xml:space="preserve"> </w:t>
      </w:r>
      <w:r w:rsidRPr="0093406C">
        <w:rPr>
          <w:snapToGrid/>
          <w:szCs w:val="22"/>
          <w:lang w:val="lt-LT"/>
        </w:rPr>
        <w:t>atliekomis. Kaip išmesti nereikalingus vaistus, klauskite vaistininko. Šios priemonės padės apsaugoti aplinką.</w:t>
      </w:r>
    </w:p>
    <w:p w14:paraId="7064E09F"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p>
    <w:p w14:paraId="690A27C0"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p>
    <w:p w14:paraId="45A3D17B" w14:textId="77777777" w:rsidR="00776FBE" w:rsidRPr="0093406C"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93406C">
        <w:rPr>
          <w:b/>
          <w:snapToGrid/>
          <w:szCs w:val="22"/>
          <w:lang w:val="lt-LT"/>
        </w:rPr>
        <w:t>6.</w:t>
      </w:r>
      <w:r w:rsidRPr="0093406C">
        <w:rPr>
          <w:b/>
          <w:snapToGrid/>
          <w:szCs w:val="22"/>
          <w:lang w:val="lt-LT"/>
        </w:rPr>
        <w:tab/>
        <w:t>Pakuotės turinys ir kita informacija</w:t>
      </w:r>
    </w:p>
    <w:p w14:paraId="38A848A1" w14:textId="77777777" w:rsidR="00776FBE" w:rsidRPr="0093406C" w:rsidRDefault="00776FBE" w:rsidP="00AB3C1A">
      <w:pPr>
        <w:widowControl w:val="0"/>
        <w:numPr>
          <w:ilvl w:val="12"/>
          <w:numId w:val="0"/>
        </w:numPr>
        <w:tabs>
          <w:tab w:val="clear" w:pos="567"/>
        </w:tabs>
        <w:spacing w:line="240" w:lineRule="auto"/>
        <w:rPr>
          <w:snapToGrid/>
          <w:szCs w:val="22"/>
          <w:lang w:val="lt-LT"/>
        </w:rPr>
      </w:pPr>
    </w:p>
    <w:p w14:paraId="2AF72660" w14:textId="1D17D9AC" w:rsidR="00776FBE" w:rsidRPr="0093406C" w:rsidRDefault="00B1288A" w:rsidP="00AB3C1A">
      <w:pPr>
        <w:widowControl w:val="0"/>
        <w:numPr>
          <w:ilvl w:val="12"/>
          <w:numId w:val="0"/>
        </w:numPr>
        <w:tabs>
          <w:tab w:val="clear" w:pos="567"/>
        </w:tabs>
        <w:spacing w:line="240" w:lineRule="auto"/>
        <w:rPr>
          <w:snapToGrid/>
          <w:szCs w:val="22"/>
          <w:u w:val="single"/>
          <w:lang w:val="lt-LT"/>
        </w:rPr>
      </w:pPr>
      <w:r>
        <w:rPr>
          <w:b/>
          <w:bCs/>
          <w:snapToGrid/>
          <w:szCs w:val="22"/>
          <w:lang w:val="lt-LT"/>
        </w:rPr>
        <w:t>Uridoz</w:t>
      </w:r>
      <w:r w:rsidR="00776FBE" w:rsidRPr="0093406C">
        <w:rPr>
          <w:b/>
          <w:bCs/>
          <w:snapToGrid/>
          <w:szCs w:val="22"/>
          <w:lang w:val="lt-LT"/>
        </w:rPr>
        <w:t xml:space="preserve"> sudėtis</w:t>
      </w:r>
    </w:p>
    <w:p w14:paraId="6687FB34" w14:textId="77777777" w:rsidR="00B96890" w:rsidRPr="0093406C" w:rsidRDefault="00776FBE" w:rsidP="00AC6C67">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93406C">
        <w:rPr>
          <w:snapToGrid/>
          <w:szCs w:val="22"/>
          <w:lang w:val="lt-LT"/>
        </w:rPr>
        <w:t xml:space="preserve">Veiklioji medžiaga </w:t>
      </w:r>
      <w:r w:rsidRPr="0093406C">
        <w:rPr>
          <w:rFonts w:eastAsia="TimesNewRoman"/>
          <w:snapToGrid/>
          <w:szCs w:val="22"/>
          <w:lang w:val="lt-LT"/>
        </w:rPr>
        <w:t xml:space="preserve">yra </w:t>
      </w:r>
      <w:r w:rsidR="008718D0" w:rsidRPr="0093406C">
        <w:rPr>
          <w:rFonts w:eastAsia="TimesNewRoman"/>
          <w:snapToGrid/>
          <w:szCs w:val="22"/>
          <w:lang w:val="lt-LT"/>
        </w:rPr>
        <w:t>fosfomicin</w:t>
      </w:r>
      <w:r w:rsidR="008718D0">
        <w:rPr>
          <w:rFonts w:eastAsia="TimesNewRoman"/>
          <w:snapToGrid/>
          <w:szCs w:val="22"/>
          <w:lang w:val="lt-LT"/>
        </w:rPr>
        <w:t>as</w:t>
      </w:r>
      <w:r w:rsidR="008718D0" w:rsidRPr="0093406C">
        <w:rPr>
          <w:rFonts w:eastAsia="TimesNewRoman"/>
          <w:snapToGrid/>
          <w:szCs w:val="22"/>
          <w:lang w:val="lt-LT"/>
        </w:rPr>
        <w:t xml:space="preserve"> trometamoli</w:t>
      </w:r>
      <w:r w:rsidR="008718D0">
        <w:rPr>
          <w:rFonts w:eastAsia="TimesNewRoman"/>
          <w:snapToGrid/>
          <w:szCs w:val="22"/>
          <w:lang w:val="lt-LT"/>
        </w:rPr>
        <w:t>s.</w:t>
      </w:r>
      <w:r w:rsidR="008718D0" w:rsidRPr="0093406C">
        <w:rPr>
          <w:rFonts w:eastAsia="TimesNewRoman"/>
          <w:snapToGrid/>
          <w:szCs w:val="22"/>
          <w:lang w:val="lt-LT"/>
        </w:rPr>
        <w:t xml:space="preserve"> Kiekviename paketėlyje yra fosfomicino trometamolio, atitinkančio 3 g fosfomicino</w:t>
      </w:r>
      <w:r w:rsidR="00AC6C67">
        <w:rPr>
          <w:rFonts w:eastAsia="TimesNewRoman"/>
          <w:snapToGrid/>
          <w:szCs w:val="22"/>
          <w:lang w:val="lt-LT"/>
        </w:rPr>
        <w:t>.</w:t>
      </w:r>
    </w:p>
    <w:p w14:paraId="09BCDAED" w14:textId="77777777" w:rsidR="00AC6C67" w:rsidRPr="00AC6C67" w:rsidRDefault="00776FBE" w:rsidP="00B428DB">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AC6C67">
        <w:rPr>
          <w:snapToGrid/>
          <w:szCs w:val="22"/>
          <w:lang w:val="lt-LT"/>
        </w:rPr>
        <w:t>Pagalbinės medžiagos yra</w:t>
      </w:r>
      <w:r w:rsidRPr="00AC6C67">
        <w:rPr>
          <w:rFonts w:eastAsia="TimesNewRoman"/>
          <w:snapToGrid/>
          <w:szCs w:val="22"/>
          <w:lang w:val="lt-LT"/>
        </w:rPr>
        <w:t xml:space="preserve"> </w:t>
      </w:r>
      <w:r w:rsidR="00AC6C67" w:rsidRPr="00AC6C67">
        <w:rPr>
          <w:rFonts w:eastAsia="TimesNewRoman"/>
          <w:snapToGrid/>
          <w:szCs w:val="22"/>
          <w:lang w:val="lt-LT"/>
        </w:rPr>
        <w:t>mandarinų kvapo medžiaga</w:t>
      </w:r>
      <w:r w:rsidR="0055466C">
        <w:rPr>
          <w:rFonts w:eastAsia="TimesNewRoman"/>
          <w:snapToGrid/>
          <w:szCs w:val="22"/>
          <w:lang w:val="lt-LT"/>
        </w:rPr>
        <w:t xml:space="preserve"> </w:t>
      </w:r>
      <w:r w:rsidR="0055466C" w:rsidRPr="00AC6C67">
        <w:rPr>
          <w:rFonts w:eastAsia="TimesNewRoman"/>
          <w:snapToGrid/>
          <w:szCs w:val="22"/>
          <w:lang w:val="lt-LT"/>
        </w:rPr>
        <w:t>(sudėtyje yra natrio, sacharozės ir sulfitų)</w:t>
      </w:r>
      <w:r w:rsidR="00AC6C67" w:rsidRPr="00AC6C67">
        <w:rPr>
          <w:rFonts w:eastAsia="TimesNewRoman"/>
          <w:snapToGrid/>
          <w:szCs w:val="22"/>
          <w:lang w:val="lt-LT"/>
        </w:rPr>
        <w:t>, apelsinų kvapo medžiaga</w:t>
      </w:r>
      <w:r w:rsidR="0055466C">
        <w:rPr>
          <w:rFonts w:eastAsia="TimesNewRoman"/>
          <w:snapToGrid/>
          <w:szCs w:val="22"/>
          <w:lang w:val="lt-LT"/>
        </w:rPr>
        <w:t xml:space="preserve"> </w:t>
      </w:r>
      <w:r w:rsidR="0055466C" w:rsidRPr="00AC6C67">
        <w:rPr>
          <w:rFonts w:eastAsia="TimesNewRoman"/>
          <w:snapToGrid/>
          <w:szCs w:val="22"/>
          <w:lang w:val="lt-LT"/>
        </w:rPr>
        <w:t>(sudėtyje yra natrio ir sulfitų)</w:t>
      </w:r>
      <w:r w:rsidR="00AC6C67" w:rsidRPr="00AC6C67">
        <w:rPr>
          <w:rFonts w:eastAsia="TimesNewRoman"/>
          <w:snapToGrid/>
          <w:szCs w:val="22"/>
          <w:lang w:val="lt-LT"/>
        </w:rPr>
        <w:t xml:space="preserve">, sacharinas, sacharozė. </w:t>
      </w:r>
      <w:r w:rsidR="00B96890" w:rsidRPr="00AC6C67">
        <w:rPr>
          <w:rFonts w:eastAsia="TimesNewRoman"/>
          <w:snapToGrid/>
          <w:szCs w:val="22"/>
          <w:lang w:val="lt-LT"/>
        </w:rPr>
        <w:t>Žr. 2 skyrių</w:t>
      </w:r>
      <w:r w:rsidR="00AC6C67" w:rsidRPr="00AC6C67">
        <w:rPr>
          <w:rFonts w:eastAsia="TimesNewRoman"/>
          <w:snapToGrid/>
          <w:szCs w:val="22"/>
          <w:lang w:val="lt-LT"/>
        </w:rPr>
        <w:t>, kur pateikiama informacijos apie sacharozę.</w:t>
      </w:r>
    </w:p>
    <w:p w14:paraId="2D277231" w14:textId="77777777" w:rsidR="00776FBE" w:rsidRPr="0093406C" w:rsidRDefault="00776FBE" w:rsidP="00AB3C1A">
      <w:pPr>
        <w:widowControl w:val="0"/>
        <w:tabs>
          <w:tab w:val="clear" w:pos="567"/>
        </w:tabs>
        <w:spacing w:line="240" w:lineRule="auto"/>
        <w:ind w:right="-2"/>
        <w:rPr>
          <w:snapToGrid/>
          <w:szCs w:val="22"/>
          <w:lang w:val="lt-LT"/>
        </w:rPr>
      </w:pPr>
    </w:p>
    <w:p w14:paraId="5D548F33" w14:textId="37064B37" w:rsidR="00776FBE" w:rsidRPr="0093406C" w:rsidRDefault="00B1288A" w:rsidP="00AB3C1A">
      <w:pPr>
        <w:widowControl w:val="0"/>
        <w:numPr>
          <w:ilvl w:val="12"/>
          <w:numId w:val="0"/>
        </w:numPr>
        <w:tabs>
          <w:tab w:val="clear" w:pos="567"/>
        </w:tabs>
        <w:spacing w:line="240" w:lineRule="auto"/>
        <w:rPr>
          <w:b/>
          <w:bCs/>
          <w:snapToGrid/>
          <w:szCs w:val="22"/>
          <w:lang w:val="lt-LT"/>
        </w:rPr>
      </w:pPr>
      <w:r>
        <w:rPr>
          <w:b/>
          <w:bCs/>
          <w:snapToGrid/>
          <w:szCs w:val="22"/>
          <w:lang w:val="lt-LT"/>
        </w:rPr>
        <w:t>Uridoz</w:t>
      </w:r>
      <w:r w:rsidR="00776FBE" w:rsidRPr="0093406C">
        <w:rPr>
          <w:b/>
          <w:bCs/>
          <w:snapToGrid/>
          <w:szCs w:val="22"/>
          <w:lang w:val="lt-LT"/>
        </w:rPr>
        <w:t xml:space="preserve"> išvaizda ir kiekis pakuotėje</w:t>
      </w:r>
    </w:p>
    <w:p w14:paraId="100689B9" w14:textId="07804B82" w:rsidR="00AC6C67" w:rsidRDefault="00B1288A" w:rsidP="00AC6C67">
      <w:pPr>
        <w:widowControl w:val="0"/>
        <w:tabs>
          <w:tab w:val="clear" w:pos="567"/>
        </w:tabs>
        <w:spacing w:line="240" w:lineRule="auto"/>
        <w:rPr>
          <w:snapToGrid/>
          <w:color w:val="000000"/>
          <w:szCs w:val="22"/>
          <w:lang w:val="lt-LT"/>
        </w:rPr>
      </w:pPr>
      <w:r>
        <w:rPr>
          <w:snapToGrid/>
          <w:szCs w:val="22"/>
          <w:lang w:val="lt-LT"/>
        </w:rPr>
        <w:t>Uridoz</w:t>
      </w:r>
      <w:r w:rsidR="00AC6C67">
        <w:rPr>
          <w:snapToGrid/>
          <w:szCs w:val="22"/>
          <w:lang w:val="lt-LT"/>
        </w:rPr>
        <w:t xml:space="preserve"> yra b</w:t>
      </w:r>
      <w:r w:rsidR="00AC6C67" w:rsidRPr="0093406C">
        <w:rPr>
          <w:snapToGrid/>
          <w:szCs w:val="22"/>
          <w:lang w:val="lt-LT"/>
        </w:rPr>
        <w:t xml:space="preserve">altos </w:t>
      </w:r>
      <w:r w:rsidR="00AC6C67" w:rsidRPr="0093406C">
        <w:rPr>
          <w:snapToGrid/>
          <w:color w:val="000000"/>
          <w:szCs w:val="22"/>
          <w:lang w:val="lt-LT"/>
        </w:rPr>
        <w:t>granulės geriamajam tirpalui</w:t>
      </w:r>
      <w:r w:rsidR="00AC6C67">
        <w:rPr>
          <w:snapToGrid/>
          <w:color w:val="000000"/>
          <w:szCs w:val="22"/>
          <w:lang w:val="lt-LT"/>
        </w:rPr>
        <w:t>, jos tiekiamos vienadoziame paketėlyje</w:t>
      </w:r>
      <w:r w:rsidR="00AC6C67" w:rsidRPr="0093406C">
        <w:rPr>
          <w:snapToGrid/>
          <w:color w:val="000000"/>
          <w:szCs w:val="22"/>
          <w:lang w:val="lt-LT"/>
        </w:rPr>
        <w:t>.</w:t>
      </w:r>
    </w:p>
    <w:p w14:paraId="65DE2ACA" w14:textId="77777777" w:rsidR="00AC6C67" w:rsidRPr="0093406C" w:rsidRDefault="00AC6C67" w:rsidP="00AC6C67">
      <w:pPr>
        <w:widowControl w:val="0"/>
        <w:tabs>
          <w:tab w:val="clear" w:pos="567"/>
        </w:tabs>
        <w:spacing w:line="240" w:lineRule="auto"/>
        <w:rPr>
          <w:snapToGrid/>
          <w:color w:val="000000"/>
          <w:szCs w:val="22"/>
          <w:lang w:val="lt-LT"/>
        </w:rPr>
      </w:pPr>
    </w:p>
    <w:p w14:paraId="171C6426" w14:textId="77777777" w:rsidR="00AC6C67" w:rsidRDefault="00AC6C67" w:rsidP="00AC6C67">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Paketėliai yra keturių sluoksnių</w:t>
      </w:r>
      <w:r w:rsidR="00EB0967">
        <w:rPr>
          <w:rFonts w:eastAsia="TimesNewRoman"/>
          <w:snapToGrid/>
          <w:szCs w:val="22"/>
          <w:lang w:val="lt-LT"/>
        </w:rPr>
        <w:t xml:space="preserve"> (</w:t>
      </w:r>
      <w:r>
        <w:rPr>
          <w:rFonts w:eastAsia="TimesNewRoman"/>
          <w:snapToGrid/>
          <w:szCs w:val="22"/>
          <w:lang w:val="lt-LT"/>
        </w:rPr>
        <w:t>popieriaus</w:t>
      </w:r>
      <w:r w:rsidRPr="00914582">
        <w:rPr>
          <w:rFonts w:eastAsia="TimesNewRoman"/>
          <w:snapToGrid/>
          <w:szCs w:val="22"/>
          <w:lang w:val="lt-LT"/>
        </w:rPr>
        <w:t>, pol</w:t>
      </w:r>
      <w:r>
        <w:rPr>
          <w:rFonts w:eastAsia="TimesNewRoman"/>
          <w:snapToGrid/>
          <w:szCs w:val="22"/>
          <w:lang w:val="lt-LT"/>
        </w:rPr>
        <w:t>i</w:t>
      </w:r>
      <w:r w:rsidRPr="00914582">
        <w:rPr>
          <w:rFonts w:eastAsia="TimesNewRoman"/>
          <w:snapToGrid/>
          <w:szCs w:val="22"/>
          <w:lang w:val="lt-LT"/>
        </w:rPr>
        <w:t>et</w:t>
      </w:r>
      <w:r>
        <w:rPr>
          <w:rFonts w:eastAsia="TimesNewRoman"/>
          <w:snapToGrid/>
          <w:szCs w:val="22"/>
          <w:lang w:val="lt-LT"/>
        </w:rPr>
        <w:t>i</w:t>
      </w:r>
      <w:r w:rsidRPr="00914582">
        <w:rPr>
          <w:rFonts w:eastAsia="TimesNewRoman"/>
          <w:snapToGrid/>
          <w:szCs w:val="22"/>
          <w:lang w:val="lt-LT"/>
        </w:rPr>
        <w:t>len</w:t>
      </w:r>
      <w:r>
        <w:rPr>
          <w:rFonts w:eastAsia="TimesNewRoman"/>
          <w:snapToGrid/>
          <w:szCs w:val="22"/>
          <w:lang w:val="lt-LT"/>
        </w:rPr>
        <w:t>o</w:t>
      </w:r>
      <w:r w:rsidRPr="00914582">
        <w:rPr>
          <w:rFonts w:eastAsia="TimesNewRoman"/>
          <w:snapToGrid/>
          <w:szCs w:val="22"/>
          <w:lang w:val="lt-LT"/>
        </w:rPr>
        <w:t xml:space="preserve">, </w:t>
      </w:r>
      <w:r>
        <w:rPr>
          <w:rFonts w:eastAsia="TimesNewRoman"/>
          <w:snapToGrid/>
          <w:szCs w:val="22"/>
          <w:lang w:val="lt-LT"/>
        </w:rPr>
        <w:t>aliuminio</w:t>
      </w:r>
      <w:r w:rsidRPr="00914582">
        <w:rPr>
          <w:rFonts w:eastAsia="TimesNewRoman"/>
          <w:snapToGrid/>
          <w:szCs w:val="22"/>
          <w:lang w:val="lt-LT"/>
        </w:rPr>
        <w:t>, pol</w:t>
      </w:r>
      <w:r>
        <w:rPr>
          <w:rFonts w:eastAsia="TimesNewRoman"/>
          <w:snapToGrid/>
          <w:szCs w:val="22"/>
          <w:lang w:val="lt-LT"/>
        </w:rPr>
        <w:t>i</w:t>
      </w:r>
      <w:r w:rsidRPr="00914582">
        <w:rPr>
          <w:rFonts w:eastAsia="TimesNewRoman"/>
          <w:snapToGrid/>
          <w:szCs w:val="22"/>
          <w:lang w:val="lt-LT"/>
        </w:rPr>
        <w:t>et</w:t>
      </w:r>
      <w:r>
        <w:rPr>
          <w:rFonts w:eastAsia="TimesNewRoman"/>
          <w:snapToGrid/>
          <w:szCs w:val="22"/>
          <w:lang w:val="lt-LT"/>
        </w:rPr>
        <w:t>i</w:t>
      </w:r>
      <w:r w:rsidRPr="00914582">
        <w:rPr>
          <w:rFonts w:eastAsia="TimesNewRoman"/>
          <w:snapToGrid/>
          <w:szCs w:val="22"/>
          <w:lang w:val="lt-LT"/>
        </w:rPr>
        <w:t>len</w:t>
      </w:r>
      <w:r>
        <w:rPr>
          <w:rFonts w:eastAsia="TimesNewRoman"/>
          <w:snapToGrid/>
          <w:szCs w:val="22"/>
          <w:lang w:val="lt-LT"/>
        </w:rPr>
        <w:t>o</w:t>
      </w:r>
      <w:r w:rsidR="00EB0967">
        <w:rPr>
          <w:rFonts w:eastAsia="TimesNewRoman"/>
          <w:snapToGrid/>
          <w:szCs w:val="22"/>
          <w:lang w:val="lt-LT"/>
        </w:rPr>
        <w:t>) laminato</w:t>
      </w:r>
      <w:r>
        <w:rPr>
          <w:rFonts w:eastAsia="TimesNewRoman"/>
          <w:snapToGrid/>
          <w:szCs w:val="22"/>
          <w:lang w:val="lt-LT"/>
        </w:rPr>
        <w:t>.</w:t>
      </w:r>
    </w:p>
    <w:p w14:paraId="373AB456" w14:textId="77777777" w:rsidR="00AC6C67" w:rsidRDefault="00AC6C67" w:rsidP="00AC6C67">
      <w:pPr>
        <w:widowControl w:val="0"/>
        <w:tabs>
          <w:tab w:val="clear" w:pos="567"/>
        </w:tabs>
        <w:autoSpaceDE w:val="0"/>
        <w:autoSpaceDN w:val="0"/>
        <w:adjustRightInd w:val="0"/>
        <w:spacing w:line="240" w:lineRule="auto"/>
        <w:rPr>
          <w:rFonts w:eastAsia="TimesNewRoman"/>
          <w:snapToGrid/>
          <w:szCs w:val="22"/>
          <w:lang w:val="lt-LT"/>
        </w:rPr>
      </w:pPr>
    </w:p>
    <w:p w14:paraId="6225195D" w14:textId="5FDD7B7D" w:rsidR="00AC6C67" w:rsidRDefault="00B1288A" w:rsidP="00AC6C67">
      <w:pPr>
        <w:widowControl w:val="0"/>
        <w:tabs>
          <w:tab w:val="clear" w:pos="567"/>
        </w:tabs>
        <w:autoSpaceDE w:val="0"/>
        <w:autoSpaceDN w:val="0"/>
        <w:adjustRightInd w:val="0"/>
        <w:spacing w:line="240" w:lineRule="auto"/>
        <w:rPr>
          <w:rFonts w:eastAsia="TimesNewRoman"/>
          <w:snapToGrid/>
          <w:szCs w:val="22"/>
          <w:lang w:val="lt-LT"/>
        </w:rPr>
      </w:pPr>
      <w:r>
        <w:rPr>
          <w:snapToGrid/>
          <w:szCs w:val="22"/>
          <w:lang w:val="lt-LT"/>
        </w:rPr>
        <w:t>Uridoz</w:t>
      </w:r>
      <w:r w:rsidR="00AC6C67">
        <w:rPr>
          <w:snapToGrid/>
          <w:szCs w:val="22"/>
          <w:lang w:val="lt-LT"/>
        </w:rPr>
        <w:t xml:space="preserve"> pakuotėje </w:t>
      </w:r>
      <w:r w:rsidR="00AC6C67">
        <w:rPr>
          <w:rFonts w:eastAsia="TimesNewRoman"/>
          <w:snapToGrid/>
          <w:szCs w:val="22"/>
          <w:lang w:val="lt-LT"/>
        </w:rPr>
        <w:t>yra 1</w:t>
      </w:r>
      <w:r w:rsidR="0030629F">
        <w:rPr>
          <w:rFonts w:eastAsia="TimesNewRoman"/>
          <w:snapToGrid/>
          <w:szCs w:val="22"/>
          <w:lang w:val="lt-LT"/>
        </w:rPr>
        <w:t> paketėlis</w:t>
      </w:r>
      <w:r w:rsidR="00AC6C67">
        <w:rPr>
          <w:rFonts w:eastAsia="TimesNewRoman"/>
          <w:snapToGrid/>
          <w:szCs w:val="22"/>
          <w:lang w:val="lt-LT"/>
        </w:rPr>
        <w:t xml:space="preserve"> arba 2 paketėliai.</w:t>
      </w:r>
    </w:p>
    <w:p w14:paraId="444AE19F" w14:textId="77777777" w:rsidR="00317E10" w:rsidRPr="0093406C" w:rsidRDefault="00317E10" w:rsidP="00AB3C1A">
      <w:pPr>
        <w:widowControl w:val="0"/>
        <w:tabs>
          <w:tab w:val="clear" w:pos="567"/>
        </w:tabs>
        <w:autoSpaceDE w:val="0"/>
        <w:autoSpaceDN w:val="0"/>
        <w:adjustRightInd w:val="0"/>
        <w:spacing w:line="240" w:lineRule="auto"/>
        <w:rPr>
          <w:rFonts w:eastAsia="TimesNewRoman"/>
          <w:snapToGrid/>
          <w:szCs w:val="22"/>
          <w:lang w:val="lt-LT"/>
        </w:rPr>
      </w:pPr>
    </w:p>
    <w:p w14:paraId="07BE6CA1" w14:textId="77777777" w:rsidR="00317E10" w:rsidRPr="0093406C" w:rsidRDefault="00317E10" w:rsidP="00AB3C1A">
      <w:pPr>
        <w:widowControl w:val="0"/>
        <w:tabs>
          <w:tab w:val="clear" w:pos="567"/>
        </w:tabs>
        <w:autoSpaceDE w:val="0"/>
        <w:autoSpaceDN w:val="0"/>
        <w:adjustRightInd w:val="0"/>
        <w:spacing w:line="240" w:lineRule="auto"/>
        <w:rPr>
          <w:rFonts w:eastAsia="TimesNewRoman"/>
          <w:snapToGrid/>
          <w:szCs w:val="22"/>
          <w:lang w:val="lt-LT"/>
        </w:rPr>
      </w:pPr>
      <w:r w:rsidRPr="0093406C">
        <w:rPr>
          <w:rFonts w:eastAsia="TimesNewRoman"/>
          <w:snapToGrid/>
          <w:szCs w:val="22"/>
          <w:lang w:val="lt-LT"/>
        </w:rPr>
        <w:t>Gali būti tiekiamos ne visų dydžių pakuotės.</w:t>
      </w:r>
    </w:p>
    <w:p w14:paraId="2F5A0420"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p>
    <w:p w14:paraId="2B5D1CD6" w14:textId="77777777" w:rsidR="00776FBE" w:rsidRPr="0093406C" w:rsidRDefault="00776FBE" w:rsidP="00AB3C1A">
      <w:pPr>
        <w:widowControl w:val="0"/>
        <w:numPr>
          <w:ilvl w:val="12"/>
          <w:numId w:val="0"/>
        </w:numPr>
        <w:tabs>
          <w:tab w:val="clear" w:pos="567"/>
        </w:tabs>
        <w:spacing w:line="240" w:lineRule="auto"/>
        <w:rPr>
          <w:b/>
          <w:bCs/>
          <w:snapToGrid/>
          <w:szCs w:val="22"/>
          <w:lang w:val="lt-LT"/>
        </w:rPr>
      </w:pPr>
      <w:r w:rsidRPr="0093406C">
        <w:rPr>
          <w:b/>
          <w:bCs/>
          <w:snapToGrid/>
          <w:szCs w:val="22"/>
          <w:lang w:val="lt-LT"/>
        </w:rPr>
        <w:t>Registruotojas ir gamintojas</w:t>
      </w:r>
    </w:p>
    <w:p w14:paraId="2E281616" w14:textId="77777777" w:rsidR="00776FBE" w:rsidRPr="0093406C" w:rsidRDefault="00776FBE" w:rsidP="00AB3C1A">
      <w:pPr>
        <w:widowControl w:val="0"/>
        <w:numPr>
          <w:ilvl w:val="12"/>
          <w:numId w:val="0"/>
        </w:numPr>
        <w:tabs>
          <w:tab w:val="clear" w:pos="567"/>
        </w:tabs>
        <w:spacing w:line="240" w:lineRule="auto"/>
        <w:rPr>
          <w:b/>
          <w:bCs/>
          <w:snapToGrid/>
          <w:szCs w:val="22"/>
          <w:lang w:val="lt-LT"/>
        </w:rPr>
      </w:pPr>
    </w:p>
    <w:p w14:paraId="52E40363" w14:textId="77777777" w:rsidR="00776FBE" w:rsidRPr="0093406C" w:rsidRDefault="00776FBE" w:rsidP="00AB3C1A">
      <w:pPr>
        <w:widowControl w:val="0"/>
        <w:numPr>
          <w:ilvl w:val="12"/>
          <w:numId w:val="0"/>
        </w:numPr>
        <w:tabs>
          <w:tab w:val="clear" w:pos="567"/>
        </w:tabs>
        <w:spacing w:line="240" w:lineRule="auto"/>
        <w:rPr>
          <w:bCs/>
          <w:i/>
          <w:snapToGrid/>
          <w:szCs w:val="22"/>
          <w:lang w:val="lt-LT"/>
        </w:rPr>
      </w:pPr>
      <w:r w:rsidRPr="0093406C">
        <w:rPr>
          <w:bCs/>
          <w:i/>
          <w:snapToGrid/>
          <w:szCs w:val="22"/>
          <w:lang w:val="lt-LT"/>
        </w:rPr>
        <w:t>Registruotojas</w:t>
      </w:r>
    </w:p>
    <w:p w14:paraId="1062CC0D" w14:textId="77777777" w:rsidR="00AC6C67" w:rsidRPr="00914582" w:rsidRDefault="00AC6C67" w:rsidP="00AC6C67">
      <w:pPr>
        <w:widowControl w:val="0"/>
        <w:tabs>
          <w:tab w:val="clear" w:pos="567"/>
        </w:tabs>
        <w:spacing w:line="240" w:lineRule="auto"/>
        <w:rPr>
          <w:rFonts w:eastAsia="Calibri"/>
          <w:snapToGrid/>
          <w:szCs w:val="22"/>
          <w:lang w:val="lt-LT"/>
        </w:rPr>
      </w:pPr>
      <w:r w:rsidRPr="00914582">
        <w:rPr>
          <w:rFonts w:eastAsia="Calibri"/>
          <w:snapToGrid/>
          <w:szCs w:val="22"/>
          <w:lang w:val="lt-LT"/>
        </w:rPr>
        <w:t>Zambon S.p.A</w:t>
      </w:r>
    </w:p>
    <w:p w14:paraId="393AD575" w14:textId="77777777" w:rsidR="00AC6C67" w:rsidRPr="00914582" w:rsidRDefault="00AC6C67" w:rsidP="00AC6C67">
      <w:pPr>
        <w:widowControl w:val="0"/>
        <w:tabs>
          <w:tab w:val="clear" w:pos="567"/>
        </w:tabs>
        <w:spacing w:line="240" w:lineRule="auto"/>
        <w:rPr>
          <w:rFonts w:eastAsia="Calibri"/>
          <w:snapToGrid/>
          <w:szCs w:val="22"/>
          <w:lang w:val="lt-LT"/>
        </w:rPr>
      </w:pPr>
      <w:r w:rsidRPr="00914582">
        <w:rPr>
          <w:rFonts w:eastAsia="Calibri"/>
          <w:snapToGrid/>
          <w:szCs w:val="22"/>
          <w:lang w:val="lt-LT"/>
        </w:rPr>
        <w:t>Via Lillo del Duca 10</w:t>
      </w:r>
    </w:p>
    <w:p w14:paraId="211BAEF7" w14:textId="77777777" w:rsidR="00AC6C67" w:rsidRPr="00914582" w:rsidRDefault="00AC6C67" w:rsidP="00AC6C67">
      <w:pPr>
        <w:widowControl w:val="0"/>
        <w:tabs>
          <w:tab w:val="clear" w:pos="567"/>
        </w:tabs>
        <w:spacing w:line="240" w:lineRule="auto"/>
        <w:rPr>
          <w:rFonts w:eastAsia="Calibri"/>
          <w:snapToGrid/>
          <w:szCs w:val="22"/>
          <w:lang w:val="lt-LT"/>
        </w:rPr>
      </w:pPr>
      <w:r w:rsidRPr="00914582">
        <w:rPr>
          <w:rFonts w:eastAsia="Calibri"/>
          <w:snapToGrid/>
          <w:szCs w:val="22"/>
          <w:lang w:val="lt-LT"/>
        </w:rPr>
        <w:t xml:space="preserve">20091 </w:t>
      </w:r>
    </w:p>
    <w:p w14:paraId="3E13FBD1" w14:textId="77777777" w:rsidR="00AC6C67" w:rsidRPr="00914582" w:rsidRDefault="00AC6C67" w:rsidP="00AC6C67">
      <w:pPr>
        <w:widowControl w:val="0"/>
        <w:tabs>
          <w:tab w:val="clear" w:pos="567"/>
        </w:tabs>
        <w:spacing w:line="240" w:lineRule="auto"/>
        <w:rPr>
          <w:rFonts w:eastAsia="Calibri"/>
          <w:snapToGrid/>
          <w:szCs w:val="22"/>
          <w:lang w:val="lt-LT"/>
        </w:rPr>
      </w:pPr>
      <w:r w:rsidRPr="00914582">
        <w:rPr>
          <w:rFonts w:eastAsia="Calibri"/>
          <w:snapToGrid/>
          <w:szCs w:val="22"/>
          <w:lang w:val="lt-LT"/>
        </w:rPr>
        <w:t>Bresso / Milan</w:t>
      </w:r>
    </w:p>
    <w:p w14:paraId="1FB062B6" w14:textId="77777777" w:rsidR="00AC6C67" w:rsidRDefault="00AC6C67" w:rsidP="00AC6C67">
      <w:pPr>
        <w:widowControl w:val="0"/>
        <w:tabs>
          <w:tab w:val="clear" w:pos="567"/>
        </w:tabs>
        <w:spacing w:line="240" w:lineRule="auto"/>
        <w:rPr>
          <w:rFonts w:eastAsia="Calibri"/>
          <w:snapToGrid/>
          <w:szCs w:val="22"/>
          <w:lang w:val="lt-LT"/>
        </w:rPr>
      </w:pPr>
      <w:r w:rsidRPr="00914582">
        <w:rPr>
          <w:rFonts w:eastAsia="Calibri"/>
          <w:snapToGrid/>
          <w:szCs w:val="22"/>
          <w:lang w:val="lt-LT"/>
        </w:rPr>
        <w:t>Ital</w:t>
      </w:r>
      <w:r>
        <w:rPr>
          <w:rFonts w:eastAsia="Calibri"/>
          <w:snapToGrid/>
          <w:szCs w:val="22"/>
          <w:lang w:val="lt-LT"/>
        </w:rPr>
        <w:t>ija</w:t>
      </w:r>
    </w:p>
    <w:p w14:paraId="4CC7952A" w14:textId="77777777" w:rsidR="00776FBE" w:rsidRPr="0093406C" w:rsidRDefault="00776FBE" w:rsidP="00AB3C1A">
      <w:pPr>
        <w:widowControl w:val="0"/>
        <w:numPr>
          <w:ilvl w:val="12"/>
          <w:numId w:val="0"/>
        </w:numPr>
        <w:tabs>
          <w:tab w:val="clear" w:pos="567"/>
        </w:tabs>
        <w:spacing w:line="240" w:lineRule="auto"/>
        <w:ind w:right="-2"/>
        <w:rPr>
          <w:snapToGrid/>
          <w:szCs w:val="22"/>
          <w:lang w:val="lt-LT"/>
        </w:rPr>
      </w:pPr>
    </w:p>
    <w:p w14:paraId="1FB25D2D" w14:textId="77777777" w:rsidR="00776FBE" w:rsidRPr="0093406C" w:rsidRDefault="00776FBE" w:rsidP="00AB3C1A">
      <w:pPr>
        <w:widowControl w:val="0"/>
        <w:tabs>
          <w:tab w:val="clear" w:pos="567"/>
        </w:tabs>
        <w:spacing w:line="240" w:lineRule="auto"/>
        <w:ind w:left="142" w:hanging="142"/>
        <w:rPr>
          <w:i/>
          <w:snapToGrid/>
          <w:szCs w:val="22"/>
          <w:lang w:val="lt-LT"/>
        </w:rPr>
      </w:pPr>
      <w:r w:rsidRPr="0093406C">
        <w:rPr>
          <w:bCs/>
          <w:i/>
          <w:snapToGrid/>
          <w:szCs w:val="22"/>
          <w:lang w:val="lt-LT"/>
        </w:rPr>
        <w:t>Gamintoja</w:t>
      </w:r>
      <w:r w:rsidR="00DD6DD2" w:rsidRPr="0093406C">
        <w:rPr>
          <w:bCs/>
          <w:i/>
          <w:snapToGrid/>
          <w:szCs w:val="22"/>
          <w:lang w:val="lt-LT"/>
        </w:rPr>
        <w:t>s</w:t>
      </w:r>
    </w:p>
    <w:p w14:paraId="18AD56ED" w14:textId="77777777" w:rsidR="00AC6C67" w:rsidRPr="00B31061" w:rsidRDefault="00AC6C67" w:rsidP="00AC6C67">
      <w:pPr>
        <w:widowControl w:val="0"/>
        <w:tabs>
          <w:tab w:val="clear" w:pos="567"/>
        </w:tabs>
        <w:spacing w:line="240" w:lineRule="auto"/>
        <w:jc w:val="both"/>
        <w:rPr>
          <w:snapToGrid/>
          <w:szCs w:val="22"/>
          <w:lang w:val="lt-LT"/>
        </w:rPr>
      </w:pPr>
      <w:r w:rsidRPr="00B31061">
        <w:rPr>
          <w:snapToGrid/>
          <w:szCs w:val="22"/>
          <w:lang w:val="lt-LT"/>
        </w:rPr>
        <w:t xml:space="preserve">Zambon S.p.A. </w:t>
      </w:r>
    </w:p>
    <w:p w14:paraId="4CEC71D4" w14:textId="77777777" w:rsidR="00AC6C67" w:rsidRPr="00B31061" w:rsidRDefault="00AC6C67" w:rsidP="00AC6C67">
      <w:pPr>
        <w:widowControl w:val="0"/>
        <w:tabs>
          <w:tab w:val="clear" w:pos="567"/>
        </w:tabs>
        <w:spacing w:line="240" w:lineRule="auto"/>
        <w:jc w:val="both"/>
        <w:rPr>
          <w:snapToGrid/>
          <w:szCs w:val="22"/>
          <w:lang w:val="lt-LT"/>
        </w:rPr>
      </w:pPr>
      <w:r w:rsidRPr="00B31061">
        <w:rPr>
          <w:snapToGrid/>
          <w:szCs w:val="22"/>
          <w:lang w:val="lt-LT"/>
        </w:rPr>
        <w:t xml:space="preserve">Via della Chimica, 9 </w:t>
      </w:r>
    </w:p>
    <w:p w14:paraId="25D7A08B" w14:textId="77777777" w:rsidR="00AC6C67" w:rsidRPr="0093406C" w:rsidRDefault="00AC6C67" w:rsidP="00AC6C67">
      <w:pPr>
        <w:widowControl w:val="0"/>
        <w:tabs>
          <w:tab w:val="clear" w:pos="567"/>
        </w:tabs>
        <w:spacing w:line="240" w:lineRule="auto"/>
        <w:jc w:val="both"/>
        <w:rPr>
          <w:snapToGrid/>
          <w:szCs w:val="22"/>
          <w:highlight w:val="yellow"/>
          <w:lang w:val="lt-LT"/>
        </w:rPr>
      </w:pPr>
      <w:r w:rsidRPr="00B31061">
        <w:rPr>
          <w:snapToGrid/>
          <w:szCs w:val="22"/>
          <w:lang w:val="lt-LT"/>
        </w:rPr>
        <w:t>36100 Vicenza – Ital</w:t>
      </w:r>
      <w:r>
        <w:rPr>
          <w:snapToGrid/>
          <w:szCs w:val="22"/>
          <w:lang w:val="lt-LT"/>
        </w:rPr>
        <w:t>ija</w:t>
      </w:r>
    </w:p>
    <w:p w14:paraId="5C36B5C2" w14:textId="77777777" w:rsidR="00AC6C67" w:rsidRPr="0093406C" w:rsidRDefault="00AC6C67" w:rsidP="00AC6C67">
      <w:pPr>
        <w:widowControl w:val="0"/>
        <w:tabs>
          <w:tab w:val="clear" w:pos="567"/>
        </w:tabs>
        <w:spacing w:line="240" w:lineRule="auto"/>
        <w:jc w:val="both"/>
        <w:rPr>
          <w:snapToGrid/>
          <w:szCs w:val="22"/>
          <w:highlight w:val="yellow"/>
          <w:lang w:val="lt-LT"/>
        </w:rPr>
      </w:pPr>
    </w:p>
    <w:p w14:paraId="39E7B555" w14:textId="77777777" w:rsidR="00776FBE" w:rsidRDefault="00776FBE" w:rsidP="00AB3C1A">
      <w:pPr>
        <w:widowControl w:val="0"/>
        <w:numPr>
          <w:ilvl w:val="12"/>
          <w:numId w:val="0"/>
        </w:numPr>
        <w:spacing w:line="240" w:lineRule="auto"/>
        <w:ind w:right="-2"/>
        <w:rPr>
          <w:szCs w:val="22"/>
          <w:lang w:val="lt-LT"/>
        </w:rPr>
      </w:pPr>
      <w:r w:rsidRPr="0093406C">
        <w:rPr>
          <w:szCs w:val="22"/>
          <w:lang w:val="lt-LT"/>
        </w:rPr>
        <w:t>Jeigu apie šį vaistą norite sužinoti daugiau, kreipkitės į vietinį registruotojo atstovą.</w:t>
      </w:r>
    </w:p>
    <w:p w14:paraId="09246043" w14:textId="77777777" w:rsidR="00353215" w:rsidRDefault="00353215" w:rsidP="00AB3C1A">
      <w:pPr>
        <w:widowControl w:val="0"/>
        <w:numPr>
          <w:ilvl w:val="12"/>
          <w:numId w:val="0"/>
        </w:numPr>
        <w:spacing w:line="240" w:lineRule="auto"/>
        <w:ind w:right="-2"/>
        <w:rPr>
          <w:szCs w:val="22"/>
          <w:lang w:val="lt-LT"/>
        </w:rPr>
      </w:pPr>
      <w:r>
        <w:rPr>
          <w:szCs w:val="22"/>
          <w:lang w:val="lt-LT"/>
        </w:rPr>
        <w:t>UAB Norameda</w:t>
      </w:r>
    </w:p>
    <w:p w14:paraId="538DB0C6" w14:textId="77777777" w:rsidR="00353215" w:rsidRDefault="00353215" w:rsidP="00AB3C1A">
      <w:pPr>
        <w:widowControl w:val="0"/>
        <w:numPr>
          <w:ilvl w:val="12"/>
          <w:numId w:val="0"/>
        </w:numPr>
        <w:spacing w:line="240" w:lineRule="auto"/>
        <w:ind w:right="-2"/>
        <w:rPr>
          <w:szCs w:val="22"/>
          <w:lang w:val="en-US"/>
        </w:rPr>
      </w:pPr>
      <w:r>
        <w:rPr>
          <w:szCs w:val="22"/>
          <w:lang w:val="lt-LT"/>
        </w:rPr>
        <w:t>Meistrų g.</w:t>
      </w:r>
      <w:r>
        <w:rPr>
          <w:szCs w:val="22"/>
          <w:lang w:val="en-US"/>
        </w:rPr>
        <w:t>8A, LT-02189 Vilnius</w:t>
      </w:r>
    </w:p>
    <w:p w14:paraId="7DC36BE0" w14:textId="77777777" w:rsidR="00353215" w:rsidRDefault="00353215" w:rsidP="00AB3C1A">
      <w:pPr>
        <w:widowControl w:val="0"/>
        <w:numPr>
          <w:ilvl w:val="12"/>
          <w:numId w:val="0"/>
        </w:numPr>
        <w:spacing w:line="240" w:lineRule="auto"/>
        <w:ind w:right="-2"/>
        <w:rPr>
          <w:szCs w:val="22"/>
          <w:lang w:val="en-US"/>
        </w:rPr>
      </w:pPr>
      <w:r>
        <w:rPr>
          <w:szCs w:val="22"/>
          <w:lang w:val="en-US"/>
        </w:rPr>
        <w:t>Lietuva</w:t>
      </w:r>
    </w:p>
    <w:p w14:paraId="4D0E694F" w14:textId="77777777" w:rsidR="009C78D4" w:rsidRDefault="009C78D4" w:rsidP="00AB3C1A">
      <w:pPr>
        <w:widowControl w:val="0"/>
        <w:numPr>
          <w:ilvl w:val="12"/>
          <w:numId w:val="0"/>
        </w:numPr>
        <w:spacing w:line="240" w:lineRule="auto"/>
        <w:ind w:right="-2"/>
        <w:rPr>
          <w:szCs w:val="22"/>
          <w:lang w:val="en-US"/>
        </w:rPr>
      </w:pPr>
      <w:r>
        <w:rPr>
          <w:szCs w:val="22"/>
          <w:lang w:val="en-US"/>
        </w:rPr>
        <w:t>Tel: +370 5 230 6499</w:t>
      </w:r>
    </w:p>
    <w:p w14:paraId="3CEADC22" w14:textId="77777777" w:rsidR="009C78D4" w:rsidRPr="007E6AF6" w:rsidRDefault="009C78D4" w:rsidP="00AB3C1A">
      <w:pPr>
        <w:widowControl w:val="0"/>
        <w:numPr>
          <w:ilvl w:val="12"/>
          <w:numId w:val="0"/>
        </w:numPr>
        <w:spacing w:line="240" w:lineRule="auto"/>
        <w:ind w:right="-2"/>
        <w:rPr>
          <w:szCs w:val="22"/>
          <w:lang w:val="en-US"/>
        </w:rPr>
      </w:pPr>
      <w:r>
        <w:rPr>
          <w:szCs w:val="22"/>
          <w:lang w:val="en-US"/>
        </w:rPr>
        <w:t>E.pa</w:t>
      </w:r>
      <w:r>
        <w:rPr>
          <w:szCs w:val="22"/>
          <w:lang w:val="lt-LT"/>
        </w:rPr>
        <w:t>š</w:t>
      </w:r>
      <w:r>
        <w:rPr>
          <w:szCs w:val="22"/>
          <w:lang w:val="en-US"/>
        </w:rPr>
        <w:t>tas: info@norameda.com</w:t>
      </w:r>
    </w:p>
    <w:p w14:paraId="190BD56D" w14:textId="77777777" w:rsidR="0055466C" w:rsidRDefault="0055466C" w:rsidP="00D64D66">
      <w:pPr>
        <w:widowControl w:val="0"/>
        <w:numPr>
          <w:ilvl w:val="12"/>
          <w:numId w:val="0"/>
        </w:numPr>
        <w:rPr>
          <w:b/>
          <w:lang w:val="lt-LT"/>
        </w:rPr>
      </w:pPr>
    </w:p>
    <w:p w14:paraId="76077E9A" w14:textId="77777777" w:rsidR="00D64D66" w:rsidRPr="004A6D4C" w:rsidRDefault="00D64D66" w:rsidP="00D64D66">
      <w:pPr>
        <w:widowControl w:val="0"/>
        <w:numPr>
          <w:ilvl w:val="12"/>
          <w:numId w:val="0"/>
        </w:numPr>
        <w:rPr>
          <w:lang w:val="lt-LT"/>
        </w:rPr>
      </w:pPr>
      <w:r w:rsidRPr="004A6D4C">
        <w:rPr>
          <w:b/>
          <w:lang w:val="lt-LT"/>
        </w:rPr>
        <w:t>Šis vaistas EEE valstybėse narėse registruotas tokiais pavadinimais:</w:t>
      </w:r>
    </w:p>
    <w:p w14:paraId="1890C924" w14:textId="77777777" w:rsidR="00D64D66" w:rsidRPr="004A6D4C" w:rsidRDefault="00D64D66" w:rsidP="00D64D66">
      <w:pPr>
        <w:widowControl w:val="0"/>
        <w:tabs>
          <w:tab w:val="clear" w:pos="567"/>
        </w:tabs>
        <w:spacing w:line="240" w:lineRule="auto"/>
        <w:rPr>
          <w:snapToGrid/>
          <w:szCs w:val="24"/>
          <w:lang w:val="lt-LT" w:eastAsia="x-none"/>
        </w:rPr>
      </w:pPr>
    </w:p>
    <w:p w14:paraId="058132D6" w14:textId="77777777" w:rsidR="00D64D66" w:rsidRPr="004A6D4C" w:rsidRDefault="00D64D66" w:rsidP="00D64D66">
      <w:pPr>
        <w:widowControl w:val="0"/>
        <w:tabs>
          <w:tab w:val="clear" w:pos="567"/>
        </w:tabs>
        <w:spacing w:line="240" w:lineRule="auto"/>
        <w:rPr>
          <w:snapToGrid/>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6171"/>
      </w:tblGrid>
      <w:tr w:rsidR="00D64D66" w:rsidRPr="005611EE" w14:paraId="7D7CB8F5" w14:textId="77777777" w:rsidTr="00FD356F">
        <w:tc>
          <w:tcPr>
            <w:tcW w:w="2943" w:type="dxa"/>
            <w:shd w:val="clear" w:color="auto" w:fill="auto"/>
          </w:tcPr>
          <w:p w14:paraId="4887FD87" w14:textId="77777777" w:rsidR="00D64D66" w:rsidRPr="005611EE" w:rsidRDefault="00D64D66" w:rsidP="00FD356F">
            <w:pPr>
              <w:widowControl w:val="0"/>
              <w:tabs>
                <w:tab w:val="clear" w:pos="567"/>
              </w:tabs>
              <w:spacing w:line="240" w:lineRule="auto"/>
              <w:rPr>
                <w:b/>
                <w:bCs/>
                <w:snapToGrid/>
                <w:szCs w:val="24"/>
                <w:lang w:val="lt-LT"/>
              </w:rPr>
            </w:pPr>
            <w:r w:rsidRPr="005611EE">
              <w:rPr>
                <w:b/>
                <w:bCs/>
                <w:lang w:val="lt-LT"/>
              </w:rPr>
              <w:t>Valstybės narės pavadinimas</w:t>
            </w:r>
          </w:p>
        </w:tc>
        <w:tc>
          <w:tcPr>
            <w:tcW w:w="6343" w:type="dxa"/>
            <w:shd w:val="clear" w:color="auto" w:fill="auto"/>
          </w:tcPr>
          <w:p w14:paraId="24161051" w14:textId="77777777" w:rsidR="00D64D66" w:rsidRPr="005611EE" w:rsidRDefault="00D64D66" w:rsidP="00FD356F">
            <w:pPr>
              <w:widowControl w:val="0"/>
              <w:tabs>
                <w:tab w:val="clear" w:pos="567"/>
              </w:tabs>
              <w:spacing w:line="240" w:lineRule="auto"/>
              <w:rPr>
                <w:b/>
                <w:bCs/>
                <w:snapToGrid/>
                <w:szCs w:val="24"/>
                <w:lang w:val="lt-LT"/>
              </w:rPr>
            </w:pPr>
            <w:r w:rsidRPr="005611EE">
              <w:rPr>
                <w:b/>
                <w:bCs/>
                <w:lang w:val="lt-LT"/>
              </w:rPr>
              <w:t>Vaisto pavadinimas</w:t>
            </w:r>
          </w:p>
        </w:tc>
      </w:tr>
      <w:tr w:rsidR="00D64D66" w:rsidRPr="005611EE" w14:paraId="2B4056DA" w14:textId="77777777" w:rsidTr="00FD356F">
        <w:tc>
          <w:tcPr>
            <w:tcW w:w="2943" w:type="dxa"/>
            <w:shd w:val="clear" w:color="auto" w:fill="auto"/>
          </w:tcPr>
          <w:p w14:paraId="34D07E6C" w14:textId="77777777" w:rsidR="00D64D66" w:rsidRPr="005611EE" w:rsidRDefault="00D64D66" w:rsidP="00FD356F">
            <w:pPr>
              <w:widowControl w:val="0"/>
              <w:tabs>
                <w:tab w:val="clear" w:pos="567"/>
              </w:tabs>
              <w:spacing w:line="240" w:lineRule="auto"/>
              <w:rPr>
                <w:snapToGrid/>
                <w:szCs w:val="24"/>
                <w:lang w:val="lt-LT"/>
              </w:rPr>
            </w:pPr>
            <w:r w:rsidRPr="005611EE">
              <w:rPr>
                <w:snapToGrid/>
                <w:szCs w:val="24"/>
                <w:lang w:val="lt-LT"/>
              </w:rPr>
              <w:t>Estija</w:t>
            </w:r>
          </w:p>
        </w:tc>
        <w:tc>
          <w:tcPr>
            <w:tcW w:w="6343" w:type="dxa"/>
            <w:shd w:val="clear" w:color="auto" w:fill="auto"/>
          </w:tcPr>
          <w:p w14:paraId="3D8ED2F8" w14:textId="3495AF16" w:rsidR="00D64D66" w:rsidRPr="006F543C" w:rsidRDefault="00B1288A" w:rsidP="00FD356F">
            <w:pPr>
              <w:widowControl w:val="0"/>
              <w:tabs>
                <w:tab w:val="clear" w:pos="567"/>
              </w:tabs>
              <w:autoSpaceDE w:val="0"/>
              <w:autoSpaceDN w:val="0"/>
              <w:adjustRightInd w:val="0"/>
              <w:spacing w:line="240" w:lineRule="auto"/>
              <w:rPr>
                <w:snapToGrid/>
                <w:szCs w:val="24"/>
                <w:lang w:val="lt-LT"/>
              </w:rPr>
            </w:pPr>
            <w:r w:rsidRPr="006F543C">
              <w:rPr>
                <w:rFonts w:eastAsia="TimesNewRoman"/>
                <w:snapToGrid/>
                <w:szCs w:val="22"/>
                <w:lang w:val="lt-LT"/>
              </w:rPr>
              <w:t>Uridoz</w:t>
            </w:r>
          </w:p>
        </w:tc>
      </w:tr>
      <w:tr w:rsidR="00D64D66" w:rsidRPr="005611EE" w14:paraId="63C7C165" w14:textId="77777777" w:rsidTr="00FD356F">
        <w:tc>
          <w:tcPr>
            <w:tcW w:w="2943" w:type="dxa"/>
            <w:shd w:val="clear" w:color="auto" w:fill="auto"/>
          </w:tcPr>
          <w:p w14:paraId="5E50AC1B" w14:textId="77777777" w:rsidR="00D64D66" w:rsidRPr="005611EE" w:rsidRDefault="00D64D66" w:rsidP="00FD356F">
            <w:pPr>
              <w:widowControl w:val="0"/>
              <w:tabs>
                <w:tab w:val="clear" w:pos="567"/>
              </w:tabs>
              <w:spacing w:line="240" w:lineRule="auto"/>
              <w:rPr>
                <w:snapToGrid/>
                <w:szCs w:val="24"/>
                <w:lang w:val="lt-LT"/>
              </w:rPr>
            </w:pPr>
            <w:r>
              <w:rPr>
                <w:snapToGrid/>
                <w:szCs w:val="24"/>
                <w:lang w:val="lt-LT"/>
              </w:rPr>
              <w:t>Čekija</w:t>
            </w:r>
            <w:r w:rsidRPr="005611EE">
              <w:rPr>
                <w:snapToGrid/>
                <w:szCs w:val="24"/>
                <w:lang w:val="lt-LT"/>
              </w:rPr>
              <w:t xml:space="preserve"> </w:t>
            </w:r>
          </w:p>
        </w:tc>
        <w:tc>
          <w:tcPr>
            <w:tcW w:w="6343" w:type="dxa"/>
            <w:shd w:val="clear" w:color="auto" w:fill="auto"/>
          </w:tcPr>
          <w:p w14:paraId="57E76984" w14:textId="73EB0ADA" w:rsidR="00D64D66" w:rsidRPr="006F543C" w:rsidRDefault="00BB6BBF" w:rsidP="00FD356F">
            <w:pPr>
              <w:widowControl w:val="0"/>
              <w:tabs>
                <w:tab w:val="clear" w:pos="567"/>
              </w:tabs>
              <w:spacing w:line="240" w:lineRule="auto"/>
              <w:rPr>
                <w:snapToGrid/>
                <w:szCs w:val="22"/>
                <w:lang w:val="lt-LT"/>
              </w:rPr>
            </w:pPr>
            <w:r>
              <w:rPr>
                <w:rFonts w:eastAsia="TimesNewRoman"/>
                <w:snapToGrid/>
                <w:szCs w:val="22"/>
                <w:lang w:val="lt-LT"/>
              </w:rPr>
              <w:t>Monur</w:t>
            </w:r>
            <w:r w:rsidR="0051236F">
              <w:rPr>
                <w:rFonts w:eastAsia="TimesNewRoman"/>
                <w:snapToGrid/>
                <w:szCs w:val="22"/>
                <w:lang w:val="lt-LT"/>
              </w:rPr>
              <w:t>a</w:t>
            </w:r>
            <w:r>
              <w:rPr>
                <w:rFonts w:eastAsia="TimesNewRoman"/>
                <w:snapToGrid/>
                <w:szCs w:val="22"/>
                <w:lang w:val="lt-LT"/>
              </w:rPr>
              <w:t>l</w:t>
            </w:r>
          </w:p>
        </w:tc>
      </w:tr>
      <w:tr w:rsidR="00D64D66" w:rsidRPr="005611EE" w14:paraId="4C3D26F7" w14:textId="77777777" w:rsidTr="00FD356F">
        <w:tc>
          <w:tcPr>
            <w:tcW w:w="2943" w:type="dxa"/>
            <w:shd w:val="clear" w:color="auto" w:fill="auto"/>
          </w:tcPr>
          <w:p w14:paraId="015334BC" w14:textId="77777777" w:rsidR="00D64D66" w:rsidRPr="005611EE" w:rsidRDefault="00D64D66" w:rsidP="00FD356F">
            <w:pPr>
              <w:widowControl w:val="0"/>
              <w:tabs>
                <w:tab w:val="clear" w:pos="567"/>
              </w:tabs>
              <w:spacing w:line="240" w:lineRule="auto"/>
              <w:rPr>
                <w:snapToGrid/>
                <w:szCs w:val="24"/>
                <w:lang w:val="lt-LT"/>
              </w:rPr>
            </w:pPr>
            <w:r>
              <w:rPr>
                <w:snapToGrid/>
                <w:szCs w:val="24"/>
                <w:lang w:val="lt-LT"/>
              </w:rPr>
              <w:t>Islandija</w:t>
            </w:r>
          </w:p>
        </w:tc>
        <w:tc>
          <w:tcPr>
            <w:tcW w:w="6343" w:type="dxa"/>
            <w:shd w:val="clear" w:color="auto" w:fill="auto"/>
          </w:tcPr>
          <w:p w14:paraId="701AB921" w14:textId="0C069D59" w:rsidR="00D64D66" w:rsidRPr="006F543C" w:rsidRDefault="00D64D66" w:rsidP="00FD356F">
            <w:pPr>
              <w:widowControl w:val="0"/>
              <w:tabs>
                <w:tab w:val="clear" w:pos="567"/>
              </w:tabs>
              <w:spacing w:line="240" w:lineRule="auto"/>
              <w:rPr>
                <w:snapToGrid/>
                <w:szCs w:val="22"/>
                <w:lang w:val="lt-LT"/>
              </w:rPr>
            </w:pPr>
            <w:r w:rsidRPr="006F543C">
              <w:rPr>
                <w:szCs w:val="22"/>
              </w:rPr>
              <w:t>Monur</w:t>
            </w:r>
            <w:r w:rsidR="00F973D6">
              <w:rPr>
                <w:szCs w:val="22"/>
              </w:rPr>
              <w:t>il</w:t>
            </w:r>
          </w:p>
        </w:tc>
      </w:tr>
      <w:tr w:rsidR="00D64D66" w:rsidRPr="00F973D6" w14:paraId="7FD70A1C" w14:textId="77777777" w:rsidTr="00FD356F">
        <w:tc>
          <w:tcPr>
            <w:tcW w:w="2943" w:type="dxa"/>
            <w:shd w:val="clear" w:color="auto" w:fill="auto"/>
          </w:tcPr>
          <w:p w14:paraId="610CC066" w14:textId="77777777" w:rsidR="00D64D66" w:rsidRPr="005611EE" w:rsidRDefault="00D64D66" w:rsidP="00FD356F">
            <w:pPr>
              <w:widowControl w:val="0"/>
              <w:tabs>
                <w:tab w:val="clear" w:pos="567"/>
              </w:tabs>
              <w:spacing w:line="240" w:lineRule="auto"/>
              <w:rPr>
                <w:snapToGrid/>
                <w:szCs w:val="24"/>
                <w:lang w:val="lt-LT"/>
              </w:rPr>
            </w:pPr>
            <w:r>
              <w:rPr>
                <w:snapToGrid/>
                <w:szCs w:val="24"/>
                <w:lang w:val="lt-LT"/>
              </w:rPr>
              <w:t>Latvija</w:t>
            </w:r>
          </w:p>
        </w:tc>
        <w:tc>
          <w:tcPr>
            <w:tcW w:w="6343" w:type="dxa"/>
            <w:shd w:val="clear" w:color="auto" w:fill="auto"/>
          </w:tcPr>
          <w:p w14:paraId="413DEDC2" w14:textId="6D6AA56C" w:rsidR="00D64D66" w:rsidRPr="006F543C" w:rsidRDefault="00B1288A" w:rsidP="00D64D66">
            <w:pPr>
              <w:spacing w:line="240" w:lineRule="auto"/>
              <w:jc w:val="both"/>
              <w:rPr>
                <w:iCs/>
                <w:snapToGrid/>
                <w:color w:val="000000"/>
                <w:szCs w:val="22"/>
                <w:lang w:val="lv-LV"/>
              </w:rPr>
            </w:pPr>
            <w:r w:rsidRPr="00F973D6">
              <w:rPr>
                <w:iCs/>
                <w:color w:val="000000"/>
                <w:szCs w:val="22"/>
                <w:lang w:val="lt-LT"/>
              </w:rPr>
              <w:t>Uridoz</w:t>
            </w:r>
            <w:r w:rsidR="00D64D66" w:rsidRPr="00F973D6">
              <w:rPr>
                <w:iCs/>
                <w:color w:val="000000"/>
                <w:spacing w:val="-1"/>
                <w:szCs w:val="22"/>
                <w:lang w:val="lt-LT"/>
              </w:rPr>
              <w:t xml:space="preserve"> </w:t>
            </w:r>
            <w:r w:rsidR="00D64D66" w:rsidRPr="00F973D6">
              <w:rPr>
                <w:iCs/>
                <w:color w:val="000000"/>
                <w:szCs w:val="22"/>
                <w:lang w:val="lt-LT"/>
              </w:rPr>
              <w:t>3</w:t>
            </w:r>
            <w:r w:rsidR="00D64D66" w:rsidRPr="00F973D6">
              <w:rPr>
                <w:iCs/>
                <w:color w:val="000000"/>
                <w:spacing w:val="-1"/>
                <w:szCs w:val="22"/>
                <w:lang w:val="lt-LT"/>
              </w:rPr>
              <w:t xml:space="preserve"> </w:t>
            </w:r>
            <w:r w:rsidR="00D64D66" w:rsidRPr="00F973D6">
              <w:rPr>
                <w:iCs/>
                <w:color w:val="000000"/>
                <w:szCs w:val="22"/>
                <w:lang w:val="lt-LT"/>
              </w:rPr>
              <w:t>g</w:t>
            </w:r>
            <w:r w:rsidR="00D64D66" w:rsidRPr="00F973D6">
              <w:rPr>
                <w:iCs/>
                <w:color w:val="000000"/>
                <w:spacing w:val="-1"/>
                <w:szCs w:val="22"/>
                <w:lang w:val="lt-LT"/>
              </w:rPr>
              <w:t xml:space="preserve"> </w:t>
            </w:r>
            <w:r w:rsidR="00D64D66" w:rsidRPr="00F973D6">
              <w:rPr>
                <w:iCs/>
                <w:color w:val="000000"/>
                <w:szCs w:val="22"/>
                <w:lang w:val="lt-LT"/>
              </w:rPr>
              <w:t>granulas iekšķīgi lietojama šķīduma pagatavošanai</w:t>
            </w:r>
          </w:p>
        </w:tc>
      </w:tr>
      <w:tr w:rsidR="00D64D66" w:rsidRPr="005611EE" w14:paraId="52646AFA" w14:textId="77777777" w:rsidTr="00FD356F">
        <w:tc>
          <w:tcPr>
            <w:tcW w:w="2943" w:type="dxa"/>
            <w:shd w:val="clear" w:color="auto" w:fill="auto"/>
          </w:tcPr>
          <w:p w14:paraId="77ABBDD1" w14:textId="77777777" w:rsidR="00D64D66" w:rsidRPr="005611EE" w:rsidRDefault="00D64D66" w:rsidP="00FD356F">
            <w:pPr>
              <w:widowControl w:val="0"/>
              <w:tabs>
                <w:tab w:val="clear" w:pos="567"/>
              </w:tabs>
              <w:spacing w:line="240" w:lineRule="auto"/>
              <w:rPr>
                <w:snapToGrid/>
                <w:szCs w:val="24"/>
                <w:lang w:val="lt-LT"/>
              </w:rPr>
            </w:pPr>
            <w:r w:rsidRPr="005611EE">
              <w:rPr>
                <w:snapToGrid/>
                <w:szCs w:val="24"/>
                <w:lang w:val="lt-LT"/>
              </w:rPr>
              <w:t>Lietuva</w:t>
            </w:r>
          </w:p>
        </w:tc>
        <w:tc>
          <w:tcPr>
            <w:tcW w:w="6343" w:type="dxa"/>
            <w:shd w:val="clear" w:color="auto" w:fill="auto"/>
          </w:tcPr>
          <w:p w14:paraId="129DFFA0" w14:textId="5C80F386" w:rsidR="00D64D66" w:rsidRPr="006F543C" w:rsidRDefault="0077220C" w:rsidP="00FD356F">
            <w:pPr>
              <w:widowControl w:val="0"/>
              <w:tabs>
                <w:tab w:val="clear" w:pos="567"/>
              </w:tabs>
              <w:autoSpaceDE w:val="0"/>
              <w:autoSpaceDN w:val="0"/>
              <w:adjustRightInd w:val="0"/>
              <w:spacing w:line="240" w:lineRule="auto"/>
              <w:rPr>
                <w:rFonts w:eastAsia="TimesNewRoman"/>
                <w:snapToGrid/>
                <w:szCs w:val="22"/>
                <w:lang w:val="lt-LT"/>
              </w:rPr>
            </w:pPr>
            <w:r w:rsidRPr="006F543C">
              <w:rPr>
                <w:rFonts w:eastAsia="TimesNewRoman"/>
                <w:snapToGrid/>
                <w:szCs w:val="22"/>
                <w:lang w:val="lt-LT"/>
              </w:rPr>
              <w:t xml:space="preserve">Uridoz </w:t>
            </w:r>
            <w:r w:rsidRPr="006F543C">
              <w:rPr>
                <w:snapToGrid/>
                <w:color w:val="000000"/>
                <w:szCs w:val="22"/>
                <w:lang w:val="lt-LT"/>
              </w:rPr>
              <w:t>3 g granulės geriamajam tirpalui</w:t>
            </w:r>
            <w:r>
              <w:rPr>
                <w:snapToGrid/>
                <w:color w:val="000000"/>
                <w:szCs w:val="22"/>
                <w:lang w:val="lt-LT"/>
              </w:rPr>
              <w:t xml:space="preserve"> paketėlyje</w:t>
            </w:r>
          </w:p>
        </w:tc>
      </w:tr>
      <w:tr w:rsidR="00D64D66" w:rsidRPr="005611EE" w14:paraId="00F76610" w14:textId="77777777" w:rsidTr="00FD356F">
        <w:tc>
          <w:tcPr>
            <w:tcW w:w="2943" w:type="dxa"/>
            <w:shd w:val="clear" w:color="auto" w:fill="auto"/>
          </w:tcPr>
          <w:p w14:paraId="7168C817" w14:textId="77777777" w:rsidR="00D64D66" w:rsidRPr="005611EE" w:rsidRDefault="00D64D66" w:rsidP="00FD356F">
            <w:pPr>
              <w:widowControl w:val="0"/>
              <w:tabs>
                <w:tab w:val="clear" w:pos="567"/>
              </w:tabs>
              <w:spacing w:line="240" w:lineRule="auto"/>
              <w:rPr>
                <w:snapToGrid/>
                <w:szCs w:val="24"/>
                <w:lang w:val="lt-LT"/>
              </w:rPr>
            </w:pPr>
            <w:r w:rsidRPr="005611EE">
              <w:rPr>
                <w:snapToGrid/>
                <w:szCs w:val="24"/>
                <w:lang w:val="lt-LT"/>
              </w:rPr>
              <w:t>N</w:t>
            </w:r>
            <w:r>
              <w:rPr>
                <w:snapToGrid/>
                <w:szCs w:val="24"/>
                <w:lang w:val="lt-LT"/>
              </w:rPr>
              <w:t>orvegija</w:t>
            </w:r>
          </w:p>
        </w:tc>
        <w:tc>
          <w:tcPr>
            <w:tcW w:w="6343" w:type="dxa"/>
            <w:shd w:val="clear" w:color="auto" w:fill="auto"/>
          </w:tcPr>
          <w:p w14:paraId="5BD1214D" w14:textId="74CF0551" w:rsidR="00D64D66" w:rsidRPr="006F543C" w:rsidRDefault="00D64D66" w:rsidP="00FD356F">
            <w:pPr>
              <w:widowControl w:val="0"/>
              <w:tabs>
                <w:tab w:val="clear" w:pos="567"/>
              </w:tabs>
              <w:spacing w:line="240" w:lineRule="auto"/>
              <w:rPr>
                <w:snapToGrid/>
                <w:szCs w:val="22"/>
                <w:lang w:val="lt-LT"/>
              </w:rPr>
            </w:pPr>
            <w:r w:rsidRPr="006F543C">
              <w:rPr>
                <w:rFonts w:eastAsia="TimesNewRoman"/>
                <w:snapToGrid/>
                <w:szCs w:val="22"/>
                <w:lang w:val="lt-LT"/>
              </w:rPr>
              <w:t>Monur</w:t>
            </w:r>
            <w:r w:rsidR="00F973D6">
              <w:rPr>
                <w:rFonts w:eastAsia="TimesNewRoman"/>
                <w:snapToGrid/>
                <w:szCs w:val="22"/>
                <w:lang w:val="lt-LT"/>
              </w:rPr>
              <w:t>il</w:t>
            </w:r>
          </w:p>
        </w:tc>
      </w:tr>
      <w:tr w:rsidR="00D64D66" w:rsidRPr="005611EE" w14:paraId="10F2995C" w14:textId="77777777" w:rsidTr="00FD356F">
        <w:tc>
          <w:tcPr>
            <w:tcW w:w="2943" w:type="dxa"/>
            <w:shd w:val="clear" w:color="auto" w:fill="auto"/>
          </w:tcPr>
          <w:p w14:paraId="2E13142F" w14:textId="77777777" w:rsidR="00D64D66" w:rsidRPr="005611EE" w:rsidRDefault="00D64D66" w:rsidP="00FD356F">
            <w:pPr>
              <w:widowControl w:val="0"/>
              <w:tabs>
                <w:tab w:val="clear" w:pos="567"/>
              </w:tabs>
              <w:spacing w:line="240" w:lineRule="auto"/>
              <w:rPr>
                <w:snapToGrid/>
                <w:szCs w:val="24"/>
                <w:lang w:val="lt-LT"/>
              </w:rPr>
            </w:pPr>
            <w:r>
              <w:rPr>
                <w:snapToGrid/>
                <w:szCs w:val="24"/>
                <w:lang w:val="lt-LT"/>
              </w:rPr>
              <w:t>Suomija</w:t>
            </w:r>
          </w:p>
        </w:tc>
        <w:tc>
          <w:tcPr>
            <w:tcW w:w="6343" w:type="dxa"/>
            <w:shd w:val="clear" w:color="auto" w:fill="auto"/>
          </w:tcPr>
          <w:p w14:paraId="2CFA1489" w14:textId="450BF826" w:rsidR="00D64D66" w:rsidRPr="006F543C" w:rsidRDefault="00D64D66" w:rsidP="00FD356F">
            <w:pPr>
              <w:widowControl w:val="0"/>
              <w:tabs>
                <w:tab w:val="clear" w:pos="567"/>
              </w:tabs>
              <w:spacing w:line="240" w:lineRule="auto"/>
              <w:rPr>
                <w:snapToGrid/>
                <w:szCs w:val="22"/>
                <w:lang w:val="lt-LT"/>
              </w:rPr>
            </w:pPr>
            <w:r w:rsidRPr="006F543C">
              <w:rPr>
                <w:rFonts w:eastAsia="TimesNewRoman"/>
                <w:snapToGrid/>
                <w:szCs w:val="22"/>
                <w:lang w:val="lt-LT"/>
              </w:rPr>
              <w:t>Monur</w:t>
            </w:r>
            <w:r w:rsidR="00F973D6">
              <w:rPr>
                <w:rFonts w:eastAsia="TimesNewRoman"/>
                <w:snapToGrid/>
                <w:szCs w:val="22"/>
                <w:lang w:val="lt-LT"/>
              </w:rPr>
              <w:t>il</w:t>
            </w:r>
          </w:p>
        </w:tc>
      </w:tr>
      <w:tr w:rsidR="00D64D66" w:rsidRPr="005611EE" w14:paraId="30A31E75" w14:textId="77777777" w:rsidTr="00FD356F">
        <w:tc>
          <w:tcPr>
            <w:tcW w:w="2943" w:type="dxa"/>
            <w:shd w:val="clear" w:color="auto" w:fill="auto"/>
          </w:tcPr>
          <w:p w14:paraId="45F2287D" w14:textId="77777777" w:rsidR="00D64D66" w:rsidRPr="005611EE" w:rsidRDefault="00D64D66" w:rsidP="00FD356F">
            <w:pPr>
              <w:widowControl w:val="0"/>
              <w:tabs>
                <w:tab w:val="clear" w:pos="567"/>
              </w:tabs>
              <w:spacing w:line="240" w:lineRule="auto"/>
              <w:rPr>
                <w:snapToGrid/>
                <w:szCs w:val="24"/>
                <w:lang w:val="lt-LT"/>
              </w:rPr>
            </w:pPr>
            <w:r>
              <w:rPr>
                <w:snapToGrid/>
                <w:szCs w:val="24"/>
                <w:lang w:val="lt-LT"/>
              </w:rPr>
              <w:t>Švedija</w:t>
            </w:r>
            <w:r w:rsidRPr="005611EE">
              <w:rPr>
                <w:snapToGrid/>
                <w:szCs w:val="24"/>
                <w:lang w:val="lt-LT"/>
              </w:rPr>
              <w:t xml:space="preserve"> a</w:t>
            </w:r>
          </w:p>
        </w:tc>
        <w:tc>
          <w:tcPr>
            <w:tcW w:w="6343" w:type="dxa"/>
            <w:shd w:val="clear" w:color="auto" w:fill="auto"/>
          </w:tcPr>
          <w:p w14:paraId="76081F3B" w14:textId="773BB03B" w:rsidR="00D64D66" w:rsidRPr="006F543C" w:rsidRDefault="00D64D66" w:rsidP="00FD356F">
            <w:pPr>
              <w:widowControl w:val="0"/>
              <w:tabs>
                <w:tab w:val="clear" w:pos="567"/>
              </w:tabs>
              <w:spacing w:line="240" w:lineRule="auto"/>
              <w:rPr>
                <w:snapToGrid/>
                <w:szCs w:val="22"/>
                <w:lang w:val="lt-LT"/>
              </w:rPr>
            </w:pPr>
            <w:r w:rsidRPr="006F543C">
              <w:rPr>
                <w:rFonts w:eastAsia="TimesNewRoman"/>
                <w:snapToGrid/>
                <w:szCs w:val="22"/>
                <w:lang w:val="lt-LT"/>
              </w:rPr>
              <w:t>Monur</w:t>
            </w:r>
            <w:r w:rsidR="00F973D6">
              <w:rPr>
                <w:rFonts w:eastAsia="TimesNewRoman"/>
                <w:snapToGrid/>
                <w:szCs w:val="22"/>
                <w:lang w:val="lt-LT"/>
              </w:rPr>
              <w:t>il</w:t>
            </w:r>
          </w:p>
        </w:tc>
      </w:tr>
    </w:tbl>
    <w:p w14:paraId="7CD44A70" w14:textId="77777777" w:rsidR="00D64D66" w:rsidRDefault="00D64D66" w:rsidP="00D64D66">
      <w:pPr>
        <w:pStyle w:val="Default"/>
        <w:rPr>
          <w:rFonts w:ascii="Calibri" w:hAnsi="Calibri" w:cs="Calibri"/>
          <w:sz w:val="22"/>
          <w:szCs w:val="22"/>
        </w:rPr>
      </w:pPr>
    </w:p>
    <w:p w14:paraId="7738A604" w14:textId="77777777" w:rsidR="00776FBE" w:rsidRPr="0093406C" w:rsidRDefault="00776FBE" w:rsidP="00AB3C1A">
      <w:pPr>
        <w:widowControl w:val="0"/>
        <w:tabs>
          <w:tab w:val="clear" w:pos="567"/>
        </w:tabs>
        <w:spacing w:line="240" w:lineRule="auto"/>
        <w:rPr>
          <w:snapToGrid/>
          <w:szCs w:val="22"/>
          <w:lang w:val="lt-LT" w:eastAsia="x-none"/>
        </w:rPr>
      </w:pPr>
    </w:p>
    <w:p w14:paraId="5345E70E" w14:textId="467A3FF5" w:rsidR="00776FBE" w:rsidRPr="0093406C" w:rsidRDefault="00776FBE" w:rsidP="00AB3C1A">
      <w:pPr>
        <w:widowControl w:val="0"/>
        <w:tabs>
          <w:tab w:val="clear" w:pos="567"/>
        </w:tabs>
        <w:spacing w:line="240" w:lineRule="auto"/>
        <w:rPr>
          <w:snapToGrid/>
          <w:szCs w:val="22"/>
          <w:lang w:val="lt-LT"/>
        </w:rPr>
      </w:pPr>
      <w:r w:rsidRPr="0093406C">
        <w:rPr>
          <w:b/>
          <w:bCs/>
          <w:snapToGrid/>
          <w:szCs w:val="22"/>
          <w:lang w:val="lt-LT" w:eastAsia="x-none"/>
        </w:rPr>
        <w:t>Šis pakuotės lapelis</w:t>
      </w:r>
      <w:r w:rsidRPr="0093406C">
        <w:rPr>
          <w:b/>
          <w:snapToGrid/>
          <w:szCs w:val="22"/>
          <w:lang w:val="lt-LT" w:eastAsia="x-none"/>
        </w:rPr>
        <w:t xml:space="preserve"> paskutinį kartą peržiūrėtas</w:t>
      </w:r>
      <w:r w:rsidR="0051236F">
        <w:rPr>
          <w:b/>
          <w:bCs/>
          <w:lang w:val="lt-LT"/>
        </w:rPr>
        <w:t xml:space="preserve"> 2024-</w:t>
      </w:r>
      <w:r w:rsidR="00FA7816">
        <w:rPr>
          <w:b/>
          <w:bCs/>
          <w:lang w:val="lt-LT"/>
        </w:rPr>
        <w:t>11</w:t>
      </w:r>
      <w:r w:rsidR="0051236F">
        <w:rPr>
          <w:b/>
          <w:bCs/>
          <w:lang w:val="lt-LT"/>
        </w:rPr>
        <w:t>-</w:t>
      </w:r>
      <w:r w:rsidR="00FA7816">
        <w:rPr>
          <w:b/>
          <w:bCs/>
          <w:lang w:val="lt-LT"/>
        </w:rPr>
        <w:t>0</w:t>
      </w:r>
      <w:r w:rsidR="001C15A5">
        <w:rPr>
          <w:b/>
          <w:bCs/>
          <w:lang w:val="lt-LT"/>
        </w:rPr>
        <w:t>6</w:t>
      </w:r>
      <w:r w:rsidR="00C05D29">
        <w:rPr>
          <w:b/>
          <w:bCs/>
          <w:lang w:val="lt-LT"/>
        </w:rPr>
        <w:t>.</w:t>
      </w:r>
    </w:p>
    <w:p w14:paraId="3BBDEAD0" w14:textId="77777777" w:rsidR="00776FBE" w:rsidRPr="0093406C" w:rsidRDefault="00776FBE" w:rsidP="00AB3C1A">
      <w:pPr>
        <w:widowControl w:val="0"/>
        <w:tabs>
          <w:tab w:val="clear" w:pos="567"/>
        </w:tabs>
        <w:spacing w:line="240" w:lineRule="auto"/>
        <w:rPr>
          <w:snapToGrid/>
          <w:szCs w:val="22"/>
          <w:lang w:val="lt-LT"/>
        </w:rPr>
      </w:pPr>
    </w:p>
    <w:p w14:paraId="7FE60886" w14:textId="77777777" w:rsidR="00776FBE" w:rsidRPr="0093406C" w:rsidRDefault="00776FBE" w:rsidP="00AB3C1A">
      <w:pPr>
        <w:widowControl w:val="0"/>
        <w:tabs>
          <w:tab w:val="clear" w:pos="567"/>
        </w:tabs>
        <w:spacing w:line="240" w:lineRule="auto"/>
        <w:rPr>
          <w:snapToGrid/>
          <w:szCs w:val="22"/>
          <w:lang w:val="lt-LT"/>
        </w:rPr>
      </w:pPr>
      <w:r w:rsidRPr="0093406C">
        <w:rPr>
          <w:snapToGrid/>
          <w:szCs w:val="22"/>
          <w:lang w:val="lt-LT"/>
        </w:rPr>
        <w:t xml:space="preserve">Išsami informacija apie šį vaistą pateikiama Valstybinės vaistų kontrolės tarnybos prie Lietuvos Respublikos sveikatos apsaugos ministerijos tinklalapyje </w:t>
      </w:r>
      <w:hyperlink r:id="rId18" w:history="1">
        <w:r w:rsidRPr="0093406C">
          <w:rPr>
            <w:snapToGrid/>
            <w:color w:val="0000FF"/>
            <w:szCs w:val="22"/>
            <w:u w:val="single"/>
            <w:lang w:val="lt-LT"/>
          </w:rPr>
          <w:t>http://www.vvkt.lt/</w:t>
        </w:r>
      </w:hyperlink>
      <w:r w:rsidRPr="0093406C">
        <w:rPr>
          <w:snapToGrid/>
          <w:szCs w:val="22"/>
          <w:lang w:val="lt-LT"/>
        </w:rPr>
        <w:t>.</w:t>
      </w:r>
    </w:p>
    <w:p w14:paraId="36E1EA27" w14:textId="77777777" w:rsidR="00EC46F9" w:rsidRPr="0093406C" w:rsidRDefault="00EC46F9" w:rsidP="00AB3C1A">
      <w:pPr>
        <w:widowControl w:val="0"/>
        <w:rPr>
          <w:szCs w:val="22"/>
          <w:lang w:val="lt-LT"/>
        </w:rPr>
      </w:pPr>
    </w:p>
    <w:sectPr w:rsidR="00EC46F9" w:rsidRPr="0093406C" w:rsidSect="00BB6C5C">
      <w:headerReference w:type="default" r:id="rId19"/>
      <w:footerReference w:type="even"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1ADE2" w14:textId="77777777" w:rsidR="006844EE" w:rsidRDefault="006844EE">
      <w:pPr>
        <w:spacing w:line="240" w:lineRule="auto"/>
      </w:pPr>
      <w:r>
        <w:separator/>
      </w:r>
    </w:p>
  </w:endnote>
  <w:endnote w:type="continuationSeparator" w:id="0">
    <w:p w14:paraId="268915BA" w14:textId="77777777" w:rsidR="006844EE" w:rsidRDefault="006844EE">
      <w:pPr>
        <w:spacing w:line="240" w:lineRule="auto"/>
      </w:pPr>
      <w:r>
        <w:continuationSeparator/>
      </w:r>
    </w:p>
  </w:endnote>
  <w:endnote w:type="continuationNotice" w:id="1">
    <w:p w14:paraId="5E55B263" w14:textId="77777777" w:rsidR="006844EE" w:rsidRDefault="006844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F7CA1" w14:textId="77777777" w:rsidR="00965C91" w:rsidRDefault="00965C9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5D4D30A9" w14:textId="77777777" w:rsidR="00965C91" w:rsidRDefault="00965C9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E3D0E" w14:textId="60BC6372" w:rsidR="00965C91" w:rsidRDefault="00965C91">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7D5EFD">
      <w:rPr>
        <w:rStyle w:val="Puslapionumeris"/>
        <w:rFonts w:ascii="Arial" w:hAnsi="Arial" w:cs="Arial"/>
        <w:noProof/>
        <w:lang w:val="lt-LT"/>
      </w:rPr>
      <w:t>1</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FA93E" w14:textId="77777777" w:rsidR="006844EE" w:rsidRDefault="006844EE">
      <w:pPr>
        <w:spacing w:line="240" w:lineRule="auto"/>
      </w:pPr>
      <w:r>
        <w:separator/>
      </w:r>
    </w:p>
  </w:footnote>
  <w:footnote w:type="continuationSeparator" w:id="0">
    <w:p w14:paraId="25B2F22C" w14:textId="77777777" w:rsidR="006844EE" w:rsidRDefault="006844EE">
      <w:pPr>
        <w:spacing w:line="240" w:lineRule="auto"/>
      </w:pPr>
      <w:r>
        <w:continuationSeparator/>
      </w:r>
    </w:p>
  </w:footnote>
  <w:footnote w:type="continuationNotice" w:id="1">
    <w:p w14:paraId="3C1B765D" w14:textId="77777777" w:rsidR="006844EE" w:rsidRDefault="006844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CEBF" w14:textId="77777777" w:rsidR="006844EE" w:rsidRDefault="006844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37F6887"/>
    <w:multiLevelType w:val="hybridMultilevel"/>
    <w:tmpl w:val="90BE668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BD7860"/>
    <w:multiLevelType w:val="hybridMultilevel"/>
    <w:tmpl w:val="9EE0A168"/>
    <w:lvl w:ilvl="0" w:tplc="E24E54DA">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CD1FCA"/>
    <w:multiLevelType w:val="hybridMultilevel"/>
    <w:tmpl w:val="87DEF572"/>
    <w:lvl w:ilvl="0" w:tplc="E24E54DA">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23247"/>
    <w:multiLevelType w:val="hybridMultilevel"/>
    <w:tmpl w:val="C62628BC"/>
    <w:lvl w:ilvl="0" w:tplc="B282AE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5"/>
  </w:num>
  <w:num w:numId="8">
    <w:abstractNumId w:val="13"/>
  </w:num>
  <w:num w:numId="9">
    <w:abstractNumId w:val="4"/>
  </w:num>
  <w:num w:numId="10">
    <w:abstractNumId w:val="3"/>
  </w:num>
  <w:num w:numId="11">
    <w:abstractNumId w:val="7"/>
  </w:num>
  <w:num w:numId="12">
    <w:abstractNumId w:val="10"/>
  </w:num>
  <w:num w:numId="13">
    <w:abstractNumId w:val="1"/>
  </w:num>
  <w:num w:numId="14">
    <w:abstractNumId w:val="6"/>
  </w:num>
  <w:num w:numId="15">
    <w:abstractNumId w:val="9"/>
  </w:num>
  <w:num w:numId="16">
    <w:abstractNumId w:val="8"/>
  </w:num>
  <w:num w:numId="1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F89"/>
    <w:rsid w:val="00012B7B"/>
    <w:rsid w:val="00012FD2"/>
    <w:rsid w:val="00015D7D"/>
    <w:rsid w:val="000165E1"/>
    <w:rsid w:val="0003104E"/>
    <w:rsid w:val="0004285E"/>
    <w:rsid w:val="000438DC"/>
    <w:rsid w:val="0004777E"/>
    <w:rsid w:val="0005178A"/>
    <w:rsid w:val="000630A1"/>
    <w:rsid w:val="00082583"/>
    <w:rsid w:val="000A58F3"/>
    <w:rsid w:val="000A79DC"/>
    <w:rsid w:val="000C1437"/>
    <w:rsid w:val="000C2DAA"/>
    <w:rsid w:val="000C43BE"/>
    <w:rsid w:val="000C4BF2"/>
    <w:rsid w:val="000C6A5D"/>
    <w:rsid w:val="000C78C3"/>
    <w:rsid w:val="000D004D"/>
    <w:rsid w:val="000D200B"/>
    <w:rsid w:val="000E10B6"/>
    <w:rsid w:val="000E3BD7"/>
    <w:rsid w:val="000F54BB"/>
    <w:rsid w:val="000F7A60"/>
    <w:rsid w:val="0011038B"/>
    <w:rsid w:val="00110575"/>
    <w:rsid w:val="001137C8"/>
    <w:rsid w:val="00116494"/>
    <w:rsid w:val="00117F7E"/>
    <w:rsid w:val="00125DEF"/>
    <w:rsid w:val="00126F6D"/>
    <w:rsid w:val="00131375"/>
    <w:rsid w:val="00133D3E"/>
    <w:rsid w:val="00146468"/>
    <w:rsid w:val="001522D3"/>
    <w:rsid w:val="00152EBE"/>
    <w:rsid w:val="00153499"/>
    <w:rsid w:val="00154AA9"/>
    <w:rsid w:val="0017162A"/>
    <w:rsid w:val="00177C0B"/>
    <w:rsid w:val="001848B8"/>
    <w:rsid w:val="001A33AE"/>
    <w:rsid w:val="001A3DF1"/>
    <w:rsid w:val="001A4353"/>
    <w:rsid w:val="001A4C00"/>
    <w:rsid w:val="001C15A5"/>
    <w:rsid w:val="001C1EC0"/>
    <w:rsid w:val="001C4E18"/>
    <w:rsid w:val="001E5300"/>
    <w:rsid w:val="001E5A67"/>
    <w:rsid w:val="001F10B8"/>
    <w:rsid w:val="0020014B"/>
    <w:rsid w:val="002021D2"/>
    <w:rsid w:val="00204D41"/>
    <w:rsid w:val="002061EA"/>
    <w:rsid w:val="00252D19"/>
    <w:rsid w:val="0025493B"/>
    <w:rsid w:val="00261A00"/>
    <w:rsid w:val="0026259D"/>
    <w:rsid w:val="00262918"/>
    <w:rsid w:val="002A75A4"/>
    <w:rsid w:val="002D2987"/>
    <w:rsid w:val="002E0A9C"/>
    <w:rsid w:val="002E28E5"/>
    <w:rsid w:val="002E29DE"/>
    <w:rsid w:val="002F4D13"/>
    <w:rsid w:val="0030629F"/>
    <w:rsid w:val="00313286"/>
    <w:rsid w:val="00317E10"/>
    <w:rsid w:val="003274EC"/>
    <w:rsid w:val="00327CAD"/>
    <w:rsid w:val="00327DE7"/>
    <w:rsid w:val="00331196"/>
    <w:rsid w:val="00353215"/>
    <w:rsid w:val="00355525"/>
    <w:rsid w:val="0036377A"/>
    <w:rsid w:val="003719C8"/>
    <w:rsid w:val="003732AB"/>
    <w:rsid w:val="003754B6"/>
    <w:rsid w:val="003944A1"/>
    <w:rsid w:val="003A18A9"/>
    <w:rsid w:val="003A33BF"/>
    <w:rsid w:val="003A40C0"/>
    <w:rsid w:val="003D0ACC"/>
    <w:rsid w:val="003D6813"/>
    <w:rsid w:val="003D6EFC"/>
    <w:rsid w:val="003E6D93"/>
    <w:rsid w:val="003F01CF"/>
    <w:rsid w:val="003F2686"/>
    <w:rsid w:val="003F330A"/>
    <w:rsid w:val="003F4E62"/>
    <w:rsid w:val="003F4F95"/>
    <w:rsid w:val="00410DAB"/>
    <w:rsid w:val="004135CE"/>
    <w:rsid w:val="004401B0"/>
    <w:rsid w:val="00444711"/>
    <w:rsid w:val="004454FB"/>
    <w:rsid w:val="00447048"/>
    <w:rsid w:val="00447DE7"/>
    <w:rsid w:val="00453CAD"/>
    <w:rsid w:val="004544C5"/>
    <w:rsid w:val="00455C51"/>
    <w:rsid w:val="00460430"/>
    <w:rsid w:val="00461F31"/>
    <w:rsid w:val="00463438"/>
    <w:rsid w:val="004971F6"/>
    <w:rsid w:val="004A3C80"/>
    <w:rsid w:val="004A4C70"/>
    <w:rsid w:val="004A643E"/>
    <w:rsid w:val="004B187A"/>
    <w:rsid w:val="004B198E"/>
    <w:rsid w:val="004C0316"/>
    <w:rsid w:val="004C56AB"/>
    <w:rsid w:val="004C6F28"/>
    <w:rsid w:val="004E158F"/>
    <w:rsid w:val="004E2590"/>
    <w:rsid w:val="004F68B3"/>
    <w:rsid w:val="00503D27"/>
    <w:rsid w:val="0051236F"/>
    <w:rsid w:val="005466F3"/>
    <w:rsid w:val="0055466C"/>
    <w:rsid w:val="00555853"/>
    <w:rsid w:val="00557E7B"/>
    <w:rsid w:val="0057105D"/>
    <w:rsid w:val="005713E0"/>
    <w:rsid w:val="005829CF"/>
    <w:rsid w:val="00585EF2"/>
    <w:rsid w:val="00587909"/>
    <w:rsid w:val="00587C5F"/>
    <w:rsid w:val="00595C48"/>
    <w:rsid w:val="0059615C"/>
    <w:rsid w:val="00597B83"/>
    <w:rsid w:val="005C58D6"/>
    <w:rsid w:val="005D00C0"/>
    <w:rsid w:val="005D0870"/>
    <w:rsid w:val="005D69D3"/>
    <w:rsid w:val="005E2541"/>
    <w:rsid w:val="005F63A1"/>
    <w:rsid w:val="005F77BB"/>
    <w:rsid w:val="00623A2E"/>
    <w:rsid w:val="00632485"/>
    <w:rsid w:val="00647EF3"/>
    <w:rsid w:val="00650766"/>
    <w:rsid w:val="00654F50"/>
    <w:rsid w:val="00661354"/>
    <w:rsid w:val="00665343"/>
    <w:rsid w:val="006844EE"/>
    <w:rsid w:val="006953C0"/>
    <w:rsid w:val="006A3B14"/>
    <w:rsid w:val="006A3D13"/>
    <w:rsid w:val="006B0289"/>
    <w:rsid w:val="006B4E14"/>
    <w:rsid w:val="006C1936"/>
    <w:rsid w:val="006C2EAB"/>
    <w:rsid w:val="006C4B75"/>
    <w:rsid w:val="006D5DC8"/>
    <w:rsid w:val="006F3781"/>
    <w:rsid w:val="006F543C"/>
    <w:rsid w:val="007046D8"/>
    <w:rsid w:val="00707742"/>
    <w:rsid w:val="00727A5A"/>
    <w:rsid w:val="00742E10"/>
    <w:rsid w:val="00744DD8"/>
    <w:rsid w:val="00754BC8"/>
    <w:rsid w:val="00771217"/>
    <w:rsid w:val="0077220C"/>
    <w:rsid w:val="00776FBE"/>
    <w:rsid w:val="00784F42"/>
    <w:rsid w:val="007938E1"/>
    <w:rsid w:val="007946D1"/>
    <w:rsid w:val="007A14A4"/>
    <w:rsid w:val="007A2466"/>
    <w:rsid w:val="007B4D00"/>
    <w:rsid w:val="007B6024"/>
    <w:rsid w:val="007B667F"/>
    <w:rsid w:val="007C4A29"/>
    <w:rsid w:val="007D0B50"/>
    <w:rsid w:val="007D2D93"/>
    <w:rsid w:val="007D5EFD"/>
    <w:rsid w:val="007E6AF6"/>
    <w:rsid w:val="007F57AB"/>
    <w:rsid w:val="0080684F"/>
    <w:rsid w:val="00813997"/>
    <w:rsid w:val="0082415E"/>
    <w:rsid w:val="00826CB6"/>
    <w:rsid w:val="008327FC"/>
    <w:rsid w:val="0083596F"/>
    <w:rsid w:val="00835983"/>
    <w:rsid w:val="00841A90"/>
    <w:rsid w:val="0085123E"/>
    <w:rsid w:val="00860512"/>
    <w:rsid w:val="00861765"/>
    <w:rsid w:val="00864883"/>
    <w:rsid w:val="00870774"/>
    <w:rsid w:val="008718D0"/>
    <w:rsid w:val="008735EE"/>
    <w:rsid w:val="0087521D"/>
    <w:rsid w:val="0087689D"/>
    <w:rsid w:val="008847D7"/>
    <w:rsid w:val="0089201F"/>
    <w:rsid w:val="008956B5"/>
    <w:rsid w:val="008A0067"/>
    <w:rsid w:val="008A233A"/>
    <w:rsid w:val="008A303F"/>
    <w:rsid w:val="008A407B"/>
    <w:rsid w:val="008B0020"/>
    <w:rsid w:val="008B6841"/>
    <w:rsid w:val="00914582"/>
    <w:rsid w:val="0092005F"/>
    <w:rsid w:val="0093406C"/>
    <w:rsid w:val="009405FB"/>
    <w:rsid w:val="00943A29"/>
    <w:rsid w:val="0096095D"/>
    <w:rsid w:val="0096366E"/>
    <w:rsid w:val="00965C91"/>
    <w:rsid w:val="00972FD3"/>
    <w:rsid w:val="0097429E"/>
    <w:rsid w:val="00986872"/>
    <w:rsid w:val="009A25B4"/>
    <w:rsid w:val="009A6FF7"/>
    <w:rsid w:val="009A7437"/>
    <w:rsid w:val="009B1331"/>
    <w:rsid w:val="009B484F"/>
    <w:rsid w:val="009B5A58"/>
    <w:rsid w:val="009C380B"/>
    <w:rsid w:val="009C75D6"/>
    <w:rsid w:val="009C78D4"/>
    <w:rsid w:val="009D1C10"/>
    <w:rsid w:val="009D781D"/>
    <w:rsid w:val="009D7BBF"/>
    <w:rsid w:val="009E3041"/>
    <w:rsid w:val="009F2D2C"/>
    <w:rsid w:val="00A008CF"/>
    <w:rsid w:val="00A00C28"/>
    <w:rsid w:val="00A25579"/>
    <w:rsid w:val="00A348CD"/>
    <w:rsid w:val="00A34B1E"/>
    <w:rsid w:val="00A34E54"/>
    <w:rsid w:val="00A424D8"/>
    <w:rsid w:val="00A42AD1"/>
    <w:rsid w:val="00A46E46"/>
    <w:rsid w:val="00A52232"/>
    <w:rsid w:val="00A54ACA"/>
    <w:rsid w:val="00A579D2"/>
    <w:rsid w:val="00A6147C"/>
    <w:rsid w:val="00A61E66"/>
    <w:rsid w:val="00A6239F"/>
    <w:rsid w:val="00A62C6A"/>
    <w:rsid w:val="00A64840"/>
    <w:rsid w:val="00A76206"/>
    <w:rsid w:val="00A76DC7"/>
    <w:rsid w:val="00A803E8"/>
    <w:rsid w:val="00A96909"/>
    <w:rsid w:val="00AA148B"/>
    <w:rsid w:val="00AB2EE5"/>
    <w:rsid w:val="00AB3C1A"/>
    <w:rsid w:val="00AB7397"/>
    <w:rsid w:val="00AC6C67"/>
    <w:rsid w:val="00AD7AD7"/>
    <w:rsid w:val="00AF5C79"/>
    <w:rsid w:val="00B05629"/>
    <w:rsid w:val="00B1288A"/>
    <w:rsid w:val="00B205D2"/>
    <w:rsid w:val="00B214DC"/>
    <w:rsid w:val="00B21571"/>
    <w:rsid w:val="00B23189"/>
    <w:rsid w:val="00B31061"/>
    <w:rsid w:val="00B428DB"/>
    <w:rsid w:val="00B51C06"/>
    <w:rsid w:val="00B747BF"/>
    <w:rsid w:val="00B84BB6"/>
    <w:rsid w:val="00B930B2"/>
    <w:rsid w:val="00B96890"/>
    <w:rsid w:val="00B9742C"/>
    <w:rsid w:val="00BA0D6E"/>
    <w:rsid w:val="00BA197E"/>
    <w:rsid w:val="00BB1BA5"/>
    <w:rsid w:val="00BB217D"/>
    <w:rsid w:val="00BB6BBF"/>
    <w:rsid w:val="00BB6C5C"/>
    <w:rsid w:val="00BC5B2F"/>
    <w:rsid w:val="00BD11ED"/>
    <w:rsid w:val="00BD40E2"/>
    <w:rsid w:val="00BD75AD"/>
    <w:rsid w:val="00BE7BB2"/>
    <w:rsid w:val="00C05D29"/>
    <w:rsid w:val="00C10C0A"/>
    <w:rsid w:val="00C200D7"/>
    <w:rsid w:val="00C272C7"/>
    <w:rsid w:val="00C27CDB"/>
    <w:rsid w:val="00C3414F"/>
    <w:rsid w:val="00C5455D"/>
    <w:rsid w:val="00C62B69"/>
    <w:rsid w:val="00C6480E"/>
    <w:rsid w:val="00C65F6F"/>
    <w:rsid w:val="00C66778"/>
    <w:rsid w:val="00C7674A"/>
    <w:rsid w:val="00C8680A"/>
    <w:rsid w:val="00CA0D4D"/>
    <w:rsid w:val="00CC6960"/>
    <w:rsid w:val="00CD7D83"/>
    <w:rsid w:val="00CE6EC2"/>
    <w:rsid w:val="00D15ECA"/>
    <w:rsid w:val="00D227DA"/>
    <w:rsid w:val="00D26AD0"/>
    <w:rsid w:val="00D31D1F"/>
    <w:rsid w:val="00D417EE"/>
    <w:rsid w:val="00D43BE2"/>
    <w:rsid w:val="00D448A4"/>
    <w:rsid w:val="00D44DEE"/>
    <w:rsid w:val="00D458D1"/>
    <w:rsid w:val="00D4635E"/>
    <w:rsid w:val="00D51356"/>
    <w:rsid w:val="00D57C20"/>
    <w:rsid w:val="00D64D66"/>
    <w:rsid w:val="00D65772"/>
    <w:rsid w:val="00D7244D"/>
    <w:rsid w:val="00D73032"/>
    <w:rsid w:val="00D82937"/>
    <w:rsid w:val="00D86159"/>
    <w:rsid w:val="00D96732"/>
    <w:rsid w:val="00DA5944"/>
    <w:rsid w:val="00DC0113"/>
    <w:rsid w:val="00DC24C5"/>
    <w:rsid w:val="00DD2A8E"/>
    <w:rsid w:val="00DD6DD2"/>
    <w:rsid w:val="00DE1DEB"/>
    <w:rsid w:val="00DE44E9"/>
    <w:rsid w:val="00E2116A"/>
    <w:rsid w:val="00E54C8B"/>
    <w:rsid w:val="00E56AAB"/>
    <w:rsid w:val="00E7064A"/>
    <w:rsid w:val="00E77861"/>
    <w:rsid w:val="00E81024"/>
    <w:rsid w:val="00E82F9E"/>
    <w:rsid w:val="00E86F23"/>
    <w:rsid w:val="00E920DB"/>
    <w:rsid w:val="00E9730A"/>
    <w:rsid w:val="00EB0967"/>
    <w:rsid w:val="00EB5A7E"/>
    <w:rsid w:val="00EC46F9"/>
    <w:rsid w:val="00EE4882"/>
    <w:rsid w:val="00EF3193"/>
    <w:rsid w:val="00EF3621"/>
    <w:rsid w:val="00EF3BDF"/>
    <w:rsid w:val="00EF473A"/>
    <w:rsid w:val="00EF6696"/>
    <w:rsid w:val="00F006BC"/>
    <w:rsid w:val="00F02E72"/>
    <w:rsid w:val="00F106C4"/>
    <w:rsid w:val="00F20316"/>
    <w:rsid w:val="00F22A3B"/>
    <w:rsid w:val="00F2737F"/>
    <w:rsid w:val="00F319EC"/>
    <w:rsid w:val="00F34163"/>
    <w:rsid w:val="00F34B9D"/>
    <w:rsid w:val="00F51322"/>
    <w:rsid w:val="00F51DB0"/>
    <w:rsid w:val="00F608E3"/>
    <w:rsid w:val="00F65C3C"/>
    <w:rsid w:val="00F666F1"/>
    <w:rsid w:val="00F70301"/>
    <w:rsid w:val="00F7081B"/>
    <w:rsid w:val="00F74EC5"/>
    <w:rsid w:val="00F83B82"/>
    <w:rsid w:val="00F84AF0"/>
    <w:rsid w:val="00F941DF"/>
    <w:rsid w:val="00F9453E"/>
    <w:rsid w:val="00F9612F"/>
    <w:rsid w:val="00F973D6"/>
    <w:rsid w:val="00FA421C"/>
    <w:rsid w:val="00FA5F4E"/>
    <w:rsid w:val="00FA7816"/>
    <w:rsid w:val="00FC6A9C"/>
    <w:rsid w:val="00FD2AA3"/>
    <w:rsid w:val="00FD356F"/>
    <w:rsid w:val="00FE3FD1"/>
    <w:rsid w:val="00FF14C8"/>
    <w:rsid w:val="00FF35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5655"/>
  <w15:chartTrackingRefBased/>
  <w15:docId w15:val="{F8B8A24D-BEA0-45C4-B7B4-434227FF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4285E"/>
    <w:pPr>
      <w:ind w:left="1296"/>
    </w:pPr>
  </w:style>
  <w:style w:type="character" w:customStyle="1" w:styleId="KomentarotekstasDiagrama1">
    <w:name w:val="Komentaro tekstas Diagrama1"/>
    <w:semiHidden/>
    <w:locked/>
    <w:rsid w:val="00986872"/>
    <w:rPr>
      <w:rFonts w:ascii="Times New Roman" w:eastAsia="Times New Roman" w:hAnsi="Times New Roman"/>
      <w:lang w:val="en-GB" w:eastAsia="en-GB"/>
    </w:r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customStyle="1" w:styleId="UnresolvedMention2">
    <w:name w:val="Unresolved Mention2"/>
    <w:basedOn w:val="Numatytasispastraiposriftas"/>
    <w:uiPriority w:val="99"/>
    <w:semiHidden/>
    <w:unhideWhenUsed/>
    <w:rsid w:val="002E28E5"/>
    <w:rPr>
      <w:color w:val="605E5C"/>
      <w:shd w:val="clear" w:color="auto" w:fill="E1DFDD"/>
    </w:rPr>
  </w:style>
  <w:style w:type="character" w:customStyle="1" w:styleId="UnresolvedMention">
    <w:name w:val="Unresolved Mention"/>
    <w:basedOn w:val="Numatytasispastraiposriftas"/>
    <w:uiPriority w:val="99"/>
    <w:semiHidden/>
    <w:unhideWhenUsed/>
    <w:rsid w:val="00684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01178426">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18145143">
      <w:bodyDiv w:val="1"/>
      <w:marLeft w:val="0"/>
      <w:marRight w:val="0"/>
      <w:marTop w:val="0"/>
      <w:marBottom w:val="0"/>
      <w:divBdr>
        <w:top w:val="none" w:sz="0" w:space="0" w:color="auto"/>
        <w:left w:val="none" w:sz="0" w:space="0" w:color="auto"/>
        <w:bottom w:val="none" w:sz="0" w:space="0" w:color="auto"/>
        <w:right w:val="none" w:sz="0" w:space="0" w:color="auto"/>
      </w:divBdr>
    </w:div>
    <w:div w:id="146735123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03051041">
      <w:bodyDiv w:val="1"/>
      <w:marLeft w:val="0"/>
      <w:marRight w:val="0"/>
      <w:marTop w:val="0"/>
      <w:marBottom w:val="0"/>
      <w:divBdr>
        <w:top w:val="none" w:sz="0" w:space="0" w:color="auto"/>
        <w:left w:val="none" w:sz="0" w:space="0" w:color="auto"/>
        <w:bottom w:val="none" w:sz="0" w:space="0" w:color="auto"/>
        <w:right w:val="none" w:sz="0" w:space="0" w:color="auto"/>
      </w:divBdr>
    </w:div>
    <w:div w:id="17133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s://www.vvkt.lt/index.php?4004286486" TargetMode="External"/><Relationship Id="rId2" Type="http://schemas.openxmlformats.org/officeDocument/2006/relationships/numbering" Target="numbering.xml"/><Relationship Id="rId16" Type="http://schemas.openxmlformats.org/officeDocument/2006/relationships/hyperlink" Target="https://vapris.vvkt.lt/vvkt-web/public/nr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kt.lt/index.php?1399030386"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https://vapris.vvkt.lt/vvkt-web/public/nrvSpecialis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F97F-3765-4971-87B3-B564CAD1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18147</Words>
  <Characters>10344</Characters>
  <Application>Microsoft Office Word</Application>
  <DocSecurity>4</DocSecurity>
  <Lines>86</Lines>
  <Paragraphs>56</Paragraphs>
  <ScaleCrop>false</ScaleCrop>
  <HeadingPairs>
    <vt:vector size="8" baseType="variant">
      <vt:variant>
        <vt:lpstr>Pavadinimas</vt:lpstr>
      </vt:variant>
      <vt:variant>
        <vt:i4>1</vt:i4>
      </vt:variant>
      <vt:variant>
        <vt:lpstr>Antraštės</vt:lpstr>
      </vt:variant>
      <vt:variant>
        <vt:i4>82</vt:i4>
      </vt:variant>
      <vt:variant>
        <vt:lpstr>Title</vt:lpstr>
      </vt:variant>
      <vt:variant>
        <vt:i4>1</vt:i4>
      </vt:variant>
      <vt:variant>
        <vt:lpstr>Headings</vt:lpstr>
      </vt:variant>
      <vt:variant>
        <vt:i4>82</vt:i4>
      </vt:variant>
    </vt:vector>
  </HeadingPairs>
  <TitlesOfParts>
    <vt:vector size="166"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INFORMACIJA ANT VIDINĖS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lpstr>1.	Kas yra Uridoz ir kam jis vartojamas</vt:lpstr>
      <vt:lpstr>2.	Kas žinotina prieš vartojant Uridoz</vt:lpstr>
      <vt:lpstr>3.	Kaip vartoti Uridoz</vt:lpstr>
      <vt:lpstr>4.	Galimas šalutinis poveikis</vt:lpstr>
      <vt:lpstr>5.	Kaip laikyti Uridoz</vt:lpstr>
      <vt:lpstr>6.	Pakuotės turinys ir kita informacija</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INFORMACIJA ANT VIDINĖS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lpstr>1.	Kas yra Uridoz ir kam jis vartojamas</vt:lpstr>
      <vt:lpstr>2.	Kas žinotina prieš vartojant Uridoz</vt:lpstr>
      <vt:lpstr>3.	Kaip vartoti Uridoz</vt:lpstr>
      <vt:lpstr>4.	Galimas šalutinis poveikis</vt:lpstr>
      <vt:lpstr>5.	Kaip laikyti Uridoz</vt:lpstr>
      <vt:lpstr>6.	Pakuotės turinys ir kita informacija</vt:lpstr>
    </vt:vector>
  </TitlesOfParts>
  <Company>VVKT</Company>
  <LinksUpToDate>false</LinksUpToDate>
  <CharactersWithSpaces>28435</CharactersWithSpaces>
  <SharedDoc>false</SharedDoc>
  <HLinks>
    <vt:vector size="54" baseType="variant">
      <vt:variant>
        <vt:i4>7077950</vt:i4>
      </vt:variant>
      <vt:variant>
        <vt:i4>30</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6422640</vt:i4>
      </vt:variant>
      <vt:variant>
        <vt:i4>21</vt:i4>
      </vt:variant>
      <vt:variant>
        <vt:i4>0</vt:i4>
      </vt:variant>
      <vt:variant>
        <vt:i4>5</vt:i4>
      </vt:variant>
      <vt:variant>
        <vt:lpwstr>mailto:</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cp:lastPrinted>2024-03-05T16:43:00Z</cp:lastPrinted>
  <dcterms:created xsi:type="dcterms:W3CDTF">2024-11-11T08:35:00Z</dcterms:created>
  <dcterms:modified xsi:type="dcterms:W3CDTF">2024-11-11T08:35:00Z</dcterms:modified>
</cp:coreProperties>
</file>