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C6A8C" w14:textId="77777777" w:rsidR="00097900" w:rsidRPr="00097900" w:rsidRDefault="00097900" w:rsidP="00097900">
      <w:pPr>
        <w:pStyle w:val="Antrat2"/>
        <w:spacing w:before="0" w:after="0" w:line="240" w:lineRule="auto"/>
        <w:ind w:left="3033"/>
        <w:rPr>
          <w:rFonts w:ascii="Times New Roman" w:hAnsi="Times New Roman" w:cs="Times New Roman"/>
          <w:b/>
          <w:bCs/>
          <w:i/>
          <w:iCs/>
          <w:color w:val="auto"/>
          <w:sz w:val="22"/>
          <w:szCs w:val="22"/>
          <w:lang w:val="lt-LT"/>
        </w:rPr>
      </w:pPr>
      <w:r w:rsidRPr="00097900">
        <w:rPr>
          <w:rFonts w:ascii="Times New Roman" w:hAnsi="Times New Roman" w:cs="Times New Roman"/>
          <w:b/>
          <w:bCs/>
          <w:color w:val="auto"/>
          <w:sz w:val="22"/>
          <w:szCs w:val="22"/>
          <w:lang w:val="lt-LT"/>
        </w:rPr>
        <w:t>Pakuotės lapelis: informacija vartotojui</w:t>
      </w:r>
    </w:p>
    <w:p w14:paraId="1B903728" w14:textId="77777777" w:rsidR="00097900" w:rsidRPr="00097900" w:rsidRDefault="00097900" w:rsidP="00097900">
      <w:pPr>
        <w:numPr>
          <w:ilvl w:val="12"/>
          <w:numId w:val="0"/>
        </w:numPr>
        <w:shd w:val="clear" w:color="auto" w:fill="FFFFFF"/>
        <w:tabs>
          <w:tab w:val="clear" w:pos="567"/>
          <w:tab w:val="left" w:pos="720"/>
        </w:tabs>
        <w:spacing w:line="240" w:lineRule="auto"/>
        <w:jc w:val="center"/>
        <w:rPr>
          <w:szCs w:val="22"/>
          <w:lang w:val="lt-LT"/>
        </w:rPr>
      </w:pPr>
    </w:p>
    <w:p w14:paraId="06A0B926" w14:textId="77777777" w:rsidR="00097900" w:rsidRPr="00097900" w:rsidRDefault="00097900" w:rsidP="00097900">
      <w:pPr>
        <w:jc w:val="center"/>
        <w:rPr>
          <w:szCs w:val="22"/>
          <w:lang w:val="lt-LT"/>
        </w:rPr>
      </w:pPr>
      <w:proofErr w:type="spellStart"/>
      <w:r w:rsidRPr="00097900">
        <w:rPr>
          <w:b/>
          <w:bCs/>
          <w:szCs w:val="22"/>
          <w:lang w:val="lt-LT"/>
        </w:rPr>
        <w:t>Metafenex</w:t>
      </w:r>
      <w:proofErr w:type="spellEnd"/>
      <w:r w:rsidRPr="00097900">
        <w:rPr>
          <w:b/>
          <w:bCs/>
          <w:szCs w:val="22"/>
          <w:lang w:val="lt-LT"/>
        </w:rPr>
        <w:t xml:space="preserve"> 500 mg/200 mg plėvele dengtos tabletės</w:t>
      </w:r>
    </w:p>
    <w:p w14:paraId="5EEBA272" w14:textId="77777777" w:rsidR="00097900" w:rsidRPr="00097900" w:rsidRDefault="00097900" w:rsidP="00097900">
      <w:pPr>
        <w:numPr>
          <w:ilvl w:val="12"/>
          <w:numId w:val="0"/>
        </w:numPr>
        <w:tabs>
          <w:tab w:val="clear" w:pos="567"/>
          <w:tab w:val="left" w:pos="720"/>
        </w:tabs>
        <w:spacing w:line="240" w:lineRule="auto"/>
        <w:jc w:val="center"/>
        <w:rPr>
          <w:noProof/>
          <w:szCs w:val="22"/>
          <w:lang w:val="lt-LT"/>
        </w:rPr>
      </w:pPr>
      <w:proofErr w:type="spellStart"/>
      <w:r w:rsidRPr="00097900">
        <w:rPr>
          <w:szCs w:val="22"/>
          <w:lang w:val="lt-LT"/>
        </w:rPr>
        <w:t>paracetamolis</w:t>
      </w:r>
      <w:proofErr w:type="spellEnd"/>
      <w:r w:rsidRPr="00097900">
        <w:rPr>
          <w:szCs w:val="22"/>
          <w:lang w:val="lt-LT"/>
        </w:rPr>
        <w:t xml:space="preserve"> ir </w:t>
      </w:r>
      <w:proofErr w:type="spellStart"/>
      <w:r w:rsidRPr="00097900">
        <w:rPr>
          <w:szCs w:val="22"/>
          <w:lang w:val="lt-LT"/>
        </w:rPr>
        <w:t>ibuprofenas</w:t>
      </w:r>
      <w:proofErr w:type="spellEnd"/>
    </w:p>
    <w:p w14:paraId="10C3DFBC" w14:textId="77777777" w:rsidR="00097900" w:rsidRPr="00097900" w:rsidRDefault="00097900" w:rsidP="00097900">
      <w:pPr>
        <w:tabs>
          <w:tab w:val="clear" w:pos="567"/>
          <w:tab w:val="left" w:pos="720"/>
        </w:tabs>
        <w:spacing w:line="240" w:lineRule="auto"/>
        <w:rPr>
          <w:szCs w:val="22"/>
          <w:lang w:val="lt-LT"/>
        </w:rPr>
      </w:pPr>
    </w:p>
    <w:p w14:paraId="456AED7D" w14:textId="77777777" w:rsidR="00097900" w:rsidRPr="00097900" w:rsidRDefault="00097900" w:rsidP="00097900">
      <w:pPr>
        <w:numPr>
          <w:ilvl w:val="12"/>
          <w:numId w:val="0"/>
        </w:numPr>
        <w:tabs>
          <w:tab w:val="clear" w:pos="567"/>
          <w:tab w:val="left" w:pos="720"/>
        </w:tabs>
        <w:spacing w:line="240" w:lineRule="auto"/>
        <w:ind w:right="-2"/>
        <w:rPr>
          <w:b/>
          <w:szCs w:val="22"/>
          <w:lang w:val="lt-LT"/>
        </w:rPr>
      </w:pPr>
      <w:r w:rsidRPr="00097900">
        <w:rPr>
          <w:b/>
          <w:noProof/>
          <w:szCs w:val="22"/>
          <w:lang w:val="lt-LT"/>
        </w:rPr>
        <w:t>Atidžiai perskaitykite visą šį lapelį, prieš pradėdami vartoti šį vaistą, nes jame pateikiama Jums svarbi informacija.</w:t>
      </w:r>
    </w:p>
    <w:p w14:paraId="3225A51C" w14:textId="77777777" w:rsidR="00097900" w:rsidRPr="00097900" w:rsidRDefault="00097900" w:rsidP="00097900">
      <w:pPr>
        <w:numPr>
          <w:ilvl w:val="12"/>
          <w:numId w:val="0"/>
        </w:numPr>
        <w:tabs>
          <w:tab w:val="clear" w:pos="567"/>
          <w:tab w:val="left" w:pos="720"/>
        </w:tabs>
        <w:spacing w:line="240" w:lineRule="auto"/>
        <w:rPr>
          <w:szCs w:val="22"/>
          <w:lang w:val="lt-LT"/>
        </w:rPr>
      </w:pPr>
      <w:r w:rsidRPr="00097900">
        <w:rPr>
          <w:noProof/>
          <w:szCs w:val="22"/>
          <w:lang w:val="lt-LT"/>
        </w:rPr>
        <w:t>Visada vartokite šį vaistą tiksliai kaip aprašyta šiame lapelyje arba kaip nurodė gydytojas arba vaistininkas.</w:t>
      </w:r>
    </w:p>
    <w:p w14:paraId="693BEEB3" w14:textId="77777777" w:rsidR="00097900" w:rsidRPr="00097900" w:rsidRDefault="00097900" w:rsidP="00097900">
      <w:pPr>
        <w:numPr>
          <w:ilvl w:val="0"/>
          <w:numId w:val="1"/>
        </w:numPr>
        <w:spacing w:line="240" w:lineRule="auto"/>
        <w:ind w:left="567" w:hanging="567"/>
        <w:rPr>
          <w:szCs w:val="22"/>
          <w:lang w:val="lt-LT"/>
        </w:rPr>
      </w:pPr>
      <w:r w:rsidRPr="00097900">
        <w:rPr>
          <w:noProof/>
          <w:szCs w:val="22"/>
          <w:lang w:val="lt-LT"/>
        </w:rPr>
        <w:t>Neišmeskite šio lapelio, nes vėl gali prireikti jį perskaityti.</w:t>
      </w:r>
    </w:p>
    <w:p w14:paraId="3B412677" w14:textId="77777777" w:rsidR="00097900" w:rsidRPr="00097900" w:rsidRDefault="00097900" w:rsidP="00097900">
      <w:pPr>
        <w:numPr>
          <w:ilvl w:val="0"/>
          <w:numId w:val="1"/>
        </w:numPr>
        <w:spacing w:line="240" w:lineRule="auto"/>
        <w:ind w:left="567" w:hanging="567"/>
        <w:rPr>
          <w:szCs w:val="22"/>
          <w:lang w:val="lt-LT"/>
        </w:rPr>
      </w:pPr>
      <w:r w:rsidRPr="00097900">
        <w:rPr>
          <w:noProof/>
          <w:szCs w:val="22"/>
          <w:lang w:val="lt-LT"/>
        </w:rPr>
        <w:t>Jeigu norite sužinoti daugiau arba pasitarti, kreipkitės į vaistininką.</w:t>
      </w:r>
    </w:p>
    <w:p w14:paraId="4D6D6A1D" w14:textId="77777777" w:rsidR="00097900" w:rsidRPr="00097900" w:rsidRDefault="00097900" w:rsidP="00097900">
      <w:pPr>
        <w:numPr>
          <w:ilvl w:val="0"/>
          <w:numId w:val="1"/>
        </w:numPr>
        <w:spacing w:line="240" w:lineRule="auto"/>
        <w:ind w:left="567" w:hanging="567"/>
        <w:rPr>
          <w:szCs w:val="22"/>
          <w:lang w:val="lt-LT"/>
        </w:rPr>
      </w:pPr>
      <w:r w:rsidRPr="00097900">
        <w:rPr>
          <w:noProof/>
          <w:szCs w:val="22"/>
          <w:lang w:val="lt-LT"/>
        </w:rPr>
        <w:t>Jeigu pasireiškė šalutinis poveikis (net jeigu jis šiame lapelyje nenurodytas), kreipkitės į gydytoją arba vaistininką. Žr. 4 skyrių.</w:t>
      </w:r>
    </w:p>
    <w:p w14:paraId="798CADED" w14:textId="77777777" w:rsidR="00097900" w:rsidRPr="00097900" w:rsidRDefault="00097900" w:rsidP="00097900">
      <w:pPr>
        <w:numPr>
          <w:ilvl w:val="0"/>
          <w:numId w:val="1"/>
        </w:numPr>
        <w:spacing w:line="240" w:lineRule="auto"/>
        <w:ind w:left="567" w:hanging="567"/>
        <w:rPr>
          <w:szCs w:val="22"/>
          <w:lang w:val="lt-LT"/>
        </w:rPr>
      </w:pPr>
      <w:r w:rsidRPr="00097900">
        <w:rPr>
          <w:noProof/>
          <w:szCs w:val="22"/>
          <w:lang w:val="lt-LT"/>
        </w:rPr>
        <w:t>Jeigu per 3 dienas Jūsų savijauta nepagerėjo arba net pablogėjo, kreipkitės į gydytoją.</w:t>
      </w:r>
    </w:p>
    <w:p w14:paraId="24F963AC" w14:textId="77777777" w:rsidR="00097900" w:rsidRPr="00097900" w:rsidRDefault="00097900" w:rsidP="00097900">
      <w:pPr>
        <w:tabs>
          <w:tab w:val="clear" w:pos="567"/>
          <w:tab w:val="left" w:pos="720"/>
        </w:tabs>
        <w:spacing w:line="240" w:lineRule="auto"/>
        <w:ind w:right="-2"/>
        <w:rPr>
          <w:szCs w:val="22"/>
          <w:lang w:val="lt-LT"/>
        </w:rPr>
      </w:pPr>
    </w:p>
    <w:p w14:paraId="0E7179A8"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Apie ką rašoma šiame lapelyje?</w:t>
      </w:r>
    </w:p>
    <w:p w14:paraId="3254D00A"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p>
    <w:p w14:paraId="7ABDD756"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r w:rsidRPr="00097900">
        <w:rPr>
          <w:szCs w:val="22"/>
          <w:lang w:val="lt-LT"/>
        </w:rPr>
        <w:t>1.</w:t>
      </w:r>
      <w:r w:rsidRPr="00097900">
        <w:rPr>
          <w:szCs w:val="22"/>
          <w:lang w:val="lt-LT"/>
        </w:rPr>
        <w:tab/>
        <w:t xml:space="preserve">Kas yra </w:t>
      </w:r>
      <w:proofErr w:type="spellStart"/>
      <w:r w:rsidRPr="00097900">
        <w:rPr>
          <w:szCs w:val="22"/>
          <w:lang w:val="lt-LT"/>
        </w:rPr>
        <w:t>Metafenex</w:t>
      </w:r>
      <w:proofErr w:type="spellEnd"/>
      <w:r w:rsidRPr="00097900">
        <w:rPr>
          <w:szCs w:val="22"/>
          <w:lang w:val="lt-LT"/>
        </w:rPr>
        <w:t xml:space="preserve"> ir kam jis vartojamas</w:t>
      </w:r>
    </w:p>
    <w:p w14:paraId="5FFAF7ED"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r w:rsidRPr="00097900">
        <w:rPr>
          <w:szCs w:val="22"/>
          <w:lang w:val="lt-LT"/>
        </w:rPr>
        <w:t>2.</w:t>
      </w:r>
      <w:r w:rsidRPr="00097900">
        <w:rPr>
          <w:szCs w:val="22"/>
          <w:lang w:val="lt-LT"/>
        </w:rPr>
        <w:tab/>
      </w:r>
      <w:r w:rsidRPr="00097900">
        <w:rPr>
          <w:noProof/>
          <w:szCs w:val="22"/>
          <w:lang w:val="lt-LT"/>
        </w:rPr>
        <w:t xml:space="preserve">Kas žinotina prieš vartojant </w:t>
      </w:r>
      <w:proofErr w:type="spellStart"/>
      <w:r w:rsidRPr="00097900">
        <w:rPr>
          <w:szCs w:val="22"/>
          <w:lang w:val="lt-LT"/>
        </w:rPr>
        <w:t>Metafenex</w:t>
      </w:r>
      <w:proofErr w:type="spellEnd"/>
    </w:p>
    <w:p w14:paraId="3A061857"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r w:rsidRPr="00097900">
        <w:rPr>
          <w:szCs w:val="22"/>
          <w:lang w:val="lt-LT"/>
        </w:rPr>
        <w:t>3.</w:t>
      </w:r>
      <w:r w:rsidRPr="00097900">
        <w:rPr>
          <w:szCs w:val="22"/>
          <w:lang w:val="lt-LT"/>
        </w:rPr>
        <w:tab/>
      </w:r>
      <w:r w:rsidRPr="00097900">
        <w:rPr>
          <w:noProof/>
          <w:szCs w:val="22"/>
          <w:lang w:val="lt-LT"/>
        </w:rPr>
        <w:t xml:space="preserve">Kaip vartoti </w:t>
      </w:r>
      <w:proofErr w:type="spellStart"/>
      <w:r w:rsidRPr="00097900">
        <w:rPr>
          <w:szCs w:val="22"/>
          <w:lang w:val="lt-LT"/>
        </w:rPr>
        <w:t>Metafenex</w:t>
      </w:r>
      <w:proofErr w:type="spellEnd"/>
    </w:p>
    <w:p w14:paraId="16E081E6"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r w:rsidRPr="00097900">
        <w:rPr>
          <w:szCs w:val="22"/>
          <w:lang w:val="lt-LT"/>
        </w:rPr>
        <w:t>4.</w:t>
      </w:r>
      <w:r w:rsidRPr="00097900">
        <w:rPr>
          <w:szCs w:val="22"/>
          <w:lang w:val="lt-LT"/>
        </w:rPr>
        <w:tab/>
        <w:t>Galimas šalutinis poveikis</w:t>
      </w:r>
    </w:p>
    <w:p w14:paraId="3DE40230" w14:textId="77777777" w:rsidR="00097900" w:rsidRPr="00097900" w:rsidRDefault="00097900" w:rsidP="00097900">
      <w:pPr>
        <w:numPr>
          <w:ilvl w:val="12"/>
          <w:numId w:val="0"/>
        </w:numPr>
        <w:tabs>
          <w:tab w:val="clear" w:pos="567"/>
          <w:tab w:val="left" w:pos="709"/>
        </w:tabs>
        <w:spacing w:line="240" w:lineRule="auto"/>
        <w:ind w:left="284" w:right="-2"/>
        <w:rPr>
          <w:szCs w:val="22"/>
          <w:lang w:val="lt-LT"/>
        </w:rPr>
      </w:pPr>
      <w:r w:rsidRPr="00097900">
        <w:rPr>
          <w:szCs w:val="22"/>
          <w:lang w:val="lt-LT"/>
        </w:rPr>
        <w:t>5.</w:t>
      </w:r>
      <w:r w:rsidRPr="00097900">
        <w:rPr>
          <w:szCs w:val="22"/>
          <w:lang w:val="lt-LT"/>
        </w:rPr>
        <w:tab/>
      </w:r>
      <w:r w:rsidRPr="00097900">
        <w:rPr>
          <w:szCs w:val="22"/>
          <w:lang w:val="lt-LT"/>
        </w:rPr>
        <w:tab/>
        <w:t xml:space="preserve">Kaip laikyti </w:t>
      </w:r>
      <w:proofErr w:type="spellStart"/>
      <w:r w:rsidRPr="00097900">
        <w:rPr>
          <w:szCs w:val="22"/>
          <w:lang w:val="lt-LT"/>
        </w:rPr>
        <w:t>Metafenex</w:t>
      </w:r>
      <w:proofErr w:type="spellEnd"/>
    </w:p>
    <w:p w14:paraId="6F34B6AA" w14:textId="77777777" w:rsidR="00097900" w:rsidRPr="00097900" w:rsidRDefault="00097900" w:rsidP="00097900">
      <w:pPr>
        <w:numPr>
          <w:ilvl w:val="12"/>
          <w:numId w:val="0"/>
        </w:numPr>
        <w:tabs>
          <w:tab w:val="clear" w:pos="567"/>
          <w:tab w:val="left" w:pos="720"/>
        </w:tabs>
        <w:spacing w:line="240" w:lineRule="auto"/>
        <w:ind w:left="284" w:right="-2"/>
        <w:rPr>
          <w:szCs w:val="22"/>
          <w:lang w:val="lt-LT"/>
        </w:rPr>
      </w:pPr>
      <w:r w:rsidRPr="00097900">
        <w:rPr>
          <w:szCs w:val="22"/>
          <w:lang w:val="lt-LT"/>
        </w:rPr>
        <w:t>6.</w:t>
      </w:r>
      <w:r w:rsidRPr="00097900">
        <w:rPr>
          <w:szCs w:val="22"/>
          <w:lang w:val="lt-LT"/>
        </w:rPr>
        <w:tab/>
      </w:r>
      <w:r w:rsidRPr="00097900">
        <w:rPr>
          <w:noProof/>
          <w:szCs w:val="22"/>
          <w:lang w:val="lt-LT"/>
        </w:rPr>
        <w:t>Pakuotės turinys ir kita informacija</w:t>
      </w:r>
    </w:p>
    <w:p w14:paraId="54507FAF"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2F3F3404"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26BB5652"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1.</w:t>
      </w:r>
      <w:r w:rsidRPr="00097900">
        <w:rPr>
          <w:rFonts w:cs="Times New Roman"/>
          <w:b/>
          <w:bCs/>
          <w:i w:val="0"/>
          <w:iCs w:val="0"/>
          <w:color w:val="auto"/>
          <w:szCs w:val="22"/>
          <w:lang w:val="lt-LT"/>
        </w:rPr>
        <w:tab/>
        <w:t xml:space="preserve">Kas yra </w:t>
      </w:r>
      <w:proofErr w:type="spellStart"/>
      <w:r w:rsidRPr="00097900">
        <w:rPr>
          <w:rFonts w:cs="Times New Roman"/>
          <w:b/>
          <w:bCs/>
          <w:i w:val="0"/>
          <w:iCs w:val="0"/>
          <w:color w:val="auto"/>
          <w:szCs w:val="22"/>
          <w:lang w:val="lt-LT"/>
        </w:rPr>
        <w:t>Metafenex</w:t>
      </w:r>
      <w:proofErr w:type="spellEnd"/>
      <w:r w:rsidRPr="00097900">
        <w:rPr>
          <w:rFonts w:cs="Times New Roman"/>
          <w:b/>
          <w:bCs/>
          <w:i w:val="0"/>
          <w:iCs w:val="0"/>
          <w:color w:val="auto"/>
          <w:szCs w:val="22"/>
          <w:lang w:val="lt-LT"/>
        </w:rPr>
        <w:t xml:space="preserve"> ir kam jis vartojamas</w:t>
      </w:r>
    </w:p>
    <w:p w14:paraId="7BEB4B99"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0CC0152F" w14:textId="77777777" w:rsidR="00097900" w:rsidRPr="00097900" w:rsidRDefault="00097900" w:rsidP="00097900">
      <w:pPr>
        <w:tabs>
          <w:tab w:val="clear" w:pos="567"/>
          <w:tab w:val="left" w:pos="720"/>
        </w:tabs>
        <w:spacing w:line="240" w:lineRule="auto"/>
        <w:ind w:right="-2"/>
        <w:rPr>
          <w:noProof/>
          <w:szCs w:val="22"/>
          <w:lang w:val="lt-LT"/>
        </w:rPr>
      </w:pPr>
      <w:r w:rsidRPr="00097900">
        <w:rPr>
          <w:szCs w:val="22"/>
          <w:lang w:val="lt-LT"/>
        </w:rPr>
        <w:t xml:space="preserve">Šis vaistas vadinamas </w:t>
      </w:r>
      <w:proofErr w:type="spellStart"/>
      <w:r w:rsidRPr="00097900">
        <w:rPr>
          <w:szCs w:val="22"/>
          <w:lang w:val="lt-LT"/>
        </w:rPr>
        <w:t>Metafenex</w:t>
      </w:r>
      <w:proofErr w:type="spellEnd"/>
      <w:r w:rsidRPr="00097900">
        <w:rPr>
          <w:szCs w:val="22"/>
          <w:lang w:val="lt-LT"/>
        </w:rPr>
        <w:t>.</w:t>
      </w:r>
    </w:p>
    <w:p w14:paraId="3FF9756E" w14:textId="77777777" w:rsidR="00097900" w:rsidRPr="00097900" w:rsidRDefault="00097900" w:rsidP="00097900">
      <w:pPr>
        <w:tabs>
          <w:tab w:val="clear" w:pos="567"/>
          <w:tab w:val="left" w:pos="720"/>
        </w:tabs>
        <w:spacing w:line="240" w:lineRule="auto"/>
        <w:ind w:right="-2"/>
        <w:rPr>
          <w:szCs w:val="22"/>
          <w:lang w:val="lt-LT"/>
        </w:rPr>
      </w:pPr>
    </w:p>
    <w:p w14:paraId="601AD021" w14:textId="77777777" w:rsidR="00097900" w:rsidRPr="00097900" w:rsidRDefault="00097900" w:rsidP="00097900">
      <w:pPr>
        <w:tabs>
          <w:tab w:val="clear" w:pos="567"/>
          <w:tab w:val="left" w:pos="720"/>
        </w:tabs>
        <w:spacing w:line="240" w:lineRule="auto"/>
        <w:ind w:right="-2"/>
        <w:rPr>
          <w:noProof/>
          <w:szCs w:val="22"/>
          <w:lang w:val="lt-LT"/>
        </w:rPr>
      </w:pPr>
      <w:proofErr w:type="spellStart"/>
      <w:r w:rsidRPr="00097900">
        <w:rPr>
          <w:szCs w:val="22"/>
          <w:lang w:val="lt-LT"/>
        </w:rPr>
        <w:t>Metafenex</w:t>
      </w:r>
      <w:proofErr w:type="spellEnd"/>
      <w:r w:rsidRPr="00097900">
        <w:rPr>
          <w:szCs w:val="22"/>
          <w:lang w:val="lt-LT"/>
        </w:rPr>
        <w:t xml:space="preserve"> sudėtyje yra dvi veikliosios medžiagos (sukeliančios šio vaisto poveikį). Tai yra </w:t>
      </w:r>
      <w:proofErr w:type="spellStart"/>
      <w:r w:rsidRPr="00097900">
        <w:rPr>
          <w:szCs w:val="22"/>
          <w:lang w:val="lt-LT"/>
        </w:rPr>
        <w:t>paracetamolis</w:t>
      </w:r>
      <w:proofErr w:type="spellEnd"/>
      <w:r w:rsidRPr="00097900">
        <w:rPr>
          <w:szCs w:val="22"/>
          <w:lang w:val="lt-LT"/>
        </w:rPr>
        <w:t xml:space="preserve"> ir </w:t>
      </w:r>
      <w:proofErr w:type="spellStart"/>
      <w:r w:rsidRPr="00097900">
        <w:rPr>
          <w:szCs w:val="22"/>
          <w:lang w:val="lt-LT"/>
        </w:rPr>
        <w:t>ibuprofenas</w:t>
      </w:r>
      <w:proofErr w:type="spellEnd"/>
      <w:r w:rsidRPr="00097900">
        <w:rPr>
          <w:szCs w:val="22"/>
          <w:lang w:val="lt-LT"/>
        </w:rPr>
        <w:t>.</w:t>
      </w:r>
    </w:p>
    <w:p w14:paraId="7FAF73A7" w14:textId="77777777" w:rsidR="00097900" w:rsidRPr="00097900" w:rsidRDefault="00097900" w:rsidP="00097900">
      <w:pPr>
        <w:tabs>
          <w:tab w:val="clear" w:pos="567"/>
          <w:tab w:val="left" w:pos="720"/>
        </w:tabs>
        <w:spacing w:line="240" w:lineRule="auto"/>
        <w:ind w:right="-2"/>
        <w:rPr>
          <w:szCs w:val="22"/>
          <w:lang w:val="lt-LT"/>
        </w:rPr>
      </w:pPr>
    </w:p>
    <w:p w14:paraId="08F4BC91" w14:textId="77777777" w:rsidR="00097900" w:rsidRPr="00097900" w:rsidRDefault="00097900" w:rsidP="00097900">
      <w:pPr>
        <w:tabs>
          <w:tab w:val="clear" w:pos="567"/>
          <w:tab w:val="left" w:pos="720"/>
        </w:tabs>
        <w:spacing w:line="240" w:lineRule="auto"/>
        <w:ind w:right="-2"/>
        <w:rPr>
          <w:noProof/>
          <w:szCs w:val="22"/>
          <w:lang w:val="lt-LT"/>
        </w:rPr>
      </w:pPr>
      <w:proofErr w:type="spellStart"/>
      <w:r w:rsidRPr="00097900">
        <w:rPr>
          <w:szCs w:val="22"/>
          <w:lang w:val="lt-LT"/>
        </w:rPr>
        <w:t>Ibuprofenas</w:t>
      </w:r>
      <w:proofErr w:type="spellEnd"/>
      <w:r w:rsidRPr="00097900">
        <w:rPr>
          <w:szCs w:val="22"/>
          <w:lang w:val="lt-LT"/>
        </w:rPr>
        <w:t xml:space="preserve"> priklauso vaistų grupei, kuri žinoma kaip nesteroidiniai vaistai nuo uždegimo (NVNU). Šie vaistai veikia slopindami skausmą, mažindami tinimą ir mažindami kūno temperatūrą.</w:t>
      </w:r>
    </w:p>
    <w:p w14:paraId="2FF2B38F" w14:textId="77777777" w:rsidR="00097900" w:rsidRPr="00097900" w:rsidRDefault="00097900" w:rsidP="00097900">
      <w:pPr>
        <w:tabs>
          <w:tab w:val="clear" w:pos="567"/>
          <w:tab w:val="left" w:pos="720"/>
        </w:tabs>
        <w:spacing w:line="240" w:lineRule="auto"/>
        <w:ind w:right="-2"/>
        <w:rPr>
          <w:szCs w:val="22"/>
          <w:lang w:val="lt-LT"/>
        </w:rPr>
      </w:pPr>
    </w:p>
    <w:p w14:paraId="0CDF4739" w14:textId="77777777" w:rsidR="00097900" w:rsidRPr="00097900" w:rsidRDefault="00097900" w:rsidP="00097900">
      <w:pPr>
        <w:tabs>
          <w:tab w:val="clear" w:pos="567"/>
          <w:tab w:val="left" w:pos="720"/>
        </w:tabs>
        <w:spacing w:line="240" w:lineRule="auto"/>
        <w:ind w:right="-2"/>
        <w:rPr>
          <w:szCs w:val="22"/>
          <w:lang w:val="lt-LT"/>
        </w:rPr>
      </w:pPr>
      <w:proofErr w:type="spellStart"/>
      <w:r w:rsidRPr="00097900">
        <w:rPr>
          <w:szCs w:val="22"/>
          <w:lang w:val="lt-LT"/>
        </w:rPr>
        <w:t>Paracetamolis</w:t>
      </w:r>
      <w:proofErr w:type="spellEnd"/>
      <w:r w:rsidRPr="00097900">
        <w:rPr>
          <w:szCs w:val="22"/>
          <w:lang w:val="lt-LT"/>
        </w:rPr>
        <w:t xml:space="preserve"> yra analgetikas, kuris, veikdamas kitais būdais nei </w:t>
      </w:r>
      <w:proofErr w:type="spellStart"/>
      <w:r w:rsidRPr="00097900">
        <w:rPr>
          <w:szCs w:val="22"/>
          <w:lang w:val="lt-LT"/>
        </w:rPr>
        <w:t>ibuprofenas</w:t>
      </w:r>
      <w:proofErr w:type="spellEnd"/>
      <w:r w:rsidRPr="00097900">
        <w:rPr>
          <w:szCs w:val="22"/>
          <w:lang w:val="lt-LT"/>
        </w:rPr>
        <w:t>, slopina skausmą ir karščiavimą.</w:t>
      </w:r>
    </w:p>
    <w:p w14:paraId="6CBC1A1D" w14:textId="77777777" w:rsidR="00097900" w:rsidRPr="00097900" w:rsidRDefault="00097900" w:rsidP="00097900">
      <w:pPr>
        <w:tabs>
          <w:tab w:val="clear" w:pos="567"/>
          <w:tab w:val="left" w:pos="720"/>
        </w:tabs>
        <w:spacing w:line="240" w:lineRule="auto"/>
        <w:ind w:right="-2"/>
        <w:rPr>
          <w:szCs w:val="22"/>
          <w:lang w:val="lt-LT"/>
        </w:rPr>
      </w:pPr>
    </w:p>
    <w:p w14:paraId="0742C486" w14:textId="77777777" w:rsidR="00097900" w:rsidRPr="00097900" w:rsidRDefault="00097900" w:rsidP="00097900">
      <w:pPr>
        <w:tabs>
          <w:tab w:val="clear" w:pos="567"/>
          <w:tab w:val="left" w:pos="720"/>
        </w:tabs>
        <w:spacing w:line="240" w:lineRule="auto"/>
        <w:ind w:right="-2"/>
        <w:rPr>
          <w:noProof/>
          <w:szCs w:val="22"/>
          <w:lang w:val="lt-LT"/>
        </w:rPr>
      </w:pPr>
      <w:proofErr w:type="spellStart"/>
      <w:r w:rsidRPr="00097900">
        <w:rPr>
          <w:szCs w:val="22"/>
          <w:lang w:val="lt-LT"/>
        </w:rPr>
        <w:t>Metafenex</w:t>
      </w:r>
      <w:proofErr w:type="spellEnd"/>
      <w:r w:rsidRPr="00097900">
        <w:rPr>
          <w:szCs w:val="22"/>
          <w:lang w:val="lt-LT"/>
        </w:rPr>
        <w:t xml:space="preserve"> vartojamas trumpalaikiam simptominiam vidutinio stiprumo skausmo, siejamo su migrena, galvos skausmu, nugaros skausmu, mėnesinių skausmu, dantų skausmu, reumatiniu bei raumenų skausmu, nesunkaus artrito skausmu, peršalimu bei gripu, gerklės (ryklės) skausmu bei karščiavimu, gydymui.</w:t>
      </w:r>
    </w:p>
    <w:p w14:paraId="2779F111"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0C21EF59" w14:textId="77777777" w:rsidR="00097900" w:rsidRPr="00097900" w:rsidRDefault="00097900" w:rsidP="00097900">
      <w:pPr>
        <w:rPr>
          <w:szCs w:val="22"/>
          <w:lang w:val="lt-LT"/>
        </w:rPr>
      </w:pPr>
      <w:r w:rsidRPr="00097900">
        <w:rPr>
          <w:noProof/>
          <w:szCs w:val="22"/>
          <w:lang w:val="lt-LT"/>
        </w:rPr>
        <w:t>Šis vaistas ypač tinka esant skausmui, kurio nenumalšino</w:t>
      </w:r>
      <w:r w:rsidRPr="00097900">
        <w:rPr>
          <w:szCs w:val="22"/>
          <w:lang w:val="lt-LT"/>
        </w:rPr>
        <w:t xml:space="preserve"> vien </w:t>
      </w:r>
      <w:proofErr w:type="spellStart"/>
      <w:r w:rsidRPr="00097900">
        <w:rPr>
          <w:szCs w:val="22"/>
          <w:lang w:val="lt-LT"/>
        </w:rPr>
        <w:t>ibuprofenas</w:t>
      </w:r>
      <w:proofErr w:type="spellEnd"/>
      <w:r w:rsidRPr="00097900">
        <w:rPr>
          <w:szCs w:val="22"/>
          <w:lang w:val="lt-LT"/>
        </w:rPr>
        <w:t xml:space="preserve"> ar </w:t>
      </w:r>
      <w:proofErr w:type="spellStart"/>
      <w:r w:rsidRPr="00097900">
        <w:rPr>
          <w:szCs w:val="22"/>
          <w:lang w:val="lt-LT"/>
        </w:rPr>
        <w:t>paracetamolis</w:t>
      </w:r>
      <w:proofErr w:type="spellEnd"/>
      <w:r w:rsidRPr="00097900">
        <w:rPr>
          <w:szCs w:val="22"/>
          <w:lang w:val="lt-LT"/>
        </w:rPr>
        <w:t>.</w:t>
      </w:r>
    </w:p>
    <w:p w14:paraId="0CE7D877"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35680A5F" w14:textId="77777777" w:rsidR="00097900" w:rsidRPr="00097900" w:rsidRDefault="00097900" w:rsidP="00097900">
      <w:pPr>
        <w:rPr>
          <w:noProof/>
          <w:szCs w:val="22"/>
          <w:lang w:val="lt-LT"/>
        </w:rPr>
      </w:pPr>
      <w:r w:rsidRPr="00097900">
        <w:rPr>
          <w:noProof/>
          <w:szCs w:val="22"/>
          <w:lang w:val="lt-LT"/>
        </w:rPr>
        <w:t>Metafenex yra skirtas suaugusiesiems nuo 18 metų.</w:t>
      </w:r>
    </w:p>
    <w:p w14:paraId="7362C0BD"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2E8917E2"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5C661171"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2.</w:t>
      </w:r>
      <w:r w:rsidRPr="00097900">
        <w:rPr>
          <w:rFonts w:cs="Times New Roman"/>
          <w:b/>
          <w:bCs/>
          <w:i w:val="0"/>
          <w:iCs w:val="0"/>
          <w:color w:val="auto"/>
          <w:szCs w:val="22"/>
          <w:lang w:val="lt-LT"/>
        </w:rPr>
        <w:tab/>
        <w:t xml:space="preserve">Kas žinotina prieš vartojant </w:t>
      </w:r>
      <w:proofErr w:type="spellStart"/>
      <w:r w:rsidRPr="00097900">
        <w:rPr>
          <w:rFonts w:cs="Times New Roman"/>
          <w:b/>
          <w:bCs/>
          <w:i w:val="0"/>
          <w:iCs w:val="0"/>
          <w:color w:val="auto"/>
          <w:szCs w:val="22"/>
          <w:lang w:val="lt-LT"/>
        </w:rPr>
        <w:t>Metafenex</w:t>
      </w:r>
      <w:proofErr w:type="spellEnd"/>
    </w:p>
    <w:p w14:paraId="52B7FBCF"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77441348" w14:textId="77777777" w:rsidR="00097900" w:rsidRPr="00097900" w:rsidRDefault="00097900" w:rsidP="00097900">
      <w:pPr>
        <w:pStyle w:val="Antrat4"/>
        <w:spacing w:before="0" w:after="0"/>
        <w:rPr>
          <w:rFonts w:cs="Times New Roman"/>
          <w:b/>
          <w:bCs/>
          <w:i w:val="0"/>
          <w:iCs w:val="0"/>
          <w:color w:val="auto"/>
          <w:szCs w:val="22"/>
          <w:lang w:val="lt-LT"/>
        </w:rPr>
      </w:pPr>
      <w:proofErr w:type="spellStart"/>
      <w:r w:rsidRPr="00097900">
        <w:rPr>
          <w:rFonts w:cs="Times New Roman"/>
          <w:b/>
          <w:bCs/>
          <w:i w:val="0"/>
          <w:iCs w:val="0"/>
          <w:color w:val="auto"/>
          <w:szCs w:val="22"/>
          <w:lang w:val="lt-LT"/>
        </w:rPr>
        <w:t>Metafenex</w:t>
      </w:r>
      <w:proofErr w:type="spellEnd"/>
      <w:r w:rsidRPr="00097900">
        <w:rPr>
          <w:rFonts w:cs="Times New Roman"/>
          <w:b/>
          <w:bCs/>
          <w:i w:val="0"/>
          <w:iCs w:val="0"/>
          <w:color w:val="auto"/>
          <w:szCs w:val="22"/>
          <w:lang w:val="lt-LT"/>
        </w:rPr>
        <w:t xml:space="preserve"> vartoti draudžiama:</w:t>
      </w:r>
    </w:p>
    <w:p w14:paraId="09A49E41" w14:textId="77777777" w:rsidR="00097900" w:rsidRPr="00097900" w:rsidRDefault="00097900" w:rsidP="00097900">
      <w:pPr>
        <w:numPr>
          <w:ilvl w:val="0"/>
          <w:numId w:val="2"/>
        </w:numPr>
        <w:tabs>
          <w:tab w:val="clear" w:pos="567"/>
        </w:tabs>
        <w:snapToGrid/>
        <w:spacing w:line="240" w:lineRule="auto"/>
        <w:ind w:left="567" w:hanging="567"/>
        <w:rPr>
          <w:szCs w:val="22"/>
          <w:lang w:val="lt-LT"/>
        </w:rPr>
      </w:pPr>
      <w:r w:rsidRPr="00097900">
        <w:rPr>
          <w:szCs w:val="22"/>
          <w:lang w:val="lt-LT"/>
        </w:rPr>
        <w:t xml:space="preserve">jeigu yra alergija </w:t>
      </w:r>
      <w:proofErr w:type="spellStart"/>
      <w:r w:rsidRPr="00097900">
        <w:rPr>
          <w:bCs/>
          <w:szCs w:val="22"/>
          <w:lang w:val="lt-LT"/>
        </w:rPr>
        <w:t>ibuprofenui</w:t>
      </w:r>
      <w:proofErr w:type="spellEnd"/>
      <w:r w:rsidRPr="00097900">
        <w:rPr>
          <w:bCs/>
          <w:szCs w:val="22"/>
          <w:lang w:val="lt-LT"/>
        </w:rPr>
        <w:t xml:space="preserve">, </w:t>
      </w:r>
      <w:proofErr w:type="spellStart"/>
      <w:r w:rsidRPr="00097900">
        <w:rPr>
          <w:bCs/>
          <w:szCs w:val="22"/>
          <w:lang w:val="lt-LT"/>
        </w:rPr>
        <w:t>paracetamoliui</w:t>
      </w:r>
      <w:proofErr w:type="spellEnd"/>
      <w:r w:rsidRPr="00097900">
        <w:rPr>
          <w:szCs w:val="22"/>
          <w:lang w:val="lt-LT"/>
        </w:rPr>
        <w:t xml:space="preserve"> arba bet kuriai pagalbinei šio vaisto medžiagai (jos išvardytos 6 skyriuje);</w:t>
      </w:r>
    </w:p>
    <w:p w14:paraId="0B57E913"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 xml:space="preserve">jeigu jau vartojate bet kokio kito vaisto, kurio sudėtyje yra </w:t>
      </w:r>
      <w:proofErr w:type="spellStart"/>
      <w:r w:rsidRPr="00097900">
        <w:rPr>
          <w:szCs w:val="22"/>
          <w:lang w:val="lt-LT"/>
        </w:rPr>
        <w:t>paracetamolio</w:t>
      </w:r>
      <w:proofErr w:type="spellEnd"/>
      <w:r w:rsidRPr="00097900">
        <w:rPr>
          <w:szCs w:val="22"/>
          <w:lang w:val="lt-LT"/>
        </w:rPr>
        <w:t>;</w:t>
      </w:r>
    </w:p>
    <w:p w14:paraId="46953FFD"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lastRenderedPageBreak/>
        <w:t xml:space="preserve">jeigu vartojate bet kokių kitų skausmą slopinančių vaistų, įskaitant </w:t>
      </w:r>
      <w:proofErr w:type="spellStart"/>
      <w:r w:rsidRPr="00097900">
        <w:rPr>
          <w:szCs w:val="22"/>
          <w:lang w:val="lt-LT"/>
        </w:rPr>
        <w:t>ibuprofeną</w:t>
      </w:r>
      <w:proofErr w:type="spellEnd"/>
      <w:r w:rsidRPr="00097900">
        <w:rPr>
          <w:szCs w:val="22"/>
          <w:lang w:val="lt-LT"/>
        </w:rPr>
        <w:t xml:space="preserve">, </w:t>
      </w:r>
      <w:proofErr w:type="spellStart"/>
      <w:r w:rsidRPr="00097900">
        <w:rPr>
          <w:szCs w:val="22"/>
          <w:lang w:val="lt-LT"/>
        </w:rPr>
        <w:t>acetilsalicilo</w:t>
      </w:r>
      <w:proofErr w:type="spellEnd"/>
      <w:r w:rsidRPr="00097900">
        <w:rPr>
          <w:szCs w:val="22"/>
          <w:lang w:val="lt-LT"/>
        </w:rPr>
        <w:t xml:space="preserve"> rūgšties didelėmis dozėmis (daugiau kaip 75 mg per parą) arba kitų nesteroidinių vaistų nuo uždegimo (NVNU), įskaitant ciklooksigenazės-2 (COX-2) specifinius inhibitorius;</w:t>
      </w:r>
    </w:p>
    <w:p w14:paraId="66C4AEB1" w14:textId="77777777" w:rsidR="00097900" w:rsidRPr="00097900" w:rsidRDefault="00097900" w:rsidP="00097900">
      <w:pPr>
        <w:numPr>
          <w:ilvl w:val="0"/>
          <w:numId w:val="2"/>
        </w:numPr>
        <w:tabs>
          <w:tab w:val="clear" w:pos="567"/>
        </w:tabs>
        <w:snapToGrid/>
        <w:spacing w:line="240" w:lineRule="auto"/>
        <w:ind w:left="567" w:hanging="567"/>
        <w:rPr>
          <w:bCs/>
          <w:szCs w:val="22"/>
          <w:lang w:val="lt-LT"/>
        </w:rPr>
      </w:pPr>
      <w:r w:rsidRPr="00097900">
        <w:rPr>
          <w:szCs w:val="22"/>
          <w:lang w:val="lt-LT"/>
        </w:rPr>
        <w:t xml:space="preserve">jeigu anksčiau </w:t>
      </w:r>
      <w:r w:rsidRPr="00097900">
        <w:rPr>
          <w:bCs/>
          <w:szCs w:val="22"/>
          <w:lang w:val="lt-LT"/>
        </w:rPr>
        <w:t xml:space="preserve">pavartojus </w:t>
      </w:r>
      <w:proofErr w:type="spellStart"/>
      <w:r w:rsidRPr="00097900">
        <w:rPr>
          <w:bCs/>
          <w:szCs w:val="22"/>
          <w:lang w:val="lt-LT"/>
        </w:rPr>
        <w:t>acetilsalicilo</w:t>
      </w:r>
      <w:proofErr w:type="spellEnd"/>
      <w:r w:rsidRPr="00097900">
        <w:rPr>
          <w:bCs/>
          <w:szCs w:val="22"/>
          <w:lang w:val="lt-LT"/>
        </w:rPr>
        <w:t xml:space="preserve"> rūgšties arba kitų NVNU</w:t>
      </w:r>
      <w:r w:rsidRPr="00097900">
        <w:rPr>
          <w:szCs w:val="22"/>
          <w:lang w:val="lt-LT"/>
        </w:rPr>
        <w:t xml:space="preserve"> pasireiškė </w:t>
      </w:r>
      <w:r w:rsidRPr="00097900">
        <w:rPr>
          <w:bCs/>
          <w:szCs w:val="22"/>
          <w:lang w:val="lt-LT"/>
        </w:rPr>
        <w:t>alerginė reakcija, pvz., bronchų spazmas (</w:t>
      </w:r>
      <w:r w:rsidRPr="00097900">
        <w:rPr>
          <w:szCs w:val="22"/>
          <w:lang w:val="lt-LT"/>
        </w:rPr>
        <w:t xml:space="preserve">plaučių raumenų susitraukimas, galintis sukelti dusulį), astma, sloga, niežėjimas ir nosies uždegimas kartu su čiauduliu, dilgėlinė (niežtintis išbėrimas) arba </w:t>
      </w:r>
      <w:proofErr w:type="spellStart"/>
      <w:r w:rsidRPr="00097900">
        <w:rPr>
          <w:szCs w:val="22"/>
          <w:lang w:val="lt-LT"/>
        </w:rPr>
        <w:t>angioneurozinė</w:t>
      </w:r>
      <w:proofErr w:type="spellEnd"/>
      <w:r w:rsidRPr="00097900">
        <w:rPr>
          <w:szCs w:val="22"/>
          <w:lang w:val="lt-LT"/>
        </w:rPr>
        <w:t xml:space="preserve"> edema (odos patinimas); </w:t>
      </w:r>
    </w:p>
    <w:p w14:paraId="226E97B7"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jeigu yra arba anksčiau buvo pasikartojanti skrandžio arba dvylikapirštės žarnos opa arba kraujavimas (plonųjų žarnų dalies) (bent du skirtingi patvirtinto kraujavimo arba opos epizodai);</w:t>
      </w:r>
    </w:p>
    <w:p w14:paraId="07BF120A"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jeigu anksčiau buvo skrandžio ar dvylikapirštės žarnos prakiurimas arba kraujavimas, kuriuos sukėlė ankstesnis gydymas NVNU;</w:t>
      </w:r>
    </w:p>
    <w:p w14:paraId="4823B2D8"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jeigu yra kraujo krešėjimo (</w:t>
      </w:r>
      <w:proofErr w:type="spellStart"/>
      <w:r w:rsidRPr="00097900">
        <w:rPr>
          <w:szCs w:val="22"/>
          <w:lang w:val="lt-LT"/>
        </w:rPr>
        <w:t>koaguliacijos</w:t>
      </w:r>
      <w:proofErr w:type="spellEnd"/>
      <w:r w:rsidRPr="00097900">
        <w:rPr>
          <w:szCs w:val="22"/>
          <w:lang w:val="lt-LT"/>
        </w:rPr>
        <w:t>) sutrikimas;</w:t>
      </w:r>
    </w:p>
    <w:p w14:paraId="1C90DE90"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jeigu sergate sunkiu širdies, kepenų arba inkstų nepakankamumu;</w:t>
      </w:r>
    </w:p>
    <w:p w14:paraId="7CB708D5" w14:textId="77777777" w:rsidR="00097900" w:rsidRPr="00097900" w:rsidRDefault="00097900" w:rsidP="00097900">
      <w:pPr>
        <w:numPr>
          <w:ilvl w:val="0"/>
          <w:numId w:val="2"/>
        </w:numPr>
        <w:tabs>
          <w:tab w:val="clear" w:pos="567"/>
          <w:tab w:val="left" w:pos="720"/>
        </w:tabs>
        <w:spacing w:line="240" w:lineRule="auto"/>
        <w:ind w:left="567" w:hanging="567"/>
        <w:rPr>
          <w:szCs w:val="22"/>
          <w:lang w:val="lt-LT"/>
        </w:rPr>
      </w:pPr>
      <w:r w:rsidRPr="00097900">
        <w:rPr>
          <w:szCs w:val="22"/>
          <w:lang w:val="lt-LT"/>
        </w:rPr>
        <w:t>jeigu esate nėščia paskutiniuosius 3 nėštumo mėnesius.</w:t>
      </w:r>
    </w:p>
    <w:p w14:paraId="14DAE15F" w14:textId="77777777" w:rsidR="00097900" w:rsidRPr="00097900" w:rsidRDefault="00097900" w:rsidP="00097900">
      <w:pPr>
        <w:pStyle w:val="Antrat4"/>
        <w:spacing w:before="0" w:after="0"/>
        <w:rPr>
          <w:rFonts w:cs="Times New Roman"/>
          <w:b/>
          <w:bCs/>
          <w:color w:val="auto"/>
          <w:szCs w:val="22"/>
          <w:lang w:val="lt-LT"/>
        </w:rPr>
      </w:pPr>
    </w:p>
    <w:p w14:paraId="2C04B515"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 xml:space="preserve">Įspėjimai ir atsargumo priemonės </w:t>
      </w:r>
    </w:p>
    <w:p w14:paraId="4BA3A99D"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noProof/>
          <w:szCs w:val="22"/>
          <w:lang w:val="lt-LT"/>
        </w:rPr>
        <w:t xml:space="preserve">Pasitarkite su gydytoju arba vaistininku, prieš pradėdami vartoti </w:t>
      </w:r>
      <w:proofErr w:type="spellStart"/>
      <w:r w:rsidRPr="00097900">
        <w:rPr>
          <w:szCs w:val="22"/>
          <w:lang w:val="lt-LT"/>
        </w:rPr>
        <w:t>Metafenex</w:t>
      </w:r>
      <w:proofErr w:type="spellEnd"/>
      <w:r w:rsidRPr="00097900">
        <w:rPr>
          <w:szCs w:val="22"/>
          <w:lang w:val="lt-LT"/>
        </w:rPr>
        <w:t>, jeigu:</w:t>
      </w:r>
    </w:p>
    <w:p w14:paraId="60AED4B5" w14:textId="77777777" w:rsidR="00097900" w:rsidRPr="00097900" w:rsidRDefault="00097900" w:rsidP="00097900">
      <w:pPr>
        <w:numPr>
          <w:ilvl w:val="0"/>
          <w:numId w:val="3"/>
        </w:numPr>
        <w:tabs>
          <w:tab w:val="clear" w:pos="567"/>
          <w:tab w:val="left" w:pos="720"/>
        </w:tabs>
        <w:spacing w:line="240" w:lineRule="auto"/>
        <w:ind w:left="567" w:right="-2" w:hanging="567"/>
        <w:rPr>
          <w:bCs/>
          <w:noProof/>
          <w:szCs w:val="22"/>
          <w:lang w:val="lt-LT"/>
        </w:rPr>
      </w:pPr>
      <w:r w:rsidRPr="00097900">
        <w:rPr>
          <w:noProof/>
          <w:szCs w:val="22"/>
          <w:lang w:val="lt-LT"/>
        </w:rPr>
        <w:t>sergate infekcine liga – žr. poskyrį su antrašte „Infekcijos“ toliau;</w:t>
      </w:r>
    </w:p>
    <w:p w14:paraId="2E231A71" w14:textId="77777777" w:rsidR="00097900" w:rsidRPr="00097900" w:rsidRDefault="00097900" w:rsidP="00097900">
      <w:pPr>
        <w:numPr>
          <w:ilvl w:val="0"/>
          <w:numId w:val="3"/>
        </w:numPr>
        <w:tabs>
          <w:tab w:val="clear" w:pos="567"/>
          <w:tab w:val="left" w:pos="720"/>
        </w:tabs>
        <w:spacing w:line="240" w:lineRule="auto"/>
        <w:ind w:left="567" w:right="-2" w:hanging="567"/>
        <w:rPr>
          <w:noProof/>
          <w:szCs w:val="22"/>
          <w:lang w:val="lt-LT"/>
        </w:rPr>
      </w:pPr>
      <w:r w:rsidRPr="00097900">
        <w:rPr>
          <w:szCs w:val="22"/>
          <w:lang w:val="lt-LT"/>
        </w:rPr>
        <w:t xml:space="preserve">esate </w:t>
      </w:r>
      <w:r w:rsidRPr="00097900">
        <w:rPr>
          <w:bCs/>
          <w:szCs w:val="22"/>
          <w:lang w:val="lt-LT"/>
        </w:rPr>
        <w:t>senyvo amžiaus</w:t>
      </w:r>
      <w:r w:rsidRPr="00097900">
        <w:rPr>
          <w:szCs w:val="22"/>
          <w:lang w:val="lt-LT"/>
        </w:rPr>
        <w:t>;</w:t>
      </w:r>
    </w:p>
    <w:p w14:paraId="13BA301A" w14:textId="77777777" w:rsidR="00097900" w:rsidRPr="00097900" w:rsidRDefault="00097900" w:rsidP="00097900">
      <w:pPr>
        <w:pStyle w:val="Sraopastraipa"/>
        <w:numPr>
          <w:ilvl w:val="0"/>
          <w:numId w:val="3"/>
        </w:numPr>
        <w:spacing w:line="240" w:lineRule="auto"/>
        <w:ind w:right="-2" w:hanging="720"/>
        <w:rPr>
          <w:noProof/>
          <w:szCs w:val="22"/>
          <w:lang w:val="lt-LT"/>
        </w:rPr>
      </w:pPr>
      <w:r w:rsidRPr="00097900">
        <w:rPr>
          <w:szCs w:val="22"/>
          <w:lang w:val="lt-LT"/>
        </w:rPr>
        <w:t xml:space="preserve">sergate </w:t>
      </w:r>
      <w:r w:rsidRPr="00097900">
        <w:rPr>
          <w:bCs/>
          <w:szCs w:val="22"/>
          <w:lang w:val="lt-LT"/>
        </w:rPr>
        <w:t>astma</w:t>
      </w:r>
      <w:r w:rsidRPr="00097900">
        <w:rPr>
          <w:szCs w:val="22"/>
          <w:lang w:val="lt-LT"/>
        </w:rPr>
        <w:t xml:space="preserve"> arba anksčiau sirgote astma;</w:t>
      </w:r>
    </w:p>
    <w:p w14:paraId="68D4211F" w14:textId="77777777" w:rsidR="00097900" w:rsidRPr="00097900" w:rsidRDefault="00097900" w:rsidP="00097900">
      <w:pPr>
        <w:numPr>
          <w:ilvl w:val="0"/>
          <w:numId w:val="3"/>
        </w:numPr>
        <w:tabs>
          <w:tab w:val="clear" w:pos="567"/>
          <w:tab w:val="left" w:pos="720"/>
        </w:tabs>
        <w:spacing w:line="240" w:lineRule="auto"/>
        <w:ind w:left="567" w:right="-2" w:hanging="567"/>
        <w:rPr>
          <w:noProof/>
          <w:szCs w:val="22"/>
          <w:lang w:val="lt-LT"/>
        </w:rPr>
      </w:pPr>
      <w:r w:rsidRPr="00097900">
        <w:rPr>
          <w:szCs w:val="22"/>
          <w:lang w:val="lt-LT"/>
        </w:rPr>
        <w:t xml:space="preserve">yra </w:t>
      </w:r>
      <w:r w:rsidRPr="00097900">
        <w:rPr>
          <w:bCs/>
          <w:szCs w:val="22"/>
          <w:lang w:val="lt-LT"/>
        </w:rPr>
        <w:t>inkstų, širdies, kepenų arba žarnyno sutrikimas</w:t>
      </w:r>
      <w:r w:rsidRPr="00097900">
        <w:rPr>
          <w:szCs w:val="22"/>
          <w:lang w:val="lt-LT"/>
        </w:rPr>
        <w:t>;</w:t>
      </w:r>
    </w:p>
    <w:p w14:paraId="2D078DA3" w14:textId="77777777" w:rsidR="00097900" w:rsidRPr="00097900" w:rsidRDefault="00097900" w:rsidP="00097900">
      <w:pPr>
        <w:numPr>
          <w:ilvl w:val="0"/>
          <w:numId w:val="3"/>
        </w:numPr>
        <w:tabs>
          <w:tab w:val="clear" w:pos="567"/>
          <w:tab w:val="left" w:pos="720"/>
        </w:tabs>
        <w:spacing w:line="240" w:lineRule="auto"/>
        <w:ind w:left="567" w:right="-2" w:hanging="567"/>
        <w:rPr>
          <w:noProof/>
          <w:szCs w:val="22"/>
          <w:lang w:val="lt-LT"/>
        </w:rPr>
      </w:pPr>
      <w:r w:rsidRPr="00097900">
        <w:rPr>
          <w:szCs w:val="22"/>
          <w:lang w:val="lt-LT"/>
        </w:rPr>
        <w:t xml:space="preserve">sergate </w:t>
      </w:r>
      <w:r w:rsidRPr="00097900">
        <w:rPr>
          <w:bCs/>
          <w:szCs w:val="22"/>
          <w:lang w:val="lt-LT"/>
        </w:rPr>
        <w:t>sistemine raudonąja vilklige (SRV)</w:t>
      </w:r>
      <w:r w:rsidRPr="00097900">
        <w:rPr>
          <w:szCs w:val="22"/>
          <w:lang w:val="lt-LT"/>
        </w:rPr>
        <w:t xml:space="preserve"> – jungiamąjį audinį pažeidžiančia imuninės sistemos liga, dėl kurios skauda sąnarius, atsiranda odos pokyčių ir kitų organų sutrikimų, arba </w:t>
      </w:r>
      <w:r w:rsidRPr="00097900">
        <w:rPr>
          <w:bCs/>
          <w:szCs w:val="22"/>
          <w:lang w:val="lt-LT"/>
        </w:rPr>
        <w:t>mišria jungiamojo audinio liga</w:t>
      </w:r>
      <w:r w:rsidRPr="00097900">
        <w:rPr>
          <w:szCs w:val="22"/>
          <w:lang w:val="lt-LT"/>
        </w:rPr>
        <w:t>;</w:t>
      </w:r>
    </w:p>
    <w:p w14:paraId="15D164DC" w14:textId="77777777" w:rsidR="00097900" w:rsidRPr="00097900" w:rsidRDefault="00097900" w:rsidP="00097900">
      <w:pPr>
        <w:numPr>
          <w:ilvl w:val="0"/>
          <w:numId w:val="3"/>
        </w:numPr>
        <w:tabs>
          <w:tab w:val="clear" w:pos="567"/>
          <w:tab w:val="left" w:pos="720"/>
        </w:tabs>
        <w:spacing w:line="240" w:lineRule="auto"/>
        <w:ind w:left="567" w:right="-2" w:hanging="567"/>
        <w:rPr>
          <w:noProof/>
          <w:szCs w:val="22"/>
          <w:lang w:val="lt-LT"/>
        </w:rPr>
      </w:pPr>
      <w:r w:rsidRPr="00097900">
        <w:rPr>
          <w:szCs w:val="22"/>
          <w:lang w:val="lt-LT"/>
        </w:rPr>
        <w:t>yra virškinimo trakto sutrikimų arba lėtinė uždegiminė žarnyno liga (pvz., opinis kolitas, Krono (</w:t>
      </w:r>
      <w:proofErr w:type="spellStart"/>
      <w:r w:rsidRPr="00097900">
        <w:rPr>
          <w:i/>
          <w:szCs w:val="22"/>
          <w:lang w:val="lt-LT"/>
        </w:rPr>
        <w:t>Crohn</w:t>
      </w:r>
      <w:proofErr w:type="spellEnd"/>
      <w:r w:rsidRPr="00097900">
        <w:rPr>
          <w:szCs w:val="22"/>
          <w:lang w:val="lt-LT"/>
        </w:rPr>
        <w:t>) liga);</w:t>
      </w:r>
    </w:p>
    <w:p w14:paraId="1D16F9B5" w14:textId="77777777" w:rsidR="00097900" w:rsidRPr="00097900" w:rsidRDefault="00097900" w:rsidP="00097900">
      <w:pPr>
        <w:numPr>
          <w:ilvl w:val="0"/>
          <w:numId w:val="3"/>
        </w:numPr>
        <w:tabs>
          <w:tab w:val="clear" w:pos="567"/>
          <w:tab w:val="left" w:pos="720"/>
        </w:tabs>
        <w:spacing w:line="240" w:lineRule="auto"/>
        <w:ind w:left="567" w:right="-2" w:hanging="567"/>
        <w:rPr>
          <w:noProof/>
          <w:szCs w:val="22"/>
          <w:lang w:val="lt-LT"/>
        </w:rPr>
      </w:pPr>
      <w:r w:rsidRPr="00097900">
        <w:rPr>
          <w:szCs w:val="22"/>
          <w:lang w:val="lt-LT"/>
        </w:rPr>
        <w:t xml:space="preserve">esate </w:t>
      </w:r>
      <w:r w:rsidRPr="00097900">
        <w:rPr>
          <w:bCs/>
          <w:szCs w:val="22"/>
          <w:lang w:val="lt-LT"/>
        </w:rPr>
        <w:t>nėščia pirmuosius 6 nėštumo mėnesius</w:t>
      </w:r>
      <w:r w:rsidRPr="00097900">
        <w:rPr>
          <w:szCs w:val="22"/>
          <w:lang w:val="lt-LT"/>
        </w:rPr>
        <w:t xml:space="preserve"> arba </w:t>
      </w:r>
      <w:r w:rsidRPr="00097900">
        <w:rPr>
          <w:bCs/>
          <w:szCs w:val="22"/>
          <w:lang w:val="lt-LT"/>
        </w:rPr>
        <w:t>žindote</w:t>
      </w:r>
      <w:r w:rsidRPr="00097900">
        <w:rPr>
          <w:szCs w:val="22"/>
          <w:lang w:val="lt-LT"/>
        </w:rPr>
        <w:t>;</w:t>
      </w:r>
    </w:p>
    <w:p w14:paraId="1576478F" w14:textId="77777777" w:rsidR="00097900" w:rsidRPr="00097900" w:rsidRDefault="00097900" w:rsidP="00097900">
      <w:pPr>
        <w:numPr>
          <w:ilvl w:val="0"/>
          <w:numId w:val="3"/>
        </w:numPr>
        <w:tabs>
          <w:tab w:val="clear" w:pos="567"/>
          <w:tab w:val="left" w:pos="720"/>
        </w:tabs>
        <w:spacing w:line="240" w:lineRule="auto"/>
        <w:ind w:left="567" w:right="-2" w:hanging="567"/>
        <w:rPr>
          <w:szCs w:val="22"/>
          <w:lang w:val="lt-LT"/>
        </w:rPr>
      </w:pPr>
      <w:r w:rsidRPr="00097900">
        <w:rPr>
          <w:bCs/>
          <w:szCs w:val="22"/>
          <w:lang w:val="lt-LT"/>
        </w:rPr>
        <w:t>planuojate pastoti</w:t>
      </w:r>
      <w:r w:rsidRPr="00097900">
        <w:rPr>
          <w:szCs w:val="22"/>
          <w:lang w:val="lt-LT"/>
        </w:rPr>
        <w:t>.</w:t>
      </w:r>
    </w:p>
    <w:p w14:paraId="75A3F244" w14:textId="77777777" w:rsidR="00097900" w:rsidRPr="00097900" w:rsidRDefault="00097900" w:rsidP="00097900">
      <w:pPr>
        <w:tabs>
          <w:tab w:val="clear" w:pos="567"/>
          <w:tab w:val="left" w:pos="720"/>
        </w:tabs>
        <w:spacing w:line="240" w:lineRule="auto"/>
        <w:ind w:right="-2"/>
        <w:rPr>
          <w:szCs w:val="22"/>
          <w:lang w:val="lt-LT"/>
        </w:rPr>
      </w:pPr>
    </w:p>
    <w:p w14:paraId="2D92192F" w14:textId="77777777" w:rsidR="00097900" w:rsidRPr="00097900" w:rsidRDefault="00097900" w:rsidP="00097900">
      <w:pPr>
        <w:tabs>
          <w:tab w:val="clear" w:pos="567"/>
          <w:tab w:val="left" w:pos="720"/>
        </w:tabs>
        <w:spacing w:line="240" w:lineRule="auto"/>
        <w:ind w:right="-2"/>
        <w:rPr>
          <w:szCs w:val="22"/>
          <w:lang w:val="lt-LT"/>
        </w:rPr>
      </w:pPr>
      <w:r w:rsidRPr="00097900">
        <w:rPr>
          <w:szCs w:val="22"/>
          <w:lang w:val="lt-LT"/>
        </w:rPr>
        <w:t xml:space="preserve">Gydymo </w:t>
      </w:r>
      <w:proofErr w:type="spellStart"/>
      <w:r w:rsidRPr="00097900">
        <w:rPr>
          <w:szCs w:val="22"/>
          <w:lang w:val="lt-LT"/>
        </w:rPr>
        <w:t>Metafenex</w:t>
      </w:r>
      <w:proofErr w:type="spellEnd"/>
      <w:r w:rsidRPr="00097900">
        <w:rPr>
          <w:szCs w:val="22"/>
          <w:lang w:val="lt-LT"/>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097900">
        <w:rPr>
          <w:szCs w:val="22"/>
          <w:lang w:val="lt-LT"/>
        </w:rPr>
        <w:t>flukloksaciliną</w:t>
      </w:r>
      <w:proofErr w:type="spellEnd"/>
      <w:r w:rsidRPr="00097900">
        <w:rPr>
          <w:szCs w:val="22"/>
          <w:lang w:val="lt-LT"/>
        </w:rPr>
        <w:t xml:space="preserve"> (antibiotiką). Gauta pranešimų apie sunkų sveikatos sutrikimą, vadinamą </w:t>
      </w:r>
      <w:proofErr w:type="spellStart"/>
      <w:r w:rsidRPr="00097900">
        <w:rPr>
          <w:szCs w:val="22"/>
          <w:lang w:val="lt-LT"/>
        </w:rPr>
        <w:t>metaboline</w:t>
      </w:r>
      <w:proofErr w:type="spellEnd"/>
      <w:r w:rsidRPr="00097900">
        <w:rPr>
          <w:szCs w:val="22"/>
          <w:lang w:val="lt-LT"/>
        </w:rPr>
        <w:t xml:space="preserve"> </w:t>
      </w:r>
      <w:proofErr w:type="spellStart"/>
      <w:r w:rsidRPr="00097900">
        <w:rPr>
          <w:szCs w:val="22"/>
          <w:lang w:val="lt-LT"/>
        </w:rPr>
        <w:t>acidoze</w:t>
      </w:r>
      <w:proofErr w:type="spellEnd"/>
      <w:r w:rsidRPr="00097900">
        <w:rPr>
          <w:szCs w:val="22"/>
          <w:lang w:val="lt-LT"/>
        </w:rPr>
        <w:t xml:space="preserve"> (nenormalių kraujo ir skysčių tyrimų rodiklių), pasireiškusį pacientams, vartojantiems </w:t>
      </w:r>
      <w:proofErr w:type="spellStart"/>
      <w:r w:rsidRPr="00097900">
        <w:rPr>
          <w:szCs w:val="22"/>
          <w:lang w:val="lt-LT"/>
        </w:rPr>
        <w:t>paracetamolį</w:t>
      </w:r>
      <w:proofErr w:type="spellEnd"/>
      <w:r w:rsidRPr="00097900">
        <w:rPr>
          <w:szCs w:val="22"/>
          <w:lang w:val="lt-LT"/>
        </w:rPr>
        <w:t xml:space="preserve"> įprastinėmis dozėmis ilgą laiką arba kai </w:t>
      </w:r>
      <w:proofErr w:type="spellStart"/>
      <w:r w:rsidRPr="00097900">
        <w:rPr>
          <w:szCs w:val="22"/>
          <w:lang w:val="lt-LT"/>
        </w:rPr>
        <w:t>paracetamolis</w:t>
      </w:r>
      <w:proofErr w:type="spellEnd"/>
      <w:r w:rsidRPr="00097900">
        <w:rPr>
          <w:szCs w:val="22"/>
          <w:lang w:val="lt-LT"/>
        </w:rPr>
        <w:t xml:space="preserve"> vartojamas kartu su </w:t>
      </w:r>
      <w:proofErr w:type="spellStart"/>
      <w:r w:rsidRPr="00097900">
        <w:rPr>
          <w:szCs w:val="22"/>
          <w:lang w:val="lt-LT"/>
        </w:rPr>
        <w:t>flukloksacilinu</w:t>
      </w:r>
      <w:proofErr w:type="spellEnd"/>
      <w:r w:rsidRPr="00097900">
        <w:rPr>
          <w:szCs w:val="22"/>
          <w:lang w:val="lt-LT"/>
        </w:rPr>
        <w:t xml:space="preserve">. </w:t>
      </w:r>
      <w:proofErr w:type="spellStart"/>
      <w:r w:rsidRPr="00097900">
        <w:rPr>
          <w:szCs w:val="22"/>
          <w:lang w:val="lt-LT"/>
        </w:rPr>
        <w:t>Metabolinės</w:t>
      </w:r>
      <w:proofErr w:type="spellEnd"/>
      <w:r w:rsidRPr="00097900">
        <w:rPr>
          <w:szCs w:val="22"/>
          <w:lang w:val="lt-LT"/>
        </w:rPr>
        <w:t xml:space="preserve"> </w:t>
      </w:r>
      <w:proofErr w:type="spellStart"/>
      <w:r w:rsidRPr="00097900">
        <w:rPr>
          <w:szCs w:val="22"/>
          <w:lang w:val="lt-LT"/>
        </w:rPr>
        <w:t>acidozės</w:t>
      </w:r>
      <w:proofErr w:type="spellEnd"/>
      <w:r w:rsidRPr="00097900">
        <w:rPr>
          <w:szCs w:val="22"/>
          <w:lang w:val="lt-LT"/>
        </w:rPr>
        <w:t xml:space="preserve"> simptomai gali būti šie: labai pasunkėjęs kvėpavimas – pagreitėjęs kvėpavimas, mieguistumas, pykinimas ir vėmimas.</w:t>
      </w:r>
    </w:p>
    <w:p w14:paraId="58DCEAED" w14:textId="77777777" w:rsidR="00097900" w:rsidRPr="00097900" w:rsidRDefault="00097900" w:rsidP="00097900">
      <w:pPr>
        <w:tabs>
          <w:tab w:val="clear" w:pos="567"/>
          <w:tab w:val="left" w:pos="720"/>
        </w:tabs>
        <w:spacing w:line="240" w:lineRule="auto"/>
        <w:ind w:right="-2"/>
        <w:rPr>
          <w:szCs w:val="22"/>
          <w:lang w:val="lt-LT"/>
        </w:rPr>
      </w:pPr>
    </w:p>
    <w:p w14:paraId="2E2D718C"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Infekcijos</w:t>
      </w:r>
    </w:p>
    <w:p w14:paraId="2069CD78"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roofErr w:type="spellStart"/>
      <w:r w:rsidRPr="00097900">
        <w:rPr>
          <w:szCs w:val="22"/>
          <w:lang w:val="lt-LT"/>
        </w:rPr>
        <w:t>Metafenex</w:t>
      </w:r>
      <w:proofErr w:type="spellEnd"/>
      <w:r w:rsidRPr="00097900">
        <w:rPr>
          <w:szCs w:val="22"/>
          <w:lang w:val="lt-LT"/>
        </w:rPr>
        <w:t xml:space="preserve"> gali paslėpti tokius infekcijų požymius kaip karščiavimas ir skausmas. Todėl gali būti, kad vartojant </w:t>
      </w:r>
      <w:proofErr w:type="spellStart"/>
      <w:r w:rsidRPr="00097900">
        <w:rPr>
          <w:szCs w:val="22"/>
          <w:lang w:val="lt-LT"/>
        </w:rPr>
        <w:t>Metafenex</w:t>
      </w:r>
      <w:proofErr w:type="spellEnd"/>
      <w:r w:rsidRPr="00097900">
        <w:rPr>
          <w:szCs w:val="22"/>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15FC449F"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09E13AF1" w14:textId="77777777" w:rsidR="00097900" w:rsidRPr="00097900" w:rsidRDefault="00097900" w:rsidP="00097900">
      <w:pPr>
        <w:numPr>
          <w:ilvl w:val="12"/>
          <w:numId w:val="0"/>
        </w:numPr>
        <w:tabs>
          <w:tab w:val="clear" w:pos="567"/>
          <w:tab w:val="left" w:pos="720"/>
        </w:tabs>
        <w:spacing w:line="240" w:lineRule="auto"/>
        <w:rPr>
          <w:noProof/>
          <w:szCs w:val="22"/>
          <w:lang w:val="lt-LT"/>
        </w:rPr>
      </w:pPr>
      <w:r w:rsidRPr="00097900">
        <w:rPr>
          <w:szCs w:val="22"/>
          <w:lang w:val="lt-LT"/>
        </w:rPr>
        <w:t xml:space="preserve">Buvo pranešta apie sunkias odos reakcijas, nustatytas gydant </w:t>
      </w:r>
      <w:proofErr w:type="spellStart"/>
      <w:r w:rsidRPr="00097900">
        <w:rPr>
          <w:szCs w:val="22"/>
          <w:lang w:val="lt-LT"/>
        </w:rPr>
        <w:t>Metafenex</w:t>
      </w:r>
      <w:proofErr w:type="spellEnd"/>
      <w:r w:rsidRPr="00097900">
        <w:rPr>
          <w:szCs w:val="22"/>
          <w:lang w:val="lt-LT"/>
        </w:rPr>
        <w:t>. Jeigu Jums atsirado bet koks odos išbėrimas, gleivinių pažeidimas, pūslės arba kiti alergijos požymiai, nutraukite vaisto vartojimą ir nedelsdami kreipkitės medicinos pagalbos, nes tai gali būti pirmieji labai sunkios alerginės reakcijos požymiai. Žr. 4 skyrių.</w:t>
      </w:r>
    </w:p>
    <w:p w14:paraId="209EE55A" w14:textId="77777777" w:rsidR="00097900" w:rsidRPr="00097900" w:rsidRDefault="00097900" w:rsidP="00097900">
      <w:pPr>
        <w:numPr>
          <w:ilvl w:val="12"/>
          <w:numId w:val="0"/>
        </w:numPr>
        <w:tabs>
          <w:tab w:val="clear" w:pos="567"/>
          <w:tab w:val="left" w:pos="720"/>
        </w:tabs>
        <w:spacing w:line="240" w:lineRule="auto"/>
        <w:rPr>
          <w:noProof/>
          <w:szCs w:val="22"/>
          <w:lang w:val="lt-LT"/>
        </w:rPr>
      </w:pPr>
    </w:p>
    <w:p w14:paraId="0AD17136"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szCs w:val="22"/>
          <w:lang w:val="lt-LT"/>
        </w:rPr>
        <w:lastRenderedPageBreak/>
        <w:t xml:space="preserve">Vaistai nuo uždegimo ir (arba) skausmo, tokie kaip </w:t>
      </w:r>
      <w:proofErr w:type="spellStart"/>
      <w:r w:rsidRPr="00097900">
        <w:rPr>
          <w:szCs w:val="22"/>
          <w:lang w:val="lt-LT"/>
        </w:rPr>
        <w:t>ibuprofenas</w:t>
      </w:r>
      <w:proofErr w:type="spellEnd"/>
      <w:r w:rsidRPr="00097900">
        <w:rPr>
          <w:szCs w:val="22"/>
          <w:lang w:val="lt-LT"/>
        </w:rPr>
        <w:t>, ypač jei vartojami didelėmis dozėmis, gali būti susiję su nežymiai padidėjusia širdies priepuolio arba insulto rizika. Negalima viršyti rekomenduojamos dozės ir gydymo trukmės.</w:t>
      </w:r>
    </w:p>
    <w:p w14:paraId="1FF0CAFC"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73A7D905"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 xml:space="preserve">Aptarkite gydymą su gydytoju arba vaistininku, prieš pradėdami vartoti </w:t>
      </w:r>
      <w:proofErr w:type="spellStart"/>
      <w:r w:rsidRPr="00097900">
        <w:rPr>
          <w:szCs w:val="22"/>
          <w:lang w:val="lt-LT"/>
        </w:rPr>
        <w:t>Metafenex</w:t>
      </w:r>
      <w:proofErr w:type="spellEnd"/>
      <w:r w:rsidRPr="00097900">
        <w:rPr>
          <w:szCs w:val="22"/>
          <w:lang w:val="lt-LT"/>
        </w:rPr>
        <w:t>, jeigu:</w:t>
      </w:r>
    </w:p>
    <w:p w14:paraId="093D8CDB" w14:textId="77777777" w:rsidR="00097900" w:rsidRPr="00097900" w:rsidRDefault="00097900" w:rsidP="00097900">
      <w:pPr>
        <w:numPr>
          <w:ilvl w:val="12"/>
          <w:numId w:val="0"/>
        </w:numPr>
        <w:tabs>
          <w:tab w:val="clear" w:pos="567"/>
          <w:tab w:val="left" w:pos="426"/>
        </w:tabs>
        <w:spacing w:line="240" w:lineRule="auto"/>
        <w:ind w:left="420" w:right="-2" w:hanging="420"/>
        <w:rPr>
          <w:noProof/>
          <w:szCs w:val="22"/>
          <w:lang w:val="lt-LT"/>
        </w:rPr>
      </w:pPr>
      <w:r w:rsidRPr="00097900">
        <w:rPr>
          <w:szCs w:val="22"/>
          <w:lang w:val="lt-LT"/>
        </w:rPr>
        <w:t>-</w:t>
      </w:r>
      <w:r w:rsidRPr="00097900">
        <w:rPr>
          <w:szCs w:val="22"/>
          <w:lang w:val="lt-LT"/>
        </w:rPr>
        <w:tab/>
        <w:t>Jums yra širdies sutrikimų, įskaitant širdies nepakankamumą, krūtinės anginą (krūtinės skausmą), arba esate patyrę širdies priepuolį, šuntavimo operaciją, sirgote periferinių arterijų liga (kai dėl susiaurėjusių arba užsikimšusių arterijų sutrinka kojų kraujotaka) arba esate patyrę bet kokio tipo insultą (įskaitant „</w:t>
      </w:r>
      <w:proofErr w:type="spellStart"/>
      <w:r w:rsidRPr="00097900">
        <w:rPr>
          <w:szCs w:val="22"/>
          <w:lang w:val="lt-LT"/>
        </w:rPr>
        <w:t>miniinsultą</w:t>
      </w:r>
      <w:proofErr w:type="spellEnd"/>
      <w:r w:rsidRPr="00097900">
        <w:rPr>
          <w:szCs w:val="22"/>
          <w:lang w:val="lt-LT"/>
        </w:rPr>
        <w:t>“ arba praeinantį smegenų išemijos priepuolį (PSIP));</w:t>
      </w:r>
    </w:p>
    <w:p w14:paraId="195160BD" w14:textId="77777777" w:rsidR="00097900" w:rsidRPr="00097900" w:rsidRDefault="00097900" w:rsidP="00097900">
      <w:pPr>
        <w:numPr>
          <w:ilvl w:val="12"/>
          <w:numId w:val="0"/>
        </w:numPr>
        <w:tabs>
          <w:tab w:val="clear" w:pos="567"/>
          <w:tab w:val="left" w:pos="426"/>
        </w:tabs>
        <w:spacing w:line="240" w:lineRule="auto"/>
        <w:ind w:right="-2"/>
        <w:rPr>
          <w:noProof/>
          <w:szCs w:val="22"/>
          <w:lang w:val="lt-LT"/>
        </w:rPr>
      </w:pPr>
      <w:r w:rsidRPr="00097900">
        <w:rPr>
          <w:szCs w:val="22"/>
          <w:lang w:val="lt-LT"/>
        </w:rPr>
        <w:t>-</w:t>
      </w:r>
      <w:r w:rsidRPr="00097900">
        <w:rPr>
          <w:szCs w:val="22"/>
          <w:lang w:val="lt-LT"/>
        </w:rPr>
        <w:tab/>
        <w:t xml:space="preserve">yra padidėjęs kraujospūdis, sergate cukriniu diabetu, didelė cholesterolio koncentracija, artimi Jūsų </w:t>
      </w:r>
      <w:r w:rsidRPr="00097900">
        <w:rPr>
          <w:szCs w:val="22"/>
          <w:lang w:val="lt-LT"/>
        </w:rPr>
        <w:tab/>
        <w:t>kraujo giminaičiai sirgo širdies ligomis arba insultu arba jeigu Jūs rūkote.</w:t>
      </w:r>
    </w:p>
    <w:p w14:paraId="61F8E875" w14:textId="77777777" w:rsidR="00097900" w:rsidRPr="00097900" w:rsidRDefault="00097900" w:rsidP="00097900">
      <w:pPr>
        <w:numPr>
          <w:ilvl w:val="12"/>
          <w:numId w:val="0"/>
        </w:numPr>
        <w:tabs>
          <w:tab w:val="clear" w:pos="567"/>
          <w:tab w:val="left" w:pos="720"/>
        </w:tabs>
        <w:spacing w:line="240" w:lineRule="auto"/>
        <w:rPr>
          <w:b/>
          <w:szCs w:val="22"/>
          <w:lang w:val="lt-LT"/>
        </w:rPr>
      </w:pPr>
    </w:p>
    <w:p w14:paraId="24FABA61"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 xml:space="preserve">Kiti vaistai ir </w:t>
      </w:r>
      <w:proofErr w:type="spellStart"/>
      <w:r w:rsidRPr="00097900">
        <w:rPr>
          <w:rFonts w:cs="Times New Roman"/>
          <w:b/>
          <w:bCs/>
          <w:i w:val="0"/>
          <w:iCs w:val="0"/>
          <w:color w:val="auto"/>
          <w:szCs w:val="22"/>
          <w:lang w:val="lt-LT"/>
        </w:rPr>
        <w:t>Metafenex</w:t>
      </w:r>
      <w:proofErr w:type="spellEnd"/>
    </w:p>
    <w:p w14:paraId="41CCE7F7" w14:textId="77777777" w:rsidR="00097900" w:rsidRPr="00097900" w:rsidRDefault="00097900" w:rsidP="00097900">
      <w:pPr>
        <w:numPr>
          <w:ilvl w:val="12"/>
          <w:numId w:val="0"/>
        </w:numPr>
        <w:ind w:right="-2"/>
        <w:rPr>
          <w:snapToGrid w:val="0"/>
          <w:szCs w:val="22"/>
          <w:lang w:val="lt-LT"/>
        </w:rPr>
      </w:pPr>
      <w:r w:rsidRPr="00097900">
        <w:rPr>
          <w:noProof/>
          <w:snapToGrid w:val="0"/>
          <w:szCs w:val="22"/>
          <w:lang w:val="lt-LT"/>
        </w:rPr>
        <w:t>Jeigu vartojate ar neseniai vartojote kitų vaistų arba dėl to nesate tikri, apie tai pasakykite gydytojui arba vaistininkui.</w:t>
      </w:r>
    </w:p>
    <w:p w14:paraId="6CEBC891" w14:textId="77777777" w:rsidR="00097900" w:rsidRPr="00097900" w:rsidRDefault="00097900" w:rsidP="00097900">
      <w:pPr>
        <w:numPr>
          <w:ilvl w:val="12"/>
          <w:numId w:val="0"/>
        </w:numPr>
        <w:tabs>
          <w:tab w:val="clear" w:pos="567"/>
          <w:tab w:val="left" w:pos="720"/>
        </w:tabs>
        <w:spacing w:line="240" w:lineRule="auto"/>
        <w:ind w:right="-2"/>
        <w:rPr>
          <w:szCs w:val="22"/>
          <w:u w:val="single"/>
          <w:lang w:val="lt-LT"/>
        </w:rPr>
      </w:pPr>
    </w:p>
    <w:p w14:paraId="2C7A5AB6" w14:textId="77777777" w:rsidR="00097900" w:rsidRPr="00097900" w:rsidRDefault="00097900" w:rsidP="00097900">
      <w:pPr>
        <w:numPr>
          <w:ilvl w:val="12"/>
          <w:numId w:val="0"/>
        </w:numPr>
        <w:tabs>
          <w:tab w:val="clear" w:pos="567"/>
          <w:tab w:val="left" w:pos="720"/>
        </w:tabs>
        <w:spacing w:line="240" w:lineRule="auto"/>
        <w:ind w:right="-2"/>
        <w:rPr>
          <w:szCs w:val="22"/>
          <w:u w:val="single"/>
          <w:lang w:val="lt-LT"/>
        </w:rPr>
      </w:pPr>
      <w:proofErr w:type="spellStart"/>
      <w:r w:rsidRPr="00097900">
        <w:rPr>
          <w:szCs w:val="22"/>
          <w:u w:val="single"/>
          <w:lang w:val="lt-LT"/>
        </w:rPr>
        <w:t>Metafenex</w:t>
      </w:r>
      <w:proofErr w:type="spellEnd"/>
      <w:r w:rsidRPr="00097900">
        <w:rPr>
          <w:szCs w:val="22"/>
          <w:u w:val="single"/>
          <w:lang w:val="lt-LT"/>
        </w:rPr>
        <w:t xml:space="preserve"> negalima vartoti kartu su:</w:t>
      </w:r>
    </w:p>
    <w:p w14:paraId="6CF6D1A7" w14:textId="77777777" w:rsidR="00097900" w:rsidRPr="00097900" w:rsidRDefault="00097900" w:rsidP="00097900">
      <w:pPr>
        <w:pStyle w:val="Sraopastraipa"/>
        <w:numPr>
          <w:ilvl w:val="0"/>
          <w:numId w:val="13"/>
        </w:numPr>
        <w:ind w:left="567" w:hanging="567"/>
        <w:rPr>
          <w:noProof/>
          <w:szCs w:val="22"/>
          <w:lang w:val="lt-LT"/>
        </w:rPr>
      </w:pPr>
      <w:r w:rsidRPr="00097900">
        <w:rPr>
          <w:szCs w:val="22"/>
          <w:lang w:val="lt-LT"/>
        </w:rPr>
        <w:t xml:space="preserve">kitais vaistais, kurių sudėtyje yra </w:t>
      </w:r>
      <w:proofErr w:type="spellStart"/>
      <w:r w:rsidRPr="00097900">
        <w:rPr>
          <w:szCs w:val="22"/>
          <w:lang w:val="lt-LT"/>
        </w:rPr>
        <w:t>paracetamolio</w:t>
      </w:r>
      <w:proofErr w:type="spellEnd"/>
      <w:r w:rsidRPr="00097900">
        <w:rPr>
          <w:szCs w:val="22"/>
          <w:lang w:val="lt-LT"/>
        </w:rPr>
        <w:t>;</w:t>
      </w:r>
    </w:p>
    <w:p w14:paraId="53D5F631" w14:textId="77777777" w:rsidR="00097900" w:rsidRPr="00097900" w:rsidRDefault="00097900" w:rsidP="00097900">
      <w:pPr>
        <w:pStyle w:val="Sraopastraipa"/>
        <w:numPr>
          <w:ilvl w:val="0"/>
          <w:numId w:val="12"/>
        </w:numPr>
        <w:tabs>
          <w:tab w:val="clear" w:pos="567"/>
          <w:tab w:val="left" w:pos="720"/>
        </w:tabs>
        <w:spacing w:line="240" w:lineRule="auto"/>
        <w:ind w:left="567" w:hanging="567"/>
        <w:rPr>
          <w:szCs w:val="22"/>
          <w:lang w:val="lt-LT"/>
        </w:rPr>
      </w:pPr>
      <w:r w:rsidRPr="00097900">
        <w:rPr>
          <w:szCs w:val="22"/>
          <w:lang w:val="lt-LT"/>
        </w:rPr>
        <w:t xml:space="preserve">kitais skausmą malšinančiais vaistais, tokiais kaip </w:t>
      </w:r>
      <w:proofErr w:type="spellStart"/>
      <w:r w:rsidRPr="00097900">
        <w:rPr>
          <w:szCs w:val="22"/>
          <w:lang w:val="lt-LT"/>
        </w:rPr>
        <w:t>ibuprofenas</w:t>
      </w:r>
      <w:proofErr w:type="spellEnd"/>
      <w:r w:rsidRPr="00097900">
        <w:rPr>
          <w:szCs w:val="22"/>
          <w:lang w:val="lt-LT"/>
        </w:rPr>
        <w:t xml:space="preserve">, didelė </w:t>
      </w:r>
      <w:proofErr w:type="spellStart"/>
      <w:r w:rsidRPr="00097900">
        <w:rPr>
          <w:szCs w:val="22"/>
          <w:lang w:val="lt-LT"/>
        </w:rPr>
        <w:t>acetilsalicilo</w:t>
      </w:r>
      <w:proofErr w:type="spellEnd"/>
      <w:r w:rsidRPr="00097900">
        <w:rPr>
          <w:szCs w:val="22"/>
          <w:lang w:val="lt-LT"/>
        </w:rPr>
        <w:t xml:space="preserve"> rūgšties dozė (daugiau kaip 75 mg per parą) arba kitais nesteroidiniais vaistais nuo uždegimo (NVNU), įskaitant selektyvius ciklooksigenazės-2 (COX-2) inhibitorius.</w:t>
      </w:r>
    </w:p>
    <w:p w14:paraId="52529FD3" w14:textId="77777777" w:rsidR="00097900" w:rsidRPr="00097900" w:rsidRDefault="00097900" w:rsidP="00097900">
      <w:pPr>
        <w:tabs>
          <w:tab w:val="clear" w:pos="567"/>
          <w:tab w:val="left" w:pos="720"/>
        </w:tabs>
        <w:spacing w:line="240" w:lineRule="auto"/>
        <w:rPr>
          <w:szCs w:val="22"/>
          <w:lang w:val="lt-LT"/>
        </w:rPr>
      </w:pPr>
    </w:p>
    <w:p w14:paraId="46CA3C51" w14:textId="77777777" w:rsidR="00097900" w:rsidRPr="00097900" w:rsidRDefault="00097900" w:rsidP="00097900">
      <w:pPr>
        <w:spacing w:line="240" w:lineRule="auto"/>
        <w:rPr>
          <w:bCs/>
          <w:szCs w:val="22"/>
          <w:lang w:val="lt-LT"/>
        </w:rPr>
      </w:pPr>
      <w:r w:rsidRPr="00097900">
        <w:rPr>
          <w:bCs/>
          <w:szCs w:val="22"/>
          <w:lang w:val="lt-LT"/>
        </w:rPr>
        <w:t xml:space="preserve">Norint išvengti perdozavimo, vartojimas kartu su kitais vaistais, kurių sudėtyje yra </w:t>
      </w:r>
      <w:proofErr w:type="spellStart"/>
      <w:r w:rsidRPr="00097900">
        <w:rPr>
          <w:bCs/>
          <w:szCs w:val="22"/>
          <w:lang w:val="lt-LT"/>
        </w:rPr>
        <w:t>ibuprofeno</w:t>
      </w:r>
      <w:proofErr w:type="spellEnd"/>
      <w:r w:rsidRPr="00097900">
        <w:rPr>
          <w:bCs/>
          <w:szCs w:val="22"/>
          <w:lang w:val="lt-LT"/>
        </w:rPr>
        <w:t>, turi būti griežtai kontroliuojamas.</w:t>
      </w:r>
    </w:p>
    <w:p w14:paraId="5778C106"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4E91D59A"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roofErr w:type="spellStart"/>
      <w:r w:rsidRPr="00097900">
        <w:rPr>
          <w:szCs w:val="22"/>
          <w:lang w:val="lt-LT"/>
        </w:rPr>
        <w:t>Metafenex</w:t>
      </w:r>
      <w:proofErr w:type="spellEnd"/>
      <w:r w:rsidRPr="00097900">
        <w:rPr>
          <w:szCs w:val="22"/>
          <w:lang w:val="lt-LT"/>
        </w:rPr>
        <w:t xml:space="preserve"> gali turėti įtakos kai kuriems kitiems vaistams arba gali būti jų veikiamas. Pasakykite gydytojui arba vaistininkui, jeigu vartojate:</w:t>
      </w:r>
    </w:p>
    <w:p w14:paraId="4BBC474B"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kortikosteroidų;</w:t>
      </w:r>
    </w:p>
    <w:p w14:paraId="1107D3A1"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antibiotikų (pvz., </w:t>
      </w:r>
      <w:proofErr w:type="spellStart"/>
      <w:r w:rsidRPr="00097900">
        <w:rPr>
          <w:szCs w:val="22"/>
          <w:lang w:val="lt-LT"/>
        </w:rPr>
        <w:t>chloramfenikolio</w:t>
      </w:r>
      <w:proofErr w:type="spellEnd"/>
      <w:r w:rsidRPr="00097900">
        <w:rPr>
          <w:szCs w:val="22"/>
          <w:lang w:val="lt-LT"/>
        </w:rPr>
        <w:t xml:space="preserve"> arba </w:t>
      </w:r>
      <w:proofErr w:type="spellStart"/>
      <w:r w:rsidRPr="00097900">
        <w:rPr>
          <w:szCs w:val="22"/>
          <w:lang w:val="lt-LT"/>
        </w:rPr>
        <w:t>chinolono</w:t>
      </w:r>
      <w:proofErr w:type="spellEnd"/>
      <w:r w:rsidRPr="00097900">
        <w:rPr>
          <w:szCs w:val="22"/>
          <w:lang w:val="lt-LT"/>
        </w:rPr>
        <w:t>);</w:t>
      </w:r>
    </w:p>
    <w:p w14:paraId="744E709F"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nuo pykinimo (pvz., </w:t>
      </w:r>
      <w:proofErr w:type="spellStart"/>
      <w:r w:rsidRPr="00097900">
        <w:rPr>
          <w:szCs w:val="22"/>
          <w:lang w:val="lt-LT"/>
        </w:rPr>
        <w:t>metoklopramido</w:t>
      </w:r>
      <w:proofErr w:type="spellEnd"/>
      <w:r w:rsidRPr="00097900">
        <w:rPr>
          <w:szCs w:val="22"/>
          <w:lang w:val="lt-LT"/>
        </w:rPr>
        <w:t xml:space="preserve">, </w:t>
      </w:r>
      <w:proofErr w:type="spellStart"/>
      <w:r w:rsidRPr="00097900">
        <w:rPr>
          <w:szCs w:val="22"/>
          <w:lang w:val="lt-LT"/>
        </w:rPr>
        <w:t>domperidono</w:t>
      </w:r>
      <w:proofErr w:type="spellEnd"/>
      <w:r w:rsidRPr="00097900">
        <w:rPr>
          <w:szCs w:val="22"/>
          <w:lang w:val="lt-LT"/>
        </w:rPr>
        <w:t xml:space="preserve">); </w:t>
      </w:r>
    </w:p>
    <w:p w14:paraId="00437941"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kurie yra </w:t>
      </w:r>
      <w:r w:rsidRPr="00097900">
        <w:rPr>
          <w:bCs/>
          <w:szCs w:val="22"/>
          <w:lang w:val="lt-LT"/>
        </w:rPr>
        <w:t>antikoaguliantai</w:t>
      </w:r>
      <w:r w:rsidRPr="00097900">
        <w:rPr>
          <w:szCs w:val="22"/>
          <w:lang w:val="lt-LT"/>
        </w:rPr>
        <w:t xml:space="preserve"> (t. y. skystina kraują ir apsaugo nuo krešulių susidarymo, pvz., </w:t>
      </w:r>
      <w:proofErr w:type="spellStart"/>
      <w:r w:rsidRPr="00097900">
        <w:rPr>
          <w:szCs w:val="22"/>
          <w:lang w:val="lt-LT"/>
        </w:rPr>
        <w:t>acetilsalicilo</w:t>
      </w:r>
      <w:proofErr w:type="spellEnd"/>
      <w:r w:rsidRPr="00097900">
        <w:rPr>
          <w:szCs w:val="22"/>
          <w:lang w:val="lt-LT"/>
        </w:rPr>
        <w:t xml:space="preserve"> rūgštis, varfarinas, </w:t>
      </w:r>
      <w:proofErr w:type="spellStart"/>
      <w:r w:rsidRPr="00097900">
        <w:rPr>
          <w:szCs w:val="22"/>
          <w:lang w:val="lt-LT"/>
        </w:rPr>
        <w:t>tiklopidinas</w:t>
      </w:r>
      <w:proofErr w:type="spellEnd"/>
      <w:r w:rsidRPr="00097900">
        <w:rPr>
          <w:szCs w:val="22"/>
          <w:lang w:val="lt-LT"/>
        </w:rPr>
        <w:t>);</w:t>
      </w:r>
    </w:p>
    <w:p w14:paraId="378F5EE6"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bCs/>
          <w:szCs w:val="22"/>
          <w:lang w:val="lt-LT"/>
        </w:rPr>
        <w:t>širdies stimuliatorių (</w:t>
      </w:r>
      <w:proofErr w:type="spellStart"/>
      <w:r w:rsidRPr="00097900">
        <w:rPr>
          <w:bCs/>
          <w:szCs w:val="22"/>
          <w:lang w:val="lt-LT"/>
        </w:rPr>
        <w:t>t.y</w:t>
      </w:r>
      <w:proofErr w:type="spellEnd"/>
      <w:r w:rsidRPr="00097900">
        <w:rPr>
          <w:bCs/>
          <w:szCs w:val="22"/>
          <w:lang w:val="lt-LT"/>
        </w:rPr>
        <w:t>. glikozidų)</w:t>
      </w:r>
      <w:r w:rsidRPr="00097900">
        <w:rPr>
          <w:szCs w:val="22"/>
          <w:lang w:val="lt-LT"/>
        </w:rPr>
        <w:t>;</w:t>
      </w:r>
    </w:p>
    <w:p w14:paraId="12385E72"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nuo </w:t>
      </w:r>
      <w:r w:rsidRPr="00097900">
        <w:rPr>
          <w:bCs/>
          <w:szCs w:val="22"/>
          <w:lang w:val="lt-LT"/>
        </w:rPr>
        <w:t>padidėjusio</w:t>
      </w:r>
      <w:r w:rsidRPr="00097900">
        <w:rPr>
          <w:szCs w:val="22"/>
          <w:lang w:val="lt-LT"/>
        </w:rPr>
        <w:t xml:space="preserve"> cholesterolio kiekio (pvz., </w:t>
      </w:r>
      <w:proofErr w:type="spellStart"/>
      <w:r w:rsidRPr="00097900">
        <w:rPr>
          <w:szCs w:val="22"/>
          <w:lang w:val="lt-LT"/>
        </w:rPr>
        <w:t>cholestiramino</w:t>
      </w:r>
      <w:proofErr w:type="spellEnd"/>
      <w:r w:rsidRPr="00097900">
        <w:rPr>
          <w:szCs w:val="22"/>
          <w:lang w:val="lt-LT"/>
        </w:rPr>
        <w:t>);</w:t>
      </w:r>
    </w:p>
    <w:p w14:paraId="178C08D1"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diuretikų (palengvina vandens pašalinimą);</w:t>
      </w:r>
    </w:p>
    <w:p w14:paraId="723B05C0"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kurie mažina padidėjusį kraujospūdį (AKF inhibitorių, pavyzdžiui, </w:t>
      </w:r>
      <w:proofErr w:type="spellStart"/>
      <w:r w:rsidRPr="00097900">
        <w:rPr>
          <w:szCs w:val="22"/>
          <w:lang w:val="lt-LT"/>
        </w:rPr>
        <w:t>kaptoprilio</w:t>
      </w:r>
      <w:proofErr w:type="spellEnd"/>
      <w:r w:rsidRPr="00097900">
        <w:rPr>
          <w:szCs w:val="22"/>
          <w:lang w:val="lt-LT"/>
        </w:rPr>
        <w:t xml:space="preserve">, beta blokatorių, tokių kaip, </w:t>
      </w:r>
      <w:proofErr w:type="spellStart"/>
      <w:r w:rsidRPr="00097900">
        <w:rPr>
          <w:szCs w:val="22"/>
          <w:lang w:val="lt-LT"/>
        </w:rPr>
        <w:t>atenololio</w:t>
      </w:r>
      <w:proofErr w:type="spellEnd"/>
      <w:r w:rsidRPr="00097900">
        <w:rPr>
          <w:szCs w:val="22"/>
          <w:lang w:val="lt-LT"/>
        </w:rPr>
        <w:t xml:space="preserve">, </w:t>
      </w:r>
      <w:proofErr w:type="spellStart"/>
      <w:r w:rsidRPr="00097900">
        <w:rPr>
          <w:szCs w:val="22"/>
          <w:lang w:val="lt-LT"/>
        </w:rPr>
        <w:t>angiotenzino</w:t>
      </w:r>
      <w:proofErr w:type="spellEnd"/>
      <w:r w:rsidRPr="00097900">
        <w:rPr>
          <w:szCs w:val="22"/>
          <w:lang w:val="lt-LT"/>
        </w:rPr>
        <w:t xml:space="preserve"> II receptorių blokatorių (tokių kaip </w:t>
      </w:r>
      <w:proofErr w:type="spellStart"/>
      <w:r w:rsidRPr="00097900">
        <w:rPr>
          <w:szCs w:val="22"/>
          <w:lang w:val="lt-LT"/>
        </w:rPr>
        <w:t>losartano</w:t>
      </w:r>
      <w:proofErr w:type="spellEnd"/>
      <w:r w:rsidRPr="00097900">
        <w:rPr>
          <w:szCs w:val="22"/>
          <w:lang w:val="lt-LT"/>
        </w:rPr>
        <w:t>));</w:t>
      </w:r>
    </w:p>
    <w:p w14:paraId="5D58900F"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skirtų slopinti imuninį atsaką (pvz., </w:t>
      </w:r>
      <w:proofErr w:type="spellStart"/>
      <w:r w:rsidRPr="00097900">
        <w:rPr>
          <w:szCs w:val="22"/>
          <w:lang w:val="lt-LT"/>
        </w:rPr>
        <w:t>metotreksato</w:t>
      </w:r>
      <w:proofErr w:type="spellEnd"/>
      <w:r w:rsidRPr="00097900">
        <w:rPr>
          <w:szCs w:val="22"/>
          <w:lang w:val="lt-LT"/>
        </w:rPr>
        <w:t xml:space="preserve">, </w:t>
      </w:r>
      <w:proofErr w:type="spellStart"/>
      <w:r w:rsidRPr="00097900">
        <w:rPr>
          <w:szCs w:val="22"/>
          <w:lang w:val="lt-LT"/>
        </w:rPr>
        <w:t>ciklosporino</w:t>
      </w:r>
      <w:proofErr w:type="spellEnd"/>
      <w:r w:rsidRPr="00097900">
        <w:rPr>
          <w:szCs w:val="22"/>
          <w:lang w:val="lt-LT"/>
        </w:rPr>
        <w:t xml:space="preserve">, </w:t>
      </w:r>
      <w:proofErr w:type="spellStart"/>
      <w:r w:rsidRPr="00097900">
        <w:rPr>
          <w:szCs w:val="22"/>
          <w:lang w:val="lt-LT"/>
        </w:rPr>
        <w:t>takrolimuzo</w:t>
      </w:r>
      <w:proofErr w:type="spellEnd"/>
      <w:r w:rsidRPr="00097900">
        <w:rPr>
          <w:szCs w:val="22"/>
          <w:lang w:val="lt-LT"/>
        </w:rPr>
        <w:t>);</w:t>
      </w:r>
    </w:p>
    <w:p w14:paraId="299B6C49"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r w:rsidRPr="00097900">
        <w:rPr>
          <w:szCs w:val="22"/>
          <w:lang w:val="lt-LT"/>
        </w:rPr>
        <w:t xml:space="preserve">vaistų nuo manijos ir depresijos (pvz., ličio ar SSRI – selektyvių </w:t>
      </w:r>
      <w:proofErr w:type="spellStart"/>
      <w:r w:rsidRPr="00097900">
        <w:rPr>
          <w:szCs w:val="22"/>
          <w:lang w:val="lt-LT"/>
        </w:rPr>
        <w:t>serotonino</w:t>
      </w:r>
      <w:proofErr w:type="spellEnd"/>
      <w:r w:rsidRPr="00097900">
        <w:rPr>
          <w:szCs w:val="22"/>
          <w:lang w:val="lt-LT"/>
        </w:rPr>
        <w:t xml:space="preserve"> reabsorbcijos inhibitorių);</w:t>
      </w:r>
    </w:p>
    <w:p w14:paraId="4A960862" w14:textId="77777777" w:rsidR="00097900" w:rsidRPr="00097900" w:rsidRDefault="00097900" w:rsidP="00097900">
      <w:pPr>
        <w:numPr>
          <w:ilvl w:val="0"/>
          <w:numId w:val="4"/>
        </w:numPr>
        <w:tabs>
          <w:tab w:val="clear" w:pos="567"/>
          <w:tab w:val="left" w:pos="720"/>
        </w:tabs>
        <w:spacing w:line="240" w:lineRule="auto"/>
        <w:ind w:left="567" w:right="-2" w:hanging="567"/>
        <w:rPr>
          <w:noProof/>
          <w:szCs w:val="22"/>
          <w:lang w:val="lt-LT"/>
        </w:rPr>
      </w:pPr>
      <w:proofErr w:type="spellStart"/>
      <w:r w:rsidRPr="00097900">
        <w:rPr>
          <w:szCs w:val="22"/>
          <w:lang w:val="lt-LT"/>
        </w:rPr>
        <w:t>mifepristono</w:t>
      </w:r>
      <w:proofErr w:type="spellEnd"/>
      <w:r w:rsidRPr="00097900">
        <w:rPr>
          <w:szCs w:val="22"/>
          <w:lang w:val="lt-LT"/>
        </w:rPr>
        <w:t xml:space="preserve"> (nėštumui nutraukti);</w:t>
      </w:r>
    </w:p>
    <w:p w14:paraId="78CC6599" w14:textId="77777777" w:rsidR="00097900" w:rsidRPr="00097900" w:rsidRDefault="00097900" w:rsidP="00097900">
      <w:pPr>
        <w:pStyle w:val="Sraopastraipa"/>
        <w:numPr>
          <w:ilvl w:val="0"/>
          <w:numId w:val="11"/>
        </w:numPr>
        <w:spacing w:line="240" w:lineRule="auto"/>
        <w:ind w:right="-2" w:hanging="720"/>
        <w:rPr>
          <w:noProof/>
          <w:szCs w:val="22"/>
          <w:lang w:val="lt-LT"/>
        </w:rPr>
      </w:pPr>
      <w:r w:rsidRPr="00097900">
        <w:rPr>
          <w:noProof/>
          <w:szCs w:val="22"/>
          <w:lang w:val="lt-LT"/>
        </w:rPr>
        <w:t>vaistų nuo ŽIV (pvz., zidovudino);</w:t>
      </w:r>
    </w:p>
    <w:p w14:paraId="5462A228" w14:textId="77777777" w:rsidR="00097900" w:rsidRPr="00097900" w:rsidRDefault="00097900" w:rsidP="00097900">
      <w:pPr>
        <w:pStyle w:val="Sraopastraipa"/>
        <w:numPr>
          <w:ilvl w:val="0"/>
          <w:numId w:val="11"/>
        </w:numPr>
        <w:spacing w:line="240" w:lineRule="auto"/>
        <w:ind w:left="567" w:right="-2" w:hanging="567"/>
        <w:rPr>
          <w:noProof/>
          <w:szCs w:val="22"/>
          <w:lang w:val="lt-LT"/>
        </w:rPr>
      </w:pPr>
      <w:proofErr w:type="spellStart"/>
      <w:r w:rsidRPr="00097900">
        <w:rPr>
          <w:szCs w:val="22"/>
          <w:lang w:val="lt-LT"/>
        </w:rPr>
        <w:t>flukloksacilino</w:t>
      </w:r>
      <w:proofErr w:type="spellEnd"/>
      <w:r w:rsidRPr="00097900">
        <w:rPr>
          <w:szCs w:val="22"/>
          <w:lang w:val="lt-LT"/>
        </w:rPr>
        <w:t xml:space="preserve"> (antibiotiko), nes kyla didelė rizika, jog pasireikš kraujo ir skysčių pusiausvyros sutrikimas (vadinama </w:t>
      </w:r>
      <w:proofErr w:type="spellStart"/>
      <w:r w:rsidRPr="00097900">
        <w:rPr>
          <w:szCs w:val="22"/>
          <w:lang w:val="lt-LT"/>
        </w:rPr>
        <w:t>metabolinė</w:t>
      </w:r>
      <w:proofErr w:type="spellEnd"/>
      <w:r w:rsidRPr="00097900">
        <w:rPr>
          <w:szCs w:val="22"/>
          <w:lang w:val="lt-LT"/>
        </w:rPr>
        <w:t xml:space="preserve"> </w:t>
      </w:r>
      <w:proofErr w:type="spellStart"/>
      <w:r w:rsidRPr="00097900">
        <w:rPr>
          <w:szCs w:val="22"/>
          <w:lang w:val="lt-LT"/>
        </w:rPr>
        <w:t>acidozė</w:t>
      </w:r>
      <w:proofErr w:type="spellEnd"/>
      <w:r w:rsidRPr="00097900">
        <w:rPr>
          <w:szCs w:val="22"/>
          <w:lang w:val="lt-LT"/>
        </w:rPr>
        <w:t>), kurį reikia skubiai gydyti (žr. 2 skyrių).</w:t>
      </w:r>
    </w:p>
    <w:p w14:paraId="66F3B0DF" w14:textId="77777777" w:rsidR="00097900" w:rsidRPr="00097900" w:rsidRDefault="00097900" w:rsidP="00097900">
      <w:pPr>
        <w:spacing w:line="240" w:lineRule="auto"/>
        <w:ind w:right="-2"/>
        <w:rPr>
          <w:noProof/>
          <w:szCs w:val="22"/>
          <w:lang w:val="lt-LT"/>
        </w:rPr>
      </w:pPr>
    </w:p>
    <w:p w14:paraId="2DD53AC6"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 xml:space="preserve">Kai kurie kiti vaistai taip pat gali turėti įtakos gydymui </w:t>
      </w:r>
      <w:proofErr w:type="spellStart"/>
      <w:r w:rsidRPr="00097900">
        <w:rPr>
          <w:szCs w:val="22"/>
          <w:lang w:val="lt-LT"/>
        </w:rPr>
        <w:t>Metafenex</w:t>
      </w:r>
      <w:proofErr w:type="spellEnd"/>
      <w:r w:rsidRPr="00097900">
        <w:rPr>
          <w:szCs w:val="22"/>
          <w:lang w:val="lt-LT"/>
        </w:rPr>
        <w:t xml:space="preserve"> arba gali būti jo veikiami.</w:t>
      </w:r>
    </w:p>
    <w:p w14:paraId="683C76A6"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 xml:space="preserve">Dėl šios priežasties, prieš vartodami </w:t>
      </w:r>
      <w:proofErr w:type="spellStart"/>
      <w:r w:rsidRPr="00097900">
        <w:rPr>
          <w:szCs w:val="22"/>
          <w:lang w:val="lt-LT"/>
        </w:rPr>
        <w:t>Metafenex</w:t>
      </w:r>
      <w:proofErr w:type="spellEnd"/>
      <w:r w:rsidRPr="00097900">
        <w:rPr>
          <w:szCs w:val="22"/>
          <w:lang w:val="lt-LT"/>
        </w:rPr>
        <w:t xml:space="preserve"> kartu su kitais vaistais, visada pasitarkite su gydytoju arba vaistininku.</w:t>
      </w:r>
    </w:p>
    <w:p w14:paraId="72A0AB66"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18DC53E1" w14:textId="77777777" w:rsidR="00097900" w:rsidRPr="00097900" w:rsidRDefault="00097900" w:rsidP="00097900">
      <w:pPr>
        <w:numPr>
          <w:ilvl w:val="12"/>
          <w:numId w:val="0"/>
        </w:numPr>
        <w:tabs>
          <w:tab w:val="clear" w:pos="567"/>
          <w:tab w:val="left" w:pos="720"/>
        </w:tabs>
        <w:spacing w:line="240" w:lineRule="auto"/>
        <w:ind w:right="-2"/>
        <w:outlineLvl w:val="0"/>
        <w:rPr>
          <w:bCs/>
          <w:szCs w:val="22"/>
          <w:lang w:val="lt-LT"/>
        </w:rPr>
      </w:pPr>
    </w:p>
    <w:p w14:paraId="578AA0E6" w14:textId="77777777" w:rsidR="00097900" w:rsidRPr="00097900" w:rsidRDefault="00097900" w:rsidP="00097900">
      <w:pPr>
        <w:keepNext/>
        <w:numPr>
          <w:ilvl w:val="12"/>
          <w:numId w:val="0"/>
        </w:numPr>
        <w:tabs>
          <w:tab w:val="clear" w:pos="567"/>
          <w:tab w:val="left" w:pos="720"/>
        </w:tabs>
        <w:spacing w:line="240" w:lineRule="auto"/>
        <w:ind w:right="-2"/>
        <w:outlineLvl w:val="0"/>
        <w:rPr>
          <w:b/>
          <w:noProof/>
          <w:szCs w:val="22"/>
          <w:lang w:val="lt-LT"/>
        </w:rPr>
      </w:pPr>
      <w:r w:rsidRPr="00097900">
        <w:rPr>
          <w:b/>
          <w:szCs w:val="22"/>
          <w:lang w:val="lt-LT"/>
        </w:rPr>
        <w:lastRenderedPageBreak/>
        <w:t>Nėštumas, žindymo laikotarpis ir vaisingumas</w:t>
      </w:r>
    </w:p>
    <w:p w14:paraId="7C4B804D" w14:textId="77777777" w:rsidR="00097900" w:rsidRPr="00097900" w:rsidRDefault="00097900" w:rsidP="00097900">
      <w:pPr>
        <w:keepNext/>
        <w:numPr>
          <w:ilvl w:val="12"/>
          <w:numId w:val="0"/>
        </w:numPr>
        <w:tabs>
          <w:tab w:val="clear" w:pos="567"/>
          <w:tab w:val="left" w:pos="720"/>
        </w:tabs>
        <w:spacing w:line="240" w:lineRule="auto"/>
        <w:rPr>
          <w:szCs w:val="22"/>
          <w:lang w:val="lt-LT"/>
        </w:rPr>
      </w:pPr>
      <w:r w:rsidRPr="00097900">
        <w:rPr>
          <w:szCs w:val="22"/>
          <w:lang w:val="lt-LT"/>
        </w:rPr>
        <w:t>Jeigu esate nėščia, žindote kūdikį, manote, kad galbūt esate nėščia arba planuojate pastoti, tai prieš vartodama šį vaistą pasitarkite su gydytoju arba vaistininku.</w:t>
      </w:r>
    </w:p>
    <w:p w14:paraId="778607A0" w14:textId="77777777" w:rsidR="00097900" w:rsidRPr="00097900" w:rsidRDefault="00097900" w:rsidP="00097900">
      <w:pPr>
        <w:numPr>
          <w:ilvl w:val="12"/>
          <w:numId w:val="0"/>
        </w:numPr>
        <w:tabs>
          <w:tab w:val="clear" w:pos="567"/>
          <w:tab w:val="left" w:pos="720"/>
        </w:tabs>
        <w:spacing w:line="240" w:lineRule="auto"/>
        <w:rPr>
          <w:noProof/>
          <w:szCs w:val="22"/>
          <w:lang w:val="lt-LT"/>
        </w:rPr>
      </w:pPr>
    </w:p>
    <w:p w14:paraId="6BDF767D" w14:textId="77777777" w:rsidR="00097900" w:rsidRPr="00097900" w:rsidRDefault="00097900" w:rsidP="00097900">
      <w:pPr>
        <w:pStyle w:val="Antrat3"/>
        <w:spacing w:before="0" w:after="0"/>
        <w:rPr>
          <w:rFonts w:cs="Times New Roman"/>
          <w:color w:val="auto"/>
          <w:sz w:val="22"/>
          <w:szCs w:val="22"/>
          <w:lang w:val="lt-LT"/>
        </w:rPr>
      </w:pPr>
      <w:r w:rsidRPr="00097900">
        <w:rPr>
          <w:rFonts w:cs="Times New Roman"/>
          <w:color w:val="auto"/>
          <w:sz w:val="22"/>
          <w:szCs w:val="22"/>
          <w:lang w:val="lt-LT"/>
        </w:rPr>
        <w:t>Nėštumas</w:t>
      </w:r>
    </w:p>
    <w:p w14:paraId="76D192DE" w14:textId="77777777" w:rsidR="00097900" w:rsidRPr="00097900" w:rsidRDefault="00097900" w:rsidP="00097900">
      <w:pPr>
        <w:pStyle w:val="Antrat3"/>
        <w:spacing w:before="0" w:after="0"/>
        <w:rPr>
          <w:rFonts w:cs="Times New Roman"/>
          <w:b/>
          <w:color w:val="auto"/>
          <w:sz w:val="22"/>
          <w:szCs w:val="22"/>
          <w:lang w:val="lt-LT"/>
        </w:rPr>
      </w:pPr>
      <w:proofErr w:type="spellStart"/>
      <w:r w:rsidRPr="00097900">
        <w:rPr>
          <w:rFonts w:cs="Times New Roman"/>
          <w:color w:val="auto"/>
          <w:sz w:val="22"/>
          <w:szCs w:val="22"/>
          <w:lang w:val="lt-LT"/>
        </w:rPr>
        <w:t>Metafenex</w:t>
      </w:r>
      <w:proofErr w:type="spellEnd"/>
      <w:r w:rsidRPr="00097900">
        <w:rPr>
          <w:rFonts w:cs="Times New Roman"/>
          <w:color w:val="auto"/>
          <w:sz w:val="22"/>
          <w:szCs w:val="22"/>
          <w:lang w:val="lt-LT"/>
        </w:rPr>
        <w:t xml:space="preserve"> draudžiama vartoti per paskutiniuosius 3 nėštumo mėnesius, nes tai gali pakenkti Jūsų negimusiam kūdikiui arba sukelti problemų gimdymo metu. Tai gali sukelti inkstų ir širdies problemų Jūsų negimusiam kūdikiui, taip pat gali turėti įtakos Jūsų pačios bei Jūsų kūdikio polinkiui kraujuoti ir sukelti vėlesnį arba ilgesnį gimdymą nei tikėtasi. </w:t>
      </w:r>
    </w:p>
    <w:p w14:paraId="60FC396B" w14:textId="77777777" w:rsidR="00097900" w:rsidRPr="00097900" w:rsidRDefault="00097900" w:rsidP="00097900">
      <w:pPr>
        <w:pStyle w:val="Antrat3"/>
        <w:spacing w:before="0" w:after="0"/>
        <w:rPr>
          <w:rFonts w:cs="Times New Roman"/>
          <w:b/>
          <w:color w:val="auto"/>
          <w:sz w:val="22"/>
          <w:szCs w:val="22"/>
          <w:lang w:val="lt-LT"/>
        </w:rPr>
      </w:pPr>
    </w:p>
    <w:p w14:paraId="4733B7EE" w14:textId="77777777" w:rsidR="00097900" w:rsidRPr="00097900" w:rsidRDefault="00097900" w:rsidP="00097900">
      <w:pPr>
        <w:pStyle w:val="Antrat3"/>
        <w:spacing w:before="0" w:after="0"/>
        <w:rPr>
          <w:rFonts w:cs="Times New Roman"/>
          <w:b/>
          <w:color w:val="auto"/>
          <w:sz w:val="22"/>
          <w:szCs w:val="22"/>
          <w:lang w:val="lt-LT"/>
        </w:rPr>
      </w:pPr>
      <w:proofErr w:type="spellStart"/>
      <w:r w:rsidRPr="00097900">
        <w:rPr>
          <w:rFonts w:cs="Times New Roman"/>
          <w:color w:val="auto"/>
          <w:sz w:val="22"/>
          <w:szCs w:val="22"/>
          <w:lang w:val="lt-LT"/>
        </w:rPr>
        <w:t>Metafenex</w:t>
      </w:r>
      <w:proofErr w:type="spellEnd"/>
      <w:r w:rsidRPr="00097900">
        <w:rPr>
          <w:rFonts w:cs="Times New Roman"/>
          <w:color w:val="auto"/>
          <w:sz w:val="22"/>
          <w:szCs w:val="22"/>
          <w:lang w:val="lt-LT"/>
        </w:rPr>
        <w:t xml:space="preserve"> neturėtų būti vartojamas pirmuosius 6 nėštumo mėnesius, nebent gydytojas pataria kitaip. Jei šiuo laikotarpiu arba bandant pastoti Jums reikia gydymo, reikia vartoti mažiausią dozę trumpiausią įmanomą laiką. Jei vartojama ilgiau nei kelias dienas nuo 20 nėštumo savaitės, </w:t>
      </w:r>
      <w:proofErr w:type="spellStart"/>
      <w:r w:rsidRPr="00097900">
        <w:rPr>
          <w:rFonts w:cs="Times New Roman"/>
          <w:color w:val="auto"/>
          <w:sz w:val="22"/>
          <w:szCs w:val="22"/>
          <w:lang w:val="lt-LT"/>
        </w:rPr>
        <w:t>Metafenex</w:t>
      </w:r>
      <w:proofErr w:type="spellEnd"/>
      <w:r w:rsidRPr="00097900">
        <w:rPr>
          <w:rFonts w:cs="Times New Roman"/>
          <w:color w:val="auto"/>
          <w:sz w:val="22"/>
          <w:szCs w:val="22"/>
          <w:lang w:val="lt-LT"/>
        </w:rPr>
        <w:t xml:space="preserve"> gali sukelti inkstų sutrikimą Jūsų negimusiam kūdikiui, dėl kurio gali sumažėti vaisiaus vandenų, supančių kūdikį, kiekis (</w:t>
      </w:r>
      <w:proofErr w:type="spellStart"/>
      <w:r w:rsidRPr="00097900">
        <w:rPr>
          <w:rFonts w:cs="Times New Roman"/>
          <w:color w:val="auto"/>
          <w:sz w:val="22"/>
          <w:szCs w:val="22"/>
          <w:lang w:val="lt-LT"/>
        </w:rPr>
        <w:t>oligohidramnionas</w:t>
      </w:r>
      <w:proofErr w:type="spellEnd"/>
      <w:r w:rsidRPr="00097900">
        <w:rPr>
          <w:rFonts w:cs="Times New Roman"/>
          <w:color w:val="auto"/>
          <w:sz w:val="22"/>
          <w:szCs w:val="22"/>
          <w:lang w:val="lt-LT"/>
        </w:rPr>
        <w:t>) arba gali susiaurėti kūdikio širdies kraujagyslė (arterinis latakas). Jei Jums reikia gydymo ilgiau nei kelias dienas, gydytojas gali rekomenduoti papildomą stebėjimą.</w:t>
      </w:r>
    </w:p>
    <w:p w14:paraId="2623FB2E"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4D67E5C2" w14:textId="77777777" w:rsidR="00097900" w:rsidRPr="00097900" w:rsidRDefault="00097900" w:rsidP="00097900">
      <w:pPr>
        <w:numPr>
          <w:ilvl w:val="12"/>
          <w:numId w:val="0"/>
        </w:numPr>
        <w:tabs>
          <w:tab w:val="clear" w:pos="567"/>
          <w:tab w:val="left" w:pos="720"/>
        </w:tabs>
        <w:spacing w:line="240" w:lineRule="auto"/>
        <w:rPr>
          <w:szCs w:val="22"/>
          <w:lang w:val="lt-LT"/>
        </w:rPr>
      </w:pPr>
      <w:r w:rsidRPr="00097900">
        <w:rPr>
          <w:szCs w:val="22"/>
          <w:lang w:val="lt-LT"/>
        </w:rPr>
        <w:t>Žindymo laikotarpis</w:t>
      </w:r>
    </w:p>
    <w:p w14:paraId="25E61959" w14:textId="77777777" w:rsidR="00097900" w:rsidRPr="00097900" w:rsidRDefault="00097900" w:rsidP="00097900">
      <w:pPr>
        <w:numPr>
          <w:ilvl w:val="12"/>
          <w:numId w:val="0"/>
        </w:numPr>
        <w:tabs>
          <w:tab w:val="clear" w:pos="567"/>
          <w:tab w:val="left" w:pos="720"/>
        </w:tabs>
        <w:spacing w:line="240" w:lineRule="auto"/>
        <w:rPr>
          <w:szCs w:val="22"/>
          <w:lang w:val="lt-LT"/>
        </w:rPr>
      </w:pPr>
      <w:r w:rsidRPr="00097900">
        <w:rPr>
          <w:szCs w:val="22"/>
          <w:lang w:val="lt-LT"/>
        </w:rPr>
        <w:t xml:space="preserve">Tik nedidelis kiekis </w:t>
      </w:r>
      <w:proofErr w:type="spellStart"/>
      <w:r w:rsidRPr="00097900">
        <w:rPr>
          <w:szCs w:val="22"/>
          <w:lang w:val="lt-LT"/>
        </w:rPr>
        <w:t>paracetamolio</w:t>
      </w:r>
      <w:proofErr w:type="spellEnd"/>
      <w:r w:rsidRPr="00097900">
        <w:rPr>
          <w:szCs w:val="22"/>
          <w:lang w:val="lt-LT"/>
        </w:rPr>
        <w:t xml:space="preserve"> ir </w:t>
      </w:r>
      <w:proofErr w:type="spellStart"/>
      <w:r w:rsidRPr="00097900">
        <w:rPr>
          <w:szCs w:val="22"/>
          <w:lang w:val="lt-LT"/>
        </w:rPr>
        <w:t>ibuprofeno</w:t>
      </w:r>
      <w:proofErr w:type="spellEnd"/>
      <w:r w:rsidRPr="00097900">
        <w:rPr>
          <w:szCs w:val="22"/>
          <w:lang w:val="lt-LT"/>
        </w:rPr>
        <w:t xml:space="preserve"> bei jų metabolitų patenka į motinos pieną. Šį vaistą galima vartoti žindymo laikotarpiu, jei jis vartojamas rekomenduojamomis dozėmis ir kuo trumpesnį laiką.</w:t>
      </w:r>
    </w:p>
    <w:p w14:paraId="076724F5"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1B017245" w14:textId="77777777" w:rsidR="00097900" w:rsidRPr="00097900" w:rsidRDefault="00097900" w:rsidP="00097900">
      <w:pPr>
        <w:numPr>
          <w:ilvl w:val="12"/>
          <w:numId w:val="0"/>
        </w:numPr>
        <w:tabs>
          <w:tab w:val="clear" w:pos="567"/>
          <w:tab w:val="left" w:pos="720"/>
        </w:tabs>
        <w:spacing w:line="240" w:lineRule="auto"/>
        <w:rPr>
          <w:szCs w:val="22"/>
          <w:lang w:val="lt-LT"/>
        </w:rPr>
      </w:pPr>
      <w:r w:rsidRPr="00097900">
        <w:rPr>
          <w:szCs w:val="22"/>
          <w:lang w:val="lt-LT"/>
        </w:rPr>
        <w:t>Vaisingumas</w:t>
      </w:r>
    </w:p>
    <w:p w14:paraId="21897B70" w14:textId="77777777" w:rsidR="00097900" w:rsidRPr="00097900" w:rsidRDefault="00097900" w:rsidP="00097900">
      <w:pPr>
        <w:numPr>
          <w:ilvl w:val="12"/>
          <w:numId w:val="0"/>
        </w:numPr>
        <w:tabs>
          <w:tab w:val="clear" w:pos="567"/>
          <w:tab w:val="left" w:pos="720"/>
        </w:tabs>
        <w:spacing w:line="240" w:lineRule="auto"/>
        <w:rPr>
          <w:noProof/>
          <w:szCs w:val="22"/>
          <w:lang w:val="lt-LT"/>
        </w:rPr>
      </w:pPr>
      <w:r w:rsidRPr="00097900">
        <w:rPr>
          <w:szCs w:val="22"/>
          <w:lang w:val="lt-LT"/>
        </w:rPr>
        <w:t xml:space="preserve">Vartojant </w:t>
      </w:r>
      <w:proofErr w:type="spellStart"/>
      <w:r w:rsidRPr="00097900">
        <w:rPr>
          <w:szCs w:val="22"/>
          <w:lang w:val="lt-LT"/>
        </w:rPr>
        <w:t>Metafenex</w:t>
      </w:r>
      <w:proofErr w:type="spellEnd"/>
      <w:r w:rsidRPr="00097900">
        <w:rPr>
          <w:szCs w:val="22"/>
          <w:lang w:val="lt-LT"/>
        </w:rPr>
        <w:t xml:space="preserve">, gali būti sunkiau pastoti. </w:t>
      </w:r>
      <w:proofErr w:type="spellStart"/>
      <w:r w:rsidRPr="00097900">
        <w:rPr>
          <w:szCs w:val="22"/>
          <w:lang w:val="lt-LT"/>
        </w:rPr>
        <w:t>Ibuprofenas</w:t>
      </w:r>
      <w:proofErr w:type="spellEnd"/>
      <w:r w:rsidRPr="00097900">
        <w:rPr>
          <w:szCs w:val="22"/>
          <w:lang w:val="lt-LT"/>
        </w:rPr>
        <w:t xml:space="preserve"> priklauso moterų vaisingumą galinčių sutrikdyti vaistų grupei. Šis reiškinys grįžtamas ir išnyksta nutraukus šio vaisto vartojimą. Pasakykite gydytojui, jeigu Jums yra sunku pastoti.</w:t>
      </w:r>
    </w:p>
    <w:p w14:paraId="32513E45" w14:textId="77777777" w:rsidR="00097900" w:rsidRPr="00097900" w:rsidRDefault="00097900" w:rsidP="00097900">
      <w:pPr>
        <w:numPr>
          <w:ilvl w:val="12"/>
          <w:numId w:val="0"/>
        </w:numPr>
        <w:tabs>
          <w:tab w:val="clear" w:pos="567"/>
          <w:tab w:val="left" w:pos="720"/>
        </w:tabs>
        <w:spacing w:line="240" w:lineRule="auto"/>
        <w:ind w:right="-2"/>
        <w:outlineLvl w:val="0"/>
        <w:rPr>
          <w:bCs/>
          <w:noProof/>
          <w:szCs w:val="22"/>
          <w:lang w:val="lt-LT"/>
        </w:rPr>
      </w:pPr>
    </w:p>
    <w:p w14:paraId="71CEBAF3" w14:textId="77777777" w:rsidR="00097900" w:rsidRPr="00097900" w:rsidRDefault="00097900" w:rsidP="00097900">
      <w:pPr>
        <w:keepNext/>
        <w:numPr>
          <w:ilvl w:val="12"/>
          <w:numId w:val="0"/>
        </w:numPr>
        <w:tabs>
          <w:tab w:val="clear" w:pos="567"/>
          <w:tab w:val="left" w:pos="720"/>
        </w:tabs>
        <w:spacing w:line="240" w:lineRule="auto"/>
        <w:ind w:right="-2"/>
        <w:outlineLvl w:val="0"/>
        <w:rPr>
          <w:b/>
          <w:noProof/>
          <w:szCs w:val="22"/>
          <w:lang w:val="lt-LT"/>
        </w:rPr>
      </w:pPr>
      <w:r w:rsidRPr="00097900">
        <w:rPr>
          <w:b/>
          <w:szCs w:val="22"/>
          <w:lang w:val="lt-LT"/>
        </w:rPr>
        <w:t>Vairavimas ir mechanizmų valymas</w:t>
      </w:r>
    </w:p>
    <w:p w14:paraId="22E6ECF9" w14:textId="77777777" w:rsidR="00097900" w:rsidRPr="00097900" w:rsidRDefault="00097900" w:rsidP="00097900">
      <w:pPr>
        <w:keepNext/>
        <w:rPr>
          <w:noProof/>
          <w:szCs w:val="22"/>
          <w:lang w:val="lt-LT"/>
        </w:rPr>
      </w:pPr>
      <w:r w:rsidRPr="00097900">
        <w:rPr>
          <w:szCs w:val="22"/>
          <w:lang w:val="lt-LT"/>
        </w:rPr>
        <w:t xml:space="preserve">Pavartojus NVNU gali pasireikšti tokie nepageidaujami poveikiai kaip galvos svaigimas, mieguistumas, nuovargis ir regėjimo sutrikimai. </w:t>
      </w:r>
      <w:r w:rsidRPr="00097900">
        <w:rPr>
          <w:noProof/>
          <w:szCs w:val="22"/>
          <w:lang w:val="lt-LT"/>
        </w:rPr>
        <w:t>Jeigu pacientai jaučia tokį poveikį, vairuoti ar valdyti mechanizmų negalima.</w:t>
      </w:r>
    </w:p>
    <w:p w14:paraId="101DC721" w14:textId="77777777" w:rsidR="00097900" w:rsidRPr="00097900" w:rsidRDefault="00097900" w:rsidP="00097900">
      <w:pPr>
        <w:numPr>
          <w:ilvl w:val="12"/>
          <w:numId w:val="0"/>
        </w:numPr>
        <w:tabs>
          <w:tab w:val="clear" w:pos="567"/>
          <w:tab w:val="left" w:pos="720"/>
        </w:tabs>
        <w:spacing w:line="240" w:lineRule="auto"/>
        <w:ind w:right="-2"/>
        <w:outlineLvl w:val="0"/>
        <w:rPr>
          <w:noProof/>
          <w:szCs w:val="22"/>
          <w:lang w:val="lt-LT"/>
        </w:rPr>
      </w:pPr>
    </w:p>
    <w:p w14:paraId="616CF914" w14:textId="77777777" w:rsidR="00097900" w:rsidRPr="00097900" w:rsidRDefault="00097900" w:rsidP="00097900">
      <w:pPr>
        <w:tabs>
          <w:tab w:val="clear" w:pos="567"/>
          <w:tab w:val="left" w:pos="720"/>
        </w:tabs>
        <w:spacing w:line="240" w:lineRule="auto"/>
        <w:rPr>
          <w:b/>
          <w:noProof/>
          <w:szCs w:val="22"/>
          <w:lang w:val="lt-LT"/>
        </w:rPr>
      </w:pPr>
      <w:proofErr w:type="spellStart"/>
      <w:r w:rsidRPr="00097900">
        <w:rPr>
          <w:b/>
          <w:szCs w:val="22"/>
          <w:lang w:val="lt-LT"/>
        </w:rPr>
        <w:t>Metafenex</w:t>
      </w:r>
      <w:proofErr w:type="spellEnd"/>
      <w:r w:rsidRPr="00097900">
        <w:rPr>
          <w:b/>
          <w:szCs w:val="22"/>
          <w:lang w:val="lt-LT"/>
        </w:rPr>
        <w:t xml:space="preserve"> sudėtyje yra natrio</w:t>
      </w:r>
    </w:p>
    <w:p w14:paraId="2C9C6808" w14:textId="77777777" w:rsidR="00097900" w:rsidRPr="00097900" w:rsidRDefault="00097900" w:rsidP="00097900">
      <w:pPr>
        <w:tabs>
          <w:tab w:val="clear" w:pos="567"/>
          <w:tab w:val="left" w:pos="720"/>
        </w:tabs>
        <w:spacing w:line="240" w:lineRule="auto"/>
        <w:rPr>
          <w:szCs w:val="22"/>
          <w:lang w:val="lt-LT"/>
        </w:rPr>
      </w:pPr>
      <w:r w:rsidRPr="00097900">
        <w:rPr>
          <w:szCs w:val="22"/>
          <w:lang w:val="lt-LT"/>
        </w:rPr>
        <w:t>Šio vaisto vienoje dozėje yra mažiau kaip 1 </w:t>
      </w:r>
      <w:proofErr w:type="spellStart"/>
      <w:r w:rsidRPr="00097900">
        <w:rPr>
          <w:szCs w:val="22"/>
          <w:lang w:val="lt-LT"/>
        </w:rPr>
        <w:t>mmol</w:t>
      </w:r>
      <w:proofErr w:type="spellEnd"/>
      <w:r w:rsidRPr="00097900">
        <w:rPr>
          <w:szCs w:val="22"/>
          <w:lang w:val="lt-LT"/>
        </w:rPr>
        <w:t xml:space="preserve"> (23 mg) natrio, t. y. jis beveik neturi reikšmės.</w:t>
      </w:r>
    </w:p>
    <w:p w14:paraId="074FC6BD" w14:textId="77777777" w:rsidR="00097900" w:rsidRPr="00097900" w:rsidRDefault="00097900" w:rsidP="00097900">
      <w:pPr>
        <w:tabs>
          <w:tab w:val="clear" w:pos="567"/>
          <w:tab w:val="left" w:pos="720"/>
        </w:tabs>
        <w:spacing w:line="240" w:lineRule="auto"/>
        <w:rPr>
          <w:noProof/>
          <w:szCs w:val="22"/>
          <w:lang w:val="lt-LT"/>
        </w:rPr>
      </w:pPr>
    </w:p>
    <w:p w14:paraId="1A87ED3F"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6BA54048" w14:textId="77777777" w:rsidR="00097900" w:rsidRPr="00097900" w:rsidRDefault="00097900" w:rsidP="00097900">
      <w:pPr>
        <w:pStyle w:val="Antrat3"/>
        <w:spacing w:before="0" w:after="0" w:line="240" w:lineRule="auto"/>
        <w:rPr>
          <w:rFonts w:cs="Times New Roman"/>
          <w:b/>
          <w:bCs/>
          <w:color w:val="auto"/>
          <w:sz w:val="22"/>
          <w:szCs w:val="22"/>
          <w:lang w:val="lt-LT"/>
        </w:rPr>
      </w:pPr>
      <w:r w:rsidRPr="00097900">
        <w:rPr>
          <w:rFonts w:cs="Times New Roman"/>
          <w:b/>
          <w:bCs/>
          <w:color w:val="auto"/>
          <w:sz w:val="22"/>
          <w:szCs w:val="22"/>
          <w:lang w:val="lt-LT"/>
        </w:rPr>
        <w:t>3.</w:t>
      </w:r>
      <w:r w:rsidRPr="00097900">
        <w:rPr>
          <w:rFonts w:cs="Times New Roman"/>
          <w:b/>
          <w:bCs/>
          <w:color w:val="auto"/>
          <w:sz w:val="22"/>
          <w:szCs w:val="22"/>
          <w:lang w:val="lt-LT"/>
        </w:rPr>
        <w:tab/>
        <w:t xml:space="preserve">Kaip vartoti </w:t>
      </w:r>
      <w:proofErr w:type="spellStart"/>
      <w:r w:rsidRPr="00097900">
        <w:rPr>
          <w:rFonts w:cs="Times New Roman"/>
          <w:b/>
          <w:bCs/>
          <w:color w:val="auto"/>
          <w:sz w:val="22"/>
          <w:szCs w:val="22"/>
          <w:lang w:val="lt-LT"/>
        </w:rPr>
        <w:t>Metafenex</w:t>
      </w:r>
      <w:proofErr w:type="spellEnd"/>
    </w:p>
    <w:p w14:paraId="3DA0056A" w14:textId="77777777" w:rsidR="00097900" w:rsidRPr="00097900" w:rsidRDefault="00097900" w:rsidP="00097900">
      <w:pPr>
        <w:keepNext/>
        <w:numPr>
          <w:ilvl w:val="12"/>
          <w:numId w:val="0"/>
        </w:numPr>
        <w:tabs>
          <w:tab w:val="clear" w:pos="567"/>
          <w:tab w:val="left" w:pos="720"/>
        </w:tabs>
        <w:spacing w:line="240" w:lineRule="auto"/>
        <w:ind w:right="-2"/>
        <w:rPr>
          <w:szCs w:val="22"/>
          <w:lang w:val="lt-LT"/>
        </w:rPr>
      </w:pPr>
    </w:p>
    <w:p w14:paraId="3EFC85B4" w14:textId="77777777" w:rsidR="00097900" w:rsidRPr="00097900" w:rsidRDefault="00097900" w:rsidP="00097900">
      <w:pPr>
        <w:keepNext/>
        <w:numPr>
          <w:ilvl w:val="12"/>
          <w:numId w:val="0"/>
        </w:numPr>
        <w:tabs>
          <w:tab w:val="clear" w:pos="567"/>
          <w:tab w:val="left" w:pos="720"/>
        </w:tabs>
        <w:spacing w:line="240" w:lineRule="auto"/>
        <w:ind w:right="-2"/>
        <w:rPr>
          <w:szCs w:val="22"/>
          <w:lang w:val="lt-LT"/>
        </w:rPr>
      </w:pPr>
      <w:r w:rsidRPr="00097900">
        <w:rPr>
          <w:noProof/>
          <w:szCs w:val="22"/>
          <w:lang w:val="lt-LT"/>
        </w:rPr>
        <w:t>Visada vartokite šį vaistą tiksliai kaip aprašyta šiame lapelyje arba kaip nurodė gydytojas arba vaistininkas.</w:t>
      </w:r>
      <w:r w:rsidRPr="00097900">
        <w:rPr>
          <w:szCs w:val="22"/>
          <w:lang w:val="lt-LT"/>
        </w:rPr>
        <w:t xml:space="preserve"> </w:t>
      </w:r>
      <w:r w:rsidRPr="00097900">
        <w:rPr>
          <w:noProof/>
          <w:szCs w:val="22"/>
          <w:lang w:val="lt-LT"/>
        </w:rPr>
        <w:t>Jeigu abejojate, kreipkitės į gydytoją arba vaistininką.</w:t>
      </w:r>
    </w:p>
    <w:p w14:paraId="78A22E31"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00D30BE9"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Skirtas vartoti per burną ir tik trumpalaikiam vartojimui.</w:t>
      </w:r>
    </w:p>
    <w:p w14:paraId="3B7C91BB"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szCs w:val="22"/>
          <w:lang w:val="lt-LT"/>
        </w:rPr>
        <w:t>Reikia vartoti mažiausią veiksmingą dozę ir ją vartoti kuo trumpiau, kiek tai būtina simptomams palengvinti ir šalutiniam poveikiui sumažinti. Jeigu sergate infekcine liga ir Jums pasireiškiantys simptomai (pvz., karščiavimas ir skausmas) neišnyksta arba sunkėja, nedelsdami pasitarkite su gydytoju (žr. 2 skyrių).</w:t>
      </w:r>
    </w:p>
    <w:p w14:paraId="34EF9398"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szCs w:val="22"/>
          <w:lang w:val="lt-LT"/>
        </w:rPr>
        <w:t>Jeigu sergate kepenų ar inkstų liga arba esate senyvo amžiaus, gydytojas nurodys Jums teisingą dozę, kuri bus kuo mažesnė. Nevartokite šio vaisto, jei sergate sunkiu inkstų ar kepenų nepakankamumu.</w:t>
      </w:r>
    </w:p>
    <w:p w14:paraId="65FDF94B"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roofErr w:type="spellStart"/>
      <w:r w:rsidRPr="00097900">
        <w:rPr>
          <w:szCs w:val="22"/>
          <w:lang w:val="lt-LT"/>
        </w:rPr>
        <w:t>Metafenex</w:t>
      </w:r>
      <w:proofErr w:type="spellEnd"/>
      <w:r w:rsidRPr="00097900">
        <w:rPr>
          <w:szCs w:val="22"/>
          <w:lang w:val="lt-LT"/>
        </w:rPr>
        <w:t xml:space="preserve"> negalima vartoti ilgiau kaip 3 dienas. Jeigu simptomai pablogėja arba neišnyksta, pasitarkite su gydytoju.</w:t>
      </w:r>
    </w:p>
    <w:p w14:paraId="5B51B299"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683D7730" w14:textId="77777777" w:rsidR="00097900" w:rsidRPr="00097900" w:rsidRDefault="00097900" w:rsidP="00097900">
      <w:pPr>
        <w:keepNext/>
        <w:numPr>
          <w:ilvl w:val="12"/>
          <w:numId w:val="0"/>
        </w:numPr>
        <w:tabs>
          <w:tab w:val="clear" w:pos="567"/>
          <w:tab w:val="left" w:pos="720"/>
        </w:tabs>
        <w:spacing w:line="240" w:lineRule="auto"/>
        <w:rPr>
          <w:szCs w:val="22"/>
          <w:lang w:val="lt-LT"/>
        </w:rPr>
      </w:pPr>
      <w:r w:rsidRPr="00097900">
        <w:rPr>
          <w:szCs w:val="22"/>
          <w:lang w:val="lt-LT"/>
        </w:rPr>
        <w:lastRenderedPageBreak/>
        <w:t>Suaugusiesiems</w:t>
      </w:r>
    </w:p>
    <w:p w14:paraId="191263F3" w14:textId="77777777" w:rsidR="00097900" w:rsidRPr="00097900" w:rsidRDefault="00097900" w:rsidP="00097900">
      <w:pPr>
        <w:keepNext/>
        <w:numPr>
          <w:ilvl w:val="12"/>
          <w:numId w:val="0"/>
        </w:numPr>
        <w:tabs>
          <w:tab w:val="clear" w:pos="567"/>
          <w:tab w:val="left" w:pos="720"/>
        </w:tabs>
        <w:spacing w:line="240" w:lineRule="auto"/>
        <w:rPr>
          <w:noProof/>
          <w:szCs w:val="22"/>
          <w:lang w:val="lt-LT"/>
        </w:rPr>
      </w:pPr>
      <w:r w:rsidRPr="00097900">
        <w:rPr>
          <w:szCs w:val="22"/>
          <w:lang w:val="lt-LT"/>
        </w:rPr>
        <w:t>Gerti po vieną tabletę ne dažniau kaip tris kartus per parą. Tarp dozių palikite ne mažiau kaip 6 valandų tarpą.</w:t>
      </w:r>
    </w:p>
    <w:p w14:paraId="71913040"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Jei vartojant po vieną tabletę, simptomai neišnyksta, daugiausiai galima vartoti po 2 tabletes ne daugiau kaip tris kartus per parą. Vienkartinė dviejų tablečių dozė skirta pacientams, sveriantiems 60 kg ar daugiau. Tarp dozių palikite ne mažiau kaip 6 valandų tarpą.</w:t>
      </w:r>
    </w:p>
    <w:p w14:paraId="69F4F252"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7501235B"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bCs/>
          <w:szCs w:val="22"/>
          <w:lang w:val="lt-LT"/>
        </w:rPr>
        <w:t xml:space="preserve">Negalima vartoti daugiau kaip šešių tablečių per bet kurį 24 valandų laikotarpį </w:t>
      </w:r>
      <w:r w:rsidRPr="00097900">
        <w:rPr>
          <w:szCs w:val="22"/>
          <w:lang w:val="lt-LT"/>
        </w:rPr>
        <w:t xml:space="preserve">(tai atitinka 3000 mg </w:t>
      </w:r>
      <w:proofErr w:type="spellStart"/>
      <w:r w:rsidRPr="00097900">
        <w:rPr>
          <w:szCs w:val="22"/>
          <w:lang w:val="lt-LT"/>
        </w:rPr>
        <w:t>paracetamolio</w:t>
      </w:r>
      <w:proofErr w:type="spellEnd"/>
      <w:r w:rsidRPr="00097900">
        <w:rPr>
          <w:szCs w:val="22"/>
          <w:lang w:val="lt-LT"/>
        </w:rPr>
        <w:t xml:space="preserve"> ir 1200 mg </w:t>
      </w:r>
      <w:proofErr w:type="spellStart"/>
      <w:r w:rsidRPr="00097900">
        <w:rPr>
          <w:szCs w:val="22"/>
          <w:lang w:val="lt-LT"/>
        </w:rPr>
        <w:t>ibuprofeno</w:t>
      </w:r>
      <w:proofErr w:type="spellEnd"/>
      <w:r w:rsidRPr="00097900">
        <w:rPr>
          <w:szCs w:val="22"/>
          <w:lang w:val="lt-LT"/>
        </w:rPr>
        <w:t xml:space="preserve"> per parą).</w:t>
      </w:r>
    </w:p>
    <w:p w14:paraId="47B645A8" w14:textId="77777777" w:rsidR="00097900" w:rsidRPr="00097900" w:rsidRDefault="00097900" w:rsidP="00097900">
      <w:pPr>
        <w:pStyle w:val="Antrat4"/>
        <w:spacing w:before="0" w:after="0"/>
        <w:rPr>
          <w:rFonts w:cs="Times New Roman"/>
          <w:color w:val="auto"/>
          <w:szCs w:val="22"/>
          <w:lang w:val="lt-LT"/>
        </w:rPr>
      </w:pPr>
    </w:p>
    <w:p w14:paraId="369B1194" w14:textId="77777777" w:rsidR="00097900" w:rsidRPr="00097900" w:rsidRDefault="00097900" w:rsidP="00097900">
      <w:pPr>
        <w:autoSpaceDE w:val="0"/>
        <w:autoSpaceDN w:val="0"/>
        <w:adjustRightInd w:val="0"/>
        <w:spacing w:line="240" w:lineRule="auto"/>
        <w:rPr>
          <w:bCs/>
          <w:szCs w:val="22"/>
          <w:lang w:val="lt-LT"/>
        </w:rPr>
      </w:pPr>
      <w:r w:rsidRPr="00097900">
        <w:rPr>
          <w:bCs/>
          <w:szCs w:val="22"/>
          <w:lang w:val="lt-LT"/>
        </w:rPr>
        <w:t xml:space="preserve">Vartokite </w:t>
      </w:r>
      <w:proofErr w:type="spellStart"/>
      <w:r w:rsidRPr="00097900">
        <w:rPr>
          <w:bCs/>
          <w:szCs w:val="22"/>
          <w:lang w:val="lt-LT"/>
        </w:rPr>
        <w:t>Metafenex</w:t>
      </w:r>
      <w:proofErr w:type="spellEnd"/>
      <w:r w:rsidRPr="00097900">
        <w:rPr>
          <w:bCs/>
          <w:szCs w:val="22"/>
          <w:lang w:val="lt-LT"/>
        </w:rPr>
        <w:t xml:space="preserve"> užgerdami stikline vandens.</w:t>
      </w:r>
    </w:p>
    <w:p w14:paraId="75FE228B" w14:textId="77777777" w:rsidR="00097900" w:rsidRPr="00097900" w:rsidRDefault="00097900" w:rsidP="00097900">
      <w:pPr>
        <w:autoSpaceDE w:val="0"/>
        <w:autoSpaceDN w:val="0"/>
        <w:adjustRightInd w:val="0"/>
        <w:spacing w:line="240" w:lineRule="auto"/>
        <w:rPr>
          <w:szCs w:val="22"/>
          <w:lang w:val="lt-LT"/>
        </w:rPr>
      </w:pPr>
      <w:r w:rsidRPr="00097900">
        <w:rPr>
          <w:bCs/>
          <w:szCs w:val="22"/>
          <w:lang w:val="lt-LT"/>
        </w:rPr>
        <w:t xml:space="preserve">Kad sumažintumėte šalutinio poveikio tikimybę, </w:t>
      </w:r>
      <w:proofErr w:type="spellStart"/>
      <w:r w:rsidRPr="00097900">
        <w:rPr>
          <w:bCs/>
          <w:szCs w:val="22"/>
          <w:lang w:val="lt-LT"/>
        </w:rPr>
        <w:t>Metafenex</w:t>
      </w:r>
      <w:proofErr w:type="spellEnd"/>
      <w:r w:rsidRPr="00097900">
        <w:rPr>
          <w:bCs/>
          <w:szCs w:val="22"/>
          <w:lang w:val="lt-LT"/>
        </w:rPr>
        <w:t xml:space="preserve"> vartokite valgio metu.</w:t>
      </w:r>
    </w:p>
    <w:p w14:paraId="31802F26" w14:textId="77777777" w:rsidR="00097900" w:rsidRPr="00097900" w:rsidRDefault="00097900" w:rsidP="00097900">
      <w:pPr>
        <w:rPr>
          <w:szCs w:val="22"/>
          <w:lang w:val="lt-LT" w:eastAsia="x-none"/>
        </w:rPr>
      </w:pPr>
    </w:p>
    <w:p w14:paraId="1D9D9A00"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Vartojimas vaikams ir paaugliams</w:t>
      </w:r>
    </w:p>
    <w:p w14:paraId="4229B9A2" w14:textId="77777777" w:rsidR="00097900" w:rsidRPr="00097900" w:rsidRDefault="00097900" w:rsidP="00097900">
      <w:pPr>
        <w:numPr>
          <w:ilvl w:val="12"/>
          <w:numId w:val="0"/>
        </w:numPr>
        <w:tabs>
          <w:tab w:val="clear" w:pos="567"/>
          <w:tab w:val="left" w:pos="720"/>
        </w:tabs>
        <w:spacing w:line="240" w:lineRule="auto"/>
        <w:ind w:right="-2"/>
        <w:rPr>
          <w:szCs w:val="22"/>
          <w:lang w:val="lt-LT"/>
        </w:rPr>
      </w:pPr>
      <w:r w:rsidRPr="00097900">
        <w:rPr>
          <w:szCs w:val="22"/>
          <w:lang w:val="lt-LT"/>
        </w:rPr>
        <w:t>Vaistas nėra skirtas jaunesniems kaip 18 metų amžiaus vaikams ir paaugliams.</w:t>
      </w:r>
    </w:p>
    <w:p w14:paraId="55C34834" w14:textId="77777777" w:rsidR="00097900" w:rsidRPr="00097900" w:rsidRDefault="00097900" w:rsidP="00097900">
      <w:pPr>
        <w:pStyle w:val="Antrat4"/>
        <w:spacing w:before="0" w:after="0"/>
        <w:rPr>
          <w:rFonts w:cs="Times New Roman"/>
          <w:color w:val="auto"/>
          <w:szCs w:val="22"/>
          <w:lang w:val="lt-LT"/>
        </w:rPr>
      </w:pPr>
    </w:p>
    <w:p w14:paraId="3FB5D040" w14:textId="77777777" w:rsidR="00097900" w:rsidRPr="00097900" w:rsidRDefault="00097900" w:rsidP="00097900">
      <w:pPr>
        <w:pStyle w:val="Antrat4"/>
        <w:spacing w:before="0" w:after="0"/>
        <w:rPr>
          <w:rFonts w:cs="Times New Roman"/>
          <w:b/>
          <w:bCs/>
          <w:color w:val="auto"/>
          <w:szCs w:val="22"/>
          <w:lang w:val="lt-LT"/>
        </w:rPr>
      </w:pPr>
      <w:r w:rsidRPr="00097900">
        <w:rPr>
          <w:rFonts w:cs="Times New Roman"/>
          <w:color w:val="auto"/>
          <w:szCs w:val="22"/>
          <w:lang w:val="lt-LT"/>
        </w:rPr>
        <w:t>Jeigu kiltų daugiau klausimų dėl šio vaisto vartojimo, kreipkitės į gydytoją arba vaistininką.</w:t>
      </w:r>
    </w:p>
    <w:p w14:paraId="3D030D87" w14:textId="77777777" w:rsidR="00097900" w:rsidRPr="00097900" w:rsidRDefault="00097900" w:rsidP="00097900">
      <w:pPr>
        <w:pStyle w:val="Antrat4"/>
        <w:spacing w:before="0" w:after="0"/>
        <w:rPr>
          <w:rFonts w:cs="Times New Roman"/>
          <w:color w:val="auto"/>
          <w:szCs w:val="22"/>
          <w:lang w:val="lt-LT"/>
        </w:rPr>
      </w:pPr>
    </w:p>
    <w:p w14:paraId="392ACB8F"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 xml:space="preserve">Ką daryti pavartojus per didelę </w:t>
      </w:r>
      <w:proofErr w:type="spellStart"/>
      <w:r w:rsidRPr="00097900">
        <w:rPr>
          <w:rFonts w:cs="Times New Roman"/>
          <w:b/>
          <w:bCs/>
          <w:i w:val="0"/>
          <w:iCs w:val="0"/>
          <w:color w:val="auto"/>
          <w:szCs w:val="22"/>
          <w:lang w:val="lt-LT"/>
        </w:rPr>
        <w:t>Metafenex</w:t>
      </w:r>
      <w:proofErr w:type="spellEnd"/>
      <w:r w:rsidRPr="00097900">
        <w:rPr>
          <w:rFonts w:cs="Times New Roman"/>
          <w:b/>
          <w:bCs/>
          <w:i w:val="0"/>
          <w:iCs w:val="0"/>
          <w:color w:val="auto"/>
          <w:szCs w:val="22"/>
          <w:lang w:val="lt-LT"/>
        </w:rPr>
        <w:t xml:space="preserve"> dozę</w:t>
      </w:r>
    </w:p>
    <w:p w14:paraId="39D00CC9" w14:textId="77777777" w:rsidR="00097900" w:rsidRPr="00097900" w:rsidRDefault="00097900" w:rsidP="00097900">
      <w:pPr>
        <w:numPr>
          <w:ilvl w:val="12"/>
          <w:numId w:val="0"/>
        </w:numPr>
        <w:tabs>
          <w:tab w:val="clear" w:pos="567"/>
          <w:tab w:val="left" w:pos="720"/>
        </w:tabs>
        <w:spacing w:line="240" w:lineRule="auto"/>
        <w:rPr>
          <w:noProof/>
          <w:szCs w:val="22"/>
          <w:lang w:val="lt-LT"/>
        </w:rPr>
      </w:pPr>
      <w:r w:rsidRPr="00097900">
        <w:rPr>
          <w:szCs w:val="22"/>
          <w:lang w:val="lt-LT"/>
        </w:rPr>
        <w:t xml:space="preserve">Jei pavartojote daugiau </w:t>
      </w:r>
      <w:proofErr w:type="spellStart"/>
      <w:r w:rsidRPr="00097900">
        <w:rPr>
          <w:szCs w:val="22"/>
          <w:lang w:val="lt-LT"/>
        </w:rPr>
        <w:t>Metafenex</w:t>
      </w:r>
      <w:proofErr w:type="spellEnd"/>
      <w:r w:rsidRPr="00097900">
        <w:rPr>
          <w:szCs w:val="22"/>
          <w:lang w:val="lt-LT"/>
        </w:rPr>
        <w:t xml:space="preserve"> nei reikėjo arba jei šio vaisto netyčia išgėrė vaikas, būtinai kreipkitės į gydytoją arba artimiausią ligoninę, kur įvertins riziką ir patars, ką daryti.</w:t>
      </w:r>
    </w:p>
    <w:p w14:paraId="7D873AB5" w14:textId="77777777" w:rsidR="00097900" w:rsidRPr="00097900" w:rsidRDefault="00097900" w:rsidP="00097900">
      <w:pPr>
        <w:tabs>
          <w:tab w:val="clear" w:pos="567"/>
        </w:tabs>
        <w:snapToGrid/>
        <w:spacing w:line="240" w:lineRule="auto"/>
        <w:rPr>
          <w:noProof/>
          <w:szCs w:val="22"/>
          <w:lang w:val="lt-LT"/>
        </w:rPr>
      </w:pPr>
      <w:r w:rsidRPr="00097900">
        <w:rPr>
          <w:szCs w:val="22"/>
          <w:lang w:val="lt-LT"/>
        </w:rPr>
        <w:t xml:space="preserve">Perdozavimo simptomai gali būti: pykinimas, pilvo skausmas, vėmimas (gali būti su krauju), kraujavimas iš skrandžio ar žarnyno (žr. 4 skyrių), viduriavimas, galvos skausmas, ūžimas ausyse, sumišimo jausmas ir virpantys akių judesiai. Taip pat gali </w:t>
      </w:r>
      <w:proofErr w:type="spellStart"/>
      <w:r w:rsidRPr="00097900">
        <w:rPr>
          <w:szCs w:val="22"/>
          <w:lang w:val="lt-LT"/>
        </w:rPr>
        <w:t>pasirekšti</w:t>
      </w:r>
      <w:proofErr w:type="spellEnd"/>
      <w:r w:rsidRPr="00097900">
        <w:rPr>
          <w:szCs w:val="22"/>
          <w:lang w:val="lt-LT"/>
        </w:rPr>
        <w:t xml:space="preserve"> sujaudinimas, mieguistumas, dezorientacija ar koma. Kartais gali pasireikšti traukuliai. Buvo gauta pranešimų, kad pavartojus dideles vaisto dozes nustatytas mieguistumas, krūtinės skausmas, juntamas širdies plakimas, sąmonės netekimas, traukuliai (daugiausia vaikams), silpnumas ir galvos svaigimas, kraujas šlapime, sumažėjęs kalio kiekis kraujyje, šalčio pojūtis kūne ir kvėpavimo sutrikimai. Gali pailgėti </w:t>
      </w:r>
      <w:proofErr w:type="spellStart"/>
      <w:r w:rsidRPr="00097900">
        <w:rPr>
          <w:szCs w:val="22"/>
          <w:lang w:val="lt-LT"/>
        </w:rPr>
        <w:t>protrombino</w:t>
      </w:r>
      <w:proofErr w:type="spellEnd"/>
      <w:r w:rsidRPr="00097900">
        <w:rPr>
          <w:szCs w:val="22"/>
          <w:lang w:val="lt-LT"/>
        </w:rPr>
        <w:t xml:space="preserve"> laikas ir tarptautinis normalizuotas santykis TNS (</w:t>
      </w:r>
      <w:proofErr w:type="spellStart"/>
      <w:r w:rsidRPr="00097900">
        <w:rPr>
          <w:szCs w:val="22"/>
          <w:lang w:val="lt-LT"/>
        </w:rPr>
        <w:t>ang</w:t>
      </w:r>
      <w:proofErr w:type="spellEnd"/>
      <w:r w:rsidRPr="00097900">
        <w:rPr>
          <w:szCs w:val="22"/>
          <w:lang w:val="lt-LT"/>
        </w:rPr>
        <w:t xml:space="preserve">. INR) dėl kraujyje </w:t>
      </w:r>
      <w:proofErr w:type="spellStart"/>
      <w:r w:rsidRPr="00097900">
        <w:rPr>
          <w:szCs w:val="22"/>
          <w:lang w:val="lt-LT"/>
        </w:rPr>
        <w:t>cirkuliojančių</w:t>
      </w:r>
      <w:proofErr w:type="spellEnd"/>
      <w:r w:rsidRPr="00097900">
        <w:rPr>
          <w:szCs w:val="22"/>
          <w:lang w:val="lt-LT"/>
        </w:rPr>
        <w:t xml:space="preserve"> krešumo faktorių sutrikimo. Gali pasireikšti </w:t>
      </w:r>
      <w:r w:rsidRPr="00097900">
        <w:rPr>
          <w:noProof/>
          <w:szCs w:val="22"/>
          <w:lang w:val="lt-LT"/>
        </w:rPr>
        <w:t>inkstų nepakankamumas ar kepenų pažeidimas; bronchine astma sergantiems pacientams gali paūmėti jos simptomai, gali sumažėti kraujospūdis ir suretėti kvėpavimas.</w:t>
      </w:r>
    </w:p>
    <w:p w14:paraId="47E41ABA" w14:textId="77777777" w:rsidR="00097900" w:rsidRPr="00097900" w:rsidRDefault="00097900" w:rsidP="00097900">
      <w:pPr>
        <w:numPr>
          <w:ilvl w:val="12"/>
          <w:numId w:val="0"/>
        </w:numPr>
        <w:tabs>
          <w:tab w:val="clear" w:pos="567"/>
          <w:tab w:val="left" w:pos="720"/>
        </w:tabs>
        <w:spacing w:line="240" w:lineRule="auto"/>
        <w:rPr>
          <w:noProof/>
          <w:szCs w:val="22"/>
          <w:lang w:val="lt-LT"/>
        </w:rPr>
      </w:pPr>
      <w:r w:rsidRPr="00097900">
        <w:rPr>
          <w:szCs w:val="22"/>
          <w:lang w:val="lt-LT"/>
        </w:rPr>
        <w:t xml:space="preserve">Jei pavartojote daugiau </w:t>
      </w:r>
      <w:proofErr w:type="spellStart"/>
      <w:r w:rsidRPr="00097900">
        <w:rPr>
          <w:szCs w:val="22"/>
          <w:lang w:val="lt-LT"/>
        </w:rPr>
        <w:t>Metafenex</w:t>
      </w:r>
      <w:proofErr w:type="spellEnd"/>
      <w:r w:rsidRPr="00097900">
        <w:rPr>
          <w:szCs w:val="22"/>
          <w:lang w:val="lt-LT"/>
        </w:rPr>
        <w:t xml:space="preserve"> nei reikėjo, nedelsdami kreipkitės į gydytoją, net jei gerai jaučiatės. Tai būtina, nes per didelis </w:t>
      </w:r>
      <w:proofErr w:type="spellStart"/>
      <w:r w:rsidRPr="00097900">
        <w:rPr>
          <w:szCs w:val="22"/>
          <w:lang w:val="lt-LT"/>
        </w:rPr>
        <w:t>paracetamolio</w:t>
      </w:r>
      <w:proofErr w:type="spellEnd"/>
      <w:r w:rsidRPr="00097900">
        <w:rPr>
          <w:szCs w:val="22"/>
          <w:lang w:val="lt-LT"/>
        </w:rPr>
        <w:t xml:space="preserve"> kiekis gali sukelti vėlyvą, sunkų kepenų pažeidimą.</w:t>
      </w:r>
    </w:p>
    <w:p w14:paraId="14E23DD8" w14:textId="77777777" w:rsidR="00097900" w:rsidRPr="00097900" w:rsidRDefault="00097900" w:rsidP="00097900">
      <w:pPr>
        <w:rPr>
          <w:szCs w:val="22"/>
          <w:lang w:val="lt-LT" w:eastAsia="x-none"/>
        </w:rPr>
      </w:pPr>
    </w:p>
    <w:p w14:paraId="466B4D01" w14:textId="77777777" w:rsidR="00097900" w:rsidRPr="00097900" w:rsidRDefault="00097900" w:rsidP="00097900">
      <w:pPr>
        <w:numPr>
          <w:ilvl w:val="12"/>
          <w:numId w:val="0"/>
        </w:numPr>
        <w:tabs>
          <w:tab w:val="clear" w:pos="567"/>
          <w:tab w:val="left" w:pos="720"/>
        </w:tabs>
        <w:spacing w:line="240" w:lineRule="auto"/>
        <w:ind w:right="-2"/>
        <w:outlineLvl w:val="0"/>
        <w:rPr>
          <w:noProof/>
          <w:szCs w:val="22"/>
          <w:lang w:val="lt-LT"/>
        </w:rPr>
      </w:pPr>
      <w:r w:rsidRPr="00097900">
        <w:rPr>
          <w:b/>
          <w:szCs w:val="22"/>
          <w:lang w:val="lt-LT"/>
        </w:rPr>
        <w:t xml:space="preserve">Pamiršus pavartoti </w:t>
      </w:r>
      <w:proofErr w:type="spellStart"/>
      <w:r w:rsidRPr="00097900">
        <w:rPr>
          <w:b/>
          <w:szCs w:val="22"/>
          <w:lang w:val="lt-LT"/>
        </w:rPr>
        <w:t>Metafenex</w:t>
      </w:r>
      <w:proofErr w:type="spellEnd"/>
    </w:p>
    <w:p w14:paraId="1D75E86C"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Negalima vartoti dvigubos dozės norint kompensuoti praleistą dozę. Pamiršus pavartoti vaisto dozę, suvartokite ją kai tik prisiminsite, o kitą dozę vartokite ne anksčiau kaip po 6 valandų.</w:t>
      </w:r>
    </w:p>
    <w:p w14:paraId="4F622E88"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049FF333"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07418C33" w14:textId="77777777" w:rsidR="00097900" w:rsidRPr="00097900" w:rsidRDefault="00097900" w:rsidP="00097900">
      <w:pPr>
        <w:pStyle w:val="Antrat3"/>
        <w:spacing w:before="0" w:after="0" w:line="240" w:lineRule="auto"/>
        <w:rPr>
          <w:rFonts w:cs="Times New Roman"/>
          <w:b/>
          <w:bCs/>
          <w:color w:val="auto"/>
          <w:sz w:val="22"/>
          <w:szCs w:val="22"/>
          <w:lang w:val="lt-LT"/>
        </w:rPr>
      </w:pPr>
      <w:r w:rsidRPr="00097900">
        <w:rPr>
          <w:rFonts w:cs="Times New Roman"/>
          <w:b/>
          <w:bCs/>
          <w:color w:val="auto"/>
          <w:sz w:val="22"/>
          <w:szCs w:val="22"/>
          <w:lang w:val="lt-LT"/>
        </w:rPr>
        <w:t>4.</w:t>
      </w:r>
      <w:r w:rsidRPr="00097900">
        <w:rPr>
          <w:rFonts w:cs="Times New Roman"/>
          <w:b/>
          <w:bCs/>
          <w:color w:val="auto"/>
          <w:sz w:val="22"/>
          <w:szCs w:val="22"/>
          <w:lang w:val="lt-LT"/>
        </w:rPr>
        <w:tab/>
        <w:t>Galimas šalutinis poveikis</w:t>
      </w:r>
    </w:p>
    <w:p w14:paraId="78AC3B7E"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02734F1B" w14:textId="77777777" w:rsidR="00097900" w:rsidRPr="00097900" w:rsidRDefault="00097900" w:rsidP="00097900">
      <w:pPr>
        <w:numPr>
          <w:ilvl w:val="12"/>
          <w:numId w:val="0"/>
        </w:numPr>
        <w:tabs>
          <w:tab w:val="clear" w:pos="567"/>
          <w:tab w:val="left" w:pos="720"/>
        </w:tabs>
        <w:spacing w:line="240" w:lineRule="auto"/>
        <w:ind w:right="-29"/>
        <w:rPr>
          <w:szCs w:val="22"/>
          <w:lang w:val="lt-LT"/>
        </w:rPr>
      </w:pPr>
      <w:r w:rsidRPr="00097900">
        <w:rPr>
          <w:noProof/>
          <w:szCs w:val="22"/>
          <w:lang w:val="lt-LT"/>
        </w:rPr>
        <w:t>Šis vaistas, kaip ir visi kiti, gali sukelti šalutinį poveikį, nors jis pasireiškia ne visiems žmonėms.</w:t>
      </w:r>
    </w:p>
    <w:p w14:paraId="1CAE7BE1" w14:textId="77777777" w:rsidR="00097900" w:rsidRPr="00097900" w:rsidRDefault="00097900" w:rsidP="00097900">
      <w:pPr>
        <w:numPr>
          <w:ilvl w:val="12"/>
          <w:numId w:val="0"/>
        </w:numPr>
        <w:tabs>
          <w:tab w:val="clear" w:pos="567"/>
          <w:tab w:val="left" w:pos="720"/>
        </w:tabs>
        <w:spacing w:line="240" w:lineRule="auto"/>
        <w:ind w:right="-29"/>
        <w:rPr>
          <w:szCs w:val="22"/>
          <w:lang w:val="lt-LT"/>
        </w:rPr>
      </w:pPr>
    </w:p>
    <w:p w14:paraId="6CD31BA3" w14:textId="77777777" w:rsidR="00097900" w:rsidRPr="00097900" w:rsidRDefault="00097900" w:rsidP="00097900">
      <w:pPr>
        <w:numPr>
          <w:ilvl w:val="12"/>
          <w:numId w:val="0"/>
        </w:numPr>
        <w:tabs>
          <w:tab w:val="clear" w:pos="567"/>
          <w:tab w:val="left" w:pos="720"/>
        </w:tabs>
        <w:spacing w:line="240" w:lineRule="auto"/>
        <w:ind w:right="-2"/>
        <w:rPr>
          <w:b/>
          <w:noProof/>
          <w:szCs w:val="22"/>
          <w:lang w:val="lt-LT"/>
        </w:rPr>
      </w:pPr>
      <w:r w:rsidRPr="00097900">
        <w:rPr>
          <w:b/>
          <w:szCs w:val="22"/>
          <w:lang w:val="lt-LT"/>
        </w:rPr>
        <w:t>NUTRAUKITE šio vaisto vartojimą ir nedelsdami kreipkitės medicinos pagalbos, jei pasireiškė:</w:t>
      </w:r>
    </w:p>
    <w:p w14:paraId="79D83632"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szCs w:val="22"/>
          <w:lang w:val="lt-LT"/>
        </w:rPr>
        <w:t xml:space="preserve">rėmuo, </w:t>
      </w:r>
      <w:proofErr w:type="spellStart"/>
      <w:r w:rsidRPr="00097900">
        <w:rPr>
          <w:szCs w:val="22"/>
          <w:lang w:val="lt-LT"/>
        </w:rPr>
        <w:t>nevirškinimas</w:t>
      </w:r>
      <w:proofErr w:type="spellEnd"/>
      <w:r w:rsidRPr="00097900">
        <w:rPr>
          <w:szCs w:val="22"/>
          <w:lang w:val="lt-LT"/>
        </w:rPr>
        <w:t xml:space="preserve"> (d</w:t>
      </w:r>
      <w:r w:rsidRPr="00097900">
        <w:rPr>
          <w:noProof/>
          <w:snapToGrid w:val="0"/>
          <w:szCs w:val="22"/>
          <w:lang w:val="lt-LT"/>
        </w:rPr>
        <w:t>ažnas šalutinis poveikis; gali pasireikšti rečiau kaip 1 iš 10 asmenų)</w:t>
      </w:r>
      <w:r w:rsidRPr="00097900">
        <w:rPr>
          <w:bCs/>
          <w:szCs w:val="22"/>
          <w:lang w:val="lt-LT"/>
        </w:rPr>
        <w:t>;</w:t>
      </w:r>
    </w:p>
    <w:p w14:paraId="76A41146"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szCs w:val="22"/>
          <w:lang w:val="lt-LT"/>
        </w:rPr>
        <w:t>žarnyno kraujavimo simptomai, tokie kaip stiprus pilvo skausmas, vėmimas su krauju arba vėmimas su tamsios spalvos dalelėmis, primenančiomis kavos nuosėdas, kraujas išmatose, juodos į smalą panašios išmatos (ned</w:t>
      </w:r>
      <w:r w:rsidRPr="00097900">
        <w:rPr>
          <w:noProof/>
          <w:snapToGrid w:val="0"/>
          <w:szCs w:val="22"/>
          <w:lang w:val="lt-LT"/>
        </w:rPr>
        <w:t>ažnas šalutinis poveikis</w:t>
      </w:r>
      <w:r w:rsidRPr="00097900">
        <w:rPr>
          <w:szCs w:val="22"/>
          <w:lang w:val="lt-LT"/>
        </w:rPr>
        <w:t xml:space="preserve">; </w:t>
      </w:r>
      <w:r w:rsidRPr="00097900">
        <w:rPr>
          <w:noProof/>
          <w:snapToGrid w:val="0"/>
          <w:szCs w:val="22"/>
          <w:lang w:val="lt-LT"/>
        </w:rPr>
        <w:t>gali pasireikšti rečiau kaip 1 iš 100 asmenų);</w:t>
      </w:r>
    </w:p>
    <w:p w14:paraId="0F37A70A"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szCs w:val="22"/>
          <w:lang w:val="lt-LT"/>
        </w:rPr>
        <w:t xml:space="preserve">smegenų dangalo uždegimo simptomai, tokie kaip sprando </w:t>
      </w:r>
      <w:proofErr w:type="spellStart"/>
      <w:r w:rsidRPr="00097900">
        <w:rPr>
          <w:szCs w:val="22"/>
          <w:lang w:val="lt-LT"/>
        </w:rPr>
        <w:t>rigidiškumas</w:t>
      </w:r>
      <w:proofErr w:type="spellEnd"/>
      <w:r w:rsidRPr="00097900">
        <w:rPr>
          <w:szCs w:val="22"/>
          <w:lang w:val="lt-LT"/>
        </w:rPr>
        <w:t>, galvos skausmas,</w:t>
      </w:r>
      <w:r w:rsidRPr="00097900">
        <w:rPr>
          <w:noProof/>
          <w:szCs w:val="22"/>
          <w:lang w:val="lt-LT"/>
        </w:rPr>
        <w:t xml:space="preserve"> </w:t>
      </w:r>
      <w:r w:rsidRPr="00097900">
        <w:rPr>
          <w:szCs w:val="22"/>
          <w:lang w:val="lt-LT"/>
        </w:rPr>
        <w:t>pykinimas arba vėmimas, karščiavimas arba orientacijos praradimo pojūtis (labai retas</w:t>
      </w:r>
      <w:r w:rsidRPr="00097900">
        <w:rPr>
          <w:noProof/>
          <w:snapToGrid w:val="0"/>
          <w:szCs w:val="22"/>
          <w:lang w:val="lt-LT"/>
        </w:rPr>
        <w:t xml:space="preserve"> šalutinis poveikis</w:t>
      </w:r>
      <w:r w:rsidRPr="00097900">
        <w:rPr>
          <w:szCs w:val="22"/>
          <w:lang w:val="lt-LT"/>
        </w:rPr>
        <w:t xml:space="preserve">; </w:t>
      </w:r>
      <w:r w:rsidRPr="00097900">
        <w:rPr>
          <w:noProof/>
          <w:snapToGrid w:val="0"/>
          <w:szCs w:val="22"/>
          <w:lang w:val="lt-LT"/>
        </w:rPr>
        <w:t>gali pasireikšti rečiau kaip 1 iš 10 000 asmenų);</w:t>
      </w:r>
    </w:p>
    <w:p w14:paraId="650FE0CE"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szCs w:val="22"/>
          <w:lang w:val="lt-LT"/>
        </w:rPr>
        <w:lastRenderedPageBreak/>
        <w:t>sunkios alerginės reakcijos simptomai, tokie kaip veido, liežuvio arba gerklės tinimas, sunkumas kvėpuoti, astmos blogėjimas (labai retas</w:t>
      </w:r>
      <w:r w:rsidRPr="00097900">
        <w:rPr>
          <w:noProof/>
          <w:snapToGrid w:val="0"/>
          <w:szCs w:val="22"/>
          <w:lang w:val="lt-LT"/>
        </w:rPr>
        <w:t xml:space="preserve"> šalutinis poveikis</w:t>
      </w:r>
      <w:r w:rsidRPr="00097900">
        <w:rPr>
          <w:szCs w:val="22"/>
          <w:lang w:val="lt-LT"/>
        </w:rPr>
        <w:t xml:space="preserve">; </w:t>
      </w:r>
      <w:r w:rsidRPr="00097900">
        <w:rPr>
          <w:noProof/>
          <w:snapToGrid w:val="0"/>
          <w:szCs w:val="22"/>
          <w:lang w:val="lt-LT"/>
        </w:rPr>
        <w:t>gali pasireikšti rečiau kaip 1 iš 10 000 asmenų)</w:t>
      </w:r>
      <w:r w:rsidRPr="00097900">
        <w:rPr>
          <w:szCs w:val="22"/>
          <w:lang w:val="lt-LT"/>
        </w:rPr>
        <w:t>;</w:t>
      </w:r>
    </w:p>
    <w:p w14:paraId="2D302531"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bCs/>
          <w:szCs w:val="22"/>
          <w:lang w:val="lt-LT"/>
        </w:rPr>
        <w:t>sunkios odos reakcijos, kai susidaro pūslės (daugiau informacijos pateikta toliau)</w:t>
      </w:r>
      <w:r w:rsidRPr="00097900">
        <w:rPr>
          <w:szCs w:val="22"/>
          <w:lang w:val="lt-LT"/>
        </w:rPr>
        <w:t>.</w:t>
      </w:r>
    </w:p>
    <w:p w14:paraId="2B0F80EC" w14:textId="77777777" w:rsidR="00097900" w:rsidRPr="00097900" w:rsidRDefault="00097900" w:rsidP="00097900">
      <w:pPr>
        <w:tabs>
          <w:tab w:val="clear" w:pos="567"/>
          <w:tab w:val="left" w:pos="720"/>
        </w:tabs>
        <w:spacing w:line="240" w:lineRule="auto"/>
        <w:ind w:left="567" w:right="-2"/>
        <w:rPr>
          <w:noProof/>
          <w:szCs w:val="22"/>
          <w:lang w:val="lt-LT"/>
        </w:rPr>
      </w:pPr>
    </w:p>
    <w:p w14:paraId="0CD1B973" w14:textId="77777777" w:rsidR="00097900" w:rsidRPr="00097900" w:rsidRDefault="00097900" w:rsidP="00097900">
      <w:pPr>
        <w:tabs>
          <w:tab w:val="clear" w:pos="567"/>
          <w:tab w:val="left" w:pos="720"/>
        </w:tabs>
        <w:spacing w:line="240" w:lineRule="auto"/>
        <w:ind w:right="-2"/>
        <w:rPr>
          <w:szCs w:val="22"/>
          <w:lang w:val="lt-LT"/>
        </w:rPr>
      </w:pPr>
      <w:r w:rsidRPr="00097900">
        <w:rPr>
          <w:bCs/>
          <w:szCs w:val="22"/>
          <w:lang w:val="lt-LT"/>
        </w:rPr>
        <w:t>Sunkios odos reakcijos, žinomos kaip DRESS sindromas (dažnis nežinomas)</w:t>
      </w:r>
      <w:r w:rsidRPr="00097900">
        <w:rPr>
          <w:szCs w:val="22"/>
          <w:lang w:val="lt-LT"/>
        </w:rPr>
        <w:t xml:space="preserve">. DRESS simptomai gali būti tokie: odos išbėrimas, karščiavimas, padidėję limfmazgiai ir padidėjęs </w:t>
      </w:r>
      <w:proofErr w:type="spellStart"/>
      <w:r w:rsidRPr="00097900">
        <w:rPr>
          <w:szCs w:val="22"/>
          <w:lang w:val="lt-LT"/>
        </w:rPr>
        <w:t>eozinofilų</w:t>
      </w:r>
      <w:proofErr w:type="spellEnd"/>
      <w:r w:rsidRPr="00097900">
        <w:rPr>
          <w:szCs w:val="22"/>
          <w:lang w:val="lt-LT"/>
        </w:rPr>
        <w:t xml:space="preserve"> (baltųjų kraujo ląstelių rūšis) skaičius.</w:t>
      </w:r>
    </w:p>
    <w:p w14:paraId="64C430D7" w14:textId="77777777" w:rsidR="00097900" w:rsidRPr="00097900" w:rsidRDefault="00097900" w:rsidP="00097900">
      <w:pPr>
        <w:tabs>
          <w:tab w:val="clear" w:pos="567"/>
          <w:tab w:val="left" w:pos="720"/>
        </w:tabs>
        <w:spacing w:line="240" w:lineRule="auto"/>
        <w:ind w:right="-2"/>
        <w:rPr>
          <w:szCs w:val="22"/>
          <w:lang w:val="lt-LT"/>
        </w:rPr>
      </w:pPr>
    </w:p>
    <w:p w14:paraId="55928D8F" w14:textId="77777777" w:rsidR="00097900" w:rsidRPr="00097900" w:rsidRDefault="00097900" w:rsidP="00097900">
      <w:pPr>
        <w:tabs>
          <w:tab w:val="clear" w:pos="567"/>
        </w:tabs>
        <w:snapToGrid/>
        <w:spacing w:line="240" w:lineRule="auto"/>
        <w:rPr>
          <w:szCs w:val="22"/>
          <w:lang w:val="lt-LT"/>
        </w:rPr>
      </w:pPr>
      <w:r w:rsidRPr="00097900">
        <w:rPr>
          <w:szCs w:val="22"/>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097900">
        <w:rPr>
          <w:szCs w:val="22"/>
          <w:lang w:val="lt-LT"/>
        </w:rPr>
        <w:t>generalizuota</w:t>
      </w:r>
      <w:proofErr w:type="spellEnd"/>
      <w:r w:rsidRPr="00097900">
        <w:rPr>
          <w:szCs w:val="22"/>
          <w:lang w:val="lt-LT"/>
        </w:rPr>
        <w:t xml:space="preserve"> </w:t>
      </w:r>
      <w:proofErr w:type="spellStart"/>
      <w:r w:rsidRPr="00097900">
        <w:rPr>
          <w:szCs w:val="22"/>
          <w:lang w:val="lt-LT"/>
        </w:rPr>
        <w:t>egzanteminė</w:t>
      </w:r>
      <w:proofErr w:type="spellEnd"/>
      <w:r w:rsidRPr="00097900">
        <w:rPr>
          <w:szCs w:val="22"/>
          <w:lang w:val="lt-LT"/>
        </w:rPr>
        <w:t xml:space="preserve"> </w:t>
      </w:r>
      <w:proofErr w:type="spellStart"/>
      <w:r w:rsidRPr="00097900">
        <w:rPr>
          <w:szCs w:val="22"/>
          <w:lang w:val="lt-LT"/>
        </w:rPr>
        <w:t>pustuliozė</w:t>
      </w:r>
      <w:proofErr w:type="spellEnd"/>
      <w:r w:rsidRPr="00097900">
        <w:rPr>
          <w:szCs w:val="22"/>
          <w:lang w:val="lt-LT"/>
        </w:rPr>
        <w:t xml:space="preserve">) (dažnis nežinomas). Jei jums pasireikštų šių simptomų, nutraukite </w:t>
      </w:r>
      <w:proofErr w:type="spellStart"/>
      <w:r w:rsidRPr="00097900">
        <w:rPr>
          <w:szCs w:val="22"/>
          <w:lang w:val="lt-LT"/>
        </w:rPr>
        <w:t>Metafenex</w:t>
      </w:r>
      <w:proofErr w:type="spellEnd"/>
      <w:r w:rsidRPr="00097900">
        <w:rPr>
          <w:szCs w:val="22"/>
          <w:lang w:val="lt-LT"/>
        </w:rPr>
        <w:t xml:space="preserve"> vartojimą ir nedelsdami kreipkitės medicininės pagalbos. Taip pat žr. 2 skyrių.</w:t>
      </w:r>
    </w:p>
    <w:p w14:paraId="724D7E8A"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21FC5AF0"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Kitas galimas šalutinis poveikis</w:t>
      </w:r>
    </w:p>
    <w:p w14:paraId="693964C1" w14:textId="77777777" w:rsidR="00097900" w:rsidRPr="00097900" w:rsidRDefault="00097900" w:rsidP="00097900">
      <w:pPr>
        <w:tabs>
          <w:tab w:val="clear" w:pos="567"/>
          <w:tab w:val="left" w:pos="720"/>
        </w:tabs>
        <w:spacing w:line="240" w:lineRule="auto"/>
        <w:rPr>
          <w:noProof/>
          <w:snapToGrid w:val="0"/>
          <w:szCs w:val="22"/>
          <w:lang w:val="lt-LT"/>
        </w:rPr>
      </w:pPr>
    </w:p>
    <w:p w14:paraId="59DB2976" w14:textId="77777777" w:rsidR="00097900" w:rsidRPr="00097900" w:rsidRDefault="00097900" w:rsidP="00097900">
      <w:pPr>
        <w:tabs>
          <w:tab w:val="clear" w:pos="567"/>
          <w:tab w:val="left" w:pos="720"/>
        </w:tabs>
        <w:spacing w:line="240" w:lineRule="auto"/>
        <w:rPr>
          <w:b/>
          <w:bCs/>
          <w:noProof/>
          <w:snapToGrid w:val="0"/>
          <w:szCs w:val="22"/>
          <w:lang w:val="lt-LT"/>
        </w:rPr>
      </w:pPr>
      <w:r w:rsidRPr="00097900">
        <w:rPr>
          <w:b/>
          <w:bCs/>
          <w:noProof/>
          <w:snapToGrid w:val="0"/>
          <w:szCs w:val="22"/>
          <w:lang w:val="lt-LT"/>
        </w:rPr>
        <w:t>Dažni šalutinio poveikio reiškiniai (gali pasireikšti rečiau kaip 1 iš 10 asmenų):</w:t>
      </w:r>
    </w:p>
    <w:p w14:paraId="47D27C8B" w14:textId="77777777" w:rsidR="00097900" w:rsidRPr="00097900" w:rsidRDefault="00097900" w:rsidP="00097900">
      <w:pPr>
        <w:pStyle w:val="Sraopastraipa"/>
        <w:numPr>
          <w:ilvl w:val="0"/>
          <w:numId w:val="14"/>
        </w:numPr>
        <w:tabs>
          <w:tab w:val="clear" w:pos="567"/>
          <w:tab w:val="left" w:pos="720"/>
        </w:tabs>
        <w:spacing w:line="240" w:lineRule="auto"/>
        <w:ind w:left="567" w:hanging="567"/>
        <w:rPr>
          <w:noProof/>
          <w:szCs w:val="22"/>
          <w:lang w:val="lt-LT"/>
        </w:rPr>
      </w:pPr>
      <w:r w:rsidRPr="00097900">
        <w:rPr>
          <w:szCs w:val="22"/>
          <w:lang w:val="lt-LT"/>
        </w:rPr>
        <w:t>pilvo skausmas arba diskomfortas, pykinimas arba vėmimas, viduriavimas;</w:t>
      </w:r>
    </w:p>
    <w:p w14:paraId="7100B0D1" w14:textId="77777777" w:rsidR="00097900" w:rsidRPr="00097900" w:rsidRDefault="00097900" w:rsidP="00097900">
      <w:pPr>
        <w:numPr>
          <w:ilvl w:val="0"/>
          <w:numId w:val="5"/>
        </w:numPr>
        <w:tabs>
          <w:tab w:val="clear" w:pos="567"/>
          <w:tab w:val="left" w:pos="720"/>
        </w:tabs>
        <w:spacing w:line="240" w:lineRule="auto"/>
        <w:ind w:left="567" w:right="-2" w:hanging="567"/>
        <w:rPr>
          <w:noProof/>
          <w:szCs w:val="22"/>
          <w:lang w:val="lt-LT"/>
        </w:rPr>
      </w:pPr>
      <w:r w:rsidRPr="00097900">
        <w:rPr>
          <w:szCs w:val="22"/>
          <w:lang w:val="lt-LT"/>
        </w:rPr>
        <w:t>padidėjęs kai kurių kepenų fermentų kiekis – ALT, GGT, kreatinino ir šlapalo (nustatoma kraujo tyrimais);</w:t>
      </w:r>
    </w:p>
    <w:p w14:paraId="428C3757" w14:textId="77777777" w:rsidR="00097900" w:rsidRPr="00097900" w:rsidRDefault="00097900" w:rsidP="00097900">
      <w:pPr>
        <w:pStyle w:val="Sraopastraipa"/>
        <w:numPr>
          <w:ilvl w:val="0"/>
          <w:numId w:val="9"/>
        </w:numPr>
        <w:spacing w:line="240" w:lineRule="auto"/>
        <w:ind w:right="-2" w:hanging="720"/>
        <w:rPr>
          <w:szCs w:val="22"/>
          <w:lang w:val="lt-LT"/>
        </w:rPr>
      </w:pPr>
      <w:r w:rsidRPr="00097900">
        <w:rPr>
          <w:szCs w:val="22"/>
          <w:lang w:val="lt-LT"/>
        </w:rPr>
        <w:t>per didelis prakaitavimas.</w:t>
      </w:r>
    </w:p>
    <w:p w14:paraId="1833D05C"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16CD2567"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b/>
          <w:bCs/>
          <w:noProof/>
          <w:snapToGrid w:val="0"/>
          <w:szCs w:val="22"/>
          <w:lang w:val="lt-LT"/>
        </w:rPr>
        <w:t>Nedažni šalutinio poveikio reiškiniai (gali pasireikšti rečiau kaip 1 iš 100 asmenų):</w:t>
      </w:r>
    </w:p>
    <w:p w14:paraId="57209AF0" w14:textId="77777777" w:rsidR="00097900" w:rsidRPr="00097900" w:rsidRDefault="00097900" w:rsidP="00097900">
      <w:pPr>
        <w:numPr>
          <w:ilvl w:val="0"/>
          <w:numId w:val="6"/>
        </w:numPr>
        <w:tabs>
          <w:tab w:val="clear" w:pos="567"/>
          <w:tab w:val="left" w:pos="720"/>
        </w:tabs>
        <w:spacing w:line="240" w:lineRule="auto"/>
        <w:ind w:left="567" w:right="-2" w:hanging="567"/>
        <w:rPr>
          <w:noProof/>
          <w:szCs w:val="22"/>
          <w:lang w:val="lt-LT"/>
        </w:rPr>
      </w:pPr>
      <w:r w:rsidRPr="00097900">
        <w:rPr>
          <w:szCs w:val="22"/>
          <w:lang w:val="lt-LT"/>
        </w:rPr>
        <w:t>galvos skausmas ir svaigulys,</w:t>
      </w:r>
    </w:p>
    <w:p w14:paraId="18E4BDB6" w14:textId="77777777" w:rsidR="00097900" w:rsidRPr="00097900" w:rsidRDefault="00097900" w:rsidP="00097900">
      <w:pPr>
        <w:numPr>
          <w:ilvl w:val="0"/>
          <w:numId w:val="6"/>
        </w:numPr>
        <w:tabs>
          <w:tab w:val="clear" w:pos="567"/>
          <w:tab w:val="left" w:pos="720"/>
        </w:tabs>
        <w:spacing w:line="240" w:lineRule="auto"/>
        <w:ind w:left="567" w:right="-2" w:hanging="567"/>
        <w:rPr>
          <w:noProof/>
          <w:szCs w:val="22"/>
          <w:lang w:val="lt-LT"/>
        </w:rPr>
      </w:pPr>
      <w:r w:rsidRPr="00097900">
        <w:rPr>
          <w:szCs w:val="22"/>
          <w:lang w:val="lt-LT"/>
        </w:rPr>
        <w:t>dujų kaupimasis ir vidurių užkietėjimas,</w:t>
      </w:r>
    </w:p>
    <w:p w14:paraId="1A4E9E66" w14:textId="77777777" w:rsidR="00097900" w:rsidRPr="00097900" w:rsidRDefault="00097900" w:rsidP="00097900">
      <w:pPr>
        <w:numPr>
          <w:ilvl w:val="0"/>
          <w:numId w:val="6"/>
        </w:numPr>
        <w:tabs>
          <w:tab w:val="clear" w:pos="567"/>
        </w:tabs>
        <w:snapToGrid/>
        <w:spacing w:line="240" w:lineRule="auto"/>
        <w:ind w:left="567" w:right="-2" w:hanging="567"/>
        <w:rPr>
          <w:noProof/>
          <w:szCs w:val="22"/>
          <w:lang w:val="lt-LT"/>
        </w:rPr>
      </w:pPr>
      <w:r w:rsidRPr="00097900">
        <w:rPr>
          <w:szCs w:val="22"/>
          <w:lang w:val="lt-LT"/>
        </w:rPr>
        <w:t xml:space="preserve">burnos opos, opinio kolito ir Krono </w:t>
      </w:r>
      <w:r w:rsidRPr="00097900">
        <w:rPr>
          <w:i/>
          <w:szCs w:val="22"/>
          <w:lang w:val="lt-LT"/>
        </w:rPr>
        <w:t>(</w:t>
      </w:r>
      <w:proofErr w:type="spellStart"/>
      <w:r w:rsidRPr="00097900">
        <w:rPr>
          <w:i/>
          <w:szCs w:val="22"/>
          <w:lang w:val="lt-LT"/>
        </w:rPr>
        <w:t>Crohn</w:t>
      </w:r>
      <w:proofErr w:type="spellEnd"/>
      <w:r w:rsidRPr="00097900">
        <w:rPr>
          <w:i/>
          <w:szCs w:val="22"/>
          <w:lang w:val="lt-LT"/>
        </w:rPr>
        <w:t>)</w:t>
      </w:r>
      <w:r w:rsidRPr="00097900">
        <w:rPr>
          <w:szCs w:val="22"/>
          <w:lang w:val="lt-LT"/>
        </w:rPr>
        <w:t xml:space="preserve"> ligos pasunkėjimas, skrandžio ar kasos uždegimas;</w:t>
      </w:r>
    </w:p>
    <w:p w14:paraId="551F7A22" w14:textId="77777777" w:rsidR="00097900" w:rsidRPr="00097900" w:rsidRDefault="00097900" w:rsidP="00097900">
      <w:pPr>
        <w:numPr>
          <w:ilvl w:val="0"/>
          <w:numId w:val="6"/>
        </w:numPr>
        <w:tabs>
          <w:tab w:val="clear" w:pos="567"/>
          <w:tab w:val="left" w:pos="720"/>
        </w:tabs>
        <w:spacing w:line="240" w:lineRule="auto"/>
        <w:ind w:left="567" w:right="-2" w:hanging="567"/>
        <w:rPr>
          <w:noProof/>
          <w:szCs w:val="22"/>
          <w:lang w:val="lt-LT"/>
        </w:rPr>
      </w:pPr>
      <w:r w:rsidRPr="00097900">
        <w:rPr>
          <w:szCs w:val="22"/>
          <w:lang w:val="lt-LT"/>
        </w:rPr>
        <w:t>odos išbėrimas, veido tinimas, niežtinti oda (niežėjimas);</w:t>
      </w:r>
    </w:p>
    <w:p w14:paraId="339D4457" w14:textId="77777777" w:rsidR="00097900" w:rsidRPr="00097900" w:rsidRDefault="00097900" w:rsidP="00097900">
      <w:pPr>
        <w:numPr>
          <w:ilvl w:val="0"/>
          <w:numId w:val="6"/>
        </w:numPr>
        <w:tabs>
          <w:tab w:val="clear" w:pos="567"/>
        </w:tabs>
        <w:snapToGrid/>
        <w:spacing w:line="240" w:lineRule="auto"/>
        <w:ind w:left="567" w:right="-2" w:hanging="567"/>
        <w:rPr>
          <w:noProof/>
          <w:szCs w:val="22"/>
          <w:lang w:val="lt-LT"/>
        </w:rPr>
      </w:pPr>
      <w:r w:rsidRPr="00097900">
        <w:rPr>
          <w:szCs w:val="22"/>
          <w:lang w:val="lt-LT"/>
        </w:rPr>
        <w:t xml:space="preserve">padidėjęs kepenų fermentų (AST, ALP) ir </w:t>
      </w:r>
      <w:proofErr w:type="spellStart"/>
      <w:r w:rsidRPr="00097900">
        <w:rPr>
          <w:szCs w:val="22"/>
          <w:lang w:val="lt-LT"/>
        </w:rPr>
        <w:t>kreatinfosfokinazės</w:t>
      </w:r>
      <w:proofErr w:type="spellEnd"/>
      <w:r w:rsidRPr="00097900">
        <w:rPr>
          <w:szCs w:val="22"/>
          <w:lang w:val="lt-LT"/>
        </w:rPr>
        <w:t xml:space="preserve"> aktyvumas, sumažėjęs hemoglobino (raudonųjų kraujo ląstelių baltymas) kiekis ir padidėjęs trombocitų (kraujo krešėjime dalyvaujančių ląstelių) kiekis (pagal kraujo tyrimų duomenis).</w:t>
      </w:r>
    </w:p>
    <w:p w14:paraId="33539D37"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29C31821"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b/>
          <w:bCs/>
          <w:noProof/>
          <w:snapToGrid w:val="0"/>
          <w:szCs w:val="22"/>
          <w:lang w:val="lt-LT"/>
        </w:rPr>
        <w:t>Labai reti šalutinio poveikio reiškiniai (gali pasireikšti rečiau kaip 1 iš 10 000 asmenų):</w:t>
      </w:r>
    </w:p>
    <w:p w14:paraId="3C8178F7"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sumažėjęs kraujo ląstelių kiekis (tai sukelia gerklės skausmą, burnos opas, į gripą panašius simptomus, sunkų išsekimą, nepaaiškinamą kraujavimą, kraujosruvas ir kraujavimą iš nosies);</w:t>
      </w:r>
    </w:p>
    <w:p w14:paraId="4E0A6070"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regėjimo sutrikimai, ūžimas ausyse, svaigulio jausmas;</w:t>
      </w:r>
    </w:p>
    <w:p w14:paraId="7F22982D"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sumišimo jausmas, depresija, haliucinacijos;</w:t>
      </w:r>
    </w:p>
    <w:p w14:paraId="6D350156"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nuovargis, bloga bendra savijauta;</w:t>
      </w:r>
    </w:p>
    <w:p w14:paraId="25813E59"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raudonos arba rausvos odos dėmės, kurios paspaudus neišbąla, nes kraujuoja po oda (purpura);</w:t>
      </w:r>
    </w:p>
    <w:p w14:paraId="6A41AAC8"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aukštas kraujospūdis, vandens susilaikymas;</w:t>
      </w:r>
    </w:p>
    <w:p w14:paraId="74419B50"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kepenų sutrikimai (dėl kurių pagelsta oda ir akių baltymai);</w:t>
      </w:r>
    </w:p>
    <w:p w14:paraId="13F0320B"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inkstų sutrikimai (sukeliantys prisitaikymą arba sumažėjusį šlapinimąsi, kojų patinimą);</w:t>
      </w:r>
    </w:p>
    <w:p w14:paraId="00BC8BB8"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širdies nepakankamumas (sukeliantis dusulį, tinimą);</w:t>
      </w:r>
    </w:p>
    <w:p w14:paraId="5C48BC67"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dilgčiojimas, tirpimas ar niežėjimas;</w:t>
      </w:r>
    </w:p>
    <w:p w14:paraId="6D709BD9"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regos nervo uždegimas;</w:t>
      </w:r>
    </w:p>
    <w:p w14:paraId="1417D6BC" w14:textId="77777777" w:rsidR="00097900" w:rsidRPr="00097900" w:rsidRDefault="00097900" w:rsidP="00097900">
      <w:pPr>
        <w:numPr>
          <w:ilvl w:val="0"/>
          <w:numId w:val="7"/>
        </w:numPr>
        <w:tabs>
          <w:tab w:val="clear" w:pos="567"/>
          <w:tab w:val="left" w:pos="720"/>
        </w:tabs>
        <w:spacing w:line="240" w:lineRule="auto"/>
        <w:ind w:left="567" w:right="-2" w:hanging="501"/>
        <w:rPr>
          <w:noProof/>
          <w:szCs w:val="22"/>
          <w:lang w:val="lt-LT"/>
        </w:rPr>
      </w:pPr>
      <w:r w:rsidRPr="00097900">
        <w:rPr>
          <w:szCs w:val="22"/>
          <w:lang w:val="lt-LT"/>
        </w:rPr>
        <w:t>mieguistumas.</w:t>
      </w:r>
    </w:p>
    <w:p w14:paraId="7195AA5C" w14:textId="77777777" w:rsidR="00097900" w:rsidRPr="00097900" w:rsidRDefault="00097900" w:rsidP="00097900">
      <w:pPr>
        <w:tabs>
          <w:tab w:val="clear" w:pos="567"/>
          <w:tab w:val="left" w:pos="720"/>
        </w:tabs>
        <w:spacing w:line="240" w:lineRule="auto"/>
        <w:ind w:right="-2"/>
        <w:rPr>
          <w:b/>
          <w:bCs/>
          <w:noProof/>
          <w:snapToGrid w:val="0"/>
          <w:szCs w:val="22"/>
          <w:lang w:val="lt-LT"/>
        </w:rPr>
      </w:pPr>
    </w:p>
    <w:p w14:paraId="15B570E1" w14:textId="77777777" w:rsidR="00097900" w:rsidRPr="00097900" w:rsidRDefault="00097900" w:rsidP="00097900">
      <w:pPr>
        <w:tabs>
          <w:tab w:val="clear" w:pos="567"/>
          <w:tab w:val="left" w:pos="720"/>
        </w:tabs>
        <w:spacing w:line="240" w:lineRule="auto"/>
        <w:ind w:right="-2"/>
        <w:rPr>
          <w:noProof/>
          <w:szCs w:val="22"/>
          <w:lang w:val="lt-LT"/>
        </w:rPr>
      </w:pPr>
      <w:r w:rsidRPr="00097900">
        <w:rPr>
          <w:b/>
          <w:bCs/>
          <w:noProof/>
          <w:snapToGrid w:val="0"/>
          <w:szCs w:val="22"/>
          <w:lang w:val="lt-LT"/>
        </w:rPr>
        <w:t>Šalutinio poveikio reiškiniai, kurių dažnis nežinomas (negali būti apskaičiuotas pagal turimus duomenis):</w:t>
      </w:r>
    </w:p>
    <w:p w14:paraId="6CB8191D" w14:textId="77777777" w:rsidR="00097900" w:rsidRPr="00097900" w:rsidRDefault="00097900" w:rsidP="00097900">
      <w:pPr>
        <w:numPr>
          <w:ilvl w:val="0"/>
          <w:numId w:val="10"/>
        </w:numPr>
        <w:tabs>
          <w:tab w:val="clear" w:pos="567"/>
          <w:tab w:val="left" w:pos="0"/>
        </w:tabs>
        <w:snapToGrid/>
        <w:spacing w:line="240" w:lineRule="auto"/>
        <w:ind w:left="567" w:hanging="567"/>
        <w:contextualSpacing/>
        <w:rPr>
          <w:bCs/>
          <w:noProof/>
          <w:szCs w:val="22"/>
          <w:lang w:val="lt-LT"/>
        </w:rPr>
      </w:pPr>
      <w:r w:rsidRPr="00097900">
        <w:rPr>
          <w:szCs w:val="22"/>
          <w:lang w:val="lt-LT"/>
        </w:rPr>
        <w:t>Oda tampa jautri šviesai;</w:t>
      </w:r>
    </w:p>
    <w:p w14:paraId="6DA86245" w14:textId="77777777" w:rsidR="00097900" w:rsidRPr="00097900" w:rsidRDefault="00097900" w:rsidP="00097900">
      <w:pPr>
        <w:numPr>
          <w:ilvl w:val="0"/>
          <w:numId w:val="10"/>
        </w:numPr>
        <w:tabs>
          <w:tab w:val="clear" w:pos="567"/>
          <w:tab w:val="left" w:pos="0"/>
        </w:tabs>
        <w:snapToGrid/>
        <w:spacing w:line="240" w:lineRule="auto"/>
        <w:ind w:left="567" w:hanging="567"/>
        <w:contextualSpacing/>
        <w:rPr>
          <w:bCs/>
          <w:noProof/>
          <w:szCs w:val="22"/>
          <w:lang w:val="lt-LT"/>
        </w:rPr>
      </w:pPr>
      <w:r w:rsidRPr="00097900">
        <w:rPr>
          <w:szCs w:val="22"/>
          <w:lang w:val="lt-LT"/>
        </w:rPr>
        <w:t xml:space="preserve">Sunkus sutrikimas, dėl kurio gali padidėti kraujo rūgštingumas (vadinamas </w:t>
      </w:r>
      <w:proofErr w:type="spellStart"/>
      <w:r w:rsidRPr="00097900">
        <w:rPr>
          <w:szCs w:val="22"/>
          <w:lang w:val="lt-LT"/>
        </w:rPr>
        <w:t>metaboline</w:t>
      </w:r>
      <w:proofErr w:type="spellEnd"/>
      <w:r w:rsidRPr="00097900">
        <w:rPr>
          <w:szCs w:val="22"/>
          <w:lang w:val="lt-LT"/>
        </w:rPr>
        <w:t xml:space="preserve"> </w:t>
      </w:r>
      <w:proofErr w:type="spellStart"/>
      <w:r w:rsidRPr="00097900">
        <w:rPr>
          <w:szCs w:val="22"/>
          <w:lang w:val="lt-LT"/>
        </w:rPr>
        <w:t>acidoze</w:t>
      </w:r>
      <w:proofErr w:type="spellEnd"/>
      <w:r w:rsidRPr="00097900">
        <w:rPr>
          <w:szCs w:val="22"/>
          <w:lang w:val="lt-LT"/>
        </w:rPr>
        <w:t xml:space="preserve">) sunkia liga sergantiems pacientams, vartojantiems </w:t>
      </w:r>
      <w:proofErr w:type="spellStart"/>
      <w:r w:rsidRPr="00097900">
        <w:rPr>
          <w:szCs w:val="22"/>
          <w:lang w:val="lt-LT"/>
        </w:rPr>
        <w:t>paracetamolį</w:t>
      </w:r>
      <w:proofErr w:type="spellEnd"/>
      <w:r w:rsidRPr="00097900">
        <w:rPr>
          <w:szCs w:val="22"/>
          <w:lang w:val="lt-LT"/>
        </w:rPr>
        <w:t xml:space="preserve"> (žr. 2 skyrių).</w:t>
      </w:r>
    </w:p>
    <w:p w14:paraId="6FCEF144" w14:textId="77777777" w:rsidR="00097900" w:rsidRPr="00097900" w:rsidRDefault="00097900" w:rsidP="00097900">
      <w:pPr>
        <w:widowControl w:val="0"/>
        <w:spacing w:line="240" w:lineRule="auto"/>
        <w:rPr>
          <w:noProof/>
          <w:szCs w:val="22"/>
          <w:lang w:val="lt-LT"/>
        </w:rPr>
      </w:pPr>
    </w:p>
    <w:p w14:paraId="710AB5CF" w14:textId="77777777" w:rsidR="00097900" w:rsidRPr="00097900" w:rsidRDefault="00097900" w:rsidP="00097900">
      <w:pPr>
        <w:widowControl w:val="0"/>
        <w:spacing w:line="240" w:lineRule="auto"/>
        <w:rPr>
          <w:szCs w:val="22"/>
          <w:lang w:val="lt-LT"/>
        </w:rPr>
      </w:pPr>
      <w:r w:rsidRPr="00097900">
        <w:rPr>
          <w:szCs w:val="22"/>
          <w:lang w:val="lt-LT"/>
        </w:rPr>
        <w:lastRenderedPageBreak/>
        <w:t xml:space="preserve">Tokie vaistai, kaip </w:t>
      </w:r>
      <w:proofErr w:type="spellStart"/>
      <w:r w:rsidRPr="00097900">
        <w:rPr>
          <w:szCs w:val="22"/>
          <w:lang w:val="lt-LT"/>
        </w:rPr>
        <w:t>Metafenex</w:t>
      </w:r>
      <w:proofErr w:type="spellEnd"/>
      <w:r w:rsidRPr="00097900">
        <w:rPr>
          <w:szCs w:val="22"/>
          <w:lang w:val="lt-LT"/>
        </w:rPr>
        <w:t>, gali būti susiję su širdies priepuolio (miokardo infarkto) ar insulto pavojaus nedideliu padidėjimu (žr. 2 skyrių).</w:t>
      </w:r>
    </w:p>
    <w:p w14:paraId="42EDCCFF" w14:textId="77777777" w:rsidR="00097900" w:rsidRPr="00097900" w:rsidRDefault="00097900" w:rsidP="00097900">
      <w:pPr>
        <w:pStyle w:val="Antrat4"/>
        <w:spacing w:before="0" w:after="0"/>
        <w:rPr>
          <w:rFonts w:cs="Times New Roman"/>
          <w:color w:val="auto"/>
          <w:szCs w:val="22"/>
          <w:lang w:val="lt-LT"/>
        </w:rPr>
      </w:pPr>
    </w:p>
    <w:p w14:paraId="37DE23C9" w14:textId="77777777" w:rsidR="00097900" w:rsidRPr="00097900" w:rsidRDefault="00097900" w:rsidP="00097900">
      <w:pPr>
        <w:spacing w:line="240" w:lineRule="auto"/>
        <w:rPr>
          <w:b/>
          <w:szCs w:val="22"/>
          <w:lang w:val="lt-LT"/>
        </w:rPr>
      </w:pPr>
      <w:r w:rsidRPr="00097900">
        <w:rPr>
          <w:b/>
          <w:noProof/>
          <w:szCs w:val="22"/>
          <w:lang w:val="lt-LT"/>
        </w:rPr>
        <w:t>Pranešimas apie šalutinį poveikį</w:t>
      </w:r>
    </w:p>
    <w:p w14:paraId="600FA4FE" w14:textId="77777777" w:rsidR="00097900" w:rsidRPr="00097900" w:rsidRDefault="00097900" w:rsidP="00097900">
      <w:pPr>
        <w:ind w:right="-29"/>
        <w:rPr>
          <w:noProof/>
          <w:snapToGrid w:val="0"/>
          <w:szCs w:val="22"/>
          <w:lang w:val="lt-LT"/>
        </w:rPr>
      </w:pPr>
      <w:r w:rsidRPr="00097900">
        <w:rPr>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097900">
        <w:rPr>
          <w:szCs w:val="22"/>
          <w:u w:val="single"/>
          <w:lang w:val="lt-LT" w:eastAsia="lt-LT"/>
        </w:rPr>
        <w:t>https://vvkt.lrv.lt/lt/</w:t>
      </w:r>
      <w:r w:rsidRPr="00097900">
        <w:rPr>
          <w:szCs w:val="22"/>
          <w:lang w:val="lt-LT" w:eastAsia="lt-LT"/>
        </w:rPr>
        <w:t xml:space="preserve"> nurodytais būdais arba paskambinti nemokamu telefonu +370 800 73 568. Pranešdami apie šalutinį poveikį galite mums padėti gauti daugiau informacijos apie šio vaisto saugumą.</w:t>
      </w:r>
    </w:p>
    <w:p w14:paraId="53398F58" w14:textId="77777777" w:rsidR="00097900" w:rsidRPr="00097900" w:rsidRDefault="00097900" w:rsidP="00097900">
      <w:pPr>
        <w:ind w:right="-449"/>
        <w:rPr>
          <w:noProof/>
          <w:szCs w:val="22"/>
          <w:lang w:val="lt-LT"/>
        </w:rPr>
      </w:pPr>
    </w:p>
    <w:p w14:paraId="623D1276" w14:textId="77777777" w:rsidR="00097900" w:rsidRPr="00097900" w:rsidRDefault="00097900" w:rsidP="00097900">
      <w:pPr>
        <w:ind w:right="-449"/>
        <w:rPr>
          <w:noProof/>
          <w:szCs w:val="22"/>
          <w:lang w:val="lt-LT"/>
        </w:rPr>
      </w:pPr>
    </w:p>
    <w:p w14:paraId="5BFA1D7F" w14:textId="77777777" w:rsidR="00097900" w:rsidRPr="00097900" w:rsidRDefault="00097900" w:rsidP="00097900">
      <w:pPr>
        <w:pStyle w:val="Antrat3"/>
        <w:spacing w:before="0" w:after="0" w:line="240" w:lineRule="auto"/>
        <w:rPr>
          <w:rFonts w:cs="Times New Roman"/>
          <w:b/>
          <w:bCs/>
          <w:color w:val="auto"/>
          <w:sz w:val="22"/>
          <w:szCs w:val="22"/>
          <w:lang w:val="lt-LT"/>
        </w:rPr>
      </w:pPr>
      <w:r w:rsidRPr="00097900">
        <w:rPr>
          <w:rFonts w:cs="Times New Roman"/>
          <w:b/>
          <w:bCs/>
          <w:color w:val="auto"/>
          <w:sz w:val="22"/>
          <w:szCs w:val="22"/>
          <w:lang w:val="lt-LT"/>
        </w:rPr>
        <w:t>5.</w:t>
      </w:r>
      <w:r w:rsidRPr="00097900">
        <w:rPr>
          <w:rFonts w:cs="Times New Roman"/>
          <w:b/>
          <w:bCs/>
          <w:color w:val="auto"/>
          <w:sz w:val="22"/>
          <w:szCs w:val="22"/>
          <w:lang w:val="lt-LT"/>
        </w:rPr>
        <w:tab/>
        <w:t xml:space="preserve">Kaip laikyti </w:t>
      </w:r>
      <w:proofErr w:type="spellStart"/>
      <w:r w:rsidRPr="00097900">
        <w:rPr>
          <w:rFonts w:cs="Times New Roman"/>
          <w:b/>
          <w:bCs/>
          <w:color w:val="auto"/>
          <w:sz w:val="22"/>
          <w:szCs w:val="22"/>
          <w:lang w:val="lt-LT"/>
        </w:rPr>
        <w:t>Metafenex</w:t>
      </w:r>
      <w:proofErr w:type="spellEnd"/>
    </w:p>
    <w:p w14:paraId="254A68CE"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32A36E3E"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noProof/>
          <w:szCs w:val="22"/>
          <w:lang w:val="lt-LT"/>
        </w:rPr>
        <w:t>Šį vaistą laikykite vaikams nepastebimoje ir nepasiekiamoje vietoje.</w:t>
      </w:r>
    </w:p>
    <w:p w14:paraId="42C91E55"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389D8C9A"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Šiam vaistui specialių laikymo sąlygų nereikia.</w:t>
      </w:r>
    </w:p>
    <w:p w14:paraId="0F27D51A" w14:textId="77777777" w:rsidR="00097900" w:rsidRPr="00097900" w:rsidRDefault="00097900" w:rsidP="00097900">
      <w:pPr>
        <w:numPr>
          <w:ilvl w:val="12"/>
          <w:numId w:val="0"/>
        </w:numPr>
        <w:tabs>
          <w:tab w:val="clear" w:pos="567"/>
          <w:tab w:val="left" w:pos="720"/>
        </w:tabs>
        <w:spacing w:line="240" w:lineRule="auto"/>
        <w:ind w:right="-2"/>
        <w:rPr>
          <w:szCs w:val="22"/>
          <w:lang w:val="lt-LT"/>
        </w:rPr>
      </w:pPr>
    </w:p>
    <w:p w14:paraId="0627022B"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Ant dėžutės ir lizdinės plokštelės po „Tinka iki/EXP“ nurodytam tinkamumo laikui pasibaigus, šio vaisto vartoti negalima. Vaistas tinkamas vartoti iki paskutinės nurodyto mėnesio dienos.</w:t>
      </w:r>
    </w:p>
    <w:p w14:paraId="218AD62F"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66478324"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r w:rsidRPr="00097900">
        <w:rPr>
          <w:szCs w:val="22"/>
          <w:lang w:val="lt-LT"/>
        </w:rPr>
        <w:t>Vaistų negalima išmesti į kanalizaciją arba su buitinėmis atliekomis. Kaip išmesti nereikalingus vaistus, klauskite vaistininko. Šios priemonės padės apsaugoti aplinką.</w:t>
      </w:r>
    </w:p>
    <w:p w14:paraId="607EF383"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0150D6F7" w14:textId="77777777" w:rsidR="00097900" w:rsidRPr="00097900" w:rsidRDefault="00097900" w:rsidP="00097900">
      <w:pPr>
        <w:numPr>
          <w:ilvl w:val="12"/>
          <w:numId w:val="0"/>
        </w:numPr>
        <w:tabs>
          <w:tab w:val="clear" w:pos="567"/>
          <w:tab w:val="left" w:pos="720"/>
        </w:tabs>
        <w:spacing w:line="240" w:lineRule="auto"/>
        <w:ind w:right="-2"/>
        <w:rPr>
          <w:noProof/>
          <w:szCs w:val="22"/>
          <w:lang w:val="lt-LT"/>
        </w:rPr>
      </w:pPr>
    </w:p>
    <w:p w14:paraId="15536433" w14:textId="77777777" w:rsidR="00097900" w:rsidRPr="00097900" w:rsidRDefault="00097900" w:rsidP="00097900">
      <w:pPr>
        <w:pStyle w:val="Antrat3"/>
        <w:spacing w:before="0" w:after="0" w:line="240" w:lineRule="auto"/>
        <w:rPr>
          <w:rFonts w:cs="Times New Roman"/>
          <w:b/>
          <w:bCs/>
          <w:color w:val="auto"/>
          <w:sz w:val="22"/>
          <w:szCs w:val="22"/>
          <w:lang w:val="lt-LT"/>
        </w:rPr>
      </w:pPr>
      <w:r w:rsidRPr="00097900">
        <w:rPr>
          <w:rFonts w:cs="Times New Roman"/>
          <w:b/>
          <w:bCs/>
          <w:color w:val="auto"/>
          <w:sz w:val="22"/>
          <w:szCs w:val="22"/>
          <w:lang w:val="lt-LT"/>
        </w:rPr>
        <w:t>6.</w:t>
      </w:r>
      <w:r w:rsidRPr="00097900">
        <w:rPr>
          <w:rFonts w:cs="Times New Roman"/>
          <w:b/>
          <w:bCs/>
          <w:color w:val="auto"/>
          <w:sz w:val="22"/>
          <w:szCs w:val="22"/>
          <w:lang w:val="lt-LT"/>
        </w:rPr>
        <w:tab/>
        <w:t>Pakuotės turinys ir kita informacija</w:t>
      </w:r>
    </w:p>
    <w:p w14:paraId="3B37C149" w14:textId="77777777" w:rsidR="00097900" w:rsidRPr="00097900" w:rsidRDefault="00097900" w:rsidP="00097900">
      <w:pPr>
        <w:numPr>
          <w:ilvl w:val="12"/>
          <w:numId w:val="0"/>
        </w:numPr>
        <w:tabs>
          <w:tab w:val="clear" w:pos="567"/>
          <w:tab w:val="left" w:pos="720"/>
        </w:tabs>
        <w:spacing w:line="240" w:lineRule="auto"/>
        <w:rPr>
          <w:szCs w:val="22"/>
          <w:lang w:val="lt-LT"/>
        </w:rPr>
      </w:pPr>
    </w:p>
    <w:p w14:paraId="64FEDACE" w14:textId="77777777" w:rsidR="00097900" w:rsidRPr="00097900" w:rsidRDefault="00097900" w:rsidP="00097900">
      <w:pPr>
        <w:pStyle w:val="Antrat4"/>
        <w:spacing w:before="0" w:after="0"/>
        <w:rPr>
          <w:rFonts w:cs="Times New Roman"/>
          <w:b/>
          <w:bCs/>
          <w:i w:val="0"/>
          <w:iCs w:val="0"/>
          <w:color w:val="auto"/>
          <w:szCs w:val="22"/>
          <w:lang w:val="lt-LT"/>
        </w:rPr>
      </w:pPr>
      <w:proofErr w:type="spellStart"/>
      <w:r w:rsidRPr="00097900">
        <w:rPr>
          <w:rFonts w:cs="Times New Roman"/>
          <w:b/>
          <w:bCs/>
          <w:i w:val="0"/>
          <w:iCs w:val="0"/>
          <w:color w:val="auto"/>
          <w:szCs w:val="22"/>
          <w:lang w:val="lt-LT"/>
        </w:rPr>
        <w:t>Metafenex</w:t>
      </w:r>
      <w:proofErr w:type="spellEnd"/>
      <w:r w:rsidRPr="00097900">
        <w:rPr>
          <w:rFonts w:cs="Times New Roman"/>
          <w:b/>
          <w:bCs/>
          <w:i w:val="0"/>
          <w:iCs w:val="0"/>
          <w:color w:val="auto"/>
          <w:szCs w:val="22"/>
          <w:lang w:val="lt-LT"/>
        </w:rPr>
        <w:t xml:space="preserve"> sudėtis </w:t>
      </w:r>
    </w:p>
    <w:p w14:paraId="201D0BB8" w14:textId="77777777" w:rsidR="00097900" w:rsidRPr="00097900" w:rsidRDefault="00097900" w:rsidP="00097900">
      <w:pPr>
        <w:numPr>
          <w:ilvl w:val="0"/>
          <w:numId w:val="8"/>
        </w:numPr>
        <w:tabs>
          <w:tab w:val="clear" w:pos="567"/>
          <w:tab w:val="left" w:pos="720"/>
        </w:tabs>
        <w:spacing w:line="240" w:lineRule="auto"/>
        <w:ind w:left="567" w:right="-2" w:hanging="567"/>
        <w:rPr>
          <w:noProof/>
          <w:szCs w:val="22"/>
          <w:lang w:val="lt-LT"/>
        </w:rPr>
      </w:pPr>
      <w:r w:rsidRPr="00097900">
        <w:rPr>
          <w:szCs w:val="22"/>
          <w:lang w:val="lt-LT"/>
        </w:rPr>
        <w:t xml:space="preserve">Veikliosios medžiagos yra </w:t>
      </w:r>
      <w:proofErr w:type="spellStart"/>
      <w:r w:rsidRPr="00097900">
        <w:rPr>
          <w:szCs w:val="22"/>
          <w:lang w:val="lt-LT"/>
        </w:rPr>
        <w:t>paracetamolis</w:t>
      </w:r>
      <w:proofErr w:type="spellEnd"/>
      <w:r w:rsidRPr="00097900">
        <w:rPr>
          <w:szCs w:val="22"/>
          <w:lang w:val="lt-LT"/>
        </w:rPr>
        <w:t xml:space="preserve"> ir </w:t>
      </w:r>
      <w:proofErr w:type="spellStart"/>
      <w:r w:rsidRPr="00097900">
        <w:rPr>
          <w:szCs w:val="22"/>
          <w:lang w:val="lt-LT"/>
        </w:rPr>
        <w:t>ibuprofenas</w:t>
      </w:r>
      <w:proofErr w:type="spellEnd"/>
      <w:r w:rsidRPr="00097900">
        <w:rPr>
          <w:szCs w:val="22"/>
          <w:lang w:val="lt-LT"/>
        </w:rPr>
        <w:t xml:space="preserve">. Kiekvienoje plėvele dengtoje tabletėje yra 500 mg </w:t>
      </w:r>
      <w:proofErr w:type="spellStart"/>
      <w:r w:rsidRPr="00097900">
        <w:rPr>
          <w:szCs w:val="22"/>
          <w:lang w:val="lt-LT"/>
        </w:rPr>
        <w:t>paracetamolio</w:t>
      </w:r>
      <w:proofErr w:type="spellEnd"/>
      <w:r w:rsidRPr="00097900">
        <w:rPr>
          <w:szCs w:val="22"/>
          <w:lang w:val="lt-LT"/>
        </w:rPr>
        <w:t xml:space="preserve"> ir 200 mg </w:t>
      </w:r>
      <w:proofErr w:type="spellStart"/>
      <w:r w:rsidRPr="00097900">
        <w:rPr>
          <w:szCs w:val="22"/>
          <w:lang w:val="lt-LT"/>
        </w:rPr>
        <w:t>ibuprofeno</w:t>
      </w:r>
      <w:proofErr w:type="spellEnd"/>
      <w:r w:rsidRPr="00097900">
        <w:rPr>
          <w:szCs w:val="22"/>
          <w:lang w:val="lt-LT"/>
        </w:rPr>
        <w:t>.</w:t>
      </w:r>
    </w:p>
    <w:p w14:paraId="1557677D" w14:textId="77777777" w:rsidR="00097900" w:rsidRPr="00097900" w:rsidRDefault="00097900" w:rsidP="00097900">
      <w:pPr>
        <w:pStyle w:val="Sraopastraipa"/>
        <w:numPr>
          <w:ilvl w:val="0"/>
          <w:numId w:val="8"/>
        </w:numPr>
        <w:tabs>
          <w:tab w:val="clear" w:pos="567"/>
          <w:tab w:val="left" w:pos="709"/>
        </w:tabs>
        <w:spacing w:line="240" w:lineRule="auto"/>
        <w:ind w:left="567" w:hanging="567"/>
        <w:rPr>
          <w:szCs w:val="22"/>
          <w:lang w:val="lt-LT"/>
        </w:rPr>
      </w:pPr>
      <w:r w:rsidRPr="00097900">
        <w:rPr>
          <w:szCs w:val="22"/>
          <w:lang w:val="lt-LT"/>
        </w:rPr>
        <w:t xml:space="preserve">Pagalbinės medžiagos yra </w:t>
      </w:r>
      <w:proofErr w:type="spellStart"/>
      <w:r w:rsidRPr="00097900">
        <w:rPr>
          <w:szCs w:val="22"/>
          <w:lang w:val="lt-LT"/>
        </w:rPr>
        <w:t>kroskarmeliozės</w:t>
      </w:r>
      <w:proofErr w:type="spellEnd"/>
      <w:r w:rsidRPr="00097900">
        <w:rPr>
          <w:szCs w:val="22"/>
          <w:lang w:val="lt-LT"/>
        </w:rPr>
        <w:t xml:space="preserve"> natrio druska, </w:t>
      </w:r>
      <w:proofErr w:type="spellStart"/>
      <w:r w:rsidRPr="00097900">
        <w:rPr>
          <w:szCs w:val="22"/>
          <w:lang w:val="lt-LT"/>
        </w:rPr>
        <w:t>hidroksipropilceliuliozė</w:t>
      </w:r>
      <w:proofErr w:type="spellEnd"/>
      <w:r w:rsidRPr="00097900">
        <w:rPr>
          <w:szCs w:val="22"/>
          <w:lang w:val="lt-LT"/>
        </w:rPr>
        <w:t xml:space="preserve">, </w:t>
      </w:r>
      <w:proofErr w:type="spellStart"/>
      <w:r w:rsidRPr="00097900">
        <w:rPr>
          <w:szCs w:val="22"/>
          <w:lang w:val="lt-LT"/>
        </w:rPr>
        <w:t>mikrokristalinė</w:t>
      </w:r>
      <w:proofErr w:type="spellEnd"/>
      <w:r w:rsidRPr="00097900">
        <w:rPr>
          <w:szCs w:val="22"/>
          <w:lang w:val="lt-LT"/>
        </w:rPr>
        <w:t xml:space="preserve"> celiuliozė, bevandenis koloidinis silicio dioksidas, stearino rūgštis, magnio </w:t>
      </w:r>
      <w:proofErr w:type="spellStart"/>
      <w:r w:rsidRPr="00097900">
        <w:rPr>
          <w:szCs w:val="22"/>
          <w:lang w:val="lt-LT"/>
        </w:rPr>
        <w:t>stearatas</w:t>
      </w:r>
      <w:proofErr w:type="spellEnd"/>
      <w:r w:rsidRPr="00097900">
        <w:rPr>
          <w:szCs w:val="22"/>
          <w:lang w:val="lt-LT"/>
        </w:rPr>
        <w:t>.</w:t>
      </w:r>
    </w:p>
    <w:p w14:paraId="5529F17D" w14:textId="77777777" w:rsidR="00097900" w:rsidRPr="00097900" w:rsidRDefault="00097900" w:rsidP="00097900">
      <w:pPr>
        <w:numPr>
          <w:ilvl w:val="12"/>
          <w:numId w:val="0"/>
        </w:numPr>
        <w:spacing w:line="240" w:lineRule="auto"/>
        <w:ind w:left="567" w:right="-2"/>
        <w:rPr>
          <w:szCs w:val="22"/>
          <w:lang w:val="lt-LT"/>
        </w:rPr>
      </w:pPr>
      <w:r w:rsidRPr="00097900">
        <w:rPr>
          <w:szCs w:val="22"/>
          <w:lang w:val="lt-LT"/>
        </w:rPr>
        <w:t xml:space="preserve">Tabletės plėvelė: skiepytasis </w:t>
      </w:r>
      <w:proofErr w:type="spellStart"/>
      <w:r w:rsidRPr="00097900">
        <w:rPr>
          <w:szCs w:val="22"/>
          <w:lang w:val="lt-LT"/>
        </w:rPr>
        <w:t>makrogolio</w:t>
      </w:r>
      <w:proofErr w:type="spellEnd"/>
      <w:r w:rsidRPr="00097900">
        <w:rPr>
          <w:szCs w:val="22"/>
          <w:lang w:val="lt-LT"/>
        </w:rPr>
        <w:t xml:space="preserve"> ir polivinilo alkoholio </w:t>
      </w:r>
      <w:proofErr w:type="spellStart"/>
      <w:r w:rsidRPr="00097900">
        <w:rPr>
          <w:szCs w:val="22"/>
          <w:lang w:val="lt-LT"/>
        </w:rPr>
        <w:t>kopolimeras</w:t>
      </w:r>
      <w:proofErr w:type="spellEnd"/>
      <w:r w:rsidRPr="00097900">
        <w:rPr>
          <w:szCs w:val="22"/>
          <w:lang w:val="lt-LT"/>
        </w:rPr>
        <w:t xml:space="preserve">, talkas, Žėručio pagrindu pagamintas perlamutrinis pigmentas, </w:t>
      </w:r>
      <w:proofErr w:type="spellStart"/>
      <w:r w:rsidRPr="00097900">
        <w:rPr>
          <w:szCs w:val="22"/>
          <w:lang w:val="lt-LT"/>
        </w:rPr>
        <w:t>glicerolio</w:t>
      </w:r>
      <w:proofErr w:type="spellEnd"/>
      <w:r w:rsidRPr="00097900">
        <w:rPr>
          <w:szCs w:val="22"/>
          <w:lang w:val="lt-LT"/>
        </w:rPr>
        <w:t xml:space="preserve"> </w:t>
      </w:r>
      <w:proofErr w:type="spellStart"/>
      <w:r w:rsidRPr="00097900">
        <w:rPr>
          <w:szCs w:val="22"/>
          <w:lang w:val="lt-LT"/>
        </w:rPr>
        <w:t>monokaprilokapratas</w:t>
      </w:r>
      <w:proofErr w:type="spellEnd"/>
      <w:r w:rsidRPr="00097900">
        <w:rPr>
          <w:szCs w:val="22"/>
          <w:lang w:val="lt-LT"/>
        </w:rPr>
        <w:t>, polivinilo alkoholis, titano dioksidas (E171), juodasis geležies oksidas (E172).</w:t>
      </w:r>
    </w:p>
    <w:p w14:paraId="45222266" w14:textId="77777777" w:rsidR="00097900" w:rsidRPr="00097900" w:rsidRDefault="00097900" w:rsidP="00097900">
      <w:pPr>
        <w:pStyle w:val="Antrat4"/>
        <w:spacing w:before="0" w:after="0"/>
        <w:rPr>
          <w:rFonts w:cs="Times New Roman"/>
          <w:color w:val="auto"/>
          <w:szCs w:val="22"/>
          <w:lang w:val="lt-LT"/>
        </w:rPr>
      </w:pPr>
    </w:p>
    <w:p w14:paraId="498E82AA" w14:textId="77777777" w:rsidR="00097900" w:rsidRPr="00097900" w:rsidRDefault="00097900" w:rsidP="00097900">
      <w:pPr>
        <w:pStyle w:val="Antrat4"/>
        <w:spacing w:before="0" w:after="0"/>
        <w:rPr>
          <w:rFonts w:cs="Times New Roman"/>
          <w:b/>
          <w:bCs/>
          <w:i w:val="0"/>
          <w:iCs w:val="0"/>
          <w:color w:val="auto"/>
          <w:szCs w:val="22"/>
          <w:lang w:val="lt-LT"/>
        </w:rPr>
      </w:pPr>
      <w:proofErr w:type="spellStart"/>
      <w:r w:rsidRPr="00097900">
        <w:rPr>
          <w:rFonts w:cs="Times New Roman"/>
          <w:b/>
          <w:bCs/>
          <w:i w:val="0"/>
          <w:iCs w:val="0"/>
          <w:color w:val="auto"/>
          <w:szCs w:val="22"/>
          <w:lang w:val="lt-LT"/>
        </w:rPr>
        <w:t>Metafenex</w:t>
      </w:r>
      <w:proofErr w:type="spellEnd"/>
      <w:r w:rsidRPr="00097900">
        <w:rPr>
          <w:rFonts w:cs="Times New Roman"/>
          <w:b/>
          <w:bCs/>
          <w:i w:val="0"/>
          <w:iCs w:val="0"/>
          <w:color w:val="auto"/>
          <w:szCs w:val="22"/>
          <w:lang w:val="lt-LT"/>
        </w:rPr>
        <w:t xml:space="preserve"> išvaizda ir kiekis pakuotėje</w:t>
      </w:r>
    </w:p>
    <w:p w14:paraId="7B3784E7" w14:textId="77777777" w:rsidR="00097900" w:rsidRPr="00097900" w:rsidRDefault="00097900" w:rsidP="00097900">
      <w:pPr>
        <w:rPr>
          <w:noProof/>
          <w:szCs w:val="22"/>
          <w:lang w:val="lt-LT"/>
        </w:rPr>
      </w:pPr>
      <w:r w:rsidRPr="00097900">
        <w:rPr>
          <w:noProof/>
          <w:szCs w:val="22"/>
          <w:lang w:val="lt-LT"/>
        </w:rPr>
        <w:t>Metafenex yra ovalios, pilkos plėvele dengtos tabletės.</w:t>
      </w:r>
    </w:p>
    <w:p w14:paraId="1BF28742" w14:textId="77777777" w:rsidR="00097900" w:rsidRPr="00097900" w:rsidRDefault="00097900" w:rsidP="00097900">
      <w:pPr>
        <w:numPr>
          <w:ilvl w:val="12"/>
          <w:numId w:val="0"/>
        </w:numPr>
        <w:tabs>
          <w:tab w:val="clear" w:pos="567"/>
          <w:tab w:val="left" w:pos="720"/>
        </w:tabs>
        <w:spacing w:line="240" w:lineRule="auto"/>
        <w:ind w:right="-2"/>
        <w:rPr>
          <w:noProof/>
          <w:szCs w:val="22"/>
          <w:u w:val="single"/>
          <w:lang w:val="lt-LT"/>
        </w:rPr>
      </w:pPr>
    </w:p>
    <w:p w14:paraId="423BB3D6" w14:textId="77777777" w:rsidR="00097900" w:rsidRPr="00097900" w:rsidRDefault="00097900" w:rsidP="00097900">
      <w:pPr>
        <w:widowControl w:val="0"/>
        <w:overflowPunct w:val="0"/>
        <w:autoSpaceDE w:val="0"/>
        <w:autoSpaceDN w:val="0"/>
        <w:adjustRightInd w:val="0"/>
        <w:textAlignment w:val="baseline"/>
        <w:rPr>
          <w:szCs w:val="22"/>
          <w:lang w:val="lt-LT"/>
        </w:rPr>
      </w:pPr>
      <w:proofErr w:type="spellStart"/>
      <w:r w:rsidRPr="00097900">
        <w:rPr>
          <w:szCs w:val="22"/>
          <w:lang w:val="lt-LT"/>
        </w:rPr>
        <w:t>Metafenex</w:t>
      </w:r>
      <w:proofErr w:type="spellEnd"/>
      <w:r w:rsidRPr="00097900">
        <w:rPr>
          <w:szCs w:val="22"/>
          <w:lang w:val="lt-LT"/>
        </w:rPr>
        <w:t xml:space="preserve"> yra tiekiamas lizdinėse plokštelėse po 10 ar 20 plėvele dengtų tablečių arba buteliuke po 30 plėvele dengtų tablečių.</w:t>
      </w:r>
    </w:p>
    <w:p w14:paraId="076EEFD0" w14:textId="77777777" w:rsidR="00097900" w:rsidRPr="00097900" w:rsidRDefault="00097900" w:rsidP="00097900">
      <w:pPr>
        <w:jc w:val="both"/>
        <w:rPr>
          <w:szCs w:val="22"/>
          <w:lang w:val="lt-LT"/>
        </w:rPr>
      </w:pPr>
    </w:p>
    <w:p w14:paraId="45F2B496" w14:textId="77777777" w:rsidR="00097900" w:rsidRPr="00097900" w:rsidRDefault="00097900" w:rsidP="00097900">
      <w:pPr>
        <w:jc w:val="both"/>
        <w:rPr>
          <w:szCs w:val="22"/>
          <w:lang w:val="lt-LT"/>
        </w:rPr>
      </w:pPr>
      <w:r w:rsidRPr="00097900">
        <w:rPr>
          <w:szCs w:val="22"/>
          <w:lang w:val="lt-LT"/>
        </w:rPr>
        <w:t>Gali būti tiekiamos ne visų dydžių pakuotės.</w:t>
      </w:r>
    </w:p>
    <w:p w14:paraId="0B06B6E9" w14:textId="77777777" w:rsidR="00097900" w:rsidRPr="00097900" w:rsidRDefault="00097900" w:rsidP="00097900">
      <w:pPr>
        <w:numPr>
          <w:ilvl w:val="12"/>
          <w:numId w:val="0"/>
        </w:numPr>
        <w:tabs>
          <w:tab w:val="clear" w:pos="567"/>
          <w:tab w:val="left" w:pos="0"/>
        </w:tabs>
        <w:spacing w:line="240" w:lineRule="auto"/>
        <w:ind w:right="-2"/>
        <w:rPr>
          <w:szCs w:val="22"/>
          <w:highlight w:val="yellow"/>
          <w:lang w:val="lt-LT"/>
        </w:rPr>
      </w:pPr>
    </w:p>
    <w:p w14:paraId="1BA3C903" w14:textId="77777777" w:rsidR="00097900" w:rsidRPr="00097900" w:rsidRDefault="00097900" w:rsidP="00097900">
      <w:pPr>
        <w:pStyle w:val="Antrat4"/>
        <w:spacing w:before="0" w:after="0"/>
        <w:rPr>
          <w:rFonts w:cs="Times New Roman"/>
          <w:b/>
          <w:bCs/>
          <w:i w:val="0"/>
          <w:iCs w:val="0"/>
          <w:color w:val="auto"/>
          <w:szCs w:val="22"/>
          <w:lang w:val="lt-LT"/>
        </w:rPr>
      </w:pPr>
      <w:r w:rsidRPr="00097900">
        <w:rPr>
          <w:rFonts w:cs="Times New Roman"/>
          <w:b/>
          <w:bCs/>
          <w:i w:val="0"/>
          <w:iCs w:val="0"/>
          <w:color w:val="auto"/>
          <w:szCs w:val="22"/>
          <w:lang w:val="lt-LT"/>
        </w:rPr>
        <w:t>Registruotojas ir gamintojas</w:t>
      </w:r>
    </w:p>
    <w:p w14:paraId="75632CB0" w14:textId="77777777" w:rsidR="00097900" w:rsidRPr="00097900" w:rsidRDefault="00097900" w:rsidP="00097900">
      <w:pPr>
        <w:keepNext/>
        <w:ind w:left="142" w:hanging="142"/>
        <w:rPr>
          <w:caps/>
          <w:szCs w:val="22"/>
          <w:lang w:val="lt-LT"/>
        </w:rPr>
      </w:pPr>
      <w:bookmarkStart w:id="0" w:name="_Hlk71729130"/>
      <w:proofErr w:type="spellStart"/>
      <w:r w:rsidRPr="00097900">
        <w:rPr>
          <w:szCs w:val="22"/>
          <w:lang w:val="lt-LT"/>
        </w:rPr>
        <w:t>Zakłady</w:t>
      </w:r>
      <w:proofErr w:type="spellEnd"/>
      <w:r w:rsidRPr="00097900">
        <w:rPr>
          <w:szCs w:val="22"/>
          <w:lang w:val="lt-LT"/>
        </w:rPr>
        <w:t xml:space="preserve"> </w:t>
      </w:r>
      <w:proofErr w:type="spellStart"/>
      <w:r w:rsidRPr="00097900">
        <w:rPr>
          <w:szCs w:val="22"/>
          <w:lang w:val="lt-LT"/>
        </w:rPr>
        <w:t>Farmaceutyczne</w:t>
      </w:r>
      <w:proofErr w:type="spellEnd"/>
      <w:r w:rsidRPr="00097900">
        <w:rPr>
          <w:b/>
          <w:bCs/>
          <w:caps/>
          <w:szCs w:val="22"/>
          <w:lang w:val="lt-LT"/>
        </w:rPr>
        <w:t xml:space="preserve"> </w:t>
      </w:r>
      <w:r w:rsidRPr="00097900">
        <w:rPr>
          <w:szCs w:val="22"/>
          <w:lang w:val="lt-LT"/>
        </w:rPr>
        <w:t>POLPHARMA S.A.</w:t>
      </w:r>
    </w:p>
    <w:p w14:paraId="78B64968" w14:textId="77777777" w:rsidR="00097900" w:rsidRPr="00097900" w:rsidRDefault="00097900" w:rsidP="00097900">
      <w:pPr>
        <w:rPr>
          <w:szCs w:val="22"/>
          <w:lang w:val="lt-LT"/>
        </w:rPr>
      </w:pPr>
      <w:proofErr w:type="spellStart"/>
      <w:r w:rsidRPr="00097900">
        <w:rPr>
          <w:szCs w:val="22"/>
          <w:lang w:val="lt-LT"/>
        </w:rPr>
        <w:t>ul</w:t>
      </w:r>
      <w:proofErr w:type="spellEnd"/>
      <w:r w:rsidRPr="00097900">
        <w:rPr>
          <w:szCs w:val="22"/>
          <w:lang w:val="lt-LT"/>
        </w:rPr>
        <w:t xml:space="preserve">. </w:t>
      </w:r>
      <w:proofErr w:type="spellStart"/>
      <w:r w:rsidRPr="00097900">
        <w:rPr>
          <w:szCs w:val="22"/>
          <w:lang w:val="lt-LT"/>
        </w:rPr>
        <w:t>Pelplińska</w:t>
      </w:r>
      <w:proofErr w:type="spellEnd"/>
      <w:r w:rsidRPr="00097900">
        <w:rPr>
          <w:szCs w:val="22"/>
          <w:lang w:val="lt-LT"/>
        </w:rPr>
        <w:t xml:space="preserve"> 19,</w:t>
      </w:r>
    </w:p>
    <w:p w14:paraId="042B0329" w14:textId="77777777" w:rsidR="00097900" w:rsidRPr="00097900" w:rsidRDefault="00097900" w:rsidP="00097900">
      <w:pPr>
        <w:ind w:left="142" w:hanging="142"/>
        <w:rPr>
          <w:szCs w:val="22"/>
          <w:lang w:val="lt-LT"/>
        </w:rPr>
      </w:pPr>
      <w:r w:rsidRPr="00097900">
        <w:rPr>
          <w:szCs w:val="22"/>
          <w:lang w:val="lt-LT"/>
        </w:rPr>
        <w:t xml:space="preserve">83-200 </w:t>
      </w:r>
      <w:proofErr w:type="spellStart"/>
      <w:r w:rsidRPr="00097900">
        <w:rPr>
          <w:szCs w:val="22"/>
          <w:lang w:val="lt-LT"/>
        </w:rPr>
        <w:t>Starogard</w:t>
      </w:r>
      <w:proofErr w:type="spellEnd"/>
      <w:r w:rsidRPr="00097900">
        <w:rPr>
          <w:szCs w:val="22"/>
          <w:lang w:val="lt-LT"/>
        </w:rPr>
        <w:t xml:space="preserve"> </w:t>
      </w:r>
      <w:proofErr w:type="spellStart"/>
      <w:r w:rsidRPr="00097900">
        <w:rPr>
          <w:szCs w:val="22"/>
          <w:lang w:val="lt-LT"/>
        </w:rPr>
        <w:t>Gdański</w:t>
      </w:r>
      <w:proofErr w:type="spellEnd"/>
    </w:p>
    <w:p w14:paraId="0124F06C" w14:textId="77777777" w:rsidR="00097900" w:rsidRPr="00097900" w:rsidRDefault="00097900" w:rsidP="00097900">
      <w:pPr>
        <w:shd w:val="clear" w:color="auto" w:fill="FFFFFF"/>
        <w:spacing w:line="240" w:lineRule="auto"/>
        <w:rPr>
          <w:bCs/>
          <w:szCs w:val="22"/>
          <w:lang w:val="lt-LT"/>
        </w:rPr>
      </w:pPr>
      <w:r w:rsidRPr="00097900">
        <w:rPr>
          <w:szCs w:val="22"/>
          <w:lang w:val="lt-LT"/>
        </w:rPr>
        <w:t>Lenkija</w:t>
      </w:r>
    </w:p>
    <w:bookmarkEnd w:id="0"/>
    <w:p w14:paraId="01281F61" w14:textId="77777777" w:rsidR="00097900" w:rsidRPr="00097900" w:rsidRDefault="00097900" w:rsidP="00097900">
      <w:pPr>
        <w:numPr>
          <w:ilvl w:val="12"/>
          <w:numId w:val="0"/>
        </w:numPr>
        <w:ind w:right="-2"/>
        <w:rPr>
          <w:szCs w:val="22"/>
          <w:lang w:val="lt-LT"/>
        </w:rPr>
      </w:pPr>
    </w:p>
    <w:p w14:paraId="7B486BEE" w14:textId="77777777" w:rsidR="00097900" w:rsidRPr="00097900" w:rsidRDefault="00097900" w:rsidP="00097900">
      <w:pPr>
        <w:numPr>
          <w:ilvl w:val="12"/>
          <w:numId w:val="0"/>
        </w:numPr>
        <w:ind w:right="-2"/>
        <w:rPr>
          <w:szCs w:val="22"/>
          <w:lang w:val="lt-LT"/>
        </w:rPr>
      </w:pPr>
      <w:r w:rsidRPr="00097900">
        <w:rPr>
          <w:b/>
          <w:snapToGrid w:val="0"/>
          <w:szCs w:val="22"/>
          <w:lang w:val="lt-LT"/>
        </w:rPr>
        <w:t>Šis vaistas Europos ekonominės erdvės valstybėse narėse registruotas tokiais pavadinimais</w:t>
      </w:r>
      <w:r w:rsidRPr="00097900">
        <w:rPr>
          <w:b/>
          <w:bCs/>
          <w:szCs w:val="22"/>
          <w:lang w:val="lt-LT"/>
        </w:rPr>
        <w:t>:</w:t>
      </w:r>
    </w:p>
    <w:p w14:paraId="24618ECC" w14:textId="77777777" w:rsidR="00097900" w:rsidRPr="00097900" w:rsidRDefault="00097900" w:rsidP="00097900">
      <w:pPr>
        <w:numPr>
          <w:ilvl w:val="12"/>
          <w:numId w:val="0"/>
        </w:numPr>
        <w:ind w:right="-2"/>
        <w:rPr>
          <w:rFonts w:eastAsiaTheme="minorHAnsi"/>
          <w:szCs w:val="22"/>
          <w:lang w:val="lt-LT"/>
        </w:rPr>
      </w:pPr>
      <w:r w:rsidRPr="00097900">
        <w:rPr>
          <w:rFonts w:eastAsiaTheme="minorHAnsi"/>
          <w:bCs/>
          <w:szCs w:val="22"/>
          <w:lang w:val="lt-LT"/>
        </w:rPr>
        <w:t>Bulgarija</w:t>
      </w:r>
      <w:r w:rsidRPr="00097900">
        <w:rPr>
          <w:rFonts w:eastAsiaTheme="minorHAnsi"/>
          <w:bCs/>
          <w:szCs w:val="22"/>
          <w:lang w:val="lt-LT"/>
        </w:rPr>
        <w:tab/>
      </w:r>
      <w:proofErr w:type="spellStart"/>
      <w:r w:rsidRPr="00097900">
        <w:rPr>
          <w:rFonts w:eastAsiaTheme="minorHAnsi"/>
          <w:szCs w:val="22"/>
          <w:lang w:val="lt-LT"/>
        </w:rPr>
        <w:t>Метафен</w:t>
      </w:r>
      <w:proofErr w:type="spellEnd"/>
      <w:r w:rsidRPr="00097900">
        <w:rPr>
          <w:rFonts w:eastAsiaTheme="minorHAnsi"/>
          <w:szCs w:val="22"/>
          <w:lang w:val="lt-LT"/>
        </w:rPr>
        <w:t xml:space="preserve"> </w:t>
      </w:r>
      <w:proofErr w:type="spellStart"/>
      <w:r w:rsidRPr="00097900">
        <w:rPr>
          <w:rFonts w:eastAsiaTheme="minorHAnsi"/>
          <w:szCs w:val="22"/>
          <w:lang w:val="lt-LT"/>
        </w:rPr>
        <w:t>Макс</w:t>
      </w:r>
      <w:proofErr w:type="spellEnd"/>
      <w:r w:rsidRPr="00097900">
        <w:rPr>
          <w:rFonts w:eastAsiaTheme="minorHAnsi"/>
          <w:szCs w:val="22"/>
          <w:lang w:val="lt-LT"/>
        </w:rPr>
        <w:t xml:space="preserve"> 500 mg/200 mg </w:t>
      </w:r>
      <w:proofErr w:type="spellStart"/>
      <w:r w:rsidRPr="00097900">
        <w:rPr>
          <w:rFonts w:eastAsiaTheme="minorHAnsi"/>
          <w:szCs w:val="22"/>
          <w:lang w:val="lt-LT"/>
        </w:rPr>
        <w:t>филмирани</w:t>
      </w:r>
      <w:proofErr w:type="spellEnd"/>
      <w:r w:rsidRPr="00097900">
        <w:rPr>
          <w:rFonts w:eastAsiaTheme="minorHAnsi"/>
          <w:szCs w:val="22"/>
          <w:lang w:val="lt-LT"/>
        </w:rPr>
        <w:t xml:space="preserve"> </w:t>
      </w:r>
      <w:proofErr w:type="spellStart"/>
      <w:r w:rsidRPr="00097900">
        <w:rPr>
          <w:rFonts w:eastAsiaTheme="minorHAnsi"/>
          <w:szCs w:val="22"/>
          <w:lang w:val="lt-LT"/>
        </w:rPr>
        <w:t>таблетки</w:t>
      </w:r>
      <w:proofErr w:type="spellEnd"/>
    </w:p>
    <w:p w14:paraId="4DAFE0AE" w14:textId="22E080E1" w:rsidR="00097900" w:rsidRPr="00097900" w:rsidRDefault="00097900" w:rsidP="00097900">
      <w:pPr>
        <w:numPr>
          <w:ilvl w:val="12"/>
          <w:numId w:val="0"/>
        </w:numPr>
        <w:ind w:right="-2"/>
        <w:rPr>
          <w:rFonts w:eastAsiaTheme="minorHAnsi"/>
          <w:szCs w:val="22"/>
          <w:lang w:val="lt-LT"/>
        </w:rPr>
      </w:pPr>
      <w:r w:rsidRPr="00097900">
        <w:rPr>
          <w:rFonts w:eastAsiaTheme="minorHAnsi"/>
          <w:bCs/>
          <w:szCs w:val="22"/>
          <w:lang w:val="lt-LT"/>
        </w:rPr>
        <w:t>Latvija</w:t>
      </w:r>
      <w:r w:rsidRPr="00097900">
        <w:rPr>
          <w:rFonts w:eastAsiaTheme="minorHAnsi"/>
          <w:bCs/>
          <w:szCs w:val="22"/>
          <w:lang w:val="lt-LT"/>
        </w:rPr>
        <w:tab/>
      </w:r>
      <w:proofErr w:type="spellStart"/>
      <w:r w:rsidRPr="00097900">
        <w:rPr>
          <w:rFonts w:eastAsiaTheme="minorHAnsi"/>
          <w:szCs w:val="22"/>
          <w:lang w:val="lt-LT"/>
        </w:rPr>
        <w:t>Metafenex</w:t>
      </w:r>
      <w:proofErr w:type="spellEnd"/>
      <w:r w:rsidRPr="00097900">
        <w:rPr>
          <w:rFonts w:eastAsiaTheme="minorHAnsi"/>
          <w:szCs w:val="22"/>
          <w:lang w:val="lt-LT"/>
        </w:rPr>
        <w:t xml:space="preserve"> 500 mg/200 mg </w:t>
      </w:r>
      <w:proofErr w:type="spellStart"/>
      <w:r w:rsidRPr="00097900">
        <w:rPr>
          <w:rFonts w:eastAsiaTheme="minorHAnsi"/>
          <w:szCs w:val="22"/>
          <w:lang w:val="lt-LT"/>
        </w:rPr>
        <w:t>apvalkotās</w:t>
      </w:r>
      <w:proofErr w:type="spellEnd"/>
      <w:r w:rsidRPr="00097900">
        <w:rPr>
          <w:rFonts w:eastAsiaTheme="minorHAnsi"/>
          <w:szCs w:val="22"/>
          <w:lang w:val="lt-LT"/>
        </w:rPr>
        <w:t xml:space="preserve"> tabletes</w:t>
      </w:r>
    </w:p>
    <w:p w14:paraId="6F4B525E" w14:textId="19BD0BCF" w:rsidR="00097900" w:rsidRPr="00097900" w:rsidRDefault="00097900" w:rsidP="00097900">
      <w:pPr>
        <w:numPr>
          <w:ilvl w:val="12"/>
          <w:numId w:val="0"/>
        </w:numPr>
        <w:ind w:right="-2"/>
        <w:rPr>
          <w:szCs w:val="22"/>
          <w:highlight w:val="yellow"/>
          <w:lang w:val="lt-LT"/>
        </w:rPr>
      </w:pPr>
      <w:r w:rsidRPr="00097900">
        <w:rPr>
          <w:rFonts w:eastAsiaTheme="minorHAnsi"/>
          <w:bCs/>
          <w:szCs w:val="22"/>
          <w:lang w:val="lt-LT"/>
        </w:rPr>
        <w:lastRenderedPageBreak/>
        <w:t>Lietuva</w:t>
      </w:r>
      <w:r w:rsidRPr="00097900">
        <w:rPr>
          <w:rFonts w:eastAsiaTheme="minorHAnsi"/>
          <w:bCs/>
          <w:szCs w:val="22"/>
          <w:lang w:val="lt-LT"/>
        </w:rPr>
        <w:tab/>
      </w:r>
      <w:proofErr w:type="spellStart"/>
      <w:r w:rsidRPr="00097900">
        <w:rPr>
          <w:rFonts w:eastAsiaTheme="minorHAnsi"/>
          <w:szCs w:val="22"/>
          <w:lang w:val="lt-LT"/>
        </w:rPr>
        <w:t>Metafenex</w:t>
      </w:r>
      <w:proofErr w:type="spellEnd"/>
      <w:r w:rsidRPr="00097900">
        <w:rPr>
          <w:rFonts w:eastAsiaTheme="minorHAnsi"/>
          <w:szCs w:val="22"/>
          <w:lang w:val="lt-LT"/>
        </w:rPr>
        <w:t xml:space="preserve"> 500 mg/200 mg plėvele dengtos tabletės</w:t>
      </w:r>
    </w:p>
    <w:p w14:paraId="37A3D437" w14:textId="047AD666" w:rsidR="00097900" w:rsidRPr="00097900" w:rsidRDefault="00097900" w:rsidP="00097900">
      <w:pPr>
        <w:spacing w:line="240" w:lineRule="auto"/>
        <w:ind w:right="-85"/>
        <w:rPr>
          <w:szCs w:val="22"/>
          <w:lang w:val="bg-BG"/>
        </w:rPr>
      </w:pPr>
      <w:r w:rsidRPr="00097900">
        <w:rPr>
          <w:szCs w:val="22"/>
          <w:lang w:val="bg-BG"/>
        </w:rPr>
        <w:t>Kipras</w:t>
      </w:r>
      <w:r w:rsidRPr="00097900">
        <w:rPr>
          <w:szCs w:val="22"/>
          <w:lang w:val="lt-LT"/>
        </w:rPr>
        <w:tab/>
      </w:r>
      <w:proofErr w:type="spellStart"/>
      <w:r w:rsidRPr="00097900">
        <w:rPr>
          <w:szCs w:val="22"/>
          <w:lang w:val="lt-LT"/>
        </w:rPr>
        <w:t>Panadol</w:t>
      </w:r>
      <w:proofErr w:type="spellEnd"/>
      <w:r w:rsidRPr="00097900">
        <w:rPr>
          <w:szCs w:val="22"/>
          <w:lang w:val="bg-BG"/>
        </w:rPr>
        <w:t xml:space="preserve"> </w:t>
      </w:r>
      <w:proofErr w:type="spellStart"/>
      <w:r w:rsidRPr="00097900">
        <w:rPr>
          <w:szCs w:val="22"/>
          <w:lang w:val="lt-LT"/>
        </w:rPr>
        <w:t>Duo</w:t>
      </w:r>
      <w:proofErr w:type="spellEnd"/>
      <w:r w:rsidRPr="00097900">
        <w:rPr>
          <w:szCs w:val="22"/>
          <w:lang w:val="bg-BG"/>
        </w:rPr>
        <w:t xml:space="preserve"> 500 </w:t>
      </w:r>
      <w:r w:rsidRPr="00097900">
        <w:rPr>
          <w:szCs w:val="22"/>
          <w:lang w:val="lt-LT"/>
        </w:rPr>
        <w:t>mg</w:t>
      </w:r>
      <w:r w:rsidRPr="00097900">
        <w:rPr>
          <w:szCs w:val="22"/>
          <w:lang w:val="bg-BG"/>
        </w:rPr>
        <w:t xml:space="preserve">/200 </w:t>
      </w:r>
      <w:r w:rsidRPr="00097900">
        <w:rPr>
          <w:szCs w:val="22"/>
          <w:lang w:val="lt-LT"/>
        </w:rPr>
        <w:t>mg</w:t>
      </w:r>
      <w:r w:rsidRPr="00097900">
        <w:rPr>
          <w:szCs w:val="22"/>
          <w:lang w:val="bg-BG"/>
        </w:rPr>
        <w:t xml:space="preserve"> </w:t>
      </w:r>
      <w:r w:rsidRPr="00097900">
        <w:rPr>
          <w:szCs w:val="22"/>
          <w:lang w:val="el-GR"/>
        </w:rPr>
        <w:t>επικαλυμμένα</w:t>
      </w:r>
      <w:r w:rsidRPr="00097900">
        <w:rPr>
          <w:szCs w:val="22"/>
          <w:lang w:val="bg-BG"/>
        </w:rPr>
        <w:t xml:space="preserve"> </w:t>
      </w:r>
      <w:r w:rsidRPr="00097900">
        <w:rPr>
          <w:szCs w:val="22"/>
          <w:lang w:val="el-GR"/>
        </w:rPr>
        <w:t>με</w:t>
      </w:r>
      <w:r w:rsidRPr="00097900">
        <w:rPr>
          <w:szCs w:val="22"/>
          <w:lang w:val="bg-BG"/>
        </w:rPr>
        <w:t xml:space="preserve"> </w:t>
      </w:r>
      <w:r w:rsidRPr="00097900">
        <w:rPr>
          <w:szCs w:val="22"/>
          <w:lang w:val="el-GR"/>
        </w:rPr>
        <w:t>λεπτό</w:t>
      </w:r>
      <w:r w:rsidRPr="00097900">
        <w:rPr>
          <w:szCs w:val="22"/>
          <w:lang w:val="bg-BG"/>
        </w:rPr>
        <w:t xml:space="preserve"> </w:t>
      </w:r>
      <w:r w:rsidRPr="00097900">
        <w:rPr>
          <w:szCs w:val="22"/>
          <w:lang w:val="el-GR"/>
        </w:rPr>
        <w:t>υμένιο</w:t>
      </w:r>
      <w:r w:rsidRPr="00097900">
        <w:rPr>
          <w:szCs w:val="22"/>
          <w:lang w:val="bg-BG"/>
        </w:rPr>
        <w:t xml:space="preserve"> </w:t>
      </w:r>
      <w:r w:rsidRPr="00097900">
        <w:rPr>
          <w:szCs w:val="22"/>
          <w:lang w:val="el-GR"/>
        </w:rPr>
        <w:t>δισκία</w:t>
      </w:r>
    </w:p>
    <w:p w14:paraId="23110365" w14:textId="777FC47E" w:rsidR="00097900" w:rsidRPr="00097900" w:rsidRDefault="00097900" w:rsidP="00097900">
      <w:pPr>
        <w:spacing w:line="240" w:lineRule="auto"/>
        <w:ind w:right="-85" w:hanging="6"/>
        <w:rPr>
          <w:szCs w:val="22"/>
          <w:lang w:val="bg-BG"/>
        </w:rPr>
      </w:pPr>
      <w:r w:rsidRPr="00097900">
        <w:rPr>
          <w:szCs w:val="22"/>
          <w:lang w:val="bg-BG"/>
        </w:rPr>
        <w:t>Čekija</w:t>
      </w:r>
      <w:r w:rsidRPr="00097900">
        <w:rPr>
          <w:szCs w:val="22"/>
          <w:lang w:val="bg-BG"/>
        </w:rPr>
        <w:tab/>
        <w:t>Panadol Duo</w:t>
      </w:r>
    </w:p>
    <w:p w14:paraId="5EBC031F" w14:textId="7BA213E0" w:rsidR="00097900" w:rsidRPr="00097900" w:rsidRDefault="00097900" w:rsidP="00097900">
      <w:pPr>
        <w:spacing w:line="240" w:lineRule="auto"/>
        <w:ind w:right="-85" w:hanging="6"/>
        <w:rPr>
          <w:szCs w:val="22"/>
          <w:lang w:val="bg-BG"/>
        </w:rPr>
      </w:pPr>
      <w:r w:rsidRPr="00097900">
        <w:rPr>
          <w:szCs w:val="22"/>
          <w:lang w:val="bg-BG"/>
        </w:rPr>
        <w:t>Graikija</w:t>
      </w:r>
      <w:r w:rsidRPr="00097900">
        <w:rPr>
          <w:szCs w:val="22"/>
          <w:lang w:val="bg-BG"/>
        </w:rPr>
        <w:tab/>
      </w:r>
      <w:proofErr w:type="spellStart"/>
      <w:r w:rsidRPr="00097900">
        <w:rPr>
          <w:szCs w:val="22"/>
          <w:lang w:val="pl-PL"/>
        </w:rPr>
        <w:t>Panadol</w:t>
      </w:r>
      <w:proofErr w:type="spellEnd"/>
      <w:r w:rsidRPr="00097900">
        <w:rPr>
          <w:szCs w:val="22"/>
          <w:lang w:val="bg-BG"/>
        </w:rPr>
        <w:t xml:space="preserve"> </w:t>
      </w:r>
      <w:r w:rsidRPr="00097900">
        <w:rPr>
          <w:szCs w:val="22"/>
          <w:lang w:val="pl-PL"/>
        </w:rPr>
        <w:t>Plus</w:t>
      </w:r>
      <w:r w:rsidRPr="00097900">
        <w:rPr>
          <w:szCs w:val="22"/>
          <w:lang w:val="bg-BG"/>
        </w:rPr>
        <w:t xml:space="preserve"> 500 </w:t>
      </w:r>
      <w:r w:rsidRPr="00097900">
        <w:rPr>
          <w:szCs w:val="22"/>
          <w:lang w:val="pl-PL"/>
        </w:rPr>
        <w:t>mg</w:t>
      </w:r>
      <w:r w:rsidRPr="00097900">
        <w:rPr>
          <w:szCs w:val="22"/>
          <w:lang w:val="bg-BG"/>
        </w:rPr>
        <w:t xml:space="preserve">/200 </w:t>
      </w:r>
      <w:r w:rsidRPr="00097900">
        <w:rPr>
          <w:szCs w:val="22"/>
          <w:lang w:val="pl-PL"/>
        </w:rPr>
        <w:t>mg</w:t>
      </w:r>
      <w:r w:rsidRPr="00097900">
        <w:rPr>
          <w:szCs w:val="22"/>
          <w:lang w:val="bg-BG"/>
        </w:rPr>
        <w:t xml:space="preserve"> </w:t>
      </w:r>
      <w:r w:rsidRPr="00097900">
        <w:rPr>
          <w:szCs w:val="22"/>
          <w:lang w:val="el-GR"/>
        </w:rPr>
        <w:t>επικαλυμμένα</w:t>
      </w:r>
      <w:r w:rsidRPr="00097900">
        <w:rPr>
          <w:szCs w:val="22"/>
          <w:lang w:val="bg-BG"/>
        </w:rPr>
        <w:t xml:space="preserve"> </w:t>
      </w:r>
      <w:r w:rsidRPr="00097900">
        <w:rPr>
          <w:szCs w:val="22"/>
          <w:lang w:val="el-GR"/>
        </w:rPr>
        <w:t>με</w:t>
      </w:r>
      <w:r w:rsidRPr="00097900">
        <w:rPr>
          <w:szCs w:val="22"/>
          <w:lang w:val="bg-BG"/>
        </w:rPr>
        <w:t xml:space="preserve"> </w:t>
      </w:r>
      <w:r w:rsidRPr="00097900">
        <w:rPr>
          <w:szCs w:val="22"/>
          <w:lang w:val="el-GR"/>
        </w:rPr>
        <w:t>λεπτό</w:t>
      </w:r>
      <w:r w:rsidRPr="00097900">
        <w:rPr>
          <w:szCs w:val="22"/>
          <w:lang w:val="bg-BG"/>
        </w:rPr>
        <w:t xml:space="preserve"> </w:t>
      </w:r>
      <w:r w:rsidRPr="00097900">
        <w:rPr>
          <w:szCs w:val="22"/>
          <w:lang w:val="el-GR"/>
        </w:rPr>
        <w:t>υμένιο</w:t>
      </w:r>
      <w:r w:rsidRPr="00097900">
        <w:rPr>
          <w:szCs w:val="22"/>
          <w:lang w:val="bg-BG"/>
        </w:rPr>
        <w:t xml:space="preserve"> </w:t>
      </w:r>
      <w:r w:rsidRPr="00097900">
        <w:rPr>
          <w:szCs w:val="22"/>
          <w:lang w:val="el-GR"/>
        </w:rPr>
        <w:t>δισκία</w:t>
      </w:r>
    </w:p>
    <w:p w14:paraId="6DD09666" w14:textId="77777777" w:rsidR="00097900" w:rsidRPr="00097900" w:rsidRDefault="00097900" w:rsidP="00097900">
      <w:pPr>
        <w:spacing w:line="240" w:lineRule="auto"/>
        <w:ind w:right="-85" w:hanging="6"/>
        <w:rPr>
          <w:szCs w:val="22"/>
          <w:lang w:val="bg-BG"/>
        </w:rPr>
      </w:pPr>
      <w:r w:rsidRPr="00097900">
        <w:rPr>
          <w:szCs w:val="22"/>
          <w:lang w:val="bg-BG"/>
        </w:rPr>
        <w:t>Vengrija</w:t>
      </w:r>
      <w:r w:rsidRPr="00097900">
        <w:rPr>
          <w:szCs w:val="22"/>
          <w:lang w:val="bg-BG"/>
        </w:rPr>
        <w:tab/>
        <w:t>Panadol Duo 500 mg/200 mg filmtabletta</w:t>
      </w:r>
    </w:p>
    <w:p w14:paraId="7626B499" w14:textId="13E16D31" w:rsidR="00097900" w:rsidRPr="00097900" w:rsidRDefault="00097900" w:rsidP="00097900">
      <w:pPr>
        <w:spacing w:line="240" w:lineRule="auto"/>
        <w:ind w:right="-85" w:hanging="6"/>
        <w:rPr>
          <w:szCs w:val="22"/>
          <w:lang w:val="bg-BG"/>
        </w:rPr>
      </w:pPr>
      <w:r w:rsidRPr="00097900">
        <w:rPr>
          <w:szCs w:val="22"/>
          <w:lang w:val="bg-BG"/>
        </w:rPr>
        <w:t>Airija</w:t>
      </w:r>
      <w:r w:rsidRPr="00097900">
        <w:rPr>
          <w:szCs w:val="22"/>
          <w:lang w:val="bg-BG"/>
        </w:rPr>
        <w:tab/>
      </w:r>
      <w:r w:rsidRPr="00097900">
        <w:rPr>
          <w:szCs w:val="22"/>
          <w:lang w:val="bg-BG"/>
        </w:rPr>
        <w:tab/>
      </w:r>
      <w:r w:rsidRPr="00097900">
        <w:rPr>
          <w:szCs w:val="22"/>
          <w:lang w:val="en-US"/>
        </w:rPr>
        <w:t>Paracetamol</w:t>
      </w:r>
      <w:r w:rsidRPr="00097900">
        <w:rPr>
          <w:szCs w:val="22"/>
          <w:lang w:val="bg-BG"/>
        </w:rPr>
        <w:t>/</w:t>
      </w:r>
      <w:r w:rsidRPr="00097900">
        <w:rPr>
          <w:szCs w:val="22"/>
          <w:lang w:val="en-US"/>
        </w:rPr>
        <w:t>Ibuprofen</w:t>
      </w:r>
      <w:r w:rsidRPr="00097900">
        <w:rPr>
          <w:szCs w:val="22"/>
          <w:lang w:val="bg-BG"/>
        </w:rPr>
        <w:t xml:space="preserve"> </w:t>
      </w:r>
      <w:proofErr w:type="spellStart"/>
      <w:r w:rsidRPr="00097900">
        <w:rPr>
          <w:szCs w:val="22"/>
          <w:lang w:val="en-US"/>
        </w:rPr>
        <w:t>Haleon</w:t>
      </w:r>
      <w:proofErr w:type="spellEnd"/>
      <w:r w:rsidRPr="00097900">
        <w:rPr>
          <w:szCs w:val="22"/>
          <w:lang w:val="bg-BG"/>
        </w:rPr>
        <w:t xml:space="preserve"> 500 </w:t>
      </w:r>
      <w:r w:rsidRPr="00097900">
        <w:rPr>
          <w:szCs w:val="22"/>
          <w:lang w:val="en-US"/>
        </w:rPr>
        <w:t>mg</w:t>
      </w:r>
      <w:r w:rsidRPr="00097900">
        <w:rPr>
          <w:szCs w:val="22"/>
          <w:lang w:val="bg-BG"/>
        </w:rPr>
        <w:t xml:space="preserve">/200 </w:t>
      </w:r>
      <w:r w:rsidRPr="00097900">
        <w:rPr>
          <w:szCs w:val="22"/>
          <w:lang w:val="en-US"/>
        </w:rPr>
        <w:t>mg</w:t>
      </w:r>
      <w:r w:rsidRPr="00097900">
        <w:rPr>
          <w:szCs w:val="22"/>
          <w:lang w:val="bg-BG"/>
        </w:rPr>
        <w:t xml:space="preserve"> </w:t>
      </w:r>
      <w:r w:rsidRPr="00097900">
        <w:rPr>
          <w:szCs w:val="22"/>
          <w:lang w:val="en-US"/>
        </w:rPr>
        <w:t>film</w:t>
      </w:r>
      <w:r w:rsidRPr="00097900">
        <w:rPr>
          <w:szCs w:val="22"/>
          <w:lang w:val="bg-BG"/>
        </w:rPr>
        <w:t>-</w:t>
      </w:r>
      <w:r w:rsidRPr="00097900">
        <w:rPr>
          <w:szCs w:val="22"/>
          <w:lang w:val="en-US"/>
        </w:rPr>
        <w:t>coated</w:t>
      </w:r>
      <w:r w:rsidRPr="00097900">
        <w:rPr>
          <w:szCs w:val="22"/>
          <w:lang w:val="bg-BG"/>
        </w:rPr>
        <w:t xml:space="preserve"> </w:t>
      </w:r>
      <w:r w:rsidRPr="00097900">
        <w:rPr>
          <w:szCs w:val="22"/>
          <w:lang w:val="en-US"/>
        </w:rPr>
        <w:t>tablets</w:t>
      </w:r>
    </w:p>
    <w:p w14:paraId="45EB4100" w14:textId="4A26AB2B" w:rsidR="00097900" w:rsidRPr="00097900" w:rsidRDefault="00097900" w:rsidP="00097900">
      <w:pPr>
        <w:spacing w:line="240" w:lineRule="auto"/>
        <w:ind w:right="-85" w:hanging="6"/>
        <w:rPr>
          <w:szCs w:val="22"/>
          <w:lang w:val="bg-BG"/>
        </w:rPr>
      </w:pPr>
      <w:r w:rsidRPr="00097900">
        <w:rPr>
          <w:szCs w:val="22"/>
          <w:lang w:val="bg-BG"/>
        </w:rPr>
        <w:t>Malta</w:t>
      </w:r>
      <w:r w:rsidRPr="00097900">
        <w:rPr>
          <w:szCs w:val="22"/>
          <w:lang w:val="bg-BG"/>
        </w:rPr>
        <w:tab/>
      </w:r>
      <w:r w:rsidRPr="00097900">
        <w:rPr>
          <w:szCs w:val="22"/>
          <w:lang w:val="bg-BG"/>
        </w:rPr>
        <w:tab/>
      </w:r>
      <w:r w:rsidRPr="00097900">
        <w:rPr>
          <w:szCs w:val="22"/>
          <w:lang w:val="en-US"/>
        </w:rPr>
        <w:t>Panadol</w:t>
      </w:r>
      <w:r w:rsidRPr="00097900">
        <w:rPr>
          <w:szCs w:val="22"/>
          <w:lang w:val="bg-BG"/>
        </w:rPr>
        <w:t xml:space="preserve"> </w:t>
      </w:r>
      <w:r w:rsidRPr="00097900">
        <w:rPr>
          <w:szCs w:val="22"/>
          <w:lang w:val="en-US"/>
        </w:rPr>
        <w:t>Duo</w:t>
      </w:r>
      <w:r w:rsidRPr="00097900">
        <w:rPr>
          <w:szCs w:val="22"/>
          <w:lang w:val="bg-BG"/>
        </w:rPr>
        <w:t xml:space="preserve"> 500 </w:t>
      </w:r>
      <w:r w:rsidRPr="00097900">
        <w:rPr>
          <w:szCs w:val="22"/>
          <w:lang w:val="en-US"/>
        </w:rPr>
        <w:t>mg</w:t>
      </w:r>
      <w:r w:rsidRPr="00097900">
        <w:rPr>
          <w:szCs w:val="22"/>
          <w:lang w:val="bg-BG"/>
        </w:rPr>
        <w:t xml:space="preserve">/200 </w:t>
      </w:r>
      <w:r w:rsidRPr="00097900">
        <w:rPr>
          <w:szCs w:val="22"/>
          <w:lang w:val="en-US"/>
        </w:rPr>
        <w:t>mg</w:t>
      </w:r>
      <w:r w:rsidRPr="00097900">
        <w:rPr>
          <w:szCs w:val="22"/>
          <w:lang w:val="bg-BG"/>
        </w:rPr>
        <w:t xml:space="preserve"> </w:t>
      </w:r>
      <w:r w:rsidRPr="00097900">
        <w:rPr>
          <w:szCs w:val="22"/>
          <w:lang w:val="en-US"/>
        </w:rPr>
        <w:t>film</w:t>
      </w:r>
      <w:r w:rsidRPr="00097900">
        <w:rPr>
          <w:szCs w:val="22"/>
          <w:lang w:val="bg-BG"/>
        </w:rPr>
        <w:t>-</w:t>
      </w:r>
      <w:r w:rsidRPr="00097900">
        <w:rPr>
          <w:szCs w:val="22"/>
          <w:lang w:val="en-US"/>
        </w:rPr>
        <w:t>coated</w:t>
      </w:r>
      <w:r w:rsidRPr="00097900">
        <w:rPr>
          <w:szCs w:val="22"/>
          <w:lang w:val="bg-BG"/>
        </w:rPr>
        <w:t xml:space="preserve"> </w:t>
      </w:r>
      <w:r w:rsidRPr="00097900">
        <w:rPr>
          <w:szCs w:val="22"/>
          <w:lang w:val="en-US"/>
        </w:rPr>
        <w:t>tablets</w:t>
      </w:r>
    </w:p>
    <w:p w14:paraId="6D297ABC" w14:textId="48817D91" w:rsidR="00097900" w:rsidRPr="00097900" w:rsidRDefault="00097900" w:rsidP="00097900">
      <w:pPr>
        <w:spacing w:line="240" w:lineRule="auto"/>
        <w:ind w:right="-85" w:hanging="6"/>
        <w:rPr>
          <w:szCs w:val="22"/>
          <w:lang w:val="bg-BG"/>
        </w:rPr>
      </w:pPr>
      <w:r w:rsidRPr="00097900">
        <w:rPr>
          <w:szCs w:val="22"/>
          <w:lang w:val="bg-BG"/>
        </w:rPr>
        <w:t>Lenkija</w:t>
      </w:r>
      <w:r w:rsidRPr="00097900">
        <w:rPr>
          <w:szCs w:val="22"/>
          <w:lang w:val="bg-BG"/>
        </w:rPr>
        <w:tab/>
        <w:t>Excedrin Duo</w:t>
      </w:r>
    </w:p>
    <w:p w14:paraId="6B56610D" w14:textId="77777777" w:rsidR="00097900" w:rsidRPr="00097900" w:rsidRDefault="00097900" w:rsidP="00097900">
      <w:pPr>
        <w:spacing w:line="240" w:lineRule="auto"/>
        <w:ind w:right="-85" w:hanging="6"/>
        <w:rPr>
          <w:szCs w:val="22"/>
          <w:lang w:val="bg-BG"/>
        </w:rPr>
      </w:pPr>
      <w:r w:rsidRPr="00097900">
        <w:rPr>
          <w:szCs w:val="22"/>
          <w:lang w:val="bg-BG"/>
        </w:rPr>
        <w:t>Rumunija</w:t>
      </w:r>
      <w:r w:rsidRPr="00097900">
        <w:rPr>
          <w:szCs w:val="22"/>
          <w:lang w:val="bg-BG"/>
        </w:rPr>
        <w:tab/>
      </w:r>
      <w:r w:rsidRPr="00097900">
        <w:rPr>
          <w:szCs w:val="22"/>
          <w:lang w:val="en-US"/>
        </w:rPr>
        <w:t>Advil</w:t>
      </w:r>
      <w:r w:rsidRPr="00097900">
        <w:rPr>
          <w:szCs w:val="22"/>
          <w:lang w:val="bg-BG"/>
        </w:rPr>
        <w:t xml:space="preserve"> </w:t>
      </w:r>
      <w:r w:rsidRPr="00097900">
        <w:rPr>
          <w:szCs w:val="22"/>
          <w:lang w:val="en-US"/>
        </w:rPr>
        <w:t>Duo</w:t>
      </w:r>
      <w:r w:rsidRPr="00097900">
        <w:rPr>
          <w:szCs w:val="22"/>
          <w:lang w:val="bg-BG"/>
        </w:rPr>
        <w:t xml:space="preserve"> 500 </w:t>
      </w:r>
      <w:r w:rsidRPr="00097900">
        <w:rPr>
          <w:szCs w:val="22"/>
          <w:lang w:val="en-US"/>
        </w:rPr>
        <w:t>mg</w:t>
      </w:r>
      <w:r w:rsidRPr="00097900">
        <w:rPr>
          <w:szCs w:val="22"/>
          <w:lang w:val="bg-BG"/>
        </w:rPr>
        <w:t xml:space="preserve">/200 </w:t>
      </w:r>
      <w:r w:rsidRPr="00097900">
        <w:rPr>
          <w:szCs w:val="22"/>
          <w:lang w:val="en-US"/>
        </w:rPr>
        <w:t>mg</w:t>
      </w:r>
      <w:r w:rsidRPr="00097900">
        <w:rPr>
          <w:szCs w:val="22"/>
          <w:lang w:val="bg-BG"/>
        </w:rPr>
        <w:t xml:space="preserve"> </w:t>
      </w:r>
      <w:proofErr w:type="spellStart"/>
      <w:r w:rsidRPr="00097900">
        <w:rPr>
          <w:szCs w:val="22"/>
          <w:lang w:val="en-US"/>
        </w:rPr>
        <w:t>comprimate</w:t>
      </w:r>
      <w:proofErr w:type="spellEnd"/>
      <w:r w:rsidRPr="00097900">
        <w:rPr>
          <w:szCs w:val="22"/>
          <w:lang w:val="bg-BG"/>
        </w:rPr>
        <w:t xml:space="preserve"> </w:t>
      </w:r>
      <w:proofErr w:type="spellStart"/>
      <w:r w:rsidRPr="00097900">
        <w:rPr>
          <w:szCs w:val="22"/>
          <w:lang w:val="en-US"/>
        </w:rPr>
        <w:t>filmate</w:t>
      </w:r>
      <w:proofErr w:type="spellEnd"/>
    </w:p>
    <w:p w14:paraId="6BD61925" w14:textId="77777777" w:rsidR="00097900" w:rsidRPr="00097900" w:rsidRDefault="00097900" w:rsidP="00097900">
      <w:pPr>
        <w:spacing w:line="240" w:lineRule="auto"/>
        <w:ind w:right="-85" w:hanging="6"/>
        <w:rPr>
          <w:szCs w:val="22"/>
          <w:lang w:val="bg-BG"/>
        </w:rPr>
      </w:pPr>
      <w:r w:rsidRPr="00097900">
        <w:rPr>
          <w:szCs w:val="22"/>
          <w:lang w:val="bg-BG"/>
        </w:rPr>
        <w:t>Slovakija</w:t>
      </w:r>
      <w:r w:rsidRPr="00097900">
        <w:rPr>
          <w:szCs w:val="22"/>
          <w:lang w:val="bg-BG"/>
        </w:rPr>
        <w:tab/>
        <w:t>Panadol Duo</w:t>
      </w:r>
    </w:p>
    <w:p w14:paraId="0F8F902A" w14:textId="77777777" w:rsidR="00097900" w:rsidRPr="00097900" w:rsidRDefault="00097900" w:rsidP="00097900">
      <w:pPr>
        <w:rPr>
          <w:szCs w:val="22"/>
          <w:highlight w:val="yellow"/>
          <w:lang w:val="lt-LT"/>
        </w:rPr>
      </w:pPr>
    </w:p>
    <w:p w14:paraId="119A4825" w14:textId="77777777" w:rsidR="00097900" w:rsidRPr="00097900" w:rsidRDefault="00097900" w:rsidP="00097900">
      <w:pPr>
        <w:numPr>
          <w:ilvl w:val="12"/>
          <w:numId w:val="0"/>
        </w:numPr>
        <w:tabs>
          <w:tab w:val="clear" w:pos="567"/>
          <w:tab w:val="left" w:pos="720"/>
        </w:tabs>
        <w:spacing w:line="240" w:lineRule="auto"/>
        <w:ind w:right="-2"/>
        <w:rPr>
          <w:b/>
          <w:szCs w:val="22"/>
          <w:lang w:val="lt-LT"/>
        </w:rPr>
      </w:pPr>
      <w:r w:rsidRPr="00097900">
        <w:rPr>
          <w:b/>
          <w:szCs w:val="22"/>
          <w:lang w:val="lt-LT"/>
        </w:rPr>
        <w:t>Šis pakuotės lapelis paskutinį kartą peržiūrėtas 2025-09-04.</w:t>
      </w:r>
    </w:p>
    <w:p w14:paraId="66CE5F59" w14:textId="77777777" w:rsidR="00097900" w:rsidRPr="00097900" w:rsidRDefault="00097900" w:rsidP="00097900">
      <w:pPr>
        <w:numPr>
          <w:ilvl w:val="12"/>
          <w:numId w:val="0"/>
        </w:numPr>
        <w:spacing w:line="240" w:lineRule="auto"/>
        <w:ind w:right="-2"/>
        <w:rPr>
          <w:i/>
          <w:szCs w:val="22"/>
          <w:lang w:val="lt-LT"/>
        </w:rPr>
      </w:pPr>
    </w:p>
    <w:p w14:paraId="162CC41C" w14:textId="77777777" w:rsidR="00097900" w:rsidRPr="00097900" w:rsidRDefault="00097900" w:rsidP="00097900">
      <w:pPr>
        <w:numPr>
          <w:ilvl w:val="12"/>
          <w:numId w:val="0"/>
        </w:numPr>
        <w:spacing w:line="240" w:lineRule="auto"/>
        <w:ind w:right="-2"/>
        <w:rPr>
          <w:szCs w:val="22"/>
          <w:lang w:val="lt-LT"/>
        </w:rPr>
      </w:pPr>
      <w:r w:rsidRPr="00097900">
        <w:rPr>
          <w:szCs w:val="22"/>
          <w:lang w:val="lt-LT"/>
        </w:rPr>
        <w:t>Išsami informacija apie šį vaistą pateikiama Valstybinės vaistų kontrolės tarnybos prie Lietuvos Respublikos sveikatos apsaugos ministerijos tinklalapyje</w:t>
      </w:r>
      <w:r w:rsidRPr="00097900">
        <w:rPr>
          <w:i/>
          <w:szCs w:val="22"/>
          <w:lang w:val="lt-LT"/>
        </w:rPr>
        <w:t xml:space="preserve"> </w:t>
      </w:r>
      <w:r w:rsidRPr="00097900">
        <w:rPr>
          <w:szCs w:val="22"/>
          <w:u w:val="single"/>
          <w:lang w:val="lt-LT" w:eastAsia="lt-LT"/>
        </w:rPr>
        <w:t>https://vvkt.lrv.lt/lt/</w:t>
      </w:r>
      <w:r w:rsidRPr="00097900">
        <w:rPr>
          <w:szCs w:val="22"/>
          <w:lang w:val="lt-LT" w:eastAsia="lt-LT"/>
        </w:rPr>
        <w:t>.</w:t>
      </w:r>
    </w:p>
    <w:p w14:paraId="4E6C136E" w14:textId="77777777" w:rsidR="00097900" w:rsidRPr="00097900" w:rsidRDefault="00097900" w:rsidP="00097900">
      <w:pPr>
        <w:numPr>
          <w:ilvl w:val="12"/>
          <w:numId w:val="0"/>
        </w:numPr>
        <w:spacing w:line="240" w:lineRule="auto"/>
        <w:ind w:right="-2"/>
        <w:rPr>
          <w:szCs w:val="22"/>
          <w:lang w:val="lt-LT"/>
        </w:rPr>
      </w:pPr>
    </w:p>
    <w:p w14:paraId="2E2F8AC2" w14:textId="77777777" w:rsidR="00222FED" w:rsidRPr="00097900" w:rsidRDefault="00222FED" w:rsidP="00097900">
      <w:pPr>
        <w:rPr>
          <w:szCs w:val="22"/>
        </w:rPr>
      </w:pPr>
    </w:p>
    <w:sectPr w:rsidR="00222FED" w:rsidRPr="00097900" w:rsidSect="00097900">
      <w:headerReference w:type="default" r:id="rId5"/>
      <w:footerReference w:type="default" r:id="rId6"/>
      <w:pgSz w:w="12240" w:h="15840"/>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76B04" w14:textId="77777777" w:rsidR="00097900" w:rsidRDefault="0009790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231B6" w14:textId="77777777" w:rsidR="00097900" w:rsidRDefault="0009790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7920E37"/>
    <w:multiLevelType w:val="hybridMultilevel"/>
    <w:tmpl w:val="6B2CD9E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BCA72BC"/>
    <w:multiLevelType w:val="hybridMultilevel"/>
    <w:tmpl w:val="AC607012"/>
    <w:lvl w:ilvl="0" w:tplc="2372329A">
      <w:start w:val="2004"/>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9170A23"/>
    <w:multiLevelType w:val="hybridMultilevel"/>
    <w:tmpl w:val="F6CE075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45301A0"/>
    <w:multiLevelType w:val="hybridMultilevel"/>
    <w:tmpl w:val="953235E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E1B35AC"/>
    <w:multiLevelType w:val="hybridMultilevel"/>
    <w:tmpl w:val="FA5C1EC8"/>
    <w:lvl w:ilvl="0" w:tplc="FFFFFFFF">
      <w:start w:val="1"/>
      <w:numFmt w:val="bullet"/>
      <w:lvlText w:val=""/>
      <w:lvlJc w:val="left"/>
      <w:pPr>
        <w:ind w:left="4554" w:hanging="360"/>
      </w:pPr>
      <w:rPr>
        <w:rFonts w:ascii="Symbol" w:hAnsi="Symbol" w:hint="default"/>
      </w:rPr>
    </w:lvl>
    <w:lvl w:ilvl="1" w:tplc="04090003" w:tentative="1">
      <w:start w:val="1"/>
      <w:numFmt w:val="bullet"/>
      <w:lvlText w:val="o"/>
      <w:lvlJc w:val="left"/>
      <w:pPr>
        <w:ind w:left="5274" w:hanging="360"/>
      </w:pPr>
      <w:rPr>
        <w:rFonts w:ascii="Courier New" w:hAnsi="Courier New" w:cs="Courier New" w:hint="default"/>
      </w:rPr>
    </w:lvl>
    <w:lvl w:ilvl="2" w:tplc="04090005" w:tentative="1">
      <w:start w:val="1"/>
      <w:numFmt w:val="bullet"/>
      <w:lvlText w:val=""/>
      <w:lvlJc w:val="left"/>
      <w:pPr>
        <w:ind w:left="5994" w:hanging="360"/>
      </w:pPr>
      <w:rPr>
        <w:rFonts w:ascii="Wingdings" w:hAnsi="Wingdings" w:hint="default"/>
      </w:rPr>
    </w:lvl>
    <w:lvl w:ilvl="3" w:tplc="04090001" w:tentative="1">
      <w:start w:val="1"/>
      <w:numFmt w:val="bullet"/>
      <w:lvlText w:val=""/>
      <w:lvlJc w:val="left"/>
      <w:pPr>
        <w:ind w:left="6714" w:hanging="360"/>
      </w:pPr>
      <w:rPr>
        <w:rFonts w:ascii="Symbol" w:hAnsi="Symbol" w:hint="default"/>
      </w:rPr>
    </w:lvl>
    <w:lvl w:ilvl="4" w:tplc="04090003" w:tentative="1">
      <w:start w:val="1"/>
      <w:numFmt w:val="bullet"/>
      <w:lvlText w:val="o"/>
      <w:lvlJc w:val="left"/>
      <w:pPr>
        <w:ind w:left="7434" w:hanging="360"/>
      </w:pPr>
      <w:rPr>
        <w:rFonts w:ascii="Courier New" w:hAnsi="Courier New" w:cs="Courier New" w:hint="default"/>
      </w:rPr>
    </w:lvl>
    <w:lvl w:ilvl="5" w:tplc="04090005" w:tentative="1">
      <w:start w:val="1"/>
      <w:numFmt w:val="bullet"/>
      <w:lvlText w:val=""/>
      <w:lvlJc w:val="left"/>
      <w:pPr>
        <w:ind w:left="8154" w:hanging="360"/>
      </w:pPr>
      <w:rPr>
        <w:rFonts w:ascii="Wingdings" w:hAnsi="Wingdings" w:hint="default"/>
      </w:rPr>
    </w:lvl>
    <w:lvl w:ilvl="6" w:tplc="04090001" w:tentative="1">
      <w:start w:val="1"/>
      <w:numFmt w:val="bullet"/>
      <w:lvlText w:val=""/>
      <w:lvlJc w:val="left"/>
      <w:pPr>
        <w:ind w:left="8874" w:hanging="360"/>
      </w:pPr>
      <w:rPr>
        <w:rFonts w:ascii="Symbol" w:hAnsi="Symbol" w:hint="default"/>
      </w:rPr>
    </w:lvl>
    <w:lvl w:ilvl="7" w:tplc="04090003" w:tentative="1">
      <w:start w:val="1"/>
      <w:numFmt w:val="bullet"/>
      <w:lvlText w:val="o"/>
      <w:lvlJc w:val="left"/>
      <w:pPr>
        <w:ind w:left="9594" w:hanging="360"/>
      </w:pPr>
      <w:rPr>
        <w:rFonts w:ascii="Courier New" w:hAnsi="Courier New" w:cs="Courier New" w:hint="default"/>
      </w:rPr>
    </w:lvl>
    <w:lvl w:ilvl="8" w:tplc="04090005" w:tentative="1">
      <w:start w:val="1"/>
      <w:numFmt w:val="bullet"/>
      <w:lvlText w:val=""/>
      <w:lvlJc w:val="left"/>
      <w:pPr>
        <w:ind w:left="10314" w:hanging="360"/>
      </w:pPr>
      <w:rPr>
        <w:rFonts w:ascii="Wingdings" w:hAnsi="Wingdings" w:hint="default"/>
      </w:rPr>
    </w:lvl>
  </w:abstractNum>
  <w:abstractNum w:abstractNumId="7" w15:restartNumberingAfterBreak="0">
    <w:nsid w:val="5ABC2875"/>
    <w:multiLevelType w:val="hybridMultilevel"/>
    <w:tmpl w:val="7A8CC766"/>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5E470A71"/>
    <w:multiLevelType w:val="hybridMultilevel"/>
    <w:tmpl w:val="50AAF9D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FE748C6"/>
    <w:multiLevelType w:val="hybridMultilevel"/>
    <w:tmpl w:val="7966BD8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116205A"/>
    <w:multiLevelType w:val="hybridMultilevel"/>
    <w:tmpl w:val="92BEF11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004702601">
    <w:abstractNumId w:val="0"/>
    <w:lvlOverride w:ilvl="0">
      <w:lvl w:ilvl="0">
        <w:numFmt w:val="bullet"/>
        <w:lvlText w:val="-"/>
        <w:lvlJc w:val="left"/>
        <w:pPr>
          <w:ind w:left="360" w:hanging="360"/>
        </w:pPr>
        <w:rPr>
          <w:rFonts w:cs="Times New Roman"/>
        </w:rPr>
      </w:lvl>
    </w:lvlOverride>
  </w:num>
  <w:num w:numId="2" w16cid:durableId="884026695">
    <w:abstractNumId w:val="9"/>
  </w:num>
  <w:num w:numId="3" w16cid:durableId="1945115035">
    <w:abstractNumId w:val="3"/>
  </w:num>
  <w:num w:numId="4" w16cid:durableId="537275861">
    <w:abstractNumId w:val="1"/>
  </w:num>
  <w:num w:numId="5" w16cid:durableId="110514626">
    <w:abstractNumId w:val="5"/>
  </w:num>
  <w:num w:numId="6" w16cid:durableId="436339951">
    <w:abstractNumId w:val="7"/>
  </w:num>
  <w:num w:numId="7" w16cid:durableId="1312827173">
    <w:abstractNumId w:val="4"/>
  </w:num>
  <w:num w:numId="8" w16cid:durableId="1281884173">
    <w:abstractNumId w:val="0"/>
    <w:lvlOverride w:ilvl="0">
      <w:lvl w:ilvl="0">
        <w:numFmt w:val="bullet"/>
        <w:lvlText w:val="-"/>
        <w:legacy w:legacy="1" w:legacySpace="0" w:legacyIndent="360"/>
        <w:lvlJc w:val="left"/>
        <w:pPr>
          <w:ind w:left="360" w:hanging="360"/>
        </w:pPr>
        <w:rPr>
          <w:rFonts w:cs="Times New Roman"/>
        </w:rPr>
      </w:lvl>
    </w:lvlOverride>
  </w:num>
  <w:num w:numId="9" w16cid:durableId="2078362525">
    <w:abstractNumId w:val="10"/>
  </w:num>
  <w:num w:numId="10" w16cid:durableId="2017534226">
    <w:abstractNumId w:val="12"/>
  </w:num>
  <w:num w:numId="11" w16cid:durableId="1031683322">
    <w:abstractNumId w:val="8"/>
  </w:num>
  <w:num w:numId="12" w16cid:durableId="2092119237">
    <w:abstractNumId w:val="6"/>
  </w:num>
  <w:num w:numId="13" w16cid:durableId="1539850589">
    <w:abstractNumId w:val="11"/>
  </w:num>
  <w:num w:numId="14" w16cid:durableId="6805452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900"/>
    <w:rsid w:val="00097900"/>
    <w:rsid w:val="00222FED"/>
    <w:rsid w:val="005F173E"/>
    <w:rsid w:val="007C1F68"/>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98ADA"/>
  <w15:chartTrackingRefBased/>
  <w15:docId w15:val="{0D122756-F99B-44DD-9A84-5D4999739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97900"/>
    <w:pPr>
      <w:tabs>
        <w:tab w:val="left" w:pos="567"/>
      </w:tabs>
      <w:snapToGrid w:val="0"/>
      <w:spacing w:after="0" w:line="260" w:lineRule="exact"/>
    </w:pPr>
    <w:rPr>
      <w:rFonts w:ascii="Times New Roman" w:eastAsia="Times New Roman" w:hAnsi="Times New Roman" w:cs="Times New Roman"/>
      <w:kern w:val="0"/>
      <w:sz w:val="22"/>
      <w:szCs w:val="20"/>
      <w:lang w:val="en-GB"/>
      <w14:ligatures w14:val="none"/>
    </w:rPr>
  </w:style>
  <w:style w:type="paragraph" w:styleId="Antrat1">
    <w:name w:val="heading 1"/>
    <w:basedOn w:val="prastasis"/>
    <w:next w:val="prastasis"/>
    <w:link w:val="Antrat1Diagrama"/>
    <w:uiPriority w:val="9"/>
    <w:qFormat/>
    <w:rsid w:val="000979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semiHidden/>
    <w:unhideWhenUsed/>
    <w:qFormat/>
    <w:rsid w:val="000979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semiHidden/>
    <w:unhideWhenUsed/>
    <w:qFormat/>
    <w:rsid w:val="0009790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semiHidden/>
    <w:unhideWhenUsed/>
    <w:qFormat/>
    <w:rsid w:val="0009790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9790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9790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9790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9790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9790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9790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semiHidden/>
    <w:rsid w:val="0009790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semiHidden/>
    <w:rsid w:val="0009790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semiHidden/>
    <w:rsid w:val="0009790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9790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9790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9790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9790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9790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979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9790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9790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9790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9790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97900"/>
    <w:rPr>
      <w:i/>
      <w:iCs/>
      <w:color w:val="404040" w:themeColor="text1" w:themeTint="BF"/>
    </w:rPr>
  </w:style>
  <w:style w:type="paragraph" w:styleId="Sraopastraipa">
    <w:name w:val="List Paragraph"/>
    <w:basedOn w:val="prastasis"/>
    <w:uiPriority w:val="34"/>
    <w:qFormat/>
    <w:rsid w:val="00097900"/>
    <w:pPr>
      <w:ind w:left="720"/>
      <w:contextualSpacing/>
    </w:pPr>
  </w:style>
  <w:style w:type="character" w:styleId="Rykuspabraukimas">
    <w:name w:val="Intense Emphasis"/>
    <w:basedOn w:val="Numatytasispastraiposriftas"/>
    <w:uiPriority w:val="21"/>
    <w:qFormat/>
    <w:rsid w:val="00097900"/>
    <w:rPr>
      <w:i/>
      <w:iCs/>
      <w:color w:val="0F4761" w:themeColor="accent1" w:themeShade="BF"/>
    </w:rPr>
  </w:style>
  <w:style w:type="paragraph" w:styleId="Iskirtacitata">
    <w:name w:val="Intense Quote"/>
    <w:basedOn w:val="prastasis"/>
    <w:next w:val="prastasis"/>
    <w:link w:val="IskirtacitataDiagrama"/>
    <w:uiPriority w:val="30"/>
    <w:qFormat/>
    <w:rsid w:val="000979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97900"/>
    <w:rPr>
      <w:i/>
      <w:iCs/>
      <w:color w:val="0F4761" w:themeColor="accent1" w:themeShade="BF"/>
    </w:rPr>
  </w:style>
  <w:style w:type="character" w:styleId="Rykinuoroda">
    <w:name w:val="Intense Reference"/>
    <w:basedOn w:val="Numatytasispastraiposriftas"/>
    <w:uiPriority w:val="32"/>
    <w:qFormat/>
    <w:rsid w:val="00097900"/>
    <w:rPr>
      <w:b/>
      <w:bCs/>
      <w:smallCaps/>
      <w:color w:val="0F4761" w:themeColor="accent1" w:themeShade="BF"/>
      <w:spacing w:val="5"/>
    </w:rPr>
  </w:style>
  <w:style w:type="paragraph" w:styleId="Antrats">
    <w:name w:val="header"/>
    <w:basedOn w:val="prastasis"/>
    <w:link w:val="AntratsDiagrama"/>
    <w:uiPriority w:val="99"/>
    <w:unhideWhenUsed/>
    <w:rsid w:val="00097900"/>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rsid w:val="00097900"/>
    <w:rPr>
      <w:rFonts w:ascii="Times New Roman" w:eastAsia="SimSun" w:hAnsi="Times New Roman" w:cs="Times New Roman"/>
      <w:kern w:val="0"/>
      <w:sz w:val="22"/>
      <w:szCs w:val="20"/>
      <w:lang w:val="en-GB" w:eastAsia="zh-CN"/>
      <w14:ligatures w14:val="none"/>
    </w:rPr>
  </w:style>
  <w:style w:type="character" w:customStyle="1" w:styleId="PoratDiagrama">
    <w:name w:val="Poraštė Diagrama"/>
    <w:basedOn w:val="Numatytasispastraiposriftas"/>
    <w:link w:val="Porat"/>
    <w:uiPriority w:val="99"/>
    <w:rsid w:val="00097900"/>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097900"/>
    <w:pPr>
      <w:tabs>
        <w:tab w:val="center" w:pos="4536"/>
        <w:tab w:val="right" w:pos="8306"/>
      </w:tabs>
    </w:pPr>
    <w:rPr>
      <w:kern w:val="2"/>
      <w:sz w:val="24"/>
      <w:lang w:eastAsia="x-none"/>
      <w14:ligatures w14:val="standardContextual"/>
    </w:rPr>
  </w:style>
  <w:style w:type="character" w:customStyle="1" w:styleId="PoratDiagrama1">
    <w:name w:val="Poraštė Diagrama1"/>
    <w:basedOn w:val="Numatytasispastraiposriftas"/>
    <w:uiPriority w:val="99"/>
    <w:semiHidden/>
    <w:rsid w:val="00097900"/>
    <w:rPr>
      <w:rFonts w:ascii="Times New Roman" w:eastAsia="Times New Roman" w:hAnsi="Times New Roman" w:cs="Times New Roman"/>
      <w:kern w:val="0"/>
      <w:sz w:val="22"/>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13265</Words>
  <Characters>7562</Characters>
  <Application>Microsoft Office Word</Application>
  <DocSecurity>0</DocSecurity>
  <Lines>63</Lines>
  <Paragraphs>41</Paragraphs>
  <ScaleCrop>false</ScaleCrop>
  <Company/>
  <LinksUpToDate>false</LinksUpToDate>
  <CharactersWithSpaces>20786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2025-11-20T09:06:00Z</dcterms:created>
  <dcterms:modified xsi:type="dcterms:W3CDTF">2025-11-20T09:11:00Z</dcterms:modified>
</cp:coreProperties>
</file>