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Pakuotės lapelis: informacija vartotojui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b/>
          <w:bCs/>
          <w:snapToGrid/>
          <w:color w:val="000000"/>
          <w:szCs w:val="22"/>
          <w:lang w:val="lt-LT"/>
        </w:rPr>
      </w:pPr>
      <w:proofErr w:type="spellStart"/>
      <w:r>
        <w:rPr>
          <w:b/>
          <w:bCs/>
          <w:snapToGrid/>
          <w:color w:val="000000"/>
          <w:szCs w:val="22"/>
          <w:lang w:val="lt-LT"/>
        </w:rPr>
        <w:t>Levosimendan</w:t>
      </w:r>
      <w:proofErr w:type="spellEnd"/>
      <w:r>
        <w:rPr>
          <w:b/>
          <w:bCs/>
          <w:snapToGrid/>
          <w:color w:val="000000"/>
          <w:szCs w:val="22"/>
          <w:lang w:val="lt-LT"/>
        </w:rPr>
        <w:t xml:space="preserve"> Kabi 2,5 mg/ml koncentratas infuziniam tirpalui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levosimendanas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>
        <w:rPr>
          <w:rFonts w:eastAsia="TimesNewRoman,Bold"/>
          <w:b/>
          <w:bCs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:rsidR="00C328DA" w:rsidRDefault="00C328DA" w:rsidP="00C328D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-</w:t>
      </w:r>
      <w:r>
        <w:rPr>
          <w:rFonts w:eastAsia="TimesNewRoman,Bold"/>
          <w:snapToGrid/>
          <w:szCs w:val="22"/>
          <w:lang w:val="lt-LT"/>
        </w:rPr>
        <w:tab/>
        <w:t>Neišmeskite šio lapelio, nes vėl gali prireikti jį perskaityti.</w:t>
      </w:r>
    </w:p>
    <w:p w:rsidR="00C328DA" w:rsidRDefault="00C328DA" w:rsidP="00C328DA">
      <w:pPr>
        <w:widowControl w:val="0"/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-</w:t>
      </w:r>
      <w:r>
        <w:rPr>
          <w:rFonts w:eastAsia="TimesNewRoman,Bold"/>
          <w:snapToGrid/>
          <w:szCs w:val="22"/>
          <w:lang w:val="lt-LT"/>
        </w:rPr>
        <w:tab/>
        <w:t>Jeigu kiltų daugiau klausimų, kreipkitės į gydytoją arba slaugytoją.</w:t>
      </w:r>
    </w:p>
    <w:p w:rsidR="00C328DA" w:rsidRDefault="00C328DA" w:rsidP="00C328D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-</w:t>
      </w:r>
      <w:r>
        <w:rPr>
          <w:rFonts w:eastAsia="TimesNewRoman,Bold"/>
          <w:snapToGrid/>
          <w:szCs w:val="22"/>
          <w:lang w:val="lt-LT"/>
        </w:rPr>
        <w:tab/>
        <w:t>Jeigu pasireiškė šalutinis poveikis (net jeigu jis šiame lapelyje nenurodytas), kreipkitės į gydytoją arba slaugytoją. Žr. 4 skyrių.</w:t>
      </w:r>
    </w:p>
    <w:p w:rsidR="00C328DA" w:rsidRDefault="00C328DA" w:rsidP="00C328DA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bCs/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Apie ką rašoma šiame lapelyje?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1.</w:t>
      </w:r>
      <w:r>
        <w:rPr>
          <w:snapToGrid/>
          <w:szCs w:val="22"/>
          <w:lang w:val="lt-LT"/>
        </w:rPr>
        <w:tab/>
        <w:t xml:space="preserve">Kas yra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ir kam jis vartojamas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2.</w:t>
      </w:r>
      <w:r>
        <w:rPr>
          <w:snapToGrid/>
          <w:szCs w:val="22"/>
          <w:lang w:val="lt-LT"/>
        </w:rPr>
        <w:tab/>
        <w:t xml:space="preserve">Kas žinotina prieš vartojant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3.</w:t>
      </w:r>
      <w:r>
        <w:rPr>
          <w:snapToGrid/>
          <w:szCs w:val="22"/>
          <w:lang w:val="lt-LT"/>
        </w:rPr>
        <w:tab/>
        <w:t xml:space="preserve">Kaip vartoti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4.</w:t>
      </w:r>
      <w:r>
        <w:rPr>
          <w:snapToGrid/>
          <w:szCs w:val="22"/>
          <w:lang w:val="lt-LT"/>
        </w:rPr>
        <w:tab/>
        <w:t>Galimas šalutinis poveikis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5.</w:t>
      </w:r>
      <w:r>
        <w:rPr>
          <w:snapToGrid/>
          <w:szCs w:val="22"/>
          <w:lang w:val="lt-LT"/>
        </w:rPr>
        <w:tab/>
        <w:t xml:space="preserve">Kaip laikyti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6.</w:t>
      </w:r>
      <w:r>
        <w:rPr>
          <w:snapToGrid/>
          <w:szCs w:val="22"/>
          <w:lang w:val="lt-LT"/>
        </w:rPr>
        <w:tab/>
        <w:t>Pakuotės turinys ir kita informacija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1.</w:t>
      </w:r>
      <w:r>
        <w:rPr>
          <w:b/>
          <w:snapToGrid/>
          <w:szCs w:val="22"/>
          <w:lang w:val="lt-LT"/>
        </w:rPr>
        <w:tab/>
        <w:t xml:space="preserve">Kas yra </w:t>
      </w:r>
      <w:proofErr w:type="spellStart"/>
      <w:r>
        <w:rPr>
          <w:b/>
          <w:bCs/>
          <w:snapToGrid/>
          <w:szCs w:val="22"/>
          <w:lang w:val="lt-LT"/>
        </w:rPr>
        <w:t>Levosimendan</w:t>
      </w:r>
      <w:proofErr w:type="spellEnd"/>
      <w:r>
        <w:rPr>
          <w:b/>
          <w:bCs/>
          <w:snapToGrid/>
          <w:szCs w:val="22"/>
          <w:lang w:val="lt-LT"/>
        </w:rPr>
        <w:t xml:space="preserve"> Kabi </w:t>
      </w:r>
      <w:r>
        <w:rPr>
          <w:b/>
          <w:snapToGrid/>
          <w:szCs w:val="22"/>
          <w:lang w:val="lt-LT"/>
        </w:rPr>
        <w:t>ir kam jis vartojamas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yra vaistas koncentruota forma. Prieš </w:t>
      </w:r>
      <w:proofErr w:type="spellStart"/>
      <w:r>
        <w:rPr>
          <w:snapToGrid/>
          <w:szCs w:val="22"/>
          <w:lang w:val="lt-LT"/>
        </w:rPr>
        <w:t>infuzuojant</w:t>
      </w:r>
      <w:proofErr w:type="spellEnd"/>
      <w:r>
        <w:rPr>
          <w:snapToGrid/>
          <w:szCs w:val="22"/>
          <w:lang w:val="lt-LT"/>
        </w:rPr>
        <w:t xml:space="preserve"> į veną šį vaistą būtina praskiesti.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veikia didindamas širdies susitraukimų jėgą ir atpalaiduoja kraujagysles.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sumažina stazę plaučiuose, todėl palengvėja kraujo ir deguonies pernešimas Jūsų organizme. Tai padeda sumažinti sunkaus širdies nepakankamumo sukeltą dusulį.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vartojama širdies nepakankamumo gydymui žmonėms, kuriems yra sunku kvėpuoti net pavartojus kitokių vaistų, padedančių pašalinti vandens perteklių iš organizmo.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yra skirtas vartoti suaugusiesiems.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2.</w:t>
      </w:r>
      <w:r>
        <w:rPr>
          <w:b/>
          <w:snapToGrid/>
          <w:szCs w:val="22"/>
          <w:lang w:val="lt-LT"/>
        </w:rPr>
        <w:tab/>
        <w:t xml:space="preserve">Kas žinotina prieš vartojant </w:t>
      </w:r>
      <w:proofErr w:type="spellStart"/>
      <w:r>
        <w:rPr>
          <w:b/>
          <w:bCs/>
          <w:snapToGrid/>
          <w:szCs w:val="22"/>
          <w:lang w:val="lt-LT"/>
        </w:rPr>
        <w:t>Levosimendan</w:t>
      </w:r>
      <w:proofErr w:type="spellEnd"/>
      <w:r>
        <w:rPr>
          <w:b/>
          <w:bCs/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b/>
          <w:bCs/>
          <w:cap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Levosimendan</w:t>
      </w:r>
      <w:proofErr w:type="spellEnd"/>
      <w:r>
        <w:rPr>
          <w:b/>
          <w:bCs/>
          <w:snapToGrid/>
          <w:szCs w:val="22"/>
          <w:lang w:val="lt-LT"/>
        </w:rPr>
        <w:t xml:space="preserve"> Kabi vartoti draudžiama:</w:t>
      </w:r>
    </w:p>
    <w:p w:rsidR="00C328DA" w:rsidRDefault="00C328DA" w:rsidP="00C328D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jeigu yra alergija </w:t>
      </w:r>
      <w:proofErr w:type="spellStart"/>
      <w:r>
        <w:rPr>
          <w:snapToGrid/>
          <w:szCs w:val="22"/>
          <w:lang w:val="lt-LT"/>
        </w:rPr>
        <w:t>levosimendanui</w:t>
      </w:r>
      <w:proofErr w:type="spellEnd"/>
      <w:r>
        <w:rPr>
          <w:snapToGrid/>
          <w:szCs w:val="22"/>
          <w:lang w:val="lt-LT"/>
        </w:rPr>
        <w:t xml:space="preserve"> arba bet kuriai pagalbinei šio vaisto medžiagai (jos išvardytos 6 skyriuje);</w:t>
      </w:r>
    </w:p>
    <w:p w:rsidR="00C328DA" w:rsidRDefault="00C328DA" w:rsidP="00C328D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Jūsų kraujospūdis yra labai mažas ir širdis plaka neįprastai dažnai;</w:t>
      </w:r>
    </w:p>
    <w:p w:rsidR="00C328DA" w:rsidRDefault="00C328DA" w:rsidP="00C328D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sergate sunkia inkstų ar kepenų liga;</w:t>
      </w:r>
    </w:p>
    <w:p w:rsidR="00C328DA" w:rsidRDefault="00C328DA" w:rsidP="00C328D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sergate širdies liga, apsunkinančia širdies prisipildymą ar išsituštinimą;</w:t>
      </w:r>
    </w:p>
    <w:p w:rsidR="00C328DA" w:rsidRDefault="00C328DA" w:rsidP="00C328D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jeigu gydytojas yra sakęs, kad Jums kada nors buvo pasireiškęs nenormalus širdies plakimas, vadinamas </w:t>
      </w:r>
      <w:proofErr w:type="spellStart"/>
      <w:r>
        <w:rPr>
          <w:snapToGrid/>
          <w:szCs w:val="22"/>
          <w:lang w:val="lt-LT"/>
        </w:rPr>
        <w:t>polimorfine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skilveline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tachikardija</w:t>
      </w:r>
      <w:proofErr w:type="spellEnd"/>
      <w:r>
        <w:rPr>
          <w:snapToGrid/>
          <w:szCs w:val="22"/>
          <w:lang w:val="lt-LT"/>
        </w:rPr>
        <w:t>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Įspėjimai ir atsargumo priemonės</w:t>
      </w:r>
    </w:p>
    <w:p w:rsidR="00C328DA" w:rsidRDefault="00C328DA" w:rsidP="00C328D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Pasitarkite su gydytoju arba slaugytoju, prieš pradėdami vartoti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Kabi:</w:t>
      </w:r>
    </w:p>
    <w:p w:rsidR="00C328DA" w:rsidRDefault="00C328DA" w:rsidP="00C328DA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jeigu sergate bet kokia inkstų ar kepenų liga;</w:t>
      </w:r>
    </w:p>
    <w:p w:rsidR="00C328DA" w:rsidRDefault="00C328DA" w:rsidP="00C328DA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>jeigu kraujo ląstelių kiekis yra mažas ir pasireiškė krūtinės skausmas;</w:t>
      </w:r>
    </w:p>
    <w:p w:rsidR="00C328DA" w:rsidRDefault="00C328DA" w:rsidP="00C328DA">
      <w:pPr>
        <w:numPr>
          <w:ilvl w:val="0"/>
          <w:numId w:val="2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>
        <w:rPr>
          <w:szCs w:val="22"/>
          <w:lang w:val="lt-LT"/>
        </w:rPr>
        <w:t xml:space="preserve">jeigu Jūsų širdis plaka neįprastai dažnai, širdies ritmas yra nenormalus arba gydytojas yra sakęs, kad Jums yra prieširdžių virpėjimas arba kalio kiekis Jūsų kraujyje yra mažas (tokiu atveju gydytojas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skirs labai atsargiai).</w:t>
      </w:r>
    </w:p>
    <w:p w:rsidR="00C328DA" w:rsidRDefault="00C328DA" w:rsidP="00C328DA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>
        <w:rPr>
          <w:rFonts w:eastAsia="TimesNewRoman,Bold"/>
          <w:b/>
          <w:bCs/>
          <w:snapToGrid/>
          <w:szCs w:val="22"/>
          <w:lang w:val="lt-LT"/>
        </w:rPr>
        <w:lastRenderedPageBreak/>
        <w:t>Vaikams ir paaugliams</w:t>
      </w:r>
    </w:p>
    <w:p w:rsidR="00C328DA" w:rsidRDefault="00C328DA" w:rsidP="00C328DA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 xml:space="preserve">Jaunesniems kaip 18 metų vaikams ir paaugliams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</w:t>
      </w:r>
      <w:r>
        <w:rPr>
          <w:rFonts w:eastAsia="TimesNewRoman,Bold"/>
          <w:snapToGrid/>
          <w:szCs w:val="22"/>
          <w:lang w:val="lt-LT"/>
        </w:rPr>
        <w:t>vartoti negalima.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 xml:space="preserve">Kiti vaistai ir </w:t>
      </w:r>
      <w:proofErr w:type="spellStart"/>
      <w:r>
        <w:rPr>
          <w:b/>
          <w:snapToGrid/>
          <w:szCs w:val="22"/>
          <w:lang w:val="lt-LT"/>
        </w:rPr>
        <w:t>Levosimendan</w:t>
      </w:r>
      <w:proofErr w:type="spellEnd"/>
      <w:r>
        <w:rPr>
          <w:b/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vartojate ar neseniai vartojote kitų vaistų arba nesate dėl to tikri, apie tai pasakykite gydytojui.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Jeigu Jums į veną leidžiama kitokių vaistų nuo širdies ligų,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infuzijos metu gali sumažėti kraujospūdis.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Pasakykite gydytojui arba slaugytojui, jeigu vartojate </w:t>
      </w:r>
      <w:proofErr w:type="spellStart"/>
      <w:r>
        <w:rPr>
          <w:snapToGrid/>
          <w:szCs w:val="22"/>
          <w:lang w:val="lt-LT"/>
        </w:rPr>
        <w:t>izosorbido</w:t>
      </w:r>
      <w:proofErr w:type="spellEnd"/>
      <w:r>
        <w:rPr>
          <w:snapToGrid/>
          <w:szCs w:val="22"/>
          <w:lang w:val="lt-LT"/>
        </w:rPr>
        <w:t xml:space="preserve"> </w:t>
      </w:r>
      <w:proofErr w:type="spellStart"/>
      <w:r>
        <w:rPr>
          <w:snapToGrid/>
          <w:szCs w:val="22"/>
          <w:lang w:val="lt-LT"/>
        </w:rPr>
        <w:t>mononitrato</w:t>
      </w:r>
      <w:proofErr w:type="spellEnd"/>
      <w:r>
        <w:rPr>
          <w:snapToGrid/>
          <w:szCs w:val="22"/>
          <w:lang w:val="lt-LT"/>
        </w:rPr>
        <w:t xml:space="preserve">, kadangi </w:t>
      </w:r>
      <w:proofErr w:type="spellStart"/>
      <w:r>
        <w:rPr>
          <w:snapToGrid/>
          <w:szCs w:val="22"/>
          <w:lang w:val="lt-LT"/>
        </w:rPr>
        <w:t>Levosimendan</w:t>
      </w:r>
      <w:proofErr w:type="spellEnd"/>
      <w:r>
        <w:rPr>
          <w:snapToGrid/>
          <w:szCs w:val="22"/>
          <w:lang w:val="lt-LT"/>
        </w:rPr>
        <w:t xml:space="preserve"> Kabi gali sustiprinti kraujospūdžio sumažėjimą stojantis.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>
        <w:rPr>
          <w:rFonts w:eastAsia="TimesNewRoman,Bold"/>
          <w:b/>
          <w:bCs/>
          <w:snapToGrid/>
          <w:szCs w:val="22"/>
          <w:lang w:val="lt-LT"/>
        </w:rPr>
        <w:t>Nėštumas ir žindymo laikotarpis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>Jeigu esate nėščia, žindote kūdikį, manote, kad galbūt esate nėščia, arba planuojate pastoti, tai prieš vartodama šį vaistą pasitarkite su gydytoju.</w:t>
      </w:r>
      <w:r>
        <w:rPr>
          <w:lang w:val="lt-LT"/>
        </w:rPr>
        <w:t xml:space="preserve"> </w:t>
      </w:r>
      <w:r>
        <w:rPr>
          <w:rFonts w:eastAsia="TimesNewRoman,Bold"/>
          <w:snapToGrid/>
          <w:szCs w:val="22"/>
          <w:lang w:val="lt-LT"/>
        </w:rPr>
        <w:t xml:space="preserve">Nežinoma, ar </w:t>
      </w:r>
      <w:proofErr w:type="spellStart"/>
      <w:r>
        <w:rPr>
          <w:rFonts w:eastAsia="TimesNewRoman,Bold"/>
          <w:snapToGrid/>
          <w:szCs w:val="22"/>
          <w:lang w:val="lt-LT"/>
        </w:rPr>
        <w:t>Levosimendan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Kabi sukelia poveikį Jūsų vaikui. Gydytojas turės nuspręsti, ar nauda Jums viršija riziką vaikui.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 xml:space="preserve">Gauta duomenų, kad </w:t>
      </w:r>
      <w:proofErr w:type="spellStart"/>
      <w:r>
        <w:rPr>
          <w:rFonts w:eastAsia="TimesNewRoman,Bold"/>
          <w:snapToGrid/>
          <w:szCs w:val="22"/>
          <w:lang w:val="lt-LT"/>
        </w:rPr>
        <w:t>Levosimendan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Kabi patenka į motinos pieną. </w:t>
      </w:r>
      <w:proofErr w:type="spellStart"/>
      <w:r>
        <w:rPr>
          <w:rFonts w:eastAsia="TimesNewRoman,Bold"/>
          <w:snapToGrid/>
          <w:szCs w:val="22"/>
          <w:lang w:val="lt-LT"/>
        </w:rPr>
        <w:t>Levosimendan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Kabi vartojimo metu žindyti negalima, kad nepasireikštų galimas žalingas poveikis kūdikio širdies ir kraujagyslių sistemai.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b/>
          <w:snapToGrid/>
          <w:szCs w:val="22"/>
          <w:lang w:val="lt-LT"/>
        </w:rPr>
        <w:t>Levosimendan</w:t>
      </w:r>
      <w:proofErr w:type="spellEnd"/>
      <w:r>
        <w:rPr>
          <w:b/>
          <w:snapToGrid/>
          <w:szCs w:val="22"/>
          <w:lang w:val="lt-LT"/>
        </w:rPr>
        <w:t xml:space="preserve"> Kabi sudėtyje yra alkoholio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Kiekviename šio vaisto 5 ml flakone yra 3925 mg alkoholio (bevandenio etanolio), tai atitinka maždaug 98 tūrio %. Toks 5 ml flakone esantis alkoholio kiekis atitinka 99,2 ml alaus ar 41,3 ml vyno.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Alkoholio kiekis, esantis šio vaisto sudėtyje, gali trikdyti gebėjimą vairuoti ar valdyti mechanizmus. Taip yra dėl jo poveikio sprendimų priėmimui bei reakcijos greičiui.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sergate epilepsija arba kepenų ligomis, prieš vartodami šį vaistą pasitarkite su gydytoju arba vaistininku.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Alkoholio kiekis, esantis šio vaisto sudėtyje, gali keisti kitų vaistų poveikį. Jeigu vartojate kitų vaistų, pasitarkite su gydytoju arba vaistininku.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esate nėščia arba žindote kūdikį, prieš vartodama šį vaistą pasitarkite su gydytoju arba vaistininku.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Jeigu esate priklausomi nuo alkoholio, prieš vartodami šį vaistą pasitarkite su gydytoju arba vaistininku.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Šio vaisto paprastai lėtai suleidžiama per 24 valandas, todėl alkoholio poveikis gali susilpnėti.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3.</w:t>
      </w:r>
      <w:r>
        <w:rPr>
          <w:b/>
          <w:snapToGrid/>
          <w:szCs w:val="22"/>
          <w:lang w:val="lt-LT"/>
        </w:rPr>
        <w:tab/>
        <w:t xml:space="preserve">Kaip vartoti </w:t>
      </w:r>
      <w:proofErr w:type="spellStart"/>
      <w:r>
        <w:rPr>
          <w:b/>
          <w:snapToGrid/>
          <w:szCs w:val="22"/>
          <w:lang w:val="lt-LT"/>
        </w:rPr>
        <w:t>Levosimendan</w:t>
      </w:r>
      <w:proofErr w:type="spellEnd"/>
      <w:r>
        <w:rPr>
          <w:b/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bus </w:t>
      </w:r>
      <w:proofErr w:type="spellStart"/>
      <w:r>
        <w:rPr>
          <w:szCs w:val="22"/>
          <w:lang w:val="lt-LT"/>
        </w:rPr>
        <w:t>infuzuojamas</w:t>
      </w:r>
      <w:proofErr w:type="spellEnd"/>
      <w:r>
        <w:rPr>
          <w:szCs w:val="22"/>
          <w:lang w:val="lt-LT"/>
        </w:rPr>
        <w:t xml:space="preserve"> (lašinamas) į Jūsų veną. Dėl to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vartojama tik ligoninėje, kur gydytojas gali stebėti Jūsų būklę. Jūsų gydytojas nuspręs, kokią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dozę skirti. Jūsų gydytojas vertins, kaip Jūs reaguojate į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(pavyzdžiui, matuos širdies susitraukimų dažnį ar kraujospūdį, darys elektrokardiogramą (EKG) ir paklaus, kaip Jūs jaučiatės), ir, jei reikės, pakeis dozę. Gydytojas gali norėti Jus stebėti iki 4–5 dienų po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infuzijos nutraukimo.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Iš pradžių gali būti atlikta greita infuzija per dešimt minučių, o po to bus pradėta lėtesnė infuzija, kuri truks iki 24 valandų.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Gydytojas periodiškai tikrins, kaip Jūsų organizmas reaguoja į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Kabi. Jei sumažės Jūsų kraujospūdis, širdis pradės plakti per dažnai ar pasijusite blogai, gydytojas gali sumažinti infuzijos </w:t>
      </w:r>
      <w:r>
        <w:rPr>
          <w:szCs w:val="22"/>
          <w:lang w:val="lt-LT"/>
        </w:rPr>
        <w:lastRenderedPageBreak/>
        <w:t xml:space="preserve">greitį. Jei pajusite, kad širdis pradėjo plakti dažnai, atsirado svaigulys arba manysite, kad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veikia per stipriai ar per silpnai, apie tai pasakykite gydytojui arba slaugytojui.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Jei gydytojas nuspręs, kad Jums reikalinga didesnė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dozė ir nebus atsiradę šaltinio poveikio, infuzija gali būti pagreitinta.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Gydytojas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infuziją tęs tiek laiko, kiek jos reikės Jūsų širdies veiklai palaikyti. Paprastai gydymas trunka 24 valandas.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Poveikis Jūsų širdžiai išliks mažiausiai 24 valandas po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infuzijos nutraukimo. Nutraukus infuziją, poveikis gali išlikti iki 9 dienų.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Inkstų funkcijos sutrikimas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būtina atsargiai vartoti pacientams, kuriems yra lengvas ar vidutinio sunkumo inkstų funkcijos sutrikimas. Jei yra sunkus inkstų funkcijos sutrikimas,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vartoti draudžiama (žr. 2 skyrių).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Kepenų funkcijos sutrikimas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būtina atsargiai vartoti pacientams, kuriems yra lengvas ar vidutinio sunkumo kepenų funkcijos sutrikimas, tačiau dozės koreguoti nereikia. Jei yra sunkus kepenų funkcijos sutrikimas,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vartoti draudžiama (žr. 2 skyrių).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4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/>
        </w:rPr>
      </w:pPr>
      <w:r>
        <w:rPr>
          <w:rFonts w:eastAsia="TimesNewRoman,Bold"/>
          <w:b/>
          <w:bCs/>
          <w:snapToGrid/>
          <w:szCs w:val="22"/>
          <w:lang w:val="lt-LT"/>
        </w:rPr>
        <w:t xml:space="preserve">Ką daryti pavartojus per didelę </w:t>
      </w:r>
      <w:proofErr w:type="spellStart"/>
      <w:r>
        <w:rPr>
          <w:rFonts w:eastAsia="TimesNewRoman,Bold"/>
          <w:b/>
          <w:bCs/>
          <w:snapToGrid/>
          <w:szCs w:val="22"/>
          <w:lang w:val="lt-LT"/>
        </w:rPr>
        <w:t>Levosimendan</w:t>
      </w:r>
      <w:proofErr w:type="spellEnd"/>
      <w:r>
        <w:rPr>
          <w:rFonts w:eastAsia="TimesNewRoman,Bold"/>
          <w:b/>
          <w:bCs/>
          <w:snapToGrid/>
          <w:szCs w:val="22"/>
          <w:lang w:val="lt-LT"/>
        </w:rPr>
        <w:t xml:space="preserve"> Kabi dozę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rFonts w:eastAsia="TimesNewRoman,Bold"/>
          <w:snapToGrid/>
          <w:szCs w:val="22"/>
          <w:lang w:val="lt-LT"/>
        </w:rPr>
        <w:t xml:space="preserve">Jei Jums bus sulašinta per daug </w:t>
      </w:r>
      <w:proofErr w:type="spellStart"/>
      <w:r>
        <w:rPr>
          <w:rFonts w:eastAsia="TimesNewRoman,Bold"/>
          <w:snapToGrid/>
          <w:szCs w:val="22"/>
          <w:lang w:val="lt-LT"/>
        </w:rPr>
        <w:t>Levosimendan</w:t>
      </w:r>
      <w:proofErr w:type="spellEnd"/>
      <w:r>
        <w:rPr>
          <w:rFonts w:eastAsia="TimesNewRoman,Bold"/>
          <w:snapToGrid/>
          <w:szCs w:val="22"/>
          <w:lang w:val="lt-LT"/>
        </w:rPr>
        <w:t xml:space="preserve"> Kabi, gali sumažėti Jūsų kraujospūdis ir padažnėti širdies plakimas. Gydytojas, atsižvelgdamas į Jūsų būklę, nuspręs, kokį gydymą Jums skirti.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caps/>
          <w:snapToGrid/>
          <w:szCs w:val="22"/>
          <w:lang w:val="lt-LT"/>
        </w:rPr>
        <w:t>4.</w:t>
      </w:r>
      <w:r>
        <w:rPr>
          <w:b/>
          <w:caps/>
          <w:snapToGrid/>
          <w:szCs w:val="22"/>
          <w:lang w:val="lt-LT"/>
        </w:rPr>
        <w:tab/>
      </w:r>
      <w:r>
        <w:rPr>
          <w:b/>
          <w:snapToGrid/>
          <w:szCs w:val="22"/>
          <w:lang w:val="lt-LT"/>
        </w:rPr>
        <w:t>Galimas šalutinis poveikis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Šis vaistas, kaip ir visi kiti, gali sukelti šalutinį poveikį, nors jis pasireiškia ne visiems žmonėms.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Labai dažni šalutinio poveikio reiškiniai (gali pasireikšti ne rečiau kaip 1 iš 10 asmenų):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Nenormaliai dažnas širdies plakimas.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Galvos skausmas.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Kraujospūdžio sumažėjimas.</w:t>
      </w:r>
    </w:p>
    <w:p w:rsidR="00C328DA" w:rsidRDefault="00C328DA" w:rsidP="00C328DA">
      <w:pPr>
        <w:rPr>
          <w:szCs w:val="22"/>
          <w:lang w:val="lt-LT"/>
        </w:rPr>
      </w:pPr>
    </w:p>
    <w:p w:rsidR="00C328DA" w:rsidRDefault="00C328DA" w:rsidP="00C328DA">
      <w:pPr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Dažni šalutinio poveikio reiškiniai (gali pasireikšti rečiau kaip 1 iš 10 asmenų):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Mažas kalio kiekis kraujyje.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Nemiga.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Svaigulys.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Nenormalus širdies plakimas, vadinamas prieširdžių virpėjimu (kai dalis širdies ne tinkamai plaka, o virpa).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Papildomi širdies susitraukimai.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Širdies nepakankamumas.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Nepakankamas širdies aprūpinimas deguonimi.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Pykinimas.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Vidurių užkietėjimas.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Viduriavimas.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Vėmimas.</w:t>
      </w: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Mažas kraujo ląstelių kiekis.</w:t>
      </w:r>
    </w:p>
    <w:p w:rsidR="00C328DA" w:rsidRDefault="00C328DA" w:rsidP="00C328DA">
      <w:pPr>
        <w:rPr>
          <w:szCs w:val="22"/>
          <w:lang w:val="lt-LT"/>
        </w:rPr>
      </w:pP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 xml:space="preserve">Gauta pranešimų apie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gydytiems pacientams atsiradusį nenormalų širdies plakimą, vadinamą skilvelių virpėjimu (kai dalis širdies ne tinkamai plaka, o virpa).</w:t>
      </w:r>
    </w:p>
    <w:p w:rsidR="00C328DA" w:rsidRDefault="00C328DA" w:rsidP="00C328DA">
      <w:pPr>
        <w:rPr>
          <w:szCs w:val="22"/>
          <w:lang w:val="lt-LT"/>
        </w:rPr>
      </w:pPr>
    </w:p>
    <w:p w:rsidR="00C328DA" w:rsidRDefault="00C328DA" w:rsidP="00C328DA">
      <w:pPr>
        <w:pStyle w:val="Betarp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Jeigu pasireiškė šalutinis poveikis, nedelsdami pasakykite gydytojui arba slaugytojui. Gydytojas gali sumažinti infuzijos greitį arba nutraukti </w:t>
      </w:r>
      <w:proofErr w:type="spellStart"/>
      <w:r>
        <w:rPr>
          <w:sz w:val="22"/>
          <w:szCs w:val="22"/>
          <w:lang w:val="lt-LT"/>
        </w:rPr>
        <w:t>Levosimendan</w:t>
      </w:r>
      <w:proofErr w:type="spellEnd"/>
      <w:r>
        <w:rPr>
          <w:sz w:val="22"/>
          <w:szCs w:val="22"/>
          <w:lang w:val="lt-LT"/>
        </w:rPr>
        <w:t xml:space="preserve"> Kabi infuziją.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  <w:tab w:val="left" w:pos="540"/>
        </w:tabs>
        <w:spacing w:line="240" w:lineRule="auto"/>
        <w:rPr>
          <w:rFonts w:eastAsia="Calibri"/>
          <w:b/>
          <w:snapToGrid/>
          <w:szCs w:val="22"/>
          <w:lang w:val="lt-LT"/>
        </w:rPr>
      </w:pPr>
      <w:r>
        <w:rPr>
          <w:rFonts w:eastAsia="Calibri"/>
          <w:b/>
          <w:snapToGrid/>
          <w:szCs w:val="22"/>
          <w:lang w:val="lt-LT"/>
        </w:rPr>
        <w:t>Pranešimas apie šalutinį poveikį</w:t>
      </w:r>
    </w:p>
    <w:p w:rsidR="00C328DA" w:rsidRDefault="00C328DA" w:rsidP="00C328DA">
      <w:pPr>
        <w:ind w:right="-1"/>
        <w:rPr>
          <w:lang w:val="lt-LT"/>
        </w:rPr>
      </w:pPr>
      <w:r>
        <w:rPr>
          <w:rFonts w:eastAsia="Calibri"/>
          <w:snapToGrid/>
          <w:szCs w:val="22"/>
          <w:lang w:val="lt-LT"/>
        </w:rPr>
        <w:t xml:space="preserve">Jeigu pasireiškė šalutinis poveikis, įskaitant šiame lapelyje nenurodytą, pasakykite gydytojui arba slaugytojui. </w:t>
      </w:r>
      <w:r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rPr>
          <w:color w:val="0000FF"/>
          <w:u w:val="single"/>
          <w:lang w:val="lt-LT"/>
        </w:rPr>
        <w:t>https://vapris.vvkt.lt/vvkt-web/public/nrv</w:t>
      </w:r>
      <w:r>
        <w:rPr>
          <w:lang w:val="lt-LT"/>
        </w:rPr>
        <w:t xml:space="preserve"> arba užpildant Paciento pranešimo apie įtariamą nepageidaujamą reakciją (ĮNR) formą, kuri skelbiama </w:t>
      </w:r>
      <w:r>
        <w:rPr>
          <w:color w:val="0000FF"/>
          <w:u w:val="single"/>
          <w:lang w:val="lt-LT"/>
        </w:rPr>
        <w:t>https://www.vvkt.lt/index.php?4004286486</w:t>
      </w:r>
      <w:r>
        <w:rPr>
          <w:lang w:val="lt-LT"/>
        </w:rPr>
        <w:t xml:space="preserve">, ir atsiunčiant elektroniniu paštu (adresu </w:t>
      </w:r>
      <w:proofErr w:type="spellStart"/>
      <w:r>
        <w:rPr>
          <w:color w:val="0000FF"/>
          <w:u w:val="single"/>
          <w:lang w:val="lt-LT"/>
        </w:rPr>
        <w:t>NepageidaujamaR@vvkt.lt</w:t>
      </w:r>
      <w:proofErr w:type="spellEnd"/>
      <w:r>
        <w:rPr>
          <w:lang w:val="lt-LT"/>
        </w:rPr>
        <w:t>) arba nemokamu telefonu 8 800 73 568. Pranešdami apie šalutinį poveikį galite mums padėti gauti daugiau informacijos apie šio vaisto saugumą.</w:t>
      </w:r>
    </w:p>
    <w:p w:rsidR="00C328DA" w:rsidRDefault="00C328DA" w:rsidP="00C328DA">
      <w:pPr>
        <w:widowControl w:val="0"/>
        <w:tabs>
          <w:tab w:val="clear" w:pos="567"/>
          <w:tab w:val="left" w:pos="540"/>
        </w:tabs>
        <w:spacing w:line="240" w:lineRule="auto"/>
        <w:rPr>
          <w:snapToGrid/>
          <w:szCs w:val="24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5.</w:t>
      </w:r>
      <w:r>
        <w:rPr>
          <w:b/>
          <w:snapToGrid/>
          <w:szCs w:val="22"/>
          <w:lang w:val="lt-LT"/>
        </w:rPr>
        <w:tab/>
        <w:t xml:space="preserve">Kaip laikyti </w:t>
      </w:r>
      <w:proofErr w:type="spellStart"/>
      <w:r>
        <w:rPr>
          <w:b/>
          <w:snapToGrid/>
          <w:szCs w:val="22"/>
          <w:lang w:val="lt-LT"/>
        </w:rPr>
        <w:t>Levosimendan</w:t>
      </w:r>
      <w:proofErr w:type="spellEnd"/>
      <w:r>
        <w:rPr>
          <w:b/>
          <w:snapToGrid/>
          <w:szCs w:val="22"/>
          <w:lang w:val="lt-LT"/>
        </w:rPr>
        <w:t xml:space="preserve"> Kabi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Šį vaistą laikykite vaikams nepastebimoje ir nepasiekiamoje vietoje.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spacing w:line="240" w:lineRule="auto"/>
        <w:rPr>
          <w:rFonts w:eastAsia="SimSun"/>
          <w:snapToGrid/>
          <w:szCs w:val="22"/>
          <w:lang w:val="lt-LT"/>
        </w:rPr>
      </w:pPr>
      <w:r>
        <w:rPr>
          <w:rFonts w:eastAsia="SimSun"/>
          <w:snapToGrid/>
          <w:szCs w:val="22"/>
          <w:lang w:val="lt-LT"/>
        </w:rPr>
        <w:t>Laikyti šaldytuve (2</w:t>
      </w:r>
      <w:r>
        <w:rPr>
          <w:rFonts w:eastAsia="SimSun"/>
          <w:snapToGrid/>
          <w:szCs w:val="22"/>
          <w:lang w:val="lt-LT"/>
        </w:rPr>
        <w:sym w:font="Symbol" w:char="F0B0"/>
      </w:r>
      <w:r>
        <w:rPr>
          <w:rFonts w:eastAsia="SimSun"/>
          <w:snapToGrid/>
          <w:szCs w:val="22"/>
          <w:lang w:val="lt-LT"/>
        </w:rPr>
        <w:t>C – 8 </w:t>
      </w:r>
      <w:r>
        <w:rPr>
          <w:rFonts w:eastAsia="SimSun"/>
          <w:snapToGrid/>
          <w:szCs w:val="22"/>
          <w:lang w:val="lt-LT"/>
        </w:rPr>
        <w:sym w:font="Symbol" w:char="F0B0"/>
      </w:r>
      <w:r>
        <w:rPr>
          <w:rFonts w:eastAsia="SimSun"/>
          <w:snapToGrid/>
          <w:szCs w:val="22"/>
          <w:lang w:val="lt-LT"/>
        </w:rPr>
        <w:t>C).</w:t>
      </w:r>
    </w:p>
    <w:p w:rsidR="00C328DA" w:rsidRDefault="00C328DA" w:rsidP="00C328DA">
      <w:pPr>
        <w:spacing w:line="240" w:lineRule="auto"/>
        <w:rPr>
          <w:rFonts w:eastAsia="SimSun"/>
          <w:snapToGrid/>
          <w:szCs w:val="22"/>
          <w:lang w:val="lt-LT"/>
        </w:rPr>
      </w:pPr>
    </w:p>
    <w:p w:rsidR="00C328DA" w:rsidRDefault="00C328DA" w:rsidP="00C328DA">
      <w:pPr>
        <w:spacing w:line="240" w:lineRule="auto"/>
        <w:rPr>
          <w:rFonts w:eastAsia="SimSun"/>
          <w:snapToGrid/>
          <w:szCs w:val="22"/>
          <w:lang w:val="lt-LT"/>
        </w:rPr>
      </w:pPr>
      <w:r>
        <w:rPr>
          <w:rFonts w:eastAsia="SimSun"/>
          <w:snapToGrid/>
          <w:szCs w:val="22"/>
          <w:lang w:val="lt-LT"/>
        </w:rPr>
        <w:t>Negalima užšaldyti.</w:t>
      </w:r>
    </w:p>
    <w:p w:rsidR="00C328DA" w:rsidRDefault="00C328DA" w:rsidP="00C328DA">
      <w:pPr>
        <w:spacing w:line="240" w:lineRule="auto"/>
        <w:rPr>
          <w:rFonts w:eastAsia="SimSun"/>
          <w:snapToGrid/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Ant dėžutės po „EXP“ nurodytam tinkamumo laikui pasibaigus, šio vaisto vartoti negalima.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Vaistas tinkamas vartoti iki paskutinės nurodyto mėnesio dienos.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>Laikymo ir vartojimo trukmė po praskiedimo negali būti ilgesnė kaip 24 valandos.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rFonts w:eastAsia="TimesNewRoman"/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Vaistų negalima išmesti į kanalizaciją arba su buitinėmis</w:t>
      </w:r>
      <w:r>
        <w:rPr>
          <w:snapToGrid/>
          <w:color w:val="993366"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atliekomis. Kaip išmesti nereikalingus vaistus, klauskite vaistininko. Šios priemonės padės apsaugoti aplinką.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caps/>
          <w:snapToGrid/>
          <w:szCs w:val="22"/>
          <w:lang w:val="lt-LT"/>
        </w:rPr>
      </w:pPr>
      <w:r>
        <w:rPr>
          <w:b/>
          <w:snapToGrid/>
          <w:szCs w:val="22"/>
          <w:lang w:val="lt-LT"/>
        </w:rPr>
        <w:t>6.</w:t>
      </w:r>
      <w:r>
        <w:rPr>
          <w:b/>
          <w:snapToGrid/>
          <w:szCs w:val="22"/>
          <w:lang w:val="lt-LT"/>
        </w:rPr>
        <w:tab/>
        <w:t>Pakuotės turinys ir kita informacija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Levosimendan</w:t>
      </w:r>
      <w:proofErr w:type="spellEnd"/>
      <w:r>
        <w:rPr>
          <w:b/>
          <w:bCs/>
          <w:snapToGrid/>
          <w:szCs w:val="22"/>
          <w:lang w:val="lt-LT"/>
        </w:rPr>
        <w:t xml:space="preserve"> Kabi sudėtis</w:t>
      </w:r>
    </w:p>
    <w:p w:rsidR="00C328DA" w:rsidRDefault="00C328DA" w:rsidP="00C328DA">
      <w:pPr>
        <w:pStyle w:val="Antrats"/>
        <w:numPr>
          <w:ilvl w:val="0"/>
          <w:numId w:val="3"/>
        </w:numPr>
        <w:tabs>
          <w:tab w:val="clear" w:pos="4320"/>
          <w:tab w:val="clear" w:pos="8640"/>
        </w:tabs>
        <w:spacing w:line="240" w:lineRule="auto"/>
        <w:ind w:left="567" w:hanging="567"/>
        <w:rPr>
          <w:bCs/>
          <w:szCs w:val="22"/>
          <w:lang w:val="lt-LT"/>
        </w:rPr>
      </w:pPr>
      <w:r>
        <w:rPr>
          <w:bCs/>
          <w:szCs w:val="22"/>
          <w:lang w:val="lt-LT"/>
        </w:rPr>
        <w:t xml:space="preserve">Veiklioji medžiaga yra </w:t>
      </w:r>
      <w:proofErr w:type="spellStart"/>
      <w:r>
        <w:rPr>
          <w:bCs/>
          <w:szCs w:val="22"/>
          <w:lang w:val="lt-LT"/>
        </w:rPr>
        <w:t>levosimendanas</w:t>
      </w:r>
      <w:proofErr w:type="spellEnd"/>
      <w:r>
        <w:rPr>
          <w:bCs/>
          <w:szCs w:val="22"/>
          <w:lang w:val="lt-LT"/>
        </w:rPr>
        <w:t xml:space="preserve"> (2,5 mg/ml).</w:t>
      </w:r>
    </w:p>
    <w:p w:rsidR="00C328DA" w:rsidRDefault="00C328DA" w:rsidP="00C328DA">
      <w:pPr>
        <w:pStyle w:val="Antrats"/>
        <w:numPr>
          <w:ilvl w:val="0"/>
          <w:numId w:val="3"/>
        </w:numPr>
        <w:tabs>
          <w:tab w:val="clear" w:pos="4320"/>
          <w:tab w:val="clear" w:pos="8640"/>
        </w:tabs>
        <w:spacing w:line="240" w:lineRule="auto"/>
        <w:ind w:left="567" w:hanging="567"/>
        <w:rPr>
          <w:bCs/>
          <w:szCs w:val="22"/>
          <w:lang w:val="lt-LT"/>
        </w:rPr>
      </w:pPr>
      <w:r>
        <w:rPr>
          <w:szCs w:val="22"/>
          <w:lang w:val="lt-LT"/>
        </w:rPr>
        <w:t xml:space="preserve">Pagalbinės medžiagos yra </w:t>
      </w:r>
      <w:proofErr w:type="spellStart"/>
      <w:r>
        <w:rPr>
          <w:szCs w:val="22"/>
          <w:lang w:val="lt-LT"/>
        </w:rPr>
        <w:t>povidonas</w:t>
      </w:r>
      <w:proofErr w:type="spellEnd"/>
      <w:r>
        <w:rPr>
          <w:szCs w:val="22"/>
          <w:lang w:val="lt-LT"/>
        </w:rPr>
        <w:t>, citrinų rūgštis ir bevandenis etanolis.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proofErr w:type="spellStart"/>
      <w:r>
        <w:rPr>
          <w:b/>
          <w:bCs/>
          <w:snapToGrid/>
          <w:szCs w:val="22"/>
          <w:lang w:val="lt-LT"/>
        </w:rPr>
        <w:t>Levosimendan</w:t>
      </w:r>
      <w:proofErr w:type="spellEnd"/>
      <w:r>
        <w:rPr>
          <w:b/>
          <w:bCs/>
          <w:snapToGrid/>
          <w:szCs w:val="22"/>
          <w:lang w:val="lt-LT"/>
        </w:rPr>
        <w:t xml:space="preserve"> Kabi išvaizda ir kiekis pakuotėje</w:t>
      </w:r>
    </w:p>
    <w:p w:rsidR="00C328DA" w:rsidRDefault="00C328DA" w:rsidP="00C328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Koncentratas yra skaidrus geltonas ar oranžinis tirpalas, kurį prieš vartojimą reikia praskiesti.</w:t>
      </w:r>
    </w:p>
    <w:p w:rsidR="00C328DA" w:rsidRDefault="00C328DA" w:rsidP="00C328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C328DA" w:rsidRDefault="00C328DA" w:rsidP="00C328DA">
      <w:pPr>
        <w:spacing w:line="240" w:lineRule="auto"/>
        <w:rPr>
          <w:szCs w:val="22"/>
          <w:u w:val="single"/>
          <w:lang w:val="lt-LT"/>
        </w:rPr>
      </w:pPr>
      <w:r>
        <w:rPr>
          <w:szCs w:val="22"/>
          <w:u w:val="single"/>
          <w:lang w:val="lt-LT"/>
        </w:rPr>
        <w:t>Pakuotės dydžiai</w:t>
      </w:r>
    </w:p>
    <w:p w:rsidR="00C328DA" w:rsidRDefault="00C328DA" w:rsidP="00C328DA">
      <w:pPr>
        <w:pStyle w:val="Antrats"/>
        <w:numPr>
          <w:ilvl w:val="0"/>
          <w:numId w:val="3"/>
        </w:numPr>
        <w:tabs>
          <w:tab w:val="clear" w:pos="4320"/>
          <w:tab w:val="clear" w:pos="8640"/>
        </w:tabs>
        <w:spacing w:line="240" w:lineRule="auto"/>
        <w:ind w:left="567" w:hanging="567"/>
        <w:rPr>
          <w:bCs/>
          <w:szCs w:val="22"/>
          <w:lang w:val="lt-LT"/>
        </w:rPr>
      </w:pPr>
      <w:r>
        <w:rPr>
          <w:bCs/>
          <w:szCs w:val="22"/>
          <w:lang w:val="lt-LT"/>
        </w:rPr>
        <w:t>1, 4, 10 flakonų (I tipo stiklo) po 5 ml</w:t>
      </w: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lang w:val="lt-LT"/>
        </w:rPr>
      </w:pPr>
      <w:r>
        <w:rPr>
          <w:rFonts w:eastAsia="TimesNewRoman"/>
          <w:snapToGrid/>
          <w:szCs w:val="22"/>
          <w:lang w:val="lt-LT"/>
        </w:rPr>
        <w:t>Gali būti tiekiamos ne visų dydžių pakuotės.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>
        <w:rPr>
          <w:b/>
          <w:bCs/>
          <w:snapToGrid/>
          <w:szCs w:val="22"/>
          <w:lang w:val="lt-LT"/>
        </w:rPr>
        <w:t>Registruotojas ir gamintojas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lang w:val="lt-LT"/>
        </w:rPr>
      </w:pPr>
      <w:r>
        <w:rPr>
          <w:bCs/>
          <w:i/>
          <w:snapToGrid/>
          <w:szCs w:val="22"/>
          <w:lang w:val="lt-LT"/>
        </w:rPr>
        <w:t>Registruotojas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Fresenius</w:t>
      </w:r>
      <w:proofErr w:type="spellEnd"/>
      <w:r>
        <w:rPr>
          <w:snapToGrid/>
          <w:szCs w:val="22"/>
          <w:lang w:val="lt-LT"/>
        </w:rPr>
        <w:t xml:space="preserve"> Kabi </w:t>
      </w:r>
      <w:proofErr w:type="spellStart"/>
      <w:r>
        <w:rPr>
          <w:snapToGrid/>
          <w:szCs w:val="22"/>
          <w:lang w:val="lt-LT"/>
        </w:rPr>
        <w:t>Polska</w:t>
      </w:r>
      <w:proofErr w:type="spellEnd"/>
      <w:r>
        <w:rPr>
          <w:snapToGrid/>
          <w:szCs w:val="22"/>
          <w:lang w:val="lt-LT"/>
        </w:rPr>
        <w:t xml:space="preserve"> Sp. z </w:t>
      </w:r>
      <w:proofErr w:type="spellStart"/>
      <w:r>
        <w:rPr>
          <w:snapToGrid/>
          <w:szCs w:val="22"/>
          <w:lang w:val="lt-LT"/>
        </w:rPr>
        <w:t>o.o</w:t>
      </w:r>
      <w:proofErr w:type="spellEnd"/>
      <w:r>
        <w:rPr>
          <w:snapToGrid/>
          <w:szCs w:val="22"/>
          <w:lang w:val="lt-LT"/>
        </w:rPr>
        <w:t>.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Al. </w:t>
      </w:r>
      <w:proofErr w:type="spellStart"/>
      <w:r>
        <w:rPr>
          <w:snapToGrid/>
          <w:szCs w:val="22"/>
          <w:lang w:val="lt-LT"/>
        </w:rPr>
        <w:t>Jerozolimskie</w:t>
      </w:r>
      <w:proofErr w:type="spellEnd"/>
      <w:r>
        <w:rPr>
          <w:snapToGrid/>
          <w:szCs w:val="22"/>
          <w:lang w:val="lt-LT"/>
        </w:rPr>
        <w:t xml:space="preserve"> 134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02-305 </w:t>
      </w:r>
      <w:proofErr w:type="spellStart"/>
      <w:r>
        <w:rPr>
          <w:snapToGrid/>
          <w:szCs w:val="22"/>
          <w:lang w:val="lt-LT"/>
        </w:rPr>
        <w:t>Warszawa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Lenkija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bCs/>
          <w:i/>
          <w:snapToGrid/>
          <w:szCs w:val="22"/>
          <w:lang w:val="lt-LT"/>
        </w:rPr>
      </w:pPr>
      <w:r>
        <w:rPr>
          <w:bCs/>
          <w:i/>
          <w:snapToGrid/>
          <w:szCs w:val="22"/>
          <w:lang w:val="lt-LT"/>
        </w:rPr>
        <w:t>Gamintojas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t xml:space="preserve">BAG </w:t>
      </w:r>
      <w:proofErr w:type="spellStart"/>
      <w:r>
        <w:rPr>
          <w:iCs/>
          <w:snapToGrid/>
          <w:szCs w:val="24"/>
          <w:lang w:val="lt-LT"/>
        </w:rPr>
        <w:t>Health</w:t>
      </w:r>
      <w:proofErr w:type="spellEnd"/>
      <w:r>
        <w:rPr>
          <w:iCs/>
          <w:snapToGrid/>
          <w:szCs w:val="24"/>
          <w:lang w:val="lt-LT"/>
        </w:rPr>
        <w:t xml:space="preserve"> Care </w:t>
      </w:r>
      <w:proofErr w:type="spellStart"/>
      <w:r>
        <w:rPr>
          <w:iCs/>
          <w:snapToGrid/>
          <w:szCs w:val="24"/>
          <w:lang w:val="lt-LT"/>
        </w:rPr>
        <w:t>GmbH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proofErr w:type="spellStart"/>
      <w:r>
        <w:rPr>
          <w:iCs/>
          <w:snapToGrid/>
          <w:szCs w:val="24"/>
          <w:lang w:val="lt-LT"/>
        </w:rPr>
        <w:t>Amtsgerichtsstrasse</w:t>
      </w:r>
      <w:proofErr w:type="spellEnd"/>
      <w:r>
        <w:rPr>
          <w:iCs/>
          <w:snapToGrid/>
          <w:szCs w:val="24"/>
          <w:lang w:val="lt-LT"/>
        </w:rPr>
        <w:t xml:space="preserve"> 1-5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t xml:space="preserve">D-35423 </w:t>
      </w:r>
      <w:proofErr w:type="spellStart"/>
      <w:r>
        <w:rPr>
          <w:iCs/>
          <w:snapToGrid/>
          <w:szCs w:val="24"/>
          <w:lang w:val="lt-LT"/>
        </w:rPr>
        <w:t>Lich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t>Vokietija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lastRenderedPageBreak/>
        <w:t>arba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proofErr w:type="spellStart"/>
      <w:r>
        <w:rPr>
          <w:iCs/>
          <w:snapToGrid/>
          <w:szCs w:val="24"/>
          <w:lang w:val="lt-LT"/>
        </w:rPr>
        <w:t>Wessling</w:t>
      </w:r>
      <w:proofErr w:type="spellEnd"/>
      <w:r>
        <w:rPr>
          <w:iCs/>
          <w:snapToGrid/>
          <w:szCs w:val="24"/>
          <w:lang w:val="lt-LT"/>
        </w:rPr>
        <w:t xml:space="preserve"> </w:t>
      </w:r>
      <w:proofErr w:type="spellStart"/>
      <w:r>
        <w:rPr>
          <w:iCs/>
          <w:snapToGrid/>
          <w:szCs w:val="24"/>
          <w:lang w:val="lt-LT"/>
        </w:rPr>
        <w:t>GmbH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proofErr w:type="spellStart"/>
      <w:r>
        <w:rPr>
          <w:iCs/>
          <w:snapToGrid/>
          <w:szCs w:val="24"/>
          <w:lang w:val="lt-LT"/>
        </w:rPr>
        <w:t>Johann</w:t>
      </w:r>
      <w:proofErr w:type="spellEnd"/>
      <w:r>
        <w:rPr>
          <w:iCs/>
          <w:snapToGrid/>
          <w:szCs w:val="24"/>
          <w:lang w:val="lt-LT"/>
        </w:rPr>
        <w:t>-Krane-</w:t>
      </w:r>
      <w:proofErr w:type="spellStart"/>
      <w:r>
        <w:rPr>
          <w:iCs/>
          <w:snapToGrid/>
          <w:szCs w:val="24"/>
          <w:lang w:val="lt-LT"/>
        </w:rPr>
        <w:t>Weg</w:t>
      </w:r>
      <w:proofErr w:type="spellEnd"/>
      <w:r>
        <w:rPr>
          <w:iCs/>
          <w:snapToGrid/>
          <w:szCs w:val="24"/>
          <w:lang w:val="lt-LT"/>
        </w:rPr>
        <w:t xml:space="preserve"> 42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t xml:space="preserve">48149 </w:t>
      </w:r>
      <w:proofErr w:type="spellStart"/>
      <w:r>
        <w:rPr>
          <w:iCs/>
          <w:snapToGrid/>
          <w:szCs w:val="24"/>
          <w:lang w:val="lt-LT"/>
        </w:rPr>
        <w:t>Münster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ind w:left="142" w:hanging="142"/>
        <w:rPr>
          <w:iCs/>
          <w:snapToGrid/>
          <w:szCs w:val="24"/>
          <w:lang w:val="lt-LT"/>
        </w:rPr>
      </w:pPr>
      <w:r>
        <w:rPr>
          <w:iCs/>
          <w:snapToGrid/>
          <w:szCs w:val="24"/>
          <w:lang w:val="lt-LT"/>
        </w:rPr>
        <w:t>Vokietija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Jeigu apie šį vaistą norite sužinoti daugiau, kreipkitės į vietinį registruotojo atstovą:</w:t>
      </w: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UAB „</w:t>
      </w:r>
      <w:proofErr w:type="spellStart"/>
      <w:r>
        <w:rPr>
          <w:szCs w:val="24"/>
          <w:lang w:val="lt-LT"/>
        </w:rPr>
        <w:t>Fresenius</w:t>
      </w:r>
      <w:proofErr w:type="spellEnd"/>
      <w:r>
        <w:rPr>
          <w:szCs w:val="24"/>
          <w:lang w:val="lt-LT"/>
        </w:rPr>
        <w:t xml:space="preserve"> Kabi </w:t>
      </w:r>
      <w:proofErr w:type="spellStart"/>
      <w:r>
        <w:rPr>
          <w:szCs w:val="24"/>
          <w:lang w:val="lt-LT"/>
        </w:rPr>
        <w:t>Baltics</w:t>
      </w:r>
      <w:proofErr w:type="spellEnd"/>
      <w:r>
        <w:rPr>
          <w:szCs w:val="24"/>
          <w:lang w:val="lt-LT"/>
        </w:rPr>
        <w:t>“</w:t>
      </w: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J. Basanavičiaus g. 26</w:t>
      </w: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03244 Vilnius</w:t>
      </w: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Tel. (8 5)  252 3213</w:t>
      </w:r>
    </w:p>
    <w:p w:rsidR="00C328DA" w:rsidRDefault="00C328DA" w:rsidP="00C328DA">
      <w:pPr>
        <w:widowControl w:val="0"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Faks. (8 5)  260 8696</w:t>
      </w:r>
    </w:p>
    <w:p w:rsidR="00C328DA" w:rsidRDefault="00C328DA" w:rsidP="00C328D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C328DA" w:rsidRDefault="00C328DA" w:rsidP="00C328DA">
      <w:pPr>
        <w:widowControl w:val="0"/>
        <w:numPr>
          <w:ilvl w:val="12"/>
          <w:numId w:val="0"/>
        </w:numPr>
        <w:rPr>
          <w:lang w:val="lt-LT"/>
        </w:rPr>
      </w:pPr>
      <w:r>
        <w:rPr>
          <w:b/>
          <w:lang w:val="lt-LT"/>
        </w:rPr>
        <w:t>Šis vaistas Europos ekonominės erdvės valstybėse narėse registruotas tokiais pavadinimais:</w:t>
      </w:r>
    </w:p>
    <w:p w:rsidR="00C328DA" w:rsidRDefault="00C328DA" w:rsidP="00C328DA">
      <w:pPr>
        <w:ind w:left="567" w:hanging="567"/>
      </w:pPr>
      <w:proofErr w:type="spellStart"/>
      <w:r>
        <w:t>Austrija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 </w:t>
      </w:r>
      <w:proofErr w:type="spellStart"/>
      <w:r>
        <w:t>Konzentrat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Infusionslösung</w:t>
      </w:r>
      <w:proofErr w:type="spellEnd"/>
    </w:p>
    <w:p w:rsidR="00C328DA" w:rsidRDefault="00C328DA" w:rsidP="00C328DA">
      <w:pPr>
        <w:tabs>
          <w:tab w:val="clear" w:pos="567"/>
          <w:tab w:val="left" w:pos="0"/>
        </w:tabs>
      </w:pPr>
      <w:proofErr w:type="spellStart"/>
      <w:r>
        <w:t>Belgija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mg/ml, </w:t>
      </w:r>
      <w:proofErr w:type="spellStart"/>
      <w:r>
        <w:t>concentraat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oplossing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infusie</w:t>
      </w:r>
      <w:proofErr w:type="spellEnd"/>
      <w:r>
        <w:t xml:space="preserve"> solution à </w:t>
      </w:r>
      <w:proofErr w:type="spellStart"/>
      <w:r>
        <w:t>diluer</w:t>
      </w:r>
      <w:proofErr w:type="spellEnd"/>
      <w:r>
        <w:t xml:space="preserve"> pour perfusion </w:t>
      </w:r>
      <w:proofErr w:type="spellStart"/>
      <w:r>
        <w:t>Konzentrat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Infusionslösung</w:t>
      </w:r>
      <w:proofErr w:type="spellEnd"/>
    </w:p>
    <w:p w:rsidR="00C328DA" w:rsidRDefault="00C328DA" w:rsidP="00C328DA">
      <w:pPr>
        <w:tabs>
          <w:tab w:val="clear" w:pos="567"/>
          <w:tab w:val="left" w:pos="0"/>
        </w:tabs>
      </w:pPr>
      <w:proofErr w:type="spellStart"/>
      <w:r>
        <w:t>Čekija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</w:p>
    <w:p w:rsidR="00C328DA" w:rsidRDefault="00C328DA" w:rsidP="00C328DA">
      <w:pPr>
        <w:tabs>
          <w:tab w:val="clear" w:pos="567"/>
          <w:tab w:val="left" w:pos="0"/>
        </w:tabs>
      </w:pPr>
      <w:proofErr w:type="spellStart"/>
      <w:r>
        <w:t>Danija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Fresenius </w:t>
      </w:r>
      <w:proofErr w:type="spellStart"/>
      <w:r>
        <w:t>Kabi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Suomija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Fresenius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 </w:t>
      </w:r>
      <w:proofErr w:type="spellStart"/>
      <w:r>
        <w:t>infuusiokonsentraatti</w:t>
      </w:r>
      <w:proofErr w:type="spellEnd"/>
      <w:r>
        <w:t xml:space="preserve">, </w:t>
      </w:r>
      <w:proofErr w:type="spellStart"/>
      <w:r>
        <w:t>liuosta</w:t>
      </w:r>
      <w:proofErr w:type="spellEnd"/>
      <w:r>
        <w:t xml:space="preserve"> </w:t>
      </w:r>
      <w:proofErr w:type="spellStart"/>
      <w:r>
        <w:t>varten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Prancūzija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2.5 mg/mL, solution à </w:t>
      </w:r>
      <w:proofErr w:type="spellStart"/>
      <w:r>
        <w:t>diluer</w:t>
      </w:r>
      <w:proofErr w:type="spellEnd"/>
      <w:r>
        <w:t xml:space="preserve"> pour perfusion</w:t>
      </w:r>
    </w:p>
    <w:p w:rsidR="00C328DA" w:rsidRDefault="00C328DA" w:rsidP="00C328DA">
      <w:pPr>
        <w:ind w:left="567" w:hanging="567"/>
      </w:pPr>
      <w:proofErr w:type="spellStart"/>
      <w:r>
        <w:t>Vokietija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 </w:t>
      </w:r>
      <w:proofErr w:type="spellStart"/>
      <w:r>
        <w:t>Konzentrat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Herstellung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Infusionslösung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Vengrija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2.5 mg/ml </w:t>
      </w:r>
      <w:proofErr w:type="spellStart"/>
      <w:r>
        <w:t>koncentrátum</w:t>
      </w:r>
      <w:proofErr w:type="spellEnd"/>
      <w:r>
        <w:t xml:space="preserve"> </w:t>
      </w:r>
      <w:proofErr w:type="spellStart"/>
      <w:r>
        <w:t>oldatos</w:t>
      </w:r>
      <w:proofErr w:type="spellEnd"/>
      <w:r>
        <w:t xml:space="preserve"> </w:t>
      </w:r>
      <w:proofErr w:type="spellStart"/>
      <w:r>
        <w:t>infúzióhoz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Italija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Norvegija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Fresenius </w:t>
      </w:r>
      <w:proofErr w:type="spellStart"/>
      <w:r>
        <w:t>Kabi</w:t>
      </w:r>
      <w:proofErr w:type="spellEnd"/>
      <w:r>
        <w:t xml:space="preserve"> 2.5 mg/ml</w:t>
      </w:r>
    </w:p>
    <w:p w:rsidR="00C328DA" w:rsidRDefault="00C328DA" w:rsidP="00C328DA">
      <w:pPr>
        <w:ind w:left="567" w:hanging="567"/>
      </w:pPr>
      <w:proofErr w:type="spellStart"/>
      <w:r>
        <w:t>Lenkija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Portugalija</w:t>
      </w:r>
      <w:proofErr w:type="spellEnd"/>
      <w:r>
        <w:t xml:space="preserve"> – </w:t>
      </w:r>
      <w:proofErr w:type="spellStart"/>
      <w:r>
        <w:t>Levossimendano</w:t>
      </w:r>
      <w:proofErr w:type="spellEnd"/>
      <w:r>
        <w:t xml:space="preserve"> </w:t>
      </w:r>
      <w:proofErr w:type="spellStart"/>
      <w:r>
        <w:t>Kabi</w:t>
      </w:r>
      <w:proofErr w:type="spellEnd"/>
    </w:p>
    <w:p w:rsidR="00C328DA" w:rsidRDefault="00C328DA" w:rsidP="00C328DA">
      <w:pPr>
        <w:ind w:left="567" w:hanging="567"/>
      </w:pPr>
      <w:proofErr w:type="spellStart"/>
      <w:r>
        <w:t>Ispanija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 </w:t>
      </w:r>
      <w:proofErr w:type="spellStart"/>
      <w:r>
        <w:t>concentrado</w:t>
      </w:r>
      <w:proofErr w:type="spellEnd"/>
      <w:r>
        <w:t xml:space="preserve"> para </w:t>
      </w:r>
      <w:proofErr w:type="spellStart"/>
      <w:r>
        <w:t>solución</w:t>
      </w:r>
      <w:proofErr w:type="spellEnd"/>
      <w:r>
        <w:t xml:space="preserve"> para </w:t>
      </w:r>
      <w:proofErr w:type="spellStart"/>
      <w:r>
        <w:t>perfusión</w:t>
      </w:r>
      <w:proofErr w:type="spellEnd"/>
      <w:r>
        <w:t xml:space="preserve"> EFG</w:t>
      </w:r>
    </w:p>
    <w:p w:rsidR="00C328DA" w:rsidRDefault="00C328DA" w:rsidP="00C328DA">
      <w:pPr>
        <w:ind w:left="567" w:hanging="567"/>
      </w:pPr>
      <w:proofErr w:type="spellStart"/>
      <w:r>
        <w:t>Švedija</w:t>
      </w:r>
      <w:proofErr w:type="spellEnd"/>
      <w:r>
        <w:t xml:space="preserve"> – </w:t>
      </w:r>
      <w:proofErr w:type="spellStart"/>
      <w:r>
        <w:t>Levosimendan</w:t>
      </w:r>
      <w:proofErr w:type="spellEnd"/>
      <w:r>
        <w:t xml:space="preserve"> Fresenius </w:t>
      </w:r>
      <w:proofErr w:type="spellStart"/>
      <w:r>
        <w:t>Kabi</w:t>
      </w:r>
      <w:proofErr w:type="spellEnd"/>
      <w:r>
        <w:t xml:space="preserve"> 2</w:t>
      </w:r>
      <w:proofErr w:type="gramStart"/>
      <w:r>
        <w:t>,5</w:t>
      </w:r>
      <w:proofErr w:type="gramEnd"/>
      <w:r>
        <w:t xml:space="preserve"> mg/ml </w:t>
      </w:r>
      <w:proofErr w:type="spellStart"/>
      <w:r>
        <w:t>koncentrat</w:t>
      </w:r>
      <w:proofErr w:type="spellEnd"/>
      <w:r>
        <w:t xml:space="preserve"> till </w:t>
      </w:r>
      <w:proofErr w:type="spellStart"/>
      <w:r>
        <w:t>infusionsvätska</w:t>
      </w:r>
      <w:proofErr w:type="spellEnd"/>
      <w:r>
        <w:t xml:space="preserve">, </w:t>
      </w:r>
      <w:proofErr w:type="spellStart"/>
      <w:r>
        <w:t>lösning</w:t>
      </w:r>
      <w:proofErr w:type="spellEnd"/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4"/>
          <w:lang w:eastAsia="x-none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>
        <w:rPr>
          <w:b/>
          <w:bCs/>
          <w:snapToGrid/>
          <w:szCs w:val="24"/>
          <w:lang w:val="lt-LT" w:eastAsia="x-none"/>
        </w:rPr>
        <w:t>Šis pakuotės lapelis</w:t>
      </w:r>
      <w:r>
        <w:rPr>
          <w:b/>
          <w:snapToGrid/>
          <w:szCs w:val="24"/>
          <w:lang w:val="lt-LT" w:eastAsia="x-none"/>
        </w:rPr>
        <w:t xml:space="preserve"> paskutinį kartą peržiūrėtas 2023-01-01</w:t>
      </w:r>
      <w:r>
        <w:rPr>
          <w:b/>
          <w:lang w:val="lt-LT"/>
        </w:rPr>
        <w:t>.</w:t>
      </w: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</w:p>
    <w:p w:rsidR="00C328DA" w:rsidRDefault="00C328DA" w:rsidP="00C328DA">
      <w:pPr>
        <w:widowControl w:val="0"/>
        <w:tabs>
          <w:tab w:val="clear" w:pos="567"/>
        </w:tabs>
        <w:spacing w:line="240" w:lineRule="auto"/>
        <w:rPr>
          <w:snapToGrid/>
          <w:szCs w:val="24"/>
          <w:lang w:val="lt-LT"/>
        </w:rPr>
      </w:pPr>
      <w:r>
        <w:rPr>
          <w:snapToGrid/>
          <w:szCs w:val="24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>
          <w:rPr>
            <w:snapToGrid/>
            <w:color w:val="0000FF"/>
            <w:szCs w:val="24"/>
            <w:u w:val="single"/>
            <w:lang w:val="lt-LT"/>
          </w:rPr>
          <w:t>http://www.vvkt.lt/</w:t>
        </w:r>
      </w:hyperlink>
      <w:r>
        <w:rPr>
          <w:snapToGrid/>
          <w:szCs w:val="24"/>
          <w:lang w:val="lt-LT"/>
        </w:rPr>
        <w:t>.</w:t>
      </w:r>
    </w:p>
    <w:p w:rsidR="00C328DA" w:rsidRDefault="00C328DA" w:rsidP="00C328DA">
      <w:pPr>
        <w:numPr>
          <w:ilvl w:val="12"/>
          <w:numId w:val="0"/>
        </w:numPr>
        <w:ind w:right="-2"/>
        <w:rPr>
          <w:lang w:val="pl-PL"/>
        </w:rPr>
      </w:pPr>
      <w:r>
        <w:rPr>
          <w:lang w:val="pl-PL"/>
        </w:rPr>
        <w:t>---------------------------------------------------------------------------------------------------------------------------</w:t>
      </w:r>
    </w:p>
    <w:p w:rsidR="00C328DA" w:rsidRDefault="00C328DA" w:rsidP="00C328DA">
      <w:pPr>
        <w:numPr>
          <w:ilvl w:val="12"/>
          <w:numId w:val="0"/>
        </w:numPr>
        <w:tabs>
          <w:tab w:val="left" w:pos="2657"/>
        </w:tabs>
        <w:ind w:right="-28"/>
        <w:rPr>
          <w:lang w:val="pl-PL"/>
        </w:rPr>
      </w:pPr>
    </w:p>
    <w:p w:rsidR="00C328DA" w:rsidRDefault="00C328DA" w:rsidP="00C328DA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  <w:r>
        <w:rPr>
          <w:szCs w:val="22"/>
          <w:lang w:val="lt-LT"/>
        </w:rPr>
        <w:t>Toliau pateikta informacija skirta tik sveikatos priežiūros specialistams.</w:t>
      </w:r>
    </w:p>
    <w:p w:rsidR="00C328DA" w:rsidRDefault="00C328DA" w:rsidP="00C328DA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szCs w:val="22"/>
          <w:lang w:val="lt-LT"/>
        </w:rPr>
      </w:pPr>
    </w:p>
    <w:p w:rsidR="00C328DA" w:rsidRDefault="00C328DA" w:rsidP="00C328DA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Ruošimo ir vartojimo instrukcijos</w:t>
      </w:r>
    </w:p>
    <w:p w:rsidR="00C328DA" w:rsidRDefault="00C328DA" w:rsidP="00C328D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Skirtas tik vienkartiniam vartojimui.</w:t>
      </w:r>
    </w:p>
    <w:p w:rsidR="00C328DA" w:rsidRDefault="00C328DA" w:rsidP="00C328DA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C328DA" w:rsidRDefault="00C328DA" w:rsidP="00C328DA">
      <w:p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2,5 mg/ml koncentratas infuziniam tirpalui negali būti skiedžiamas taip, kad susidarytų didesnė nei 0,05 mg/ml koncentracija (kaip nurodyta toliau), nes gali atsirasti </w:t>
      </w:r>
      <w:proofErr w:type="spellStart"/>
      <w:r>
        <w:rPr>
          <w:szCs w:val="22"/>
          <w:lang w:val="lt-LT"/>
        </w:rPr>
        <w:t>drumstumas</w:t>
      </w:r>
      <w:proofErr w:type="spellEnd"/>
      <w:r>
        <w:rPr>
          <w:szCs w:val="22"/>
          <w:lang w:val="lt-LT"/>
        </w:rPr>
        <w:t xml:space="preserve"> ir nuosėdų.</w:t>
      </w:r>
    </w:p>
    <w:p w:rsidR="00C328DA" w:rsidRDefault="00C328DA" w:rsidP="00C328DA">
      <w:pPr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Kaip ir vartojant bet kokių </w:t>
      </w:r>
      <w:proofErr w:type="spellStart"/>
      <w:r>
        <w:rPr>
          <w:szCs w:val="22"/>
          <w:lang w:val="lt-LT"/>
        </w:rPr>
        <w:t>parenterinių</w:t>
      </w:r>
      <w:proofErr w:type="spellEnd"/>
      <w:r>
        <w:rPr>
          <w:szCs w:val="22"/>
          <w:lang w:val="lt-LT"/>
        </w:rPr>
        <w:t xml:space="preserve"> vaistinių preparatų, praskiestą tirpalą prieš vartojimą reikia apžiūrėti, ar nėra dalelių ir ar nepakito spalva.</w:t>
      </w:r>
    </w:p>
    <w:p w:rsidR="00C328DA" w:rsidRDefault="00C328DA" w:rsidP="00C328D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Norint paruošti 0,025 mg/ml infuzinį tirpalą, 5 ml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2,5 mg/ml koncentrato infuziniam tirpalui reikia sumaišyti su 500 ml 5 % gliukozės tirpalo.</w:t>
      </w:r>
    </w:p>
    <w:p w:rsidR="00C328DA" w:rsidRDefault="00C328DA" w:rsidP="00C328DA">
      <w:pPr>
        <w:numPr>
          <w:ilvl w:val="0"/>
          <w:numId w:val="4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Norint paruošti 0,05 mg/ml infuzinį tirpalą, 10 ml </w:t>
      </w: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2,5 mg/ml koncentrato infuziniam tirpalui reikia sumaišyti su 500 ml 5 % gliukozės tirpalo.</w:t>
      </w:r>
    </w:p>
    <w:p w:rsidR="00C328DA" w:rsidRDefault="00C328DA" w:rsidP="00C328DA">
      <w:pPr>
        <w:rPr>
          <w:lang w:val="lt-LT"/>
        </w:rPr>
      </w:pPr>
    </w:p>
    <w:p w:rsidR="00C328DA" w:rsidRDefault="00C328DA" w:rsidP="00C328DA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Dozavimas ir vartojimo metodas</w:t>
      </w:r>
    </w:p>
    <w:p w:rsidR="00C328DA" w:rsidRDefault="00C328DA" w:rsidP="00C328DA">
      <w:pPr>
        <w:tabs>
          <w:tab w:val="num" w:pos="480"/>
        </w:tabs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vartojama tik ligoninėje. Šio vaistinio preparato galima vartoti tik ligoninėje, kur yra tinkamų paciento stebėjimo priemonių ir personalas turi gydymo širdies </w:t>
      </w:r>
      <w:proofErr w:type="spellStart"/>
      <w:r>
        <w:rPr>
          <w:szCs w:val="22"/>
          <w:lang w:val="lt-LT"/>
        </w:rPr>
        <w:t>susitraukimus</w:t>
      </w:r>
      <w:proofErr w:type="spellEnd"/>
      <w:r>
        <w:rPr>
          <w:szCs w:val="22"/>
          <w:lang w:val="lt-LT"/>
        </w:rPr>
        <w:t xml:space="preserve"> stiprinančiais vaistiniais preparatais patirties.</w:t>
      </w:r>
    </w:p>
    <w:p w:rsidR="00C328DA" w:rsidRDefault="00C328DA" w:rsidP="00C328DA">
      <w:pPr>
        <w:tabs>
          <w:tab w:val="num" w:pos="480"/>
        </w:tabs>
        <w:rPr>
          <w:szCs w:val="22"/>
          <w:lang w:val="lt-LT"/>
        </w:rPr>
      </w:pPr>
    </w:p>
    <w:p w:rsidR="00C328DA" w:rsidRDefault="00C328DA" w:rsidP="00C328DA">
      <w:pPr>
        <w:spacing w:line="240" w:lineRule="auto"/>
        <w:rPr>
          <w:color w:val="000000"/>
          <w:szCs w:val="22"/>
          <w:lang w:val="lt-LT"/>
        </w:rPr>
      </w:pPr>
      <w:proofErr w:type="spellStart"/>
      <w:r>
        <w:rPr>
          <w:szCs w:val="22"/>
          <w:lang w:val="lt-LT"/>
        </w:rPr>
        <w:t>Levosimendan</w:t>
      </w:r>
      <w:proofErr w:type="spellEnd"/>
      <w:r>
        <w:rPr>
          <w:szCs w:val="22"/>
          <w:lang w:val="lt-LT"/>
        </w:rPr>
        <w:t xml:space="preserve"> Kabi </w:t>
      </w:r>
      <w:r>
        <w:rPr>
          <w:color w:val="000000"/>
          <w:szCs w:val="22"/>
          <w:lang w:val="lt-LT"/>
        </w:rPr>
        <w:t>prieš vartojimą būtina praskiesti.</w:t>
      </w:r>
    </w:p>
    <w:p w:rsidR="00C328DA" w:rsidRDefault="00C328DA" w:rsidP="00C328DA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Šį vaistinį preparatą galima tik </w:t>
      </w:r>
      <w:proofErr w:type="spellStart"/>
      <w:r>
        <w:rPr>
          <w:szCs w:val="22"/>
          <w:lang w:val="lt-LT"/>
        </w:rPr>
        <w:t>infuzuoti</w:t>
      </w:r>
      <w:proofErr w:type="spellEnd"/>
      <w:r>
        <w:rPr>
          <w:szCs w:val="22"/>
          <w:lang w:val="lt-LT"/>
        </w:rPr>
        <w:t xml:space="preserve"> į veną (periferinę arba centrinę).</w:t>
      </w:r>
    </w:p>
    <w:p w:rsidR="00C328DA" w:rsidRDefault="00C328DA" w:rsidP="00C328DA">
      <w:pPr>
        <w:rPr>
          <w:szCs w:val="22"/>
          <w:lang w:val="lt-LT"/>
        </w:rPr>
      </w:pPr>
    </w:p>
    <w:p w:rsidR="00C328DA" w:rsidRDefault="00C328DA" w:rsidP="00C328DA">
      <w:pPr>
        <w:rPr>
          <w:szCs w:val="22"/>
          <w:lang w:val="lt-LT"/>
        </w:rPr>
      </w:pPr>
      <w:r>
        <w:rPr>
          <w:szCs w:val="22"/>
          <w:lang w:val="lt-LT"/>
        </w:rPr>
        <w:t>Informacijos apie dozavimą pateikiama Preparato charakteristikų santraukoje.</w:t>
      </w:r>
    </w:p>
    <w:p w:rsidR="009041DB" w:rsidRDefault="009041DB">
      <w:bookmarkStart w:id="0" w:name="_GoBack"/>
      <w:bookmarkEnd w:id="0"/>
    </w:p>
    <w:sectPr w:rsidR="009041DB">
      <w:headerReference w:type="default" r:id="rId6"/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83" w:usb1="08070000" w:usb2="00000010" w:usb3="00000000" w:csb0="0002000D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0BF" w:rsidRDefault="00C328DA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30BF" w:rsidRDefault="00C328DA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E65" w:rsidRDefault="00C328DA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E65" w:rsidRDefault="00C328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B5C55"/>
    <w:multiLevelType w:val="hybridMultilevel"/>
    <w:tmpl w:val="ACE2E702"/>
    <w:lvl w:ilvl="0" w:tplc="9A02E9A2">
      <w:start w:val="4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635E"/>
    <w:multiLevelType w:val="hybridMultilevel"/>
    <w:tmpl w:val="98BCFB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5717"/>
    <w:multiLevelType w:val="hybridMultilevel"/>
    <w:tmpl w:val="CA2696E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018F6"/>
    <w:multiLevelType w:val="hybridMultilevel"/>
    <w:tmpl w:val="9C2E122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A"/>
    <w:rsid w:val="00004415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C328DA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D2652-54CD-471E-BB25-3CD012CD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28DA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napToGrid w:val="0"/>
      <w:szCs w:val="20"/>
      <w:lang w:val="en-GB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328DA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C328DA"/>
    <w:rPr>
      <w:rFonts w:ascii="Calibri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rsid w:val="00C328DA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C328DA"/>
    <w:rPr>
      <w:rFonts w:ascii="Times New Roman" w:hAnsi="Times New Roman" w:cs="Times New Roman"/>
      <w:snapToGrid w:val="0"/>
      <w:szCs w:val="20"/>
      <w:lang w:val="en-GB" w:eastAsia="x-none"/>
    </w:rPr>
  </w:style>
  <w:style w:type="character" w:styleId="Puslapionumeris">
    <w:name w:val="page number"/>
    <w:rsid w:val="00C328DA"/>
    <w:rPr>
      <w:rFonts w:cs="Times New Roman"/>
    </w:rPr>
  </w:style>
  <w:style w:type="paragraph" w:styleId="Antrats">
    <w:name w:val="header"/>
    <w:basedOn w:val="prastasis"/>
    <w:link w:val="AntratsDiagrama"/>
    <w:rsid w:val="00C328DA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C328DA"/>
    <w:rPr>
      <w:rFonts w:ascii="Times New Roman" w:eastAsia="SimSun" w:hAnsi="Times New Roman" w:cs="Times New Roman"/>
      <w:szCs w:val="20"/>
      <w:lang w:val="en-GB" w:eastAsia="zh-CN"/>
    </w:rPr>
  </w:style>
  <w:style w:type="paragraph" w:styleId="Betarp">
    <w:name w:val="No Spacing"/>
    <w:uiPriority w:val="1"/>
    <w:qFormat/>
    <w:rsid w:val="00C328DA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8219</Words>
  <Characters>4686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2023-08-28T12:51:00Z</dcterms:created>
  <dcterms:modified xsi:type="dcterms:W3CDTF">2023-08-28T12:51:00Z</dcterms:modified>
</cp:coreProperties>
</file>