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349" w:rsidRPr="00434078" w:rsidRDefault="00613349" w:rsidP="00613349">
      <w:pPr>
        <w:numPr>
          <w:ilvl w:val="12"/>
          <w:numId w:val="0"/>
        </w:numPr>
        <w:tabs>
          <w:tab w:val="clear" w:pos="567"/>
        </w:tabs>
        <w:spacing w:line="240" w:lineRule="auto"/>
        <w:ind w:right="-2"/>
        <w:jc w:val="center"/>
        <w:rPr>
          <w:lang w:val="lt-LT"/>
        </w:rPr>
      </w:pPr>
      <w:bookmarkStart w:id="0" w:name="_Hlk106195552"/>
      <w:r w:rsidRPr="00434078">
        <w:rPr>
          <w:b/>
          <w:lang w:val="lt-LT"/>
        </w:rPr>
        <w:t>Pakuotės lapelis: informacija vartotojui</w:t>
      </w:r>
      <w:bookmarkEnd w:id="0"/>
    </w:p>
    <w:p w:rsidR="00613349" w:rsidRPr="00434078" w:rsidRDefault="00613349" w:rsidP="00613349">
      <w:pPr>
        <w:numPr>
          <w:ilvl w:val="12"/>
          <w:numId w:val="0"/>
        </w:numPr>
        <w:shd w:val="clear" w:color="auto" w:fill="FFFFFF"/>
        <w:tabs>
          <w:tab w:val="clear" w:pos="567"/>
        </w:tabs>
        <w:spacing w:line="240" w:lineRule="auto"/>
        <w:jc w:val="center"/>
        <w:rPr>
          <w:noProof/>
          <w:lang w:val="lt-LT"/>
        </w:rPr>
      </w:pPr>
    </w:p>
    <w:p w:rsidR="00613349" w:rsidRPr="00434078" w:rsidRDefault="00613349" w:rsidP="00613349">
      <w:pPr>
        <w:numPr>
          <w:ilvl w:val="12"/>
          <w:numId w:val="0"/>
        </w:numPr>
        <w:tabs>
          <w:tab w:val="clear" w:pos="567"/>
        </w:tabs>
        <w:spacing w:line="240" w:lineRule="auto"/>
        <w:jc w:val="center"/>
        <w:rPr>
          <w:lang w:val="lt-LT"/>
        </w:rPr>
      </w:pPr>
      <w:r w:rsidRPr="00434078">
        <w:rPr>
          <w:b/>
          <w:bCs/>
          <w:noProof/>
          <w:lang w:val="lt-LT"/>
        </w:rPr>
        <w:t>Ibuprofen Catalent 200 mg minkštosios kapsulės</w:t>
      </w:r>
      <w:r w:rsidRPr="00434078">
        <w:rPr>
          <w:lang w:val="lt-LT"/>
        </w:rPr>
        <w:br/>
        <w:t>ibuprofenas</w:t>
      </w:r>
    </w:p>
    <w:p w:rsidR="00613349" w:rsidRPr="00434078" w:rsidRDefault="00613349" w:rsidP="00613349">
      <w:pPr>
        <w:tabs>
          <w:tab w:val="clear" w:pos="567"/>
        </w:tabs>
        <w:spacing w:line="240" w:lineRule="auto"/>
        <w:rPr>
          <w:lang w:val="lt-LT"/>
        </w:rPr>
      </w:pPr>
    </w:p>
    <w:p w:rsidR="00613349" w:rsidRPr="00434078" w:rsidRDefault="00613349" w:rsidP="00613349">
      <w:pPr>
        <w:tabs>
          <w:tab w:val="clear" w:pos="567"/>
        </w:tabs>
        <w:suppressAutoHyphens/>
        <w:spacing w:line="240" w:lineRule="auto"/>
        <w:rPr>
          <w:b/>
          <w:lang w:val="lt-LT"/>
        </w:rPr>
      </w:pPr>
      <w:r w:rsidRPr="00434078">
        <w:rPr>
          <w:b/>
          <w:lang w:val="lt-LT"/>
        </w:rPr>
        <w:t>Atidžiai perskaitykite visą šį lapelį, prieš pradėdami vartoti vaistą, nes jame pateikiama Jums svarbi informacija.</w:t>
      </w:r>
    </w:p>
    <w:p w:rsidR="00613349" w:rsidRPr="00434078" w:rsidRDefault="00613349" w:rsidP="00613349">
      <w:pPr>
        <w:tabs>
          <w:tab w:val="clear" w:pos="567"/>
        </w:tabs>
        <w:suppressAutoHyphens/>
        <w:spacing w:line="240" w:lineRule="auto"/>
        <w:rPr>
          <w:lang w:val="lt-LT"/>
        </w:rPr>
      </w:pPr>
      <w:r w:rsidRPr="00434078">
        <w:rPr>
          <w:lang w:val="lt-LT"/>
        </w:rPr>
        <w:t>Visada vartokite šį vaistą tiksliai kaip aprašyta šiame lapelyje arba kaip nurodė gydytojas arba vaistininkas.</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Neišmeskite šio lapelio, nes vėl gali prireikti jį perskaityti.</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Jeigu norite sužinoti daugiau arba pasitarti, kreipkitės į vaistininką.</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Jeigu pasireiškė šalutinis poveikis (net jeigu jis šiame lapelyje nenurodytas), kreipkitės į gydytoją arba vaistininką. Žr. 4 skyrių.</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Jeigu per 3 dienas (12–18 metų paaugliams) arba per 3 dienas karščiavimo gydymo ir per 4 dienas skausmo gydymo (suaugusiesiems) Jūsų savijauta nepagerėjo arba net pablogėjo, kreipkitės į gydytoją.</w:t>
      </w:r>
    </w:p>
    <w:p w:rsidR="00613349" w:rsidRPr="00434078" w:rsidRDefault="00613349" w:rsidP="00613349">
      <w:p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b/>
          <w:lang w:val="lt-LT"/>
        </w:rPr>
      </w:pPr>
      <w:r w:rsidRPr="00434078">
        <w:rPr>
          <w:b/>
          <w:lang w:val="lt-LT"/>
        </w:rPr>
        <w:t>Apie ką rašoma šiame lapelyje?</w:t>
      </w:r>
    </w:p>
    <w:p w:rsidR="00613349" w:rsidRPr="00434078" w:rsidRDefault="00613349" w:rsidP="00613349">
      <w:pPr>
        <w:rPr>
          <w:lang w:val="lt-LT"/>
        </w:rPr>
      </w:pPr>
    </w:p>
    <w:p w:rsidR="00613349" w:rsidRPr="00434078" w:rsidRDefault="00613349" w:rsidP="00613349">
      <w:pPr>
        <w:numPr>
          <w:ilvl w:val="12"/>
          <w:numId w:val="0"/>
        </w:numPr>
        <w:tabs>
          <w:tab w:val="clear" w:pos="567"/>
          <w:tab w:val="left" w:pos="426"/>
        </w:tabs>
        <w:spacing w:line="240" w:lineRule="auto"/>
        <w:ind w:right="-29"/>
        <w:rPr>
          <w:lang w:val="lt-LT"/>
        </w:rPr>
      </w:pPr>
      <w:r w:rsidRPr="00434078">
        <w:rPr>
          <w:lang w:val="lt-LT"/>
        </w:rPr>
        <w:t>1.</w:t>
      </w:r>
      <w:r w:rsidRPr="00434078">
        <w:rPr>
          <w:lang w:val="lt-LT"/>
        </w:rPr>
        <w:tab/>
        <w:t xml:space="preserve">Kas yra </w:t>
      </w:r>
      <w:r w:rsidRPr="00434078">
        <w:rPr>
          <w:noProof/>
          <w:lang w:val="lt-LT"/>
        </w:rPr>
        <w:t>Ibuprofen Catalent 200 mg minkštosios kapsulės</w:t>
      </w:r>
      <w:r w:rsidRPr="00434078">
        <w:rPr>
          <w:lang w:val="lt-LT"/>
        </w:rPr>
        <w:t xml:space="preserve"> ir kam jis vartojamas</w:t>
      </w:r>
    </w:p>
    <w:p w:rsidR="00613349" w:rsidRPr="00434078" w:rsidRDefault="00613349" w:rsidP="00613349">
      <w:pPr>
        <w:numPr>
          <w:ilvl w:val="12"/>
          <w:numId w:val="0"/>
        </w:numPr>
        <w:tabs>
          <w:tab w:val="clear" w:pos="567"/>
          <w:tab w:val="left" w:pos="426"/>
        </w:tabs>
        <w:spacing w:line="240" w:lineRule="auto"/>
        <w:ind w:right="-29"/>
        <w:rPr>
          <w:lang w:val="lt-LT"/>
        </w:rPr>
      </w:pPr>
      <w:r w:rsidRPr="00434078">
        <w:rPr>
          <w:lang w:val="lt-LT"/>
        </w:rPr>
        <w:t>2.</w:t>
      </w:r>
      <w:r w:rsidRPr="00434078">
        <w:rPr>
          <w:lang w:val="lt-LT"/>
        </w:rPr>
        <w:tab/>
        <w:t xml:space="preserve">Kas žinotina prieš vartojant </w:t>
      </w:r>
      <w:r w:rsidRPr="00434078">
        <w:rPr>
          <w:noProof/>
          <w:lang w:val="lt-LT"/>
        </w:rPr>
        <w:t>Ibuprofen Catalent 200 mg minkštosios kapsulės</w:t>
      </w:r>
    </w:p>
    <w:p w:rsidR="00613349" w:rsidRPr="00434078" w:rsidRDefault="00613349" w:rsidP="00613349">
      <w:pPr>
        <w:numPr>
          <w:ilvl w:val="12"/>
          <w:numId w:val="0"/>
        </w:numPr>
        <w:tabs>
          <w:tab w:val="clear" w:pos="567"/>
          <w:tab w:val="left" w:pos="426"/>
        </w:tabs>
        <w:spacing w:line="240" w:lineRule="auto"/>
        <w:ind w:right="-29"/>
        <w:rPr>
          <w:lang w:val="lt-LT"/>
        </w:rPr>
      </w:pPr>
      <w:r w:rsidRPr="00434078">
        <w:rPr>
          <w:lang w:val="lt-LT"/>
        </w:rPr>
        <w:t>3.</w:t>
      </w:r>
      <w:r w:rsidRPr="00434078">
        <w:rPr>
          <w:lang w:val="lt-LT"/>
        </w:rPr>
        <w:tab/>
        <w:t xml:space="preserve">Kaip vartoti </w:t>
      </w:r>
      <w:r w:rsidRPr="00434078">
        <w:rPr>
          <w:noProof/>
          <w:lang w:val="lt-LT"/>
        </w:rPr>
        <w:t>Ibuprofen Catalent 200 mg minkštosios kapsulės</w:t>
      </w:r>
    </w:p>
    <w:p w:rsidR="00613349" w:rsidRPr="00434078" w:rsidRDefault="00613349" w:rsidP="00613349">
      <w:pPr>
        <w:numPr>
          <w:ilvl w:val="12"/>
          <w:numId w:val="0"/>
        </w:numPr>
        <w:tabs>
          <w:tab w:val="clear" w:pos="567"/>
          <w:tab w:val="left" w:pos="426"/>
        </w:tabs>
        <w:spacing w:line="240" w:lineRule="auto"/>
        <w:ind w:right="-29"/>
        <w:rPr>
          <w:lang w:val="lt-LT"/>
        </w:rPr>
      </w:pPr>
      <w:r w:rsidRPr="00434078">
        <w:rPr>
          <w:lang w:val="lt-LT"/>
        </w:rPr>
        <w:t>4.</w:t>
      </w:r>
      <w:r w:rsidRPr="00434078">
        <w:rPr>
          <w:lang w:val="lt-LT"/>
        </w:rPr>
        <w:tab/>
        <w:t>Galimas šalutinis poveikis</w:t>
      </w:r>
    </w:p>
    <w:p w:rsidR="00613349" w:rsidRPr="00434078" w:rsidRDefault="00613349" w:rsidP="00613349">
      <w:pPr>
        <w:tabs>
          <w:tab w:val="clear" w:pos="567"/>
          <w:tab w:val="left" w:pos="426"/>
        </w:tabs>
        <w:spacing w:line="240" w:lineRule="auto"/>
        <w:ind w:right="-29"/>
        <w:rPr>
          <w:lang w:val="lt-LT"/>
        </w:rPr>
      </w:pPr>
      <w:r w:rsidRPr="00434078">
        <w:rPr>
          <w:lang w:val="lt-LT"/>
        </w:rPr>
        <w:t>5.</w:t>
      </w:r>
      <w:r w:rsidRPr="00434078">
        <w:rPr>
          <w:lang w:val="lt-LT"/>
        </w:rPr>
        <w:tab/>
        <w:t xml:space="preserve">Kaip laikyti </w:t>
      </w:r>
      <w:r w:rsidRPr="00434078">
        <w:rPr>
          <w:noProof/>
          <w:lang w:val="lt-LT"/>
        </w:rPr>
        <w:t>Ibuprofen Catalent 200 mg minkštosios kapsulės</w:t>
      </w:r>
    </w:p>
    <w:p w:rsidR="00613349" w:rsidRPr="00434078" w:rsidRDefault="00613349" w:rsidP="00613349">
      <w:pPr>
        <w:tabs>
          <w:tab w:val="clear" w:pos="567"/>
          <w:tab w:val="left" w:pos="426"/>
        </w:tabs>
        <w:spacing w:line="240" w:lineRule="auto"/>
        <w:ind w:right="-29"/>
        <w:rPr>
          <w:lang w:val="lt-LT"/>
        </w:rPr>
      </w:pPr>
      <w:r w:rsidRPr="00434078">
        <w:rPr>
          <w:lang w:val="lt-LT"/>
        </w:rPr>
        <w:t>6.</w:t>
      </w:r>
      <w:r w:rsidRPr="00434078">
        <w:rPr>
          <w:lang w:val="lt-LT"/>
        </w:rPr>
        <w:tab/>
        <w:t>Pakuotės turinys ir kita informacija</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rPr>
          <w:lang w:val="lt-LT"/>
        </w:rPr>
      </w:pPr>
    </w:p>
    <w:p w:rsidR="00613349" w:rsidRPr="00434078" w:rsidRDefault="00613349" w:rsidP="00613349">
      <w:pPr>
        <w:spacing w:line="240" w:lineRule="auto"/>
        <w:ind w:right="-2"/>
        <w:rPr>
          <w:b/>
          <w:lang w:val="lt-LT"/>
        </w:rPr>
      </w:pPr>
      <w:r w:rsidRPr="00434078">
        <w:rPr>
          <w:b/>
          <w:lang w:val="lt-LT"/>
        </w:rPr>
        <w:t>1.</w:t>
      </w:r>
      <w:r w:rsidRPr="00434078">
        <w:rPr>
          <w:b/>
          <w:lang w:val="lt-LT"/>
        </w:rPr>
        <w:tab/>
        <w:t xml:space="preserve">Kas yra </w:t>
      </w:r>
      <w:r w:rsidRPr="00434078">
        <w:rPr>
          <w:b/>
          <w:bCs/>
          <w:noProof/>
          <w:szCs w:val="22"/>
          <w:lang w:val="lt-LT"/>
        </w:rPr>
        <w:t>Ibuprofen Catalent 200 mg minkštosios kapsulės</w:t>
      </w:r>
      <w:r w:rsidRPr="00434078">
        <w:rPr>
          <w:b/>
          <w:lang w:val="lt-LT"/>
        </w:rPr>
        <w:t xml:space="preserve"> ir kam jis vartojamas</w:t>
      </w:r>
    </w:p>
    <w:p w:rsidR="00613349" w:rsidRPr="00434078" w:rsidRDefault="00613349" w:rsidP="00613349">
      <w:pPr>
        <w:numPr>
          <w:ilvl w:val="12"/>
          <w:numId w:val="0"/>
        </w:numPr>
        <w:tabs>
          <w:tab w:val="clear" w:pos="567"/>
        </w:tabs>
        <w:spacing w:line="240" w:lineRule="auto"/>
        <w:rPr>
          <w:lang w:val="lt-LT"/>
        </w:rPr>
      </w:pPr>
    </w:p>
    <w:p w:rsidR="00613349" w:rsidRPr="00434078" w:rsidRDefault="00613349" w:rsidP="00613349">
      <w:pPr>
        <w:tabs>
          <w:tab w:val="clear" w:pos="567"/>
        </w:tabs>
        <w:spacing w:line="240" w:lineRule="auto"/>
        <w:ind w:right="-2"/>
        <w:rPr>
          <w:lang w:val="lt-LT"/>
        </w:rPr>
      </w:pPr>
      <w:r w:rsidRPr="00434078">
        <w:rPr>
          <w:lang w:val="lt-LT"/>
        </w:rPr>
        <w:t>Veiklioji medžiaga (dėl kurios šis vaistas veikia) yra ibuprofenas.</w:t>
      </w:r>
    </w:p>
    <w:p w:rsidR="00613349" w:rsidRPr="00434078" w:rsidRDefault="00613349" w:rsidP="00613349">
      <w:pPr>
        <w:tabs>
          <w:tab w:val="clear" w:pos="567"/>
        </w:tabs>
        <w:spacing w:line="240" w:lineRule="auto"/>
        <w:ind w:right="-2"/>
        <w:rPr>
          <w:lang w:val="lt-LT"/>
        </w:rPr>
      </w:pPr>
      <w:r w:rsidRPr="00434078">
        <w:rPr>
          <w:lang w:val="lt-LT"/>
        </w:rPr>
        <w:t>Ibuprofenas priklauso vaistų, vadinamų nesteroidiniais vaistais nuo uždegimo (NVNU), grupei. NVNU veikia keisdami organizmo atsaką į skausmą, patinimą ir aukštą temperatūrą.</w:t>
      </w:r>
    </w:p>
    <w:p w:rsidR="00613349" w:rsidRPr="00434078" w:rsidRDefault="00613349" w:rsidP="00613349">
      <w:pPr>
        <w:tabs>
          <w:tab w:val="clear" w:pos="567"/>
        </w:tabs>
        <w:spacing w:line="240" w:lineRule="auto"/>
        <w:ind w:right="-2"/>
        <w:rPr>
          <w:lang w:val="lt-LT"/>
        </w:rPr>
      </w:pPr>
    </w:p>
    <w:p w:rsidR="00613349" w:rsidRPr="00434078" w:rsidRDefault="00613349" w:rsidP="00613349">
      <w:pPr>
        <w:tabs>
          <w:tab w:val="clear" w:pos="567"/>
        </w:tabs>
        <w:spacing w:line="240" w:lineRule="auto"/>
        <w:ind w:right="-2"/>
        <w:rPr>
          <w:lang w:val="lt-LT"/>
        </w:rPr>
      </w:pPr>
      <w:r w:rsidRPr="00434078">
        <w:rPr>
          <w:lang w:val="lt-LT"/>
        </w:rPr>
        <w:t>Ibuprofenas, atpalaiduojamas iš minkštosios kapsulės, lengvai absorbuojamas organizme ir malšina simptomus iki 8 valandų.</w:t>
      </w:r>
    </w:p>
    <w:p w:rsidR="00613349" w:rsidRPr="00434078" w:rsidRDefault="00613349" w:rsidP="00613349">
      <w:pPr>
        <w:tabs>
          <w:tab w:val="clear" w:pos="567"/>
        </w:tabs>
        <w:spacing w:line="240" w:lineRule="auto"/>
        <w:ind w:right="-2"/>
        <w:rPr>
          <w:lang w:val="lt-LT"/>
        </w:rPr>
      </w:pPr>
    </w:p>
    <w:p w:rsidR="00613349" w:rsidRPr="00434078" w:rsidRDefault="00613349" w:rsidP="00613349">
      <w:pPr>
        <w:tabs>
          <w:tab w:val="clear" w:pos="567"/>
        </w:tabs>
        <w:spacing w:line="240" w:lineRule="auto"/>
        <w:ind w:right="-2"/>
        <w:rPr>
          <w:lang w:val="lt-LT"/>
        </w:rPr>
      </w:pPr>
      <w:r w:rsidRPr="00434078">
        <w:rPr>
          <w:noProof/>
          <w:lang w:val="lt-LT"/>
        </w:rPr>
        <w:t>Ibuprofen Catalent 200 mg minkštosios kapsulės</w:t>
      </w:r>
      <w:r w:rsidRPr="00434078">
        <w:rPr>
          <w:lang w:val="lt-LT"/>
        </w:rPr>
        <w:t xml:space="preserve"> vartojamas trumpalaikiam simptominiam silpno ar vidutinio stiprumo skausmo, pvz., galvos, dantų, menstruacinio skausmo, silpno skausmo ir patempimų, karščiavimo bei skausmo, susijusio su peršalimu, gydymui paaugliams, sveriantiems ne mažiau kaip 40 kg (nuo 12 metų amžiaus) ir suaugusiesiems.</w:t>
      </w:r>
    </w:p>
    <w:p w:rsidR="00613349" w:rsidRPr="00434078" w:rsidRDefault="00613349" w:rsidP="00613349">
      <w:pPr>
        <w:tabs>
          <w:tab w:val="clear" w:pos="567"/>
        </w:tabs>
        <w:spacing w:line="240" w:lineRule="auto"/>
        <w:ind w:right="-2"/>
        <w:rPr>
          <w:lang w:val="lt-LT"/>
        </w:rPr>
      </w:pPr>
    </w:p>
    <w:p w:rsidR="00613349" w:rsidRPr="00434078" w:rsidRDefault="00613349" w:rsidP="00613349">
      <w:pPr>
        <w:tabs>
          <w:tab w:val="clear" w:pos="567"/>
        </w:tabs>
        <w:spacing w:line="240" w:lineRule="auto"/>
        <w:ind w:right="-2"/>
        <w:rPr>
          <w:lang w:val="lt-LT"/>
        </w:rPr>
      </w:pPr>
    </w:p>
    <w:p w:rsidR="00613349" w:rsidRPr="00434078" w:rsidRDefault="00613349" w:rsidP="00613349">
      <w:pPr>
        <w:spacing w:line="240" w:lineRule="auto"/>
        <w:ind w:right="-2"/>
        <w:rPr>
          <w:b/>
          <w:lang w:val="lt-LT"/>
        </w:rPr>
      </w:pPr>
      <w:r w:rsidRPr="00434078">
        <w:rPr>
          <w:b/>
          <w:lang w:val="lt-LT"/>
        </w:rPr>
        <w:t>2.</w:t>
      </w:r>
      <w:r w:rsidRPr="00434078">
        <w:rPr>
          <w:b/>
          <w:lang w:val="lt-LT"/>
        </w:rPr>
        <w:tab/>
        <w:t xml:space="preserve">Kas žinotina prieš vartojant </w:t>
      </w:r>
      <w:r w:rsidRPr="00434078">
        <w:rPr>
          <w:b/>
          <w:bCs/>
          <w:noProof/>
          <w:lang w:val="lt-LT"/>
        </w:rPr>
        <w:t>Ibuprofen Catalent 200 mg minkštosios kapsulės</w:t>
      </w:r>
    </w:p>
    <w:p w:rsidR="00613349" w:rsidRPr="00434078" w:rsidRDefault="00613349" w:rsidP="00613349">
      <w:pPr>
        <w:rPr>
          <w:lang w:val="lt-LT"/>
        </w:rPr>
      </w:pPr>
    </w:p>
    <w:p w:rsidR="00613349" w:rsidRPr="00434078" w:rsidRDefault="00613349" w:rsidP="00613349">
      <w:pPr>
        <w:numPr>
          <w:ilvl w:val="12"/>
          <w:numId w:val="0"/>
        </w:numPr>
        <w:tabs>
          <w:tab w:val="clear" w:pos="567"/>
        </w:tabs>
        <w:spacing w:line="240" w:lineRule="auto"/>
        <w:ind w:right="-2"/>
        <w:rPr>
          <w:lang w:val="lt-LT"/>
        </w:rPr>
      </w:pPr>
      <w:r w:rsidRPr="00434078">
        <w:rPr>
          <w:b/>
          <w:bCs/>
          <w:noProof/>
          <w:szCs w:val="22"/>
          <w:lang w:val="lt-LT"/>
        </w:rPr>
        <w:t>Ibuprofen Catalent 200 mg minkštosios kapsulės</w:t>
      </w:r>
      <w:r w:rsidRPr="00434078">
        <w:rPr>
          <w:b/>
          <w:lang w:val="lt-LT"/>
        </w:rPr>
        <w:t xml:space="preserve"> vartoti draudžiama, jeigu:</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yra alergija ibuprofenui arba bet kuriai pagalbinei šio vaisto medžiagai (žr. 6 skyrių), aspirinui arba kitiems vaistams nuo skausmo;</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yra arba kada nors buvo opa, perforacija arba kraujavimas iš skrandžio arba žarnyno;</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kada nors paūmėjo astma, atsirado odos išbėrimas, perštinti sloga arba veido tinimas, prieš tai pavartojus ibuprofeno, aspirino arba panašių vaistų;</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kada nors, vartojant NVNU (nesteroidinius vaistus nuo uždegimo), buvo kraujavimas iš virškinimo trakto arba prakiurimas;</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vartojate kitus NVNU (nesteroidinius vaistus nuo uždegimo);</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yra sunkių kepenų, širdies arba inkstų sutrikimų;</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yra kraujavimas į smegenis (cerebrovaskulinis kraujavimas) arba kitas aktyvus kraujavimas;</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yra kraujo ląstelių susidarymo sutrikimų;</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lastRenderedPageBreak/>
        <w:t>yra sunki dehidratacija (sukelta vėmimo, viduriavimo arba nepakankamo skysčių vartojimo);</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yra paskutiniai 3 nėštumo mėnesiai;</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Jums yra mažiau kaip 12 metų.</w:t>
      </w:r>
    </w:p>
    <w:p w:rsidR="00613349" w:rsidRPr="00434078" w:rsidRDefault="00613349" w:rsidP="00613349">
      <w:pPr>
        <w:numPr>
          <w:ilvl w:val="12"/>
          <w:numId w:val="0"/>
        </w:numPr>
        <w:tabs>
          <w:tab w:val="clear" w:pos="567"/>
        </w:tabs>
        <w:spacing w:line="240" w:lineRule="auto"/>
        <w:ind w:left="567" w:hanging="567"/>
        <w:rPr>
          <w:lang w:val="lt-LT"/>
        </w:rPr>
      </w:pPr>
    </w:p>
    <w:p w:rsidR="00613349" w:rsidRPr="00434078" w:rsidRDefault="00613349" w:rsidP="00613349">
      <w:pPr>
        <w:numPr>
          <w:ilvl w:val="12"/>
          <w:numId w:val="0"/>
        </w:numPr>
        <w:tabs>
          <w:tab w:val="clear" w:pos="567"/>
        </w:tabs>
        <w:spacing w:line="240" w:lineRule="auto"/>
        <w:ind w:right="-2"/>
        <w:rPr>
          <w:b/>
          <w:lang w:val="lt-LT"/>
        </w:rPr>
      </w:pPr>
      <w:r w:rsidRPr="00434078">
        <w:rPr>
          <w:b/>
          <w:lang w:val="lt-LT"/>
        </w:rPr>
        <w:t xml:space="preserve">Įspėjimai ir atsargumo priemonės </w:t>
      </w:r>
    </w:p>
    <w:p w:rsidR="00613349" w:rsidRPr="00434078" w:rsidRDefault="00613349" w:rsidP="00613349">
      <w:pPr>
        <w:numPr>
          <w:ilvl w:val="12"/>
          <w:numId w:val="0"/>
        </w:numPr>
        <w:tabs>
          <w:tab w:val="clear" w:pos="567"/>
        </w:tabs>
        <w:spacing w:line="240" w:lineRule="auto"/>
        <w:ind w:right="-2"/>
        <w:rPr>
          <w:b/>
          <w:lang w:val="lt-LT"/>
        </w:rPr>
      </w:pPr>
      <w:r w:rsidRPr="00434078">
        <w:rPr>
          <w:b/>
          <w:lang w:val="lt-LT"/>
        </w:rPr>
        <w:t xml:space="preserve">Pasitarkite su gydytoju arba vaistininku, prieš pradėdami vartoti </w:t>
      </w:r>
      <w:r w:rsidRPr="00434078">
        <w:rPr>
          <w:b/>
          <w:bCs/>
          <w:noProof/>
          <w:lang w:val="lt-LT"/>
        </w:rPr>
        <w:t>Ibuprofen Catalent 200 mg minkštosios kapsulės,</w:t>
      </w:r>
      <w:r w:rsidRPr="00434078">
        <w:rPr>
          <w:b/>
          <w:lang w:val="lt-LT"/>
        </w:rPr>
        <w:t xml:space="preserve"> jeigu:</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sergate arba kada nors sirgote astma;</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yra inkstų, širdies, kepenų arba žarnyno sutrikimų;</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yra didelis cholesterolio kiekis arba kada nors buvo širdies priepuolis arba insultas;</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kada nors sirgote žarnyno liga (Krono liga arba opiniu kolitu), nes šios būklės gali pasunkėti (žr. 4 skyrių „Galimas šalutinis poveikis“);</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sergate sistemine raudonąja vilklige (imuninės sistemos būkle, sukeliančia sąnarių skausmą, odos pakitimus ir kitų organų sutrikimus);</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vartojate kitus vaistus, galinčius padidinti išopėjimo arba skrandžio ar žarnyno kraujavimo riziką, pvz., geriamuosius kortikosteroidus (prednizoloną), kraują skystinančius vaistus (pvz., varfariną), selektyviuosius serotonino reabsorbcijos inhibitorius (depresijai gydyti) arba antitrombocitinius vaistus, pvz., aspiriną (acetilsalicilo rūgštį);</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jau vartojate ibuprofeną arba kitą NVNU (įskaitant COX-2 inhibitorius, pvz., celekoksibą arba etorikoksibą), nes reikia vengti vartoti šiuos vaistus kartu;</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esate netekę daug skysčių;</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yra paveldimų kraujodaros sutrikimų (pvz., ūminė kintanti porfirija);</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yra kraujo krešėjimo sutrikimų;</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neseniai atlikta rimta operacija;</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yra infekcija (žr. skirsnį „Infekcijos“ toliau);</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yra pirmieji 6 nėštumo mėnesiai, nebent gydytojas nurodė kitaip.</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lang w:val="lt-LT"/>
        </w:rPr>
      </w:pPr>
      <w:r w:rsidRPr="00434078">
        <w:rPr>
          <w:lang w:val="lt-LT"/>
        </w:rPr>
        <w:t xml:space="preserve">Ilgą laiką vartojant </w:t>
      </w:r>
      <w:r w:rsidRPr="00434078">
        <w:rPr>
          <w:noProof/>
          <w:lang w:val="lt-LT"/>
        </w:rPr>
        <w:t>Ibuprofen Catalent 200 mg minkštosios kapsulės,</w:t>
      </w:r>
      <w:r w:rsidRPr="00434078">
        <w:rPr>
          <w:lang w:val="lt-LT"/>
        </w:rPr>
        <w:t xml:space="preserve"> reikės reguliariai atlikti kraujo tyrimus, skirtus kraujo ląstelių skaičiaus analizei, kepenų ir inkstų funkcijai patikrinti.</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lang w:val="lt-LT"/>
        </w:rPr>
      </w:pPr>
      <w:r w:rsidRPr="00434078">
        <w:rPr>
          <w:lang w:val="lt-LT"/>
        </w:rPr>
        <w:t>Vaistai nuo uždegimo / skausmą malšinantys vaistai, pvz., ibuprofenas, gali būti susiję su maža padidėjusia širdies smūgio arba insulto rizika, ypač kai vartojama didelėmis dozėmis. Neviršykite rekomenduojamos dozės arba gydymo trukmės.</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lang w:val="lt-LT"/>
        </w:rPr>
      </w:pPr>
      <w:r w:rsidRPr="00434078">
        <w:rPr>
          <w:lang w:val="lt-LT"/>
        </w:rPr>
        <w:t>Buvo pranešta apie alerginės reakcijos į šį vaistą požymius, įskaitant kvėpavimo sutrikimus, veido ir kaklo srities patinimą (angioneurozinę edemą), krūtinės skausmą. Pastebėję bet kurį iš šių požymių, nedelsdami nutraukite Ibuprofen Catalent 200 mg minkštosios kapsulės vartojimą ir nedelsdami kreipkitės į gydytoją arba greitosios medicinos pagalbos tarnybą.</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b/>
          <w:lang w:val="lt-LT"/>
        </w:rPr>
      </w:pPr>
      <w:r w:rsidRPr="00434078">
        <w:rPr>
          <w:b/>
          <w:lang w:val="lt-LT"/>
        </w:rPr>
        <w:t xml:space="preserve">Pasitarkite su gydytoju arba vaistininku, prieš pradėdami vartoti </w:t>
      </w:r>
      <w:r w:rsidRPr="00434078">
        <w:rPr>
          <w:b/>
          <w:bCs/>
          <w:noProof/>
          <w:szCs w:val="22"/>
          <w:lang w:val="lt-LT"/>
        </w:rPr>
        <w:t>Ibuprofen Catalent 200 mg minkštosios kapsulės,</w:t>
      </w:r>
      <w:r w:rsidRPr="00434078">
        <w:rPr>
          <w:b/>
          <w:lang w:val="lt-LT"/>
        </w:rPr>
        <w:t xml:space="preserve"> jeigu:</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yra arba kada nors buvo širdies sutrikimų, įskaitant širdies nepakankamumą, krūtinės anginą (krūtinės skausmą) arba jeigu Jums yra buvęs širdies priepuolis, šuntavimo operacija, periferinių arterijų liga (prasta kojų arba pėdų kraujotaka dėl susiaurėjusių ar užsikimšusių arterijų) arba bet koks insultas (įskaitant „mini insultą“ arba praeinant</w:t>
      </w:r>
      <w:r w:rsidRPr="00434078">
        <w:rPr>
          <w:noProof/>
          <w:lang w:val="lt-LT"/>
        </w:rPr>
        <w:t>į smegenų</w:t>
      </w:r>
      <w:r w:rsidRPr="00434078">
        <w:rPr>
          <w:lang w:val="lt-LT"/>
        </w:rPr>
        <w:t xml:space="preserve"> išemijos priepuolį [PSIP]);</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yra didelis kraujospūdis, diabetas, didelis cholesterolio kiekis, kuriam nors Jūsų šeimos nariui yra buvusi širdies liga ar insultas arba jeigu rūkote.</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b/>
          <w:lang w:val="lt-LT"/>
        </w:rPr>
      </w:pPr>
      <w:r w:rsidRPr="00434078">
        <w:rPr>
          <w:b/>
          <w:lang w:val="lt-LT"/>
        </w:rPr>
        <w:t>Kiti įspėjimai</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Ilgai vartojant skausmą malšinančius vaistus, gali būti negrįžtamai pažeisti inkstai ir pasireikšti inkstų nepakankamumas, ypač kai tuo pat metu vartojami keli skausmą malšinantys vaistai.</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NVNU gali maskuoti infekcijos ir karščiavimo simptomus.</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lastRenderedPageBreak/>
        <w:t xml:space="preserve">Ilgai vartojant skausmą malšinančius vaistus galvos skausmui malšinti, jis gali pasunkėti arba padažnėti. Tai vadinama vaistų perdozavimo sukeltu galvos skausmu. Jį nustačius arba įtarus, reikia nustoti vartoti </w:t>
      </w:r>
      <w:r w:rsidRPr="00434078">
        <w:rPr>
          <w:noProof/>
          <w:lang w:val="lt-LT"/>
        </w:rPr>
        <w:t>Ibuprofen Catalent 200 mg minkštosios kapsulės</w:t>
      </w:r>
      <w:r w:rsidRPr="00434078">
        <w:rPr>
          <w:lang w:val="lt-LT"/>
        </w:rPr>
        <w:t xml:space="preserve"> ir kreiptis į gydytoją.</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Kraujavimas iš virškinimo trakto, opėjimas arba prakiurimas, kuris gali būti mirtinas, pasireiškė vartojant visus NVNU bet kada gydymo metu, su įspėjamaisiais simptomais arba anksčiau nustatytais sunkiais virškinimo trakto reiškiniais arba be jų.</w:t>
      </w:r>
    </w:p>
    <w:p w:rsidR="00613349" w:rsidRPr="00434078" w:rsidRDefault="00613349" w:rsidP="00613349">
      <w:pPr>
        <w:keepNext/>
        <w:keepLines/>
        <w:numPr>
          <w:ilvl w:val="0"/>
          <w:numId w:val="1"/>
        </w:numPr>
        <w:tabs>
          <w:tab w:val="clear" w:pos="567"/>
        </w:tabs>
        <w:spacing w:line="240" w:lineRule="auto"/>
        <w:rPr>
          <w:lang w:val="lt-LT"/>
        </w:rPr>
      </w:pPr>
      <w:r w:rsidRPr="00434078">
        <w:rPr>
          <w:lang w:val="lt-LT"/>
        </w:rPr>
        <w:t xml:space="preserve">Ši rizika yra didesnė vartojant didesnes NVNU dozes, pacientams, kuriems kada nors buvo virškinimo trakto opa, ypač su kraujavimu ir prakiurimu (žr. 2 skyrių </w:t>
      </w:r>
      <w:r w:rsidRPr="00434078">
        <w:rPr>
          <w:noProof/>
          <w:lang w:val="lt-LT"/>
        </w:rPr>
        <w:t>„Ibuprofen Catalent 200 mg minkštosios kapsulės</w:t>
      </w:r>
      <w:r w:rsidRPr="00434078">
        <w:rPr>
          <w:lang w:val="lt-LT"/>
        </w:rPr>
        <w:t xml:space="preserve"> vartoti draudžiama“), senyviems žmonėms, taip pat pacientams, vartojantiems mažos dozės aspiriną (acetilsalicilo rūgštį) arba kitus vaistus, kurie gali padidinti poveikio virškinimo traktui riziką. Šiems pacientams reikia pradėti gydymą nuo mažiausios esamos dozės ir reikia apsvarstyti galimybę skirti gydymą kartu su vaistais, kurie apsaugo nuo šio poveikio (pvz., mizoprostoliu arba protonų siurblio inhibitoriais).</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 xml:space="preserve">Jeigu pasireiškia bet kokie kraujavimo iš virškinimo trakto, opėjimo arba prakiurimo simptomai (pvz., stiprus pilvo skausmas, juodos išmatos, vėmimas krauju arba tamsiomis dalelėmis, panašiomis į kavos tirščius), </w:t>
      </w:r>
      <w:r w:rsidRPr="00434078">
        <w:rPr>
          <w:b/>
          <w:lang w:val="lt-LT"/>
        </w:rPr>
        <w:t xml:space="preserve">nedelsdami nustokite vartoti </w:t>
      </w:r>
      <w:r w:rsidRPr="00434078">
        <w:rPr>
          <w:b/>
          <w:bCs/>
          <w:noProof/>
          <w:lang w:val="lt-LT"/>
        </w:rPr>
        <w:t>Ibuprofen Catalent 200 mg minkštosios kapsulės</w:t>
      </w:r>
      <w:r w:rsidRPr="00434078">
        <w:rPr>
          <w:b/>
          <w:lang w:val="lt-LT"/>
        </w:rPr>
        <w:t xml:space="preserve"> ir kreipkitės į gydytoją</w:t>
      </w:r>
      <w:r w:rsidRPr="00434078">
        <w:rPr>
          <w:lang w:val="lt-LT"/>
        </w:rPr>
        <w:t>.</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 xml:space="preserve">Gydant ibuprofenu buvo pranešta apie sunkias odos reakcijas, įskaitant eksfoliacinį dermatitą, daugiaformę eritemą, Stivenso-Džonsono sindromą, toksinę epidermio nekrolizę, vaisto reakciją su eozinofilija ir sisteminiais simptomais (VRESS), ūminę generalizuotą egzanteminę pustuliozę (ŪGEP). Jei pastebėjote bet kurį iš 4 skyriuje aprašytų sunkių odos reakcijų simptomų, </w:t>
      </w:r>
      <w:r w:rsidRPr="00434078">
        <w:rPr>
          <w:b/>
          <w:lang w:val="lt-LT"/>
        </w:rPr>
        <w:t>nutraukite Ibuprofen Catalent 200 mg minkštosios kapsulės vartojimą ir nedelsdami kreipkitės į gydytoją</w:t>
      </w:r>
      <w:r w:rsidRPr="00434078">
        <w:rPr>
          <w:lang w:val="lt-LT"/>
        </w:rPr>
        <w:t>.</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lang w:val="lt-LT"/>
        </w:rPr>
      </w:pPr>
      <w:r w:rsidRPr="00434078">
        <w:rPr>
          <w:lang w:val="lt-LT"/>
        </w:rPr>
        <w:t>Nepageidaujamą poveikį galima sumažinti vartojant mažiausią veiksmingą dozę trumpiausią laiką, reikalingą simptomams kontroliuoti.</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b/>
          <w:lang w:val="lt-LT"/>
        </w:rPr>
      </w:pPr>
      <w:r w:rsidRPr="00434078">
        <w:rPr>
          <w:b/>
          <w:lang w:val="lt-LT"/>
        </w:rPr>
        <w:t>Infekcijos</w:t>
      </w:r>
    </w:p>
    <w:p w:rsidR="00613349" w:rsidRPr="00434078" w:rsidRDefault="00613349" w:rsidP="00613349">
      <w:pPr>
        <w:numPr>
          <w:ilvl w:val="12"/>
          <w:numId w:val="0"/>
        </w:numPr>
        <w:tabs>
          <w:tab w:val="clear" w:pos="567"/>
        </w:tabs>
        <w:spacing w:line="240" w:lineRule="auto"/>
        <w:ind w:right="-2"/>
        <w:rPr>
          <w:lang w:val="lt-LT"/>
        </w:rPr>
      </w:pPr>
      <w:r w:rsidRPr="00434078">
        <w:rPr>
          <w:noProof/>
          <w:szCs w:val="22"/>
          <w:lang w:val="lt-LT"/>
        </w:rPr>
        <w:t>Ibuprofen Catalent 200 mg minkštosios kapsulės</w:t>
      </w:r>
      <w:r w:rsidRPr="00434078">
        <w:rPr>
          <w:lang w:val="lt-LT"/>
        </w:rPr>
        <w:t xml:space="preserve"> gali slėpti infekcijų požymius, pvz., karščiavimą ir skausmą. Todėl dėl </w:t>
      </w:r>
      <w:r w:rsidRPr="00434078">
        <w:rPr>
          <w:noProof/>
          <w:szCs w:val="22"/>
          <w:lang w:val="lt-LT"/>
        </w:rPr>
        <w:t>Ibuprofen Catalent 200 mg minkštosios kapsulės</w:t>
      </w:r>
      <w:r w:rsidRPr="00434078">
        <w:rPr>
          <w:lang w:val="lt-LT"/>
        </w:rPr>
        <w:t xml:space="preserve"> vartojimo gali būti uždelstas atitinkamas infekcijos gydymas ir dėl to gali padidėti komplikacijų rizika. Tai buvo pastebėta bakterijų sukelto plaučių uždegimo ir su vėjaraupiais susijusių bakterinių odos infekcijų atvejais. Jeigu vartojate šio vaisto sirgdami infekcine liga ir Jūsų infekcijos simptomai nepraeina arba pasunkėja, nedelsdami kreipkitės į gydytoją.</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b/>
          <w:lang w:val="lt-LT"/>
        </w:rPr>
      </w:pPr>
      <w:r w:rsidRPr="00434078">
        <w:rPr>
          <w:b/>
          <w:lang w:val="lt-LT"/>
        </w:rPr>
        <w:t>Senyvi žmonės</w:t>
      </w:r>
    </w:p>
    <w:p w:rsidR="00613349" w:rsidRPr="00434078" w:rsidRDefault="00613349" w:rsidP="00613349">
      <w:pPr>
        <w:numPr>
          <w:ilvl w:val="12"/>
          <w:numId w:val="0"/>
        </w:numPr>
        <w:tabs>
          <w:tab w:val="clear" w:pos="567"/>
        </w:tabs>
        <w:spacing w:line="240" w:lineRule="auto"/>
        <w:ind w:right="-2"/>
        <w:rPr>
          <w:lang w:val="lt-LT"/>
        </w:rPr>
      </w:pPr>
      <w:r w:rsidRPr="00434078">
        <w:rPr>
          <w:lang w:val="lt-LT"/>
        </w:rPr>
        <w:t>Senyviems žmonėms vartojant NVNU yra padidėjusi nepageidaujamų reiškinių, ypač susijusių su skrandžiu ir žarnynu, rizika. Žr. 4 skyrių „Galimas šalutinis poveikis“.</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rPr>
          <w:b/>
          <w:lang w:val="lt-LT"/>
        </w:rPr>
      </w:pPr>
      <w:r w:rsidRPr="00434078">
        <w:rPr>
          <w:b/>
          <w:lang w:val="lt-LT"/>
        </w:rPr>
        <w:t>Vaikai ir paaugliai</w:t>
      </w:r>
    </w:p>
    <w:p w:rsidR="00613349" w:rsidRPr="00434078" w:rsidRDefault="00613349" w:rsidP="00613349">
      <w:pPr>
        <w:numPr>
          <w:ilvl w:val="12"/>
          <w:numId w:val="0"/>
        </w:numPr>
        <w:tabs>
          <w:tab w:val="clear" w:pos="567"/>
        </w:tabs>
        <w:spacing w:line="240" w:lineRule="auto"/>
        <w:ind w:right="-2"/>
        <w:rPr>
          <w:lang w:val="lt-LT"/>
        </w:rPr>
      </w:pPr>
      <w:r w:rsidRPr="00434078">
        <w:rPr>
          <w:lang w:val="lt-LT"/>
        </w:rPr>
        <w:t>Skysčių netekusiems vaikams ir paaugliams yra inkstų funkcijos sutrikimo rizika. Negalima skirti šio vaisto paaugliams, sveriantiems mažiau kaip 40 kg arba jaunesniems kaip 12 metų.</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lang w:val="lt-LT"/>
        </w:rPr>
      </w:pPr>
      <w:r w:rsidRPr="00434078">
        <w:rPr>
          <w:b/>
          <w:lang w:val="lt-LT"/>
        </w:rPr>
        <w:t xml:space="preserve">Kiti vaistai ir </w:t>
      </w:r>
      <w:r w:rsidRPr="00434078">
        <w:rPr>
          <w:b/>
          <w:bCs/>
          <w:lang w:val="lt-LT"/>
        </w:rPr>
        <w:t>Ibuprofen Catalent 200 mg minkštosios kapsulės</w:t>
      </w:r>
      <w:r w:rsidRPr="00434078">
        <w:rPr>
          <w:b/>
          <w:lang w:val="lt-LT"/>
        </w:rPr>
        <w:t xml:space="preserve"> </w:t>
      </w:r>
    </w:p>
    <w:p w:rsidR="00613349" w:rsidRPr="00434078" w:rsidRDefault="00613349" w:rsidP="00613349">
      <w:pPr>
        <w:numPr>
          <w:ilvl w:val="12"/>
          <w:numId w:val="0"/>
        </w:numPr>
        <w:tabs>
          <w:tab w:val="clear" w:pos="567"/>
        </w:tabs>
        <w:spacing w:line="240" w:lineRule="auto"/>
        <w:ind w:right="-2"/>
        <w:rPr>
          <w:lang w:val="lt-LT"/>
        </w:rPr>
      </w:pPr>
      <w:r w:rsidRPr="00434078">
        <w:rPr>
          <w:b/>
          <w:lang w:val="lt-LT"/>
        </w:rPr>
        <w:t xml:space="preserve">Jeigu vartojate ar neseniai vartojote kitų vaistų arba dėl to nesate tikri, prieš vartodami </w:t>
      </w:r>
      <w:r w:rsidRPr="00434078">
        <w:rPr>
          <w:b/>
          <w:bCs/>
          <w:lang w:val="lt-LT"/>
        </w:rPr>
        <w:t>Ibuprofen Catalent 200 mg minkštosios kapsulės,</w:t>
      </w:r>
      <w:r w:rsidRPr="00434078">
        <w:rPr>
          <w:b/>
          <w:lang w:val="lt-LT"/>
        </w:rPr>
        <w:t xml:space="preserve"> apie tai pasakykite gydytojui arba vaistininkui.</w:t>
      </w:r>
    </w:p>
    <w:p w:rsidR="00613349" w:rsidRPr="00434078" w:rsidRDefault="00613349" w:rsidP="00613349">
      <w:pPr>
        <w:numPr>
          <w:ilvl w:val="12"/>
          <w:numId w:val="0"/>
        </w:numPr>
        <w:tabs>
          <w:tab w:val="clear" w:pos="567"/>
        </w:tabs>
        <w:spacing w:line="240" w:lineRule="auto"/>
        <w:ind w:right="-2"/>
        <w:rPr>
          <w:lang w:val="lt-LT"/>
        </w:rPr>
      </w:pPr>
    </w:p>
    <w:tbl>
      <w:tblPr>
        <w:tblStyle w:val="Lentelstinklelis"/>
        <w:tblW w:w="0" w:type="auto"/>
        <w:tblLook w:val="04A0" w:firstRow="1" w:lastRow="0" w:firstColumn="1" w:lastColumn="0" w:noHBand="0" w:noVBand="1"/>
      </w:tblPr>
      <w:tblGrid>
        <w:gridCol w:w="4530"/>
        <w:gridCol w:w="4531"/>
      </w:tblGrid>
      <w:tr w:rsidR="00613349" w:rsidRPr="00871502" w:rsidTr="000E031C">
        <w:tc>
          <w:tcPr>
            <w:tcW w:w="4530"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Kiti vaistai su ibuprofenu arba kiti NVNU (įskaitant COX-2 inhibitorius, pvz., celekoksibą arba etorikoksibą)</w:t>
            </w:r>
          </w:p>
        </w:tc>
        <w:tc>
          <w:tcPr>
            <w:tcW w:w="4531"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Jie gali didinti šalutinio poveikio riziką.</w:t>
            </w:r>
          </w:p>
        </w:tc>
      </w:tr>
      <w:tr w:rsidR="00613349" w:rsidRPr="00871502" w:rsidTr="000E031C">
        <w:tc>
          <w:tcPr>
            <w:tcW w:w="4530"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Kraują skystinantys vaistai (varfarinas)</w:t>
            </w:r>
          </w:p>
        </w:tc>
        <w:tc>
          <w:tcPr>
            <w:tcW w:w="4531"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Ibuprofenas gali didinti šių vaistų poveikį.</w:t>
            </w:r>
          </w:p>
        </w:tc>
      </w:tr>
      <w:tr w:rsidR="00613349" w:rsidRPr="00871502" w:rsidTr="000E031C">
        <w:tc>
          <w:tcPr>
            <w:tcW w:w="4530"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Vaistai, mažinantys kraujospūdį ir varantys šlapimą (AKF inhibitoriai, pvz., kaptoprilis, beta receptorių blokatoriai, pvz., atenololis, angiotenzino II antagonistai, pvz., losartanas ir diuretikai)</w:t>
            </w:r>
          </w:p>
        </w:tc>
        <w:tc>
          <w:tcPr>
            <w:tcW w:w="4531"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Ibuprofenas gali mažinti šių vaistų poveikį ir gali padidėti poveikio inkstams rizika.</w:t>
            </w:r>
          </w:p>
        </w:tc>
      </w:tr>
      <w:tr w:rsidR="00613349" w:rsidRPr="00871502" w:rsidTr="000E031C">
        <w:tc>
          <w:tcPr>
            <w:tcW w:w="4530"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Gliukokortikoidai (vaistai, kurių sudėtyje yra kortizono arba į kortizoną panašių medžiagų)</w:t>
            </w:r>
          </w:p>
        </w:tc>
        <w:tc>
          <w:tcPr>
            <w:tcW w:w="4531"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Jie gali didinti virškinimo trakto opų ir kraujavimo riziką.</w:t>
            </w:r>
          </w:p>
        </w:tc>
      </w:tr>
      <w:tr w:rsidR="00613349" w:rsidRPr="00871502" w:rsidTr="000E031C">
        <w:tc>
          <w:tcPr>
            <w:tcW w:w="4530"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lastRenderedPageBreak/>
              <w:t>Antitrombocitiniai vaistai, pvz., aspirinas (acetilsalicilo rūgštis) arba klopidogrelis</w:t>
            </w:r>
          </w:p>
        </w:tc>
        <w:tc>
          <w:tcPr>
            <w:tcW w:w="4531"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Jie gali didinti kraujavimo riziką.</w:t>
            </w:r>
          </w:p>
        </w:tc>
      </w:tr>
      <w:tr w:rsidR="00613349" w:rsidRPr="00871502" w:rsidTr="000E031C">
        <w:tc>
          <w:tcPr>
            <w:tcW w:w="4530"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 xml:space="preserve">Selektyvieji serotonino reabsorbcijos inhibitoriai (angl. </w:t>
            </w:r>
            <w:r w:rsidRPr="00434078">
              <w:rPr>
                <w:i/>
                <w:lang w:val="lt-LT"/>
              </w:rPr>
              <w:t>selective serotonin reuptake inhibitors</w:t>
            </w:r>
            <w:r w:rsidRPr="00434078">
              <w:rPr>
                <w:lang w:val="lt-LT"/>
              </w:rPr>
              <w:t>, SSRI) (depresijai gydyti)</w:t>
            </w:r>
          </w:p>
        </w:tc>
        <w:tc>
          <w:tcPr>
            <w:tcW w:w="4531"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SSRI gali didinti kraujavimo iš virškinimo trakto riziką.</w:t>
            </w:r>
          </w:p>
        </w:tc>
      </w:tr>
      <w:tr w:rsidR="00613349" w:rsidRPr="00871502" w:rsidTr="000E031C">
        <w:tc>
          <w:tcPr>
            <w:tcW w:w="4530" w:type="dxa"/>
            <w:vAlign w:val="center"/>
          </w:tcPr>
          <w:p w:rsidR="00613349" w:rsidRPr="00434078" w:rsidRDefault="00613349" w:rsidP="000E031C">
            <w:pPr>
              <w:keepNext/>
              <w:numPr>
                <w:ilvl w:val="12"/>
                <w:numId w:val="0"/>
              </w:numPr>
              <w:tabs>
                <w:tab w:val="clear" w:pos="567"/>
              </w:tabs>
              <w:spacing w:line="240" w:lineRule="auto"/>
              <w:rPr>
                <w:lang w:val="lt-LT"/>
              </w:rPr>
            </w:pPr>
            <w:r w:rsidRPr="00434078">
              <w:rPr>
                <w:lang w:val="lt-LT"/>
              </w:rPr>
              <w:t>Širdį veikiantys glikozidai, pvz., digoksinas (širdies sutrikimams gydyti)</w:t>
            </w:r>
          </w:p>
        </w:tc>
        <w:tc>
          <w:tcPr>
            <w:tcW w:w="4531"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Šie vaistai gali didinti digoksino lygį.</w:t>
            </w:r>
          </w:p>
        </w:tc>
      </w:tr>
      <w:tr w:rsidR="00613349" w:rsidRPr="00434078" w:rsidTr="000E031C">
        <w:tc>
          <w:tcPr>
            <w:tcW w:w="4530"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Litis (manijai ir depresijai gydyti)</w:t>
            </w:r>
          </w:p>
        </w:tc>
        <w:tc>
          <w:tcPr>
            <w:tcW w:w="4531"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Gali padidėti ličio poveikis.</w:t>
            </w:r>
          </w:p>
        </w:tc>
      </w:tr>
      <w:tr w:rsidR="00613349" w:rsidRPr="00434078" w:rsidTr="000E031C">
        <w:tc>
          <w:tcPr>
            <w:tcW w:w="4530"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Fenitoinas (epilepsijai gydyti)</w:t>
            </w:r>
          </w:p>
        </w:tc>
        <w:tc>
          <w:tcPr>
            <w:tcW w:w="4531"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Gali padidėti fenitoino poveikis.</w:t>
            </w:r>
          </w:p>
        </w:tc>
      </w:tr>
      <w:tr w:rsidR="00613349" w:rsidRPr="00434078" w:rsidTr="000E031C">
        <w:tc>
          <w:tcPr>
            <w:tcW w:w="4530"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Metotreksatas (vėžiui arba reumatinėms ligoms gydyti)</w:t>
            </w:r>
          </w:p>
        </w:tc>
        <w:tc>
          <w:tcPr>
            <w:tcW w:w="4531"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Gali padidėti metotreksato poveikis.</w:t>
            </w:r>
          </w:p>
        </w:tc>
      </w:tr>
      <w:tr w:rsidR="00613349" w:rsidRPr="00434078" w:rsidTr="000E031C">
        <w:tc>
          <w:tcPr>
            <w:tcW w:w="4530"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Ciklosporinas ir takrolimuzas (imuninei sistemai slopinti)</w:t>
            </w:r>
          </w:p>
        </w:tc>
        <w:tc>
          <w:tcPr>
            <w:tcW w:w="4531"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Padidėja poveikio inkstams rizika.</w:t>
            </w:r>
          </w:p>
        </w:tc>
      </w:tr>
      <w:tr w:rsidR="00613349" w:rsidRPr="00434078" w:rsidTr="000E031C">
        <w:tc>
          <w:tcPr>
            <w:tcW w:w="4530"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Mifepristonas (nėštumui nutraukti)</w:t>
            </w:r>
          </w:p>
        </w:tc>
        <w:tc>
          <w:tcPr>
            <w:tcW w:w="4531"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Gali sumažėti mifepristono poveikis.</w:t>
            </w:r>
          </w:p>
        </w:tc>
      </w:tr>
      <w:tr w:rsidR="00613349" w:rsidRPr="00871502" w:rsidTr="000E031C">
        <w:tc>
          <w:tcPr>
            <w:tcW w:w="4530"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Sulfonilurėjos dariniai (vaistai diabetui gydyti)</w:t>
            </w:r>
          </w:p>
        </w:tc>
        <w:tc>
          <w:tcPr>
            <w:tcW w:w="4531"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Gali pakisti gliukozės kiekis kraujyje.</w:t>
            </w:r>
          </w:p>
        </w:tc>
      </w:tr>
      <w:tr w:rsidR="00613349" w:rsidRPr="00871502" w:rsidTr="000E031C">
        <w:tc>
          <w:tcPr>
            <w:tcW w:w="4530"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Zidovudinas (ŽIV / AIDS gydyti)</w:t>
            </w:r>
          </w:p>
        </w:tc>
        <w:tc>
          <w:tcPr>
            <w:tcW w:w="4531"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Vartojimas gali padidinti kraujavimo į sąnarius arba padidėjusio kraujavimo ŽIV (+) hemofilija sergantiems žmonėms riziką.</w:t>
            </w:r>
          </w:p>
        </w:tc>
      </w:tr>
      <w:tr w:rsidR="00613349" w:rsidRPr="00871502" w:rsidTr="000E031C">
        <w:tc>
          <w:tcPr>
            <w:tcW w:w="4530"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Probenecidas ir sulfinpirazonai (podagrai gydyti)</w:t>
            </w:r>
          </w:p>
        </w:tc>
        <w:tc>
          <w:tcPr>
            <w:tcW w:w="4531"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Gali būti uždelstas ibuprofeno išsiskyrimas.</w:t>
            </w:r>
          </w:p>
        </w:tc>
      </w:tr>
      <w:tr w:rsidR="00613349" w:rsidRPr="00871502" w:rsidTr="000E031C">
        <w:tc>
          <w:tcPr>
            <w:tcW w:w="4530"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Baklofenas (raumenų spazmams gydyti)</w:t>
            </w:r>
          </w:p>
        </w:tc>
        <w:tc>
          <w:tcPr>
            <w:tcW w:w="4531"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Pradėjus vartoti ibuprofeną, gali pasireikšti baklofeno toksinis poveikis.</w:t>
            </w:r>
          </w:p>
        </w:tc>
      </w:tr>
      <w:tr w:rsidR="00613349" w:rsidRPr="00871502" w:rsidTr="000E031C">
        <w:tc>
          <w:tcPr>
            <w:tcW w:w="4530"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Ritonaviras (ŽIV gydyti)</w:t>
            </w:r>
          </w:p>
        </w:tc>
        <w:tc>
          <w:tcPr>
            <w:tcW w:w="4531"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Ritonaviras gali didinti NVNU koncentraciją kraujo plazmoje.</w:t>
            </w:r>
          </w:p>
        </w:tc>
      </w:tr>
      <w:tr w:rsidR="00613349" w:rsidRPr="00871502" w:rsidTr="000E031C">
        <w:tc>
          <w:tcPr>
            <w:tcW w:w="4530"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Aminoglikozidai (pvz., tobramicinas tam tikroms bakterinėms infekcijoms ir tuberkuliozei gydyti)</w:t>
            </w:r>
          </w:p>
        </w:tc>
        <w:tc>
          <w:tcPr>
            <w:tcW w:w="4531"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NVNU gali mažinti aminoglikozidų išsiskyrimą.</w:t>
            </w:r>
          </w:p>
        </w:tc>
      </w:tr>
      <w:tr w:rsidR="00613349" w:rsidRPr="00871502" w:rsidTr="000E031C">
        <w:tc>
          <w:tcPr>
            <w:tcW w:w="4530"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Chinolonų grupės antibiotikai (infekcijoms gydyti)</w:t>
            </w:r>
          </w:p>
        </w:tc>
        <w:tc>
          <w:tcPr>
            <w:tcW w:w="4531"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Gali padidėti traukulių (priepuolių) rizika.</w:t>
            </w:r>
          </w:p>
        </w:tc>
      </w:tr>
      <w:tr w:rsidR="00613349" w:rsidRPr="00871502" w:rsidTr="000E031C">
        <w:tc>
          <w:tcPr>
            <w:tcW w:w="4530"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Vorikonazolas ir flukonazolas (CYP2C9 inhibitoriai), vartojami grybelinėms infekcijoms gydyti</w:t>
            </w:r>
          </w:p>
        </w:tc>
        <w:tc>
          <w:tcPr>
            <w:tcW w:w="4531" w:type="dxa"/>
            <w:vAlign w:val="center"/>
          </w:tcPr>
          <w:p w:rsidR="00613349" w:rsidRPr="00434078" w:rsidRDefault="00613349" w:rsidP="000E031C">
            <w:pPr>
              <w:numPr>
                <w:ilvl w:val="12"/>
                <w:numId w:val="0"/>
              </w:numPr>
              <w:tabs>
                <w:tab w:val="clear" w:pos="567"/>
              </w:tabs>
              <w:spacing w:line="240" w:lineRule="auto"/>
              <w:ind w:right="-2"/>
              <w:rPr>
                <w:lang w:val="lt-LT"/>
              </w:rPr>
            </w:pPr>
            <w:r w:rsidRPr="00434078">
              <w:rPr>
                <w:lang w:val="lt-LT"/>
              </w:rPr>
              <w:t>Gali padidėti ibuprofeno poveikis. Reikia apsvarstyti galimybę mažinti ibuprofeno dozę, ypač kai vartojamos didelės vorikonazolo arba flukonazolo dozės.</w:t>
            </w:r>
          </w:p>
        </w:tc>
      </w:tr>
    </w:tbl>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lang w:val="lt-LT"/>
        </w:rPr>
      </w:pPr>
      <w:r w:rsidRPr="00434078">
        <w:rPr>
          <w:lang w:val="lt-LT"/>
        </w:rPr>
        <w:t>Pasakykite gydytojui arba vaistininkui, jeigu Jums tinka bet kuris iš pirmiau pateiktų punktų. Jeigu abejojate, kokių tipų vaistus vartojate, parodykite vaistą gydytojui arba vaistininkui.</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b/>
          <w:lang w:val="lt-LT"/>
        </w:rPr>
      </w:pPr>
      <w:r w:rsidRPr="00434078">
        <w:rPr>
          <w:b/>
          <w:bCs/>
          <w:noProof/>
          <w:szCs w:val="22"/>
          <w:lang w:val="lt-LT"/>
        </w:rPr>
        <w:t>Ibuprofen Catalent 200 mg minkštosios kapsulės</w:t>
      </w:r>
      <w:r w:rsidRPr="00434078">
        <w:rPr>
          <w:b/>
          <w:lang w:val="lt-LT"/>
        </w:rPr>
        <w:t xml:space="preserve"> vartojimas su alkoholiu</w:t>
      </w:r>
    </w:p>
    <w:p w:rsidR="00613349" w:rsidRPr="00434078" w:rsidRDefault="00613349" w:rsidP="00613349">
      <w:pPr>
        <w:numPr>
          <w:ilvl w:val="12"/>
          <w:numId w:val="0"/>
        </w:numPr>
        <w:tabs>
          <w:tab w:val="clear" w:pos="567"/>
        </w:tabs>
        <w:spacing w:line="240" w:lineRule="auto"/>
        <w:ind w:right="-2"/>
        <w:rPr>
          <w:lang w:val="lt-LT"/>
        </w:rPr>
      </w:pPr>
      <w:r w:rsidRPr="00434078">
        <w:rPr>
          <w:lang w:val="lt-LT"/>
        </w:rPr>
        <w:t>Vartojant Ibuprofen Catalent 200 mg minkštosios kapsulės alkoholio vartoti negalima. Kai kuris šalutinis poveikis, pvz., susijęs su virškinimo traktu ar centrine nervų sistema, gali būti labiau tikėtinas, jei alkoholis vartojamas tuo pat metu kaip Ibuprofen Catalent 200 mg minkštosios kapsulės.</w:t>
      </w:r>
    </w:p>
    <w:p w:rsidR="00613349" w:rsidRPr="00434078" w:rsidRDefault="00613349" w:rsidP="00613349">
      <w:pPr>
        <w:numPr>
          <w:ilvl w:val="12"/>
          <w:numId w:val="0"/>
        </w:numPr>
        <w:tabs>
          <w:tab w:val="clear" w:pos="567"/>
          <w:tab w:val="left" w:pos="1290"/>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b/>
          <w:lang w:val="lt-LT"/>
        </w:rPr>
      </w:pPr>
      <w:r w:rsidRPr="00434078">
        <w:rPr>
          <w:b/>
          <w:lang w:val="lt-LT"/>
        </w:rPr>
        <w:t>Nėštumas, žindymo laikotarpis ir vaisingumas</w:t>
      </w:r>
    </w:p>
    <w:p w:rsidR="00613349" w:rsidRPr="00434078" w:rsidRDefault="00613349" w:rsidP="00613349">
      <w:pPr>
        <w:numPr>
          <w:ilvl w:val="12"/>
          <w:numId w:val="0"/>
        </w:numPr>
        <w:tabs>
          <w:tab w:val="clear" w:pos="567"/>
        </w:tabs>
        <w:spacing w:line="240" w:lineRule="auto"/>
        <w:rPr>
          <w:lang w:val="lt-LT"/>
        </w:rPr>
      </w:pPr>
      <w:r w:rsidRPr="00434078">
        <w:rPr>
          <w:lang w:val="lt-LT"/>
        </w:rPr>
        <w:t>Jeigu esate nėščia, žindote kūdikį, manote, kad galbūt esate nėščia arba planuojate pastoti, tai prieš vartodama šį vaistą pasitarkite su gydytoju arba vaistininku.</w:t>
      </w:r>
    </w:p>
    <w:p w:rsidR="00613349" w:rsidRPr="00434078" w:rsidRDefault="00613349" w:rsidP="00613349">
      <w:pPr>
        <w:numPr>
          <w:ilvl w:val="12"/>
          <w:numId w:val="0"/>
        </w:numPr>
        <w:tabs>
          <w:tab w:val="clear" w:pos="567"/>
        </w:tabs>
        <w:spacing w:line="240" w:lineRule="auto"/>
        <w:rPr>
          <w:lang w:val="lt-LT"/>
        </w:rPr>
      </w:pPr>
    </w:p>
    <w:p w:rsidR="00613349" w:rsidRPr="00434078" w:rsidRDefault="00613349" w:rsidP="00613349">
      <w:pPr>
        <w:numPr>
          <w:ilvl w:val="12"/>
          <w:numId w:val="0"/>
        </w:numPr>
        <w:tabs>
          <w:tab w:val="clear" w:pos="567"/>
        </w:tabs>
        <w:spacing w:line="240" w:lineRule="auto"/>
        <w:rPr>
          <w:i/>
          <w:lang w:val="lt-LT"/>
        </w:rPr>
      </w:pPr>
      <w:r w:rsidRPr="00434078">
        <w:rPr>
          <w:i/>
          <w:lang w:val="lt-LT"/>
        </w:rPr>
        <w:t>Nėštumas</w:t>
      </w:r>
    </w:p>
    <w:p w:rsidR="00613349" w:rsidRPr="00434078" w:rsidRDefault="00613349" w:rsidP="00613349">
      <w:pPr>
        <w:numPr>
          <w:ilvl w:val="12"/>
          <w:numId w:val="0"/>
        </w:numPr>
        <w:tabs>
          <w:tab w:val="clear" w:pos="567"/>
        </w:tabs>
        <w:spacing w:line="240" w:lineRule="auto"/>
        <w:rPr>
          <w:lang w:val="lt-LT"/>
        </w:rPr>
      </w:pPr>
      <w:r w:rsidRPr="00434078">
        <w:rPr>
          <w:lang w:val="lt-LT"/>
        </w:rPr>
        <w:t>Jeigu vartodama ibuprofeną pastojote, apie tai pasakykite gydytojui.</w:t>
      </w:r>
    </w:p>
    <w:p w:rsidR="00613349" w:rsidRPr="00434078" w:rsidRDefault="00613349" w:rsidP="00613349">
      <w:pPr>
        <w:numPr>
          <w:ilvl w:val="12"/>
          <w:numId w:val="0"/>
        </w:numPr>
        <w:tabs>
          <w:tab w:val="clear" w:pos="567"/>
        </w:tabs>
        <w:spacing w:line="240" w:lineRule="auto"/>
        <w:rPr>
          <w:lang w:val="lt-LT"/>
        </w:rPr>
      </w:pPr>
      <w:r w:rsidRPr="00434078">
        <w:rPr>
          <w:lang w:val="lt-LT"/>
        </w:rPr>
        <w:t xml:space="preserve">Nevartokite šio vaisto paskutinius 3 nėštumo mėnesius. </w:t>
      </w:r>
      <w:r w:rsidRPr="00434078">
        <w:rPr>
          <w:noProof/>
          <w:szCs w:val="22"/>
          <w:lang w:val="lt-LT"/>
        </w:rPr>
        <w:t xml:space="preserve">Jis gali sukelti negimusio kūdikio inkstų ir širdies sutrikimų. Jis gali sukelti Jūsų ir Jūsų kūdikio kraujavimo sutrikimų ir pavėlinti arba pailginti gimdymą. </w:t>
      </w:r>
      <w:r w:rsidRPr="00434078">
        <w:rPr>
          <w:lang w:val="lt-LT"/>
        </w:rPr>
        <w:t xml:space="preserve">Venkite vartoti šį vaistą pirmus 6 nėštumo mėnesius, nebent gydytojas nurodė kitaip. </w:t>
      </w:r>
      <w:r w:rsidRPr="00434078">
        <w:rPr>
          <w:noProof/>
          <w:szCs w:val="22"/>
          <w:lang w:val="lt-LT"/>
        </w:rPr>
        <w:t xml:space="preserve">Jei po 20 nėštumo savaitės </w:t>
      </w:r>
      <w:r w:rsidRPr="00434078">
        <w:rPr>
          <w:lang w:val="lt-LT"/>
        </w:rPr>
        <w:t>Ibuprofen Catalent 200 mg minkštosios kapsulės</w:t>
      </w:r>
      <w:r w:rsidRPr="00434078">
        <w:rPr>
          <w:noProof/>
          <w:szCs w:val="22"/>
          <w:lang w:val="lt-LT"/>
        </w:rPr>
        <w:t xml:space="preserve"> </w:t>
      </w:r>
      <w:r w:rsidRPr="00A5324C">
        <w:rPr>
          <w:noProof/>
          <w:szCs w:val="22"/>
          <w:lang w:val="lt-LT"/>
        </w:rPr>
        <w:t>vartojama</w:t>
      </w:r>
      <w:r w:rsidRPr="00434078">
        <w:rPr>
          <w:noProof/>
          <w:szCs w:val="22"/>
          <w:lang w:val="lt-LT"/>
        </w:rPr>
        <w:t xml:space="preserve"> ilgiau kaip kelias dienas, jis gali sukelti negimusio kūdikio inkstų sutrikimų, dėl kurių gali sumažėti kūdikį supančio amniotinio skysčio lygis (oligohidramnionas) arba susiaurėti kūdikio širdies kraujagyslė (arterinis latakas). Jeigu Jums reikia ilgesnio kaip kelių dienų gydymo, gydytojas gali rekomenduoti papildomą stebėjimą.</w:t>
      </w:r>
    </w:p>
    <w:p w:rsidR="00613349" w:rsidRPr="00434078" w:rsidRDefault="00613349" w:rsidP="00613349">
      <w:pPr>
        <w:numPr>
          <w:ilvl w:val="12"/>
          <w:numId w:val="0"/>
        </w:numPr>
        <w:tabs>
          <w:tab w:val="clear" w:pos="567"/>
        </w:tabs>
        <w:spacing w:line="240" w:lineRule="auto"/>
        <w:rPr>
          <w:lang w:val="lt-LT"/>
        </w:rPr>
      </w:pPr>
    </w:p>
    <w:p w:rsidR="00613349" w:rsidRPr="00434078" w:rsidRDefault="00613349" w:rsidP="00613349">
      <w:pPr>
        <w:numPr>
          <w:ilvl w:val="12"/>
          <w:numId w:val="0"/>
        </w:numPr>
        <w:tabs>
          <w:tab w:val="clear" w:pos="567"/>
        </w:tabs>
        <w:spacing w:line="240" w:lineRule="auto"/>
        <w:rPr>
          <w:i/>
          <w:lang w:val="lt-LT"/>
        </w:rPr>
      </w:pPr>
      <w:r w:rsidRPr="00434078">
        <w:rPr>
          <w:i/>
          <w:lang w:val="lt-LT"/>
        </w:rPr>
        <w:t>Žindymo laikotarpis</w:t>
      </w:r>
    </w:p>
    <w:p w:rsidR="00613349" w:rsidRPr="00434078" w:rsidRDefault="00613349" w:rsidP="00613349">
      <w:pPr>
        <w:numPr>
          <w:ilvl w:val="12"/>
          <w:numId w:val="0"/>
        </w:numPr>
        <w:tabs>
          <w:tab w:val="clear" w:pos="567"/>
        </w:tabs>
        <w:spacing w:line="240" w:lineRule="auto"/>
        <w:rPr>
          <w:lang w:val="lt-LT"/>
        </w:rPr>
      </w:pPr>
      <w:r w:rsidRPr="00434078">
        <w:rPr>
          <w:lang w:val="lt-LT"/>
        </w:rPr>
        <w:t xml:space="preserve">Į gydomos moters pieną patenka tik mažas ibuprofeno ir jo irimo produktų kiekis. </w:t>
      </w:r>
      <w:r w:rsidRPr="00434078">
        <w:rPr>
          <w:noProof/>
          <w:szCs w:val="22"/>
          <w:lang w:val="lt-LT"/>
        </w:rPr>
        <w:t>Ibuprofen Catalent 200 mg minkštosios kapsulės</w:t>
      </w:r>
      <w:r w:rsidRPr="00434078">
        <w:rPr>
          <w:lang w:val="lt-LT"/>
        </w:rPr>
        <w:t xml:space="preserve"> galima vartoti nėštumo metu, jeigu vartojama rekomenduojama jo dozė trumpiausią galimą laiką.</w:t>
      </w:r>
    </w:p>
    <w:p w:rsidR="00613349" w:rsidRPr="00434078" w:rsidRDefault="00613349" w:rsidP="00613349">
      <w:pPr>
        <w:numPr>
          <w:ilvl w:val="12"/>
          <w:numId w:val="0"/>
        </w:numPr>
        <w:tabs>
          <w:tab w:val="clear" w:pos="567"/>
        </w:tabs>
        <w:spacing w:line="240" w:lineRule="auto"/>
        <w:rPr>
          <w:lang w:val="lt-LT"/>
        </w:rPr>
      </w:pPr>
    </w:p>
    <w:p w:rsidR="00613349" w:rsidRPr="00434078" w:rsidRDefault="00613349" w:rsidP="00613349">
      <w:pPr>
        <w:numPr>
          <w:ilvl w:val="12"/>
          <w:numId w:val="0"/>
        </w:numPr>
        <w:tabs>
          <w:tab w:val="clear" w:pos="567"/>
        </w:tabs>
        <w:spacing w:line="240" w:lineRule="auto"/>
        <w:rPr>
          <w:i/>
          <w:lang w:val="lt-LT"/>
        </w:rPr>
      </w:pPr>
      <w:r w:rsidRPr="00434078">
        <w:rPr>
          <w:i/>
          <w:lang w:val="lt-LT"/>
        </w:rPr>
        <w:lastRenderedPageBreak/>
        <w:t>Vaisingumas</w:t>
      </w:r>
    </w:p>
    <w:p w:rsidR="00613349" w:rsidRPr="00434078" w:rsidRDefault="00613349" w:rsidP="00613349">
      <w:pPr>
        <w:numPr>
          <w:ilvl w:val="12"/>
          <w:numId w:val="0"/>
        </w:numPr>
        <w:tabs>
          <w:tab w:val="clear" w:pos="567"/>
        </w:tabs>
        <w:spacing w:line="240" w:lineRule="auto"/>
        <w:rPr>
          <w:lang w:val="lt-LT"/>
        </w:rPr>
      </w:pPr>
      <w:r w:rsidRPr="00434078">
        <w:rPr>
          <w:noProof/>
          <w:szCs w:val="22"/>
          <w:lang w:val="lt-LT"/>
        </w:rPr>
        <w:t>Ibuprofen Catalent 200 mg minkštosios kapsulės</w:t>
      </w:r>
      <w:r w:rsidRPr="00434078">
        <w:rPr>
          <w:lang w:val="lt-LT"/>
        </w:rPr>
        <w:t xml:space="preserve"> priklauso vaistų (NVNU), galinčių kenkti moterų vaisingumui, grupei. Nutraukus vaisto vartojimą, vaisingumas atsistato.</w:t>
      </w:r>
    </w:p>
    <w:p w:rsidR="00613349" w:rsidRPr="00434078" w:rsidRDefault="00613349" w:rsidP="00613349">
      <w:pPr>
        <w:numPr>
          <w:ilvl w:val="12"/>
          <w:numId w:val="0"/>
        </w:numPr>
        <w:tabs>
          <w:tab w:val="clear" w:pos="567"/>
        </w:tabs>
        <w:spacing w:line="240" w:lineRule="auto"/>
        <w:rPr>
          <w:lang w:val="lt-LT"/>
        </w:rPr>
      </w:pPr>
    </w:p>
    <w:p w:rsidR="00613349" w:rsidRPr="00434078" w:rsidRDefault="00613349" w:rsidP="00613349">
      <w:pPr>
        <w:numPr>
          <w:ilvl w:val="12"/>
          <w:numId w:val="0"/>
        </w:numPr>
        <w:tabs>
          <w:tab w:val="clear" w:pos="567"/>
        </w:tabs>
        <w:spacing w:line="240" w:lineRule="auto"/>
        <w:ind w:right="-2"/>
        <w:rPr>
          <w:lang w:val="lt-LT"/>
        </w:rPr>
      </w:pPr>
      <w:r w:rsidRPr="00434078">
        <w:rPr>
          <w:b/>
          <w:lang w:val="lt-LT"/>
        </w:rPr>
        <w:t>Vairavimas ir mechanizmų valdymas</w:t>
      </w:r>
    </w:p>
    <w:p w:rsidR="00613349" w:rsidRPr="00434078" w:rsidRDefault="00613349" w:rsidP="00613349">
      <w:pPr>
        <w:numPr>
          <w:ilvl w:val="12"/>
          <w:numId w:val="0"/>
        </w:numPr>
        <w:tabs>
          <w:tab w:val="clear" w:pos="567"/>
        </w:tabs>
        <w:spacing w:line="240" w:lineRule="auto"/>
        <w:ind w:right="-2"/>
        <w:rPr>
          <w:lang w:val="lt-LT"/>
        </w:rPr>
      </w:pPr>
      <w:r w:rsidRPr="00434078">
        <w:rPr>
          <w:lang w:val="lt-LT"/>
        </w:rPr>
        <w:t>Vartojant trumpą laiką, šis vaistas gebėjimo vairuoti arba valdyti mechanizmus neveikia arba veikia silpnai. Tačiau vartojant didesnes dozes gali pasireikšti šalutinis poveikis, pvz., nuovargis, svaigulys, regėjimo sutrikimai ir gali pablogėti gebėjimas reaguoti kelių eisme bei valdyti mechanizmus. Šis poveikis labiau tikėtinas, jeigu kartu vartojamas alkoholis.</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b/>
          <w:lang w:val="lt-LT"/>
        </w:rPr>
      </w:pPr>
      <w:r w:rsidRPr="00434078">
        <w:rPr>
          <w:b/>
          <w:lang w:val="lt-LT"/>
        </w:rPr>
        <w:t>Svarbi informacija apie kai kurias pagalbines šio vaisto medžiagas</w:t>
      </w:r>
    </w:p>
    <w:p w:rsidR="00613349" w:rsidRPr="00434078" w:rsidRDefault="00613349" w:rsidP="00613349">
      <w:pPr>
        <w:numPr>
          <w:ilvl w:val="12"/>
          <w:numId w:val="0"/>
        </w:numPr>
        <w:tabs>
          <w:tab w:val="clear" w:pos="567"/>
        </w:tabs>
        <w:spacing w:line="240" w:lineRule="auto"/>
        <w:ind w:right="-2"/>
        <w:rPr>
          <w:lang w:val="lt-LT"/>
        </w:rPr>
      </w:pPr>
      <w:r w:rsidRPr="00434078">
        <w:rPr>
          <w:lang w:val="lt-LT"/>
        </w:rPr>
        <w:t>Šio vaisto sudėtyje yra:</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dažiklio ponso 4R (E124), kuris gali sukelti alerginių reakcijų;</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sorbitolio (E420) – šio vaisto vienoje kapsulėje yra 59,3 mg iš dalies dehidratuoto skystojo sorbitolio.</w:t>
      </w:r>
    </w:p>
    <w:p w:rsidR="00613349" w:rsidRPr="00434078" w:rsidRDefault="00613349" w:rsidP="00613349">
      <w:pPr>
        <w:tabs>
          <w:tab w:val="clear" w:pos="567"/>
        </w:tabs>
        <w:spacing w:line="240" w:lineRule="auto"/>
        <w:ind w:left="720" w:right="-2"/>
        <w:rPr>
          <w:lang w:val="lt-LT"/>
        </w:rPr>
      </w:pPr>
    </w:p>
    <w:p w:rsidR="00613349" w:rsidRPr="00434078" w:rsidRDefault="00613349" w:rsidP="00613349">
      <w:pPr>
        <w:tabs>
          <w:tab w:val="clear" w:pos="567"/>
        </w:tabs>
        <w:spacing w:line="240" w:lineRule="auto"/>
        <w:ind w:left="720" w:right="-2"/>
        <w:rPr>
          <w:lang w:val="lt-LT"/>
        </w:rPr>
      </w:pPr>
    </w:p>
    <w:p w:rsidR="00613349" w:rsidRPr="00434078" w:rsidRDefault="00613349" w:rsidP="00613349">
      <w:pPr>
        <w:numPr>
          <w:ilvl w:val="12"/>
          <w:numId w:val="0"/>
        </w:numPr>
        <w:tabs>
          <w:tab w:val="clear" w:pos="567"/>
          <w:tab w:val="left" w:pos="426"/>
        </w:tabs>
        <w:spacing w:line="240" w:lineRule="auto"/>
        <w:ind w:right="-29"/>
        <w:rPr>
          <w:lang w:val="lt-LT"/>
        </w:rPr>
      </w:pPr>
      <w:r w:rsidRPr="00434078">
        <w:rPr>
          <w:b/>
          <w:lang w:val="lt-LT"/>
        </w:rPr>
        <w:t>3.</w:t>
      </w:r>
      <w:r w:rsidRPr="00434078">
        <w:rPr>
          <w:b/>
          <w:lang w:val="lt-LT"/>
        </w:rPr>
        <w:tab/>
        <w:t xml:space="preserve">Kaip vartoti </w:t>
      </w:r>
      <w:r w:rsidRPr="00434078">
        <w:rPr>
          <w:b/>
          <w:noProof/>
          <w:lang w:val="lt-LT"/>
        </w:rPr>
        <w:t>Ibuprofen Catalent 200 mg minkštosios kapsulės</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lang w:val="lt-LT"/>
        </w:rPr>
      </w:pPr>
      <w:r w:rsidRPr="00434078">
        <w:rPr>
          <w:lang w:val="lt-LT"/>
        </w:rPr>
        <w:t>Visada vartokite šį vaistą tiksliai kaip aprašyta šiame lapelyje arba kaip nurodė gydytojas arba vaistininkas. Jeigu abejojate, kreipkitės į gydytoją arba vaistininką.</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lang w:val="lt-LT"/>
        </w:rPr>
      </w:pPr>
      <w:r w:rsidRPr="00434078">
        <w:rPr>
          <w:noProof/>
          <w:szCs w:val="22"/>
          <w:lang w:val="lt-LT"/>
        </w:rPr>
        <w:t>Ibuprofen Catalent 200 mg minkštosios kapsulės</w:t>
      </w:r>
      <w:r w:rsidRPr="00434078">
        <w:rPr>
          <w:lang w:val="lt-LT"/>
        </w:rPr>
        <w:t xml:space="preserve"> skirtas vartoti per burną.</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lang w:val="lt-LT"/>
        </w:rPr>
      </w:pPr>
      <w:r w:rsidRPr="00434078">
        <w:rPr>
          <w:lang w:val="lt-LT"/>
        </w:rPr>
        <w:t>Reikia vartoti mažiausią veiksmingą dozę trumpiausią laiką, reikalingą simptomams sumažinti. Jeigu sergate infekcine liga, nedelsdami kreipkitės į gydytoją, jeigu infekcijos simptomai (pvz., karščiavimas ir skausmas) nepraeina arba pasunkėja (žr. 2 skyrių).</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b/>
          <w:lang w:val="lt-LT"/>
        </w:rPr>
      </w:pPr>
      <w:r w:rsidRPr="00434078">
        <w:rPr>
          <w:b/>
          <w:lang w:val="lt-LT"/>
        </w:rPr>
        <w:t>Dozavimas</w:t>
      </w:r>
    </w:p>
    <w:p w:rsidR="00613349" w:rsidRPr="00434078" w:rsidRDefault="00613349" w:rsidP="00613349">
      <w:pPr>
        <w:numPr>
          <w:ilvl w:val="12"/>
          <w:numId w:val="0"/>
        </w:numPr>
        <w:tabs>
          <w:tab w:val="clear" w:pos="567"/>
        </w:tabs>
        <w:spacing w:line="240" w:lineRule="auto"/>
        <w:ind w:right="-2"/>
        <w:rPr>
          <w:lang w:val="lt-LT"/>
        </w:rPr>
      </w:pPr>
      <w:r w:rsidRPr="00434078">
        <w:rPr>
          <w:b/>
          <w:lang w:val="lt-LT"/>
        </w:rPr>
        <w:t>Suaugusieji, senyvi žmonės ir paaugliai, kurie sveria ne mažiau kaip 40 kg ir kuriems yra 12 metų arba daugiau</w:t>
      </w:r>
    </w:p>
    <w:p w:rsidR="00613349" w:rsidRPr="00434078" w:rsidRDefault="00613349" w:rsidP="00613349">
      <w:pPr>
        <w:numPr>
          <w:ilvl w:val="12"/>
          <w:numId w:val="0"/>
        </w:numPr>
        <w:tabs>
          <w:tab w:val="clear" w:pos="567"/>
        </w:tabs>
        <w:spacing w:line="240" w:lineRule="auto"/>
        <w:ind w:right="-2"/>
        <w:rPr>
          <w:lang w:val="lt-LT"/>
        </w:rPr>
      </w:pPr>
      <w:r w:rsidRPr="00434078">
        <w:rPr>
          <w:lang w:val="lt-LT"/>
        </w:rPr>
        <w:t>Vartoti po 1–2 kapsules ne daugiau kaip tris kartus per parą (pagal poreikį).</w:t>
      </w:r>
    </w:p>
    <w:p w:rsidR="00613349" w:rsidRPr="00434078" w:rsidRDefault="00613349" w:rsidP="00613349">
      <w:pPr>
        <w:numPr>
          <w:ilvl w:val="12"/>
          <w:numId w:val="0"/>
        </w:numPr>
        <w:tabs>
          <w:tab w:val="clear" w:pos="567"/>
        </w:tabs>
        <w:spacing w:line="240" w:lineRule="auto"/>
        <w:ind w:right="-2"/>
        <w:rPr>
          <w:lang w:val="lt-LT"/>
        </w:rPr>
      </w:pPr>
      <w:r w:rsidRPr="00434078">
        <w:rPr>
          <w:lang w:val="lt-LT"/>
        </w:rPr>
        <w:t>Kapsulę praryti visą, užgeriant stikline vandens. Vartoti ne dažniau nei kas 4 valandas.</w:t>
      </w:r>
    </w:p>
    <w:p w:rsidR="00613349" w:rsidRPr="00434078" w:rsidRDefault="00613349" w:rsidP="00613349">
      <w:pPr>
        <w:numPr>
          <w:ilvl w:val="12"/>
          <w:numId w:val="0"/>
        </w:numPr>
        <w:tabs>
          <w:tab w:val="clear" w:pos="567"/>
        </w:tabs>
        <w:spacing w:line="240" w:lineRule="auto"/>
        <w:ind w:right="-2"/>
        <w:rPr>
          <w:lang w:val="lt-LT"/>
        </w:rPr>
      </w:pPr>
      <w:r w:rsidRPr="00434078">
        <w:rPr>
          <w:lang w:val="lt-LT"/>
        </w:rPr>
        <w:t>Negalima vartoti daugiau nei 6 </w:t>
      </w:r>
      <w:r w:rsidRPr="00434078">
        <w:rPr>
          <w:noProof/>
          <w:szCs w:val="22"/>
          <w:lang w:val="lt-LT"/>
        </w:rPr>
        <w:t>Ibuprofen Catalent 200 mg minkštosios kapsulės</w:t>
      </w:r>
      <w:r w:rsidRPr="00434078">
        <w:rPr>
          <w:lang w:val="lt-LT"/>
        </w:rPr>
        <w:t xml:space="preserve"> kapsules (1 200 mg) per 24 valandų laikotarpį.</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lang w:val="lt-LT"/>
        </w:rPr>
      </w:pPr>
      <w:r w:rsidRPr="00434078">
        <w:rPr>
          <w:lang w:val="lt-LT"/>
        </w:rPr>
        <w:t>Negalima skirti šio vaisto vaikams iki 12 metų.</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b/>
          <w:lang w:val="lt-LT"/>
        </w:rPr>
      </w:pPr>
      <w:r w:rsidRPr="00434078">
        <w:rPr>
          <w:b/>
          <w:lang w:val="lt-LT"/>
        </w:rPr>
        <w:t>Gydymo trukmė</w:t>
      </w:r>
    </w:p>
    <w:p w:rsidR="00613349" w:rsidRPr="00434078" w:rsidRDefault="00613349" w:rsidP="00613349">
      <w:pPr>
        <w:numPr>
          <w:ilvl w:val="12"/>
          <w:numId w:val="0"/>
        </w:numPr>
        <w:tabs>
          <w:tab w:val="clear" w:pos="567"/>
        </w:tabs>
        <w:spacing w:line="240" w:lineRule="auto"/>
        <w:ind w:right="-2"/>
        <w:rPr>
          <w:lang w:val="lt-LT"/>
        </w:rPr>
      </w:pPr>
      <w:r w:rsidRPr="00434078">
        <w:rPr>
          <w:i/>
          <w:lang w:val="lt-LT"/>
        </w:rPr>
        <w:t>12–18 metų paaugliams, sveriantiems ne mažiau kaip 40 kg:</w:t>
      </w:r>
      <w:r w:rsidRPr="00434078">
        <w:rPr>
          <w:b/>
          <w:lang w:val="lt-LT"/>
        </w:rPr>
        <w:t xml:space="preserve"> </w:t>
      </w:r>
      <w:r w:rsidRPr="00434078">
        <w:rPr>
          <w:lang w:val="lt-LT"/>
        </w:rPr>
        <w:t>jeigu vaistą reikia vartoti ilgiau kaip 3 dienas arba jeigu pasunkėja simptomai, kreipkitės į gydytoją.</w:t>
      </w:r>
    </w:p>
    <w:p w:rsidR="00613349" w:rsidRPr="00434078" w:rsidRDefault="00613349" w:rsidP="00613349">
      <w:pPr>
        <w:numPr>
          <w:ilvl w:val="12"/>
          <w:numId w:val="0"/>
        </w:numPr>
        <w:tabs>
          <w:tab w:val="clear" w:pos="567"/>
        </w:tabs>
        <w:spacing w:line="240" w:lineRule="auto"/>
        <w:ind w:right="-2"/>
        <w:rPr>
          <w:lang w:val="lt-LT"/>
        </w:rPr>
      </w:pPr>
      <w:r w:rsidRPr="00434078">
        <w:rPr>
          <w:i/>
          <w:lang w:val="lt-LT"/>
        </w:rPr>
        <w:t>Suaugusiesiems:</w:t>
      </w:r>
      <w:r w:rsidRPr="00434078">
        <w:rPr>
          <w:lang w:val="lt-LT"/>
        </w:rPr>
        <w:t xml:space="preserve"> jeigu vaistą reikia vartoti ilgiau kaip 3 dienas karščiavimui mažinti arba ilgiau kaip 4 dienas skausmui malšinti arba jeigu pasunkėja simptomai, kreipkitės į gydytoją.</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lang w:val="lt-LT"/>
        </w:rPr>
      </w:pPr>
      <w:bookmarkStart w:id="1" w:name="_Hlk45172446"/>
      <w:r w:rsidRPr="00434078">
        <w:rPr>
          <w:b/>
          <w:lang w:val="lt-LT"/>
        </w:rPr>
        <w:t xml:space="preserve">Pavartojus per didelę </w:t>
      </w:r>
      <w:bookmarkEnd w:id="1"/>
      <w:r w:rsidRPr="00434078">
        <w:rPr>
          <w:b/>
          <w:bCs/>
          <w:noProof/>
          <w:szCs w:val="22"/>
          <w:lang w:val="lt-LT"/>
        </w:rPr>
        <w:t>Ibuprofen Catalent 200 mg minkštosios kapsulės</w:t>
      </w:r>
      <w:r w:rsidRPr="00434078">
        <w:rPr>
          <w:b/>
          <w:lang w:val="lt-LT"/>
        </w:rPr>
        <w:t xml:space="preserve"> dozę</w:t>
      </w:r>
      <w:r w:rsidRPr="00434078">
        <w:rPr>
          <w:lang w:val="lt-LT"/>
        </w:rPr>
        <w:t xml:space="preserve"> arba atsitiktinai pavartojus šio vaisto vaikams, visada kreipkitės į gydytoją arba artimiausią ligoninę, kad pasitartumėte dėl rizikos ir veiksmų, kurių reikia imtis.</w:t>
      </w:r>
    </w:p>
    <w:p w:rsidR="00613349" w:rsidRPr="00434078" w:rsidRDefault="00613349" w:rsidP="00613349">
      <w:pPr>
        <w:numPr>
          <w:ilvl w:val="12"/>
          <w:numId w:val="0"/>
        </w:numPr>
        <w:tabs>
          <w:tab w:val="clear" w:pos="567"/>
        </w:tabs>
        <w:spacing w:line="240" w:lineRule="auto"/>
        <w:ind w:right="-2"/>
        <w:rPr>
          <w:lang w:val="lt-LT"/>
        </w:rPr>
      </w:pPr>
      <w:r w:rsidRPr="00434078">
        <w:rPr>
          <w:lang w:val="lt-LT"/>
        </w:rPr>
        <w:t>Perdozavimo simptomai gali būti pykinimas, pilvo skausmas, vėmimas (gali būti su kraujo pėdsakais), kraujavimas iš virškinimo trakto (taip pat žr. 4 dalį toliau), viduriavimas, galvos skausmas, spengimas ausyse, sumišimas ir nekontroliuojami akių judesiai. Taip pat gali pasireikšti sujaudinimas, mieguistumas, orientacijos praradimas ar koma. Kartais pacientams pasireiškia traukuliai. Vartojant dideles dozes, buvo pranešta apie mieguistumą, krūtinės skausmą, širdies plakimą, sąmonės netekimą, traukulius (daugiausia vaikams), silpnumą ir galvos svaigimą, kraują šlapime, mažą kalio kiekį kraujyje, šalčio pojūtį kūne ir kvėpavimo sutrikimus. Be to, gali pailgėti protrombino laikas / INR, tikriausiai dėl cirkuliuojančių krešėjimo faktorių trikdymo. Gali pasireikšti ūminis inkstų nepakankamumas ir kepenų pažeidimas. Sergantiems astma galimas astmos pasunkėjimas. Be to, gali sumažėti kraujospūdis ir sutrikti kvėpavimas.</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b/>
          <w:lang w:val="lt-LT"/>
        </w:rPr>
      </w:pPr>
      <w:r w:rsidRPr="00434078">
        <w:rPr>
          <w:b/>
          <w:lang w:val="lt-LT"/>
        </w:rPr>
        <w:t xml:space="preserve">Pamiršus pavartoti </w:t>
      </w:r>
      <w:r w:rsidRPr="00434078">
        <w:rPr>
          <w:b/>
          <w:bCs/>
          <w:noProof/>
          <w:szCs w:val="22"/>
          <w:lang w:val="lt-LT"/>
        </w:rPr>
        <w:t>Ibuprofen Catalent 200 mg minkštosios kapsulės</w:t>
      </w:r>
    </w:p>
    <w:p w:rsidR="00613349" w:rsidRPr="00434078" w:rsidRDefault="00613349" w:rsidP="00613349">
      <w:pPr>
        <w:numPr>
          <w:ilvl w:val="12"/>
          <w:numId w:val="0"/>
        </w:numPr>
        <w:tabs>
          <w:tab w:val="clear" w:pos="567"/>
        </w:tabs>
        <w:spacing w:line="240" w:lineRule="auto"/>
        <w:ind w:right="-2"/>
        <w:rPr>
          <w:lang w:val="lt-LT"/>
        </w:rPr>
      </w:pPr>
      <w:r w:rsidRPr="00434078">
        <w:rPr>
          <w:lang w:val="lt-LT"/>
        </w:rPr>
        <w:t>Negalima vartoti dvigubos dozės norint kompensuoti praleistą dozę.</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lang w:val="lt-LT"/>
        </w:rPr>
      </w:pPr>
      <w:r w:rsidRPr="00434078">
        <w:rPr>
          <w:lang w:val="lt-LT"/>
        </w:rPr>
        <w:t>Jeigu kiltų daugiau klausimų dėl šio vaisto vartojimo, kreipkitės į gydytoją arba vaistininką.</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rPr>
          <w:lang w:val="lt-LT"/>
        </w:rPr>
      </w:pPr>
    </w:p>
    <w:p w:rsidR="00613349" w:rsidRPr="00434078" w:rsidRDefault="00613349" w:rsidP="00613349">
      <w:pPr>
        <w:numPr>
          <w:ilvl w:val="12"/>
          <w:numId w:val="0"/>
        </w:numPr>
        <w:tabs>
          <w:tab w:val="clear" w:pos="567"/>
        </w:tabs>
        <w:spacing w:line="240" w:lineRule="auto"/>
        <w:ind w:left="567" w:right="-2" w:hanging="567"/>
        <w:rPr>
          <w:lang w:val="lt-LT"/>
        </w:rPr>
      </w:pPr>
      <w:r w:rsidRPr="00434078">
        <w:rPr>
          <w:b/>
          <w:lang w:val="lt-LT"/>
        </w:rPr>
        <w:t>4.</w:t>
      </w:r>
      <w:r w:rsidRPr="00434078">
        <w:rPr>
          <w:b/>
          <w:lang w:val="lt-LT"/>
        </w:rPr>
        <w:tab/>
        <w:t>Galimas šalutinis poveikis</w:t>
      </w:r>
    </w:p>
    <w:p w:rsidR="00613349" w:rsidRPr="00434078" w:rsidRDefault="00613349" w:rsidP="00613349">
      <w:pPr>
        <w:numPr>
          <w:ilvl w:val="12"/>
          <w:numId w:val="0"/>
        </w:numPr>
        <w:tabs>
          <w:tab w:val="clear" w:pos="567"/>
        </w:tabs>
        <w:spacing w:line="240" w:lineRule="auto"/>
        <w:rPr>
          <w:lang w:val="lt-LT"/>
        </w:rPr>
      </w:pPr>
    </w:p>
    <w:p w:rsidR="00613349" w:rsidRPr="00434078" w:rsidRDefault="00613349" w:rsidP="00613349">
      <w:pPr>
        <w:numPr>
          <w:ilvl w:val="12"/>
          <w:numId w:val="0"/>
        </w:numPr>
        <w:tabs>
          <w:tab w:val="clear" w:pos="567"/>
        </w:tabs>
        <w:spacing w:line="240" w:lineRule="auto"/>
        <w:ind w:right="-29"/>
        <w:rPr>
          <w:lang w:val="lt-LT"/>
        </w:rPr>
      </w:pPr>
      <w:r w:rsidRPr="00434078">
        <w:rPr>
          <w:lang w:val="lt-LT"/>
        </w:rPr>
        <w:t>Šis vaistas, kaip ir visi kiti, gali sukelti šalutinį poveikį, nors jis pasireiškia ne visiems žmonėms.</w:t>
      </w:r>
    </w:p>
    <w:p w:rsidR="00613349" w:rsidRPr="00434078" w:rsidRDefault="00613349" w:rsidP="00613349">
      <w:pPr>
        <w:numPr>
          <w:ilvl w:val="12"/>
          <w:numId w:val="0"/>
        </w:numPr>
        <w:tabs>
          <w:tab w:val="clear" w:pos="567"/>
        </w:tabs>
        <w:spacing w:line="240" w:lineRule="auto"/>
        <w:ind w:right="-29"/>
        <w:rPr>
          <w:lang w:val="lt-LT"/>
        </w:rPr>
      </w:pPr>
      <w:r w:rsidRPr="00434078">
        <w:rPr>
          <w:lang w:val="lt-LT"/>
        </w:rPr>
        <w:t>Šalutinio poveikio tikimybę galima sumažinti, vartojant mažiausią veiksmingą dozę trumpiausią laikotarpį, reikalingą simptomams pašalinti.</w:t>
      </w:r>
    </w:p>
    <w:p w:rsidR="00613349" w:rsidRPr="00434078" w:rsidRDefault="00613349" w:rsidP="00613349">
      <w:pPr>
        <w:numPr>
          <w:ilvl w:val="12"/>
          <w:numId w:val="0"/>
        </w:numPr>
        <w:tabs>
          <w:tab w:val="clear" w:pos="567"/>
        </w:tabs>
        <w:spacing w:line="240" w:lineRule="auto"/>
        <w:ind w:right="-29"/>
        <w:rPr>
          <w:lang w:val="lt-LT"/>
        </w:rPr>
      </w:pPr>
    </w:p>
    <w:p w:rsidR="00613349" w:rsidRPr="00434078" w:rsidRDefault="00613349" w:rsidP="00613349">
      <w:pPr>
        <w:numPr>
          <w:ilvl w:val="12"/>
          <w:numId w:val="0"/>
        </w:numPr>
        <w:tabs>
          <w:tab w:val="clear" w:pos="567"/>
        </w:tabs>
        <w:spacing w:line="240" w:lineRule="auto"/>
        <w:ind w:right="-29"/>
        <w:rPr>
          <w:lang w:val="lt-LT"/>
        </w:rPr>
      </w:pPr>
      <w:r w:rsidRPr="00434078">
        <w:rPr>
          <w:b/>
          <w:lang w:val="lt-LT"/>
        </w:rPr>
        <w:t>NUSTOKITE VARTOTI vaistą ir kreipkitės į gydytoją, jeigu atsirado:</w:t>
      </w:r>
    </w:p>
    <w:p w:rsidR="00613349" w:rsidRPr="00434078" w:rsidRDefault="00613349" w:rsidP="00613349">
      <w:pPr>
        <w:numPr>
          <w:ilvl w:val="0"/>
          <w:numId w:val="1"/>
        </w:numPr>
        <w:tabs>
          <w:tab w:val="clear" w:pos="567"/>
        </w:tabs>
        <w:spacing w:line="240" w:lineRule="auto"/>
        <w:ind w:right="-2"/>
        <w:rPr>
          <w:lang w:val="lt-LT"/>
        </w:rPr>
      </w:pPr>
      <w:r w:rsidRPr="00434078">
        <w:rPr>
          <w:b/>
          <w:lang w:val="lt-LT"/>
        </w:rPr>
        <w:t>kraujavimo iš virškinimo trakto požymiai,</w:t>
      </w:r>
      <w:r w:rsidRPr="00434078">
        <w:rPr>
          <w:lang w:val="lt-LT"/>
        </w:rPr>
        <w:t xml:space="preserve"> pvz.: stiprus pilvo skausmas, juodos išmatos, vėmimas krauju arba tamsiomis dalelėmis, panašiomis į kavos tirščius;</w:t>
      </w:r>
    </w:p>
    <w:p w:rsidR="00613349" w:rsidRPr="00434078" w:rsidRDefault="00613349" w:rsidP="00613349">
      <w:pPr>
        <w:numPr>
          <w:ilvl w:val="0"/>
          <w:numId w:val="1"/>
        </w:numPr>
        <w:tabs>
          <w:tab w:val="clear" w:pos="567"/>
        </w:tabs>
        <w:spacing w:line="240" w:lineRule="auto"/>
        <w:ind w:right="-2"/>
        <w:rPr>
          <w:lang w:val="lt-LT"/>
        </w:rPr>
      </w:pPr>
      <w:r w:rsidRPr="00434078">
        <w:rPr>
          <w:b/>
          <w:lang w:val="lt-LT"/>
        </w:rPr>
        <w:t>retos, bet sunkios alerginės reakcijos požymiai,</w:t>
      </w:r>
      <w:r w:rsidRPr="00434078">
        <w:rPr>
          <w:lang w:val="lt-LT"/>
        </w:rPr>
        <w:t xml:space="preserve"> pvz.: pasunkėjusi astma, nepaaiškinamas švokštimas ar dusulys, veido, liežuvio ar gerklės patinimas, pasunkėjęs kvėpavimas, padažnėjęs širdies plakimas, sumažėjęs kraujospūdis, sukeliantis šoką. Jie gali pasireikšti net pirmą kartą vartojant šį vaistą. Jeigu pasireiškė bet kuris iš šių simptomų, nedelsdami kreipkitės į gydytoją;</w:t>
      </w:r>
    </w:p>
    <w:p w:rsidR="00613349" w:rsidRPr="00434078" w:rsidRDefault="00613349" w:rsidP="00613349">
      <w:pPr>
        <w:numPr>
          <w:ilvl w:val="0"/>
          <w:numId w:val="1"/>
        </w:numPr>
        <w:tabs>
          <w:tab w:val="clear" w:pos="567"/>
        </w:tabs>
        <w:spacing w:line="240" w:lineRule="auto"/>
        <w:ind w:right="-2"/>
        <w:rPr>
          <w:lang w:val="lt-LT"/>
        </w:rPr>
      </w:pPr>
      <w:bookmarkStart w:id="2" w:name="_Hlk156288311"/>
      <w:r w:rsidRPr="00434078">
        <w:rPr>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 dermatitas, daugiaformė eritema, Stivenso-Džonsono sindromas, toksinė epidermio nekrolizė].</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Išplitęs išbėrimas, aukšta kūno temperatūra ir padidėję limfmazgiai (VRESS sindromas).</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Išplitęs odos išbėrimas raudonomis pleiskanotomis dėmėmis su gumbeliais po oda ir pūslėmis, kartu pasireiškiant karščiavimui. Simptomai paprastai pasireiškia pradėjus gydymą (ūminė išplitusi egzanteminė pustuliozė)</w:t>
      </w:r>
      <w:bookmarkEnd w:id="2"/>
      <w:r w:rsidRPr="00434078">
        <w:rPr>
          <w:lang w:val="lt-LT"/>
        </w:rPr>
        <w:t>.</w:t>
      </w:r>
    </w:p>
    <w:p w:rsidR="00613349" w:rsidRPr="00434078" w:rsidRDefault="00613349" w:rsidP="00613349">
      <w:pPr>
        <w:numPr>
          <w:ilvl w:val="12"/>
          <w:numId w:val="0"/>
        </w:numPr>
        <w:tabs>
          <w:tab w:val="clear" w:pos="567"/>
        </w:tabs>
        <w:spacing w:line="240" w:lineRule="auto"/>
        <w:ind w:right="-29"/>
        <w:rPr>
          <w:b/>
          <w:lang w:val="lt-LT"/>
        </w:rPr>
      </w:pPr>
      <w:r w:rsidRPr="00434078">
        <w:rPr>
          <w:b/>
          <w:lang w:val="lt-LT"/>
        </w:rPr>
        <w:t>Jeigu pasireiškė arba pasunkėjo šalutinis poveikis, įskaitant šiame lapelyje nenurodytą, PASAKYKITE GYDYTOJUI.</w:t>
      </w:r>
    </w:p>
    <w:p w:rsidR="00613349" w:rsidRPr="00434078" w:rsidRDefault="00613349" w:rsidP="00613349">
      <w:pPr>
        <w:numPr>
          <w:ilvl w:val="12"/>
          <w:numId w:val="0"/>
        </w:numPr>
        <w:tabs>
          <w:tab w:val="clear" w:pos="567"/>
        </w:tabs>
        <w:spacing w:line="240" w:lineRule="auto"/>
        <w:ind w:right="-29"/>
        <w:rPr>
          <w:b/>
          <w:lang w:val="lt-LT"/>
        </w:rPr>
      </w:pPr>
      <w:r w:rsidRPr="00434078">
        <w:rPr>
          <w:b/>
          <w:lang w:val="lt-LT"/>
        </w:rPr>
        <w:t>Dažni šalutinio poveikio reiškiniai (gali pasireikšti rečiau kaip 1 iš 10 asmenų)</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skrandžio ir žarnyno nusiskundimai, pvz., pilvo skausmas ir pykinimas, nevirškinimas, viduriavimas, pilvo pūtimas ir vidurių užkietėjimas, rėmuo, vėmimas ir lengvas kraujavimas iš skrandžio ir (arba) žarnyno, kuris išskirtiniais atvejais gali sukelti mažakraujystę.</w:t>
      </w:r>
    </w:p>
    <w:p w:rsidR="00613349" w:rsidRPr="00434078" w:rsidRDefault="00613349" w:rsidP="00613349">
      <w:pPr>
        <w:keepNext/>
        <w:numPr>
          <w:ilvl w:val="12"/>
          <w:numId w:val="0"/>
        </w:numPr>
        <w:tabs>
          <w:tab w:val="clear" w:pos="567"/>
        </w:tabs>
        <w:spacing w:line="240" w:lineRule="auto"/>
        <w:ind w:right="-29"/>
        <w:rPr>
          <w:b/>
          <w:lang w:val="lt-LT"/>
        </w:rPr>
      </w:pPr>
      <w:r w:rsidRPr="00434078">
        <w:rPr>
          <w:b/>
          <w:lang w:val="lt-LT"/>
        </w:rPr>
        <w:t>Nedažni šalutinio poveikio reiškiniai (gali pasireikšti rečiau kaip 1 iš 100 asmenų)</w:t>
      </w:r>
    </w:p>
    <w:p w:rsidR="00613349" w:rsidRPr="00434078" w:rsidRDefault="00613349" w:rsidP="00613349">
      <w:pPr>
        <w:keepNext/>
        <w:numPr>
          <w:ilvl w:val="0"/>
          <w:numId w:val="1"/>
        </w:numPr>
        <w:tabs>
          <w:tab w:val="clear" w:pos="567"/>
        </w:tabs>
        <w:spacing w:line="240" w:lineRule="auto"/>
        <w:ind w:right="-2"/>
        <w:rPr>
          <w:lang w:val="lt-LT"/>
        </w:rPr>
      </w:pPr>
      <w:r w:rsidRPr="00434078">
        <w:rPr>
          <w:lang w:val="lt-LT"/>
        </w:rPr>
        <w:t>skrandžio ir žarnyno opos, prakiurimas arba kraujavimas, burnos opos, pasunkėjusi esama žarnyno liga (kolitas arba Krono liga), skrandžio uždegimas (gastritas);</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galvos skausmas, svaigulys, nemiga, sujaudinimas, dirglumas arba nuovargis;</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regos sutrikimai;</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odos išbėrimai ir kitos odos reakcijos, pvz., niežėjimas.</w:t>
      </w:r>
    </w:p>
    <w:p w:rsidR="00613349" w:rsidRPr="00434078" w:rsidRDefault="00613349" w:rsidP="00613349">
      <w:pPr>
        <w:numPr>
          <w:ilvl w:val="12"/>
          <w:numId w:val="0"/>
        </w:numPr>
        <w:tabs>
          <w:tab w:val="clear" w:pos="567"/>
        </w:tabs>
        <w:spacing w:line="240" w:lineRule="auto"/>
        <w:ind w:right="-29"/>
        <w:rPr>
          <w:b/>
          <w:lang w:val="lt-LT"/>
        </w:rPr>
      </w:pPr>
      <w:r w:rsidRPr="00434078">
        <w:rPr>
          <w:b/>
          <w:lang w:val="lt-LT"/>
        </w:rPr>
        <w:t>Reti šalutinio poveikio reiškiniai (gali pasireikšti rečiau kaip 1 iš 1 000 asmenų)</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ūžesys (tinitas), klausos susilpnėjimas ar praradimas;</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inkstų pažeidimas ir padidėjusi šlapimo rūgšties koncentracija kraujyje (šonų ir [arba] pilvo skausmas, kraujas šlapime ir karščiavimas gali būti inkstų pažeidimo požymiai);</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sumažėjęs hemoglobino kiekis, sukeliantis mažakraujystę.</w:t>
      </w:r>
    </w:p>
    <w:p w:rsidR="00613349" w:rsidRPr="00434078" w:rsidRDefault="00613349" w:rsidP="00613349">
      <w:pPr>
        <w:numPr>
          <w:ilvl w:val="12"/>
          <w:numId w:val="0"/>
        </w:numPr>
        <w:tabs>
          <w:tab w:val="clear" w:pos="567"/>
        </w:tabs>
        <w:spacing w:line="240" w:lineRule="auto"/>
        <w:ind w:right="-29"/>
        <w:rPr>
          <w:b/>
          <w:lang w:val="lt-LT"/>
        </w:rPr>
      </w:pPr>
      <w:r w:rsidRPr="00434078">
        <w:rPr>
          <w:b/>
          <w:lang w:val="lt-LT"/>
        </w:rPr>
        <w:t>Labai reti šalutinio poveikio reiškiniai (gali pasireikšti rečiau kaip 1 iš 10 000 asmenų)</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kasos arba stemplės uždegimas, į membraną panašus plonosios ir storosios žarnų susiaurėjimas;</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širdies nepakankamumas, širdies priepuolis ir veido arba plaštakų patinimas (edema);</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 xml:space="preserve">mažesnis nei įprastai šlapimo kiekis ir patinimas (ypač pacientams, kurių padidėjęs kraujospūdis arba susilpnėjusi inkstų funkcija), patinimas (edema) ir drumstas šlapimas; uždegiminė inkstų liga, kuri gali sukelti ūminį inkstų nepakankamumą. Jeigu pasireiškia vienas iš šių simptomų arba jeigu bloga Jūsų bendra savijauta, </w:t>
      </w:r>
      <w:r w:rsidRPr="00434078">
        <w:rPr>
          <w:b/>
          <w:lang w:val="lt-LT"/>
        </w:rPr>
        <w:t xml:space="preserve">nustokite vartoti </w:t>
      </w:r>
      <w:r w:rsidRPr="00434078">
        <w:rPr>
          <w:b/>
          <w:bCs/>
          <w:noProof/>
          <w:lang w:val="lt-LT"/>
        </w:rPr>
        <w:t xml:space="preserve">Ibuprofen </w:t>
      </w:r>
      <w:r w:rsidRPr="00434078">
        <w:rPr>
          <w:b/>
          <w:bCs/>
          <w:noProof/>
          <w:lang w:val="lt-LT"/>
        </w:rPr>
        <w:lastRenderedPageBreak/>
        <w:t>Catalent 200 mg minkštosios kapsulės</w:t>
      </w:r>
      <w:r w:rsidRPr="00434078">
        <w:rPr>
          <w:b/>
          <w:lang w:val="lt-LT"/>
        </w:rPr>
        <w:t xml:space="preserve"> ir nedelsdami kreipkitės į gydytoją,</w:t>
      </w:r>
      <w:r w:rsidRPr="00434078">
        <w:rPr>
          <w:lang w:val="lt-LT"/>
        </w:rPr>
        <w:t xml:space="preserve"> nes tai gali būti pirmieji inkstų pažeidimo arba nepakankamumo požymiai;</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plaukų slinkimas (alopecija);</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psichozinės reakcijos, depresija;</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didelis kraujospūdis, kraujagyslių uždegimas, sukeliantis raudonus arba violetinius taškus ant odos;</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palpitacijos (stiprus ir greitas širdies plakimas);</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kepenų veiklos sutrikimas, kepenų pažeidimas (pirmieji požymiai gali būti pakitusi odos spalva), ypač ilgalaikio gydymo metu, kepenų nepakankamumas, ūminis kepenų uždegimas (hepatitas);</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 xml:space="preserve">sutrikusi kraujo ląstelių gamyba – pirmieji požymiai yra karščiavimas, gerklės skausmas, paviršinės burnos opos, į gripą panašūs simptomai, sunkus išsekimas, nosies ir odos kraujavimas bei kraujosruvų atsiradimas dėl neaiškių priežasčių. Tokiais atvejais </w:t>
      </w:r>
      <w:r w:rsidRPr="00434078">
        <w:rPr>
          <w:b/>
          <w:lang w:val="lt-LT"/>
        </w:rPr>
        <w:t>nedelsdami nutraukite gydymą ir kreipkitės į gydytoją</w:t>
      </w:r>
      <w:r w:rsidRPr="00434078">
        <w:rPr>
          <w:lang w:val="lt-LT"/>
        </w:rPr>
        <w:t>. Nemėginkite patys gydytis skausmą arba karščiavimą mažinančiais vaistais;</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pasunkėję su infekcija susiję uždegimai. Jeigu atsirado infekcijos požymių arba jie pasunkėjo, turite nedelsdami kreiptis į gydytoją, nes Jums gali būti reikalingas gydymas antibiotikais arba kitais vaistais;</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 xml:space="preserve">vartojant ibuprofeną nustatyti aseptinio meningito simptomai, pvz., kaklo raumenų sąstingis, galvos skausmas, pykinimas, vėmimas, karščiavimas ar sąmonės aptemimas. Šie simptomai labiau tikėtini pacientams, kuriems jau diagnozuotos autoimuninės ligos (sisteminė raudonoji vilkligė, mišri jungiamojo audinio liga). </w:t>
      </w:r>
      <w:r w:rsidRPr="00434078">
        <w:rPr>
          <w:b/>
          <w:lang w:val="lt-LT"/>
        </w:rPr>
        <w:t>Jeigu pasireiškė šie simptomai, nedelsdami kreipkitės į gydytoją.</w:t>
      </w:r>
    </w:p>
    <w:p w:rsidR="00613349" w:rsidRPr="00434078" w:rsidRDefault="00613349" w:rsidP="00613349">
      <w:pPr>
        <w:numPr>
          <w:ilvl w:val="12"/>
          <w:numId w:val="0"/>
        </w:numPr>
        <w:tabs>
          <w:tab w:val="clear" w:pos="567"/>
        </w:tabs>
        <w:spacing w:line="240" w:lineRule="auto"/>
        <w:ind w:right="-29"/>
        <w:rPr>
          <w:b/>
          <w:lang w:val="lt-LT"/>
        </w:rPr>
      </w:pPr>
      <w:r w:rsidRPr="00434078">
        <w:rPr>
          <w:b/>
          <w:lang w:val="lt-LT"/>
        </w:rPr>
        <w:t>Šalutinio poveikio reiškiniai, kurių dažnis nežinomas (negali būti apskaičiuotas pagal turimus duomenis)</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kvėpavimo takų reakcijos, pvz., astma, pasunkėjęs kvėpavimas;</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gali pasireikšti sunki odos reakcija, vadinama DRESS sindromu. Galimi DRESS sindromo simptomai: odos išbėrimas, karščiavimas, padidėję limfmazgiai ir padidėjęs baltųjų kraujo ląstelių skaičius;</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oda tampa jautri šviesai;</w:t>
      </w:r>
    </w:p>
    <w:p w:rsidR="00613349" w:rsidRPr="00434078" w:rsidRDefault="00613349" w:rsidP="00613349">
      <w:pPr>
        <w:numPr>
          <w:ilvl w:val="0"/>
          <w:numId w:val="1"/>
        </w:numPr>
        <w:tabs>
          <w:tab w:val="clear" w:pos="567"/>
        </w:tabs>
        <w:spacing w:line="240" w:lineRule="auto"/>
        <w:ind w:right="-2"/>
        <w:rPr>
          <w:lang w:val="lt-LT"/>
        </w:rPr>
      </w:pPr>
      <w:r w:rsidRPr="00434078">
        <w:rPr>
          <w:lang w:val="lt-LT"/>
        </w:rPr>
        <w:t xml:space="preserve">gydymo pradžioje kartu su karščiavimu pasireiškiantis raudonas, žvynuotas išplitęs išbėrimas su poodiniais gumbeliais ir pūslelėmis, dažniausiai apimantis odos raukšles, liemenį ir viršutines galūnes (ūminė generalizuota egzanteminė pustuliozė). </w:t>
      </w:r>
      <w:r w:rsidRPr="00434078">
        <w:rPr>
          <w:b/>
          <w:lang w:val="lt-LT"/>
        </w:rPr>
        <w:t xml:space="preserve">Jeigu pasireiškė šie simptomai, nustokite vartoti </w:t>
      </w:r>
      <w:r w:rsidRPr="00434078">
        <w:rPr>
          <w:b/>
          <w:bCs/>
          <w:noProof/>
          <w:lang w:val="lt-LT"/>
        </w:rPr>
        <w:t>Ibuprofen Catalent 200 mg minkštosios kapsulės</w:t>
      </w:r>
      <w:r w:rsidRPr="00434078">
        <w:rPr>
          <w:b/>
          <w:lang w:val="lt-LT"/>
        </w:rPr>
        <w:t xml:space="preserve"> ir nedelsdami kreipkitės į gydytoją</w:t>
      </w:r>
      <w:r w:rsidRPr="00434078">
        <w:rPr>
          <w:lang w:val="lt-LT"/>
        </w:rPr>
        <w:t>.</w:t>
      </w:r>
    </w:p>
    <w:p w:rsidR="00613349" w:rsidRPr="00434078" w:rsidRDefault="00613349" w:rsidP="00613349">
      <w:pPr>
        <w:numPr>
          <w:ilvl w:val="0"/>
          <w:numId w:val="1"/>
        </w:numPr>
        <w:tabs>
          <w:tab w:val="clear" w:pos="567"/>
        </w:tabs>
        <w:spacing w:line="240" w:lineRule="auto"/>
        <w:ind w:right="-2"/>
        <w:rPr>
          <w:lang w:val="lt-LT"/>
        </w:rPr>
      </w:pPr>
      <w:bookmarkStart w:id="3" w:name="_Hlk156288575"/>
      <w:r w:rsidRPr="00434078">
        <w:rPr>
          <w:lang w:val="lt-LT"/>
        </w:rPr>
        <w:t>Krūtinės skausmas, kuris gali būti galimai sunkios alerginės reakcijos, vadinamos Kounis sindromu, požymis</w:t>
      </w:r>
      <w:bookmarkEnd w:id="3"/>
      <w:r w:rsidRPr="00434078">
        <w:rPr>
          <w:lang w:val="lt-LT"/>
        </w:rPr>
        <w:t>.</w:t>
      </w:r>
    </w:p>
    <w:p w:rsidR="00613349" w:rsidRPr="00434078" w:rsidRDefault="00613349" w:rsidP="00613349">
      <w:pPr>
        <w:numPr>
          <w:ilvl w:val="12"/>
          <w:numId w:val="0"/>
        </w:numPr>
        <w:tabs>
          <w:tab w:val="clear" w:pos="567"/>
        </w:tabs>
        <w:spacing w:line="240" w:lineRule="auto"/>
        <w:ind w:right="-29"/>
        <w:rPr>
          <w:sz w:val="20"/>
          <w:lang w:val="lt-LT"/>
        </w:rPr>
      </w:pPr>
    </w:p>
    <w:p w:rsidR="00613349" w:rsidRPr="00434078" w:rsidRDefault="00613349" w:rsidP="00613349">
      <w:pPr>
        <w:numPr>
          <w:ilvl w:val="12"/>
          <w:numId w:val="0"/>
        </w:numPr>
        <w:tabs>
          <w:tab w:val="clear" w:pos="567"/>
        </w:tabs>
        <w:spacing w:line="240" w:lineRule="auto"/>
        <w:ind w:right="-29"/>
        <w:rPr>
          <w:lang w:val="lt-LT"/>
        </w:rPr>
      </w:pPr>
      <w:r w:rsidRPr="00434078">
        <w:rPr>
          <w:lang w:val="lt-LT"/>
        </w:rPr>
        <w:t>NVNU vaistai, tokie kaip šis, gali būti susiję su šiek tiek didesne širdies priepuolio (miokardo infarkto) arba insulto rizika. Žr. 2 skyrių „Įspėjimai ir atsargumo priemonės“.</w:t>
      </w:r>
    </w:p>
    <w:p w:rsidR="00613349" w:rsidRPr="00434078" w:rsidRDefault="00613349" w:rsidP="00613349">
      <w:pPr>
        <w:numPr>
          <w:ilvl w:val="12"/>
          <w:numId w:val="0"/>
        </w:numPr>
        <w:tabs>
          <w:tab w:val="clear" w:pos="567"/>
        </w:tabs>
        <w:spacing w:line="240" w:lineRule="auto"/>
        <w:ind w:right="-29"/>
        <w:rPr>
          <w:sz w:val="20"/>
          <w:lang w:val="lt-LT"/>
        </w:rPr>
      </w:pPr>
    </w:p>
    <w:p w:rsidR="00613349" w:rsidRPr="00434078" w:rsidRDefault="00613349" w:rsidP="00613349">
      <w:pPr>
        <w:keepNext/>
        <w:keepLines/>
        <w:numPr>
          <w:ilvl w:val="12"/>
          <w:numId w:val="0"/>
        </w:numPr>
        <w:tabs>
          <w:tab w:val="clear" w:pos="567"/>
        </w:tabs>
        <w:spacing w:line="240" w:lineRule="auto"/>
        <w:ind w:right="-29"/>
        <w:rPr>
          <w:b/>
          <w:lang w:val="lt-LT"/>
        </w:rPr>
      </w:pPr>
      <w:r w:rsidRPr="00434078">
        <w:rPr>
          <w:b/>
          <w:lang w:val="lt-LT"/>
        </w:rPr>
        <w:t>Pranešimas apie šalutinį poveikį</w:t>
      </w:r>
    </w:p>
    <w:p w:rsidR="00613349" w:rsidRPr="00434078" w:rsidRDefault="00613349" w:rsidP="00613349">
      <w:pPr>
        <w:keepNext/>
        <w:keepLines/>
        <w:numPr>
          <w:ilvl w:val="12"/>
          <w:numId w:val="0"/>
        </w:numPr>
        <w:tabs>
          <w:tab w:val="clear" w:pos="567"/>
        </w:tabs>
        <w:spacing w:line="240" w:lineRule="auto"/>
        <w:ind w:right="-29"/>
        <w:rPr>
          <w:lang w:val="lt-LT"/>
        </w:rPr>
      </w:pPr>
      <w:r w:rsidRPr="00434078">
        <w:rPr>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434078">
        <w:rPr>
          <w:u w:val="single"/>
          <w:lang w:val="lt-LT"/>
        </w:rPr>
        <w:t>https://vvkt.lrv.lt/lt/</w:t>
      </w:r>
      <w:r w:rsidRPr="00434078">
        <w:rPr>
          <w:lang w:val="lt-LT"/>
        </w:rPr>
        <w:t xml:space="preserve"> nurodytais būdais arba paskambinti nemokamu telefonu +370 800 73 568. Pranešdami apie šalutinį poveikį galite mums padėti gauti daugiau informacijos apie šio vaisto saugumą.</w:t>
      </w:r>
    </w:p>
    <w:p w:rsidR="00613349" w:rsidRPr="00434078" w:rsidRDefault="00613349" w:rsidP="00613349">
      <w:pPr>
        <w:keepNext/>
        <w:keepLines/>
        <w:numPr>
          <w:ilvl w:val="12"/>
          <w:numId w:val="0"/>
        </w:numPr>
        <w:tabs>
          <w:tab w:val="clear" w:pos="567"/>
        </w:tabs>
        <w:spacing w:line="240" w:lineRule="auto"/>
        <w:ind w:right="-29"/>
        <w:rPr>
          <w:sz w:val="20"/>
          <w:lang w:val="lt-LT"/>
        </w:rPr>
      </w:pPr>
    </w:p>
    <w:p w:rsidR="00613349" w:rsidRPr="00434078" w:rsidRDefault="00613349" w:rsidP="00613349">
      <w:pPr>
        <w:autoSpaceDE w:val="0"/>
        <w:autoSpaceDN w:val="0"/>
        <w:adjustRightInd w:val="0"/>
        <w:spacing w:line="240" w:lineRule="auto"/>
        <w:rPr>
          <w:sz w:val="20"/>
          <w:lang w:val="lt-LT"/>
        </w:rPr>
      </w:pPr>
    </w:p>
    <w:p w:rsidR="00613349" w:rsidRPr="00434078" w:rsidRDefault="00613349" w:rsidP="00613349">
      <w:pPr>
        <w:numPr>
          <w:ilvl w:val="12"/>
          <w:numId w:val="0"/>
        </w:numPr>
        <w:tabs>
          <w:tab w:val="clear" w:pos="567"/>
        </w:tabs>
        <w:spacing w:line="240" w:lineRule="auto"/>
        <w:ind w:left="567" w:right="-2" w:hanging="567"/>
        <w:rPr>
          <w:b/>
          <w:lang w:val="lt-LT"/>
        </w:rPr>
      </w:pPr>
      <w:r w:rsidRPr="00434078">
        <w:rPr>
          <w:b/>
          <w:lang w:val="lt-LT"/>
        </w:rPr>
        <w:t>5.</w:t>
      </w:r>
      <w:r w:rsidRPr="00434078">
        <w:rPr>
          <w:b/>
          <w:lang w:val="lt-LT"/>
        </w:rPr>
        <w:tab/>
        <w:t xml:space="preserve">Kaip laikyti </w:t>
      </w:r>
      <w:r w:rsidRPr="00434078">
        <w:rPr>
          <w:b/>
          <w:bCs/>
          <w:noProof/>
          <w:szCs w:val="22"/>
          <w:lang w:val="lt-LT"/>
        </w:rPr>
        <w:t>Ibuprofen Catalent 200 mg minkštosios kapsulės</w:t>
      </w:r>
    </w:p>
    <w:p w:rsidR="00613349" w:rsidRPr="00434078" w:rsidRDefault="00613349" w:rsidP="00613349">
      <w:pPr>
        <w:numPr>
          <w:ilvl w:val="12"/>
          <w:numId w:val="0"/>
        </w:numPr>
        <w:tabs>
          <w:tab w:val="clear" w:pos="567"/>
        </w:tabs>
        <w:spacing w:line="240" w:lineRule="auto"/>
        <w:ind w:right="-2"/>
        <w:rPr>
          <w:sz w:val="20"/>
          <w:lang w:val="lt-LT"/>
        </w:rPr>
      </w:pPr>
    </w:p>
    <w:p w:rsidR="00613349" w:rsidRPr="00434078" w:rsidRDefault="00613349" w:rsidP="00613349">
      <w:pPr>
        <w:numPr>
          <w:ilvl w:val="12"/>
          <w:numId w:val="0"/>
        </w:numPr>
        <w:tabs>
          <w:tab w:val="clear" w:pos="567"/>
        </w:tabs>
        <w:spacing w:line="240" w:lineRule="auto"/>
        <w:ind w:right="-2"/>
        <w:rPr>
          <w:lang w:val="lt-LT"/>
        </w:rPr>
      </w:pPr>
      <w:r w:rsidRPr="00434078">
        <w:rPr>
          <w:lang w:val="lt-LT"/>
        </w:rPr>
        <w:t>Šį vaistą laikykite vaikams nepastebimoje ir nepasiekiamoje vietoje.</w:t>
      </w:r>
    </w:p>
    <w:p w:rsidR="00613349" w:rsidRPr="00434078" w:rsidRDefault="00613349" w:rsidP="00613349">
      <w:pPr>
        <w:numPr>
          <w:ilvl w:val="12"/>
          <w:numId w:val="0"/>
        </w:numPr>
        <w:tabs>
          <w:tab w:val="clear" w:pos="567"/>
        </w:tabs>
        <w:spacing w:line="240" w:lineRule="auto"/>
        <w:ind w:right="-2"/>
        <w:rPr>
          <w:sz w:val="21"/>
          <w:lang w:val="lt-LT"/>
        </w:rPr>
      </w:pPr>
    </w:p>
    <w:p w:rsidR="00613349" w:rsidRPr="00434078" w:rsidRDefault="00613349" w:rsidP="00613349">
      <w:pPr>
        <w:numPr>
          <w:ilvl w:val="12"/>
          <w:numId w:val="0"/>
        </w:numPr>
        <w:tabs>
          <w:tab w:val="clear" w:pos="567"/>
        </w:tabs>
        <w:spacing w:line="240" w:lineRule="auto"/>
        <w:ind w:right="-2"/>
        <w:rPr>
          <w:lang w:val="lt-LT"/>
        </w:rPr>
      </w:pPr>
      <w:r w:rsidRPr="00434078">
        <w:rPr>
          <w:lang w:val="lt-LT"/>
        </w:rPr>
        <w:t>Ant dėžutės po „Tinka iki“ nurodytam tinkamumo laikui pasibaigus, šio vaisto vartoti negalima. Vaistas tinkamas vartoti iki paskutinės nurodyto mėnesio dienos.</w:t>
      </w:r>
    </w:p>
    <w:p w:rsidR="00613349" w:rsidRPr="00434078" w:rsidRDefault="00613349" w:rsidP="00613349">
      <w:pPr>
        <w:numPr>
          <w:ilvl w:val="12"/>
          <w:numId w:val="0"/>
        </w:numPr>
        <w:tabs>
          <w:tab w:val="clear" w:pos="567"/>
        </w:tabs>
        <w:spacing w:line="240" w:lineRule="auto"/>
        <w:ind w:right="-2"/>
        <w:rPr>
          <w:sz w:val="21"/>
          <w:lang w:val="lt-LT"/>
        </w:rPr>
      </w:pPr>
    </w:p>
    <w:p w:rsidR="00613349" w:rsidRPr="00434078" w:rsidRDefault="00613349" w:rsidP="00613349">
      <w:pPr>
        <w:numPr>
          <w:ilvl w:val="12"/>
          <w:numId w:val="0"/>
        </w:numPr>
        <w:tabs>
          <w:tab w:val="clear" w:pos="567"/>
        </w:tabs>
        <w:spacing w:line="240" w:lineRule="auto"/>
        <w:ind w:right="-2"/>
        <w:rPr>
          <w:lang w:val="lt-LT"/>
        </w:rPr>
      </w:pPr>
      <w:r w:rsidRPr="00434078">
        <w:rPr>
          <w:lang w:val="lt-LT"/>
        </w:rPr>
        <w:t>Laikyti ne aukštesnėje kaip 30 °C temperatūroje.</w:t>
      </w:r>
    </w:p>
    <w:p w:rsidR="00613349" w:rsidRPr="00434078" w:rsidRDefault="00613349" w:rsidP="00613349">
      <w:pPr>
        <w:numPr>
          <w:ilvl w:val="12"/>
          <w:numId w:val="0"/>
        </w:numPr>
        <w:tabs>
          <w:tab w:val="clear" w:pos="567"/>
        </w:tabs>
        <w:spacing w:line="240" w:lineRule="auto"/>
        <w:ind w:right="-2"/>
        <w:rPr>
          <w:sz w:val="21"/>
          <w:lang w:val="lt-LT"/>
        </w:rPr>
      </w:pPr>
    </w:p>
    <w:p w:rsidR="00613349" w:rsidRPr="00434078" w:rsidRDefault="00613349" w:rsidP="00613349">
      <w:pPr>
        <w:numPr>
          <w:ilvl w:val="12"/>
          <w:numId w:val="0"/>
        </w:numPr>
        <w:tabs>
          <w:tab w:val="clear" w:pos="567"/>
        </w:tabs>
        <w:spacing w:line="240" w:lineRule="auto"/>
        <w:ind w:right="-2"/>
        <w:rPr>
          <w:lang w:val="lt-LT"/>
        </w:rPr>
      </w:pPr>
      <w:r w:rsidRPr="00434078">
        <w:rPr>
          <w:lang w:val="lt-LT"/>
        </w:rPr>
        <w:t>Vaistų negalima išmesti į kanalizaciją arba su buitinėmis atliekomis. Kaip išmesti nereikalingus vaistus, klauskite vaistininko. Šios priemonės padės apsaugoti aplinką.</w:t>
      </w:r>
    </w:p>
    <w:p w:rsidR="00613349" w:rsidRPr="00434078" w:rsidRDefault="00613349" w:rsidP="00613349">
      <w:pPr>
        <w:numPr>
          <w:ilvl w:val="12"/>
          <w:numId w:val="0"/>
        </w:numPr>
        <w:tabs>
          <w:tab w:val="clear" w:pos="567"/>
        </w:tabs>
        <w:spacing w:line="240" w:lineRule="auto"/>
        <w:ind w:right="-2"/>
        <w:rPr>
          <w:sz w:val="20"/>
          <w:lang w:val="lt-LT"/>
        </w:rPr>
      </w:pPr>
    </w:p>
    <w:p w:rsidR="00613349" w:rsidRPr="00434078" w:rsidRDefault="00613349" w:rsidP="00613349">
      <w:pPr>
        <w:numPr>
          <w:ilvl w:val="12"/>
          <w:numId w:val="0"/>
        </w:numPr>
        <w:tabs>
          <w:tab w:val="clear" w:pos="567"/>
        </w:tabs>
        <w:spacing w:line="240" w:lineRule="auto"/>
        <w:ind w:right="-2"/>
        <w:rPr>
          <w:sz w:val="20"/>
          <w:lang w:val="lt-LT"/>
        </w:rPr>
      </w:pPr>
    </w:p>
    <w:p w:rsidR="00613349" w:rsidRPr="00434078" w:rsidRDefault="00613349" w:rsidP="00613349">
      <w:pPr>
        <w:keepNext/>
        <w:numPr>
          <w:ilvl w:val="12"/>
          <w:numId w:val="0"/>
        </w:numPr>
        <w:spacing w:line="240" w:lineRule="auto"/>
        <w:rPr>
          <w:b/>
          <w:lang w:val="lt-LT"/>
        </w:rPr>
      </w:pPr>
      <w:r w:rsidRPr="00434078">
        <w:rPr>
          <w:b/>
          <w:lang w:val="lt-LT"/>
        </w:rPr>
        <w:t>6.</w:t>
      </w:r>
      <w:r w:rsidRPr="00434078">
        <w:rPr>
          <w:b/>
          <w:lang w:val="lt-LT"/>
        </w:rPr>
        <w:tab/>
        <w:t>Pakuotės turinys ir kita informacija</w:t>
      </w:r>
    </w:p>
    <w:p w:rsidR="00613349" w:rsidRPr="00434078" w:rsidRDefault="00613349" w:rsidP="00613349">
      <w:pPr>
        <w:numPr>
          <w:ilvl w:val="12"/>
          <w:numId w:val="0"/>
        </w:numPr>
        <w:tabs>
          <w:tab w:val="clear" w:pos="567"/>
        </w:tabs>
        <w:spacing w:line="240" w:lineRule="auto"/>
        <w:rPr>
          <w:sz w:val="21"/>
          <w:lang w:val="lt-LT"/>
        </w:rPr>
      </w:pPr>
    </w:p>
    <w:p w:rsidR="00613349" w:rsidRPr="00434078" w:rsidRDefault="00613349" w:rsidP="00613349">
      <w:pPr>
        <w:numPr>
          <w:ilvl w:val="12"/>
          <w:numId w:val="0"/>
        </w:numPr>
        <w:tabs>
          <w:tab w:val="clear" w:pos="567"/>
        </w:tabs>
        <w:spacing w:line="240" w:lineRule="auto"/>
        <w:ind w:right="-2"/>
        <w:rPr>
          <w:b/>
          <w:lang w:val="lt-LT"/>
        </w:rPr>
      </w:pPr>
      <w:r w:rsidRPr="00434078">
        <w:rPr>
          <w:b/>
          <w:bCs/>
          <w:lang w:val="lt-LT"/>
        </w:rPr>
        <w:t xml:space="preserve">Ibuprofen Catalent 200 mg minkštosios kapsulės </w:t>
      </w:r>
      <w:r w:rsidRPr="00434078">
        <w:rPr>
          <w:b/>
          <w:lang w:val="lt-LT"/>
        </w:rPr>
        <w:t>sudėtis</w:t>
      </w:r>
    </w:p>
    <w:p w:rsidR="00613349" w:rsidRPr="00434078" w:rsidRDefault="00613349" w:rsidP="00613349">
      <w:pPr>
        <w:numPr>
          <w:ilvl w:val="12"/>
          <w:numId w:val="0"/>
        </w:numPr>
        <w:tabs>
          <w:tab w:val="clear" w:pos="567"/>
        </w:tabs>
        <w:spacing w:line="240" w:lineRule="auto"/>
        <w:ind w:right="-2"/>
        <w:rPr>
          <w:lang w:val="lt-LT"/>
        </w:rPr>
      </w:pPr>
      <w:r w:rsidRPr="00434078">
        <w:rPr>
          <w:lang w:val="lt-LT"/>
        </w:rPr>
        <w:t>Veiklioji medžiaga yra ibuprofenas.</w:t>
      </w:r>
    </w:p>
    <w:p w:rsidR="00613349" w:rsidRPr="00434078" w:rsidRDefault="00613349" w:rsidP="00613349">
      <w:pPr>
        <w:numPr>
          <w:ilvl w:val="12"/>
          <w:numId w:val="0"/>
        </w:numPr>
        <w:tabs>
          <w:tab w:val="clear" w:pos="567"/>
        </w:tabs>
        <w:spacing w:line="240" w:lineRule="auto"/>
        <w:ind w:right="-2"/>
        <w:rPr>
          <w:lang w:val="lt-LT"/>
        </w:rPr>
      </w:pPr>
      <w:r w:rsidRPr="00434078">
        <w:rPr>
          <w:lang w:val="lt-LT"/>
        </w:rPr>
        <w:t xml:space="preserve">Kiekvienoje kapsulėje yra 200 mg ibuprofeno. </w:t>
      </w:r>
    </w:p>
    <w:p w:rsidR="00613349" w:rsidRPr="00434078" w:rsidRDefault="00613349" w:rsidP="00613349">
      <w:pPr>
        <w:numPr>
          <w:ilvl w:val="12"/>
          <w:numId w:val="0"/>
        </w:numPr>
        <w:tabs>
          <w:tab w:val="clear" w:pos="567"/>
        </w:tabs>
        <w:spacing w:line="240" w:lineRule="auto"/>
        <w:ind w:right="-2"/>
        <w:rPr>
          <w:lang w:val="lt-LT"/>
        </w:rPr>
      </w:pPr>
      <w:r w:rsidRPr="00434078">
        <w:rPr>
          <w:lang w:val="lt-LT"/>
        </w:rPr>
        <w:t>Pagalbinės medžiagos yra: makrogolis 600, kalio hidroksidas (E525), išgrynintas vanduo, želatina, iš dalies dehidratuotas skystasis sorbitolis (E420), ponso 4R (E124), baltas rašalas (propileno glikolis (E1520), titano dioksidas (E171), polivinilo acetato ftalatas, makrogolis 400, amonio hidroksidas (E527), trigliceridai (vidutinės grandinės), lecitinas (E322) (iš sojų pupelių).</w:t>
      </w:r>
    </w:p>
    <w:p w:rsidR="00613349" w:rsidRPr="00434078" w:rsidRDefault="00613349" w:rsidP="00613349">
      <w:pPr>
        <w:numPr>
          <w:ilvl w:val="12"/>
          <w:numId w:val="0"/>
        </w:numPr>
        <w:tabs>
          <w:tab w:val="clear" w:pos="567"/>
        </w:tabs>
        <w:spacing w:line="240" w:lineRule="auto"/>
        <w:ind w:right="-2"/>
        <w:rPr>
          <w:sz w:val="21"/>
          <w:lang w:val="lt-LT"/>
        </w:rPr>
      </w:pPr>
    </w:p>
    <w:p w:rsidR="00613349" w:rsidRPr="00434078" w:rsidRDefault="00613349" w:rsidP="00613349">
      <w:pPr>
        <w:numPr>
          <w:ilvl w:val="12"/>
          <w:numId w:val="0"/>
        </w:numPr>
        <w:tabs>
          <w:tab w:val="clear" w:pos="567"/>
        </w:tabs>
        <w:spacing w:line="240" w:lineRule="auto"/>
        <w:ind w:right="-2"/>
        <w:rPr>
          <w:b/>
          <w:lang w:val="lt-LT"/>
        </w:rPr>
      </w:pPr>
      <w:r w:rsidRPr="00434078">
        <w:rPr>
          <w:b/>
          <w:bCs/>
          <w:lang w:val="lt-LT"/>
        </w:rPr>
        <w:t>Ibuprofen Catalent 200 mg minkštosios kapsulės</w:t>
      </w:r>
      <w:r w:rsidRPr="00434078">
        <w:rPr>
          <w:b/>
          <w:lang w:val="lt-LT"/>
        </w:rPr>
        <w:t xml:space="preserve"> išvaizda ir kiekis pakuotėje</w:t>
      </w:r>
    </w:p>
    <w:p w:rsidR="00613349" w:rsidRPr="00434078" w:rsidRDefault="00613349" w:rsidP="00613349">
      <w:pPr>
        <w:numPr>
          <w:ilvl w:val="12"/>
          <w:numId w:val="0"/>
        </w:numPr>
        <w:tabs>
          <w:tab w:val="clear" w:pos="567"/>
        </w:tabs>
        <w:spacing w:line="240" w:lineRule="auto"/>
        <w:rPr>
          <w:sz w:val="21"/>
          <w:lang w:val="lt-LT"/>
        </w:rPr>
      </w:pPr>
    </w:p>
    <w:p w:rsidR="00613349" w:rsidRPr="00434078" w:rsidRDefault="00613349" w:rsidP="00613349">
      <w:pPr>
        <w:numPr>
          <w:ilvl w:val="12"/>
          <w:numId w:val="0"/>
        </w:numPr>
        <w:tabs>
          <w:tab w:val="clear" w:pos="567"/>
        </w:tabs>
        <w:spacing w:line="240" w:lineRule="auto"/>
        <w:rPr>
          <w:lang w:val="lt-LT"/>
        </w:rPr>
      </w:pPr>
      <w:r w:rsidRPr="00434078">
        <w:rPr>
          <w:lang w:val="lt-LT"/>
        </w:rPr>
        <w:t>Ovalo formos kapsulė su skaidriu raudonu želatinos apvalkalu, ant kurios baltu rašalu išspausdintas logotipas, užpildyta skaidriu skysčiu.</w:t>
      </w:r>
    </w:p>
    <w:p w:rsidR="00613349" w:rsidRPr="00434078" w:rsidRDefault="00613349" w:rsidP="00613349">
      <w:pPr>
        <w:spacing w:line="240" w:lineRule="auto"/>
        <w:rPr>
          <w:lang w:val="lt-LT"/>
        </w:rPr>
      </w:pPr>
      <w:r w:rsidRPr="00434078">
        <w:rPr>
          <w:lang w:val="lt-LT"/>
        </w:rPr>
        <w:t>Apytikris ilgis: nuo 12,9 mm iki 13,5 mm; apytikris skersmuo: nuo 7,8 mm iki 8,4 mm.</w:t>
      </w:r>
    </w:p>
    <w:p w:rsidR="00613349" w:rsidRPr="00434078" w:rsidRDefault="00613349" w:rsidP="00613349">
      <w:pPr>
        <w:numPr>
          <w:ilvl w:val="12"/>
          <w:numId w:val="0"/>
        </w:numPr>
        <w:tabs>
          <w:tab w:val="clear" w:pos="567"/>
        </w:tabs>
        <w:spacing w:line="240" w:lineRule="auto"/>
        <w:rPr>
          <w:sz w:val="20"/>
          <w:lang w:val="lt-LT"/>
        </w:rPr>
      </w:pPr>
    </w:p>
    <w:p w:rsidR="00613349" w:rsidRPr="00434078" w:rsidRDefault="00613349" w:rsidP="00613349">
      <w:pPr>
        <w:numPr>
          <w:ilvl w:val="12"/>
          <w:numId w:val="0"/>
        </w:numPr>
        <w:tabs>
          <w:tab w:val="clear" w:pos="567"/>
        </w:tabs>
        <w:spacing w:line="240" w:lineRule="auto"/>
        <w:rPr>
          <w:sz w:val="20"/>
          <w:lang w:val="lt-LT"/>
        </w:rPr>
      </w:pPr>
    </w:p>
    <w:p w:rsidR="00613349" w:rsidRPr="00434078" w:rsidRDefault="00613349" w:rsidP="00613349">
      <w:pPr>
        <w:numPr>
          <w:ilvl w:val="12"/>
          <w:numId w:val="0"/>
        </w:numPr>
        <w:tabs>
          <w:tab w:val="clear" w:pos="567"/>
        </w:tabs>
        <w:spacing w:line="240" w:lineRule="auto"/>
        <w:rPr>
          <w:lang w:val="lt-LT"/>
        </w:rPr>
      </w:pPr>
      <w:r w:rsidRPr="00434078">
        <w:rPr>
          <w:lang w:val="lt-LT"/>
        </w:rPr>
        <w:t>Ibuprofen Catalent 200 mg minkštosios kapsulės tiekiamas PVC/PVDC aliuminio arba PVC/PE/PVDC aliuminio lizdinėse juostelėse, kuriose yra 10, 12, 16, 18, 20, 24 minkštosios kapsulės. PVC sluoksnis gali būti skaidrus arba matinis. Lizdinės juostelės supakuotos kartono dėžutėje.</w:t>
      </w:r>
    </w:p>
    <w:p w:rsidR="00613349" w:rsidRPr="00434078" w:rsidRDefault="00613349" w:rsidP="00613349">
      <w:pPr>
        <w:numPr>
          <w:ilvl w:val="12"/>
          <w:numId w:val="0"/>
        </w:numPr>
        <w:tabs>
          <w:tab w:val="clear" w:pos="567"/>
        </w:tabs>
        <w:spacing w:line="240" w:lineRule="auto"/>
        <w:rPr>
          <w:sz w:val="21"/>
          <w:lang w:val="lt-LT"/>
        </w:rPr>
      </w:pPr>
    </w:p>
    <w:p w:rsidR="00613349" w:rsidRPr="00434078" w:rsidRDefault="00613349" w:rsidP="00613349">
      <w:pPr>
        <w:numPr>
          <w:ilvl w:val="12"/>
          <w:numId w:val="0"/>
        </w:numPr>
        <w:tabs>
          <w:tab w:val="clear" w:pos="567"/>
        </w:tabs>
        <w:spacing w:line="240" w:lineRule="auto"/>
        <w:rPr>
          <w:lang w:val="lt-LT"/>
        </w:rPr>
      </w:pPr>
      <w:r w:rsidRPr="00434078">
        <w:rPr>
          <w:lang w:val="lt-LT"/>
        </w:rPr>
        <w:t>Gali būti tiekiamos ne visų dydžių pakuotės.</w:t>
      </w:r>
    </w:p>
    <w:p w:rsidR="00613349" w:rsidRPr="00434078" w:rsidRDefault="00613349" w:rsidP="00613349">
      <w:pPr>
        <w:numPr>
          <w:ilvl w:val="12"/>
          <w:numId w:val="0"/>
        </w:numPr>
        <w:tabs>
          <w:tab w:val="clear" w:pos="567"/>
        </w:tabs>
        <w:spacing w:line="240" w:lineRule="auto"/>
        <w:rPr>
          <w:sz w:val="21"/>
          <w:lang w:val="lt-LT"/>
        </w:rPr>
      </w:pPr>
    </w:p>
    <w:p w:rsidR="00613349" w:rsidRPr="00434078" w:rsidRDefault="00613349" w:rsidP="00613349">
      <w:pPr>
        <w:numPr>
          <w:ilvl w:val="12"/>
          <w:numId w:val="0"/>
        </w:numPr>
        <w:tabs>
          <w:tab w:val="clear" w:pos="567"/>
        </w:tabs>
        <w:spacing w:line="240" w:lineRule="auto"/>
        <w:ind w:right="-2"/>
        <w:rPr>
          <w:b/>
          <w:lang w:val="lt-LT"/>
        </w:rPr>
      </w:pPr>
      <w:r w:rsidRPr="00434078">
        <w:rPr>
          <w:b/>
          <w:lang w:val="lt-LT"/>
        </w:rPr>
        <w:t>Registruotojas</w:t>
      </w:r>
    </w:p>
    <w:p w:rsidR="00613349" w:rsidRPr="00434078" w:rsidRDefault="00613349" w:rsidP="00613349">
      <w:pPr>
        <w:numPr>
          <w:ilvl w:val="12"/>
          <w:numId w:val="0"/>
        </w:numPr>
        <w:tabs>
          <w:tab w:val="clear" w:pos="567"/>
        </w:tabs>
        <w:spacing w:line="240" w:lineRule="auto"/>
        <w:ind w:right="-2"/>
        <w:rPr>
          <w:lang w:val="lt-LT"/>
        </w:rPr>
      </w:pPr>
      <w:r w:rsidRPr="00434078">
        <w:rPr>
          <w:lang w:val="lt-LT"/>
        </w:rPr>
        <w:t>Catalent Germany Eberbach GmbH</w:t>
      </w:r>
    </w:p>
    <w:p w:rsidR="00613349" w:rsidRPr="00434078" w:rsidRDefault="00613349" w:rsidP="00613349">
      <w:pPr>
        <w:numPr>
          <w:ilvl w:val="12"/>
          <w:numId w:val="0"/>
        </w:numPr>
        <w:tabs>
          <w:tab w:val="clear" w:pos="567"/>
        </w:tabs>
        <w:spacing w:line="240" w:lineRule="auto"/>
        <w:ind w:right="-2"/>
        <w:rPr>
          <w:lang w:val="lt-LT"/>
        </w:rPr>
      </w:pPr>
      <w:r w:rsidRPr="00434078">
        <w:rPr>
          <w:lang w:val="lt-LT"/>
        </w:rPr>
        <w:t>Gammelsbacher Str. 2</w:t>
      </w:r>
    </w:p>
    <w:p w:rsidR="00613349" w:rsidRPr="00434078" w:rsidRDefault="00613349" w:rsidP="00613349">
      <w:pPr>
        <w:numPr>
          <w:ilvl w:val="12"/>
          <w:numId w:val="0"/>
        </w:numPr>
        <w:tabs>
          <w:tab w:val="clear" w:pos="567"/>
        </w:tabs>
        <w:spacing w:line="240" w:lineRule="auto"/>
        <w:ind w:right="-2"/>
        <w:rPr>
          <w:lang w:val="lt-LT"/>
        </w:rPr>
      </w:pPr>
      <w:r w:rsidRPr="00434078">
        <w:rPr>
          <w:lang w:val="lt-LT"/>
        </w:rPr>
        <w:t>69412 Eberbach</w:t>
      </w:r>
    </w:p>
    <w:p w:rsidR="00613349" w:rsidRPr="00434078" w:rsidRDefault="00613349" w:rsidP="00613349">
      <w:pPr>
        <w:numPr>
          <w:ilvl w:val="12"/>
          <w:numId w:val="0"/>
        </w:numPr>
        <w:tabs>
          <w:tab w:val="clear" w:pos="567"/>
        </w:tabs>
        <w:spacing w:line="240" w:lineRule="auto"/>
        <w:ind w:right="-2"/>
        <w:rPr>
          <w:lang w:val="lt-LT"/>
        </w:rPr>
      </w:pPr>
      <w:r w:rsidRPr="00434078">
        <w:rPr>
          <w:lang w:val="lt-LT"/>
        </w:rPr>
        <w:t>VOKIETIJA</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keepNext/>
        <w:numPr>
          <w:ilvl w:val="12"/>
          <w:numId w:val="0"/>
        </w:numPr>
        <w:tabs>
          <w:tab w:val="clear" w:pos="567"/>
        </w:tabs>
        <w:spacing w:line="240" w:lineRule="auto"/>
        <w:rPr>
          <w:b/>
          <w:lang w:val="lt-LT"/>
        </w:rPr>
      </w:pPr>
      <w:r w:rsidRPr="00434078">
        <w:rPr>
          <w:b/>
          <w:lang w:val="lt-LT"/>
        </w:rPr>
        <w:t>Gamintojas</w:t>
      </w:r>
    </w:p>
    <w:p w:rsidR="00613349" w:rsidRPr="00434078" w:rsidRDefault="00613349" w:rsidP="00613349">
      <w:pPr>
        <w:keepNext/>
        <w:numPr>
          <w:ilvl w:val="12"/>
          <w:numId w:val="0"/>
        </w:numPr>
        <w:tabs>
          <w:tab w:val="clear" w:pos="567"/>
        </w:tabs>
        <w:spacing w:line="240" w:lineRule="auto"/>
        <w:rPr>
          <w:lang w:val="lt-LT"/>
        </w:rPr>
      </w:pPr>
      <w:r w:rsidRPr="00434078">
        <w:rPr>
          <w:lang w:val="lt-LT"/>
        </w:rPr>
        <w:t>Catalent Germany Eberbach GmbH</w:t>
      </w:r>
    </w:p>
    <w:p w:rsidR="00613349" w:rsidRPr="00434078" w:rsidRDefault="00613349" w:rsidP="00613349">
      <w:pPr>
        <w:numPr>
          <w:ilvl w:val="12"/>
          <w:numId w:val="0"/>
        </w:numPr>
        <w:tabs>
          <w:tab w:val="clear" w:pos="567"/>
        </w:tabs>
        <w:spacing w:line="240" w:lineRule="auto"/>
        <w:ind w:right="-2"/>
        <w:rPr>
          <w:lang w:val="lt-LT"/>
        </w:rPr>
      </w:pPr>
      <w:r w:rsidRPr="00434078">
        <w:rPr>
          <w:lang w:val="lt-LT"/>
        </w:rPr>
        <w:t>Gammelsbacher Str. 2</w:t>
      </w:r>
    </w:p>
    <w:p w:rsidR="00613349" w:rsidRPr="00434078" w:rsidRDefault="00613349" w:rsidP="00613349">
      <w:pPr>
        <w:numPr>
          <w:ilvl w:val="12"/>
          <w:numId w:val="0"/>
        </w:numPr>
        <w:tabs>
          <w:tab w:val="clear" w:pos="567"/>
        </w:tabs>
        <w:spacing w:line="240" w:lineRule="auto"/>
        <w:ind w:right="-2"/>
        <w:rPr>
          <w:lang w:val="lt-LT"/>
        </w:rPr>
      </w:pPr>
      <w:r w:rsidRPr="00434078">
        <w:rPr>
          <w:lang w:val="lt-LT"/>
        </w:rPr>
        <w:t>69412 Eberbach</w:t>
      </w:r>
    </w:p>
    <w:p w:rsidR="00613349" w:rsidRPr="00434078" w:rsidRDefault="00613349" w:rsidP="00613349">
      <w:pPr>
        <w:numPr>
          <w:ilvl w:val="12"/>
          <w:numId w:val="0"/>
        </w:numPr>
        <w:tabs>
          <w:tab w:val="clear" w:pos="567"/>
        </w:tabs>
        <w:spacing w:line="240" w:lineRule="auto"/>
        <w:ind w:right="-2"/>
        <w:rPr>
          <w:lang w:val="lt-LT"/>
        </w:rPr>
      </w:pPr>
      <w:r w:rsidRPr="00434078">
        <w:rPr>
          <w:lang w:val="lt-LT"/>
        </w:rPr>
        <w:t>VOKIETIJA</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lang w:val="lt-LT"/>
        </w:rPr>
      </w:pPr>
      <w:r w:rsidRPr="00434078">
        <w:rPr>
          <w:lang w:val="lt-LT"/>
        </w:rPr>
        <w:t>arba</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keepNext/>
        <w:numPr>
          <w:ilvl w:val="12"/>
          <w:numId w:val="0"/>
        </w:numPr>
        <w:tabs>
          <w:tab w:val="clear" w:pos="567"/>
        </w:tabs>
        <w:spacing w:line="240" w:lineRule="auto"/>
        <w:rPr>
          <w:lang w:val="lt-LT"/>
        </w:rPr>
      </w:pPr>
      <w:r w:rsidRPr="00434078">
        <w:rPr>
          <w:lang w:val="lt-LT"/>
        </w:rPr>
        <w:t>Catalent Germany Schorndorf GmbH</w:t>
      </w:r>
    </w:p>
    <w:p w:rsidR="00613349" w:rsidRPr="00434078" w:rsidRDefault="00613349" w:rsidP="00613349">
      <w:pPr>
        <w:keepNext/>
        <w:numPr>
          <w:ilvl w:val="12"/>
          <w:numId w:val="0"/>
        </w:numPr>
        <w:tabs>
          <w:tab w:val="clear" w:pos="567"/>
        </w:tabs>
        <w:spacing w:line="240" w:lineRule="auto"/>
        <w:rPr>
          <w:lang w:val="lt-LT"/>
        </w:rPr>
      </w:pPr>
      <w:r w:rsidRPr="00434078">
        <w:rPr>
          <w:lang w:val="lt-LT"/>
        </w:rPr>
        <w:t>Steinbeisstrasse 1</w:t>
      </w:r>
      <w:r w:rsidRPr="00434078">
        <w:rPr>
          <w:lang w:val="lt-LT"/>
        </w:rPr>
        <w:noBreakHyphen/>
        <w:t>2</w:t>
      </w:r>
    </w:p>
    <w:p w:rsidR="00613349" w:rsidRPr="00434078" w:rsidRDefault="00613349" w:rsidP="00613349">
      <w:pPr>
        <w:numPr>
          <w:ilvl w:val="12"/>
          <w:numId w:val="0"/>
        </w:numPr>
        <w:tabs>
          <w:tab w:val="clear" w:pos="567"/>
        </w:tabs>
        <w:spacing w:line="240" w:lineRule="auto"/>
        <w:ind w:right="-2"/>
        <w:rPr>
          <w:lang w:val="lt-LT"/>
        </w:rPr>
      </w:pPr>
      <w:r w:rsidRPr="00434078">
        <w:rPr>
          <w:lang w:val="lt-LT"/>
        </w:rPr>
        <w:t>73614 Schorndorf</w:t>
      </w:r>
    </w:p>
    <w:p w:rsidR="00613349" w:rsidRPr="00434078" w:rsidRDefault="00613349" w:rsidP="00613349">
      <w:pPr>
        <w:numPr>
          <w:ilvl w:val="12"/>
          <w:numId w:val="0"/>
        </w:numPr>
        <w:tabs>
          <w:tab w:val="clear" w:pos="567"/>
        </w:tabs>
        <w:spacing w:line="240" w:lineRule="auto"/>
        <w:ind w:right="-2"/>
        <w:rPr>
          <w:lang w:val="lt-LT"/>
        </w:rPr>
      </w:pPr>
      <w:r w:rsidRPr="00434078">
        <w:rPr>
          <w:lang w:val="lt-LT"/>
        </w:rPr>
        <w:t>VOKIETIJA</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b/>
          <w:lang w:val="lt-LT"/>
        </w:rPr>
      </w:pPr>
      <w:r w:rsidRPr="00434078">
        <w:rPr>
          <w:b/>
          <w:lang w:val="lt-LT"/>
        </w:rPr>
        <w:t>Šis vaistas Europos ekonominės erdvės valstybėse narėse registruotas tokiais pavadinimais:</w:t>
      </w:r>
    </w:p>
    <w:p w:rsidR="00613349" w:rsidRPr="00434078" w:rsidRDefault="00613349" w:rsidP="00613349">
      <w:pPr>
        <w:numPr>
          <w:ilvl w:val="12"/>
          <w:numId w:val="0"/>
        </w:numPr>
        <w:tabs>
          <w:tab w:val="clear" w:pos="567"/>
        </w:tabs>
        <w:spacing w:line="240" w:lineRule="auto"/>
        <w:ind w:right="-2"/>
        <w:rPr>
          <w:lang w:val="lt-LT"/>
        </w:rPr>
      </w:pPr>
    </w:p>
    <w:tbl>
      <w:tblPr>
        <w:tblStyle w:val="Lentelstinklelis"/>
        <w:tblW w:w="0" w:type="auto"/>
        <w:tblLook w:val="04A0" w:firstRow="1" w:lastRow="0" w:firstColumn="1" w:lastColumn="0" w:noHBand="0" w:noVBand="1"/>
      </w:tblPr>
      <w:tblGrid>
        <w:gridCol w:w="4530"/>
        <w:gridCol w:w="4531"/>
      </w:tblGrid>
      <w:tr w:rsidR="00613349" w:rsidRPr="00613349" w:rsidTr="000E031C">
        <w:tc>
          <w:tcPr>
            <w:tcW w:w="4530" w:type="dxa"/>
            <w:vAlign w:val="center"/>
          </w:tcPr>
          <w:p w:rsidR="00613349" w:rsidRPr="00613349" w:rsidRDefault="00613349" w:rsidP="000E031C">
            <w:pPr>
              <w:numPr>
                <w:ilvl w:val="12"/>
                <w:numId w:val="0"/>
              </w:numPr>
              <w:tabs>
                <w:tab w:val="clear" w:pos="567"/>
              </w:tabs>
              <w:spacing w:line="240" w:lineRule="auto"/>
              <w:ind w:right="-2"/>
              <w:rPr>
                <w:sz w:val="22"/>
                <w:szCs w:val="22"/>
                <w:lang w:val="lt-LT"/>
              </w:rPr>
            </w:pPr>
            <w:r w:rsidRPr="00613349">
              <w:rPr>
                <w:noProof/>
                <w:sz w:val="22"/>
                <w:szCs w:val="22"/>
                <w:lang w:val="lt-LT"/>
              </w:rPr>
              <w:t>Estija</w:t>
            </w:r>
          </w:p>
        </w:tc>
        <w:tc>
          <w:tcPr>
            <w:tcW w:w="4531" w:type="dxa"/>
            <w:vAlign w:val="center"/>
          </w:tcPr>
          <w:p w:rsidR="00613349" w:rsidRPr="00613349" w:rsidRDefault="00613349" w:rsidP="000E031C">
            <w:pPr>
              <w:numPr>
                <w:ilvl w:val="12"/>
                <w:numId w:val="0"/>
              </w:numPr>
              <w:tabs>
                <w:tab w:val="clear" w:pos="567"/>
              </w:tabs>
              <w:spacing w:line="240" w:lineRule="auto"/>
              <w:ind w:right="-2"/>
              <w:rPr>
                <w:sz w:val="22"/>
                <w:szCs w:val="22"/>
                <w:lang w:val="lt-LT"/>
              </w:rPr>
            </w:pPr>
            <w:r w:rsidRPr="00613349">
              <w:rPr>
                <w:sz w:val="22"/>
                <w:szCs w:val="22"/>
                <w:lang w:val="lt-LT"/>
              </w:rPr>
              <w:t>Ibuprofen Catalent</w:t>
            </w:r>
          </w:p>
        </w:tc>
      </w:tr>
      <w:tr w:rsidR="00613349" w:rsidRPr="00613349" w:rsidTr="000E031C">
        <w:tc>
          <w:tcPr>
            <w:tcW w:w="4530" w:type="dxa"/>
            <w:vAlign w:val="center"/>
          </w:tcPr>
          <w:p w:rsidR="00613349" w:rsidRPr="00613349" w:rsidRDefault="00613349" w:rsidP="000E031C">
            <w:pPr>
              <w:numPr>
                <w:ilvl w:val="12"/>
                <w:numId w:val="0"/>
              </w:numPr>
              <w:tabs>
                <w:tab w:val="clear" w:pos="567"/>
              </w:tabs>
              <w:spacing w:line="240" w:lineRule="auto"/>
              <w:ind w:right="-2"/>
              <w:rPr>
                <w:sz w:val="22"/>
                <w:szCs w:val="22"/>
                <w:lang w:val="lt-LT"/>
              </w:rPr>
            </w:pPr>
            <w:r w:rsidRPr="00613349">
              <w:rPr>
                <w:noProof/>
                <w:sz w:val="22"/>
                <w:szCs w:val="22"/>
                <w:lang w:val="lt-LT"/>
              </w:rPr>
              <w:t>Latvija</w:t>
            </w:r>
          </w:p>
        </w:tc>
        <w:tc>
          <w:tcPr>
            <w:tcW w:w="4531" w:type="dxa"/>
            <w:vAlign w:val="center"/>
          </w:tcPr>
          <w:p w:rsidR="00613349" w:rsidRPr="00613349" w:rsidRDefault="00613349" w:rsidP="000E031C">
            <w:pPr>
              <w:numPr>
                <w:ilvl w:val="12"/>
                <w:numId w:val="0"/>
              </w:numPr>
              <w:tabs>
                <w:tab w:val="clear" w:pos="567"/>
              </w:tabs>
              <w:spacing w:line="240" w:lineRule="auto"/>
              <w:ind w:right="-2"/>
              <w:rPr>
                <w:sz w:val="22"/>
                <w:szCs w:val="22"/>
                <w:lang w:val="lt-LT"/>
              </w:rPr>
            </w:pPr>
            <w:r w:rsidRPr="00613349">
              <w:rPr>
                <w:sz w:val="22"/>
                <w:szCs w:val="22"/>
                <w:lang w:val="lt-LT"/>
              </w:rPr>
              <w:t xml:space="preserve">Ibuprofen Catalent 200 mg mīkstās kapsulas </w:t>
            </w:r>
          </w:p>
        </w:tc>
      </w:tr>
      <w:tr w:rsidR="00613349" w:rsidRPr="00613349" w:rsidTr="000E031C">
        <w:tc>
          <w:tcPr>
            <w:tcW w:w="4530" w:type="dxa"/>
            <w:vAlign w:val="center"/>
          </w:tcPr>
          <w:p w:rsidR="00613349" w:rsidRPr="00613349" w:rsidRDefault="00613349" w:rsidP="000E031C">
            <w:pPr>
              <w:numPr>
                <w:ilvl w:val="12"/>
                <w:numId w:val="0"/>
              </w:numPr>
              <w:tabs>
                <w:tab w:val="clear" w:pos="567"/>
              </w:tabs>
              <w:spacing w:line="240" w:lineRule="auto"/>
              <w:ind w:right="-2"/>
              <w:rPr>
                <w:sz w:val="22"/>
                <w:szCs w:val="22"/>
                <w:lang w:val="lt-LT"/>
              </w:rPr>
            </w:pPr>
            <w:r w:rsidRPr="00613349">
              <w:rPr>
                <w:noProof/>
                <w:sz w:val="22"/>
                <w:szCs w:val="22"/>
                <w:lang w:val="lt-LT"/>
              </w:rPr>
              <w:t>Lietuva</w:t>
            </w:r>
          </w:p>
        </w:tc>
        <w:tc>
          <w:tcPr>
            <w:tcW w:w="4531" w:type="dxa"/>
            <w:vAlign w:val="center"/>
          </w:tcPr>
          <w:p w:rsidR="00613349" w:rsidRPr="00613349" w:rsidRDefault="00613349" w:rsidP="000E031C">
            <w:pPr>
              <w:numPr>
                <w:ilvl w:val="12"/>
                <w:numId w:val="0"/>
              </w:numPr>
              <w:tabs>
                <w:tab w:val="clear" w:pos="567"/>
              </w:tabs>
              <w:spacing w:line="240" w:lineRule="auto"/>
              <w:ind w:right="-2"/>
              <w:rPr>
                <w:sz w:val="22"/>
                <w:szCs w:val="22"/>
                <w:lang w:val="lt-LT"/>
              </w:rPr>
            </w:pPr>
            <w:r w:rsidRPr="00613349">
              <w:rPr>
                <w:sz w:val="22"/>
                <w:szCs w:val="22"/>
                <w:lang w:val="lt-LT"/>
              </w:rPr>
              <w:t xml:space="preserve">Ibuprofen Catalent 200 mg minkštosios kapsulės </w:t>
            </w:r>
          </w:p>
        </w:tc>
      </w:tr>
      <w:tr w:rsidR="00613349" w:rsidRPr="00613349" w:rsidTr="000E031C">
        <w:tc>
          <w:tcPr>
            <w:tcW w:w="4530" w:type="dxa"/>
            <w:vAlign w:val="center"/>
          </w:tcPr>
          <w:p w:rsidR="00613349" w:rsidRPr="00613349" w:rsidRDefault="00613349" w:rsidP="000E031C">
            <w:pPr>
              <w:numPr>
                <w:ilvl w:val="12"/>
                <w:numId w:val="0"/>
              </w:numPr>
              <w:tabs>
                <w:tab w:val="clear" w:pos="567"/>
              </w:tabs>
              <w:spacing w:line="240" w:lineRule="auto"/>
              <w:ind w:right="-2"/>
              <w:rPr>
                <w:sz w:val="22"/>
                <w:szCs w:val="22"/>
                <w:lang w:val="lt-LT"/>
              </w:rPr>
            </w:pPr>
            <w:r w:rsidRPr="00613349">
              <w:rPr>
                <w:noProof/>
                <w:sz w:val="22"/>
                <w:szCs w:val="22"/>
                <w:lang w:val="lt-LT"/>
              </w:rPr>
              <w:t>Olandija</w:t>
            </w:r>
          </w:p>
        </w:tc>
        <w:tc>
          <w:tcPr>
            <w:tcW w:w="4531" w:type="dxa"/>
            <w:vAlign w:val="center"/>
          </w:tcPr>
          <w:p w:rsidR="00613349" w:rsidRPr="00613349" w:rsidRDefault="00613349" w:rsidP="000E031C">
            <w:pPr>
              <w:numPr>
                <w:ilvl w:val="12"/>
                <w:numId w:val="0"/>
              </w:numPr>
              <w:tabs>
                <w:tab w:val="clear" w:pos="567"/>
              </w:tabs>
              <w:spacing w:line="240" w:lineRule="auto"/>
              <w:ind w:right="-2"/>
              <w:rPr>
                <w:sz w:val="22"/>
                <w:szCs w:val="22"/>
                <w:lang w:val="lt-LT"/>
              </w:rPr>
            </w:pPr>
            <w:r w:rsidRPr="00613349">
              <w:rPr>
                <w:sz w:val="22"/>
                <w:szCs w:val="22"/>
                <w:lang w:val="lt-LT"/>
              </w:rPr>
              <w:t xml:space="preserve">Ibuprofen Catalent 200 mg zachte capsules </w:t>
            </w:r>
          </w:p>
        </w:tc>
      </w:tr>
      <w:tr w:rsidR="00613349" w:rsidRPr="00613349" w:rsidTr="000E031C">
        <w:tc>
          <w:tcPr>
            <w:tcW w:w="4530" w:type="dxa"/>
            <w:vAlign w:val="center"/>
          </w:tcPr>
          <w:p w:rsidR="00613349" w:rsidRPr="00613349" w:rsidRDefault="00613349" w:rsidP="000E031C">
            <w:pPr>
              <w:numPr>
                <w:ilvl w:val="12"/>
                <w:numId w:val="0"/>
              </w:numPr>
              <w:tabs>
                <w:tab w:val="clear" w:pos="567"/>
              </w:tabs>
              <w:spacing w:line="240" w:lineRule="auto"/>
              <w:ind w:right="-2"/>
              <w:rPr>
                <w:sz w:val="22"/>
                <w:szCs w:val="22"/>
                <w:lang w:val="lt-LT"/>
              </w:rPr>
            </w:pPr>
            <w:r w:rsidRPr="00613349">
              <w:rPr>
                <w:noProof/>
                <w:sz w:val="22"/>
                <w:szCs w:val="22"/>
                <w:lang w:val="lt-LT"/>
              </w:rPr>
              <w:t>Lenkija</w:t>
            </w:r>
          </w:p>
        </w:tc>
        <w:tc>
          <w:tcPr>
            <w:tcW w:w="4531" w:type="dxa"/>
            <w:vAlign w:val="center"/>
          </w:tcPr>
          <w:p w:rsidR="00613349" w:rsidRPr="00613349" w:rsidRDefault="00613349" w:rsidP="000E031C">
            <w:pPr>
              <w:numPr>
                <w:ilvl w:val="12"/>
                <w:numId w:val="0"/>
              </w:numPr>
              <w:tabs>
                <w:tab w:val="clear" w:pos="567"/>
              </w:tabs>
              <w:spacing w:line="240" w:lineRule="auto"/>
              <w:ind w:right="-2"/>
              <w:rPr>
                <w:sz w:val="22"/>
                <w:szCs w:val="22"/>
                <w:lang w:val="lt-LT"/>
              </w:rPr>
            </w:pPr>
            <w:r w:rsidRPr="00613349">
              <w:rPr>
                <w:sz w:val="22"/>
                <w:szCs w:val="22"/>
                <w:lang w:val="lt-LT"/>
              </w:rPr>
              <w:t>Ibuprofen Catalent</w:t>
            </w:r>
          </w:p>
        </w:tc>
      </w:tr>
      <w:tr w:rsidR="00613349" w:rsidRPr="00613349" w:rsidTr="000E031C">
        <w:tc>
          <w:tcPr>
            <w:tcW w:w="4530" w:type="dxa"/>
            <w:vAlign w:val="center"/>
          </w:tcPr>
          <w:p w:rsidR="00613349" w:rsidRPr="00613349" w:rsidRDefault="00613349" w:rsidP="000E031C">
            <w:pPr>
              <w:numPr>
                <w:ilvl w:val="12"/>
                <w:numId w:val="0"/>
              </w:numPr>
              <w:tabs>
                <w:tab w:val="clear" w:pos="567"/>
              </w:tabs>
              <w:spacing w:line="240" w:lineRule="auto"/>
              <w:ind w:right="-2"/>
              <w:rPr>
                <w:sz w:val="22"/>
                <w:szCs w:val="22"/>
                <w:lang w:val="lt-LT"/>
              </w:rPr>
            </w:pPr>
            <w:r w:rsidRPr="00613349">
              <w:rPr>
                <w:noProof/>
                <w:sz w:val="22"/>
                <w:szCs w:val="22"/>
                <w:lang w:val="lt-LT"/>
              </w:rPr>
              <w:t>Rumunija</w:t>
            </w:r>
          </w:p>
        </w:tc>
        <w:tc>
          <w:tcPr>
            <w:tcW w:w="4531" w:type="dxa"/>
            <w:vAlign w:val="center"/>
          </w:tcPr>
          <w:p w:rsidR="00613349" w:rsidRPr="00613349" w:rsidRDefault="00613349" w:rsidP="000E031C">
            <w:pPr>
              <w:numPr>
                <w:ilvl w:val="12"/>
                <w:numId w:val="0"/>
              </w:numPr>
              <w:tabs>
                <w:tab w:val="clear" w:pos="567"/>
              </w:tabs>
              <w:spacing w:line="240" w:lineRule="auto"/>
              <w:ind w:right="-2"/>
              <w:rPr>
                <w:sz w:val="22"/>
                <w:szCs w:val="22"/>
                <w:lang w:val="lt-LT"/>
              </w:rPr>
            </w:pPr>
            <w:r w:rsidRPr="00613349">
              <w:rPr>
                <w:sz w:val="22"/>
                <w:szCs w:val="22"/>
                <w:lang w:val="lt-LT"/>
              </w:rPr>
              <w:t xml:space="preserve">Ibuprofen Catalent 200 mg capsule moi </w:t>
            </w:r>
          </w:p>
        </w:tc>
      </w:tr>
    </w:tbl>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tabs>
          <w:tab w:val="clear" w:pos="567"/>
        </w:tabs>
        <w:spacing w:line="240" w:lineRule="auto"/>
        <w:ind w:right="-2"/>
        <w:rPr>
          <w:b/>
          <w:lang w:val="lt-LT"/>
        </w:rPr>
      </w:pPr>
      <w:r w:rsidRPr="00434078">
        <w:rPr>
          <w:b/>
          <w:lang w:val="lt-LT"/>
        </w:rPr>
        <w:lastRenderedPageBreak/>
        <w:t>Šis pakuotės lapelis paskutinį kartą peržiūrėtas 2025-02-27.</w:t>
      </w:r>
    </w:p>
    <w:p w:rsidR="00613349" w:rsidRPr="00434078" w:rsidRDefault="00613349" w:rsidP="00613349">
      <w:pPr>
        <w:numPr>
          <w:ilvl w:val="12"/>
          <w:numId w:val="0"/>
        </w:numPr>
        <w:tabs>
          <w:tab w:val="clear" w:pos="567"/>
        </w:tabs>
        <w:spacing w:line="240" w:lineRule="auto"/>
        <w:ind w:right="-2"/>
        <w:rPr>
          <w:lang w:val="lt-LT"/>
        </w:rPr>
      </w:pPr>
    </w:p>
    <w:p w:rsidR="00613349" w:rsidRPr="00434078" w:rsidRDefault="00613349" w:rsidP="00613349">
      <w:pPr>
        <w:numPr>
          <w:ilvl w:val="12"/>
          <w:numId w:val="0"/>
        </w:numPr>
        <w:ind w:right="-2"/>
        <w:rPr>
          <w:b/>
          <w:lang w:val="lt-LT"/>
        </w:rPr>
      </w:pPr>
      <w:r w:rsidRPr="00434078">
        <w:rPr>
          <w:b/>
          <w:lang w:val="lt-LT"/>
        </w:rPr>
        <w:t>Kiti informacijos šaltiniai</w:t>
      </w:r>
    </w:p>
    <w:p w:rsidR="00613349" w:rsidRPr="00434078" w:rsidRDefault="00613349" w:rsidP="00613349">
      <w:pPr>
        <w:numPr>
          <w:ilvl w:val="12"/>
          <w:numId w:val="0"/>
        </w:numPr>
        <w:ind w:right="-2"/>
        <w:rPr>
          <w:i/>
          <w:lang w:val="lt-LT"/>
        </w:rPr>
      </w:pPr>
    </w:p>
    <w:p w:rsidR="00613349" w:rsidRPr="00434078" w:rsidRDefault="00613349" w:rsidP="00613349">
      <w:pPr>
        <w:numPr>
          <w:ilvl w:val="12"/>
          <w:numId w:val="0"/>
        </w:numPr>
        <w:tabs>
          <w:tab w:val="clear" w:pos="567"/>
        </w:tabs>
        <w:spacing w:line="240" w:lineRule="auto"/>
        <w:ind w:right="-2"/>
        <w:rPr>
          <w:lang w:val="lt-LT"/>
        </w:rPr>
      </w:pPr>
      <w:r w:rsidRPr="00434078">
        <w:rPr>
          <w:lang w:val="lt-LT"/>
        </w:rPr>
        <w:t>Išsami informacija apie šį vaistą pateikiama Valstybinės vaistų kontrolės tarnybos prie Lietuvos Respublikos sveikatos apsaugos ministerijos tinklalapyje</w:t>
      </w:r>
      <w:r w:rsidRPr="00434078">
        <w:rPr>
          <w:i/>
          <w:lang w:val="lt-LT"/>
        </w:rPr>
        <w:t xml:space="preserve"> </w:t>
      </w:r>
      <w:r w:rsidRPr="005E2FD1">
        <w:rPr>
          <w:szCs w:val="22"/>
          <w:u w:val="single"/>
          <w:lang w:val="lt-LT" w:eastAsia="lt-LT"/>
        </w:rPr>
        <w:t>https://vvkt.lrv.lt/lt/</w:t>
      </w:r>
      <w:r>
        <w:rPr>
          <w:szCs w:val="22"/>
          <w:lang w:val="lt-LT" w:eastAsia="lt-LT"/>
        </w:rPr>
        <w:t>.</w:t>
      </w:r>
      <w:r w:rsidRPr="00434078">
        <w:rPr>
          <w:color w:val="0000EE"/>
          <w:szCs w:val="22"/>
          <w:u w:val="single"/>
          <w:lang w:val="lt-LT" w:eastAsia="lt-LT"/>
        </w:rPr>
        <w:t xml:space="preserve"> </w:t>
      </w:r>
    </w:p>
    <w:p w:rsidR="00BA6577" w:rsidRDefault="00BA6577">
      <w:bookmarkStart w:id="4" w:name="_GoBack"/>
      <w:bookmarkEnd w:id="4"/>
    </w:p>
    <w:sectPr w:rsidR="00BA6577" w:rsidSect="00657146">
      <w:headerReference w:type="default" r:id="rId5"/>
      <w:footerReference w:type="default" r:id="rId6"/>
      <w:footerReference w:type="first" r:id="rId7"/>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CDB" w:rsidRPr="00550DAE" w:rsidRDefault="00613349">
    <w:pPr>
      <w:pStyle w:val="Porat"/>
      <w:tabs>
        <w:tab w:val="right" w:pos="8931"/>
      </w:tabs>
      <w:ind w:right="96"/>
      <w:jc w:val="center"/>
      <w:rPr>
        <w:lang w:val="pt-BR"/>
      </w:rPr>
    </w:pPr>
    <w:r>
      <w:rPr>
        <w:lang w:val="lt"/>
      </w:rPr>
      <w:fldChar w:fldCharType="begin"/>
    </w:r>
    <w:r>
      <w:rPr>
        <w:lang w:val="lt"/>
      </w:rPr>
      <w:instrText xml:space="preserve"> EQ </w:instrText>
    </w:r>
    <w:r>
      <w:rPr>
        <w:lang w:val="lt"/>
      </w:rPr>
      <w:fldChar w:fldCharType="end"/>
    </w:r>
    <w:r>
      <w:rPr>
        <w:rStyle w:val="Puslapionumeris"/>
        <w:rFonts w:cs="Arial"/>
        <w:lang w:val="lt"/>
      </w:rPr>
      <w:fldChar w:fldCharType="begin"/>
    </w:r>
    <w:r>
      <w:rPr>
        <w:rStyle w:val="Puslapionumeris"/>
        <w:rFonts w:cs="Arial"/>
        <w:lang w:val="lt"/>
      </w:rPr>
      <w:instrText xml:space="preserve">PAGE  </w:instrText>
    </w:r>
    <w:r>
      <w:rPr>
        <w:rStyle w:val="Puslapionumeris"/>
        <w:rFonts w:cs="Arial"/>
        <w:lang w:val="lt"/>
      </w:rPr>
      <w:fldChar w:fldCharType="separate"/>
    </w:r>
    <w:r>
      <w:rPr>
        <w:rStyle w:val="Puslapionumeris"/>
        <w:rFonts w:cs="Arial"/>
        <w:lang w:val="lt"/>
      </w:rPr>
      <w:t>9</w:t>
    </w:r>
    <w:r>
      <w:rPr>
        <w:rStyle w:val="Puslapionumeris"/>
        <w:rFonts w:cs="Arial"/>
        <w:lang w:val="l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CDB" w:rsidRPr="00B64A18" w:rsidRDefault="00613349">
    <w:pPr>
      <w:pStyle w:val="Porat"/>
      <w:tabs>
        <w:tab w:val="right" w:pos="8931"/>
      </w:tabs>
      <w:ind w:right="96"/>
      <w:jc w:val="center"/>
      <w:rPr>
        <w:lang w:val="pt-BR"/>
      </w:rPr>
    </w:pPr>
    <w:r>
      <w:rPr>
        <w:lang w:val="lt"/>
      </w:rPr>
      <w:fldChar w:fldCharType="begin"/>
    </w:r>
    <w:r>
      <w:rPr>
        <w:lang w:val="lt"/>
      </w:rPr>
      <w:instrText xml:space="preserve"> EQ </w:instrText>
    </w:r>
    <w:r>
      <w:rPr>
        <w:lang w:val="lt"/>
      </w:rPr>
      <w:fldChar w:fldCharType="end"/>
    </w:r>
    <w:r>
      <w:rPr>
        <w:rStyle w:val="Puslapionumeris"/>
        <w:rFonts w:cs="Arial"/>
        <w:lang w:val="lt"/>
      </w:rPr>
      <w:fldChar w:fldCharType="begin"/>
    </w:r>
    <w:r>
      <w:rPr>
        <w:rStyle w:val="Puslapionumeris"/>
        <w:rFonts w:cs="Arial"/>
        <w:lang w:val="lt"/>
      </w:rPr>
      <w:instrText xml:space="preserve">PAGE  </w:instrText>
    </w:r>
    <w:r>
      <w:rPr>
        <w:rStyle w:val="Puslapionumeris"/>
        <w:rFonts w:cs="Arial"/>
        <w:lang w:val="lt"/>
      </w:rPr>
      <w:fldChar w:fldCharType="separate"/>
    </w:r>
    <w:r>
      <w:rPr>
        <w:rStyle w:val="Puslapionumeris"/>
        <w:rFonts w:cs="Arial"/>
        <w:lang w:val="lt"/>
      </w:rPr>
      <w:t>1</w:t>
    </w:r>
    <w:r>
      <w:rPr>
        <w:rStyle w:val="Puslapionumeris"/>
        <w:rFonts w:cs="Arial"/>
        <w:lang w:val="lt"/>
      </w:rPr>
      <w:fldChar w:fldCharType="end"/>
    </w:r>
  </w:p>
  <w:p w:rsidR="00156CDB" w:rsidRPr="00B64A18" w:rsidRDefault="00613349">
    <w:pPr>
      <w:rPr>
        <w:lang w:val="pt-BR"/>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CDB" w:rsidRDefault="006133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E43B7"/>
    <w:multiLevelType w:val="hybridMultilevel"/>
    <w:tmpl w:val="61185718"/>
    <w:lvl w:ilvl="0" w:tplc="AEC44C42">
      <w:start w:val="1"/>
      <w:numFmt w:val="bullet"/>
      <w:lvlText w:val=""/>
      <w:lvlJc w:val="left"/>
      <w:pPr>
        <w:ind w:left="720" w:hanging="360"/>
      </w:pPr>
      <w:rPr>
        <w:rFonts w:ascii="Symbol" w:hAnsi="Symbol" w:hint="default"/>
      </w:rPr>
    </w:lvl>
    <w:lvl w:ilvl="1" w:tplc="D33ADEFA" w:tentative="1">
      <w:start w:val="1"/>
      <w:numFmt w:val="bullet"/>
      <w:lvlText w:val="o"/>
      <w:lvlJc w:val="left"/>
      <w:pPr>
        <w:ind w:left="1440" w:hanging="360"/>
      </w:pPr>
      <w:rPr>
        <w:rFonts w:ascii="Courier New" w:hAnsi="Courier New" w:cs="Courier New" w:hint="default"/>
      </w:rPr>
    </w:lvl>
    <w:lvl w:ilvl="2" w:tplc="CE2AA3C0" w:tentative="1">
      <w:start w:val="1"/>
      <w:numFmt w:val="bullet"/>
      <w:lvlText w:val=""/>
      <w:lvlJc w:val="left"/>
      <w:pPr>
        <w:ind w:left="2160" w:hanging="360"/>
      </w:pPr>
      <w:rPr>
        <w:rFonts w:ascii="Wingdings" w:hAnsi="Wingdings" w:hint="default"/>
      </w:rPr>
    </w:lvl>
    <w:lvl w:ilvl="3" w:tplc="AB2E7CD8" w:tentative="1">
      <w:start w:val="1"/>
      <w:numFmt w:val="bullet"/>
      <w:lvlText w:val=""/>
      <w:lvlJc w:val="left"/>
      <w:pPr>
        <w:ind w:left="2880" w:hanging="360"/>
      </w:pPr>
      <w:rPr>
        <w:rFonts w:ascii="Symbol" w:hAnsi="Symbol" w:hint="default"/>
      </w:rPr>
    </w:lvl>
    <w:lvl w:ilvl="4" w:tplc="D646B3E2" w:tentative="1">
      <w:start w:val="1"/>
      <w:numFmt w:val="bullet"/>
      <w:lvlText w:val="o"/>
      <w:lvlJc w:val="left"/>
      <w:pPr>
        <w:ind w:left="3600" w:hanging="360"/>
      </w:pPr>
      <w:rPr>
        <w:rFonts w:ascii="Courier New" w:hAnsi="Courier New" w:cs="Courier New" w:hint="default"/>
      </w:rPr>
    </w:lvl>
    <w:lvl w:ilvl="5" w:tplc="55004BA0" w:tentative="1">
      <w:start w:val="1"/>
      <w:numFmt w:val="bullet"/>
      <w:lvlText w:val=""/>
      <w:lvlJc w:val="left"/>
      <w:pPr>
        <w:ind w:left="4320" w:hanging="360"/>
      </w:pPr>
      <w:rPr>
        <w:rFonts w:ascii="Wingdings" w:hAnsi="Wingdings" w:hint="default"/>
      </w:rPr>
    </w:lvl>
    <w:lvl w:ilvl="6" w:tplc="D07EEF76" w:tentative="1">
      <w:start w:val="1"/>
      <w:numFmt w:val="bullet"/>
      <w:lvlText w:val=""/>
      <w:lvlJc w:val="left"/>
      <w:pPr>
        <w:ind w:left="5040" w:hanging="360"/>
      </w:pPr>
      <w:rPr>
        <w:rFonts w:ascii="Symbol" w:hAnsi="Symbol" w:hint="default"/>
      </w:rPr>
    </w:lvl>
    <w:lvl w:ilvl="7" w:tplc="46B648B4" w:tentative="1">
      <w:start w:val="1"/>
      <w:numFmt w:val="bullet"/>
      <w:lvlText w:val="o"/>
      <w:lvlJc w:val="left"/>
      <w:pPr>
        <w:ind w:left="5760" w:hanging="360"/>
      </w:pPr>
      <w:rPr>
        <w:rFonts w:ascii="Courier New" w:hAnsi="Courier New" w:cs="Courier New" w:hint="default"/>
      </w:rPr>
    </w:lvl>
    <w:lvl w:ilvl="8" w:tplc="AA2028B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49"/>
    <w:rsid w:val="00070BFA"/>
    <w:rsid w:val="00072F85"/>
    <w:rsid w:val="000A5E72"/>
    <w:rsid w:val="000A7B60"/>
    <w:rsid w:val="00181364"/>
    <w:rsid w:val="002945D9"/>
    <w:rsid w:val="00305C48"/>
    <w:rsid w:val="003362C6"/>
    <w:rsid w:val="00497D4D"/>
    <w:rsid w:val="005F6F06"/>
    <w:rsid w:val="00613349"/>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03AB7-387E-4FFD-A1C0-2AF838A7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3349"/>
    <w:pPr>
      <w:tabs>
        <w:tab w:val="left" w:pos="567"/>
      </w:tabs>
      <w:spacing w:after="0" w:line="260" w:lineRule="exact"/>
    </w:pPr>
    <w:rPr>
      <w:rFonts w:ascii="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rsid w:val="00613349"/>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613349"/>
    <w:rPr>
      <w:rFonts w:ascii="Arial" w:hAnsi="Arial" w:cs="Times New Roman"/>
      <w:noProof/>
      <w:sz w:val="16"/>
      <w:szCs w:val="20"/>
      <w:lang w:val="en-GB"/>
    </w:rPr>
  </w:style>
  <w:style w:type="paragraph" w:styleId="Antrats">
    <w:name w:val="header"/>
    <w:basedOn w:val="prastasis"/>
    <w:link w:val="AntratsDiagrama"/>
    <w:rsid w:val="00613349"/>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613349"/>
    <w:rPr>
      <w:rFonts w:ascii="Arial" w:hAnsi="Arial" w:cs="Times New Roman"/>
      <w:sz w:val="20"/>
      <w:szCs w:val="20"/>
      <w:lang w:val="en-GB"/>
    </w:rPr>
  </w:style>
  <w:style w:type="character" w:styleId="Puslapionumeris">
    <w:name w:val="page number"/>
    <w:basedOn w:val="Numatytasispastraiposriftas"/>
    <w:rsid w:val="00613349"/>
  </w:style>
  <w:style w:type="table" w:styleId="Lentelstinklelis">
    <w:name w:val="Table Grid"/>
    <w:basedOn w:val="prastojilentel"/>
    <w:rsid w:val="00613349"/>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16864</Words>
  <Characters>9614</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2025-05-15T13:25:00Z</dcterms:created>
  <dcterms:modified xsi:type="dcterms:W3CDTF">2025-05-15T13:26:00Z</dcterms:modified>
</cp:coreProperties>
</file>