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8B36" w14:textId="77777777" w:rsidR="008A34D6" w:rsidRPr="00CB1CBA" w:rsidRDefault="008A34D6" w:rsidP="008A34D6">
      <w:pPr>
        <w:tabs>
          <w:tab w:val="clear" w:pos="567"/>
        </w:tabs>
        <w:suppressAutoHyphens/>
        <w:spacing w:line="240" w:lineRule="auto"/>
        <w:jc w:val="center"/>
        <w:rPr>
          <w:b/>
          <w:lang w:val="lt-LT"/>
        </w:rPr>
      </w:pPr>
      <w:r w:rsidRPr="00CB1CBA">
        <w:rPr>
          <w:b/>
          <w:lang w:val="lt-LT"/>
        </w:rPr>
        <w:t>Pakuotės lapelis: informacija vartotojui</w:t>
      </w:r>
    </w:p>
    <w:p w14:paraId="68CD6C2F" w14:textId="77777777" w:rsidR="008A34D6" w:rsidRPr="00CB1CBA" w:rsidRDefault="008A34D6" w:rsidP="008A34D6">
      <w:pPr>
        <w:tabs>
          <w:tab w:val="clear" w:pos="567"/>
        </w:tabs>
        <w:suppressAutoHyphens/>
        <w:spacing w:line="240" w:lineRule="auto"/>
        <w:jc w:val="center"/>
        <w:rPr>
          <w:b/>
          <w:noProof/>
          <w:lang w:val="lt-LT"/>
        </w:rPr>
      </w:pPr>
    </w:p>
    <w:p w14:paraId="2BBC318D" w14:textId="77777777" w:rsidR="008A34D6" w:rsidRPr="00CB1CBA" w:rsidRDefault="008A34D6" w:rsidP="008A34D6">
      <w:pPr>
        <w:tabs>
          <w:tab w:val="clear" w:pos="567"/>
        </w:tabs>
        <w:suppressAutoHyphens/>
        <w:spacing w:line="240" w:lineRule="auto"/>
        <w:jc w:val="center"/>
        <w:rPr>
          <w:b/>
          <w:noProof/>
          <w:lang w:val="lt-LT"/>
        </w:rPr>
      </w:pPr>
      <w:r w:rsidRPr="00CB1CBA">
        <w:rPr>
          <w:b/>
          <w:bCs/>
          <w:noProof/>
          <w:lang w:val="lt-LT"/>
        </w:rPr>
        <w:t>Ibuprofen Catalent 400 mg minkštosios kapsulės</w:t>
      </w:r>
    </w:p>
    <w:p w14:paraId="6DC5A5F8" w14:textId="77777777" w:rsidR="008A34D6" w:rsidRPr="00CB1CBA" w:rsidRDefault="008A34D6" w:rsidP="008A34D6">
      <w:pPr>
        <w:numPr>
          <w:ilvl w:val="12"/>
          <w:numId w:val="0"/>
        </w:numPr>
        <w:tabs>
          <w:tab w:val="clear" w:pos="567"/>
        </w:tabs>
        <w:spacing w:line="240" w:lineRule="auto"/>
        <w:jc w:val="center"/>
        <w:rPr>
          <w:lang w:val="lt-LT"/>
        </w:rPr>
      </w:pPr>
      <w:proofErr w:type="spellStart"/>
      <w:r w:rsidRPr="00CB1CBA">
        <w:rPr>
          <w:lang w:val="lt-LT"/>
        </w:rPr>
        <w:t>ibuprofenas</w:t>
      </w:r>
      <w:proofErr w:type="spellEnd"/>
    </w:p>
    <w:p w14:paraId="527CFA54" w14:textId="77777777" w:rsidR="008A34D6" w:rsidRPr="00CB1CBA" w:rsidRDefault="008A34D6" w:rsidP="008A34D6">
      <w:pPr>
        <w:tabs>
          <w:tab w:val="clear" w:pos="567"/>
        </w:tabs>
        <w:spacing w:line="240" w:lineRule="auto"/>
        <w:rPr>
          <w:lang w:val="lt-LT"/>
        </w:rPr>
      </w:pPr>
    </w:p>
    <w:p w14:paraId="1F9C3D43" w14:textId="77777777" w:rsidR="008A34D6" w:rsidRPr="00CB1CBA" w:rsidRDefault="008A34D6" w:rsidP="008A34D6">
      <w:pPr>
        <w:suppressAutoHyphens/>
        <w:ind w:left="142" w:hanging="142"/>
        <w:rPr>
          <w:lang w:val="lt-LT"/>
        </w:rPr>
      </w:pPr>
      <w:r w:rsidRPr="00CB1CBA">
        <w:rPr>
          <w:b/>
          <w:lang w:val="lt-LT"/>
        </w:rPr>
        <w:t>Atidžiai perskaitykite visą šį lapelį, prieš pradėdami vartoti vaistą, nes jame pateikiama Jums svarbi informacija.</w:t>
      </w:r>
    </w:p>
    <w:p w14:paraId="47E6F786" w14:textId="77777777" w:rsidR="008A34D6" w:rsidRPr="00CB1CBA" w:rsidRDefault="008A34D6" w:rsidP="008A34D6">
      <w:pPr>
        <w:numPr>
          <w:ilvl w:val="0"/>
          <w:numId w:val="2"/>
        </w:numPr>
        <w:ind w:left="567" w:right="-2" w:hanging="567"/>
        <w:rPr>
          <w:lang w:val="lt-LT"/>
        </w:rPr>
      </w:pPr>
      <w:r w:rsidRPr="00CB1CBA">
        <w:rPr>
          <w:lang w:val="lt-LT"/>
        </w:rPr>
        <w:t xml:space="preserve">Neišmeskite šio lapelio, nes vėl gali prireikti jį perskaityti. </w:t>
      </w:r>
    </w:p>
    <w:p w14:paraId="02B2B4C3" w14:textId="77777777" w:rsidR="008A34D6" w:rsidRPr="00CB1CBA" w:rsidRDefault="008A34D6" w:rsidP="008A34D6">
      <w:pPr>
        <w:numPr>
          <w:ilvl w:val="0"/>
          <w:numId w:val="2"/>
        </w:numPr>
        <w:ind w:left="567" w:right="-2" w:hanging="567"/>
        <w:rPr>
          <w:lang w:val="lt-LT"/>
        </w:rPr>
      </w:pPr>
      <w:r w:rsidRPr="00CB1CBA">
        <w:rPr>
          <w:lang w:val="lt-LT"/>
        </w:rPr>
        <w:t>Jeigu kiltų daugiau klausimų, kreipkitės į gydytoją arba vaistininką.</w:t>
      </w:r>
    </w:p>
    <w:p w14:paraId="1CCD5198" w14:textId="77777777" w:rsidR="008A34D6" w:rsidRPr="00CB1CBA" w:rsidRDefault="008A34D6" w:rsidP="008A34D6">
      <w:pPr>
        <w:ind w:left="567" w:right="-2" w:hanging="567"/>
        <w:rPr>
          <w:lang w:val="lt-LT"/>
        </w:rPr>
      </w:pPr>
      <w:r w:rsidRPr="00CB1CBA">
        <w:rPr>
          <w:lang w:val="lt-LT"/>
        </w:rPr>
        <w:t>-</w:t>
      </w:r>
      <w:r w:rsidRPr="00CB1CBA">
        <w:rPr>
          <w:lang w:val="lt-LT"/>
        </w:rPr>
        <w:tab/>
        <w:t>Šis vaistas skirtas tik Jums, todėl kitiems žmonėms jo duoti negalima. Vaistas gali jiems pakenkti (net tiems, kurių ligos požymiai yra tokie patys kaip Jūsų).</w:t>
      </w:r>
    </w:p>
    <w:p w14:paraId="0BBFE2E8" w14:textId="77777777" w:rsidR="008A34D6" w:rsidRPr="00CB1CBA" w:rsidRDefault="008A34D6" w:rsidP="008A34D6">
      <w:pPr>
        <w:numPr>
          <w:ilvl w:val="0"/>
          <w:numId w:val="2"/>
        </w:numPr>
        <w:ind w:left="567" w:hanging="567"/>
        <w:rPr>
          <w:snapToGrid w:val="0"/>
          <w:szCs w:val="24"/>
          <w:lang w:val="lt-LT"/>
        </w:rPr>
      </w:pPr>
      <w:r w:rsidRPr="00CB1CBA">
        <w:rPr>
          <w:lang w:val="lt-LT"/>
        </w:rPr>
        <w:t xml:space="preserve">Jeigu pasireiškė šalutinis poveikis (net jeigu jis šiame lapelyje nenurodytas), kreipkitės į gydytoją arba vaistininką. </w:t>
      </w:r>
      <w:r w:rsidRPr="00CB1CBA">
        <w:rPr>
          <w:noProof/>
          <w:snapToGrid w:val="0"/>
          <w:szCs w:val="24"/>
          <w:lang w:val="lt-LT"/>
        </w:rPr>
        <w:t>Žr. 4 skyrių.</w:t>
      </w:r>
    </w:p>
    <w:p w14:paraId="5B70889D" w14:textId="77777777" w:rsidR="008A34D6" w:rsidRPr="00CB1CBA" w:rsidRDefault="008A34D6" w:rsidP="008A34D6">
      <w:pPr>
        <w:tabs>
          <w:tab w:val="clear" w:pos="567"/>
        </w:tabs>
        <w:spacing w:line="240" w:lineRule="auto"/>
        <w:ind w:right="-2"/>
        <w:rPr>
          <w:lang w:val="lt-LT"/>
        </w:rPr>
      </w:pPr>
    </w:p>
    <w:p w14:paraId="0735E0EE"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Apie ką rašoma šiame lapelyje?</w:t>
      </w:r>
    </w:p>
    <w:p w14:paraId="3902C189" w14:textId="77777777" w:rsidR="008A34D6" w:rsidRPr="00CB1CBA" w:rsidRDefault="008A34D6" w:rsidP="008A34D6">
      <w:pPr>
        <w:rPr>
          <w:lang w:val="lt-LT"/>
        </w:rPr>
      </w:pPr>
    </w:p>
    <w:p w14:paraId="39C76BA7" w14:textId="77777777" w:rsidR="008A34D6" w:rsidRPr="00CB1CBA" w:rsidRDefault="008A34D6" w:rsidP="008A34D6">
      <w:pPr>
        <w:numPr>
          <w:ilvl w:val="12"/>
          <w:numId w:val="0"/>
        </w:numPr>
        <w:tabs>
          <w:tab w:val="clear" w:pos="567"/>
          <w:tab w:val="left" w:pos="426"/>
        </w:tabs>
        <w:spacing w:line="240" w:lineRule="auto"/>
        <w:ind w:right="-29"/>
        <w:rPr>
          <w:lang w:val="lt-LT"/>
        </w:rPr>
      </w:pPr>
      <w:r w:rsidRPr="00CB1CBA">
        <w:rPr>
          <w:lang w:val="lt-LT"/>
        </w:rPr>
        <w:t>1.</w:t>
      </w:r>
      <w:r w:rsidRPr="00CB1CBA">
        <w:rPr>
          <w:lang w:val="lt-LT"/>
        </w:rPr>
        <w:tab/>
        <w:t xml:space="preserve">Kas yra </w:t>
      </w:r>
      <w:r w:rsidRPr="00CB1CBA">
        <w:rPr>
          <w:noProof/>
          <w:lang w:val="lt-LT"/>
        </w:rPr>
        <w:t>Ibuprofen Catalent 400 mg minkštosios kapsulės</w:t>
      </w:r>
      <w:r w:rsidRPr="00CB1CBA">
        <w:rPr>
          <w:lang w:val="lt-LT"/>
        </w:rPr>
        <w:t xml:space="preserve"> ir kam jis vartojamas</w:t>
      </w:r>
    </w:p>
    <w:p w14:paraId="3279B910" w14:textId="77777777" w:rsidR="008A34D6" w:rsidRPr="00CB1CBA" w:rsidRDefault="008A34D6" w:rsidP="008A34D6">
      <w:pPr>
        <w:numPr>
          <w:ilvl w:val="12"/>
          <w:numId w:val="0"/>
        </w:numPr>
        <w:tabs>
          <w:tab w:val="clear" w:pos="567"/>
          <w:tab w:val="left" w:pos="426"/>
        </w:tabs>
        <w:spacing w:line="240" w:lineRule="auto"/>
        <w:ind w:right="-29"/>
        <w:rPr>
          <w:lang w:val="lt-LT"/>
        </w:rPr>
      </w:pPr>
      <w:r w:rsidRPr="00CB1CBA">
        <w:rPr>
          <w:lang w:val="lt-LT"/>
        </w:rPr>
        <w:t>2.</w:t>
      </w:r>
      <w:r w:rsidRPr="00CB1CBA">
        <w:rPr>
          <w:lang w:val="lt-LT"/>
        </w:rPr>
        <w:tab/>
        <w:t xml:space="preserve">Kas žinotina prieš vartojant </w:t>
      </w:r>
      <w:r w:rsidRPr="00CB1CBA">
        <w:rPr>
          <w:noProof/>
          <w:lang w:val="lt-LT"/>
        </w:rPr>
        <w:t>Ibuprofen Catalent 400 mg minkštosios kapsulės</w:t>
      </w:r>
    </w:p>
    <w:p w14:paraId="02BD7B06" w14:textId="77777777" w:rsidR="008A34D6" w:rsidRPr="00CB1CBA" w:rsidRDefault="008A34D6" w:rsidP="008A34D6">
      <w:pPr>
        <w:numPr>
          <w:ilvl w:val="12"/>
          <w:numId w:val="0"/>
        </w:numPr>
        <w:tabs>
          <w:tab w:val="clear" w:pos="567"/>
          <w:tab w:val="left" w:pos="426"/>
        </w:tabs>
        <w:spacing w:line="240" w:lineRule="auto"/>
        <w:ind w:right="-29"/>
        <w:rPr>
          <w:lang w:val="lt-LT"/>
        </w:rPr>
      </w:pPr>
      <w:r w:rsidRPr="00CB1CBA">
        <w:rPr>
          <w:lang w:val="lt-LT"/>
        </w:rPr>
        <w:t>3.</w:t>
      </w:r>
      <w:r w:rsidRPr="00CB1CBA">
        <w:rPr>
          <w:lang w:val="lt-LT"/>
        </w:rPr>
        <w:tab/>
        <w:t xml:space="preserve">Kaip vartoti </w:t>
      </w:r>
      <w:r w:rsidRPr="00CB1CBA">
        <w:rPr>
          <w:noProof/>
          <w:lang w:val="lt-LT"/>
        </w:rPr>
        <w:t>Ibuprofen Catalent 400 mg minkštosios kapsulės</w:t>
      </w:r>
    </w:p>
    <w:p w14:paraId="3A255159" w14:textId="77777777" w:rsidR="008A34D6" w:rsidRPr="00CB1CBA" w:rsidRDefault="008A34D6" w:rsidP="008A34D6">
      <w:pPr>
        <w:numPr>
          <w:ilvl w:val="12"/>
          <w:numId w:val="0"/>
        </w:numPr>
        <w:tabs>
          <w:tab w:val="clear" w:pos="567"/>
          <w:tab w:val="left" w:pos="426"/>
        </w:tabs>
        <w:spacing w:line="240" w:lineRule="auto"/>
        <w:ind w:right="-29"/>
        <w:rPr>
          <w:lang w:val="lt-LT"/>
        </w:rPr>
      </w:pPr>
      <w:r w:rsidRPr="00CB1CBA">
        <w:rPr>
          <w:lang w:val="lt-LT"/>
        </w:rPr>
        <w:t>4.</w:t>
      </w:r>
      <w:r w:rsidRPr="00CB1CBA">
        <w:rPr>
          <w:lang w:val="lt-LT"/>
        </w:rPr>
        <w:tab/>
        <w:t xml:space="preserve">Galimas šalutinis poveikis </w:t>
      </w:r>
    </w:p>
    <w:p w14:paraId="44AE97B4" w14:textId="77777777" w:rsidR="008A34D6" w:rsidRPr="00CB1CBA" w:rsidRDefault="008A34D6" w:rsidP="008A34D6">
      <w:pPr>
        <w:tabs>
          <w:tab w:val="clear" w:pos="567"/>
          <w:tab w:val="left" w:pos="426"/>
        </w:tabs>
        <w:spacing w:line="240" w:lineRule="auto"/>
        <w:ind w:right="-29"/>
        <w:rPr>
          <w:lang w:val="lt-LT"/>
        </w:rPr>
      </w:pPr>
      <w:r w:rsidRPr="00CB1CBA">
        <w:rPr>
          <w:lang w:val="lt-LT"/>
        </w:rPr>
        <w:t>5.</w:t>
      </w:r>
      <w:r w:rsidRPr="00CB1CBA">
        <w:rPr>
          <w:lang w:val="lt-LT"/>
        </w:rPr>
        <w:tab/>
        <w:t xml:space="preserve">Kaip laikyti </w:t>
      </w:r>
      <w:r w:rsidRPr="00CB1CBA">
        <w:rPr>
          <w:noProof/>
          <w:lang w:val="lt-LT"/>
        </w:rPr>
        <w:t>Ibuprofen Catalent 400 mg minkštosios kapsulės</w:t>
      </w:r>
    </w:p>
    <w:p w14:paraId="78FEB319" w14:textId="77777777" w:rsidR="008A34D6" w:rsidRPr="00CB1CBA" w:rsidRDefault="008A34D6" w:rsidP="008A34D6">
      <w:pPr>
        <w:tabs>
          <w:tab w:val="clear" w:pos="567"/>
          <w:tab w:val="left" w:pos="426"/>
        </w:tabs>
        <w:spacing w:line="240" w:lineRule="auto"/>
        <w:ind w:right="-29"/>
        <w:rPr>
          <w:lang w:val="lt-LT"/>
        </w:rPr>
      </w:pPr>
      <w:r w:rsidRPr="00CB1CBA">
        <w:rPr>
          <w:lang w:val="lt-LT"/>
        </w:rPr>
        <w:t>6.</w:t>
      </w:r>
      <w:r w:rsidRPr="00CB1CBA">
        <w:rPr>
          <w:lang w:val="lt-LT"/>
        </w:rPr>
        <w:tab/>
        <w:t>Pakuotės turinys ir kita informacija</w:t>
      </w:r>
    </w:p>
    <w:p w14:paraId="5E29B6B3" w14:textId="77777777" w:rsidR="008A34D6" w:rsidRPr="00CB1CBA" w:rsidRDefault="008A34D6" w:rsidP="008A34D6">
      <w:pPr>
        <w:numPr>
          <w:ilvl w:val="12"/>
          <w:numId w:val="0"/>
        </w:numPr>
        <w:tabs>
          <w:tab w:val="clear" w:pos="567"/>
        </w:tabs>
        <w:spacing w:line="240" w:lineRule="auto"/>
        <w:ind w:right="-2"/>
        <w:rPr>
          <w:lang w:val="lt-LT"/>
        </w:rPr>
      </w:pPr>
    </w:p>
    <w:p w14:paraId="0152CB2C" w14:textId="77777777" w:rsidR="008A34D6" w:rsidRPr="00CB1CBA" w:rsidRDefault="008A34D6" w:rsidP="008A34D6">
      <w:pPr>
        <w:numPr>
          <w:ilvl w:val="12"/>
          <w:numId w:val="0"/>
        </w:numPr>
        <w:tabs>
          <w:tab w:val="clear" w:pos="567"/>
        </w:tabs>
        <w:spacing w:line="240" w:lineRule="auto"/>
        <w:rPr>
          <w:lang w:val="lt-LT"/>
        </w:rPr>
      </w:pPr>
    </w:p>
    <w:p w14:paraId="6048F7CD" w14:textId="77777777" w:rsidR="008A34D6" w:rsidRPr="00CB1CBA" w:rsidRDefault="008A34D6" w:rsidP="008A34D6">
      <w:pPr>
        <w:spacing w:line="240" w:lineRule="auto"/>
        <w:ind w:right="-2"/>
        <w:rPr>
          <w:b/>
          <w:lang w:val="lt-LT"/>
        </w:rPr>
      </w:pPr>
      <w:r w:rsidRPr="00CB1CBA">
        <w:rPr>
          <w:b/>
          <w:lang w:val="lt-LT"/>
        </w:rPr>
        <w:t>1.</w:t>
      </w:r>
      <w:r w:rsidRPr="00CB1CBA">
        <w:rPr>
          <w:b/>
          <w:lang w:val="lt-LT"/>
        </w:rPr>
        <w:tab/>
        <w:t xml:space="preserve">Kas yra </w:t>
      </w:r>
      <w:r w:rsidRPr="00CB1CBA">
        <w:rPr>
          <w:b/>
          <w:bCs/>
          <w:noProof/>
          <w:szCs w:val="22"/>
          <w:lang w:val="lt-LT"/>
        </w:rPr>
        <w:t>Ibuprofen Catalent 400 mg minkštosios kapsulės</w:t>
      </w:r>
      <w:r w:rsidRPr="00CB1CBA">
        <w:rPr>
          <w:b/>
          <w:lang w:val="lt-LT"/>
        </w:rPr>
        <w:t xml:space="preserve"> ir kam jis vartojamas</w:t>
      </w:r>
    </w:p>
    <w:p w14:paraId="6A5762BD" w14:textId="77777777" w:rsidR="008A34D6" w:rsidRPr="00CB1CBA" w:rsidRDefault="008A34D6" w:rsidP="008A34D6">
      <w:pPr>
        <w:numPr>
          <w:ilvl w:val="12"/>
          <w:numId w:val="0"/>
        </w:numPr>
        <w:tabs>
          <w:tab w:val="clear" w:pos="567"/>
        </w:tabs>
        <w:spacing w:line="240" w:lineRule="auto"/>
        <w:rPr>
          <w:lang w:val="lt-LT"/>
        </w:rPr>
      </w:pPr>
    </w:p>
    <w:p w14:paraId="3573EE36" w14:textId="77777777" w:rsidR="008A34D6" w:rsidRPr="00CB1CBA" w:rsidRDefault="008A34D6" w:rsidP="008A34D6">
      <w:pPr>
        <w:tabs>
          <w:tab w:val="clear" w:pos="567"/>
        </w:tabs>
        <w:spacing w:line="240" w:lineRule="auto"/>
        <w:ind w:right="-2"/>
        <w:rPr>
          <w:lang w:val="lt-LT"/>
        </w:rPr>
      </w:pPr>
      <w:r w:rsidRPr="00CB1CBA">
        <w:rPr>
          <w:lang w:val="lt-LT"/>
        </w:rPr>
        <w:t xml:space="preserve">Veiklioji medžiaga (dėl kurios šis vaistas veikia) yra </w:t>
      </w:r>
      <w:proofErr w:type="spellStart"/>
      <w:r w:rsidRPr="00CB1CBA">
        <w:rPr>
          <w:lang w:val="lt-LT"/>
        </w:rPr>
        <w:t>ibuprofenas</w:t>
      </w:r>
      <w:proofErr w:type="spellEnd"/>
      <w:r w:rsidRPr="00CB1CBA">
        <w:rPr>
          <w:lang w:val="lt-LT"/>
        </w:rPr>
        <w:t>.</w:t>
      </w:r>
    </w:p>
    <w:p w14:paraId="3B8669A1" w14:textId="77777777" w:rsidR="008A34D6" w:rsidRPr="00CB1CBA" w:rsidRDefault="008A34D6" w:rsidP="008A34D6">
      <w:p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priklauso vaistų, vadinamų nesteroidiniais vaistais nuo uždegimo (NVNU), grupei. NVNU veikia keisdami organizmo atsaką į skausmą, patinimą ir aukštą temperatūrą.</w:t>
      </w:r>
    </w:p>
    <w:p w14:paraId="2E8F216D" w14:textId="77777777" w:rsidR="008A34D6" w:rsidRPr="00CB1CBA" w:rsidRDefault="008A34D6" w:rsidP="008A34D6">
      <w:pPr>
        <w:tabs>
          <w:tab w:val="clear" w:pos="567"/>
        </w:tabs>
        <w:spacing w:line="240" w:lineRule="auto"/>
        <w:ind w:right="-2"/>
        <w:rPr>
          <w:lang w:val="lt-LT"/>
        </w:rPr>
      </w:pPr>
    </w:p>
    <w:p w14:paraId="44022791" w14:textId="77777777" w:rsidR="008A34D6" w:rsidRPr="00CB1CBA" w:rsidRDefault="008A34D6" w:rsidP="008A34D6">
      <w:pPr>
        <w:tabs>
          <w:tab w:val="clear" w:pos="567"/>
        </w:tabs>
        <w:spacing w:line="240" w:lineRule="auto"/>
        <w:ind w:right="-2"/>
        <w:rPr>
          <w:lang w:val="lt-LT"/>
        </w:rPr>
      </w:pPr>
      <w:proofErr w:type="spellStart"/>
      <w:r w:rsidRPr="00CB1CBA">
        <w:rPr>
          <w:lang w:val="lt-LT"/>
        </w:rPr>
        <w:t>Ibuprofenas</w:t>
      </w:r>
      <w:proofErr w:type="spellEnd"/>
      <w:r w:rsidRPr="00CB1CBA">
        <w:rPr>
          <w:lang w:val="lt-LT"/>
        </w:rPr>
        <w:t>, atpalaiduojamas iš minkštosios kapsulės, lengvai absorbuojamas organizme ir malšina simptomus iki 8 valandų.</w:t>
      </w:r>
    </w:p>
    <w:p w14:paraId="21B4BEC5" w14:textId="77777777" w:rsidR="008A34D6" w:rsidRPr="00CB1CBA" w:rsidRDefault="008A34D6" w:rsidP="008A34D6">
      <w:pPr>
        <w:tabs>
          <w:tab w:val="clear" w:pos="567"/>
        </w:tabs>
        <w:spacing w:line="240" w:lineRule="auto"/>
        <w:ind w:right="-2"/>
        <w:rPr>
          <w:lang w:val="lt-LT"/>
        </w:rPr>
      </w:pPr>
    </w:p>
    <w:p w14:paraId="2E073DEB" w14:textId="77777777" w:rsidR="008A34D6" w:rsidRPr="00CB1CBA" w:rsidRDefault="008A34D6" w:rsidP="008A34D6">
      <w:pPr>
        <w:tabs>
          <w:tab w:val="clear" w:pos="567"/>
        </w:tabs>
        <w:spacing w:line="240" w:lineRule="auto"/>
        <w:ind w:right="-2"/>
        <w:rPr>
          <w:lang w:val="lt-LT"/>
        </w:rPr>
      </w:pPr>
      <w:r w:rsidRPr="00CB1CBA">
        <w:rPr>
          <w:noProof/>
          <w:lang w:val="lt-LT"/>
        </w:rPr>
        <w:t>Ibuprofen Catalent 400 mg minkštosios kapsulės</w:t>
      </w:r>
      <w:r w:rsidRPr="00CB1CBA">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66DF3C9B" w14:textId="77777777" w:rsidR="008A34D6" w:rsidRPr="00CB1CBA" w:rsidRDefault="008A34D6" w:rsidP="008A34D6">
      <w:pPr>
        <w:tabs>
          <w:tab w:val="clear" w:pos="567"/>
        </w:tabs>
        <w:spacing w:line="240" w:lineRule="auto"/>
        <w:ind w:right="-2"/>
        <w:rPr>
          <w:lang w:val="lt-LT"/>
        </w:rPr>
      </w:pPr>
    </w:p>
    <w:p w14:paraId="1D24F727" w14:textId="77777777" w:rsidR="008A34D6" w:rsidRPr="00CB1CBA" w:rsidRDefault="008A34D6" w:rsidP="008A34D6">
      <w:pPr>
        <w:tabs>
          <w:tab w:val="clear" w:pos="567"/>
        </w:tabs>
        <w:spacing w:line="240" w:lineRule="auto"/>
        <w:ind w:right="-2"/>
        <w:rPr>
          <w:lang w:val="lt-LT"/>
        </w:rPr>
      </w:pPr>
    </w:p>
    <w:p w14:paraId="2E2A5BC6" w14:textId="77777777" w:rsidR="008A34D6" w:rsidRPr="00CB1CBA" w:rsidRDefault="008A34D6" w:rsidP="008A34D6">
      <w:pPr>
        <w:spacing w:line="240" w:lineRule="auto"/>
        <w:ind w:right="-2"/>
        <w:rPr>
          <w:b/>
          <w:lang w:val="lt-LT"/>
        </w:rPr>
      </w:pPr>
      <w:r w:rsidRPr="00CB1CBA">
        <w:rPr>
          <w:b/>
          <w:lang w:val="lt-LT"/>
        </w:rPr>
        <w:t>2.</w:t>
      </w:r>
      <w:r w:rsidRPr="00CB1CBA">
        <w:rPr>
          <w:b/>
          <w:lang w:val="lt-LT"/>
        </w:rPr>
        <w:tab/>
        <w:t xml:space="preserve">Kas žinotina prieš vartojant </w:t>
      </w:r>
      <w:r w:rsidRPr="00CB1CBA">
        <w:rPr>
          <w:b/>
          <w:bCs/>
          <w:noProof/>
          <w:lang w:val="lt-LT"/>
        </w:rPr>
        <w:t>Ibuprofen Catalent 400 mg minkštosios kapsulės</w:t>
      </w:r>
    </w:p>
    <w:p w14:paraId="2A0F9525" w14:textId="77777777" w:rsidR="008A34D6" w:rsidRPr="00CB1CBA" w:rsidRDefault="008A34D6" w:rsidP="008A34D6">
      <w:pPr>
        <w:rPr>
          <w:lang w:val="lt-LT"/>
        </w:rPr>
      </w:pPr>
    </w:p>
    <w:p w14:paraId="32D97A98" w14:textId="77777777" w:rsidR="008A34D6" w:rsidRPr="00CB1CBA" w:rsidRDefault="008A34D6" w:rsidP="008A34D6">
      <w:pPr>
        <w:tabs>
          <w:tab w:val="clear" w:pos="567"/>
        </w:tabs>
        <w:spacing w:line="240" w:lineRule="auto"/>
        <w:ind w:right="-2"/>
        <w:rPr>
          <w:b/>
          <w:lang w:val="lt-LT"/>
        </w:rPr>
      </w:pPr>
      <w:r w:rsidRPr="00CB1CBA">
        <w:rPr>
          <w:b/>
          <w:bCs/>
          <w:noProof/>
          <w:lang w:val="lt-LT"/>
        </w:rPr>
        <w:t>Ibuprofen Catalent 400 mg minkštosios kapsulės</w:t>
      </w:r>
      <w:r w:rsidRPr="00CB1CBA">
        <w:rPr>
          <w:b/>
          <w:lang w:val="lt-LT"/>
        </w:rPr>
        <w:t xml:space="preserve"> vartoti draudžiama, jeigu:</w:t>
      </w:r>
    </w:p>
    <w:p w14:paraId="5C40DE0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yra alergija </w:t>
      </w:r>
      <w:proofErr w:type="spellStart"/>
      <w:r w:rsidRPr="00CB1CBA">
        <w:rPr>
          <w:lang w:val="lt-LT"/>
        </w:rPr>
        <w:t>ibuprofenui</w:t>
      </w:r>
      <w:proofErr w:type="spellEnd"/>
      <w:r w:rsidRPr="00CB1CBA">
        <w:rPr>
          <w:lang w:val="lt-LT"/>
        </w:rPr>
        <w:t xml:space="preserve"> arba bet kuriai pagalbinei šio vaisto medžiagai (žr. 6 skyrių), aspirinui arba kitiems vaistams nuo skausmo;</w:t>
      </w:r>
    </w:p>
    <w:p w14:paraId="3F919C76"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arba kada nors buvo opa, perforacija arba kraujavimas iš skrandžio arba žarnyno;</w:t>
      </w:r>
    </w:p>
    <w:p w14:paraId="502C3B6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kada nors paūmėjo astma, atsirado odos išbėrimas, perštinti sloga arba veido tinimas, prieš tai pavartojus </w:t>
      </w:r>
      <w:proofErr w:type="spellStart"/>
      <w:r w:rsidRPr="00CB1CBA">
        <w:rPr>
          <w:lang w:val="lt-LT"/>
        </w:rPr>
        <w:t>ibuprofeno</w:t>
      </w:r>
      <w:proofErr w:type="spellEnd"/>
      <w:r w:rsidRPr="00CB1CBA">
        <w:rPr>
          <w:lang w:val="lt-LT"/>
        </w:rPr>
        <w:t>, aspirino arba panašių vaistų;</w:t>
      </w:r>
    </w:p>
    <w:p w14:paraId="4BEEA9EA"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kada nors, vartojant NVNU (nesteroidinius vaistus nuo uždegimo), buvo kraujavimas iš virškinimo trakto arba prakiurimas;</w:t>
      </w:r>
    </w:p>
    <w:p w14:paraId="1DF96042"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vartojate kitus NVNU (nesteroidinius vaistus nuo uždegimo);</w:t>
      </w:r>
    </w:p>
    <w:p w14:paraId="02EE8D3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sunkių kepenų, širdies arba inkstų sutrikimų;</w:t>
      </w:r>
    </w:p>
    <w:p w14:paraId="14AB095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kraujavimas į smegenis (</w:t>
      </w:r>
      <w:proofErr w:type="spellStart"/>
      <w:r w:rsidRPr="00CB1CBA">
        <w:rPr>
          <w:lang w:val="lt-LT"/>
        </w:rPr>
        <w:t>cerebrovaskulinis</w:t>
      </w:r>
      <w:proofErr w:type="spellEnd"/>
      <w:r w:rsidRPr="00CB1CBA">
        <w:rPr>
          <w:lang w:val="lt-LT"/>
        </w:rPr>
        <w:t xml:space="preserve"> kraujavimas) arba kitas aktyvus kraujavimas;</w:t>
      </w:r>
    </w:p>
    <w:p w14:paraId="0090EF4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kraujo ląstelių susidarymo sutrikimų;</w:t>
      </w:r>
    </w:p>
    <w:p w14:paraId="533722AC"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sunki dehidratacija (sukelta vėmimo, viduriavimo arba nepakankamo skysčių vartojimo);</w:t>
      </w:r>
    </w:p>
    <w:p w14:paraId="0539F1B6"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paskutiniai 3 nėštumo mėnesiai;</w:t>
      </w:r>
    </w:p>
    <w:p w14:paraId="1AFA8E2A"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Jums yra mažiau kaip 12 metų.</w:t>
      </w:r>
    </w:p>
    <w:p w14:paraId="192C99D5" w14:textId="77777777" w:rsidR="008A34D6" w:rsidRPr="00CB1CBA" w:rsidRDefault="008A34D6" w:rsidP="008A34D6">
      <w:pPr>
        <w:numPr>
          <w:ilvl w:val="12"/>
          <w:numId w:val="0"/>
        </w:numPr>
        <w:tabs>
          <w:tab w:val="clear" w:pos="567"/>
        </w:tabs>
        <w:spacing w:line="240" w:lineRule="auto"/>
        <w:ind w:left="567" w:hanging="567"/>
        <w:rPr>
          <w:lang w:val="lt-LT"/>
        </w:rPr>
      </w:pPr>
    </w:p>
    <w:p w14:paraId="5F16392C" w14:textId="77777777" w:rsidR="008A34D6" w:rsidRPr="00CB1CBA" w:rsidRDefault="008A34D6" w:rsidP="008A34D6">
      <w:pPr>
        <w:keepNext/>
        <w:tabs>
          <w:tab w:val="clear" w:pos="567"/>
        </w:tabs>
        <w:spacing w:line="240" w:lineRule="auto"/>
        <w:rPr>
          <w:b/>
          <w:lang w:val="lt-LT"/>
        </w:rPr>
      </w:pPr>
      <w:r w:rsidRPr="00CB1CBA">
        <w:rPr>
          <w:b/>
          <w:lang w:val="lt-LT"/>
        </w:rPr>
        <w:lastRenderedPageBreak/>
        <w:t>Įspėjimai ir atsargumo priemonės</w:t>
      </w:r>
    </w:p>
    <w:p w14:paraId="729C410C"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 xml:space="preserve">Pasitarkite su gydytoju arba vaistininku, prieš pradėdami vartoti </w:t>
      </w:r>
      <w:r w:rsidRPr="00CB1CBA">
        <w:rPr>
          <w:b/>
          <w:bCs/>
          <w:noProof/>
          <w:lang w:val="lt-LT"/>
        </w:rPr>
        <w:t>Ibuprofen Catalent 400 mg minkštosios kapsulės,</w:t>
      </w:r>
      <w:r w:rsidRPr="00CB1CBA">
        <w:rPr>
          <w:b/>
          <w:lang w:val="lt-LT"/>
        </w:rPr>
        <w:t xml:space="preserve"> jeigu:</w:t>
      </w:r>
    </w:p>
    <w:p w14:paraId="6F78510F"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sergate arba kada nors sirgote astma;</w:t>
      </w:r>
    </w:p>
    <w:p w14:paraId="75CA9545"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inkstų, širdies, kepenų arba žarnyno sutrikimų;</w:t>
      </w:r>
    </w:p>
    <w:p w14:paraId="77CD7CC3"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didelis cholesterolio kiekis arba kada nors buvo širdies priepuolis arba insultas;</w:t>
      </w:r>
    </w:p>
    <w:p w14:paraId="2138390E"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kada nors sirgote žarnyno liga (Krono liga arba opiniu kolitu), nes šios būklės gali pasunkėti (žr. 4 skyrių „Galimas šalutinis poveikis“);</w:t>
      </w:r>
    </w:p>
    <w:p w14:paraId="04F19D7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sergate sistemine raudonąja vilklige (imuninės sistemos būkle, sukeliančia sąnarių skausmą, odos pakitimus ir kitų organų sutrikimus);</w:t>
      </w:r>
    </w:p>
    <w:p w14:paraId="443192E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vartojate kitus vaistus, galinčius padidinti išopėjimo arba skrandžio ar žarnyno kraujavimo riziką, pvz., geriamuosius kortikosteroidus (prednizoloną), kraują skystinančius vaistus (pvz., varfariną), selektyviuosius </w:t>
      </w:r>
      <w:proofErr w:type="spellStart"/>
      <w:r w:rsidRPr="00CB1CBA">
        <w:rPr>
          <w:lang w:val="lt-LT"/>
        </w:rPr>
        <w:t>serotonino</w:t>
      </w:r>
      <w:proofErr w:type="spellEnd"/>
      <w:r w:rsidRPr="00CB1CBA">
        <w:rPr>
          <w:lang w:val="lt-LT"/>
        </w:rPr>
        <w:t xml:space="preserve"> reabsorbcijos inhibitorius (depresijai gydyti) arba </w:t>
      </w:r>
      <w:proofErr w:type="spellStart"/>
      <w:r w:rsidRPr="00CB1CBA">
        <w:rPr>
          <w:lang w:val="lt-LT"/>
        </w:rPr>
        <w:t>antitrombocitinius</w:t>
      </w:r>
      <w:proofErr w:type="spellEnd"/>
      <w:r w:rsidRPr="00CB1CBA">
        <w:rPr>
          <w:lang w:val="lt-LT"/>
        </w:rPr>
        <w:t xml:space="preserve"> vaistus, pvz., aspiriną (</w:t>
      </w:r>
      <w:proofErr w:type="spellStart"/>
      <w:r w:rsidRPr="00CB1CBA">
        <w:rPr>
          <w:lang w:val="lt-LT"/>
        </w:rPr>
        <w:t>acetilsalicilo</w:t>
      </w:r>
      <w:proofErr w:type="spellEnd"/>
      <w:r w:rsidRPr="00CB1CBA">
        <w:rPr>
          <w:lang w:val="lt-LT"/>
        </w:rPr>
        <w:t xml:space="preserve"> rūgštį);</w:t>
      </w:r>
    </w:p>
    <w:p w14:paraId="3CDC7643"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jau vartojate </w:t>
      </w:r>
      <w:proofErr w:type="spellStart"/>
      <w:r w:rsidRPr="00CB1CBA">
        <w:rPr>
          <w:lang w:val="lt-LT"/>
        </w:rPr>
        <w:t>ibuprofeną</w:t>
      </w:r>
      <w:proofErr w:type="spellEnd"/>
      <w:r w:rsidRPr="00CB1CBA">
        <w:rPr>
          <w:lang w:val="lt-LT"/>
        </w:rPr>
        <w:t xml:space="preserve"> arba kitą NVNU (įskaitant COX-2 inhibitorius, pvz., </w:t>
      </w:r>
      <w:proofErr w:type="spellStart"/>
      <w:r w:rsidRPr="00CB1CBA">
        <w:rPr>
          <w:lang w:val="lt-LT"/>
        </w:rPr>
        <w:t>celekoksibą</w:t>
      </w:r>
      <w:proofErr w:type="spellEnd"/>
      <w:r w:rsidRPr="00CB1CBA">
        <w:rPr>
          <w:lang w:val="lt-LT"/>
        </w:rPr>
        <w:t xml:space="preserve"> arba </w:t>
      </w:r>
      <w:proofErr w:type="spellStart"/>
      <w:r w:rsidRPr="00CB1CBA">
        <w:rPr>
          <w:lang w:val="lt-LT"/>
        </w:rPr>
        <w:t>etorikoksibą</w:t>
      </w:r>
      <w:proofErr w:type="spellEnd"/>
      <w:r w:rsidRPr="00CB1CBA">
        <w:rPr>
          <w:lang w:val="lt-LT"/>
        </w:rPr>
        <w:t>), nes reikia vengti vartoti šiuos vaistus kartu;</w:t>
      </w:r>
    </w:p>
    <w:p w14:paraId="70B1CED7"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esate netekę daug skysčių;</w:t>
      </w:r>
    </w:p>
    <w:p w14:paraId="7058FA86"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yra paveldimų </w:t>
      </w:r>
      <w:proofErr w:type="spellStart"/>
      <w:r w:rsidRPr="00CB1CBA">
        <w:rPr>
          <w:lang w:val="lt-LT"/>
        </w:rPr>
        <w:t>kraujodaros</w:t>
      </w:r>
      <w:proofErr w:type="spellEnd"/>
      <w:r w:rsidRPr="00CB1CBA">
        <w:rPr>
          <w:lang w:val="lt-LT"/>
        </w:rPr>
        <w:t xml:space="preserve"> sutrikimų (pvz., ūminė kintanti </w:t>
      </w:r>
      <w:proofErr w:type="spellStart"/>
      <w:r w:rsidRPr="00CB1CBA">
        <w:rPr>
          <w:lang w:val="lt-LT"/>
        </w:rPr>
        <w:t>porfirija</w:t>
      </w:r>
      <w:proofErr w:type="spellEnd"/>
      <w:r w:rsidRPr="00CB1CBA">
        <w:rPr>
          <w:lang w:val="lt-LT"/>
        </w:rPr>
        <w:t>);</w:t>
      </w:r>
    </w:p>
    <w:p w14:paraId="208FE097"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kraujo krešėjimo sutrikimų;</w:t>
      </w:r>
    </w:p>
    <w:p w14:paraId="4AA7C8B6"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neseniai atlikta rimta operacija;</w:t>
      </w:r>
    </w:p>
    <w:p w14:paraId="21CBCF6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infekcija (žr. skirsnį „Infekcijos“ toliau);</w:t>
      </w:r>
    </w:p>
    <w:p w14:paraId="22DF66E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pirmieji 6 nėštumo mėnesiai, nebent gydytojas nurodė kitaip.</w:t>
      </w:r>
    </w:p>
    <w:p w14:paraId="6F7A6069" w14:textId="77777777" w:rsidR="008A34D6" w:rsidRPr="00CB1CBA" w:rsidRDefault="008A34D6" w:rsidP="008A34D6">
      <w:pPr>
        <w:numPr>
          <w:ilvl w:val="12"/>
          <w:numId w:val="0"/>
        </w:numPr>
        <w:tabs>
          <w:tab w:val="clear" w:pos="567"/>
        </w:tabs>
        <w:spacing w:line="240" w:lineRule="auto"/>
        <w:ind w:right="-2"/>
        <w:rPr>
          <w:lang w:val="lt-LT"/>
        </w:rPr>
      </w:pPr>
    </w:p>
    <w:p w14:paraId="44D18F7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Ilgą laiką vartojant </w:t>
      </w:r>
      <w:r w:rsidRPr="00CB1CBA">
        <w:rPr>
          <w:noProof/>
          <w:lang w:val="lt-LT"/>
        </w:rPr>
        <w:t>Ibuprofen Catalent 400 mg minkštosios kapsulės,</w:t>
      </w:r>
      <w:r w:rsidRPr="00CB1CBA">
        <w:rPr>
          <w:lang w:val="lt-LT"/>
        </w:rPr>
        <w:t xml:space="preserve"> reikės reguliariai atlikti kraujo tyrimus, skirtus kraujo ląstelių skaičiaus analizei, kepenų ir inkstų funkcijai patikrinti.</w:t>
      </w:r>
    </w:p>
    <w:p w14:paraId="36796A53" w14:textId="77777777" w:rsidR="008A34D6" w:rsidRPr="00CB1CBA" w:rsidRDefault="008A34D6" w:rsidP="008A34D6">
      <w:pPr>
        <w:numPr>
          <w:ilvl w:val="12"/>
          <w:numId w:val="0"/>
        </w:numPr>
        <w:tabs>
          <w:tab w:val="clear" w:pos="567"/>
        </w:tabs>
        <w:spacing w:line="240" w:lineRule="auto"/>
        <w:ind w:right="-2"/>
        <w:rPr>
          <w:lang w:val="lt-LT"/>
        </w:rPr>
      </w:pPr>
    </w:p>
    <w:p w14:paraId="6AF0BE6D"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Vaistai nuo uždegimo / skausmą malšinantys vaistai, pvz., </w:t>
      </w:r>
      <w:proofErr w:type="spellStart"/>
      <w:r w:rsidRPr="00CB1CBA">
        <w:rPr>
          <w:lang w:val="lt-LT"/>
        </w:rPr>
        <w:t>ibuprofenas</w:t>
      </w:r>
      <w:proofErr w:type="spellEnd"/>
      <w:r w:rsidRPr="00CB1CBA">
        <w:rPr>
          <w:lang w:val="lt-LT"/>
        </w:rPr>
        <w:t>, gali būti susiję su maža padidėjusia širdies smūgio arba insulto rizika, ypač kai vartojama didelėmis dozėmis. Neviršykite rekomenduojamos dozės arba gydymo trukmės.</w:t>
      </w:r>
    </w:p>
    <w:p w14:paraId="30C6585B" w14:textId="77777777" w:rsidR="008A34D6" w:rsidRPr="00CB1CBA" w:rsidRDefault="008A34D6" w:rsidP="008A34D6">
      <w:pPr>
        <w:numPr>
          <w:ilvl w:val="12"/>
          <w:numId w:val="0"/>
        </w:numPr>
        <w:tabs>
          <w:tab w:val="clear" w:pos="567"/>
        </w:tabs>
        <w:spacing w:line="240" w:lineRule="auto"/>
        <w:ind w:right="-2"/>
        <w:rPr>
          <w:lang w:val="lt-LT"/>
        </w:rPr>
      </w:pPr>
    </w:p>
    <w:p w14:paraId="44385F2B"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Buvo pranešta apie alerginės reakcijos į šį vaistą požymius, įskaitant kvėpavimo sutrikimus, veido ir kaklo srities patinimą (</w:t>
      </w:r>
      <w:proofErr w:type="spellStart"/>
      <w:r w:rsidRPr="00CB1CBA">
        <w:rPr>
          <w:lang w:val="lt-LT"/>
        </w:rPr>
        <w:t>angioneurozinę</w:t>
      </w:r>
      <w:proofErr w:type="spellEnd"/>
      <w:r w:rsidRPr="00CB1CBA">
        <w:rPr>
          <w:lang w:val="lt-LT"/>
        </w:rPr>
        <w:t xml:space="preserve"> edemą), krūtinės skausmą. Pastebėję bet kurį iš šių požymių, nedelsdami nutraukite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 vartojimą ir nedelsdami kreipkitės į gydytoją arba greitosios medicinos pagalbos tarnybą.</w:t>
      </w:r>
    </w:p>
    <w:p w14:paraId="41A7D2BB" w14:textId="77777777" w:rsidR="008A34D6" w:rsidRPr="00CB1CBA" w:rsidRDefault="008A34D6" w:rsidP="008A34D6">
      <w:pPr>
        <w:numPr>
          <w:ilvl w:val="12"/>
          <w:numId w:val="0"/>
        </w:numPr>
        <w:tabs>
          <w:tab w:val="clear" w:pos="567"/>
        </w:tabs>
        <w:spacing w:line="240" w:lineRule="auto"/>
        <w:ind w:right="-2"/>
        <w:rPr>
          <w:lang w:val="lt-LT"/>
        </w:rPr>
      </w:pPr>
    </w:p>
    <w:p w14:paraId="5E4C2F2A"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 xml:space="preserve">Pasitarkite su gydytoju arba vaistininku, prieš pradėdami vartoti </w:t>
      </w:r>
      <w:r w:rsidRPr="00CB1CBA">
        <w:rPr>
          <w:b/>
          <w:bCs/>
          <w:noProof/>
          <w:szCs w:val="22"/>
          <w:lang w:val="lt-LT"/>
        </w:rPr>
        <w:t>Ibuprofen Catalent 400 mg minkštosios kapsulės,</w:t>
      </w:r>
      <w:r w:rsidRPr="00CB1CBA">
        <w:rPr>
          <w:b/>
          <w:lang w:val="lt-LT"/>
        </w:rPr>
        <w:t xml:space="preserve"> jeigu:</w:t>
      </w:r>
    </w:p>
    <w:p w14:paraId="2BBA594B"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praeinantį smegenų išemijos priepuolį [PSIP]);</w:t>
      </w:r>
    </w:p>
    <w:p w14:paraId="27004F77"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yra didelis kraujospūdis, diabetas, didelis cholesterolio kiekis, kuriam nors Jūsų šeimos nariui yra buvusi širdies liga ar insultas arba jeigu rūkote.</w:t>
      </w:r>
    </w:p>
    <w:p w14:paraId="51F54B11" w14:textId="77777777" w:rsidR="008A34D6" w:rsidRPr="00CB1CBA" w:rsidRDefault="008A34D6" w:rsidP="008A34D6">
      <w:pPr>
        <w:numPr>
          <w:ilvl w:val="12"/>
          <w:numId w:val="0"/>
        </w:numPr>
        <w:tabs>
          <w:tab w:val="clear" w:pos="567"/>
        </w:tabs>
        <w:spacing w:line="240" w:lineRule="auto"/>
        <w:ind w:right="-2"/>
        <w:rPr>
          <w:lang w:val="lt-LT"/>
        </w:rPr>
      </w:pPr>
    </w:p>
    <w:p w14:paraId="4A4DA5EA"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Kiti įspėjimai</w:t>
      </w:r>
    </w:p>
    <w:p w14:paraId="1FE2DA93"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Ilgai vartojant skausmą malšinančius vaistus, gali būti negrįžtamai pažeisti inkstai ir pasireikšti inkstų nepakankamumas, ypač kai tuo pat metu vartojami keli skausmą malšinantys vaistai.</w:t>
      </w:r>
    </w:p>
    <w:p w14:paraId="5CE807B3"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NVNU gali maskuoti infekcijos ir karščiavimo simptomus.</w:t>
      </w:r>
    </w:p>
    <w:p w14:paraId="4C7C571C"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Ilgai vartojant skausmą malšinančius vaistus galvos skausmui malšinti, jis gali pasunkėti arba padažnėti. Tai vadinama vaistų perdozavimo sukeltu galvos skausmu. Jį nustačius arba įtarus, reikia nustoti vartoti </w:t>
      </w:r>
      <w:r w:rsidRPr="00CB1CBA">
        <w:rPr>
          <w:noProof/>
          <w:lang w:val="lt-LT"/>
        </w:rPr>
        <w:t>Ibuprofen Catalent 400 mg minkštosios kapsulės</w:t>
      </w:r>
      <w:r w:rsidRPr="00CB1CBA">
        <w:rPr>
          <w:lang w:val="lt-LT"/>
        </w:rPr>
        <w:t xml:space="preserve"> ir kreiptis į gydytoją.</w:t>
      </w:r>
    </w:p>
    <w:p w14:paraId="5926BB64"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14:paraId="3DEFCC96" w14:textId="77777777" w:rsidR="008A34D6" w:rsidRPr="00CB1CBA" w:rsidRDefault="008A34D6" w:rsidP="008A34D6">
      <w:pPr>
        <w:keepNext/>
        <w:keepLines/>
        <w:numPr>
          <w:ilvl w:val="0"/>
          <w:numId w:val="1"/>
        </w:numPr>
        <w:tabs>
          <w:tab w:val="clear" w:pos="567"/>
        </w:tabs>
        <w:spacing w:line="240" w:lineRule="auto"/>
        <w:rPr>
          <w:lang w:val="lt-LT"/>
        </w:rPr>
      </w:pPr>
      <w:r w:rsidRPr="00CB1CBA">
        <w:rPr>
          <w:lang w:val="lt-LT"/>
        </w:rPr>
        <w:lastRenderedPageBreak/>
        <w:t xml:space="preserve">Ši rizika yra didesnė vartojant didesnes NVNU dozes, pacientams, kuriems kada nors buvo virškinimo trakto opa, ypač su kraujavimu ir prakiurimu (žr. 2 skyrių </w:t>
      </w:r>
      <w:r w:rsidRPr="00CB1CBA">
        <w:rPr>
          <w:noProof/>
          <w:lang w:val="lt-LT"/>
        </w:rPr>
        <w:t>„Ibuprofen Catalent 400 mg minkštosios kapsulės</w:t>
      </w:r>
      <w:r w:rsidRPr="00CB1CBA">
        <w:rPr>
          <w:lang w:val="lt-LT"/>
        </w:rPr>
        <w:t xml:space="preserve"> vartoti draudžiama“), senyviems žmonėms, taip pat pacientams, vartojantiems mažos dozės aspiriną (</w:t>
      </w:r>
      <w:proofErr w:type="spellStart"/>
      <w:r w:rsidRPr="00CB1CBA">
        <w:rPr>
          <w:lang w:val="lt-LT"/>
        </w:rPr>
        <w:t>acetilsalicilo</w:t>
      </w:r>
      <w:proofErr w:type="spellEnd"/>
      <w:r w:rsidRPr="00CB1CBA">
        <w:rPr>
          <w:lang w:val="lt-LT"/>
        </w:rPr>
        <w:t xml:space="preserve"> rūgštį) arba kitus vaistus, kurie gali padidinti poveikio virškinimo traktui riziką. Šiems pacientams reikia pradėti gydymą nuo mažiausios esamos dozės ir reikia apsvarstyti galimybę skirti gydymą kartu su vaistais, kurie apsaugo nuo šio poveikio (pvz., </w:t>
      </w:r>
      <w:proofErr w:type="spellStart"/>
      <w:r w:rsidRPr="00CB1CBA">
        <w:rPr>
          <w:lang w:val="lt-LT"/>
        </w:rPr>
        <w:t>mizoprostoliu</w:t>
      </w:r>
      <w:proofErr w:type="spellEnd"/>
      <w:r w:rsidRPr="00CB1CBA">
        <w:rPr>
          <w:lang w:val="lt-LT"/>
        </w:rPr>
        <w:t xml:space="preserve"> arba protonų siurblio inhibitoriais).</w:t>
      </w:r>
    </w:p>
    <w:p w14:paraId="3388677E"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Jeigu pasireiškia bet kokie kraujavimo iš virškinimo trakto, opėjimo arba prakiurimo simptomai (pvz., stiprus pilvo skausmas, juodos išmatos, vėmimas krauju arba tamsiomis dalelėmis, panašiomis į kavos tirščius), </w:t>
      </w:r>
      <w:r w:rsidRPr="00CB1CBA">
        <w:rPr>
          <w:b/>
          <w:lang w:val="lt-LT"/>
        </w:rPr>
        <w:t xml:space="preserve">nedelsdami nustokite vartoti </w:t>
      </w:r>
      <w:r w:rsidRPr="00CB1CBA">
        <w:rPr>
          <w:b/>
          <w:bCs/>
          <w:noProof/>
          <w:lang w:val="lt-LT"/>
        </w:rPr>
        <w:t>Ibuprofen Catalent 400 mg minkštosios kapsulės</w:t>
      </w:r>
      <w:r w:rsidRPr="00CB1CBA">
        <w:rPr>
          <w:b/>
          <w:lang w:val="lt-LT"/>
        </w:rPr>
        <w:t xml:space="preserve"> ir kreipkitės į gydytoją</w:t>
      </w:r>
      <w:r w:rsidRPr="00CB1CBA">
        <w:rPr>
          <w:lang w:val="lt-LT"/>
        </w:rPr>
        <w:t>.</w:t>
      </w:r>
    </w:p>
    <w:p w14:paraId="12F70DD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Gydant </w:t>
      </w:r>
      <w:proofErr w:type="spellStart"/>
      <w:r w:rsidRPr="00CB1CBA">
        <w:rPr>
          <w:lang w:val="lt-LT"/>
        </w:rPr>
        <w:t>ibuprofenu</w:t>
      </w:r>
      <w:proofErr w:type="spellEnd"/>
      <w:r w:rsidRPr="00CB1CBA">
        <w:rPr>
          <w:lang w:val="lt-LT"/>
        </w:rPr>
        <w:t xml:space="preserve"> buvo pranešta apie sunkias odos reakcijas, įskaitant </w:t>
      </w:r>
      <w:proofErr w:type="spellStart"/>
      <w:r w:rsidRPr="00CB1CBA">
        <w:rPr>
          <w:lang w:val="lt-LT"/>
        </w:rPr>
        <w:t>eksfoliacinį</w:t>
      </w:r>
      <w:proofErr w:type="spellEnd"/>
      <w:r w:rsidRPr="00CB1CBA">
        <w:rPr>
          <w:lang w:val="lt-LT"/>
        </w:rPr>
        <w:t xml:space="preserve"> dermatitą, daugiaformę </w:t>
      </w:r>
      <w:proofErr w:type="spellStart"/>
      <w:r w:rsidRPr="00CB1CBA">
        <w:rPr>
          <w:lang w:val="lt-LT"/>
        </w:rPr>
        <w:t>eritemą</w:t>
      </w:r>
      <w:proofErr w:type="spellEnd"/>
      <w:r w:rsidRPr="00CB1CBA">
        <w:rPr>
          <w:lang w:val="lt-LT"/>
        </w:rPr>
        <w:t xml:space="preserve">, </w:t>
      </w:r>
      <w:proofErr w:type="spellStart"/>
      <w:r w:rsidRPr="00CB1CBA">
        <w:rPr>
          <w:lang w:val="lt-LT"/>
        </w:rPr>
        <w:t>Stivenso</w:t>
      </w:r>
      <w:proofErr w:type="spellEnd"/>
      <w:r w:rsidRPr="00CB1CBA">
        <w:rPr>
          <w:lang w:val="lt-LT"/>
        </w:rPr>
        <w:t xml:space="preserve">-Džonsono sindromą, toksinę epidermio </w:t>
      </w:r>
      <w:proofErr w:type="spellStart"/>
      <w:r w:rsidRPr="00CB1CBA">
        <w:rPr>
          <w:lang w:val="lt-LT"/>
        </w:rPr>
        <w:t>nekrolizę</w:t>
      </w:r>
      <w:proofErr w:type="spellEnd"/>
      <w:r w:rsidRPr="00CB1CBA">
        <w:rPr>
          <w:lang w:val="lt-LT"/>
        </w:rPr>
        <w:t xml:space="preserve">, vaisto reakciją su </w:t>
      </w:r>
      <w:proofErr w:type="spellStart"/>
      <w:r w:rsidRPr="00CB1CBA">
        <w:rPr>
          <w:lang w:val="lt-LT"/>
        </w:rPr>
        <w:t>eozinofilija</w:t>
      </w:r>
      <w:proofErr w:type="spellEnd"/>
      <w:r w:rsidRPr="00CB1CBA">
        <w:rPr>
          <w:lang w:val="lt-LT"/>
        </w:rPr>
        <w:t xml:space="preserve"> ir sisteminiais simptomais (VRESS), ūminę </w:t>
      </w:r>
      <w:proofErr w:type="spellStart"/>
      <w:r w:rsidRPr="00CB1CBA">
        <w:rPr>
          <w:lang w:val="lt-LT"/>
        </w:rPr>
        <w:t>generalizuotą</w:t>
      </w:r>
      <w:proofErr w:type="spellEnd"/>
      <w:r w:rsidRPr="00CB1CBA">
        <w:rPr>
          <w:lang w:val="lt-LT"/>
        </w:rPr>
        <w:t xml:space="preserve"> </w:t>
      </w:r>
      <w:proofErr w:type="spellStart"/>
      <w:r w:rsidRPr="00CB1CBA">
        <w:rPr>
          <w:lang w:val="lt-LT"/>
        </w:rPr>
        <w:t>egzanteminę</w:t>
      </w:r>
      <w:proofErr w:type="spellEnd"/>
      <w:r w:rsidRPr="00CB1CBA">
        <w:rPr>
          <w:lang w:val="lt-LT"/>
        </w:rPr>
        <w:t xml:space="preserve"> </w:t>
      </w:r>
      <w:proofErr w:type="spellStart"/>
      <w:r w:rsidRPr="00CB1CBA">
        <w:rPr>
          <w:lang w:val="lt-LT"/>
        </w:rPr>
        <w:t>pustuliozę</w:t>
      </w:r>
      <w:proofErr w:type="spellEnd"/>
      <w:r w:rsidRPr="00CB1CBA">
        <w:rPr>
          <w:lang w:val="lt-LT"/>
        </w:rPr>
        <w:t xml:space="preserve"> (ŪGEP). Jei pastebėjote bet kurį iš 4 skyriuje aprašytų sunkių odos reakcijų simptomų, </w:t>
      </w:r>
      <w:r w:rsidRPr="00CB1CBA">
        <w:rPr>
          <w:b/>
          <w:lang w:val="lt-LT"/>
        </w:rPr>
        <w:t xml:space="preserve">nutraukite </w:t>
      </w:r>
      <w:proofErr w:type="spellStart"/>
      <w:r w:rsidRPr="00CB1CBA">
        <w:rPr>
          <w:b/>
          <w:lang w:val="lt-LT"/>
        </w:rPr>
        <w:t>Ibuprofen</w:t>
      </w:r>
      <w:proofErr w:type="spellEnd"/>
      <w:r w:rsidRPr="00CB1CBA">
        <w:rPr>
          <w:b/>
          <w:lang w:val="lt-LT"/>
        </w:rPr>
        <w:t xml:space="preserve"> </w:t>
      </w:r>
      <w:proofErr w:type="spellStart"/>
      <w:r w:rsidRPr="00CB1CBA">
        <w:rPr>
          <w:b/>
          <w:lang w:val="lt-LT"/>
        </w:rPr>
        <w:t>Catalent</w:t>
      </w:r>
      <w:proofErr w:type="spellEnd"/>
      <w:r w:rsidRPr="00CB1CBA">
        <w:rPr>
          <w:b/>
          <w:lang w:val="lt-LT"/>
        </w:rPr>
        <w:t xml:space="preserve"> 400 mg minkštosios kapsulės vartojimą ir nedelsdami kreipkitės į gydytoją</w:t>
      </w:r>
      <w:r w:rsidRPr="00CB1CBA">
        <w:rPr>
          <w:lang w:val="lt-LT"/>
        </w:rPr>
        <w:t>.</w:t>
      </w:r>
    </w:p>
    <w:p w14:paraId="2AD9B184" w14:textId="77777777" w:rsidR="008A34D6" w:rsidRPr="00CB1CBA" w:rsidRDefault="008A34D6" w:rsidP="008A34D6">
      <w:pPr>
        <w:numPr>
          <w:ilvl w:val="12"/>
          <w:numId w:val="0"/>
        </w:numPr>
        <w:tabs>
          <w:tab w:val="clear" w:pos="567"/>
        </w:tabs>
        <w:spacing w:line="240" w:lineRule="auto"/>
        <w:ind w:right="-2"/>
        <w:rPr>
          <w:lang w:val="lt-LT"/>
        </w:rPr>
      </w:pPr>
    </w:p>
    <w:p w14:paraId="7C7BDD55"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Nepageidaujamą poveikį galima sumažinti vartojant mažiausią veiksmingą dozę trumpiausią laiką, reikalingą simptomams kontroliuoti.</w:t>
      </w:r>
    </w:p>
    <w:p w14:paraId="36E6F18D" w14:textId="77777777" w:rsidR="008A34D6" w:rsidRPr="00CB1CBA" w:rsidRDefault="008A34D6" w:rsidP="008A34D6">
      <w:pPr>
        <w:numPr>
          <w:ilvl w:val="12"/>
          <w:numId w:val="0"/>
        </w:numPr>
        <w:tabs>
          <w:tab w:val="clear" w:pos="567"/>
        </w:tabs>
        <w:spacing w:line="240" w:lineRule="auto"/>
        <w:ind w:right="-2"/>
        <w:rPr>
          <w:lang w:val="lt-LT"/>
        </w:rPr>
      </w:pPr>
    </w:p>
    <w:p w14:paraId="54CD88CF"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Infekcijos</w:t>
      </w:r>
    </w:p>
    <w:p w14:paraId="6C065E30" w14:textId="77777777" w:rsidR="008A34D6" w:rsidRPr="00CB1CBA" w:rsidRDefault="008A34D6" w:rsidP="008A34D6">
      <w:pPr>
        <w:numPr>
          <w:ilvl w:val="12"/>
          <w:numId w:val="0"/>
        </w:numPr>
        <w:tabs>
          <w:tab w:val="clear" w:pos="567"/>
        </w:tabs>
        <w:spacing w:line="240" w:lineRule="auto"/>
        <w:ind w:right="-2"/>
        <w:rPr>
          <w:lang w:val="lt-LT"/>
        </w:rPr>
      </w:pPr>
      <w:r w:rsidRPr="00CB1CBA">
        <w:rPr>
          <w:noProof/>
          <w:szCs w:val="22"/>
          <w:lang w:val="lt-LT"/>
        </w:rPr>
        <w:t>Ibuprofen Catalent 400 mg minkštosios kapsulės</w:t>
      </w:r>
      <w:r w:rsidRPr="00CB1CBA">
        <w:rPr>
          <w:lang w:val="lt-LT"/>
        </w:rPr>
        <w:t xml:space="preserve"> gali slėpti infekcijų požymius, pvz., karščiavimą ir skausmą. Todėl dėl </w:t>
      </w:r>
      <w:r w:rsidRPr="00CB1CBA">
        <w:rPr>
          <w:noProof/>
          <w:szCs w:val="22"/>
          <w:lang w:val="lt-LT"/>
        </w:rPr>
        <w:t>Ibuprofen Catalent 400 mg minkštosios kapsulės</w:t>
      </w:r>
      <w:r w:rsidRPr="00CB1CBA">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4B585458" w14:textId="77777777" w:rsidR="008A34D6" w:rsidRPr="00CB1CBA" w:rsidRDefault="008A34D6" w:rsidP="008A34D6">
      <w:pPr>
        <w:numPr>
          <w:ilvl w:val="12"/>
          <w:numId w:val="0"/>
        </w:numPr>
        <w:tabs>
          <w:tab w:val="clear" w:pos="567"/>
        </w:tabs>
        <w:spacing w:line="240" w:lineRule="auto"/>
        <w:ind w:right="-2"/>
        <w:rPr>
          <w:lang w:val="lt-LT"/>
        </w:rPr>
      </w:pPr>
    </w:p>
    <w:p w14:paraId="16A88605"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Senyvi žmonės</w:t>
      </w:r>
    </w:p>
    <w:p w14:paraId="5A2A1D52"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Senyviems žmonėms vartojant NVNU yra padidėjusi nepageidaujamų reiškinių, ypač susijusių su skrandžiu ir žarnynu, rizika. Žr. 4 skyrių „Galimas šalutinis poveikis“.</w:t>
      </w:r>
    </w:p>
    <w:p w14:paraId="1CB3B2C6" w14:textId="77777777" w:rsidR="008A34D6" w:rsidRPr="00CB1CBA" w:rsidRDefault="008A34D6" w:rsidP="008A34D6">
      <w:pPr>
        <w:numPr>
          <w:ilvl w:val="12"/>
          <w:numId w:val="0"/>
        </w:numPr>
        <w:tabs>
          <w:tab w:val="clear" w:pos="567"/>
        </w:tabs>
        <w:spacing w:line="240" w:lineRule="auto"/>
        <w:ind w:right="-2"/>
        <w:rPr>
          <w:lang w:val="lt-LT"/>
        </w:rPr>
      </w:pPr>
    </w:p>
    <w:p w14:paraId="34DE238E" w14:textId="77777777" w:rsidR="008A34D6" w:rsidRPr="00CB1CBA" w:rsidRDefault="008A34D6" w:rsidP="008A34D6">
      <w:pPr>
        <w:numPr>
          <w:ilvl w:val="12"/>
          <w:numId w:val="0"/>
        </w:numPr>
        <w:tabs>
          <w:tab w:val="clear" w:pos="567"/>
        </w:tabs>
        <w:spacing w:line="240" w:lineRule="auto"/>
        <w:rPr>
          <w:b/>
          <w:lang w:val="lt-LT"/>
        </w:rPr>
      </w:pPr>
      <w:r w:rsidRPr="00CB1CBA">
        <w:rPr>
          <w:b/>
          <w:lang w:val="lt-LT"/>
        </w:rPr>
        <w:t>Vaikai ir paaugliai</w:t>
      </w:r>
    </w:p>
    <w:p w14:paraId="4906DF51"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Skysčių netekusiems vaikams ir paaugliams yra inkstų funkcijos sutrikimo rizika. Negalima skirti šio vaisto paaugliams, sveriantiems mažiau kaip 40 kg arba jaunesniems kaip 12 metų.</w:t>
      </w:r>
    </w:p>
    <w:p w14:paraId="27B21360" w14:textId="77777777" w:rsidR="008A34D6" w:rsidRPr="00CB1CBA" w:rsidRDefault="008A34D6" w:rsidP="008A34D6">
      <w:pPr>
        <w:numPr>
          <w:ilvl w:val="12"/>
          <w:numId w:val="0"/>
        </w:numPr>
        <w:tabs>
          <w:tab w:val="clear" w:pos="567"/>
        </w:tabs>
        <w:spacing w:line="240" w:lineRule="auto"/>
        <w:ind w:right="-2"/>
        <w:rPr>
          <w:lang w:val="lt-LT"/>
        </w:rPr>
      </w:pPr>
    </w:p>
    <w:p w14:paraId="759E0165" w14:textId="77777777" w:rsidR="008A34D6" w:rsidRPr="00CB1CBA" w:rsidRDefault="008A34D6" w:rsidP="008A34D6">
      <w:pPr>
        <w:numPr>
          <w:ilvl w:val="12"/>
          <w:numId w:val="0"/>
        </w:numPr>
        <w:tabs>
          <w:tab w:val="clear" w:pos="567"/>
        </w:tabs>
        <w:spacing w:line="240" w:lineRule="auto"/>
        <w:ind w:right="-2"/>
        <w:rPr>
          <w:lang w:val="lt-LT"/>
        </w:rPr>
      </w:pPr>
      <w:r w:rsidRPr="00CB1CBA">
        <w:rPr>
          <w:b/>
          <w:lang w:val="lt-LT"/>
        </w:rPr>
        <w:t xml:space="preserve">Kiti vaistai ir </w:t>
      </w: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w:t>
      </w:r>
    </w:p>
    <w:p w14:paraId="49A87062" w14:textId="77777777" w:rsidR="008A34D6" w:rsidRPr="00CB1CBA" w:rsidRDefault="008A34D6" w:rsidP="008A34D6">
      <w:pPr>
        <w:numPr>
          <w:ilvl w:val="12"/>
          <w:numId w:val="0"/>
        </w:numPr>
        <w:tabs>
          <w:tab w:val="clear" w:pos="567"/>
        </w:tabs>
        <w:spacing w:line="240" w:lineRule="auto"/>
        <w:ind w:right="-2"/>
        <w:rPr>
          <w:lang w:val="lt-LT"/>
        </w:rPr>
      </w:pPr>
      <w:r w:rsidRPr="00CB1CBA">
        <w:rPr>
          <w:b/>
          <w:lang w:val="lt-LT"/>
        </w:rPr>
        <w:t xml:space="preserve">Jeigu vartojate ar neseniai vartojote kitų vaistų arba dėl to nesate tikri, prieš vartodami </w:t>
      </w: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w:t>
      </w:r>
      <w:r w:rsidRPr="00CB1CBA">
        <w:rPr>
          <w:b/>
          <w:lang w:val="lt-LT"/>
        </w:rPr>
        <w:t xml:space="preserve"> apie tai pasakykite gydytojui arba vaistininkui.</w:t>
      </w:r>
    </w:p>
    <w:p w14:paraId="5DEC40A2" w14:textId="77777777" w:rsidR="008A34D6" w:rsidRPr="00CB1CBA" w:rsidRDefault="008A34D6" w:rsidP="008A34D6">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8A34D6" w:rsidRPr="00C66DC8" w14:paraId="196BB647" w14:textId="77777777" w:rsidTr="009C65AD">
        <w:tc>
          <w:tcPr>
            <w:tcW w:w="4530" w:type="dxa"/>
            <w:vAlign w:val="center"/>
          </w:tcPr>
          <w:p w14:paraId="4B78694F"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Kiti vaistai su </w:t>
            </w:r>
            <w:proofErr w:type="spellStart"/>
            <w:r w:rsidRPr="00CB1CBA">
              <w:rPr>
                <w:lang w:val="lt-LT"/>
              </w:rPr>
              <w:t>ibuprofenu</w:t>
            </w:r>
            <w:proofErr w:type="spellEnd"/>
            <w:r w:rsidRPr="00CB1CBA">
              <w:rPr>
                <w:lang w:val="lt-LT"/>
              </w:rPr>
              <w:t xml:space="preserve"> arba kiti NVNU (įskaitant COX-2 inhibitorius, pvz., </w:t>
            </w:r>
            <w:proofErr w:type="spellStart"/>
            <w:r w:rsidRPr="00CB1CBA">
              <w:rPr>
                <w:lang w:val="lt-LT"/>
              </w:rPr>
              <w:t>celekoksibą</w:t>
            </w:r>
            <w:proofErr w:type="spellEnd"/>
            <w:r w:rsidRPr="00CB1CBA">
              <w:rPr>
                <w:lang w:val="lt-LT"/>
              </w:rPr>
              <w:t xml:space="preserve"> arba </w:t>
            </w:r>
            <w:proofErr w:type="spellStart"/>
            <w:r w:rsidRPr="00CB1CBA">
              <w:rPr>
                <w:lang w:val="lt-LT"/>
              </w:rPr>
              <w:t>etorikoksibą</w:t>
            </w:r>
            <w:proofErr w:type="spellEnd"/>
            <w:r w:rsidRPr="00CB1CBA">
              <w:rPr>
                <w:lang w:val="lt-LT"/>
              </w:rPr>
              <w:t>)</w:t>
            </w:r>
          </w:p>
        </w:tc>
        <w:tc>
          <w:tcPr>
            <w:tcW w:w="4531" w:type="dxa"/>
            <w:vAlign w:val="center"/>
          </w:tcPr>
          <w:p w14:paraId="656CC919"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Jie gali didinti šalutinio poveikio riziką.</w:t>
            </w:r>
          </w:p>
        </w:tc>
      </w:tr>
      <w:tr w:rsidR="008A34D6" w:rsidRPr="00C66DC8" w14:paraId="520D831C" w14:textId="77777777" w:rsidTr="009C65AD">
        <w:tc>
          <w:tcPr>
            <w:tcW w:w="4530" w:type="dxa"/>
            <w:vAlign w:val="center"/>
          </w:tcPr>
          <w:p w14:paraId="543C6E60"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Kraują skystinantys vaistai (varfarinas)</w:t>
            </w:r>
          </w:p>
        </w:tc>
        <w:tc>
          <w:tcPr>
            <w:tcW w:w="4531" w:type="dxa"/>
            <w:vAlign w:val="center"/>
          </w:tcPr>
          <w:p w14:paraId="2D6335A3"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gali didinti šių vaistų poveikį.</w:t>
            </w:r>
          </w:p>
        </w:tc>
      </w:tr>
      <w:tr w:rsidR="008A34D6" w:rsidRPr="00C66DC8" w14:paraId="74992690" w14:textId="77777777" w:rsidTr="009C65AD">
        <w:tc>
          <w:tcPr>
            <w:tcW w:w="4530" w:type="dxa"/>
            <w:vAlign w:val="center"/>
          </w:tcPr>
          <w:p w14:paraId="6B6B9B4A"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Vaistai, mažinantys kraujospūdį ir varantys šlapimą (AKF inhibitoriai, pvz., </w:t>
            </w:r>
            <w:proofErr w:type="spellStart"/>
            <w:r w:rsidRPr="00CB1CBA">
              <w:rPr>
                <w:lang w:val="lt-LT"/>
              </w:rPr>
              <w:t>kaptoprilis</w:t>
            </w:r>
            <w:proofErr w:type="spellEnd"/>
            <w:r w:rsidRPr="00CB1CBA">
              <w:rPr>
                <w:lang w:val="lt-LT"/>
              </w:rPr>
              <w:t xml:space="preserve">, beta receptorių blokatoriai, pvz., </w:t>
            </w:r>
            <w:proofErr w:type="spellStart"/>
            <w:r w:rsidRPr="00CB1CBA">
              <w:rPr>
                <w:lang w:val="lt-LT"/>
              </w:rPr>
              <w:t>atenololis</w:t>
            </w:r>
            <w:proofErr w:type="spellEnd"/>
            <w:r w:rsidRPr="00CB1CBA">
              <w:rPr>
                <w:lang w:val="lt-LT"/>
              </w:rPr>
              <w:t xml:space="preserve">, </w:t>
            </w:r>
            <w:proofErr w:type="spellStart"/>
            <w:r w:rsidRPr="00CB1CBA">
              <w:rPr>
                <w:lang w:val="lt-LT"/>
              </w:rPr>
              <w:t>angiotenzino</w:t>
            </w:r>
            <w:proofErr w:type="spellEnd"/>
            <w:r w:rsidRPr="00CB1CBA">
              <w:rPr>
                <w:lang w:val="lt-LT"/>
              </w:rPr>
              <w:t xml:space="preserve"> II antagonistai, pvz., </w:t>
            </w:r>
            <w:proofErr w:type="spellStart"/>
            <w:r w:rsidRPr="00CB1CBA">
              <w:rPr>
                <w:lang w:val="lt-LT"/>
              </w:rPr>
              <w:t>losartanas</w:t>
            </w:r>
            <w:proofErr w:type="spellEnd"/>
            <w:r w:rsidRPr="00CB1CBA">
              <w:rPr>
                <w:lang w:val="lt-LT"/>
              </w:rPr>
              <w:t xml:space="preserve"> ir diuretikai)</w:t>
            </w:r>
          </w:p>
        </w:tc>
        <w:tc>
          <w:tcPr>
            <w:tcW w:w="4531" w:type="dxa"/>
            <w:vAlign w:val="center"/>
          </w:tcPr>
          <w:p w14:paraId="1A316916"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Ibuprofenas</w:t>
            </w:r>
            <w:proofErr w:type="spellEnd"/>
            <w:r w:rsidRPr="00CB1CBA">
              <w:rPr>
                <w:lang w:val="lt-LT"/>
              </w:rPr>
              <w:t xml:space="preserve"> gali mažinti šių vaistų poveikį ir gali padidėti poveikio inkstams rizika.</w:t>
            </w:r>
          </w:p>
        </w:tc>
      </w:tr>
      <w:tr w:rsidR="008A34D6" w:rsidRPr="00C66DC8" w14:paraId="4CEF375D" w14:textId="77777777" w:rsidTr="009C65AD">
        <w:tc>
          <w:tcPr>
            <w:tcW w:w="4530" w:type="dxa"/>
            <w:vAlign w:val="center"/>
          </w:tcPr>
          <w:p w14:paraId="32695DA5"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Gliukokortikoidai</w:t>
            </w:r>
            <w:proofErr w:type="spellEnd"/>
            <w:r w:rsidRPr="00CB1CBA">
              <w:rPr>
                <w:lang w:val="lt-LT"/>
              </w:rPr>
              <w:t xml:space="preserve"> (vaistai, kurių sudėtyje yra </w:t>
            </w:r>
            <w:proofErr w:type="spellStart"/>
            <w:r w:rsidRPr="00CB1CBA">
              <w:rPr>
                <w:lang w:val="lt-LT"/>
              </w:rPr>
              <w:t>kortizono</w:t>
            </w:r>
            <w:proofErr w:type="spellEnd"/>
            <w:r w:rsidRPr="00CB1CBA">
              <w:rPr>
                <w:lang w:val="lt-LT"/>
              </w:rPr>
              <w:t xml:space="preserve"> arba į </w:t>
            </w:r>
            <w:proofErr w:type="spellStart"/>
            <w:r w:rsidRPr="00CB1CBA">
              <w:rPr>
                <w:lang w:val="lt-LT"/>
              </w:rPr>
              <w:t>kortizoną</w:t>
            </w:r>
            <w:proofErr w:type="spellEnd"/>
            <w:r w:rsidRPr="00CB1CBA">
              <w:rPr>
                <w:lang w:val="lt-LT"/>
              </w:rPr>
              <w:t xml:space="preserve"> panašių medžiagų)</w:t>
            </w:r>
          </w:p>
        </w:tc>
        <w:tc>
          <w:tcPr>
            <w:tcW w:w="4531" w:type="dxa"/>
            <w:vAlign w:val="center"/>
          </w:tcPr>
          <w:p w14:paraId="0F3A5C2F"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Jie gali didinti virškinimo trakto opų ir kraujavimo riziką.</w:t>
            </w:r>
          </w:p>
        </w:tc>
      </w:tr>
      <w:tr w:rsidR="008A34D6" w:rsidRPr="00C66DC8" w14:paraId="1247CB08" w14:textId="77777777" w:rsidTr="009C65AD">
        <w:tc>
          <w:tcPr>
            <w:tcW w:w="4530" w:type="dxa"/>
            <w:vAlign w:val="center"/>
          </w:tcPr>
          <w:p w14:paraId="102BBEC8"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Antitrombocitiniai</w:t>
            </w:r>
            <w:proofErr w:type="spellEnd"/>
            <w:r w:rsidRPr="00CB1CBA">
              <w:rPr>
                <w:lang w:val="lt-LT"/>
              </w:rPr>
              <w:t xml:space="preserve"> vaistai, pvz., aspirinas (</w:t>
            </w:r>
            <w:proofErr w:type="spellStart"/>
            <w:r w:rsidRPr="00CB1CBA">
              <w:rPr>
                <w:lang w:val="lt-LT"/>
              </w:rPr>
              <w:t>acetilsalicilo</w:t>
            </w:r>
            <w:proofErr w:type="spellEnd"/>
            <w:r w:rsidRPr="00CB1CBA">
              <w:rPr>
                <w:lang w:val="lt-LT"/>
              </w:rPr>
              <w:t xml:space="preserve"> rūgštis) arba </w:t>
            </w:r>
            <w:proofErr w:type="spellStart"/>
            <w:r w:rsidRPr="00CB1CBA">
              <w:rPr>
                <w:lang w:val="lt-LT"/>
              </w:rPr>
              <w:t>klopidogrelis</w:t>
            </w:r>
            <w:proofErr w:type="spellEnd"/>
          </w:p>
        </w:tc>
        <w:tc>
          <w:tcPr>
            <w:tcW w:w="4531" w:type="dxa"/>
            <w:vAlign w:val="center"/>
          </w:tcPr>
          <w:p w14:paraId="7942C9E2"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Jie gali didinti kraujavimo riziką.</w:t>
            </w:r>
          </w:p>
        </w:tc>
      </w:tr>
      <w:tr w:rsidR="008A34D6" w:rsidRPr="00C66DC8" w14:paraId="1E248452" w14:textId="77777777" w:rsidTr="009C65AD">
        <w:tc>
          <w:tcPr>
            <w:tcW w:w="4530" w:type="dxa"/>
            <w:vAlign w:val="center"/>
          </w:tcPr>
          <w:p w14:paraId="6744A2FB"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Selektyvieji </w:t>
            </w:r>
            <w:proofErr w:type="spellStart"/>
            <w:r w:rsidRPr="00CB1CBA">
              <w:rPr>
                <w:lang w:val="lt-LT"/>
              </w:rPr>
              <w:t>serotonino</w:t>
            </w:r>
            <w:proofErr w:type="spellEnd"/>
            <w:r w:rsidRPr="00CB1CBA">
              <w:rPr>
                <w:lang w:val="lt-LT"/>
              </w:rPr>
              <w:t xml:space="preserve"> reabsorbcijos inhibitoriai (angl. </w:t>
            </w:r>
            <w:proofErr w:type="spellStart"/>
            <w:r w:rsidRPr="00CB1CBA">
              <w:rPr>
                <w:i/>
                <w:lang w:val="lt-LT"/>
              </w:rPr>
              <w:t>selective</w:t>
            </w:r>
            <w:proofErr w:type="spellEnd"/>
            <w:r w:rsidRPr="00CB1CBA">
              <w:rPr>
                <w:i/>
                <w:lang w:val="lt-LT"/>
              </w:rPr>
              <w:t xml:space="preserve"> </w:t>
            </w:r>
            <w:proofErr w:type="spellStart"/>
            <w:r w:rsidRPr="00CB1CBA">
              <w:rPr>
                <w:i/>
                <w:lang w:val="lt-LT"/>
              </w:rPr>
              <w:t>serotonin</w:t>
            </w:r>
            <w:proofErr w:type="spellEnd"/>
            <w:r w:rsidRPr="00CB1CBA">
              <w:rPr>
                <w:i/>
                <w:lang w:val="lt-LT"/>
              </w:rPr>
              <w:t xml:space="preserve"> </w:t>
            </w:r>
            <w:proofErr w:type="spellStart"/>
            <w:r w:rsidRPr="00CB1CBA">
              <w:rPr>
                <w:i/>
                <w:lang w:val="lt-LT"/>
              </w:rPr>
              <w:t>reuptake</w:t>
            </w:r>
            <w:proofErr w:type="spellEnd"/>
            <w:r w:rsidRPr="00CB1CBA">
              <w:rPr>
                <w:i/>
                <w:lang w:val="lt-LT"/>
              </w:rPr>
              <w:t xml:space="preserve"> </w:t>
            </w:r>
            <w:proofErr w:type="spellStart"/>
            <w:r w:rsidRPr="00CB1CBA">
              <w:rPr>
                <w:i/>
                <w:lang w:val="lt-LT"/>
              </w:rPr>
              <w:t>inhibitors</w:t>
            </w:r>
            <w:proofErr w:type="spellEnd"/>
            <w:r w:rsidRPr="00CB1CBA">
              <w:rPr>
                <w:lang w:val="lt-LT"/>
              </w:rPr>
              <w:t>, SSRI) (depresijai gydyti)</w:t>
            </w:r>
          </w:p>
        </w:tc>
        <w:tc>
          <w:tcPr>
            <w:tcW w:w="4531" w:type="dxa"/>
            <w:vAlign w:val="center"/>
          </w:tcPr>
          <w:p w14:paraId="4F2D7669"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SSRI gali didinti kraujavimo iš virškinimo trakto riziką.</w:t>
            </w:r>
          </w:p>
        </w:tc>
      </w:tr>
      <w:tr w:rsidR="008A34D6" w:rsidRPr="00C66DC8" w14:paraId="1F30ABCD" w14:textId="77777777" w:rsidTr="009C65AD">
        <w:tc>
          <w:tcPr>
            <w:tcW w:w="4530" w:type="dxa"/>
            <w:vAlign w:val="center"/>
          </w:tcPr>
          <w:p w14:paraId="79F50006" w14:textId="77777777" w:rsidR="008A34D6" w:rsidRPr="00CB1CBA" w:rsidRDefault="008A34D6" w:rsidP="009C65AD">
            <w:pPr>
              <w:keepNext/>
              <w:numPr>
                <w:ilvl w:val="12"/>
                <w:numId w:val="0"/>
              </w:numPr>
              <w:tabs>
                <w:tab w:val="clear" w:pos="567"/>
              </w:tabs>
              <w:spacing w:line="240" w:lineRule="auto"/>
              <w:rPr>
                <w:lang w:val="lt-LT"/>
              </w:rPr>
            </w:pPr>
            <w:r w:rsidRPr="00CB1CBA">
              <w:rPr>
                <w:lang w:val="lt-LT"/>
              </w:rPr>
              <w:lastRenderedPageBreak/>
              <w:t xml:space="preserve">Širdį veikiantys glikozidai, pvz., </w:t>
            </w:r>
            <w:proofErr w:type="spellStart"/>
            <w:r w:rsidRPr="00CB1CBA">
              <w:rPr>
                <w:lang w:val="lt-LT"/>
              </w:rPr>
              <w:t>digoksinas</w:t>
            </w:r>
            <w:proofErr w:type="spellEnd"/>
            <w:r w:rsidRPr="00CB1CBA">
              <w:rPr>
                <w:lang w:val="lt-LT"/>
              </w:rPr>
              <w:t xml:space="preserve"> (širdies sutrikimams gydyti)</w:t>
            </w:r>
          </w:p>
        </w:tc>
        <w:tc>
          <w:tcPr>
            <w:tcW w:w="4531" w:type="dxa"/>
            <w:vAlign w:val="center"/>
          </w:tcPr>
          <w:p w14:paraId="470ED5E6"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Šie vaistai gali didinti </w:t>
            </w:r>
            <w:proofErr w:type="spellStart"/>
            <w:r w:rsidRPr="00CB1CBA">
              <w:rPr>
                <w:lang w:val="lt-LT"/>
              </w:rPr>
              <w:t>digoksino</w:t>
            </w:r>
            <w:proofErr w:type="spellEnd"/>
            <w:r w:rsidRPr="00CB1CBA">
              <w:rPr>
                <w:lang w:val="lt-LT"/>
              </w:rPr>
              <w:t xml:space="preserve"> lygį.</w:t>
            </w:r>
          </w:p>
        </w:tc>
      </w:tr>
      <w:tr w:rsidR="008A34D6" w:rsidRPr="00CB1CBA" w14:paraId="20830DBB" w14:textId="77777777" w:rsidTr="009C65AD">
        <w:tc>
          <w:tcPr>
            <w:tcW w:w="4530" w:type="dxa"/>
            <w:vAlign w:val="center"/>
          </w:tcPr>
          <w:p w14:paraId="293BA9BF"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Litis (manijai ir depresijai gydyti)</w:t>
            </w:r>
          </w:p>
        </w:tc>
        <w:tc>
          <w:tcPr>
            <w:tcW w:w="4531" w:type="dxa"/>
            <w:vAlign w:val="center"/>
          </w:tcPr>
          <w:p w14:paraId="70EBC8CB"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Gali padidėti ličio poveikis.</w:t>
            </w:r>
          </w:p>
        </w:tc>
      </w:tr>
      <w:tr w:rsidR="008A34D6" w:rsidRPr="00CB1CBA" w14:paraId="23DD7685" w14:textId="77777777" w:rsidTr="009C65AD">
        <w:tc>
          <w:tcPr>
            <w:tcW w:w="4530" w:type="dxa"/>
            <w:vAlign w:val="center"/>
          </w:tcPr>
          <w:p w14:paraId="5EB28DAF"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Fenitoinas</w:t>
            </w:r>
            <w:proofErr w:type="spellEnd"/>
            <w:r w:rsidRPr="00CB1CBA">
              <w:rPr>
                <w:lang w:val="lt-LT"/>
              </w:rPr>
              <w:t xml:space="preserve"> (epilepsijai gydyti)</w:t>
            </w:r>
          </w:p>
        </w:tc>
        <w:tc>
          <w:tcPr>
            <w:tcW w:w="4531" w:type="dxa"/>
            <w:vAlign w:val="center"/>
          </w:tcPr>
          <w:p w14:paraId="02F248BF"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fenitoino</w:t>
            </w:r>
            <w:proofErr w:type="spellEnd"/>
            <w:r w:rsidRPr="00CB1CBA">
              <w:rPr>
                <w:lang w:val="lt-LT"/>
              </w:rPr>
              <w:t xml:space="preserve"> poveikis.</w:t>
            </w:r>
          </w:p>
        </w:tc>
      </w:tr>
      <w:tr w:rsidR="008A34D6" w:rsidRPr="00CB1CBA" w14:paraId="75CC9674" w14:textId="77777777" w:rsidTr="009C65AD">
        <w:tc>
          <w:tcPr>
            <w:tcW w:w="4530" w:type="dxa"/>
            <w:vAlign w:val="center"/>
          </w:tcPr>
          <w:p w14:paraId="02188977"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Metotreksatas</w:t>
            </w:r>
            <w:proofErr w:type="spellEnd"/>
            <w:r w:rsidRPr="00CB1CBA">
              <w:rPr>
                <w:lang w:val="lt-LT"/>
              </w:rPr>
              <w:t xml:space="preserve"> (vėžiui arba reumatinėms ligoms gydyti)</w:t>
            </w:r>
          </w:p>
        </w:tc>
        <w:tc>
          <w:tcPr>
            <w:tcW w:w="4531" w:type="dxa"/>
            <w:vAlign w:val="center"/>
          </w:tcPr>
          <w:p w14:paraId="025E46BE"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metotreksato</w:t>
            </w:r>
            <w:proofErr w:type="spellEnd"/>
            <w:r w:rsidRPr="00CB1CBA">
              <w:rPr>
                <w:lang w:val="lt-LT"/>
              </w:rPr>
              <w:t xml:space="preserve"> poveikis.</w:t>
            </w:r>
          </w:p>
        </w:tc>
      </w:tr>
      <w:tr w:rsidR="008A34D6" w:rsidRPr="00CB1CBA" w14:paraId="58D640DC" w14:textId="77777777" w:rsidTr="009C65AD">
        <w:tc>
          <w:tcPr>
            <w:tcW w:w="4530" w:type="dxa"/>
            <w:vAlign w:val="center"/>
          </w:tcPr>
          <w:p w14:paraId="44B4D027"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Ciklosporinas</w:t>
            </w:r>
            <w:proofErr w:type="spellEnd"/>
            <w:r w:rsidRPr="00CB1CBA">
              <w:rPr>
                <w:lang w:val="lt-LT"/>
              </w:rPr>
              <w:t xml:space="preserve"> ir </w:t>
            </w:r>
            <w:proofErr w:type="spellStart"/>
            <w:r w:rsidRPr="00CB1CBA">
              <w:rPr>
                <w:lang w:val="lt-LT"/>
              </w:rPr>
              <w:t>takrolimuzas</w:t>
            </w:r>
            <w:proofErr w:type="spellEnd"/>
            <w:r w:rsidRPr="00CB1CBA">
              <w:rPr>
                <w:lang w:val="lt-LT"/>
              </w:rPr>
              <w:t xml:space="preserve"> (imuninei sistemai slopinti)</w:t>
            </w:r>
          </w:p>
        </w:tc>
        <w:tc>
          <w:tcPr>
            <w:tcW w:w="4531" w:type="dxa"/>
            <w:vAlign w:val="center"/>
          </w:tcPr>
          <w:p w14:paraId="67A24FA4"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Padidėja poveikio inkstams rizika.</w:t>
            </w:r>
          </w:p>
        </w:tc>
      </w:tr>
      <w:tr w:rsidR="008A34D6" w:rsidRPr="00CB1CBA" w14:paraId="2BF41D7D" w14:textId="77777777" w:rsidTr="009C65AD">
        <w:tc>
          <w:tcPr>
            <w:tcW w:w="4530" w:type="dxa"/>
            <w:vAlign w:val="center"/>
          </w:tcPr>
          <w:p w14:paraId="2E83228C"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Mifepristonas</w:t>
            </w:r>
            <w:proofErr w:type="spellEnd"/>
            <w:r w:rsidRPr="00CB1CBA">
              <w:rPr>
                <w:lang w:val="lt-LT"/>
              </w:rPr>
              <w:t xml:space="preserve"> (nėštumui nutraukti)</w:t>
            </w:r>
          </w:p>
        </w:tc>
        <w:tc>
          <w:tcPr>
            <w:tcW w:w="4531" w:type="dxa"/>
            <w:vAlign w:val="center"/>
          </w:tcPr>
          <w:p w14:paraId="77D11A8A"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Gali sumažėti </w:t>
            </w:r>
            <w:proofErr w:type="spellStart"/>
            <w:r w:rsidRPr="00CB1CBA">
              <w:rPr>
                <w:lang w:val="lt-LT"/>
              </w:rPr>
              <w:t>mifepristono</w:t>
            </w:r>
            <w:proofErr w:type="spellEnd"/>
            <w:r w:rsidRPr="00CB1CBA">
              <w:rPr>
                <w:lang w:val="lt-LT"/>
              </w:rPr>
              <w:t xml:space="preserve"> poveikis.</w:t>
            </w:r>
          </w:p>
        </w:tc>
      </w:tr>
      <w:tr w:rsidR="008A34D6" w:rsidRPr="00C66DC8" w14:paraId="0B098F78" w14:textId="77777777" w:rsidTr="009C65AD">
        <w:tc>
          <w:tcPr>
            <w:tcW w:w="4530" w:type="dxa"/>
            <w:vAlign w:val="center"/>
          </w:tcPr>
          <w:p w14:paraId="4F1C19E7"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Sulfonilurėjos</w:t>
            </w:r>
            <w:proofErr w:type="spellEnd"/>
            <w:r w:rsidRPr="00CB1CBA">
              <w:rPr>
                <w:lang w:val="lt-LT"/>
              </w:rPr>
              <w:t xml:space="preserve"> dariniai (vaistai diabetui gydyti)</w:t>
            </w:r>
          </w:p>
        </w:tc>
        <w:tc>
          <w:tcPr>
            <w:tcW w:w="4531" w:type="dxa"/>
            <w:vAlign w:val="center"/>
          </w:tcPr>
          <w:p w14:paraId="041A966D"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Gali pakisti gliukozės kiekis kraujyje.</w:t>
            </w:r>
          </w:p>
        </w:tc>
      </w:tr>
      <w:tr w:rsidR="008A34D6" w:rsidRPr="00C66DC8" w14:paraId="28EFCDAF" w14:textId="77777777" w:rsidTr="009C65AD">
        <w:tc>
          <w:tcPr>
            <w:tcW w:w="4530" w:type="dxa"/>
            <w:vAlign w:val="center"/>
          </w:tcPr>
          <w:p w14:paraId="08D1A718"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Zidovudinas</w:t>
            </w:r>
            <w:proofErr w:type="spellEnd"/>
            <w:r w:rsidRPr="00CB1CBA">
              <w:rPr>
                <w:lang w:val="lt-LT"/>
              </w:rPr>
              <w:t xml:space="preserve"> (ŽIV / AIDS gydyti)</w:t>
            </w:r>
          </w:p>
        </w:tc>
        <w:tc>
          <w:tcPr>
            <w:tcW w:w="4531" w:type="dxa"/>
            <w:vAlign w:val="center"/>
          </w:tcPr>
          <w:p w14:paraId="6E03F58B"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Vartojimas gali padidinti kraujavimo į sąnarius arba padidėjusio kraujavimo ŽIV (+) </w:t>
            </w:r>
            <w:proofErr w:type="spellStart"/>
            <w:r w:rsidRPr="00CB1CBA">
              <w:rPr>
                <w:lang w:val="lt-LT"/>
              </w:rPr>
              <w:t>hemofilija</w:t>
            </w:r>
            <w:proofErr w:type="spellEnd"/>
            <w:r w:rsidRPr="00CB1CBA">
              <w:rPr>
                <w:lang w:val="lt-LT"/>
              </w:rPr>
              <w:t xml:space="preserve"> sergantiems žmonėms riziką.</w:t>
            </w:r>
          </w:p>
        </w:tc>
      </w:tr>
      <w:tr w:rsidR="008A34D6" w:rsidRPr="00C66DC8" w14:paraId="2773BA67" w14:textId="77777777" w:rsidTr="009C65AD">
        <w:tc>
          <w:tcPr>
            <w:tcW w:w="4530" w:type="dxa"/>
            <w:vAlign w:val="center"/>
          </w:tcPr>
          <w:p w14:paraId="12B2738A"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Probenecidas</w:t>
            </w:r>
            <w:proofErr w:type="spellEnd"/>
            <w:r w:rsidRPr="00CB1CBA">
              <w:rPr>
                <w:lang w:val="lt-LT"/>
              </w:rPr>
              <w:t xml:space="preserve"> ir </w:t>
            </w:r>
            <w:proofErr w:type="spellStart"/>
            <w:r w:rsidRPr="00CB1CBA">
              <w:rPr>
                <w:lang w:val="lt-LT"/>
              </w:rPr>
              <w:t>sulfinpirazonai</w:t>
            </w:r>
            <w:proofErr w:type="spellEnd"/>
            <w:r w:rsidRPr="00CB1CBA">
              <w:rPr>
                <w:lang w:val="lt-LT"/>
              </w:rPr>
              <w:t xml:space="preserve"> (podagrai gydyti)</w:t>
            </w:r>
          </w:p>
        </w:tc>
        <w:tc>
          <w:tcPr>
            <w:tcW w:w="4531" w:type="dxa"/>
            <w:vAlign w:val="center"/>
          </w:tcPr>
          <w:p w14:paraId="63073B1D"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Gali būti uždelstas </w:t>
            </w:r>
            <w:proofErr w:type="spellStart"/>
            <w:r w:rsidRPr="00CB1CBA">
              <w:rPr>
                <w:lang w:val="lt-LT"/>
              </w:rPr>
              <w:t>ibuprofeno</w:t>
            </w:r>
            <w:proofErr w:type="spellEnd"/>
            <w:r w:rsidRPr="00CB1CBA">
              <w:rPr>
                <w:lang w:val="lt-LT"/>
              </w:rPr>
              <w:t xml:space="preserve"> išsiskyrimas.</w:t>
            </w:r>
          </w:p>
        </w:tc>
      </w:tr>
      <w:tr w:rsidR="008A34D6" w:rsidRPr="00C66DC8" w14:paraId="41330633" w14:textId="77777777" w:rsidTr="009C65AD">
        <w:tc>
          <w:tcPr>
            <w:tcW w:w="4530" w:type="dxa"/>
            <w:vAlign w:val="center"/>
          </w:tcPr>
          <w:p w14:paraId="1DC2C65B"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Baklofenas</w:t>
            </w:r>
            <w:proofErr w:type="spellEnd"/>
            <w:r w:rsidRPr="00CB1CBA">
              <w:rPr>
                <w:lang w:val="lt-LT"/>
              </w:rPr>
              <w:t xml:space="preserve"> (raumenų spazmams gydyti)</w:t>
            </w:r>
          </w:p>
        </w:tc>
        <w:tc>
          <w:tcPr>
            <w:tcW w:w="4531" w:type="dxa"/>
            <w:vAlign w:val="center"/>
          </w:tcPr>
          <w:p w14:paraId="544048BB"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Pradėjus vartoti </w:t>
            </w:r>
            <w:proofErr w:type="spellStart"/>
            <w:r w:rsidRPr="00CB1CBA">
              <w:rPr>
                <w:lang w:val="lt-LT"/>
              </w:rPr>
              <w:t>ibuprofeną</w:t>
            </w:r>
            <w:proofErr w:type="spellEnd"/>
            <w:r w:rsidRPr="00CB1CBA">
              <w:rPr>
                <w:lang w:val="lt-LT"/>
              </w:rPr>
              <w:t xml:space="preserve">, gali pasireikšti </w:t>
            </w:r>
            <w:proofErr w:type="spellStart"/>
            <w:r w:rsidRPr="00CB1CBA">
              <w:rPr>
                <w:lang w:val="lt-LT"/>
              </w:rPr>
              <w:t>baklofeno</w:t>
            </w:r>
            <w:proofErr w:type="spellEnd"/>
            <w:r w:rsidRPr="00CB1CBA">
              <w:rPr>
                <w:lang w:val="lt-LT"/>
              </w:rPr>
              <w:t xml:space="preserve"> toksinis poveikis.</w:t>
            </w:r>
          </w:p>
        </w:tc>
      </w:tr>
      <w:tr w:rsidR="008A34D6" w:rsidRPr="00C66DC8" w14:paraId="652E7E35" w14:textId="77777777" w:rsidTr="009C65AD">
        <w:tc>
          <w:tcPr>
            <w:tcW w:w="4530" w:type="dxa"/>
            <w:vAlign w:val="center"/>
          </w:tcPr>
          <w:p w14:paraId="5D81AB51"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Ritonaviras (ŽIV gydyti)</w:t>
            </w:r>
          </w:p>
        </w:tc>
        <w:tc>
          <w:tcPr>
            <w:tcW w:w="4531" w:type="dxa"/>
            <w:vAlign w:val="center"/>
          </w:tcPr>
          <w:p w14:paraId="529625A1"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Ritonaviras gali didinti NVNU koncentraciją kraujo plazmoje.</w:t>
            </w:r>
          </w:p>
        </w:tc>
      </w:tr>
      <w:tr w:rsidR="008A34D6" w:rsidRPr="00C66DC8" w14:paraId="3949E757" w14:textId="77777777" w:rsidTr="009C65AD">
        <w:tc>
          <w:tcPr>
            <w:tcW w:w="4530" w:type="dxa"/>
            <w:vAlign w:val="center"/>
          </w:tcPr>
          <w:p w14:paraId="43ACA699"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Aminoglikozidai</w:t>
            </w:r>
            <w:proofErr w:type="spellEnd"/>
            <w:r w:rsidRPr="00CB1CBA">
              <w:rPr>
                <w:lang w:val="lt-LT"/>
              </w:rPr>
              <w:t xml:space="preserve"> (pvz., </w:t>
            </w:r>
            <w:proofErr w:type="spellStart"/>
            <w:r w:rsidRPr="00CB1CBA">
              <w:rPr>
                <w:lang w:val="lt-LT"/>
              </w:rPr>
              <w:t>tobramicinas</w:t>
            </w:r>
            <w:proofErr w:type="spellEnd"/>
            <w:r w:rsidRPr="00CB1CBA">
              <w:rPr>
                <w:lang w:val="lt-LT"/>
              </w:rPr>
              <w:t xml:space="preserve"> tam tikroms bakterinėms infekcijoms ir tuberkuliozei gydyti)</w:t>
            </w:r>
          </w:p>
        </w:tc>
        <w:tc>
          <w:tcPr>
            <w:tcW w:w="4531" w:type="dxa"/>
            <w:vAlign w:val="center"/>
          </w:tcPr>
          <w:p w14:paraId="51801246"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NVNU gali mažinti </w:t>
            </w:r>
            <w:proofErr w:type="spellStart"/>
            <w:r w:rsidRPr="00CB1CBA">
              <w:rPr>
                <w:lang w:val="lt-LT"/>
              </w:rPr>
              <w:t>aminoglikozidų</w:t>
            </w:r>
            <w:proofErr w:type="spellEnd"/>
            <w:r w:rsidRPr="00CB1CBA">
              <w:rPr>
                <w:lang w:val="lt-LT"/>
              </w:rPr>
              <w:t xml:space="preserve"> išsiskyrimą.</w:t>
            </w:r>
          </w:p>
        </w:tc>
      </w:tr>
      <w:tr w:rsidR="008A34D6" w:rsidRPr="00C66DC8" w14:paraId="1FA0EA60" w14:textId="77777777" w:rsidTr="009C65AD">
        <w:tc>
          <w:tcPr>
            <w:tcW w:w="4530" w:type="dxa"/>
            <w:vAlign w:val="center"/>
          </w:tcPr>
          <w:p w14:paraId="633CBB43"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Chinolonų</w:t>
            </w:r>
            <w:proofErr w:type="spellEnd"/>
            <w:r w:rsidRPr="00CB1CBA">
              <w:rPr>
                <w:lang w:val="lt-LT"/>
              </w:rPr>
              <w:t xml:space="preserve"> grupės antibiotikai (infekcijoms gydyti)</w:t>
            </w:r>
          </w:p>
        </w:tc>
        <w:tc>
          <w:tcPr>
            <w:tcW w:w="4531" w:type="dxa"/>
            <w:vAlign w:val="center"/>
          </w:tcPr>
          <w:p w14:paraId="2BE8DE32"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Gali padidėti traukulių (priepuolių) rizika.</w:t>
            </w:r>
          </w:p>
        </w:tc>
      </w:tr>
      <w:tr w:rsidR="008A34D6" w:rsidRPr="00C66DC8" w14:paraId="417BE492" w14:textId="77777777" w:rsidTr="009C65AD">
        <w:tc>
          <w:tcPr>
            <w:tcW w:w="4530" w:type="dxa"/>
            <w:vAlign w:val="center"/>
          </w:tcPr>
          <w:p w14:paraId="7B4C1FEA"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Vorikonazolas</w:t>
            </w:r>
            <w:proofErr w:type="spellEnd"/>
            <w:r w:rsidRPr="00CB1CBA">
              <w:rPr>
                <w:lang w:val="lt-LT"/>
              </w:rPr>
              <w:t xml:space="preserve"> ir </w:t>
            </w:r>
            <w:proofErr w:type="spellStart"/>
            <w:r w:rsidRPr="00CB1CBA">
              <w:rPr>
                <w:lang w:val="lt-LT"/>
              </w:rPr>
              <w:t>flukonazolas</w:t>
            </w:r>
            <w:proofErr w:type="spellEnd"/>
            <w:r w:rsidRPr="00CB1CBA">
              <w:rPr>
                <w:lang w:val="lt-LT"/>
              </w:rPr>
              <w:t xml:space="preserve"> (CYP2C9 inhibitoriai), vartojami grybelinėms infekcijoms gydyti</w:t>
            </w:r>
          </w:p>
        </w:tc>
        <w:tc>
          <w:tcPr>
            <w:tcW w:w="4531" w:type="dxa"/>
            <w:vAlign w:val="center"/>
          </w:tcPr>
          <w:p w14:paraId="3271594E" w14:textId="77777777" w:rsidR="008A34D6" w:rsidRPr="00CB1CBA" w:rsidRDefault="008A34D6" w:rsidP="009C65AD">
            <w:pPr>
              <w:numPr>
                <w:ilvl w:val="12"/>
                <w:numId w:val="0"/>
              </w:numPr>
              <w:tabs>
                <w:tab w:val="clear" w:pos="567"/>
              </w:tabs>
              <w:spacing w:line="240" w:lineRule="auto"/>
              <w:ind w:right="-2"/>
              <w:rPr>
                <w:lang w:val="lt-LT"/>
              </w:rPr>
            </w:pPr>
            <w:r w:rsidRPr="00CB1CBA">
              <w:rPr>
                <w:lang w:val="lt-LT"/>
              </w:rPr>
              <w:t xml:space="preserve">Gali padidėti </w:t>
            </w:r>
            <w:proofErr w:type="spellStart"/>
            <w:r w:rsidRPr="00CB1CBA">
              <w:rPr>
                <w:lang w:val="lt-LT"/>
              </w:rPr>
              <w:t>ibuprofeno</w:t>
            </w:r>
            <w:proofErr w:type="spellEnd"/>
            <w:r w:rsidRPr="00CB1CBA">
              <w:rPr>
                <w:lang w:val="lt-LT"/>
              </w:rPr>
              <w:t xml:space="preserve"> poveikis. Reikia apsvarstyti galimybę mažinti </w:t>
            </w:r>
            <w:proofErr w:type="spellStart"/>
            <w:r w:rsidRPr="00CB1CBA">
              <w:rPr>
                <w:lang w:val="lt-LT"/>
              </w:rPr>
              <w:t>ibuprofeno</w:t>
            </w:r>
            <w:proofErr w:type="spellEnd"/>
            <w:r w:rsidRPr="00CB1CBA">
              <w:rPr>
                <w:lang w:val="lt-LT"/>
              </w:rPr>
              <w:t xml:space="preserve"> dozę, ypač kai vartojamos didelės </w:t>
            </w:r>
            <w:proofErr w:type="spellStart"/>
            <w:r w:rsidRPr="00CB1CBA">
              <w:rPr>
                <w:lang w:val="lt-LT"/>
              </w:rPr>
              <w:t>vorikonazolo</w:t>
            </w:r>
            <w:proofErr w:type="spellEnd"/>
            <w:r w:rsidRPr="00CB1CBA">
              <w:rPr>
                <w:lang w:val="lt-LT"/>
              </w:rPr>
              <w:t xml:space="preserve"> arba </w:t>
            </w:r>
            <w:proofErr w:type="spellStart"/>
            <w:r w:rsidRPr="00CB1CBA">
              <w:rPr>
                <w:lang w:val="lt-LT"/>
              </w:rPr>
              <w:t>flukonazolo</w:t>
            </w:r>
            <w:proofErr w:type="spellEnd"/>
            <w:r w:rsidRPr="00CB1CBA">
              <w:rPr>
                <w:lang w:val="lt-LT"/>
              </w:rPr>
              <w:t xml:space="preserve"> dozės.</w:t>
            </w:r>
          </w:p>
        </w:tc>
      </w:tr>
    </w:tbl>
    <w:p w14:paraId="48FC89B5" w14:textId="77777777" w:rsidR="008A34D6" w:rsidRPr="00CB1CBA" w:rsidRDefault="008A34D6" w:rsidP="008A34D6">
      <w:pPr>
        <w:numPr>
          <w:ilvl w:val="12"/>
          <w:numId w:val="0"/>
        </w:numPr>
        <w:tabs>
          <w:tab w:val="clear" w:pos="567"/>
        </w:tabs>
        <w:spacing w:line="240" w:lineRule="auto"/>
        <w:ind w:right="-2"/>
        <w:rPr>
          <w:lang w:val="lt-LT"/>
        </w:rPr>
      </w:pPr>
    </w:p>
    <w:p w14:paraId="1B3BC85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Pasakykite gydytojui arba vaistininkui, jeigu Jums tinka bet kuris iš pirmiau pateiktų punktų. Jeigu abejojate, kokių tipų vaistus vartojate, parodykite vaistą gydytojui arba vaistininkui.</w:t>
      </w:r>
    </w:p>
    <w:p w14:paraId="5F814E14" w14:textId="77777777" w:rsidR="008A34D6" w:rsidRPr="00CB1CBA" w:rsidRDefault="008A34D6" w:rsidP="008A34D6">
      <w:pPr>
        <w:numPr>
          <w:ilvl w:val="12"/>
          <w:numId w:val="0"/>
        </w:numPr>
        <w:tabs>
          <w:tab w:val="clear" w:pos="567"/>
        </w:tabs>
        <w:spacing w:line="240" w:lineRule="auto"/>
        <w:ind w:right="-2"/>
        <w:rPr>
          <w:lang w:val="lt-LT"/>
        </w:rPr>
      </w:pPr>
    </w:p>
    <w:p w14:paraId="7E9D3000" w14:textId="77777777" w:rsidR="008A34D6" w:rsidRPr="00CB1CBA" w:rsidRDefault="008A34D6" w:rsidP="008A34D6">
      <w:pPr>
        <w:numPr>
          <w:ilvl w:val="12"/>
          <w:numId w:val="0"/>
        </w:numPr>
        <w:tabs>
          <w:tab w:val="clear" w:pos="567"/>
        </w:tabs>
        <w:spacing w:line="240" w:lineRule="auto"/>
        <w:ind w:right="-2"/>
        <w:rPr>
          <w:b/>
          <w:lang w:val="lt-LT"/>
        </w:rPr>
      </w:pPr>
      <w:r w:rsidRPr="00CB1CBA">
        <w:rPr>
          <w:b/>
          <w:bCs/>
          <w:noProof/>
          <w:szCs w:val="22"/>
          <w:lang w:val="lt-LT"/>
        </w:rPr>
        <w:t>Ibuprofen Catalent 400 mg minkštosios kapsulės</w:t>
      </w:r>
      <w:r w:rsidRPr="00CB1CBA">
        <w:rPr>
          <w:b/>
          <w:lang w:val="lt-LT"/>
        </w:rPr>
        <w:t xml:space="preserve"> vartojimas su alkoholiu</w:t>
      </w:r>
    </w:p>
    <w:p w14:paraId="6F476EED"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Vartojant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 alkoholio vartoti negalima. Kai kuris šalutinis poveikis, pvz., susijęs su virškinimo traktu ar centrine nervų sistema, gali būti labiau tikėtinas, jei alkoholis vartojamas tuo pat metu kaip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p>
    <w:p w14:paraId="22776EEA" w14:textId="77777777" w:rsidR="008A34D6" w:rsidRPr="00CB1CBA" w:rsidRDefault="008A34D6" w:rsidP="008A34D6">
      <w:pPr>
        <w:numPr>
          <w:ilvl w:val="12"/>
          <w:numId w:val="0"/>
        </w:numPr>
        <w:tabs>
          <w:tab w:val="clear" w:pos="567"/>
          <w:tab w:val="left" w:pos="1290"/>
        </w:tabs>
        <w:spacing w:line="240" w:lineRule="auto"/>
        <w:ind w:right="-2"/>
        <w:rPr>
          <w:lang w:val="lt-LT"/>
        </w:rPr>
      </w:pPr>
    </w:p>
    <w:p w14:paraId="5AE6C160" w14:textId="77777777" w:rsidR="008A34D6" w:rsidRPr="00CB1CBA" w:rsidRDefault="008A34D6" w:rsidP="008A34D6">
      <w:pPr>
        <w:tabs>
          <w:tab w:val="clear" w:pos="567"/>
        </w:tabs>
        <w:spacing w:line="240" w:lineRule="auto"/>
        <w:ind w:right="-2"/>
        <w:rPr>
          <w:b/>
          <w:lang w:val="lt-LT"/>
        </w:rPr>
      </w:pPr>
      <w:r w:rsidRPr="00CB1CBA">
        <w:rPr>
          <w:b/>
          <w:lang w:val="lt-LT"/>
        </w:rPr>
        <w:t>Nėštumas, žindymo laikotarpis ir vaisingumas</w:t>
      </w:r>
    </w:p>
    <w:p w14:paraId="61956CD2" w14:textId="77777777" w:rsidR="008A34D6" w:rsidRPr="00CB1CBA" w:rsidRDefault="008A34D6" w:rsidP="008A34D6">
      <w:pPr>
        <w:numPr>
          <w:ilvl w:val="12"/>
          <w:numId w:val="0"/>
        </w:numPr>
        <w:tabs>
          <w:tab w:val="clear" w:pos="567"/>
        </w:tabs>
        <w:spacing w:line="240" w:lineRule="auto"/>
        <w:rPr>
          <w:lang w:val="lt-LT"/>
        </w:rPr>
      </w:pPr>
      <w:r w:rsidRPr="00CB1CBA">
        <w:rPr>
          <w:lang w:val="lt-LT"/>
        </w:rPr>
        <w:t>Jeigu esate nėščia, žindote kūdikį, manote, kad galbūt esate nėščia arba planuojate pastoti, tai prieš vartodama šį vaistą pasitarkite su gydytoju arba vaistininku.</w:t>
      </w:r>
    </w:p>
    <w:p w14:paraId="3C7C922D" w14:textId="77777777" w:rsidR="008A34D6" w:rsidRPr="00CB1CBA" w:rsidRDefault="008A34D6" w:rsidP="008A34D6">
      <w:pPr>
        <w:numPr>
          <w:ilvl w:val="12"/>
          <w:numId w:val="0"/>
        </w:numPr>
        <w:tabs>
          <w:tab w:val="clear" w:pos="567"/>
        </w:tabs>
        <w:spacing w:line="240" w:lineRule="auto"/>
        <w:rPr>
          <w:lang w:val="lt-LT"/>
        </w:rPr>
      </w:pPr>
    </w:p>
    <w:p w14:paraId="120092AE" w14:textId="77777777" w:rsidR="008A34D6" w:rsidRPr="00CB1CBA" w:rsidRDefault="008A34D6" w:rsidP="008A34D6">
      <w:pPr>
        <w:numPr>
          <w:ilvl w:val="12"/>
          <w:numId w:val="0"/>
        </w:numPr>
        <w:tabs>
          <w:tab w:val="clear" w:pos="567"/>
        </w:tabs>
        <w:spacing w:line="240" w:lineRule="auto"/>
        <w:rPr>
          <w:i/>
          <w:lang w:val="lt-LT"/>
        </w:rPr>
      </w:pPr>
      <w:r w:rsidRPr="00CB1CBA">
        <w:rPr>
          <w:i/>
          <w:lang w:val="lt-LT"/>
        </w:rPr>
        <w:t>Nėštumas</w:t>
      </w:r>
    </w:p>
    <w:p w14:paraId="3B07D7E1" w14:textId="77777777" w:rsidR="008A34D6" w:rsidRPr="00CB1CBA" w:rsidRDefault="008A34D6" w:rsidP="008A34D6">
      <w:pPr>
        <w:numPr>
          <w:ilvl w:val="12"/>
          <w:numId w:val="0"/>
        </w:numPr>
        <w:tabs>
          <w:tab w:val="clear" w:pos="567"/>
        </w:tabs>
        <w:spacing w:line="240" w:lineRule="auto"/>
        <w:rPr>
          <w:lang w:val="lt-LT"/>
        </w:rPr>
      </w:pPr>
      <w:r w:rsidRPr="00CB1CBA">
        <w:rPr>
          <w:lang w:val="lt-LT"/>
        </w:rPr>
        <w:t xml:space="preserve">Jeigu vartodama </w:t>
      </w:r>
      <w:proofErr w:type="spellStart"/>
      <w:r w:rsidRPr="00CB1CBA">
        <w:rPr>
          <w:lang w:val="lt-LT"/>
        </w:rPr>
        <w:t>ibuprofeną</w:t>
      </w:r>
      <w:proofErr w:type="spellEnd"/>
      <w:r w:rsidRPr="00CB1CBA">
        <w:rPr>
          <w:lang w:val="lt-LT"/>
        </w:rPr>
        <w:t xml:space="preserve"> pastojote, apie tai pasakykite gydytojui.</w:t>
      </w:r>
    </w:p>
    <w:p w14:paraId="36F1B532" w14:textId="77777777" w:rsidR="008A34D6" w:rsidRPr="00CB1CBA" w:rsidRDefault="008A34D6" w:rsidP="008A34D6">
      <w:pPr>
        <w:numPr>
          <w:ilvl w:val="12"/>
          <w:numId w:val="0"/>
        </w:numPr>
        <w:tabs>
          <w:tab w:val="clear" w:pos="567"/>
        </w:tabs>
        <w:spacing w:line="240" w:lineRule="auto"/>
        <w:rPr>
          <w:lang w:val="lt-LT"/>
        </w:rPr>
      </w:pPr>
      <w:r w:rsidRPr="00CB1CBA">
        <w:rPr>
          <w:lang w:val="lt-LT"/>
        </w:rPr>
        <w:t xml:space="preserve">Nevartokite šio vaisto paskutinius 3 nėštumo mėnesius. </w:t>
      </w:r>
      <w:r w:rsidRPr="00CB1CBA">
        <w:rPr>
          <w:noProof/>
          <w:szCs w:val="22"/>
          <w:lang w:val="lt-LT"/>
        </w:rPr>
        <w:t xml:space="preserve">Jis gali sukelti negimusio kūdikio inkstų ir širdies sutrikimų. Jis gali sukelti Jūsų ir Jūsų kūdikio kraujavimo sutrikimų ir pavėlinti arba pailginti gimdymą. </w:t>
      </w:r>
      <w:r w:rsidRPr="00CB1CBA">
        <w:rPr>
          <w:lang w:val="lt-LT"/>
        </w:rPr>
        <w:t xml:space="preserve">Venkite vartoti šį vaistą pirmus 6 nėštumo mėnesius, nebent gydytojas nurodė kitaip. Jei po </w:t>
      </w:r>
      <w:r w:rsidRPr="00CB1CBA">
        <w:rPr>
          <w:noProof/>
          <w:szCs w:val="22"/>
          <w:lang w:val="lt-LT"/>
        </w:rPr>
        <w:t xml:space="preserve">20 nėštumo savaitės </w:t>
      </w: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r w:rsidRPr="00CB1CBA">
        <w:rPr>
          <w:noProof/>
          <w:szCs w:val="22"/>
          <w:lang w:val="lt-LT"/>
        </w:rPr>
        <w:t xml:space="preserve"> vartojam</w:t>
      </w:r>
      <w:r>
        <w:rPr>
          <w:noProof/>
          <w:szCs w:val="22"/>
          <w:lang w:val="lt-LT"/>
        </w:rPr>
        <w:t>a</w:t>
      </w:r>
      <w:r w:rsidRPr="00CB1CBA">
        <w:rPr>
          <w:noProof/>
          <w:szCs w:val="22"/>
          <w:lang w:val="lt-LT"/>
        </w:rPr>
        <w:t xml:space="preserve"> ilgiau kaip kelias dienas, j</w:t>
      </w:r>
      <w:r>
        <w:rPr>
          <w:noProof/>
          <w:szCs w:val="22"/>
          <w:lang w:val="lt-LT"/>
        </w:rPr>
        <w:t>i</w:t>
      </w:r>
      <w:r w:rsidRPr="00CB1CBA">
        <w:rPr>
          <w:noProof/>
          <w:szCs w:val="22"/>
          <w:lang w:val="lt-LT"/>
        </w:rPr>
        <w:t>s gali sukelti negimusio kūdikio inkstų sutrikimų, dėl kurių gali sumažėti kūdikį supančio amniono skysčio lygis (oligohidramnionas) arba susiaurėti kūdikio širdies kraujagyslė (arterinis latakas). Jeigu Jums reikia ilgesnio kaip kelių dienų gydymo, gydytojas gali rekomenduoti papildomą stebėjimą.</w:t>
      </w:r>
    </w:p>
    <w:p w14:paraId="71C10C90" w14:textId="77777777" w:rsidR="008A34D6" w:rsidRPr="00CB1CBA" w:rsidRDefault="008A34D6" w:rsidP="008A34D6">
      <w:pPr>
        <w:numPr>
          <w:ilvl w:val="12"/>
          <w:numId w:val="0"/>
        </w:numPr>
        <w:tabs>
          <w:tab w:val="clear" w:pos="567"/>
        </w:tabs>
        <w:spacing w:line="240" w:lineRule="auto"/>
        <w:rPr>
          <w:lang w:val="lt-LT"/>
        </w:rPr>
      </w:pPr>
    </w:p>
    <w:p w14:paraId="160BE282" w14:textId="77777777" w:rsidR="008A34D6" w:rsidRPr="00CB1CBA" w:rsidRDefault="008A34D6" w:rsidP="008A34D6">
      <w:pPr>
        <w:keepNext/>
        <w:numPr>
          <w:ilvl w:val="12"/>
          <w:numId w:val="0"/>
        </w:numPr>
        <w:tabs>
          <w:tab w:val="clear" w:pos="567"/>
        </w:tabs>
        <w:spacing w:line="240" w:lineRule="auto"/>
        <w:rPr>
          <w:i/>
          <w:lang w:val="lt-LT"/>
        </w:rPr>
      </w:pPr>
      <w:r w:rsidRPr="00CB1CBA">
        <w:rPr>
          <w:i/>
          <w:lang w:val="lt-LT"/>
        </w:rPr>
        <w:t>Žindymo laikotarpis</w:t>
      </w:r>
    </w:p>
    <w:p w14:paraId="60FD41CF" w14:textId="77777777" w:rsidR="008A34D6" w:rsidRPr="00CB1CBA" w:rsidRDefault="008A34D6" w:rsidP="008A34D6">
      <w:pPr>
        <w:numPr>
          <w:ilvl w:val="12"/>
          <w:numId w:val="0"/>
        </w:numPr>
        <w:tabs>
          <w:tab w:val="clear" w:pos="567"/>
        </w:tabs>
        <w:spacing w:line="240" w:lineRule="auto"/>
        <w:rPr>
          <w:lang w:val="lt-LT"/>
        </w:rPr>
      </w:pPr>
      <w:r w:rsidRPr="00CB1CBA">
        <w:rPr>
          <w:lang w:val="lt-LT"/>
        </w:rPr>
        <w:t xml:space="preserve">Į gydomos moters pieną patenka tik mažas </w:t>
      </w:r>
      <w:proofErr w:type="spellStart"/>
      <w:r w:rsidRPr="00CB1CBA">
        <w:rPr>
          <w:lang w:val="lt-LT"/>
        </w:rPr>
        <w:t>ibuprofeno</w:t>
      </w:r>
      <w:proofErr w:type="spellEnd"/>
      <w:r w:rsidRPr="00CB1CBA">
        <w:rPr>
          <w:lang w:val="lt-LT"/>
        </w:rPr>
        <w:t xml:space="preserve"> ir jo irimo produktų kiekis. </w:t>
      </w:r>
      <w:r w:rsidRPr="00CB1CBA">
        <w:rPr>
          <w:noProof/>
          <w:szCs w:val="22"/>
          <w:lang w:val="lt-LT"/>
        </w:rPr>
        <w:t>Ibuprofen Catalent 400 mg minkštosios kapsulės</w:t>
      </w:r>
      <w:r w:rsidRPr="00CB1CBA">
        <w:rPr>
          <w:lang w:val="lt-LT"/>
        </w:rPr>
        <w:t xml:space="preserve"> galima vartoti nėštumo metu, jeigu vartojama rekomenduojama jo dozė trumpiausią galimą laiką.</w:t>
      </w:r>
    </w:p>
    <w:p w14:paraId="6ED27EF5" w14:textId="77777777" w:rsidR="008A34D6" w:rsidRPr="00CB1CBA" w:rsidRDefault="008A34D6" w:rsidP="008A34D6">
      <w:pPr>
        <w:numPr>
          <w:ilvl w:val="12"/>
          <w:numId w:val="0"/>
        </w:numPr>
        <w:tabs>
          <w:tab w:val="clear" w:pos="567"/>
        </w:tabs>
        <w:spacing w:line="240" w:lineRule="auto"/>
        <w:rPr>
          <w:lang w:val="lt-LT"/>
        </w:rPr>
      </w:pPr>
    </w:p>
    <w:p w14:paraId="1C5D7843" w14:textId="77777777" w:rsidR="008A34D6" w:rsidRPr="00CB1CBA" w:rsidRDefault="008A34D6" w:rsidP="008A34D6">
      <w:pPr>
        <w:numPr>
          <w:ilvl w:val="12"/>
          <w:numId w:val="0"/>
        </w:numPr>
        <w:tabs>
          <w:tab w:val="clear" w:pos="567"/>
        </w:tabs>
        <w:spacing w:line="240" w:lineRule="auto"/>
        <w:rPr>
          <w:i/>
          <w:lang w:val="lt-LT"/>
        </w:rPr>
      </w:pPr>
      <w:r w:rsidRPr="00CB1CBA">
        <w:rPr>
          <w:i/>
          <w:lang w:val="lt-LT"/>
        </w:rPr>
        <w:t>Vaisingumas</w:t>
      </w:r>
    </w:p>
    <w:p w14:paraId="48DB7489" w14:textId="77777777" w:rsidR="008A34D6" w:rsidRPr="00CB1CBA" w:rsidRDefault="008A34D6" w:rsidP="008A34D6">
      <w:pPr>
        <w:numPr>
          <w:ilvl w:val="12"/>
          <w:numId w:val="0"/>
        </w:numPr>
        <w:tabs>
          <w:tab w:val="clear" w:pos="567"/>
        </w:tabs>
        <w:spacing w:line="240" w:lineRule="auto"/>
        <w:rPr>
          <w:lang w:val="lt-LT"/>
        </w:rPr>
      </w:pPr>
      <w:r w:rsidRPr="00CB1CBA">
        <w:rPr>
          <w:noProof/>
          <w:szCs w:val="22"/>
          <w:lang w:val="lt-LT"/>
        </w:rPr>
        <w:lastRenderedPageBreak/>
        <w:t>Ibuprofen Catalent 400 mg minkštosios kapsulės</w:t>
      </w:r>
      <w:r w:rsidRPr="00CB1CBA">
        <w:rPr>
          <w:lang w:val="lt-LT"/>
        </w:rPr>
        <w:t xml:space="preserve"> priklauso vaistų (NVNU), galinčių kenkti moterų vaisingumui, grupei. Nutraukus vaisto vartojimą, vaisingumas atsistato.</w:t>
      </w:r>
    </w:p>
    <w:p w14:paraId="26128F93" w14:textId="77777777" w:rsidR="008A34D6" w:rsidRPr="00CB1CBA" w:rsidRDefault="008A34D6" w:rsidP="008A34D6">
      <w:pPr>
        <w:numPr>
          <w:ilvl w:val="12"/>
          <w:numId w:val="0"/>
        </w:numPr>
        <w:tabs>
          <w:tab w:val="clear" w:pos="567"/>
        </w:tabs>
        <w:spacing w:line="240" w:lineRule="auto"/>
        <w:rPr>
          <w:lang w:val="lt-LT"/>
        </w:rPr>
      </w:pPr>
    </w:p>
    <w:p w14:paraId="311AD225" w14:textId="77777777" w:rsidR="008A34D6" w:rsidRPr="00CB1CBA" w:rsidRDefault="008A34D6" w:rsidP="008A34D6">
      <w:pPr>
        <w:tabs>
          <w:tab w:val="clear" w:pos="567"/>
        </w:tabs>
        <w:spacing w:line="240" w:lineRule="auto"/>
        <w:ind w:right="-2"/>
        <w:rPr>
          <w:lang w:val="lt-LT"/>
        </w:rPr>
      </w:pPr>
      <w:r w:rsidRPr="00CB1CBA">
        <w:rPr>
          <w:b/>
          <w:lang w:val="lt-LT"/>
        </w:rPr>
        <w:t>Vairavimas ir mechanizmų valdymas</w:t>
      </w:r>
    </w:p>
    <w:p w14:paraId="6CFCA3D0"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3325629E" w14:textId="77777777" w:rsidR="008A34D6" w:rsidRPr="00CB1CBA" w:rsidRDefault="008A34D6" w:rsidP="008A34D6">
      <w:pPr>
        <w:numPr>
          <w:ilvl w:val="12"/>
          <w:numId w:val="0"/>
        </w:numPr>
        <w:tabs>
          <w:tab w:val="clear" w:pos="567"/>
        </w:tabs>
        <w:spacing w:line="240" w:lineRule="auto"/>
        <w:ind w:right="-2"/>
        <w:rPr>
          <w:lang w:val="lt-LT"/>
        </w:rPr>
      </w:pPr>
    </w:p>
    <w:p w14:paraId="3C450B36" w14:textId="77777777" w:rsidR="008A34D6" w:rsidRPr="00CB1CBA" w:rsidRDefault="008A34D6" w:rsidP="008A34D6">
      <w:pPr>
        <w:tabs>
          <w:tab w:val="clear" w:pos="567"/>
        </w:tabs>
        <w:spacing w:line="240" w:lineRule="auto"/>
        <w:ind w:right="-2"/>
        <w:rPr>
          <w:b/>
          <w:lang w:val="lt-LT"/>
        </w:rPr>
      </w:pPr>
      <w:r w:rsidRPr="00CB1CBA">
        <w:rPr>
          <w:b/>
          <w:lang w:val="lt-LT"/>
        </w:rPr>
        <w:t>Svarbi informacija apie kai kurias pagalbines šio vaisto medžiagas</w:t>
      </w:r>
    </w:p>
    <w:p w14:paraId="3FCBD8DB"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Šio vaisto sudėtyje yra:</w:t>
      </w:r>
    </w:p>
    <w:p w14:paraId="0A4B12EB"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dažiklio </w:t>
      </w:r>
      <w:proofErr w:type="spellStart"/>
      <w:r w:rsidRPr="00CB1CBA">
        <w:rPr>
          <w:lang w:val="lt-LT"/>
        </w:rPr>
        <w:t>ponso</w:t>
      </w:r>
      <w:proofErr w:type="spellEnd"/>
      <w:r w:rsidRPr="00CB1CBA">
        <w:rPr>
          <w:lang w:val="lt-LT"/>
        </w:rPr>
        <w:t xml:space="preserve"> 4R (E124), kuris gali sukelti alerginių reakcijų;</w:t>
      </w:r>
    </w:p>
    <w:p w14:paraId="7D216E2D" w14:textId="77777777" w:rsidR="008A34D6" w:rsidRPr="00CB1CBA" w:rsidRDefault="008A34D6" w:rsidP="008A34D6">
      <w:pPr>
        <w:numPr>
          <w:ilvl w:val="0"/>
          <w:numId w:val="1"/>
        </w:numPr>
        <w:tabs>
          <w:tab w:val="clear" w:pos="567"/>
        </w:tabs>
        <w:spacing w:line="240" w:lineRule="auto"/>
        <w:ind w:right="-2"/>
        <w:rPr>
          <w:lang w:val="lt-LT"/>
        </w:rPr>
      </w:pPr>
      <w:proofErr w:type="spellStart"/>
      <w:r w:rsidRPr="00CB1CBA">
        <w:rPr>
          <w:lang w:val="lt-LT"/>
        </w:rPr>
        <w:t>sorbitolio</w:t>
      </w:r>
      <w:proofErr w:type="spellEnd"/>
      <w:r w:rsidRPr="00CB1CBA">
        <w:rPr>
          <w:lang w:val="lt-LT"/>
        </w:rPr>
        <w:t xml:space="preserve"> (E420) – šio vaisto vienoje kapsulėje yra 93,8 mg iš dalies </w:t>
      </w:r>
      <w:proofErr w:type="spellStart"/>
      <w:r w:rsidRPr="00CB1CBA">
        <w:rPr>
          <w:lang w:val="lt-LT"/>
        </w:rPr>
        <w:t>dehidratuoto</w:t>
      </w:r>
      <w:proofErr w:type="spellEnd"/>
      <w:r w:rsidRPr="00CB1CBA">
        <w:rPr>
          <w:lang w:val="lt-LT"/>
        </w:rPr>
        <w:t xml:space="preserve"> skystojo </w:t>
      </w:r>
      <w:proofErr w:type="spellStart"/>
      <w:r w:rsidRPr="00CB1CBA">
        <w:rPr>
          <w:lang w:val="lt-LT"/>
        </w:rPr>
        <w:t>sorbitolio</w:t>
      </w:r>
      <w:proofErr w:type="spellEnd"/>
      <w:r w:rsidRPr="00CB1CBA">
        <w:rPr>
          <w:lang w:val="lt-LT"/>
        </w:rPr>
        <w:t>.</w:t>
      </w:r>
    </w:p>
    <w:p w14:paraId="068CA605" w14:textId="77777777" w:rsidR="008A34D6" w:rsidRPr="00CB1CBA" w:rsidRDefault="008A34D6" w:rsidP="008A34D6">
      <w:pPr>
        <w:tabs>
          <w:tab w:val="clear" w:pos="567"/>
        </w:tabs>
        <w:spacing w:line="240" w:lineRule="auto"/>
        <w:ind w:left="720" w:right="-2"/>
        <w:rPr>
          <w:lang w:val="lt-LT"/>
        </w:rPr>
      </w:pPr>
    </w:p>
    <w:p w14:paraId="5CC9B00F" w14:textId="77777777" w:rsidR="008A34D6" w:rsidRPr="00CB1CBA" w:rsidRDefault="008A34D6" w:rsidP="008A34D6">
      <w:pPr>
        <w:tabs>
          <w:tab w:val="clear" w:pos="567"/>
        </w:tabs>
        <w:spacing w:line="240" w:lineRule="auto"/>
        <w:ind w:left="720" w:right="-2"/>
        <w:rPr>
          <w:lang w:val="lt-LT"/>
        </w:rPr>
      </w:pPr>
    </w:p>
    <w:p w14:paraId="407409AA" w14:textId="77777777" w:rsidR="008A34D6" w:rsidRPr="00CB1CBA" w:rsidRDefault="008A34D6" w:rsidP="008A34D6">
      <w:pPr>
        <w:spacing w:line="240" w:lineRule="auto"/>
        <w:ind w:right="-2"/>
        <w:rPr>
          <w:b/>
          <w:lang w:val="lt-LT"/>
        </w:rPr>
      </w:pPr>
      <w:r w:rsidRPr="00CB1CBA">
        <w:rPr>
          <w:b/>
          <w:lang w:val="lt-LT"/>
        </w:rPr>
        <w:t>3.</w:t>
      </w:r>
      <w:r w:rsidRPr="00CB1CBA">
        <w:rPr>
          <w:b/>
          <w:lang w:val="lt-LT"/>
        </w:rPr>
        <w:tab/>
        <w:t xml:space="preserve">Kaip vartoti </w:t>
      </w:r>
      <w:r w:rsidRPr="00CB1CBA">
        <w:rPr>
          <w:b/>
          <w:bCs/>
          <w:noProof/>
          <w:lang w:val="lt-LT"/>
        </w:rPr>
        <w:t>Ibuprofen Catalent 400 mg minkštosios kapsulės</w:t>
      </w:r>
    </w:p>
    <w:p w14:paraId="3EA38CE9" w14:textId="77777777" w:rsidR="008A34D6" w:rsidRPr="00CB1CBA" w:rsidRDefault="008A34D6" w:rsidP="008A34D6">
      <w:pPr>
        <w:numPr>
          <w:ilvl w:val="12"/>
          <w:numId w:val="0"/>
        </w:numPr>
        <w:tabs>
          <w:tab w:val="clear" w:pos="567"/>
        </w:tabs>
        <w:spacing w:line="240" w:lineRule="auto"/>
        <w:ind w:right="-2"/>
        <w:rPr>
          <w:lang w:val="lt-LT"/>
        </w:rPr>
      </w:pPr>
    </w:p>
    <w:p w14:paraId="23618B6E"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Visada vartokite šį vaistą tiksliai kaip aprašyta šiame lapelyje arba kaip nurodė gydytojas arba vaistininkas. Jeigu abejojate, kreipkitės į gydytoją arba vaistininką.</w:t>
      </w:r>
    </w:p>
    <w:p w14:paraId="702ECB0F" w14:textId="77777777" w:rsidR="008A34D6" w:rsidRPr="00CB1CBA" w:rsidRDefault="008A34D6" w:rsidP="008A34D6">
      <w:pPr>
        <w:numPr>
          <w:ilvl w:val="12"/>
          <w:numId w:val="0"/>
        </w:numPr>
        <w:tabs>
          <w:tab w:val="clear" w:pos="567"/>
        </w:tabs>
        <w:spacing w:line="240" w:lineRule="auto"/>
        <w:ind w:right="-2"/>
        <w:rPr>
          <w:lang w:val="lt-LT"/>
        </w:rPr>
      </w:pPr>
    </w:p>
    <w:p w14:paraId="4E30DEF5" w14:textId="77777777" w:rsidR="008A34D6" w:rsidRPr="00CB1CBA" w:rsidRDefault="008A34D6" w:rsidP="008A34D6">
      <w:pPr>
        <w:numPr>
          <w:ilvl w:val="12"/>
          <w:numId w:val="0"/>
        </w:numPr>
        <w:tabs>
          <w:tab w:val="clear" w:pos="567"/>
        </w:tabs>
        <w:spacing w:line="240" w:lineRule="auto"/>
        <w:ind w:right="-2"/>
        <w:rPr>
          <w:lang w:val="lt-LT"/>
        </w:rPr>
      </w:pPr>
      <w:r w:rsidRPr="00CB1CBA">
        <w:rPr>
          <w:noProof/>
          <w:szCs w:val="22"/>
          <w:lang w:val="lt-LT"/>
        </w:rPr>
        <w:t>Ibuprofen Catalent 400 mg minkštosios kapsulės</w:t>
      </w:r>
      <w:r w:rsidRPr="00CB1CBA">
        <w:rPr>
          <w:lang w:val="lt-LT"/>
        </w:rPr>
        <w:t xml:space="preserve"> skirtas vartoti per burną. </w:t>
      </w:r>
    </w:p>
    <w:p w14:paraId="43E6350B" w14:textId="77777777" w:rsidR="008A34D6" w:rsidRPr="00CB1CBA" w:rsidRDefault="008A34D6" w:rsidP="008A34D6">
      <w:pPr>
        <w:numPr>
          <w:ilvl w:val="12"/>
          <w:numId w:val="0"/>
        </w:numPr>
        <w:tabs>
          <w:tab w:val="clear" w:pos="567"/>
        </w:tabs>
        <w:spacing w:line="240" w:lineRule="auto"/>
        <w:ind w:right="-2"/>
        <w:rPr>
          <w:lang w:val="lt-LT"/>
        </w:rPr>
      </w:pPr>
    </w:p>
    <w:p w14:paraId="718DD13E"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68A12717" w14:textId="77777777" w:rsidR="008A34D6" w:rsidRPr="00CB1CBA" w:rsidRDefault="008A34D6" w:rsidP="008A34D6">
      <w:pPr>
        <w:numPr>
          <w:ilvl w:val="12"/>
          <w:numId w:val="0"/>
        </w:numPr>
        <w:tabs>
          <w:tab w:val="clear" w:pos="567"/>
        </w:tabs>
        <w:spacing w:line="240" w:lineRule="auto"/>
        <w:ind w:right="-2"/>
        <w:rPr>
          <w:lang w:val="lt-LT"/>
        </w:rPr>
      </w:pPr>
    </w:p>
    <w:p w14:paraId="09658908"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Dozavimas</w:t>
      </w:r>
    </w:p>
    <w:p w14:paraId="1746AC0F" w14:textId="77777777" w:rsidR="008A34D6" w:rsidRPr="00CB1CBA" w:rsidRDefault="008A34D6" w:rsidP="008A34D6">
      <w:pPr>
        <w:numPr>
          <w:ilvl w:val="12"/>
          <w:numId w:val="0"/>
        </w:numPr>
        <w:tabs>
          <w:tab w:val="clear" w:pos="567"/>
        </w:tabs>
        <w:spacing w:line="240" w:lineRule="auto"/>
        <w:ind w:right="-2"/>
        <w:rPr>
          <w:lang w:val="lt-LT"/>
        </w:rPr>
      </w:pPr>
      <w:r w:rsidRPr="00CB1CBA">
        <w:rPr>
          <w:b/>
          <w:lang w:val="lt-LT"/>
        </w:rPr>
        <w:t>Suaugusieji, senyvi žmonės ir paaugliai, kurie sveria ne mažiau kaip 40 kg ir kuriems yra 12 metų arba daugiau</w:t>
      </w:r>
    </w:p>
    <w:p w14:paraId="0D437F1D"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Vartoti po 1 kapsulę ne daugiau kaip tris kartus per parą (pagal poreikį).</w:t>
      </w:r>
    </w:p>
    <w:p w14:paraId="71702FD5"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Kapsulę praryti visą, užgeriant stikline vandens. Vartoti ne dažniau nei kas 4 valandas.</w:t>
      </w:r>
    </w:p>
    <w:p w14:paraId="77E7F65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Negalima vartoti daugiau nei 3 </w:t>
      </w:r>
      <w:proofErr w:type="spellStart"/>
      <w:r w:rsidRPr="00CB1CBA">
        <w:rPr>
          <w:noProof/>
          <w:szCs w:val="22"/>
          <w:lang w:val="lt-LT"/>
        </w:rPr>
        <w:t>Ibuprofen</w:t>
      </w:r>
      <w:proofErr w:type="spellEnd"/>
      <w:r w:rsidRPr="00CB1CBA">
        <w:rPr>
          <w:noProof/>
          <w:szCs w:val="22"/>
          <w:lang w:val="lt-LT"/>
        </w:rPr>
        <w:t xml:space="preserve"> Catalent 400 mg minkštosios kapsulės</w:t>
      </w:r>
      <w:r w:rsidRPr="00CB1CBA">
        <w:rPr>
          <w:lang w:val="lt-LT"/>
        </w:rPr>
        <w:t xml:space="preserve"> kapsules (1 200 mg) per 24 valandų laikotarpį.</w:t>
      </w:r>
    </w:p>
    <w:p w14:paraId="18E23A1B" w14:textId="77777777" w:rsidR="008A34D6" w:rsidRPr="00CB1CBA" w:rsidRDefault="008A34D6" w:rsidP="008A34D6">
      <w:pPr>
        <w:numPr>
          <w:ilvl w:val="12"/>
          <w:numId w:val="0"/>
        </w:numPr>
        <w:tabs>
          <w:tab w:val="clear" w:pos="567"/>
        </w:tabs>
        <w:spacing w:line="240" w:lineRule="auto"/>
        <w:ind w:right="-2"/>
        <w:rPr>
          <w:lang w:val="lt-LT"/>
        </w:rPr>
      </w:pPr>
    </w:p>
    <w:p w14:paraId="39DBD0D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Negalima skirti šio vaisto vaikams iki 12 metų.</w:t>
      </w:r>
    </w:p>
    <w:p w14:paraId="40E76FF8" w14:textId="77777777" w:rsidR="008A34D6" w:rsidRPr="00CB1CBA" w:rsidRDefault="008A34D6" w:rsidP="008A34D6">
      <w:pPr>
        <w:numPr>
          <w:ilvl w:val="12"/>
          <w:numId w:val="0"/>
        </w:numPr>
        <w:tabs>
          <w:tab w:val="clear" w:pos="567"/>
        </w:tabs>
        <w:spacing w:line="240" w:lineRule="auto"/>
        <w:ind w:right="-2"/>
        <w:rPr>
          <w:lang w:val="lt-LT"/>
        </w:rPr>
      </w:pPr>
    </w:p>
    <w:p w14:paraId="09BF48DA"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Gydymo trukmė</w:t>
      </w:r>
    </w:p>
    <w:p w14:paraId="0A5A78D0" w14:textId="77777777" w:rsidR="008A34D6" w:rsidRPr="00CB1CBA" w:rsidRDefault="008A34D6" w:rsidP="008A34D6">
      <w:pPr>
        <w:numPr>
          <w:ilvl w:val="12"/>
          <w:numId w:val="0"/>
        </w:numPr>
        <w:tabs>
          <w:tab w:val="clear" w:pos="567"/>
        </w:tabs>
        <w:spacing w:line="240" w:lineRule="auto"/>
        <w:ind w:right="-2"/>
        <w:rPr>
          <w:lang w:val="lt-LT"/>
        </w:rPr>
      </w:pPr>
      <w:r w:rsidRPr="00CB1CBA">
        <w:rPr>
          <w:i/>
          <w:lang w:val="lt-LT"/>
        </w:rPr>
        <w:t>12–18 metų paaugliams, sveriantiems ne mažiau kaip 40 kg:</w:t>
      </w:r>
      <w:r w:rsidRPr="00CB1CBA">
        <w:rPr>
          <w:b/>
          <w:lang w:val="lt-LT"/>
        </w:rPr>
        <w:t xml:space="preserve"> </w:t>
      </w:r>
      <w:r w:rsidRPr="00CB1CBA">
        <w:rPr>
          <w:lang w:val="lt-LT"/>
        </w:rPr>
        <w:t>jeigu vaistą reikia vartoti ilgiau kaip 3 dienas arba jeigu pasunkėja simptomai, kreipkitės į gydytoją.</w:t>
      </w:r>
    </w:p>
    <w:p w14:paraId="4BD97E15" w14:textId="77777777" w:rsidR="008A34D6" w:rsidRPr="00CB1CBA" w:rsidRDefault="008A34D6" w:rsidP="008A34D6">
      <w:pPr>
        <w:numPr>
          <w:ilvl w:val="12"/>
          <w:numId w:val="0"/>
        </w:numPr>
        <w:tabs>
          <w:tab w:val="clear" w:pos="567"/>
        </w:tabs>
        <w:spacing w:line="240" w:lineRule="auto"/>
        <w:ind w:right="-2"/>
        <w:rPr>
          <w:lang w:val="lt-LT"/>
        </w:rPr>
      </w:pPr>
      <w:r w:rsidRPr="00CB1CBA">
        <w:rPr>
          <w:i/>
          <w:lang w:val="lt-LT"/>
        </w:rPr>
        <w:t>Suaugusiesiems:</w:t>
      </w:r>
      <w:r w:rsidRPr="00CB1CBA">
        <w:rPr>
          <w:lang w:val="lt-LT"/>
        </w:rPr>
        <w:t xml:space="preserve"> jeigu vaistą reikia vartoti ilgiau kaip 3 dienas karščiavimui mažinti arba ilgiau kaip 4 dienas skausmui malšinti arba jeigu pasunkėja simptomai, kreipkitės į gydytoją.</w:t>
      </w:r>
    </w:p>
    <w:p w14:paraId="71C6C025" w14:textId="77777777" w:rsidR="008A34D6" w:rsidRPr="00CB1CBA" w:rsidRDefault="008A34D6" w:rsidP="008A34D6">
      <w:pPr>
        <w:numPr>
          <w:ilvl w:val="12"/>
          <w:numId w:val="0"/>
        </w:numPr>
        <w:tabs>
          <w:tab w:val="clear" w:pos="567"/>
        </w:tabs>
        <w:spacing w:line="240" w:lineRule="auto"/>
        <w:ind w:right="-2"/>
        <w:rPr>
          <w:lang w:val="lt-LT"/>
        </w:rPr>
      </w:pPr>
    </w:p>
    <w:p w14:paraId="70C64772" w14:textId="77777777" w:rsidR="008A34D6" w:rsidRPr="00CB1CBA" w:rsidRDefault="008A34D6" w:rsidP="008A34D6">
      <w:pPr>
        <w:numPr>
          <w:ilvl w:val="12"/>
          <w:numId w:val="0"/>
        </w:numPr>
        <w:tabs>
          <w:tab w:val="clear" w:pos="567"/>
        </w:tabs>
        <w:spacing w:line="240" w:lineRule="auto"/>
        <w:ind w:right="-2"/>
        <w:rPr>
          <w:lang w:val="lt-LT"/>
        </w:rPr>
      </w:pPr>
      <w:bookmarkStart w:id="0" w:name="_Hlk45172446"/>
      <w:r w:rsidRPr="00CB1CBA">
        <w:rPr>
          <w:b/>
          <w:lang w:val="lt-LT"/>
        </w:rPr>
        <w:t xml:space="preserve">Pavartojus per didelę </w:t>
      </w:r>
      <w:bookmarkEnd w:id="0"/>
      <w:r w:rsidRPr="00CB1CBA">
        <w:rPr>
          <w:b/>
          <w:bCs/>
          <w:noProof/>
          <w:szCs w:val="22"/>
          <w:lang w:val="lt-LT"/>
        </w:rPr>
        <w:t>Ibuprofen Catalent 400 mg minkštosios kapsulės</w:t>
      </w:r>
      <w:r w:rsidRPr="00CB1CBA">
        <w:rPr>
          <w:b/>
          <w:lang w:val="lt-LT"/>
        </w:rPr>
        <w:t xml:space="preserve"> dozę</w:t>
      </w:r>
      <w:r w:rsidRPr="00CB1CBA">
        <w:rPr>
          <w:lang w:val="lt-LT"/>
        </w:rPr>
        <w:t xml:space="preserve"> arba atsitiktinai pavartojus šio vaisto vaikams, visada kreipkitės į gydytoją arba artimiausią ligoninę, kad pasitartumėte dėl rizikos ir veiksmų, kurių reikia imtis.</w:t>
      </w:r>
    </w:p>
    <w:p w14:paraId="01AFD1EF"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Perdozavimo simptomai gali būti pykinimas, pilvo skausmas, vėmimas (gali būti su kraujo pėdsakais), kraujavimas iš virškinimo trakto (taip pat žr. 4 dalį toliau), viduriavimas, galvos skausmas, spengimas ausyse, sumišimas ir nekontroliuojami akių judesiai. Taip pat gali pasireikšti sujaudinimas, 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w:t>
      </w:r>
      <w:proofErr w:type="spellStart"/>
      <w:r w:rsidRPr="00CB1CBA">
        <w:rPr>
          <w:lang w:val="lt-LT"/>
        </w:rPr>
        <w:t>protrombino</w:t>
      </w:r>
      <w:proofErr w:type="spellEnd"/>
      <w:r w:rsidRPr="00CB1CBA">
        <w:rPr>
          <w:lang w:val="lt-LT"/>
        </w:rPr>
        <w:t xml:space="preserve"> laikas / INR, tikriausiai dėl cirkuliuojančių krešėjimo faktorių trikdymo. Gali pasireikšti ūminis inkstų nepakankamumas ir kepenų pažeidimas. Sergantiems astma galimas astmos pasunkėjimas. Be to, gali sumažėti kraujospūdis ir sutrikti kvėpavimas.</w:t>
      </w:r>
    </w:p>
    <w:p w14:paraId="5115787E" w14:textId="77777777" w:rsidR="008A34D6" w:rsidRPr="00CB1CBA" w:rsidRDefault="008A34D6" w:rsidP="008A34D6">
      <w:pPr>
        <w:numPr>
          <w:ilvl w:val="12"/>
          <w:numId w:val="0"/>
        </w:numPr>
        <w:tabs>
          <w:tab w:val="clear" w:pos="567"/>
        </w:tabs>
        <w:spacing w:line="240" w:lineRule="auto"/>
        <w:ind w:right="-2"/>
        <w:rPr>
          <w:lang w:val="lt-LT"/>
        </w:rPr>
      </w:pPr>
    </w:p>
    <w:p w14:paraId="3FBC5C3B"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 xml:space="preserve">Pamiršus pavartoti </w:t>
      </w:r>
      <w:r w:rsidRPr="00CB1CBA">
        <w:rPr>
          <w:b/>
          <w:bCs/>
          <w:noProof/>
          <w:szCs w:val="22"/>
          <w:lang w:val="lt-LT"/>
        </w:rPr>
        <w:t>Ibuprofen Catalent 400 mg minkštosios kapsulės</w:t>
      </w:r>
    </w:p>
    <w:p w14:paraId="382B27D7"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Negalima vartoti dvigubos dozės norint kompensuoti praleistą dozę.</w:t>
      </w:r>
    </w:p>
    <w:p w14:paraId="6AA425DD" w14:textId="77777777" w:rsidR="008A34D6" w:rsidRPr="00CB1CBA" w:rsidRDefault="008A34D6" w:rsidP="008A34D6">
      <w:pPr>
        <w:numPr>
          <w:ilvl w:val="12"/>
          <w:numId w:val="0"/>
        </w:numPr>
        <w:tabs>
          <w:tab w:val="clear" w:pos="567"/>
        </w:tabs>
        <w:spacing w:line="240" w:lineRule="auto"/>
        <w:ind w:right="-2"/>
        <w:rPr>
          <w:lang w:val="lt-LT"/>
        </w:rPr>
      </w:pPr>
    </w:p>
    <w:p w14:paraId="364D896B"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Jeigu kiltų daugiau klausimų dėl šio vaisto vartojimo, kreipkitės į gydytoją arba vaistininką.</w:t>
      </w:r>
    </w:p>
    <w:p w14:paraId="579DAA8E" w14:textId="77777777" w:rsidR="008A34D6" w:rsidRDefault="008A34D6" w:rsidP="008A34D6">
      <w:pPr>
        <w:numPr>
          <w:ilvl w:val="12"/>
          <w:numId w:val="0"/>
        </w:numPr>
        <w:tabs>
          <w:tab w:val="clear" w:pos="567"/>
        </w:tabs>
        <w:spacing w:line="240" w:lineRule="auto"/>
        <w:ind w:right="-2"/>
        <w:rPr>
          <w:lang w:val="lt-LT"/>
        </w:rPr>
      </w:pPr>
    </w:p>
    <w:p w14:paraId="56A4FDE0" w14:textId="77777777" w:rsidR="008A34D6" w:rsidRPr="00CB1CBA" w:rsidRDefault="008A34D6" w:rsidP="008A34D6">
      <w:pPr>
        <w:numPr>
          <w:ilvl w:val="12"/>
          <w:numId w:val="0"/>
        </w:numPr>
        <w:tabs>
          <w:tab w:val="clear" w:pos="567"/>
        </w:tabs>
        <w:spacing w:line="240" w:lineRule="auto"/>
        <w:ind w:right="-2"/>
        <w:rPr>
          <w:lang w:val="lt-LT"/>
        </w:rPr>
      </w:pPr>
    </w:p>
    <w:p w14:paraId="12AC509F" w14:textId="77777777" w:rsidR="008A34D6" w:rsidRPr="00CB1CBA" w:rsidRDefault="008A34D6" w:rsidP="008A34D6">
      <w:pPr>
        <w:numPr>
          <w:ilvl w:val="12"/>
          <w:numId w:val="0"/>
        </w:numPr>
        <w:tabs>
          <w:tab w:val="clear" w:pos="567"/>
        </w:tabs>
        <w:spacing w:line="240" w:lineRule="auto"/>
        <w:ind w:left="567" w:right="-2" w:hanging="567"/>
        <w:rPr>
          <w:lang w:val="lt-LT"/>
        </w:rPr>
      </w:pPr>
      <w:r w:rsidRPr="00CB1CBA">
        <w:rPr>
          <w:b/>
          <w:lang w:val="lt-LT"/>
        </w:rPr>
        <w:t>4.</w:t>
      </w:r>
      <w:r w:rsidRPr="00CB1CBA">
        <w:rPr>
          <w:b/>
          <w:lang w:val="lt-LT"/>
        </w:rPr>
        <w:tab/>
        <w:t>Galimas šalutinis poveikis</w:t>
      </w:r>
    </w:p>
    <w:p w14:paraId="779D99DB" w14:textId="77777777" w:rsidR="008A34D6" w:rsidRPr="00CB1CBA" w:rsidRDefault="008A34D6" w:rsidP="008A34D6">
      <w:pPr>
        <w:numPr>
          <w:ilvl w:val="12"/>
          <w:numId w:val="0"/>
        </w:numPr>
        <w:tabs>
          <w:tab w:val="clear" w:pos="567"/>
        </w:tabs>
        <w:spacing w:line="240" w:lineRule="auto"/>
        <w:rPr>
          <w:lang w:val="lt-LT"/>
        </w:rPr>
      </w:pPr>
    </w:p>
    <w:p w14:paraId="74246C4E" w14:textId="77777777" w:rsidR="008A34D6" w:rsidRPr="00CB1CBA" w:rsidRDefault="008A34D6" w:rsidP="008A34D6">
      <w:pPr>
        <w:numPr>
          <w:ilvl w:val="12"/>
          <w:numId w:val="0"/>
        </w:numPr>
        <w:tabs>
          <w:tab w:val="clear" w:pos="567"/>
        </w:tabs>
        <w:spacing w:line="240" w:lineRule="auto"/>
        <w:ind w:right="-29"/>
        <w:rPr>
          <w:lang w:val="lt-LT"/>
        </w:rPr>
      </w:pPr>
      <w:r w:rsidRPr="00CB1CBA">
        <w:rPr>
          <w:lang w:val="lt-LT"/>
        </w:rPr>
        <w:t>Šis vaistas, kaip ir visi kiti, gali sukelti šalutinį poveikį, nors jis pasireiškia ne visiems žmonėms.</w:t>
      </w:r>
    </w:p>
    <w:p w14:paraId="345BCF04" w14:textId="77777777" w:rsidR="008A34D6" w:rsidRPr="00CB1CBA" w:rsidRDefault="008A34D6" w:rsidP="008A34D6">
      <w:pPr>
        <w:numPr>
          <w:ilvl w:val="12"/>
          <w:numId w:val="0"/>
        </w:numPr>
        <w:tabs>
          <w:tab w:val="clear" w:pos="567"/>
        </w:tabs>
        <w:spacing w:line="240" w:lineRule="auto"/>
        <w:ind w:right="-29"/>
        <w:rPr>
          <w:lang w:val="lt-LT"/>
        </w:rPr>
      </w:pPr>
      <w:r w:rsidRPr="00CB1CBA">
        <w:rPr>
          <w:lang w:val="lt-LT"/>
        </w:rPr>
        <w:t>Šalutinio poveikio tikimybę galima sumažinti, vartojant mažiausią veiksmingą dozę trumpiausią laikotarpį, reikalingą simptomams pašalinti.</w:t>
      </w:r>
    </w:p>
    <w:p w14:paraId="4121AED6" w14:textId="77777777" w:rsidR="008A34D6" w:rsidRPr="00CB1CBA" w:rsidRDefault="008A34D6" w:rsidP="008A34D6">
      <w:pPr>
        <w:numPr>
          <w:ilvl w:val="12"/>
          <w:numId w:val="0"/>
        </w:numPr>
        <w:tabs>
          <w:tab w:val="clear" w:pos="567"/>
        </w:tabs>
        <w:spacing w:line="240" w:lineRule="auto"/>
        <w:ind w:right="-29"/>
        <w:rPr>
          <w:lang w:val="lt-LT"/>
        </w:rPr>
      </w:pPr>
    </w:p>
    <w:p w14:paraId="443D0E2D" w14:textId="77777777" w:rsidR="008A34D6" w:rsidRPr="00CB1CBA" w:rsidRDefault="008A34D6" w:rsidP="008A34D6">
      <w:pPr>
        <w:numPr>
          <w:ilvl w:val="12"/>
          <w:numId w:val="0"/>
        </w:numPr>
        <w:tabs>
          <w:tab w:val="clear" w:pos="567"/>
        </w:tabs>
        <w:spacing w:line="240" w:lineRule="auto"/>
        <w:ind w:right="-29"/>
        <w:rPr>
          <w:lang w:val="lt-LT"/>
        </w:rPr>
      </w:pPr>
      <w:r w:rsidRPr="00CB1CBA">
        <w:rPr>
          <w:b/>
          <w:lang w:val="lt-LT"/>
        </w:rPr>
        <w:t>NUSTOKITE VARTOTI vaistą ir kreipkitės į gydytoją, jeigu atsirado:</w:t>
      </w:r>
    </w:p>
    <w:p w14:paraId="7555A44B" w14:textId="77777777" w:rsidR="008A34D6" w:rsidRPr="00CB1CBA" w:rsidRDefault="008A34D6" w:rsidP="008A34D6">
      <w:pPr>
        <w:numPr>
          <w:ilvl w:val="0"/>
          <w:numId w:val="1"/>
        </w:numPr>
        <w:tabs>
          <w:tab w:val="clear" w:pos="567"/>
        </w:tabs>
        <w:spacing w:line="240" w:lineRule="auto"/>
        <w:ind w:right="-2"/>
        <w:rPr>
          <w:lang w:val="lt-LT"/>
        </w:rPr>
      </w:pPr>
      <w:r w:rsidRPr="00CB1CBA">
        <w:rPr>
          <w:b/>
          <w:lang w:val="lt-LT"/>
        </w:rPr>
        <w:t>kraujavimo iš virškinimo trakto požymiai,</w:t>
      </w:r>
      <w:r w:rsidRPr="00CB1CBA">
        <w:rPr>
          <w:lang w:val="lt-LT"/>
        </w:rPr>
        <w:t xml:space="preserve"> pvz.: stiprus pilvo skausmas, juodos išmatos, vėmimas krauju arba tamsiomis dalelėmis, panašiomis į kavos tirščius;</w:t>
      </w:r>
    </w:p>
    <w:p w14:paraId="718CCA2D" w14:textId="77777777" w:rsidR="008A34D6" w:rsidRPr="00CB1CBA" w:rsidRDefault="008A34D6" w:rsidP="008A34D6">
      <w:pPr>
        <w:numPr>
          <w:ilvl w:val="0"/>
          <w:numId w:val="1"/>
        </w:numPr>
        <w:tabs>
          <w:tab w:val="clear" w:pos="567"/>
        </w:tabs>
        <w:spacing w:line="240" w:lineRule="auto"/>
        <w:ind w:right="-2"/>
        <w:rPr>
          <w:lang w:val="lt-LT"/>
        </w:rPr>
      </w:pPr>
      <w:r w:rsidRPr="00CB1CBA">
        <w:rPr>
          <w:b/>
          <w:lang w:val="lt-LT"/>
        </w:rPr>
        <w:t>retos, bet sunkios alerginės reakcijos požymiai,</w:t>
      </w:r>
      <w:r w:rsidRPr="00CB1CBA">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41352725" w14:textId="77777777" w:rsidR="008A34D6" w:rsidRPr="00CB1CBA" w:rsidRDefault="008A34D6" w:rsidP="008A34D6">
      <w:pPr>
        <w:numPr>
          <w:ilvl w:val="0"/>
          <w:numId w:val="1"/>
        </w:numPr>
        <w:tabs>
          <w:tab w:val="clear" w:pos="567"/>
        </w:tabs>
        <w:spacing w:line="240" w:lineRule="auto"/>
        <w:ind w:right="-2"/>
        <w:rPr>
          <w:lang w:val="lt-LT"/>
        </w:rPr>
      </w:pPr>
      <w:bookmarkStart w:id="1" w:name="_Hlk156288311"/>
      <w:r w:rsidRPr="00CB1CBA">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CB1CBA">
        <w:rPr>
          <w:lang w:val="lt-LT"/>
        </w:rPr>
        <w:t>eksfoliacini</w:t>
      </w:r>
      <w:proofErr w:type="spellEnd"/>
      <w:r w:rsidRPr="00CB1CBA">
        <w:rPr>
          <w:lang w:val="lt-LT"/>
        </w:rPr>
        <w:t xml:space="preserve"> dermatitas, daugiaformė </w:t>
      </w:r>
      <w:proofErr w:type="spellStart"/>
      <w:r w:rsidRPr="00CB1CBA">
        <w:rPr>
          <w:lang w:val="lt-LT"/>
        </w:rPr>
        <w:t>eritema</w:t>
      </w:r>
      <w:proofErr w:type="spellEnd"/>
      <w:r w:rsidRPr="00CB1CBA">
        <w:rPr>
          <w:lang w:val="lt-LT"/>
        </w:rPr>
        <w:t xml:space="preserve">, </w:t>
      </w:r>
      <w:proofErr w:type="spellStart"/>
      <w:r w:rsidRPr="00CB1CBA">
        <w:rPr>
          <w:lang w:val="lt-LT"/>
        </w:rPr>
        <w:t>Stivenso</w:t>
      </w:r>
      <w:proofErr w:type="spellEnd"/>
      <w:r w:rsidRPr="00CB1CBA">
        <w:rPr>
          <w:lang w:val="lt-LT"/>
        </w:rPr>
        <w:t xml:space="preserve">-Džonsono sindromas, toksinė epidermio </w:t>
      </w:r>
      <w:proofErr w:type="spellStart"/>
      <w:r w:rsidRPr="00CB1CBA">
        <w:rPr>
          <w:lang w:val="lt-LT"/>
        </w:rPr>
        <w:t>nekrolizė</w:t>
      </w:r>
      <w:proofErr w:type="spellEnd"/>
      <w:r w:rsidRPr="00CB1CBA">
        <w:rPr>
          <w:lang w:val="lt-LT"/>
        </w:rPr>
        <w:t>].</w:t>
      </w:r>
    </w:p>
    <w:p w14:paraId="2F2B8797"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Išplitęs išbėrimas, aukšta kūno temperatūra ir padidėję limfmazgiai (VRESS sindromas).</w:t>
      </w:r>
    </w:p>
    <w:p w14:paraId="33FD7AD5"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Išplitęs odos išbėrimas raudonomis pleiskanotomis dėmėmis su gumbeliais po oda ir pūslėmis, kartu pasireiškiant karščiavimui. Simptomai paprastai pasireiškia pradėjus gydymą (ūminė išplitusi </w:t>
      </w:r>
      <w:proofErr w:type="spellStart"/>
      <w:r w:rsidRPr="00CB1CBA">
        <w:rPr>
          <w:lang w:val="lt-LT"/>
        </w:rPr>
        <w:t>egzanteminė</w:t>
      </w:r>
      <w:proofErr w:type="spellEnd"/>
      <w:r w:rsidRPr="00CB1CBA">
        <w:rPr>
          <w:lang w:val="lt-LT"/>
        </w:rPr>
        <w:t xml:space="preserve"> </w:t>
      </w:r>
      <w:proofErr w:type="spellStart"/>
      <w:r w:rsidRPr="00CB1CBA">
        <w:rPr>
          <w:lang w:val="lt-LT"/>
        </w:rPr>
        <w:t>pustuliozė</w:t>
      </w:r>
      <w:proofErr w:type="spellEnd"/>
      <w:r w:rsidRPr="00CB1CBA">
        <w:rPr>
          <w:lang w:val="lt-LT"/>
        </w:rPr>
        <w:t>)</w:t>
      </w:r>
      <w:bookmarkEnd w:id="1"/>
      <w:r w:rsidRPr="00CB1CBA">
        <w:rPr>
          <w:lang w:val="lt-LT"/>
        </w:rPr>
        <w:t>.</w:t>
      </w:r>
    </w:p>
    <w:p w14:paraId="1E5E0217"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Jeigu pasireiškė arba pasunkėjo šalutinis poveikis, įskaitant šiame lapelyje nenurodytą, PASAKYKITE GYDYTOJUI.</w:t>
      </w:r>
    </w:p>
    <w:p w14:paraId="1782F57D"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 xml:space="preserve">Dažni </w:t>
      </w:r>
      <w:r w:rsidRPr="00CB1CBA">
        <w:rPr>
          <w:b/>
          <w:bCs/>
          <w:noProof/>
          <w:szCs w:val="22"/>
          <w:lang w:val="lt-LT"/>
        </w:rPr>
        <w:t>šalutinio poveikio reiškiniai</w:t>
      </w:r>
      <w:r w:rsidRPr="00CB1CBA">
        <w:rPr>
          <w:b/>
          <w:lang w:val="lt-LT"/>
        </w:rPr>
        <w:t xml:space="preserve"> (gali pasireikšti rečiau kaip 1 iš 10 asmenų)</w:t>
      </w:r>
    </w:p>
    <w:p w14:paraId="16107AAE"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skrandžio ir žarnyno nusiskundimai, pvz., pilvo skausmas ir pykinimas, </w:t>
      </w:r>
      <w:proofErr w:type="spellStart"/>
      <w:r w:rsidRPr="00CB1CBA">
        <w:rPr>
          <w:lang w:val="lt-LT"/>
        </w:rPr>
        <w:t>nevirškinimas</w:t>
      </w:r>
      <w:proofErr w:type="spellEnd"/>
      <w:r w:rsidRPr="00CB1CBA">
        <w:rPr>
          <w:lang w:val="lt-LT"/>
        </w:rPr>
        <w:t>, viduriavimas, pilvo pūtimas ir vidurių užkietėjimas, rėmuo, vėmimas ir lengvas kraujavimas iš skrandžio ir (arba) žarnyno, kuris išskirtiniais atvejais gali sukelti mažakraujystę.</w:t>
      </w:r>
    </w:p>
    <w:p w14:paraId="113F1684" w14:textId="77777777" w:rsidR="008A34D6" w:rsidRPr="00CB1CBA" w:rsidRDefault="008A34D6" w:rsidP="008A34D6">
      <w:pPr>
        <w:keepNext/>
        <w:numPr>
          <w:ilvl w:val="12"/>
          <w:numId w:val="0"/>
        </w:numPr>
        <w:tabs>
          <w:tab w:val="clear" w:pos="567"/>
        </w:tabs>
        <w:spacing w:line="240" w:lineRule="auto"/>
        <w:ind w:right="-29"/>
        <w:rPr>
          <w:b/>
          <w:lang w:val="lt-LT"/>
        </w:rPr>
      </w:pPr>
      <w:r w:rsidRPr="00CB1CBA">
        <w:rPr>
          <w:b/>
          <w:lang w:val="lt-LT"/>
        </w:rPr>
        <w:t>Nedažni šalutinio poveikio reiškiniai (gali pasireikšti rečiau kaip 1 iš 100 asmenų)</w:t>
      </w:r>
    </w:p>
    <w:p w14:paraId="3C4F8D5C" w14:textId="77777777" w:rsidR="008A34D6" w:rsidRPr="00CB1CBA" w:rsidRDefault="008A34D6" w:rsidP="008A34D6">
      <w:pPr>
        <w:keepNext/>
        <w:numPr>
          <w:ilvl w:val="0"/>
          <w:numId w:val="1"/>
        </w:numPr>
        <w:tabs>
          <w:tab w:val="clear" w:pos="567"/>
        </w:tabs>
        <w:spacing w:line="240" w:lineRule="auto"/>
        <w:ind w:right="-2"/>
        <w:rPr>
          <w:lang w:val="lt-LT"/>
        </w:rPr>
      </w:pPr>
      <w:r w:rsidRPr="00CB1CBA">
        <w:rPr>
          <w:lang w:val="lt-LT"/>
        </w:rPr>
        <w:t>skrandžio ir žarnyno opos, prakiurimas arba kraujavimas, burnos opos, pasunkėjusi esama žarnyno liga (kolitas arba Krono liga), skrandžio uždegimas (gastritas);</w:t>
      </w:r>
    </w:p>
    <w:p w14:paraId="52EEE03B"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galvos skausmas, svaigulys, nemiga, sujaudinimas, dirglumas arba nuovargis;</w:t>
      </w:r>
    </w:p>
    <w:p w14:paraId="311D2129"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regos sutrikimai;</w:t>
      </w:r>
    </w:p>
    <w:p w14:paraId="458DE0AF"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odos išbėrimai ir kitos odos reakcijos, pvz., niežėjimas.</w:t>
      </w:r>
    </w:p>
    <w:p w14:paraId="6EF17BA7"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Reti šalutinio poveikio reiškiniai (gali pasireikšti rečiau kaip 1 iš 1 000 asmenų)</w:t>
      </w:r>
    </w:p>
    <w:p w14:paraId="4121ACF4"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ūžesys (</w:t>
      </w:r>
      <w:proofErr w:type="spellStart"/>
      <w:r w:rsidRPr="00CB1CBA">
        <w:rPr>
          <w:lang w:val="lt-LT"/>
        </w:rPr>
        <w:t>tinitas</w:t>
      </w:r>
      <w:proofErr w:type="spellEnd"/>
      <w:r w:rsidRPr="00CB1CBA">
        <w:rPr>
          <w:lang w:val="lt-LT"/>
        </w:rPr>
        <w:t>), klausos susilpnėjimas ar praradimas;</w:t>
      </w:r>
    </w:p>
    <w:p w14:paraId="43F4ED13"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inkstų pažeidimas ir padidėjusi šlapimo rūgšties koncentracija kraujyje (šonų ir [arba] pilvo skausmas, kraujas šlapime ir karščiavimas gali būti inkstų pažeidimo požymiai);</w:t>
      </w:r>
    </w:p>
    <w:p w14:paraId="2637C2FA"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sumažėjęs hemoglobino kiekis, sukeliantis mažakraujystę.</w:t>
      </w:r>
    </w:p>
    <w:p w14:paraId="443FB8D4"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Labai reti šalutinio poveikio reiškiniai (gali pasireikšti rečiau kaip 1 iš 10 000 asmenų)</w:t>
      </w:r>
    </w:p>
    <w:p w14:paraId="5BA265D8"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kasos arba stemplės uždegimas, į membraną panašus plonosios ir storosios žarnų susiaurėjimas;</w:t>
      </w:r>
    </w:p>
    <w:p w14:paraId="0029FE97"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širdies nepakankamumas, širdies priepuolis ir veido arba plaštakų patinimas (edema);</w:t>
      </w:r>
    </w:p>
    <w:p w14:paraId="6618A8A4"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CB1CBA">
        <w:rPr>
          <w:b/>
          <w:lang w:val="lt-LT"/>
        </w:rPr>
        <w:t xml:space="preserve">nustokite vartoti </w:t>
      </w:r>
      <w:r w:rsidRPr="00CB1CBA">
        <w:rPr>
          <w:b/>
          <w:bCs/>
          <w:noProof/>
          <w:lang w:val="lt-LT"/>
        </w:rPr>
        <w:t>Ibuprofen Catalent 400 mg minkštosios kapsulės</w:t>
      </w:r>
      <w:r w:rsidRPr="00CB1CBA">
        <w:rPr>
          <w:b/>
          <w:lang w:val="lt-LT"/>
        </w:rPr>
        <w:t xml:space="preserve"> ir nedelsdami kreipkitės į gydytoją,</w:t>
      </w:r>
      <w:r w:rsidRPr="00CB1CBA">
        <w:rPr>
          <w:lang w:val="lt-LT"/>
        </w:rPr>
        <w:t xml:space="preserve"> nes tai gali būti pirmieji inkstų pažeidimo arba nepakankamumo požymiai;</w:t>
      </w:r>
    </w:p>
    <w:p w14:paraId="5B0A87DA"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plaukų slinkimas (</w:t>
      </w:r>
      <w:proofErr w:type="spellStart"/>
      <w:r w:rsidRPr="00CB1CBA">
        <w:rPr>
          <w:lang w:val="lt-LT"/>
        </w:rPr>
        <w:t>alopecija</w:t>
      </w:r>
      <w:proofErr w:type="spellEnd"/>
      <w:r w:rsidRPr="00CB1CBA">
        <w:rPr>
          <w:lang w:val="lt-LT"/>
        </w:rPr>
        <w:t>);</w:t>
      </w:r>
    </w:p>
    <w:p w14:paraId="3E0A8A1E" w14:textId="77777777" w:rsidR="008A34D6" w:rsidRPr="00CB1CBA" w:rsidRDefault="008A34D6" w:rsidP="008A34D6">
      <w:pPr>
        <w:numPr>
          <w:ilvl w:val="0"/>
          <w:numId w:val="1"/>
        </w:numPr>
        <w:tabs>
          <w:tab w:val="clear" w:pos="567"/>
        </w:tabs>
        <w:spacing w:line="240" w:lineRule="auto"/>
        <w:ind w:right="-2"/>
        <w:rPr>
          <w:lang w:val="lt-LT"/>
        </w:rPr>
      </w:pPr>
      <w:proofErr w:type="spellStart"/>
      <w:r w:rsidRPr="00CB1CBA">
        <w:rPr>
          <w:lang w:val="lt-LT"/>
        </w:rPr>
        <w:t>psichozinės</w:t>
      </w:r>
      <w:proofErr w:type="spellEnd"/>
      <w:r w:rsidRPr="00CB1CBA">
        <w:rPr>
          <w:lang w:val="lt-LT"/>
        </w:rPr>
        <w:t xml:space="preserve"> reakcijos, depresija;</w:t>
      </w:r>
    </w:p>
    <w:p w14:paraId="35616529"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didelis kraujospūdis, kraujagyslių uždegimas, sukeliantis raudonus arba violetinius taškus ant odos;</w:t>
      </w:r>
    </w:p>
    <w:p w14:paraId="74729B93" w14:textId="77777777" w:rsidR="008A34D6" w:rsidRPr="00CB1CBA" w:rsidRDefault="008A34D6" w:rsidP="008A34D6">
      <w:pPr>
        <w:numPr>
          <w:ilvl w:val="0"/>
          <w:numId w:val="1"/>
        </w:numPr>
        <w:tabs>
          <w:tab w:val="clear" w:pos="567"/>
        </w:tabs>
        <w:spacing w:line="240" w:lineRule="auto"/>
        <w:ind w:right="-2"/>
        <w:rPr>
          <w:lang w:val="lt-LT"/>
        </w:rPr>
      </w:pPr>
      <w:proofErr w:type="spellStart"/>
      <w:r w:rsidRPr="00CB1CBA">
        <w:rPr>
          <w:lang w:val="lt-LT"/>
        </w:rPr>
        <w:lastRenderedPageBreak/>
        <w:t>palpitacijos</w:t>
      </w:r>
      <w:proofErr w:type="spellEnd"/>
      <w:r w:rsidRPr="00CB1CBA">
        <w:rPr>
          <w:lang w:val="lt-LT"/>
        </w:rPr>
        <w:t xml:space="preserve"> (stiprus ir greitas širdies plakimas);</w:t>
      </w:r>
    </w:p>
    <w:p w14:paraId="6BC753C1"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kepenų veiklos sutrikimas, kepenų pažeidimas (pirmieji požymiai gali būti pakitusi odos spalva), ypač ilgalaikio gydymo metu, kepenų nepakankamumas, ūminis kepenų uždegimas (hepatitas);</w:t>
      </w:r>
    </w:p>
    <w:p w14:paraId="58E50EF8"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CB1CBA">
        <w:rPr>
          <w:b/>
          <w:lang w:val="lt-LT"/>
        </w:rPr>
        <w:t>nedelsdami nutraukite gydymą ir kreipkitės į gydytoją</w:t>
      </w:r>
      <w:r w:rsidRPr="00CB1CBA">
        <w:rPr>
          <w:lang w:val="lt-LT"/>
        </w:rPr>
        <w:t>. Nemėginkite patys gydytis skausmą arba karščiavimą mažinančiais vaistais;</w:t>
      </w:r>
    </w:p>
    <w:p w14:paraId="667C23AC"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pasunkėję su infekcija susiję uždegimai. Jeigu atsirado infekcijos požymių arba jie pasunkėjo, turite nedelsdami kreiptis į gydytoją, nes Jums gali būti reikalingas gydymas antibiotikais arba kitais vaistais;</w:t>
      </w:r>
    </w:p>
    <w:p w14:paraId="437166AF"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vartojant </w:t>
      </w:r>
      <w:proofErr w:type="spellStart"/>
      <w:r w:rsidRPr="00CB1CBA">
        <w:rPr>
          <w:lang w:val="lt-LT"/>
        </w:rPr>
        <w:t>ibuprofeną</w:t>
      </w:r>
      <w:proofErr w:type="spellEnd"/>
      <w:r w:rsidRPr="00CB1CBA">
        <w:rPr>
          <w:lang w:val="lt-LT"/>
        </w:rPr>
        <w:t xml:space="preserve"> nustatyti </w:t>
      </w:r>
      <w:proofErr w:type="spellStart"/>
      <w:r w:rsidRPr="00CB1CBA">
        <w:rPr>
          <w:lang w:val="lt-LT"/>
        </w:rPr>
        <w:t>aseptinio</w:t>
      </w:r>
      <w:proofErr w:type="spellEnd"/>
      <w:r w:rsidRPr="00CB1CBA">
        <w:rPr>
          <w:lang w:val="lt-LT"/>
        </w:rPr>
        <w:t xml:space="preserve"> meningito simptomai, pvz., kaklo raumenų sąstingis, galvos skausmas, pykinimas, vėmimas, karščiavimas ar sąmonės aptemimas. Šie simptomai labiau tikėtini pacientams, kuriems jau diagnozuotos autoimuninės ligos (sisteminė raudonoji vilkligė, mišri jungiamojo audinio liga). </w:t>
      </w:r>
      <w:r w:rsidRPr="00CB1CBA">
        <w:rPr>
          <w:b/>
          <w:lang w:val="lt-LT"/>
        </w:rPr>
        <w:t>Jeigu pasireiškė šie simptomai, nedelsdami kreipkitės į gydytoją.</w:t>
      </w:r>
    </w:p>
    <w:p w14:paraId="707D224F"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Šalutinio poveikio reiškiniai, kurių dažnis nežinomas (negali būti apskaičiuotas pagal turimus duomenis)</w:t>
      </w:r>
    </w:p>
    <w:p w14:paraId="0B9A2FA2"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kvėpavimo takų reakcijos, pvz., astma, pasunkėjęs kvėpavimas;</w:t>
      </w:r>
    </w:p>
    <w:p w14:paraId="352201F0"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gali pasireikšti sunki odos reakcija, vadinama DRESS sindromu. Galimi DRESS sindromo simptomai: odos išbėrimas, karščiavimas, padidėję limfmazgiai ir padidėjęs baltųjų kraujo ląstelių skaičius;</w:t>
      </w:r>
    </w:p>
    <w:p w14:paraId="74B134D8"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oda tampa jautri šviesai;</w:t>
      </w:r>
    </w:p>
    <w:p w14:paraId="4D452872"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gydymo pradžioje kartu su karščiavimu pasireiškiantis raudonas, žvynuotas išplitęs išbėrimas su poodiniais gumbeliais ir pūslelėmis, dažniausiai apimantis odos raukšles, liemenį ir viršutines galūnes (ūminė </w:t>
      </w:r>
      <w:proofErr w:type="spellStart"/>
      <w:r w:rsidRPr="00CB1CBA">
        <w:rPr>
          <w:lang w:val="lt-LT"/>
        </w:rPr>
        <w:t>generalizuota</w:t>
      </w:r>
      <w:proofErr w:type="spellEnd"/>
      <w:r w:rsidRPr="00CB1CBA">
        <w:rPr>
          <w:lang w:val="lt-LT"/>
        </w:rPr>
        <w:t xml:space="preserve"> </w:t>
      </w:r>
      <w:proofErr w:type="spellStart"/>
      <w:r w:rsidRPr="00CB1CBA">
        <w:rPr>
          <w:lang w:val="lt-LT"/>
        </w:rPr>
        <w:t>egzanteminė</w:t>
      </w:r>
      <w:proofErr w:type="spellEnd"/>
      <w:r w:rsidRPr="00CB1CBA">
        <w:rPr>
          <w:lang w:val="lt-LT"/>
        </w:rPr>
        <w:t xml:space="preserve"> </w:t>
      </w:r>
      <w:proofErr w:type="spellStart"/>
      <w:r w:rsidRPr="00CB1CBA">
        <w:rPr>
          <w:lang w:val="lt-LT"/>
        </w:rPr>
        <w:t>pustuliozė</w:t>
      </w:r>
      <w:proofErr w:type="spellEnd"/>
      <w:r w:rsidRPr="00CB1CBA">
        <w:rPr>
          <w:lang w:val="lt-LT"/>
        </w:rPr>
        <w:t xml:space="preserve">). </w:t>
      </w:r>
      <w:r w:rsidRPr="00CB1CBA">
        <w:rPr>
          <w:b/>
          <w:lang w:val="lt-LT"/>
        </w:rPr>
        <w:t xml:space="preserve">Jeigu pasireiškė šie simptomai, nustokite vartoti </w:t>
      </w:r>
      <w:r w:rsidRPr="00CB1CBA">
        <w:rPr>
          <w:b/>
          <w:bCs/>
          <w:noProof/>
          <w:lang w:val="lt-LT"/>
        </w:rPr>
        <w:t>Ibuprofen Catalent 400 mg minkštosios kapsulės</w:t>
      </w:r>
      <w:r w:rsidRPr="00CB1CBA">
        <w:rPr>
          <w:b/>
          <w:lang w:val="lt-LT"/>
        </w:rPr>
        <w:t xml:space="preserve"> ir nedelsdami kreipkitės į gydytoją</w:t>
      </w:r>
      <w:r w:rsidRPr="00CB1CBA">
        <w:rPr>
          <w:lang w:val="lt-LT"/>
        </w:rPr>
        <w:t>.</w:t>
      </w:r>
    </w:p>
    <w:p w14:paraId="712D7F7E" w14:textId="77777777" w:rsidR="008A34D6" w:rsidRPr="00CB1CBA" w:rsidRDefault="008A34D6" w:rsidP="008A34D6">
      <w:pPr>
        <w:numPr>
          <w:ilvl w:val="0"/>
          <w:numId w:val="1"/>
        </w:numPr>
        <w:tabs>
          <w:tab w:val="clear" w:pos="567"/>
        </w:tabs>
        <w:spacing w:line="240" w:lineRule="auto"/>
        <w:ind w:right="-2"/>
        <w:rPr>
          <w:lang w:val="lt-LT"/>
        </w:rPr>
      </w:pPr>
      <w:r w:rsidRPr="00CB1CBA">
        <w:rPr>
          <w:lang w:val="lt-LT"/>
        </w:rPr>
        <w:t xml:space="preserve">Krūtinės skausmas, kuris gali būti galimai sunkios alerginės reakcijos, vadinamos </w:t>
      </w:r>
      <w:proofErr w:type="spellStart"/>
      <w:r w:rsidRPr="00CB1CBA">
        <w:rPr>
          <w:lang w:val="lt-LT"/>
        </w:rPr>
        <w:t>Kounis</w:t>
      </w:r>
      <w:proofErr w:type="spellEnd"/>
      <w:r w:rsidRPr="00CB1CBA">
        <w:rPr>
          <w:lang w:val="lt-LT"/>
        </w:rPr>
        <w:t xml:space="preserve"> sindromu, požymis.</w:t>
      </w:r>
    </w:p>
    <w:p w14:paraId="7980FC0E" w14:textId="77777777" w:rsidR="008A34D6" w:rsidRPr="00CB1CBA" w:rsidRDefault="008A34D6" w:rsidP="008A34D6">
      <w:pPr>
        <w:numPr>
          <w:ilvl w:val="12"/>
          <w:numId w:val="0"/>
        </w:numPr>
        <w:tabs>
          <w:tab w:val="clear" w:pos="567"/>
        </w:tabs>
        <w:spacing w:line="240" w:lineRule="auto"/>
        <w:ind w:right="-29"/>
        <w:rPr>
          <w:sz w:val="20"/>
          <w:lang w:val="lt-LT"/>
        </w:rPr>
      </w:pPr>
    </w:p>
    <w:p w14:paraId="6452ABE1" w14:textId="77777777" w:rsidR="008A34D6" w:rsidRPr="00CB1CBA" w:rsidRDefault="008A34D6" w:rsidP="008A34D6">
      <w:pPr>
        <w:numPr>
          <w:ilvl w:val="12"/>
          <w:numId w:val="0"/>
        </w:numPr>
        <w:tabs>
          <w:tab w:val="clear" w:pos="567"/>
        </w:tabs>
        <w:spacing w:line="240" w:lineRule="auto"/>
        <w:ind w:right="-29"/>
        <w:rPr>
          <w:lang w:val="lt-LT"/>
        </w:rPr>
      </w:pPr>
      <w:r w:rsidRPr="00CB1CBA">
        <w:rPr>
          <w:lang w:val="lt-LT"/>
        </w:rPr>
        <w:t>NVNU vaistai, tokie kaip šis, gali būti susiję su šiek tiek didesne širdies priepuolio (miokardo infarkto) arba insulto rizika. Žr. 2 skyrių „Įspėjimai ir atsargumo priemonės“.</w:t>
      </w:r>
    </w:p>
    <w:p w14:paraId="5298CE40" w14:textId="77777777" w:rsidR="008A34D6" w:rsidRPr="00CB1CBA" w:rsidRDefault="008A34D6" w:rsidP="008A34D6">
      <w:pPr>
        <w:numPr>
          <w:ilvl w:val="12"/>
          <w:numId w:val="0"/>
        </w:numPr>
        <w:tabs>
          <w:tab w:val="clear" w:pos="567"/>
        </w:tabs>
        <w:spacing w:line="240" w:lineRule="auto"/>
        <w:ind w:right="-29"/>
        <w:rPr>
          <w:sz w:val="20"/>
          <w:lang w:val="lt-LT"/>
        </w:rPr>
      </w:pPr>
    </w:p>
    <w:p w14:paraId="4B2D3C39" w14:textId="77777777" w:rsidR="008A34D6" w:rsidRPr="00CB1CBA" w:rsidRDefault="008A34D6" w:rsidP="008A34D6">
      <w:pPr>
        <w:numPr>
          <w:ilvl w:val="12"/>
          <w:numId w:val="0"/>
        </w:numPr>
        <w:tabs>
          <w:tab w:val="clear" w:pos="567"/>
        </w:tabs>
        <w:spacing w:line="240" w:lineRule="auto"/>
        <w:ind w:right="-29"/>
        <w:rPr>
          <w:b/>
          <w:lang w:val="lt-LT"/>
        </w:rPr>
      </w:pPr>
      <w:r w:rsidRPr="00CB1CBA">
        <w:rPr>
          <w:b/>
          <w:lang w:val="lt-LT"/>
        </w:rPr>
        <w:t>Pranešimas apie šalutinį poveikį</w:t>
      </w:r>
    </w:p>
    <w:p w14:paraId="216C41C8" w14:textId="77777777" w:rsidR="008A34D6" w:rsidRPr="00CB1CBA" w:rsidRDefault="008A34D6" w:rsidP="008A34D6">
      <w:pPr>
        <w:numPr>
          <w:ilvl w:val="12"/>
          <w:numId w:val="0"/>
        </w:numPr>
        <w:tabs>
          <w:tab w:val="clear" w:pos="567"/>
        </w:tabs>
        <w:spacing w:line="240" w:lineRule="auto"/>
        <w:ind w:right="-29"/>
        <w:rPr>
          <w:sz w:val="20"/>
          <w:lang w:val="lt-LT"/>
        </w:rPr>
      </w:pPr>
      <w:r w:rsidRPr="00CB1CBA">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66DC8">
        <w:rPr>
          <w:u w:val="single"/>
          <w:lang w:val="lt-LT"/>
        </w:rPr>
        <w:t>https://vvkt.lrv.lt/lt/</w:t>
      </w:r>
      <w:r w:rsidRPr="00CB1CBA">
        <w:rPr>
          <w:lang w:val="lt-LT"/>
        </w:rPr>
        <w:t xml:space="preserve"> nurodytais būdais arba paskambinti nemokamu telefonu +370 800 73 568. Pranešdami apie šalutinį poveikį galite mums padėti gauti daugiau informacijos apie šio vaisto saugumą.</w:t>
      </w:r>
    </w:p>
    <w:p w14:paraId="51245EC9" w14:textId="77777777" w:rsidR="008A34D6" w:rsidRDefault="008A34D6" w:rsidP="008A34D6">
      <w:pPr>
        <w:autoSpaceDE w:val="0"/>
        <w:autoSpaceDN w:val="0"/>
        <w:adjustRightInd w:val="0"/>
        <w:spacing w:line="240" w:lineRule="auto"/>
        <w:rPr>
          <w:sz w:val="20"/>
          <w:lang w:val="lt-LT"/>
        </w:rPr>
      </w:pPr>
    </w:p>
    <w:p w14:paraId="7B5529A5" w14:textId="77777777" w:rsidR="008A34D6" w:rsidRPr="00CB1CBA" w:rsidRDefault="008A34D6" w:rsidP="008A34D6">
      <w:pPr>
        <w:autoSpaceDE w:val="0"/>
        <w:autoSpaceDN w:val="0"/>
        <w:adjustRightInd w:val="0"/>
        <w:spacing w:line="240" w:lineRule="auto"/>
        <w:rPr>
          <w:sz w:val="20"/>
          <w:lang w:val="lt-LT"/>
        </w:rPr>
      </w:pPr>
    </w:p>
    <w:p w14:paraId="0D2B9CF9" w14:textId="77777777" w:rsidR="008A34D6" w:rsidRPr="00CB1CBA" w:rsidRDefault="008A34D6" w:rsidP="008A34D6">
      <w:pPr>
        <w:numPr>
          <w:ilvl w:val="12"/>
          <w:numId w:val="0"/>
        </w:numPr>
        <w:tabs>
          <w:tab w:val="clear" w:pos="567"/>
        </w:tabs>
        <w:spacing w:line="240" w:lineRule="auto"/>
        <w:ind w:left="567" w:right="-2" w:hanging="567"/>
        <w:rPr>
          <w:b/>
          <w:lang w:val="lt-LT"/>
        </w:rPr>
      </w:pPr>
      <w:r w:rsidRPr="00CB1CBA">
        <w:rPr>
          <w:b/>
          <w:lang w:val="lt-LT"/>
        </w:rPr>
        <w:t>5.</w:t>
      </w:r>
      <w:r w:rsidRPr="00CB1CBA">
        <w:rPr>
          <w:b/>
          <w:lang w:val="lt-LT"/>
        </w:rPr>
        <w:tab/>
        <w:t xml:space="preserve">Kaip laikyti </w:t>
      </w:r>
      <w:r w:rsidRPr="00CB1CBA">
        <w:rPr>
          <w:b/>
          <w:bCs/>
          <w:noProof/>
          <w:szCs w:val="22"/>
          <w:lang w:val="lt-LT"/>
        </w:rPr>
        <w:t>Ibuprofen Catalent 400 mg minkštosios kapsulės</w:t>
      </w:r>
    </w:p>
    <w:p w14:paraId="5D31C403"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Šį vaistą laikykite vaikams nepastebimoje ir nepasiekiamoje vietoje.</w:t>
      </w:r>
    </w:p>
    <w:p w14:paraId="593992D6" w14:textId="77777777" w:rsidR="008A34D6" w:rsidRPr="00CB1CBA" w:rsidRDefault="008A34D6" w:rsidP="008A34D6">
      <w:pPr>
        <w:numPr>
          <w:ilvl w:val="12"/>
          <w:numId w:val="0"/>
        </w:numPr>
        <w:tabs>
          <w:tab w:val="clear" w:pos="567"/>
        </w:tabs>
        <w:spacing w:line="240" w:lineRule="auto"/>
        <w:ind w:right="-2"/>
        <w:rPr>
          <w:sz w:val="20"/>
          <w:lang w:val="lt-LT"/>
        </w:rPr>
      </w:pPr>
    </w:p>
    <w:p w14:paraId="10C2FD3A"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Ant dėžutės po „Tinka iki“ nurodytam tinkamumo laikui pasibaigus, šio vaisto vartoti negalima. Vaistas tinkamas vartoti iki paskutinės nurodyto mėnesio dienos.</w:t>
      </w:r>
    </w:p>
    <w:p w14:paraId="2379599D" w14:textId="77777777" w:rsidR="008A34D6" w:rsidRPr="00CB1CBA" w:rsidRDefault="008A34D6" w:rsidP="008A34D6">
      <w:pPr>
        <w:numPr>
          <w:ilvl w:val="12"/>
          <w:numId w:val="0"/>
        </w:numPr>
        <w:tabs>
          <w:tab w:val="clear" w:pos="567"/>
        </w:tabs>
        <w:spacing w:line="240" w:lineRule="auto"/>
        <w:ind w:right="-2"/>
        <w:rPr>
          <w:sz w:val="20"/>
          <w:lang w:val="lt-LT"/>
        </w:rPr>
      </w:pPr>
    </w:p>
    <w:p w14:paraId="016F90B7"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Laikyti ne aukštesnėje kaip 30 °C temperatūroje.</w:t>
      </w:r>
    </w:p>
    <w:p w14:paraId="300F6432" w14:textId="77777777" w:rsidR="008A34D6" w:rsidRPr="00CB1CBA" w:rsidRDefault="008A34D6" w:rsidP="008A34D6">
      <w:pPr>
        <w:numPr>
          <w:ilvl w:val="12"/>
          <w:numId w:val="0"/>
        </w:numPr>
        <w:tabs>
          <w:tab w:val="clear" w:pos="567"/>
        </w:tabs>
        <w:spacing w:line="240" w:lineRule="auto"/>
        <w:ind w:right="-2"/>
        <w:rPr>
          <w:sz w:val="20"/>
          <w:lang w:val="lt-LT"/>
        </w:rPr>
      </w:pPr>
    </w:p>
    <w:p w14:paraId="59838FFB"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Vaistų negalima išmesti į kanalizaciją arba su buitinėmis atliekomis. Kaip išmesti nereikalingus vaistus, klauskite vaistininko. Šios priemonės padės apsaugoti aplinką.</w:t>
      </w:r>
    </w:p>
    <w:p w14:paraId="27376FE8" w14:textId="77777777" w:rsidR="008A34D6" w:rsidRPr="00CB1CBA" w:rsidRDefault="008A34D6" w:rsidP="008A34D6">
      <w:pPr>
        <w:numPr>
          <w:ilvl w:val="12"/>
          <w:numId w:val="0"/>
        </w:numPr>
        <w:tabs>
          <w:tab w:val="clear" w:pos="567"/>
        </w:tabs>
        <w:spacing w:line="240" w:lineRule="auto"/>
        <w:ind w:right="-2"/>
        <w:rPr>
          <w:sz w:val="20"/>
          <w:lang w:val="lt-LT"/>
        </w:rPr>
      </w:pPr>
    </w:p>
    <w:p w14:paraId="14CCDFAA" w14:textId="77777777" w:rsidR="008A34D6" w:rsidRPr="00CB1CBA" w:rsidRDefault="008A34D6" w:rsidP="008A34D6">
      <w:pPr>
        <w:numPr>
          <w:ilvl w:val="12"/>
          <w:numId w:val="0"/>
        </w:numPr>
        <w:tabs>
          <w:tab w:val="clear" w:pos="567"/>
        </w:tabs>
        <w:spacing w:line="240" w:lineRule="auto"/>
        <w:ind w:right="-2"/>
        <w:rPr>
          <w:sz w:val="20"/>
          <w:lang w:val="lt-LT"/>
        </w:rPr>
      </w:pPr>
    </w:p>
    <w:p w14:paraId="12AD4212" w14:textId="77777777" w:rsidR="008A34D6" w:rsidRPr="00CB1CBA" w:rsidRDefault="008A34D6" w:rsidP="008A34D6">
      <w:pPr>
        <w:numPr>
          <w:ilvl w:val="12"/>
          <w:numId w:val="0"/>
        </w:numPr>
        <w:spacing w:line="240" w:lineRule="auto"/>
        <w:ind w:right="-2"/>
        <w:rPr>
          <w:b/>
          <w:lang w:val="lt-LT"/>
        </w:rPr>
      </w:pPr>
      <w:r w:rsidRPr="00CB1CBA">
        <w:rPr>
          <w:b/>
          <w:lang w:val="lt-LT"/>
        </w:rPr>
        <w:t>6.</w:t>
      </w:r>
      <w:r w:rsidRPr="00CB1CBA">
        <w:rPr>
          <w:b/>
          <w:lang w:val="lt-LT"/>
        </w:rPr>
        <w:tab/>
        <w:t>Pakuotės turinys ir kita informacija</w:t>
      </w:r>
    </w:p>
    <w:p w14:paraId="1BCC60B1" w14:textId="77777777" w:rsidR="008A34D6" w:rsidRPr="00CB1CBA" w:rsidRDefault="008A34D6" w:rsidP="008A34D6">
      <w:pPr>
        <w:numPr>
          <w:ilvl w:val="12"/>
          <w:numId w:val="0"/>
        </w:numPr>
        <w:tabs>
          <w:tab w:val="clear" w:pos="567"/>
        </w:tabs>
        <w:spacing w:line="240" w:lineRule="auto"/>
        <w:rPr>
          <w:sz w:val="20"/>
          <w:lang w:val="lt-LT"/>
        </w:rPr>
      </w:pPr>
    </w:p>
    <w:p w14:paraId="0AA629F7" w14:textId="77777777" w:rsidR="008A34D6" w:rsidRPr="00CB1CBA" w:rsidRDefault="008A34D6" w:rsidP="008A34D6">
      <w:pPr>
        <w:numPr>
          <w:ilvl w:val="12"/>
          <w:numId w:val="0"/>
        </w:numPr>
        <w:tabs>
          <w:tab w:val="clear" w:pos="567"/>
        </w:tabs>
        <w:spacing w:line="240" w:lineRule="auto"/>
        <w:ind w:right="-2"/>
        <w:rPr>
          <w:b/>
          <w:lang w:val="lt-LT"/>
        </w:rPr>
      </w:pP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 </w:t>
      </w:r>
      <w:r w:rsidRPr="00CB1CBA">
        <w:rPr>
          <w:b/>
          <w:lang w:val="lt-LT"/>
        </w:rPr>
        <w:t>sudėtis</w:t>
      </w:r>
    </w:p>
    <w:p w14:paraId="23A49D08"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Veiklioji medžiaga yra </w:t>
      </w:r>
      <w:proofErr w:type="spellStart"/>
      <w:r w:rsidRPr="00CB1CBA">
        <w:rPr>
          <w:lang w:val="lt-LT"/>
        </w:rPr>
        <w:t>ibuprofenas</w:t>
      </w:r>
      <w:proofErr w:type="spellEnd"/>
      <w:r w:rsidRPr="00CB1CBA">
        <w:rPr>
          <w:lang w:val="lt-LT"/>
        </w:rPr>
        <w:t>.</w:t>
      </w:r>
    </w:p>
    <w:p w14:paraId="7D290D80"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lastRenderedPageBreak/>
        <w:t xml:space="preserve">Kiekvienoje kapsulėje yra 400 mg </w:t>
      </w:r>
      <w:proofErr w:type="spellStart"/>
      <w:r w:rsidRPr="00CB1CBA">
        <w:rPr>
          <w:lang w:val="lt-LT"/>
        </w:rPr>
        <w:t>ibuprofeno</w:t>
      </w:r>
      <w:proofErr w:type="spellEnd"/>
      <w:r w:rsidRPr="00CB1CBA">
        <w:rPr>
          <w:lang w:val="lt-LT"/>
        </w:rPr>
        <w:t>.</w:t>
      </w:r>
    </w:p>
    <w:p w14:paraId="2AF7E049"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Pagalbinės medžiagos yra: </w:t>
      </w:r>
      <w:proofErr w:type="spellStart"/>
      <w:r w:rsidRPr="00CB1CBA">
        <w:rPr>
          <w:lang w:val="lt-LT"/>
        </w:rPr>
        <w:t>makrogolis</w:t>
      </w:r>
      <w:proofErr w:type="spellEnd"/>
      <w:r w:rsidRPr="00CB1CBA">
        <w:rPr>
          <w:lang w:val="lt-LT"/>
        </w:rPr>
        <w:t xml:space="preserve"> 600, kalio hidroksidas (E525), išgrynintas vanduo, želatina, iš dalies </w:t>
      </w:r>
      <w:proofErr w:type="spellStart"/>
      <w:r w:rsidRPr="00CB1CBA">
        <w:rPr>
          <w:lang w:val="lt-LT"/>
        </w:rPr>
        <w:t>dehidratuotas</w:t>
      </w:r>
      <w:proofErr w:type="spellEnd"/>
      <w:r w:rsidRPr="00CB1CBA">
        <w:rPr>
          <w:lang w:val="lt-LT"/>
        </w:rPr>
        <w:t xml:space="preserve"> skystasis </w:t>
      </w:r>
      <w:proofErr w:type="spellStart"/>
      <w:r w:rsidRPr="00CB1CBA">
        <w:rPr>
          <w:lang w:val="lt-LT"/>
        </w:rPr>
        <w:t>sorbitolis</w:t>
      </w:r>
      <w:proofErr w:type="spellEnd"/>
      <w:r w:rsidRPr="00CB1CBA">
        <w:rPr>
          <w:lang w:val="lt-LT"/>
        </w:rPr>
        <w:t xml:space="preserve"> (E420), </w:t>
      </w:r>
      <w:proofErr w:type="spellStart"/>
      <w:r w:rsidRPr="00CB1CBA">
        <w:rPr>
          <w:lang w:val="lt-LT"/>
        </w:rPr>
        <w:t>ponso</w:t>
      </w:r>
      <w:proofErr w:type="spellEnd"/>
      <w:r w:rsidRPr="00CB1CBA">
        <w:rPr>
          <w:lang w:val="lt-LT"/>
        </w:rPr>
        <w:t xml:space="preserve"> 4R (E124), baltas rašalas (propileno glikolis (E1520), titano dioksidas (E171), polivinilo acetato </w:t>
      </w:r>
      <w:proofErr w:type="spellStart"/>
      <w:r w:rsidRPr="00CB1CBA">
        <w:rPr>
          <w:lang w:val="lt-LT"/>
        </w:rPr>
        <w:t>ftalatas</w:t>
      </w:r>
      <w:proofErr w:type="spellEnd"/>
      <w:r w:rsidRPr="00CB1CBA">
        <w:rPr>
          <w:lang w:val="lt-LT"/>
        </w:rPr>
        <w:t xml:space="preserve">, </w:t>
      </w:r>
      <w:proofErr w:type="spellStart"/>
      <w:r w:rsidRPr="00CB1CBA">
        <w:rPr>
          <w:lang w:val="lt-LT"/>
        </w:rPr>
        <w:t>makrogolis</w:t>
      </w:r>
      <w:proofErr w:type="spellEnd"/>
      <w:r w:rsidRPr="00CB1CBA">
        <w:rPr>
          <w:lang w:val="lt-LT"/>
        </w:rPr>
        <w:t xml:space="preserve"> 400, amonio hidroksidas (E527), trigliceridai (vidutinės grandinės), </w:t>
      </w:r>
      <w:proofErr w:type="spellStart"/>
      <w:r w:rsidRPr="00CB1CBA">
        <w:rPr>
          <w:lang w:val="lt-LT"/>
        </w:rPr>
        <w:t>lecitinas</w:t>
      </w:r>
      <w:proofErr w:type="spellEnd"/>
      <w:r w:rsidRPr="00CB1CBA">
        <w:rPr>
          <w:lang w:val="lt-LT"/>
        </w:rPr>
        <w:t xml:space="preserve"> (E322) (iš sojų pupelių).</w:t>
      </w:r>
    </w:p>
    <w:p w14:paraId="026422DF" w14:textId="77777777" w:rsidR="008A34D6" w:rsidRPr="00CB1CBA" w:rsidRDefault="008A34D6" w:rsidP="008A34D6">
      <w:pPr>
        <w:numPr>
          <w:ilvl w:val="12"/>
          <w:numId w:val="0"/>
        </w:numPr>
        <w:tabs>
          <w:tab w:val="clear" w:pos="567"/>
        </w:tabs>
        <w:spacing w:line="240" w:lineRule="auto"/>
        <w:ind w:right="-2"/>
        <w:rPr>
          <w:sz w:val="20"/>
          <w:lang w:val="lt-LT"/>
        </w:rPr>
      </w:pPr>
    </w:p>
    <w:p w14:paraId="569A6A06" w14:textId="77777777" w:rsidR="008A34D6" w:rsidRPr="00CB1CBA" w:rsidRDefault="008A34D6" w:rsidP="008A34D6">
      <w:pPr>
        <w:numPr>
          <w:ilvl w:val="12"/>
          <w:numId w:val="0"/>
        </w:numPr>
        <w:tabs>
          <w:tab w:val="clear" w:pos="567"/>
        </w:tabs>
        <w:spacing w:line="240" w:lineRule="auto"/>
        <w:ind w:right="-2"/>
        <w:rPr>
          <w:b/>
          <w:lang w:val="lt-LT"/>
        </w:rPr>
      </w:pPr>
      <w:proofErr w:type="spellStart"/>
      <w:r w:rsidRPr="00CB1CBA">
        <w:rPr>
          <w:b/>
          <w:bCs/>
          <w:lang w:val="lt-LT"/>
        </w:rPr>
        <w:t>Ibuprofen</w:t>
      </w:r>
      <w:proofErr w:type="spellEnd"/>
      <w:r w:rsidRPr="00CB1CBA">
        <w:rPr>
          <w:b/>
          <w:bCs/>
          <w:lang w:val="lt-LT"/>
        </w:rPr>
        <w:t xml:space="preserve"> </w:t>
      </w:r>
      <w:proofErr w:type="spellStart"/>
      <w:r w:rsidRPr="00CB1CBA">
        <w:rPr>
          <w:b/>
          <w:bCs/>
          <w:lang w:val="lt-LT"/>
        </w:rPr>
        <w:t>Catalent</w:t>
      </w:r>
      <w:proofErr w:type="spellEnd"/>
      <w:r w:rsidRPr="00CB1CBA">
        <w:rPr>
          <w:b/>
          <w:bCs/>
          <w:lang w:val="lt-LT"/>
        </w:rPr>
        <w:t xml:space="preserve"> 400 mg minkštosios kapsulės</w:t>
      </w:r>
      <w:r w:rsidRPr="00CB1CBA">
        <w:rPr>
          <w:b/>
          <w:lang w:val="lt-LT"/>
        </w:rPr>
        <w:t xml:space="preserve"> išvaizda ir kiekis pakuotėje</w:t>
      </w:r>
    </w:p>
    <w:p w14:paraId="7CE25E0A" w14:textId="77777777" w:rsidR="008A34D6" w:rsidRPr="00CB1CBA" w:rsidRDefault="008A34D6" w:rsidP="008A34D6">
      <w:pPr>
        <w:numPr>
          <w:ilvl w:val="12"/>
          <w:numId w:val="0"/>
        </w:numPr>
        <w:tabs>
          <w:tab w:val="clear" w:pos="567"/>
        </w:tabs>
        <w:spacing w:line="240" w:lineRule="auto"/>
        <w:rPr>
          <w:sz w:val="20"/>
          <w:lang w:val="lt-LT"/>
        </w:rPr>
      </w:pPr>
    </w:p>
    <w:p w14:paraId="133EB220" w14:textId="77777777" w:rsidR="008A34D6" w:rsidRPr="00CB1CBA" w:rsidRDefault="008A34D6" w:rsidP="008A34D6">
      <w:pPr>
        <w:numPr>
          <w:ilvl w:val="12"/>
          <w:numId w:val="0"/>
        </w:numPr>
        <w:tabs>
          <w:tab w:val="clear" w:pos="567"/>
        </w:tabs>
        <w:spacing w:line="240" w:lineRule="auto"/>
        <w:rPr>
          <w:lang w:val="lt-LT"/>
        </w:rPr>
      </w:pPr>
      <w:r w:rsidRPr="00CB1CBA">
        <w:rPr>
          <w:lang w:val="lt-LT"/>
        </w:rPr>
        <w:t>Ovalo formos kapsulė su skaidriu raudonu želatinos apvalkalu, ant kurios baltu rašalu išspausdintas logotipas, užpildyta skaidriu skysčiu.</w:t>
      </w:r>
    </w:p>
    <w:p w14:paraId="67443F47" w14:textId="77777777" w:rsidR="008A34D6" w:rsidRPr="00CB1CBA" w:rsidRDefault="008A34D6" w:rsidP="008A34D6">
      <w:pPr>
        <w:numPr>
          <w:ilvl w:val="12"/>
          <w:numId w:val="0"/>
        </w:numPr>
        <w:tabs>
          <w:tab w:val="clear" w:pos="567"/>
        </w:tabs>
        <w:spacing w:line="240" w:lineRule="auto"/>
        <w:rPr>
          <w:lang w:val="lt-LT"/>
        </w:rPr>
      </w:pPr>
      <w:r w:rsidRPr="00CB1CBA">
        <w:rPr>
          <w:lang w:val="lt-LT"/>
        </w:rPr>
        <w:t>Apytikris ilgis: nuo 15,0 mm iki 16,3 mm; apytikris skersmuo: nuo 9,9 mm iki 10,7 mm.</w:t>
      </w:r>
    </w:p>
    <w:p w14:paraId="403C75D6" w14:textId="77777777" w:rsidR="008A34D6" w:rsidRPr="00CB1CBA" w:rsidRDefault="008A34D6" w:rsidP="008A34D6">
      <w:pPr>
        <w:numPr>
          <w:ilvl w:val="12"/>
          <w:numId w:val="0"/>
        </w:numPr>
        <w:tabs>
          <w:tab w:val="clear" w:pos="567"/>
        </w:tabs>
        <w:spacing w:line="240" w:lineRule="auto"/>
        <w:rPr>
          <w:sz w:val="20"/>
          <w:lang w:val="lt-LT"/>
        </w:rPr>
      </w:pPr>
    </w:p>
    <w:p w14:paraId="6A8173EC" w14:textId="77777777" w:rsidR="008A34D6" w:rsidRPr="00CB1CBA" w:rsidRDefault="008A34D6" w:rsidP="008A34D6">
      <w:pPr>
        <w:numPr>
          <w:ilvl w:val="12"/>
          <w:numId w:val="0"/>
        </w:numPr>
        <w:tabs>
          <w:tab w:val="clear" w:pos="567"/>
        </w:tabs>
        <w:spacing w:line="240" w:lineRule="auto"/>
        <w:rPr>
          <w:sz w:val="20"/>
          <w:lang w:val="lt-LT"/>
        </w:rPr>
      </w:pPr>
    </w:p>
    <w:p w14:paraId="03491521" w14:textId="77777777" w:rsidR="008A34D6" w:rsidRPr="00CB1CBA" w:rsidRDefault="008A34D6" w:rsidP="008A34D6">
      <w:pPr>
        <w:numPr>
          <w:ilvl w:val="12"/>
          <w:numId w:val="0"/>
        </w:numPr>
        <w:tabs>
          <w:tab w:val="clear" w:pos="567"/>
        </w:tabs>
        <w:spacing w:line="240" w:lineRule="auto"/>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 tiekiamas PVC/PVDC aliuminio arba PVC/PE/PVDC aliuminio lizdinėse juostelėse, kuriose yra 16, 18, 20, 24, 28, 30, 32, 36, 48, 96 minkštosios kapsulės. PVC sluoksnis gali būti skaidrus arba matinis. Lizdinės juostelės supakuotos kartoninėje dėžutėje.</w:t>
      </w:r>
    </w:p>
    <w:p w14:paraId="25BC5826" w14:textId="77777777" w:rsidR="008A34D6" w:rsidRPr="00CB1CBA" w:rsidRDefault="008A34D6" w:rsidP="008A34D6">
      <w:pPr>
        <w:numPr>
          <w:ilvl w:val="12"/>
          <w:numId w:val="0"/>
        </w:numPr>
        <w:tabs>
          <w:tab w:val="clear" w:pos="567"/>
        </w:tabs>
        <w:spacing w:line="240" w:lineRule="auto"/>
        <w:rPr>
          <w:sz w:val="20"/>
          <w:lang w:val="lt-LT"/>
        </w:rPr>
      </w:pPr>
    </w:p>
    <w:p w14:paraId="458E7662" w14:textId="77777777" w:rsidR="008A34D6" w:rsidRPr="00CB1CBA" w:rsidRDefault="008A34D6" w:rsidP="008A34D6">
      <w:pPr>
        <w:numPr>
          <w:ilvl w:val="12"/>
          <w:numId w:val="0"/>
        </w:numPr>
        <w:tabs>
          <w:tab w:val="clear" w:pos="567"/>
        </w:tabs>
        <w:spacing w:line="240" w:lineRule="auto"/>
        <w:rPr>
          <w:lang w:val="lt-LT"/>
        </w:rPr>
      </w:pPr>
      <w:r w:rsidRPr="00CB1CBA">
        <w:rPr>
          <w:lang w:val="lt-LT"/>
        </w:rPr>
        <w:t>Gali būti tiekiamos ne visų dydžių pakuotės.</w:t>
      </w:r>
    </w:p>
    <w:p w14:paraId="05607083" w14:textId="77777777" w:rsidR="008A34D6" w:rsidRPr="00CB1CBA" w:rsidRDefault="008A34D6" w:rsidP="008A34D6">
      <w:pPr>
        <w:numPr>
          <w:ilvl w:val="12"/>
          <w:numId w:val="0"/>
        </w:numPr>
        <w:tabs>
          <w:tab w:val="clear" w:pos="567"/>
        </w:tabs>
        <w:spacing w:line="240" w:lineRule="auto"/>
        <w:rPr>
          <w:sz w:val="20"/>
          <w:lang w:val="lt-LT"/>
        </w:rPr>
      </w:pPr>
    </w:p>
    <w:p w14:paraId="5FC8FC13"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Registruotojas</w:t>
      </w:r>
    </w:p>
    <w:p w14:paraId="3C7B3E5E" w14:textId="77777777" w:rsidR="008A34D6" w:rsidRPr="00CB1CBA" w:rsidRDefault="008A34D6" w:rsidP="008A34D6">
      <w:pPr>
        <w:numPr>
          <w:ilvl w:val="12"/>
          <w:numId w:val="0"/>
        </w:numPr>
        <w:tabs>
          <w:tab w:val="clear" w:pos="567"/>
        </w:tabs>
        <w:spacing w:line="240" w:lineRule="auto"/>
        <w:ind w:right="-2"/>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5F147157" w14:textId="77777777" w:rsidR="008A34D6" w:rsidRPr="00CB1CBA" w:rsidRDefault="008A34D6" w:rsidP="008A34D6">
      <w:pPr>
        <w:numPr>
          <w:ilvl w:val="12"/>
          <w:numId w:val="0"/>
        </w:numPr>
        <w:tabs>
          <w:tab w:val="clear" w:pos="567"/>
        </w:tabs>
        <w:spacing w:line="240" w:lineRule="auto"/>
        <w:ind w:right="-2"/>
        <w:rPr>
          <w:lang w:val="lt-LT"/>
        </w:rPr>
      </w:pPr>
      <w:proofErr w:type="spellStart"/>
      <w:r w:rsidRPr="00CB1CBA">
        <w:rPr>
          <w:lang w:val="lt-LT"/>
        </w:rPr>
        <w:t>Gammelsbacher</w:t>
      </w:r>
      <w:proofErr w:type="spellEnd"/>
      <w:r w:rsidRPr="00CB1CBA">
        <w:rPr>
          <w:lang w:val="lt-LT"/>
        </w:rPr>
        <w:t xml:space="preserve"> Str. 2</w:t>
      </w:r>
    </w:p>
    <w:p w14:paraId="2E4D049A"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69412 </w:t>
      </w:r>
      <w:proofErr w:type="spellStart"/>
      <w:r w:rsidRPr="00CB1CBA">
        <w:rPr>
          <w:lang w:val="lt-LT"/>
        </w:rPr>
        <w:t>Eberbach</w:t>
      </w:r>
      <w:proofErr w:type="spellEnd"/>
    </w:p>
    <w:p w14:paraId="5BB6544C"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VOKIETIJA</w:t>
      </w:r>
    </w:p>
    <w:p w14:paraId="7CCCC4F7" w14:textId="77777777" w:rsidR="008A34D6" w:rsidRPr="00CB1CBA" w:rsidRDefault="008A34D6" w:rsidP="008A34D6">
      <w:pPr>
        <w:numPr>
          <w:ilvl w:val="12"/>
          <w:numId w:val="0"/>
        </w:numPr>
        <w:tabs>
          <w:tab w:val="clear" w:pos="567"/>
        </w:tabs>
        <w:spacing w:line="240" w:lineRule="auto"/>
        <w:ind w:right="-2"/>
        <w:rPr>
          <w:lang w:val="lt-LT"/>
        </w:rPr>
      </w:pPr>
    </w:p>
    <w:p w14:paraId="56AD445F"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Gamintojas</w:t>
      </w:r>
      <w:r w:rsidRPr="00CB1CBA">
        <w:rPr>
          <w:rStyle w:val="Puslapioinaosnuoroda"/>
          <w:b/>
          <w:lang w:val="lt-LT"/>
        </w:rPr>
        <w:footnoteReference w:id="1"/>
      </w:r>
    </w:p>
    <w:p w14:paraId="5024C81A" w14:textId="77777777" w:rsidR="008A34D6" w:rsidRPr="00CB1CBA" w:rsidRDefault="008A34D6" w:rsidP="008A34D6">
      <w:pPr>
        <w:numPr>
          <w:ilvl w:val="12"/>
          <w:numId w:val="0"/>
        </w:numPr>
        <w:tabs>
          <w:tab w:val="clear" w:pos="567"/>
        </w:tabs>
        <w:spacing w:line="240" w:lineRule="auto"/>
        <w:ind w:right="-2"/>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Eberbach</w:t>
      </w:r>
      <w:proofErr w:type="spellEnd"/>
      <w:r w:rsidRPr="00CB1CBA">
        <w:rPr>
          <w:lang w:val="lt-LT"/>
        </w:rPr>
        <w:t xml:space="preserve"> </w:t>
      </w:r>
      <w:proofErr w:type="spellStart"/>
      <w:r w:rsidRPr="00CB1CBA">
        <w:rPr>
          <w:lang w:val="lt-LT"/>
        </w:rPr>
        <w:t>GmbH</w:t>
      </w:r>
      <w:proofErr w:type="spellEnd"/>
    </w:p>
    <w:p w14:paraId="2E1D7440" w14:textId="77777777" w:rsidR="008A34D6" w:rsidRPr="00CB1CBA" w:rsidRDefault="008A34D6" w:rsidP="008A34D6">
      <w:pPr>
        <w:numPr>
          <w:ilvl w:val="12"/>
          <w:numId w:val="0"/>
        </w:numPr>
        <w:tabs>
          <w:tab w:val="clear" w:pos="567"/>
        </w:tabs>
        <w:spacing w:line="240" w:lineRule="auto"/>
        <w:ind w:right="-2"/>
        <w:rPr>
          <w:lang w:val="lt-LT"/>
        </w:rPr>
      </w:pPr>
      <w:proofErr w:type="spellStart"/>
      <w:r w:rsidRPr="00CB1CBA">
        <w:rPr>
          <w:lang w:val="lt-LT"/>
        </w:rPr>
        <w:t>Gammelsbacher</w:t>
      </w:r>
      <w:proofErr w:type="spellEnd"/>
      <w:r w:rsidRPr="00CB1CBA">
        <w:rPr>
          <w:lang w:val="lt-LT"/>
        </w:rPr>
        <w:t xml:space="preserve"> Str. 2</w:t>
      </w:r>
    </w:p>
    <w:p w14:paraId="3B0176D2"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69412 </w:t>
      </w:r>
      <w:proofErr w:type="spellStart"/>
      <w:r w:rsidRPr="00CB1CBA">
        <w:rPr>
          <w:lang w:val="lt-LT"/>
        </w:rPr>
        <w:t>Eberbach</w:t>
      </w:r>
      <w:proofErr w:type="spellEnd"/>
    </w:p>
    <w:p w14:paraId="4238194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VOKIETIJA</w:t>
      </w:r>
    </w:p>
    <w:p w14:paraId="7D2E7B1A" w14:textId="77777777" w:rsidR="008A34D6" w:rsidRPr="00CB1CBA" w:rsidRDefault="008A34D6" w:rsidP="008A34D6">
      <w:pPr>
        <w:numPr>
          <w:ilvl w:val="12"/>
          <w:numId w:val="0"/>
        </w:numPr>
        <w:tabs>
          <w:tab w:val="clear" w:pos="567"/>
        </w:tabs>
        <w:spacing w:line="240" w:lineRule="auto"/>
        <w:ind w:right="-2"/>
        <w:rPr>
          <w:lang w:val="lt-LT"/>
        </w:rPr>
      </w:pPr>
    </w:p>
    <w:p w14:paraId="7B358B21"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arba</w:t>
      </w:r>
    </w:p>
    <w:p w14:paraId="50276666" w14:textId="77777777" w:rsidR="008A34D6" w:rsidRPr="00CB1CBA" w:rsidRDefault="008A34D6" w:rsidP="008A34D6">
      <w:pPr>
        <w:numPr>
          <w:ilvl w:val="12"/>
          <w:numId w:val="0"/>
        </w:numPr>
        <w:tabs>
          <w:tab w:val="clear" w:pos="567"/>
        </w:tabs>
        <w:spacing w:line="240" w:lineRule="auto"/>
        <w:ind w:right="-2"/>
        <w:rPr>
          <w:lang w:val="lt-LT"/>
        </w:rPr>
      </w:pPr>
    </w:p>
    <w:p w14:paraId="1290492C" w14:textId="77777777" w:rsidR="008A34D6" w:rsidRPr="00CB1CBA" w:rsidRDefault="008A34D6" w:rsidP="008A34D6">
      <w:pPr>
        <w:keepNext/>
        <w:numPr>
          <w:ilvl w:val="12"/>
          <w:numId w:val="0"/>
        </w:numPr>
        <w:tabs>
          <w:tab w:val="clear" w:pos="567"/>
        </w:tabs>
        <w:spacing w:line="240" w:lineRule="auto"/>
        <w:rPr>
          <w:lang w:val="lt-LT"/>
        </w:rPr>
      </w:pPr>
      <w:proofErr w:type="spellStart"/>
      <w:r w:rsidRPr="00CB1CBA">
        <w:rPr>
          <w:lang w:val="lt-LT"/>
        </w:rPr>
        <w:t>Catalent</w:t>
      </w:r>
      <w:proofErr w:type="spellEnd"/>
      <w:r w:rsidRPr="00CB1CBA">
        <w:rPr>
          <w:lang w:val="lt-LT"/>
        </w:rPr>
        <w:t xml:space="preserve"> Germany </w:t>
      </w:r>
      <w:proofErr w:type="spellStart"/>
      <w:r w:rsidRPr="00CB1CBA">
        <w:rPr>
          <w:lang w:val="lt-LT"/>
        </w:rPr>
        <w:t>Schorndorf</w:t>
      </w:r>
      <w:proofErr w:type="spellEnd"/>
      <w:r w:rsidRPr="00CB1CBA">
        <w:rPr>
          <w:lang w:val="lt-LT"/>
        </w:rPr>
        <w:t xml:space="preserve"> </w:t>
      </w:r>
      <w:proofErr w:type="spellStart"/>
      <w:r w:rsidRPr="00CB1CBA">
        <w:rPr>
          <w:lang w:val="lt-LT"/>
        </w:rPr>
        <w:t>GmbH</w:t>
      </w:r>
      <w:proofErr w:type="spellEnd"/>
    </w:p>
    <w:p w14:paraId="4453E8F6" w14:textId="77777777" w:rsidR="008A34D6" w:rsidRPr="00CB1CBA" w:rsidRDefault="008A34D6" w:rsidP="008A34D6">
      <w:pPr>
        <w:keepNext/>
        <w:numPr>
          <w:ilvl w:val="12"/>
          <w:numId w:val="0"/>
        </w:numPr>
        <w:tabs>
          <w:tab w:val="clear" w:pos="567"/>
        </w:tabs>
        <w:spacing w:line="240" w:lineRule="auto"/>
        <w:rPr>
          <w:lang w:val="lt-LT"/>
        </w:rPr>
      </w:pPr>
      <w:proofErr w:type="spellStart"/>
      <w:r w:rsidRPr="00CB1CBA">
        <w:rPr>
          <w:lang w:val="lt-LT"/>
        </w:rPr>
        <w:t>Steinbeisstrasse</w:t>
      </w:r>
      <w:proofErr w:type="spellEnd"/>
      <w:r w:rsidRPr="00CB1CBA">
        <w:rPr>
          <w:lang w:val="lt-LT"/>
        </w:rPr>
        <w:t xml:space="preserve"> 1</w:t>
      </w:r>
      <w:r w:rsidRPr="00CB1CBA">
        <w:rPr>
          <w:lang w:val="lt-LT"/>
        </w:rPr>
        <w:noBreakHyphen/>
        <w:t>2</w:t>
      </w:r>
    </w:p>
    <w:p w14:paraId="621D063F"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 xml:space="preserve">73614 </w:t>
      </w:r>
      <w:proofErr w:type="spellStart"/>
      <w:r w:rsidRPr="00CB1CBA">
        <w:rPr>
          <w:lang w:val="lt-LT"/>
        </w:rPr>
        <w:t>Schorndorf</w:t>
      </w:r>
      <w:proofErr w:type="spellEnd"/>
    </w:p>
    <w:p w14:paraId="0E8599C6" w14:textId="77777777" w:rsidR="008A34D6" w:rsidRPr="00CB1CBA" w:rsidRDefault="008A34D6" w:rsidP="008A34D6">
      <w:pPr>
        <w:numPr>
          <w:ilvl w:val="12"/>
          <w:numId w:val="0"/>
        </w:numPr>
        <w:tabs>
          <w:tab w:val="clear" w:pos="567"/>
        </w:tabs>
        <w:spacing w:line="240" w:lineRule="auto"/>
        <w:ind w:right="-2"/>
        <w:rPr>
          <w:lang w:val="lt-LT"/>
        </w:rPr>
      </w:pPr>
      <w:r w:rsidRPr="00CB1CBA">
        <w:rPr>
          <w:lang w:val="lt-LT"/>
        </w:rPr>
        <w:t>VOKIETIJA</w:t>
      </w:r>
    </w:p>
    <w:p w14:paraId="3668F036" w14:textId="77777777" w:rsidR="008A34D6" w:rsidRPr="00CB1CBA" w:rsidRDefault="008A34D6" w:rsidP="008A34D6">
      <w:pPr>
        <w:numPr>
          <w:ilvl w:val="12"/>
          <w:numId w:val="0"/>
        </w:numPr>
        <w:tabs>
          <w:tab w:val="clear" w:pos="567"/>
        </w:tabs>
        <w:spacing w:line="240" w:lineRule="auto"/>
        <w:ind w:right="-2"/>
        <w:rPr>
          <w:lang w:val="lt-LT"/>
        </w:rPr>
      </w:pPr>
    </w:p>
    <w:p w14:paraId="72D412B1" w14:textId="77777777" w:rsidR="008A34D6" w:rsidRPr="00CB1CBA" w:rsidRDefault="008A34D6" w:rsidP="008A34D6">
      <w:pPr>
        <w:keepNext/>
        <w:numPr>
          <w:ilvl w:val="12"/>
          <w:numId w:val="0"/>
        </w:numPr>
        <w:tabs>
          <w:tab w:val="clear" w:pos="567"/>
        </w:tabs>
        <w:spacing w:line="240" w:lineRule="auto"/>
        <w:rPr>
          <w:b/>
          <w:lang w:val="lt-LT"/>
        </w:rPr>
      </w:pPr>
      <w:r w:rsidRPr="00CB1CBA">
        <w:rPr>
          <w:b/>
          <w:lang w:val="lt-LT"/>
        </w:rPr>
        <w:t>Šis vaistas Europos ekonominės erdvės valstybėse narėse registruotas tokiais pavadinimais:</w:t>
      </w:r>
    </w:p>
    <w:p w14:paraId="4CDE10A7" w14:textId="77777777" w:rsidR="008A34D6" w:rsidRPr="00CB1CBA" w:rsidRDefault="008A34D6" w:rsidP="008A34D6">
      <w:pPr>
        <w:keepNext/>
        <w:numPr>
          <w:ilvl w:val="12"/>
          <w:numId w:val="0"/>
        </w:numPr>
        <w:tabs>
          <w:tab w:val="clear" w:pos="567"/>
        </w:tabs>
        <w:spacing w:line="240" w:lineRule="auto"/>
        <w:rPr>
          <w:lang w:val="lt-LT"/>
        </w:rPr>
      </w:pPr>
    </w:p>
    <w:tbl>
      <w:tblPr>
        <w:tblStyle w:val="Lentelstinklelis"/>
        <w:tblW w:w="0" w:type="auto"/>
        <w:tblLook w:val="04A0" w:firstRow="1" w:lastRow="0" w:firstColumn="1" w:lastColumn="0" w:noHBand="0" w:noVBand="1"/>
      </w:tblPr>
      <w:tblGrid>
        <w:gridCol w:w="4248"/>
        <w:gridCol w:w="4813"/>
      </w:tblGrid>
      <w:tr w:rsidR="008A34D6" w:rsidRPr="00CB1CBA" w14:paraId="6E9A606A" w14:textId="77777777" w:rsidTr="008A34D6">
        <w:tc>
          <w:tcPr>
            <w:tcW w:w="4248" w:type="dxa"/>
            <w:vAlign w:val="center"/>
          </w:tcPr>
          <w:p w14:paraId="7E31B659"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Estija</w:t>
            </w:r>
          </w:p>
        </w:tc>
        <w:tc>
          <w:tcPr>
            <w:tcW w:w="4813" w:type="dxa"/>
            <w:vAlign w:val="center"/>
          </w:tcPr>
          <w:p w14:paraId="542D72CF"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p>
        </w:tc>
      </w:tr>
      <w:tr w:rsidR="008A34D6" w:rsidRPr="009863A3" w14:paraId="3885F7CD" w14:textId="77777777" w:rsidTr="008A34D6">
        <w:tc>
          <w:tcPr>
            <w:tcW w:w="4248" w:type="dxa"/>
            <w:vAlign w:val="center"/>
          </w:tcPr>
          <w:p w14:paraId="3371ADF5"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Latvija</w:t>
            </w:r>
          </w:p>
        </w:tc>
        <w:tc>
          <w:tcPr>
            <w:tcW w:w="4813" w:type="dxa"/>
            <w:vAlign w:val="center"/>
          </w:tcPr>
          <w:p w14:paraId="2B2B55C4"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mīkstās</w:t>
            </w:r>
            <w:proofErr w:type="spellEnd"/>
            <w:r w:rsidRPr="00CB1CBA">
              <w:rPr>
                <w:lang w:val="lt-LT"/>
              </w:rPr>
              <w:t xml:space="preserve"> </w:t>
            </w:r>
            <w:proofErr w:type="spellStart"/>
            <w:r w:rsidRPr="00CB1CBA">
              <w:rPr>
                <w:lang w:val="lt-LT"/>
              </w:rPr>
              <w:t>kapsulas</w:t>
            </w:r>
            <w:proofErr w:type="spellEnd"/>
          </w:p>
        </w:tc>
      </w:tr>
      <w:tr w:rsidR="008A34D6" w:rsidRPr="009863A3" w14:paraId="4CFA2926" w14:textId="77777777" w:rsidTr="008A34D6">
        <w:tc>
          <w:tcPr>
            <w:tcW w:w="4248" w:type="dxa"/>
            <w:vAlign w:val="center"/>
          </w:tcPr>
          <w:p w14:paraId="068044C6"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Lietuva</w:t>
            </w:r>
          </w:p>
        </w:tc>
        <w:tc>
          <w:tcPr>
            <w:tcW w:w="4813" w:type="dxa"/>
            <w:vAlign w:val="center"/>
          </w:tcPr>
          <w:p w14:paraId="01DB167B"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minkštosios kapsulės</w:t>
            </w:r>
          </w:p>
        </w:tc>
      </w:tr>
      <w:tr w:rsidR="008A34D6" w:rsidRPr="009863A3" w14:paraId="3D32F508" w14:textId="77777777" w:rsidTr="008A34D6">
        <w:tc>
          <w:tcPr>
            <w:tcW w:w="4248" w:type="dxa"/>
            <w:vAlign w:val="center"/>
          </w:tcPr>
          <w:p w14:paraId="3409870D"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Olandija</w:t>
            </w:r>
          </w:p>
        </w:tc>
        <w:tc>
          <w:tcPr>
            <w:tcW w:w="4813" w:type="dxa"/>
            <w:vAlign w:val="center"/>
          </w:tcPr>
          <w:p w14:paraId="6C8ECBF2"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zachte</w:t>
            </w:r>
            <w:proofErr w:type="spellEnd"/>
            <w:r w:rsidRPr="00CB1CBA">
              <w:rPr>
                <w:lang w:val="lt-LT"/>
              </w:rPr>
              <w:t xml:space="preserve"> </w:t>
            </w:r>
            <w:proofErr w:type="spellStart"/>
            <w:r w:rsidRPr="00CB1CBA">
              <w:rPr>
                <w:lang w:val="lt-LT"/>
              </w:rPr>
              <w:t>capsules</w:t>
            </w:r>
            <w:proofErr w:type="spellEnd"/>
          </w:p>
        </w:tc>
      </w:tr>
      <w:tr w:rsidR="008A34D6" w:rsidRPr="00CB1CBA" w14:paraId="5E913EF5" w14:textId="77777777" w:rsidTr="008A34D6">
        <w:tc>
          <w:tcPr>
            <w:tcW w:w="4248" w:type="dxa"/>
            <w:vAlign w:val="center"/>
          </w:tcPr>
          <w:p w14:paraId="66EEFFF5"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Lenkija</w:t>
            </w:r>
          </w:p>
        </w:tc>
        <w:tc>
          <w:tcPr>
            <w:tcW w:w="4813" w:type="dxa"/>
            <w:vAlign w:val="center"/>
          </w:tcPr>
          <w:p w14:paraId="79DE41DA" w14:textId="77777777" w:rsidR="008A34D6" w:rsidRPr="00CB1CBA" w:rsidRDefault="008A34D6" w:rsidP="009C65AD">
            <w:pPr>
              <w:numPr>
                <w:ilvl w:val="12"/>
                <w:numId w:val="0"/>
              </w:numPr>
              <w:tabs>
                <w:tab w:val="clear" w:pos="567"/>
              </w:tabs>
              <w:spacing w:line="240" w:lineRule="auto"/>
              <w:ind w:right="-2"/>
              <w:rPr>
                <w:lang w:val="lt-LT"/>
              </w:rPr>
            </w:pPr>
            <w:proofErr w:type="spellStart"/>
            <w:r>
              <w:rPr>
                <w:lang w:val="lt-LT"/>
              </w:rPr>
              <w:t>Metafen</w:t>
            </w:r>
            <w:proofErr w:type="spellEnd"/>
            <w:r>
              <w:rPr>
                <w:lang w:val="lt-LT"/>
              </w:rPr>
              <w:t xml:space="preserve"> </w:t>
            </w:r>
            <w:proofErr w:type="spellStart"/>
            <w:r w:rsidRPr="00CB1CBA">
              <w:rPr>
                <w:lang w:val="lt-LT"/>
              </w:rPr>
              <w:t>Ibuprofen</w:t>
            </w:r>
            <w:proofErr w:type="spellEnd"/>
            <w:r w:rsidRPr="00CB1CBA">
              <w:rPr>
                <w:lang w:val="lt-LT"/>
              </w:rPr>
              <w:t xml:space="preserve"> </w:t>
            </w:r>
            <w:proofErr w:type="spellStart"/>
            <w:r>
              <w:rPr>
                <w:lang w:val="lt-LT"/>
              </w:rPr>
              <w:t>Max</w:t>
            </w:r>
            <w:proofErr w:type="spellEnd"/>
          </w:p>
        </w:tc>
      </w:tr>
      <w:tr w:rsidR="008A34D6" w:rsidRPr="00CB1CBA" w14:paraId="725C45EF" w14:textId="77777777" w:rsidTr="008A34D6">
        <w:tc>
          <w:tcPr>
            <w:tcW w:w="4248" w:type="dxa"/>
            <w:vAlign w:val="center"/>
          </w:tcPr>
          <w:p w14:paraId="0529131A" w14:textId="77777777" w:rsidR="008A34D6" w:rsidRPr="00CB1CBA" w:rsidRDefault="008A34D6" w:rsidP="009C65AD">
            <w:pPr>
              <w:numPr>
                <w:ilvl w:val="12"/>
                <w:numId w:val="0"/>
              </w:numPr>
              <w:tabs>
                <w:tab w:val="clear" w:pos="567"/>
              </w:tabs>
              <w:spacing w:line="240" w:lineRule="auto"/>
              <w:ind w:right="-2"/>
              <w:rPr>
                <w:lang w:val="lt-LT"/>
              </w:rPr>
            </w:pPr>
            <w:r w:rsidRPr="00CB1CBA">
              <w:rPr>
                <w:noProof/>
                <w:szCs w:val="22"/>
                <w:lang w:val="lt-LT"/>
              </w:rPr>
              <w:t>Rumunija</w:t>
            </w:r>
          </w:p>
        </w:tc>
        <w:tc>
          <w:tcPr>
            <w:tcW w:w="4813" w:type="dxa"/>
            <w:vAlign w:val="center"/>
          </w:tcPr>
          <w:p w14:paraId="13CE749C" w14:textId="77777777" w:rsidR="008A34D6" w:rsidRPr="00CB1CBA" w:rsidRDefault="008A34D6" w:rsidP="009C65AD">
            <w:pPr>
              <w:numPr>
                <w:ilvl w:val="12"/>
                <w:numId w:val="0"/>
              </w:numPr>
              <w:tabs>
                <w:tab w:val="clear" w:pos="567"/>
              </w:tabs>
              <w:spacing w:line="240" w:lineRule="auto"/>
              <w:ind w:right="-2"/>
              <w:rPr>
                <w:lang w:val="lt-LT"/>
              </w:rPr>
            </w:pPr>
            <w:proofErr w:type="spellStart"/>
            <w:r w:rsidRPr="00CB1CBA">
              <w:rPr>
                <w:lang w:val="lt-LT"/>
              </w:rPr>
              <w:t>Ibuprofen</w:t>
            </w:r>
            <w:proofErr w:type="spellEnd"/>
            <w:r w:rsidRPr="00CB1CBA">
              <w:rPr>
                <w:lang w:val="lt-LT"/>
              </w:rPr>
              <w:t xml:space="preserve"> </w:t>
            </w:r>
            <w:proofErr w:type="spellStart"/>
            <w:r w:rsidRPr="00CB1CBA">
              <w:rPr>
                <w:lang w:val="lt-LT"/>
              </w:rPr>
              <w:t>Catalent</w:t>
            </w:r>
            <w:proofErr w:type="spellEnd"/>
            <w:r w:rsidRPr="00CB1CBA">
              <w:rPr>
                <w:lang w:val="lt-LT"/>
              </w:rPr>
              <w:t xml:space="preserve"> 400 mg </w:t>
            </w:r>
            <w:proofErr w:type="spellStart"/>
            <w:r w:rsidRPr="00CB1CBA">
              <w:rPr>
                <w:lang w:val="lt-LT"/>
              </w:rPr>
              <w:t>capsule</w:t>
            </w:r>
            <w:proofErr w:type="spellEnd"/>
            <w:r w:rsidRPr="00CB1CBA">
              <w:rPr>
                <w:lang w:val="lt-LT"/>
              </w:rPr>
              <w:t xml:space="preserve"> </w:t>
            </w:r>
            <w:proofErr w:type="spellStart"/>
            <w:r w:rsidRPr="00CB1CBA">
              <w:rPr>
                <w:lang w:val="lt-LT"/>
              </w:rPr>
              <w:t>moi</w:t>
            </w:r>
            <w:proofErr w:type="spellEnd"/>
          </w:p>
        </w:tc>
      </w:tr>
    </w:tbl>
    <w:p w14:paraId="58F3C3AE" w14:textId="77777777" w:rsidR="008A34D6" w:rsidRPr="00CB1CBA" w:rsidRDefault="008A34D6" w:rsidP="008A34D6">
      <w:pPr>
        <w:numPr>
          <w:ilvl w:val="12"/>
          <w:numId w:val="0"/>
        </w:numPr>
        <w:tabs>
          <w:tab w:val="clear" w:pos="567"/>
        </w:tabs>
        <w:spacing w:line="240" w:lineRule="auto"/>
        <w:ind w:right="-2"/>
        <w:rPr>
          <w:lang w:val="lt-LT"/>
        </w:rPr>
      </w:pPr>
    </w:p>
    <w:p w14:paraId="0C096965" w14:textId="77777777" w:rsidR="008A34D6" w:rsidRPr="00CB1CBA" w:rsidRDefault="008A34D6" w:rsidP="008A34D6">
      <w:pPr>
        <w:numPr>
          <w:ilvl w:val="12"/>
          <w:numId w:val="0"/>
        </w:numPr>
        <w:tabs>
          <w:tab w:val="clear" w:pos="567"/>
        </w:tabs>
        <w:spacing w:line="240" w:lineRule="auto"/>
        <w:ind w:right="-2"/>
        <w:rPr>
          <w:b/>
          <w:lang w:val="lt-LT"/>
        </w:rPr>
      </w:pPr>
      <w:r w:rsidRPr="00CB1CBA">
        <w:rPr>
          <w:b/>
          <w:lang w:val="lt-LT"/>
        </w:rPr>
        <w:t>Šis pakuotės lapelis paskutinį kartą peržiūrėtas 2025-0</w:t>
      </w:r>
      <w:r>
        <w:rPr>
          <w:b/>
          <w:lang w:val="lt-LT"/>
        </w:rPr>
        <w:t>7</w:t>
      </w:r>
      <w:r w:rsidRPr="00CB1CBA">
        <w:rPr>
          <w:b/>
          <w:lang w:val="lt-LT"/>
        </w:rPr>
        <w:t>-</w:t>
      </w:r>
      <w:r>
        <w:rPr>
          <w:b/>
          <w:lang w:val="lt-LT"/>
        </w:rPr>
        <w:t>08</w:t>
      </w:r>
      <w:r w:rsidRPr="00CB1CBA">
        <w:rPr>
          <w:b/>
          <w:lang w:val="lt-LT"/>
        </w:rPr>
        <w:t>.</w:t>
      </w:r>
    </w:p>
    <w:p w14:paraId="601D0F65" w14:textId="77777777" w:rsidR="008A34D6" w:rsidRPr="00CB1CBA" w:rsidRDefault="008A34D6" w:rsidP="008A34D6">
      <w:pPr>
        <w:numPr>
          <w:ilvl w:val="12"/>
          <w:numId w:val="0"/>
        </w:numPr>
        <w:tabs>
          <w:tab w:val="clear" w:pos="567"/>
        </w:tabs>
        <w:spacing w:line="240" w:lineRule="auto"/>
        <w:ind w:right="-2"/>
        <w:rPr>
          <w:lang w:val="lt-LT"/>
        </w:rPr>
      </w:pPr>
    </w:p>
    <w:p w14:paraId="55E48F60" w14:textId="77777777" w:rsidR="008A34D6" w:rsidRPr="00CB1CBA" w:rsidRDefault="008A34D6" w:rsidP="008A34D6">
      <w:pPr>
        <w:numPr>
          <w:ilvl w:val="12"/>
          <w:numId w:val="0"/>
        </w:numPr>
        <w:ind w:right="-2"/>
        <w:rPr>
          <w:b/>
          <w:lang w:val="lt-LT"/>
        </w:rPr>
      </w:pPr>
      <w:r w:rsidRPr="00CB1CBA">
        <w:rPr>
          <w:b/>
          <w:lang w:val="lt-LT"/>
        </w:rPr>
        <w:t>Kiti informacijos šaltiniai</w:t>
      </w:r>
    </w:p>
    <w:p w14:paraId="3C5D2F1D" w14:textId="77777777" w:rsidR="008A34D6" w:rsidRPr="00CB1CBA" w:rsidRDefault="008A34D6" w:rsidP="008A34D6">
      <w:pPr>
        <w:numPr>
          <w:ilvl w:val="12"/>
          <w:numId w:val="0"/>
        </w:numPr>
        <w:ind w:right="-2"/>
        <w:rPr>
          <w:i/>
          <w:lang w:val="lt-LT"/>
        </w:rPr>
      </w:pPr>
    </w:p>
    <w:p w14:paraId="5DE5522F" w14:textId="77777777" w:rsidR="008A34D6" w:rsidRDefault="008A34D6" w:rsidP="008A34D6">
      <w:pPr>
        <w:numPr>
          <w:ilvl w:val="12"/>
          <w:numId w:val="0"/>
        </w:numPr>
        <w:tabs>
          <w:tab w:val="clear" w:pos="567"/>
        </w:tabs>
        <w:spacing w:line="240" w:lineRule="auto"/>
        <w:ind w:right="-2"/>
        <w:rPr>
          <w:lang w:val="lt-LT"/>
        </w:rPr>
      </w:pPr>
      <w:r w:rsidRPr="00CB1CBA">
        <w:rPr>
          <w:lang w:val="lt-LT"/>
        </w:rPr>
        <w:t>Išsami informacija apie šį vaistą pateikiama Valstybinės vaistų kontrolės tarnybos prie Lietuvos Respublikos sveikatos apsaugos ministerijos tinklalapyje</w:t>
      </w:r>
      <w:r w:rsidRPr="00CB1CBA">
        <w:rPr>
          <w:i/>
          <w:lang w:val="lt-LT"/>
        </w:rPr>
        <w:t xml:space="preserve"> </w:t>
      </w:r>
      <w:hyperlink r:id="rId7" w:history="1">
        <w:r w:rsidRPr="006C2BF9">
          <w:rPr>
            <w:rStyle w:val="Hipersaitas"/>
            <w:rFonts w:eastAsiaTheme="majorEastAsia"/>
            <w:lang w:val="lt-LT"/>
          </w:rPr>
          <w:t>https://vvkt.lrv.lt/lt/</w:t>
        </w:r>
      </w:hyperlink>
      <w:r w:rsidRPr="00CB1CBA">
        <w:rPr>
          <w:lang w:val="lt-LT"/>
        </w:rPr>
        <w:t>.</w:t>
      </w:r>
    </w:p>
    <w:p w14:paraId="418ECF6F" w14:textId="77777777" w:rsidR="008A34D6" w:rsidRPr="00CB1CBA" w:rsidRDefault="008A34D6" w:rsidP="008A34D6">
      <w:pPr>
        <w:numPr>
          <w:ilvl w:val="12"/>
          <w:numId w:val="0"/>
        </w:numPr>
        <w:tabs>
          <w:tab w:val="clear" w:pos="567"/>
        </w:tabs>
        <w:spacing w:line="240" w:lineRule="auto"/>
        <w:ind w:right="-2"/>
        <w:rPr>
          <w:lang w:val="lt-LT"/>
        </w:rPr>
      </w:pPr>
    </w:p>
    <w:p w14:paraId="75610E3A" w14:textId="77777777" w:rsidR="00222FED" w:rsidRDefault="00222FED"/>
    <w:sectPr w:rsidR="00222FED" w:rsidSect="008A34D6">
      <w:headerReference w:type="first" r:id="rId8"/>
      <w:footerReference w:type="first" r:id="rId9"/>
      <w:endnotePr>
        <w:numFmt w:val="decimal"/>
      </w:endnotePr>
      <w:pgSz w:w="11907" w:h="16840" w:code="9"/>
      <w:pgMar w:top="1134" w:right="1418" w:bottom="709" w:left="1418" w:header="737" w:footer="3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DB66" w14:textId="77777777" w:rsidR="008A34D6" w:rsidRDefault="008A34D6" w:rsidP="008A34D6">
      <w:pPr>
        <w:spacing w:line="240" w:lineRule="auto"/>
      </w:pPr>
      <w:r>
        <w:separator/>
      </w:r>
    </w:p>
  </w:endnote>
  <w:endnote w:type="continuationSeparator" w:id="0">
    <w:p w14:paraId="671FB375" w14:textId="77777777" w:rsidR="008A34D6" w:rsidRDefault="008A34D6" w:rsidP="008A3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E2" w14:textId="77777777" w:rsidR="008A34D6" w:rsidRPr="004E36F8" w:rsidRDefault="008A34D6">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eastAsiaTheme="majorEastAsia" w:cs="Arial"/>
        <w:lang w:val="lt"/>
      </w:rPr>
      <w:fldChar w:fldCharType="begin"/>
    </w:r>
    <w:r>
      <w:rPr>
        <w:rStyle w:val="Puslapionumeris"/>
        <w:rFonts w:eastAsiaTheme="majorEastAsia" w:cs="Arial"/>
        <w:lang w:val="lt"/>
      </w:rPr>
      <w:instrText xml:space="preserve">PAGE  </w:instrText>
    </w:r>
    <w:r>
      <w:rPr>
        <w:rStyle w:val="Puslapionumeris"/>
        <w:rFonts w:eastAsiaTheme="majorEastAsia" w:cs="Arial"/>
        <w:lang w:val="lt"/>
      </w:rPr>
      <w:fldChar w:fldCharType="separate"/>
    </w:r>
    <w:r>
      <w:rPr>
        <w:rStyle w:val="Puslapionumeris"/>
        <w:rFonts w:eastAsiaTheme="majorEastAsia" w:cs="Arial"/>
        <w:lang w:val="lt"/>
      </w:rPr>
      <w:t>2</w:t>
    </w:r>
    <w:r>
      <w:rPr>
        <w:rStyle w:val="Puslapionumeris"/>
        <w:rFonts w:eastAsiaTheme="majorEastAsia" w:cs="Arial"/>
        <w:lang w:val="lt"/>
      </w:rPr>
      <w:t>4</w:t>
    </w:r>
    <w:r>
      <w:rPr>
        <w:rStyle w:val="Puslapionumeris"/>
        <w:rFonts w:eastAsiaTheme="majorEastAsia"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6D93" w14:textId="77777777" w:rsidR="008A34D6" w:rsidRDefault="008A34D6" w:rsidP="008A34D6">
      <w:pPr>
        <w:spacing w:line="240" w:lineRule="auto"/>
      </w:pPr>
      <w:r>
        <w:separator/>
      </w:r>
    </w:p>
  </w:footnote>
  <w:footnote w:type="continuationSeparator" w:id="0">
    <w:p w14:paraId="63DE1865" w14:textId="77777777" w:rsidR="008A34D6" w:rsidRDefault="008A34D6" w:rsidP="008A34D6">
      <w:pPr>
        <w:spacing w:line="240" w:lineRule="auto"/>
      </w:pPr>
      <w:r>
        <w:continuationSeparator/>
      </w:r>
    </w:p>
  </w:footnote>
  <w:footnote w:id="1">
    <w:p w14:paraId="1EB8A08E" w14:textId="77777777" w:rsidR="008A34D6" w:rsidRPr="007139FB" w:rsidRDefault="008A34D6" w:rsidP="008A34D6">
      <w:pPr>
        <w:pStyle w:val="Puslapioinaostekstas"/>
        <w:rPr>
          <w:lang w:val="pt-BR"/>
        </w:rPr>
      </w:pPr>
      <w:r>
        <w:rPr>
          <w:rStyle w:val="Puslapioinaosnuoroda"/>
          <w:lang w:val="lt"/>
        </w:rPr>
        <w:footnoteRef/>
      </w:r>
      <w:r>
        <w:rPr>
          <w:lang w:val="lt"/>
        </w:rPr>
        <w:t xml:space="preserve"> Faktiniame lapelyje bus nurodyti ne visi gamintojai. Jeigu registruotojas ir gamintojas sutampa, jų duomenis galima sujungti.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2926" w14:textId="77777777" w:rsidR="008A34D6" w:rsidRDefault="008A3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EE43B7"/>
    <w:multiLevelType w:val="hybridMultilevel"/>
    <w:tmpl w:val="61185718"/>
    <w:lvl w:ilvl="0" w:tplc="EA926DA6">
      <w:start w:val="1"/>
      <w:numFmt w:val="bullet"/>
      <w:lvlText w:val=""/>
      <w:lvlJc w:val="left"/>
      <w:pPr>
        <w:ind w:left="720" w:hanging="360"/>
      </w:pPr>
      <w:rPr>
        <w:rFonts w:ascii="Symbol" w:hAnsi="Symbol" w:hint="default"/>
      </w:rPr>
    </w:lvl>
    <w:lvl w:ilvl="1" w:tplc="EE6C6994" w:tentative="1">
      <w:start w:val="1"/>
      <w:numFmt w:val="bullet"/>
      <w:lvlText w:val="o"/>
      <w:lvlJc w:val="left"/>
      <w:pPr>
        <w:ind w:left="1440" w:hanging="360"/>
      </w:pPr>
      <w:rPr>
        <w:rFonts w:ascii="Courier New" w:hAnsi="Courier New" w:cs="Courier New" w:hint="default"/>
      </w:rPr>
    </w:lvl>
    <w:lvl w:ilvl="2" w:tplc="C512C180" w:tentative="1">
      <w:start w:val="1"/>
      <w:numFmt w:val="bullet"/>
      <w:lvlText w:val=""/>
      <w:lvlJc w:val="left"/>
      <w:pPr>
        <w:ind w:left="2160" w:hanging="360"/>
      </w:pPr>
      <w:rPr>
        <w:rFonts w:ascii="Wingdings" w:hAnsi="Wingdings" w:hint="default"/>
      </w:rPr>
    </w:lvl>
    <w:lvl w:ilvl="3" w:tplc="F2DC6398" w:tentative="1">
      <w:start w:val="1"/>
      <w:numFmt w:val="bullet"/>
      <w:lvlText w:val=""/>
      <w:lvlJc w:val="left"/>
      <w:pPr>
        <w:ind w:left="2880" w:hanging="360"/>
      </w:pPr>
      <w:rPr>
        <w:rFonts w:ascii="Symbol" w:hAnsi="Symbol" w:hint="default"/>
      </w:rPr>
    </w:lvl>
    <w:lvl w:ilvl="4" w:tplc="3A08BD82" w:tentative="1">
      <w:start w:val="1"/>
      <w:numFmt w:val="bullet"/>
      <w:lvlText w:val="o"/>
      <w:lvlJc w:val="left"/>
      <w:pPr>
        <w:ind w:left="3600" w:hanging="360"/>
      </w:pPr>
      <w:rPr>
        <w:rFonts w:ascii="Courier New" w:hAnsi="Courier New" w:cs="Courier New" w:hint="default"/>
      </w:rPr>
    </w:lvl>
    <w:lvl w:ilvl="5" w:tplc="D20CB5C0" w:tentative="1">
      <w:start w:val="1"/>
      <w:numFmt w:val="bullet"/>
      <w:lvlText w:val=""/>
      <w:lvlJc w:val="left"/>
      <w:pPr>
        <w:ind w:left="4320" w:hanging="360"/>
      </w:pPr>
      <w:rPr>
        <w:rFonts w:ascii="Wingdings" w:hAnsi="Wingdings" w:hint="default"/>
      </w:rPr>
    </w:lvl>
    <w:lvl w:ilvl="6" w:tplc="23CE1382" w:tentative="1">
      <w:start w:val="1"/>
      <w:numFmt w:val="bullet"/>
      <w:lvlText w:val=""/>
      <w:lvlJc w:val="left"/>
      <w:pPr>
        <w:ind w:left="5040" w:hanging="360"/>
      </w:pPr>
      <w:rPr>
        <w:rFonts w:ascii="Symbol" w:hAnsi="Symbol" w:hint="default"/>
      </w:rPr>
    </w:lvl>
    <w:lvl w:ilvl="7" w:tplc="D8802592" w:tentative="1">
      <w:start w:val="1"/>
      <w:numFmt w:val="bullet"/>
      <w:lvlText w:val="o"/>
      <w:lvlJc w:val="left"/>
      <w:pPr>
        <w:ind w:left="5760" w:hanging="360"/>
      </w:pPr>
      <w:rPr>
        <w:rFonts w:ascii="Courier New" w:hAnsi="Courier New" w:cs="Courier New" w:hint="default"/>
      </w:rPr>
    </w:lvl>
    <w:lvl w:ilvl="8" w:tplc="A6802656" w:tentative="1">
      <w:start w:val="1"/>
      <w:numFmt w:val="bullet"/>
      <w:lvlText w:val=""/>
      <w:lvlJc w:val="left"/>
      <w:pPr>
        <w:ind w:left="6480" w:hanging="360"/>
      </w:pPr>
      <w:rPr>
        <w:rFonts w:ascii="Wingdings" w:hAnsi="Wingdings" w:hint="default"/>
      </w:rPr>
    </w:lvl>
  </w:abstractNum>
  <w:num w:numId="1" w16cid:durableId="1925652260">
    <w:abstractNumId w:val="1"/>
  </w:num>
  <w:num w:numId="2" w16cid:durableId="38348147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D6"/>
    <w:rsid w:val="00222FED"/>
    <w:rsid w:val="005F173E"/>
    <w:rsid w:val="008A34D6"/>
    <w:rsid w:val="008B3AD4"/>
    <w:rsid w:val="00D53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E5C7"/>
  <w15:chartTrackingRefBased/>
  <w15:docId w15:val="{B6522400-80CB-475B-9E71-5971790C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4D6"/>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8A3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3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34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34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34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34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34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34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34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34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34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34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34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34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34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34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34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34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3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34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34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34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34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34D6"/>
    <w:rPr>
      <w:i/>
      <w:iCs/>
      <w:color w:val="404040" w:themeColor="text1" w:themeTint="BF"/>
    </w:rPr>
  </w:style>
  <w:style w:type="paragraph" w:styleId="Sraopastraipa">
    <w:name w:val="List Paragraph"/>
    <w:basedOn w:val="prastasis"/>
    <w:uiPriority w:val="34"/>
    <w:qFormat/>
    <w:rsid w:val="008A34D6"/>
    <w:pPr>
      <w:ind w:left="720"/>
      <w:contextualSpacing/>
    </w:pPr>
  </w:style>
  <w:style w:type="character" w:styleId="Rykuspabraukimas">
    <w:name w:val="Intense Emphasis"/>
    <w:basedOn w:val="Numatytasispastraiposriftas"/>
    <w:uiPriority w:val="21"/>
    <w:qFormat/>
    <w:rsid w:val="008A34D6"/>
    <w:rPr>
      <w:i/>
      <w:iCs/>
      <w:color w:val="0F4761" w:themeColor="accent1" w:themeShade="BF"/>
    </w:rPr>
  </w:style>
  <w:style w:type="paragraph" w:styleId="Iskirtacitata">
    <w:name w:val="Intense Quote"/>
    <w:basedOn w:val="prastasis"/>
    <w:next w:val="prastasis"/>
    <w:link w:val="IskirtacitataDiagrama"/>
    <w:uiPriority w:val="30"/>
    <w:qFormat/>
    <w:rsid w:val="008A3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34D6"/>
    <w:rPr>
      <w:i/>
      <w:iCs/>
      <w:color w:val="0F4761" w:themeColor="accent1" w:themeShade="BF"/>
    </w:rPr>
  </w:style>
  <w:style w:type="character" w:styleId="Rykinuoroda">
    <w:name w:val="Intense Reference"/>
    <w:basedOn w:val="Numatytasispastraiposriftas"/>
    <w:uiPriority w:val="32"/>
    <w:qFormat/>
    <w:rsid w:val="008A34D6"/>
    <w:rPr>
      <w:b/>
      <w:bCs/>
      <w:smallCaps/>
      <w:color w:val="0F4761" w:themeColor="accent1" w:themeShade="BF"/>
      <w:spacing w:val="5"/>
    </w:rPr>
  </w:style>
  <w:style w:type="paragraph" w:styleId="Porat">
    <w:name w:val="footer"/>
    <w:basedOn w:val="prastasis"/>
    <w:link w:val="PoratDiagrama"/>
    <w:rsid w:val="008A34D6"/>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8A34D6"/>
    <w:rPr>
      <w:rFonts w:ascii="Arial" w:eastAsia="Times New Roman" w:hAnsi="Arial" w:cs="Times New Roman"/>
      <w:noProof/>
      <w:kern w:val="0"/>
      <w:sz w:val="16"/>
      <w:szCs w:val="20"/>
      <w:lang w:val="en-GB"/>
      <w14:ligatures w14:val="none"/>
    </w:rPr>
  </w:style>
  <w:style w:type="paragraph" w:styleId="Antrats">
    <w:name w:val="header"/>
    <w:basedOn w:val="prastasis"/>
    <w:link w:val="AntratsDiagrama"/>
    <w:rsid w:val="008A34D6"/>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8A34D6"/>
    <w:rPr>
      <w:rFonts w:ascii="Arial" w:eastAsia="Times New Roman" w:hAnsi="Arial" w:cs="Times New Roman"/>
      <w:kern w:val="0"/>
      <w:sz w:val="20"/>
      <w:szCs w:val="20"/>
      <w:lang w:val="en-GB"/>
      <w14:ligatures w14:val="none"/>
    </w:rPr>
  </w:style>
  <w:style w:type="character" w:styleId="Puslapionumeris">
    <w:name w:val="page number"/>
    <w:basedOn w:val="Numatytasispastraiposriftas"/>
    <w:rsid w:val="008A34D6"/>
  </w:style>
  <w:style w:type="character" w:styleId="Hipersaitas">
    <w:name w:val="Hyperlink"/>
    <w:rsid w:val="008A34D6"/>
    <w:rPr>
      <w:color w:val="0000FF"/>
      <w:u w:val="single"/>
    </w:rPr>
  </w:style>
  <w:style w:type="table" w:styleId="Lentelstinklelis">
    <w:name w:val="Table Grid"/>
    <w:basedOn w:val="prastojilentel"/>
    <w:rsid w:val="008A34D6"/>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8A34D6"/>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8A34D6"/>
    <w:rPr>
      <w:rFonts w:ascii="Times New Roman" w:eastAsia="Times New Roman" w:hAnsi="Times New Roman" w:cs="Times New Roman"/>
      <w:kern w:val="0"/>
      <w:sz w:val="20"/>
      <w:szCs w:val="20"/>
      <w:lang w:val="en-GB"/>
      <w14:ligatures w14:val="none"/>
    </w:rPr>
  </w:style>
  <w:style w:type="character" w:styleId="Puslapioinaosnuoroda">
    <w:name w:val="footnote reference"/>
    <w:basedOn w:val="Numatytasispastraiposriftas"/>
    <w:semiHidden/>
    <w:unhideWhenUsed/>
    <w:rsid w:val="008A3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16803</Words>
  <Characters>9579</Characters>
  <Application>Microsoft Office Word</Application>
  <DocSecurity>0</DocSecurity>
  <Lines>79</Lines>
  <Paragraphs>52</Paragraphs>
  <ScaleCrop>false</ScaleCrop>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2025-07-29T06:54:00Z</dcterms:created>
  <dcterms:modified xsi:type="dcterms:W3CDTF">2025-07-29T06:55:00Z</dcterms:modified>
</cp:coreProperties>
</file>