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551" w:rsidRDefault="00FA6551">
      <w:pPr>
        <w:spacing w:line="240" w:lineRule="auto"/>
        <w:outlineLvl w:val="0"/>
        <w:rPr>
          <w:b/>
        </w:rPr>
      </w:pPr>
    </w:p>
    <w:p w:rsidR="00FA6551" w:rsidRDefault="00FA6551">
      <w:pPr>
        <w:spacing w:line="240" w:lineRule="auto"/>
        <w:outlineLvl w:val="0"/>
        <w:rPr>
          <w:b/>
        </w:rPr>
      </w:pPr>
    </w:p>
    <w:p w:rsidR="00FA6551" w:rsidRDefault="00FA6551">
      <w:pPr>
        <w:spacing w:line="240" w:lineRule="auto"/>
        <w:outlineLvl w:val="0"/>
        <w:rPr>
          <w:b/>
        </w:rPr>
      </w:pPr>
    </w:p>
    <w:p w:rsidR="00FA6551" w:rsidRDefault="00FA6551">
      <w:pPr>
        <w:spacing w:line="240" w:lineRule="auto"/>
        <w:outlineLvl w:val="0"/>
        <w:rPr>
          <w:b/>
        </w:rPr>
      </w:pPr>
    </w:p>
    <w:p w:rsidR="00FA6551" w:rsidRDefault="00FA6551">
      <w:pPr>
        <w:spacing w:line="240" w:lineRule="auto"/>
        <w:outlineLvl w:val="0"/>
        <w:rPr>
          <w:b/>
        </w:rPr>
      </w:pPr>
    </w:p>
    <w:p w:rsidR="00FA6551" w:rsidRDefault="00FA6551">
      <w:pPr>
        <w:spacing w:line="240" w:lineRule="auto"/>
        <w:outlineLvl w:val="0"/>
        <w:rPr>
          <w:b/>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szCs w:val="22"/>
        </w:rPr>
      </w:pPr>
    </w:p>
    <w:p w:rsidR="00FA6551" w:rsidRDefault="00FA6551">
      <w:pPr>
        <w:spacing w:line="240" w:lineRule="auto"/>
        <w:outlineLvl w:val="0"/>
        <w:rPr>
          <w:b/>
        </w:rPr>
      </w:pPr>
    </w:p>
    <w:p w:rsidR="008B25F3" w:rsidRDefault="008B25F3" w:rsidP="008B25F3">
      <w:pPr>
        <w:pStyle w:val="TTEMEASMCA"/>
        <w:rPr>
          <w:lang w:val="lt-LT"/>
        </w:rPr>
      </w:pPr>
    </w:p>
    <w:p w:rsidR="008B25F3" w:rsidRDefault="008B25F3" w:rsidP="008B25F3">
      <w:pPr>
        <w:pStyle w:val="TTEMEASMCA"/>
        <w:rPr>
          <w:lang w:val="lt-LT"/>
        </w:rPr>
      </w:pPr>
    </w:p>
    <w:p w:rsidR="008B25F3" w:rsidRDefault="008B25F3" w:rsidP="008B25F3">
      <w:pPr>
        <w:pStyle w:val="TTEMEASMCA"/>
        <w:rPr>
          <w:lang w:val="lt-LT"/>
        </w:rPr>
      </w:pPr>
    </w:p>
    <w:p w:rsidR="008B25F3" w:rsidRPr="00841DCB" w:rsidRDefault="008B25F3" w:rsidP="008B25F3">
      <w:pPr>
        <w:pStyle w:val="TTEMEASMCA"/>
        <w:rPr>
          <w:lang w:val="lt-LT"/>
        </w:rPr>
      </w:pPr>
      <w:r w:rsidRPr="00841DCB">
        <w:rPr>
          <w:lang w:val="lt-LT"/>
        </w:rPr>
        <w:t>I PRIEDAS</w:t>
      </w:r>
    </w:p>
    <w:p w:rsidR="00FA6551" w:rsidRDefault="00FA6551">
      <w:pPr>
        <w:spacing w:line="240" w:lineRule="auto"/>
        <w:outlineLvl w:val="0"/>
        <w:rPr>
          <w:b/>
        </w:rPr>
      </w:pPr>
    </w:p>
    <w:p w:rsidR="00FA6551" w:rsidRDefault="00FA6551">
      <w:pPr>
        <w:spacing w:line="240" w:lineRule="auto"/>
        <w:jc w:val="center"/>
        <w:outlineLvl w:val="0"/>
      </w:pPr>
      <w:r>
        <w:rPr>
          <w:b/>
        </w:rPr>
        <w:t>PREPARATO CHARAKTERISTIKŲ SANTRAUKA</w:t>
      </w:r>
    </w:p>
    <w:p w:rsidR="00FA6551" w:rsidRDefault="00FA6551">
      <w:pPr>
        <w:spacing w:line="240" w:lineRule="auto"/>
      </w:pPr>
      <w:r>
        <w:br w:type="page"/>
      </w:r>
      <w:r>
        <w:rPr>
          <w:b/>
        </w:rPr>
        <w:lastRenderedPageBreak/>
        <w:t>1.</w:t>
      </w:r>
      <w:r>
        <w:rPr>
          <w:b/>
        </w:rPr>
        <w:tab/>
        <w:t>VAISTINIO PREPARATO PAVADINIMAS</w:t>
      </w:r>
    </w:p>
    <w:p w:rsidR="00FA6551" w:rsidRDefault="00FA6551">
      <w:pPr>
        <w:spacing w:line="240" w:lineRule="auto"/>
        <w:rPr>
          <w:iCs/>
          <w:szCs w:val="22"/>
        </w:rPr>
      </w:pPr>
    </w:p>
    <w:p w:rsidR="00FA6551" w:rsidRDefault="00A72136">
      <w:pPr>
        <w:jc w:val="both"/>
      </w:pPr>
      <w:bookmarkStart w:id="0" w:name="_Hlk61445396"/>
      <w:r>
        <w:t>Nettacin</w:t>
      </w:r>
      <w:r w:rsidR="001D462C" w:rsidRPr="001D462C">
        <w:t xml:space="preserve"> </w:t>
      </w:r>
      <w:bookmarkEnd w:id="0"/>
      <w:r w:rsidR="00FA6551">
        <w:t>3 mg/ml akių lašai (tirpalas vienadozėje talpyklėje)</w:t>
      </w:r>
    </w:p>
    <w:p w:rsidR="00FA6551" w:rsidRDefault="00FA6551">
      <w:pPr>
        <w:spacing w:line="240" w:lineRule="auto"/>
      </w:pPr>
    </w:p>
    <w:p w:rsidR="00FA6551" w:rsidRDefault="00FA6551">
      <w:pPr>
        <w:spacing w:line="240" w:lineRule="auto"/>
      </w:pPr>
    </w:p>
    <w:p w:rsidR="00FA6551" w:rsidRDefault="00FA6551">
      <w:pPr>
        <w:suppressAutoHyphens/>
        <w:spacing w:line="240" w:lineRule="auto"/>
        <w:ind w:left="567" w:hanging="567"/>
        <w:rPr>
          <w:szCs w:val="22"/>
        </w:rPr>
      </w:pPr>
      <w:r>
        <w:rPr>
          <w:b/>
        </w:rPr>
        <w:t>2.</w:t>
      </w:r>
      <w:r>
        <w:rPr>
          <w:b/>
        </w:rPr>
        <w:tab/>
        <w:t>KOKYBINĖ IR KIEKYBINĖ SUDĖTIS</w:t>
      </w:r>
    </w:p>
    <w:p w:rsidR="00FA6551" w:rsidRDefault="00FA6551">
      <w:pPr>
        <w:spacing w:line="240" w:lineRule="auto"/>
        <w:rPr>
          <w:iCs/>
          <w:szCs w:val="22"/>
        </w:rPr>
      </w:pPr>
    </w:p>
    <w:p w:rsidR="00FA6551" w:rsidRDefault="00FA6551">
      <w:pPr>
        <w:jc w:val="both"/>
      </w:pPr>
      <w:r>
        <w:t>1 ml tirpalo yra 3 mg netilmicino (netilmicino sulfato</w:t>
      </w:r>
      <w:r w:rsidR="00522E9C">
        <w:t xml:space="preserve"> pavidalu</w:t>
      </w:r>
      <w:r>
        <w:t>).</w:t>
      </w:r>
    </w:p>
    <w:p w:rsidR="00FA6551" w:rsidRDefault="00FA6551">
      <w:pPr>
        <w:jc w:val="both"/>
      </w:pPr>
    </w:p>
    <w:p w:rsidR="00FA6551" w:rsidRDefault="00FA6551">
      <w:pPr>
        <w:jc w:val="both"/>
      </w:pPr>
      <w:r>
        <w:t>Visos pagalbinės medžiagos išvardytos 6.1 skyriuje.</w:t>
      </w:r>
    </w:p>
    <w:p w:rsidR="00FA6551" w:rsidRDefault="00FA6551">
      <w:pPr>
        <w:spacing w:line="240" w:lineRule="auto"/>
      </w:pPr>
    </w:p>
    <w:p w:rsidR="00FA6551" w:rsidRDefault="00FA6551">
      <w:pPr>
        <w:spacing w:line="240" w:lineRule="auto"/>
      </w:pPr>
    </w:p>
    <w:p w:rsidR="00FA6551" w:rsidRDefault="00FA6551">
      <w:pPr>
        <w:suppressAutoHyphens/>
        <w:spacing w:line="240" w:lineRule="auto"/>
        <w:ind w:left="567" w:hanging="567"/>
        <w:rPr>
          <w:caps/>
        </w:rPr>
      </w:pPr>
      <w:r>
        <w:rPr>
          <w:b/>
        </w:rPr>
        <w:t>3.</w:t>
      </w:r>
      <w:r>
        <w:rPr>
          <w:b/>
        </w:rPr>
        <w:tab/>
        <w:t xml:space="preserve">FARMACINĖ </w:t>
      </w:r>
      <w:r>
        <w:rPr>
          <w:rFonts w:ascii="Times New Roman Bold" w:hAnsi="Times New Roman Bold"/>
          <w:b/>
        </w:rPr>
        <w:t>FORMA</w:t>
      </w:r>
    </w:p>
    <w:p w:rsidR="00FA6551" w:rsidRDefault="00FA6551">
      <w:pPr>
        <w:spacing w:line="240" w:lineRule="auto"/>
        <w:rPr>
          <w:szCs w:val="22"/>
        </w:rPr>
      </w:pPr>
    </w:p>
    <w:p w:rsidR="00FA6551" w:rsidRDefault="00FA6551">
      <w:pPr>
        <w:jc w:val="both"/>
      </w:pPr>
      <w:r>
        <w:t>Akių lašai (tirpalas)</w:t>
      </w:r>
    </w:p>
    <w:p w:rsidR="00FA6551" w:rsidRDefault="00FA6551">
      <w:pPr>
        <w:jc w:val="both"/>
      </w:pPr>
    </w:p>
    <w:p w:rsidR="00FA6551" w:rsidRDefault="00FA6551">
      <w:pPr>
        <w:jc w:val="both"/>
      </w:pPr>
      <w:r>
        <w:t>Skaidrus, bespalvis arba gelsvas tirpalas, beveik be dalelių.</w:t>
      </w:r>
    </w:p>
    <w:p w:rsidR="00FA6551" w:rsidRDefault="00FA6551">
      <w:pPr>
        <w:jc w:val="both"/>
        <w:rPr>
          <w:szCs w:val="22"/>
        </w:rPr>
      </w:pPr>
      <w:r>
        <w:t>pH: 6,5</w:t>
      </w:r>
      <w:r>
        <w:noBreakHyphen/>
        <w:t>7,5</w:t>
      </w:r>
    </w:p>
    <w:p w:rsidR="00FA6551" w:rsidRDefault="00FA6551">
      <w:pPr>
        <w:jc w:val="both"/>
        <w:rPr>
          <w:szCs w:val="22"/>
        </w:rPr>
      </w:pPr>
      <w:r>
        <w:t>Osmoliališkumas: 0,274</w:t>
      </w:r>
      <w:r>
        <w:noBreakHyphen/>
        <w:t>0,306 osmol/kg</w:t>
      </w:r>
    </w:p>
    <w:p w:rsidR="00FA6551" w:rsidRDefault="00FA6551">
      <w:pPr>
        <w:spacing w:line="240" w:lineRule="auto"/>
      </w:pPr>
    </w:p>
    <w:p w:rsidR="00FA6551" w:rsidRDefault="00FA6551">
      <w:pPr>
        <w:spacing w:line="240" w:lineRule="auto"/>
      </w:pPr>
    </w:p>
    <w:p w:rsidR="00FA6551" w:rsidRDefault="00FA6551">
      <w:pPr>
        <w:suppressAutoHyphens/>
        <w:spacing w:line="240" w:lineRule="auto"/>
        <w:ind w:left="567" w:hanging="567"/>
        <w:rPr>
          <w:caps/>
        </w:rPr>
      </w:pPr>
      <w:r>
        <w:rPr>
          <w:b/>
          <w:caps/>
        </w:rPr>
        <w:t>4.</w:t>
      </w:r>
      <w:r>
        <w:rPr>
          <w:b/>
          <w:caps/>
        </w:rPr>
        <w:tab/>
      </w:r>
      <w:r>
        <w:rPr>
          <w:b/>
        </w:rPr>
        <w:t xml:space="preserve">KLINIKINĖ </w:t>
      </w:r>
      <w:r>
        <w:rPr>
          <w:rFonts w:ascii="Times New Roman Bold" w:hAnsi="Times New Roman Bold"/>
          <w:b/>
        </w:rPr>
        <w:t>INFORMACIJA</w:t>
      </w:r>
    </w:p>
    <w:p w:rsidR="00FA6551" w:rsidRDefault="00FA6551">
      <w:pPr>
        <w:spacing w:line="240" w:lineRule="auto"/>
        <w:rPr>
          <w:szCs w:val="22"/>
        </w:rPr>
      </w:pPr>
    </w:p>
    <w:p w:rsidR="00FA6551" w:rsidRDefault="00FA6551">
      <w:pPr>
        <w:spacing w:line="240" w:lineRule="auto"/>
        <w:ind w:left="567" w:hanging="567"/>
        <w:outlineLvl w:val="0"/>
        <w:rPr>
          <w:szCs w:val="22"/>
        </w:rPr>
      </w:pPr>
      <w:r>
        <w:rPr>
          <w:b/>
          <w:bCs/>
        </w:rPr>
        <w:t>4.1</w:t>
      </w:r>
      <w:r>
        <w:rPr>
          <w:b/>
          <w:bCs/>
        </w:rPr>
        <w:tab/>
        <w:t>Terapinės indikacijos</w:t>
      </w:r>
    </w:p>
    <w:p w:rsidR="00FA6551" w:rsidRDefault="00FA6551">
      <w:pPr>
        <w:spacing w:line="240" w:lineRule="auto"/>
        <w:rPr>
          <w:szCs w:val="22"/>
        </w:rPr>
      </w:pPr>
    </w:p>
    <w:p w:rsidR="00FA6551" w:rsidRDefault="00A72136">
      <w:pPr>
        <w:jc w:val="both"/>
      </w:pPr>
      <w:bookmarkStart w:id="1" w:name="_Hlk61445102"/>
      <w:r>
        <w:t>Nettacin</w:t>
      </w:r>
      <w:r w:rsidR="001D462C" w:rsidRPr="001D462C">
        <w:t xml:space="preserve"> </w:t>
      </w:r>
      <w:bookmarkEnd w:id="1"/>
      <w:r w:rsidR="00FA6551">
        <w:t xml:space="preserve">skirtas akies ir jos priklausinių išorinių infekcijų, kurias sukėlė netilmicinui jautrios bakterijos, </w:t>
      </w:r>
      <w:r w:rsidR="00B97793" w:rsidRPr="00B97793">
        <w:t>lokaliam</w:t>
      </w:r>
      <w:r w:rsidR="00FA6551">
        <w:t xml:space="preserve"> gydymui.</w:t>
      </w:r>
    </w:p>
    <w:p w:rsidR="00FA6551" w:rsidRDefault="00FA6551">
      <w:pPr>
        <w:jc w:val="both"/>
      </w:pPr>
    </w:p>
    <w:p w:rsidR="00FA6551" w:rsidRDefault="00FA6551">
      <w:pPr>
        <w:jc w:val="both"/>
      </w:pPr>
      <w:r>
        <w:t>Reikia atsižvelgti į oficialias rekomendacijas dėl tinkamo antibakterinių vaistinių preparatų vartojimo.</w:t>
      </w:r>
    </w:p>
    <w:p w:rsidR="00FA6551" w:rsidRDefault="00FA6551">
      <w:pPr>
        <w:spacing w:line="240" w:lineRule="auto"/>
      </w:pPr>
    </w:p>
    <w:p w:rsidR="00FA6551" w:rsidRDefault="00FA6551">
      <w:pPr>
        <w:spacing w:line="240" w:lineRule="auto"/>
        <w:outlineLvl w:val="0"/>
        <w:rPr>
          <w:b/>
        </w:rPr>
      </w:pPr>
      <w:r>
        <w:rPr>
          <w:b/>
        </w:rPr>
        <w:t>4.2</w:t>
      </w:r>
      <w:r>
        <w:rPr>
          <w:b/>
        </w:rPr>
        <w:tab/>
        <w:t>Dozavimas ir vartojimo metodas</w:t>
      </w:r>
    </w:p>
    <w:p w:rsidR="00FA6551" w:rsidRDefault="00FA6551">
      <w:pPr>
        <w:spacing w:line="240" w:lineRule="auto"/>
        <w:rPr>
          <w:szCs w:val="22"/>
        </w:rPr>
      </w:pPr>
    </w:p>
    <w:p w:rsidR="00FA6551" w:rsidRDefault="00FA6551">
      <w:pPr>
        <w:spacing w:line="240" w:lineRule="auto"/>
        <w:rPr>
          <w:szCs w:val="22"/>
          <w:u w:val="single"/>
        </w:rPr>
      </w:pPr>
      <w:r>
        <w:rPr>
          <w:u w:val="single"/>
        </w:rPr>
        <w:t>Dozavimas</w:t>
      </w:r>
    </w:p>
    <w:p w:rsidR="00FA6551" w:rsidRDefault="00FA6551">
      <w:pPr>
        <w:jc w:val="both"/>
      </w:pPr>
      <w:r>
        <w:t>Dozė yra 1 arba 2 lašai į gydomos (</w:t>
      </w:r>
      <w:r>
        <w:noBreakHyphen/>
        <w:t>ų) akies (</w:t>
      </w:r>
      <w:r>
        <w:noBreakHyphen/>
        <w:t>ių) junginės maišelį 3 kartus per parą arba pagal gydytojo nurodymus.</w:t>
      </w:r>
    </w:p>
    <w:p w:rsidR="00FA6551" w:rsidRDefault="00FA6551">
      <w:pPr>
        <w:spacing w:line="240" w:lineRule="auto"/>
      </w:pPr>
    </w:p>
    <w:p w:rsidR="00FA6551" w:rsidRDefault="00FA6551">
      <w:pPr>
        <w:spacing w:line="240" w:lineRule="auto"/>
        <w:rPr>
          <w:i/>
        </w:rPr>
      </w:pPr>
      <w:r>
        <w:rPr>
          <w:i/>
        </w:rPr>
        <w:t>Vaikų populiacija</w:t>
      </w:r>
    </w:p>
    <w:p w:rsidR="00FA6551" w:rsidRDefault="00A72136">
      <w:pPr>
        <w:jc w:val="both"/>
        <w:rPr>
          <w:color w:val="000000"/>
        </w:rPr>
      </w:pPr>
      <w:r>
        <w:t>Nettacin</w:t>
      </w:r>
      <w:r w:rsidR="006D1DC4" w:rsidRPr="006D1DC4">
        <w:t xml:space="preserve"> </w:t>
      </w:r>
      <w:r w:rsidR="00FA6551">
        <w:t xml:space="preserve">3 mg/ml akių lašų (tirpalo) saugumas ir veiksmingumas vaikams </w:t>
      </w:r>
      <w:r w:rsidR="00FA6551">
        <w:rPr>
          <w:color w:val="000000"/>
        </w:rPr>
        <w:t>(jaunesniems kaip 12 metų) ir paaugliams (iki 18 metų) neištirti.</w:t>
      </w:r>
    </w:p>
    <w:p w:rsidR="00FA6551" w:rsidRDefault="00FA6551">
      <w:pPr>
        <w:spacing w:line="240" w:lineRule="auto"/>
        <w:rPr>
          <w:u w:val="single"/>
        </w:rPr>
      </w:pPr>
    </w:p>
    <w:p w:rsidR="00FA6551" w:rsidRDefault="00FA6551">
      <w:pPr>
        <w:spacing w:line="240" w:lineRule="auto"/>
        <w:rPr>
          <w:szCs w:val="22"/>
          <w:u w:val="single"/>
        </w:rPr>
      </w:pPr>
      <w:r>
        <w:rPr>
          <w:u w:val="single"/>
        </w:rPr>
        <w:t>Vartojimo metodas</w:t>
      </w:r>
    </w:p>
    <w:p w:rsidR="00FA6551" w:rsidRDefault="00FA6551">
      <w:pPr>
        <w:numPr>
          <w:ilvl w:val="0"/>
          <w:numId w:val="26"/>
        </w:numPr>
        <w:tabs>
          <w:tab w:val="clear" w:pos="567"/>
          <w:tab w:val="clear" w:pos="720"/>
        </w:tabs>
        <w:spacing w:line="240" w:lineRule="auto"/>
        <w:ind w:left="450" w:hanging="450"/>
        <w:jc w:val="both"/>
      </w:pPr>
      <w:r>
        <w:t>Prieš lašindamiesi akių lašus, gerai nusiplaukite arba nusivalykite rankas.</w:t>
      </w:r>
    </w:p>
    <w:p w:rsidR="00FA6551" w:rsidRDefault="00CD03C7">
      <w:pPr>
        <w:numPr>
          <w:ilvl w:val="0"/>
          <w:numId w:val="26"/>
        </w:numPr>
        <w:tabs>
          <w:tab w:val="clear" w:pos="567"/>
          <w:tab w:val="clear" w:pos="720"/>
        </w:tabs>
        <w:spacing w:line="240" w:lineRule="auto"/>
        <w:ind w:left="450" w:hanging="450"/>
        <w:jc w:val="both"/>
        <w:rPr>
          <w:szCs w:val="24"/>
        </w:rPr>
      </w:pPr>
      <w:r>
        <w:rPr>
          <w:noProof/>
          <w:lang w:eastAsia="lt-LT"/>
        </w:rPr>
        <w:drawing>
          <wp:anchor distT="0" distB="0" distL="114300" distR="114300" simplePos="0" relativeHeight="251655680" behindDoc="1" locked="0" layoutInCell="1" allowOverlap="0">
            <wp:simplePos x="0" y="0"/>
            <wp:positionH relativeFrom="column">
              <wp:posOffset>4445</wp:posOffset>
            </wp:positionH>
            <wp:positionV relativeFrom="paragraph">
              <wp:posOffset>323215</wp:posOffset>
            </wp:positionV>
            <wp:extent cx="952500" cy="647700"/>
            <wp:effectExtent l="0" t="0" r="0" b="0"/>
            <wp:wrapTopAndBottom/>
            <wp:docPr id="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551">
        <w:t>Atidarykite aliumininį paketėlį, kuriame yra vienadozės talpyklės.</w:t>
      </w:r>
    </w:p>
    <w:p w:rsidR="00FA6551" w:rsidRDefault="00FA6551">
      <w:pPr>
        <w:numPr>
          <w:ilvl w:val="0"/>
          <w:numId w:val="26"/>
        </w:numPr>
        <w:tabs>
          <w:tab w:val="clear" w:pos="567"/>
          <w:tab w:val="clear" w:pos="720"/>
          <w:tab w:val="num" w:pos="450"/>
        </w:tabs>
        <w:spacing w:line="240" w:lineRule="auto"/>
        <w:ind w:left="450" w:hanging="450"/>
        <w:jc w:val="both"/>
      </w:pPr>
      <w:r>
        <w:t>Įsitikinkite, kad vienadozė talpyklė n</w:t>
      </w:r>
      <w:r w:rsidR="00BD32D1">
        <w:t>epažeista.</w:t>
      </w:r>
    </w:p>
    <w:p w:rsidR="00FA6551" w:rsidRDefault="00CD03C7">
      <w:pPr>
        <w:numPr>
          <w:ilvl w:val="0"/>
          <w:numId w:val="26"/>
        </w:numPr>
        <w:tabs>
          <w:tab w:val="clear" w:pos="567"/>
          <w:tab w:val="clear" w:pos="720"/>
          <w:tab w:val="num" w:pos="450"/>
        </w:tabs>
        <w:spacing w:line="240" w:lineRule="auto"/>
        <w:ind w:left="450" w:hanging="450"/>
        <w:jc w:val="both"/>
      </w:pPr>
      <w:r>
        <w:rPr>
          <w:noProof/>
          <w:lang w:eastAsia="lt-LT"/>
        </w:rPr>
        <w:drawing>
          <wp:anchor distT="0" distB="0" distL="114300" distR="114300" simplePos="0" relativeHeight="251656704" behindDoc="0" locked="0" layoutInCell="1" allowOverlap="1">
            <wp:simplePos x="0" y="0"/>
            <wp:positionH relativeFrom="column">
              <wp:posOffset>66040</wp:posOffset>
            </wp:positionH>
            <wp:positionV relativeFrom="paragraph">
              <wp:posOffset>1051560</wp:posOffset>
            </wp:positionV>
            <wp:extent cx="1047750" cy="619125"/>
            <wp:effectExtent l="0" t="0" r="0" b="0"/>
            <wp:wrapTopAndBottom/>
            <wp:docPr id="1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r="12421"/>
                    <a:stretch>
                      <a:fillRect/>
                    </a:stretch>
                  </pic:blipFill>
                  <pic:spPr bwMode="auto">
                    <a:xfrm>
                      <a:off x="0" y="0"/>
                      <a:ext cx="10477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FA6551">
        <w:t xml:space="preserve">Atskirkite vieną vienadozę talpyklę nuo juostelės, </w:t>
      </w:r>
      <w:r w:rsidR="00BD32D1">
        <w:t xml:space="preserve">o </w:t>
      </w:r>
      <w:r w:rsidR="00FA6551">
        <w:t>neatidarytas talpykles įdėkite atgal į paketėlį.</w:t>
      </w:r>
    </w:p>
    <w:p w:rsidR="00FA6551" w:rsidRDefault="00FA6551">
      <w:pPr>
        <w:spacing w:line="240" w:lineRule="auto"/>
        <w:ind w:left="450"/>
        <w:rPr>
          <w:u w:val="single"/>
        </w:rPr>
      </w:pPr>
    </w:p>
    <w:p w:rsidR="00FA6551" w:rsidRDefault="00CD03C7">
      <w:pPr>
        <w:numPr>
          <w:ilvl w:val="0"/>
          <w:numId w:val="26"/>
        </w:numPr>
        <w:tabs>
          <w:tab w:val="clear" w:pos="567"/>
          <w:tab w:val="clear" w:pos="720"/>
          <w:tab w:val="num" w:pos="450"/>
        </w:tabs>
        <w:spacing w:line="240" w:lineRule="auto"/>
        <w:ind w:left="450" w:hanging="450"/>
        <w:jc w:val="both"/>
      </w:pPr>
      <w:r>
        <w:rPr>
          <w:noProof/>
          <w:lang w:eastAsia="lt-LT"/>
        </w:rPr>
        <w:lastRenderedPageBreak/>
        <w:drawing>
          <wp:anchor distT="0" distB="0" distL="114300" distR="114300" simplePos="0" relativeHeight="251657728" behindDoc="0" locked="0" layoutInCell="1" allowOverlap="1">
            <wp:simplePos x="0" y="0"/>
            <wp:positionH relativeFrom="column">
              <wp:posOffset>8890</wp:posOffset>
            </wp:positionH>
            <wp:positionV relativeFrom="paragraph">
              <wp:posOffset>397510</wp:posOffset>
            </wp:positionV>
            <wp:extent cx="1000125" cy="704850"/>
            <wp:effectExtent l="0" t="0" r="0" b="0"/>
            <wp:wrapTopAndBottom/>
            <wp:docPr id="1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t="23636" r="22620" b="18944"/>
                    <a:stretch>
                      <a:fillRect/>
                    </a:stretch>
                  </pic:blipFill>
                  <pic:spPr bwMode="auto">
                    <a:xfrm>
                      <a:off x="0" y="0"/>
                      <a:ext cx="1000125" cy="704850"/>
                    </a:xfrm>
                    <a:prstGeom prst="rect">
                      <a:avLst/>
                    </a:prstGeom>
                    <a:noFill/>
                    <a:ln>
                      <a:noFill/>
                    </a:ln>
                  </pic:spPr>
                </pic:pic>
              </a:graphicData>
            </a:graphic>
            <wp14:sizeRelH relativeFrom="page">
              <wp14:pctWidth>0</wp14:pctWidth>
            </wp14:sizeRelH>
            <wp14:sizeRelV relativeFrom="page">
              <wp14:pctHeight>0</wp14:pctHeight>
            </wp14:sizeRelV>
          </wp:anchor>
        </w:drawing>
      </w:r>
      <w:r w:rsidR="00FA6551">
        <w:t>Atidarykite talpyklę, sukdami talpyklės antgalį</w:t>
      </w:r>
      <w:r w:rsidR="00BD32D1">
        <w:t xml:space="preserve">, bet </w:t>
      </w:r>
      <w:r w:rsidR="00FA6551">
        <w:t>netraukdami. Atidarę talpyklę, jos galo nelieskite.</w:t>
      </w:r>
    </w:p>
    <w:p w:rsidR="00FA6551" w:rsidRPr="008715AD" w:rsidRDefault="00FA6551">
      <w:pPr>
        <w:pStyle w:val="ColorfulList-Accent11"/>
        <w:shd w:val="clear" w:color="auto" w:fill="FFFFFF"/>
        <w:spacing w:after="0" w:line="240" w:lineRule="auto"/>
        <w:ind w:left="448"/>
        <w:rPr>
          <w:rFonts w:ascii="Times New Roman" w:hAnsi="Times New Roman"/>
          <w:sz w:val="24"/>
        </w:rPr>
      </w:pPr>
    </w:p>
    <w:p w:rsidR="00FA6551" w:rsidRDefault="00FA6551">
      <w:pPr>
        <w:numPr>
          <w:ilvl w:val="0"/>
          <w:numId w:val="26"/>
        </w:numPr>
        <w:tabs>
          <w:tab w:val="clear" w:pos="567"/>
          <w:tab w:val="clear" w:pos="720"/>
          <w:tab w:val="num" w:pos="450"/>
        </w:tabs>
        <w:spacing w:line="240" w:lineRule="auto"/>
        <w:ind w:left="450" w:hanging="450"/>
        <w:jc w:val="both"/>
      </w:pPr>
      <w:r>
        <w:t>Lengvai suspauskite vienadozę talpyklę, kad į gydomą (</w:t>
      </w:r>
      <w:r>
        <w:noBreakHyphen/>
        <w:t>as) akį (</w:t>
      </w:r>
      <w:r>
        <w:noBreakHyphen/>
        <w:t>is) įlašėtų vienas lašas. Saugokitės, kad vienadozės talpyklės antgaliu nepaliestumėte akies, akies voko arba bet kokio kito paviršiaus, kad neužterštumėte.</w:t>
      </w:r>
    </w:p>
    <w:p w:rsidR="00FA6551" w:rsidRDefault="00CD03C7">
      <w:pPr>
        <w:spacing w:line="240" w:lineRule="auto"/>
        <w:jc w:val="both"/>
      </w:pPr>
      <w:r>
        <w:rPr>
          <w:noProof/>
          <w:lang w:eastAsia="lt-LT"/>
        </w:rPr>
        <w:drawing>
          <wp:anchor distT="0" distB="0" distL="114300" distR="114300" simplePos="0" relativeHeight="251658752" behindDoc="0" locked="0" layoutInCell="1" allowOverlap="1">
            <wp:simplePos x="0" y="0"/>
            <wp:positionH relativeFrom="column">
              <wp:posOffset>37465</wp:posOffset>
            </wp:positionH>
            <wp:positionV relativeFrom="paragraph">
              <wp:posOffset>81280</wp:posOffset>
            </wp:positionV>
            <wp:extent cx="619125" cy="838200"/>
            <wp:effectExtent l="19050" t="19050" r="9525" b="0"/>
            <wp:wrapTopAndBottom/>
            <wp:docPr id="1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83820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A6551" w:rsidRDefault="00FA6551">
      <w:pPr>
        <w:jc w:val="both"/>
        <w:rPr>
          <w:szCs w:val="22"/>
          <w:u w:val="single"/>
        </w:rPr>
      </w:pPr>
      <w:r>
        <w:t>Sisteminę absorbciją galima sumažinti, vieną minutę spaudžiant ašarų maišelį medialiniame akies kampe lašinant akių lašus ir sulašinus. (Taip blokuojamas lašų patekimas per ašarinį nosies kanalą į plačią absorbuojančią nosies ir ryklės gleivinės sritį).</w:t>
      </w:r>
    </w:p>
    <w:p w:rsidR="00FA6551" w:rsidRDefault="00CD03C7">
      <w:pPr>
        <w:jc w:val="both"/>
        <w:rPr>
          <w:szCs w:val="22"/>
          <w:u w:val="single"/>
        </w:rPr>
      </w:pPr>
      <w:r>
        <w:rPr>
          <w:noProof/>
          <w:lang w:eastAsia="lt-LT"/>
        </w:rPr>
        <w:drawing>
          <wp:anchor distT="0" distB="0" distL="114300" distR="114300" simplePos="0" relativeHeight="251659776" behindDoc="0" locked="0" layoutInCell="1" allowOverlap="1">
            <wp:simplePos x="0" y="0"/>
            <wp:positionH relativeFrom="column">
              <wp:posOffset>4445</wp:posOffset>
            </wp:positionH>
            <wp:positionV relativeFrom="paragraph">
              <wp:posOffset>155575</wp:posOffset>
            </wp:positionV>
            <wp:extent cx="1238250" cy="704850"/>
            <wp:effectExtent l="0" t="0" r="0" b="0"/>
            <wp:wrapTopAndBottom/>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6551" w:rsidRDefault="00FA6551">
      <w:pPr>
        <w:jc w:val="both"/>
        <w:rPr>
          <w:szCs w:val="22"/>
          <w:u w:val="single"/>
        </w:rPr>
      </w:pPr>
      <w:r>
        <w:rPr>
          <w:u w:val="single"/>
        </w:rPr>
        <w:t>Gydymo trukmė</w:t>
      </w:r>
    </w:p>
    <w:p w:rsidR="00FA6551" w:rsidRDefault="00FA6551">
      <w:pPr>
        <w:jc w:val="both"/>
        <w:rPr>
          <w:szCs w:val="22"/>
          <w:u w:val="single"/>
        </w:rPr>
      </w:pPr>
      <w:r>
        <w:t xml:space="preserve">Paprastai gydymas trunka 5 dienas. </w:t>
      </w:r>
      <w:r w:rsidR="0082240F" w:rsidRPr="0082240F">
        <w:t>Pasireiškus gydymui atspariai arba komplikuotai infekcijai, gydytojas gali rekomenduoti ilgesnį gydymą.</w:t>
      </w:r>
    </w:p>
    <w:p w:rsidR="00FA6551" w:rsidRPr="008715AD" w:rsidRDefault="00FA6551">
      <w:pPr>
        <w:spacing w:line="240" w:lineRule="auto"/>
        <w:ind w:left="567" w:hanging="567"/>
        <w:rPr>
          <w:b/>
          <w:szCs w:val="22"/>
        </w:rPr>
      </w:pPr>
    </w:p>
    <w:p w:rsidR="00FA6551" w:rsidRDefault="00FA6551">
      <w:pPr>
        <w:spacing w:line="240" w:lineRule="auto"/>
        <w:ind w:left="567" w:hanging="567"/>
      </w:pPr>
      <w:r>
        <w:rPr>
          <w:b/>
          <w:bCs/>
        </w:rPr>
        <w:t>4.3</w:t>
      </w:r>
      <w:r>
        <w:rPr>
          <w:b/>
          <w:bCs/>
        </w:rPr>
        <w:tab/>
        <w:t>Kontraindikacijos</w:t>
      </w:r>
    </w:p>
    <w:p w:rsidR="00FA6551" w:rsidRDefault="00FA6551">
      <w:pPr>
        <w:spacing w:line="240" w:lineRule="auto"/>
      </w:pPr>
    </w:p>
    <w:p w:rsidR="00FA6551" w:rsidRDefault="00FA6551">
      <w:pPr>
        <w:spacing w:line="240" w:lineRule="auto"/>
      </w:pPr>
      <w:r>
        <w:t>Padidėjęs jautrumas veikliajai medžiagai, aminoglikozidų grupės antibiotikams arba bet kuriai 6.1 skyriuje nurodytai pagalbinei medžiagai.</w:t>
      </w:r>
    </w:p>
    <w:p w:rsidR="00FA6551" w:rsidRDefault="00FA6551">
      <w:pPr>
        <w:spacing w:line="240" w:lineRule="auto"/>
      </w:pPr>
    </w:p>
    <w:p w:rsidR="00FA6551" w:rsidRDefault="00FA6551">
      <w:pPr>
        <w:spacing w:line="240" w:lineRule="auto"/>
        <w:ind w:left="567" w:hanging="567"/>
        <w:rPr>
          <w:b/>
        </w:rPr>
      </w:pPr>
      <w:r>
        <w:rPr>
          <w:b/>
        </w:rPr>
        <w:t>4.4</w:t>
      </w:r>
      <w:r>
        <w:rPr>
          <w:b/>
        </w:rPr>
        <w:tab/>
      </w:r>
      <w:r>
        <w:rPr>
          <w:b/>
          <w:bCs/>
        </w:rPr>
        <w:t>Specialūs įspėjimai ir atsargumo priemonės</w:t>
      </w:r>
    </w:p>
    <w:p w:rsidR="00FA6551" w:rsidRDefault="00FA6551">
      <w:pPr>
        <w:spacing w:line="240" w:lineRule="auto"/>
        <w:ind w:left="567" w:hanging="567"/>
        <w:rPr>
          <w:b/>
        </w:rPr>
      </w:pPr>
    </w:p>
    <w:p w:rsidR="00FA6551" w:rsidRDefault="00FA6551">
      <w:pPr>
        <w:jc w:val="both"/>
        <w:rPr>
          <w:szCs w:val="22"/>
        </w:rPr>
      </w:pPr>
      <w:r>
        <w:t xml:space="preserve">Pacientams, kuriems buvo taikomas sisteminis gydymas aminoglikozidais, pasireiškė sunkios nepageidaujamos reakcijos, įskaitant neurotoksinį, ototoksinį ir nefrotoksinį poveikį. Vartoti </w:t>
      </w:r>
      <w:r w:rsidR="0082240F" w:rsidRPr="0082240F">
        <w:t>derinyje</w:t>
      </w:r>
      <w:r>
        <w:t xml:space="preserve"> rekomenduojama atsargiai (žr. 4.5 skyrių).</w:t>
      </w:r>
    </w:p>
    <w:p w:rsidR="00FA6551" w:rsidRDefault="00FA6551">
      <w:pPr>
        <w:jc w:val="both"/>
      </w:pPr>
    </w:p>
    <w:p w:rsidR="00FA6551" w:rsidRDefault="00FA6551">
      <w:pPr>
        <w:jc w:val="both"/>
      </w:pPr>
      <w:r>
        <w:t xml:space="preserve">Ilgalaikis </w:t>
      </w:r>
      <w:r w:rsidR="0082240F" w:rsidRPr="0082240F">
        <w:t>lokalių</w:t>
      </w:r>
      <w:r>
        <w:t xml:space="preserve"> antibiotikų vartojimas gali sukelti </w:t>
      </w:r>
      <w:r w:rsidR="0082240F" w:rsidRPr="0082240F">
        <w:t>nenormaliai greitą</w:t>
      </w:r>
      <w:r>
        <w:t xml:space="preserve"> atsparių mikroorganizmų </w:t>
      </w:r>
      <w:r w:rsidR="0082240F" w:rsidRPr="0082240F">
        <w:t>dauginimąsi</w:t>
      </w:r>
      <w:r>
        <w:t xml:space="preserve">. Jeigu per santykinai trumpą laiką nenustatoma klinikinio pagerėjimo arba pasireiškia dirginimas </w:t>
      </w:r>
      <w:r w:rsidR="0082240F">
        <w:t xml:space="preserve">ir (ar) </w:t>
      </w:r>
      <w:r>
        <w:t xml:space="preserve">alerginė reakcija, </w:t>
      </w:r>
      <w:r w:rsidR="0082240F" w:rsidRPr="0082240F">
        <w:t>būtina</w:t>
      </w:r>
      <w:r w:rsidR="0082240F" w:rsidRPr="0082240F" w:rsidDel="0082240F">
        <w:t xml:space="preserve"> </w:t>
      </w:r>
      <w:r>
        <w:t xml:space="preserve">nutraukti </w:t>
      </w:r>
      <w:r w:rsidR="0082240F" w:rsidRPr="0082240F">
        <w:t>gydymą šiuo vaistiniu preparatu</w:t>
      </w:r>
      <w:r w:rsidR="0082240F" w:rsidRPr="0082240F" w:rsidDel="0082240F">
        <w:t xml:space="preserve"> </w:t>
      </w:r>
      <w:r>
        <w:t>ir pradėti atitinkamą gydymą.</w:t>
      </w:r>
      <w:r w:rsidR="0082240F">
        <w:t xml:space="preserve"> </w:t>
      </w:r>
    </w:p>
    <w:p w:rsidR="00FA6551" w:rsidRDefault="00FA6551">
      <w:pPr>
        <w:jc w:val="both"/>
      </w:pPr>
    </w:p>
    <w:p w:rsidR="00FA6551" w:rsidRDefault="00A72136">
      <w:pPr>
        <w:jc w:val="both"/>
      </w:pPr>
      <w:r>
        <w:t>Nettacin</w:t>
      </w:r>
      <w:r w:rsidR="001D462C" w:rsidRPr="001D462C">
        <w:t xml:space="preserve"> </w:t>
      </w:r>
      <w:r w:rsidR="00FA6551">
        <w:t>nėra skirtas leisti, todėl jo negalima leisti po jungine arba į priekinę akies kamerą.</w:t>
      </w:r>
    </w:p>
    <w:p w:rsidR="00FA6551" w:rsidRDefault="00FA6551">
      <w:pPr>
        <w:jc w:val="both"/>
      </w:pPr>
    </w:p>
    <w:p w:rsidR="00FA6551" w:rsidRDefault="00FA6551">
      <w:pPr>
        <w:jc w:val="both"/>
        <w:rPr>
          <w:szCs w:val="22"/>
        </w:rPr>
      </w:pPr>
      <w:r>
        <w:t xml:space="preserve">Paviršinės akies infekcijos metu </w:t>
      </w:r>
      <w:r w:rsidR="0082240F" w:rsidRPr="0082240F">
        <w:t>kontaktinius lęšius naudoti griežtai nepatartina</w:t>
      </w:r>
      <w:r>
        <w:t>.</w:t>
      </w:r>
    </w:p>
    <w:p w:rsidR="00FA6551" w:rsidRDefault="00FA6551">
      <w:pPr>
        <w:jc w:val="both"/>
        <w:rPr>
          <w:szCs w:val="22"/>
        </w:rPr>
      </w:pPr>
    </w:p>
    <w:p w:rsidR="00FA6551" w:rsidRDefault="00FA6551">
      <w:pPr>
        <w:pStyle w:val="Default"/>
        <w:jc w:val="both"/>
        <w:rPr>
          <w:sz w:val="22"/>
          <w:szCs w:val="22"/>
        </w:rPr>
      </w:pPr>
      <w:r>
        <w:rPr>
          <w:sz w:val="22"/>
        </w:rPr>
        <w:t>Vaikų populiacija</w:t>
      </w:r>
    </w:p>
    <w:p w:rsidR="00FA6551" w:rsidRDefault="00A72136">
      <w:pPr>
        <w:jc w:val="both"/>
      </w:pPr>
      <w:r>
        <w:t>Nettacin</w:t>
      </w:r>
      <w:r w:rsidR="00FA6551">
        <w:t xml:space="preserve"> nerekomenduojama vartoti vaikams ir paaugliams (žr. 4.2 skyrių).</w:t>
      </w:r>
    </w:p>
    <w:p w:rsidR="00FA6551" w:rsidRDefault="00FA6551">
      <w:pPr>
        <w:spacing w:line="240" w:lineRule="auto"/>
        <w:ind w:left="567" w:hanging="567"/>
        <w:rPr>
          <w:b/>
        </w:rPr>
      </w:pPr>
    </w:p>
    <w:p w:rsidR="00FA6551" w:rsidRDefault="00FA6551">
      <w:pPr>
        <w:keepNext/>
        <w:spacing w:line="240" w:lineRule="auto"/>
        <w:ind w:left="567" w:hanging="567"/>
        <w:outlineLvl w:val="0"/>
      </w:pPr>
      <w:r>
        <w:rPr>
          <w:b/>
        </w:rPr>
        <w:lastRenderedPageBreak/>
        <w:t>4.5</w:t>
      </w:r>
      <w:r>
        <w:rPr>
          <w:b/>
        </w:rPr>
        <w:tab/>
        <w:t>Sąveika su kitais vaistiniais preparatais ir kitokia sąveika</w:t>
      </w:r>
    </w:p>
    <w:p w:rsidR="00FA6551" w:rsidRDefault="00FA6551">
      <w:pPr>
        <w:keepNext/>
        <w:spacing w:line="240" w:lineRule="auto"/>
        <w:rPr>
          <w:szCs w:val="22"/>
        </w:rPr>
      </w:pPr>
    </w:p>
    <w:p w:rsidR="00FA6551" w:rsidRDefault="00FA6551">
      <w:pPr>
        <w:keepNext/>
        <w:jc w:val="both"/>
      </w:pPr>
      <w:r>
        <w:t xml:space="preserve">Vartojant </w:t>
      </w:r>
      <w:r w:rsidR="00A72136">
        <w:t>Nettacin</w:t>
      </w:r>
      <w:r>
        <w:t>, reikšmingos farmakologinės sąveikos nenustatyta.</w:t>
      </w:r>
    </w:p>
    <w:p w:rsidR="00FA6551" w:rsidRDefault="00FA6551">
      <w:pPr>
        <w:jc w:val="both"/>
      </w:pPr>
      <w:r>
        <w:t xml:space="preserve">Vartojant </w:t>
      </w:r>
      <w:r w:rsidR="0082240F" w:rsidRPr="0082240F">
        <w:t>derinyje su kitais galimai nefrotoksiškais ir ototoksiškais antibiotikais, net vartojant lokaliai ir ypač ertmės viduje, gali padidėti tokio poveikio rizika</w:t>
      </w:r>
      <w:r>
        <w:t>.</w:t>
      </w:r>
    </w:p>
    <w:p w:rsidR="00FA6551" w:rsidRDefault="00FA6551">
      <w:pPr>
        <w:jc w:val="both"/>
        <w:rPr>
          <w:sz w:val="24"/>
          <w:lang w:eastAsia="it-IT"/>
        </w:rPr>
      </w:pPr>
    </w:p>
    <w:p w:rsidR="00FA6551" w:rsidRDefault="00FA6551">
      <w:pPr>
        <w:jc w:val="both"/>
      </w:pPr>
      <w:r>
        <w:t>Vienu metu arba paeiliui vartojant toliau nurodyt</w:t>
      </w:r>
      <w:r w:rsidR="0082240F" w:rsidRPr="0082240F">
        <w:t>ų</w:t>
      </w:r>
      <w:r>
        <w:t xml:space="preserve"> nefrotoksišk</w:t>
      </w:r>
      <w:r w:rsidR="0082240F" w:rsidRPr="0082240F">
        <w:t>ų</w:t>
      </w:r>
      <w:r>
        <w:t xml:space="preserve"> vaist</w:t>
      </w:r>
      <w:r w:rsidR="0082240F" w:rsidRPr="0082240F">
        <w:t>inių</w:t>
      </w:r>
      <w:r>
        <w:t xml:space="preserve"> </w:t>
      </w:r>
      <w:r w:rsidR="0082240F">
        <w:t xml:space="preserve">preparatų </w:t>
      </w:r>
      <w:r>
        <w:t xml:space="preserve">kartu su aminoglikozidais, gali padidėti nefrotoksiškumo tikimybė, todėl reikia vengti </w:t>
      </w:r>
      <w:r w:rsidR="0082240F" w:rsidRPr="0082240F">
        <w:t>derinyje</w:t>
      </w:r>
      <w:r w:rsidR="0082240F" w:rsidRPr="0082240F" w:rsidDel="0082240F">
        <w:t xml:space="preserve"> </w:t>
      </w:r>
      <w:r>
        <w:t>vartoti cisplatiną, polimiksiną B, kolistiną, viomiciną, streptomiciną, vankomiciną, kit</w:t>
      </w:r>
      <w:r w:rsidR="0082240F" w:rsidRPr="0082240F">
        <w:t>ų</w:t>
      </w:r>
      <w:r>
        <w:t xml:space="preserve"> aminoglikozid</w:t>
      </w:r>
      <w:r w:rsidR="0082240F" w:rsidRPr="0082240F">
        <w:t>ų</w:t>
      </w:r>
      <w:r>
        <w:t xml:space="preserve"> ir kai kuri</w:t>
      </w:r>
      <w:r w:rsidR="0082240F" w:rsidRPr="0082240F">
        <w:t>ų</w:t>
      </w:r>
      <w:r>
        <w:t>s cefalosporin</w:t>
      </w:r>
      <w:r w:rsidR="0082240F" w:rsidRPr="0082240F">
        <w:t>ų</w:t>
      </w:r>
      <w:r>
        <w:t xml:space="preserve"> (cefaloridiną) arba stipri</w:t>
      </w:r>
      <w:r w:rsidR="0082240F" w:rsidRPr="0082240F">
        <w:t>ų</w:t>
      </w:r>
      <w:r>
        <w:t xml:space="preserve"> diuretik</w:t>
      </w:r>
      <w:r w:rsidR="0082240F" w:rsidRPr="0082240F">
        <w:t>ų</w:t>
      </w:r>
      <w:r>
        <w:t>, pvz., etakrino rūgštį bei furozemidą, dėl jų poveikio inkstams.</w:t>
      </w:r>
    </w:p>
    <w:p w:rsidR="00FA6551" w:rsidRDefault="00FA6551">
      <w:pPr>
        <w:jc w:val="both"/>
      </w:pPr>
    </w:p>
    <w:p w:rsidR="00FA6551" w:rsidRDefault="00FA6551">
      <w:pPr>
        <w:jc w:val="both"/>
        <w:rPr>
          <w:sz w:val="24"/>
        </w:rPr>
      </w:pPr>
      <w:r>
        <w:rPr>
          <w:i/>
          <w:iCs/>
        </w:rPr>
        <w:t>In vitro</w:t>
      </w:r>
      <w:r>
        <w:t xml:space="preserve"> aminoglikozidas </w:t>
      </w:r>
      <w:r w:rsidR="0082240F" w:rsidRPr="0082240F">
        <w:t xml:space="preserve">derinyje </w:t>
      </w:r>
      <w:r>
        <w:t>su beta</w:t>
      </w:r>
      <w:r w:rsidR="0082240F" w:rsidRPr="0082240F">
        <w:t xml:space="preserve"> laktaminiais</w:t>
      </w:r>
      <w:r>
        <w:t xml:space="preserve"> antibiotik</w:t>
      </w:r>
      <w:r w:rsidR="0082240F">
        <w:t>ais</w:t>
      </w:r>
      <w:r>
        <w:t xml:space="preserve"> (penicilinais arba cefalosporinais) gali sukelti abipusį ir reikšmingą inaktyvinimą. Pacientams, kuri</w:t>
      </w:r>
      <w:r w:rsidR="0082240F" w:rsidRPr="0082240F">
        <w:t>ų</w:t>
      </w:r>
      <w:r>
        <w:t>inkstų funkcij</w:t>
      </w:r>
      <w:r w:rsidR="0082240F">
        <w:t>a</w:t>
      </w:r>
      <w:r>
        <w:t xml:space="preserve"> </w:t>
      </w:r>
      <w:r w:rsidR="0082240F" w:rsidRPr="0082240F">
        <w:t>sutrikusi</w:t>
      </w:r>
      <w:r>
        <w:t xml:space="preserve">, ir </w:t>
      </w:r>
      <w:r w:rsidR="0082240F" w:rsidRPr="0082240F">
        <w:t xml:space="preserve">netgi kai kuriems </w:t>
      </w:r>
      <w:r>
        <w:t>pacientams, kurių inkstų funkcija buvo normali, sumažėjo aminoglikozido pusinės eliminacijos laikas arba kiekis plazmoje, net jeigu aminoglikozidas ir penicilinų tipo antibiotikas buvo vartojami dviem skirtingais būdais.</w:t>
      </w:r>
    </w:p>
    <w:p w:rsidR="00FA6551" w:rsidRDefault="00FA6551">
      <w:pPr>
        <w:jc w:val="both"/>
      </w:pPr>
    </w:p>
    <w:p w:rsidR="00FA6551" w:rsidRDefault="00FA6551">
      <w:pPr>
        <w:jc w:val="both"/>
      </w:pPr>
      <w:r>
        <w:t xml:space="preserve">Pacientus reikia informuoti, kad jeigu vartojamas </w:t>
      </w:r>
      <w:r w:rsidR="0082240F" w:rsidRPr="0082240F">
        <w:t>daugiau nei</w:t>
      </w:r>
      <w:r>
        <w:t xml:space="preserve"> vienas akių vaistinis preparatas, vaist</w:t>
      </w:r>
      <w:r w:rsidR="0082240F">
        <w:t>inius preparatus</w:t>
      </w:r>
      <w:r>
        <w:t xml:space="preserve"> reikia vartoti su bent 5 minučių pertrauka. Akių tepal</w:t>
      </w:r>
      <w:r w:rsidR="0082240F">
        <w:t>ai</w:t>
      </w:r>
      <w:r>
        <w:t xml:space="preserve"> </w:t>
      </w:r>
      <w:r w:rsidR="0082240F" w:rsidRPr="0082240F">
        <w:t xml:space="preserve">turėtų būti vartojami </w:t>
      </w:r>
      <w:r>
        <w:t>paskutini</w:t>
      </w:r>
      <w:r w:rsidR="0082240F">
        <w:t>ai</w:t>
      </w:r>
      <w:r>
        <w:t>.</w:t>
      </w:r>
    </w:p>
    <w:p w:rsidR="00FA6551" w:rsidRDefault="00FA6551">
      <w:pPr>
        <w:spacing w:line="240" w:lineRule="auto"/>
      </w:pPr>
    </w:p>
    <w:p w:rsidR="00FA6551" w:rsidRDefault="00FA6551">
      <w:pPr>
        <w:spacing w:line="240" w:lineRule="auto"/>
        <w:ind w:left="567" w:hanging="567"/>
        <w:outlineLvl w:val="0"/>
      </w:pPr>
      <w:r>
        <w:rPr>
          <w:b/>
        </w:rPr>
        <w:t>4.6</w:t>
      </w:r>
      <w:r>
        <w:rPr>
          <w:b/>
        </w:rPr>
        <w:tab/>
        <w:t>Vaisingumas, nėštumo ir žindymo laikotarpis</w:t>
      </w:r>
    </w:p>
    <w:p w:rsidR="00FA6551" w:rsidRDefault="00FA6551">
      <w:pPr>
        <w:spacing w:line="240" w:lineRule="auto"/>
      </w:pPr>
    </w:p>
    <w:p w:rsidR="00FA6551" w:rsidRDefault="00FA6551">
      <w:pPr>
        <w:spacing w:line="240" w:lineRule="auto"/>
        <w:rPr>
          <w:u w:val="single"/>
        </w:rPr>
      </w:pPr>
      <w:r>
        <w:rPr>
          <w:u w:val="single"/>
        </w:rPr>
        <w:t>Nėštumas</w:t>
      </w:r>
    </w:p>
    <w:p w:rsidR="00FA6551" w:rsidRDefault="00FA6551">
      <w:pPr>
        <w:jc w:val="both"/>
      </w:pPr>
      <w:r>
        <w:rPr>
          <w:color w:val="000000"/>
          <w:shd w:val="clear" w:color="auto" w:fill="FFFFFF"/>
        </w:rPr>
        <w:t xml:space="preserve">Nors </w:t>
      </w:r>
      <w:r w:rsidR="0082240F" w:rsidRPr="0082240F">
        <w:rPr>
          <w:color w:val="000000"/>
          <w:shd w:val="clear" w:color="auto" w:fill="FFFFFF"/>
        </w:rPr>
        <w:t>lokaliai vartojamo netilmicino sisteminė absorbcija maža ir ikiklinikiniai tyrimai nerodo jo toksinio poveikio vaisiui</w:t>
      </w:r>
      <w:r>
        <w:rPr>
          <w:color w:val="000000"/>
          <w:shd w:val="clear" w:color="auto" w:fill="FFFFFF"/>
        </w:rPr>
        <w:t>, nėštumo metu vaistinį preparatą galima vartoti tik atidžiai įvertinus naudos ir rizikos santykį bei taikant griežtą medicininę kontrolę</w:t>
      </w:r>
      <w:r>
        <w:t>.</w:t>
      </w:r>
    </w:p>
    <w:p w:rsidR="00FA6551" w:rsidRDefault="00FA6551">
      <w:pPr>
        <w:spacing w:line="240" w:lineRule="auto"/>
        <w:rPr>
          <w:u w:val="single"/>
        </w:rPr>
      </w:pPr>
    </w:p>
    <w:p w:rsidR="00FA6551" w:rsidRDefault="00FA6551">
      <w:pPr>
        <w:spacing w:line="240" w:lineRule="auto"/>
      </w:pPr>
      <w:r>
        <w:rPr>
          <w:u w:val="single"/>
        </w:rPr>
        <w:t>Žindymas</w:t>
      </w:r>
    </w:p>
    <w:p w:rsidR="00FA6551" w:rsidRDefault="00FA6551">
      <w:pPr>
        <w:rPr>
          <w:color w:val="000000"/>
          <w:shd w:val="clear" w:color="auto" w:fill="FFFFFF"/>
        </w:rPr>
      </w:pPr>
      <w:r>
        <w:t xml:space="preserve">Žindymo laikotarpiu </w:t>
      </w:r>
      <w:r w:rsidR="00A72136">
        <w:t>Nettacin</w:t>
      </w:r>
      <w:r w:rsidR="001D462C" w:rsidRPr="001D462C">
        <w:t xml:space="preserve"> </w:t>
      </w:r>
      <w:r>
        <w:rPr>
          <w:color w:val="000000"/>
          <w:shd w:val="clear" w:color="auto" w:fill="FFFFFF"/>
        </w:rPr>
        <w:t>vartoti nerekomenduojama, nes aminoglikozidai mažais kiekiais išsiskiria į motinos pieną.</w:t>
      </w:r>
    </w:p>
    <w:p w:rsidR="00FA6551" w:rsidRDefault="00FA6551">
      <w:pPr>
        <w:rPr>
          <w:color w:val="000000"/>
          <w:shd w:val="clear" w:color="auto" w:fill="FFFFFF"/>
        </w:rPr>
      </w:pPr>
    </w:p>
    <w:p w:rsidR="00FA6551" w:rsidRDefault="00FA6551">
      <w:pPr>
        <w:rPr>
          <w:szCs w:val="22"/>
          <w:u w:val="single"/>
        </w:rPr>
      </w:pPr>
      <w:r>
        <w:rPr>
          <w:u w:val="single"/>
        </w:rPr>
        <w:t>Vaisingumas</w:t>
      </w:r>
    </w:p>
    <w:p w:rsidR="00FA6551" w:rsidRDefault="00FA6551">
      <w:pPr>
        <w:rPr>
          <w:sz w:val="27"/>
          <w:szCs w:val="27"/>
        </w:rPr>
      </w:pPr>
      <w:r>
        <w:t xml:space="preserve">Duomenų apie </w:t>
      </w:r>
      <w:r w:rsidR="00A72136">
        <w:t>Nettacin</w:t>
      </w:r>
      <w:r w:rsidR="001D462C" w:rsidRPr="001D462C">
        <w:t xml:space="preserve"> </w:t>
      </w:r>
      <w:r>
        <w:t>poveikį žmonių vaisingumui nėra.</w:t>
      </w:r>
    </w:p>
    <w:p w:rsidR="00FA6551" w:rsidRDefault="00FA6551">
      <w:pPr>
        <w:spacing w:line="240" w:lineRule="auto"/>
        <w:rPr>
          <w:i/>
        </w:rPr>
      </w:pPr>
    </w:p>
    <w:p w:rsidR="00FA6551" w:rsidRDefault="00FA6551">
      <w:pPr>
        <w:keepNext/>
        <w:spacing w:line="240" w:lineRule="auto"/>
        <w:ind w:left="567" w:hanging="567"/>
        <w:outlineLvl w:val="0"/>
        <w:rPr>
          <w:b/>
        </w:rPr>
      </w:pPr>
      <w:r>
        <w:rPr>
          <w:b/>
        </w:rPr>
        <w:t>4.7</w:t>
      </w:r>
      <w:r>
        <w:rPr>
          <w:b/>
        </w:rPr>
        <w:tab/>
        <w:t>Poveikis gebėjimui vairuoti ir valdyti mechanizmus</w:t>
      </w:r>
    </w:p>
    <w:p w:rsidR="00FA6551" w:rsidRDefault="00FA6551">
      <w:pPr>
        <w:keepNext/>
        <w:spacing w:line="240" w:lineRule="auto"/>
        <w:ind w:left="567" w:hanging="567"/>
        <w:outlineLvl w:val="0"/>
        <w:rPr>
          <w:b/>
        </w:rPr>
      </w:pPr>
    </w:p>
    <w:p w:rsidR="00FA6551" w:rsidRDefault="00FA6551">
      <w:pPr>
        <w:jc w:val="both"/>
      </w:pPr>
      <w:r>
        <w:t>Akių lašų lašinimas gali sukelti laikiną neaiškų regėjimą. Jeigu lašinimo metu pasireiškia neaiškus regėjimas, prieš vairuodamas arba valdydamas mechanizmus, pacientas turi palaukti, kol jų regėjimas tampa aiškus.</w:t>
      </w:r>
    </w:p>
    <w:p w:rsidR="00FA6551" w:rsidRDefault="00FA6551">
      <w:pPr>
        <w:spacing w:line="240" w:lineRule="auto"/>
      </w:pPr>
    </w:p>
    <w:p w:rsidR="00FA6551" w:rsidRDefault="00FA6551">
      <w:pPr>
        <w:spacing w:line="240" w:lineRule="auto"/>
        <w:outlineLvl w:val="0"/>
        <w:rPr>
          <w:b/>
        </w:rPr>
      </w:pPr>
      <w:r>
        <w:rPr>
          <w:b/>
        </w:rPr>
        <w:t>4.8</w:t>
      </w:r>
      <w:r>
        <w:rPr>
          <w:b/>
        </w:rPr>
        <w:tab/>
        <w:t>Nepageidaujamas poveikis</w:t>
      </w:r>
    </w:p>
    <w:p w:rsidR="00FA6551" w:rsidRDefault="00FA6551">
      <w:pPr>
        <w:autoSpaceDE w:val="0"/>
        <w:autoSpaceDN w:val="0"/>
        <w:adjustRightInd w:val="0"/>
        <w:spacing w:line="240" w:lineRule="auto"/>
        <w:jc w:val="both"/>
        <w:rPr>
          <w:szCs w:val="22"/>
        </w:rPr>
      </w:pPr>
    </w:p>
    <w:p w:rsidR="00FA6551" w:rsidRDefault="00FA6551">
      <w:pPr>
        <w:tabs>
          <w:tab w:val="left" w:pos="1014"/>
        </w:tabs>
        <w:jc w:val="both"/>
      </w:pPr>
      <w:r>
        <w:t>Nustatytas nepageidaujamas poveikis išvardytas toliau pagal MedDRA organų sistemų klasifikaciją. Nepakanka duomenų, kad būtų galima nustatyti individualaus išvardyto poveikio dažnį (dažnis nežinomas).</w:t>
      </w:r>
    </w:p>
    <w:p w:rsidR="00FA6551" w:rsidRDefault="00FA6551">
      <w:pPr>
        <w:tabs>
          <w:tab w:val="left" w:pos="1014"/>
        </w:tabs>
        <w:jc w:val="both"/>
      </w:pPr>
    </w:p>
    <w:p w:rsidR="00FA6551" w:rsidRDefault="00FA6551">
      <w:pPr>
        <w:tabs>
          <w:tab w:val="left" w:pos="1014"/>
        </w:tabs>
        <w:jc w:val="both"/>
        <w:rPr>
          <w:b/>
          <w:i/>
          <w:szCs w:val="22"/>
          <w:u w:val="single"/>
        </w:rPr>
      </w:pPr>
      <w:r>
        <w:rPr>
          <w:i/>
        </w:rPr>
        <w:t>Akių sutrikimai:</w:t>
      </w:r>
    </w:p>
    <w:p w:rsidR="00FA6551" w:rsidRDefault="00FA6551">
      <w:pPr>
        <w:numPr>
          <w:ilvl w:val="0"/>
          <w:numId w:val="35"/>
        </w:numPr>
        <w:tabs>
          <w:tab w:val="clear" w:pos="567"/>
          <w:tab w:val="left" w:pos="284"/>
        </w:tabs>
        <w:spacing w:line="240" w:lineRule="auto"/>
        <w:ind w:left="360"/>
        <w:jc w:val="both"/>
        <w:rPr>
          <w:szCs w:val="22"/>
        </w:rPr>
      </w:pPr>
      <w:r>
        <w:t>akies dirginimas;</w:t>
      </w:r>
    </w:p>
    <w:p w:rsidR="00FA6551" w:rsidRDefault="00FA6551">
      <w:pPr>
        <w:numPr>
          <w:ilvl w:val="0"/>
          <w:numId w:val="35"/>
        </w:numPr>
        <w:tabs>
          <w:tab w:val="clear" w:pos="567"/>
          <w:tab w:val="left" w:pos="284"/>
        </w:tabs>
        <w:spacing w:line="240" w:lineRule="auto"/>
        <w:ind w:left="360"/>
        <w:jc w:val="both"/>
        <w:rPr>
          <w:szCs w:val="22"/>
        </w:rPr>
      </w:pPr>
      <w:r>
        <w:t>junginės hiperemija;</w:t>
      </w:r>
    </w:p>
    <w:p w:rsidR="00FA6551" w:rsidRDefault="00FA6551">
      <w:pPr>
        <w:numPr>
          <w:ilvl w:val="0"/>
          <w:numId w:val="35"/>
        </w:numPr>
        <w:tabs>
          <w:tab w:val="clear" w:pos="567"/>
          <w:tab w:val="left" w:pos="284"/>
        </w:tabs>
        <w:spacing w:line="240" w:lineRule="auto"/>
        <w:ind w:left="360"/>
        <w:jc w:val="both"/>
        <w:rPr>
          <w:szCs w:val="22"/>
        </w:rPr>
      </w:pPr>
      <w:r>
        <w:t>akies voko išbėrimas;</w:t>
      </w:r>
    </w:p>
    <w:p w:rsidR="00FA6551" w:rsidRDefault="00FA6551">
      <w:pPr>
        <w:numPr>
          <w:ilvl w:val="0"/>
          <w:numId w:val="35"/>
        </w:numPr>
        <w:tabs>
          <w:tab w:val="clear" w:pos="567"/>
          <w:tab w:val="left" w:pos="284"/>
        </w:tabs>
        <w:spacing w:line="240" w:lineRule="auto"/>
        <w:ind w:left="360"/>
        <w:jc w:val="both"/>
        <w:rPr>
          <w:szCs w:val="22"/>
        </w:rPr>
      </w:pPr>
      <w:r>
        <w:t>akies voko edema;</w:t>
      </w:r>
    </w:p>
    <w:p w:rsidR="00FA6551" w:rsidRDefault="00FA6551">
      <w:pPr>
        <w:numPr>
          <w:ilvl w:val="0"/>
          <w:numId w:val="35"/>
        </w:numPr>
        <w:tabs>
          <w:tab w:val="clear" w:pos="567"/>
          <w:tab w:val="left" w:pos="284"/>
        </w:tabs>
        <w:spacing w:line="240" w:lineRule="auto"/>
        <w:ind w:left="360"/>
        <w:jc w:val="both"/>
        <w:rPr>
          <w:szCs w:val="22"/>
        </w:rPr>
      </w:pPr>
      <w:r>
        <w:t>akies niežėjimas.</w:t>
      </w:r>
    </w:p>
    <w:p w:rsidR="00FA6551" w:rsidRDefault="00FA6551">
      <w:pPr>
        <w:jc w:val="both"/>
      </w:pPr>
    </w:p>
    <w:p w:rsidR="00FA6551" w:rsidRDefault="00FA6551">
      <w:pPr>
        <w:tabs>
          <w:tab w:val="left" w:pos="1014"/>
        </w:tabs>
        <w:jc w:val="both"/>
        <w:rPr>
          <w:i/>
          <w:szCs w:val="22"/>
          <w:u w:val="single"/>
        </w:rPr>
      </w:pPr>
      <w:r>
        <w:rPr>
          <w:i/>
          <w:u w:val="single"/>
        </w:rPr>
        <w:t>Imuninės sistemos sutrikimai:</w:t>
      </w:r>
    </w:p>
    <w:p w:rsidR="00FA6551" w:rsidRDefault="00FA6551">
      <w:pPr>
        <w:numPr>
          <w:ilvl w:val="0"/>
          <w:numId w:val="35"/>
        </w:numPr>
        <w:tabs>
          <w:tab w:val="clear" w:pos="567"/>
          <w:tab w:val="left" w:pos="284"/>
        </w:tabs>
        <w:spacing w:line="240" w:lineRule="auto"/>
        <w:ind w:left="360"/>
        <w:jc w:val="both"/>
        <w:rPr>
          <w:szCs w:val="22"/>
        </w:rPr>
      </w:pPr>
      <w:r>
        <w:t>padidėjęs jautrumas;</w:t>
      </w:r>
    </w:p>
    <w:p w:rsidR="00FA6551" w:rsidRDefault="00FA6551">
      <w:pPr>
        <w:numPr>
          <w:ilvl w:val="0"/>
          <w:numId w:val="35"/>
        </w:numPr>
        <w:tabs>
          <w:tab w:val="clear" w:pos="567"/>
          <w:tab w:val="left" w:pos="284"/>
        </w:tabs>
        <w:spacing w:line="240" w:lineRule="auto"/>
        <w:ind w:left="360"/>
        <w:jc w:val="both"/>
        <w:rPr>
          <w:szCs w:val="22"/>
        </w:rPr>
      </w:pPr>
      <w:r>
        <w:lastRenderedPageBreak/>
        <w:t>dilgėlinė.</w:t>
      </w:r>
    </w:p>
    <w:p w:rsidR="00FA6551" w:rsidRDefault="00FA6551">
      <w:pPr>
        <w:jc w:val="both"/>
      </w:pPr>
    </w:p>
    <w:p w:rsidR="00FA6551" w:rsidRDefault="00A72136">
      <w:pPr>
        <w:tabs>
          <w:tab w:val="left" w:pos="1014"/>
        </w:tabs>
        <w:jc w:val="both"/>
        <w:rPr>
          <w:szCs w:val="22"/>
        </w:rPr>
      </w:pPr>
      <w:bookmarkStart w:id="2" w:name="_Hlk61445212"/>
      <w:r>
        <w:t>Nettacin</w:t>
      </w:r>
      <w:r w:rsidR="001D462C" w:rsidRPr="001D462C">
        <w:t xml:space="preserve"> </w:t>
      </w:r>
      <w:bookmarkEnd w:id="2"/>
      <w:r w:rsidR="00FA6551">
        <w:t>sukeliamo akies dirginimo ir padidėjusio jautrumo epizodai yra lengvi ir trumpalaikiai.</w:t>
      </w:r>
    </w:p>
    <w:p w:rsidR="00FA6551" w:rsidRDefault="00FA6551">
      <w:pPr>
        <w:jc w:val="both"/>
      </w:pPr>
    </w:p>
    <w:p w:rsidR="00FA6551" w:rsidRDefault="00FA6551" w:rsidP="00BE658B">
      <w:pPr>
        <w:autoSpaceDE w:val="0"/>
        <w:autoSpaceDN w:val="0"/>
        <w:adjustRightInd w:val="0"/>
        <w:spacing w:line="240" w:lineRule="auto"/>
        <w:rPr>
          <w:u w:val="single"/>
        </w:rPr>
      </w:pPr>
      <w:r>
        <w:rPr>
          <w:u w:val="single"/>
        </w:rPr>
        <w:t>Pranešimas apie įtariamas nepageidaujamas reakcijas</w:t>
      </w:r>
    </w:p>
    <w:p w:rsidR="00A72136" w:rsidRPr="00A72136" w:rsidRDefault="00A72136" w:rsidP="00BE658B">
      <w:pPr>
        <w:autoSpaceDE w:val="0"/>
        <w:autoSpaceDN w:val="0"/>
        <w:adjustRightInd w:val="0"/>
        <w:rPr>
          <w:noProof/>
          <w:snapToGrid w:val="0"/>
          <w:szCs w:val="24"/>
          <w:lang w:eastAsia="it-IT"/>
        </w:rPr>
      </w:pPr>
      <w:r w:rsidRPr="00A72136">
        <w:rPr>
          <w:noProof/>
          <w:snapToGrid w:val="0"/>
          <w:szCs w:val="24"/>
          <w:lang w:eastAsia="it-IT"/>
        </w:rPr>
        <w:t>Svarbu pranešti apie įtariamas nepageidaujamas reakcijas, pastebėtas po vaistinio preparato registracijos, nes tai leidžia nuolat stebėti vaistinio preparato naudos ir rizikos santykį.</w:t>
      </w:r>
      <w:r w:rsidRPr="00A72136">
        <w:rPr>
          <w:snapToGrid w:val="0"/>
          <w:szCs w:val="24"/>
          <w:lang w:eastAsia="it-IT"/>
        </w:rPr>
        <w:t xml:space="preserve"> </w:t>
      </w:r>
      <w:r w:rsidRPr="00A72136">
        <w:rPr>
          <w:noProof/>
          <w:snapToGrid w:val="0"/>
          <w:szCs w:val="24"/>
          <w:lang w:eastAsia="it-IT"/>
        </w:rPr>
        <w:t xml:space="preserve">Sveikatos priežiūros ar farmacijos specialistai turi pranešti apie bet kokias įtariamas nepageidaujamas reakcijas, tiesiogiai užpildę pranešimo formą internetu Tarnybos Vaistinių preparatų informacinėje sistemoje </w:t>
      </w:r>
      <w:hyperlink r:id="rId12" w:history="1">
        <w:r w:rsidRPr="00A72136">
          <w:rPr>
            <w:noProof/>
            <w:snapToGrid w:val="0"/>
            <w:color w:val="0000FF"/>
            <w:szCs w:val="24"/>
            <w:u w:val="single"/>
            <w:lang w:eastAsia="it-IT"/>
          </w:rPr>
          <w:t>https://vapris.vvkt.lt/vvkt-web/public/nrvSpecialist</w:t>
        </w:r>
      </w:hyperlink>
      <w:r w:rsidRPr="00A72136">
        <w:rPr>
          <w:noProof/>
          <w:snapToGrid w:val="0"/>
          <w:szCs w:val="24"/>
          <w:lang w:eastAsia="it-IT"/>
        </w:rPr>
        <w:t xml:space="preserve"> arba užpildę Sveikatos priežiūros ar farmacijos specialisto pranešimo apie įtariamą nepageidaujamą reakciją (ĮNR) formą, kuri skelbiama </w:t>
      </w:r>
      <w:hyperlink r:id="rId13" w:history="1">
        <w:r w:rsidRPr="00A72136">
          <w:rPr>
            <w:noProof/>
            <w:snapToGrid w:val="0"/>
            <w:color w:val="0000FF"/>
            <w:szCs w:val="24"/>
            <w:u w:val="single"/>
            <w:lang w:eastAsia="it-IT"/>
          </w:rPr>
          <w:t>https://www.vvkt.lt/index.php?1399030386</w:t>
        </w:r>
      </w:hyperlink>
      <w:r w:rsidRPr="00A72136">
        <w:rPr>
          <w:noProof/>
          <w:snapToGrid w:val="0"/>
          <w:szCs w:val="24"/>
          <w:lang w:eastAsia="it-IT"/>
        </w:rPr>
        <w:t>, ir atsiųsti elektroniniu paštu (adresu NepageidaujamaR@vvkt.lt).</w:t>
      </w:r>
    </w:p>
    <w:p w:rsidR="001D462C" w:rsidRDefault="001D462C">
      <w:pPr>
        <w:spacing w:line="240" w:lineRule="auto"/>
      </w:pPr>
    </w:p>
    <w:p w:rsidR="00FA6551" w:rsidRDefault="00FA6551">
      <w:pPr>
        <w:keepNext/>
        <w:spacing w:line="240" w:lineRule="auto"/>
        <w:ind w:left="567" w:hanging="567"/>
        <w:outlineLvl w:val="0"/>
      </w:pPr>
      <w:r>
        <w:rPr>
          <w:b/>
          <w:bCs/>
        </w:rPr>
        <w:t>4.9</w:t>
      </w:r>
      <w:r>
        <w:rPr>
          <w:b/>
          <w:bCs/>
        </w:rPr>
        <w:tab/>
        <w:t>Perdozavimas</w:t>
      </w:r>
    </w:p>
    <w:p w:rsidR="00FA6551" w:rsidRDefault="00FA6551">
      <w:pPr>
        <w:keepNext/>
        <w:spacing w:line="240" w:lineRule="auto"/>
      </w:pPr>
    </w:p>
    <w:p w:rsidR="00FA6551" w:rsidRDefault="00FA6551">
      <w:pPr>
        <w:tabs>
          <w:tab w:val="left" w:pos="0"/>
          <w:tab w:val="left" w:pos="360"/>
          <w:tab w:val="left" w:pos="1080"/>
        </w:tabs>
        <w:autoSpaceDE w:val="0"/>
        <w:autoSpaceDN w:val="0"/>
        <w:adjustRightInd w:val="0"/>
        <w:jc w:val="both"/>
      </w:pPr>
      <w:r>
        <w:t>Perdozavimo atvejų nenustatyta.</w:t>
      </w:r>
    </w:p>
    <w:p w:rsidR="00FA6551" w:rsidRDefault="00FA6551">
      <w:pPr>
        <w:spacing w:line="240" w:lineRule="auto"/>
      </w:pPr>
    </w:p>
    <w:p w:rsidR="00FA6551" w:rsidRDefault="00FA6551">
      <w:pPr>
        <w:spacing w:line="240" w:lineRule="auto"/>
      </w:pPr>
    </w:p>
    <w:p w:rsidR="00FA6551" w:rsidRDefault="00FA6551">
      <w:pPr>
        <w:keepNext/>
        <w:spacing w:line="240" w:lineRule="auto"/>
        <w:ind w:left="567" w:hanging="567"/>
      </w:pPr>
      <w:r>
        <w:rPr>
          <w:b/>
        </w:rPr>
        <w:t>5.</w:t>
      </w:r>
      <w:r>
        <w:rPr>
          <w:b/>
        </w:rPr>
        <w:tab/>
        <w:t>FARMAKOLOGINĖS SAVYBĖS</w:t>
      </w:r>
    </w:p>
    <w:p w:rsidR="00FA6551" w:rsidRDefault="00FA6551">
      <w:pPr>
        <w:keepNext/>
        <w:spacing w:line="240" w:lineRule="auto"/>
      </w:pPr>
    </w:p>
    <w:p w:rsidR="00FA6551" w:rsidRDefault="00FA6551">
      <w:pPr>
        <w:keepNext/>
        <w:spacing w:line="240" w:lineRule="auto"/>
        <w:ind w:left="567" w:hanging="567"/>
        <w:outlineLvl w:val="0"/>
        <w:rPr>
          <w:sz w:val="24"/>
        </w:rPr>
      </w:pPr>
      <w:r>
        <w:rPr>
          <w:b/>
        </w:rPr>
        <w:t>5.1</w:t>
      </w:r>
      <w:r>
        <w:rPr>
          <w:b/>
        </w:rPr>
        <w:tab/>
        <w:t>Farmakodinaminės savybės</w:t>
      </w:r>
    </w:p>
    <w:p w:rsidR="00FA6551" w:rsidRDefault="00FA6551">
      <w:pPr>
        <w:keepNext/>
        <w:spacing w:line="240" w:lineRule="auto"/>
      </w:pPr>
    </w:p>
    <w:p w:rsidR="00FA6551" w:rsidRDefault="00FA6551" w:rsidP="00BE658B">
      <w:pPr>
        <w:spacing w:line="240" w:lineRule="auto"/>
        <w:outlineLvl w:val="0"/>
        <w:rPr>
          <w:szCs w:val="22"/>
        </w:rPr>
      </w:pPr>
      <w:r>
        <w:t>Farmakoterapinė grupė – priešinfekciniai vaistiniai preparatai, antibiotikai, ATC kodas – S01AA23.</w:t>
      </w:r>
    </w:p>
    <w:p w:rsidR="00FA6551" w:rsidRDefault="00FA6551" w:rsidP="00BE658B">
      <w:pPr>
        <w:autoSpaceDE w:val="0"/>
        <w:autoSpaceDN w:val="0"/>
        <w:adjustRightInd w:val="0"/>
        <w:spacing w:line="240" w:lineRule="auto"/>
      </w:pPr>
    </w:p>
    <w:p w:rsidR="00FA6551" w:rsidRDefault="00FA6551" w:rsidP="00BE658B">
      <w:r>
        <w:t>Netilmicinas yra pusiau sintetinis, plataus spektro aminoglikozidų grupės antibiotikas. Nustatyta, kad vartojant mažomis koncentracijomis jis veikia įvairias patogenines bakterijas, gramteigiamas ir gramneigiamas, įskaitant gentamicinui atsparias padermes. Šis antibiotikas, priešingai nei gentamicinas, nėra jautrus bakteri</w:t>
      </w:r>
      <w:r w:rsidR="0082240F">
        <w:t>jų</w:t>
      </w:r>
      <w:r>
        <w:t xml:space="preserve"> fosforilinančių ir adenilinančių fermentų inaktyvinamajam poveikiui.</w:t>
      </w:r>
    </w:p>
    <w:p w:rsidR="00FA6551" w:rsidRDefault="00FA6551" w:rsidP="00BE658B"/>
    <w:p w:rsidR="00FA6551" w:rsidRDefault="00FA6551" w:rsidP="00BE658B">
      <w:pPr>
        <w:rPr>
          <w:sz w:val="24"/>
        </w:rPr>
      </w:pPr>
      <w:r>
        <w:t xml:space="preserve">Netilmicinas </w:t>
      </w:r>
      <w:r w:rsidR="0082240F" w:rsidRPr="0082240F">
        <w:t>veikia greitai baktericidiškai</w:t>
      </w:r>
      <w:r>
        <w:t xml:space="preserve">, skatindamas transliacijos klaidą mRNR genetiniame </w:t>
      </w:r>
      <w:r w:rsidR="0082240F" w:rsidRPr="0082240F">
        <w:t>kode, kas lemia neteisingos aminorūgšties įvedimą</w:t>
      </w:r>
      <w:r>
        <w:t xml:space="preserve"> į augančią polipeptidinę grandinę.</w:t>
      </w:r>
    </w:p>
    <w:p w:rsidR="00FA6551" w:rsidRDefault="00FA6551" w:rsidP="00BE658B">
      <w:pPr>
        <w:autoSpaceDE w:val="0"/>
        <w:autoSpaceDN w:val="0"/>
        <w:adjustRightInd w:val="0"/>
        <w:spacing w:line="240" w:lineRule="auto"/>
        <w:rPr>
          <w:b/>
        </w:rPr>
      </w:pPr>
    </w:p>
    <w:p w:rsidR="00FA6551" w:rsidRDefault="00FA6551" w:rsidP="00BE658B">
      <w:pPr>
        <w:rPr>
          <w:szCs w:val="22"/>
        </w:rPr>
      </w:pPr>
      <w:r>
        <w:t xml:space="preserve">Atskirų rūšių atsparumo </w:t>
      </w:r>
      <w:r w:rsidR="00DE57C7" w:rsidRPr="00DE57C7">
        <w:t>paplitimas</w:t>
      </w:r>
      <w:r>
        <w:t xml:space="preserve"> galis skirtis priklausomai nuo geografinės vietos ir laiko, todėl pageidautina turėti informaciją apie atsparumą</w:t>
      </w:r>
      <w:r w:rsidR="00DE57C7">
        <w:t xml:space="preserve"> </w:t>
      </w:r>
      <w:r w:rsidR="00DE57C7" w:rsidRPr="00DE57C7">
        <w:t>regiono mastu</w:t>
      </w:r>
      <w:r>
        <w:t>, ypač gydant sunkias infekcijas. Toliau pateikiama</w:t>
      </w:r>
      <w:r w:rsidR="00DE57C7">
        <w:t>s</w:t>
      </w:r>
      <w:r>
        <w:t xml:space="preserve"> bakterij</w:t>
      </w:r>
      <w:r w:rsidR="00DE57C7" w:rsidRPr="00DE57C7">
        <w:t>ų</w:t>
      </w:r>
      <w:r>
        <w:t xml:space="preserve"> </w:t>
      </w:r>
      <w:r w:rsidR="00DE57C7" w:rsidRPr="00DE57C7">
        <w:t>jautrumas</w:t>
      </w:r>
      <w:r>
        <w:t xml:space="preserve"> </w:t>
      </w:r>
      <w:r w:rsidR="00A72136">
        <w:t>Nettacin</w:t>
      </w:r>
      <w:r w:rsidR="001D462C" w:rsidRPr="001D462C">
        <w:t xml:space="preserve"> </w:t>
      </w:r>
      <w:r>
        <w:t>sudėtyje esančiam netilmicinui</w:t>
      </w:r>
      <w:r w:rsidR="00DE57C7">
        <w:t xml:space="preserve"> yra tik apytikrės gairės</w:t>
      </w:r>
      <w:r>
        <w:t>.</w:t>
      </w:r>
      <w:r w:rsidR="00DE57C7">
        <w:t xml:space="preserve"> </w:t>
      </w:r>
    </w:p>
    <w:p w:rsidR="00FA6551" w:rsidRDefault="00FA6551" w:rsidP="00BE658B">
      <w:pPr>
        <w:rPr>
          <w:szCs w:val="22"/>
        </w:rPr>
      </w:pPr>
    </w:p>
    <w:p w:rsidR="00FA6551" w:rsidRDefault="00DE57C7" w:rsidP="00BE658B">
      <w:pPr>
        <w:rPr>
          <w:szCs w:val="22"/>
        </w:rPr>
      </w:pPr>
      <w:r w:rsidRPr="00DE57C7">
        <w:t>Lūžio</w:t>
      </w:r>
      <w:r w:rsidR="00FA6551">
        <w:t xml:space="preserve"> taško apibrėžimai, pagal kuriuos izoliatai priskiriami jautriems arba atspariems, yra naudingi numatant sistemiškai vartojamų antibiotikų klinikinį veiksmingumą. Tačiau kai antibiotikas vartojamas labai didelėmis koncentracijomis </w:t>
      </w:r>
      <w:r w:rsidRPr="00DE57C7">
        <w:t>lokaliai infekcijos vietoje</w:t>
      </w:r>
      <w:r w:rsidR="00FA6551">
        <w:t xml:space="preserve">, </w:t>
      </w:r>
      <w:r w:rsidRPr="00DE57C7">
        <w:t>lūžio</w:t>
      </w:r>
      <w:r w:rsidR="00FA6551">
        <w:t xml:space="preserve"> taško apibrėžimai gali būti </w:t>
      </w:r>
      <w:r w:rsidRPr="00DE57C7">
        <w:t>klaidinantys</w:t>
      </w:r>
      <w:r w:rsidR="00FA6551">
        <w:t xml:space="preserve">. Dauguma izoliatų, kurie pagal sisteminius </w:t>
      </w:r>
      <w:r w:rsidRPr="00DE57C7">
        <w:t>lūžio</w:t>
      </w:r>
      <w:r w:rsidR="00FA6551">
        <w:t xml:space="preserve"> taškus būtų priskiriami atspariems, yra sėkmingai gydomi </w:t>
      </w:r>
      <w:r w:rsidRPr="00DE57C7">
        <w:t>lokaliai</w:t>
      </w:r>
      <w:r w:rsidR="00FA6551">
        <w:t>.</w:t>
      </w:r>
    </w:p>
    <w:p w:rsidR="00FA6551" w:rsidRDefault="00FA6551" w:rsidP="00BE658B">
      <w:pPr>
        <w:rPr>
          <w:szCs w:val="22"/>
        </w:rPr>
      </w:pPr>
      <w:r>
        <w:t xml:space="preserve">Kai kuriose Europos šalyse </w:t>
      </w:r>
      <w:r w:rsidR="00DE57C7" w:rsidRPr="00DE57C7">
        <w:t>iki 50 % visų stafilokokų gali būti atsparūs</w:t>
      </w:r>
      <w:r w:rsidR="00DE57C7" w:rsidRPr="00DE57C7" w:rsidDel="00DE57C7">
        <w:t xml:space="preserve"> </w:t>
      </w:r>
      <w:r>
        <w:t>aminoglikozid</w:t>
      </w:r>
      <w:r w:rsidR="00DE57C7">
        <w:t>ams.</w:t>
      </w:r>
    </w:p>
    <w:p w:rsidR="00FA6551" w:rsidRDefault="00FA6551">
      <w:pPr>
        <w:jc w:val="both"/>
        <w:rPr>
          <w:szCs w:val="22"/>
        </w:rPr>
      </w:pPr>
    </w:p>
    <w:p w:rsidR="00FA6551" w:rsidRDefault="00FA6551" w:rsidP="00DC30C3">
      <w:pPr>
        <w:keepNext/>
        <w:keepLines/>
        <w:jc w:val="center"/>
        <w:rPr>
          <w:b/>
          <w:szCs w:val="22"/>
        </w:rPr>
      </w:pPr>
      <w:r>
        <w:rPr>
          <w:b/>
        </w:rPr>
        <w:t>1 lentelė. Su rūšimis susiję klinikiniai netilmicino mažiausios slopinamosios koncentracijos (MSK) trūkio taškai (EUCAST 2017)</w:t>
      </w:r>
    </w:p>
    <w:p w:rsidR="00FA6551" w:rsidRDefault="00FA6551" w:rsidP="00DC30C3">
      <w:pPr>
        <w:keepNext/>
        <w:keepLines/>
        <w:tabs>
          <w:tab w:val="left" w:pos="284"/>
        </w:tabs>
        <w:jc w:val="both"/>
        <w:rPr>
          <w:szCs w:val="22"/>
        </w:rPr>
      </w:pPr>
    </w:p>
    <w:tbl>
      <w:tblPr>
        <w:tblpPr w:leftFromText="141" w:rightFromText="141" w:vertAnchor="text" w:horzAnchor="margin" w:tblpXSpec="center" w:tblpY="103"/>
        <w:tblW w:w="8472" w:type="dxa"/>
        <w:tblBorders>
          <w:top w:val="nil"/>
          <w:left w:val="nil"/>
          <w:bottom w:val="nil"/>
          <w:right w:val="nil"/>
        </w:tblBorders>
        <w:tblLayout w:type="fixed"/>
        <w:tblLook w:val="0000" w:firstRow="0" w:lastRow="0" w:firstColumn="0" w:lastColumn="0" w:noHBand="0" w:noVBand="0"/>
      </w:tblPr>
      <w:tblGrid>
        <w:gridCol w:w="4928"/>
        <w:gridCol w:w="850"/>
        <w:gridCol w:w="886"/>
        <w:gridCol w:w="1808"/>
      </w:tblGrid>
      <w:tr w:rsidR="00FA6551">
        <w:trPr>
          <w:trHeight w:val="490"/>
        </w:trPr>
        <w:tc>
          <w:tcPr>
            <w:tcW w:w="4928" w:type="dxa"/>
            <w:vMerge w:val="restart"/>
            <w:tcBorders>
              <w:top w:val="single" w:sz="6" w:space="0" w:color="000000"/>
              <w:left w:val="single" w:sz="6" w:space="0" w:color="000000"/>
              <w:bottom w:val="single" w:sz="6" w:space="0" w:color="000000"/>
              <w:right w:val="single" w:sz="4" w:space="0" w:color="000000"/>
            </w:tcBorders>
          </w:tcPr>
          <w:p w:rsidR="00FA6551" w:rsidRDefault="00FA6551" w:rsidP="00DC30C3">
            <w:pPr>
              <w:pStyle w:val="Default"/>
              <w:keepNext/>
              <w:keepLines/>
              <w:rPr>
                <w:sz w:val="20"/>
                <w:szCs w:val="20"/>
              </w:rPr>
            </w:pPr>
            <w:r>
              <w:rPr>
                <w:b/>
                <w:sz w:val="20"/>
              </w:rPr>
              <w:t>Mikroorganizmas</w:t>
            </w:r>
          </w:p>
        </w:tc>
        <w:tc>
          <w:tcPr>
            <w:tcW w:w="3544" w:type="dxa"/>
            <w:gridSpan w:val="3"/>
            <w:tcBorders>
              <w:top w:val="single" w:sz="6" w:space="0" w:color="000000"/>
              <w:left w:val="single" w:sz="4" w:space="0" w:color="000000"/>
              <w:bottom w:val="single" w:sz="6" w:space="0" w:color="000000"/>
              <w:right w:val="single" w:sz="4" w:space="0" w:color="000000"/>
            </w:tcBorders>
          </w:tcPr>
          <w:p w:rsidR="00FA6551" w:rsidRPr="008715AD" w:rsidRDefault="00FA6551" w:rsidP="00DC30C3">
            <w:pPr>
              <w:pStyle w:val="Default"/>
              <w:keepNext/>
              <w:keepLines/>
              <w:rPr>
                <w:b/>
                <w:bCs/>
                <w:sz w:val="20"/>
                <w:szCs w:val="20"/>
              </w:rPr>
            </w:pPr>
            <w:r w:rsidRPr="008715AD">
              <w:rPr>
                <w:b/>
                <w:sz w:val="20"/>
                <w:szCs w:val="20"/>
              </w:rPr>
              <w:t>Klinikiniai MSK trūkio taškai (mg/l)</w:t>
            </w:r>
          </w:p>
        </w:tc>
      </w:tr>
      <w:tr w:rsidR="00FA6551">
        <w:trPr>
          <w:trHeight w:val="252"/>
        </w:trPr>
        <w:tc>
          <w:tcPr>
            <w:tcW w:w="4928" w:type="dxa"/>
            <w:vMerge/>
            <w:tcBorders>
              <w:top w:val="single" w:sz="6" w:space="0" w:color="000000"/>
              <w:left w:val="single" w:sz="6" w:space="0" w:color="000000"/>
              <w:bottom w:val="single" w:sz="6" w:space="0" w:color="000000"/>
              <w:right w:val="single" w:sz="4" w:space="0" w:color="000000"/>
            </w:tcBorders>
          </w:tcPr>
          <w:p w:rsidR="00FA6551" w:rsidRPr="008715AD" w:rsidRDefault="00FA6551">
            <w:pPr>
              <w:pStyle w:val="Default"/>
              <w:rPr>
                <w:color w:val="auto"/>
              </w:rPr>
            </w:pP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b/>
                <w:sz w:val="20"/>
              </w:rPr>
              <w:t>J (</w:t>
            </w:r>
            <w:r>
              <w:rPr>
                <w:rFonts w:ascii="Symbol" w:hAnsi="Symbol"/>
              </w:rPr>
              <w:sym w:font="Symbol" w:char="F0A3"/>
            </w:r>
            <w:r>
              <w:rPr>
                <w:b/>
                <w:sz w:val="20"/>
              </w:rPr>
              <w:t xml:space="preserve">)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b/>
                <w:sz w:val="20"/>
              </w:rPr>
              <w:t>A (</w:t>
            </w:r>
            <w:r>
              <w:rPr>
                <w:rFonts w:ascii="Symbol" w:hAnsi="Symbol"/>
              </w:rPr>
              <w:sym w:font="Symbol" w:char="F0B3"/>
            </w:r>
            <w:r>
              <w:rPr>
                <w:b/>
                <w:sz w:val="20"/>
              </w:rPr>
              <w:t>)</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b/>
                <w:sz w:val="20"/>
              </w:rPr>
              <w:t xml:space="preserve">ECOFF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Enterobacteriaceae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2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2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Pseudomonas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4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4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Acinetobacter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4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Staphylococcus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1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1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1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lastRenderedPageBreak/>
              <w:t xml:space="preserve">Staphylococcus, </w:t>
            </w:r>
            <w:r>
              <w:rPr>
                <w:sz w:val="20"/>
              </w:rPr>
              <w:t xml:space="preserve">koaguliazei neigiamas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1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1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Enterococcus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Streptococcus A, B, C ir G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Streptococcus pneumoniae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Viridans streptococci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Haemophilus influenzae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Moraxella catarrhalis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ND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ND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Neisseria gonorrhoeae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Neisseria meningitidis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Gramteigiami anaerobai, išskyrus </w:t>
            </w:r>
            <w:r>
              <w:rPr>
                <w:i/>
                <w:sz w:val="20"/>
              </w:rPr>
              <w:t xml:space="preserve">Clostridium difficile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Gramneigiami anaerobai </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245"/>
        </w:trPr>
        <w:tc>
          <w:tcPr>
            <w:tcW w:w="4928" w:type="dxa"/>
            <w:tcBorders>
              <w:top w:val="single" w:sz="6" w:space="0" w:color="000000"/>
              <w:left w:val="single" w:sz="6" w:space="0" w:color="000000"/>
              <w:bottom w:val="single" w:sz="6" w:space="0" w:color="000000"/>
              <w:right w:val="single" w:sz="4" w:space="0" w:color="000000"/>
            </w:tcBorders>
            <w:vAlign w:val="center"/>
          </w:tcPr>
          <w:p w:rsidR="00FA6551" w:rsidRDefault="00FA6551">
            <w:pPr>
              <w:pStyle w:val="Default"/>
              <w:rPr>
                <w:sz w:val="20"/>
                <w:szCs w:val="20"/>
              </w:rPr>
            </w:pPr>
            <w:r>
              <w:rPr>
                <w:sz w:val="20"/>
              </w:rPr>
              <w:t>Trūkio taškai, nesusiję su rūšimis</w:t>
            </w:r>
          </w:p>
        </w:tc>
        <w:tc>
          <w:tcPr>
            <w:tcW w:w="850"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2 </w:t>
            </w:r>
          </w:p>
        </w:tc>
        <w:tc>
          <w:tcPr>
            <w:tcW w:w="88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4 </w:t>
            </w:r>
          </w:p>
        </w:tc>
        <w:tc>
          <w:tcPr>
            <w:tcW w:w="180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NN </w:t>
            </w:r>
          </w:p>
        </w:tc>
      </w:tr>
      <w:tr w:rsidR="00FA6551">
        <w:trPr>
          <w:trHeight w:val="739"/>
        </w:trPr>
        <w:tc>
          <w:tcPr>
            <w:tcW w:w="8472" w:type="dxa"/>
            <w:gridSpan w:val="4"/>
            <w:tcBorders>
              <w:top w:val="single" w:sz="6" w:space="0" w:color="000000"/>
              <w:left w:val="single" w:sz="6" w:space="0" w:color="000000"/>
              <w:bottom w:val="single" w:sz="6" w:space="0" w:color="000000"/>
              <w:right w:val="single" w:sz="4" w:space="0" w:color="000000"/>
            </w:tcBorders>
          </w:tcPr>
          <w:p w:rsidR="00FA6551" w:rsidRDefault="00FA6551">
            <w:pPr>
              <w:pStyle w:val="Default"/>
              <w:rPr>
                <w:sz w:val="18"/>
                <w:szCs w:val="18"/>
              </w:rPr>
            </w:pPr>
            <w:r>
              <w:rPr>
                <w:sz w:val="18"/>
              </w:rPr>
              <w:t xml:space="preserve">Pastaba: J = jautrus. A = atsparus. ECOFF = bendra epidemiologinė ribinė vertė atsparumui stebėti. ND = nepakanka duomenų, kad ta rūšis tinkama gydyti šiuo vaistu. NN = nenustatyta. </w:t>
            </w:r>
          </w:p>
        </w:tc>
      </w:tr>
    </w:tbl>
    <w:p w:rsidR="00FA6551" w:rsidRDefault="00FA6551">
      <w:pPr>
        <w:jc w:val="both"/>
      </w:pPr>
    </w:p>
    <w:p w:rsidR="00FA6551" w:rsidRDefault="00FA6551">
      <w:pPr>
        <w:jc w:val="both"/>
        <w:rPr>
          <w:szCs w:val="22"/>
        </w:rPr>
      </w:pPr>
      <w:r>
        <w:rPr>
          <w:i/>
        </w:rPr>
        <w:t>In vitro</w:t>
      </w:r>
      <w:r>
        <w:t xml:space="preserve"> tyrimai parodė, kad netilmicinas veikia daugumą įprastų akių patogenų ir įprastų odos floros bakterijų padermių. 2 lentelėje išvardyti iš viso 767 </w:t>
      </w:r>
      <w:r w:rsidR="00DE57C7">
        <w:t xml:space="preserve">– ių </w:t>
      </w:r>
      <w:r>
        <w:t xml:space="preserve">bakterijų izoliatų </w:t>
      </w:r>
      <w:r w:rsidR="00DE57C7" w:rsidRPr="00DE57C7">
        <w:t xml:space="preserve">jautrumo netilmicinui lygiai; šie izoliatai išskirti </w:t>
      </w:r>
      <w:r>
        <w:t xml:space="preserve">iš akių klinikinių </w:t>
      </w:r>
      <w:r w:rsidR="00DE57C7" w:rsidRPr="00DE57C7">
        <w:t>ėminių</w:t>
      </w:r>
      <w:r>
        <w:t xml:space="preserve">, surinktų Prancūzijoje (FR), Vokietijoje (DE), Italijoje (IT), Lenkijoje (PL), Slovakijos Respublikoje (SK), Ispanijoje (ES) ir Jungtinėje Karalystėje (UK), </w:t>
      </w:r>
      <w:r w:rsidR="00DE57C7" w:rsidRPr="00DE57C7">
        <w:t xml:space="preserve">taigi lentelė atspindi </w:t>
      </w:r>
      <w:r>
        <w:t xml:space="preserve">bendrą įprastos akių </w:t>
      </w:r>
      <w:r w:rsidR="00DE57C7" w:rsidRPr="00DE57C7">
        <w:t>mikrobiotos</w:t>
      </w:r>
      <w:r w:rsidR="00DE57C7" w:rsidRPr="00DE57C7" w:rsidDel="00DE57C7">
        <w:t xml:space="preserve"> </w:t>
      </w:r>
      <w:r>
        <w:t>jautrumo antibiotikui lygį.</w:t>
      </w:r>
    </w:p>
    <w:p w:rsidR="00FA6551" w:rsidRDefault="00FA6551">
      <w:pPr>
        <w:jc w:val="both"/>
        <w:rPr>
          <w:szCs w:val="22"/>
        </w:rPr>
      </w:pPr>
    </w:p>
    <w:p w:rsidR="00FA6551" w:rsidRPr="008715AD" w:rsidRDefault="00FA6551" w:rsidP="008715AD">
      <w:pPr>
        <w:autoSpaceDE w:val="0"/>
        <w:autoSpaceDN w:val="0"/>
        <w:adjustRightInd w:val="0"/>
        <w:spacing w:after="120"/>
        <w:rPr>
          <w:b/>
          <w:bCs/>
          <w:szCs w:val="22"/>
        </w:rPr>
      </w:pPr>
      <w:r w:rsidRPr="008715AD">
        <w:rPr>
          <w:b/>
          <w:szCs w:val="22"/>
        </w:rPr>
        <w:t xml:space="preserve">2 lentelė. Bendri </w:t>
      </w:r>
      <w:r w:rsidRPr="008715AD">
        <w:rPr>
          <w:b/>
          <w:i/>
          <w:szCs w:val="22"/>
        </w:rPr>
        <w:t xml:space="preserve">in vitro </w:t>
      </w:r>
      <w:r w:rsidRPr="008715AD">
        <w:rPr>
          <w:b/>
          <w:szCs w:val="22"/>
        </w:rPr>
        <w:t xml:space="preserve">duomenys apie </w:t>
      </w:r>
      <w:r w:rsidR="00DE57C7" w:rsidRPr="00DE57C7">
        <w:rPr>
          <w:b/>
          <w:szCs w:val="22"/>
        </w:rPr>
        <w:t>Europos sąjungoje išskirtų</w:t>
      </w:r>
      <w:r w:rsidRPr="008715AD">
        <w:rPr>
          <w:b/>
          <w:szCs w:val="22"/>
        </w:rPr>
        <w:t xml:space="preserve"> izoliatų jautrumą netilmicinui</w:t>
      </w:r>
    </w:p>
    <w:tbl>
      <w:tblPr>
        <w:tblW w:w="8755" w:type="dxa"/>
        <w:tblBorders>
          <w:top w:val="nil"/>
          <w:left w:val="nil"/>
          <w:bottom w:val="nil"/>
          <w:right w:val="nil"/>
        </w:tblBorders>
        <w:tblLayout w:type="fixed"/>
        <w:tblLook w:val="0000" w:firstRow="0" w:lastRow="0" w:firstColumn="0" w:lastColumn="0" w:noHBand="0" w:noVBand="0"/>
      </w:tblPr>
      <w:tblGrid>
        <w:gridCol w:w="2157"/>
        <w:gridCol w:w="816"/>
        <w:gridCol w:w="817"/>
        <w:gridCol w:w="816"/>
        <w:gridCol w:w="816"/>
        <w:gridCol w:w="816"/>
        <w:gridCol w:w="816"/>
        <w:gridCol w:w="851"/>
        <w:gridCol w:w="850"/>
      </w:tblGrid>
      <w:tr w:rsidR="00FA6551">
        <w:trPr>
          <w:trHeight w:val="337"/>
        </w:trPr>
        <w:tc>
          <w:tcPr>
            <w:tcW w:w="2158" w:type="dxa"/>
            <w:tcBorders>
              <w:top w:val="single" w:sz="6" w:space="0" w:color="000000"/>
              <w:left w:val="single" w:sz="4" w:space="0" w:color="000000"/>
              <w:bottom w:val="single" w:sz="6" w:space="0" w:color="000000"/>
              <w:right w:val="single" w:sz="4" w:space="0" w:color="000000"/>
            </w:tcBorders>
          </w:tcPr>
          <w:p w:rsidR="00FA6551" w:rsidRPr="00DC30C3" w:rsidRDefault="00FA6551">
            <w:pPr>
              <w:pStyle w:val="Default"/>
              <w:rPr>
                <w:color w:val="auto"/>
              </w:rPr>
            </w:pPr>
          </w:p>
        </w:tc>
        <w:tc>
          <w:tcPr>
            <w:tcW w:w="1633" w:type="dxa"/>
            <w:gridSpan w:val="2"/>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jc w:val="center"/>
              <w:rPr>
                <w:sz w:val="20"/>
                <w:szCs w:val="20"/>
              </w:rPr>
            </w:pPr>
            <w:r>
              <w:rPr>
                <w:b/>
                <w:sz w:val="20"/>
              </w:rPr>
              <w:t>Jautrus</w:t>
            </w:r>
          </w:p>
        </w:tc>
        <w:tc>
          <w:tcPr>
            <w:tcW w:w="1631" w:type="dxa"/>
            <w:gridSpan w:val="2"/>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jc w:val="center"/>
              <w:rPr>
                <w:sz w:val="20"/>
                <w:szCs w:val="20"/>
              </w:rPr>
            </w:pPr>
            <w:r>
              <w:rPr>
                <w:b/>
                <w:sz w:val="20"/>
              </w:rPr>
              <w:t>Tarpinis</w:t>
            </w:r>
          </w:p>
        </w:tc>
        <w:tc>
          <w:tcPr>
            <w:tcW w:w="1632" w:type="dxa"/>
            <w:gridSpan w:val="2"/>
            <w:tcBorders>
              <w:top w:val="single" w:sz="6" w:space="0" w:color="000000"/>
              <w:left w:val="single" w:sz="4" w:space="0" w:color="000000"/>
              <w:bottom w:val="single" w:sz="6" w:space="0" w:color="000000"/>
              <w:right w:val="single" w:sz="6" w:space="0" w:color="000000"/>
            </w:tcBorders>
            <w:vAlign w:val="center"/>
          </w:tcPr>
          <w:p w:rsidR="00FA6551" w:rsidRDefault="00FA6551">
            <w:pPr>
              <w:pStyle w:val="Default"/>
              <w:jc w:val="center"/>
              <w:rPr>
                <w:sz w:val="20"/>
                <w:szCs w:val="20"/>
              </w:rPr>
            </w:pPr>
            <w:r>
              <w:rPr>
                <w:b/>
                <w:sz w:val="20"/>
              </w:rPr>
              <w:t>Atsparus</w:t>
            </w:r>
          </w:p>
        </w:tc>
        <w:tc>
          <w:tcPr>
            <w:tcW w:w="851" w:type="dxa"/>
            <w:vMerge w:val="restart"/>
            <w:tcBorders>
              <w:top w:val="single" w:sz="6" w:space="0" w:color="000000"/>
              <w:left w:val="single" w:sz="4" w:space="0" w:color="000000"/>
              <w:right w:val="single" w:sz="6" w:space="0" w:color="000000"/>
            </w:tcBorders>
            <w:vAlign w:val="center"/>
          </w:tcPr>
          <w:p w:rsidR="00FA6551" w:rsidRDefault="00FA6551">
            <w:pPr>
              <w:pStyle w:val="Default"/>
              <w:rPr>
                <w:sz w:val="20"/>
                <w:szCs w:val="20"/>
              </w:rPr>
            </w:pPr>
            <w:r>
              <w:rPr>
                <w:b/>
                <w:sz w:val="20"/>
              </w:rPr>
              <w:t>MSK</w:t>
            </w:r>
            <w:r>
              <w:rPr>
                <w:b/>
                <w:sz w:val="13"/>
              </w:rPr>
              <w:t xml:space="preserve">50 </w:t>
            </w:r>
            <w:r>
              <w:rPr>
                <w:b/>
                <w:sz w:val="20"/>
              </w:rPr>
              <w:t>(µg/ml)</w:t>
            </w:r>
          </w:p>
        </w:tc>
        <w:tc>
          <w:tcPr>
            <w:tcW w:w="850" w:type="dxa"/>
            <w:vMerge w:val="restart"/>
            <w:tcBorders>
              <w:top w:val="single" w:sz="6" w:space="0" w:color="000000"/>
              <w:bottom w:val="single" w:sz="6" w:space="0" w:color="000000"/>
              <w:right w:val="single" w:sz="6" w:space="0" w:color="000000"/>
            </w:tcBorders>
            <w:vAlign w:val="center"/>
          </w:tcPr>
          <w:p w:rsidR="00FA6551" w:rsidRDefault="00FA6551">
            <w:pPr>
              <w:pStyle w:val="Default"/>
              <w:rPr>
                <w:sz w:val="20"/>
                <w:szCs w:val="20"/>
              </w:rPr>
            </w:pPr>
            <w:r>
              <w:rPr>
                <w:b/>
                <w:sz w:val="20"/>
              </w:rPr>
              <w:t>MSK</w:t>
            </w:r>
            <w:r>
              <w:rPr>
                <w:b/>
                <w:sz w:val="13"/>
              </w:rPr>
              <w:t xml:space="preserve">90 </w:t>
            </w:r>
            <w:r>
              <w:rPr>
                <w:b/>
                <w:sz w:val="20"/>
              </w:rPr>
              <w:t>(µg/ml)</w:t>
            </w:r>
          </w:p>
        </w:tc>
      </w:tr>
      <w:tr w:rsidR="00FA6551">
        <w:trPr>
          <w:trHeight w:val="325"/>
        </w:trPr>
        <w:tc>
          <w:tcPr>
            <w:tcW w:w="215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b/>
                <w:sz w:val="20"/>
              </w:rPr>
              <w:t xml:space="preserve">Mikroorganizmas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jc w:val="center"/>
              <w:rPr>
                <w:sz w:val="20"/>
                <w:szCs w:val="20"/>
              </w:rPr>
            </w:pPr>
            <w:r>
              <w:rPr>
                <w:b/>
                <w:sz w:val="20"/>
              </w:rPr>
              <w:t xml:space="preserve">[n]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b/>
                <w:sz w:val="20"/>
              </w:rPr>
              <w:t xml:space="preserve">[%]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b/>
                <w:sz w:val="20"/>
              </w:rPr>
              <w:t xml:space="preserve">[n] </w:t>
            </w:r>
          </w:p>
        </w:tc>
        <w:tc>
          <w:tcPr>
            <w:tcW w:w="816" w:type="dxa"/>
            <w:tcBorders>
              <w:top w:val="single" w:sz="6" w:space="0" w:color="000000"/>
              <w:left w:val="single" w:sz="4" w:space="0" w:color="000000"/>
              <w:bottom w:val="single" w:sz="6" w:space="0" w:color="000000"/>
              <w:right w:val="single" w:sz="6" w:space="0" w:color="000000"/>
            </w:tcBorders>
            <w:vAlign w:val="center"/>
          </w:tcPr>
          <w:p w:rsidR="00FA6551" w:rsidRDefault="00FA6551">
            <w:pPr>
              <w:pStyle w:val="Default"/>
              <w:rPr>
                <w:sz w:val="20"/>
                <w:szCs w:val="20"/>
              </w:rPr>
            </w:pPr>
            <w:r>
              <w:rPr>
                <w:b/>
                <w:sz w:val="20"/>
              </w:rPr>
              <w:t xml:space="preserve">[%] </w:t>
            </w:r>
          </w:p>
        </w:tc>
        <w:tc>
          <w:tcPr>
            <w:tcW w:w="816" w:type="dxa"/>
            <w:tcBorders>
              <w:top w:val="single" w:sz="6" w:space="0" w:color="000000"/>
              <w:left w:val="single" w:sz="4" w:space="0" w:color="000000"/>
              <w:bottom w:val="single" w:sz="6" w:space="0" w:color="000000"/>
              <w:right w:val="single" w:sz="6" w:space="0" w:color="000000"/>
            </w:tcBorders>
            <w:vAlign w:val="center"/>
          </w:tcPr>
          <w:p w:rsidR="00FA6551" w:rsidRDefault="00FA6551">
            <w:pPr>
              <w:pStyle w:val="Default"/>
              <w:rPr>
                <w:sz w:val="20"/>
                <w:szCs w:val="20"/>
              </w:rPr>
            </w:pPr>
            <w:r>
              <w:rPr>
                <w:b/>
                <w:sz w:val="20"/>
              </w:rPr>
              <w:t xml:space="preserve">[n] </w:t>
            </w:r>
          </w:p>
        </w:tc>
        <w:tc>
          <w:tcPr>
            <w:tcW w:w="816" w:type="dxa"/>
            <w:tcBorders>
              <w:top w:val="single" w:sz="6" w:space="0" w:color="000000"/>
              <w:left w:val="single" w:sz="4" w:space="0" w:color="000000"/>
              <w:bottom w:val="single" w:sz="6" w:space="0" w:color="000000"/>
              <w:right w:val="single" w:sz="6" w:space="0" w:color="000000"/>
            </w:tcBorders>
            <w:vAlign w:val="center"/>
          </w:tcPr>
          <w:p w:rsidR="00FA6551" w:rsidRDefault="00FA6551">
            <w:pPr>
              <w:pStyle w:val="Default"/>
              <w:rPr>
                <w:color w:val="auto"/>
              </w:rPr>
            </w:pPr>
            <w:r>
              <w:rPr>
                <w:b/>
                <w:sz w:val="20"/>
              </w:rPr>
              <w:t>[%]</w:t>
            </w:r>
          </w:p>
        </w:tc>
        <w:tc>
          <w:tcPr>
            <w:tcW w:w="851" w:type="dxa"/>
            <w:vMerge/>
            <w:tcBorders>
              <w:left w:val="single" w:sz="4" w:space="0" w:color="000000"/>
              <w:bottom w:val="single" w:sz="6" w:space="0" w:color="000000"/>
              <w:right w:val="single" w:sz="6" w:space="0" w:color="000000"/>
            </w:tcBorders>
            <w:vAlign w:val="center"/>
          </w:tcPr>
          <w:p w:rsidR="00FA6551" w:rsidRDefault="00FA6551">
            <w:pPr>
              <w:pStyle w:val="Default"/>
              <w:rPr>
                <w:color w:val="auto"/>
                <w:lang w:val="en-GB"/>
              </w:rPr>
            </w:pPr>
          </w:p>
        </w:tc>
        <w:tc>
          <w:tcPr>
            <w:tcW w:w="850" w:type="dxa"/>
            <w:vMerge/>
            <w:tcBorders>
              <w:top w:val="single" w:sz="6" w:space="0" w:color="000000"/>
              <w:bottom w:val="single" w:sz="6" w:space="0" w:color="000000"/>
              <w:right w:val="single" w:sz="6" w:space="0" w:color="000000"/>
            </w:tcBorders>
            <w:vAlign w:val="center"/>
          </w:tcPr>
          <w:p w:rsidR="00FA6551" w:rsidRDefault="00FA6551">
            <w:pPr>
              <w:pStyle w:val="Default"/>
              <w:rPr>
                <w:color w:val="auto"/>
                <w:lang w:val="en-GB"/>
              </w:rPr>
            </w:pPr>
          </w:p>
        </w:tc>
      </w:tr>
      <w:tr w:rsidR="00FA6551">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S. aureus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jc w:val="center"/>
              <w:rPr>
                <w:sz w:val="20"/>
                <w:szCs w:val="20"/>
              </w:rPr>
            </w:pPr>
            <w:r>
              <w:rPr>
                <w:sz w:val="20"/>
              </w:rPr>
              <w:t xml:space="preserve">252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100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0 </w:t>
            </w:r>
          </w:p>
        </w:tc>
        <w:tc>
          <w:tcPr>
            <w:tcW w:w="851" w:type="dxa"/>
            <w:tcBorders>
              <w:top w:val="single" w:sz="6" w:space="0" w:color="000000"/>
              <w:left w:val="single" w:sz="4" w:space="0" w:color="000000"/>
              <w:bottom w:val="single" w:sz="6" w:space="0" w:color="000000"/>
              <w:right w:val="single" w:sz="6" w:space="0" w:color="000000"/>
            </w:tcBorders>
            <w:vAlign w:val="center"/>
          </w:tcPr>
          <w:p w:rsidR="00FA6551" w:rsidRDefault="00FA6551">
            <w:pPr>
              <w:pStyle w:val="Default"/>
              <w:rPr>
                <w:sz w:val="20"/>
                <w:szCs w:val="20"/>
              </w:rPr>
            </w:pPr>
            <w:r>
              <w:rPr>
                <w:sz w:val="20"/>
              </w:rPr>
              <w:t xml:space="preserve">0,25 </w:t>
            </w:r>
          </w:p>
        </w:tc>
        <w:tc>
          <w:tcPr>
            <w:tcW w:w="850" w:type="dxa"/>
            <w:tcBorders>
              <w:top w:val="single" w:sz="6" w:space="0" w:color="000000"/>
              <w:bottom w:val="single" w:sz="6" w:space="0" w:color="000000"/>
              <w:right w:val="single" w:sz="6" w:space="0" w:color="000000"/>
            </w:tcBorders>
            <w:vAlign w:val="center"/>
          </w:tcPr>
          <w:p w:rsidR="00FA6551" w:rsidRDefault="00FA6551">
            <w:pPr>
              <w:pStyle w:val="Default"/>
              <w:rPr>
                <w:sz w:val="20"/>
                <w:szCs w:val="20"/>
              </w:rPr>
            </w:pPr>
            <w:r>
              <w:rPr>
                <w:sz w:val="20"/>
              </w:rPr>
              <w:t xml:space="preserve">0,5 </w:t>
            </w:r>
          </w:p>
        </w:tc>
      </w:tr>
      <w:tr w:rsidR="00FA6551">
        <w:trPr>
          <w:trHeight w:val="642"/>
        </w:trPr>
        <w:tc>
          <w:tcPr>
            <w:tcW w:w="2158"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sz w:val="20"/>
                <w:szCs w:val="20"/>
              </w:rPr>
            </w:pPr>
            <w:r>
              <w:rPr>
                <w:i/>
                <w:sz w:val="20"/>
              </w:rPr>
              <w:t xml:space="preserve">S. aureus </w:t>
            </w:r>
            <w:r>
              <w:rPr>
                <w:sz w:val="20"/>
              </w:rPr>
              <w:t xml:space="preserve">(koaguliazei neigiamas) </w:t>
            </w: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jc w:val="center"/>
              <w:rPr>
                <w:sz w:val="20"/>
                <w:szCs w:val="20"/>
              </w:rPr>
            </w:pPr>
            <w:r>
              <w:rPr>
                <w:sz w:val="20"/>
              </w:rPr>
              <w:t xml:space="preserve">302 </w:t>
            </w: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sz w:val="20"/>
                <w:szCs w:val="20"/>
              </w:rPr>
            </w:pPr>
            <w:r>
              <w:rPr>
                <w:sz w:val="20"/>
              </w:rPr>
              <w:t xml:space="preserve">96,5 </w:t>
            </w: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sz w:val="20"/>
                <w:szCs w:val="20"/>
              </w:rPr>
            </w:pPr>
            <w:r>
              <w:rPr>
                <w:sz w:val="20"/>
              </w:rPr>
              <w:t xml:space="preserve">10 </w:t>
            </w: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sz w:val="20"/>
                <w:szCs w:val="20"/>
              </w:rPr>
            </w:pPr>
            <w:r>
              <w:rPr>
                <w:sz w:val="20"/>
              </w:rPr>
              <w:t xml:space="preserve">3,2 </w:t>
            </w: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sz w:val="20"/>
                <w:szCs w:val="20"/>
              </w:rPr>
            </w:pPr>
            <w:r>
              <w:rPr>
                <w:sz w:val="20"/>
              </w:rPr>
              <w:t xml:space="preserve">1 </w:t>
            </w: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sz w:val="20"/>
                <w:szCs w:val="20"/>
              </w:rPr>
            </w:pPr>
            <w:r>
              <w:rPr>
                <w:sz w:val="20"/>
              </w:rPr>
              <w:t xml:space="preserve">0,3 </w:t>
            </w:r>
          </w:p>
        </w:tc>
        <w:tc>
          <w:tcPr>
            <w:tcW w:w="851" w:type="dxa"/>
            <w:tcBorders>
              <w:top w:val="single" w:sz="6" w:space="0" w:color="000000"/>
              <w:left w:val="single" w:sz="4" w:space="0" w:color="000000"/>
              <w:bottom w:val="single" w:sz="6" w:space="0" w:color="000000"/>
              <w:right w:val="single" w:sz="6" w:space="0" w:color="000000"/>
            </w:tcBorders>
          </w:tcPr>
          <w:p w:rsidR="00FA6551" w:rsidRDefault="00FA6551">
            <w:pPr>
              <w:pStyle w:val="Default"/>
              <w:rPr>
                <w:sz w:val="20"/>
                <w:szCs w:val="20"/>
              </w:rPr>
            </w:pPr>
            <w:r>
              <w:rPr>
                <w:sz w:val="20"/>
              </w:rPr>
              <w:t xml:space="preserve">0,06 </w:t>
            </w:r>
          </w:p>
        </w:tc>
        <w:tc>
          <w:tcPr>
            <w:tcW w:w="850" w:type="dxa"/>
            <w:tcBorders>
              <w:top w:val="single" w:sz="6" w:space="0" w:color="000000"/>
              <w:bottom w:val="single" w:sz="6" w:space="0" w:color="000000"/>
              <w:right w:val="single" w:sz="6" w:space="0" w:color="000000"/>
            </w:tcBorders>
          </w:tcPr>
          <w:p w:rsidR="00FA6551" w:rsidRDefault="00FA6551">
            <w:pPr>
              <w:pStyle w:val="Default"/>
              <w:rPr>
                <w:sz w:val="20"/>
                <w:szCs w:val="20"/>
              </w:rPr>
            </w:pPr>
            <w:r>
              <w:rPr>
                <w:sz w:val="20"/>
              </w:rPr>
              <w:t xml:space="preserve">4 </w:t>
            </w:r>
          </w:p>
        </w:tc>
      </w:tr>
      <w:tr w:rsidR="00FA6551">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S. epidermidis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jc w:val="center"/>
              <w:rPr>
                <w:sz w:val="20"/>
                <w:szCs w:val="20"/>
              </w:rPr>
            </w:pPr>
            <w:r>
              <w:rPr>
                <w:sz w:val="20"/>
              </w:rPr>
              <w:t xml:space="preserve">216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95,6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9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4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1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0,4 </w:t>
            </w:r>
          </w:p>
        </w:tc>
        <w:tc>
          <w:tcPr>
            <w:tcW w:w="851" w:type="dxa"/>
            <w:tcBorders>
              <w:top w:val="single" w:sz="6" w:space="0" w:color="000000"/>
              <w:left w:val="single" w:sz="4" w:space="0" w:color="000000"/>
              <w:bottom w:val="single" w:sz="6" w:space="0" w:color="000000"/>
              <w:right w:val="single" w:sz="6" w:space="0" w:color="000000"/>
            </w:tcBorders>
            <w:vAlign w:val="center"/>
          </w:tcPr>
          <w:p w:rsidR="00FA6551" w:rsidRDefault="00FA6551">
            <w:pPr>
              <w:pStyle w:val="Default"/>
              <w:rPr>
                <w:sz w:val="20"/>
                <w:szCs w:val="20"/>
              </w:rPr>
            </w:pPr>
            <w:r>
              <w:rPr>
                <w:sz w:val="20"/>
              </w:rPr>
              <w:t xml:space="preserve">0,05 </w:t>
            </w:r>
          </w:p>
        </w:tc>
        <w:tc>
          <w:tcPr>
            <w:tcW w:w="850" w:type="dxa"/>
            <w:tcBorders>
              <w:top w:val="single" w:sz="6" w:space="0" w:color="000000"/>
              <w:bottom w:val="single" w:sz="6" w:space="0" w:color="000000"/>
              <w:right w:val="single" w:sz="6" w:space="0" w:color="000000"/>
            </w:tcBorders>
            <w:vAlign w:val="center"/>
          </w:tcPr>
          <w:p w:rsidR="00FA6551" w:rsidRDefault="00FA6551">
            <w:pPr>
              <w:pStyle w:val="Default"/>
              <w:rPr>
                <w:sz w:val="20"/>
                <w:szCs w:val="20"/>
              </w:rPr>
            </w:pPr>
            <w:r>
              <w:rPr>
                <w:sz w:val="20"/>
              </w:rPr>
              <w:t xml:space="preserve">4 </w:t>
            </w:r>
          </w:p>
        </w:tc>
      </w:tr>
      <w:tr w:rsidR="00FA6551">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S. pneumoniae </w:t>
            </w: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jc w:val="center"/>
              <w:rPr>
                <w:color w:val="auto"/>
                <w:lang w:val="en-GB"/>
              </w:rPr>
            </w:pP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color w:val="auto"/>
                <w:lang w:val="en-GB"/>
              </w:rPr>
            </w:pP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color w:val="auto"/>
                <w:lang w:val="en-GB"/>
              </w:rPr>
            </w:pP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color w:val="auto"/>
                <w:lang w:val="en-GB"/>
              </w:rPr>
            </w:pP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color w:val="auto"/>
                <w:lang w:val="en-GB"/>
              </w:rPr>
            </w:pP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color w:val="auto"/>
                <w:lang w:val="en-GB"/>
              </w:rPr>
            </w:pPr>
          </w:p>
        </w:tc>
        <w:tc>
          <w:tcPr>
            <w:tcW w:w="851" w:type="dxa"/>
            <w:tcBorders>
              <w:top w:val="single" w:sz="6" w:space="0" w:color="000000"/>
              <w:left w:val="single" w:sz="4" w:space="0" w:color="000000"/>
              <w:bottom w:val="single" w:sz="6" w:space="0" w:color="000000"/>
              <w:right w:val="single" w:sz="6" w:space="0" w:color="000000"/>
            </w:tcBorders>
            <w:vAlign w:val="center"/>
          </w:tcPr>
          <w:p w:rsidR="00FA6551" w:rsidRDefault="00FA6551">
            <w:pPr>
              <w:pStyle w:val="Default"/>
              <w:rPr>
                <w:sz w:val="20"/>
                <w:szCs w:val="20"/>
              </w:rPr>
            </w:pPr>
            <w:r>
              <w:rPr>
                <w:sz w:val="20"/>
              </w:rPr>
              <w:t xml:space="preserve">4 </w:t>
            </w:r>
          </w:p>
        </w:tc>
        <w:tc>
          <w:tcPr>
            <w:tcW w:w="850" w:type="dxa"/>
            <w:tcBorders>
              <w:top w:val="single" w:sz="6" w:space="0" w:color="000000"/>
              <w:bottom w:val="single" w:sz="6" w:space="0" w:color="000000"/>
              <w:right w:val="single" w:sz="6" w:space="0" w:color="000000"/>
            </w:tcBorders>
            <w:vAlign w:val="center"/>
          </w:tcPr>
          <w:p w:rsidR="00FA6551" w:rsidRDefault="00FA6551">
            <w:pPr>
              <w:pStyle w:val="Default"/>
              <w:rPr>
                <w:sz w:val="20"/>
                <w:szCs w:val="20"/>
              </w:rPr>
            </w:pPr>
            <w:r>
              <w:rPr>
                <w:sz w:val="20"/>
              </w:rPr>
              <w:t xml:space="preserve">8 </w:t>
            </w:r>
          </w:p>
        </w:tc>
      </w:tr>
      <w:tr w:rsidR="00FA6551">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H. influenzae </w:t>
            </w: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jc w:val="center"/>
              <w:rPr>
                <w:color w:val="auto"/>
                <w:lang w:val="en-GB"/>
              </w:rPr>
            </w:pP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color w:val="auto"/>
                <w:lang w:val="en-GB"/>
              </w:rPr>
            </w:pP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color w:val="auto"/>
                <w:lang w:val="en-GB"/>
              </w:rPr>
            </w:pP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color w:val="auto"/>
                <w:lang w:val="en-GB"/>
              </w:rPr>
            </w:pP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color w:val="auto"/>
                <w:lang w:val="en-GB"/>
              </w:rPr>
            </w:pPr>
          </w:p>
        </w:tc>
        <w:tc>
          <w:tcPr>
            <w:tcW w:w="816" w:type="dxa"/>
            <w:tcBorders>
              <w:top w:val="single" w:sz="6" w:space="0" w:color="000000"/>
              <w:left w:val="single" w:sz="4" w:space="0" w:color="000000"/>
              <w:bottom w:val="single" w:sz="6" w:space="0" w:color="000000"/>
              <w:right w:val="single" w:sz="4" w:space="0" w:color="000000"/>
            </w:tcBorders>
          </w:tcPr>
          <w:p w:rsidR="00FA6551" w:rsidRDefault="00FA6551">
            <w:pPr>
              <w:pStyle w:val="Default"/>
              <w:rPr>
                <w:color w:val="auto"/>
                <w:lang w:val="en-GB"/>
              </w:rPr>
            </w:pPr>
          </w:p>
        </w:tc>
        <w:tc>
          <w:tcPr>
            <w:tcW w:w="851" w:type="dxa"/>
            <w:tcBorders>
              <w:top w:val="single" w:sz="6" w:space="0" w:color="000000"/>
              <w:left w:val="single" w:sz="4" w:space="0" w:color="000000"/>
              <w:bottom w:val="single" w:sz="6" w:space="0" w:color="000000"/>
              <w:right w:val="single" w:sz="6" w:space="0" w:color="000000"/>
            </w:tcBorders>
            <w:vAlign w:val="center"/>
          </w:tcPr>
          <w:p w:rsidR="00FA6551" w:rsidRDefault="00FA6551">
            <w:pPr>
              <w:pStyle w:val="Default"/>
              <w:rPr>
                <w:sz w:val="20"/>
                <w:szCs w:val="20"/>
              </w:rPr>
            </w:pPr>
            <w:r>
              <w:rPr>
                <w:sz w:val="20"/>
              </w:rPr>
              <w:t xml:space="preserve">0,25 </w:t>
            </w:r>
          </w:p>
        </w:tc>
        <w:tc>
          <w:tcPr>
            <w:tcW w:w="850" w:type="dxa"/>
            <w:tcBorders>
              <w:top w:val="single" w:sz="6" w:space="0" w:color="000000"/>
              <w:bottom w:val="single" w:sz="6" w:space="0" w:color="000000"/>
              <w:right w:val="single" w:sz="6" w:space="0" w:color="000000"/>
            </w:tcBorders>
            <w:vAlign w:val="center"/>
          </w:tcPr>
          <w:p w:rsidR="00FA6551" w:rsidRDefault="00FA6551">
            <w:pPr>
              <w:pStyle w:val="Default"/>
              <w:rPr>
                <w:sz w:val="20"/>
                <w:szCs w:val="20"/>
              </w:rPr>
            </w:pPr>
            <w:r>
              <w:rPr>
                <w:sz w:val="20"/>
              </w:rPr>
              <w:t xml:space="preserve">0,5 </w:t>
            </w:r>
          </w:p>
        </w:tc>
      </w:tr>
      <w:tr w:rsidR="00FA6551">
        <w:trPr>
          <w:trHeight w:val="327"/>
        </w:trPr>
        <w:tc>
          <w:tcPr>
            <w:tcW w:w="2158"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i/>
                <w:sz w:val="20"/>
              </w:rPr>
              <w:t xml:space="preserve">Ps. aeruginosa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jc w:val="center"/>
              <w:rPr>
                <w:sz w:val="20"/>
                <w:szCs w:val="20"/>
              </w:rPr>
            </w:pPr>
            <w:r>
              <w:rPr>
                <w:sz w:val="20"/>
              </w:rPr>
              <w:t xml:space="preserve">39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100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0 </w:t>
            </w:r>
          </w:p>
        </w:tc>
        <w:tc>
          <w:tcPr>
            <w:tcW w:w="816" w:type="dxa"/>
            <w:tcBorders>
              <w:top w:val="single" w:sz="6" w:space="0" w:color="000000"/>
              <w:left w:val="single" w:sz="4" w:space="0" w:color="000000"/>
              <w:bottom w:val="single" w:sz="6" w:space="0" w:color="000000"/>
              <w:right w:val="single" w:sz="4" w:space="0" w:color="000000"/>
            </w:tcBorders>
            <w:vAlign w:val="center"/>
          </w:tcPr>
          <w:p w:rsidR="00FA6551" w:rsidRDefault="00FA6551">
            <w:pPr>
              <w:pStyle w:val="Default"/>
              <w:rPr>
                <w:sz w:val="20"/>
                <w:szCs w:val="20"/>
              </w:rPr>
            </w:pPr>
            <w:r>
              <w:rPr>
                <w:sz w:val="20"/>
              </w:rPr>
              <w:t xml:space="preserve">0 </w:t>
            </w:r>
          </w:p>
        </w:tc>
        <w:tc>
          <w:tcPr>
            <w:tcW w:w="851" w:type="dxa"/>
            <w:tcBorders>
              <w:top w:val="single" w:sz="6" w:space="0" w:color="000000"/>
              <w:left w:val="single" w:sz="4" w:space="0" w:color="000000"/>
              <w:bottom w:val="single" w:sz="6" w:space="0" w:color="000000"/>
              <w:right w:val="single" w:sz="6" w:space="0" w:color="000000"/>
            </w:tcBorders>
            <w:vAlign w:val="center"/>
          </w:tcPr>
          <w:p w:rsidR="00FA6551" w:rsidRDefault="00FA6551">
            <w:pPr>
              <w:pStyle w:val="Default"/>
              <w:rPr>
                <w:sz w:val="20"/>
                <w:szCs w:val="20"/>
              </w:rPr>
            </w:pPr>
            <w:r>
              <w:rPr>
                <w:sz w:val="20"/>
              </w:rPr>
              <w:t xml:space="preserve">4 </w:t>
            </w:r>
          </w:p>
        </w:tc>
        <w:tc>
          <w:tcPr>
            <w:tcW w:w="850" w:type="dxa"/>
            <w:tcBorders>
              <w:top w:val="single" w:sz="6" w:space="0" w:color="000000"/>
              <w:bottom w:val="single" w:sz="6" w:space="0" w:color="000000"/>
              <w:right w:val="single" w:sz="6" w:space="0" w:color="000000"/>
            </w:tcBorders>
            <w:vAlign w:val="center"/>
          </w:tcPr>
          <w:p w:rsidR="00FA6551" w:rsidRDefault="00FA6551">
            <w:pPr>
              <w:pStyle w:val="Default"/>
              <w:rPr>
                <w:sz w:val="20"/>
                <w:szCs w:val="20"/>
              </w:rPr>
            </w:pPr>
            <w:r>
              <w:rPr>
                <w:sz w:val="20"/>
              </w:rPr>
              <w:t xml:space="preserve">4 </w:t>
            </w:r>
          </w:p>
        </w:tc>
      </w:tr>
    </w:tbl>
    <w:p w:rsidR="00FA6551" w:rsidRDefault="00FA6551">
      <w:pPr>
        <w:tabs>
          <w:tab w:val="left" w:pos="284"/>
        </w:tabs>
        <w:jc w:val="both"/>
        <w:rPr>
          <w:szCs w:val="22"/>
        </w:rPr>
      </w:pPr>
    </w:p>
    <w:p w:rsidR="00FA6551" w:rsidRDefault="00FA6551">
      <w:pPr>
        <w:jc w:val="both"/>
        <w:rPr>
          <w:b/>
          <w:szCs w:val="22"/>
        </w:rPr>
      </w:pPr>
      <w:r>
        <w:rPr>
          <w:b/>
        </w:rPr>
        <w:t>Kita informacija</w:t>
      </w:r>
    </w:p>
    <w:p w:rsidR="00FA6551" w:rsidRDefault="00FA6551">
      <w:pPr>
        <w:jc w:val="both"/>
        <w:rPr>
          <w:szCs w:val="22"/>
        </w:rPr>
      </w:pPr>
      <w:r>
        <w:t xml:space="preserve">Kryžminį </w:t>
      </w:r>
      <w:r w:rsidR="005C0FEF" w:rsidRPr="005C0FEF">
        <w:t xml:space="preserve">aminoglikozidų </w:t>
      </w:r>
      <w:r>
        <w:t xml:space="preserve">atsparumą (pvz., gentamicino, tobramicino ir netilmicino) </w:t>
      </w:r>
      <w:r w:rsidR="005C0FEF" w:rsidRPr="005C0FEF">
        <w:t>lemia fermentų – adeniltransferazės (ANT) ir acetiltransferazės (ACC) – modifikacijų specifiškumas</w:t>
      </w:r>
      <w:r>
        <w:t xml:space="preserve">. Tačiau dėl įvairių modifikuojančių fermentų </w:t>
      </w:r>
      <w:r w:rsidR="005C0FEF" w:rsidRPr="005C0FEF">
        <w:t xml:space="preserve">skirtingo </w:t>
      </w:r>
      <w:r>
        <w:t xml:space="preserve">specifiškumo kryžminis atsparumas tarp aminoglikozidų grupės antibiotikų </w:t>
      </w:r>
      <w:r w:rsidR="005C0FEF" w:rsidRPr="005C0FEF">
        <w:t xml:space="preserve">taip pat </w:t>
      </w:r>
      <w:r>
        <w:t xml:space="preserve">skiriasi. Dažniausias įgytojo atsparumo aminoglikozidams mechanizmas yra antibiotikų inaktyvinimas, kurį </w:t>
      </w:r>
      <w:r w:rsidR="005C0FEF" w:rsidRPr="005C0FEF">
        <w:t>vykdo</w:t>
      </w:r>
      <w:r>
        <w:t xml:space="preserve"> plazmidžių ir transpozonų koduojami modifikuojantys fermentai.</w:t>
      </w:r>
    </w:p>
    <w:p w:rsidR="00FA6551" w:rsidRDefault="00FA6551">
      <w:pPr>
        <w:autoSpaceDE w:val="0"/>
        <w:autoSpaceDN w:val="0"/>
        <w:adjustRightInd w:val="0"/>
        <w:spacing w:line="240" w:lineRule="auto"/>
        <w:rPr>
          <w:b/>
        </w:rPr>
      </w:pPr>
    </w:p>
    <w:p w:rsidR="00FA6551" w:rsidRDefault="00FA6551">
      <w:pPr>
        <w:spacing w:line="240" w:lineRule="auto"/>
        <w:ind w:left="567" w:hanging="567"/>
        <w:outlineLvl w:val="0"/>
        <w:rPr>
          <w:b/>
        </w:rPr>
      </w:pPr>
      <w:r>
        <w:rPr>
          <w:b/>
        </w:rPr>
        <w:t>5.2</w:t>
      </w:r>
      <w:r>
        <w:rPr>
          <w:b/>
        </w:rPr>
        <w:tab/>
        <w:t>Farmakokinetinės savybės</w:t>
      </w:r>
    </w:p>
    <w:p w:rsidR="00FA6551" w:rsidRDefault="00FA6551">
      <w:pPr>
        <w:spacing w:line="240" w:lineRule="auto"/>
        <w:ind w:left="567" w:hanging="567"/>
        <w:outlineLvl w:val="0"/>
        <w:rPr>
          <w:b/>
          <w:szCs w:val="22"/>
        </w:rPr>
      </w:pPr>
    </w:p>
    <w:p w:rsidR="00FA6551" w:rsidRDefault="00FA6551">
      <w:pPr>
        <w:jc w:val="both"/>
      </w:pPr>
      <w:r>
        <w:t xml:space="preserve">Pavartojus </w:t>
      </w:r>
      <w:r w:rsidR="00A72136">
        <w:t>Nettacin</w:t>
      </w:r>
      <w:r>
        <w:t xml:space="preserve"> į junginės maišelį, tikėtina prasta </w:t>
      </w:r>
      <w:r w:rsidR="005C0FEF" w:rsidRPr="005C0FEF">
        <w:t>lokali</w:t>
      </w:r>
      <w:r>
        <w:t xml:space="preserve"> ir sisteminė absorbcija.</w:t>
      </w:r>
    </w:p>
    <w:p w:rsidR="00FA6551" w:rsidRDefault="00FA6551">
      <w:pPr>
        <w:jc w:val="both"/>
      </w:pPr>
    </w:p>
    <w:p w:rsidR="00FA6551" w:rsidRDefault="00FA6551">
      <w:pPr>
        <w:jc w:val="both"/>
        <w:rPr>
          <w:sz w:val="24"/>
        </w:rPr>
      </w:pPr>
      <w:r>
        <w:t>5 </w:t>
      </w:r>
      <w:r>
        <w:rPr>
          <w:rFonts w:ascii="Symbol" w:hAnsi="Symbol"/>
        </w:rPr>
        <w:sym w:font="Symbol" w:char="F06D"/>
      </w:r>
      <w:r>
        <w:t>g/ml netilmicino didžiausia koncentracija plazmoje pasiekiama per 30</w:t>
      </w:r>
      <w:r w:rsidR="005C0FEF">
        <w:t xml:space="preserve"> </w:t>
      </w:r>
      <w:r>
        <w:noBreakHyphen/>
      </w:r>
      <w:r w:rsidR="005C0FEF">
        <w:t xml:space="preserve"> </w:t>
      </w:r>
      <w:r>
        <w:t xml:space="preserve">60 minučių po 2 mg/ml suleidimo į raumenis. Intraveninė infuzija, </w:t>
      </w:r>
      <w:r w:rsidR="005C0FEF" w:rsidRPr="005C0FEF">
        <w:t>trunkanti</w:t>
      </w:r>
      <w:r>
        <w:t xml:space="preserve"> 60 minučių sukelia maždaug 11 </w:t>
      </w:r>
      <w:r>
        <w:rPr>
          <w:rFonts w:ascii="Symbol" w:hAnsi="Symbol"/>
        </w:rPr>
        <w:sym w:font="Symbol" w:char="F06D"/>
      </w:r>
      <w:r>
        <w:t>g/ml didžiausią koncentracij</w:t>
      </w:r>
      <w:r w:rsidR="0047134A">
        <w:t>ą</w:t>
      </w:r>
      <w:r>
        <w:t xml:space="preserve"> plazmoje. Suaugusiesiems pusinės eliminacijos laikas paprastai yra 2,0</w:t>
      </w:r>
      <w:r w:rsidR="00AF5CD6">
        <w:t xml:space="preserve"> </w:t>
      </w:r>
      <w:r>
        <w:noBreakHyphen/>
      </w:r>
      <w:r w:rsidR="00AF5CD6">
        <w:t xml:space="preserve"> </w:t>
      </w:r>
      <w:r>
        <w:t xml:space="preserve">2,5 val., jis yra ilgesnis esant </w:t>
      </w:r>
      <w:r w:rsidR="00AF5CD6" w:rsidRPr="00AF5CD6">
        <w:t>isutrikusiai inkstų funkcijai.</w:t>
      </w:r>
      <w:r>
        <w:t>.</w:t>
      </w:r>
    </w:p>
    <w:p w:rsidR="00FA6551" w:rsidRDefault="00FA6551">
      <w:pPr>
        <w:numPr>
          <w:ilvl w:val="12"/>
          <w:numId w:val="0"/>
        </w:numPr>
        <w:spacing w:line="240" w:lineRule="auto"/>
        <w:ind w:right="-2"/>
      </w:pPr>
    </w:p>
    <w:p w:rsidR="00FA6551" w:rsidRDefault="00FA6551" w:rsidP="008715AD">
      <w:pPr>
        <w:keepNext/>
        <w:spacing w:line="240" w:lineRule="auto"/>
        <w:ind w:left="567" w:hanging="567"/>
        <w:outlineLvl w:val="0"/>
        <w:rPr>
          <w:sz w:val="24"/>
        </w:rPr>
      </w:pPr>
      <w:r>
        <w:rPr>
          <w:b/>
        </w:rPr>
        <w:lastRenderedPageBreak/>
        <w:t>5.3</w:t>
      </w:r>
      <w:r>
        <w:rPr>
          <w:b/>
        </w:rPr>
        <w:tab/>
        <w:t>Ikiklinikinių saugumo tyrimų duomenys</w:t>
      </w:r>
    </w:p>
    <w:p w:rsidR="00FA6551" w:rsidRDefault="00FA6551" w:rsidP="008715AD">
      <w:pPr>
        <w:keepNext/>
        <w:spacing w:line="240" w:lineRule="auto"/>
      </w:pPr>
    </w:p>
    <w:p w:rsidR="00FA6551" w:rsidRDefault="00AF5CD6" w:rsidP="008715AD">
      <w:pPr>
        <w:keepNext/>
        <w:jc w:val="both"/>
      </w:pPr>
      <w:r>
        <w:t>S</w:t>
      </w:r>
      <w:r w:rsidR="00FA6551">
        <w:t>u žiurkėmis, šunimis, jūrų kiaulytėmis, katėmis, triušiais ir beždžionėmis atliktų ikiklinikinių tyrimų duomenys specifinio pavojaus žmogui nerodo.</w:t>
      </w:r>
    </w:p>
    <w:p w:rsidR="00FA6551" w:rsidRDefault="00FA6551" w:rsidP="008715AD">
      <w:pPr>
        <w:keepLines/>
        <w:jc w:val="both"/>
        <w:rPr>
          <w:sz w:val="24"/>
        </w:rPr>
      </w:pPr>
      <w:r>
        <w:t>LD</w:t>
      </w:r>
      <w:r>
        <w:rPr>
          <w:vertAlign w:val="subscript"/>
        </w:rPr>
        <w:t>50</w:t>
      </w:r>
      <w:r>
        <w:t xml:space="preserve"> leidžiant į raumenis ir į pilvaplėvės ertmę yra atitinkamai 142 ir 186 mg/kg pelėms, 166 ir 266 mg/kg žiurkėms bei 160 &lt; LD</w:t>
      </w:r>
      <w:r>
        <w:rPr>
          <w:vertAlign w:val="subscript"/>
        </w:rPr>
        <w:t>50 </w:t>
      </w:r>
      <w:r>
        <w:t>&lt; 200 </w:t>
      </w:r>
      <w:r w:rsidR="00AF5CD6" w:rsidRPr="00AF5CD6">
        <w:t>leidžiant į raumenisi</w:t>
      </w:r>
      <w:r>
        <w:t xml:space="preserve"> ir 40 &lt; LD</w:t>
      </w:r>
      <w:r>
        <w:rPr>
          <w:vertAlign w:val="subscript"/>
        </w:rPr>
        <w:t>50 </w:t>
      </w:r>
      <w:r>
        <w:t xml:space="preserve">&lt; 72 </w:t>
      </w:r>
      <w:r w:rsidR="00AF5CD6" w:rsidRPr="00AF5CD6">
        <w:t>leidžiant į veną</w:t>
      </w:r>
      <w:r>
        <w:t xml:space="preserve"> šunims.</w:t>
      </w:r>
    </w:p>
    <w:p w:rsidR="00FA6551" w:rsidRDefault="00FA6551">
      <w:pPr>
        <w:spacing w:line="240" w:lineRule="auto"/>
      </w:pPr>
    </w:p>
    <w:p w:rsidR="00FA6551" w:rsidRDefault="00FA6551">
      <w:pPr>
        <w:spacing w:line="240" w:lineRule="auto"/>
      </w:pPr>
    </w:p>
    <w:p w:rsidR="00FA6551" w:rsidRDefault="00FA6551">
      <w:pPr>
        <w:keepNext/>
        <w:suppressAutoHyphens/>
        <w:spacing w:line="240" w:lineRule="auto"/>
        <w:ind w:left="567" w:hanging="567"/>
        <w:rPr>
          <w:b/>
        </w:rPr>
      </w:pPr>
      <w:r>
        <w:rPr>
          <w:b/>
        </w:rPr>
        <w:t>6.</w:t>
      </w:r>
      <w:r>
        <w:rPr>
          <w:b/>
        </w:rPr>
        <w:tab/>
        <w:t>FARMACINĖ INFORMACIJA</w:t>
      </w:r>
    </w:p>
    <w:p w:rsidR="00FA6551" w:rsidRDefault="00FA6551">
      <w:pPr>
        <w:spacing w:line="240" w:lineRule="auto"/>
      </w:pPr>
    </w:p>
    <w:p w:rsidR="00FA6551" w:rsidRDefault="00FA6551">
      <w:pPr>
        <w:spacing w:line="240" w:lineRule="auto"/>
        <w:ind w:left="567" w:hanging="567"/>
        <w:outlineLvl w:val="0"/>
      </w:pPr>
      <w:r>
        <w:rPr>
          <w:b/>
        </w:rPr>
        <w:t>6.1</w:t>
      </w:r>
      <w:r>
        <w:rPr>
          <w:b/>
        </w:rPr>
        <w:tab/>
        <w:t>Pagalbinių medžiagų sąrašas</w:t>
      </w:r>
    </w:p>
    <w:p w:rsidR="00FA6551" w:rsidRDefault="00FA6551">
      <w:pPr>
        <w:spacing w:line="240" w:lineRule="auto"/>
        <w:rPr>
          <w:i/>
        </w:rPr>
      </w:pPr>
    </w:p>
    <w:p w:rsidR="00FA6551" w:rsidRDefault="00FA6551">
      <w:pPr>
        <w:jc w:val="both"/>
      </w:pPr>
      <w:r>
        <w:t>Natrio chloridas</w:t>
      </w:r>
    </w:p>
    <w:p w:rsidR="00FA6551" w:rsidRDefault="00FA6551">
      <w:pPr>
        <w:jc w:val="both"/>
      </w:pPr>
      <w:bookmarkStart w:id="3" w:name="_Hlk4571101"/>
      <w:r>
        <w:t>Natrio hidroksidas (pH reguliuoti)</w:t>
      </w:r>
      <w:bookmarkEnd w:id="3"/>
    </w:p>
    <w:p w:rsidR="00FA6551" w:rsidRDefault="00FA6551">
      <w:pPr>
        <w:jc w:val="both"/>
      </w:pPr>
      <w:r>
        <w:t>Išgrynintas vanduo</w:t>
      </w:r>
    </w:p>
    <w:p w:rsidR="00FA6551" w:rsidRDefault="00FA6551">
      <w:pPr>
        <w:spacing w:line="240" w:lineRule="auto"/>
      </w:pPr>
    </w:p>
    <w:p w:rsidR="00FA6551" w:rsidRDefault="00FA6551">
      <w:pPr>
        <w:spacing w:line="240" w:lineRule="auto"/>
        <w:ind w:left="567" w:hanging="567"/>
        <w:outlineLvl w:val="0"/>
      </w:pPr>
      <w:r>
        <w:rPr>
          <w:b/>
        </w:rPr>
        <w:t>6.2</w:t>
      </w:r>
      <w:r>
        <w:rPr>
          <w:b/>
        </w:rPr>
        <w:tab/>
        <w:t>Nesuderinamumas</w:t>
      </w:r>
    </w:p>
    <w:p w:rsidR="00FA6551" w:rsidRDefault="00FA6551">
      <w:pPr>
        <w:spacing w:line="240" w:lineRule="auto"/>
        <w:rPr>
          <w:szCs w:val="22"/>
        </w:rPr>
      </w:pPr>
    </w:p>
    <w:p w:rsidR="00FA6551" w:rsidRDefault="00FA6551">
      <w:pPr>
        <w:spacing w:line="240" w:lineRule="auto"/>
        <w:rPr>
          <w:szCs w:val="22"/>
        </w:rPr>
      </w:pPr>
      <w:r>
        <w:t>Duomenys nebūtini.</w:t>
      </w:r>
    </w:p>
    <w:p w:rsidR="00FA6551" w:rsidRDefault="00FA6551">
      <w:pPr>
        <w:spacing w:line="240" w:lineRule="auto"/>
        <w:rPr>
          <w:szCs w:val="22"/>
        </w:rPr>
      </w:pPr>
    </w:p>
    <w:p w:rsidR="00FA6551" w:rsidRDefault="00FA6551">
      <w:pPr>
        <w:keepNext/>
        <w:spacing w:line="240" w:lineRule="auto"/>
        <w:ind w:left="567" w:hanging="567"/>
        <w:outlineLvl w:val="0"/>
      </w:pPr>
      <w:r>
        <w:rPr>
          <w:b/>
          <w:bCs/>
        </w:rPr>
        <w:t>6.3</w:t>
      </w:r>
      <w:r>
        <w:rPr>
          <w:b/>
          <w:bCs/>
        </w:rPr>
        <w:tab/>
        <w:t>Tinkamumo laikas</w:t>
      </w:r>
    </w:p>
    <w:p w:rsidR="00FA6551" w:rsidRDefault="00FA6551">
      <w:pPr>
        <w:keepNext/>
        <w:spacing w:line="240" w:lineRule="auto"/>
      </w:pPr>
    </w:p>
    <w:p w:rsidR="00FA6551" w:rsidRDefault="00FA6551">
      <w:pPr>
        <w:jc w:val="both"/>
      </w:pPr>
      <w:r>
        <w:t>Neatidarius: 24 mėnesiai.</w:t>
      </w:r>
    </w:p>
    <w:p w:rsidR="00FA6551" w:rsidRDefault="00FA6551">
      <w:pPr>
        <w:jc w:val="both"/>
      </w:pPr>
      <w:r>
        <w:t>Atidarius vienadozes talpykles, jų turinį reikia iš karto vartoti; visą likusį turinį reikia išmesti.</w:t>
      </w:r>
    </w:p>
    <w:p w:rsidR="00FA6551" w:rsidRDefault="00FA6551">
      <w:pPr>
        <w:spacing w:line="240" w:lineRule="auto"/>
      </w:pPr>
    </w:p>
    <w:p w:rsidR="00FA6551" w:rsidRDefault="00FA6551">
      <w:pPr>
        <w:spacing w:line="240" w:lineRule="auto"/>
        <w:ind w:left="567" w:hanging="567"/>
        <w:outlineLvl w:val="0"/>
        <w:rPr>
          <w:b/>
        </w:rPr>
      </w:pPr>
      <w:r>
        <w:rPr>
          <w:b/>
        </w:rPr>
        <w:t>6.4</w:t>
      </w:r>
      <w:r>
        <w:rPr>
          <w:b/>
        </w:rPr>
        <w:tab/>
        <w:t>Specialios laikymo sąlygos</w:t>
      </w:r>
    </w:p>
    <w:p w:rsidR="00FA6551" w:rsidRDefault="00FA6551">
      <w:pPr>
        <w:spacing w:line="240" w:lineRule="auto"/>
        <w:ind w:left="567" w:hanging="567"/>
        <w:outlineLvl w:val="0"/>
        <w:rPr>
          <w:szCs w:val="22"/>
        </w:rPr>
      </w:pPr>
    </w:p>
    <w:p w:rsidR="00FA6551" w:rsidRDefault="00FA6551">
      <w:pPr>
        <w:jc w:val="both"/>
      </w:pPr>
      <w:r>
        <w:t>Laikyti ne aukštesnėje kaip 25 °C temperatūroje.</w:t>
      </w:r>
    </w:p>
    <w:p w:rsidR="00FA6551" w:rsidRDefault="00FA6551">
      <w:pPr>
        <w:jc w:val="both"/>
      </w:pPr>
      <w:r>
        <w:t xml:space="preserve">Vienadozes talpykles laikyti gamintojo aliumininiame paketėlyje, kad </w:t>
      </w:r>
      <w:r w:rsidR="00522E9C">
        <w:t xml:space="preserve">vaistinis </w:t>
      </w:r>
      <w:r>
        <w:t>preparatas būtų apsaugotas nuo šviesos.</w:t>
      </w:r>
    </w:p>
    <w:p w:rsidR="00FA6551" w:rsidRDefault="00FA6551">
      <w:pPr>
        <w:spacing w:line="240" w:lineRule="auto"/>
      </w:pPr>
    </w:p>
    <w:p w:rsidR="00FA6551" w:rsidRDefault="00FA6551">
      <w:pPr>
        <w:spacing w:line="240" w:lineRule="auto"/>
        <w:ind w:left="567" w:hanging="567"/>
        <w:outlineLvl w:val="0"/>
        <w:rPr>
          <w:b/>
          <w:szCs w:val="22"/>
        </w:rPr>
      </w:pPr>
      <w:r>
        <w:rPr>
          <w:b/>
        </w:rPr>
        <w:t>6.5</w:t>
      </w:r>
      <w:r>
        <w:rPr>
          <w:b/>
        </w:rPr>
        <w:tab/>
        <w:t>Talpyklės pobūdis ir jos turinys</w:t>
      </w:r>
    </w:p>
    <w:p w:rsidR="00FA6551" w:rsidRDefault="00FA6551">
      <w:pPr>
        <w:spacing w:line="240" w:lineRule="auto"/>
        <w:ind w:left="567" w:hanging="567"/>
        <w:outlineLvl w:val="0"/>
        <w:rPr>
          <w:b/>
        </w:rPr>
      </w:pPr>
    </w:p>
    <w:p w:rsidR="00FA6551" w:rsidRDefault="00FA6551">
      <w:pPr>
        <w:jc w:val="both"/>
      </w:pPr>
      <w:r>
        <w:t xml:space="preserve">15 mažo tankio polietileno vienadozių talpyklių, užpildytų 0,3 ml akių lašų (tirpalo). </w:t>
      </w:r>
    </w:p>
    <w:p w:rsidR="00FA6551" w:rsidRDefault="00FA6551">
      <w:pPr>
        <w:jc w:val="both"/>
      </w:pPr>
      <w:r>
        <w:t xml:space="preserve">20 mažo tankio polietileno vienadozių talpyklių, užpildytų 0,3 ml akių lašų (tirpalo). </w:t>
      </w:r>
    </w:p>
    <w:p w:rsidR="00FA6551" w:rsidRDefault="00FA6551">
      <w:pPr>
        <w:jc w:val="both"/>
        <w:rPr>
          <w:szCs w:val="24"/>
        </w:rPr>
      </w:pPr>
    </w:p>
    <w:p w:rsidR="00FA6551" w:rsidRDefault="00FA6551">
      <w:pPr>
        <w:jc w:val="both"/>
        <w:rPr>
          <w:szCs w:val="24"/>
        </w:rPr>
      </w:pPr>
      <w:r>
        <w:t>Kiekviena 5 vienadozių talpyklių juostelė yra įvyniota į aliumininį paketėlį.</w:t>
      </w:r>
    </w:p>
    <w:p w:rsidR="00FA6551" w:rsidRDefault="00FA6551">
      <w:pPr>
        <w:spacing w:line="240" w:lineRule="auto"/>
        <w:outlineLvl w:val="0"/>
        <w:rPr>
          <w:b/>
        </w:rPr>
      </w:pPr>
    </w:p>
    <w:p w:rsidR="00FA6551" w:rsidRDefault="00FA6551">
      <w:pPr>
        <w:spacing w:line="240" w:lineRule="auto"/>
      </w:pPr>
      <w:r>
        <w:t>Gali būti tiekiamos ne visų dydžių pakuotės.</w:t>
      </w:r>
    </w:p>
    <w:p w:rsidR="00FA6551" w:rsidRDefault="00FA6551">
      <w:pPr>
        <w:spacing w:line="240" w:lineRule="auto"/>
      </w:pPr>
    </w:p>
    <w:p w:rsidR="00FA6551" w:rsidRDefault="00FA6551">
      <w:pPr>
        <w:spacing w:line="240" w:lineRule="auto"/>
        <w:ind w:left="567" w:hanging="567"/>
        <w:outlineLvl w:val="0"/>
      </w:pPr>
      <w:bookmarkStart w:id="4" w:name="OLE_LINK1"/>
      <w:r>
        <w:rPr>
          <w:b/>
          <w:bCs/>
        </w:rPr>
        <w:t>6.6</w:t>
      </w:r>
      <w:r>
        <w:rPr>
          <w:b/>
          <w:bCs/>
        </w:rPr>
        <w:tab/>
        <w:t>Specialūs reikalavimai atliekoms tvarkyti</w:t>
      </w:r>
    </w:p>
    <w:p w:rsidR="00FA6551" w:rsidRDefault="00FA6551">
      <w:pPr>
        <w:spacing w:line="240" w:lineRule="auto"/>
      </w:pPr>
    </w:p>
    <w:p w:rsidR="00FA6551" w:rsidRDefault="00FA6551">
      <w:pPr>
        <w:spacing w:line="240" w:lineRule="auto"/>
      </w:pPr>
      <w:r>
        <w:t xml:space="preserve">Nesuvartotą </w:t>
      </w:r>
      <w:r w:rsidR="00522E9C">
        <w:t xml:space="preserve">vaistinį preparatą </w:t>
      </w:r>
      <w:r>
        <w:t>ar atliekas reikia tvarkyti laikantis vietinių reikalavimų.</w:t>
      </w:r>
      <w:bookmarkEnd w:id="4"/>
    </w:p>
    <w:p w:rsidR="00FA6551" w:rsidRDefault="00FA6551">
      <w:pPr>
        <w:spacing w:line="240" w:lineRule="auto"/>
      </w:pPr>
    </w:p>
    <w:p w:rsidR="00FA6551" w:rsidRDefault="00FA6551">
      <w:pPr>
        <w:spacing w:line="240" w:lineRule="auto"/>
      </w:pPr>
    </w:p>
    <w:p w:rsidR="00FA6551" w:rsidRDefault="00FA6551">
      <w:pPr>
        <w:spacing w:line="240" w:lineRule="auto"/>
        <w:ind w:left="567" w:hanging="567"/>
      </w:pPr>
      <w:r>
        <w:rPr>
          <w:b/>
        </w:rPr>
        <w:t>7.</w:t>
      </w:r>
      <w:r>
        <w:rPr>
          <w:b/>
        </w:rPr>
        <w:tab/>
        <w:t>REGISTRUOTOJAS</w:t>
      </w:r>
    </w:p>
    <w:p w:rsidR="00FA6551" w:rsidRDefault="00FA6551">
      <w:pPr>
        <w:spacing w:line="240" w:lineRule="auto"/>
      </w:pPr>
    </w:p>
    <w:p w:rsidR="00A72136" w:rsidRPr="00A72136" w:rsidRDefault="00A72136" w:rsidP="00A72136">
      <w:pPr>
        <w:spacing w:line="240" w:lineRule="auto"/>
      </w:pPr>
      <w:r w:rsidRPr="00A72136">
        <w:t xml:space="preserve">SIFI S.p.A. </w:t>
      </w:r>
    </w:p>
    <w:p w:rsidR="00A72136" w:rsidRPr="00A72136" w:rsidRDefault="00A72136" w:rsidP="00A72136">
      <w:pPr>
        <w:spacing w:line="240" w:lineRule="auto"/>
      </w:pPr>
      <w:r w:rsidRPr="00A72136">
        <w:t>Via Ercole Patti 36</w:t>
      </w:r>
    </w:p>
    <w:p w:rsidR="00A72136" w:rsidRPr="00A72136" w:rsidRDefault="00A72136" w:rsidP="00A72136">
      <w:pPr>
        <w:spacing w:line="240" w:lineRule="auto"/>
      </w:pPr>
      <w:r w:rsidRPr="00A72136">
        <w:t>95025 Aci S. Antonio (CT)</w:t>
      </w:r>
    </w:p>
    <w:p w:rsidR="00FA6551" w:rsidRDefault="00A72136" w:rsidP="00A72136">
      <w:pPr>
        <w:spacing w:line="240" w:lineRule="auto"/>
        <w:rPr>
          <w:szCs w:val="22"/>
        </w:rPr>
      </w:pPr>
      <w:r w:rsidRPr="00A72136">
        <w:t>Italija</w:t>
      </w:r>
    </w:p>
    <w:p w:rsidR="00FA6551" w:rsidRDefault="00FA6551">
      <w:pPr>
        <w:spacing w:line="240" w:lineRule="auto"/>
        <w:rPr>
          <w:szCs w:val="22"/>
        </w:rPr>
      </w:pPr>
    </w:p>
    <w:p w:rsidR="00FA6551" w:rsidRDefault="00FA6551">
      <w:pPr>
        <w:spacing w:line="240" w:lineRule="auto"/>
        <w:ind w:left="567" w:hanging="567"/>
        <w:rPr>
          <w:b/>
          <w:szCs w:val="22"/>
        </w:rPr>
      </w:pPr>
      <w:r>
        <w:rPr>
          <w:b/>
        </w:rPr>
        <w:t>8.</w:t>
      </w:r>
      <w:r>
        <w:rPr>
          <w:b/>
        </w:rPr>
        <w:tab/>
        <w:t xml:space="preserve">REGISTRACIJOS PAŽYMĖJIMO NUMERIS (-IAI) </w:t>
      </w:r>
    </w:p>
    <w:p w:rsidR="00FA6551" w:rsidRDefault="00FA6551">
      <w:pPr>
        <w:spacing w:line="240" w:lineRule="auto"/>
        <w:rPr>
          <w:szCs w:val="22"/>
        </w:rPr>
      </w:pPr>
    </w:p>
    <w:p w:rsidR="00B942F7" w:rsidRDefault="00B942F7" w:rsidP="00B942F7">
      <w:pPr>
        <w:rPr>
          <w:bCs/>
          <w:szCs w:val="22"/>
        </w:rPr>
      </w:pPr>
      <w:r>
        <w:rPr>
          <w:szCs w:val="22"/>
        </w:rPr>
        <w:t>LT/1/21/4741</w:t>
      </w:r>
      <w:r w:rsidRPr="00F44299">
        <w:rPr>
          <w:szCs w:val="22"/>
        </w:rPr>
        <w:t>/001</w:t>
      </w:r>
      <w:r w:rsidRPr="00F44299">
        <w:rPr>
          <w:bCs/>
          <w:szCs w:val="22"/>
        </w:rPr>
        <w:t xml:space="preserve"> – </w:t>
      </w:r>
      <w:r>
        <w:rPr>
          <w:bCs/>
          <w:szCs w:val="22"/>
        </w:rPr>
        <w:t>0,3 ml,</w:t>
      </w:r>
      <w:r w:rsidRPr="00067F2B">
        <w:rPr>
          <w:bCs/>
          <w:szCs w:val="22"/>
        </w:rPr>
        <w:t xml:space="preserve"> N15</w:t>
      </w:r>
    </w:p>
    <w:p w:rsidR="00FA6551" w:rsidRDefault="00B942F7" w:rsidP="00B942F7">
      <w:pPr>
        <w:spacing w:line="240" w:lineRule="auto"/>
        <w:ind w:left="567" w:hanging="567"/>
        <w:rPr>
          <w:szCs w:val="22"/>
        </w:rPr>
      </w:pPr>
      <w:r>
        <w:rPr>
          <w:szCs w:val="22"/>
        </w:rPr>
        <w:t>LT/1/21/4741/002 – 0,3 ml, N20</w:t>
      </w:r>
    </w:p>
    <w:p w:rsidR="00B942F7" w:rsidRDefault="00B942F7" w:rsidP="00B942F7">
      <w:pPr>
        <w:spacing w:line="240" w:lineRule="auto"/>
        <w:ind w:left="567" w:hanging="567"/>
        <w:rPr>
          <w:b/>
          <w:szCs w:val="22"/>
        </w:rPr>
      </w:pPr>
    </w:p>
    <w:p w:rsidR="00FA6551" w:rsidRDefault="00FA6551">
      <w:pPr>
        <w:spacing w:line="240" w:lineRule="auto"/>
        <w:ind w:left="567" w:hanging="567"/>
        <w:rPr>
          <w:b/>
          <w:szCs w:val="22"/>
        </w:rPr>
      </w:pPr>
    </w:p>
    <w:p w:rsidR="00FA6551" w:rsidRDefault="00FA6551" w:rsidP="008715AD">
      <w:pPr>
        <w:keepNext/>
        <w:spacing w:line="240" w:lineRule="auto"/>
        <w:ind w:left="567" w:hanging="567"/>
        <w:rPr>
          <w:szCs w:val="22"/>
        </w:rPr>
      </w:pPr>
      <w:r>
        <w:rPr>
          <w:b/>
        </w:rPr>
        <w:t>9.</w:t>
      </w:r>
      <w:r>
        <w:rPr>
          <w:b/>
        </w:rPr>
        <w:tab/>
        <w:t>REGISTRAVIMO / PERREGISTRAVIMO DATA</w:t>
      </w:r>
    </w:p>
    <w:p w:rsidR="00FA6551" w:rsidRDefault="00FA6551" w:rsidP="008715AD">
      <w:pPr>
        <w:keepNext/>
        <w:spacing w:line="240" w:lineRule="auto"/>
        <w:rPr>
          <w:i/>
          <w:szCs w:val="22"/>
        </w:rPr>
      </w:pPr>
    </w:p>
    <w:p w:rsidR="00FA6551" w:rsidRDefault="00522E9C">
      <w:pPr>
        <w:spacing w:line="240" w:lineRule="auto"/>
        <w:rPr>
          <w:szCs w:val="22"/>
        </w:rPr>
      </w:pPr>
      <w:r>
        <w:rPr>
          <w:szCs w:val="22"/>
        </w:rPr>
        <w:t xml:space="preserve">Registracijos data </w:t>
      </w:r>
      <w:r w:rsidR="00B942F7">
        <w:rPr>
          <w:lang w:val="it-IT"/>
        </w:rPr>
        <w:t>2021 m. gegužės 11 d.</w:t>
      </w:r>
    </w:p>
    <w:p w:rsidR="00A72136" w:rsidRDefault="00A72136">
      <w:pPr>
        <w:spacing w:line="240" w:lineRule="auto"/>
        <w:rPr>
          <w:szCs w:val="22"/>
        </w:rPr>
      </w:pPr>
    </w:p>
    <w:p w:rsidR="00FA6551" w:rsidRDefault="00FA6551">
      <w:pPr>
        <w:spacing w:line="240" w:lineRule="auto"/>
        <w:ind w:left="567" w:hanging="567"/>
        <w:rPr>
          <w:b/>
          <w:szCs w:val="22"/>
        </w:rPr>
      </w:pPr>
      <w:r>
        <w:rPr>
          <w:b/>
        </w:rPr>
        <w:t>10.</w:t>
      </w:r>
      <w:r>
        <w:rPr>
          <w:b/>
        </w:rPr>
        <w:tab/>
        <w:t>TEKSTO PERŽIŪROS DATA</w:t>
      </w:r>
    </w:p>
    <w:p w:rsidR="00FA6551" w:rsidRDefault="00FA6551">
      <w:pPr>
        <w:spacing w:line="240" w:lineRule="auto"/>
        <w:rPr>
          <w:szCs w:val="22"/>
        </w:rPr>
      </w:pPr>
    </w:p>
    <w:p w:rsidR="00B942F7" w:rsidRPr="00CA64BA" w:rsidRDefault="00522E9C" w:rsidP="00522E9C">
      <w:pPr>
        <w:rPr>
          <w:szCs w:val="22"/>
          <w:lang w:val="it-IT"/>
        </w:rPr>
      </w:pPr>
      <w:bookmarkStart w:id="5" w:name="_Hlk61445636"/>
      <w:r w:rsidRPr="00522E9C">
        <w:rPr>
          <w:szCs w:val="22"/>
          <w:lang w:val="it-IT"/>
        </w:rPr>
        <w:t xml:space="preserve"> </w:t>
      </w:r>
      <w:r w:rsidR="001828F8">
        <w:rPr>
          <w:szCs w:val="22"/>
          <w:lang w:val="it-IT"/>
        </w:rPr>
        <w:t>2023 m. sausio 4 d.</w:t>
      </w:r>
    </w:p>
    <w:p w:rsidR="00FA6551" w:rsidRDefault="00FA6551">
      <w:pPr>
        <w:numPr>
          <w:ilvl w:val="12"/>
          <w:numId w:val="0"/>
        </w:numPr>
        <w:tabs>
          <w:tab w:val="clear" w:pos="567"/>
          <w:tab w:val="left" w:pos="1004"/>
        </w:tabs>
        <w:spacing w:line="240" w:lineRule="auto"/>
        <w:ind w:right="-2"/>
      </w:pPr>
    </w:p>
    <w:p w:rsidR="001D462C" w:rsidRPr="00841DCB" w:rsidRDefault="001D462C" w:rsidP="001D462C">
      <w:pPr>
        <w:pStyle w:val="Paprastasistekstas"/>
        <w:tabs>
          <w:tab w:val="left" w:pos="5954"/>
          <w:tab w:val="left" w:pos="6237"/>
          <w:tab w:val="left" w:pos="6663"/>
          <w:tab w:val="left" w:pos="6946"/>
        </w:tabs>
        <w:rPr>
          <w:rFonts w:ascii="Times New Roman" w:hAnsi="Times New Roman"/>
          <w:sz w:val="22"/>
          <w:szCs w:val="22"/>
        </w:rPr>
      </w:pPr>
      <w:r w:rsidRPr="00841DCB">
        <w:rPr>
          <w:rFonts w:ascii="Times New Roman" w:hAnsi="Times New Roman"/>
          <w:sz w:val="22"/>
          <w:szCs w:val="22"/>
        </w:rPr>
        <w:t>Išsami informacija apie šį vaistinį preparatą pateikiama Valstybinės vaistų kontrolės tarnybos prie Lietuvos Respublikos sveikatos apsaugos ministerijos tinklalapyje</w:t>
      </w:r>
      <w:r w:rsidRPr="00841DCB">
        <w:rPr>
          <w:rFonts w:ascii="Times New Roman" w:hAnsi="Times New Roman"/>
          <w:i/>
          <w:sz w:val="22"/>
          <w:szCs w:val="22"/>
        </w:rPr>
        <w:t xml:space="preserve"> </w:t>
      </w:r>
      <w:hyperlink r:id="rId14" w:history="1">
        <w:r w:rsidRPr="00841DCB">
          <w:rPr>
            <w:rStyle w:val="Hipersaitas"/>
            <w:rFonts w:ascii="Times New Roman" w:hAnsi="Times New Roman"/>
            <w:sz w:val="22"/>
            <w:szCs w:val="22"/>
          </w:rPr>
          <w:t>http://www.vvkt.lt</w:t>
        </w:r>
      </w:hyperlink>
    </w:p>
    <w:bookmarkEnd w:id="5"/>
    <w:p w:rsidR="00FA6551" w:rsidRDefault="00FA6551">
      <w:pPr>
        <w:keepNext/>
        <w:keepLines/>
        <w:numPr>
          <w:ilvl w:val="12"/>
          <w:numId w:val="0"/>
        </w:numPr>
        <w:tabs>
          <w:tab w:val="clear" w:pos="567"/>
        </w:tabs>
        <w:spacing w:line="240" w:lineRule="auto"/>
        <w:ind w:right="-2"/>
      </w:pPr>
      <w:r>
        <w:t>.</w:t>
      </w:r>
    </w:p>
    <w:p w:rsidR="00FA6551" w:rsidRDefault="00FA6551">
      <w:pPr>
        <w:numPr>
          <w:ilvl w:val="12"/>
          <w:numId w:val="0"/>
        </w:numPr>
        <w:spacing w:line="240" w:lineRule="auto"/>
        <w:ind w:right="-2"/>
        <w:rPr>
          <w:szCs w:val="22"/>
        </w:rPr>
      </w:pPr>
    </w:p>
    <w:p w:rsidR="00522E9C" w:rsidRDefault="00522E9C" w:rsidP="00522E9C">
      <w:pPr>
        <w:keepNext/>
        <w:keepLines/>
        <w:numPr>
          <w:ilvl w:val="12"/>
          <w:numId w:val="0"/>
        </w:numPr>
        <w:ind w:right="-2"/>
      </w:pPr>
    </w:p>
    <w:p w:rsidR="00522E9C" w:rsidRPr="005B5D63" w:rsidRDefault="00522E9C" w:rsidP="00522E9C">
      <w:pPr>
        <w:rPr>
          <w:rFonts w:ascii="Calibri" w:eastAsia="Calibri" w:hAnsi="Calibri"/>
        </w:rPr>
      </w:pPr>
      <w:r>
        <w:rPr>
          <w:rFonts w:ascii="Calibri" w:eastAsia="Calibri" w:hAnsi="Calibri"/>
        </w:rPr>
        <w:br w:type="page"/>
      </w: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ind w:left="567" w:hanging="567"/>
        <w:jc w:val="center"/>
        <w:outlineLvl w:val="0"/>
        <w:rPr>
          <w:rFonts w:ascii="Calibri" w:eastAsia="Calibri" w:hAnsi="Calibri"/>
        </w:rPr>
      </w:pPr>
      <w:bookmarkStart w:id="6" w:name="_Toc129243128"/>
      <w:bookmarkStart w:id="7" w:name="_Toc129243253"/>
      <w:r w:rsidRPr="005B5D63">
        <w:rPr>
          <w:rFonts w:eastAsia="Calibri"/>
          <w:b/>
          <w:caps/>
        </w:rPr>
        <w:t>II PRIEDAS</w:t>
      </w:r>
      <w:bookmarkEnd w:id="6"/>
      <w:bookmarkEnd w:id="7"/>
    </w:p>
    <w:p w:rsidR="00522E9C" w:rsidRPr="005B5D63" w:rsidRDefault="00522E9C" w:rsidP="00522E9C">
      <w:pPr>
        <w:ind w:left="567" w:hanging="567"/>
        <w:jc w:val="center"/>
        <w:outlineLvl w:val="0"/>
        <w:rPr>
          <w:rFonts w:ascii="Calibri" w:eastAsia="Calibri" w:hAnsi="Calibri"/>
        </w:rPr>
      </w:pPr>
    </w:p>
    <w:p w:rsidR="00522E9C" w:rsidRPr="005B5D63" w:rsidRDefault="00522E9C" w:rsidP="00522E9C">
      <w:pPr>
        <w:ind w:left="567" w:hanging="567"/>
        <w:jc w:val="center"/>
        <w:outlineLvl w:val="0"/>
        <w:rPr>
          <w:rFonts w:ascii="Calibri" w:eastAsia="Calibri" w:hAnsi="Calibri"/>
        </w:rPr>
      </w:pPr>
      <w:r w:rsidRPr="005B5D63">
        <w:rPr>
          <w:rFonts w:eastAsia="Calibri"/>
          <w:b/>
          <w:caps/>
        </w:rPr>
        <w:t>REGISTRACIJOS SĄLYGOS</w:t>
      </w:r>
    </w:p>
    <w:p w:rsidR="00522E9C" w:rsidRPr="005B5D63" w:rsidRDefault="00522E9C" w:rsidP="00522E9C">
      <w:pPr>
        <w:rPr>
          <w:rFonts w:ascii="Calibri" w:eastAsia="Calibri" w:hAnsi="Calibri"/>
        </w:rPr>
      </w:pPr>
    </w:p>
    <w:p w:rsidR="00522E9C" w:rsidRPr="005B5D63" w:rsidRDefault="00522E9C" w:rsidP="00522E9C">
      <w:pPr>
        <w:tabs>
          <w:tab w:val="left" w:pos="1701"/>
        </w:tabs>
        <w:ind w:left="1701" w:hanging="567"/>
        <w:rPr>
          <w:rFonts w:ascii="Calibri" w:eastAsia="Calibri" w:hAnsi="Calibri"/>
          <w:highlight w:val="yellow"/>
        </w:rPr>
      </w:pPr>
      <w:r w:rsidRPr="005B5D63">
        <w:rPr>
          <w:rFonts w:eastAsia="Calibri"/>
          <w:b/>
        </w:rPr>
        <w:t>A.</w:t>
      </w:r>
      <w:r w:rsidRPr="005B5D63">
        <w:rPr>
          <w:rFonts w:eastAsia="Calibri"/>
          <w:b/>
        </w:rPr>
        <w:tab/>
        <w:t>GAMINTOJAS (-AI), ATSAKINGAS (-I) UŽ SERIJŲ IŠLEIDIMĄ</w:t>
      </w:r>
    </w:p>
    <w:p w:rsidR="00522E9C" w:rsidRPr="005B5D63" w:rsidRDefault="00522E9C" w:rsidP="00522E9C">
      <w:pPr>
        <w:rPr>
          <w:rFonts w:ascii="Calibri" w:eastAsia="Calibri" w:hAnsi="Calibri"/>
          <w:highlight w:val="yellow"/>
        </w:rPr>
      </w:pPr>
    </w:p>
    <w:p w:rsidR="00522E9C" w:rsidRDefault="00522E9C" w:rsidP="00522E9C">
      <w:pPr>
        <w:tabs>
          <w:tab w:val="left" w:pos="1701"/>
        </w:tabs>
        <w:ind w:left="1701" w:hanging="567"/>
        <w:rPr>
          <w:rFonts w:eastAsia="Calibri"/>
          <w:b/>
          <w:lang w:val="es-ES_tradnl"/>
        </w:rPr>
      </w:pPr>
      <w:r w:rsidRPr="005B5D63">
        <w:rPr>
          <w:rFonts w:eastAsia="Calibri"/>
          <w:b/>
        </w:rPr>
        <w:t>B.</w:t>
      </w:r>
      <w:r w:rsidRPr="005B5D63">
        <w:rPr>
          <w:rFonts w:eastAsia="Calibri"/>
          <w:b/>
        </w:rPr>
        <w:tab/>
      </w:r>
      <w:r w:rsidRPr="005B5D63">
        <w:rPr>
          <w:rFonts w:eastAsia="Calibri"/>
          <w:b/>
          <w:lang w:val="es-ES_tradnl"/>
        </w:rPr>
        <w:t>TIEKIMO IR VARTOJIMO SĄLYGOS AR APRIBOJIMAI</w:t>
      </w:r>
    </w:p>
    <w:p w:rsidR="00522E9C" w:rsidRPr="005B5D63" w:rsidRDefault="00522E9C" w:rsidP="00522E9C">
      <w:pPr>
        <w:tabs>
          <w:tab w:val="left" w:pos="1701"/>
        </w:tabs>
        <w:ind w:left="1701" w:hanging="567"/>
        <w:rPr>
          <w:rFonts w:ascii="Calibri" w:eastAsia="Calibri" w:hAnsi="Calibri"/>
        </w:rPr>
      </w:pPr>
      <w:r>
        <w:rPr>
          <w:rFonts w:eastAsia="Calibri"/>
          <w:b/>
          <w:lang w:val="es-ES_tradnl"/>
        </w:rPr>
        <w:br w:type="page"/>
      </w:r>
    </w:p>
    <w:p w:rsidR="00522E9C" w:rsidRPr="005B5D63" w:rsidRDefault="00522E9C" w:rsidP="00522E9C">
      <w:pPr>
        <w:keepNext/>
        <w:ind w:left="567" w:hanging="567"/>
        <w:outlineLvl w:val="1"/>
        <w:rPr>
          <w:rFonts w:ascii="Calibri" w:eastAsia="Calibri" w:hAnsi="Calibri"/>
        </w:rPr>
      </w:pPr>
      <w:r w:rsidRPr="005B5D63">
        <w:rPr>
          <w:rFonts w:eastAsia="Calibri"/>
          <w:b/>
        </w:rPr>
        <w:lastRenderedPageBreak/>
        <w:t>A.</w:t>
      </w:r>
      <w:r w:rsidRPr="005B5D63">
        <w:rPr>
          <w:rFonts w:eastAsia="Calibri"/>
          <w:b/>
        </w:rPr>
        <w:tab/>
        <w:t>GAMINTOJAS (-AI), ATSAKINGAS (-I) UŽ SERIJŲ IŠLEIDIMĄ</w:t>
      </w:r>
    </w:p>
    <w:p w:rsidR="00522E9C" w:rsidRPr="005B5D63" w:rsidRDefault="00522E9C" w:rsidP="00522E9C">
      <w:pPr>
        <w:rPr>
          <w:rFonts w:ascii="Calibri" w:eastAsia="Calibri" w:hAnsi="Calibri"/>
          <w:highlight w:val="yellow"/>
        </w:rPr>
      </w:pPr>
    </w:p>
    <w:p w:rsidR="00522E9C" w:rsidRPr="005B5D63" w:rsidRDefault="00522E9C" w:rsidP="00522E9C">
      <w:pPr>
        <w:rPr>
          <w:rFonts w:ascii="Calibri" w:eastAsia="Calibri" w:hAnsi="Calibri"/>
        </w:rPr>
      </w:pPr>
      <w:r w:rsidRPr="005B5D63">
        <w:rPr>
          <w:rFonts w:eastAsia="Calibri"/>
          <w:u w:val="single"/>
        </w:rPr>
        <w:t>Gamintojo (-ų), atsakingo (-ų) už serijų išleidimą, pavadinimas (-ai) ir adresas (-ai)</w:t>
      </w:r>
    </w:p>
    <w:p w:rsidR="00522E9C" w:rsidRPr="00B37D95" w:rsidRDefault="00522E9C" w:rsidP="00522E9C">
      <w:pPr>
        <w:rPr>
          <w:rFonts w:eastAsia="Calibri"/>
        </w:rPr>
      </w:pPr>
      <w:r w:rsidRPr="00B37D95">
        <w:rPr>
          <w:rFonts w:eastAsia="Calibri"/>
        </w:rPr>
        <w:t>SIFI S.p.A</w:t>
      </w:r>
    </w:p>
    <w:p w:rsidR="00522E9C" w:rsidRPr="00B37D95" w:rsidRDefault="00522E9C" w:rsidP="00522E9C">
      <w:pPr>
        <w:rPr>
          <w:rFonts w:eastAsia="Calibri"/>
        </w:rPr>
      </w:pPr>
      <w:r w:rsidRPr="00B37D95">
        <w:rPr>
          <w:rFonts w:eastAsia="Calibri"/>
        </w:rPr>
        <w:t>Via Ercole Patti, 36</w:t>
      </w:r>
    </w:p>
    <w:p w:rsidR="00522E9C" w:rsidRPr="00B37D95" w:rsidRDefault="00522E9C" w:rsidP="00522E9C">
      <w:pPr>
        <w:rPr>
          <w:rFonts w:eastAsia="Calibri"/>
        </w:rPr>
      </w:pPr>
      <w:r w:rsidRPr="00B37D95">
        <w:rPr>
          <w:rFonts w:eastAsia="Calibri"/>
        </w:rPr>
        <w:t>Aci Sant Antonio</w:t>
      </w:r>
    </w:p>
    <w:p w:rsidR="00522E9C" w:rsidRPr="00B37D95" w:rsidRDefault="00522E9C" w:rsidP="00522E9C">
      <w:pPr>
        <w:rPr>
          <w:rFonts w:eastAsia="Calibri"/>
        </w:rPr>
      </w:pPr>
      <w:r w:rsidRPr="00B37D95">
        <w:rPr>
          <w:rFonts w:eastAsia="Calibri"/>
        </w:rPr>
        <w:t>95025</w:t>
      </w:r>
    </w:p>
    <w:p w:rsidR="00522E9C" w:rsidRPr="00B37D95" w:rsidRDefault="00522E9C" w:rsidP="00522E9C">
      <w:pPr>
        <w:rPr>
          <w:rFonts w:eastAsia="Calibri"/>
        </w:rPr>
      </w:pPr>
      <w:r w:rsidRPr="00B37D95">
        <w:rPr>
          <w:rFonts w:eastAsia="Calibri"/>
        </w:rPr>
        <w:t>Italija</w:t>
      </w:r>
    </w:p>
    <w:p w:rsidR="00522E9C" w:rsidRPr="005B5D63" w:rsidRDefault="00522E9C" w:rsidP="00522E9C">
      <w:pPr>
        <w:rPr>
          <w:rFonts w:ascii="Calibri" w:eastAsia="Calibri" w:hAnsi="Calibri"/>
          <w:highlight w:val="yellow"/>
        </w:rPr>
      </w:pPr>
    </w:p>
    <w:p w:rsidR="00522E9C" w:rsidRPr="005B5D63" w:rsidRDefault="00522E9C" w:rsidP="00522E9C">
      <w:pPr>
        <w:rPr>
          <w:rFonts w:ascii="Calibri" w:eastAsia="Calibri" w:hAnsi="Calibri"/>
          <w:highlight w:val="yellow"/>
        </w:rPr>
      </w:pPr>
    </w:p>
    <w:p w:rsidR="00522E9C" w:rsidRPr="005B5D63" w:rsidRDefault="00522E9C" w:rsidP="00522E9C">
      <w:pPr>
        <w:keepNext/>
        <w:ind w:left="567" w:hanging="567"/>
        <w:outlineLvl w:val="1"/>
        <w:rPr>
          <w:rFonts w:ascii="Calibri" w:eastAsia="Calibri" w:hAnsi="Calibri"/>
        </w:rPr>
      </w:pPr>
      <w:bookmarkStart w:id="8" w:name="_Toc129243130"/>
      <w:bookmarkStart w:id="9" w:name="_Toc129243255"/>
      <w:bookmarkStart w:id="10" w:name="_Toc129243129"/>
      <w:bookmarkStart w:id="11" w:name="_Toc129243254"/>
      <w:r w:rsidRPr="005B5D63">
        <w:rPr>
          <w:rFonts w:eastAsia="Calibri"/>
          <w:b/>
        </w:rPr>
        <w:t>B.</w:t>
      </w:r>
      <w:r w:rsidRPr="005B5D63">
        <w:rPr>
          <w:rFonts w:eastAsia="Calibri"/>
          <w:b/>
        </w:rPr>
        <w:tab/>
        <w:t>TIEKIMO IR VARTOJIMO SĄLYGOS AR APRIBOJIMAI</w:t>
      </w:r>
      <w:bookmarkEnd w:id="8"/>
      <w:bookmarkEnd w:id="9"/>
      <w:r w:rsidRPr="005B5D63" w:rsidDel="00A62BDE">
        <w:rPr>
          <w:rFonts w:eastAsia="Calibri"/>
          <w:b/>
        </w:rPr>
        <w:t xml:space="preserve"> </w:t>
      </w:r>
      <w:bookmarkEnd w:id="10"/>
      <w:bookmarkEnd w:id="11"/>
    </w:p>
    <w:p w:rsidR="00522E9C" w:rsidRPr="005B5D63" w:rsidRDefault="00522E9C" w:rsidP="00522E9C">
      <w:pPr>
        <w:rPr>
          <w:rFonts w:ascii="Calibri" w:eastAsia="Calibri" w:hAnsi="Calibri"/>
        </w:rPr>
      </w:pPr>
    </w:p>
    <w:p w:rsidR="00522E9C" w:rsidRDefault="00522E9C" w:rsidP="00522E9C">
      <w:pPr>
        <w:rPr>
          <w:rFonts w:eastAsia="Calibri"/>
        </w:rPr>
      </w:pPr>
      <w:r w:rsidRPr="005B5D63">
        <w:rPr>
          <w:rFonts w:eastAsia="Calibri"/>
        </w:rPr>
        <w:t>Receptinis vaistinis preparatas.</w:t>
      </w:r>
    </w:p>
    <w:p w:rsidR="00522E9C" w:rsidRPr="005B5D63" w:rsidRDefault="00522E9C" w:rsidP="00522E9C">
      <w:pPr>
        <w:rPr>
          <w:rFonts w:ascii="Calibri" w:eastAsia="Calibri" w:hAnsi="Calibri"/>
        </w:rPr>
      </w:pPr>
      <w:r>
        <w:rPr>
          <w:rFonts w:eastAsia="Calibri"/>
        </w:rPr>
        <w:br w:type="page"/>
      </w:r>
    </w:p>
    <w:p w:rsidR="00522E9C" w:rsidRPr="005B5D63" w:rsidRDefault="00522E9C" w:rsidP="00522E9C">
      <w:pPr>
        <w:rPr>
          <w:rFonts w:ascii="Calibri" w:eastAsia="Calibri" w:hAnsi="Calibri"/>
          <w:highlight w:val="yellow"/>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Default="00522E9C" w:rsidP="00522E9C">
      <w:pPr>
        <w:jc w:val="center"/>
        <w:outlineLvl w:val="0"/>
        <w:rPr>
          <w:rFonts w:eastAsia="Calibri"/>
          <w:b/>
          <w:caps/>
        </w:rPr>
      </w:pPr>
      <w:bookmarkStart w:id="12" w:name="_Toc129243134"/>
      <w:bookmarkStart w:id="13" w:name="_Toc129243259"/>
      <w:r w:rsidRPr="005B5D63">
        <w:rPr>
          <w:rFonts w:eastAsia="Calibri"/>
          <w:b/>
          <w:caps/>
        </w:rPr>
        <w:t>III PRIEDAS</w:t>
      </w:r>
      <w:bookmarkEnd w:id="12"/>
      <w:bookmarkEnd w:id="13"/>
    </w:p>
    <w:p w:rsidR="00522E9C" w:rsidRPr="005B5D63" w:rsidRDefault="00522E9C" w:rsidP="00522E9C">
      <w:pPr>
        <w:jc w:val="center"/>
        <w:outlineLvl w:val="0"/>
        <w:rPr>
          <w:rFonts w:ascii="Calibri" w:eastAsia="Calibri" w:hAnsi="Calibri"/>
        </w:rPr>
      </w:pPr>
    </w:p>
    <w:p w:rsidR="00522E9C" w:rsidRDefault="00522E9C" w:rsidP="00522E9C">
      <w:pPr>
        <w:jc w:val="center"/>
        <w:outlineLvl w:val="0"/>
        <w:rPr>
          <w:szCs w:val="22"/>
        </w:rPr>
      </w:pPr>
      <w:r>
        <w:rPr>
          <w:b/>
        </w:rPr>
        <w:t>ŽENKLINIMAS IR PAKUOTĖS LAPELIS</w:t>
      </w:r>
    </w:p>
    <w:p w:rsidR="00522E9C" w:rsidRPr="005B5D63" w:rsidRDefault="00522E9C" w:rsidP="00522E9C">
      <w:pPr>
        <w:rPr>
          <w:rFonts w:ascii="Calibri" w:eastAsia="Calibri" w:hAnsi="Calibri"/>
        </w:rPr>
      </w:pPr>
      <w:r w:rsidRPr="005B5D63">
        <w:rPr>
          <w:rFonts w:eastAsia="Calibri"/>
        </w:rPr>
        <w:br w:type="page"/>
      </w: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5B5D63" w:rsidRDefault="00522E9C" w:rsidP="00522E9C">
      <w:pPr>
        <w:rPr>
          <w:rFonts w:ascii="Calibri" w:eastAsia="Calibri" w:hAnsi="Calibri"/>
        </w:rPr>
      </w:pPr>
    </w:p>
    <w:p w:rsidR="00522E9C" w:rsidRPr="00B37D95" w:rsidRDefault="00522E9C" w:rsidP="00522E9C">
      <w:pPr>
        <w:jc w:val="center"/>
        <w:rPr>
          <w:rFonts w:eastAsia="Calibri"/>
          <w:b/>
        </w:rPr>
      </w:pPr>
      <w:r w:rsidRPr="005B5D63">
        <w:rPr>
          <w:rFonts w:eastAsia="Calibri"/>
          <w:b/>
        </w:rPr>
        <w:t>A. ŽENKLINIMAS</w:t>
      </w:r>
    </w:p>
    <w:p w:rsidR="00912FBF" w:rsidRDefault="00912FBF">
      <w:pPr>
        <w:numPr>
          <w:ilvl w:val="12"/>
          <w:numId w:val="0"/>
        </w:numPr>
        <w:spacing w:line="240" w:lineRule="auto"/>
        <w:ind w:right="-2"/>
      </w:pPr>
      <w:r>
        <w:br w:type="page"/>
      </w:r>
    </w:p>
    <w:p w:rsidR="00912FBF" w:rsidRDefault="00912FBF" w:rsidP="00912FBF">
      <w:pPr>
        <w:pBdr>
          <w:top w:val="single" w:sz="4" w:space="1" w:color="auto"/>
          <w:left w:val="single" w:sz="4" w:space="4" w:color="auto"/>
          <w:bottom w:val="single" w:sz="4" w:space="1" w:color="auto"/>
          <w:right w:val="single" w:sz="4" w:space="4" w:color="auto"/>
        </w:pBdr>
        <w:spacing w:line="240" w:lineRule="auto"/>
        <w:rPr>
          <w:b/>
          <w:noProof/>
          <w:szCs w:val="22"/>
        </w:rPr>
      </w:pPr>
      <w:r>
        <w:rPr>
          <w:b/>
        </w:rPr>
        <w:lastRenderedPageBreak/>
        <w:t>INFORMACIJA ANT IŠORINĖS PAKUOTĖS</w:t>
      </w: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912FBF" w:rsidRDefault="00522E9C" w:rsidP="00912FBF">
      <w:pPr>
        <w:pBdr>
          <w:top w:val="single" w:sz="4" w:space="1" w:color="auto"/>
          <w:left w:val="single" w:sz="4" w:space="4" w:color="auto"/>
          <w:bottom w:val="single" w:sz="4" w:space="1" w:color="auto"/>
          <w:right w:val="single" w:sz="4" w:space="4" w:color="auto"/>
        </w:pBdr>
        <w:spacing w:line="240" w:lineRule="auto"/>
        <w:rPr>
          <w:bCs/>
          <w:noProof/>
          <w:szCs w:val="22"/>
        </w:rPr>
      </w:pPr>
      <w:r>
        <w:rPr>
          <w:b/>
        </w:rPr>
        <w:t xml:space="preserve">KARTONO </w:t>
      </w:r>
      <w:r w:rsidR="00912FBF">
        <w:rPr>
          <w:b/>
        </w:rPr>
        <w:t>DĖŽUTĖ</w:t>
      </w:r>
    </w:p>
    <w:p w:rsidR="00912FBF" w:rsidRDefault="00912FBF" w:rsidP="00912FBF">
      <w:pPr>
        <w:spacing w:line="240" w:lineRule="auto"/>
        <w:rPr>
          <w:szCs w:val="22"/>
        </w:rPr>
      </w:pPr>
    </w:p>
    <w:p w:rsidR="00912FBF" w:rsidRDefault="00912FBF"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VAISTINIO PREPARATO PAVADINIMAS</w:t>
      </w:r>
    </w:p>
    <w:p w:rsidR="00912FBF" w:rsidRPr="00DC30C3" w:rsidRDefault="00912FBF" w:rsidP="00912FBF">
      <w:pPr>
        <w:jc w:val="both"/>
        <w:rPr>
          <w:b/>
          <w:szCs w:val="22"/>
        </w:rPr>
      </w:pPr>
    </w:p>
    <w:p w:rsidR="00912FBF" w:rsidRDefault="00A72136" w:rsidP="00912FBF">
      <w:pPr>
        <w:jc w:val="both"/>
        <w:rPr>
          <w:szCs w:val="22"/>
        </w:rPr>
      </w:pPr>
      <w:bookmarkStart w:id="14" w:name="_Hlk61442047"/>
      <w:r>
        <w:t>Nettacin</w:t>
      </w:r>
      <w:r w:rsidR="00912FBF" w:rsidRPr="00E555E6">
        <w:t xml:space="preserve"> </w:t>
      </w:r>
      <w:bookmarkEnd w:id="14"/>
      <w:r w:rsidR="00912FBF">
        <w:t>3 mg/ml akių lašai (tirpalas vienadozėje talpyklėje)</w:t>
      </w:r>
    </w:p>
    <w:p w:rsidR="00912FBF" w:rsidRPr="00DC30C3" w:rsidRDefault="00912FBF" w:rsidP="00912FBF">
      <w:pPr>
        <w:jc w:val="both"/>
        <w:rPr>
          <w:szCs w:val="22"/>
        </w:rPr>
      </w:pPr>
    </w:p>
    <w:p w:rsidR="00912FBF" w:rsidRDefault="00912FBF" w:rsidP="00912FBF">
      <w:pPr>
        <w:jc w:val="both"/>
        <w:rPr>
          <w:noProof/>
          <w:szCs w:val="22"/>
        </w:rPr>
      </w:pPr>
      <w:r>
        <w:t xml:space="preserve">netilmicinas </w:t>
      </w:r>
    </w:p>
    <w:p w:rsidR="00912FBF" w:rsidRDefault="00912FBF" w:rsidP="00912FBF">
      <w:pPr>
        <w:spacing w:line="240" w:lineRule="auto"/>
        <w:rPr>
          <w:noProof/>
          <w:szCs w:val="22"/>
        </w:rPr>
      </w:pPr>
    </w:p>
    <w:p w:rsidR="00522E9C" w:rsidRDefault="00522E9C"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rPr>
        <w:t>2.</w:t>
      </w:r>
      <w:r>
        <w:rPr>
          <w:b/>
        </w:rPr>
        <w:tab/>
        <w:t>VEIKLIOJI (-IOS) MEDŽIAGA (-OS) IR JOS (-Ų) KIEKIS (-IAI)</w:t>
      </w:r>
    </w:p>
    <w:p w:rsidR="00912FBF" w:rsidRDefault="00912FBF" w:rsidP="00912FBF">
      <w:pPr>
        <w:spacing w:line="240" w:lineRule="auto"/>
        <w:rPr>
          <w:noProof/>
          <w:szCs w:val="22"/>
        </w:rPr>
      </w:pPr>
    </w:p>
    <w:p w:rsidR="00912FBF" w:rsidRDefault="00912FBF" w:rsidP="00912FBF">
      <w:pPr>
        <w:spacing w:line="240" w:lineRule="auto"/>
        <w:rPr>
          <w:szCs w:val="22"/>
        </w:rPr>
      </w:pPr>
      <w:r>
        <w:t>Kiekviename ml tirpalo yra 3 mg netilmicino (netilmicino sulfato).</w:t>
      </w:r>
    </w:p>
    <w:p w:rsidR="00912FBF" w:rsidRDefault="00912FBF" w:rsidP="00912FBF">
      <w:pPr>
        <w:spacing w:line="240" w:lineRule="auto"/>
        <w:rPr>
          <w:szCs w:val="22"/>
        </w:rPr>
      </w:pPr>
    </w:p>
    <w:p w:rsidR="00522E9C" w:rsidRDefault="00522E9C" w:rsidP="00912FBF">
      <w:pPr>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3.</w:t>
      </w:r>
      <w:r>
        <w:rPr>
          <w:b/>
        </w:rPr>
        <w:tab/>
        <w:t>PAGALBINIŲ MEDŽIAGŲ SĄRAŠAS</w:t>
      </w:r>
    </w:p>
    <w:p w:rsidR="00912FBF" w:rsidRDefault="00912FBF" w:rsidP="00912FBF">
      <w:pPr>
        <w:spacing w:line="240" w:lineRule="auto"/>
        <w:rPr>
          <w:szCs w:val="22"/>
        </w:rPr>
      </w:pPr>
    </w:p>
    <w:p w:rsidR="00912FBF" w:rsidRDefault="00912FBF" w:rsidP="00912FBF">
      <w:pPr>
        <w:spacing w:line="240" w:lineRule="auto"/>
        <w:rPr>
          <w:szCs w:val="22"/>
        </w:rPr>
      </w:pPr>
      <w:r>
        <w:t>Pagalbinės medžiagos:</w:t>
      </w:r>
    </w:p>
    <w:p w:rsidR="00912FBF" w:rsidRDefault="00912FBF" w:rsidP="00912FBF">
      <w:pPr>
        <w:spacing w:line="240" w:lineRule="auto"/>
        <w:rPr>
          <w:szCs w:val="22"/>
        </w:rPr>
      </w:pPr>
      <w:r>
        <w:t>natrio chloridas, natrio hidroksidas (pH reguliuoti), išgrynintas vanduo.</w:t>
      </w:r>
    </w:p>
    <w:p w:rsidR="00912FBF" w:rsidRDefault="00912FBF" w:rsidP="00912FBF">
      <w:pPr>
        <w:spacing w:line="240" w:lineRule="auto"/>
        <w:rPr>
          <w:szCs w:val="22"/>
        </w:rPr>
      </w:pPr>
    </w:p>
    <w:p w:rsidR="00522E9C" w:rsidRDefault="00522E9C" w:rsidP="00912FBF">
      <w:pPr>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4.</w:t>
      </w:r>
      <w:r>
        <w:rPr>
          <w:b/>
        </w:rPr>
        <w:tab/>
        <w:t>FARMACINĖ FORMA IR KIEKIS PAKUOTĖJE</w:t>
      </w:r>
    </w:p>
    <w:p w:rsidR="00912FBF" w:rsidRPr="00703E15" w:rsidRDefault="00912FBF" w:rsidP="00912FBF">
      <w:pPr>
        <w:shd w:val="clear" w:color="auto" w:fill="FFFFFF"/>
        <w:tabs>
          <w:tab w:val="clear" w:pos="567"/>
        </w:tabs>
        <w:spacing w:line="240" w:lineRule="auto"/>
        <w:rPr>
          <w:szCs w:val="22"/>
          <w:highlight w:val="lightGray"/>
          <w:lang w:eastAsia="it-IT"/>
        </w:rPr>
      </w:pPr>
    </w:p>
    <w:p w:rsidR="00912FBF" w:rsidRDefault="00912FBF" w:rsidP="00912FBF">
      <w:pPr>
        <w:shd w:val="clear" w:color="auto" w:fill="FFFFFF"/>
        <w:tabs>
          <w:tab w:val="clear" w:pos="567"/>
        </w:tabs>
        <w:spacing w:line="240" w:lineRule="auto"/>
        <w:rPr>
          <w:szCs w:val="22"/>
          <w:highlight w:val="lightGray"/>
        </w:rPr>
      </w:pPr>
      <w:r>
        <w:rPr>
          <w:highlight w:val="lightGray"/>
        </w:rPr>
        <w:t>Akių lašai (tirpalas)</w:t>
      </w:r>
    </w:p>
    <w:p w:rsidR="00912FBF" w:rsidRPr="00703E15" w:rsidRDefault="00912FBF" w:rsidP="00912FBF">
      <w:pPr>
        <w:tabs>
          <w:tab w:val="left" w:pos="1755"/>
          <w:tab w:val="center" w:pos="4419"/>
        </w:tabs>
        <w:rPr>
          <w:szCs w:val="22"/>
        </w:rPr>
      </w:pPr>
    </w:p>
    <w:p w:rsidR="00912FBF" w:rsidRDefault="00912FBF" w:rsidP="00912FBF">
      <w:pPr>
        <w:tabs>
          <w:tab w:val="left" w:pos="1755"/>
          <w:tab w:val="center" w:pos="4419"/>
        </w:tabs>
        <w:rPr>
          <w:szCs w:val="22"/>
        </w:rPr>
      </w:pPr>
      <w:r>
        <w:t>15 vienadozių talpyklių po 0,3 ml</w:t>
      </w:r>
    </w:p>
    <w:p w:rsidR="00912FBF" w:rsidRDefault="00912FBF" w:rsidP="00912FBF">
      <w:pPr>
        <w:tabs>
          <w:tab w:val="left" w:pos="1755"/>
          <w:tab w:val="center" w:pos="4419"/>
        </w:tabs>
        <w:rPr>
          <w:szCs w:val="22"/>
        </w:rPr>
      </w:pPr>
      <w:r>
        <w:rPr>
          <w:highlight w:val="lightGray"/>
        </w:rPr>
        <w:t>20 vienadozių talpyklių po 0,3 ml</w:t>
      </w:r>
    </w:p>
    <w:p w:rsidR="00912FBF" w:rsidRDefault="00912FBF" w:rsidP="00912FBF">
      <w:pPr>
        <w:spacing w:line="240" w:lineRule="auto"/>
        <w:rPr>
          <w:szCs w:val="22"/>
        </w:rPr>
      </w:pPr>
    </w:p>
    <w:p w:rsidR="00522E9C" w:rsidRDefault="00522E9C" w:rsidP="00912FBF">
      <w:pPr>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5.</w:t>
      </w:r>
      <w:r>
        <w:rPr>
          <w:b/>
        </w:rPr>
        <w:tab/>
        <w:t>VARTOJIMO METODAS IR BŪDAS (-AI)</w:t>
      </w:r>
    </w:p>
    <w:p w:rsidR="00912FBF" w:rsidRDefault="00912FBF" w:rsidP="00912FBF">
      <w:pPr>
        <w:spacing w:line="240" w:lineRule="auto"/>
        <w:rPr>
          <w:noProof/>
          <w:szCs w:val="22"/>
        </w:rPr>
      </w:pPr>
    </w:p>
    <w:p w:rsidR="00912FBF" w:rsidRDefault="00912FBF" w:rsidP="00912FBF">
      <w:pPr>
        <w:spacing w:line="240" w:lineRule="auto"/>
        <w:rPr>
          <w:szCs w:val="22"/>
        </w:rPr>
      </w:pPr>
      <w:r>
        <w:t>Prieš vartojimą perskaitykite pakuotės lapelį.</w:t>
      </w:r>
    </w:p>
    <w:p w:rsidR="00912FBF" w:rsidRDefault="00912FBF" w:rsidP="00912FBF">
      <w:pPr>
        <w:spacing w:line="240" w:lineRule="auto"/>
        <w:rPr>
          <w:noProof/>
          <w:szCs w:val="22"/>
        </w:rPr>
      </w:pPr>
    </w:p>
    <w:p w:rsidR="00912FBF" w:rsidRDefault="00912FBF" w:rsidP="00912FBF">
      <w:pPr>
        <w:spacing w:line="240" w:lineRule="auto"/>
        <w:rPr>
          <w:noProof/>
          <w:szCs w:val="22"/>
        </w:rPr>
      </w:pPr>
      <w:r>
        <w:t>Vartoti ant akių</w:t>
      </w:r>
    </w:p>
    <w:p w:rsidR="00912FBF" w:rsidRDefault="00912FBF" w:rsidP="00912FBF">
      <w:pPr>
        <w:spacing w:line="240" w:lineRule="auto"/>
        <w:rPr>
          <w:noProof/>
          <w:szCs w:val="22"/>
        </w:rPr>
      </w:pPr>
    </w:p>
    <w:p w:rsidR="00522E9C" w:rsidRDefault="00522E9C"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6.</w:t>
      </w:r>
      <w:r>
        <w:rPr>
          <w:b/>
        </w:rPr>
        <w:tab/>
        <w:t>SPECIALUS ĮSPĖJIMAS, KAD VAISTINĮ PREPARATĄ BŪTINA LAIKYTI VAIKAMS NEPASTEBIMOJE IR NEPASIEKIAMOJE VIETOJE</w:t>
      </w:r>
    </w:p>
    <w:p w:rsidR="00912FBF" w:rsidRDefault="00912FBF" w:rsidP="00912FBF">
      <w:pPr>
        <w:spacing w:line="240" w:lineRule="auto"/>
        <w:rPr>
          <w:szCs w:val="22"/>
        </w:rPr>
      </w:pPr>
    </w:p>
    <w:p w:rsidR="00912FBF" w:rsidRDefault="00912FBF" w:rsidP="00912FBF">
      <w:pPr>
        <w:spacing w:line="240" w:lineRule="auto"/>
        <w:outlineLvl w:val="0"/>
        <w:rPr>
          <w:szCs w:val="22"/>
        </w:rPr>
      </w:pPr>
      <w:r>
        <w:t>Laikyti vaikams nepastebimoje ir nepasiekiamoje vietoje.</w:t>
      </w:r>
    </w:p>
    <w:p w:rsidR="00912FBF" w:rsidRDefault="00912FBF" w:rsidP="00912FBF">
      <w:pPr>
        <w:spacing w:line="240" w:lineRule="auto"/>
        <w:rPr>
          <w:szCs w:val="22"/>
        </w:rPr>
      </w:pPr>
    </w:p>
    <w:p w:rsidR="00522E9C" w:rsidRDefault="00522E9C" w:rsidP="00912FBF">
      <w:pPr>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7.</w:t>
      </w:r>
      <w:r>
        <w:rPr>
          <w:b/>
        </w:rPr>
        <w:tab/>
        <w:t>KITAS (-I) SPECIALUS (-ŪS) ĮSPĖJIMAS (-AI) (JEI REIKIA)</w:t>
      </w:r>
    </w:p>
    <w:p w:rsidR="00912FBF" w:rsidRDefault="00912FBF" w:rsidP="00912FBF">
      <w:pPr>
        <w:tabs>
          <w:tab w:val="left" w:pos="749"/>
        </w:tabs>
        <w:spacing w:line="240" w:lineRule="auto"/>
        <w:rPr>
          <w:szCs w:val="22"/>
        </w:rPr>
      </w:pPr>
    </w:p>
    <w:p w:rsidR="00912FBF" w:rsidRDefault="00912FBF" w:rsidP="00912FBF">
      <w:pPr>
        <w:tabs>
          <w:tab w:val="left" w:pos="749"/>
        </w:tabs>
        <w:spacing w:line="240" w:lineRule="auto"/>
        <w:rPr>
          <w:szCs w:val="22"/>
        </w:rPr>
      </w:pPr>
    </w:p>
    <w:p w:rsidR="00522E9C" w:rsidRDefault="00522E9C" w:rsidP="00912FBF">
      <w:pPr>
        <w:tabs>
          <w:tab w:val="left" w:pos="749"/>
        </w:tabs>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TINKAMUMO LAIKAS</w:t>
      </w:r>
    </w:p>
    <w:p w:rsidR="00912FBF" w:rsidRDefault="00912FBF" w:rsidP="00912FBF">
      <w:pPr>
        <w:spacing w:line="240" w:lineRule="auto"/>
        <w:rPr>
          <w:szCs w:val="22"/>
        </w:rPr>
      </w:pPr>
    </w:p>
    <w:p w:rsidR="00912FBF" w:rsidRDefault="00912FBF" w:rsidP="00912FBF">
      <w:pPr>
        <w:spacing w:line="240" w:lineRule="auto"/>
        <w:rPr>
          <w:szCs w:val="22"/>
        </w:rPr>
      </w:pPr>
      <w:r>
        <w:t>Tinka iki</w:t>
      </w:r>
      <w:r w:rsidR="00773412">
        <w:t xml:space="preserve"> &lt;mm</w:t>
      </w:r>
      <w:r w:rsidR="00773412" w:rsidRPr="00773412">
        <w:t>/MMMM</w:t>
      </w:r>
      <w:r w:rsidR="00773412">
        <w:t>&gt;</w:t>
      </w:r>
    </w:p>
    <w:p w:rsidR="00912FBF" w:rsidRPr="00703E15" w:rsidRDefault="00912FBF" w:rsidP="00912FBF">
      <w:pPr>
        <w:rPr>
          <w:szCs w:val="22"/>
        </w:rPr>
      </w:pPr>
    </w:p>
    <w:p w:rsidR="00912FBF" w:rsidRDefault="00912FBF" w:rsidP="00912FBF">
      <w:pPr>
        <w:rPr>
          <w:szCs w:val="22"/>
        </w:rPr>
      </w:pPr>
      <w:r>
        <w:t xml:space="preserve">Lašai vienadozėse talpyklėse skirti tik vienkartiniam vartojimui. Atidarius iš karto vartoti, po vartojimo vienadozę talpyklę išmesti. </w:t>
      </w:r>
    </w:p>
    <w:p w:rsidR="00912FBF" w:rsidRPr="00DC30C3" w:rsidRDefault="00912FBF" w:rsidP="00912FBF">
      <w:pPr>
        <w:jc w:val="both"/>
        <w:rPr>
          <w:szCs w:val="22"/>
        </w:rPr>
      </w:pPr>
    </w:p>
    <w:p w:rsidR="00522E9C" w:rsidRPr="00DC30C3" w:rsidRDefault="00522E9C" w:rsidP="00912FBF">
      <w:pPr>
        <w:jc w:val="both"/>
        <w:rPr>
          <w:szCs w:val="22"/>
        </w:rPr>
      </w:pPr>
    </w:p>
    <w:p w:rsidR="00912FBF" w:rsidRDefault="00912FBF" w:rsidP="00912FBF">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9.</w:t>
      </w:r>
      <w:r>
        <w:rPr>
          <w:b/>
        </w:rPr>
        <w:tab/>
        <w:t>SPECIALIOS LAIKYMO SĄLYGOS</w:t>
      </w:r>
    </w:p>
    <w:p w:rsidR="00912FBF" w:rsidRDefault="00912FBF" w:rsidP="00912FBF">
      <w:pPr>
        <w:spacing w:line="240" w:lineRule="auto"/>
        <w:rPr>
          <w:szCs w:val="22"/>
        </w:rPr>
      </w:pPr>
    </w:p>
    <w:p w:rsidR="00912FBF" w:rsidRDefault="00912FBF" w:rsidP="00912FBF">
      <w:pPr>
        <w:rPr>
          <w:szCs w:val="22"/>
        </w:rPr>
      </w:pPr>
      <w:r>
        <w:t xml:space="preserve">Laikyti ne aukštesnėje kaip 25 °C temperatūroje. </w:t>
      </w:r>
    </w:p>
    <w:p w:rsidR="00912FBF" w:rsidRDefault="00912FBF" w:rsidP="00912FBF">
      <w:pPr>
        <w:rPr>
          <w:szCs w:val="22"/>
        </w:rPr>
      </w:pPr>
      <w:r>
        <w:t>Vienadozes talpykles laikyti gamintojo aliumininiame paketėlyje, kad vaistas būtų apsaugotas nuo šviesos.</w:t>
      </w:r>
    </w:p>
    <w:p w:rsidR="00912FBF" w:rsidRDefault="00912FBF" w:rsidP="00912FBF">
      <w:pPr>
        <w:spacing w:line="240" w:lineRule="auto"/>
        <w:ind w:left="567" w:hanging="567"/>
        <w:rPr>
          <w:noProof/>
          <w:szCs w:val="22"/>
        </w:rPr>
      </w:pPr>
    </w:p>
    <w:p w:rsidR="00522E9C" w:rsidRDefault="00522E9C" w:rsidP="00912FBF">
      <w:pPr>
        <w:spacing w:line="240" w:lineRule="auto"/>
        <w:ind w:left="567" w:hanging="567"/>
        <w:rPr>
          <w:noProof/>
          <w:szCs w:val="22"/>
        </w:rPr>
      </w:pPr>
    </w:p>
    <w:p w:rsidR="00912FBF" w:rsidRDefault="00912FBF" w:rsidP="00912FBF">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rPr>
        <w:t>10.</w:t>
      </w:r>
      <w:r>
        <w:rPr>
          <w:b/>
        </w:rPr>
        <w:tab/>
        <w:t>SPECIALIOS ATSARGUMO PRIEMONĖS DĖL NESUVARTOTO VAISTINIO PREPARATO AR JO ATLIEKŲ TVARKYMO (JEI REIKIA)</w:t>
      </w:r>
    </w:p>
    <w:p w:rsidR="00912FBF" w:rsidRDefault="00912FBF" w:rsidP="00912FBF">
      <w:pPr>
        <w:keepNext/>
        <w:spacing w:line="240" w:lineRule="auto"/>
        <w:rPr>
          <w:noProof/>
          <w:szCs w:val="22"/>
        </w:rPr>
      </w:pPr>
    </w:p>
    <w:p w:rsidR="00912FBF" w:rsidRDefault="00912FBF"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11.</w:t>
      </w:r>
      <w:r>
        <w:rPr>
          <w:b/>
        </w:rPr>
        <w:tab/>
        <w:t>REGISTRUOTOJO PAVADINIMAS IR ADRESAS</w:t>
      </w:r>
    </w:p>
    <w:p w:rsidR="00912FBF" w:rsidRDefault="00912FBF" w:rsidP="00912FBF">
      <w:pPr>
        <w:spacing w:line="240" w:lineRule="auto"/>
        <w:rPr>
          <w:noProof/>
          <w:szCs w:val="22"/>
        </w:rPr>
      </w:pPr>
    </w:p>
    <w:p w:rsidR="00A72136" w:rsidRPr="00A72136" w:rsidRDefault="00A72136" w:rsidP="00A72136">
      <w:pPr>
        <w:spacing w:line="240" w:lineRule="auto"/>
      </w:pPr>
      <w:r w:rsidRPr="00A72136">
        <w:t xml:space="preserve">SIFI S.p.A. </w:t>
      </w:r>
    </w:p>
    <w:p w:rsidR="00A72136" w:rsidRPr="00A72136" w:rsidRDefault="00A72136" w:rsidP="00A72136">
      <w:pPr>
        <w:spacing w:line="240" w:lineRule="auto"/>
      </w:pPr>
      <w:r w:rsidRPr="00A72136">
        <w:t>Via Ercole Patti 36</w:t>
      </w:r>
    </w:p>
    <w:p w:rsidR="00A72136" w:rsidRPr="00A72136" w:rsidRDefault="00A72136" w:rsidP="00A72136">
      <w:pPr>
        <w:spacing w:line="240" w:lineRule="auto"/>
      </w:pPr>
      <w:r w:rsidRPr="00A72136">
        <w:t>95025 Aci S. Antonio (CT)</w:t>
      </w:r>
    </w:p>
    <w:p w:rsidR="00912FBF" w:rsidRDefault="00A72136" w:rsidP="00A72136">
      <w:pPr>
        <w:spacing w:line="240" w:lineRule="auto"/>
      </w:pPr>
      <w:r w:rsidRPr="00A72136">
        <w:t>Italija</w:t>
      </w:r>
    </w:p>
    <w:p w:rsidR="00A72136" w:rsidRDefault="00A72136" w:rsidP="00A72136">
      <w:pPr>
        <w:spacing w:line="240" w:lineRule="auto"/>
      </w:pPr>
    </w:p>
    <w:p w:rsidR="00912FBF" w:rsidRDefault="00912FBF"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12.</w:t>
      </w:r>
      <w:r>
        <w:rPr>
          <w:b/>
        </w:rPr>
        <w:tab/>
        <w:t xml:space="preserve">REGISTRACIJOS PAŽYMĖJIMO NUMERIS (-IAI) </w:t>
      </w:r>
    </w:p>
    <w:p w:rsidR="00912FBF" w:rsidRDefault="00912FBF" w:rsidP="00912FBF">
      <w:pPr>
        <w:rPr>
          <w:szCs w:val="22"/>
        </w:rPr>
      </w:pPr>
    </w:p>
    <w:p w:rsidR="00B942F7" w:rsidRPr="004417B2" w:rsidRDefault="00B942F7" w:rsidP="00B942F7">
      <w:pPr>
        <w:rPr>
          <w:szCs w:val="22"/>
          <w:shd w:val="clear" w:color="auto" w:fill="D9D9D9"/>
        </w:rPr>
      </w:pPr>
      <w:r>
        <w:rPr>
          <w:szCs w:val="22"/>
        </w:rPr>
        <w:t>LT/1/21/4741</w:t>
      </w:r>
      <w:r w:rsidRPr="00F44299">
        <w:rPr>
          <w:szCs w:val="22"/>
        </w:rPr>
        <w:t>/001</w:t>
      </w:r>
      <w:r w:rsidRPr="00F44299">
        <w:rPr>
          <w:bCs/>
          <w:szCs w:val="22"/>
        </w:rPr>
        <w:t xml:space="preserve"> </w:t>
      </w:r>
      <w:r w:rsidRPr="004417B2">
        <w:rPr>
          <w:szCs w:val="22"/>
          <w:shd w:val="clear" w:color="auto" w:fill="D9D9D9"/>
        </w:rPr>
        <w:t>– N15</w:t>
      </w:r>
    </w:p>
    <w:p w:rsidR="00B942F7" w:rsidRPr="004417B2" w:rsidRDefault="00B942F7" w:rsidP="00B942F7">
      <w:pPr>
        <w:rPr>
          <w:szCs w:val="22"/>
          <w:shd w:val="clear" w:color="auto" w:fill="D9D9D9"/>
        </w:rPr>
      </w:pPr>
      <w:r w:rsidRPr="004417B2">
        <w:rPr>
          <w:szCs w:val="22"/>
          <w:shd w:val="clear" w:color="auto" w:fill="D9D9D9"/>
        </w:rPr>
        <w:t>LT/1/21/4741/002 – N20</w:t>
      </w:r>
    </w:p>
    <w:p w:rsidR="00B942F7" w:rsidRDefault="00B942F7" w:rsidP="00B942F7">
      <w:pPr>
        <w:rPr>
          <w:szCs w:val="22"/>
        </w:rPr>
      </w:pPr>
    </w:p>
    <w:p w:rsidR="00912FBF" w:rsidRDefault="00912FBF"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13.</w:t>
      </w:r>
      <w:r>
        <w:rPr>
          <w:b/>
        </w:rPr>
        <w:tab/>
        <w:t xml:space="preserve">SERIJOS NUMERIS </w:t>
      </w:r>
    </w:p>
    <w:p w:rsidR="00912FBF" w:rsidRDefault="00912FBF" w:rsidP="00912FBF">
      <w:pPr>
        <w:spacing w:line="240" w:lineRule="auto"/>
        <w:rPr>
          <w:i/>
          <w:noProof/>
          <w:szCs w:val="22"/>
        </w:rPr>
      </w:pPr>
    </w:p>
    <w:p w:rsidR="00912FBF" w:rsidRDefault="00912FBF" w:rsidP="00912FBF">
      <w:pPr>
        <w:spacing w:line="240" w:lineRule="auto"/>
        <w:rPr>
          <w:szCs w:val="22"/>
        </w:rPr>
      </w:pPr>
      <w:r>
        <w:t>Serija</w:t>
      </w:r>
    </w:p>
    <w:p w:rsidR="00912FBF" w:rsidRDefault="00912FBF" w:rsidP="00912FBF">
      <w:pPr>
        <w:spacing w:line="240" w:lineRule="auto"/>
        <w:rPr>
          <w:szCs w:val="22"/>
        </w:rPr>
      </w:pPr>
    </w:p>
    <w:p w:rsidR="00522E9C" w:rsidRDefault="00522E9C" w:rsidP="00912FBF">
      <w:pPr>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14.</w:t>
      </w:r>
      <w:r>
        <w:rPr>
          <w:b/>
        </w:rPr>
        <w:tab/>
        <w:t>PARDAVIMO (IŠDAVIMO) TVARKA</w:t>
      </w:r>
    </w:p>
    <w:p w:rsidR="00912FBF" w:rsidRDefault="00912FBF" w:rsidP="00912FBF">
      <w:pPr>
        <w:spacing w:line="240" w:lineRule="auto"/>
        <w:rPr>
          <w:i/>
          <w:noProof/>
          <w:szCs w:val="22"/>
        </w:rPr>
      </w:pPr>
    </w:p>
    <w:p w:rsidR="00912FBF" w:rsidRDefault="00522E9C" w:rsidP="00912FBF">
      <w:pPr>
        <w:spacing w:line="240" w:lineRule="auto"/>
      </w:pPr>
      <w:r>
        <w:t>Receptinis vaistas</w:t>
      </w:r>
    </w:p>
    <w:p w:rsidR="00912FBF" w:rsidRDefault="00912FBF" w:rsidP="00912FBF">
      <w:pPr>
        <w:spacing w:line="240" w:lineRule="auto"/>
        <w:rPr>
          <w:noProof/>
          <w:szCs w:val="22"/>
        </w:rPr>
      </w:pPr>
    </w:p>
    <w:p w:rsidR="00522E9C" w:rsidRDefault="00522E9C" w:rsidP="00912FBF">
      <w:pPr>
        <w:spacing w:line="240" w:lineRule="auto"/>
        <w:rPr>
          <w:noProof/>
          <w:szCs w:val="22"/>
        </w:rPr>
      </w:pPr>
    </w:p>
    <w:p w:rsidR="00912FBF" w:rsidRDefault="00912FBF" w:rsidP="00912FBF">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rPr>
        <w:t>15.</w:t>
      </w:r>
      <w:r>
        <w:rPr>
          <w:b/>
        </w:rPr>
        <w:tab/>
        <w:t>VARTOJIMO INSTRUKCIJA</w:t>
      </w:r>
    </w:p>
    <w:p w:rsidR="00912FBF" w:rsidRDefault="00912FBF" w:rsidP="00912FBF">
      <w:pPr>
        <w:tabs>
          <w:tab w:val="clear" w:pos="567"/>
          <w:tab w:val="left" w:pos="1182"/>
        </w:tabs>
        <w:spacing w:line="240" w:lineRule="auto"/>
        <w:rPr>
          <w:noProof/>
          <w:szCs w:val="22"/>
        </w:rPr>
      </w:pPr>
    </w:p>
    <w:p w:rsidR="00912FBF" w:rsidRDefault="00912FBF" w:rsidP="00912FBF">
      <w:pPr>
        <w:spacing w:line="240" w:lineRule="auto"/>
        <w:rPr>
          <w:noProof/>
          <w:szCs w:val="22"/>
        </w:rPr>
      </w:pPr>
    </w:p>
    <w:p w:rsidR="00912FBF" w:rsidRDefault="00912FBF" w:rsidP="00912FBF">
      <w:pPr>
        <w:pBdr>
          <w:top w:val="single" w:sz="4" w:space="1" w:color="auto"/>
          <w:left w:val="single" w:sz="4" w:space="4" w:color="auto"/>
          <w:bottom w:val="single" w:sz="4" w:space="0" w:color="auto"/>
          <w:right w:val="single" w:sz="4" w:space="4" w:color="auto"/>
        </w:pBdr>
        <w:spacing w:line="240" w:lineRule="auto"/>
        <w:rPr>
          <w:noProof/>
          <w:szCs w:val="22"/>
        </w:rPr>
      </w:pPr>
      <w:r>
        <w:rPr>
          <w:b/>
        </w:rPr>
        <w:t>16.</w:t>
      </w:r>
      <w:r>
        <w:rPr>
          <w:b/>
        </w:rPr>
        <w:tab/>
        <w:t>INFORMACIJA BRAILIO RAŠTU</w:t>
      </w:r>
    </w:p>
    <w:p w:rsidR="00912FBF" w:rsidRDefault="00912FBF" w:rsidP="00912FBF">
      <w:pPr>
        <w:spacing w:line="240" w:lineRule="auto"/>
        <w:rPr>
          <w:noProof/>
          <w:szCs w:val="22"/>
        </w:rPr>
      </w:pPr>
    </w:p>
    <w:p w:rsidR="00912FBF" w:rsidRDefault="00A72136" w:rsidP="00912FBF">
      <w:pPr>
        <w:spacing w:line="240" w:lineRule="auto"/>
      </w:pPr>
      <w:r>
        <w:t>Nettacin</w:t>
      </w:r>
      <w:r w:rsidR="00912FBF">
        <w:t xml:space="preserve"> 3 mg/ml akių lašai (tirpalas vienadozėje talpyklėje)</w:t>
      </w:r>
    </w:p>
    <w:p w:rsidR="00912FBF" w:rsidRDefault="00912FBF" w:rsidP="00912FBF">
      <w:pPr>
        <w:spacing w:line="240" w:lineRule="auto"/>
        <w:rPr>
          <w:noProof/>
          <w:szCs w:val="22"/>
          <w:shd w:val="clear" w:color="auto" w:fill="CCCCCC"/>
        </w:rPr>
      </w:pPr>
    </w:p>
    <w:p w:rsidR="00522E9C" w:rsidRDefault="00522E9C" w:rsidP="00912FBF">
      <w:pPr>
        <w:spacing w:line="240" w:lineRule="auto"/>
        <w:rPr>
          <w:noProof/>
          <w:szCs w:val="22"/>
          <w:shd w:val="clear" w:color="auto" w:fill="CCCCCC"/>
        </w:rPr>
      </w:pPr>
    </w:p>
    <w:p w:rsidR="00912FBF" w:rsidRDefault="00912FBF" w:rsidP="00912FBF">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rPr>
        <w:t>17.</w:t>
      </w:r>
      <w:r>
        <w:rPr>
          <w:b/>
        </w:rPr>
        <w:tab/>
        <w:t>UNIKALUS IDENTIFIKATORIUS – 2D BRŪKŠNINIS KODAS</w:t>
      </w:r>
    </w:p>
    <w:p w:rsidR="00912FBF" w:rsidRDefault="00912FBF" w:rsidP="00912FBF">
      <w:pPr>
        <w:tabs>
          <w:tab w:val="clear" w:pos="567"/>
        </w:tabs>
        <w:spacing w:line="240" w:lineRule="auto"/>
        <w:rPr>
          <w:noProof/>
          <w:szCs w:val="22"/>
        </w:rPr>
      </w:pPr>
    </w:p>
    <w:p w:rsidR="00912FBF" w:rsidRDefault="00912FBF" w:rsidP="00912FBF">
      <w:pPr>
        <w:spacing w:line="240" w:lineRule="auto"/>
        <w:rPr>
          <w:noProof/>
          <w:szCs w:val="22"/>
          <w:shd w:val="clear" w:color="auto" w:fill="CCCCCC"/>
        </w:rPr>
      </w:pPr>
      <w:r>
        <w:t>2D brūkšninis kodas su nurodytu unikaliu identifikatoriumi.</w:t>
      </w:r>
    </w:p>
    <w:p w:rsidR="00912FBF" w:rsidRDefault="00912FBF" w:rsidP="00912FBF">
      <w:pPr>
        <w:spacing w:line="240" w:lineRule="auto"/>
        <w:rPr>
          <w:noProof/>
          <w:szCs w:val="22"/>
          <w:shd w:val="clear" w:color="auto" w:fill="CCCCCC"/>
        </w:rPr>
      </w:pPr>
    </w:p>
    <w:p w:rsidR="00522E9C" w:rsidRDefault="00522E9C" w:rsidP="00912FBF">
      <w:pPr>
        <w:spacing w:line="240" w:lineRule="auto"/>
        <w:rPr>
          <w:noProof/>
          <w:szCs w:val="22"/>
          <w:shd w:val="clear" w:color="auto" w:fill="CCCCCC"/>
        </w:rPr>
      </w:pPr>
    </w:p>
    <w:p w:rsidR="00912FBF" w:rsidRDefault="00912FBF" w:rsidP="00912FBF">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rPr>
      </w:pPr>
      <w:r>
        <w:rPr>
          <w:b/>
        </w:rPr>
        <w:t>18.</w:t>
      </w:r>
      <w:r>
        <w:rPr>
          <w:b/>
        </w:rPr>
        <w:tab/>
        <w:t>UNIKALUS IDENTIFIKATORIUS – ŽMONĖMS SUPRANTAMI DUOMENYS</w:t>
      </w:r>
    </w:p>
    <w:p w:rsidR="00912FBF" w:rsidRDefault="00912FBF" w:rsidP="00912FBF">
      <w:pPr>
        <w:tabs>
          <w:tab w:val="clear" w:pos="567"/>
        </w:tabs>
        <w:spacing w:line="240" w:lineRule="auto"/>
        <w:rPr>
          <w:noProof/>
          <w:szCs w:val="22"/>
        </w:rPr>
      </w:pPr>
    </w:p>
    <w:p w:rsidR="00912FBF" w:rsidRDefault="00912FBF" w:rsidP="00912FBF">
      <w:pPr>
        <w:rPr>
          <w:color w:val="008000"/>
          <w:szCs w:val="22"/>
        </w:rPr>
      </w:pPr>
      <w:r>
        <w:t xml:space="preserve">PC {numeris} </w:t>
      </w:r>
    </w:p>
    <w:p w:rsidR="00912FBF" w:rsidRDefault="00912FBF" w:rsidP="00912FBF">
      <w:pPr>
        <w:rPr>
          <w:szCs w:val="22"/>
        </w:rPr>
      </w:pPr>
      <w:r>
        <w:t xml:space="preserve">SN {numeris} </w:t>
      </w:r>
    </w:p>
    <w:p w:rsidR="00912FBF" w:rsidRDefault="00912FBF" w:rsidP="00912FBF">
      <w:pPr>
        <w:rPr>
          <w:szCs w:val="22"/>
        </w:rPr>
      </w:pPr>
      <w:r>
        <w:t xml:space="preserve">NN {numeris} </w:t>
      </w:r>
    </w:p>
    <w:p w:rsidR="00912FBF" w:rsidRDefault="00912FBF"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rPr>
          <w:b/>
          <w:noProof/>
          <w:szCs w:val="22"/>
        </w:rPr>
      </w:pPr>
      <w:r>
        <w:rPr>
          <w:b/>
        </w:rPr>
        <w:lastRenderedPageBreak/>
        <w:t>INFORMACIJA ANT IŠORINĖS PAKUOTĖS</w:t>
      </w: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rPr>
          <w:bCs/>
          <w:noProof/>
          <w:szCs w:val="22"/>
        </w:rPr>
      </w:pPr>
      <w:r>
        <w:rPr>
          <w:b/>
        </w:rPr>
        <w:t>PAKETĖLIS (tarpinė pakuotė)</w:t>
      </w:r>
    </w:p>
    <w:p w:rsidR="00912FBF" w:rsidRDefault="00912FBF" w:rsidP="00912FBF">
      <w:pPr>
        <w:spacing w:line="240" w:lineRule="auto"/>
        <w:rPr>
          <w:szCs w:val="22"/>
        </w:rPr>
      </w:pPr>
    </w:p>
    <w:p w:rsidR="00912FBF" w:rsidRDefault="00912FBF"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1.</w:t>
      </w:r>
      <w:r>
        <w:rPr>
          <w:b/>
        </w:rPr>
        <w:tab/>
        <w:t>VAISTINIO PREPARATO PAVADINIMAS</w:t>
      </w:r>
    </w:p>
    <w:p w:rsidR="00912FBF" w:rsidRPr="00703E15" w:rsidRDefault="00912FBF" w:rsidP="00912FBF">
      <w:pPr>
        <w:jc w:val="both"/>
        <w:rPr>
          <w:b/>
          <w:szCs w:val="22"/>
          <w:lang w:val="it-IT"/>
        </w:rPr>
      </w:pPr>
    </w:p>
    <w:p w:rsidR="00912FBF" w:rsidRDefault="00A72136" w:rsidP="00912FBF">
      <w:pPr>
        <w:jc w:val="both"/>
        <w:rPr>
          <w:szCs w:val="22"/>
        </w:rPr>
      </w:pPr>
      <w:r>
        <w:t>Nettacin</w:t>
      </w:r>
      <w:r w:rsidR="00912FBF" w:rsidRPr="00E555E6">
        <w:t xml:space="preserve"> </w:t>
      </w:r>
      <w:r w:rsidR="00912FBF">
        <w:t>3 mg/ml akių lašai (tirpalas vienadozėje talpyklėje)</w:t>
      </w:r>
    </w:p>
    <w:p w:rsidR="00912FBF" w:rsidRPr="00E555E6" w:rsidRDefault="00912FBF" w:rsidP="00912FBF">
      <w:pPr>
        <w:jc w:val="both"/>
        <w:rPr>
          <w:szCs w:val="22"/>
        </w:rPr>
      </w:pPr>
    </w:p>
    <w:p w:rsidR="00912FBF" w:rsidRDefault="00912FBF" w:rsidP="00912FBF">
      <w:pPr>
        <w:spacing w:line="240" w:lineRule="auto"/>
        <w:rPr>
          <w:szCs w:val="22"/>
        </w:rPr>
      </w:pPr>
      <w:r>
        <w:t xml:space="preserve">netilmicinas </w:t>
      </w:r>
    </w:p>
    <w:p w:rsidR="00912FBF" w:rsidRDefault="00912FBF" w:rsidP="00912FBF">
      <w:pPr>
        <w:spacing w:line="240" w:lineRule="auto"/>
        <w:rPr>
          <w:noProof/>
          <w:szCs w:val="22"/>
        </w:rPr>
      </w:pPr>
    </w:p>
    <w:p w:rsidR="00522E9C" w:rsidRDefault="00522E9C"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rPr>
        <w:t>2.</w:t>
      </w:r>
      <w:r>
        <w:rPr>
          <w:b/>
        </w:rPr>
        <w:tab/>
        <w:t>VEIKLIOJI (-IOS) MEDŽIAGA (-OS) IR JOS (-Ų) KIEKIS (-IAI)</w:t>
      </w:r>
    </w:p>
    <w:p w:rsidR="00912FBF" w:rsidRDefault="00912FBF" w:rsidP="00912FBF">
      <w:pPr>
        <w:spacing w:line="240" w:lineRule="auto"/>
        <w:rPr>
          <w:noProof/>
          <w:szCs w:val="22"/>
        </w:rPr>
      </w:pPr>
    </w:p>
    <w:p w:rsidR="00912FBF" w:rsidRDefault="00912FBF" w:rsidP="00912FBF">
      <w:pPr>
        <w:spacing w:line="240" w:lineRule="auto"/>
        <w:rPr>
          <w:szCs w:val="22"/>
        </w:rPr>
      </w:pPr>
      <w:r>
        <w:t>Kiekviename ml tirpalo yra 3 mg netilmicino (netilmicino sulfato).</w:t>
      </w:r>
    </w:p>
    <w:p w:rsidR="00912FBF" w:rsidRDefault="00912FBF" w:rsidP="00912FBF">
      <w:pPr>
        <w:spacing w:line="240" w:lineRule="auto"/>
        <w:rPr>
          <w:szCs w:val="22"/>
        </w:rPr>
      </w:pPr>
    </w:p>
    <w:p w:rsidR="00522E9C" w:rsidRDefault="00522E9C" w:rsidP="00912FBF">
      <w:pPr>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3.</w:t>
      </w:r>
      <w:r>
        <w:rPr>
          <w:b/>
        </w:rPr>
        <w:tab/>
        <w:t>PAGALBINIŲ MEDŽIAGŲ SĄRAŠAS</w:t>
      </w:r>
    </w:p>
    <w:p w:rsidR="00912FBF" w:rsidRDefault="00912FBF" w:rsidP="00912FBF">
      <w:pPr>
        <w:spacing w:line="240" w:lineRule="auto"/>
        <w:rPr>
          <w:szCs w:val="22"/>
        </w:rPr>
      </w:pPr>
    </w:p>
    <w:p w:rsidR="00912FBF" w:rsidRDefault="00912FBF" w:rsidP="00912FBF">
      <w:pPr>
        <w:spacing w:line="240" w:lineRule="auto"/>
        <w:rPr>
          <w:szCs w:val="22"/>
        </w:rPr>
      </w:pPr>
      <w:r>
        <w:t>Pagalbinės medžiagos:</w:t>
      </w:r>
    </w:p>
    <w:p w:rsidR="00912FBF" w:rsidRDefault="00912FBF" w:rsidP="00912FBF">
      <w:pPr>
        <w:spacing w:line="240" w:lineRule="auto"/>
        <w:rPr>
          <w:szCs w:val="22"/>
        </w:rPr>
      </w:pPr>
      <w:r>
        <w:t>natrio chloridas, natrio hidroksidas (pH reguliuoti), išgrynintas vanduo.</w:t>
      </w:r>
    </w:p>
    <w:p w:rsidR="00912FBF" w:rsidRDefault="00912FBF" w:rsidP="00912FBF">
      <w:pPr>
        <w:spacing w:line="240" w:lineRule="auto"/>
        <w:rPr>
          <w:szCs w:val="22"/>
        </w:rPr>
      </w:pPr>
    </w:p>
    <w:p w:rsidR="00522E9C" w:rsidRDefault="00522E9C" w:rsidP="00912FBF">
      <w:pPr>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4.</w:t>
      </w:r>
      <w:r>
        <w:rPr>
          <w:b/>
        </w:rPr>
        <w:tab/>
        <w:t>FARMACINĖ FORMA IR KIEKIS PAKUOTĖJE</w:t>
      </w:r>
    </w:p>
    <w:p w:rsidR="00912FBF" w:rsidRDefault="00912FBF" w:rsidP="00912FBF">
      <w:pPr>
        <w:spacing w:line="240" w:lineRule="auto"/>
        <w:rPr>
          <w:szCs w:val="22"/>
        </w:rPr>
      </w:pPr>
    </w:p>
    <w:p w:rsidR="00912FBF" w:rsidRDefault="00912FBF" w:rsidP="00912FBF">
      <w:pPr>
        <w:shd w:val="clear" w:color="auto" w:fill="FFFFFF"/>
        <w:tabs>
          <w:tab w:val="clear" w:pos="567"/>
        </w:tabs>
        <w:spacing w:line="240" w:lineRule="auto"/>
        <w:rPr>
          <w:szCs w:val="22"/>
          <w:highlight w:val="lightGray"/>
        </w:rPr>
      </w:pPr>
      <w:r>
        <w:rPr>
          <w:highlight w:val="lightGray"/>
        </w:rPr>
        <w:t>Akių lašai (tirpalas)</w:t>
      </w:r>
    </w:p>
    <w:p w:rsidR="00912FBF" w:rsidRPr="00703E15" w:rsidRDefault="00912FBF" w:rsidP="00912FBF">
      <w:pPr>
        <w:tabs>
          <w:tab w:val="left" w:pos="1755"/>
          <w:tab w:val="center" w:pos="4419"/>
        </w:tabs>
        <w:rPr>
          <w:szCs w:val="22"/>
        </w:rPr>
      </w:pPr>
    </w:p>
    <w:p w:rsidR="00912FBF" w:rsidRDefault="00912FBF" w:rsidP="00912FBF">
      <w:pPr>
        <w:tabs>
          <w:tab w:val="left" w:pos="1755"/>
          <w:tab w:val="center" w:pos="4419"/>
        </w:tabs>
        <w:rPr>
          <w:szCs w:val="22"/>
        </w:rPr>
      </w:pPr>
      <w:r>
        <w:t>5 vienadozės talpyklės po 0,3 ml</w:t>
      </w:r>
    </w:p>
    <w:p w:rsidR="00912FBF" w:rsidRDefault="00912FBF" w:rsidP="00912FBF">
      <w:pPr>
        <w:spacing w:line="240" w:lineRule="auto"/>
        <w:rPr>
          <w:szCs w:val="22"/>
        </w:rPr>
      </w:pPr>
    </w:p>
    <w:p w:rsidR="00522E9C" w:rsidRDefault="00522E9C" w:rsidP="00912FBF">
      <w:pPr>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5.</w:t>
      </w:r>
      <w:r>
        <w:rPr>
          <w:b/>
        </w:rPr>
        <w:tab/>
        <w:t>VARTOJIMO METODAS IR BŪDAS (-AI)</w:t>
      </w:r>
    </w:p>
    <w:p w:rsidR="00912FBF" w:rsidRDefault="00912FBF" w:rsidP="00912FBF">
      <w:pPr>
        <w:spacing w:line="240" w:lineRule="auto"/>
        <w:rPr>
          <w:noProof/>
          <w:szCs w:val="22"/>
        </w:rPr>
      </w:pPr>
    </w:p>
    <w:p w:rsidR="00912FBF" w:rsidRDefault="00912FBF" w:rsidP="00912FBF">
      <w:pPr>
        <w:spacing w:line="240" w:lineRule="auto"/>
        <w:rPr>
          <w:szCs w:val="22"/>
        </w:rPr>
      </w:pPr>
      <w:r>
        <w:t>Prieš vartojimą perskaitykite pakuotės lapelį.</w:t>
      </w:r>
    </w:p>
    <w:p w:rsidR="00912FBF" w:rsidRDefault="00912FBF" w:rsidP="00912FBF">
      <w:pPr>
        <w:spacing w:line="240" w:lineRule="auto"/>
        <w:rPr>
          <w:noProof/>
          <w:szCs w:val="22"/>
        </w:rPr>
      </w:pPr>
    </w:p>
    <w:p w:rsidR="00912FBF" w:rsidRDefault="00912FBF" w:rsidP="00912FBF">
      <w:pPr>
        <w:spacing w:line="240" w:lineRule="auto"/>
        <w:rPr>
          <w:noProof/>
          <w:szCs w:val="22"/>
        </w:rPr>
      </w:pPr>
      <w:r>
        <w:t>Vartoti ant akių</w:t>
      </w:r>
    </w:p>
    <w:p w:rsidR="00912FBF" w:rsidRDefault="00912FBF" w:rsidP="00912FBF">
      <w:pPr>
        <w:spacing w:line="240" w:lineRule="auto"/>
        <w:rPr>
          <w:noProof/>
          <w:szCs w:val="22"/>
        </w:rPr>
      </w:pPr>
    </w:p>
    <w:p w:rsidR="00522E9C" w:rsidRDefault="00522E9C"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6.</w:t>
      </w:r>
      <w:r>
        <w:rPr>
          <w:b/>
        </w:rPr>
        <w:tab/>
        <w:t>SPECIALUS ĮSPĖJIMAS, KAD VAISTINĮ PREPARATĄ BŪTINA LAIKYTI VAIKAMS NEPASTEBIMOJE IR NEPASIEKIAMOJE VIETOJE</w:t>
      </w:r>
    </w:p>
    <w:p w:rsidR="00912FBF" w:rsidRDefault="00912FBF" w:rsidP="00912FBF">
      <w:pPr>
        <w:spacing w:line="240" w:lineRule="auto"/>
        <w:rPr>
          <w:szCs w:val="22"/>
        </w:rPr>
      </w:pPr>
    </w:p>
    <w:p w:rsidR="00912FBF" w:rsidRDefault="00912FBF" w:rsidP="00912FBF">
      <w:pPr>
        <w:spacing w:line="240" w:lineRule="auto"/>
        <w:outlineLvl w:val="0"/>
        <w:rPr>
          <w:szCs w:val="22"/>
        </w:rPr>
      </w:pPr>
      <w:r>
        <w:t>Laikyti vaikams nepastebimoje ir nepasiekiamoje vietoje.</w:t>
      </w:r>
    </w:p>
    <w:p w:rsidR="00912FBF" w:rsidRDefault="00912FBF" w:rsidP="00912FBF">
      <w:pPr>
        <w:spacing w:line="240" w:lineRule="auto"/>
        <w:rPr>
          <w:szCs w:val="22"/>
        </w:rPr>
      </w:pPr>
    </w:p>
    <w:p w:rsidR="00522E9C" w:rsidRDefault="00522E9C" w:rsidP="00912FBF">
      <w:pPr>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t>7.</w:t>
      </w:r>
      <w:r>
        <w:rPr>
          <w:b/>
        </w:rPr>
        <w:tab/>
        <w:t>KITAS (-I) SPECIALUS (-ŪS) ĮSPĖJIMAS (-AI) (JEI REIKIA)</w:t>
      </w:r>
    </w:p>
    <w:p w:rsidR="00912FBF" w:rsidRDefault="00912FBF" w:rsidP="00912FBF">
      <w:pPr>
        <w:tabs>
          <w:tab w:val="left" w:pos="749"/>
        </w:tabs>
        <w:spacing w:line="240" w:lineRule="auto"/>
        <w:rPr>
          <w:szCs w:val="22"/>
        </w:rPr>
      </w:pPr>
    </w:p>
    <w:p w:rsidR="00912FBF" w:rsidRDefault="00912FBF" w:rsidP="00912FBF">
      <w:pPr>
        <w:tabs>
          <w:tab w:val="left" w:pos="749"/>
        </w:tabs>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Pr>
          <w:b/>
        </w:rPr>
        <w:t>8.</w:t>
      </w:r>
      <w:r>
        <w:rPr>
          <w:b/>
        </w:rPr>
        <w:tab/>
        <w:t>TINKAMUMO LAIKAS</w:t>
      </w:r>
    </w:p>
    <w:p w:rsidR="00912FBF" w:rsidRDefault="00912FBF" w:rsidP="00912FBF">
      <w:pPr>
        <w:spacing w:line="240" w:lineRule="auto"/>
        <w:rPr>
          <w:szCs w:val="22"/>
        </w:rPr>
      </w:pPr>
    </w:p>
    <w:p w:rsidR="00912FBF" w:rsidRDefault="00912FBF" w:rsidP="00912FBF">
      <w:pPr>
        <w:spacing w:line="240" w:lineRule="auto"/>
        <w:rPr>
          <w:szCs w:val="22"/>
        </w:rPr>
      </w:pPr>
      <w:r>
        <w:t>Tinka iki</w:t>
      </w:r>
      <w:r w:rsidR="00773412">
        <w:t xml:space="preserve"> &lt;mm</w:t>
      </w:r>
      <w:r w:rsidR="00773412" w:rsidRPr="00773412">
        <w:t>/MMMM</w:t>
      </w:r>
      <w:r w:rsidR="00773412">
        <w:t>&gt;</w:t>
      </w:r>
    </w:p>
    <w:p w:rsidR="00912FBF" w:rsidRDefault="00912FBF" w:rsidP="00912FBF">
      <w:pPr>
        <w:rPr>
          <w:szCs w:val="22"/>
        </w:rPr>
      </w:pPr>
      <w:r>
        <w:t xml:space="preserve">Lašai vienadozėse talpyklėse skirti tik vienkartiniam vartojimui. Atidarius iš karto vartoti, po vartojimo vienadozę talpyklę išmesti. </w:t>
      </w:r>
    </w:p>
    <w:p w:rsidR="00912FBF" w:rsidRPr="00DC30C3" w:rsidRDefault="00912FBF" w:rsidP="00912FBF">
      <w:pPr>
        <w:jc w:val="both"/>
        <w:rPr>
          <w:szCs w:val="22"/>
        </w:rPr>
      </w:pPr>
    </w:p>
    <w:p w:rsidR="00522E9C" w:rsidRPr="00DC30C3" w:rsidRDefault="00522E9C" w:rsidP="00912FBF">
      <w:pPr>
        <w:jc w:val="both"/>
        <w:rPr>
          <w:szCs w:val="22"/>
        </w:rPr>
      </w:pPr>
    </w:p>
    <w:p w:rsidR="00912FBF" w:rsidRDefault="00912FBF" w:rsidP="00912FBF">
      <w:pPr>
        <w:keepNext/>
        <w:pBdr>
          <w:top w:val="single" w:sz="4" w:space="1" w:color="auto"/>
          <w:left w:val="single" w:sz="4" w:space="4" w:color="auto"/>
          <w:bottom w:val="single" w:sz="4" w:space="1" w:color="auto"/>
          <w:right w:val="single" w:sz="4" w:space="4" w:color="auto"/>
        </w:pBdr>
        <w:spacing w:line="240" w:lineRule="auto"/>
        <w:ind w:left="567" w:hanging="567"/>
        <w:outlineLvl w:val="0"/>
        <w:rPr>
          <w:noProof/>
          <w:szCs w:val="22"/>
        </w:rPr>
      </w:pPr>
      <w:r>
        <w:rPr>
          <w:b/>
        </w:rPr>
        <w:lastRenderedPageBreak/>
        <w:t>9.</w:t>
      </w:r>
      <w:r>
        <w:rPr>
          <w:b/>
        </w:rPr>
        <w:tab/>
        <w:t>SPECIALIOS LAIKYMO SĄLYGOS</w:t>
      </w:r>
    </w:p>
    <w:p w:rsidR="00912FBF" w:rsidRDefault="00912FBF" w:rsidP="00912FBF">
      <w:pPr>
        <w:spacing w:line="240" w:lineRule="auto"/>
        <w:rPr>
          <w:szCs w:val="22"/>
        </w:rPr>
      </w:pPr>
    </w:p>
    <w:p w:rsidR="00912FBF" w:rsidRDefault="00912FBF" w:rsidP="00912FBF">
      <w:pPr>
        <w:rPr>
          <w:szCs w:val="22"/>
        </w:rPr>
      </w:pPr>
      <w:r>
        <w:t xml:space="preserve">Laikyti ne aukštesnėje kaip 25 °C temperatūroje. </w:t>
      </w:r>
    </w:p>
    <w:p w:rsidR="00912FBF" w:rsidRDefault="00912FBF" w:rsidP="00912FBF">
      <w:pPr>
        <w:spacing w:line="240" w:lineRule="auto"/>
        <w:rPr>
          <w:noProof/>
          <w:szCs w:val="22"/>
        </w:rPr>
      </w:pPr>
    </w:p>
    <w:p w:rsidR="00522E9C" w:rsidRDefault="00522E9C" w:rsidP="00912FBF">
      <w:pPr>
        <w:spacing w:line="240" w:lineRule="auto"/>
        <w:rPr>
          <w:noProof/>
          <w:szCs w:val="22"/>
        </w:rPr>
      </w:pPr>
    </w:p>
    <w:p w:rsidR="00912FBF" w:rsidRDefault="00912FBF" w:rsidP="00912FBF">
      <w:pPr>
        <w:keepNext/>
        <w:pBdr>
          <w:top w:val="single" w:sz="4" w:space="1" w:color="auto"/>
          <w:left w:val="single" w:sz="4" w:space="4" w:color="auto"/>
          <w:bottom w:val="single" w:sz="4" w:space="1" w:color="auto"/>
          <w:right w:val="single" w:sz="4" w:space="4" w:color="auto"/>
        </w:pBdr>
        <w:spacing w:line="240" w:lineRule="auto"/>
        <w:ind w:left="567" w:hanging="567"/>
        <w:outlineLvl w:val="0"/>
        <w:rPr>
          <w:b/>
          <w:noProof/>
          <w:szCs w:val="22"/>
        </w:rPr>
      </w:pPr>
      <w:r>
        <w:rPr>
          <w:b/>
        </w:rPr>
        <w:t>10.</w:t>
      </w:r>
      <w:r>
        <w:rPr>
          <w:b/>
        </w:rPr>
        <w:tab/>
        <w:t>SPECIALIOS ATSARGUMO PRIEMONĖS DĖL NESUVARTOTO VAISTINIO PREPARATO AR JO ATLIEKŲ TVARKYMO (JEI REIKIA)</w:t>
      </w:r>
    </w:p>
    <w:p w:rsidR="00912FBF" w:rsidRDefault="00912FBF" w:rsidP="00912FBF">
      <w:pPr>
        <w:keepNext/>
        <w:spacing w:line="240" w:lineRule="auto"/>
        <w:rPr>
          <w:noProof/>
          <w:szCs w:val="22"/>
        </w:rPr>
      </w:pPr>
    </w:p>
    <w:p w:rsidR="00912FBF" w:rsidRDefault="00912FBF"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11.</w:t>
      </w:r>
      <w:r>
        <w:rPr>
          <w:b/>
        </w:rPr>
        <w:tab/>
        <w:t>REGISTRUOTOJO PAVADINIMAS IR ADRESAS</w:t>
      </w:r>
    </w:p>
    <w:p w:rsidR="00912FBF" w:rsidRDefault="00912FBF" w:rsidP="00912FBF">
      <w:pPr>
        <w:spacing w:line="240" w:lineRule="auto"/>
        <w:rPr>
          <w:noProof/>
          <w:szCs w:val="22"/>
        </w:rPr>
      </w:pPr>
    </w:p>
    <w:p w:rsidR="00A72136" w:rsidRPr="00A72136" w:rsidRDefault="00A72136" w:rsidP="00A72136">
      <w:pPr>
        <w:spacing w:line="240" w:lineRule="auto"/>
      </w:pPr>
      <w:r w:rsidRPr="00A72136">
        <w:t xml:space="preserve">SIFI S.p.A. </w:t>
      </w:r>
    </w:p>
    <w:p w:rsidR="00A72136" w:rsidRPr="00A72136" w:rsidRDefault="00A72136" w:rsidP="00A72136">
      <w:pPr>
        <w:spacing w:line="240" w:lineRule="auto"/>
      </w:pPr>
      <w:r w:rsidRPr="00A72136">
        <w:t>Via Ercole Patti 36</w:t>
      </w:r>
    </w:p>
    <w:p w:rsidR="00A72136" w:rsidRPr="00A72136" w:rsidRDefault="00A72136" w:rsidP="00A72136">
      <w:pPr>
        <w:spacing w:line="240" w:lineRule="auto"/>
      </w:pPr>
      <w:r w:rsidRPr="00A72136">
        <w:t>95025 Aci S. Antonio (CT)</w:t>
      </w:r>
    </w:p>
    <w:p w:rsidR="00912FBF" w:rsidRDefault="00A72136" w:rsidP="00A72136">
      <w:pPr>
        <w:spacing w:line="240" w:lineRule="auto"/>
        <w:rPr>
          <w:noProof/>
          <w:szCs w:val="22"/>
        </w:rPr>
      </w:pPr>
      <w:r w:rsidRPr="00A72136">
        <w:t>Italija</w:t>
      </w:r>
    </w:p>
    <w:p w:rsidR="00522E9C" w:rsidRDefault="00522E9C"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12.</w:t>
      </w:r>
      <w:r>
        <w:rPr>
          <w:b/>
        </w:rPr>
        <w:tab/>
        <w:t xml:space="preserve">REGISTRACIJOS PAŽYMĖJIMO NUMERIS (-IAI) </w:t>
      </w:r>
    </w:p>
    <w:p w:rsidR="00912FBF" w:rsidRDefault="00912FBF" w:rsidP="00912FBF">
      <w:pPr>
        <w:rPr>
          <w:szCs w:val="22"/>
        </w:rPr>
      </w:pPr>
    </w:p>
    <w:p w:rsidR="00B942F7" w:rsidRPr="00B942F7" w:rsidRDefault="00B942F7" w:rsidP="00B942F7">
      <w:pPr>
        <w:rPr>
          <w:szCs w:val="22"/>
          <w:shd w:val="clear" w:color="auto" w:fill="D9D9D9"/>
        </w:rPr>
      </w:pPr>
      <w:r w:rsidRPr="00B942F7">
        <w:rPr>
          <w:szCs w:val="22"/>
          <w:shd w:val="clear" w:color="auto" w:fill="D9D9D9"/>
        </w:rPr>
        <w:t>LT/1/21/4741/001 – N15</w:t>
      </w:r>
    </w:p>
    <w:p w:rsidR="00B942F7" w:rsidRPr="00B942F7" w:rsidRDefault="00B942F7" w:rsidP="00B942F7">
      <w:pPr>
        <w:rPr>
          <w:szCs w:val="22"/>
          <w:shd w:val="clear" w:color="auto" w:fill="D9D9D9"/>
        </w:rPr>
      </w:pPr>
      <w:r w:rsidRPr="00B942F7">
        <w:rPr>
          <w:szCs w:val="22"/>
          <w:shd w:val="clear" w:color="auto" w:fill="D9D9D9"/>
        </w:rPr>
        <w:t>LT/1/21/4741/002 – N20</w:t>
      </w:r>
    </w:p>
    <w:p w:rsidR="00912FBF" w:rsidRPr="00B942F7" w:rsidRDefault="00912FBF" w:rsidP="00912FBF">
      <w:pPr>
        <w:rPr>
          <w:szCs w:val="22"/>
          <w:shd w:val="clear" w:color="auto" w:fill="D9D9D9"/>
        </w:rPr>
      </w:pPr>
    </w:p>
    <w:p w:rsidR="00912FBF" w:rsidRDefault="00912FBF"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13.</w:t>
      </w:r>
      <w:r>
        <w:rPr>
          <w:b/>
        </w:rPr>
        <w:tab/>
        <w:t xml:space="preserve">SERIJOS NUMERIS </w:t>
      </w:r>
    </w:p>
    <w:p w:rsidR="00912FBF" w:rsidRDefault="00912FBF" w:rsidP="00912FBF">
      <w:pPr>
        <w:spacing w:line="240" w:lineRule="auto"/>
        <w:rPr>
          <w:i/>
          <w:noProof/>
          <w:szCs w:val="22"/>
        </w:rPr>
      </w:pPr>
    </w:p>
    <w:p w:rsidR="00912FBF" w:rsidRDefault="00912FBF" w:rsidP="00912FBF">
      <w:pPr>
        <w:spacing w:line="240" w:lineRule="auto"/>
        <w:rPr>
          <w:szCs w:val="22"/>
        </w:rPr>
      </w:pPr>
      <w:r>
        <w:t>Serija</w:t>
      </w:r>
    </w:p>
    <w:p w:rsidR="00912FBF" w:rsidRDefault="00912FBF" w:rsidP="00912FBF">
      <w:pPr>
        <w:spacing w:line="240" w:lineRule="auto"/>
        <w:rPr>
          <w:noProof/>
          <w:szCs w:val="22"/>
        </w:rPr>
      </w:pPr>
    </w:p>
    <w:p w:rsidR="00522E9C" w:rsidRDefault="00522E9C"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noProof/>
          <w:szCs w:val="22"/>
        </w:rPr>
      </w:pPr>
      <w:r>
        <w:rPr>
          <w:b/>
        </w:rPr>
        <w:t>14.</w:t>
      </w:r>
      <w:r>
        <w:rPr>
          <w:b/>
        </w:rPr>
        <w:tab/>
        <w:t>PARDAVIMO (IŠDAVIMO) TVARKA</w:t>
      </w:r>
    </w:p>
    <w:p w:rsidR="00912FBF" w:rsidRDefault="00912FBF" w:rsidP="00912FBF">
      <w:pPr>
        <w:spacing w:line="240" w:lineRule="auto"/>
        <w:rPr>
          <w:i/>
          <w:noProof/>
          <w:szCs w:val="22"/>
        </w:rPr>
      </w:pPr>
    </w:p>
    <w:p w:rsidR="00912FBF" w:rsidRDefault="00522E9C" w:rsidP="00912FBF">
      <w:pPr>
        <w:spacing w:line="240" w:lineRule="auto"/>
      </w:pPr>
      <w:r>
        <w:t>Receptinis vaistas</w:t>
      </w:r>
    </w:p>
    <w:p w:rsidR="00912FBF" w:rsidRDefault="00912FBF" w:rsidP="00912FBF">
      <w:pPr>
        <w:spacing w:line="240" w:lineRule="auto"/>
        <w:rPr>
          <w:noProof/>
          <w:szCs w:val="22"/>
        </w:rPr>
      </w:pPr>
    </w:p>
    <w:p w:rsidR="00522E9C" w:rsidRDefault="00522E9C" w:rsidP="00912FBF">
      <w:pPr>
        <w:spacing w:line="240" w:lineRule="auto"/>
        <w:rPr>
          <w:noProof/>
          <w:szCs w:val="22"/>
        </w:rPr>
      </w:pPr>
    </w:p>
    <w:p w:rsidR="00912FBF" w:rsidRDefault="00912FBF" w:rsidP="00912FBF">
      <w:pPr>
        <w:pBdr>
          <w:top w:val="single" w:sz="4" w:space="2" w:color="auto"/>
          <w:left w:val="single" w:sz="4" w:space="4" w:color="auto"/>
          <w:bottom w:val="single" w:sz="4" w:space="1" w:color="auto"/>
          <w:right w:val="single" w:sz="4" w:space="4" w:color="auto"/>
        </w:pBdr>
        <w:spacing w:line="240" w:lineRule="auto"/>
        <w:outlineLvl w:val="0"/>
        <w:rPr>
          <w:noProof/>
          <w:szCs w:val="22"/>
        </w:rPr>
      </w:pPr>
      <w:r>
        <w:rPr>
          <w:b/>
        </w:rPr>
        <w:t>15.</w:t>
      </w:r>
      <w:r>
        <w:rPr>
          <w:b/>
        </w:rPr>
        <w:tab/>
        <w:t>VARTOJIMO INSTRUKCIJA</w:t>
      </w:r>
    </w:p>
    <w:p w:rsidR="00912FBF" w:rsidRDefault="00912FBF" w:rsidP="00912FBF">
      <w:pPr>
        <w:tabs>
          <w:tab w:val="clear" w:pos="567"/>
          <w:tab w:val="left" w:pos="1182"/>
        </w:tabs>
        <w:spacing w:line="240" w:lineRule="auto"/>
        <w:rPr>
          <w:noProof/>
          <w:szCs w:val="22"/>
        </w:rPr>
      </w:pPr>
    </w:p>
    <w:p w:rsidR="00912FBF" w:rsidRDefault="00912FBF" w:rsidP="00912FBF">
      <w:pPr>
        <w:numPr>
          <w:ilvl w:val="0"/>
          <w:numId w:val="27"/>
        </w:numPr>
        <w:tabs>
          <w:tab w:val="clear" w:pos="567"/>
        </w:tabs>
        <w:spacing w:line="240" w:lineRule="auto"/>
        <w:ind w:left="502"/>
        <w:jc w:val="both"/>
        <w:rPr>
          <w:szCs w:val="22"/>
        </w:rPr>
      </w:pPr>
      <w:r>
        <w:t>Prieš lašindamiesi akių lašus, gerai nusiplaukite arba nusivalykite rankas.</w:t>
      </w:r>
    </w:p>
    <w:p w:rsidR="00912FBF" w:rsidRDefault="00912FBF" w:rsidP="00912FBF">
      <w:pPr>
        <w:numPr>
          <w:ilvl w:val="0"/>
          <w:numId w:val="27"/>
        </w:numPr>
        <w:tabs>
          <w:tab w:val="clear" w:pos="567"/>
        </w:tabs>
        <w:spacing w:line="240" w:lineRule="auto"/>
        <w:ind w:left="502"/>
        <w:jc w:val="both"/>
        <w:rPr>
          <w:szCs w:val="22"/>
        </w:rPr>
      </w:pPr>
      <w:r>
        <w:t>Įsitikinkite, kad vienadozė talpyklė nėra pažeista.</w:t>
      </w:r>
    </w:p>
    <w:p w:rsidR="00912FBF" w:rsidRDefault="00912FBF" w:rsidP="00912FBF">
      <w:pPr>
        <w:numPr>
          <w:ilvl w:val="0"/>
          <w:numId w:val="27"/>
        </w:numPr>
        <w:tabs>
          <w:tab w:val="clear" w:pos="567"/>
        </w:tabs>
        <w:spacing w:line="240" w:lineRule="auto"/>
        <w:ind w:left="502"/>
        <w:jc w:val="both"/>
        <w:rPr>
          <w:szCs w:val="22"/>
        </w:rPr>
      </w:pPr>
      <w:r>
        <w:t>Atskirkite vienadozę talpyklę nuo juostelės.</w:t>
      </w:r>
    </w:p>
    <w:p w:rsidR="00912FBF" w:rsidRPr="00703E15" w:rsidRDefault="00912FBF" w:rsidP="00912FBF">
      <w:pPr>
        <w:tabs>
          <w:tab w:val="clear" w:pos="567"/>
        </w:tabs>
        <w:spacing w:line="240" w:lineRule="auto"/>
        <w:ind w:left="502"/>
        <w:jc w:val="both"/>
        <w:rPr>
          <w:szCs w:val="22"/>
        </w:rPr>
      </w:pPr>
    </w:p>
    <w:p w:rsidR="00912FBF" w:rsidRDefault="00CD03C7" w:rsidP="00912FBF">
      <w:pPr>
        <w:tabs>
          <w:tab w:val="clear" w:pos="567"/>
        </w:tabs>
        <w:spacing w:line="240" w:lineRule="auto"/>
        <w:ind w:left="450"/>
        <w:jc w:val="both"/>
        <w:rPr>
          <w:szCs w:val="22"/>
        </w:rPr>
      </w:pPr>
      <w:r>
        <w:rPr>
          <w:noProof/>
          <w:color w:val="FF0000"/>
          <w:lang w:eastAsia="lt-LT"/>
        </w:rPr>
        <w:drawing>
          <wp:inline distT="0" distB="0" distL="0" distR="0">
            <wp:extent cx="1047750" cy="6191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r="12421"/>
                    <a:stretch>
                      <a:fillRect/>
                    </a:stretch>
                  </pic:blipFill>
                  <pic:spPr bwMode="auto">
                    <a:xfrm>
                      <a:off x="0" y="0"/>
                      <a:ext cx="1047750" cy="619125"/>
                    </a:xfrm>
                    <a:prstGeom prst="rect">
                      <a:avLst/>
                    </a:prstGeom>
                    <a:noFill/>
                    <a:ln>
                      <a:noFill/>
                    </a:ln>
                  </pic:spPr>
                </pic:pic>
              </a:graphicData>
            </a:graphic>
          </wp:inline>
        </w:drawing>
      </w:r>
    </w:p>
    <w:p w:rsidR="00912FBF" w:rsidRDefault="00912FBF" w:rsidP="00912FBF">
      <w:pPr>
        <w:tabs>
          <w:tab w:val="clear" w:pos="567"/>
        </w:tabs>
        <w:spacing w:line="240" w:lineRule="auto"/>
        <w:ind w:left="450"/>
        <w:jc w:val="both"/>
        <w:rPr>
          <w:szCs w:val="22"/>
          <w:lang w:val="en-US"/>
        </w:rPr>
      </w:pPr>
    </w:p>
    <w:p w:rsidR="00912FBF" w:rsidRDefault="00912FBF" w:rsidP="00912FBF">
      <w:pPr>
        <w:pStyle w:val="ColorfulList-Accent11"/>
        <w:numPr>
          <w:ilvl w:val="0"/>
          <w:numId w:val="27"/>
        </w:numPr>
        <w:shd w:val="clear" w:color="auto" w:fill="FFFFFF"/>
        <w:spacing w:after="0" w:line="240" w:lineRule="auto"/>
        <w:ind w:left="502"/>
      </w:pPr>
      <w:r>
        <w:t>Atidarykite talpyklę, sukdami talpyklės antgalį netraukdami.</w:t>
      </w:r>
    </w:p>
    <w:p w:rsidR="00912FBF" w:rsidRDefault="00912FBF" w:rsidP="00912FBF">
      <w:pPr>
        <w:pStyle w:val="ColorfulList-Accent11"/>
        <w:shd w:val="clear" w:color="auto" w:fill="FFFFFF"/>
        <w:rPr>
          <w:lang w:val="en-US"/>
        </w:rPr>
      </w:pPr>
    </w:p>
    <w:p w:rsidR="00912FBF" w:rsidRDefault="00CD03C7" w:rsidP="00912FBF">
      <w:pPr>
        <w:pStyle w:val="ColorfulList-Accent11"/>
        <w:shd w:val="clear" w:color="auto" w:fill="FFFFFF"/>
        <w:ind w:left="540"/>
      </w:pPr>
      <w:r>
        <w:rPr>
          <w:noProof/>
          <w:lang w:eastAsia="lt-LT"/>
        </w:rPr>
        <w:drawing>
          <wp:inline distT="0" distB="0" distL="0" distR="0">
            <wp:extent cx="1057275" cy="742950"/>
            <wp:effectExtent l="0" t="0" r="0" b="0"/>
            <wp:docPr id="2"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9">
                      <a:extLst>
                        <a:ext uri="{28A0092B-C50C-407E-A947-70E740481C1C}">
                          <a14:useLocalDpi xmlns:a14="http://schemas.microsoft.com/office/drawing/2010/main" val="0"/>
                        </a:ext>
                      </a:extLst>
                    </a:blip>
                    <a:srcRect t="23636" r="22620" b="18944"/>
                    <a:stretch>
                      <a:fillRect/>
                    </a:stretch>
                  </pic:blipFill>
                  <pic:spPr bwMode="auto">
                    <a:xfrm>
                      <a:off x="0" y="0"/>
                      <a:ext cx="1057275" cy="742950"/>
                    </a:xfrm>
                    <a:prstGeom prst="rect">
                      <a:avLst/>
                    </a:prstGeom>
                    <a:noFill/>
                    <a:ln>
                      <a:noFill/>
                    </a:ln>
                  </pic:spPr>
                </pic:pic>
              </a:graphicData>
            </a:graphic>
          </wp:inline>
        </w:drawing>
      </w:r>
    </w:p>
    <w:p w:rsidR="00912FBF" w:rsidRDefault="00912FBF" w:rsidP="00912FBF">
      <w:pPr>
        <w:pStyle w:val="ColorfulList-Accent11"/>
        <w:shd w:val="clear" w:color="auto" w:fill="FFFFFF"/>
        <w:rPr>
          <w:lang w:val="en-GB"/>
        </w:rPr>
      </w:pPr>
    </w:p>
    <w:p w:rsidR="00912FBF" w:rsidRDefault="00912FBF" w:rsidP="00912FBF">
      <w:pPr>
        <w:numPr>
          <w:ilvl w:val="0"/>
          <w:numId w:val="27"/>
        </w:numPr>
        <w:tabs>
          <w:tab w:val="clear" w:pos="567"/>
        </w:tabs>
        <w:spacing w:line="240" w:lineRule="auto"/>
        <w:ind w:left="502"/>
        <w:jc w:val="both"/>
        <w:rPr>
          <w:szCs w:val="22"/>
        </w:rPr>
      </w:pPr>
      <w:r>
        <w:t>Lengvai suspauskite vienadozę talpyklę, kad į gydomą (</w:t>
      </w:r>
      <w:r>
        <w:noBreakHyphen/>
        <w:t>as) akį (</w:t>
      </w:r>
      <w:r>
        <w:noBreakHyphen/>
        <w:t>is) įlašėtų vienas lašas. Saugokitės, kad vienadozės talpyklės antgaliu nepaliestumėte akies, akies voko arba bet kokio kito paviršiaus, kad neužterštumėte.</w:t>
      </w:r>
    </w:p>
    <w:p w:rsidR="00912FBF" w:rsidRPr="00703E15" w:rsidRDefault="00912FBF" w:rsidP="00912FBF">
      <w:pPr>
        <w:tabs>
          <w:tab w:val="clear" w:pos="567"/>
        </w:tabs>
        <w:spacing w:line="240" w:lineRule="auto"/>
        <w:ind w:left="142"/>
        <w:jc w:val="both"/>
        <w:rPr>
          <w:szCs w:val="22"/>
        </w:rPr>
      </w:pPr>
    </w:p>
    <w:p w:rsidR="00912FBF" w:rsidRDefault="00CD03C7" w:rsidP="00912FBF">
      <w:pPr>
        <w:tabs>
          <w:tab w:val="clear" w:pos="567"/>
          <w:tab w:val="left" w:pos="630"/>
        </w:tabs>
        <w:spacing w:line="240" w:lineRule="auto"/>
        <w:ind w:left="540" w:firstLine="90"/>
        <w:jc w:val="both"/>
        <w:rPr>
          <w:szCs w:val="22"/>
        </w:rPr>
      </w:pPr>
      <w:r>
        <w:rPr>
          <w:noProof/>
          <w:lang w:eastAsia="lt-LT"/>
        </w:rPr>
        <w:drawing>
          <wp:inline distT="0" distB="0" distL="0" distR="0">
            <wp:extent cx="571500" cy="771525"/>
            <wp:effectExtent l="19050" t="1905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771525"/>
                    </a:xfrm>
                    <a:prstGeom prst="rect">
                      <a:avLst/>
                    </a:prstGeom>
                    <a:noFill/>
                    <a:ln w="6350" cmpd="sng">
                      <a:solidFill>
                        <a:srgbClr val="000000"/>
                      </a:solidFill>
                      <a:miter lim="800000"/>
                      <a:headEnd/>
                      <a:tailEnd/>
                    </a:ln>
                    <a:effectLst/>
                  </pic:spPr>
                </pic:pic>
              </a:graphicData>
            </a:graphic>
          </wp:inline>
        </w:drawing>
      </w:r>
    </w:p>
    <w:p w:rsidR="00912FBF" w:rsidRDefault="00912FBF" w:rsidP="00912FBF">
      <w:pPr>
        <w:tabs>
          <w:tab w:val="clear" w:pos="567"/>
        </w:tabs>
        <w:spacing w:line="240" w:lineRule="auto"/>
        <w:rPr>
          <w:noProof/>
          <w:szCs w:val="22"/>
        </w:rPr>
      </w:pPr>
    </w:p>
    <w:p w:rsidR="0046404F" w:rsidRPr="00786DB7" w:rsidRDefault="0046404F" w:rsidP="0046404F">
      <w:pPr>
        <w:pBdr>
          <w:top w:val="single" w:sz="4" w:space="1" w:color="auto"/>
          <w:left w:val="single" w:sz="4" w:space="4" w:color="auto"/>
          <w:bottom w:val="single" w:sz="4" w:space="1" w:color="auto"/>
          <w:right w:val="single" w:sz="4" w:space="4" w:color="auto"/>
        </w:pBdr>
        <w:spacing w:line="240" w:lineRule="auto"/>
        <w:ind w:left="567" w:hanging="567"/>
        <w:outlineLvl w:val="0"/>
        <w:rPr>
          <w:rFonts w:eastAsia="Calibri"/>
        </w:rPr>
      </w:pPr>
      <w:r>
        <w:rPr>
          <w:b/>
          <w:noProof/>
        </w:rPr>
        <w:t>16.</w:t>
      </w:r>
      <w:r>
        <w:rPr>
          <w:b/>
          <w:noProof/>
        </w:rPr>
        <w:tab/>
      </w:r>
      <w:r>
        <w:rPr>
          <w:rFonts w:eastAsia="Calibri"/>
          <w:b/>
        </w:rPr>
        <w:t>INFORMACIJA BRAILIO RAŠTU</w:t>
      </w:r>
    </w:p>
    <w:p w:rsidR="0046404F" w:rsidRDefault="0046404F" w:rsidP="0046404F">
      <w:pPr>
        <w:tabs>
          <w:tab w:val="clear" w:pos="567"/>
          <w:tab w:val="left" w:pos="720"/>
        </w:tabs>
        <w:spacing w:line="240" w:lineRule="auto"/>
        <w:rPr>
          <w:noProof/>
        </w:rPr>
      </w:pPr>
    </w:p>
    <w:p w:rsidR="0046404F" w:rsidRDefault="0046404F" w:rsidP="0046404F">
      <w:pPr>
        <w:tabs>
          <w:tab w:val="clear" w:pos="567"/>
          <w:tab w:val="left" w:pos="720"/>
        </w:tabs>
        <w:spacing w:line="240" w:lineRule="auto"/>
        <w:rPr>
          <w:noProof/>
        </w:rPr>
      </w:pPr>
    </w:p>
    <w:p w:rsidR="0046404F" w:rsidRDefault="0046404F" w:rsidP="0046404F">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rPr>
      </w:pPr>
      <w:r>
        <w:rPr>
          <w:b/>
          <w:noProof/>
        </w:rPr>
        <w:t>17.</w:t>
      </w:r>
      <w:r>
        <w:rPr>
          <w:b/>
          <w:noProof/>
        </w:rPr>
        <w:tab/>
      </w:r>
      <w:r>
        <w:rPr>
          <w:b/>
        </w:rPr>
        <w:t>UNIKALUS IDENTIFIKATORIUS – 2D BRŪKŠNINIS KODAS</w:t>
      </w:r>
    </w:p>
    <w:p w:rsidR="0046404F" w:rsidRDefault="0046404F" w:rsidP="0046404F">
      <w:pPr>
        <w:tabs>
          <w:tab w:val="clear" w:pos="567"/>
          <w:tab w:val="left" w:pos="720"/>
        </w:tabs>
        <w:spacing w:line="240" w:lineRule="auto"/>
        <w:rPr>
          <w:noProof/>
        </w:rPr>
      </w:pPr>
    </w:p>
    <w:p w:rsidR="0046404F" w:rsidRDefault="0046404F" w:rsidP="0046404F">
      <w:pPr>
        <w:tabs>
          <w:tab w:val="clear" w:pos="567"/>
          <w:tab w:val="left" w:pos="720"/>
        </w:tabs>
        <w:spacing w:line="240" w:lineRule="auto"/>
        <w:rPr>
          <w:noProof/>
        </w:rPr>
      </w:pPr>
    </w:p>
    <w:p w:rsidR="0046404F" w:rsidRDefault="0046404F" w:rsidP="0046404F">
      <w:pPr>
        <w:pBdr>
          <w:top w:val="single" w:sz="4" w:space="1" w:color="auto"/>
          <w:left w:val="single" w:sz="4" w:space="4" w:color="auto"/>
          <w:bottom w:val="single" w:sz="4" w:space="0" w:color="auto"/>
          <w:right w:val="single" w:sz="4" w:space="4" w:color="auto"/>
        </w:pBdr>
        <w:tabs>
          <w:tab w:val="clear" w:pos="567"/>
          <w:tab w:val="left" w:pos="720"/>
        </w:tabs>
        <w:spacing w:line="240" w:lineRule="auto"/>
        <w:rPr>
          <w:i/>
          <w:noProof/>
        </w:rPr>
      </w:pPr>
      <w:r>
        <w:rPr>
          <w:b/>
          <w:noProof/>
        </w:rPr>
        <w:t>18.</w:t>
      </w:r>
      <w:r>
        <w:rPr>
          <w:b/>
          <w:noProof/>
        </w:rPr>
        <w:tab/>
      </w:r>
      <w:r>
        <w:rPr>
          <w:b/>
        </w:rPr>
        <w:t>UNIKALUS IDENTIFIKATORIUS – ŽMONĖMS SUPRANTAMI DUOMENYS</w:t>
      </w:r>
    </w:p>
    <w:p w:rsidR="0046404F" w:rsidRDefault="0046404F" w:rsidP="0046404F">
      <w:pPr>
        <w:spacing w:line="240" w:lineRule="auto"/>
      </w:pPr>
    </w:p>
    <w:p w:rsidR="0046404F" w:rsidRDefault="0046404F" w:rsidP="00912FBF">
      <w:pPr>
        <w:tabs>
          <w:tab w:val="clear" w:pos="567"/>
        </w:tabs>
        <w:spacing w:line="240" w:lineRule="auto"/>
        <w:rPr>
          <w:noProof/>
          <w:szCs w:val="22"/>
        </w:rPr>
      </w:pPr>
    </w:p>
    <w:p w:rsidR="00912FBF" w:rsidRDefault="00912FBF" w:rsidP="00912FBF">
      <w:pPr>
        <w:spacing w:line="240" w:lineRule="auto"/>
        <w:rPr>
          <w:b/>
          <w:noProof/>
          <w:szCs w:val="22"/>
        </w:rPr>
      </w:pPr>
      <w:r>
        <w:rPr>
          <w:noProof/>
          <w:szCs w:val="22"/>
          <w:shd w:val="clear" w:color="auto" w:fill="CCCCCC"/>
        </w:rPr>
        <w:br w:type="page"/>
      </w:r>
    </w:p>
    <w:p w:rsidR="00912FBF" w:rsidRDefault="00912FBF" w:rsidP="00912FBF">
      <w:pPr>
        <w:pBdr>
          <w:top w:val="single" w:sz="4" w:space="1" w:color="auto"/>
          <w:left w:val="single" w:sz="4" w:space="4" w:color="auto"/>
          <w:bottom w:val="single" w:sz="4" w:space="1" w:color="auto"/>
          <w:right w:val="single" w:sz="4" w:space="4" w:color="auto"/>
        </w:pBdr>
        <w:spacing w:line="240" w:lineRule="auto"/>
        <w:rPr>
          <w:b/>
          <w:noProof/>
          <w:szCs w:val="22"/>
        </w:rPr>
      </w:pPr>
      <w:r>
        <w:rPr>
          <w:b/>
        </w:rPr>
        <w:lastRenderedPageBreak/>
        <w:t>MINIMALI INFORMACIJA ANT MAŽŲ VIDINIŲ PAKUOČIŲ</w:t>
      </w:r>
    </w:p>
    <w:p w:rsidR="00912FBF" w:rsidRDefault="00912FBF" w:rsidP="00912FBF">
      <w:pPr>
        <w:pBdr>
          <w:top w:val="single" w:sz="4" w:space="1" w:color="auto"/>
          <w:left w:val="single" w:sz="4" w:space="4" w:color="auto"/>
          <w:bottom w:val="single" w:sz="4" w:space="1" w:color="auto"/>
          <w:right w:val="single" w:sz="4" w:space="4" w:color="auto"/>
        </w:pBdr>
        <w:spacing w:line="240" w:lineRule="auto"/>
        <w:rPr>
          <w:b/>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rPr>
          <w:b/>
          <w:noProof/>
          <w:szCs w:val="22"/>
        </w:rPr>
      </w:pPr>
      <w:r>
        <w:rPr>
          <w:b/>
        </w:rPr>
        <w:t>VIENADOZĖ TALPYKLĖ</w:t>
      </w:r>
    </w:p>
    <w:p w:rsidR="00912FBF" w:rsidRDefault="00912FBF" w:rsidP="00912FBF">
      <w:pPr>
        <w:spacing w:line="240" w:lineRule="auto"/>
        <w:rPr>
          <w:noProof/>
          <w:szCs w:val="22"/>
        </w:rPr>
      </w:pPr>
    </w:p>
    <w:p w:rsidR="00912FBF" w:rsidRDefault="00912FBF"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1.</w:t>
      </w:r>
      <w:r>
        <w:rPr>
          <w:b/>
        </w:rPr>
        <w:tab/>
        <w:t>VAISTINIO PREPARATO PAVADINIMAS IR VARTOJIMO BŪDAS (-AI)</w:t>
      </w:r>
    </w:p>
    <w:p w:rsidR="00912FBF" w:rsidRDefault="00912FBF" w:rsidP="00912FBF">
      <w:pPr>
        <w:spacing w:line="240" w:lineRule="auto"/>
        <w:ind w:left="567" w:hanging="567"/>
        <w:rPr>
          <w:noProof/>
          <w:szCs w:val="22"/>
        </w:rPr>
      </w:pPr>
    </w:p>
    <w:p w:rsidR="00912FBF" w:rsidRDefault="00A72136" w:rsidP="00912FBF">
      <w:pPr>
        <w:jc w:val="both"/>
        <w:rPr>
          <w:szCs w:val="22"/>
        </w:rPr>
      </w:pPr>
      <w:r>
        <w:t>Nettacin</w:t>
      </w:r>
      <w:r w:rsidR="00912FBF">
        <w:t xml:space="preserve"> 3 mg/ml akių lašai (tirpalas vienadozėje talpyklėje)</w:t>
      </w:r>
    </w:p>
    <w:p w:rsidR="00912FBF" w:rsidRDefault="00912FBF" w:rsidP="00912FBF">
      <w:pPr>
        <w:jc w:val="both"/>
        <w:rPr>
          <w:szCs w:val="22"/>
        </w:rPr>
      </w:pPr>
    </w:p>
    <w:p w:rsidR="00522E9C" w:rsidRPr="00703E15" w:rsidRDefault="00522E9C" w:rsidP="00912FBF">
      <w:pPr>
        <w:jc w:val="both"/>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2.</w:t>
      </w:r>
      <w:r>
        <w:rPr>
          <w:b/>
        </w:rPr>
        <w:tab/>
        <w:t>VARTOJIMO METODAS</w:t>
      </w:r>
    </w:p>
    <w:p w:rsidR="00912FBF" w:rsidRDefault="00912FBF" w:rsidP="00912FBF">
      <w:pPr>
        <w:spacing w:line="240" w:lineRule="auto"/>
        <w:rPr>
          <w:noProof/>
          <w:szCs w:val="22"/>
        </w:rPr>
      </w:pPr>
    </w:p>
    <w:p w:rsidR="00912FBF" w:rsidRDefault="00912FBF" w:rsidP="00912FBF">
      <w:pPr>
        <w:spacing w:line="240" w:lineRule="auto"/>
        <w:rPr>
          <w:szCs w:val="22"/>
        </w:rPr>
      </w:pPr>
      <w:r>
        <w:t>Vartoti ant akių</w:t>
      </w:r>
    </w:p>
    <w:p w:rsidR="00912FBF" w:rsidRDefault="00912FBF" w:rsidP="00912FBF">
      <w:pPr>
        <w:spacing w:line="240" w:lineRule="auto"/>
        <w:rPr>
          <w:noProof/>
          <w:szCs w:val="22"/>
        </w:rPr>
      </w:pPr>
    </w:p>
    <w:p w:rsidR="00522E9C" w:rsidRDefault="00522E9C" w:rsidP="00912FBF">
      <w:pPr>
        <w:spacing w:line="240" w:lineRule="auto"/>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3.</w:t>
      </w:r>
      <w:r>
        <w:rPr>
          <w:b/>
        </w:rPr>
        <w:tab/>
        <w:t>TINKAMUMO LAIKAS</w:t>
      </w:r>
    </w:p>
    <w:p w:rsidR="00912FBF" w:rsidRDefault="00912FBF" w:rsidP="00912FBF">
      <w:pPr>
        <w:spacing w:line="240" w:lineRule="auto"/>
        <w:rPr>
          <w:szCs w:val="22"/>
        </w:rPr>
      </w:pPr>
    </w:p>
    <w:p w:rsidR="00912FBF" w:rsidRDefault="00912FBF" w:rsidP="00912FBF">
      <w:pPr>
        <w:spacing w:line="240" w:lineRule="auto"/>
        <w:rPr>
          <w:szCs w:val="22"/>
        </w:rPr>
      </w:pPr>
      <w:r>
        <w:t>EXP</w:t>
      </w:r>
      <w:r w:rsidR="00773412">
        <w:t xml:space="preserve"> &lt;mm</w:t>
      </w:r>
      <w:r w:rsidR="00773412" w:rsidRPr="00773412">
        <w:t>/MMMM</w:t>
      </w:r>
      <w:r w:rsidR="00773412">
        <w:t>&gt;</w:t>
      </w:r>
    </w:p>
    <w:p w:rsidR="00912FBF" w:rsidRDefault="00912FBF" w:rsidP="00912FBF">
      <w:pPr>
        <w:spacing w:line="240" w:lineRule="auto"/>
        <w:rPr>
          <w:szCs w:val="22"/>
        </w:rPr>
      </w:pPr>
    </w:p>
    <w:p w:rsidR="00522E9C" w:rsidRDefault="00522E9C" w:rsidP="00912FBF">
      <w:pPr>
        <w:spacing w:line="240" w:lineRule="auto"/>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b/>
          <w:szCs w:val="22"/>
        </w:rPr>
      </w:pPr>
      <w:r>
        <w:rPr>
          <w:b/>
        </w:rPr>
        <w:t>4.</w:t>
      </w:r>
      <w:r>
        <w:rPr>
          <w:b/>
        </w:rPr>
        <w:tab/>
        <w:t xml:space="preserve">SERIJOS NUMERIS </w:t>
      </w:r>
    </w:p>
    <w:p w:rsidR="00912FBF" w:rsidRDefault="00912FBF" w:rsidP="00912FBF">
      <w:pPr>
        <w:spacing w:line="240" w:lineRule="auto"/>
        <w:ind w:right="113"/>
        <w:rPr>
          <w:szCs w:val="22"/>
        </w:rPr>
      </w:pPr>
    </w:p>
    <w:p w:rsidR="00912FBF" w:rsidRDefault="00912FBF" w:rsidP="00912FBF">
      <w:pPr>
        <w:spacing w:line="240" w:lineRule="auto"/>
        <w:ind w:right="113"/>
        <w:rPr>
          <w:szCs w:val="22"/>
        </w:rPr>
      </w:pPr>
      <w:r>
        <w:t>Lot</w:t>
      </w:r>
    </w:p>
    <w:p w:rsidR="00912FBF" w:rsidRDefault="00912FBF" w:rsidP="00912FBF">
      <w:pPr>
        <w:spacing w:line="240" w:lineRule="auto"/>
        <w:ind w:right="113"/>
        <w:rPr>
          <w:szCs w:val="22"/>
        </w:rPr>
      </w:pPr>
    </w:p>
    <w:p w:rsidR="00522E9C" w:rsidRDefault="00522E9C" w:rsidP="00912FBF">
      <w:pPr>
        <w:spacing w:line="240" w:lineRule="auto"/>
        <w:ind w:right="113"/>
        <w:rPr>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5.</w:t>
      </w:r>
      <w:r>
        <w:rPr>
          <w:b/>
        </w:rPr>
        <w:tab/>
        <w:t>KIEKIS (MASĖ, TŪRIS ARBA VIENETAI)</w:t>
      </w:r>
    </w:p>
    <w:p w:rsidR="00912FBF" w:rsidRDefault="00912FBF" w:rsidP="00912FBF">
      <w:pPr>
        <w:spacing w:line="240" w:lineRule="auto"/>
        <w:ind w:right="113"/>
        <w:rPr>
          <w:szCs w:val="22"/>
        </w:rPr>
      </w:pPr>
    </w:p>
    <w:p w:rsidR="00912FBF" w:rsidRDefault="00912FBF" w:rsidP="00912FBF">
      <w:pPr>
        <w:spacing w:line="240" w:lineRule="auto"/>
        <w:ind w:right="113"/>
        <w:rPr>
          <w:szCs w:val="22"/>
        </w:rPr>
      </w:pPr>
      <w:r>
        <w:t>0,3 ml</w:t>
      </w:r>
    </w:p>
    <w:p w:rsidR="00912FBF" w:rsidRDefault="00912FBF" w:rsidP="00912FBF">
      <w:pPr>
        <w:spacing w:line="240" w:lineRule="auto"/>
        <w:ind w:right="113"/>
        <w:rPr>
          <w:noProof/>
          <w:szCs w:val="22"/>
        </w:rPr>
      </w:pPr>
    </w:p>
    <w:p w:rsidR="00522E9C" w:rsidRDefault="00522E9C" w:rsidP="00912FBF">
      <w:pPr>
        <w:spacing w:line="240" w:lineRule="auto"/>
        <w:ind w:right="113"/>
        <w:rPr>
          <w:noProof/>
          <w:szCs w:val="22"/>
        </w:rPr>
      </w:pPr>
    </w:p>
    <w:p w:rsidR="00912FBF" w:rsidRDefault="00912FBF" w:rsidP="00912FBF">
      <w:pPr>
        <w:pBdr>
          <w:top w:val="single" w:sz="4" w:space="1" w:color="auto"/>
          <w:left w:val="single" w:sz="4" w:space="4" w:color="auto"/>
          <w:bottom w:val="single" w:sz="4" w:space="1" w:color="auto"/>
          <w:right w:val="single" w:sz="4" w:space="4" w:color="auto"/>
        </w:pBdr>
        <w:spacing w:line="240" w:lineRule="auto"/>
        <w:outlineLvl w:val="0"/>
        <w:rPr>
          <w:b/>
          <w:noProof/>
          <w:szCs w:val="22"/>
        </w:rPr>
      </w:pPr>
      <w:r>
        <w:rPr>
          <w:b/>
        </w:rPr>
        <w:t>6.</w:t>
      </w:r>
      <w:r>
        <w:rPr>
          <w:b/>
        </w:rPr>
        <w:tab/>
        <w:t>KITA</w:t>
      </w:r>
    </w:p>
    <w:p w:rsidR="00912FBF" w:rsidRDefault="00912FBF" w:rsidP="00912FBF">
      <w:pPr>
        <w:rPr>
          <w:szCs w:val="22"/>
          <w:highlight w:val="lightGray"/>
        </w:rPr>
      </w:pPr>
    </w:p>
    <w:p w:rsidR="00912FBF" w:rsidRDefault="00912FBF" w:rsidP="00912FBF">
      <w:pPr>
        <w:tabs>
          <w:tab w:val="clear" w:pos="567"/>
        </w:tabs>
        <w:spacing w:line="240" w:lineRule="auto"/>
        <w:rPr>
          <w:szCs w:val="22"/>
          <w:highlight w:val="lightGray"/>
        </w:rPr>
      </w:pPr>
      <w:r>
        <w:t>[Registruotojo logotipas]</w:t>
      </w:r>
    </w:p>
    <w:p w:rsidR="00912FBF" w:rsidRDefault="00912FBF" w:rsidP="00912FBF">
      <w:pPr>
        <w:spacing w:line="240" w:lineRule="auto"/>
        <w:rPr>
          <w:noProof/>
          <w:szCs w:val="22"/>
          <w:shd w:val="clear" w:color="auto" w:fill="CCCCCC"/>
        </w:rPr>
      </w:pPr>
    </w:p>
    <w:p w:rsidR="00912FBF" w:rsidRDefault="00912FBF" w:rsidP="00912FBF">
      <w:pPr>
        <w:spacing w:line="240" w:lineRule="auto"/>
        <w:outlineLvl w:val="0"/>
        <w:rPr>
          <w:b/>
          <w:szCs w:val="22"/>
        </w:rPr>
      </w:pPr>
      <w:r>
        <w:br w:type="page"/>
      </w: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912FBF" w:rsidP="00912FBF">
      <w:pPr>
        <w:spacing w:line="240" w:lineRule="auto"/>
        <w:outlineLvl w:val="0"/>
        <w:rPr>
          <w:b/>
          <w:noProof/>
          <w:szCs w:val="22"/>
        </w:rPr>
      </w:pPr>
    </w:p>
    <w:p w:rsidR="00912FBF" w:rsidRDefault="00522E9C" w:rsidP="00912FBF">
      <w:pPr>
        <w:spacing w:line="240" w:lineRule="auto"/>
        <w:jc w:val="center"/>
        <w:outlineLvl w:val="0"/>
        <w:rPr>
          <w:b/>
          <w:noProof/>
          <w:szCs w:val="22"/>
        </w:rPr>
      </w:pPr>
      <w:r>
        <w:rPr>
          <w:b/>
        </w:rPr>
        <w:t xml:space="preserve">B. </w:t>
      </w:r>
      <w:r w:rsidR="00912FBF">
        <w:rPr>
          <w:b/>
        </w:rPr>
        <w:t>PAKUOTĖS LAPELIS</w:t>
      </w:r>
    </w:p>
    <w:p w:rsidR="00912FBF" w:rsidRDefault="00912FBF" w:rsidP="00912FBF">
      <w:pPr>
        <w:tabs>
          <w:tab w:val="clear" w:pos="567"/>
        </w:tabs>
        <w:spacing w:line="240" w:lineRule="auto"/>
        <w:jc w:val="center"/>
        <w:outlineLvl w:val="0"/>
        <w:rPr>
          <w:noProof/>
          <w:szCs w:val="22"/>
        </w:rPr>
      </w:pPr>
      <w:r>
        <w:br w:type="page"/>
      </w:r>
      <w:r>
        <w:rPr>
          <w:b/>
        </w:rPr>
        <w:lastRenderedPageBreak/>
        <w:t>Pakuotės lapelis: informacija pacientui</w:t>
      </w:r>
    </w:p>
    <w:p w:rsidR="00912FBF" w:rsidRDefault="00912FBF" w:rsidP="00912FBF">
      <w:pPr>
        <w:numPr>
          <w:ilvl w:val="12"/>
          <w:numId w:val="0"/>
        </w:numPr>
        <w:shd w:val="clear" w:color="auto" w:fill="FFFFFF"/>
        <w:tabs>
          <w:tab w:val="clear" w:pos="567"/>
        </w:tabs>
        <w:spacing w:line="240" w:lineRule="auto"/>
        <w:jc w:val="center"/>
        <w:rPr>
          <w:noProof/>
          <w:szCs w:val="22"/>
        </w:rPr>
      </w:pPr>
    </w:p>
    <w:p w:rsidR="00912FBF" w:rsidRDefault="00A72136" w:rsidP="00912FBF">
      <w:pPr>
        <w:numPr>
          <w:ilvl w:val="12"/>
          <w:numId w:val="0"/>
        </w:numPr>
        <w:tabs>
          <w:tab w:val="clear" w:pos="567"/>
        </w:tabs>
        <w:spacing w:line="240" w:lineRule="auto"/>
        <w:jc w:val="center"/>
        <w:rPr>
          <w:b/>
          <w:szCs w:val="22"/>
        </w:rPr>
      </w:pPr>
      <w:r>
        <w:rPr>
          <w:b/>
        </w:rPr>
        <w:t>Nettacin</w:t>
      </w:r>
      <w:r w:rsidR="00912FBF">
        <w:rPr>
          <w:b/>
        </w:rPr>
        <w:t xml:space="preserve"> 3 mg/ml akių lašai (tirpalas vienadozėje talpyklėje)</w:t>
      </w:r>
    </w:p>
    <w:p w:rsidR="00912FBF" w:rsidRDefault="00912FBF" w:rsidP="00912FBF">
      <w:pPr>
        <w:numPr>
          <w:ilvl w:val="12"/>
          <w:numId w:val="0"/>
        </w:numPr>
        <w:tabs>
          <w:tab w:val="clear" w:pos="567"/>
        </w:tabs>
        <w:spacing w:line="240" w:lineRule="auto"/>
        <w:jc w:val="center"/>
        <w:rPr>
          <w:noProof/>
          <w:szCs w:val="22"/>
        </w:rPr>
      </w:pPr>
      <w:r>
        <w:t>netilmicinas</w:t>
      </w:r>
    </w:p>
    <w:p w:rsidR="00912FBF" w:rsidRDefault="00912FBF" w:rsidP="00912FBF">
      <w:pPr>
        <w:tabs>
          <w:tab w:val="clear" w:pos="567"/>
        </w:tabs>
        <w:spacing w:line="240" w:lineRule="auto"/>
        <w:rPr>
          <w:noProof/>
          <w:szCs w:val="22"/>
        </w:rPr>
      </w:pPr>
    </w:p>
    <w:p w:rsidR="00912FBF" w:rsidRDefault="00912FBF" w:rsidP="00912FBF">
      <w:pPr>
        <w:tabs>
          <w:tab w:val="clear" w:pos="567"/>
        </w:tabs>
        <w:suppressAutoHyphens/>
        <w:spacing w:line="240" w:lineRule="auto"/>
        <w:rPr>
          <w:b/>
          <w:szCs w:val="22"/>
        </w:rPr>
      </w:pPr>
      <w:r>
        <w:rPr>
          <w:b/>
        </w:rPr>
        <w:t>Atidžiai perskaitykite visą šį lapelį, prieš pradėdami vartoti vaistą, nes jame pateikiama Jums svarbi informacija.</w:t>
      </w:r>
    </w:p>
    <w:p w:rsidR="00912FBF" w:rsidRDefault="00912FBF" w:rsidP="00912FBF">
      <w:pPr>
        <w:numPr>
          <w:ilvl w:val="0"/>
          <w:numId w:val="3"/>
        </w:numPr>
        <w:tabs>
          <w:tab w:val="clear" w:pos="567"/>
        </w:tabs>
        <w:spacing w:line="240" w:lineRule="auto"/>
        <w:ind w:left="567" w:right="-2" w:hanging="567"/>
      </w:pPr>
      <w:r>
        <w:t xml:space="preserve">Neišmeskite šio lapelio, nes vėl gali prireikti jį perskaityti. </w:t>
      </w:r>
    </w:p>
    <w:p w:rsidR="00912FBF" w:rsidRDefault="00912FBF" w:rsidP="00912FBF">
      <w:pPr>
        <w:numPr>
          <w:ilvl w:val="0"/>
          <w:numId w:val="3"/>
        </w:numPr>
        <w:tabs>
          <w:tab w:val="clear" w:pos="567"/>
        </w:tabs>
        <w:spacing w:line="240" w:lineRule="auto"/>
        <w:ind w:left="567" w:right="-2" w:hanging="567"/>
      </w:pPr>
      <w:r>
        <w:t>Jeigu kiltų daugiau klausimų, kreipkitės į gydytoją arba vaistininką.</w:t>
      </w:r>
    </w:p>
    <w:p w:rsidR="00912FBF" w:rsidRDefault="00912FBF" w:rsidP="00912FBF">
      <w:pPr>
        <w:spacing w:line="240" w:lineRule="auto"/>
        <w:ind w:left="567" w:right="-2" w:hanging="567"/>
      </w:pPr>
      <w:r>
        <w:t>-</w:t>
      </w:r>
      <w:r>
        <w:tab/>
        <w:t>Šis vaistas skirtas tik Jums, todėl kitiems žmonėms jo duoti negalima. Vaistas gali jiems pakenkti (net tiems, kurių ligos požymiai yra tokie patys kaip Jūsų).</w:t>
      </w:r>
      <w:r>
        <w:rPr>
          <w:color w:val="008000"/>
        </w:rPr>
        <w:t xml:space="preserve"> </w:t>
      </w:r>
    </w:p>
    <w:p w:rsidR="00912FBF" w:rsidRDefault="00912FBF" w:rsidP="00912FBF">
      <w:pPr>
        <w:numPr>
          <w:ilvl w:val="0"/>
          <w:numId w:val="3"/>
        </w:numPr>
        <w:spacing w:line="240" w:lineRule="auto"/>
        <w:ind w:left="567" w:hanging="567"/>
      </w:pPr>
      <w:r>
        <w:t>Jeigu pasireiškė šalutinis poveikis (net jeigu jis šiame lapelyje nenurodytas),</w:t>
      </w:r>
      <w:r>
        <w:rPr>
          <w:color w:val="FF0000"/>
        </w:rPr>
        <w:t xml:space="preserve"> </w:t>
      </w:r>
      <w:r>
        <w:t>kreipkitės į gydytoją arba vaistininką. Žr. 4 skyrių.</w:t>
      </w:r>
    </w:p>
    <w:p w:rsidR="00912FBF" w:rsidRDefault="00912FBF" w:rsidP="00912FBF">
      <w:pPr>
        <w:tabs>
          <w:tab w:val="clear" w:pos="567"/>
        </w:tabs>
        <w:spacing w:line="240" w:lineRule="auto"/>
        <w:ind w:right="-2"/>
        <w:rPr>
          <w:szCs w:val="22"/>
        </w:rPr>
      </w:pPr>
    </w:p>
    <w:p w:rsidR="00912FBF" w:rsidRDefault="00912FBF" w:rsidP="00912FBF">
      <w:pPr>
        <w:tabs>
          <w:tab w:val="clear" w:pos="567"/>
        </w:tabs>
        <w:spacing w:line="240" w:lineRule="auto"/>
        <w:ind w:right="-2"/>
        <w:rPr>
          <w:szCs w:val="22"/>
        </w:rPr>
      </w:pPr>
    </w:p>
    <w:p w:rsidR="00912FBF" w:rsidRDefault="00912FBF" w:rsidP="00912FBF">
      <w:pPr>
        <w:numPr>
          <w:ilvl w:val="12"/>
          <w:numId w:val="0"/>
        </w:numPr>
        <w:tabs>
          <w:tab w:val="clear" w:pos="567"/>
        </w:tabs>
        <w:spacing w:line="240" w:lineRule="auto"/>
        <w:ind w:right="-2"/>
        <w:rPr>
          <w:b/>
          <w:szCs w:val="22"/>
        </w:rPr>
      </w:pPr>
      <w:r>
        <w:rPr>
          <w:b/>
        </w:rPr>
        <w:t>Apie ką rašoma šiame lapelyje?</w:t>
      </w:r>
    </w:p>
    <w:p w:rsidR="00912FBF" w:rsidRDefault="00912FBF" w:rsidP="00912FBF">
      <w:pPr>
        <w:numPr>
          <w:ilvl w:val="12"/>
          <w:numId w:val="0"/>
        </w:numPr>
        <w:tabs>
          <w:tab w:val="clear" w:pos="567"/>
        </w:tabs>
        <w:spacing w:line="240" w:lineRule="auto"/>
        <w:ind w:right="-2"/>
        <w:outlineLvl w:val="0"/>
        <w:rPr>
          <w:szCs w:val="22"/>
        </w:rPr>
      </w:pPr>
    </w:p>
    <w:p w:rsidR="00912FBF" w:rsidRDefault="00912FBF" w:rsidP="00912FBF">
      <w:pPr>
        <w:numPr>
          <w:ilvl w:val="12"/>
          <w:numId w:val="0"/>
        </w:numPr>
        <w:tabs>
          <w:tab w:val="clear" w:pos="567"/>
          <w:tab w:val="left" w:pos="426"/>
        </w:tabs>
        <w:spacing w:line="240" w:lineRule="auto"/>
        <w:ind w:right="-29"/>
        <w:rPr>
          <w:szCs w:val="22"/>
        </w:rPr>
      </w:pPr>
      <w:r>
        <w:t>1.</w:t>
      </w:r>
      <w:r>
        <w:tab/>
        <w:t xml:space="preserve">Kas yra </w:t>
      </w:r>
      <w:r w:rsidR="00A72136">
        <w:t>Nettacin</w:t>
      </w:r>
      <w:r>
        <w:t xml:space="preserve"> ir kam jis vartojamas </w:t>
      </w:r>
    </w:p>
    <w:p w:rsidR="00912FBF" w:rsidRDefault="00912FBF" w:rsidP="00912FBF">
      <w:pPr>
        <w:numPr>
          <w:ilvl w:val="12"/>
          <w:numId w:val="0"/>
        </w:numPr>
        <w:tabs>
          <w:tab w:val="clear" w:pos="567"/>
          <w:tab w:val="left" w:pos="426"/>
        </w:tabs>
        <w:spacing w:line="240" w:lineRule="auto"/>
        <w:ind w:right="-29"/>
        <w:rPr>
          <w:szCs w:val="22"/>
        </w:rPr>
      </w:pPr>
      <w:r>
        <w:t>2.</w:t>
      </w:r>
      <w:r>
        <w:tab/>
        <w:t xml:space="preserve">Kas žinotina prieš vartojant </w:t>
      </w:r>
      <w:r w:rsidR="00A72136">
        <w:t>Nettacin</w:t>
      </w:r>
    </w:p>
    <w:p w:rsidR="00912FBF" w:rsidRDefault="00912FBF" w:rsidP="00912FBF">
      <w:pPr>
        <w:numPr>
          <w:ilvl w:val="12"/>
          <w:numId w:val="0"/>
        </w:numPr>
        <w:tabs>
          <w:tab w:val="clear" w:pos="567"/>
          <w:tab w:val="left" w:pos="426"/>
        </w:tabs>
        <w:spacing w:line="240" w:lineRule="auto"/>
        <w:ind w:right="-29"/>
        <w:rPr>
          <w:szCs w:val="22"/>
        </w:rPr>
      </w:pPr>
      <w:r>
        <w:t>3.</w:t>
      </w:r>
      <w:r>
        <w:tab/>
        <w:t xml:space="preserve">Kaip vartoti </w:t>
      </w:r>
      <w:r w:rsidR="00A72136">
        <w:t>Nettacin</w:t>
      </w:r>
    </w:p>
    <w:p w:rsidR="00912FBF" w:rsidRDefault="00912FBF" w:rsidP="00912FBF">
      <w:pPr>
        <w:numPr>
          <w:ilvl w:val="12"/>
          <w:numId w:val="0"/>
        </w:numPr>
        <w:tabs>
          <w:tab w:val="clear" w:pos="567"/>
          <w:tab w:val="left" w:pos="426"/>
        </w:tabs>
        <w:spacing w:line="240" w:lineRule="auto"/>
        <w:ind w:right="-29"/>
        <w:rPr>
          <w:szCs w:val="22"/>
        </w:rPr>
      </w:pPr>
      <w:r>
        <w:t>4.</w:t>
      </w:r>
      <w:r>
        <w:tab/>
        <w:t xml:space="preserve">Galimas šalutinis poveikis </w:t>
      </w:r>
    </w:p>
    <w:p w:rsidR="00912FBF" w:rsidRDefault="00912FBF" w:rsidP="00912FBF">
      <w:pPr>
        <w:tabs>
          <w:tab w:val="clear" w:pos="567"/>
          <w:tab w:val="left" w:pos="426"/>
        </w:tabs>
        <w:spacing w:line="240" w:lineRule="auto"/>
        <w:ind w:right="-29"/>
        <w:rPr>
          <w:szCs w:val="22"/>
        </w:rPr>
      </w:pPr>
      <w:r>
        <w:t>5.</w:t>
      </w:r>
      <w:r>
        <w:tab/>
        <w:t xml:space="preserve">Kaip laikyti </w:t>
      </w:r>
      <w:r w:rsidR="00A72136">
        <w:t>Nettacin</w:t>
      </w:r>
    </w:p>
    <w:p w:rsidR="00912FBF" w:rsidRDefault="00912FBF" w:rsidP="00912FBF">
      <w:pPr>
        <w:tabs>
          <w:tab w:val="clear" w:pos="567"/>
          <w:tab w:val="left" w:pos="426"/>
        </w:tabs>
        <w:spacing w:line="240" w:lineRule="auto"/>
        <w:ind w:right="-29"/>
        <w:rPr>
          <w:szCs w:val="22"/>
        </w:rPr>
      </w:pPr>
      <w:r>
        <w:t>6.</w:t>
      </w:r>
      <w:r>
        <w:tab/>
        <w:t>Pakuotės turinys ir kita informacija</w:t>
      </w:r>
    </w:p>
    <w:p w:rsidR="00912FBF" w:rsidRDefault="00912FBF" w:rsidP="00912FBF">
      <w:pPr>
        <w:numPr>
          <w:ilvl w:val="12"/>
          <w:numId w:val="0"/>
        </w:numPr>
        <w:tabs>
          <w:tab w:val="clear" w:pos="567"/>
        </w:tabs>
        <w:spacing w:line="240" w:lineRule="auto"/>
        <w:ind w:right="-2"/>
        <w:rPr>
          <w:szCs w:val="22"/>
        </w:rPr>
      </w:pPr>
    </w:p>
    <w:p w:rsidR="00912FBF" w:rsidRDefault="00912FBF" w:rsidP="00912FBF">
      <w:pPr>
        <w:numPr>
          <w:ilvl w:val="12"/>
          <w:numId w:val="0"/>
        </w:numPr>
        <w:tabs>
          <w:tab w:val="clear" w:pos="567"/>
        </w:tabs>
        <w:spacing w:line="240" w:lineRule="auto"/>
        <w:rPr>
          <w:szCs w:val="22"/>
        </w:rPr>
      </w:pPr>
    </w:p>
    <w:p w:rsidR="00912FBF" w:rsidRDefault="00912FBF" w:rsidP="00912FBF">
      <w:pPr>
        <w:spacing w:line="240" w:lineRule="auto"/>
        <w:ind w:right="-2"/>
        <w:rPr>
          <w:b/>
        </w:rPr>
      </w:pPr>
      <w:r>
        <w:rPr>
          <w:b/>
        </w:rPr>
        <w:t>1.</w:t>
      </w:r>
      <w:r>
        <w:rPr>
          <w:b/>
        </w:rPr>
        <w:tab/>
        <w:t xml:space="preserve">Kas yra </w:t>
      </w:r>
      <w:r w:rsidR="00A72136">
        <w:rPr>
          <w:b/>
        </w:rPr>
        <w:t>Nettacin</w:t>
      </w:r>
      <w:r w:rsidRPr="009E0CA2">
        <w:rPr>
          <w:b/>
        </w:rPr>
        <w:t xml:space="preserve"> </w:t>
      </w:r>
      <w:r>
        <w:rPr>
          <w:b/>
        </w:rPr>
        <w:t>ir kam jis vartojamas</w:t>
      </w:r>
    </w:p>
    <w:p w:rsidR="00912FBF" w:rsidRDefault="00912FBF" w:rsidP="00912FBF">
      <w:pPr>
        <w:spacing w:line="240" w:lineRule="auto"/>
        <w:ind w:right="-2"/>
        <w:rPr>
          <w:b/>
        </w:rPr>
      </w:pPr>
    </w:p>
    <w:p w:rsidR="00912FBF" w:rsidRDefault="00A72136" w:rsidP="00912FBF">
      <w:pPr>
        <w:spacing w:line="240" w:lineRule="auto"/>
        <w:rPr>
          <w:szCs w:val="22"/>
        </w:rPr>
      </w:pPr>
      <w:r>
        <w:t>Nettacin</w:t>
      </w:r>
      <w:r w:rsidR="00912FBF">
        <w:t xml:space="preserve"> sudėtyje yra veikliosios medžiagos netilmicino – antibiotiko, žudančio bakterijas.</w:t>
      </w:r>
    </w:p>
    <w:p w:rsidR="00912FBF" w:rsidRPr="005C1261" w:rsidRDefault="00912FBF" w:rsidP="00912FBF">
      <w:pPr>
        <w:spacing w:line="240" w:lineRule="auto"/>
        <w:rPr>
          <w:szCs w:val="22"/>
        </w:rPr>
      </w:pPr>
    </w:p>
    <w:p w:rsidR="00912FBF" w:rsidRDefault="00912FBF" w:rsidP="00912FBF">
      <w:pPr>
        <w:tabs>
          <w:tab w:val="left" w:pos="284"/>
        </w:tabs>
        <w:jc w:val="both"/>
        <w:rPr>
          <w:szCs w:val="22"/>
        </w:rPr>
      </w:pPr>
      <w:r>
        <w:t xml:space="preserve">Jis skirtas suaugusiesiems akies ir aplink ją </w:t>
      </w:r>
      <w:bookmarkStart w:id="15" w:name="_Hlk5953285"/>
      <w:bookmarkEnd w:id="15"/>
      <w:r>
        <w:t>esančios srities išorinių infekcijų, kurias sukėlė netilmicinui jautrios bakterijos, vietiniam gydymui.</w:t>
      </w:r>
    </w:p>
    <w:p w:rsidR="00912FBF" w:rsidRDefault="00912FBF" w:rsidP="00912FBF">
      <w:pPr>
        <w:numPr>
          <w:ilvl w:val="12"/>
          <w:numId w:val="0"/>
        </w:numPr>
        <w:tabs>
          <w:tab w:val="clear" w:pos="567"/>
        </w:tabs>
        <w:spacing w:line="240" w:lineRule="auto"/>
        <w:rPr>
          <w:noProof/>
          <w:szCs w:val="22"/>
        </w:rPr>
      </w:pPr>
    </w:p>
    <w:p w:rsidR="00912FBF" w:rsidRDefault="00912FBF" w:rsidP="00912FBF">
      <w:pPr>
        <w:tabs>
          <w:tab w:val="clear" w:pos="567"/>
        </w:tabs>
        <w:spacing w:line="240" w:lineRule="auto"/>
        <w:ind w:right="-2"/>
        <w:rPr>
          <w:szCs w:val="22"/>
        </w:rPr>
      </w:pPr>
      <w:r>
        <w:t>Jeigu Jūsų savijauta nepagerėjo arba net pablogėjo, kreipkitės į gydytoją.</w:t>
      </w:r>
    </w:p>
    <w:p w:rsidR="00912FBF" w:rsidRDefault="00912FBF" w:rsidP="00912FBF">
      <w:pPr>
        <w:tabs>
          <w:tab w:val="clear" w:pos="567"/>
        </w:tabs>
        <w:spacing w:line="240" w:lineRule="auto"/>
        <w:ind w:right="-2"/>
        <w:rPr>
          <w:szCs w:val="22"/>
        </w:rPr>
      </w:pPr>
    </w:p>
    <w:p w:rsidR="00912FBF" w:rsidRDefault="00912FBF" w:rsidP="00912FBF">
      <w:pPr>
        <w:spacing w:line="240" w:lineRule="auto"/>
        <w:ind w:right="-2"/>
        <w:rPr>
          <w:b/>
          <w:szCs w:val="22"/>
        </w:rPr>
      </w:pPr>
      <w:r>
        <w:rPr>
          <w:b/>
        </w:rPr>
        <w:t>2.</w:t>
      </w:r>
      <w:r>
        <w:rPr>
          <w:b/>
        </w:rPr>
        <w:tab/>
        <w:t>Kas žinotina prieš vartojant</w:t>
      </w:r>
      <w:r w:rsidRPr="009E0CA2">
        <w:t xml:space="preserve"> </w:t>
      </w:r>
      <w:r w:rsidR="00A72136">
        <w:rPr>
          <w:b/>
        </w:rPr>
        <w:t>Nettacin</w:t>
      </w:r>
    </w:p>
    <w:p w:rsidR="00912FBF" w:rsidRDefault="00912FBF" w:rsidP="00912FBF">
      <w:pPr>
        <w:numPr>
          <w:ilvl w:val="12"/>
          <w:numId w:val="0"/>
        </w:numPr>
        <w:tabs>
          <w:tab w:val="clear" w:pos="567"/>
        </w:tabs>
        <w:spacing w:line="240" w:lineRule="auto"/>
        <w:outlineLvl w:val="0"/>
        <w:rPr>
          <w:i/>
          <w:szCs w:val="22"/>
        </w:rPr>
      </w:pPr>
    </w:p>
    <w:p w:rsidR="00912FBF" w:rsidRDefault="00A72136" w:rsidP="00912FBF">
      <w:pPr>
        <w:numPr>
          <w:ilvl w:val="12"/>
          <w:numId w:val="0"/>
        </w:numPr>
        <w:tabs>
          <w:tab w:val="clear" w:pos="567"/>
        </w:tabs>
        <w:spacing w:line="240" w:lineRule="auto"/>
        <w:outlineLvl w:val="0"/>
        <w:rPr>
          <w:szCs w:val="22"/>
        </w:rPr>
      </w:pPr>
      <w:r>
        <w:rPr>
          <w:b/>
        </w:rPr>
        <w:t>Nettacin</w:t>
      </w:r>
      <w:r w:rsidR="00912FBF" w:rsidRPr="009E0CA2">
        <w:rPr>
          <w:b/>
        </w:rPr>
        <w:t xml:space="preserve"> </w:t>
      </w:r>
      <w:r w:rsidR="00912FBF">
        <w:rPr>
          <w:b/>
        </w:rPr>
        <w:t>vartoti negalima:</w:t>
      </w:r>
    </w:p>
    <w:p w:rsidR="00912FBF" w:rsidRDefault="00912FBF" w:rsidP="00912FBF">
      <w:pPr>
        <w:numPr>
          <w:ilvl w:val="12"/>
          <w:numId w:val="0"/>
        </w:numPr>
        <w:tabs>
          <w:tab w:val="clear" w:pos="567"/>
        </w:tabs>
        <w:spacing w:line="240" w:lineRule="auto"/>
        <w:ind w:left="567" w:hanging="567"/>
        <w:rPr>
          <w:szCs w:val="22"/>
        </w:rPr>
      </w:pPr>
      <w:r>
        <w:t>-</w:t>
      </w:r>
      <w:r>
        <w:tab/>
        <w:t>jeigu yra alergija netilmicinui, bet kokiam aminoglikozidų grupės antibiotikui (gentamicinui, tobramicinui, kanamicinui ir kt.) arba bet kuriai pagalbinei šio vaisto medžiagai (jos išvardytos 6 skyriuje).</w:t>
      </w:r>
    </w:p>
    <w:p w:rsidR="00912FBF" w:rsidRDefault="00912FBF" w:rsidP="00912FBF">
      <w:pPr>
        <w:numPr>
          <w:ilvl w:val="12"/>
          <w:numId w:val="0"/>
        </w:numPr>
        <w:tabs>
          <w:tab w:val="clear" w:pos="567"/>
        </w:tabs>
        <w:spacing w:line="240" w:lineRule="auto"/>
      </w:pPr>
    </w:p>
    <w:p w:rsidR="00912FBF" w:rsidRDefault="00912FBF" w:rsidP="00912FBF">
      <w:pPr>
        <w:numPr>
          <w:ilvl w:val="12"/>
          <w:numId w:val="0"/>
        </w:numPr>
        <w:tabs>
          <w:tab w:val="clear" w:pos="567"/>
        </w:tabs>
        <w:spacing w:line="240" w:lineRule="auto"/>
        <w:outlineLvl w:val="0"/>
        <w:rPr>
          <w:b/>
          <w:szCs w:val="22"/>
        </w:rPr>
      </w:pPr>
      <w:r>
        <w:rPr>
          <w:b/>
        </w:rPr>
        <w:t xml:space="preserve">Įspėjimai ir atsargumo priemonės </w:t>
      </w:r>
    </w:p>
    <w:p w:rsidR="00912FBF" w:rsidRDefault="00912FBF" w:rsidP="00912FBF">
      <w:pPr>
        <w:numPr>
          <w:ilvl w:val="12"/>
          <w:numId w:val="0"/>
        </w:numPr>
        <w:tabs>
          <w:tab w:val="clear" w:pos="567"/>
        </w:tabs>
        <w:spacing w:line="240" w:lineRule="auto"/>
        <w:rPr>
          <w:szCs w:val="22"/>
        </w:rPr>
      </w:pPr>
      <w:r>
        <w:t xml:space="preserve">Pasitarkite su gydytoju arba vaistininku, prieš pradėdami vartoti </w:t>
      </w:r>
      <w:r w:rsidR="00A72136">
        <w:t>Nettacin</w:t>
      </w:r>
    </w:p>
    <w:p w:rsidR="00912FBF" w:rsidRDefault="00912FBF" w:rsidP="00912FBF">
      <w:pPr>
        <w:numPr>
          <w:ilvl w:val="12"/>
          <w:numId w:val="0"/>
        </w:numPr>
        <w:tabs>
          <w:tab w:val="clear" w:pos="567"/>
        </w:tabs>
        <w:spacing w:line="240" w:lineRule="auto"/>
        <w:ind w:right="-2"/>
        <w:rPr>
          <w:szCs w:val="22"/>
        </w:rPr>
      </w:pPr>
    </w:p>
    <w:p w:rsidR="00912FBF" w:rsidRDefault="00912FBF" w:rsidP="00912FBF">
      <w:pPr>
        <w:jc w:val="both"/>
      </w:pPr>
      <w:r>
        <w:t>Jeigu ilgą laiką vartojate antibiotikus, galite tapti jautresni akių infekcijoms.</w:t>
      </w:r>
    </w:p>
    <w:p w:rsidR="00912FBF" w:rsidRDefault="00912FBF" w:rsidP="00912FBF">
      <w:pPr>
        <w:jc w:val="both"/>
        <w:rPr>
          <w:szCs w:val="22"/>
        </w:rPr>
      </w:pPr>
    </w:p>
    <w:p w:rsidR="00912FBF" w:rsidRDefault="00912FBF" w:rsidP="00912FBF">
      <w:pPr>
        <w:tabs>
          <w:tab w:val="clear" w:pos="567"/>
        </w:tabs>
        <w:autoSpaceDE w:val="0"/>
        <w:autoSpaceDN w:val="0"/>
        <w:adjustRightInd w:val="0"/>
        <w:spacing w:line="240" w:lineRule="auto"/>
        <w:rPr>
          <w:szCs w:val="22"/>
        </w:rPr>
      </w:pPr>
      <w:r>
        <w:t xml:space="preserve">Aminoglikozidų grupės antibiotikai gali sukelti sunkius klausos sutrikimus ir inkstų funkcijos sutrikimus. Jeigu vartodami </w:t>
      </w:r>
      <w:r w:rsidR="00A72136">
        <w:t>Nettacin</w:t>
      </w:r>
      <w:r w:rsidRPr="00754204">
        <w:t xml:space="preserve"> </w:t>
      </w:r>
      <w:r>
        <w:t xml:space="preserve">vartojate kitus antibiotikus, įskaitant geriamuosius, pasitarkite su gydytoju. </w:t>
      </w:r>
    </w:p>
    <w:p w:rsidR="00912FBF" w:rsidRDefault="00912FBF" w:rsidP="00912FBF">
      <w:pPr>
        <w:jc w:val="both"/>
        <w:rPr>
          <w:szCs w:val="22"/>
        </w:rPr>
      </w:pPr>
    </w:p>
    <w:p w:rsidR="00912FBF" w:rsidRDefault="00A72136" w:rsidP="00912FBF">
      <w:pPr>
        <w:jc w:val="both"/>
      </w:pPr>
      <w:r>
        <w:t>Nettacin</w:t>
      </w:r>
      <w:r w:rsidR="00912FBF">
        <w:t xml:space="preserve"> nėra skirtas leisti, todėl jo negalima leisti į akį arba į priekinę akies dalį (priekinę kamerą).</w:t>
      </w:r>
    </w:p>
    <w:p w:rsidR="00912FBF" w:rsidRDefault="00912FBF" w:rsidP="00912FBF">
      <w:pPr>
        <w:jc w:val="both"/>
        <w:rPr>
          <w:szCs w:val="22"/>
        </w:rPr>
      </w:pPr>
    </w:p>
    <w:p w:rsidR="00912FBF" w:rsidRDefault="00912FBF" w:rsidP="00912FBF">
      <w:pPr>
        <w:ind w:right="-20"/>
        <w:rPr>
          <w:szCs w:val="22"/>
        </w:rPr>
      </w:pPr>
      <w:r>
        <w:t>Visais pirmiau nurodytais atvejais arba jeigu vartojant šį vaistą pasireiškė alerginės reakcijos, nutraukite vaisto vartojimą ir kreipkitės į gydytoją.</w:t>
      </w:r>
    </w:p>
    <w:p w:rsidR="00912FBF" w:rsidRPr="005C1261" w:rsidRDefault="00912FBF" w:rsidP="00912FBF">
      <w:pPr>
        <w:ind w:right="-20"/>
        <w:rPr>
          <w:szCs w:val="22"/>
        </w:rPr>
      </w:pPr>
    </w:p>
    <w:p w:rsidR="00912FBF" w:rsidRDefault="00912FBF" w:rsidP="00912FBF">
      <w:pPr>
        <w:keepNext/>
        <w:numPr>
          <w:ilvl w:val="12"/>
          <w:numId w:val="0"/>
        </w:numPr>
        <w:tabs>
          <w:tab w:val="clear" w:pos="567"/>
        </w:tabs>
        <w:rPr>
          <w:b/>
          <w:szCs w:val="22"/>
        </w:rPr>
      </w:pPr>
      <w:r>
        <w:rPr>
          <w:b/>
        </w:rPr>
        <w:t>Vaikams ir paaugliams</w:t>
      </w:r>
    </w:p>
    <w:p w:rsidR="00912FBF" w:rsidRDefault="00A72136" w:rsidP="00912FBF">
      <w:pPr>
        <w:shd w:val="clear" w:color="auto" w:fill="FFFFFF"/>
        <w:rPr>
          <w:color w:val="000000"/>
          <w:szCs w:val="22"/>
        </w:rPr>
      </w:pPr>
      <w:r>
        <w:t>Nettacin</w:t>
      </w:r>
      <w:r w:rsidR="00912FBF" w:rsidRPr="00754204">
        <w:t xml:space="preserve"> </w:t>
      </w:r>
      <w:r w:rsidR="00912FBF">
        <w:t xml:space="preserve">saugumas ir veiksmingumas </w:t>
      </w:r>
      <w:r w:rsidR="00912FBF">
        <w:rPr>
          <w:color w:val="000000"/>
        </w:rPr>
        <w:t>vaikams arba paaugliams neištirti.</w:t>
      </w:r>
    </w:p>
    <w:p w:rsidR="00912FBF" w:rsidRDefault="00912FBF" w:rsidP="00912FBF">
      <w:pPr>
        <w:numPr>
          <w:ilvl w:val="12"/>
          <w:numId w:val="0"/>
        </w:numPr>
        <w:tabs>
          <w:tab w:val="clear" w:pos="567"/>
        </w:tabs>
        <w:rPr>
          <w:b/>
          <w:szCs w:val="22"/>
        </w:rPr>
      </w:pPr>
    </w:p>
    <w:p w:rsidR="00912FBF" w:rsidRDefault="00912FBF" w:rsidP="00912FBF">
      <w:pPr>
        <w:numPr>
          <w:ilvl w:val="12"/>
          <w:numId w:val="0"/>
        </w:numPr>
        <w:tabs>
          <w:tab w:val="clear" w:pos="567"/>
        </w:tabs>
        <w:ind w:right="-2"/>
        <w:rPr>
          <w:szCs w:val="22"/>
        </w:rPr>
      </w:pPr>
      <w:r>
        <w:rPr>
          <w:b/>
        </w:rPr>
        <w:t xml:space="preserve">Kiti vaistai ir </w:t>
      </w:r>
      <w:r w:rsidR="00A72136">
        <w:rPr>
          <w:b/>
        </w:rPr>
        <w:t>Nettacin</w:t>
      </w:r>
    </w:p>
    <w:p w:rsidR="00912FBF" w:rsidRDefault="00912FBF" w:rsidP="00912FBF">
      <w:pPr>
        <w:numPr>
          <w:ilvl w:val="12"/>
          <w:numId w:val="0"/>
        </w:numPr>
        <w:tabs>
          <w:tab w:val="clear" w:pos="567"/>
        </w:tabs>
        <w:ind w:right="-2"/>
        <w:rPr>
          <w:szCs w:val="22"/>
        </w:rPr>
      </w:pPr>
      <w:r>
        <w:t>Jeigu vartojate ar neseniai vartojote kitų vaistų arba dėl to nesate tikri, apie tai pasakykite gydytojui arba vaistininkui.</w:t>
      </w:r>
    </w:p>
    <w:p w:rsidR="00912FBF" w:rsidRDefault="00912FBF" w:rsidP="00912FBF">
      <w:pPr>
        <w:numPr>
          <w:ilvl w:val="12"/>
          <w:numId w:val="0"/>
        </w:numPr>
        <w:tabs>
          <w:tab w:val="clear" w:pos="567"/>
        </w:tabs>
        <w:ind w:right="-2"/>
        <w:rPr>
          <w:szCs w:val="22"/>
        </w:rPr>
      </w:pPr>
    </w:p>
    <w:p w:rsidR="00912FBF" w:rsidRDefault="00A72136" w:rsidP="00912FBF">
      <w:pPr>
        <w:rPr>
          <w:szCs w:val="22"/>
        </w:rPr>
      </w:pPr>
      <w:r>
        <w:t>Nettacin</w:t>
      </w:r>
      <w:r w:rsidR="00912FBF" w:rsidRPr="009E0CA2">
        <w:t xml:space="preserve"> </w:t>
      </w:r>
      <w:r w:rsidR="00912FBF">
        <w:t>galima vartoti kartu su kitais akių vaistais, tačiau svarbu laikytis 3 skyriuje pateikiamų nurodymų.</w:t>
      </w:r>
    </w:p>
    <w:p w:rsidR="00912FBF" w:rsidRDefault="00912FBF" w:rsidP="00912FBF">
      <w:pPr>
        <w:numPr>
          <w:ilvl w:val="12"/>
          <w:numId w:val="0"/>
        </w:numPr>
        <w:tabs>
          <w:tab w:val="clear" w:pos="567"/>
        </w:tabs>
        <w:spacing w:line="240" w:lineRule="auto"/>
        <w:ind w:right="-2"/>
        <w:rPr>
          <w:noProof/>
          <w:szCs w:val="22"/>
        </w:rPr>
      </w:pPr>
    </w:p>
    <w:p w:rsidR="00912FBF" w:rsidRDefault="00912FBF" w:rsidP="00912FBF">
      <w:pPr>
        <w:spacing w:line="240" w:lineRule="auto"/>
        <w:rPr>
          <w:szCs w:val="22"/>
        </w:rPr>
      </w:pPr>
      <w:r>
        <w:t>Jeigu vartojate toliau nurodytus vaistus, pasakykite gydytojui arba vaistininkui:</w:t>
      </w:r>
    </w:p>
    <w:p w:rsidR="00912FBF" w:rsidRDefault="00912FBF" w:rsidP="00912FBF">
      <w:pPr>
        <w:pStyle w:val="ColorfulList-Accent11"/>
        <w:widowControl w:val="0"/>
        <w:numPr>
          <w:ilvl w:val="0"/>
          <w:numId w:val="3"/>
        </w:numPr>
        <w:autoSpaceDE w:val="0"/>
        <w:autoSpaceDN w:val="0"/>
        <w:spacing w:after="0" w:line="240" w:lineRule="auto"/>
        <w:ind w:right="312"/>
        <w:contextualSpacing w:val="0"/>
        <w:rPr>
          <w:rFonts w:ascii="Times New Roman" w:hAnsi="Times New Roman"/>
        </w:rPr>
      </w:pPr>
      <w:r>
        <w:rPr>
          <w:rFonts w:ascii="Times New Roman" w:hAnsi="Times New Roman"/>
        </w:rPr>
        <w:t xml:space="preserve">bet kurį kitą antibiotiką, ypač polimiksiną B, kolistiną, viomiciną, streptomiciną, vankomiciną arba cefaloridiną. Vartojant </w:t>
      </w:r>
      <w:r w:rsidR="00A72136">
        <w:rPr>
          <w:rFonts w:ascii="Times New Roman" w:hAnsi="Times New Roman"/>
        </w:rPr>
        <w:t>Nettacin</w:t>
      </w:r>
      <w:r w:rsidRPr="00754204">
        <w:rPr>
          <w:rFonts w:ascii="Times New Roman" w:hAnsi="Times New Roman"/>
        </w:rPr>
        <w:t xml:space="preserve"> </w:t>
      </w:r>
      <w:r>
        <w:rPr>
          <w:rFonts w:ascii="Times New Roman" w:hAnsi="Times New Roman"/>
        </w:rPr>
        <w:t xml:space="preserve">vienu metu su kitais aminoglikozidų grupės antibiotikais, gali padidėti inkstų funkcijos sutrikimų, klausos sutrikimų rizika arba gali pakisti kitų </w:t>
      </w:r>
      <w:r>
        <w:rPr>
          <w:rFonts w:ascii="Times New Roman" w:hAnsi="Times New Roman"/>
          <w:color w:val="231F20"/>
        </w:rPr>
        <w:t>antibiotikų poveikis</w:t>
      </w:r>
      <w:r>
        <w:rPr>
          <w:rFonts w:ascii="Times New Roman" w:hAnsi="Times New Roman"/>
        </w:rPr>
        <w:t>;</w:t>
      </w:r>
    </w:p>
    <w:p w:rsidR="00912FBF" w:rsidRDefault="00912FBF" w:rsidP="00912FBF">
      <w:pPr>
        <w:pStyle w:val="ColorfulList-Accent11"/>
        <w:widowControl w:val="0"/>
        <w:numPr>
          <w:ilvl w:val="0"/>
          <w:numId w:val="3"/>
        </w:numPr>
        <w:autoSpaceDE w:val="0"/>
        <w:autoSpaceDN w:val="0"/>
        <w:spacing w:after="0" w:line="240" w:lineRule="auto"/>
        <w:ind w:right="312"/>
        <w:contextualSpacing w:val="0"/>
        <w:rPr>
          <w:rFonts w:ascii="Times New Roman" w:hAnsi="Times New Roman"/>
        </w:rPr>
      </w:pPr>
      <w:r>
        <w:rPr>
          <w:rFonts w:ascii="Times New Roman" w:hAnsi="Times New Roman"/>
        </w:rPr>
        <w:t xml:space="preserve">cisplatiną </w:t>
      </w:r>
      <w:r>
        <w:rPr>
          <w:rFonts w:ascii="Times New Roman" w:hAnsi="Times New Roman"/>
          <w:color w:val="231F20"/>
        </w:rPr>
        <w:t>(vartojamą vėžio gydymui);</w:t>
      </w:r>
    </w:p>
    <w:p w:rsidR="00912FBF" w:rsidRDefault="00912FBF" w:rsidP="00912FBF">
      <w:pPr>
        <w:pStyle w:val="ColorfulList-Accent11"/>
        <w:widowControl w:val="0"/>
        <w:numPr>
          <w:ilvl w:val="0"/>
          <w:numId w:val="3"/>
        </w:numPr>
        <w:autoSpaceDE w:val="0"/>
        <w:autoSpaceDN w:val="0"/>
        <w:spacing w:after="0" w:line="240" w:lineRule="auto"/>
        <w:contextualSpacing w:val="0"/>
        <w:rPr>
          <w:rFonts w:ascii="Times New Roman" w:hAnsi="Times New Roman"/>
        </w:rPr>
      </w:pPr>
      <w:r>
        <w:rPr>
          <w:rFonts w:ascii="Times New Roman" w:hAnsi="Times New Roman"/>
        </w:rPr>
        <w:t>diuretikus (vaistus, mažinančius vandens susilaikymą), pvz., etakrino rūgštį ir furozemidą.</w:t>
      </w:r>
    </w:p>
    <w:p w:rsidR="00912FBF" w:rsidRDefault="00912FBF" w:rsidP="00912FBF">
      <w:pPr>
        <w:numPr>
          <w:ilvl w:val="12"/>
          <w:numId w:val="0"/>
        </w:numPr>
        <w:tabs>
          <w:tab w:val="clear" w:pos="567"/>
          <w:tab w:val="left" w:pos="1290"/>
        </w:tabs>
        <w:spacing w:line="240" w:lineRule="auto"/>
        <w:ind w:right="-2"/>
      </w:pPr>
    </w:p>
    <w:p w:rsidR="00912FBF" w:rsidRDefault="00912FBF" w:rsidP="00912FBF">
      <w:pPr>
        <w:numPr>
          <w:ilvl w:val="12"/>
          <w:numId w:val="0"/>
        </w:numPr>
        <w:tabs>
          <w:tab w:val="clear" w:pos="567"/>
        </w:tabs>
        <w:spacing w:line="240" w:lineRule="auto"/>
        <w:ind w:right="-2"/>
        <w:outlineLvl w:val="0"/>
        <w:rPr>
          <w:b/>
          <w:szCs w:val="22"/>
        </w:rPr>
      </w:pPr>
      <w:r>
        <w:rPr>
          <w:b/>
        </w:rPr>
        <w:t>Nėštumas ir žindymo laikotarpis</w:t>
      </w:r>
    </w:p>
    <w:p w:rsidR="00912FBF" w:rsidRDefault="00912FBF" w:rsidP="00912FBF">
      <w:pPr>
        <w:numPr>
          <w:ilvl w:val="12"/>
          <w:numId w:val="0"/>
        </w:numPr>
        <w:tabs>
          <w:tab w:val="clear" w:pos="567"/>
        </w:tabs>
        <w:spacing w:line="240" w:lineRule="auto"/>
        <w:rPr>
          <w:szCs w:val="22"/>
        </w:rPr>
      </w:pPr>
      <w:r>
        <w:t>Jeigu esate nėščia, žindote kūdikį, manote, kad galbūt esate nėščia arba planuojate pastoti, tai prieš vartodama šį vaistą pasitarkite su gydytoju.</w:t>
      </w:r>
    </w:p>
    <w:p w:rsidR="00912FBF" w:rsidRDefault="00912FBF" w:rsidP="00912FBF">
      <w:pPr>
        <w:numPr>
          <w:ilvl w:val="12"/>
          <w:numId w:val="0"/>
        </w:numPr>
        <w:tabs>
          <w:tab w:val="clear" w:pos="567"/>
        </w:tabs>
        <w:spacing w:line="240" w:lineRule="auto"/>
        <w:rPr>
          <w:szCs w:val="22"/>
        </w:rPr>
      </w:pPr>
    </w:p>
    <w:p w:rsidR="00912FBF" w:rsidRDefault="00912FBF" w:rsidP="00912FBF">
      <w:pPr>
        <w:numPr>
          <w:ilvl w:val="12"/>
          <w:numId w:val="0"/>
        </w:numPr>
        <w:tabs>
          <w:tab w:val="clear" w:pos="567"/>
        </w:tabs>
        <w:spacing w:line="240" w:lineRule="auto"/>
        <w:rPr>
          <w:szCs w:val="22"/>
          <w:u w:val="single"/>
        </w:rPr>
      </w:pPr>
      <w:r>
        <w:rPr>
          <w:u w:val="single"/>
        </w:rPr>
        <w:t>Nėštumas</w:t>
      </w:r>
    </w:p>
    <w:p w:rsidR="00912FBF" w:rsidRDefault="00912FBF" w:rsidP="00912FBF">
      <w:pPr>
        <w:numPr>
          <w:ilvl w:val="12"/>
          <w:numId w:val="0"/>
        </w:numPr>
        <w:tabs>
          <w:tab w:val="clear" w:pos="567"/>
        </w:tabs>
        <w:spacing w:line="240" w:lineRule="auto"/>
        <w:rPr>
          <w:noProof/>
          <w:szCs w:val="22"/>
        </w:rPr>
      </w:pPr>
      <w:r>
        <w:t>Šį vaistą galima vartoti tik jeigu, gydytojo nuomone, jis yra tinkamas.</w:t>
      </w:r>
    </w:p>
    <w:p w:rsidR="00912FBF" w:rsidRDefault="00912FBF" w:rsidP="00912FBF">
      <w:pPr>
        <w:numPr>
          <w:ilvl w:val="12"/>
          <w:numId w:val="0"/>
        </w:numPr>
        <w:tabs>
          <w:tab w:val="clear" w:pos="567"/>
        </w:tabs>
        <w:spacing w:line="240" w:lineRule="auto"/>
        <w:rPr>
          <w:szCs w:val="22"/>
        </w:rPr>
      </w:pPr>
    </w:p>
    <w:p w:rsidR="00912FBF" w:rsidRDefault="00912FBF" w:rsidP="00912FBF">
      <w:pPr>
        <w:numPr>
          <w:ilvl w:val="12"/>
          <w:numId w:val="0"/>
        </w:numPr>
        <w:tabs>
          <w:tab w:val="clear" w:pos="567"/>
        </w:tabs>
        <w:spacing w:line="240" w:lineRule="auto"/>
        <w:rPr>
          <w:szCs w:val="22"/>
          <w:u w:val="single"/>
        </w:rPr>
      </w:pPr>
      <w:r>
        <w:rPr>
          <w:u w:val="single"/>
        </w:rPr>
        <w:t>Žindymo laikotarpis</w:t>
      </w:r>
    </w:p>
    <w:p w:rsidR="00912FBF" w:rsidRDefault="00A72136" w:rsidP="00912FBF">
      <w:pPr>
        <w:numPr>
          <w:ilvl w:val="12"/>
          <w:numId w:val="0"/>
        </w:numPr>
        <w:tabs>
          <w:tab w:val="clear" w:pos="567"/>
        </w:tabs>
        <w:spacing w:line="240" w:lineRule="auto"/>
        <w:rPr>
          <w:noProof/>
          <w:szCs w:val="22"/>
        </w:rPr>
      </w:pPr>
      <w:r>
        <w:t>Nettacin</w:t>
      </w:r>
      <w:r w:rsidR="00912FBF" w:rsidRPr="009E0CA2">
        <w:t xml:space="preserve"> </w:t>
      </w:r>
      <w:r w:rsidR="00912FBF">
        <w:t>nerekomenduojama vartoti žindymo laikotarpiu, nes šis vaistas mažais kiekiais išsiskiria į motinos pieną.</w:t>
      </w:r>
    </w:p>
    <w:p w:rsidR="00912FBF" w:rsidRPr="005C1261" w:rsidRDefault="00912FBF" w:rsidP="00912FBF">
      <w:pPr>
        <w:numPr>
          <w:ilvl w:val="12"/>
          <w:numId w:val="0"/>
        </w:numPr>
        <w:tabs>
          <w:tab w:val="clear" w:pos="567"/>
        </w:tabs>
        <w:spacing w:line="240" w:lineRule="auto"/>
        <w:rPr>
          <w:szCs w:val="22"/>
        </w:rPr>
      </w:pPr>
    </w:p>
    <w:p w:rsidR="00912FBF" w:rsidRDefault="00912FBF" w:rsidP="00912FBF">
      <w:pPr>
        <w:numPr>
          <w:ilvl w:val="12"/>
          <w:numId w:val="0"/>
        </w:numPr>
        <w:tabs>
          <w:tab w:val="clear" w:pos="567"/>
        </w:tabs>
        <w:spacing w:line="240" w:lineRule="auto"/>
        <w:ind w:right="-2"/>
        <w:outlineLvl w:val="0"/>
        <w:rPr>
          <w:szCs w:val="22"/>
        </w:rPr>
      </w:pPr>
      <w:r>
        <w:rPr>
          <w:b/>
        </w:rPr>
        <w:t>Vairavimas ir mechanizmų valdymas</w:t>
      </w:r>
    </w:p>
    <w:p w:rsidR="00912FBF" w:rsidRDefault="00912FBF" w:rsidP="00912FBF">
      <w:pPr>
        <w:numPr>
          <w:ilvl w:val="12"/>
          <w:numId w:val="0"/>
        </w:numPr>
        <w:tabs>
          <w:tab w:val="clear" w:pos="567"/>
        </w:tabs>
        <w:spacing w:line="240" w:lineRule="auto"/>
        <w:ind w:right="-2"/>
        <w:outlineLvl w:val="0"/>
        <w:rPr>
          <w:szCs w:val="22"/>
        </w:rPr>
      </w:pPr>
      <w:r>
        <w:t xml:space="preserve">Pavartojus </w:t>
      </w:r>
      <w:r w:rsidR="00A72136">
        <w:t>Nettacin</w:t>
      </w:r>
      <w:r>
        <w:t>,</w:t>
      </w:r>
      <w:r w:rsidRPr="009E0CA2">
        <w:t xml:space="preserve"> </w:t>
      </w:r>
      <w:r>
        <w:t>Jūsų regėjimas laikinai gali tapti neaiškus (aptemęs). Nevairuokite ir nevaldykite mechanizmų, kol Jūsų regėjimas vėl netaps aiškus.</w:t>
      </w:r>
    </w:p>
    <w:p w:rsidR="00912FBF" w:rsidRDefault="00912FBF" w:rsidP="00912FBF">
      <w:pPr>
        <w:numPr>
          <w:ilvl w:val="12"/>
          <w:numId w:val="0"/>
        </w:numPr>
        <w:tabs>
          <w:tab w:val="clear" w:pos="567"/>
        </w:tabs>
        <w:spacing w:line="240" w:lineRule="auto"/>
        <w:ind w:right="-2"/>
        <w:rPr>
          <w:szCs w:val="22"/>
        </w:rPr>
      </w:pPr>
    </w:p>
    <w:p w:rsidR="00912FBF" w:rsidRDefault="00912FBF" w:rsidP="00912FBF">
      <w:pPr>
        <w:spacing w:line="240" w:lineRule="auto"/>
        <w:ind w:right="-2"/>
        <w:rPr>
          <w:noProof/>
          <w:szCs w:val="22"/>
        </w:rPr>
      </w:pPr>
      <w:r>
        <w:rPr>
          <w:b/>
        </w:rPr>
        <w:t>3.</w:t>
      </w:r>
      <w:r>
        <w:rPr>
          <w:b/>
        </w:rPr>
        <w:tab/>
        <w:t xml:space="preserve">Kaip vartoti </w:t>
      </w:r>
      <w:r w:rsidR="00A72136">
        <w:rPr>
          <w:b/>
        </w:rPr>
        <w:t>Nettacin</w:t>
      </w:r>
    </w:p>
    <w:p w:rsidR="00912FBF" w:rsidRDefault="00912FBF" w:rsidP="00912FBF">
      <w:pPr>
        <w:numPr>
          <w:ilvl w:val="12"/>
          <w:numId w:val="0"/>
        </w:numPr>
        <w:tabs>
          <w:tab w:val="clear" w:pos="567"/>
        </w:tabs>
        <w:spacing w:line="240" w:lineRule="auto"/>
        <w:ind w:right="-2"/>
        <w:rPr>
          <w:szCs w:val="22"/>
        </w:rPr>
      </w:pPr>
    </w:p>
    <w:p w:rsidR="00912FBF" w:rsidRDefault="00912FBF" w:rsidP="00912FBF">
      <w:pPr>
        <w:numPr>
          <w:ilvl w:val="12"/>
          <w:numId w:val="0"/>
        </w:numPr>
        <w:tabs>
          <w:tab w:val="clear" w:pos="567"/>
        </w:tabs>
        <w:spacing w:line="240" w:lineRule="auto"/>
        <w:ind w:right="-2"/>
        <w:rPr>
          <w:szCs w:val="22"/>
        </w:rPr>
      </w:pPr>
      <w:r>
        <w:t>Visada vartokite šį vaistą tiksliai, kaip nurodė gydytojas arba vaistininkas. Jeigu abejojate, kreipkitės į gydytoją arba vaistininką.</w:t>
      </w:r>
    </w:p>
    <w:p w:rsidR="00912FBF" w:rsidRDefault="00912FBF" w:rsidP="00912FBF">
      <w:pPr>
        <w:numPr>
          <w:ilvl w:val="12"/>
          <w:numId w:val="0"/>
        </w:numPr>
        <w:tabs>
          <w:tab w:val="clear" w:pos="567"/>
        </w:tabs>
        <w:spacing w:line="240" w:lineRule="auto"/>
        <w:ind w:right="-2"/>
        <w:rPr>
          <w:szCs w:val="22"/>
        </w:rPr>
      </w:pPr>
    </w:p>
    <w:p w:rsidR="00912FBF" w:rsidRDefault="00912FBF" w:rsidP="00912FBF">
      <w:pPr>
        <w:numPr>
          <w:ilvl w:val="12"/>
          <w:numId w:val="0"/>
        </w:numPr>
        <w:tabs>
          <w:tab w:val="clear" w:pos="567"/>
        </w:tabs>
        <w:spacing w:line="240" w:lineRule="auto"/>
        <w:ind w:right="-2"/>
        <w:rPr>
          <w:szCs w:val="22"/>
        </w:rPr>
      </w:pPr>
      <w:r>
        <w:t>Rekomenduojama dozė yra 1 arba 2 lašai į gydomą akį 3 kartus per parą arba kaip nurodė gydytojas.</w:t>
      </w:r>
    </w:p>
    <w:p w:rsidR="00912FBF" w:rsidRPr="005C1261" w:rsidRDefault="00912FBF" w:rsidP="00912FBF">
      <w:pPr>
        <w:tabs>
          <w:tab w:val="clear" w:pos="567"/>
        </w:tabs>
        <w:spacing w:after="60" w:line="240" w:lineRule="auto"/>
        <w:rPr>
          <w:noProof/>
          <w:szCs w:val="22"/>
        </w:rPr>
      </w:pPr>
    </w:p>
    <w:p w:rsidR="00912FBF" w:rsidRDefault="00912FBF" w:rsidP="00912FBF">
      <w:pPr>
        <w:numPr>
          <w:ilvl w:val="12"/>
          <w:numId w:val="0"/>
        </w:numPr>
        <w:tabs>
          <w:tab w:val="clear" w:pos="567"/>
        </w:tabs>
        <w:spacing w:line="240" w:lineRule="auto"/>
        <w:ind w:right="-2"/>
        <w:outlineLvl w:val="0"/>
        <w:rPr>
          <w:b/>
          <w:szCs w:val="22"/>
        </w:rPr>
      </w:pPr>
      <w:r>
        <w:rPr>
          <w:b/>
        </w:rPr>
        <w:t>Jeigu nešiojate kontaktinius lęšius</w:t>
      </w:r>
    </w:p>
    <w:p w:rsidR="00912FBF" w:rsidRDefault="00912FBF" w:rsidP="00912FBF">
      <w:pPr>
        <w:numPr>
          <w:ilvl w:val="12"/>
          <w:numId w:val="0"/>
        </w:numPr>
        <w:tabs>
          <w:tab w:val="clear" w:pos="567"/>
        </w:tabs>
        <w:spacing w:line="240" w:lineRule="auto"/>
        <w:ind w:right="-2"/>
        <w:outlineLvl w:val="0"/>
        <w:rPr>
          <w:szCs w:val="22"/>
        </w:rPr>
      </w:pPr>
      <w:r>
        <w:t>Paviršinės akių infekcijos gydymo metu kontaktinių lęšių nešioti nerekomenduojama.</w:t>
      </w:r>
    </w:p>
    <w:p w:rsidR="00912FBF" w:rsidRDefault="00912FBF" w:rsidP="00912FBF">
      <w:pPr>
        <w:jc w:val="both"/>
        <w:rPr>
          <w:szCs w:val="22"/>
        </w:rPr>
      </w:pPr>
      <w:r>
        <w:t xml:space="preserve">Jeigu Jums reikia nešioti kontaktinius lęšius, galite vartoti </w:t>
      </w:r>
      <w:r w:rsidR="00A72136">
        <w:t>Nettacin</w:t>
      </w:r>
      <w:r w:rsidRPr="009E0CA2">
        <w:t xml:space="preserve"> </w:t>
      </w:r>
      <w:r>
        <w:t>vienadozėse talpyklėse, nes jame nėra konservantų.</w:t>
      </w:r>
    </w:p>
    <w:p w:rsidR="00912FBF" w:rsidRDefault="00912FBF" w:rsidP="00912FBF">
      <w:pPr>
        <w:numPr>
          <w:ilvl w:val="12"/>
          <w:numId w:val="0"/>
        </w:numPr>
        <w:tabs>
          <w:tab w:val="clear" w:pos="567"/>
        </w:tabs>
        <w:spacing w:line="240" w:lineRule="auto"/>
        <w:ind w:right="-2"/>
        <w:rPr>
          <w:szCs w:val="22"/>
        </w:rPr>
      </w:pPr>
    </w:p>
    <w:p w:rsidR="00912FBF" w:rsidRDefault="00912FBF" w:rsidP="00912FBF">
      <w:pPr>
        <w:numPr>
          <w:ilvl w:val="12"/>
          <w:numId w:val="0"/>
        </w:numPr>
        <w:tabs>
          <w:tab w:val="clear" w:pos="567"/>
        </w:tabs>
        <w:spacing w:line="240" w:lineRule="auto"/>
        <w:ind w:right="-2"/>
        <w:rPr>
          <w:b/>
        </w:rPr>
      </w:pPr>
      <w:r>
        <w:rPr>
          <w:b/>
        </w:rPr>
        <w:t>Vartojimo instrukcija</w:t>
      </w:r>
    </w:p>
    <w:p w:rsidR="00912FBF" w:rsidRDefault="00912FBF" w:rsidP="00912FBF">
      <w:pPr>
        <w:numPr>
          <w:ilvl w:val="0"/>
          <w:numId w:val="36"/>
        </w:numPr>
        <w:tabs>
          <w:tab w:val="clear" w:pos="567"/>
        </w:tabs>
        <w:spacing w:line="240" w:lineRule="auto"/>
        <w:ind w:left="540" w:right="-2" w:hanging="540"/>
        <w:jc w:val="both"/>
        <w:rPr>
          <w:szCs w:val="22"/>
        </w:rPr>
      </w:pPr>
      <w:r>
        <w:t>Prieš lašindamiesi akių lašus, gerai nusiplaukite arba nusivalykite rankas.</w:t>
      </w:r>
    </w:p>
    <w:p w:rsidR="00912FBF" w:rsidRDefault="00912FBF" w:rsidP="00912FBF">
      <w:pPr>
        <w:numPr>
          <w:ilvl w:val="0"/>
          <w:numId w:val="36"/>
        </w:numPr>
        <w:tabs>
          <w:tab w:val="clear" w:pos="567"/>
        </w:tabs>
        <w:spacing w:line="240" w:lineRule="auto"/>
        <w:ind w:left="540" w:right="-2" w:hanging="540"/>
        <w:jc w:val="both"/>
        <w:rPr>
          <w:szCs w:val="22"/>
        </w:rPr>
      </w:pPr>
      <w:r>
        <w:t>Atidarykite aliumininį maišelį, kuriame yra vienadozės talpyklės.</w:t>
      </w:r>
    </w:p>
    <w:p w:rsidR="00912FBF" w:rsidRDefault="00912FBF" w:rsidP="00912FBF">
      <w:pPr>
        <w:numPr>
          <w:ilvl w:val="0"/>
          <w:numId w:val="36"/>
        </w:numPr>
        <w:tabs>
          <w:tab w:val="clear" w:pos="567"/>
        </w:tabs>
        <w:spacing w:line="240" w:lineRule="auto"/>
        <w:ind w:left="540" w:right="-2" w:hanging="540"/>
        <w:jc w:val="both"/>
        <w:rPr>
          <w:szCs w:val="22"/>
        </w:rPr>
      </w:pPr>
      <w:r>
        <w:t xml:space="preserve">Įsitikinkite, kad vienadozė talpyklė nėra pažeista. </w:t>
      </w:r>
    </w:p>
    <w:p w:rsidR="00912FBF" w:rsidRDefault="00CD03C7" w:rsidP="00912FBF">
      <w:pPr>
        <w:numPr>
          <w:ilvl w:val="12"/>
          <w:numId w:val="0"/>
        </w:numPr>
        <w:tabs>
          <w:tab w:val="clear" w:pos="567"/>
        </w:tabs>
        <w:spacing w:line="240" w:lineRule="auto"/>
        <w:ind w:right="-2"/>
        <w:rPr>
          <w:noProof/>
          <w:szCs w:val="22"/>
        </w:rPr>
      </w:pPr>
      <w:r>
        <w:rPr>
          <w:noProof/>
          <w:lang w:eastAsia="lt-LT"/>
        </w:rPr>
        <w:drawing>
          <wp:inline distT="0" distB="0" distL="0" distR="0">
            <wp:extent cx="952500" cy="647700"/>
            <wp:effectExtent l="0" t="0" r="0" b="0"/>
            <wp:docPr id="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52500" cy="647700"/>
                    </a:xfrm>
                    <a:prstGeom prst="rect">
                      <a:avLst/>
                    </a:prstGeom>
                    <a:noFill/>
                    <a:ln>
                      <a:noFill/>
                    </a:ln>
                  </pic:spPr>
                </pic:pic>
              </a:graphicData>
            </a:graphic>
          </wp:inline>
        </w:drawing>
      </w:r>
    </w:p>
    <w:p w:rsidR="00912FBF" w:rsidRDefault="00912FBF" w:rsidP="00912FBF">
      <w:pPr>
        <w:numPr>
          <w:ilvl w:val="12"/>
          <w:numId w:val="0"/>
        </w:numPr>
        <w:tabs>
          <w:tab w:val="clear" w:pos="567"/>
        </w:tabs>
        <w:spacing w:line="240" w:lineRule="auto"/>
        <w:ind w:right="-2"/>
        <w:rPr>
          <w:noProof/>
          <w:szCs w:val="22"/>
          <w:lang w:val="es-ES" w:eastAsia="es-ES"/>
        </w:rPr>
      </w:pPr>
    </w:p>
    <w:p w:rsidR="00912FBF" w:rsidRDefault="00912FBF" w:rsidP="00912FBF">
      <w:pPr>
        <w:numPr>
          <w:ilvl w:val="0"/>
          <w:numId w:val="36"/>
        </w:numPr>
        <w:tabs>
          <w:tab w:val="clear" w:pos="567"/>
        </w:tabs>
        <w:spacing w:line="240" w:lineRule="auto"/>
        <w:ind w:left="540" w:right="-2" w:hanging="540"/>
        <w:jc w:val="both"/>
      </w:pPr>
      <w:r>
        <w:t>Atskirkite vienadozę talpyklę nuo juostelės, neatidarytas talpykles įdėkite atgal į paketėlį.</w:t>
      </w:r>
    </w:p>
    <w:p w:rsidR="00912FBF" w:rsidRDefault="00CD03C7" w:rsidP="00912FBF">
      <w:pPr>
        <w:numPr>
          <w:ilvl w:val="12"/>
          <w:numId w:val="0"/>
        </w:numPr>
        <w:tabs>
          <w:tab w:val="clear" w:pos="567"/>
        </w:tabs>
        <w:spacing w:line="240" w:lineRule="auto"/>
        <w:ind w:right="-2"/>
        <w:rPr>
          <w:noProof/>
          <w:szCs w:val="22"/>
        </w:rPr>
      </w:pPr>
      <w:r>
        <w:rPr>
          <w:noProof/>
          <w:lang w:eastAsia="lt-LT"/>
        </w:rPr>
        <w:drawing>
          <wp:inline distT="0" distB="0" distL="0" distR="0">
            <wp:extent cx="1047750" cy="619125"/>
            <wp:effectExtent l="0" t="0" r="0" b="0"/>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8">
                      <a:extLst>
                        <a:ext uri="{28A0092B-C50C-407E-A947-70E740481C1C}">
                          <a14:useLocalDpi xmlns:a14="http://schemas.microsoft.com/office/drawing/2010/main" val="0"/>
                        </a:ext>
                      </a:extLst>
                    </a:blip>
                    <a:srcRect r="12421"/>
                    <a:stretch>
                      <a:fillRect/>
                    </a:stretch>
                  </pic:blipFill>
                  <pic:spPr bwMode="auto">
                    <a:xfrm>
                      <a:off x="0" y="0"/>
                      <a:ext cx="1047750" cy="619125"/>
                    </a:xfrm>
                    <a:prstGeom prst="rect">
                      <a:avLst/>
                    </a:prstGeom>
                    <a:noFill/>
                    <a:ln>
                      <a:noFill/>
                    </a:ln>
                  </pic:spPr>
                </pic:pic>
              </a:graphicData>
            </a:graphic>
          </wp:inline>
        </w:drawing>
      </w:r>
    </w:p>
    <w:p w:rsidR="00912FBF" w:rsidRDefault="00912FBF" w:rsidP="00912FBF">
      <w:pPr>
        <w:numPr>
          <w:ilvl w:val="12"/>
          <w:numId w:val="0"/>
        </w:numPr>
        <w:tabs>
          <w:tab w:val="clear" w:pos="567"/>
        </w:tabs>
        <w:spacing w:line="240" w:lineRule="auto"/>
        <w:ind w:right="-2"/>
        <w:rPr>
          <w:szCs w:val="22"/>
          <w:lang w:val="en-US"/>
        </w:rPr>
      </w:pPr>
    </w:p>
    <w:p w:rsidR="00912FBF" w:rsidRDefault="00912FBF" w:rsidP="00912FBF">
      <w:pPr>
        <w:numPr>
          <w:ilvl w:val="0"/>
          <w:numId w:val="36"/>
        </w:numPr>
        <w:tabs>
          <w:tab w:val="clear" w:pos="567"/>
        </w:tabs>
        <w:spacing w:line="240" w:lineRule="auto"/>
        <w:ind w:left="540" w:hanging="540"/>
        <w:jc w:val="both"/>
      </w:pPr>
      <w:r>
        <w:t>Atidarykite talpyklę, sukdami talpyklės antgalį netraukdami.</w:t>
      </w:r>
    </w:p>
    <w:p w:rsidR="00912FBF" w:rsidRDefault="00912FBF" w:rsidP="00912FBF">
      <w:pPr>
        <w:numPr>
          <w:ilvl w:val="0"/>
          <w:numId w:val="36"/>
        </w:numPr>
        <w:tabs>
          <w:tab w:val="clear" w:pos="567"/>
        </w:tabs>
        <w:spacing w:line="240" w:lineRule="auto"/>
        <w:ind w:left="540" w:hanging="540"/>
        <w:jc w:val="both"/>
      </w:pPr>
      <w:bookmarkStart w:id="16" w:name="_Hlk20127975"/>
      <w:r>
        <w:t>Atidarę talpyklę, jos galo nelieskite.</w:t>
      </w:r>
    </w:p>
    <w:bookmarkEnd w:id="16"/>
    <w:p w:rsidR="00912FBF" w:rsidRDefault="00CD03C7" w:rsidP="00912FBF">
      <w:pPr>
        <w:numPr>
          <w:ilvl w:val="12"/>
          <w:numId w:val="0"/>
        </w:numPr>
        <w:tabs>
          <w:tab w:val="clear" w:pos="567"/>
        </w:tabs>
        <w:spacing w:line="240" w:lineRule="auto"/>
        <w:ind w:right="-2"/>
        <w:rPr>
          <w:noProof/>
          <w:szCs w:val="22"/>
        </w:rPr>
      </w:pPr>
      <w:r>
        <w:rPr>
          <w:noProof/>
          <w:lang w:eastAsia="lt-LT"/>
        </w:rPr>
        <w:drawing>
          <wp:inline distT="0" distB="0" distL="0" distR="0">
            <wp:extent cx="1095375" cy="781050"/>
            <wp:effectExtent l="0" t="0" r="0" b="0"/>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9">
                      <a:extLst>
                        <a:ext uri="{28A0092B-C50C-407E-A947-70E740481C1C}">
                          <a14:useLocalDpi xmlns:a14="http://schemas.microsoft.com/office/drawing/2010/main" val="0"/>
                        </a:ext>
                      </a:extLst>
                    </a:blip>
                    <a:srcRect t="23636" r="22620" b="18944"/>
                    <a:stretch>
                      <a:fillRect/>
                    </a:stretch>
                  </pic:blipFill>
                  <pic:spPr bwMode="auto">
                    <a:xfrm>
                      <a:off x="0" y="0"/>
                      <a:ext cx="1095375" cy="781050"/>
                    </a:xfrm>
                    <a:prstGeom prst="rect">
                      <a:avLst/>
                    </a:prstGeom>
                    <a:noFill/>
                    <a:ln>
                      <a:noFill/>
                    </a:ln>
                  </pic:spPr>
                </pic:pic>
              </a:graphicData>
            </a:graphic>
          </wp:inline>
        </w:drawing>
      </w:r>
    </w:p>
    <w:p w:rsidR="00912FBF" w:rsidRDefault="00912FBF" w:rsidP="00912FBF">
      <w:pPr>
        <w:numPr>
          <w:ilvl w:val="12"/>
          <w:numId w:val="0"/>
        </w:numPr>
        <w:tabs>
          <w:tab w:val="clear" w:pos="567"/>
        </w:tabs>
        <w:spacing w:line="240" w:lineRule="auto"/>
        <w:ind w:right="-2"/>
        <w:rPr>
          <w:szCs w:val="22"/>
          <w:lang w:val="en-US"/>
        </w:rPr>
      </w:pPr>
    </w:p>
    <w:p w:rsidR="00912FBF" w:rsidRDefault="00912FBF" w:rsidP="00912FBF">
      <w:pPr>
        <w:numPr>
          <w:ilvl w:val="0"/>
          <w:numId w:val="36"/>
        </w:numPr>
        <w:tabs>
          <w:tab w:val="clear" w:pos="567"/>
        </w:tabs>
        <w:spacing w:line="240" w:lineRule="auto"/>
        <w:ind w:left="540" w:hanging="540"/>
        <w:jc w:val="both"/>
        <w:rPr>
          <w:szCs w:val="22"/>
        </w:rPr>
      </w:pPr>
      <w:r>
        <w:t>Lengvai suspauskite vienadozę talpyklę, kad į gydomą (</w:t>
      </w:r>
      <w:r>
        <w:noBreakHyphen/>
        <w:t>as) akį (</w:t>
      </w:r>
      <w:r>
        <w:noBreakHyphen/>
        <w:t>is) įlašėtų vienas lašas. Saugokitės, kad vienadozės talpyklės antgaliu nepaliestumėte akies, akies voko arba bet kokio kito paviršiaus, kad neužterštumėte.</w:t>
      </w:r>
    </w:p>
    <w:p w:rsidR="00912FBF" w:rsidRDefault="00CD03C7" w:rsidP="00912FBF">
      <w:pPr>
        <w:numPr>
          <w:ilvl w:val="12"/>
          <w:numId w:val="0"/>
        </w:numPr>
        <w:tabs>
          <w:tab w:val="clear" w:pos="567"/>
        </w:tabs>
        <w:spacing w:line="240" w:lineRule="auto"/>
        <w:ind w:right="-2"/>
        <w:rPr>
          <w:szCs w:val="22"/>
        </w:rPr>
      </w:pPr>
      <w:r>
        <w:rPr>
          <w:noProof/>
          <w:lang w:eastAsia="lt-LT"/>
        </w:rPr>
        <w:drawing>
          <wp:inline distT="0" distB="0" distL="0" distR="0">
            <wp:extent cx="752475" cy="1000125"/>
            <wp:effectExtent l="0" t="0" r="0"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52475" cy="1000125"/>
                    </a:xfrm>
                    <a:prstGeom prst="rect">
                      <a:avLst/>
                    </a:prstGeom>
                    <a:noFill/>
                    <a:ln>
                      <a:noFill/>
                    </a:ln>
                  </pic:spPr>
                </pic:pic>
              </a:graphicData>
            </a:graphic>
          </wp:inline>
        </w:drawing>
      </w:r>
    </w:p>
    <w:p w:rsidR="00912FBF" w:rsidRDefault="00912FBF" w:rsidP="00912FBF">
      <w:pPr>
        <w:numPr>
          <w:ilvl w:val="12"/>
          <w:numId w:val="0"/>
        </w:numPr>
        <w:tabs>
          <w:tab w:val="clear" w:pos="567"/>
        </w:tabs>
        <w:spacing w:line="240" w:lineRule="auto"/>
        <w:ind w:right="-2"/>
        <w:rPr>
          <w:szCs w:val="22"/>
        </w:rPr>
      </w:pPr>
    </w:p>
    <w:p w:rsidR="00912FBF" w:rsidRDefault="00912FBF" w:rsidP="00912FBF">
      <w:pPr>
        <w:numPr>
          <w:ilvl w:val="12"/>
          <w:numId w:val="0"/>
        </w:numPr>
        <w:tabs>
          <w:tab w:val="clear" w:pos="567"/>
        </w:tabs>
        <w:spacing w:line="240" w:lineRule="auto"/>
        <w:ind w:right="-2"/>
        <w:rPr>
          <w:szCs w:val="22"/>
        </w:rPr>
      </w:pPr>
      <w:bookmarkStart w:id="17" w:name="_Hlk5953884"/>
      <w:r>
        <w:t>Laikydami gydomą akį užmerktą, piršto galu prispauskite vidinį užmerktos akies kampą ir palaikykite 1 minutę. Tai yra svarbu, nes taip sumažinamas vaisto kiekis, kuris patenka į likusią Jūsų organizmo dalį</w:t>
      </w:r>
      <w:bookmarkEnd w:id="17"/>
      <w:r>
        <w:t>.</w:t>
      </w:r>
    </w:p>
    <w:p w:rsidR="00912FBF" w:rsidRDefault="00CD03C7" w:rsidP="00912FBF">
      <w:pPr>
        <w:numPr>
          <w:ilvl w:val="12"/>
          <w:numId w:val="0"/>
        </w:numPr>
        <w:tabs>
          <w:tab w:val="clear" w:pos="567"/>
        </w:tabs>
        <w:spacing w:line="240" w:lineRule="auto"/>
        <w:ind w:right="-2"/>
        <w:rPr>
          <w:szCs w:val="22"/>
        </w:rPr>
      </w:pPr>
      <w:r>
        <w:rPr>
          <w:noProof/>
          <w:lang w:eastAsia="lt-LT"/>
        </w:rPr>
        <w:drawing>
          <wp:inline distT="0" distB="0" distL="0" distR="0">
            <wp:extent cx="1238250" cy="704850"/>
            <wp:effectExtent l="0" t="0" r="0" b="0"/>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8250" cy="704850"/>
                    </a:xfrm>
                    <a:prstGeom prst="rect">
                      <a:avLst/>
                    </a:prstGeom>
                    <a:noFill/>
                    <a:ln>
                      <a:noFill/>
                    </a:ln>
                  </pic:spPr>
                </pic:pic>
              </a:graphicData>
            </a:graphic>
          </wp:inline>
        </w:drawing>
      </w:r>
    </w:p>
    <w:p w:rsidR="00912FBF" w:rsidRDefault="00912FBF" w:rsidP="00912FBF">
      <w:pPr>
        <w:spacing w:line="240" w:lineRule="auto"/>
        <w:ind w:right="-2"/>
        <w:rPr>
          <w:b/>
        </w:rPr>
      </w:pPr>
      <w:bookmarkStart w:id="18" w:name="_Hlk6322413"/>
    </w:p>
    <w:bookmarkEnd w:id="18"/>
    <w:p w:rsidR="00912FBF" w:rsidRDefault="00912FBF" w:rsidP="00912FBF">
      <w:pPr>
        <w:spacing w:line="240" w:lineRule="auto"/>
        <w:ind w:right="-2"/>
        <w:rPr>
          <w:b/>
          <w:szCs w:val="22"/>
        </w:rPr>
      </w:pPr>
      <w:r>
        <w:rPr>
          <w:b/>
        </w:rPr>
        <w:t xml:space="preserve">Ką daryti pavartojus per didelę </w:t>
      </w:r>
      <w:r w:rsidR="00A72136">
        <w:rPr>
          <w:b/>
        </w:rPr>
        <w:t>Nettacin</w:t>
      </w:r>
      <w:r w:rsidRPr="009E0CA2">
        <w:rPr>
          <w:b/>
        </w:rPr>
        <w:t xml:space="preserve"> </w:t>
      </w:r>
      <w:r>
        <w:rPr>
          <w:b/>
        </w:rPr>
        <w:t>dozę?</w:t>
      </w:r>
    </w:p>
    <w:p w:rsidR="00912FBF" w:rsidRDefault="00912FBF" w:rsidP="00912FBF">
      <w:pPr>
        <w:spacing w:line="240" w:lineRule="auto"/>
        <w:rPr>
          <w:szCs w:val="22"/>
        </w:rPr>
      </w:pPr>
      <w:r>
        <w:t xml:space="preserve">Vartojant </w:t>
      </w:r>
      <w:r w:rsidR="00A72136">
        <w:t>Nettacin</w:t>
      </w:r>
      <w:r>
        <w:t>, perdozavimo atvejų nenustatyta.</w:t>
      </w:r>
    </w:p>
    <w:p w:rsidR="00912FBF" w:rsidRDefault="00912FBF" w:rsidP="00912FBF">
      <w:pPr>
        <w:spacing w:line="240" w:lineRule="auto"/>
        <w:rPr>
          <w:color w:val="000000"/>
          <w:szCs w:val="22"/>
        </w:rPr>
      </w:pPr>
      <w:r>
        <w:rPr>
          <w:color w:val="000000"/>
          <w:shd w:val="clear" w:color="auto" w:fill="FFFFFF"/>
        </w:rPr>
        <w:t>Jeigu netyčia sulašintumėte daugiau lašų nei reikia, jokių sutrikimų pasireikšti neturėtų. Lašinkite kitą vaisto dozę įprastu metu.</w:t>
      </w:r>
    </w:p>
    <w:p w:rsidR="00912FBF" w:rsidRDefault="00912FBF" w:rsidP="00912FBF">
      <w:pPr>
        <w:numPr>
          <w:ilvl w:val="12"/>
          <w:numId w:val="0"/>
        </w:numPr>
        <w:tabs>
          <w:tab w:val="clear" w:pos="567"/>
        </w:tabs>
        <w:spacing w:line="240" w:lineRule="auto"/>
        <w:ind w:right="-2"/>
        <w:outlineLvl w:val="0"/>
        <w:rPr>
          <w:i/>
          <w:szCs w:val="22"/>
        </w:rPr>
      </w:pPr>
    </w:p>
    <w:p w:rsidR="00912FBF" w:rsidRDefault="00912FBF" w:rsidP="00912FBF">
      <w:pPr>
        <w:numPr>
          <w:ilvl w:val="12"/>
          <w:numId w:val="0"/>
        </w:numPr>
        <w:tabs>
          <w:tab w:val="clear" w:pos="567"/>
        </w:tabs>
        <w:spacing w:line="240" w:lineRule="auto"/>
        <w:ind w:right="-2"/>
        <w:outlineLvl w:val="0"/>
        <w:rPr>
          <w:b/>
        </w:rPr>
      </w:pPr>
      <w:r>
        <w:rPr>
          <w:b/>
        </w:rPr>
        <w:t xml:space="preserve">Pamiršus pavartoti </w:t>
      </w:r>
      <w:r w:rsidR="00A72136">
        <w:rPr>
          <w:b/>
        </w:rPr>
        <w:t>Nettacin</w:t>
      </w:r>
      <w:r w:rsidRPr="009E0CA2">
        <w:rPr>
          <w:b/>
        </w:rPr>
        <w:t xml:space="preserve"> </w:t>
      </w:r>
    </w:p>
    <w:p w:rsidR="00912FBF" w:rsidRDefault="00912FBF" w:rsidP="00912FBF">
      <w:pPr>
        <w:numPr>
          <w:ilvl w:val="12"/>
          <w:numId w:val="0"/>
        </w:numPr>
        <w:tabs>
          <w:tab w:val="clear" w:pos="567"/>
        </w:tabs>
        <w:spacing w:line="240" w:lineRule="auto"/>
        <w:ind w:right="-2"/>
        <w:outlineLvl w:val="0"/>
        <w:rPr>
          <w:szCs w:val="22"/>
        </w:rPr>
      </w:pPr>
      <w:r>
        <w:t>Negalima vartoti dvigubos dozės norint kompensuoti praleistą dozę.</w:t>
      </w:r>
    </w:p>
    <w:p w:rsidR="00912FBF" w:rsidRDefault="00912FBF" w:rsidP="00912FBF">
      <w:pPr>
        <w:numPr>
          <w:ilvl w:val="12"/>
          <w:numId w:val="0"/>
        </w:numPr>
        <w:tabs>
          <w:tab w:val="clear" w:pos="567"/>
        </w:tabs>
        <w:spacing w:line="240" w:lineRule="auto"/>
        <w:ind w:right="-2"/>
        <w:rPr>
          <w:szCs w:val="22"/>
        </w:rPr>
      </w:pPr>
    </w:p>
    <w:p w:rsidR="00912FBF" w:rsidRDefault="00912FBF" w:rsidP="00912FBF">
      <w:pPr>
        <w:numPr>
          <w:ilvl w:val="12"/>
          <w:numId w:val="0"/>
        </w:numPr>
        <w:tabs>
          <w:tab w:val="clear" w:pos="567"/>
        </w:tabs>
        <w:spacing w:line="240" w:lineRule="auto"/>
        <w:ind w:right="-2"/>
        <w:outlineLvl w:val="0"/>
        <w:rPr>
          <w:b/>
          <w:szCs w:val="22"/>
        </w:rPr>
      </w:pPr>
      <w:r>
        <w:rPr>
          <w:b/>
        </w:rPr>
        <w:t xml:space="preserve">Nustojus vartoti </w:t>
      </w:r>
      <w:r w:rsidR="00A72136">
        <w:rPr>
          <w:b/>
        </w:rPr>
        <w:t>Nettacin</w:t>
      </w:r>
    </w:p>
    <w:p w:rsidR="00912FBF" w:rsidRDefault="00912FBF" w:rsidP="00912FBF">
      <w:pPr>
        <w:numPr>
          <w:ilvl w:val="12"/>
          <w:numId w:val="0"/>
        </w:numPr>
        <w:tabs>
          <w:tab w:val="clear" w:pos="567"/>
        </w:tabs>
        <w:spacing w:line="240" w:lineRule="auto"/>
        <w:ind w:right="-29"/>
        <w:rPr>
          <w:szCs w:val="22"/>
        </w:rPr>
      </w:pPr>
      <w:r>
        <w:t>Jeigu kiltų daugiau klausimų dėl šio vaisto vartojimo, kreipkitės į gydytoją, vaistininką arba slaugytoją.</w:t>
      </w:r>
    </w:p>
    <w:p w:rsidR="00912FBF" w:rsidRDefault="00912FBF" w:rsidP="00912FBF">
      <w:pPr>
        <w:numPr>
          <w:ilvl w:val="12"/>
          <w:numId w:val="0"/>
        </w:numPr>
        <w:tabs>
          <w:tab w:val="clear" w:pos="567"/>
        </w:tabs>
        <w:spacing w:line="240" w:lineRule="auto"/>
        <w:rPr>
          <w:szCs w:val="22"/>
        </w:rPr>
      </w:pPr>
    </w:p>
    <w:p w:rsidR="00912FBF" w:rsidRDefault="00912FBF" w:rsidP="00912FBF">
      <w:pPr>
        <w:spacing w:line="240" w:lineRule="auto"/>
        <w:rPr>
          <w:b/>
          <w:szCs w:val="22"/>
        </w:rPr>
      </w:pPr>
      <w:r>
        <w:rPr>
          <w:b/>
        </w:rPr>
        <w:t>Jeigu vartojate</w:t>
      </w:r>
      <w:r>
        <w:t xml:space="preserve"> </w:t>
      </w:r>
      <w:r w:rsidR="00A72136">
        <w:rPr>
          <w:b/>
        </w:rPr>
        <w:t>Nettacin</w:t>
      </w:r>
      <w:r>
        <w:rPr>
          <w:b/>
        </w:rPr>
        <w:t xml:space="preserve"> su kitais akių vaistais</w:t>
      </w:r>
    </w:p>
    <w:p w:rsidR="00912FBF" w:rsidRDefault="00912FBF" w:rsidP="00912FBF">
      <w:pPr>
        <w:autoSpaceDE w:val="0"/>
        <w:autoSpaceDN w:val="0"/>
        <w:adjustRightInd w:val="0"/>
        <w:spacing w:line="240" w:lineRule="auto"/>
        <w:rPr>
          <w:color w:val="000000"/>
          <w:szCs w:val="22"/>
        </w:rPr>
      </w:pPr>
      <w:r>
        <w:rPr>
          <w:color w:val="000000"/>
        </w:rPr>
        <w:t>Jeigu vartojate kitą akių vaistą, tarp kiekvieno vaisto vartojimo turite palaukti 5 minutes.</w:t>
      </w:r>
    </w:p>
    <w:p w:rsidR="00912FBF" w:rsidRDefault="00912FBF" w:rsidP="00912FBF">
      <w:pPr>
        <w:spacing w:line="240" w:lineRule="auto"/>
        <w:rPr>
          <w:szCs w:val="22"/>
        </w:rPr>
      </w:pPr>
      <w:r>
        <w:t>Akių tepalus reikia vartoti paskutinius.</w:t>
      </w:r>
    </w:p>
    <w:p w:rsidR="00912FBF" w:rsidRPr="005C1261" w:rsidRDefault="00912FBF" w:rsidP="00912FBF">
      <w:pPr>
        <w:numPr>
          <w:ilvl w:val="12"/>
          <w:numId w:val="0"/>
        </w:numPr>
        <w:tabs>
          <w:tab w:val="clear" w:pos="567"/>
        </w:tabs>
        <w:spacing w:line="240" w:lineRule="auto"/>
        <w:rPr>
          <w:szCs w:val="22"/>
        </w:rPr>
      </w:pPr>
    </w:p>
    <w:p w:rsidR="00912FBF" w:rsidRPr="005C1261" w:rsidRDefault="00912FBF" w:rsidP="00912FBF">
      <w:pPr>
        <w:numPr>
          <w:ilvl w:val="12"/>
          <w:numId w:val="0"/>
        </w:numPr>
        <w:tabs>
          <w:tab w:val="clear" w:pos="567"/>
        </w:tabs>
        <w:spacing w:line="240" w:lineRule="auto"/>
        <w:rPr>
          <w:szCs w:val="22"/>
        </w:rPr>
      </w:pPr>
    </w:p>
    <w:p w:rsidR="00912FBF" w:rsidRDefault="00912FBF" w:rsidP="00912FBF">
      <w:pPr>
        <w:numPr>
          <w:ilvl w:val="12"/>
          <w:numId w:val="0"/>
        </w:numPr>
        <w:tabs>
          <w:tab w:val="clear" w:pos="567"/>
        </w:tabs>
        <w:spacing w:line="240" w:lineRule="auto"/>
        <w:ind w:left="567" w:right="-2" w:hanging="567"/>
        <w:rPr>
          <w:szCs w:val="22"/>
        </w:rPr>
      </w:pPr>
      <w:r>
        <w:rPr>
          <w:b/>
        </w:rPr>
        <w:t>4.</w:t>
      </w:r>
      <w:r>
        <w:rPr>
          <w:b/>
        </w:rPr>
        <w:tab/>
        <w:t>Galimas šalutinis poveikis</w:t>
      </w:r>
    </w:p>
    <w:p w:rsidR="00912FBF" w:rsidRDefault="00912FBF" w:rsidP="00912FBF">
      <w:pPr>
        <w:numPr>
          <w:ilvl w:val="12"/>
          <w:numId w:val="0"/>
        </w:numPr>
        <w:tabs>
          <w:tab w:val="clear" w:pos="567"/>
        </w:tabs>
        <w:spacing w:line="240" w:lineRule="auto"/>
        <w:ind w:left="567" w:right="-2" w:hanging="567"/>
        <w:rPr>
          <w:szCs w:val="22"/>
        </w:rPr>
      </w:pPr>
    </w:p>
    <w:p w:rsidR="00912FBF" w:rsidRDefault="00912FBF" w:rsidP="00912FBF">
      <w:pPr>
        <w:numPr>
          <w:ilvl w:val="12"/>
          <w:numId w:val="0"/>
        </w:numPr>
        <w:tabs>
          <w:tab w:val="clear" w:pos="567"/>
        </w:tabs>
        <w:spacing w:line="240" w:lineRule="auto"/>
        <w:ind w:right="-29"/>
        <w:jc w:val="both"/>
        <w:rPr>
          <w:szCs w:val="22"/>
        </w:rPr>
      </w:pPr>
      <w:r>
        <w:t>Šis vaistas, kaip ir visi kiti, gali sukelti šalutinį poveikį, nors jis pasireiškia ne visiems žmonėms. Daugumai žmonių, gydomų šiais akių lašais, nepasireiškia jokio šalutinio poveikio.</w:t>
      </w:r>
    </w:p>
    <w:p w:rsidR="00912FBF" w:rsidRDefault="00912FBF" w:rsidP="00912FBF">
      <w:pPr>
        <w:numPr>
          <w:ilvl w:val="12"/>
          <w:numId w:val="0"/>
        </w:numPr>
        <w:tabs>
          <w:tab w:val="clear" w:pos="567"/>
        </w:tabs>
        <w:spacing w:line="240" w:lineRule="auto"/>
        <w:ind w:right="-29"/>
        <w:rPr>
          <w:szCs w:val="22"/>
        </w:rPr>
      </w:pPr>
    </w:p>
    <w:p w:rsidR="00912FBF" w:rsidRDefault="00912FBF" w:rsidP="00912FBF">
      <w:pPr>
        <w:keepNext/>
        <w:numPr>
          <w:ilvl w:val="12"/>
          <w:numId w:val="0"/>
        </w:numPr>
        <w:tabs>
          <w:tab w:val="clear" w:pos="567"/>
        </w:tabs>
        <w:spacing w:line="240" w:lineRule="auto"/>
        <w:rPr>
          <w:b/>
          <w:szCs w:val="22"/>
        </w:rPr>
      </w:pPr>
      <w:bookmarkStart w:id="19" w:name="_Hlk5953936"/>
      <w:r>
        <w:t xml:space="preserve">Vartojant </w:t>
      </w:r>
      <w:r w:rsidR="00A72136">
        <w:t>Nettacin</w:t>
      </w:r>
      <w:r>
        <w:t>, pasireiškė toliau nurodytas šalutinis poveikis.</w:t>
      </w:r>
      <w:r>
        <w:rPr>
          <w:sz w:val="24"/>
        </w:rPr>
        <w:t xml:space="preserve"> </w:t>
      </w:r>
      <w:r w:rsidRPr="005C1261">
        <w:rPr>
          <w:szCs w:val="22"/>
        </w:rPr>
        <w:t>Dažnis nežinomas (negali būti apskaičiuotas pagal turimus duomenis):</w:t>
      </w:r>
    </w:p>
    <w:p w:rsidR="00912FBF" w:rsidRDefault="00912FBF" w:rsidP="00912FBF">
      <w:pPr>
        <w:numPr>
          <w:ilvl w:val="0"/>
          <w:numId w:val="35"/>
        </w:numPr>
        <w:tabs>
          <w:tab w:val="clear" w:pos="567"/>
        </w:tabs>
        <w:spacing w:line="240" w:lineRule="auto"/>
        <w:jc w:val="both"/>
        <w:rPr>
          <w:szCs w:val="22"/>
        </w:rPr>
      </w:pPr>
      <w:r>
        <w:t>akies dirginimas;</w:t>
      </w:r>
    </w:p>
    <w:p w:rsidR="00912FBF" w:rsidRDefault="00912FBF" w:rsidP="00912FBF">
      <w:pPr>
        <w:numPr>
          <w:ilvl w:val="0"/>
          <w:numId w:val="35"/>
        </w:numPr>
        <w:tabs>
          <w:tab w:val="clear" w:pos="567"/>
        </w:tabs>
        <w:spacing w:line="240" w:lineRule="auto"/>
        <w:jc w:val="both"/>
        <w:rPr>
          <w:szCs w:val="22"/>
        </w:rPr>
      </w:pPr>
      <w:r>
        <w:t>akies paraudimas;</w:t>
      </w:r>
    </w:p>
    <w:p w:rsidR="00912FBF" w:rsidRDefault="00912FBF" w:rsidP="00912FBF">
      <w:pPr>
        <w:numPr>
          <w:ilvl w:val="0"/>
          <w:numId w:val="35"/>
        </w:numPr>
        <w:tabs>
          <w:tab w:val="clear" w:pos="567"/>
        </w:tabs>
        <w:spacing w:line="240" w:lineRule="auto"/>
        <w:jc w:val="both"/>
        <w:rPr>
          <w:szCs w:val="22"/>
        </w:rPr>
      </w:pPr>
      <w:r>
        <w:t>akies voko išbėrimas;</w:t>
      </w:r>
    </w:p>
    <w:p w:rsidR="00912FBF" w:rsidRDefault="00912FBF" w:rsidP="00912FBF">
      <w:pPr>
        <w:numPr>
          <w:ilvl w:val="0"/>
          <w:numId w:val="35"/>
        </w:numPr>
        <w:tabs>
          <w:tab w:val="clear" w:pos="567"/>
        </w:tabs>
        <w:spacing w:line="240" w:lineRule="auto"/>
        <w:jc w:val="both"/>
      </w:pPr>
      <w:r>
        <w:t>akies voko patinimas;</w:t>
      </w:r>
    </w:p>
    <w:p w:rsidR="00912FBF" w:rsidRDefault="00912FBF" w:rsidP="00912FBF">
      <w:pPr>
        <w:numPr>
          <w:ilvl w:val="0"/>
          <w:numId w:val="35"/>
        </w:numPr>
        <w:tabs>
          <w:tab w:val="clear" w:pos="567"/>
        </w:tabs>
        <w:spacing w:line="240" w:lineRule="auto"/>
        <w:jc w:val="both"/>
        <w:rPr>
          <w:szCs w:val="22"/>
        </w:rPr>
      </w:pPr>
      <w:r>
        <w:t>akies niežėjimas;</w:t>
      </w:r>
    </w:p>
    <w:p w:rsidR="00912FBF" w:rsidRDefault="00912FBF" w:rsidP="00912FBF">
      <w:pPr>
        <w:numPr>
          <w:ilvl w:val="0"/>
          <w:numId w:val="35"/>
        </w:numPr>
        <w:tabs>
          <w:tab w:val="clear" w:pos="567"/>
        </w:tabs>
        <w:spacing w:line="240" w:lineRule="auto"/>
        <w:jc w:val="both"/>
        <w:rPr>
          <w:szCs w:val="22"/>
        </w:rPr>
      </w:pPr>
      <w:r>
        <w:t>alerginė reakcija;</w:t>
      </w:r>
    </w:p>
    <w:p w:rsidR="00912FBF" w:rsidRDefault="00912FBF" w:rsidP="00912FBF">
      <w:pPr>
        <w:numPr>
          <w:ilvl w:val="0"/>
          <w:numId w:val="35"/>
        </w:numPr>
        <w:tabs>
          <w:tab w:val="clear" w:pos="567"/>
        </w:tabs>
        <w:spacing w:line="240" w:lineRule="auto"/>
        <w:jc w:val="both"/>
        <w:rPr>
          <w:szCs w:val="22"/>
        </w:rPr>
      </w:pPr>
      <w:r>
        <w:lastRenderedPageBreak/>
        <w:t>dilgėlinė.</w:t>
      </w:r>
    </w:p>
    <w:bookmarkEnd w:id="19"/>
    <w:p w:rsidR="00912FBF" w:rsidRDefault="00912FBF" w:rsidP="00912FBF">
      <w:pPr>
        <w:numPr>
          <w:ilvl w:val="12"/>
          <w:numId w:val="0"/>
        </w:numPr>
        <w:tabs>
          <w:tab w:val="clear" w:pos="567"/>
        </w:tabs>
        <w:spacing w:line="240" w:lineRule="auto"/>
        <w:ind w:right="-2"/>
        <w:rPr>
          <w:b/>
          <w:szCs w:val="22"/>
        </w:rPr>
      </w:pPr>
    </w:p>
    <w:p w:rsidR="00912FBF" w:rsidRDefault="00912FBF" w:rsidP="00912FBF">
      <w:pPr>
        <w:keepNext/>
        <w:numPr>
          <w:ilvl w:val="12"/>
          <w:numId w:val="0"/>
        </w:numPr>
        <w:spacing w:line="240" w:lineRule="auto"/>
        <w:outlineLvl w:val="0"/>
        <w:rPr>
          <w:b/>
          <w:szCs w:val="22"/>
        </w:rPr>
      </w:pPr>
      <w:r>
        <w:rPr>
          <w:b/>
        </w:rPr>
        <w:t>Pranešimas apie šalutinį poveikį</w:t>
      </w:r>
    </w:p>
    <w:p w:rsidR="00532B69" w:rsidRPr="00532B69" w:rsidRDefault="00532B69" w:rsidP="00532B69">
      <w:pPr>
        <w:ind w:right="-1"/>
        <w:jc w:val="both"/>
        <w:rPr>
          <w:snapToGrid w:val="0"/>
          <w:lang w:eastAsia="it-IT"/>
        </w:rPr>
      </w:pPr>
      <w:r w:rsidRPr="00532B69">
        <w:rPr>
          <w:snapToGrid w:val="0"/>
          <w:lang w:eastAsia="it-I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6" w:history="1">
        <w:r w:rsidRPr="00532B69">
          <w:rPr>
            <w:snapToGrid w:val="0"/>
            <w:color w:val="0000FF"/>
            <w:u w:val="single"/>
            <w:lang w:eastAsia="it-IT"/>
          </w:rPr>
          <w:t>https://vapris.vvkt.lt/vvkt-web/public/nrv</w:t>
        </w:r>
      </w:hyperlink>
      <w:r w:rsidRPr="00532B69">
        <w:rPr>
          <w:snapToGrid w:val="0"/>
          <w:lang w:eastAsia="it-IT"/>
        </w:rPr>
        <w:t xml:space="preserve"> arba užpildant Paciento pranešimo apie įtariamą nepageidaujamą reakciją (ĮNR) formą, kuri skelbiama </w:t>
      </w:r>
      <w:hyperlink r:id="rId17" w:history="1">
        <w:r w:rsidRPr="00532B69">
          <w:rPr>
            <w:snapToGrid w:val="0"/>
            <w:color w:val="0000FF"/>
            <w:u w:val="single"/>
            <w:lang w:eastAsia="it-IT"/>
          </w:rPr>
          <w:t>https://www.vvkt.lt/index.php?4004286486</w:t>
        </w:r>
      </w:hyperlink>
      <w:r w:rsidRPr="00532B69">
        <w:rPr>
          <w:snapToGrid w:val="0"/>
          <w:lang w:eastAsia="it-IT"/>
        </w:rPr>
        <w:t xml:space="preserve">, ir atsiunčiant elektroniniu paštu (adresu </w:t>
      </w:r>
      <w:hyperlink r:id="rId18" w:history="1">
        <w:r w:rsidRPr="00532B69">
          <w:rPr>
            <w:snapToGrid w:val="0"/>
            <w:color w:val="0000FF"/>
            <w:u w:val="single"/>
            <w:lang w:eastAsia="it-IT"/>
          </w:rPr>
          <w:t>NepageidaujamaR@vvkt.lt</w:t>
        </w:r>
      </w:hyperlink>
      <w:r w:rsidRPr="00532B69">
        <w:rPr>
          <w:snapToGrid w:val="0"/>
          <w:lang w:eastAsia="it-IT"/>
        </w:rPr>
        <w:t>) arba nemokamu telefonu 8 800 73 568. Pranešdami apie šalutinį poveikį galite mums padėti gauti daugiau informacijos apie šio vaisto saugumą.</w:t>
      </w:r>
    </w:p>
    <w:p w:rsidR="00912FBF" w:rsidRDefault="00912FBF" w:rsidP="00912FBF">
      <w:pPr>
        <w:pStyle w:val="BodytextAgency"/>
        <w:spacing w:after="0" w:line="240" w:lineRule="auto"/>
        <w:rPr>
          <w:rFonts w:ascii="Times New Roman" w:hAnsi="Times New Roman" w:cs="Times New Roman"/>
          <w:sz w:val="22"/>
          <w:szCs w:val="22"/>
        </w:rPr>
      </w:pPr>
    </w:p>
    <w:p w:rsidR="00912FBF" w:rsidRDefault="00912FBF" w:rsidP="00912FBF">
      <w:pPr>
        <w:autoSpaceDE w:val="0"/>
        <w:autoSpaceDN w:val="0"/>
        <w:adjustRightInd w:val="0"/>
        <w:spacing w:line="240" w:lineRule="auto"/>
        <w:rPr>
          <w:szCs w:val="22"/>
        </w:rPr>
      </w:pPr>
    </w:p>
    <w:p w:rsidR="00912FBF" w:rsidRDefault="00912FBF" w:rsidP="00912FBF">
      <w:pPr>
        <w:keepNext/>
        <w:numPr>
          <w:ilvl w:val="12"/>
          <w:numId w:val="0"/>
        </w:numPr>
        <w:tabs>
          <w:tab w:val="clear" w:pos="567"/>
        </w:tabs>
        <w:spacing w:line="240" w:lineRule="auto"/>
        <w:ind w:left="567" w:hanging="567"/>
        <w:rPr>
          <w:b/>
          <w:szCs w:val="22"/>
        </w:rPr>
      </w:pPr>
      <w:r>
        <w:rPr>
          <w:b/>
        </w:rPr>
        <w:t>5.</w:t>
      </w:r>
      <w:r>
        <w:rPr>
          <w:b/>
        </w:rPr>
        <w:tab/>
        <w:t xml:space="preserve">Kaip laikyti </w:t>
      </w:r>
      <w:r w:rsidR="00A72136">
        <w:rPr>
          <w:b/>
        </w:rPr>
        <w:t>Nettacin</w:t>
      </w:r>
    </w:p>
    <w:p w:rsidR="00912FBF" w:rsidRDefault="00912FBF" w:rsidP="00912FBF">
      <w:pPr>
        <w:keepNext/>
        <w:numPr>
          <w:ilvl w:val="12"/>
          <w:numId w:val="0"/>
        </w:numPr>
        <w:tabs>
          <w:tab w:val="clear" w:pos="567"/>
        </w:tabs>
        <w:spacing w:line="240" w:lineRule="auto"/>
        <w:rPr>
          <w:szCs w:val="22"/>
        </w:rPr>
      </w:pPr>
    </w:p>
    <w:p w:rsidR="00912FBF" w:rsidRDefault="00912FBF" w:rsidP="00912FBF">
      <w:pPr>
        <w:numPr>
          <w:ilvl w:val="12"/>
          <w:numId w:val="0"/>
        </w:numPr>
        <w:tabs>
          <w:tab w:val="clear" w:pos="567"/>
        </w:tabs>
        <w:spacing w:line="240" w:lineRule="auto"/>
        <w:ind w:right="-2"/>
        <w:rPr>
          <w:szCs w:val="22"/>
        </w:rPr>
      </w:pPr>
      <w:r>
        <w:t>Šį vaistą laikykite vaikams nepastebimoje ir nepasiekiamoje vietoje.</w:t>
      </w:r>
    </w:p>
    <w:p w:rsidR="00912FBF" w:rsidRDefault="00912FBF" w:rsidP="00912FBF">
      <w:pPr>
        <w:numPr>
          <w:ilvl w:val="12"/>
          <w:numId w:val="0"/>
        </w:numPr>
        <w:tabs>
          <w:tab w:val="clear" w:pos="567"/>
        </w:tabs>
        <w:spacing w:line="240" w:lineRule="auto"/>
        <w:ind w:right="-2"/>
        <w:rPr>
          <w:szCs w:val="22"/>
        </w:rPr>
      </w:pPr>
    </w:p>
    <w:p w:rsidR="00912FBF" w:rsidRDefault="00912FBF" w:rsidP="00912FBF">
      <w:pPr>
        <w:numPr>
          <w:ilvl w:val="12"/>
          <w:numId w:val="0"/>
        </w:numPr>
        <w:tabs>
          <w:tab w:val="clear" w:pos="567"/>
        </w:tabs>
        <w:spacing w:line="240" w:lineRule="auto"/>
        <w:ind w:right="-2"/>
        <w:rPr>
          <w:szCs w:val="22"/>
        </w:rPr>
      </w:pPr>
      <w:r>
        <w:t xml:space="preserve">Ant </w:t>
      </w:r>
      <w:r w:rsidR="00522E9C">
        <w:t xml:space="preserve">kartono dėžutės, paketėlio ir vienadozės talpyklės </w:t>
      </w:r>
      <w:r>
        <w:t>po „Tinka iki“ / „EXP“ nurodytam tinkamumo laikui pasibaigus, šio vaisto vartoti negalima. Neatidarytas ir tinkamai laikomas vaistas tinkamas vartoti iki paskutinės nurodyto mėnesio dienos.</w:t>
      </w:r>
    </w:p>
    <w:p w:rsidR="00912FBF" w:rsidRDefault="00912FBF" w:rsidP="00912FBF">
      <w:pPr>
        <w:numPr>
          <w:ilvl w:val="12"/>
          <w:numId w:val="0"/>
        </w:numPr>
        <w:tabs>
          <w:tab w:val="clear" w:pos="567"/>
        </w:tabs>
        <w:spacing w:line="240" w:lineRule="auto"/>
        <w:ind w:right="-2"/>
        <w:rPr>
          <w:noProof/>
          <w:szCs w:val="22"/>
        </w:rPr>
      </w:pPr>
    </w:p>
    <w:p w:rsidR="00912FBF" w:rsidRDefault="00912FBF" w:rsidP="00912FBF">
      <w:pPr>
        <w:numPr>
          <w:ilvl w:val="12"/>
          <w:numId w:val="0"/>
        </w:numPr>
        <w:tabs>
          <w:tab w:val="clear" w:pos="567"/>
        </w:tabs>
        <w:spacing w:line="240" w:lineRule="auto"/>
        <w:ind w:right="-2"/>
        <w:rPr>
          <w:szCs w:val="22"/>
        </w:rPr>
      </w:pPr>
      <w:r>
        <w:t>Laikyti ne aukštesnėje kaip 25 °C temperatūroje.</w:t>
      </w:r>
    </w:p>
    <w:p w:rsidR="00912FBF" w:rsidRDefault="00912FBF" w:rsidP="00912FBF">
      <w:pPr>
        <w:numPr>
          <w:ilvl w:val="12"/>
          <w:numId w:val="0"/>
        </w:numPr>
        <w:tabs>
          <w:tab w:val="clear" w:pos="567"/>
        </w:tabs>
        <w:spacing w:line="240" w:lineRule="auto"/>
        <w:ind w:right="-2"/>
        <w:rPr>
          <w:szCs w:val="22"/>
        </w:rPr>
      </w:pPr>
      <w:r>
        <w:t>Vienadozes talpykles laikyti gamintojo aliumininiame paketėlyje, kad vaistas būtų apsaugotas nuo šviesos.</w:t>
      </w:r>
    </w:p>
    <w:p w:rsidR="00912FBF" w:rsidRDefault="00912FBF" w:rsidP="00912FBF">
      <w:pPr>
        <w:numPr>
          <w:ilvl w:val="12"/>
          <w:numId w:val="0"/>
        </w:numPr>
        <w:tabs>
          <w:tab w:val="clear" w:pos="567"/>
        </w:tabs>
        <w:spacing w:line="240" w:lineRule="auto"/>
        <w:ind w:right="-2"/>
        <w:rPr>
          <w:szCs w:val="22"/>
        </w:rPr>
      </w:pPr>
    </w:p>
    <w:p w:rsidR="00912FBF" w:rsidRDefault="00912FBF" w:rsidP="00912FBF">
      <w:pPr>
        <w:spacing w:line="240" w:lineRule="auto"/>
        <w:rPr>
          <w:szCs w:val="22"/>
        </w:rPr>
      </w:pPr>
      <w:r>
        <w:t>Lašai vienadozėse talpyklėse skirti tik vienkartiniam vartojimui. Pirmą kartą atidar</w:t>
      </w:r>
      <w:r w:rsidR="00522E9C">
        <w:t>ius</w:t>
      </w:r>
      <w:r>
        <w:t xml:space="preserve"> vienadozę talpyklę, vaistą nedels</w:t>
      </w:r>
      <w:r w:rsidR="00522E9C">
        <w:t>iant suvartoti</w:t>
      </w:r>
      <w:r>
        <w:t>, naudotą vienadozę talpyklę išmes</w:t>
      </w:r>
      <w:r w:rsidR="00522E9C">
        <w:t>ti</w:t>
      </w:r>
      <w:r>
        <w:t xml:space="preserve">. </w:t>
      </w:r>
    </w:p>
    <w:p w:rsidR="00912FBF" w:rsidRPr="005C1261" w:rsidRDefault="00912FBF" w:rsidP="00912FBF">
      <w:pPr>
        <w:numPr>
          <w:ilvl w:val="12"/>
          <w:numId w:val="0"/>
        </w:numPr>
        <w:tabs>
          <w:tab w:val="clear" w:pos="567"/>
        </w:tabs>
        <w:spacing w:line="240" w:lineRule="auto"/>
        <w:ind w:right="-2"/>
        <w:rPr>
          <w:szCs w:val="22"/>
        </w:rPr>
      </w:pPr>
    </w:p>
    <w:p w:rsidR="00912FBF" w:rsidRDefault="00912FBF" w:rsidP="00912FBF">
      <w:pPr>
        <w:numPr>
          <w:ilvl w:val="12"/>
          <w:numId w:val="0"/>
        </w:numPr>
        <w:tabs>
          <w:tab w:val="clear" w:pos="567"/>
        </w:tabs>
        <w:spacing w:line="240" w:lineRule="auto"/>
        <w:ind w:right="-2"/>
        <w:rPr>
          <w:i/>
          <w:szCs w:val="22"/>
        </w:rPr>
      </w:pPr>
      <w:r>
        <w:t>Vaistų negalima išmesti kanalizaciją arba su buitinėmis atliekomis. Kaip išmesti nereikalingus vaistus, klauskite vaistininko. Šios priemonės padės apsaugoti aplinką.</w:t>
      </w:r>
    </w:p>
    <w:p w:rsidR="00912FBF" w:rsidRDefault="00912FBF" w:rsidP="00912FBF">
      <w:pPr>
        <w:numPr>
          <w:ilvl w:val="12"/>
          <w:numId w:val="0"/>
        </w:numPr>
        <w:tabs>
          <w:tab w:val="clear" w:pos="567"/>
        </w:tabs>
        <w:spacing w:line="240" w:lineRule="auto"/>
        <w:ind w:right="-2"/>
        <w:rPr>
          <w:szCs w:val="22"/>
        </w:rPr>
      </w:pPr>
    </w:p>
    <w:p w:rsidR="00912FBF" w:rsidRDefault="00912FBF" w:rsidP="00912FBF">
      <w:pPr>
        <w:keepNext/>
        <w:numPr>
          <w:ilvl w:val="12"/>
          <w:numId w:val="0"/>
        </w:numPr>
        <w:spacing w:line="240" w:lineRule="auto"/>
        <w:ind w:right="-2"/>
        <w:rPr>
          <w:b/>
          <w:szCs w:val="22"/>
        </w:rPr>
      </w:pPr>
      <w:r>
        <w:rPr>
          <w:b/>
        </w:rPr>
        <w:t>6.</w:t>
      </w:r>
      <w:r>
        <w:rPr>
          <w:b/>
        </w:rPr>
        <w:tab/>
        <w:t>Pakuotės turinys ir kita informacija</w:t>
      </w:r>
    </w:p>
    <w:p w:rsidR="00912FBF" w:rsidRDefault="00912FBF" w:rsidP="00912FBF">
      <w:pPr>
        <w:keepNext/>
        <w:numPr>
          <w:ilvl w:val="12"/>
          <w:numId w:val="0"/>
        </w:numPr>
        <w:tabs>
          <w:tab w:val="clear" w:pos="567"/>
        </w:tabs>
        <w:spacing w:line="240" w:lineRule="auto"/>
        <w:rPr>
          <w:szCs w:val="22"/>
        </w:rPr>
      </w:pPr>
    </w:p>
    <w:p w:rsidR="00912FBF" w:rsidRDefault="00A72136" w:rsidP="00912FBF">
      <w:pPr>
        <w:keepNext/>
        <w:numPr>
          <w:ilvl w:val="12"/>
          <w:numId w:val="0"/>
        </w:numPr>
        <w:tabs>
          <w:tab w:val="clear" w:pos="567"/>
        </w:tabs>
        <w:spacing w:line="240" w:lineRule="auto"/>
        <w:rPr>
          <w:b/>
          <w:szCs w:val="22"/>
        </w:rPr>
      </w:pPr>
      <w:r>
        <w:rPr>
          <w:b/>
        </w:rPr>
        <w:t>Nettacin</w:t>
      </w:r>
      <w:r w:rsidR="00912FBF">
        <w:rPr>
          <w:b/>
        </w:rPr>
        <w:t xml:space="preserve"> sudėtis</w:t>
      </w:r>
    </w:p>
    <w:p w:rsidR="00912FBF" w:rsidRDefault="00912FBF" w:rsidP="00912FBF">
      <w:pPr>
        <w:keepNext/>
        <w:numPr>
          <w:ilvl w:val="0"/>
          <w:numId w:val="3"/>
        </w:numPr>
        <w:tabs>
          <w:tab w:val="clear" w:pos="567"/>
        </w:tabs>
        <w:spacing w:line="240" w:lineRule="auto"/>
        <w:ind w:left="567" w:right="-2" w:hanging="567"/>
        <w:rPr>
          <w:i/>
          <w:szCs w:val="22"/>
        </w:rPr>
      </w:pPr>
      <w:r>
        <w:t>Veiklioji medžiaga yra netilmicinas. Kiekviename ml tirpalo yra 3 mg netilmicino (netilmicino sulfato).</w:t>
      </w:r>
    </w:p>
    <w:p w:rsidR="00912FBF" w:rsidRDefault="00912FBF" w:rsidP="00912FBF">
      <w:pPr>
        <w:keepNext/>
        <w:numPr>
          <w:ilvl w:val="0"/>
          <w:numId w:val="3"/>
        </w:numPr>
        <w:tabs>
          <w:tab w:val="clear" w:pos="567"/>
        </w:tabs>
        <w:spacing w:line="240" w:lineRule="auto"/>
        <w:ind w:left="567" w:right="-2" w:hanging="567"/>
        <w:rPr>
          <w:szCs w:val="22"/>
        </w:rPr>
      </w:pPr>
      <w:r>
        <w:t xml:space="preserve">Pagalbinės medžiagos yra natrio chloridas, natrio hidroksidas (pH reguliuoti), išgrynintas vanduo. </w:t>
      </w:r>
    </w:p>
    <w:p w:rsidR="00912FBF" w:rsidRDefault="00912FBF" w:rsidP="00912FBF">
      <w:pPr>
        <w:numPr>
          <w:ilvl w:val="12"/>
          <w:numId w:val="0"/>
        </w:numPr>
        <w:tabs>
          <w:tab w:val="clear" w:pos="567"/>
        </w:tabs>
        <w:spacing w:line="240" w:lineRule="auto"/>
        <w:ind w:right="-2"/>
        <w:rPr>
          <w:szCs w:val="22"/>
        </w:rPr>
      </w:pPr>
    </w:p>
    <w:p w:rsidR="00912FBF" w:rsidRDefault="00A72136" w:rsidP="00912FBF">
      <w:pPr>
        <w:numPr>
          <w:ilvl w:val="12"/>
          <w:numId w:val="0"/>
        </w:numPr>
        <w:tabs>
          <w:tab w:val="clear" w:pos="567"/>
        </w:tabs>
        <w:spacing w:line="240" w:lineRule="auto"/>
        <w:ind w:right="-2"/>
        <w:rPr>
          <w:b/>
          <w:szCs w:val="22"/>
        </w:rPr>
      </w:pPr>
      <w:r>
        <w:rPr>
          <w:b/>
        </w:rPr>
        <w:t>Nettacin</w:t>
      </w:r>
      <w:r w:rsidR="00912FBF" w:rsidRPr="009E0CA2">
        <w:rPr>
          <w:b/>
        </w:rPr>
        <w:t xml:space="preserve"> </w:t>
      </w:r>
      <w:r w:rsidR="00912FBF">
        <w:rPr>
          <w:b/>
        </w:rPr>
        <w:t>išvaizda ir kiekis pakuotėje</w:t>
      </w:r>
    </w:p>
    <w:p w:rsidR="00912FBF" w:rsidRDefault="00912FBF" w:rsidP="00912FBF">
      <w:pPr>
        <w:numPr>
          <w:ilvl w:val="12"/>
          <w:numId w:val="0"/>
        </w:numPr>
        <w:tabs>
          <w:tab w:val="clear" w:pos="567"/>
        </w:tabs>
        <w:spacing w:line="240" w:lineRule="auto"/>
        <w:rPr>
          <w:szCs w:val="22"/>
        </w:rPr>
      </w:pPr>
    </w:p>
    <w:p w:rsidR="00912FBF" w:rsidRDefault="00A72136" w:rsidP="00912FBF">
      <w:pPr>
        <w:numPr>
          <w:ilvl w:val="12"/>
          <w:numId w:val="0"/>
        </w:numPr>
        <w:tabs>
          <w:tab w:val="clear" w:pos="567"/>
        </w:tabs>
        <w:spacing w:line="240" w:lineRule="auto"/>
        <w:rPr>
          <w:szCs w:val="22"/>
        </w:rPr>
      </w:pPr>
      <w:r>
        <w:t>Nettacin</w:t>
      </w:r>
      <w:r w:rsidR="00912FBF">
        <w:t xml:space="preserve"> yra skaidrus ir bespalvis arba gelsvas tirpalas, esantis vienadozėse talpyklėse, įvyniotose į aliumininį paketėlį, supakuotą kartoninėje dėžutėje. </w:t>
      </w:r>
    </w:p>
    <w:p w:rsidR="00912FBF" w:rsidRDefault="00912FBF" w:rsidP="00912FBF">
      <w:pPr>
        <w:pStyle w:val="prastasiniatinklio"/>
        <w:spacing w:before="0" w:beforeAutospacing="0" w:after="0" w:afterAutospacing="0"/>
        <w:rPr>
          <w:sz w:val="22"/>
          <w:szCs w:val="22"/>
        </w:rPr>
      </w:pPr>
      <w:r>
        <w:rPr>
          <w:sz w:val="22"/>
        </w:rPr>
        <w:t>Kiekvienoje kartoninėje dėžutėje yra 15 arba 20 vienadozių talpyklių.</w:t>
      </w:r>
    </w:p>
    <w:p w:rsidR="00912FBF" w:rsidRDefault="00912FBF" w:rsidP="00912FBF">
      <w:pPr>
        <w:pStyle w:val="prastasiniatinklio"/>
        <w:spacing w:before="0" w:beforeAutospacing="0" w:after="0" w:afterAutospacing="0"/>
        <w:rPr>
          <w:sz w:val="22"/>
          <w:szCs w:val="22"/>
        </w:rPr>
      </w:pPr>
    </w:p>
    <w:p w:rsidR="00912FBF" w:rsidRDefault="00912FBF" w:rsidP="00912FBF">
      <w:pPr>
        <w:pStyle w:val="prastasiniatinklio"/>
        <w:spacing w:before="0" w:beforeAutospacing="0" w:after="0" w:afterAutospacing="0"/>
        <w:rPr>
          <w:sz w:val="22"/>
          <w:szCs w:val="22"/>
        </w:rPr>
      </w:pPr>
      <w:r>
        <w:rPr>
          <w:sz w:val="22"/>
        </w:rPr>
        <w:t>Gali būti tiekiamos ne visų dydžių pakuotės.</w:t>
      </w:r>
    </w:p>
    <w:p w:rsidR="00912FBF" w:rsidRDefault="00912FBF" w:rsidP="00912FBF">
      <w:pPr>
        <w:numPr>
          <w:ilvl w:val="12"/>
          <w:numId w:val="0"/>
        </w:numPr>
        <w:tabs>
          <w:tab w:val="clear" w:pos="567"/>
        </w:tabs>
        <w:spacing w:line="240" w:lineRule="auto"/>
        <w:ind w:right="-2"/>
        <w:rPr>
          <w:b/>
          <w:szCs w:val="22"/>
        </w:rPr>
      </w:pPr>
    </w:p>
    <w:p w:rsidR="00912FBF" w:rsidRDefault="00912FBF" w:rsidP="00912FBF">
      <w:pPr>
        <w:numPr>
          <w:ilvl w:val="12"/>
          <w:numId w:val="0"/>
        </w:numPr>
        <w:tabs>
          <w:tab w:val="clear" w:pos="567"/>
        </w:tabs>
        <w:spacing w:line="240" w:lineRule="auto"/>
        <w:ind w:right="-2"/>
        <w:rPr>
          <w:b/>
          <w:szCs w:val="22"/>
        </w:rPr>
      </w:pPr>
      <w:r>
        <w:rPr>
          <w:b/>
        </w:rPr>
        <w:t>Registruotoja</w:t>
      </w:r>
      <w:r w:rsidR="00A72136">
        <w:rPr>
          <w:b/>
        </w:rPr>
        <w:t>s ir gamintojas</w:t>
      </w:r>
      <w:r>
        <w:rPr>
          <w:b/>
        </w:rPr>
        <w:t xml:space="preserve"> </w:t>
      </w:r>
    </w:p>
    <w:p w:rsidR="00A72136" w:rsidRPr="00A72136" w:rsidRDefault="00A72136" w:rsidP="00A72136">
      <w:pPr>
        <w:rPr>
          <w:szCs w:val="22"/>
        </w:rPr>
      </w:pPr>
      <w:r w:rsidRPr="00A72136">
        <w:rPr>
          <w:szCs w:val="22"/>
        </w:rPr>
        <w:t xml:space="preserve">SIFI S.p.A. </w:t>
      </w:r>
    </w:p>
    <w:p w:rsidR="00A72136" w:rsidRPr="00A72136" w:rsidRDefault="00A72136" w:rsidP="00A72136">
      <w:pPr>
        <w:rPr>
          <w:szCs w:val="22"/>
        </w:rPr>
      </w:pPr>
      <w:r w:rsidRPr="00A72136">
        <w:rPr>
          <w:szCs w:val="22"/>
        </w:rPr>
        <w:t>Via Ercole Patti 36</w:t>
      </w:r>
    </w:p>
    <w:p w:rsidR="00A72136" w:rsidRPr="00A72136" w:rsidRDefault="00A72136" w:rsidP="00A72136">
      <w:pPr>
        <w:rPr>
          <w:szCs w:val="22"/>
        </w:rPr>
      </w:pPr>
      <w:r w:rsidRPr="00A72136">
        <w:rPr>
          <w:szCs w:val="22"/>
        </w:rPr>
        <w:t>95025 Aci S. Antonio (CT)</w:t>
      </w:r>
    </w:p>
    <w:p w:rsidR="00912FBF" w:rsidRDefault="00A72136" w:rsidP="00A72136">
      <w:pPr>
        <w:rPr>
          <w:szCs w:val="22"/>
        </w:rPr>
      </w:pPr>
      <w:r w:rsidRPr="00A72136">
        <w:rPr>
          <w:szCs w:val="22"/>
        </w:rPr>
        <w:t>Italija</w:t>
      </w:r>
    </w:p>
    <w:p w:rsidR="00A72136" w:rsidRDefault="00A72136" w:rsidP="00A72136">
      <w:pPr>
        <w:rPr>
          <w:szCs w:val="22"/>
        </w:rPr>
      </w:pPr>
    </w:p>
    <w:p w:rsidR="00A72136" w:rsidRPr="00A72136" w:rsidRDefault="00A72136" w:rsidP="00A72136">
      <w:pPr>
        <w:numPr>
          <w:ilvl w:val="12"/>
          <w:numId w:val="0"/>
        </w:numPr>
        <w:tabs>
          <w:tab w:val="clear" w:pos="567"/>
        </w:tabs>
        <w:spacing w:line="240" w:lineRule="auto"/>
        <w:ind w:right="-2"/>
        <w:rPr>
          <w:b/>
          <w:noProof/>
          <w:szCs w:val="22"/>
          <w:lang w:eastAsia="it-IT"/>
        </w:rPr>
      </w:pPr>
      <w:r w:rsidRPr="00A72136">
        <w:rPr>
          <w:b/>
          <w:noProof/>
          <w:szCs w:val="22"/>
          <w:lang w:eastAsia="it-IT"/>
        </w:rPr>
        <w:t>Šis vaistas Europos ekonominės erdvės valstybėse narėse registruotas tokiais pavadinimais:</w:t>
      </w:r>
    </w:p>
    <w:p w:rsidR="00A72136" w:rsidRPr="00A72136" w:rsidRDefault="00A72136" w:rsidP="00A72136">
      <w:pPr>
        <w:numPr>
          <w:ilvl w:val="12"/>
          <w:numId w:val="0"/>
        </w:numPr>
        <w:tabs>
          <w:tab w:val="clear" w:pos="567"/>
        </w:tabs>
        <w:spacing w:line="240" w:lineRule="auto"/>
        <w:ind w:right="-2"/>
        <w:rPr>
          <w:bCs/>
          <w:noProof/>
          <w:szCs w:val="22"/>
          <w:lang w:eastAsia="it-IT"/>
        </w:rPr>
      </w:pPr>
      <w:r w:rsidRPr="00A72136">
        <w:rPr>
          <w:bCs/>
          <w:noProof/>
          <w:szCs w:val="22"/>
          <w:lang w:eastAsia="it-IT"/>
        </w:rPr>
        <w:t>Bulgarija, Vokietija, Latvija, Lietuva: Nettacin</w:t>
      </w:r>
    </w:p>
    <w:p w:rsidR="00A72136" w:rsidRPr="00A72136" w:rsidRDefault="00A72136" w:rsidP="00A72136">
      <w:pPr>
        <w:numPr>
          <w:ilvl w:val="12"/>
          <w:numId w:val="0"/>
        </w:numPr>
        <w:tabs>
          <w:tab w:val="clear" w:pos="567"/>
        </w:tabs>
        <w:spacing w:line="240" w:lineRule="auto"/>
        <w:ind w:right="-2"/>
        <w:rPr>
          <w:bCs/>
          <w:noProof/>
          <w:szCs w:val="22"/>
          <w:lang w:eastAsia="it-IT"/>
        </w:rPr>
      </w:pPr>
      <w:r w:rsidRPr="00A72136">
        <w:rPr>
          <w:bCs/>
          <w:noProof/>
          <w:szCs w:val="22"/>
          <w:lang w:eastAsia="it-IT"/>
        </w:rPr>
        <w:t>Kipras, Graikija, Lenkija, Portugalija, Slovakija, Ispanija: Netenax</w:t>
      </w:r>
    </w:p>
    <w:p w:rsidR="00A72136" w:rsidRPr="00A72136" w:rsidRDefault="00A72136" w:rsidP="00A72136">
      <w:pPr>
        <w:numPr>
          <w:ilvl w:val="12"/>
          <w:numId w:val="0"/>
        </w:numPr>
        <w:tabs>
          <w:tab w:val="clear" w:pos="567"/>
        </w:tabs>
        <w:spacing w:line="240" w:lineRule="auto"/>
        <w:ind w:right="-2"/>
        <w:rPr>
          <w:bCs/>
          <w:noProof/>
          <w:szCs w:val="22"/>
          <w:lang w:eastAsia="it-IT"/>
        </w:rPr>
      </w:pPr>
      <w:r w:rsidRPr="00A72136">
        <w:rPr>
          <w:bCs/>
          <w:noProof/>
          <w:szCs w:val="22"/>
          <w:lang w:eastAsia="it-IT"/>
        </w:rPr>
        <w:t>Čekija, Prancūzija: Anetena</w:t>
      </w:r>
    </w:p>
    <w:p w:rsidR="00A72136" w:rsidRDefault="00A72136" w:rsidP="00A72136">
      <w:pPr>
        <w:rPr>
          <w:szCs w:val="22"/>
        </w:rPr>
      </w:pPr>
    </w:p>
    <w:p w:rsidR="00912FBF" w:rsidRDefault="00912FBF" w:rsidP="00912FBF">
      <w:pPr>
        <w:numPr>
          <w:ilvl w:val="12"/>
          <w:numId w:val="0"/>
        </w:numPr>
        <w:tabs>
          <w:tab w:val="clear" w:pos="567"/>
        </w:tabs>
        <w:spacing w:line="240" w:lineRule="auto"/>
        <w:ind w:right="-2"/>
        <w:rPr>
          <w:noProof/>
          <w:szCs w:val="22"/>
        </w:rPr>
      </w:pPr>
    </w:p>
    <w:p w:rsidR="00912FBF" w:rsidRDefault="00912FBF" w:rsidP="00912FBF">
      <w:pPr>
        <w:numPr>
          <w:ilvl w:val="12"/>
          <w:numId w:val="0"/>
        </w:numPr>
        <w:tabs>
          <w:tab w:val="clear" w:pos="567"/>
        </w:tabs>
        <w:spacing w:line="240" w:lineRule="auto"/>
        <w:ind w:right="-2"/>
        <w:outlineLvl w:val="0"/>
        <w:rPr>
          <w:b/>
          <w:bCs/>
        </w:rPr>
      </w:pPr>
      <w:r>
        <w:rPr>
          <w:b/>
          <w:bCs/>
        </w:rPr>
        <w:t>Šis pakuotės lapelis paskutinį kartą peržiūrėtas</w:t>
      </w:r>
      <w:r w:rsidR="001828F8">
        <w:rPr>
          <w:b/>
          <w:bCs/>
        </w:rPr>
        <w:t xml:space="preserve"> 2023-01-04.</w:t>
      </w:r>
      <w:r>
        <w:rPr>
          <w:b/>
          <w:bCs/>
        </w:rPr>
        <w:t xml:space="preserve"> </w:t>
      </w:r>
    </w:p>
    <w:p w:rsidR="00B942F7" w:rsidRDefault="00B942F7" w:rsidP="00912FBF">
      <w:pPr>
        <w:numPr>
          <w:ilvl w:val="12"/>
          <w:numId w:val="0"/>
        </w:numPr>
        <w:tabs>
          <w:tab w:val="clear" w:pos="567"/>
        </w:tabs>
        <w:spacing w:line="240" w:lineRule="auto"/>
        <w:ind w:right="-2"/>
        <w:outlineLvl w:val="0"/>
        <w:rPr>
          <w:szCs w:val="22"/>
        </w:rPr>
      </w:pPr>
    </w:p>
    <w:p w:rsidR="00522E9C" w:rsidRPr="005B5D63" w:rsidRDefault="00522E9C" w:rsidP="00522E9C">
      <w:pPr>
        <w:numPr>
          <w:ilvl w:val="12"/>
          <w:numId w:val="0"/>
        </w:numPr>
        <w:spacing w:line="240" w:lineRule="auto"/>
        <w:ind w:right="-2"/>
        <w:rPr>
          <w:rFonts w:eastAsia="Calibri"/>
        </w:rPr>
      </w:pPr>
      <w:r w:rsidRPr="005B5D63">
        <w:rPr>
          <w:rFonts w:eastAsia="Calibri"/>
        </w:rPr>
        <w:t xml:space="preserve">Išsami informacija apie šį vaistą pateikiama Valstybinės vaistų kontrolės tarnybos prie Lietuvos Respublikos sveikatos apsaugos ministerijos tinklalapyje </w:t>
      </w:r>
      <w:hyperlink r:id="rId19" w:history="1">
        <w:r w:rsidRPr="005B5D63">
          <w:rPr>
            <w:color w:val="0000FF"/>
            <w:u w:val="single"/>
          </w:rPr>
          <w:t>http://www.vvkt.lt/</w:t>
        </w:r>
      </w:hyperlink>
    </w:p>
    <w:p w:rsidR="00912FBF" w:rsidRDefault="00912FBF">
      <w:pPr>
        <w:numPr>
          <w:ilvl w:val="12"/>
          <w:numId w:val="0"/>
        </w:numPr>
        <w:spacing w:line="240" w:lineRule="auto"/>
        <w:ind w:right="-2"/>
      </w:pPr>
      <w:bookmarkStart w:id="20" w:name="_GoBack"/>
      <w:bookmarkEnd w:id="20"/>
    </w:p>
    <w:sectPr w:rsidR="00912FBF">
      <w:footerReference w:type="default" r:id="rId20"/>
      <w:footerReference w:type="first" r:id="rId21"/>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139" w:rsidRDefault="00AA5139">
      <w:pPr>
        <w:spacing w:line="240" w:lineRule="auto"/>
      </w:pPr>
      <w:r>
        <w:separator/>
      </w:r>
    </w:p>
  </w:endnote>
  <w:endnote w:type="continuationSeparator" w:id="0">
    <w:p w:rsidR="00AA5139" w:rsidRDefault="00AA5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551" w:rsidRDefault="00FA6551">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BE658B">
      <w:rPr>
        <w:rStyle w:val="Puslapionumeris"/>
        <w:rFonts w:cs="Arial"/>
      </w:rPr>
      <w:t>22</w:t>
    </w:r>
    <w:r>
      <w:rPr>
        <w:rStyle w:val="Puslapionumeris"/>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551" w:rsidRDefault="00FA6551">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sidR="00BE658B">
      <w:rPr>
        <w:rStyle w:val="Puslapionumeris"/>
        <w:rFonts w:cs="Arial"/>
      </w:rPr>
      <w:t>1</w:t>
    </w:r>
    <w:r>
      <w:rPr>
        <w:rStyle w:val="Puslapionumeris"/>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139" w:rsidRDefault="00AA5139">
      <w:pPr>
        <w:spacing w:line="240" w:lineRule="auto"/>
      </w:pPr>
      <w:r>
        <w:separator/>
      </w:r>
    </w:p>
  </w:footnote>
  <w:footnote w:type="continuationSeparator" w:id="0">
    <w:p w:rsidR="00AA5139" w:rsidRDefault="00AA513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D5BC39CE">
      <w:start w:val="1"/>
      <w:numFmt w:val="bullet"/>
      <w:lvlText w:val=""/>
      <w:lvlJc w:val="left"/>
      <w:pPr>
        <w:tabs>
          <w:tab w:val="num" w:pos="360"/>
        </w:tabs>
        <w:ind w:left="360" w:hanging="360"/>
      </w:pPr>
      <w:rPr>
        <w:rFonts w:ascii="Symbol" w:hAnsi="Symbol" w:hint="default"/>
      </w:rPr>
    </w:lvl>
    <w:lvl w:ilvl="1" w:tplc="E3E8CEDC" w:tentative="1">
      <w:start w:val="1"/>
      <w:numFmt w:val="bullet"/>
      <w:lvlText w:val="o"/>
      <w:lvlJc w:val="left"/>
      <w:pPr>
        <w:tabs>
          <w:tab w:val="num" w:pos="1080"/>
        </w:tabs>
        <w:ind w:left="1080" w:hanging="360"/>
      </w:pPr>
      <w:rPr>
        <w:rFonts w:ascii="Courier New" w:hAnsi="Courier New" w:cs="Courier New" w:hint="default"/>
      </w:rPr>
    </w:lvl>
    <w:lvl w:ilvl="2" w:tplc="8E3AD136" w:tentative="1">
      <w:start w:val="1"/>
      <w:numFmt w:val="bullet"/>
      <w:lvlText w:val=""/>
      <w:lvlJc w:val="left"/>
      <w:pPr>
        <w:tabs>
          <w:tab w:val="num" w:pos="1800"/>
        </w:tabs>
        <w:ind w:left="1800" w:hanging="360"/>
      </w:pPr>
      <w:rPr>
        <w:rFonts w:ascii="Wingdings" w:hAnsi="Wingdings" w:hint="default"/>
      </w:rPr>
    </w:lvl>
    <w:lvl w:ilvl="3" w:tplc="7D16482A" w:tentative="1">
      <w:start w:val="1"/>
      <w:numFmt w:val="bullet"/>
      <w:lvlText w:val=""/>
      <w:lvlJc w:val="left"/>
      <w:pPr>
        <w:tabs>
          <w:tab w:val="num" w:pos="2520"/>
        </w:tabs>
        <w:ind w:left="2520" w:hanging="360"/>
      </w:pPr>
      <w:rPr>
        <w:rFonts w:ascii="Symbol" w:hAnsi="Symbol" w:hint="default"/>
      </w:rPr>
    </w:lvl>
    <w:lvl w:ilvl="4" w:tplc="F162EC52" w:tentative="1">
      <w:start w:val="1"/>
      <w:numFmt w:val="bullet"/>
      <w:lvlText w:val="o"/>
      <w:lvlJc w:val="left"/>
      <w:pPr>
        <w:tabs>
          <w:tab w:val="num" w:pos="3240"/>
        </w:tabs>
        <w:ind w:left="3240" w:hanging="360"/>
      </w:pPr>
      <w:rPr>
        <w:rFonts w:ascii="Courier New" w:hAnsi="Courier New" w:cs="Courier New" w:hint="default"/>
      </w:rPr>
    </w:lvl>
    <w:lvl w:ilvl="5" w:tplc="A94C350A" w:tentative="1">
      <w:start w:val="1"/>
      <w:numFmt w:val="bullet"/>
      <w:lvlText w:val=""/>
      <w:lvlJc w:val="left"/>
      <w:pPr>
        <w:tabs>
          <w:tab w:val="num" w:pos="3960"/>
        </w:tabs>
        <w:ind w:left="3960" w:hanging="360"/>
      </w:pPr>
      <w:rPr>
        <w:rFonts w:ascii="Wingdings" w:hAnsi="Wingdings" w:hint="default"/>
      </w:rPr>
    </w:lvl>
    <w:lvl w:ilvl="6" w:tplc="21202BD2" w:tentative="1">
      <w:start w:val="1"/>
      <w:numFmt w:val="bullet"/>
      <w:lvlText w:val=""/>
      <w:lvlJc w:val="left"/>
      <w:pPr>
        <w:tabs>
          <w:tab w:val="num" w:pos="4680"/>
        </w:tabs>
        <w:ind w:left="4680" w:hanging="360"/>
      </w:pPr>
      <w:rPr>
        <w:rFonts w:ascii="Symbol" w:hAnsi="Symbol" w:hint="default"/>
      </w:rPr>
    </w:lvl>
    <w:lvl w:ilvl="7" w:tplc="71AAEB06" w:tentative="1">
      <w:start w:val="1"/>
      <w:numFmt w:val="bullet"/>
      <w:lvlText w:val="o"/>
      <w:lvlJc w:val="left"/>
      <w:pPr>
        <w:tabs>
          <w:tab w:val="num" w:pos="5400"/>
        </w:tabs>
        <w:ind w:left="5400" w:hanging="360"/>
      </w:pPr>
      <w:rPr>
        <w:rFonts w:ascii="Courier New" w:hAnsi="Courier New" w:cs="Courier New" w:hint="default"/>
      </w:rPr>
    </w:lvl>
    <w:lvl w:ilvl="8" w:tplc="FA16E250"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9C44CC1"/>
    <w:multiLevelType w:val="hybridMultilevel"/>
    <w:tmpl w:val="7FF2C56E"/>
    <w:lvl w:ilvl="0" w:tplc="6CAEB4A2">
      <w:start w:val="1"/>
      <w:numFmt w:val="bullet"/>
      <w:lvlText w:val=""/>
      <w:lvlJc w:val="left"/>
      <w:pPr>
        <w:tabs>
          <w:tab w:val="num" w:pos="720"/>
        </w:tabs>
        <w:ind w:left="720" w:hanging="360"/>
      </w:pPr>
      <w:rPr>
        <w:rFonts w:ascii="Symbol" w:hAnsi="Symbol" w:hint="default"/>
      </w:rPr>
    </w:lvl>
    <w:lvl w:ilvl="1" w:tplc="2EE2F106" w:tentative="1">
      <w:start w:val="1"/>
      <w:numFmt w:val="bullet"/>
      <w:lvlText w:val="o"/>
      <w:lvlJc w:val="left"/>
      <w:pPr>
        <w:tabs>
          <w:tab w:val="num" w:pos="1440"/>
        </w:tabs>
        <w:ind w:left="1440" w:hanging="360"/>
      </w:pPr>
      <w:rPr>
        <w:rFonts w:ascii="Courier New" w:hAnsi="Courier New" w:cs="Courier New" w:hint="default"/>
      </w:rPr>
    </w:lvl>
    <w:lvl w:ilvl="2" w:tplc="210E5B5C" w:tentative="1">
      <w:start w:val="1"/>
      <w:numFmt w:val="bullet"/>
      <w:lvlText w:val=""/>
      <w:lvlJc w:val="left"/>
      <w:pPr>
        <w:tabs>
          <w:tab w:val="num" w:pos="2160"/>
        </w:tabs>
        <w:ind w:left="2160" w:hanging="360"/>
      </w:pPr>
      <w:rPr>
        <w:rFonts w:ascii="Wingdings" w:hAnsi="Wingdings" w:hint="default"/>
      </w:rPr>
    </w:lvl>
    <w:lvl w:ilvl="3" w:tplc="2E281266" w:tentative="1">
      <w:start w:val="1"/>
      <w:numFmt w:val="bullet"/>
      <w:lvlText w:val=""/>
      <w:lvlJc w:val="left"/>
      <w:pPr>
        <w:tabs>
          <w:tab w:val="num" w:pos="2880"/>
        </w:tabs>
        <w:ind w:left="2880" w:hanging="360"/>
      </w:pPr>
      <w:rPr>
        <w:rFonts w:ascii="Symbol" w:hAnsi="Symbol" w:hint="default"/>
      </w:rPr>
    </w:lvl>
    <w:lvl w:ilvl="4" w:tplc="1F44FA4C" w:tentative="1">
      <w:start w:val="1"/>
      <w:numFmt w:val="bullet"/>
      <w:lvlText w:val="o"/>
      <w:lvlJc w:val="left"/>
      <w:pPr>
        <w:tabs>
          <w:tab w:val="num" w:pos="3600"/>
        </w:tabs>
        <w:ind w:left="3600" w:hanging="360"/>
      </w:pPr>
      <w:rPr>
        <w:rFonts w:ascii="Courier New" w:hAnsi="Courier New" w:cs="Courier New" w:hint="default"/>
      </w:rPr>
    </w:lvl>
    <w:lvl w:ilvl="5" w:tplc="C0E45BC4" w:tentative="1">
      <w:start w:val="1"/>
      <w:numFmt w:val="bullet"/>
      <w:lvlText w:val=""/>
      <w:lvlJc w:val="left"/>
      <w:pPr>
        <w:tabs>
          <w:tab w:val="num" w:pos="4320"/>
        </w:tabs>
        <w:ind w:left="4320" w:hanging="360"/>
      </w:pPr>
      <w:rPr>
        <w:rFonts w:ascii="Wingdings" w:hAnsi="Wingdings" w:hint="default"/>
      </w:rPr>
    </w:lvl>
    <w:lvl w:ilvl="6" w:tplc="C2106088" w:tentative="1">
      <w:start w:val="1"/>
      <w:numFmt w:val="bullet"/>
      <w:lvlText w:val=""/>
      <w:lvlJc w:val="left"/>
      <w:pPr>
        <w:tabs>
          <w:tab w:val="num" w:pos="5040"/>
        </w:tabs>
        <w:ind w:left="5040" w:hanging="360"/>
      </w:pPr>
      <w:rPr>
        <w:rFonts w:ascii="Symbol" w:hAnsi="Symbol" w:hint="default"/>
      </w:rPr>
    </w:lvl>
    <w:lvl w:ilvl="7" w:tplc="B0821C04" w:tentative="1">
      <w:start w:val="1"/>
      <w:numFmt w:val="bullet"/>
      <w:lvlText w:val="o"/>
      <w:lvlJc w:val="left"/>
      <w:pPr>
        <w:tabs>
          <w:tab w:val="num" w:pos="5760"/>
        </w:tabs>
        <w:ind w:left="5760" w:hanging="360"/>
      </w:pPr>
      <w:rPr>
        <w:rFonts w:ascii="Courier New" w:hAnsi="Courier New" w:cs="Courier New" w:hint="default"/>
      </w:rPr>
    </w:lvl>
    <w:lvl w:ilvl="8" w:tplc="3DFEC2D2"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0E4EFC"/>
    <w:multiLevelType w:val="hybridMultilevel"/>
    <w:tmpl w:val="54BC30DA"/>
    <w:lvl w:ilvl="0" w:tplc="528A1312">
      <w:start w:val="1"/>
      <w:numFmt w:val="decimal"/>
      <w:lvlText w:val="%1)"/>
      <w:lvlJc w:val="left"/>
      <w:pPr>
        <w:ind w:left="1070" w:hanging="360"/>
      </w:pPr>
      <w:rPr>
        <w:rFonts w:hint="default"/>
      </w:rPr>
    </w:lvl>
    <w:lvl w:ilvl="1" w:tplc="E65CD4E0">
      <w:start w:val="1"/>
      <w:numFmt w:val="lowerLetter"/>
      <w:lvlText w:val="%2."/>
      <w:lvlJc w:val="left"/>
      <w:pPr>
        <w:ind w:left="1790" w:hanging="360"/>
      </w:pPr>
    </w:lvl>
    <w:lvl w:ilvl="2" w:tplc="4CFE3D3C" w:tentative="1">
      <w:start w:val="1"/>
      <w:numFmt w:val="lowerRoman"/>
      <w:lvlText w:val="%3."/>
      <w:lvlJc w:val="right"/>
      <w:pPr>
        <w:ind w:left="2510" w:hanging="180"/>
      </w:pPr>
    </w:lvl>
    <w:lvl w:ilvl="3" w:tplc="84AC6500" w:tentative="1">
      <w:start w:val="1"/>
      <w:numFmt w:val="decimal"/>
      <w:lvlText w:val="%4."/>
      <w:lvlJc w:val="left"/>
      <w:pPr>
        <w:ind w:left="3230" w:hanging="360"/>
      </w:pPr>
    </w:lvl>
    <w:lvl w:ilvl="4" w:tplc="434E58DC" w:tentative="1">
      <w:start w:val="1"/>
      <w:numFmt w:val="lowerLetter"/>
      <w:lvlText w:val="%5."/>
      <w:lvlJc w:val="left"/>
      <w:pPr>
        <w:ind w:left="3950" w:hanging="360"/>
      </w:pPr>
    </w:lvl>
    <w:lvl w:ilvl="5" w:tplc="63563F86" w:tentative="1">
      <w:start w:val="1"/>
      <w:numFmt w:val="lowerRoman"/>
      <w:lvlText w:val="%6."/>
      <w:lvlJc w:val="right"/>
      <w:pPr>
        <w:ind w:left="4670" w:hanging="180"/>
      </w:pPr>
    </w:lvl>
    <w:lvl w:ilvl="6" w:tplc="62BC2398" w:tentative="1">
      <w:start w:val="1"/>
      <w:numFmt w:val="decimal"/>
      <w:lvlText w:val="%7."/>
      <w:lvlJc w:val="left"/>
      <w:pPr>
        <w:ind w:left="5390" w:hanging="360"/>
      </w:pPr>
    </w:lvl>
    <w:lvl w:ilvl="7" w:tplc="D5ACDD9E" w:tentative="1">
      <w:start w:val="1"/>
      <w:numFmt w:val="lowerLetter"/>
      <w:lvlText w:val="%8."/>
      <w:lvlJc w:val="left"/>
      <w:pPr>
        <w:ind w:left="6110" w:hanging="360"/>
      </w:pPr>
    </w:lvl>
    <w:lvl w:ilvl="8" w:tplc="AF943E0E" w:tentative="1">
      <w:start w:val="1"/>
      <w:numFmt w:val="lowerRoman"/>
      <w:lvlText w:val="%9."/>
      <w:lvlJc w:val="right"/>
      <w:pPr>
        <w:ind w:left="6830" w:hanging="180"/>
      </w:pPr>
    </w:lvl>
  </w:abstractNum>
  <w:abstractNum w:abstractNumId="5" w15:restartNumberingAfterBreak="0">
    <w:nsid w:val="0C5C5487"/>
    <w:multiLevelType w:val="hybridMultilevel"/>
    <w:tmpl w:val="2AF8CCD4"/>
    <w:lvl w:ilvl="0" w:tplc="3E3020B0">
      <w:start w:val="1"/>
      <w:numFmt w:val="bullet"/>
      <w:lvlText w:val=""/>
      <w:lvlJc w:val="left"/>
      <w:pPr>
        <w:ind w:left="720" w:hanging="360"/>
      </w:pPr>
      <w:rPr>
        <w:rFonts w:ascii="Symbol" w:hAnsi="Symbol" w:hint="default"/>
      </w:rPr>
    </w:lvl>
    <w:lvl w:ilvl="1" w:tplc="5C14E79E" w:tentative="1">
      <w:start w:val="1"/>
      <w:numFmt w:val="bullet"/>
      <w:lvlText w:val="o"/>
      <w:lvlJc w:val="left"/>
      <w:pPr>
        <w:ind w:left="1440" w:hanging="360"/>
      </w:pPr>
      <w:rPr>
        <w:rFonts w:ascii="Courier New" w:hAnsi="Courier New" w:cs="Courier New" w:hint="default"/>
      </w:rPr>
    </w:lvl>
    <w:lvl w:ilvl="2" w:tplc="1E004FDA" w:tentative="1">
      <w:start w:val="1"/>
      <w:numFmt w:val="bullet"/>
      <w:lvlText w:val=""/>
      <w:lvlJc w:val="left"/>
      <w:pPr>
        <w:ind w:left="2160" w:hanging="360"/>
      </w:pPr>
      <w:rPr>
        <w:rFonts w:ascii="Wingdings" w:hAnsi="Wingdings" w:hint="default"/>
      </w:rPr>
    </w:lvl>
    <w:lvl w:ilvl="3" w:tplc="AED4A5F2" w:tentative="1">
      <w:start w:val="1"/>
      <w:numFmt w:val="bullet"/>
      <w:lvlText w:val=""/>
      <w:lvlJc w:val="left"/>
      <w:pPr>
        <w:ind w:left="2880" w:hanging="360"/>
      </w:pPr>
      <w:rPr>
        <w:rFonts w:ascii="Symbol" w:hAnsi="Symbol" w:hint="default"/>
      </w:rPr>
    </w:lvl>
    <w:lvl w:ilvl="4" w:tplc="E806D8A2" w:tentative="1">
      <w:start w:val="1"/>
      <w:numFmt w:val="bullet"/>
      <w:lvlText w:val="o"/>
      <w:lvlJc w:val="left"/>
      <w:pPr>
        <w:ind w:left="3600" w:hanging="360"/>
      </w:pPr>
      <w:rPr>
        <w:rFonts w:ascii="Courier New" w:hAnsi="Courier New" w:cs="Courier New" w:hint="default"/>
      </w:rPr>
    </w:lvl>
    <w:lvl w:ilvl="5" w:tplc="527E4296" w:tentative="1">
      <w:start w:val="1"/>
      <w:numFmt w:val="bullet"/>
      <w:lvlText w:val=""/>
      <w:lvlJc w:val="left"/>
      <w:pPr>
        <w:ind w:left="4320" w:hanging="360"/>
      </w:pPr>
      <w:rPr>
        <w:rFonts w:ascii="Wingdings" w:hAnsi="Wingdings" w:hint="default"/>
      </w:rPr>
    </w:lvl>
    <w:lvl w:ilvl="6" w:tplc="D848EA7C" w:tentative="1">
      <w:start w:val="1"/>
      <w:numFmt w:val="bullet"/>
      <w:lvlText w:val=""/>
      <w:lvlJc w:val="left"/>
      <w:pPr>
        <w:ind w:left="5040" w:hanging="360"/>
      </w:pPr>
      <w:rPr>
        <w:rFonts w:ascii="Symbol" w:hAnsi="Symbol" w:hint="default"/>
      </w:rPr>
    </w:lvl>
    <w:lvl w:ilvl="7" w:tplc="1D84C2B6" w:tentative="1">
      <w:start w:val="1"/>
      <w:numFmt w:val="bullet"/>
      <w:lvlText w:val="o"/>
      <w:lvlJc w:val="left"/>
      <w:pPr>
        <w:ind w:left="5760" w:hanging="360"/>
      </w:pPr>
      <w:rPr>
        <w:rFonts w:ascii="Courier New" w:hAnsi="Courier New" w:cs="Courier New" w:hint="default"/>
      </w:rPr>
    </w:lvl>
    <w:lvl w:ilvl="8" w:tplc="52D63E46" w:tentative="1">
      <w:start w:val="1"/>
      <w:numFmt w:val="bullet"/>
      <w:lvlText w:val=""/>
      <w:lvlJc w:val="left"/>
      <w:pPr>
        <w:ind w:left="6480" w:hanging="360"/>
      </w:pPr>
      <w:rPr>
        <w:rFonts w:ascii="Wingdings" w:hAnsi="Wingdings" w:hint="default"/>
      </w:rPr>
    </w:lvl>
  </w:abstractNum>
  <w:abstractNum w:abstractNumId="6" w15:restartNumberingAfterBreak="0">
    <w:nsid w:val="0EB55B30"/>
    <w:multiLevelType w:val="multilevel"/>
    <w:tmpl w:val="29028C6C"/>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5446DF3"/>
    <w:multiLevelType w:val="hybridMultilevel"/>
    <w:tmpl w:val="C624CF6A"/>
    <w:lvl w:ilvl="0" w:tplc="50901744">
      <w:start w:val="1"/>
      <w:numFmt w:val="decimal"/>
      <w:lvlText w:val="%1."/>
      <w:lvlJc w:val="left"/>
      <w:pPr>
        <w:ind w:left="1070" w:hanging="360"/>
      </w:pPr>
      <w:rPr>
        <w:rFonts w:hint="default"/>
      </w:rPr>
    </w:lvl>
    <w:lvl w:ilvl="1" w:tplc="110A2054" w:tentative="1">
      <w:start w:val="1"/>
      <w:numFmt w:val="lowerLetter"/>
      <w:lvlText w:val="%2."/>
      <w:lvlJc w:val="left"/>
      <w:pPr>
        <w:ind w:left="1790" w:hanging="360"/>
      </w:pPr>
    </w:lvl>
    <w:lvl w:ilvl="2" w:tplc="9766C5CE" w:tentative="1">
      <w:start w:val="1"/>
      <w:numFmt w:val="lowerRoman"/>
      <w:lvlText w:val="%3."/>
      <w:lvlJc w:val="right"/>
      <w:pPr>
        <w:ind w:left="2510" w:hanging="180"/>
      </w:pPr>
    </w:lvl>
    <w:lvl w:ilvl="3" w:tplc="2D683DE2" w:tentative="1">
      <w:start w:val="1"/>
      <w:numFmt w:val="decimal"/>
      <w:lvlText w:val="%4."/>
      <w:lvlJc w:val="left"/>
      <w:pPr>
        <w:ind w:left="3230" w:hanging="360"/>
      </w:pPr>
    </w:lvl>
    <w:lvl w:ilvl="4" w:tplc="96B2CD48" w:tentative="1">
      <w:start w:val="1"/>
      <w:numFmt w:val="lowerLetter"/>
      <w:lvlText w:val="%5."/>
      <w:lvlJc w:val="left"/>
      <w:pPr>
        <w:ind w:left="3950" w:hanging="360"/>
      </w:pPr>
    </w:lvl>
    <w:lvl w:ilvl="5" w:tplc="EDE2ACE0" w:tentative="1">
      <w:start w:val="1"/>
      <w:numFmt w:val="lowerRoman"/>
      <w:lvlText w:val="%6."/>
      <w:lvlJc w:val="right"/>
      <w:pPr>
        <w:ind w:left="4670" w:hanging="180"/>
      </w:pPr>
    </w:lvl>
    <w:lvl w:ilvl="6" w:tplc="B34C0AC0" w:tentative="1">
      <w:start w:val="1"/>
      <w:numFmt w:val="decimal"/>
      <w:lvlText w:val="%7."/>
      <w:lvlJc w:val="left"/>
      <w:pPr>
        <w:ind w:left="5390" w:hanging="360"/>
      </w:pPr>
    </w:lvl>
    <w:lvl w:ilvl="7" w:tplc="A22E5154" w:tentative="1">
      <w:start w:val="1"/>
      <w:numFmt w:val="lowerLetter"/>
      <w:lvlText w:val="%8."/>
      <w:lvlJc w:val="left"/>
      <w:pPr>
        <w:ind w:left="6110" w:hanging="360"/>
      </w:pPr>
    </w:lvl>
    <w:lvl w:ilvl="8" w:tplc="8C7CEB34" w:tentative="1">
      <w:start w:val="1"/>
      <w:numFmt w:val="lowerRoman"/>
      <w:lvlText w:val="%9."/>
      <w:lvlJc w:val="right"/>
      <w:pPr>
        <w:ind w:left="6830" w:hanging="180"/>
      </w:pPr>
    </w:lvl>
  </w:abstractNum>
  <w:abstractNum w:abstractNumId="9" w15:restartNumberingAfterBreak="0">
    <w:nsid w:val="293466FC"/>
    <w:multiLevelType w:val="hybridMultilevel"/>
    <w:tmpl w:val="9BCC5530"/>
    <w:lvl w:ilvl="0" w:tplc="00CE226C">
      <w:start w:val="1"/>
      <w:numFmt w:val="decimal"/>
      <w:lvlText w:val="%1)"/>
      <w:lvlJc w:val="left"/>
      <w:pPr>
        <w:tabs>
          <w:tab w:val="num" w:pos="720"/>
        </w:tabs>
        <w:ind w:left="720" w:hanging="360"/>
      </w:pPr>
      <w:rPr>
        <w:rFonts w:ascii="Times New Roman" w:eastAsia="Times New Roman" w:hAnsi="Times New Roman" w:cs="Times New Roman"/>
        <w:color w:val="000000"/>
      </w:rPr>
    </w:lvl>
    <w:lvl w:ilvl="1" w:tplc="FB06CDDC">
      <w:start w:val="1"/>
      <w:numFmt w:val="lowerLetter"/>
      <w:lvlText w:val="%2."/>
      <w:lvlJc w:val="left"/>
      <w:pPr>
        <w:tabs>
          <w:tab w:val="num" w:pos="1440"/>
        </w:tabs>
        <w:ind w:left="1440" w:hanging="360"/>
      </w:pPr>
    </w:lvl>
    <w:lvl w:ilvl="2" w:tplc="07188F50" w:tentative="1">
      <w:start w:val="1"/>
      <w:numFmt w:val="lowerRoman"/>
      <w:lvlText w:val="%3."/>
      <w:lvlJc w:val="right"/>
      <w:pPr>
        <w:tabs>
          <w:tab w:val="num" w:pos="2160"/>
        </w:tabs>
        <w:ind w:left="2160" w:hanging="180"/>
      </w:pPr>
    </w:lvl>
    <w:lvl w:ilvl="3" w:tplc="53D0DAD2" w:tentative="1">
      <w:start w:val="1"/>
      <w:numFmt w:val="decimal"/>
      <w:lvlText w:val="%4."/>
      <w:lvlJc w:val="left"/>
      <w:pPr>
        <w:tabs>
          <w:tab w:val="num" w:pos="2880"/>
        </w:tabs>
        <w:ind w:left="2880" w:hanging="360"/>
      </w:pPr>
    </w:lvl>
    <w:lvl w:ilvl="4" w:tplc="42204654" w:tentative="1">
      <w:start w:val="1"/>
      <w:numFmt w:val="lowerLetter"/>
      <w:lvlText w:val="%5."/>
      <w:lvlJc w:val="left"/>
      <w:pPr>
        <w:tabs>
          <w:tab w:val="num" w:pos="3600"/>
        </w:tabs>
        <w:ind w:left="3600" w:hanging="360"/>
      </w:pPr>
    </w:lvl>
    <w:lvl w:ilvl="5" w:tplc="8610A116" w:tentative="1">
      <w:start w:val="1"/>
      <w:numFmt w:val="lowerRoman"/>
      <w:lvlText w:val="%6."/>
      <w:lvlJc w:val="right"/>
      <w:pPr>
        <w:tabs>
          <w:tab w:val="num" w:pos="4320"/>
        </w:tabs>
        <w:ind w:left="4320" w:hanging="180"/>
      </w:pPr>
    </w:lvl>
    <w:lvl w:ilvl="6" w:tplc="52B8BF1E" w:tentative="1">
      <w:start w:val="1"/>
      <w:numFmt w:val="decimal"/>
      <w:lvlText w:val="%7."/>
      <w:lvlJc w:val="left"/>
      <w:pPr>
        <w:tabs>
          <w:tab w:val="num" w:pos="5040"/>
        </w:tabs>
        <w:ind w:left="5040" w:hanging="360"/>
      </w:pPr>
    </w:lvl>
    <w:lvl w:ilvl="7" w:tplc="99AA9E7E" w:tentative="1">
      <w:start w:val="1"/>
      <w:numFmt w:val="lowerLetter"/>
      <w:lvlText w:val="%8."/>
      <w:lvlJc w:val="left"/>
      <w:pPr>
        <w:tabs>
          <w:tab w:val="num" w:pos="5760"/>
        </w:tabs>
        <w:ind w:left="5760" w:hanging="360"/>
      </w:pPr>
    </w:lvl>
    <w:lvl w:ilvl="8" w:tplc="D458CF96" w:tentative="1">
      <w:start w:val="1"/>
      <w:numFmt w:val="lowerRoman"/>
      <w:lvlText w:val="%9."/>
      <w:lvlJc w:val="right"/>
      <w:pPr>
        <w:tabs>
          <w:tab w:val="num" w:pos="6480"/>
        </w:tabs>
        <w:ind w:left="6480" w:hanging="180"/>
      </w:pPr>
    </w:lvl>
  </w:abstractNum>
  <w:abstractNum w:abstractNumId="10" w15:restartNumberingAfterBreak="0">
    <w:nsid w:val="2E135BD9"/>
    <w:multiLevelType w:val="hybridMultilevel"/>
    <w:tmpl w:val="DAD6C0E0"/>
    <w:lvl w:ilvl="0" w:tplc="2D4E65B2">
      <w:start w:val="1"/>
      <w:numFmt w:val="bullet"/>
      <w:lvlText w:val=""/>
      <w:lvlJc w:val="left"/>
      <w:pPr>
        <w:tabs>
          <w:tab w:val="num" w:pos="397"/>
        </w:tabs>
        <w:ind w:left="397" w:hanging="397"/>
      </w:pPr>
      <w:rPr>
        <w:rFonts w:ascii="Symbol" w:hAnsi="Symbol" w:hint="default"/>
      </w:rPr>
    </w:lvl>
    <w:lvl w:ilvl="1" w:tplc="E4B490E0" w:tentative="1">
      <w:start w:val="1"/>
      <w:numFmt w:val="bullet"/>
      <w:lvlText w:val="o"/>
      <w:lvlJc w:val="left"/>
      <w:pPr>
        <w:tabs>
          <w:tab w:val="num" w:pos="1440"/>
        </w:tabs>
        <w:ind w:left="1440" w:hanging="360"/>
      </w:pPr>
      <w:rPr>
        <w:rFonts w:ascii="Courier New" w:hAnsi="Courier New" w:cs="Courier New" w:hint="default"/>
      </w:rPr>
    </w:lvl>
    <w:lvl w:ilvl="2" w:tplc="63E0E938" w:tentative="1">
      <w:start w:val="1"/>
      <w:numFmt w:val="bullet"/>
      <w:lvlText w:val=""/>
      <w:lvlJc w:val="left"/>
      <w:pPr>
        <w:tabs>
          <w:tab w:val="num" w:pos="2160"/>
        </w:tabs>
        <w:ind w:left="2160" w:hanging="360"/>
      </w:pPr>
      <w:rPr>
        <w:rFonts w:ascii="Wingdings" w:hAnsi="Wingdings" w:hint="default"/>
      </w:rPr>
    </w:lvl>
    <w:lvl w:ilvl="3" w:tplc="BD7E0C34" w:tentative="1">
      <w:start w:val="1"/>
      <w:numFmt w:val="bullet"/>
      <w:lvlText w:val=""/>
      <w:lvlJc w:val="left"/>
      <w:pPr>
        <w:tabs>
          <w:tab w:val="num" w:pos="2880"/>
        </w:tabs>
        <w:ind w:left="2880" w:hanging="360"/>
      </w:pPr>
      <w:rPr>
        <w:rFonts w:ascii="Symbol" w:hAnsi="Symbol" w:hint="default"/>
      </w:rPr>
    </w:lvl>
    <w:lvl w:ilvl="4" w:tplc="A6A696F6" w:tentative="1">
      <w:start w:val="1"/>
      <w:numFmt w:val="bullet"/>
      <w:lvlText w:val="o"/>
      <w:lvlJc w:val="left"/>
      <w:pPr>
        <w:tabs>
          <w:tab w:val="num" w:pos="3600"/>
        </w:tabs>
        <w:ind w:left="3600" w:hanging="360"/>
      </w:pPr>
      <w:rPr>
        <w:rFonts w:ascii="Courier New" w:hAnsi="Courier New" w:cs="Courier New" w:hint="default"/>
      </w:rPr>
    </w:lvl>
    <w:lvl w:ilvl="5" w:tplc="EAF8BD00" w:tentative="1">
      <w:start w:val="1"/>
      <w:numFmt w:val="bullet"/>
      <w:lvlText w:val=""/>
      <w:lvlJc w:val="left"/>
      <w:pPr>
        <w:tabs>
          <w:tab w:val="num" w:pos="4320"/>
        </w:tabs>
        <w:ind w:left="4320" w:hanging="360"/>
      </w:pPr>
      <w:rPr>
        <w:rFonts w:ascii="Wingdings" w:hAnsi="Wingdings" w:hint="default"/>
      </w:rPr>
    </w:lvl>
    <w:lvl w:ilvl="6" w:tplc="60F6290A" w:tentative="1">
      <w:start w:val="1"/>
      <w:numFmt w:val="bullet"/>
      <w:lvlText w:val=""/>
      <w:lvlJc w:val="left"/>
      <w:pPr>
        <w:tabs>
          <w:tab w:val="num" w:pos="5040"/>
        </w:tabs>
        <w:ind w:left="5040" w:hanging="360"/>
      </w:pPr>
      <w:rPr>
        <w:rFonts w:ascii="Symbol" w:hAnsi="Symbol" w:hint="default"/>
      </w:rPr>
    </w:lvl>
    <w:lvl w:ilvl="7" w:tplc="CDA277D2" w:tentative="1">
      <w:start w:val="1"/>
      <w:numFmt w:val="bullet"/>
      <w:lvlText w:val="o"/>
      <w:lvlJc w:val="left"/>
      <w:pPr>
        <w:tabs>
          <w:tab w:val="num" w:pos="5760"/>
        </w:tabs>
        <w:ind w:left="5760" w:hanging="360"/>
      </w:pPr>
      <w:rPr>
        <w:rFonts w:ascii="Courier New" w:hAnsi="Courier New" w:cs="Courier New" w:hint="default"/>
      </w:rPr>
    </w:lvl>
    <w:lvl w:ilvl="8" w:tplc="4F90DAF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541609"/>
    <w:multiLevelType w:val="hybridMultilevel"/>
    <w:tmpl w:val="1E5AABE8"/>
    <w:lvl w:ilvl="0" w:tplc="D58AC60E">
      <w:start w:val="1"/>
      <w:numFmt w:val="decimal"/>
      <w:lvlText w:val="%1."/>
      <w:lvlJc w:val="left"/>
      <w:pPr>
        <w:tabs>
          <w:tab w:val="num" w:pos="570"/>
        </w:tabs>
        <w:ind w:left="570" w:hanging="570"/>
      </w:pPr>
      <w:rPr>
        <w:rFonts w:hint="default"/>
      </w:rPr>
    </w:lvl>
    <w:lvl w:ilvl="1" w:tplc="A46C7462" w:tentative="1">
      <w:start w:val="1"/>
      <w:numFmt w:val="lowerLetter"/>
      <w:lvlText w:val="%2."/>
      <w:lvlJc w:val="left"/>
      <w:pPr>
        <w:tabs>
          <w:tab w:val="num" w:pos="1080"/>
        </w:tabs>
        <w:ind w:left="1080" w:hanging="360"/>
      </w:pPr>
    </w:lvl>
    <w:lvl w:ilvl="2" w:tplc="6CDE1CD8" w:tentative="1">
      <w:start w:val="1"/>
      <w:numFmt w:val="lowerRoman"/>
      <w:lvlText w:val="%3."/>
      <w:lvlJc w:val="right"/>
      <w:pPr>
        <w:tabs>
          <w:tab w:val="num" w:pos="1800"/>
        </w:tabs>
        <w:ind w:left="1800" w:hanging="180"/>
      </w:pPr>
    </w:lvl>
    <w:lvl w:ilvl="3" w:tplc="FAB0BE3C" w:tentative="1">
      <w:start w:val="1"/>
      <w:numFmt w:val="decimal"/>
      <w:lvlText w:val="%4."/>
      <w:lvlJc w:val="left"/>
      <w:pPr>
        <w:tabs>
          <w:tab w:val="num" w:pos="2520"/>
        </w:tabs>
        <w:ind w:left="2520" w:hanging="360"/>
      </w:pPr>
    </w:lvl>
    <w:lvl w:ilvl="4" w:tplc="99609BF6" w:tentative="1">
      <w:start w:val="1"/>
      <w:numFmt w:val="lowerLetter"/>
      <w:lvlText w:val="%5."/>
      <w:lvlJc w:val="left"/>
      <w:pPr>
        <w:tabs>
          <w:tab w:val="num" w:pos="3240"/>
        </w:tabs>
        <w:ind w:left="3240" w:hanging="360"/>
      </w:pPr>
    </w:lvl>
    <w:lvl w:ilvl="5" w:tplc="9BFEFF5E" w:tentative="1">
      <w:start w:val="1"/>
      <w:numFmt w:val="lowerRoman"/>
      <w:lvlText w:val="%6."/>
      <w:lvlJc w:val="right"/>
      <w:pPr>
        <w:tabs>
          <w:tab w:val="num" w:pos="3960"/>
        </w:tabs>
        <w:ind w:left="3960" w:hanging="180"/>
      </w:pPr>
    </w:lvl>
    <w:lvl w:ilvl="6" w:tplc="6066A170" w:tentative="1">
      <w:start w:val="1"/>
      <w:numFmt w:val="decimal"/>
      <w:lvlText w:val="%7."/>
      <w:lvlJc w:val="left"/>
      <w:pPr>
        <w:tabs>
          <w:tab w:val="num" w:pos="4680"/>
        </w:tabs>
        <w:ind w:left="4680" w:hanging="360"/>
      </w:pPr>
    </w:lvl>
    <w:lvl w:ilvl="7" w:tplc="CAF24E28" w:tentative="1">
      <w:start w:val="1"/>
      <w:numFmt w:val="lowerLetter"/>
      <w:lvlText w:val="%8."/>
      <w:lvlJc w:val="left"/>
      <w:pPr>
        <w:tabs>
          <w:tab w:val="num" w:pos="5400"/>
        </w:tabs>
        <w:ind w:left="5400" w:hanging="360"/>
      </w:pPr>
    </w:lvl>
    <w:lvl w:ilvl="8" w:tplc="CE923D26" w:tentative="1">
      <w:start w:val="1"/>
      <w:numFmt w:val="lowerRoman"/>
      <w:lvlText w:val="%9."/>
      <w:lvlJc w:val="right"/>
      <w:pPr>
        <w:tabs>
          <w:tab w:val="num" w:pos="6120"/>
        </w:tabs>
        <w:ind w:left="6120" w:hanging="180"/>
      </w:pPr>
    </w:lvl>
  </w:abstractNum>
  <w:abstractNum w:abstractNumId="12"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B1D0616"/>
    <w:multiLevelType w:val="multilevel"/>
    <w:tmpl w:val="C6CC077E"/>
    <w:lvl w:ilvl="0">
      <w:start w:val="6"/>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6" w15:restartNumberingAfterBreak="0">
    <w:nsid w:val="4B8E484F"/>
    <w:multiLevelType w:val="hybridMultilevel"/>
    <w:tmpl w:val="4A5C34D6"/>
    <w:lvl w:ilvl="0" w:tplc="BFAA6F0E">
      <w:start w:val="6"/>
      <w:numFmt w:val="decimal"/>
      <w:lvlText w:val="%1."/>
      <w:lvlJc w:val="left"/>
      <w:pPr>
        <w:ind w:left="720" w:hanging="360"/>
      </w:pPr>
      <w:rPr>
        <w:rFonts w:hint="default"/>
      </w:rPr>
    </w:lvl>
    <w:lvl w:ilvl="1" w:tplc="FFAABF5A" w:tentative="1">
      <w:start w:val="1"/>
      <w:numFmt w:val="lowerLetter"/>
      <w:lvlText w:val="%2."/>
      <w:lvlJc w:val="left"/>
      <w:pPr>
        <w:ind w:left="1440" w:hanging="360"/>
      </w:pPr>
    </w:lvl>
    <w:lvl w:ilvl="2" w:tplc="6D1E914A" w:tentative="1">
      <w:start w:val="1"/>
      <w:numFmt w:val="lowerRoman"/>
      <w:lvlText w:val="%3."/>
      <w:lvlJc w:val="right"/>
      <w:pPr>
        <w:ind w:left="2160" w:hanging="180"/>
      </w:pPr>
    </w:lvl>
    <w:lvl w:ilvl="3" w:tplc="2BCE09D0" w:tentative="1">
      <w:start w:val="1"/>
      <w:numFmt w:val="decimal"/>
      <w:lvlText w:val="%4."/>
      <w:lvlJc w:val="left"/>
      <w:pPr>
        <w:ind w:left="2880" w:hanging="360"/>
      </w:pPr>
    </w:lvl>
    <w:lvl w:ilvl="4" w:tplc="E0E09D72" w:tentative="1">
      <w:start w:val="1"/>
      <w:numFmt w:val="lowerLetter"/>
      <w:lvlText w:val="%5."/>
      <w:lvlJc w:val="left"/>
      <w:pPr>
        <w:ind w:left="3600" w:hanging="360"/>
      </w:pPr>
    </w:lvl>
    <w:lvl w:ilvl="5" w:tplc="A670B598" w:tentative="1">
      <w:start w:val="1"/>
      <w:numFmt w:val="lowerRoman"/>
      <w:lvlText w:val="%6."/>
      <w:lvlJc w:val="right"/>
      <w:pPr>
        <w:ind w:left="4320" w:hanging="180"/>
      </w:pPr>
    </w:lvl>
    <w:lvl w:ilvl="6" w:tplc="2EF6EE0A" w:tentative="1">
      <w:start w:val="1"/>
      <w:numFmt w:val="decimal"/>
      <w:lvlText w:val="%7."/>
      <w:lvlJc w:val="left"/>
      <w:pPr>
        <w:ind w:left="5040" w:hanging="360"/>
      </w:pPr>
    </w:lvl>
    <w:lvl w:ilvl="7" w:tplc="832A493A" w:tentative="1">
      <w:start w:val="1"/>
      <w:numFmt w:val="lowerLetter"/>
      <w:lvlText w:val="%8."/>
      <w:lvlJc w:val="left"/>
      <w:pPr>
        <w:ind w:left="5760" w:hanging="360"/>
      </w:pPr>
    </w:lvl>
    <w:lvl w:ilvl="8" w:tplc="8AE0287E" w:tentative="1">
      <w:start w:val="1"/>
      <w:numFmt w:val="lowerRoman"/>
      <w:lvlText w:val="%9."/>
      <w:lvlJc w:val="right"/>
      <w:pPr>
        <w:ind w:left="6480" w:hanging="180"/>
      </w:pPr>
    </w:lvl>
  </w:abstractNum>
  <w:abstractNum w:abstractNumId="17"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8" w15:restartNumberingAfterBreak="0">
    <w:nsid w:val="58B56C73"/>
    <w:multiLevelType w:val="hybridMultilevel"/>
    <w:tmpl w:val="5BA42128"/>
    <w:lvl w:ilvl="0" w:tplc="5F7C77B6">
      <w:start w:val="2"/>
      <w:numFmt w:val="decimal"/>
      <w:lvlText w:val="%1."/>
      <w:lvlJc w:val="left"/>
      <w:pPr>
        <w:tabs>
          <w:tab w:val="num" w:pos="570"/>
        </w:tabs>
        <w:ind w:left="570" w:hanging="570"/>
      </w:pPr>
      <w:rPr>
        <w:rFonts w:hint="default"/>
      </w:rPr>
    </w:lvl>
    <w:lvl w:ilvl="1" w:tplc="22D8335C" w:tentative="1">
      <w:start w:val="1"/>
      <w:numFmt w:val="lowerLetter"/>
      <w:lvlText w:val="%2."/>
      <w:lvlJc w:val="left"/>
      <w:pPr>
        <w:tabs>
          <w:tab w:val="num" w:pos="1080"/>
        </w:tabs>
        <w:ind w:left="1080" w:hanging="360"/>
      </w:pPr>
    </w:lvl>
    <w:lvl w:ilvl="2" w:tplc="A3964CE0" w:tentative="1">
      <w:start w:val="1"/>
      <w:numFmt w:val="lowerRoman"/>
      <w:lvlText w:val="%3."/>
      <w:lvlJc w:val="right"/>
      <w:pPr>
        <w:tabs>
          <w:tab w:val="num" w:pos="1800"/>
        </w:tabs>
        <w:ind w:left="1800" w:hanging="180"/>
      </w:pPr>
    </w:lvl>
    <w:lvl w:ilvl="3" w:tplc="B0B6E4D0" w:tentative="1">
      <w:start w:val="1"/>
      <w:numFmt w:val="decimal"/>
      <w:lvlText w:val="%4."/>
      <w:lvlJc w:val="left"/>
      <w:pPr>
        <w:tabs>
          <w:tab w:val="num" w:pos="2520"/>
        </w:tabs>
        <w:ind w:left="2520" w:hanging="360"/>
      </w:pPr>
    </w:lvl>
    <w:lvl w:ilvl="4" w:tplc="C27470C0" w:tentative="1">
      <w:start w:val="1"/>
      <w:numFmt w:val="lowerLetter"/>
      <w:lvlText w:val="%5."/>
      <w:lvlJc w:val="left"/>
      <w:pPr>
        <w:tabs>
          <w:tab w:val="num" w:pos="3240"/>
        </w:tabs>
        <w:ind w:left="3240" w:hanging="360"/>
      </w:pPr>
    </w:lvl>
    <w:lvl w:ilvl="5" w:tplc="07EE7912" w:tentative="1">
      <w:start w:val="1"/>
      <w:numFmt w:val="lowerRoman"/>
      <w:lvlText w:val="%6."/>
      <w:lvlJc w:val="right"/>
      <w:pPr>
        <w:tabs>
          <w:tab w:val="num" w:pos="3960"/>
        </w:tabs>
        <w:ind w:left="3960" w:hanging="180"/>
      </w:pPr>
    </w:lvl>
    <w:lvl w:ilvl="6" w:tplc="4572987C" w:tentative="1">
      <w:start w:val="1"/>
      <w:numFmt w:val="decimal"/>
      <w:lvlText w:val="%7."/>
      <w:lvlJc w:val="left"/>
      <w:pPr>
        <w:tabs>
          <w:tab w:val="num" w:pos="4680"/>
        </w:tabs>
        <w:ind w:left="4680" w:hanging="360"/>
      </w:pPr>
    </w:lvl>
    <w:lvl w:ilvl="7" w:tplc="69DEF138" w:tentative="1">
      <w:start w:val="1"/>
      <w:numFmt w:val="lowerLetter"/>
      <w:lvlText w:val="%8."/>
      <w:lvlJc w:val="left"/>
      <w:pPr>
        <w:tabs>
          <w:tab w:val="num" w:pos="5400"/>
        </w:tabs>
        <w:ind w:left="5400" w:hanging="360"/>
      </w:pPr>
    </w:lvl>
    <w:lvl w:ilvl="8" w:tplc="9BF240EA" w:tentative="1">
      <w:start w:val="1"/>
      <w:numFmt w:val="lowerRoman"/>
      <w:lvlText w:val="%9."/>
      <w:lvlJc w:val="right"/>
      <w:pPr>
        <w:tabs>
          <w:tab w:val="num" w:pos="6120"/>
        </w:tabs>
        <w:ind w:left="6120" w:hanging="180"/>
      </w:pPr>
    </w:lvl>
  </w:abstractNum>
  <w:abstractNum w:abstractNumId="19"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21" w15:restartNumberingAfterBreak="0">
    <w:nsid w:val="678100D1"/>
    <w:multiLevelType w:val="hybridMultilevel"/>
    <w:tmpl w:val="E0C2372E"/>
    <w:lvl w:ilvl="0" w:tplc="093EF010">
      <w:start w:val="4"/>
      <w:numFmt w:val="decimal"/>
      <w:lvlText w:val="%1"/>
      <w:lvlJc w:val="left"/>
      <w:pPr>
        <w:ind w:left="1068" w:hanging="360"/>
      </w:pPr>
      <w:rPr>
        <w:rFonts w:hint="default"/>
      </w:rPr>
    </w:lvl>
    <w:lvl w:ilvl="1" w:tplc="32AAFBFA" w:tentative="1">
      <w:start w:val="1"/>
      <w:numFmt w:val="lowerLetter"/>
      <w:lvlText w:val="%2."/>
      <w:lvlJc w:val="left"/>
      <w:pPr>
        <w:ind w:left="1788" w:hanging="360"/>
      </w:pPr>
    </w:lvl>
    <w:lvl w:ilvl="2" w:tplc="6FF81B98" w:tentative="1">
      <w:start w:val="1"/>
      <w:numFmt w:val="lowerRoman"/>
      <w:lvlText w:val="%3."/>
      <w:lvlJc w:val="right"/>
      <w:pPr>
        <w:ind w:left="2508" w:hanging="180"/>
      </w:pPr>
    </w:lvl>
    <w:lvl w:ilvl="3" w:tplc="080E7412" w:tentative="1">
      <w:start w:val="1"/>
      <w:numFmt w:val="decimal"/>
      <w:lvlText w:val="%4."/>
      <w:lvlJc w:val="left"/>
      <w:pPr>
        <w:ind w:left="3228" w:hanging="360"/>
      </w:pPr>
    </w:lvl>
    <w:lvl w:ilvl="4" w:tplc="524CB932" w:tentative="1">
      <w:start w:val="1"/>
      <w:numFmt w:val="lowerLetter"/>
      <w:lvlText w:val="%5."/>
      <w:lvlJc w:val="left"/>
      <w:pPr>
        <w:ind w:left="3948" w:hanging="360"/>
      </w:pPr>
    </w:lvl>
    <w:lvl w:ilvl="5" w:tplc="3CEECA7A" w:tentative="1">
      <w:start w:val="1"/>
      <w:numFmt w:val="lowerRoman"/>
      <w:lvlText w:val="%6."/>
      <w:lvlJc w:val="right"/>
      <w:pPr>
        <w:ind w:left="4668" w:hanging="180"/>
      </w:pPr>
    </w:lvl>
    <w:lvl w:ilvl="6" w:tplc="4A5E5F9C" w:tentative="1">
      <w:start w:val="1"/>
      <w:numFmt w:val="decimal"/>
      <w:lvlText w:val="%7."/>
      <w:lvlJc w:val="left"/>
      <w:pPr>
        <w:ind w:left="5388" w:hanging="360"/>
      </w:pPr>
    </w:lvl>
    <w:lvl w:ilvl="7" w:tplc="72603EEA" w:tentative="1">
      <w:start w:val="1"/>
      <w:numFmt w:val="lowerLetter"/>
      <w:lvlText w:val="%8."/>
      <w:lvlJc w:val="left"/>
      <w:pPr>
        <w:ind w:left="6108" w:hanging="360"/>
      </w:pPr>
    </w:lvl>
    <w:lvl w:ilvl="8" w:tplc="E9FE7B5E" w:tentative="1">
      <w:start w:val="1"/>
      <w:numFmt w:val="lowerRoman"/>
      <w:lvlText w:val="%9."/>
      <w:lvlJc w:val="right"/>
      <w:pPr>
        <w:ind w:left="6828" w:hanging="180"/>
      </w:pPr>
    </w:lvl>
  </w:abstractNum>
  <w:abstractNum w:abstractNumId="2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23" w15:restartNumberingAfterBreak="0">
    <w:nsid w:val="69E95A54"/>
    <w:multiLevelType w:val="hybridMultilevel"/>
    <w:tmpl w:val="3C18EFB0"/>
    <w:lvl w:ilvl="0" w:tplc="9AECBF94">
      <w:start w:val="1"/>
      <w:numFmt w:val="bullet"/>
      <w:lvlText w:val=""/>
      <w:lvlJc w:val="left"/>
      <w:pPr>
        <w:tabs>
          <w:tab w:val="num" w:pos="397"/>
        </w:tabs>
        <w:ind w:left="397" w:hanging="397"/>
      </w:pPr>
      <w:rPr>
        <w:rFonts w:ascii="Symbol" w:hAnsi="Symbol" w:hint="default"/>
      </w:rPr>
    </w:lvl>
    <w:lvl w:ilvl="1" w:tplc="4C722CAE" w:tentative="1">
      <w:start w:val="1"/>
      <w:numFmt w:val="bullet"/>
      <w:lvlText w:val="o"/>
      <w:lvlJc w:val="left"/>
      <w:pPr>
        <w:tabs>
          <w:tab w:val="num" w:pos="1440"/>
        </w:tabs>
        <w:ind w:left="1440" w:hanging="360"/>
      </w:pPr>
      <w:rPr>
        <w:rFonts w:ascii="Courier New" w:hAnsi="Courier New" w:cs="Courier New" w:hint="default"/>
      </w:rPr>
    </w:lvl>
    <w:lvl w:ilvl="2" w:tplc="57A6F1C0" w:tentative="1">
      <w:start w:val="1"/>
      <w:numFmt w:val="bullet"/>
      <w:lvlText w:val=""/>
      <w:lvlJc w:val="left"/>
      <w:pPr>
        <w:tabs>
          <w:tab w:val="num" w:pos="2160"/>
        </w:tabs>
        <w:ind w:left="2160" w:hanging="360"/>
      </w:pPr>
      <w:rPr>
        <w:rFonts w:ascii="Wingdings" w:hAnsi="Wingdings" w:hint="default"/>
      </w:rPr>
    </w:lvl>
    <w:lvl w:ilvl="3" w:tplc="E91215E0" w:tentative="1">
      <w:start w:val="1"/>
      <w:numFmt w:val="bullet"/>
      <w:lvlText w:val=""/>
      <w:lvlJc w:val="left"/>
      <w:pPr>
        <w:tabs>
          <w:tab w:val="num" w:pos="2880"/>
        </w:tabs>
        <w:ind w:left="2880" w:hanging="360"/>
      </w:pPr>
      <w:rPr>
        <w:rFonts w:ascii="Symbol" w:hAnsi="Symbol" w:hint="default"/>
      </w:rPr>
    </w:lvl>
    <w:lvl w:ilvl="4" w:tplc="B09853B2" w:tentative="1">
      <w:start w:val="1"/>
      <w:numFmt w:val="bullet"/>
      <w:lvlText w:val="o"/>
      <w:lvlJc w:val="left"/>
      <w:pPr>
        <w:tabs>
          <w:tab w:val="num" w:pos="3600"/>
        </w:tabs>
        <w:ind w:left="3600" w:hanging="360"/>
      </w:pPr>
      <w:rPr>
        <w:rFonts w:ascii="Courier New" w:hAnsi="Courier New" w:cs="Courier New" w:hint="default"/>
      </w:rPr>
    </w:lvl>
    <w:lvl w:ilvl="5" w:tplc="283AB124" w:tentative="1">
      <w:start w:val="1"/>
      <w:numFmt w:val="bullet"/>
      <w:lvlText w:val=""/>
      <w:lvlJc w:val="left"/>
      <w:pPr>
        <w:tabs>
          <w:tab w:val="num" w:pos="4320"/>
        </w:tabs>
        <w:ind w:left="4320" w:hanging="360"/>
      </w:pPr>
      <w:rPr>
        <w:rFonts w:ascii="Wingdings" w:hAnsi="Wingdings" w:hint="default"/>
      </w:rPr>
    </w:lvl>
    <w:lvl w:ilvl="6" w:tplc="32D45EF8" w:tentative="1">
      <w:start w:val="1"/>
      <w:numFmt w:val="bullet"/>
      <w:lvlText w:val=""/>
      <w:lvlJc w:val="left"/>
      <w:pPr>
        <w:tabs>
          <w:tab w:val="num" w:pos="5040"/>
        </w:tabs>
        <w:ind w:left="5040" w:hanging="360"/>
      </w:pPr>
      <w:rPr>
        <w:rFonts w:ascii="Symbol" w:hAnsi="Symbol" w:hint="default"/>
      </w:rPr>
    </w:lvl>
    <w:lvl w:ilvl="7" w:tplc="BA10939C" w:tentative="1">
      <w:start w:val="1"/>
      <w:numFmt w:val="bullet"/>
      <w:lvlText w:val="o"/>
      <w:lvlJc w:val="left"/>
      <w:pPr>
        <w:tabs>
          <w:tab w:val="num" w:pos="5760"/>
        </w:tabs>
        <w:ind w:left="5760" w:hanging="360"/>
      </w:pPr>
      <w:rPr>
        <w:rFonts w:ascii="Courier New" w:hAnsi="Courier New" w:cs="Courier New" w:hint="default"/>
      </w:rPr>
    </w:lvl>
    <w:lvl w:ilvl="8" w:tplc="6C6A7880"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6B020374"/>
    <w:multiLevelType w:val="hybridMultilevel"/>
    <w:tmpl w:val="49C224B4"/>
    <w:lvl w:ilvl="0" w:tplc="882EE668">
      <w:start w:val="1"/>
      <w:numFmt w:val="decimal"/>
      <w:lvlText w:val="%1."/>
      <w:lvlJc w:val="left"/>
      <w:pPr>
        <w:ind w:left="720" w:hanging="360"/>
      </w:pPr>
      <w:rPr>
        <w:rFonts w:hint="default"/>
      </w:rPr>
    </w:lvl>
    <w:lvl w:ilvl="1" w:tplc="B5DE964A" w:tentative="1">
      <w:start w:val="1"/>
      <w:numFmt w:val="lowerLetter"/>
      <w:lvlText w:val="%2."/>
      <w:lvlJc w:val="left"/>
      <w:pPr>
        <w:ind w:left="1440" w:hanging="360"/>
      </w:pPr>
    </w:lvl>
    <w:lvl w:ilvl="2" w:tplc="3ACC16A6" w:tentative="1">
      <w:start w:val="1"/>
      <w:numFmt w:val="lowerRoman"/>
      <w:lvlText w:val="%3."/>
      <w:lvlJc w:val="right"/>
      <w:pPr>
        <w:ind w:left="2160" w:hanging="180"/>
      </w:pPr>
    </w:lvl>
    <w:lvl w:ilvl="3" w:tplc="48D22D62" w:tentative="1">
      <w:start w:val="1"/>
      <w:numFmt w:val="decimal"/>
      <w:lvlText w:val="%4."/>
      <w:lvlJc w:val="left"/>
      <w:pPr>
        <w:ind w:left="2880" w:hanging="360"/>
      </w:pPr>
    </w:lvl>
    <w:lvl w:ilvl="4" w:tplc="6B10E6DA" w:tentative="1">
      <w:start w:val="1"/>
      <w:numFmt w:val="lowerLetter"/>
      <w:lvlText w:val="%5."/>
      <w:lvlJc w:val="left"/>
      <w:pPr>
        <w:ind w:left="3600" w:hanging="360"/>
      </w:pPr>
    </w:lvl>
    <w:lvl w:ilvl="5" w:tplc="D77E9FA0" w:tentative="1">
      <w:start w:val="1"/>
      <w:numFmt w:val="lowerRoman"/>
      <w:lvlText w:val="%6."/>
      <w:lvlJc w:val="right"/>
      <w:pPr>
        <w:ind w:left="4320" w:hanging="180"/>
      </w:pPr>
    </w:lvl>
    <w:lvl w:ilvl="6" w:tplc="285A6600" w:tentative="1">
      <w:start w:val="1"/>
      <w:numFmt w:val="decimal"/>
      <w:lvlText w:val="%7."/>
      <w:lvlJc w:val="left"/>
      <w:pPr>
        <w:ind w:left="5040" w:hanging="360"/>
      </w:pPr>
    </w:lvl>
    <w:lvl w:ilvl="7" w:tplc="AD6820C4" w:tentative="1">
      <w:start w:val="1"/>
      <w:numFmt w:val="lowerLetter"/>
      <w:lvlText w:val="%8."/>
      <w:lvlJc w:val="left"/>
      <w:pPr>
        <w:ind w:left="5760" w:hanging="360"/>
      </w:pPr>
    </w:lvl>
    <w:lvl w:ilvl="8" w:tplc="52DAE22C" w:tentative="1">
      <w:start w:val="1"/>
      <w:numFmt w:val="lowerRoman"/>
      <w:lvlText w:val="%9."/>
      <w:lvlJc w:val="right"/>
      <w:pPr>
        <w:ind w:left="6480" w:hanging="180"/>
      </w:pPr>
    </w:lvl>
  </w:abstractNum>
  <w:abstractNum w:abstractNumId="26" w15:restartNumberingAfterBreak="0">
    <w:nsid w:val="6B8D5F71"/>
    <w:multiLevelType w:val="hybridMultilevel"/>
    <w:tmpl w:val="8F8EC7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8F615E"/>
    <w:multiLevelType w:val="hybridMultilevel"/>
    <w:tmpl w:val="5658EC22"/>
    <w:lvl w:ilvl="0" w:tplc="7F74F366">
      <w:start w:val="4"/>
      <w:numFmt w:val="bullet"/>
      <w:lvlText w:val="-"/>
      <w:lvlJc w:val="left"/>
      <w:pPr>
        <w:ind w:left="720" w:hanging="360"/>
      </w:pPr>
      <w:rPr>
        <w:rFonts w:ascii="Times New Roman" w:eastAsia="Times New Roman" w:hAnsi="Times New Roman" w:cs="Times New Roman" w:hint="default"/>
      </w:rPr>
    </w:lvl>
    <w:lvl w:ilvl="1" w:tplc="2C46CB3E">
      <w:start w:val="1"/>
      <w:numFmt w:val="bullet"/>
      <w:lvlText w:val="o"/>
      <w:lvlJc w:val="left"/>
      <w:pPr>
        <w:ind w:left="1440" w:hanging="360"/>
      </w:pPr>
      <w:rPr>
        <w:rFonts w:ascii="Courier New" w:hAnsi="Courier New" w:cs="Courier New" w:hint="default"/>
      </w:rPr>
    </w:lvl>
    <w:lvl w:ilvl="2" w:tplc="BCAE174A" w:tentative="1">
      <w:start w:val="1"/>
      <w:numFmt w:val="bullet"/>
      <w:lvlText w:val=""/>
      <w:lvlJc w:val="left"/>
      <w:pPr>
        <w:ind w:left="2160" w:hanging="360"/>
      </w:pPr>
      <w:rPr>
        <w:rFonts w:ascii="Wingdings" w:hAnsi="Wingdings" w:hint="default"/>
      </w:rPr>
    </w:lvl>
    <w:lvl w:ilvl="3" w:tplc="BF861CF4" w:tentative="1">
      <w:start w:val="1"/>
      <w:numFmt w:val="bullet"/>
      <w:lvlText w:val=""/>
      <w:lvlJc w:val="left"/>
      <w:pPr>
        <w:ind w:left="2880" w:hanging="360"/>
      </w:pPr>
      <w:rPr>
        <w:rFonts w:ascii="Symbol" w:hAnsi="Symbol" w:hint="default"/>
      </w:rPr>
    </w:lvl>
    <w:lvl w:ilvl="4" w:tplc="444C69B4" w:tentative="1">
      <w:start w:val="1"/>
      <w:numFmt w:val="bullet"/>
      <w:lvlText w:val="o"/>
      <w:lvlJc w:val="left"/>
      <w:pPr>
        <w:ind w:left="3600" w:hanging="360"/>
      </w:pPr>
      <w:rPr>
        <w:rFonts w:ascii="Courier New" w:hAnsi="Courier New" w:cs="Courier New" w:hint="default"/>
      </w:rPr>
    </w:lvl>
    <w:lvl w:ilvl="5" w:tplc="767A9E2C" w:tentative="1">
      <w:start w:val="1"/>
      <w:numFmt w:val="bullet"/>
      <w:lvlText w:val=""/>
      <w:lvlJc w:val="left"/>
      <w:pPr>
        <w:ind w:left="4320" w:hanging="360"/>
      </w:pPr>
      <w:rPr>
        <w:rFonts w:ascii="Wingdings" w:hAnsi="Wingdings" w:hint="default"/>
      </w:rPr>
    </w:lvl>
    <w:lvl w:ilvl="6" w:tplc="7B5CFDC2" w:tentative="1">
      <w:start w:val="1"/>
      <w:numFmt w:val="bullet"/>
      <w:lvlText w:val=""/>
      <w:lvlJc w:val="left"/>
      <w:pPr>
        <w:ind w:left="5040" w:hanging="360"/>
      </w:pPr>
      <w:rPr>
        <w:rFonts w:ascii="Symbol" w:hAnsi="Symbol" w:hint="default"/>
      </w:rPr>
    </w:lvl>
    <w:lvl w:ilvl="7" w:tplc="8DA4625E" w:tentative="1">
      <w:start w:val="1"/>
      <w:numFmt w:val="bullet"/>
      <w:lvlText w:val="o"/>
      <w:lvlJc w:val="left"/>
      <w:pPr>
        <w:ind w:left="5760" w:hanging="360"/>
      </w:pPr>
      <w:rPr>
        <w:rFonts w:ascii="Courier New" w:hAnsi="Courier New" w:cs="Courier New" w:hint="default"/>
      </w:rPr>
    </w:lvl>
    <w:lvl w:ilvl="8" w:tplc="1C72BCCA" w:tentative="1">
      <w:start w:val="1"/>
      <w:numFmt w:val="bullet"/>
      <w:lvlText w:val=""/>
      <w:lvlJc w:val="left"/>
      <w:pPr>
        <w:ind w:left="6480" w:hanging="360"/>
      </w:pPr>
      <w:rPr>
        <w:rFonts w:ascii="Wingdings" w:hAnsi="Wingdings" w:hint="default"/>
      </w:rPr>
    </w:lvl>
  </w:abstractNum>
  <w:abstractNum w:abstractNumId="2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9" w15:restartNumberingAfterBreak="0">
    <w:nsid w:val="6F9337D0"/>
    <w:multiLevelType w:val="hybridMultilevel"/>
    <w:tmpl w:val="B6C885E6"/>
    <w:lvl w:ilvl="0" w:tplc="AAEE0924">
      <w:start w:val="1"/>
      <w:numFmt w:val="bullet"/>
      <w:lvlText w:val=""/>
      <w:lvlJc w:val="left"/>
      <w:pPr>
        <w:tabs>
          <w:tab w:val="num" w:pos="720"/>
        </w:tabs>
        <w:ind w:left="720" w:hanging="360"/>
      </w:pPr>
      <w:rPr>
        <w:rFonts w:ascii="Symbol" w:hAnsi="Symbol" w:hint="default"/>
      </w:rPr>
    </w:lvl>
    <w:lvl w:ilvl="1" w:tplc="EE469ADA" w:tentative="1">
      <w:start w:val="1"/>
      <w:numFmt w:val="bullet"/>
      <w:lvlText w:val="o"/>
      <w:lvlJc w:val="left"/>
      <w:pPr>
        <w:tabs>
          <w:tab w:val="num" w:pos="1440"/>
        </w:tabs>
        <w:ind w:left="1440" w:hanging="360"/>
      </w:pPr>
      <w:rPr>
        <w:rFonts w:ascii="Courier New" w:hAnsi="Courier New" w:cs="Courier New" w:hint="default"/>
      </w:rPr>
    </w:lvl>
    <w:lvl w:ilvl="2" w:tplc="45D6906A" w:tentative="1">
      <w:start w:val="1"/>
      <w:numFmt w:val="bullet"/>
      <w:lvlText w:val=""/>
      <w:lvlJc w:val="left"/>
      <w:pPr>
        <w:tabs>
          <w:tab w:val="num" w:pos="2160"/>
        </w:tabs>
        <w:ind w:left="2160" w:hanging="360"/>
      </w:pPr>
      <w:rPr>
        <w:rFonts w:ascii="Wingdings" w:hAnsi="Wingdings" w:hint="default"/>
      </w:rPr>
    </w:lvl>
    <w:lvl w:ilvl="3" w:tplc="CBFAF200" w:tentative="1">
      <w:start w:val="1"/>
      <w:numFmt w:val="bullet"/>
      <w:lvlText w:val=""/>
      <w:lvlJc w:val="left"/>
      <w:pPr>
        <w:tabs>
          <w:tab w:val="num" w:pos="2880"/>
        </w:tabs>
        <w:ind w:left="2880" w:hanging="360"/>
      </w:pPr>
      <w:rPr>
        <w:rFonts w:ascii="Symbol" w:hAnsi="Symbol" w:hint="default"/>
      </w:rPr>
    </w:lvl>
    <w:lvl w:ilvl="4" w:tplc="79426B2E" w:tentative="1">
      <w:start w:val="1"/>
      <w:numFmt w:val="bullet"/>
      <w:lvlText w:val="o"/>
      <w:lvlJc w:val="left"/>
      <w:pPr>
        <w:tabs>
          <w:tab w:val="num" w:pos="3600"/>
        </w:tabs>
        <w:ind w:left="3600" w:hanging="360"/>
      </w:pPr>
      <w:rPr>
        <w:rFonts w:ascii="Courier New" w:hAnsi="Courier New" w:cs="Courier New" w:hint="default"/>
      </w:rPr>
    </w:lvl>
    <w:lvl w:ilvl="5" w:tplc="32066054" w:tentative="1">
      <w:start w:val="1"/>
      <w:numFmt w:val="bullet"/>
      <w:lvlText w:val=""/>
      <w:lvlJc w:val="left"/>
      <w:pPr>
        <w:tabs>
          <w:tab w:val="num" w:pos="4320"/>
        </w:tabs>
        <w:ind w:left="4320" w:hanging="360"/>
      </w:pPr>
      <w:rPr>
        <w:rFonts w:ascii="Wingdings" w:hAnsi="Wingdings" w:hint="default"/>
      </w:rPr>
    </w:lvl>
    <w:lvl w:ilvl="6" w:tplc="EF04FAD4" w:tentative="1">
      <w:start w:val="1"/>
      <w:numFmt w:val="bullet"/>
      <w:lvlText w:val=""/>
      <w:lvlJc w:val="left"/>
      <w:pPr>
        <w:tabs>
          <w:tab w:val="num" w:pos="5040"/>
        </w:tabs>
        <w:ind w:left="5040" w:hanging="360"/>
      </w:pPr>
      <w:rPr>
        <w:rFonts w:ascii="Symbol" w:hAnsi="Symbol" w:hint="default"/>
      </w:rPr>
    </w:lvl>
    <w:lvl w:ilvl="7" w:tplc="418E787C" w:tentative="1">
      <w:start w:val="1"/>
      <w:numFmt w:val="bullet"/>
      <w:lvlText w:val="o"/>
      <w:lvlJc w:val="left"/>
      <w:pPr>
        <w:tabs>
          <w:tab w:val="num" w:pos="5760"/>
        </w:tabs>
        <w:ind w:left="5760" w:hanging="360"/>
      </w:pPr>
      <w:rPr>
        <w:rFonts w:ascii="Courier New" w:hAnsi="Courier New" w:cs="Courier New" w:hint="default"/>
      </w:rPr>
    </w:lvl>
    <w:lvl w:ilvl="8" w:tplc="B150BDE4"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2AB50F1"/>
    <w:multiLevelType w:val="hybridMultilevel"/>
    <w:tmpl w:val="64CEA6CC"/>
    <w:lvl w:ilvl="0" w:tplc="1CDA40F4">
      <w:start w:val="1"/>
      <w:numFmt w:val="decimal"/>
      <w:lvlText w:val="%1)"/>
      <w:lvlJc w:val="left"/>
      <w:pPr>
        <w:ind w:left="720" w:hanging="360"/>
      </w:pPr>
      <w:rPr>
        <w:rFonts w:hint="default"/>
      </w:rPr>
    </w:lvl>
    <w:lvl w:ilvl="1" w:tplc="57E0AFB2" w:tentative="1">
      <w:start w:val="1"/>
      <w:numFmt w:val="lowerLetter"/>
      <w:lvlText w:val="%2."/>
      <w:lvlJc w:val="left"/>
      <w:pPr>
        <w:ind w:left="1440" w:hanging="360"/>
      </w:pPr>
    </w:lvl>
    <w:lvl w:ilvl="2" w:tplc="EBDAB0F6" w:tentative="1">
      <w:start w:val="1"/>
      <w:numFmt w:val="lowerRoman"/>
      <w:lvlText w:val="%3."/>
      <w:lvlJc w:val="right"/>
      <w:pPr>
        <w:ind w:left="2160" w:hanging="180"/>
      </w:pPr>
    </w:lvl>
    <w:lvl w:ilvl="3" w:tplc="7928940C" w:tentative="1">
      <w:start w:val="1"/>
      <w:numFmt w:val="decimal"/>
      <w:lvlText w:val="%4."/>
      <w:lvlJc w:val="left"/>
      <w:pPr>
        <w:ind w:left="2880" w:hanging="360"/>
      </w:pPr>
    </w:lvl>
    <w:lvl w:ilvl="4" w:tplc="2C26172A" w:tentative="1">
      <w:start w:val="1"/>
      <w:numFmt w:val="lowerLetter"/>
      <w:lvlText w:val="%5."/>
      <w:lvlJc w:val="left"/>
      <w:pPr>
        <w:ind w:left="3600" w:hanging="360"/>
      </w:pPr>
    </w:lvl>
    <w:lvl w:ilvl="5" w:tplc="E83A793E" w:tentative="1">
      <w:start w:val="1"/>
      <w:numFmt w:val="lowerRoman"/>
      <w:lvlText w:val="%6."/>
      <w:lvlJc w:val="right"/>
      <w:pPr>
        <w:ind w:left="4320" w:hanging="180"/>
      </w:pPr>
    </w:lvl>
    <w:lvl w:ilvl="6" w:tplc="CE96D91A" w:tentative="1">
      <w:start w:val="1"/>
      <w:numFmt w:val="decimal"/>
      <w:lvlText w:val="%7."/>
      <w:lvlJc w:val="left"/>
      <w:pPr>
        <w:ind w:left="5040" w:hanging="360"/>
      </w:pPr>
    </w:lvl>
    <w:lvl w:ilvl="7" w:tplc="57F6089A" w:tentative="1">
      <w:start w:val="1"/>
      <w:numFmt w:val="lowerLetter"/>
      <w:lvlText w:val="%8."/>
      <w:lvlJc w:val="left"/>
      <w:pPr>
        <w:ind w:left="5760" w:hanging="360"/>
      </w:pPr>
    </w:lvl>
    <w:lvl w:ilvl="8" w:tplc="72245A90" w:tentative="1">
      <w:start w:val="1"/>
      <w:numFmt w:val="lowerRoman"/>
      <w:lvlText w:val="%9."/>
      <w:lvlJc w:val="right"/>
      <w:pPr>
        <w:ind w:left="6480" w:hanging="180"/>
      </w:pPr>
    </w:lvl>
  </w:abstractNum>
  <w:abstractNum w:abstractNumId="31"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2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2"/>
  </w:num>
  <w:num w:numId="6">
    <w:abstractNumId w:val="18"/>
  </w:num>
  <w:num w:numId="7">
    <w:abstractNumId w:val="11"/>
  </w:num>
  <w:num w:numId="8">
    <w:abstractNumId w:val="14"/>
  </w:num>
  <w:num w:numId="9">
    <w:abstractNumId w:val="30"/>
  </w:num>
  <w:num w:numId="10">
    <w:abstractNumId w:val="1"/>
  </w:num>
  <w:num w:numId="11">
    <w:abstractNumId w:val="24"/>
  </w:num>
  <w:num w:numId="12">
    <w:abstractNumId w:val="12"/>
  </w:num>
  <w:num w:numId="13">
    <w:abstractNumId w:val="7"/>
  </w:num>
  <w:num w:numId="14">
    <w:abstractNumId w:val="3"/>
  </w:num>
  <w:num w:numId="15">
    <w:abstractNumId w:val="0"/>
    <w:lvlOverride w:ilvl="0">
      <w:lvl w:ilvl="0">
        <w:start w:val="1"/>
        <w:numFmt w:val="bullet"/>
        <w:lvlText w:val="-"/>
        <w:legacy w:legacy="1" w:legacySpace="0" w:legacyIndent="360"/>
        <w:lvlJc w:val="left"/>
        <w:pPr>
          <w:ind w:left="360" w:hanging="360"/>
        </w:pPr>
      </w:lvl>
    </w:lvlOverride>
  </w:num>
  <w:num w:numId="16">
    <w:abstractNumId w:val="28"/>
  </w:num>
  <w:num w:numId="17">
    <w:abstractNumId w:val="15"/>
  </w:num>
  <w:num w:numId="18">
    <w:abstractNumId w:val="17"/>
  </w:num>
  <w:num w:numId="19">
    <w:abstractNumId w:val="31"/>
  </w:num>
  <w:num w:numId="20">
    <w:abstractNumId w:val="19"/>
  </w:num>
  <w:num w:numId="21">
    <w:abstractNumId w:val="29"/>
  </w:num>
  <w:num w:numId="22">
    <w:abstractNumId w:val="23"/>
  </w:num>
  <w:num w:numId="23">
    <w:abstractNumId w:val="10"/>
  </w:num>
  <w:num w:numId="24">
    <w:abstractNumId w:val="29"/>
  </w:num>
  <w:num w:numId="25">
    <w:abstractNumId w:val="3"/>
  </w:num>
  <w:num w:numId="26">
    <w:abstractNumId w:val="9"/>
  </w:num>
  <w:num w:numId="27">
    <w:abstractNumId w:val="4"/>
  </w:num>
  <w:num w:numId="28">
    <w:abstractNumId w:val="5"/>
  </w:num>
  <w:num w:numId="29">
    <w:abstractNumId w:val="8"/>
  </w:num>
  <w:num w:numId="30">
    <w:abstractNumId w:val="21"/>
  </w:num>
  <w:num w:numId="31">
    <w:abstractNumId w:val="16"/>
  </w:num>
  <w:num w:numId="32">
    <w:abstractNumId w:val="13"/>
  </w:num>
  <w:num w:numId="33">
    <w:abstractNumId w:val="6"/>
  </w:num>
  <w:num w:numId="34">
    <w:abstractNumId w:val="25"/>
  </w:num>
  <w:num w:numId="35">
    <w:abstractNumId w:val="27"/>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5577C4"/>
    <w:rsid w:val="00013AB9"/>
    <w:rsid w:val="001828F8"/>
    <w:rsid w:val="00191E17"/>
    <w:rsid w:val="001D462C"/>
    <w:rsid w:val="00325738"/>
    <w:rsid w:val="004151CC"/>
    <w:rsid w:val="004417B2"/>
    <w:rsid w:val="0046404F"/>
    <w:rsid w:val="0047134A"/>
    <w:rsid w:val="005067A4"/>
    <w:rsid w:val="00522E9C"/>
    <w:rsid w:val="00532B69"/>
    <w:rsid w:val="005577C4"/>
    <w:rsid w:val="00565B52"/>
    <w:rsid w:val="005C0FEF"/>
    <w:rsid w:val="00672B47"/>
    <w:rsid w:val="006D1DC4"/>
    <w:rsid w:val="006E1879"/>
    <w:rsid w:val="00761DDB"/>
    <w:rsid w:val="00773412"/>
    <w:rsid w:val="00796053"/>
    <w:rsid w:val="0079747A"/>
    <w:rsid w:val="007F0793"/>
    <w:rsid w:val="0082240F"/>
    <w:rsid w:val="008715AD"/>
    <w:rsid w:val="008B25F3"/>
    <w:rsid w:val="00912FBF"/>
    <w:rsid w:val="009972A1"/>
    <w:rsid w:val="00A15374"/>
    <w:rsid w:val="00A72136"/>
    <w:rsid w:val="00AA5139"/>
    <w:rsid w:val="00AF5CD6"/>
    <w:rsid w:val="00B1426E"/>
    <w:rsid w:val="00B942F7"/>
    <w:rsid w:val="00B97793"/>
    <w:rsid w:val="00BD32D1"/>
    <w:rsid w:val="00BE658B"/>
    <w:rsid w:val="00C65474"/>
    <w:rsid w:val="00C8399E"/>
    <w:rsid w:val="00CD03C7"/>
    <w:rsid w:val="00CD259B"/>
    <w:rsid w:val="00D006B8"/>
    <w:rsid w:val="00DB5318"/>
    <w:rsid w:val="00DC30C3"/>
    <w:rsid w:val="00DE57C7"/>
    <w:rsid w:val="00ED4D00"/>
    <w:rsid w:val="00F428C4"/>
    <w:rsid w:val="00F4783A"/>
    <w:rsid w:val="00F929F5"/>
    <w:rsid w:val="00FA6551"/>
    <w:rsid w:val="00FE23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2EB509C"/>
  <w15:chartTrackingRefBased/>
  <w15:docId w15:val="{07B62E4C-D69D-4AED-A9CA-442BC2952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prastasis">
    <w:name w:val="Normal"/>
    <w:qFormat/>
    <w:pPr>
      <w:tabs>
        <w:tab w:val="left" w:pos="567"/>
      </w:tabs>
      <w:spacing w:line="260" w:lineRule="exact"/>
    </w:pPr>
    <w:rPr>
      <w:rFonts w:eastAsia="Times New Roman"/>
      <w:sz w:val="22"/>
      <w:lang w:eastAsia="en-US"/>
    </w:rPr>
  </w:style>
  <w:style w:type="paragraph" w:styleId="Antrat1">
    <w:name w:val="heading 1"/>
    <w:basedOn w:val="prastasis"/>
    <w:next w:val="prastasis"/>
    <w:link w:val="Antrat1Diagrama"/>
    <w:qFormat/>
    <w:pPr>
      <w:keepNext/>
      <w:tabs>
        <w:tab w:val="clear" w:pos="567"/>
      </w:tabs>
      <w:spacing w:line="240" w:lineRule="auto"/>
      <w:jc w:val="both"/>
      <w:outlineLvl w:val="0"/>
    </w:pPr>
    <w:rPr>
      <w:sz w:val="24"/>
      <w:u w:val="single"/>
      <w:lang w:eastAsia="it-IT"/>
    </w:rPr>
  </w:style>
  <w:style w:type="paragraph" w:styleId="Antrat4">
    <w:name w:val="heading 4"/>
    <w:basedOn w:val="prastasis"/>
    <w:next w:val="prastasis"/>
    <w:link w:val="Antrat4Diagrama"/>
    <w:qFormat/>
    <w:pPr>
      <w:keepNext/>
      <w:tabs>
        <w:tab w:val="clear" w:pos="567"/>
      </w:tabs>
      <w:spacing w:before="240" w:after="60" w:line="240" w:lineRule="auto"/>
      <w:outlineLvl w:val="3"/>
    </w:pPr>
    <w:rPr>
      <w:rFonts w:ascii="Calibri" w:hAnsi="Calibri"/>
      <w:b/>
      <w:bCs/>
      <w:sz w:val="28"/>
      <w:szCs w:val="28"/>
      <w:lang w:eastAsia="it-I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536"/>
        <w:tab w:val="right" w:pos="8306"/>
      </w:tabs>
    </w:pPr>
    <w:rPr>
      <w:rFonts w:ascii="Arial" w:hAnsi="Arial"/>
      <w:noProof/>
      <w:sz w:val="16"/>
      <w:lang w:eastAsia="x-none"/>
    </w:rPr>
  </w:style>
  <w:style w:type="paragraph" w:styleId="Antrats">
    <w:name w:val="header"/>
    <w:basedOn w:val="prastasis"/>
    <w:pPr>
      <w:tabs>
        <w:tab w:val="center" w:pos="4153"/>
        <w:tab w:val="right" w:pos="8306"/>
      </w:tabs>
    </w:pPr>
    <w:rPr>
      <w:rFonts w:ascii="Arial" w:hAnsi="Arial"/>
      <w:sz w:val="20"/>
    </w:rPr>
  </w:style>
  <w:style w:type="paragraph" w:customStyle="1" w:styleId="MemoHeaderStyle">
    <w:name w:val="MemoHeaderStyle"/>
    <w:basedOn w:val="prastasis"/>
    <w:next w:val="prastasis"/>
    <w:pPr>
      <w:spacing w:line="120" w:lineRule="atLeast"/>
      <w:ind w:left="1418"/>
      <w:jc w:val="both"/>
    </w:pPr>
    <w:rPr>
      <w:rFonts w:ascii="Arial" w:hAnsi="Arial"/>
      <w:b/>
      <w:smallCaps/>
    </w:rPr>
  </w:style>
  <w:style w:type="character" w:styleId="Puslapionumeris">
    <w:name w:val="page number"/>
    <w:basedOn w:val="Numatytasispastraiposriftas"/>
  </w:style>
  <w:style w:type="paragraph" w:styleId="Pagrindinistekstas">
    <w:name w:val="Body Text"/>
    <w:basedOn w:val="prastasis"/>
    <w:pPr>
      <w:tabs>
        <w:tab w:val="clear" w:pos="567"/>
      </w:tabs>
      <w:spacing w:line="240" w:lineRule="auto"/>
    </w:pPr>
    <w:rPr>
      <w:i/>
      <w:color w:val="008000"/>
    </w:rPr>
  </w:style>
  <w:style w:type="paragraph" w:styleId="Komentarotekstas">
    <w:name w:val="annotation text"/>
    <w:basedOn w:val="prastasis"/>
    <w:link w:val="KomentarotekstasDiagrama"/>
    <w:rPr>
      <w:sz w:val="20"/>
    </w:rPr>
  </w:style>
  <w:style w:type="character" w:styleId="Hipersaitas">
    <w:name w:val="Hyperlink"/>
    <w:uiPriority w:val="99"/>
    <w:rPr>
      <w:color w:val="0000FF"/>
      <w:u w:val="single"/>
    </w:rPr>
  </w:style>
  <w:style w:type="paragraph" w:customStyle="1" w:styleId="EMEAEnBodyText">
    <w:name w:val="EMEA En Body Text"/>
    <w:basedOn w:val="prastasis"/>
    <w:pPr>
      <w:tabs>
        <w:tab w:val="clear" w:pos="567"/>
      </w:tabs>
      <w:spacing w:before="120" w:after="120" w:line="240" w:lineRule="auto"/>
      <w:jc w:val="both"/>
    </w:pPr>
  </w:style>
  <w:style w:type="paragraph" w:styleId="Debesliotekstas">
    <w:name w:val="Balloon Text"/>
    <w:basedOn w:val="prastasis"/>
    <w:semiHidden/>
    <w:rPr>
      <w:rFonts w:ascii="Tahoma" w:hAnsi="Tahoma" w:cs="Tahoma"/>
      <w:sz w:val="16"/>
      <w:szCs w:val="16"/>
    </w:rPr>
  </w:style>
  <w:style w:type="paragraph" w:customStyle="1" w:styleId="BodytextAgency">
    <w:name w:val="Body text (Agency)"/>
    <w:basedOn w:val="prastasis"/>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lt-LT" w:eastAsia="en-GB" w:bidi="ar-SA"/>
    </w:rPr>
  </w:style>
  <w:style w:type="paragraph" w:customStyle="1" w:styleId="DraftingNotesAgency">
    <w:name w:val="Drafting Notes (Agency)"/>
    <w:basedOn w:val="prastasis"/>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lt-LT"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table" w:customStyle="1" w:styleId="TablegridAgencyblack">
    <w:name w:val="Table grid (Agency) black"/>
    <w:basedOn w:val="prastojilente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lt-LT" w:eastAsia="en-GB" w:bidi="ar-SA"/>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
    <w:rPr>
      <w:b/>
      <w:bCs/>
    </w:rPr>
  </w:style>
  <w:style w:type="character" w:customStyle="1" w:styleId="KomentarotekstasDiagrama">
    <w:name w:val="Komentaro tekstas Diagrama"/>
    <w:link w:val="Komentarotekstas"/>
    <w:rPr>
      <w:rFonts w:eastAsia="Times New Roman"/>
      <w:lang w:eastAsia="en-US"/>
    </w:rPr>
  </w:style>
  <w:style w:type="character" w:customStyle="1" w:styleId="KomentarotemaDiagrama">
    <w:name w:val="Komentaro tema Diagrama"/>
    <w:link w:val="Komentarotema"/>
    <w:rPr>
      <w:rFonts w:eastAsia="Times New Roman"/>
      <w:b/>
      <w:bCs/>
      <w:lang w:eastAsia="en-US"/>
    </w:rPr>
  </w:style>
  <w:style w:type="paragraph" w:customStyle="1" w:styleId="ColorfulShading-Accent11">
    <w:name w:val="Colorful Shading - Accent 11"/>
    <w:hidden/>
    <w:uiPriority w:val="99"/>
    <w:semiHidden/>
    <w:rPr>
      <w:rFonts w:eastAsia="Times New Roman"/>
      <w:sz w:val="22"/>
      <w:lang w:eastAsia="en-US"/>
    </w:rPr>
  </w:style>
  <w:style w:type="paragraph" w:customStyle="1" w:styleId="ColorfulList-Accent11">
    <w:name w:val="Colorful List - Accent 11"/>
    <w:basedOn w:val="prastasis"/>
    <w:uiPriority w:val="34"/>
    <w:qFormat/>
    <w:pPr>
      <w:tabs>
        <w:tab w:val="clear" w:pos="567"/>
      </w:tabs>
      <w:spacing w:after="200" w:line="276" w:lineRule="auto"/>
      <w:ind w:left="720"/>
      <w:contextualSpacing/>
    </w:pPr>
    <w:rPr>
      <w:rFonts w:ascii="Calibri" w:hAnsi="Calibri"/>
      <w:szCs w:val="22"/>
      <w:lang w:eastAsia="it-IT"/>
    </w:rPr>
  </w:style>
  <w:style w:type="character" w:customStyle="1" w:styleId="Antrat1Diagrama">
    <w:name w:val="Antraštė 1 Diagrama"/>
    <w:link w:val="Antrat1"/>
    <w:rPr>
      <w:rFonts w:eastAsia="Times New Roman"/>
      <w:sz w:val="24"/>
      <w:u w:val="single"/>
      <w:lang w:val="lt-LT" w:eastAsia="it-IT"/>
    </w:rPr>
  </w:style>
  <w:style w:type="character" w:customStyle="1" w:styleId="Antrat4Diagrama">
    <w:name w:val="Antraštė 4 Diagrama"/>
    <w:link w:val="Antrat4"/>
    <w:semiHidden/>
    <w:rPr>
      <w:rFonts w:ascii="Calibri" w:eastAsia="Times New Roman" w:hAnsi="Calibri"/>
      <w:b/>
      <w:bCs/>
      <w:sz w:val="28"/>
      <w:szCs w:val="28"/>
      <w:lang w:val="lt-LT" w:eastAsia="it-IT"/>
    </w:rPr>
  </w:style>
  <w:style w:type="character" w:customStyle="1" w:styleId="PoratDiagrama">
    <w:name w:val="Poraštė Diagrama"/>
    <w:link w:val="Porat"/>
    <w:rPr>
      <w:rFonts w:ascii="Arial" w:eastAsia="Times New Roman" w:hAnsi="Arial"/>
      <w:noProof/>
      <w:sz w:val="16"/>
      <w:lang w:val="lt-LT"/>
    </w:rPr>
  </w:style>
  <w:style w:type="paragraph" w:styleId="prastasiniatinklio">
    <w:name w:val="Normal (Web)"/>
    <w:basedOn w:val="prastasis"/>
    <w:unhideWhenUsed/>
    <w:pPr>
      <w:tabs>
        <w:tab w:val="clear" w:pos="567"/>
      </w:tabs>
      <w:spacing w:before="100" w:beforeAutospacing="1" w:after="100" w:afterAutospacing="1" w:line="240" w:lineRule="auto"/>
    </w:pPr>
    <w:rPr>
      <w:sz w:val="24"/>
      <w:szCs w:val="24"/>
      <w:lang w:eastAsia="it-IT"/>
    </w:rPr>
  </w:style>
  <w:style w:type="paragraph" w:customStyle="1" w:styleId="Default">
    <w:name w:val="Default"/>
    <w:pPr>
      <w:autoSpaceDE w:val="0"/>
      <w:autoSpaceDN w:val="0"/>
      <w:adjustRightInd w:val="0"/>
    </w:pPr>
    <w:rPr>
      <w:rFonts w:eastAsia="Times New Roman"/>
      <w:color w:val="000000"/>
      <w:sz w:val="24"/>
      <w:szCs w:val="24"/>
      <w:lang w:eastAsia="it-IT"/>
    </w:rPr>
  </w:style>
  <w:style w:type="paragraph" w:styleId="Pavadinimas">
    <w:name w:val="Title"/>
    <w:basedOn w:val="prastasis"/>
    <w:link w:val="PavadinimasDiagrama"/>
    <w:qFormat/>
    <w:pPr>
      <w:tabs>
        <w:tab w:val="clear" w:pos="567"/>
      </w:tabs>
      <w:spacing w:line="240" w:lineRule="auto"/>
      <w:jc w:val="center"/>
    </w:pPr>
    <w:rPr>
      <w:b/>
      <w:sz w:val="24"/>
      <w:lang w:eastAsia="it-IT"/>
    </w:rPr>
  </w:style>
  <w:style w:type="character" w:customStyle="1" w:styleId="PavadinimasDiagrama">
    <w:name w:val="Pavadinimas Diagrama"/>
    <w:link w:val="Pavadinimas"/>
    <w:rPr>
      <w:rFonts w:eastAsia="Times New Roman"/>
      <w:b/>
      <w:sz w:val="24"/>
      <w:lang w:val="lt-LT" w:eastAsia="it-IT"/>
    </w:rPr>
  </w:style>
  <w:style w:type="character" w:customStyle="1" w:styleId="UnresolvedMention">
    <w:name w:val="Unresolved Mention"/>
    <w:uiPriority w:val="99"/>
    <w:semiHidden/>
    <w:unhideWhenUsed/>
    <w:rsid w:val="001D462C"/>
    <w:rPr>
      <w:color w:val="605E5C"/>
      <w:shd w:val="clear" w:color="auto" w:fill="E1DFDD"/>
    </w:rPr>
  </w:style>
  <w:style w:type="paragraph" w:styleId="Paprastasistekstas">
    <w:name w:val="Plain Text"/>
    <w:basedOn w:val="prastasis"/>
    <w:link w:val="PaprastasistekstasDiagrama"/>
    <w:uiPriority w:val="99"/>
    <w:rsid w:val="001D462C"/>
    <w:pPr>
      <w:tabs>
        <w:tab w:val="clear" w:pos="567"/>
      </w:tabs>
      <w:spacing w:line="240" w:lineRule="auto"/>
    </w:pPr>
    <w:rPr>
      <w:rFonts w:ascii="Courier New" w:eastAsia="SimSun" w:hAnsi="Courier New"/>
      <w:sz w:val="20"/>
    </w:rPr>
  </w:style>
  <w:style w:type="character" w:customStyle="1" w:styleId="PaprastasistekstasDiagrama">
    <w:name w:val="Paprastasis tekstas Diagrama"/>
    <w:link w:val="Paprastasistekstas"/>
    <w:uiPriority w:val="99"/>
    <w:rsid w:val="001D462C"/>
    <w:rPr>
      <w:rFonts w:ascii="Courier New" w:hAnsi="Courier New"/>
      <w:lang w:val="lt-LT"/>
    </w:rPr>
  </w:style>
  <w:style w:type="paragraph" w:customStyle="1" w:styleId="TTEMEASMCA">
    <w:name w:val="TT EMEA_SMCA"/>
    <w:basedOn w:val="Antrat1"/>
    <w:next w:val="prastasis"/>
    <w:link w:val="TTEMEASMCAChar"/>
    <w:autoRedefine/>
    <w:rsid w:val="00912FBF"/>
    <w:pPr>
      <w:keepNext w:val="0"/>
      <w:tabs>
        <w:tab w:val="left" w:pos="567"/>
      </w:tabs>
      <w:jc w:val="center"/>
    </w:pPr>
    <w:rPr>
      <w:rFonts w:eastAsia="Calibri"/>
      <w:b/>
      <w:caps/>
      <w:sz w:val="22"/>
      <w:szCs w:val="22"/>
      <w:u w:val="none"/>
      <w:lang w:val="en-US" w:eastAsia="en-US"/>
    </w:rPr>
  </w:style>
  <w:style w:type="character" w:customStyle="1" w:styleId="TTEMEASMCAChar">
    <w:name w:val="TT EMEA_SMCA Char"/>
    <w:link w:val="TTEMEASMCA"/>
    <w:locked/>
    <w:rsid w:val="00912FBF"/>
    <w:rPr>
      <w:rFonts w:eastAsia="Calibri"/>
      <w:b/>
      <w:caps/>
      <w:sz w:val="22"/>
      <w:szCs w:val="22"/>
    </w:rPr>
  </w:style>
  <w:style w:type="paragraph" w:styleId="Dokumentostruktra">
    <w:name w:val="Document Map"/>
    <w:basedOn w:val="prastasis"/>
    <w:link w:val="DokumentostruktraDiagrama"/>
    <w:semiHidden/>
    <w:unhideWhenUsed/>
    <w:rsid w:val="00C8399E"/>
    <w:rPr>
      <w:sz w:val="24"/>
      <w:szCs w:val="24"/>
    </w:rPr>
  </w:style>
  <w:style w:type="character" w:customStyle="1" w:styleId="DokumentostruktraDiagrama">
    <w:name w:val="Dokumento struktūra Diagrama"/>
    <w:link w:val="Dokumentostruktra"/>
    <w:semiHidden/>
    <w:rsid w:val="00C8399E"/>
    <w:rPr>
      <w:rFonts w:eastAsia="Times New Roman"/>
      <w:sz w:val="24"/>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13815">
      <w:bodyDiv w:val="1"/>
      <w:marLeft w:val="0"/>
      <w:marRight w:val="0"/>
      <w:marTop w:val="0"/>
      <w:marBottom w:val="0"/>
      <w:divBdr>
        <w:top w:val="none" w:sz="0" w:space="0" w:color="auto"/>
        <w:left w:val="none" w:sz="0" w:space="0" w:color="auto"/>
        <w:bottom w:val="none" w:sz="0" w:space="0" w:color="auto"/>
        <w:right w:val="none" w:sz="0" w:space="0" w:color="auto"/>
      </w:divBdr>
    </w:div>
    <w:div w:id="2185141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vvkt.lt/index.php?1399030386" TargetMode="External"/><Relationship Id="rId18" Type="http://schemas.openxmlformats.org/officeDocument/2006/relationships/hyperlink" Target="mailto:NepageidaujamaR@vvkt.l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hyperlink" Target="https://vapris.vvkt.lt/vvkt-web/public/nrvSpecialist" TargetMode="External"/><Relationship Id="rId17" Type="http://schemas.openxmlformats.org/officeDocument/2006/relationships/hyperlink" Target="https://www.vvkt.lt/index.php?4004286486" TargetMode="External"/><Relationship Id="rId2" Type="http://schemas.openxmlformats.org/officeDocument/2006/relationships/styles" Target="styles.xml"/><Relationship Id="rId16" Type="http://schemas.openxmlformats.org/officeDocument/2006/relationships/hyperlink" Target="https://vapris.vvkt.lt/vvkt-web/public/nrv"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yperlink" Target="http://www.ema.europa.e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3383</Words>
  <Characters>24186</Characters>
  <Application>Microsoft Office Word</Application>
  <DocSecurity>0</DocSecurity>
  <Lines>201</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QRD Human Product Information Template</vt:lpstr>
      <vt:lpstr>QRD Human Product Information Template</vt:lpstr>
    </vt:vector>
  </TitlesOfParts>
  <Company>European Medicines Agency</Company>
  <LinksUpToDate>false</LinksUpToDate>
  <CharactersWithSpaces>27514</CharactersWithSpaces>
  <SharedDoc>false</SharedDoc>
  <HLinks>
    <vt:vector size="36" baseType="variant">
      <vt:variant>
        <vt:i4>7077950</vt:i4>
      </vt:variant>
      <vt:variant>
        <vt:i4>15</vt:i4>
      </vt:variant>
      <vt:variant>
        <vt:i4>0</vt:i4>
      </vt:variant>
      <vt:variant>
        <vt:i4>5</vt:i4>
      </vt:variant>
      <vt:variant>
        <vt:lpwstr>http://www.vvkt.lt/</vt:lpwstr>
      </vt:variant>
      <vt:variant>
        <vt:lpwstr/>
      </vt:variant>
      <vt:variant>
        <vt:i4>7077950</vt:i4>
      </vt:variant>
      <vt:variant>
        <vt:i4>12</vt:i4>
      </vt:variant>
      <vt:variant>
        <vt:i4>0</vt:i4>
      </vt:variant>
      <vt:variant>
        <vt:i4>5</vt:i4>
      </vt:variant>
      <vt:variant>
        <vt:lpwstr>http://www.vvkt.lt/</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1245197</vt:i4>
      </vt:variant>
      <vt:variant>
        <vt:i4>6</vt:i4>
      </vt:variant>
      <vt:variant>
        <vt:i4>0</vt:i4>
      </vt:variant>
      <vt:variant>
        <vt:i4>5</vt:i4>
      </vt:variant>
      <vt:variant>
        <vt:lpwstr>http://www.ema.europa.eu/</vt:lpwstr>
      </vt:variant>
      <vt:variant>
        <vt:lpwstr/>
      </vt: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 Human Product Information Template</dc:title>
  <dc:subject/>
  <dc:creator>European Medicines Agency</dc:creator>
  <cp:keywords/>
  <cp:lastModifiedBy>Albina Burkauskaitė</cp:lastModifiedBy>
  <cp:revision>3</cp:revision>
  <cp:lastPrinted>1899-12-31T22:00:00Z</cp:lastPrinted>
  <dcterms:created xsi:type="dcterms:W3CDTF">2023-01-04T08:38:00Z</dcterms:created>
  <dcterms:modified xsi:type="dcterms:W3CDTF">2023-01-04T08:40:00Z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s">
    <vt:lpwstr/>
  </property>
  <property fmtid="{D5CDD505-2E9C-101B-9397-08002B2CF9AE}" pid="3" name="DM_Category">
    <vt:lpwstr>Templates and Form</vt:lpwstr>
  </property>
  <property fmtid="{D5CDD505-2E9C-101B-9397-08002B2CF9AE}" pid="4" name="DM_Creation_Date">
    <vt:lpwstr>05/02/2016 14:16:33</vt:lpwstr>
  </property>
  <property fmtid="{D5CDD505-2E9C-101B-9397-08002B2CF9AE}" pid="5" name="DM_Creator_Name">
    <vt:lpwstr>Akhtar Tia</vt:lpwstr>
  </property>
  <property fmtid="{D5CDD505-2E9C-101B-9397-08002B2CF9AE}" pid="6" name="DM_DocRefId">
    <vt:lpwstr>EMA/85269/2016</vt:lpwstr>
  </property>
  <property fmtid="{D5CDD505-2E9C-101B-9397-08002B2CF9AE}" pid="7" name="DM_emea_bcc">
    <vt:lpwstr/>
  </property>
  <property fmtid="{D5CDD505-2E9C-101B-9397-08002B2CF9AE}" pid="8" name="DM_emea_cc">
    <vt:lpwstr/>
  </property>
  <property fmtid="{D5CDD505-2E9C-101B-9397-08002B2CF9AE}" pid="9" name="DM_emea_doc_category">
    <vt:lpwstr>General</vt:lpwstr>
  </property>
  <property fmtid="{D5CDD505-2E9C-101B-9397-08002B2CF9AE}" pid="10" name="DM_emea_doc_lang">
    <vt:lpwstr/>
  </property>
  <property fmtid="{D5CDD505-2E9C-101B-9397-08002B2CF9AE}" pid="11" name="DM_emea_doc_number">
    <vt:lpwstr>423415</vt:lpwstr>
  </property>
  <property fmtid="{D5CDD505-2E9C-101B-9397-08002B2CF9AE}" pid="12" name="DM_emea_doc_ref_id">
    <vt:lpwstr>EMA/85269/2016</vt:lpwstr>
  </property>
  <property fmtid="{D5CDD505-2E9C-101B-9397-08002B2CF9AE}" pid="13" name="DM_emea_from">
    <vt:lpwstr/>
  </property>
  <property fmtid="{D5CDD505-2E9C-101B-9397-08002B2CF9AE}" pid="14" name="DM_emea_internal_label">
    <vt:lpwstr>EMA</vt:lpwstr>
  </property>
  <property fmtid="{D5CDD505-2E9C-101B-9397-08002B2CF9AE}" pid="15" name="DM_emea_legal_date">
    <vt:lpwstr>nulldate</vt:lpwstr>
  </property>
  <property fmtid="{D5CDD505-2E9C-101B-9397-08002B2CF9AE}" pid="16" name="DM_emea_meeting_action">
    <vt:lpwstr/>
  </property>
  <property fmtid="{D5CDD505-2E9C-101B-9397-08002B2CF9AE}" pid="17" name="DM_emea_meeting_flags">
    <vt:lpwstr/>
  </property>
  <property fmtid="{D5CDD505-2E9C-101B-9397-08002B2CF9AE}" pid="18" name="DM_emea_meeting_hyperlink">
    <vt:lpwstr/>
  </property>
  <property fmtid="{D5CDD505-2E9C-101B-9397-08002B2CF9AE}" pid="19" name="DM_emea_meeting_ref">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2010</vt:lpwstr>
  </property>
  <property fmtid="{D5CDD505-2E9C-101B-9397-08002B2CF9AE}" pid="29" name="DM_Keywords">
    <vt:lpwstr/>
  </property>
  <property fmtid="{D5CDD505-2E9C-101B-9397-08002B2CF9AE}" pid="30" name="DM_Language">
    <vt:lpwstr/>
  </property>
  <property fmtid="{D5CDD505-2E9C-101B-9397-08002B2CF9AE}" pid="31" name="DM_Modifer_Name">
    <vt:lpwstr>Akhtar Tia</vt:lpwstr>
  </property>
  <property fmtid="{D5CDD505-2E9C-101B-9397-08002B2CF9AE}" pid="32" name="DM_Modified_Date">
    <vt:lpwstr>05/02/2016 14:16:33</vt:lpwstr>
  </property>
  <property fmtid="{D5CDD505-2E9C-101B-9397-08002B2CF9AE}" pid="33" name="DM_Modifier_Name">
    <vt:lpwstr>Akhtar Tia</vt:lpwstr>
  </property>
  <property fmtid="{D5CDD505-2E9C-101B-9397-08002B2CF9AE}" pid="34" name="DM_Modify_Date">
    <vt:lpwstr>05/02/2016 14:16:33</vt:lpwstr>
  </property>
  <property fmtid="{D5CDD505-2E9C-101B-9397-08002B2CF9AE}" pid="35" name="DM_Name">
    <vt:lpwstr>Hqrdtemplatecleanen</vt:lpwstr>
  </property>
  <property fmtid="{D5CDD505-2E9C-101B-9397-08002B2CF9AE}" pid="36" name="DM_Owner">
    <vt:lpwstr>Espinasse Claire</vt:lpwstr>
  </property>
  <property fmtid="{D5CDD505-2E9C-101B-9397-08002B2CF9AE}" pid="37" name="DM_Path">
    <vt:lpwstr>/02b. Administration of Scientific Meeting/WPs SAGs DGs and other WGs/CxMP - QRD/3. Other activities/02. Procedures/01. QRD PI templates/01 QRD Human Templates/07 H-qrd template falsified legislation</vt:lpwstr>
  </property>
  <property fmtid="{D5CDD505-2E9C-101B-9397-08002B2CF9AE}" pid="38" name="DM_Status">
    <vt:lpwstr/>
  </property>
  <property fmtid="{D5CDD505-2E9C-101B-9397-08002B2CF9AE}" pid="39" name="DM_Subject">
    <vt:lpwstr>General-EMA/423415/2010</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CURRENT,2.0</vt:lpwstr>
  </property>
</Properties>
</file>