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5DD98" w14:textId="77777777" w:rsidR="00E2671D" w:rsidRPr="005E353E" w:rsidRDefault="00E2671D" w:rsidP="00E2671D">
      <w:pPr>
        <w:tabs>
          <w:tab w:val="clear" w:pos="567"/>
        </w:tabs>
        <w:jc w:val="center"/>
        <w:outlineLvl w:val="0"/>
        <w:rPr>
          <w:b/>
          <w:noProof/>
          <w:lang w:val="lt-LT"/>
        </w:rPr>
      </w:pPr>
    </w:p>
    <w:p w14:paraId="2172E4E4" w14:textId="77777777" w:rsidR="00E2671D" w:rsidRPr="005E353E" w:rsidRDefault="00E2671D" w:rsidP="00E2671D">
      <w:pPr>
        <w:tabs>
          <w:tab w:val="clear" w:pos="567"/>
        </w:tabs>
        <w:jc w:val="center"/>
        <w:outlineLvl w:val="0"/>
        <w:rPr>
          <w:b/>
          <w:noProof/>
          <w:lang w:val="lt-LT"/>
        </w:rPr>
      </w:pPr>
    </w:p>
    <w:p w14:paraId="4FC3BC0B" w14:textId="77777777" w:rsidR="00E2671D" w:rsidRPr="005E353E" w:rsidRDefault="00E2671D" w:rsidP="00E2671D">
      <w:pPr>
        <w:tabs>
          <w:tab w:val="clear" w:pos="567"/>
        </w:tabs>
        <w:jc w:val="center"/>
        <w:outlineLvl w:val="0"/>
        <w:rPr>
          <w:b/>
          <w:noProof/>
          <w:lang w:val="lt-LT"/>
        </w:rPr>
      </w:pPr>
    </w:p>
    <w:p w14:paraId="2311DB33" w14:textId="77777777" w:rsidR="00E2671D" w:rsidRPr="005E353E" w:rsidRDefault="00E2671D" w:rsidP="00E2671D">
      <w:pPr>
        <w:tabs>
          <w:tab w:val="clear" w:pos="567"/>
        </w:tabs>
        <w:jc w:val="center"/>
        <w:outlineLvl w:val="0"/>
        <w:rPr>
          <w:b/>
          <w:noProof/>
          <w:lang w:val="lt-LT"/>
        </w:rPr>
      </w:pPr>
    </w:p>
    <w:p w14:paraId="7F12E7E6" w14:textId="77777777" w:rsidR="00E2671D" w:rsidRPr="005E353E" w:rsidRDefault="00E2671D" w:rsidP="00E2671D">
      <w:pPr>
        <w:tabs>
          <w:tab w:val="clear" w:pos="567"/>
        </w:tabs>
        <w:jc w:val="center"/>
        <w:outlineLvl w:val="0"/>
        <w:rPr>
          <w:b/>
          <w:noProof/>
          <w:lang w:val="lt-LT"/>
        </w:rPr>
      </w:pPr>
    </w:p>
    <w:p w14:paraId="1357617C" w14:textId="77777777" w:rsidR="00E2671D" w:rsidRPr="005E353E" w:rsidRDefault="00E2671D" w:rsidP="00E2671D">
      <w:pPr>
        <w:tabs>
          <w:tab w:val="clear" w:pos="567"/>
        </w:tabs>
        <w:jc w:val="center"/>
        <w:outlineLvl w:val="0"/>
        <w:rPr>
          <w:b/>
          <w:noProof/>
          <w:lang w:val="lt-LT"/>
        </w:rPr>
      </w:pPr>
    </w:p>
    <w:p w14:paraId="1A43A080" w14:textId="77777777" w:rsidR="00E2671D" w:rsidRPr="005E353E" w:rsidRDefault="00E2671D" w:rsidP="00E2671D">
      <w:pPr>
        <w:tabs>
          <w:tab w:val="clear" w:pos="567"/>
        </w:tabs>
        <w:jc w:val="center"/>
        <w:outlineLvl w:val="0"/>
        <w:rPr>
          <w:b/>
          <w:noProof/>
          <w:lang w:val="lt-LT"/>
        </w:rPr>
      </w:pPr>
    </w:p>
    <w:p w14:paraId="2F7108CC" w14:textId="77777777" w:rsidR="00E2671D" w:rsidRPr="005E353E" w:rsidRDefault="00E2671D" w:rsidP="00E2671D">
      <w:pPr>
        <w:tabs>
          <w:tab w:val="clear" w:pos="567"/>
        </w:tabs>
        <w:jc w:val="center"/>
        <w:outlineLvl w:val="0"/>
        <w:rPr>
          <w:b/>
          <w:noProof/>
          <w:lang w:val="lt-LT"/>
        </w:rPr>
      </w:pPr>
    </w:p>
    <w:p w14:paraId="1E6B39BA" w14:textId="77777777" w:rsidR="00E2671D" w:rsidRPr="005E353E" w:rsidRDefault="00E2671D" w:rsidP="00E2671D">
      <w:pPr>
        <w:tabs>
          <w:tab w:val="clear" w:pos="567"/>
        </w:tabs>
        <w:jc w:val="center"/>
        <w:outlineLvl w:val="0"/>
        <w:rPr>
          <w:b/>
          <w:noProof/>
          <w:lang w:val="lt-LT"/>
        </w:rPr>
      </w:pPr>
    </w:p>
    <w:p w14:paraId="12925037" w14:textId="77777777" w:rsidR="00E2671D" w:rsidRPr="005E353E" w:rsidRDefault="00E2671D" w:rsidP="00E2671D">
      <w:pPr>
        <w:tabs>
          <w:tab w:val="clear" w:pos="567"/>
        </w:tabs>
        <w:jc w:val="center"/>
        <w:outlineLvl w:val="0"/>
        <w:rPr>
          <w:b/>
          <w:noProof/>
          <w:lang w:val="lt-LT"/>
        </w:rPr>
      </w:pPr>
    </w:p>
    <w:p w14:paraId="121C17F0" w14:textId="77777777" w:rsidR="00E2671D" w:rsidRPr="005E353E" w:rsidRDefault="00E2671D" w:rsidP="00E2671D">
      <w:pPr>
        <w:tabs>
          <w:tab w:val="clear" w:pos="567"/>
        </w:tabs>
        <w:jc w:val="center"/>
        <w:outlineLvl w:val="0"/>
        <w:rPr>
          <w:b/>
          <w:noProof/>
          <w:lang w:val="lt-LT"/>
        </w:rPr>
      </w:pPr>
    </w:p>
    <w:p w14:paraId="5ACF1060" w14:textId="77777777" w:rsidR="00E2671D" w:rsidRPr="005E353E" w:rsidRDefault="00E2671D" w:rsidP="00E2671D">
      <w:pPr>
        <w:tabs>
          <w:tab w:val="clear" w:pos="567"/>
        </w:tabs>
        <w:jc w:val="center"/>
        <w:outlineLvl w:val="0"/>
        <w:rPr>
          <w:b/>
          <w:noProof/>
          <w:lang w:val="lt-LT"/>
        </w:rPr>
      </w:pPr>
    </w:p>
    <w:p w14:paraId="54B429EF" w14:textId="77777777" w:rsidR="00E2671D" w:rsidRPr="005E353E" w:rsidRDefault="00E2671D" w:rsidP="00E2671D">
      <w:pPr>
        <w:tabs>
          <w:tab w:val="clear" w:pos="567"/>
        </w:tabs>
        <w:jc w:val="center"/>
        <w:outlineLvl w:val="0"/>
        <w:rPr>
          <w:b/>
          <w:noProof/>
          <w:lang w:val="lt-LT"/>
        </w:rPr>
      </w:pPr>
    </w:p>
    <w:p w14:paraId="1EB9A7B8" w14:textId="77777777" w:rsidR="00E2671D" w:rsidRPr="005E353E" w:rsidRDefault="00E2671D" w:rsidP="00E2671D">
      <w:pPr>
        <w:tabs>
          <w:tab w:val="clear" w:pos="567"/>
        </w:tabs>
        <w:jc w:val="center"/>
        <w:outlineLvl w:val="0"/>
        <w:rPr>
          <w:b/>
          <w:noProof/>
          <w:lang w:val="lt-LT"/>
        </w:rPr>
      </w:pPr>
    </w:p>
    <w:p w14:paraId="5363F4EA" w14:textId="77777777" w:rsidR="00E2671D" w:rsidRPr="005E353E" w:rsidRDefault="00E2671D" w:rsidP="00E2671D">
      <w:pPr>
        <w:tabs>
          <w:tab w:val="clear" w:pos="567"/>
        </w:tabs>
        <w:jc w:val="center"/>
        <w:outlineLvl w:val="0"/>
        <w:rPr>
          <w:b/>
          <w:noProof/>
          <w:lang w:val="lt-LT"/>
        </w:rPr>
      </w:pPr>
    </w:p>
    <w:p w14:paraId="3CB7A241" w14:textId="77777777" w:rsidR="00E2671D" w:rsidRPr="005E353E" w:rsidRDefault="00E2671D" w:rsidP="00E2671D">
      <w:pPr>
        <w:tabs>
          <w:tab w:val="clear" w:pos="567"/>
        </w:tabs>
        <w:jc w:val="center"/>
        <w:outlineLvl w:val="0"/>
        <w:rPr>
          <w:b/>
          <w:noProof/>
          <w:lang w:val="lt-LT"/>
        </w:rPr>
      </w:pPr>
    </w:p>
    <w:p w14:paraId="6BD86B02" w14:textId="77777777" w:rsidR="00E2671D" w:rsidRPr="005E353E" w:rsidRDefault="00E2671D" w:rsidP="00E2671D">
      <w:pPr>
        <w:tabs>
          <w:tab w:val="clear" w:pos="567"/>
        </w:tabs>
        <w:jc w:val="center"/>
        <w:outlineLvl w:val="0"/>
        <w:rPr>
          <w:b/>
          <w:noProof/>
          <w:lang w:val="lt-LT"/>
        </w:rPr>
      </w:pPr>
    </w:p>
    <w:p w14:paraId="688E0BEF" w14:textId="77777777" w:rsidR="00E2671D" w:rsidRPr="005E353E" w:rsidRDefault="00E2671D" w:rsidP="00E2671D">
      <w:pPr>
        <w:tabs>
          <w:tab w:val="clear" w:pos="567"/>
        </w:tabs>
        <w:jc w:val="center"/>
        <w:outlineLvl w:val="0"/>
        <w:rPr>
          <w:b/>
          <w:noProof/>
          <w:lang w:val="lt-LT"/>
        </w:rPr>
      </w:pPr>
    </w:p>
    <w:p w14:paraId="2C6CB25B" w14:textId="77777777" w:rsidR="00E2671D" w:rsidRPr="005E353E" w:rsidRDefault="00E2671D" w:rsidP="00E2671D">
      <w:pPr>
        <w:tabs>
          <w:tab w:val="clear" w:pos="567"/>
        </w:tabs>
        <w:jc w:val="center"/>
        <w:outlineLvl w:val="0"/>
        <w:rPr>
          <w:b/>
          <w:noProof/>
          <w:lang w:val="lt-LT"/>
        </w:rPr>
      </w:pPr>
    </w:p>
    <w:p w14:paraId="6103216D" w14:textId="77777777" w:rsidR="00E2671D" w:rsidRDefault="00E2671D" w:rsidP="00E2671D">
      <w:pPr>
        <w:tabs>
          <w:tab w:val="clear" w:pos="567"/>
        </w:tabs>
        <w:jc w:val="center"/>
        <w:outlineLvl w:val="0"/>
        <w:rPr>
          <w:b/>
          <w:noProof/>
          <w:lang w:val="lt-LT"/>
        </w:rPr>
      </w:pPr>
    </w:p>
    <w:p w14:paraId="1D50D585" w14:textId="77777777" w:rsidR="00050E84" w:rsidRDefault="00050E84" w:rsidP="00E2671D">
      <w:pPr>
        <w:tabs>
          <w:tab w:val="clear" w:pos="567"/>
        </w:tabs>
        <w:jc w:val="center"/>
        <w:outlineLvl w:val="0"/>
        <w:rPr>
          <w:b/>
          <w:noProof/>
          <w:lang w:val="lt-LT"/>
        </w:rPr>
      </w:pPr>
    </w:p>
    <w:p w14:paraId="411C0ABC" w14:textId="77777777" w:rsidR="00050E84" w:rsidRPr="005E353E" w:rsidRDefault="00050E84" w:rsidP="00E2671D">
      <w:pPr>
        <w:tabs>
          <w:tab w:val="clear" w:pos="567"/>
        </w:tabs>
        <w:jc w:val="center"/>
        <w:outlineLvl w:val="0"/>
        <w:rPr>
          <w:b/>
          <w:noProof/>
          <w:lang w:val="lt-LT"/>
        </w:rPr>
      </w:pPr>
    </w:p>
    <w:p w14:paraId="502640AB" w14:textId="77777777" w:rsidR="00E2671D" w:rsidRPr="005E353E" w:rsidRDefault="00E2671D" w:rsidP="00E2671D">
      <w:pPr>
        <w:tabs>
          <w:tab w:val="clear" w:pos="567"/>
        </w:tabs>
        <w:jc w:val="center"/>
        <w:outlineLvl w:val="0"/>
        <w:rPr>
          <w:b/>
          <w:noProof/>
          <w:lang w:val="lt-LT"/>
        </w:rPr>
      </w:pPr>
    </w:p>
    <w:p w14:paraId="668BB370" w14:textId="77777777" w:rsidR="00E2671D" w:rsidRPr="005E353E" w:rsidRDefault="00E2671D" w:rsidP="00E2671D">
      <w:pPr>
        <w:tabs>
          <w:tab w:val="clear" w:pos="567"/>
        </w:tabs>
        <w:jc w:val="center"/>
        <w:outlineLvl w:val="0"/>
        <w:rPr>
          <w:b/>
          <w:noProof/>
          <w:lang w:val="lt-LT"/>
        </w:rPr>
      </w:pPr>
      <w:r w:rsidRPr="005E353E">
        <w:rPr>
          <w:b/>
          <w:noProof/>
          <w:lang w:val="lt-LT"/>
        </w:rPr>
        <w:t>A. ŽENKLINIMAS</w:t>
      </w:r>
    </w:p>
    <w:p w14:paraId="186FCF4B" w14:textId="77777777" w:rsidR="00E2671D" w:rsidRPr="005E353E" w:rsidRDefault="00E2671D" w:rsidP="00E2671D">
      <w:pPr>
        <w:tabs>
          <w:tab w:val="clear" w:pos="567"/>
        </w:tabs>
        <w:jc w:val="center"/>
        <w:outlineLvl w:val="0"/>
        <w:rPr>
          <w:noProof/>
          <w:lang w:val="lt-LT"/>
        </w:rPr>
      </w:pPr>
      <w:r w:rsidRPr="005E353E">
        <w:rPr>
          <w:b/>
          <w:noProof/>
          <w:lang w:val="lt-LT"/>
        </w:rPr>
        <w:br w:type="page"/>
      </w:r>
    </w:p>
    <w:p w14:paraId="1470308A"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r w:rsidRPr="005E353E">
        <w:rPr>
          <w:b/>
          <w:noProof/>
          <w:lang w:val="lt-LT"/>
        </w:rPr>
        <w:lastRenderedPageBreak/>
        <w:t>INFORMACIJA ANT IŠORINĖS PAKUOTĖS</w:t>
      </w:r>
    </w:p>
    <w:p w14:paraId="2F02CBC4"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rPr>
          <w:bCs/>
          <w:noProof/>
          <w:lang w:val="lt-LT"/>
        </w:rPr>
      </w:pPr>
    </w:p>
    <w:p w14:paraId="194FE96F"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Cs/>
          <w:noProof/>
          <w:lang w:val="lt-LT"/>
        </w:rPr>
      </w:pPr>
      <w:r w:rsidRPr="005E353E">
        <w:rPr>
          <w:b/>
          <w:noProof/>
          <w:lang w:val="lt-LT"/>
        </w:rPr>
        <w:t>KARTONO DĖŽUTĖ</w:t>
      </w:r>
    </w:p>
    <w:p w14:paraId="29BB08E3" w14:textId="77777777" w:rsidR="00E2671D" w:rsidRPr="005E353E" w:rsidRDefault="00E2671D" w:rsidP="00E2671D">
      <w:pPr>
        <w:tabs>
          <w:tab w:val="clear" w:pos="567"/>
        </w:tabs>
        <w:rPr>
          <w:noProof/>
          <w:lang w:val="lt-LT"/>
        </w:rPr>
      </w:pPr>
    </w:p>
    <w:p w14:paraId="0750C3D6" w14:textId="77777777" w:rsidR="00E2671D" w:rsidRPr="005E353E" w:rsidRDefault="00E2671D" w:rsidP="00E2671D">
      <w:pPr>
        <w:tabs>
          <w:tab w:val="clear" w:pos="567"/>
        </w:tabs>
        <w:rPr>
          <w:noProof/>
          <w:lang w:val="lt-LT"/>
        </w:rPr>
      </w:pPr>
    </w:p>
    <w:p w14:paraId="40759447"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1.</w:t>
      </w:r>
      <w:r w:rsidRPr="005E353E">
        <w:rPr>
          <w:b/>
          <w:noProof/>
          <w:lang w:val="lt-LT"/>
        </w:rPr>
        <w:tab/>
        <w:t>VAISTINIO PREPARATO PAVADINIMAS</w:t>
      </w:r>
    </w:p>
    <w:p w14:paraId="79C62FB9" w14:textId="77777777" w:rsidR="00E2671D" w:rsidRPr="005E353E" w:rsidRDefault="00E2671D" w:rsidP="00E2671D">
      <w:pPr>
        <w:tabs>
          <w:tab w:val="clear" w:pos="567"/>
        </w:tabs>
        <w:rPr>
          <w:noProof/>
          <w:lang w:val="lt-LT"/>
        </w:rPr>
      </w:pPr>
    </w:p>
    <w:p w14:paraId="7F13D346" w14:textId="2869E7D7" w:rsidR="00E2671D" w:rsidRDefault="00050E84" w:rsidP="00E2671D">
      <w:pPr>
        <w:pStyle w:val="emeaenbodytext0"/>
        <w:spacing w:before="0" w:beforeAutospacing="0" w:after="0" w:afterAutospacing="0"/>
        <w:rPr>
          <w:sz w:val="22"/>
          <w:lang w:val="lt-LT"/>
        </w:rPr>
      </w:pPr>
      <w:proofErr w:type="spellStart"/>
      <w:r>
        <w:rPr>
          <w:sz w:val="22"/>
          <w:lang w:val="lt-LT"/>
        </w:rPr>
        <w:t>Wilate</w:t>
      </w:r>
      <w:proofErr w:type="spellEnd"/>
      <w:r>
        <w:rPr>
          <w:sz w:val="22"/>
          <w:lang w:val="lt-LT"/>
        </w:rPr>
        <w:t xml:space="preserve"> 1000 </w:t>
      </w:r>
      <w:r w:rsidR="00E2671D" w:rsidRPr="00050E84">
        <w:rPr>
          <w:sz w:val="22"/>
          <w:lang w:val="lt-LT"/>
        </w:rPr>
        <w:t>TV/1000 TV milteliai ir tirpiklis injekciniam tirpalui</w:t>
      </w:r>
    </w:p>
    <w:p w14:paraId="7CA5DDF6" w14:textId="77777777" w:rsidR="00050E84" w:rsidRPr="005E353E" w:rsidRDefault="00050E84" w:rsidP="00E2671D">
      <w:pPr>
        <w:pStyle w:val="emeaenbodytext0"/>
        <w:spacing w:before="0" w:beforeAutospacing="0" w:after="0" w:afterAutospacing="0"/>
        <w:rPr>
          <w:sz w:val="22"/>
          <w:szCs w:val="22"/>
          <w:lang w:val="lt-LT"/>
        </w:rPr>
      </w:pPr>
    </w:p>
    <w:p w14:paraId="369D132D" w14:textId="6E6E8598" w:rsidR="00E2671D" w:rsidRPr="005E353E" w:rsidRDefault="00E2671D" w:rsidP="00E2671D">
      <w:pPr>
        <w:numPr>
          <w:ilvl w:val="12"/>
          <w:numId w:val="0"/>
        </w:numPr>
        <w:tabs>
          <w:tab w:val="clear" w:pos="567"/>
        </w:tabs>
        <w:rPr>
          <w:lang w:val="lt-LT"/>
        </w:rPr>
      </w:pPr>
      <w:r w:rsidRPr="005E353E">
        <w:rPr>
          <w:lang w:val="lt-LT"/>
        </w:rPr>
        <w:t xml:space="preserve">Žmogaus </w:t>
      </w:r>
      <w:proofErr w:type="spellStart"/>
      <w:r w:rsidRPr="005E353E">
        <w:rPr>
          <w:lang w:val="lt-LT"/>
        </w:rPr>
        <w:t>Willebrando</w:t>
      </w:r>
      <w:proofErr w:type="spellEnd"/>
      <w:r w:rsidRPr="005E353E">
        <w:rPr>
          <w:lang w:val="lt-LT"/>
        </w:rPr>
        <w:t xml:space="preserve"> faktorius/žmogaus VIII </w:t>
      </w:r>
      <w:proofErr w:type="spellStart"/>
      <w:r w:rsidRPr="005E353E">
        <w:rPr>
          <w:lang w:val="lt-LT"/>
        </w:rPr>
        <w:t>koaguliacijos</w:t>
      </w:r>
      <w:proofErr w:type="spellEnd"/>
      <w:r w:rsidRPr="005E353E">
        <w:rPr>
          <w:lang w:val="lt-LT"/>
        </w:rPr>
        <w:t xml:space="preserve"> faktorius</w:t>
      </w:r>
    </w:p>
    <w:p w14:paraId="42F56ACE" w14:textId="77777777" w:rsidR="00E2671D" w:rsidRPr="005E353E" w:rsidRDefault="00E2671D" w:rsidP="00E2671D">
      <w:pPr>
        <w:tabs>
          <w:tab w:val="clear" w:pos="567"/>
        </w:tabs>
        <w:rPr>
          <w:noProof/>
          <w:lang w:val="lt-LT"/>
        </w:rPr>
      </w:pPr>
    </w:p>
    <w:p w14:paraId="5C0F4949" w14:textId="77777777" w:rsidR="00E2671D" w:rsidRPr="005E353E" w:rsidRDefault="00E2671D" w:rsidP="00E2671D">
      <w:pPr>
        <w:tabs>
          <w:tab w:val="clear" w:pos="567"/>
        </w:tabs>
        <w:rPr>
          <w:noProof/>
          <w:lang w:val="lt-LT"/>
        </w:rPr>
      </w:pPr>
    </w:p>
    <w:p w14:paraId="517B574D"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lang w:val="lt-LT"/>
        </w:rPr>
      </w:pPr>
      <w:r w:rsidRPr="005E353E">
        <w:rPr>
          <w:b/>
          <w:noProof/>
          <w:lang w:val="lt-LT"/>
        </w:rPr>
        <w:t>2.</w:t>
      </w:r>
      <w:r w:rsidRPr="005E353E">
        <w:rPr>
          <w:b/>
          <w:noProof/>
          <w:lang w:val="lt-LT"/>
        </w:rPr>
        <w:tab/>
        <w:t>VEIKLIOJI (-IOS) MEDŽIAGA (-OS) IR JOS (-Ų) KIEKIS (-IAI)</w:t>
      </w:r>
    </w:p>
    <w:p w14:paraId="03D10064" w14:textId="77777777" w:rsidR="00E2671D" w:rsidRPr="005E353E" w:rsidRDefault="00E2671D" w:rsidP="00E2671D">
      <w:pPr>
        <w:tabs>
          <w:tab w:val="clear" w:pos="567"/>
        </w:tabs>
        <w:rPr>
          <w:noProof/>
          <w:lang w:val="lt-LT"/>
        </w:rPr>
      </w:pPr>
    </w:p>
    <w:p w14:paraId="5A02DDE4" w14:textId="414271FF" w:rsidR="00E2671D" w:rsidRPr="00DA4BBB" w:rsidRDefault="00E2671D" w:rsidP="00E2671D">
      <w:pPr>
        <w:numPr>
          <w:ilvl w:val="12"/>
          <w:numId w:val="0"/>
        </w:numPr>
        <w:tabs>
          <w:tab w:val="clear" w:pos="567"/>
        </w:tabs>
        <w:rPr>
          <w:lang w:val="lt-LT"/>
        </w:rPr>
      </w:pPr>
      <w:r w:rsidRPr="00DA4BBB">
        <w:rPr>
          <w:lang w:val="lt-LT"/>
        </w:rPr>
        <w:t>Flakone su milteliais yra: 1000 TV žmogaus</w:t>
      </w:r>
      <w:r w:rsidR="00050E84" w:rsidRPr="00DA4BBB">
        <w:rPr>
          <w:lang w:val="lt-LT"/>
        </w:rPr>
        <w:t xml:space="preserve"> </w:t>
      </w:r>
      <w:proofErr w:type="spellStart"/>
      <w:r w:rsidR="00050E84" w:rsidRPr="00DA4BBB">
        <w:rPr>
          <w:lang w:val="lt-LT"/>
        </w:rPr>
        <w:t>Willebrando</w:t>
      </w:r>
      <w:proofErr w:type="spellEnd"/>
      <w:r w:rsidR="00050E84" w:rsidRPr="00DA4BBB">
        <w:rPr>
          <w:lang w:val="lt-LT"/>
        </w:rPr>
        <w:t xml:space="preserve"> faktoriaus ir </w:t>
      </w:r>
      <w:r w:rsidR="00050E84" w:rsidRPr="00DA4BBB">
        <w:t>1000 </w:t>
      </w:r>
      <w:r w:rsidRPr="00DA4BBB">
        <w:t>TV</w:t>
      </w:r>
      <w:r w:rsidRPr="00DA4BBB">
        <w:rPr>
          <w:lang w:val="lt-LT"/>
        </w:rPr>
        <w:t xml:space="preserve"> žmogaus VIII </w:t>
      </w:r>
      <w:proofErr w:type="spellStart"/>
      <w:r w:rsidRPr="00DA4BBB">
        <w:rPr>
          <w:lang w:val="lt-LT"/>
        </w:rPr>
        <w:t>koaguliacijos</w:t>
      </w:r>
      <w:proofErr w:type="spellEnd"/>
      <w:r w:rsidRPr="00DA4BBB">
        <w:rPr>
          <w:lang w:val="lt-LT"/>
        </w:rPr>
        <w:t xml:space="preserve"> faktoriaus</w:t>
      </w:r>
    </w:p>
    <w:p w14:paraId="3B0749EC" w14:textId="77777777" w:rsidR="00E2671D" w:rsidRPr="00DA4BBB" w:rsidRDefault="00E2671D" w:rsidP="00E2671D">
      <w:pPr>
        <w:numPr>
          <w:ilvl w:val="12"/>
          <w:numId w:val="0"/>
        </w:numPr>
        <w:tabs>
          <w:tab w:val="clear" w:pos="567"/>
        </w:tabs>
        <w:rPr>
          <w:lang w:val="lt-LT"/>
        </w:rPr>
      </w:pPr>
    </w:p>
    <w:p w14:paraId="21ABB143" w14:textId="77777777" w:rsidR="00E2671D" w:rsidRPr="005E353E" w:rsidRDefault="00E2671D" w:rsidP="00E2671D">
      <w:pPr>
        <w:numPr>
          <w:ilvl w:val="12"/>
          <w:numId w:val="0"/>
        </w:numPr>
        <w:tabs>
          <w:tab w:val="clear" w:pos="567"/>
        </w:tabs>
        <w:rPr>
          <w:lang w:val="lt-LT"/>
        </w:rPr>
      </w:pPr>
      <w:r w:rsidRPr="00DA4BBB">
        <w:rPr>
          <w:lang w:val="lt-LT"/>
        </w:rPr>
        <w:t>Paruošto tirpalo sudėtyje yra 100 TV/ml WF ir FVIII.</w:t>
      </w:r>
    </w:p>
    <w:p w14:paraId="52BC189A" w14:textId="77777777" w:rsidR="00E2671D" w:rsidRPr="005E353E" w:rsidRDefault="00E2671D" w:rsidP="00E2671D">
      <w:pPr>
        <w:numPr>
          <w:ilvl w:val="12"/>
          <w:numId w:val="0"/>
        </w:numPr>
        <w:tabs>
          <w:tab w:val="clear" w:pos="567"/>
        </w:tabs>
        <w:rPr>
          <w:lang w:val="lt-LT"/>
        </w:rPr>
      </w:pPr>
    </w:p>
    <w:p w14:paraId="1508ADCE" w14:textId="77777777" w:rsidR="00E2671D" w:rsidRPr="005E353E" w:rsidRDefault="00E2671D" w:rsidP="00E2671D">
      <w:pPr>
        <w:tabs>
          <w:tab w:val="clear" w:pos="567"/>
        </w:tabs>
        <w:rPr>
          <w:noProof/>
          <w:lang w:val="lt-LT"/>
        </w:rPr>
      </w:pPr>
    </w:p>
    <w:p w14:paraId="090073DB"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3.</w:t>
      </w:r>
      <w:r w:rsidRPr="005E353E">
        <w:rPr>
          <w:b/>
          <w:noProof/>
          <w:lang w:val="lt-LT"/>
        </w:rPr>
        <w:tab/>
        <w:t>PAGALBINIŲ MEDŽIAGŲ SĄRAŠAS</w:t>
      </w:r>
    </w:p>
    <w:p w14:paraId="71695EFD" w14:textId="77777777" w:rsidR="00E2671D" w:rsidRPr="005E353E" w:rsidRDefault="00E2671D" w:rsidP="00E2671D">
      <w:pPr>
        <w:tabs>
          <w:tab w:val="clear" w:pos="567"/>
        </w:tabs>
        <w:rPr>
          <w:noProof/>
          <w:lang w:val="lt-LT"/>
        </w:rPr>
      </w:pPr>
    </w:p>
    <w:p w14:paraId="726E0638" w14:textId="77777777" w:rsidR="00E2671D" w:rsidRPr="00DA4BBB" w:rsidRDefault="00E2671D" w:rsidP="00E2671D">
      <w:pPr>
        <w:rPr>
          <w:lang w:val="lt-LT"/>
        </w:rPr>
      </w:pPr>
      <w:r w:rsidRPr="00DA4BBB">
        <w:rPr>
          <w:lang w:val="lt-LT"/>
        </w:rPr>
        <w:t>Pagalbinės medžiagos.</w:t>
      </w:r>
    </w:p>
    <w:p w14:paraId="01F18B5B" w14:textId="77777777" w:rsidR="00E2671D" w:rsidRPr="00DA4BBB" w:rsidRDefault="00E2671D" w:rsidP="00E2671D">
      <w:pPr>
        <w:rPr>
          <w:lang w:val="lt-LT"/>
        </w:rPr>
      </w:pPr>
      <w:r w:rsidRPr="00DA4BBB">
        <w:rPr>
          <w:lang w:val="lt-LT"/>
        </w:rPr>
        <w:t>Flakone su milteliais: natrio chloridas, glicinas, sacharozė, natrio citratas ir kalcio chloridas.</w:t>
      </w:r>
    </w:p>
    <w:p w14:paraId="2A7BE306" w14:textId="77777777" w:rsidR="00E2671D" w:rsidRPr="005E353E" w:rsidRDefault="00E2671D" w:rsidP="00E2671D">
      <w:pPr>
        <w:tabs>
          <w:tab w:val="clear" w:pos="567"/>
        </w:tabs>
        <w:rPr>
          <w:noProof/>
          <w:lang w:val="lt-LT"/>
        </w:rPr>
      </w:pPr>
      <w:r w:rsidRPr="00DA4BBB">
        <w:rPr>
          <w:noProof/>
          <w:lang w:val="lt-LT"/>
        </w:rPr>
        <w:t>Tirpiklio flakone: injekcinis vanduo ir 0,1 % polisorbatas 80.</w:t>
      </w:r>
    </w:p>
    <w:p w14:paraId="6DC1232A" w14:textId="77777777" w:rsidR="00E2671D" w:rsidRPr="005E353E" w:rsidRDefault="00E2671D" w:rsidP="00E2671D">
      <w:pPr>
        <w:tabs>
          <w:tab w:val="clear" w:pos="567"/>
        </w:tabs>
        <w:rPr>
          <w:noProof/>
          <w:lang w:val="lt-LT"/>
        </w:rPr>
      </w:pPr>
    </w:p>
    <w:p w14:paraId="256EE5C4" w14:textId="77777777" w:rsidR="00E2671D" w:rsidRPr="005E353E" w:rsidRDefault="00E2671D" w:rsidP="00E2671D">
      <w:pPr>
        <w:tabs>
          <w:tab w:val="clear" w:pos="567"/>
        </w:tabs>
        <w:rPr>
          <w:noProof/>
          <w:lang w:val="lt-LT"/>
        </w:rPr>
      </w:pPr>
    </w:p>
    <w:p w14:paraId="2A714C13"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4.</w:t>
      </w:r>
      <w:r w:rsidRPr="005E353E">
        <w:rPr>
          <w:b/>
          <w:noProof/>
          <w:lang w:val="lt-LT"/>
        </w:rPr>
        <w:tab/>
        <w:t>FARMACINĖ FORMA IR KIEKIS PAKUOTĖJE</w:t>
      </w:r>
    </w:p>
    <w:p w14:paraId="57802D66" w14:textId="77777777" w:rsidR="00E2671D" w:rsidRPr="005E353E" w:rsidRDefault="00E2671D" w:rsidP="00E2671D">
      <w:pPr>
        <w:tabs>
          <w:tab w:val="clear" w:pos="567"/>
        </w:tabs>
        <w:rPr>
          <w:noProof/>
          <w:lang w:val="lt-LT"/>
        </w:rPr>
      </w:pPr>
    </w:p>
    <w:p w14:paraId="6B5A7A3E" w14:textId="77777777" w:rsidR="00E2671D" w:rsidRPr="005E353E" w:rsidRDefault="00E2671D" w:rsidP="00E2671D">
      <w:pPr>
        <w:tabs>
          <w:tab w:val="clear" w:pos="567"/>
        </w:tabs>
        <w:rPr>
          <w:noProof/>
          <w:lang w:val="lt-LT"/>
        </w:rPr>
      </w:pPr>
      <w:r w:rsidRPr="005E353E">
        <w:rPr>
          <w:noProof/>
          <w:lang w:val="lt-LT"/>
        </w:rPr>
        <w:t xml:space="preserve">Milteliai </w:t>
      </w:r>
      <w:r w:rsidRPr="005E353E" w:rsidDel="00980888">
        <w:rPr>
          <w:noProof/>
          <w:lang w:val="lt-LT"/>
        </w:rPr>
        <w:t>ir tirpiklis</w:t>
      </w:r>
      <w:r w:rsidRPr="005E353E">
        <w:rPr>
          <w:noProof/>
          <w:lang w:val="lt-LT"/>
        </w:rPr>
        <w:t xml:space="preserve"> injekciniam tirpalui</w:t>
      </w:r>
    </w:p>
    <w:p w14:paraId="5C25CB14" w14:textId="704FB7F0" w:rsidR="00E2671D" w:rsidRPr="005E353E" w:rsidRDefault="00E2671D" w:rsidP="00E2671D">
      <w:pPr>
        <w:tabs>
          <w:tab w:val="clear" w:pos="567"/>
        </w:tabs>
        <w:rPr>
          <w:lang w:val="lt-LT"/>
        </w:rPr>
      </w:pPr>
      <w:r w:rsidRPr="00050E84">
        <w:rPr>
          <w:lang w:val="lt-LT"/>
        </w:rPr>
        <w:t>1000 TV WF</w:t>
      </w:r>
      <w:r w:rsidR="002318A1">
        <w:rPr>
          <w:lang w:val="lt-LT"/>
        </w:rPr>
        <w:t>/</w:t>
      </w:r>
      <w:r w:rsidRPr="00050E84">
        <w:rPr>
          <w:lang w:val="lt-LT"/>
        </w:rPr>
        <w:t>1000 TV FVIII</w:t>
      </w:r>
    </w:p>
    <w:p w14:paraId="30ECAA9D" w14:textId="77777777" w:rsidR="00E2671D" w:rsidRPr="005E353E" w:rsidRDefault="00E2671D" w:rsidP="00E2671D">
      <w:pPr>
        <w:tabs>
          <w:tab w:val="clear" w:pos="567"/>
        </w:tabs>
        <w:rPr>
          <w:lang w:val="lt-LT"/>
        </w:rPr>
      </w:pPr>
    </w:p>
    <w:p w14:paraId="025A158B" w14:textId="77777777" w:rsidR="00E2671D" w:rsidRPr="005E353E" w:rsidRDefault="00E2671D" w:rsidP="00E2671D">
      <w:pPr>
        <w:tabs>
          <w:tab w:val="clear" w:pos="567"/>
        </w:tabs>
        <w:rPr>
          <w:lang w:val="lt-LT"/>
        </w:rPr>
      </w:pPr>
      <w:r w:rsidRPr="005E353E">
        <w:rPr>
          <w:lang w:val="lt-LT"/>
        </w:rPr>
        <w:t>Pakuotėje yra:</w:t>
      </w:r>
    </w:p>
    <w:p w14:paraId="40BF3CE3" w14:textId="77777777" w:rsidR="00E2671D" w:rsidRPr="00103D59" w:rsidRDefault="00E2671D" w:rsidP="00E2671D">
      <w:pPr>
        <w:numPr>
          <w:ilvl w:val="12"/>
          <w:numId w:val="0"/>
        </w:numPr>
        <w:tabs>
          <w:tab w:val="clear" w:pos="567"/>
        </w:tabs>
        <w:rPr>
          <w:highlight w:val="lightGray"/>
          <w:lang w:val="lt-LT"/>
        </w:rPr>
      </w:pPr>
    </w:p>
    <w:p w14:paraId="038FA044" w14:textId="0F99AC7E" w:rsidR="00E2671D" w:rsidRPr="00DA4BBB" w:rsidRDefault="00E2671D" w:rsidP="00E2671D">
      <w:pPr>
        <w:numPr>
          <w:ilvl w:val="12"/>
          <w:numId w:val="0"/>
        </w:numPr>
        <w:tabs>
          <w:tab w:val="clear" w:pos="567"/>
        </w:tabs>
        <w:rPr>
          <w:lang w:val="lt-LT"/>
        </w:rPr>
      </w:pPr>
      <w:r w:rsidRPr="00DA4BBB">
        <w:rPr>
          <w:lang w:val="lt-LT"/>
        </w:rPr>
        <w:t>1 flakonas su milteliais, kuriuose yra 1000 TV žmogaus</w:t>
      </w:r>
      <w:r w:rsidR="002318A1" w:rsidRPr="00DA4BBB">
        <w:rPr>
          <w:lang w:val="lt-LT"/>
        </w:rPr>
        <w:t xml:space="preserve"> </w:t>
      </w:r>
      <w:proofErr w:type="spellStart"/>
      <w:r w:rsidR="002318A1" w:rsidRPr="00DA4BBB">
        <w:rPr>
          <w:lang w:val="lt-LT"/>
        </w:rPr>
        <w:t>Willebrando</w:t>
      </w:r>
      <w:proofErr w:type="spellEnd"/>
      <w:r w:rsidR="002318A1" w:rsidRPr="00DA4BBB">
        <w:rPr>
          <w:lang w:val="lt-LT"/>
        </w:rPr>
        <w:t xml:space="preserve"> faktoriaus ir </w:t>
      </w:r>
      <w:r w:rsidR="002318A1" w:rsidRPr="00DA4BBB">
        <w:t>1000 </w:t>
      </w:r>
      <w:r w:rsidRPr="00DA4BBB">
        <w:t>TV</w:t>
      </w:r>
      <w:r w:rsidRPr="00DA4BBB">
        <w:rPr>
          <w:lang w:val="lt-LT"/>
        </w:rPr>
        <w:t xml:space="preserve"> žmogaus VIII </w:t>
      </w:r>
      <w:proofErr w:type="spellStart"/>
      <w:r w:rsidRPr="00DA4BBB">
        <w:rPr>
          <w:lang w:val="lt-LT"/>
        </w:rPr>
        <w:t>koaguliacijos</w:t>
      </w:r>
      <w:proofErr w:type="spellEnd"/>
      <w:r w:rsidRPr="00DA4BBB">
        <w:rPr>
          <w:lang w:val="lt-LT"/>
        </w:rPr>
        <w:t xml:space="preserve"> faktoriaus.</w:t>
      </w:r>
    </w:p>
    <w:p w14:paraId="38041557" w14:textId="77777777" w:rsidR="00E2671D" w:rsidRPr="005E353E" w:rsidRDefault="00E2671D" w:rsidP="00E2671D">
      <w:pPr>
        <w:numPr>
          <w:ilvl w:val="12"/>
          <w:numId w:val="0"/>
        </w:numPr>
        <w:tabs>
          <w:tab w:val="clear" w:pos="567"/>
        </w:tabs>
        <w:rPr>
          <w:lang w:val="lt-LT"/>
        </w:rPr>
      </w:pPr>
      <w:r w:rsidRPr="00DA4BBB">
        <w:rPr>
          <w:lang w:val="lt-LT"/>
        </w:rPr>
        <w:t xml:space="preserve">1 flakonas su tirpikliu (10 ml injekcinio vandens, kuriame yra 0,1 % </w:t>
      </w:r>
      <w:proofErr w:type="spellStart"/>
      <w:r w:rsidRPr="00DA4BBB">
        <w:rPr>
          <w:lang w:val="lt-LT"/>
        </w:rPr>
        <w:t>polisorbato</w:t>
      </w:r>
      <w:proofErr w:type="spellEnd"/>
      <w:r w:rsidRPr="00DA4BBB">
        <w:rPr>
          <w:lang w:val="lt-LT"/>
        </w:rPr>
        <w:t xml:space="preserve"> 80).</w:t>
      </w:r>
    </w:p>
    <w:p w14:paraId="0FB36CC5" w14:textId="77777777" w:rsidR="00E2671D" w:rsidRPr="005E353E" w:rsidRDefault="00E2671D" w:rsidP="00E2671D">
      <w:pPr>
        <w:tabs>
          <w:tab w:val="clear" w:pos="567"/>
        </w:tabs>
        <w:rPr>
          <w:noProof/>
          <w:lang w:val="lt-LT"/>
        </w:rPr>
      </w:pPr>
    </w:p>
    <w:p w14:paraId="716083F3" w14:textId="77777777" w:rsidR="00E2671D" w:rsidRPr="005E353E" w:rsidRDefault="00E2671D" w:rsidP="00E2671D">
      <w:pPr>
        <w:tabs>
          <w:tab w:val="clear" w:pos="567"/>
        </w:tabs>
        <w:rPr>
          <w:noProof/>
          <w:lang w:val="lt-LT"/>
        </w:rPr>
      </w:pPr>
    </w:p>
    <w:p w14:paraId="1EB2FEEF"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5.</w:t>
      </w:r>
      <w:r w:rsidRPr="005E353E">
        <w:rPr>
          <w:b/>
          <w:noProof/>
          <w:lang w:val="lt-LT"/>
        </w:rPr>
        <w:tab/>
        <w:t>VARTOJIMO METODAS IR BŪDAS (-AI)</w:t>
      </w:r>
    </w:p>
    <w:p w14:paraId="53EAE1D4" w14:textId="77777777" w:rsidR="00E2671D" w:rsidRPr="005E353E" w:rsidRDefault="00E2671D" w:rsidP="00E2671D">
      <w:pPr>
        <w:tabs>
          <w:tab w:val="clear" w:pos="567"/>
        </w:tabs>
        <w:rPr>
          <w:i/>
          <w:noProof/>
          <w:lang w:val="lt-LT"/>
        </w:rPr>
      </w:pPr>
    </w:p>
    <w:p w14:paraId="74E65509" w14:textId="77777777" w:rsidR="00E2671D" w:rsidRPr="005E353E" w:rsidRDefault="00E2671D" w:rsidP="00E2671D">
      <w:pPr>
        <w:tabs>
          <w:tab w:val="clear" w:pos="567"/>
        </w:tabs>
        <w:rPr>
          <w:noProof/>
          <w:lang w:val="lt-LT"/>
        </w:rPr>
      </w:pPr>
      <w:r w:rsidRPr="005E353E">
        <w:rPr>
          <w:noProof/>
          <w:lang w:val="lt-LT"/>
        </w:rPr>
        <w:t>Leisti į veną.</w:t>
      </w:r>
    </w:p>
    <w:p w14:paraId="43591E00" w14:textId="77777777" w:rsidR="00E2671D" w:rsidRPr="005E353E" w:rsidRDefault="00E2671D" w:rsidP="00E2671D">
      <w:pPr>
        <w:tabs>
          <w:tab w:val="clear" w:pos="567"/>
        </w:tabs>
        <w:rPr>
          <w:noProof/>
          <w:lang w:val="lt-LT"/>
        </w:rPr>
      </w:pPr>
      <w:r w:rsidRPr="005E353E">
        <w:rPr>
          <w:noProof/>
          <w:lang w:val="lt-LT"/>
        </w:rPr>
        <w:t>Prieš vartojimą perskaitykite pakuotės lapelį.</w:t>
      </w:r>
    </w:p>
    <w:p w14:paraId="4CE0B6D9" w14:textId="77777777" w:rsidR="00E2671D" w:rsidRPr="005E353E" w:rsidRDefault="00E2671D" w:rsidP="00E2671D">
      <w:pPr>
        <w:tabs>
          <w:tab w:val="clear" w:pos="567"/>
        </w:tabs>
        <w:rPr>
          <w:noProof/>
          <w:lang w:val="lt-LT"/>
        </w:rPr>
      </w:pPr>
      <w:r w:rsidRPr="005E353E">
        <w:rPr>
          <w:noProof/>
          <w:lang w:val="lt-LT"/>
        </w:rPr>
        <w:t>Tik vienkartiniam vartojimui.</w:t>
      </w:r>
    </w:p>
    <w:p w14:paraId="63D37C4B" w14:textId="77777777" w:rsidR="00E2671D" w:rsidRPr="005E353E" w:rsidRDefault="00E2671D" w:rsidP="00E2671D">
      <w:pPr>
        <w:tabs>
          <w:tab w:val="clear" w:pos="567"/>
        </w:tabs>
        <w:rPr>
          <w:noProof/>
          <w:lang w:val="lt-LT"/>
        </w:rPr>
      </w:pPr>
      <w:r w:rsidRPr="005E353E">
        <w:rPr>
          <w:noProof/>
          <w:lang w:val="lt-LT"/>
        </w:rPr>
        <w:t>Miltelius ištirpinus vartoti nedelsiant.</w:t>
      </w:r>
    </w:p>
    <w:p w14:paraId="435444CE" w14:textId="77777777" w:rsidR="00E2671D" w:rsidRPr="005E353E" w:rsidRDefault="00E2671D" w:rsidP="00E2671D">
      <w:pPr>
        <w:tabs>
          <w:tab w:val="clear" w:pos="567"/>
        </w:tabs>
        <w:rPr>
          <w:noProof/>
          <w:lang w:val="lt-LT"/>
        </w:rPr>
      </w:pPr>
      <w:r w:rsidRPr="005E353E">
        <w:rPr>
          <w:noProof/>
          <w:lang w:val="lt-LT"/>
        </w:rPr>
        <w:t>Nevartoti drumstų ar su nuosėdomis tirpalų.</w:t>
      </w:r>
    </w:p>
    <w:p w14:paraId="12E05A78" w14:textId="77777777" w:rsidR="00E2671D" w:rsidRPr="005E353E" w:rsidRDefault="00E2671D" w:rsidP="00E2671D">
      <w:pPr>
        <w:tabs>
          <w:tab w:val="clear" w:pos="567"/>
        </w:tabs>
        <w:rPr>
          <w:noProof/>
          <w:lang w:val="lt-LT"/>
        </w:rPr>
      </w:pPr>
    </w:p>
    <w:p w14:paraId="43FB79F2" w14:textId="77777777" w:rsidR="00E2671D" w:rsidRPr="005E353E" w:rsidRDefault="00E2671D" w:rsidP="00E2671D">
      <w:pPr>
        <w:tabs>
          <w:tab w:val="clear" w:pos="567"/>
        </w:tabs>
        <w:rPr>
          <w:noProof/>
          <w:lang w:val="lt-LT"/>
        </w:rPr>
      </w:pPr>
    </w:p>
    <w:p w14:paraId="21821647" w14:textId="77777777" w:rsidR="00E2671D" w:rsidRPr="005E353E" w:rsidRDefault="00E2671D" w:rsidP="00E2671D">
      <w:pPr>
        <w:pBdr>
          <w:top w:val="single" w:sz="4" w:space="0"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6.</w:t>
      </w:r>
      <w:r w:rsidRPr="005E353E">
        <w:rPr>
          <w:b/>
          <w:noProof/>
          <w:lang w:val="lt-LT"/>
        </w:rPr>
        <w:tab/>
      </w:r>
      <w:r w:rsidRPr="005E353E">
        <w:rPr>
          <w:b/>
          <w:bCs/>
          <w:noProof/>
          <w:lang w:val="lt-LT"/>
        </w:rPr>
        <w:t>SPECIALUS ĮSPĖJIMAS, KAD VAISTINĮ PREPARATĄ BŪTINA LAIKYTI VAIKAMS NEPASTEBIMOJE IR NEPASIEKIAMOJE VIETOJE</w:t>
      </w:r>
    </w:p>
    <w:p w14:paraId="169D61B6" w14:textId="77777777" w:rsidR="00E2671D" w:rsidRPr="005E353E" w:rsidRDefault="00E2671D" w:rsidP="00E2671D">
      <w:pPr>
        <w:tabs>
          <w:tab w:val="clear" w:pos="567"/>
        </w:tabs>
        <w:rPr>
          <w:noProof/>
          <w:lang w:val="lt-LT"/>
        </w:rPr>
      </w:pPr>
    </w:p>
    <w:p w14:paraId="2EBA3446" w14:textId="77777777" w:rsidR="00E2671D" w:rsidRPr="005E353E" w:rsidRDefault="00E2671D" w:rsidP="00E2671D">
      <w:pPr>
        <w:numPr>
          <w:ilvl w:val="12"/>
          <w:numId w:val="0"/>
        </w:numPr>
        <w:ind w:right="-2"/>
        <w:rPr>
          <w:noProof/>
          <w:lang w:val="lt-LT"/>
        </w:rPr>
      </w:pPr>
      <w:r w:rsidRPr="005E353E">
        <w:rPr>
          <w:lang w:val="lt-LT"/>
        </w:rPr>
        <w:t>Laikyti</w:t>
      </w:r>
      <w:r w:rsidRPr="005E353E">
        <w:rPr>
          <w:noProof/>
          <w:lang w:val="lt-LT"/>
        </w:rPr>
        <w:t xml:space="preserve"> vaikams nepastebimoje ir nepasiekiamoje vietoje.</w:t>
      </w:r>
    </w:p>
    <w:p w14:paraId="38741AE7" w14:textId="77777777" w:rsidR="00E2671D" w:rsidRPr="005E353E" w:rsidRDefault="00E2671D" w:rsidP="00E2671D">
      <w:pPr>
        <w:tabs>
          <w:tab w:val="clear" w:pos="567"/>
        </w:tabs>
        <w:rPr>
          <w:noProof/>
          <w:lang w:val="lt-LT"/>
        </w:rPr>
      </w:pPr>
    </w:p>
    <w:p w14:paraId="5938CF9B" w14:textId="77777777" w:rsidR="00E2671D" w:rsidRPr="005E353E" w:rsidRDefault="00E2671D" w:rsidP="00E2671D">
      <w:pPr>
        <w:tabs>
          <w:tab w:val="clear" w:pos="567"/>
        </w:tabs>
        <w:rPr>
          <w:noProof/>
          <w:lang w:val="lt-LT"/>
        </w:rPr>
      </w:pPr>
    </w:p>
    <w:p w14:paraId="73815648"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7.</w:t>
      </w:r>
      <w:r w:rsidRPr="005E353E">
        <w:rPr>
          <w:b/>
          <w:noProof/>
          <w:lang w:val="lt-LT"/>
        </w:rPr>
        <w:tab/>
      </w:r>
      <w:r w:rsidRPr="005E353E">
        <w:rPr>
          <w:b/>
          <w:bCs/>
          <w:noProof/>
          <w:lang w:val="lt-LT"/>
        </w:rPr>
        <w:t>KITAS (-I) SPECIALUS (-ŪS) ĮSPĖJIMAS (-AI) (JEI REIKIA)</w:t>
      </w:r>
    </w:p>
    <w:p w14:paraId="43D7F45A" w14:textId="77777777" w:rsidR="00E2671D" w:rsidRPr="005E353E" w:rsidRDefault="00E2671D" w:rsidP="00E2671D">
      <w:pPr>
        <w:tabs>
          <w:tab w:val="clear" w:pos="567"/>
        </w:tabs>
        <w:rPr>
          <w:noProof/>
          <w:lang w:val="lt-LT"/>
        </w:rPr>
      </w:pPr>
    </w:p>
    <w:p w14:paraId="4EC605A0" w14:textId="77777777" w:rsidR="00E2671D" w:rsidRPr="005E353E" w:rsidRDefault="00E2671D" w:rsidP="00E2671D">
      <w:pPr>
        <w:tabs>
          <w:tab w:val="clear" w:pos="567"/>
        </w:tabs>
        <w:rPr>
          <w:noProof/>
          <w:lang w:val="lt-LT"/>
        </w:rPr>
      </w:pPr>
    </w:p>
    <w:p w14:paraId="1DD2984E"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8.</w:t>
      </w:r>
      <w:r w:rsidRPr="005E353E">
        <w:rPr>
          <w:b/>
          <w:noProof/>
          <w:lang w:val="lt-LT"/>
        </w:rPr>
        <w:tab/>
      </w:r>
      <w:r w:rsidRPr="005E353E">
        <w:rPr>
          <w:b/>
          <w:bCs/>
          <w:noProof/>
          <w:lang w:val="lt-LT"/>
        </w:rPr>
        <w:t>TINKAMUMO LAIKAS</w:t>
      </w:r>
    </w:p>
    <w:p w14:paraId="33299F42" w14:textId="77777777" w:rsidR="00E2671D" w:rsidRPr="005E353E" w:rsidRDefault="00E2671D" w:rsidP="00E2671D">
      <w:pPr>
        <w:tabs>
          <w:tab w:val="clear" w:pos="567"/>
        </w:tabs>
        <w:rPr>
          <w:noProof/>
          <w:lang w:val="lt-LT"/>
        </w:rPr>
      </w:pPr>
    </w:p>
    <w:p w14:paraId="5ECF8649" w14:textId="7FB57E6A" w:rsidR="00E2671D" w:rsidRPr="005E353E" w:rsidRDefault="00050E84" w:rsidP="00E2671D">
      <w:pPr>
        <w:rPr>
          <w:lang w:val="lt-LT"/>
        </w:rPr>
      </w:pPr>
      <w:r>
        <w:rPr>
          <w:noProof/>
          <w:lang w:val="lt-LT"/>
        </w:rPr>
        <w:t>EXP</w:t>
      </w:r>
      <w:r w:rsidR="00E2671D" w:rsidRPr="005E353E">
        <w:rPr>
          <w:noProof/>
          <w:lang w:val="lt-LT"/>
        </w:rPr>
        <w:t xml:space="preserve">: </w:t>
      </w:r>
      <w:r w:rsidR="00E2671D" w:rsidRPr="005E353E">
        <w:rPr>
          <w:lang w:val="lt-LT"/>
        </w:rPr>
        <w:t>{mm</w:t>
      </w:r>
      <w:r>
        <w:rPr>
          <w:lang w:val="lt-LT"/>
        </w:rPr>
        <w:t>/MMMM</w:t>
      </w:r>
      <w:r w:rsidR="00E2671D" w:rsidRPr="005E353E">
        <w:rPr>
          <w:lang w:val="lt-LT"/>
        </w:rPr>
        <w:t>}</w:t>
      </w:r>
    </w:p>
    <w:p w14:paraId="5A5F7A28" w14:textId="77777777" w:rsidR="00E2671D" w:rsidRPr="005E353E" w:rsidRDefault="00E2671D" w:rsidP="00E2671D">
      <w:pPr>
        <w:tabs>
          <w:tab w:val="clear" w:pos="567"/>
        </w:tabs>
        <w:rPr>
          <w:noProof/>
          <w:lang w:val="lt-LT"/>
        </w:rPr>
      </w:pPr>
    </w:p>
    <w:p w14:paraId="1BDE2FFE" w14:textId="77777777" w:rsidR="00E2671D" w:rsidRPr="005E353E" w:rsidRDefault="00E2671D" w:rsidP="00E2671D">
      <w:pPr>
        <w:tabs>
          <w:tab w:val="clear" w:pos="567"/>
        </w:tabs>
        <w:rPr>
          <w:noProof/>
          <w:lang w:val="lt-LT"/>
        </w:rPr>
      </w:pPr>
    </w:p>
    <w:p w14:paraId="35E3E67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9.</w:t>
      </w:r>
      <w:r w:rsidRPr="005E353E">
        <w:rPr>
          <w:b/>
          <w:noProof/>
          <w:lang w:val="lt-LT"/>
        </w:rPr>
        <w:tab/>
      </w:r>
      <w:r w:rsidRPr="005E353E">
        <w:rPr>
          <w:b/>
          <w:caps/>
          <w:noProof/>
          <w:lang w:val="lt-LT"/>
        </w:rPr>
        <w:t>SPECIALIOS laikymo sąlygos</w:t>
      </w:r>
    </w:p>
    <w:p w14:paraId="030DFA44" w14:textId="77777777" w:rsidR="00E2671D" w:rsidRPr="00050E84" w:rsidRDefault="00E2671D" w:rsidP="00E2671D">
      <w:pPr>
        <w:tabs>
          <w:tab w:val="clear" w:pos="567"/>
        </w:tabs>
        <w:rPr>
          <w:noProof/>
          <w:lang w:val="lt-LT"/>
        </w:rPr>
      </w:pPr>
    </w:p>
    <w:p w14:paraId="4A46C6AA" w14:textId="77777777" w:rsidR="00E2671D" w:rsidRPr="005E353E" w:rsidRDefault="00E2671D" w:rsidP="00E2671D">
      <w:pPr>
        <w:tabs>
          <w:tab w:val="clear" w:pos="567"/>
        </w:tabs>
        <w:rPr>
          <w:noProof/>
          <w:lang w:val="lt-LT"/>
        </w:rPr>
      </w:pPr>
      <w:r w:rsidRPr="005E353E">
        <w:rPr>
          <w:noProof/>
          <w:lang w:val="lt-LT"/>
        </w:rPr>
        <w:t>Laikyti šaldytuve.</w:t>
      </w:r>
    </w:p>
    <w:p w14:paraId="184037F0" w14:textId="290A8AD1" w:rsidR="00E2671D" w:rsidRPr="005E353E" w:rsidRDefault="00E2671D" w:rsidP="00E2671D">
      <w:pPr>
        <w:tabs>
          <w:tab w:val="clear" w:pos="567"/>
        </w:tabs>
        <w:rPr>
          <w:noProof/>
          <w:lang w:val="lt-LT"/>
        </w:rPr>
      </w:pPr>
      <w:r w:rsidRPr="005E353E">
        <w:rPr>
          <w:noProof/>
          <w:lang w:val="lt-LT"/>
        </w:rPr>
        <w:t xml:space="preserve">Flakoną laikyti išorinėje dėžutėje, kad </w:t>
      </w:r>
      <w:r w:rsidR="00C123B8">
        <w:rPr>
          <w:noProof/>
          <w:lang w:val="lt-LT"/>
        </w:rPr>
        <w:t>vaistas</w:t>
      </w:r>
      <w:r w:rsidRPr="005E353E">
        <w:rPr>
          <w:noProof/>
          <w:lang w:val="lt-LT"/>
        </w:rPr>
        <w:t xml:space="preserve"> būtų apsaugotas nuo šviesos.</w:t>
      </w:r>
    </w:p>
    <w:p w14:paraId="72AEA3F0" w14:textId="77777777" w:rsidR="00E2671D" w:rsidRPr="005E353E" w:rsidRDefault="00E2671D" w:rsidP="00E2671D">
      <w:pPr>
        <w:tabs>
          <w:tab w:val="clear" w:pos="567"/>
        </w:tabs>
        <w:rPr>
          <w:noProof/>
          <w:lang w:val="lt-LT"/>
        </w:rPr>
      </w:pPr>
      <w:r w:rsidRPr="005E353E">
        <w:rPr>
          <w:noProof/>
          <w:lang w:val="lt-LT"/>
        </w:rPr>
        <w:t>Negalima užšaldyti.</w:t>
      </w:r>
    </w:p>
    <w:p w14:paraId="30D41F68" w14:textId="77777777" w:rsidR="00E2671D" w:rsidRPr="005E353E" w:rsidRDefault="00E2671D" w:rsidP="00E2671D">
      <w:pPr>
        <w:tabs>
          <w:tab w:val="clear" w:pos="567"/>
        </w:tabs>
        <w:rPr>
          <w:noProof/>
          <w:lang w:val="lt-LT"/>
        </w:rPr>
      </w:pPr>
    </w:p>
    <w:p w14:paraId="54C59DF0" w14:textId="77777777" w:rsidR="00E2671D" w:rsidRPr="005E353E" w:rsidRDefault="00E2671D" w:rsidP="00E2671D">
      <w:pPr>
        <w:tabs>
          <w:tab w:val="clear" w:pos="567"/>
        </w:tabs>
        <w:ind w:left="567" w:hanging="567"/>
        <w:rPr>
          <w:noProof/>
          <w:lang w:val="lt-LT"/>
        </w:rPr>
      </w:pPr>
    </w:p>
    <w:p w14:paraId="3C48F321"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lang w:val="lt-LT"/>
        </w:rPr>
      </w:pPr>
      <w:r w:rsidRPr="005E353E">
        <w:rPr>
          <w:b/>
          <w:noProof/>
          <w:lang w:val="lt-LT"/>
        </w:rPr>
        <w:t>10.</w:t>
      </w:r>
      <w:r w:rsidRPr="005E353E">
        <w:rPr>
          <w:b/>
          <w:noProof/>
          <w:lang w:val="lt-LT"/>
        </w:rPr>
        <w:tab/>
      </w:r>
      <w:r w:rsidRPr="005E353E">
        <w:rPr>
          <w:b/>
          <w:caps/>
          <w:noProof/>
          <w:lang w:val="lt-LT"/>
        </w:rPr>
        <w:t xml:space="preserve">specialios atsargumo priemonės DĖL NESUVARTOTO </w:t>
      </w:r>
      <w:r w:rsidRPr="005E353E">
        <w:rPr>
          <w:b/>
          <w:bCs/>
          <w:caps/>
          <w:noProof/>
          <w:lang w:val="lt-LT"/>
        </w:rPr>
        <w:t>VAISTINIO PREPARATO AR JO ATLIEK</w:t>
      </w:r>
      <w:r w:rsidRPr="005E353E">
        <w:rPr>
          <w:b/>
          <w:noProof/>
          <w:lang w:val="lt-LT"/>
        </w:rPr>
        <w:t>Ų</w:t>
      </w:r>
      <w:r w:rsidRPr="005E353E">
        <w:rPr>
          <w:caps/>
          <w:noProof/>
          <w:lang w:val="lt-LT"/>
        </w:rPr>
        <w:t xml:space="preserve"> </w:t>
      </w:r>
      <w:r w:rsidRPr="005E353E">
        <w:rPr>
          <w:b/>
          <w:bCs/>
          <w:caps/>
          <w:noProof/>
          <w:lang w:val="lt-LT"/>
        </w:rPr>
        <w:t>TVARKYMO</w:t>
      </w:r>
      <w:r w:rsidRPr="005E353E">
        <w:rPr>
          <w:b/>
          <w:caps/>
          <w:noProof/>
          <w:lang w:val="lt-LT"/>
        </w:rPr>
        <w:t xml:space="preserve"> (jei reikia)</w:t>
      </w:r>
    </w:p>
    <w:p w14:paraId="55A404E4" w14:textId="77777777" w:rsidR="00E2671D" w:rsidRPr="005E353E" w:rsidRDefault="00E2671D" w:rsidP="00E2671D">
      <w:pPr>
        <w:tabs>
          <w:tab w:val="clear" w:pos="567"/>
        </w:tabs>
        <w:rPr>
          <w:noProof/>
          <w:lang w:val="lt-LT"/>
        </w:rPr>
      </w:pPr>
    </w:p>
    <w:p w14:paraId="105C78BF" w14:textId="77777777" w:rsidR="00E2671D" w:rsidRPr="005E353E" w:rsidRDefault="00E2671D" w:rsidP="00E2671D">
      <w:pPr>
        <w:tabs>
          <w:tab w:val="clear" w:pos="567"/>
        </w:tabs>
        <w:rPr>
          <w:noProof/>
          <w:lang w:val="lt-LT"/>
        </w:rPr>
      </w:pPr>
    </w:p>
    <w:p w14:paraId="4690E9AA" w14:textId="486DEF66"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noProof/>
          <w:lang w:val="lt-LT"/>
        </w:rPr>
      </w:pPr>
      <w:r w:rsidRPr="005E353E">
        <w:rPr>
          <w:b/>
          <w:noProof/>
          <w:lang w:val="lt-LT"/>
        </w:rPr>
        <w:t>11.</w:t>
      </w:r>
      <w:r w:rsidRPr="005E353E">
        <w:rPr>
          <w:b/>
          <w:noProof/>
          <w:lang w:val="lt-LT"/>
        </w:rPr>
        <w:tab/>
      </w:r>
      <w:r w:rsidR="00050E84" w:rsidRPr="006A3AF5">
        <w:rPr>
          <w:b/>
        </w:rPr>
        <w:t>LYGIAGRETUS IMPORTUOTOJ</w:t>
      </w:r>
      <w:r w:rsidR="00E32319">
        <w:rPr>
          <w:b/>
        </w:rPr>
        <w:t>O PAVADINIMAS IR ADRESAS</w:t>
      </w:r>
    </w:p>
    <w:p w14:paraId="4060F407" w14:textId="77777777" w:rsidR="00E2671D" w:rsidRPr="005E353E" w:rsidRDefault="00E2671D" w:rsidP="00E2671D">
      <w:pPr>
        <w:tabs>
          <w:tab w:val="clear" w:pos="567"/>
        </w:tabs>
        <w:rPr>
          <w:noProof/>
          <w:lang w:val="lt-LT"/>
        </w:rPr>
      </w:pPr>
    </w:p>
    <w:p w14:paraId="23EE8564" w14:textId="77777777" w:rsidR="00050E84" w:rsidRPr="006A3AF5" w:rsidRDefault="00050E84" w:rsidP="00050E84">
      <w:pPr>
        <w:keepNext/>
        <w:tabs>
          <w:tab w:val="left" w:pos="1080"/>
        </w:tabs>
        <w:suppressAutoHyphens/>
        <w:rPr>
          <w:b/>
        </w:rPr>
      </w:pPr>
      <w:proofErr w:type="spellStart"/>
      <w:r w:rsidRPr="006A3AF5">
        <w:rPr>
          <w:b/>
        </w:rPr>
        <w:t>Lygiagretus</w:t>
      </w:r>
      <w:proofErr w:type="spellEnd"/>
      <w:r w:rsidRPr="006A3AF5">
        <w:rPr>
          <w:b/>
        </w:rPr>
        <w:t xml:space="preserve"> </w:t>
      </w:r>
      <w:proofErr w:type="spellStart"/>
      <w:r w:rsidRPr="006A3AF5">
        <w:rPr>
          <w:b/>
        </w:rPr>
        <w:t>importuotojas</w:t>
      </w:r>
      <w:proofErr w:type="spellEnd"/>
    </w:p>
    <w:p w14:paraId="1080017B" w14:textId="77777777" w:rsidR="00050E84" w:rsidRPr="006A3AF5" w:rsidRDefault="00050E84" w:rsidP="00050E84">
      <w:pPr>
        <w:keepNext/>
        <w:tabs>
          <w:tab w:val="left" w:pos="1080"/>
        </w:tabs>
        <w:suppressAutoHyphens/>
      </w:pPr>
      <w:r w:rsidRPr="006A3AF5">
        <w:t>UAB „Actiofarma“</w:t>
      </w:r>
    </w:p>
    <w:p w14:paraId="19C58F59" w14:textId="77777777" w:rsidR="00050E84" w:rsidRPr="006A3AF5" w:rsidRDefault="00050E84" w:rsidP="00050E84">
      <w:pPr>
        <w:tabs>
          <w:tab w:val="left" w:pos="1080"/>
        </w:tabs>
        <w:suppressAutoHyphens/>
        <w:rPr>
          <w:highlight w:val="lightGray"/>
        </w:rPr>
      </w:pPr>
      <w:proofErr w:type="spellStart"/>
      <w:r w:rsidRPr="006A3AF5">
        <w:rPr>
          <w:highlight w:val="lightGray"/>
        </w:rPr>
        <w:t>Islandijos</w:t>
      </w:r>
      <w:proofErr w:type="spellEnd"/>
      <w:r w:rsidRPr="006A3AF5">
        <w:rPr>
          <w:highlight w:val="lightGray"/>
        </w:rPr>
        <w:t xml:space="preserve"> pl. 209A</w:t>
      </w:r>
    </w:p>
    <w:p w14:paraId="4B18FDA2" w14:textId="77777777" w:rsidR="00050E84" w:rsidRPr="006A3AF5" w:rsidRDefault="00050E84" w:rsidP="00050E84">
      <w:pPr>
        <w:tabs>
          <w:tab w:val="left" w:pos="1080"/>
        </w:tabs>
        <w:suppressAutoHyphens/>
        <w:rPr>
          <w:highlight w:val="lightGray"/>
        </w:rPr>
      </w:pPr>
      <w:r w:rsidRPr="006A3AF5">
        <w:rPr>
          <w:highlight w:val="lightGray"/>
        </w:rPr>
        <w:t>LT-49163, Kaunas</w:t>
      </w:r>
    </w:p>
    <w:p w14:paraId="18C70174" w14:textId="77777777" w:rsidR="00050E84" w:rsidRDefault="00050E84" w:rsidP="00050E84">
      <w:pPr>
        <w:spacing w:line="260" w:lineRule="exact"/>
      </w:pPr>
      <w:proofErr w:type="spellStart"/>
      <w:r w:rsidRPr="006A3AF5">
        <w:rPr>
          <w:highlight w:val="lightGray"/>
        </w:rPr>
        <w:t>Lietuva</w:t>
      </w:r>
      <w:proofErr w:type="spellEnd"/>
    </w:p>
    <w:p w14:paraId="258F6B33" w14:textId="77777777" w:rsidR="00050E84" w:rsidRDefault="00050E84" w:rsidP="00050E84">
      <w:pPr>
        <w:spacing w:line="260" w:lineRule="exact"/>
      </w:pPr>
    </w:p>
    <w:p w14:paraId="0A1055E1" w14:textId="77777777" w:rsidR="00050E84" w:rsidRPr="000E62EC" w:rsidRDefault="00050E84" w:rsidP="00050E84">
      <w:pPr>
        <w:spacing w:line="260" w:lineRule="exact"/>
        <w:rPr>
          <w:lang w:val="lt-LT"/>
        </w:rPr>
      </w:pPr>
    </w:p>
    <w:p w14:paraId="795F94A5" w14:textId="59EE3B48" w:rsidR="00E2671D" w:rsidRPr="005E353E" w:rsidRDefault="00E2671D" w:rsidP="00050E84">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12.</w:t>
      </w:r>
      <w:r w:rsidRPr="005E353E">
        <w:rPr>
          <w:b/>
          <w:noProof/>
          <w:lang w:val="lt-LT"/>
        </w:rPr>
        <w:tab/>
      </w:r>
      <w:r w:rsidR="00050E84" w:rsidRPr="00050E84">
        <w:rPr>
          <w:b/>
          <w:szCs w:val="22"/>
          <w:lang w:val="en-US"/>
        </w:rPr>
        <w:t>LYGIAGRETAUS IMPORTO LEIDIMO NUMERIS (-IAI)</w:t>
      </w:r>
    </w:p>
    <w:p w14:paraId="61158E68" w14:textId="77777777" w:rsidR="00ED2BD5" w:rsidRPr="00ED2BD5" w:rsidRDefault="00ED2BD5" w:rsidP="00ED2BD5">
      <w:pPr>
        <w:pStyle w:val="emeaenbodytext0"/>
        <w:spacing w:before="0" w:beforeAutospacing="0" w:after="0" w:afterAutospacing="0"/>
        <w:rPr>
          <w:sz w:val="22"/>
          <w:szCs w:val="22"/>
          <w:lang w:val="lt-LT"/>
        </w:rPr>
      </w:pPr>
    </w:p>
    <w:p w14:paraId="614790FA" w14:textId="26E2AD0D" w:rsidR="00E2671D" w:rsidRPr="00ED2BD5" w:rsidRDefault="00ED2BD5" w:rsidP="00ED2BD5">
      <w:pPr>
        <w:pStyle w:val="emeaenbodytext0"/>
        <w:spacing w:before="0" w:beforeAutospacing="0" w:after="0" w:afterAutospacing="0"/>
        <w:rPr>
          <w:noProof/>
          <w:sz w:val="22"/>
          <w:szCs w:val="22"/>
          <w:lang w:val="lt-LT"/>
        </w:rPr>
      </w:pPr>
      <w:r w:rsidRPr="00ED2BD5">
        <w:rPr>
          <w:sz w:val="22"/>
          <w:szCs w:val="22"/>
        </w:rPr>
        <w:t>LT/L/20/14</w:t>
      </w:r>
      <w:r w:rsidRPr="00ED2BD5">
        <w:rPr>
          <w:sz w:val="22"/>
          <w:szCs w:val="22"/>
          <w:lang w:val="en-US"/>
        </w:rPr>
        <w:t>30</w:t>
      </w:r>
      <w:r w:rsidRPr="00ED2BD5">
        <w:rPr>
          <w:sz w:val="22"/>
          <w:szCs w:val="22"/>
        </w:rPr>
        <w:t>/001</w:t>
      </w:r>
    </w:p>
    <w:p w14:paraId="1191A635" w14:textId="77777777" w:rsidR="00E2671D" w:rsidRPr="005E353E" w:rsidRDefault="00E2671D" w:rsidP="00E2671D">
      <w:pPr>
        <w:tabs>
          <w:tab w:val="clear" w:pos="567"/>
        </w:tabs>
        <w:rPr>
          <w:noProof/>
          <w:lang w:val="lt-LT"/>
        </w:rPr>
      </w:pPr>
    </w:p>
    <w:p w14:paraId="1BA1FB80"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13.</w:t>
      </w:r>
      <w:r w:rsidRPr="005E353E">
        <w:rPr>
          <w:b/>
          <w:noProof/>
          <w:lang w:val="lt-LT"/>
        </w:rPr>
        <w:tab/>
        <w:t>SERIJOS NUMERIS</w:t>
      </w:r>
    </w:p>
    <w:p w14:paraId="303A127A" w14:textId="77777777" w:rsidR="00E2671D" w:rsidRPr="00050E84" w:rsidRDefault="00E2671D" w:rsidP="00E2671D">
      <w:pPr>
        <w:tabs>
          <w:tab w:val="clear" w:pos="567"/>
        </w:tabs>
        <w:rPr>
          <w:noProof/>
          <w:lang w:val="lt-LT"/>
        </w:rPr>
      </w:pPr>
    </w:p>
    <w:p w14:paraId="3EE395E8" w14:textId="253FDDC0" w:rsidR="00E2671D" w:rsidRPr="005E353E" w:rsidRDefault="00050E84" w:rsidP="00E2671D">
      <w:pPr>
        <w:tabs>
          <w:tab w:val="clear" w:pos="567"/>
        </w:tabs>
        <w:rPr>
          <w:noProof/>
          <w:lang w:val="lt-LT"/>
        </w:rPr>
      </w:pPr>
      <w:r>
        <w:rPr>
          <w:noProof/>
          <w:lang w:val="lt-LT"/>
        </w:rPr>
        <w:t>Lot:</w:t>
      </w:r>
    </w:p>
    <w:p w14:paraId="3BFAB8FA" w14:textId="77777777" w:rsidR="00E2671D" w:rsidRPr="005E353E" w:rsidRDefault="00E2671D" w:rsidP="00E2671D">
      <w:pPr>
        <w:tabs>
          <w:tab w:val="clear" w:pos="567"/>
        </w:tabs>
        <w:rPr>
          <w:noProof/>
          <w:lang w:val="lt-LT"/>
        </w:rPr>
      </w:pPr>
    </w:p>
    <w:p w14:paraId="1C97248A" w14:textId="77777777" w:rsidR="00E2671D" w:rsidRPr="005E353E" w:rsidRDefault="00E2671D" w:rsidP="00E2671D">
      <w:pPr>
        <w:tabs>
          <w:tab w:val="clear" w:pos="567"/>
        </w:tabs>
        <w:rPr>
          <w:noProof/>
          <w:lang w:val="lt-LT"/>
        </w:rPr>
      </w:pPr>
    </w:p>
    <w:p w14:paraId="6D61942D"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14.</w:t>
      </w:r>
      <w:r w:rsidRPr="005E353E">
        <w:rPr>
          <w:b/>
          <w:noProof/>
          <w:lang w:val="lt-LT"/>
        </w:rPr>
        <w:tab/>
        <w:t>PARDAVIMO (IŠDAVIMO)</w:t>
      </w:r>
      <w:r w:rsidRPr="005E353E">
        <w:rPr>
          <w:b/>
          <w:caps/>
          <w:noProof/>
          <w:lang w:val="lt-LT"/>
        </w:rPr>
        <w:t xml:space="preserve"> tvarka</w:t>
      </w:r>
    </w:p>
    <w:p w14:paraId="537E7E94" w14:textId="77777777" w:rsidR="00E2671D" w:rsidRPr="005E353E" w:rsidRDefault="00E2671D" w:rsidP="00E2671D">
      <w:pPr>
        <w:tabs>
          <w:tab w:val="clear" w:pos="567"/>
        </w:tabs>
        <w:rPr>
          <w:noProof/>
          <w:lang w:val="lt-LT"/>
        </w:rPr>
      </w:pPr>
    </w:p>
    <w:p w14:paraId="36CAD3E6" w14:textId="77777777" w:rsidR="00E2671D" w:rsidRPr="005E353E" w:rsidRDefault="00E2671D" w:rsidP="00E2671D">
      <w:pPr>
        <w:ind w:left="567" w:hanging="567"/>
        <w:rPr>
          <w:noProof/>
          <w:lang w:val="lt-LT"/>
        </w:rPr>
      </w:pPr>
      <w:r w:rsidRPr="005E353E">
        <w:rPr>
          <w:noProof/>
          <w:lang w:val="lt-LT"/>
        </w:rPr>
        <w:t>Receptinis vaistas.</w:t>
      </w:r>
    </w:p>
    <w:p w14:paraId="1E2FFA1F" w14:textId="77777777" w:rsidR="00E2671D" w:rsidRPr="005E353E" w:rsidRDefault="00E2671D" w:rsidP="00E2671D">
      <w:pPr>
        <w:tabs>
          <w:tab w:val="clear" w:pos="567"/>
        </w:tabs>
        <w:rPr>
          <w:noProof/>
          <w:lang w:val="lt-LT"/>
        </w:rPr>
      </w:pPr>
    </w:p>
    <w:p w14:paraId="319B2964" w14:textId="77777777" w:rsidR="00E2671D" w:rsidRPr="005E353E" w:rsidRDefault="00E2671D" w:rsidP="00E2671D">
      <w:pPr>
        <w:tabs>
          <w:tab w:val="clear" w:pos="567"/>
        </w:tabs>
        <w:rPr>
          <w:noProof/>
          <w:lang w:val="lt-LT"/>
        </w:rPr>
      </w:pPr>
    </w:p>
    <w:p w14:paraId="288FA8A9"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15.</w:t>
      </w:r>
      <w:r w:rsidRPr="005E353E">
        <w:rPr>
          <w:b/>
          <w:noProof/>
          <w:lang w:val="lt-LT"/>
        </w:rPr>
        <w:tab/>
      </w:r>
      <w:r w:rsidRPr="005E353E">
        <w:rPr>
          <w:b/>
          <w:caps/>
          <w:noProof/>
          <w:lang w:val="lt-LT"/>
        </w:rPr>
        <w:t>vartojimo instrukcijA</w:t>
      </w:r>
    </w:p>
    <w:p w14:paraId="2A46323D" w14:textId="77777777" w:rsidR="00E2671D" w:rsidRPr="005E353E" w:rsidRDefault="00E2671D" w:rsidP="00E2671D">
      <w:pPr>
        <w:tabs>
          <w:tab w:val="clear" w:pos="567"/>
        </w:tabs>
        <w:rPr>
          <w:noProof/>
          <w:lang w:val="lt-LT"/>
        </w:rPr>
      </w:pPr>
    </w:p>
    <w:p w14:paraId="620215A4" w14:textId="77777777" w:rsidR="00E2671D" w:rsidRPr="005E353E" w:rsidRDefault="00E2671D" w:rsidP="00E2671D">
      <w:pPr>
        <w:tabs>
          <w:tab w:val="clear" w:pos="567"/>
        </w:tabs>
        <w:rPr>
          <w:noProof/>
          <w:lang w:val="lt-LT"/>
        </w:rPr>
      </w:pPr>
    </w:p>
    <w:p w14:paraId="0505195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16.</w:t>
      </w:r>
      <w:r w:rsidRPr="005E353E">
        <w:rPr>
          <w:b/>
          <w:noProof/>
          <w:lang w:val="lt-LT"/>
        </w:rPr>
        <w:tab/>
        <w:t>INFORMACIJA BRAILIO RAŠTU</w:t>
      </w:r>
    </w:p>
    <w:p w14:paraId="1E2ACE4B" w14:textId="77777777" w:rsidR="00050E84" w:rsidRDefault="00050E84" w:rsidP="00E2671D">
      <w:pPr>
        <w:rPr>
          <w:rFonts w:eastAsia="Calibri"/>
          <w:szCs w:val="22"/>
          <w:lang w:val="lt-LT" w:eastAsia="en-GB"/>
        </w:rPr>
      </w:pPr>
    </w:p>
    <w:p w14:paraId="2A40D94C" w14:textId="2603B460" w:rsidR="00E2671D" w:rsidRPr="005E353E" w:rsidRDefault="00050E84" w:rsidP="00E2671D">
      <w:pPr>
        <w:rPr>
          <w:lang w:val="lt-LT"/>
        </w:rPr>
      </w:pPr>
      <w:proofErr w:type="spellStart"/>
      <w:r>
        <w:rPr>
          <w:lang w:val="lt-LT"/>
        </w:rPr>
        <w:t>wilate</w:t>
      </w:r>
      <w:proofErr w:type="spellEnd"/>
      <w:r>
        <w:rPr>
          <w:lang w:val="lt-LT"/>
        </w:rPr>
        <w:t xml:space="preserve"> 1000</w:t>
      </w:r>
      <w:r w:rsidR="00496D74">
        <w:rPr>
          <w:lang w:val="lt-LT"/>
        </w:rPr>
        <w:t xml:space="preserve"> TV</w:t>
      </w:r>
      <w:r>
        <w:rPr>
          <w:lang w:val="lt-LT"/>
        </w:rPr>
        <w:t>/1000</w:t>
      </w:r>
      <w:r w:rsidR="00496D74">
        <w:rPr>
          <w:lang w:val="lt-LT"/>
        </w:rPr>
        <w:t xml:space="preserve"> TV</w:t>
      </w:r>
    </w:p>
    <w:p w14:paraId="14DCF4EE" w14:textId="77777777" w:rsidR="00E2671D" w:rsidRPr="005E353E" w:rsidRDefault="00E2671D" w:rsidP="00E2671D">
      <w:pPr>
        <w:rPr>
          <w:lang w:val="lt-LT"/>
        </w:rPr>
      </w:pPr>
    </w:p>
    <w:p w14:paraId="7BAD0A66" w14:textId="77777777" w:rsidR="002A5452" w:rsidRPr="00996270" w:rsidRDefault="002A5452" w:rsidP="002A5452">
      <w:pPr>
        <w:rPr>
          <w:noProof/>
          <w:szCs w:val="22"/>
          <w:shd w:val="clear" w:color="auto" w:fill="CCCCCC"/>
          <w:lang w:val="lt-LT"/>
        </w:rPr>
      </w:pPr>
    </w:p>
    <w:p w14:paraId="3874F73F" w14:textId="77777777" w:rsidR="002A5452" w:rsidRPr="00996270" w:rsidRDefault="002A5452" w:rsidP="002A545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996270">
        <w:rPr>
          <w:b/>
          <w:noProof/>
          <w:lang w:val="lt-LT"/>
        </w:rPr>
        <w:t>17.</w:t>
      </w:r>
      <w:r w:rsidRPr="00996270">
        <w:rPr>
          <w:b/>
          <w:noProof/>
          <w:lang w:val="lt-LT"/>
        </w:rPr>
        <w:tab/>
        <w:t>UNIKALUS IDENTIFIKATORIUS – 2D BRŪKŠNINIS KODAS</w:t>
      </w:r>
    </w:p>
    <w:p w14:paraId="7A3E0007" w14:textId="77777777" w:rsidR="002A5452" w:rsidRPr="00996270" w:rsidRDefault="002A5452" w:rsidP="002A5452">
      <w:pPr>
        <w:rPr>
          <w:noProof/>
          <w:lang w:val="lt-LT"/>
        </w:rPr>
      </w:pPr>
    </w:p>
    <w:p w14:paraId="37940C12" w14:textId="77777777" w:rsidR="002A5452" w:rsidRPr="00996270" w:rsidRDefault="002A5452" w:rsidP="002A5452">
      <w:pPr>
        <w:rPr>
          <w:noProof/>
          <w:lang w:val="lt-LT"/>
        </w:rPr>
      </w:pPr>
      <w:r w:rsidRPr="00103D59">
        <w:rPr>
          <w:highlight w:val="lightGray"/>
          <w:lang w:val="lt-LT"/>
        </w:rPr>
        <w:t>2D brūkšninis kodas su nurodytu unikaliu identifikatoriumi.</w:t>
      </w:r>
    </w:p>
    <w:p w14:paraId="459FEE5F" w14:textId="77777777" w:rsidR="002A5452" w:rsidRPr="00996270" w:rsidRDefault="002A5452" w:rsidP="002A5452">
      <w:pPr>
        <w:rPr>
          <w:noProof/>
          <w:szCs w:val="22"/>
          <w:shd w:val="clear" w:color="auto" w:fill="CCCCCC"/>
          <w:lang w:val="lt-LT"/>
        </w:rPr>
      </w:pPr>
    </w:p>
    <w:p w14:paraId="23889891" w14:textId="77777777" w:rsidR="002A5452" w:rsidRPr="00996270" w:rsidRDefault="002A5452" w:rsidP="002A5452">
      <w:pPr>
        <w:rPr>
          <w:noProof/>
          <w:szCs w:val="22"/>
          <w:shd w:val="clear" w:color="auto" w:fill="CCCCCC"/>
          <w:lang w:val="lt-LT"/>
        </w:rPr>
      </w:pPr>
    </w:p>
    <w:p w14:paraId="4A51B549" w14:textId="77777777" w:rsidR="002A5452" w:rsidRPr="00C92BF0" w:rsidRDefault="002A5452" w:rsidP="002A545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C92BF0">
        <w:rPr>
          <w:b/>
          <w:noProof/>
          <w:lang w:val="lt-LT"/>
        </w:rPr>
        <w:lastRenderedPageBreak/>
        <w:t>18.</w:t>
      </w:r>
      <w:r w:rsidRPr="00C92BF0">
        <w:rPr>
          <w:b/>
          <w:noProof/>
          <w:lang w:val="lt-LT"/>
        </w:rPr>
        <w:tab/>
        <w:t>UNIKALUS IDENTIFIKATORIUS – ŽMONĖMS SUPRANTAMI DUOMENYS</w:t>
      </w:r>
    </w:p>
    <w:p w14:paraId="3BA49DB7" w14:textId="77777777" w:rsidR="002A5452" w:rsidRPr="00C92BF0" w:rsidRDefault="002A5452" w:rsidP="002A5452">
      <w:pPr>
        <w:rPr>
          <w:noProof/>
          <w:lang w:val="lt-LT"/>
        </w:rPr>
      </w:pPr>
    </w:p>
    <w:p w14:paraId="0AB0BB5D" w14:textId="77777777" w:rsidR="004A2AE6" w:rsidRDefault="002A5452" w:rsidP="002A5452">
      <w:pPr>
        <w:rPr>
          <w:lang w:val="lt-LT"/>
        </w:rPr>
      </w:pPr>
      <w:r w:rsidRPr="00C92BF0">
        <w:rPr>
          <w:lang w:val="lt-LT"/>
        </w:rPr>
        <w:t>PC:</w:t>
      </w:r>
    </w:p>
    <w:p w14:paraId="73F03B51" w14:textId="39109CAD" w:rsidR="002A5452" w:rsidRPr="00C92BF0" w:rsidRDefault="002A5452" w:rsidP="002A5452">
      <w:pPr>
        <w:rPr>
          <w:szCs w:val="22"/>
          <w:lang w:val="lt-LT"/>
        </w:rPr>
      </w:pPr>
      <w:r w:rsidRPr="00C92BF0">
        <w:rPr>
          <w:lang w:val="lt-LT"/>
        </w:rPr>
        <w:t>SN:</w:t>
      </w:r>
    </w:p>
    <w:p w14:paraId="62209613" w14:textId="77777777" w:rsidR="00E2671D" w:rsidRDefault="002A5452" w:rsidP="002A5452">
      <w:pPr>
        <w:rPr>
          <w:lang w:val="lt-LT"/>
        </w:rPr>
      </w:pPr>
      <w:r w:rsidRPr="00C92BF0">
        <w:rPr>
          <w:lang w:val="lt-LT"/>
        </w:rPr>
        <w:t>NN:</w:t>
      </w:r>
    </w:p>
    <w:p w14:paraId="246B5360" w14:textId="77777777" w:rsidR="004A2AE6" w:rsidRDefault="004A2AE6" w:rsidP="002A5452">
      <w:pPr>
        <w:rPr>
          <w:lang w:val="lt-LT"/>
        </w:rPr>
      </w:pPr>
    </w:p>
    <w:p w14:paraId="446A4837" w14:textId="77777777" w:rsidR="004A2AE6" w:rsidRDefault="004A2AE6" w:rsidP="002A5452">
      <w:pPr>
        <w:rPr>
          <w:lang w:val="lt-LT"/>
        </w:rPr>
      </w:pPr>
    </w:p>
    <w:p w14:paraId="278A92DC" w14:textId="61A82EEB" w:rsidR="004A2AE6" w:rsidRPr="004A2AE6" w:rsidRDefault="004A2AE6" w:rsidP="004A2AE6">
      <w:pPr>
        <w:rPr>
          <w:highlight w:val="lightGray"/>
          <w:lang w:val="lt-LT"/>
        </w:rPr>
      </w:pPr>
      <w:proofErr w:type="spellStart"/>
      <w:r w:rsidRPr="006A3AF5">
        <w:rPr>
          <w:b/>
        </w:rPr>
        <w:t>Gamintojas</w:t>
      </w:r>
      <w:bookmarkStart w:id="0" w:name="_Hlk484424357"/>
      <w:proofErr w:type="spellEnd"/>
      <w:r w:rsidRPr="006A3AF5">
        <w:rPr>
          <w:b/>
        </w:rPr>
        <w:t xml:space="preserve"> </w:t>
      </w:r>
      <w:proofErr w:type="spellStart"/>
      <w:r w:rsidRPr="004A2AE6">
        <w:rPr>
          <w:lang w:val="lt-LT"/>
        </w:rPr>
        <w:t>Octapharma</w:t>
      </w:r>
      <w:proofErr w:type="spellEnd"/>
      <w:r w:rsidRPr="004A2AE6">
        <w:rPr>
          <w:lang w:val="lt-LT"/>
        </w:rPr>
        <w:t xml:space="preserve"> </w:t>
      </w:r>
      <w:proofErr w:type="spellStart"/>
      <w:r w:rsidRPr="004A2AE6">
        <w:rPr>
          <w:lang w:val="lt-LT"/>
        </w:rPr>
        <w:t>Pharmazeutika</w:t>
      </w:r>
      <w:proofErr w:type="spellEnd"/>
      <w:r>
        <w:rPr>
          <w:lang w:val="lt-LT"/>
        </w:rPr>
        <w:t xml:space="preserve">, </w:t>
      </w:r>
      <w:proofErr w:type="spellStart"/>
      <w:r w:rsidRPr="00DB6928">
        <w:rPr>
          <w:highlight w:val="lightGray"/>
          <w:lang w:val="lt-LT"/>
        </w:rPr>
        <w:t>Produktionsges.m.b.H</w:t>
      </w:r>
      <w:proofErr w:type="spellEnd"/>
      <w:r w:rsidRPr="004A2AE6">
        <w:rPr>
          <w:highlight w:val="lightGray"/>
          <w:lang w:val="lt-LT"/>
        </w:rPr>
        <w:t>.</w:t>
      </w:r>
      <w:r w:rsidR="00DB6928">
        <w:rPr>
          <w:highlight w:val="lightGray"/>
          <w:lang w:val="lt-LT"/>
        </w:rPr>
        <w:t>,</w:t>
      </w:r>
      <w:r w:rsidRPr="002C1B7F">
        <w:rPr>
          <w:highlight w:val="lightGray"/>
          <w:lang w:val="lt-LT"/>
        </w:rPr>
        <w:t xml:space="preserve"> </w:t>
      </w:r>
      <w:proofErr w:type="spellStart"/>
      <w:r w:rsidRPr="004A2AE6">
        <w:rPr>
          <w:highlight w:val="lightGray"/>
          <w:lang w:val="lt-LT"/>
        </w:rPr>
        <w:t>Oberlaaerstr</w:t>
      </w:r>
      <w:proofErr w:type="spellEnd"/>
      <w:r w:rsidRPr="004A2AE6">
        <w:rPr>
          <w:highlight w:val="lightGray"/>
          <w:lang w:val="lt-LT"/>
        </w:rPr>
        <w:t>. 235</w:t>
      </w:r>
    </w:p>
    <w:p w14:paraId="7A9224AE" w14:textId="22448475" w:rsidR="004A2AE6" w:rsidRPr="000E62EC" w:rsidRDefault="004A2AE6" w:rsidP="004A2AE6">
      <w:pPr>
        <w:rPr>
          <w:lang w:val="lt-LT"/>
        </w:rPr>
      </w:pPr>
      <w:r w:rsidRPr="004A2AE6">
        <w:rPr>
          <w:highlight w:val="lightGray"/>
          <w:lang w:val="lt-LT"/>
        </w:rPr>
        <w:t xml:space="preserve">A-1100 </w:t>
      </w:r>
      <w:proofErr w:type="spellStart"/>
      <w:r w:rsidRPr="004A2AE6">
        <w:rPr>
          <w:highlight w:val="lightGray"/>
          <w:lang w:val="lt-LT"/>
        </w:rPr>
        <w:t>Vienna</w:t>
      </w:r>
      <w:proofErr w:type="spellEnd"/>
      <w:r w:rsidRPr="002C1B7F">
        <w:rPr>
          <w:highlight w:val="lightGray"/>
          <w:lang w:val="lt-LT"/>
        </w:rPr>
        <w:t>,</w:t>
      </w:r>
      <w:r>
        <w:rPr>
          <w:lang w:val="lt-LT"/>
        </w:rPr>
        <w:t xml:space="preserve"> Austrija</w:t>
      </w:r>
    </w:p>
    <w:p w14:paraId="53962BC2" w14:textId="77777777" w:rsidR="004A2AE6" w:rsidRPr="006A3AF5" w:rsidRDefault="004A2AE6" w:rsidP="004A2AE6">
      <w:pPr>
        <w:tabs>
          <w:tab w:val="left" w:pos="1080"/>
        </w:tabs>
        <w:suppressAutoHyphens/>
      </w:pPr>
    </w:p>
    <w:bookmarkEnd w:id="0"/>
    <w:p w14:paraId="431997C1" w14:textId="77777777" w:rsidR="004A2AE6" w:rsidRPr="006A3AF5" w:rsidRDefault="004A2AE6" w:rsidP="004A2AE6">
      <w:pPr>
        <w:tabs>
          <w:tab w:val="left" w:pos="1080"/>
        </w:tabs>
        <w:suppressAutoHyphens/>
        <w:spacing w:after="160" w:line="259" w:lineRule="auto"/>
      </w:pPr>
      <w:proofErr w:type="spellStart"/>
      <w:r w:rsidRPr="006A3AF5">
        <w:rPr>
          <w:b/>
        </w:rPr>
        <w:t>Perpakavo</w:t>
      </w:r>
      <w:proofErr w:type="spellEnd"/>
      <w:r w:rsidRPr="006A3AF5">
        <w:t xml:space="preserve"> UAB „</w:t>
      </w:r>
      <w:proofErr w:type="spellStart"/>
      <w:r w:rsidRPr="006A3AF5">
        <w:t>Entafarma</w:t>
      </w:r>
      <w:proofErr w:type="spellEnd"/>
      <w:r w:rsidRPr="006A3AF5">
        <w:t>“</w:t>
      </w:r>
    </w:p>
    <w:p w14:paraId="47DF9EA1" w14:textId="77777777" w:rsidR="004A2AE6" w:rsidRPr="006A3AF5" w:rsidRDefault="004A2AE6" w:rsidP="004A2AE6">
      <w:pPr>
        <w:rPr>
          <w:noProof/>
        </w:rPr>
      </w:pPr>
      <w:proofErr w:type="spellStart"/>
      <w:r>
        <w:rPr>
          <w:b/>
          <w:highlight w:val="lightGray"/>
        </w:rPr>
        <w:t>Perpak</w:t>
      </w:r>
      <w:proofErr w:type="spellEnd"/>
      <w:r>
        <w:rPr>
          <w:b/>
          <w:highlight w:val="lightGray"/>
        </w:rPr>
        <w:t xml:space="preserve">. </w:t>
      </w:r>
      <w:proofErr w:type="spellStart"/>
      <w:r>
        <w:rPr>
          <w:b/>
          <w:highlight w:val="lightGray"/>
        </w:rPr>
        <w:t>s</w:t>
      </w:r>
      <w:r w:rsidRPr="006A3AF5">
        <w:rPr>
          <w:b/>
          <w:highlight w:val="lightGray"/>
        </w:rPr>
        <w:t>erija</w:t>
      </w:r>
      <w:proofErr w:type="spellEnd"/>
    </w:p>
    <w:p w14:paraId="3C61449E" w14:textId="77777777" w:rsidR="004A2AE6" w:rsidRPr="005E353E" w:rsidRDefault="004A2AE6" w:rsidP="002A5452">
      <w:pPr>
        <w:rPr>
          <w:lang w:val="lt-LT"/>
        </w:rPr>
      </w:pPr>
    </w:p>
    <w:p w14:paraId="172A364A" w14:textId="77777777" w:rsidR="00E2671D" w:rsidRPr="005E353E" w:rsidRDefault="00E2671D" w:rsidP="00E2671D">
      <w:pPr>
        <w:pageBreakBefore/>
        <w:rPr>
          <w:lang w:val="lt-LT"/>
        </w:rPr>
      </w:pPr>
    </w:p>
    <w:p w14:paraId="49717120"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r w:rsidRPr="005E353E">
        <w:rPr>
          <w:b/>
          <w:noProof/>
          <w:lang w:val="lt-LT"/>
        </w:rPr>
        <w:t>INFORMACIJA ANT VIDINĖS PAKUOTĖS</w:t>
      </w:r>
    </w:p>
    <w:p w14:paraId="200DB3F7"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Cs/>
          <w:noProof/>
          <w:lang w:val="lt-LT"/>
        </w:rPr>
      </w:pPr>
    </w:p>
    <w:p w14:paraId="48BDCE51"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bCs/>
          <w:noProof/>
          <w:lang w:val="lt-LT"/>
        </w:rPr>
      </w:pPr>
      <w:r w:rsidRPr="005E353E">
        <w:rPr>
          <w:b/>
          <w:bCs/>
          <w:noProof/>
          <w:lang w:val="lt-LT"/>
        </w:rPr>
        <w:t>FLAKONO ETIKETĖ</w:t>
      </w:r>
    </w:p>
    <w:p w14:paraId="34A0CD1F" w14:textId="77777777" w:rsidR="00E2671D" w:rsidRPr="005E353E" w:rsidRDefault="00E2671D" w:rsidP="00E2671D">
      <w:pPr>
        <w:tabs>
          <w:tab w:val="clear" w:pos="567"/>
        </w:tabs>
        <w:rPr>
          <w:noProof/>
          <w:lang w:val="lt-LT"/>
        </w:rPr>
      </w:pPr>
    </w:p>
    <w:p w14:paraId="17E9F3FC" w14:textId="77777777" w:rsidR="00E2671D" w:rsidRPr="005E353E" w:rsidRDefault="00E2671D" w:rsidP="00E2671D">
      <w:pPr>
        <w:tabs>
          <w:tab w:val="clear" w:pos="567"/>
        </w:tabs>
        <w:rPr>
          <w:noProof/>
          <w:lang w:val="lt-LT"/>
        </w:rPr>
      </w:pPr>
    </w:p>
    <w:p w14:paraId="0541B63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1.</w:t>
      </w:r>
      <w:r w:rsidRPr="005E353E">
        <w:rPr>
          <w:b/>
          <w:noProof/>
          <w:lang w:val="lt-LT"/>
        </w:rPr>
        <w:tab/>
        <w:t>VAISTINIO PREPARATO PAVADINIMAS</w:t>
      </w:r>
    </w:p>
    <w:p w14:paraId="44F8CB4D" w14:textId="77777777" w:rsidR="00E2671D" w:rsidRPr="005E353E" w:rsidRDefault="00E2671D" w:rsidP="00E2671D">
      <w:pPr>
        <w:tabs>
          <w:tab w:val="clear" w:pos="567"/>
        </w:tabs>
        <w:rPr>
          <w:noProof/>
          <w:lang w:val="lt-LT"/>
        </w:rPr>
      </w:pPr>
    </w:p>
    <w:p w14:paraId="5CDC0CA1" w14:textId="441AD63C" w:rsidR="00E2671D" w:rsidRDefault="00463A75" w:rsidP="00E2671D">
      <w:pPr>
        <w:pStyle w:val="emeaenbodytext0"/>
        <w:spacing w:before="0" w:beforeAutospacing="0" w:after="0" w:afterAutospacing="0"/>
        <w:rPr>
          <w:sz w:val="22"/>
          <w:lang w:val="lt-LT"/>
        </w:rPr>
      </w:pPr>
      <w:proofErr w:type="spellStart"/>
      <w:r>
        <w:rPr>
          <w:sz w:val="22"/>
          <w:lang w:val="lt-LT"/>
        </w:rPr>
        <w:t>Wilate</w:t>
      </w:r>
      <w:proofErr w:type="spellEnd"/>
      <w:r>
        <w:rPr>
          <w:sz w:val="22"/>
          <w:lang w:val="lt-LT"/>
        </w:rPr>
        <w:t xml:space="preserve"> 1000 </w:t>
      </w:r>
      <w:r w:rsidR="00E2671D" w:rsidRPr="00DB6928">
        <w:rPr>
          <w:sz w:val="22"/>
          <w:lang w:val="lt-LT"/>
        </w:rPr>
        <w:t>TV/1000 TV milteliai injekciniam tirpalui</w:t>
      </w:r>
    </w:p>
    <w:p w14:paraId="69DFA92B" w14:textId="77777777" w:rsidR="00DB6928" w:rsidRPr="005E353E" w:rsidRDefault="00DB6928" w:rsidP="00E2671D">
      <w:pPr>
        <w:pStyle w:val="emeaenbodytext0"/>
        <w:spacing w:before="0" w:beforeAutospacing="0" w:after="0" w:afterAutospacing="0"/>
        <w:rPr>
          <w:sz w:val="22"/>
          <w:szCs w:val="22"/>
          <w:lang w:val="lt-LT"/>
        </w:rPr>
      </w:pPr>
    </w:p>
    <w:p w14:paraId="00DD5D3A" w14:textId="229B6510" w:rsidR="00E2671D" w:rsidRPr="005E353E" w:rsidRDefault="00E2671D" w:rsidP="00E2671D">
      <w:pPr>
        <w:numPr>
          <w:ilvl w:val="12"/>
          <w:numId w:val="0"/>
        </w:numPr>
        <w:tabs>
          <w:tab w:val="clear" w:pos="567"/>
        </w:tabs>
        <w:rPr>
          <w:lang w:val="lt-LT"/>
        </w:rPr>
      </w:pPr>
      <w:r w:rsidRPr="005E353E">
        <w:rPr>
          <w:lang w:val="lt-LT"/>
        </w:rPr>
        <w:t xml:space="preserve">Žmogaus </w:t>
      </w:r>
      <w:proofErr w:type="spellStart"/>
      <w:r w:rsidRPr="005E353E">
        <w:rPr>
          <w:lang w:val="lt-LT"/>
        </w:rPr>
        <w:t>Willebrando</w:t>
      </w:r>
      <w:proofErr w:type="spellEnd"/>
      <w:r w:rsidRPr="005E353E">
        <w:rPr>
          <w:lang w:val="lt-LT"/>
        </w:rPr>
        <w:t xml:space="preserve"> faktorius/žmogaus VIII </w:t>
      </w:r>
      <w:proofErr w:type="spellStart"/>
      <w:r w:rsidRPr="005E353E">
        <w:rPr>
          <w:lang w:val="lt-LT"/>
        </w:rPr>
        <w:t>koaguliacijos</w:t>
      </w:r>
      <w:proofErr w:type="spellEnd"/>
      <w:r w:rsidRPr="005E353E">
        <w:rPr>
          <w:lang w:val="lt-LT"/>
        </w:rPr>
        <w:t xml:space="preserve"> faktorius</w:t>
      </w:r>
    </w:p>
    <w:p w14:paraId="474E1A4A" w14:textId="77777777" w:rsidR="00E2671D" w:rsidRPr="005E353E" w:rsidRDefault="00E2671D" w:rsidP="00E2671D">
      <w:pPr>
        <w:tabs>
          <w:tab w:val="clear" w:pos="567"/>
        </w:tabs>
        <w:rPr>
          <w:noProof/>
          <w:lang w:val="lt-LT"/>
        </w:rPr>
      </w:pPr>
    </w:p>
    <w:p w14:paraId="1A5366C6" w14:textId="77777777" w:rsidR="00E2671D" w:rsidRPr="005E353E" w:rsidRDefault="00E2671D" w:rsidP="00E2671D">
      <w:pPr>
        <w:tabs>
          <w:tab w:val="clear" w:pos="567"/>
        </w:tabs>
        <w:rPr>
          <w:noProof/>
          <w:lang w:val="lt-LT"/>
        </w:rPr>
      </w:pPr>
    </w:p>
    <w:p w14:paraId="0C9A695D"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lang w:val="lt-LT"/>
        </w:rPr>
      </w:pPr>
      <w:r w:rsidRPr="005E353E">
        <w:rPr>
          <w:b/>
          <w:noProof/>
          <w:lang w:val="lt-LT"/>
        </w:rPr>
        <w:t>2.</w:t>
      </w:r>
      <w:r w:rsidRPr="005E353E">
        <w:rPr>
          <w:b/>
          <w:noProof/>
          <w:lang w:val="lt-LT"/>
        </w:rPr>
        <w:tab/>
        <w:t>VEIKLIOJI (-IOS) MEDŽIAGA (-OS) IR JOS (-Ų) KIEKIS (-IAI)</w:t>
      </w:r>
    </w:p>
    <w:p w14:paraId="1AC8C770" w14:textId="77777777" w:rsidR="00E2671D" w:rsidRPr="005E353E" w:rsidRDefault="00E2671D" w:rsidP="00E2671D">
      <w:pPr>
        <w:tabs>
          <w:tab w:val="clear" w:pos="567"/>
        </w:tabs>
        <w:rPr>
          <w:noProof/>
          <w:lang w:val="lt-LT"/>
        </w:rPr>
      </w:pPr>
    </w:p>
    <w:p w14:paraId="1549B3AF" w14:textId="413EBCB9" w:rsidR="00E2671D" w:rsidRPr="005E353E" w:rsidRDefault="00E2671D" w:rsidP="00E2671D">
      <w:pPr>
        <w:numPr>
          <w:ilvl w:val="12"/>
          <w:numId w:val="0"/>
        </w:numPr>
        <w:tabs>
          <w:tab w:val="clear" w:pos="567"/>
        </w:tabs>
        <w:rPr>
          <w:lang w:val="lt-LT"/>
        </w:rPr>
      </w:pPr>
      <w:r w:rsidRPr="00463A75">
        <w:rPr>
          <w:lang w:val="lt-LT"/>
        </w:rPr>
        <w:t>1000 TV WF/1000</w:t>
      </w:r>
      <w:r w:rsidR="00463A75">
        <w:rPr>
          <w:lang w:val="lt-LT"/>
        </w:rPr>
        <w:t> </w:t>
      </w:r>
      <w:r w:rsidRPr="00463A75">
        <w:rPr>
          <w:lang w:val="lt-LT"/>
        </w:rPr>
        <w:t>TV FVIII</w:t>
      </w:r>
    </w:p>
    <w:p w14:paraId="477F0AAE" w14:textId="77777777" w:rsidR="00E2671D" w:rsidRPr="005E353E" w:rsidRDefault="00E2671D" w:rsidP="00E2671D">
      <w:pPr>
        <w:numPr>
          <w:ilvl w:val="12"/>
          <w:numId w:val="0"/>
        </w:numPr>
        <w:tabs>
          <w:tab w:val="clear" w:pos="567"/>
        </w:tabs>
        <w:rPr>
          <w:lang w:val="lt-LT"/>
        </w:rPr>
      </w:pPr>
    </w:p>
    <w:p w14:paraId="6FC98156" w14:textId="77777777" w:rsidR="00E2671D" w:rsidRPr="005E353E" w:rsidRDefault="00E2671D" w:rsidP="00E2671D">
      <w:pPr>
        <w:tabs>
          <w:tab w:val="clear" w:pos="567"/>
        </w:tabs>
        <w:rPr>
          <w:noProof/>
          <w:lang w:val="lt-LT"/>
        </w:rPr>
      </w:pPr>
    </w:p>
    <w:p w14:paraId="2073AF10"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3.</w:t>
      </w:r>
      <w:r w:rsidRPr="005E353E">
        <w:rPr>
          <w:b/>
          <w:noProof/>
          <w:lang w:val="lt-LT"/>
        </w:rPr>
        <w:tab/>
        <w:t>PAGALBINIŲ MEDŽIAGŲ SĄRAŠAS</w:t>
      </w:r>
    </w:p>
    <w:p w14:paraId="110FC52B" w14:textId="77777777" w:rsidR="00E2671D" w:rsidRPr="005E353E" w:rsidRDefault="00E2671D" w:rsidP="00E2671D">
      <w:pPr>
        <w:tabs>
          <w:tab w:val="clear" w:pos="567"/>
        </w:tabs>
        <w:rPr>
          <w:noProof/>
          <w:lang w:val="lt-LT"/>
        </w:rPr>
      </w:pPr>
    </w:p>
    <w:p w14:paraId="250BB99F" w14:textId="77777777" w:rsidR="00E2671D" w:rsidRPr="005E353E" w:rsidRDefault="00E2671D" w:rsidP="00E2671D">
      <w:pPr>
        <w:rPr>
          <w:lang w:val="lt-LT"/>
        </w:rPr>
      </w:pPr>
      <w:r w:rsidRPr="005E353E">
        <w:rPr>
          <w:lang w:val="lt-LT"/>
        </w:rPr>
        <w:t>Pagalbinės medžiagos: natrio chloridas, glicinas, sacharozė, natrio citratas ir kalcio chloridas.</w:t>
      </w:r>
    </w:p>
    <w:p w14:paraId="4DDCC8AD" w14:textId="77777777" w:rsidR="00E2671D" w:rsidRPr="005E353E" w:rsidRDefault="00E2671D" w:rsidP="00E2671D">
      <w:pPr>
        <w:rPr>
          <w:lang w:val="lt-LT"/>
        </w:rPr>
      </w:pPr>
    </w:p>
    <w:p w14:paraId="2A0B6C5E" w14:textId="77777777" w:rsidR="00E2671D" w:rsidRPr="005E353E" w:rsidRDefault="00E2671D" w:rsidP="00E2671D">
      <w:pPr>
        <w:rPr>
          <w:lang w:val="lt-LT"/>
        </w:rPr>
      </w:pPr>
    </w:p>
    <w:p w14:paraId="13490B9F"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4.</w:t>
      </w:r>
      <w:r w:rsidRPr="005E353E">
        <w:rPr>
          <w:b/>
          <w:noProof/>
          <w:lang w:val="lt-LT"/>
        </w:rPr>
        <w:tab/>
        <w:t>FARMACINĖ FORMA IR KIEKIS PAKUOTĖJE</w:t>
      </w:r>
    </w:p>
    <w:p w14:paraId="744F9273" w14:textId="77777777" w:rsidR="00E2671D" w:rsidRPr="005E353E" w:rsidRDefault="00E2671D" w:rsidP="00E2671D">
      <w:pPr>
        <w:tabs>
          <w:tab w:val="clear" w:pos="567"/>
        </w:tabs>
        <w:rPr>
          <w:noProof/>
          <w:lang w:val="lt-LT"/>
        </w:rPr>
      </w:pPr>
    </w:p>
    <w:p w14:paraId="2BB22EC1" w14:textId="77777777" w:rsidR="00E2671D" w:rsidRPr="005E353E" w:rsidRDefault="00E2671D" w:rsidP="00E2671D">
      <w:pPr>
        <w:tabs>
          <w:tab w:val="clear" w:pos="567"/>
        </w:tabs>
        <w:rPr>
          <w:noProof/>
          <w:lang w:val="lt-LT"/>
        </w:rPr>
      </w:pPr>
      <w:r w:rsidRPr="005E353E">
        <w:rPr>
          <w:noProof/>
          <w:lang w:val="lt-LT"/>
        </w:rPr>
        <w:t>Milteliai injekciniam tirpalui</w:t>
      </w:r>
    </w:p>
    <w:p w14:paraId="567B73B6" w14:textId="67C2F101" w:rsidR="00E2671D" w:rsidRPr="005E353E" w:rsidRDefault="00463A75" w:rsidP="00E2671D">
      <w:pPr>
        <w:tabs>
          <w:tab w:val="clear" w:pos="567"/>
        </w:tabs>
        <w:rPr>
          <w:lang w:val="lt-LT"/>
        </w:rPr>
      </w:pPr>
      <w:r>
        <w:rPr>
          <w:lang w:val="lt-LT"/>
        </w:rPr>
        <w:t>1000 TV WF/1000 </w:t>
      </w:r>
      <w:r w:rsidR="00E2671D" w:rsidRPr="00463A75">
        <w:rPr>
          <w:lang w:val="lt-LT"/>
        </w:rPr>
        <w:t>TV FVIII</w:t>
      </w:r>
    </w:p>
    <w:p w14:paraId="5912FC89" w14:textId="77777777" w:rsidR="00E2671D" w:rsidRPr="005E353E" w:rsidRDefault="00E2671D" w:rsidP="00E2671D">
      <w:pPr>
        <w:tabs>
          <w:tab w:val="clear" w:pos="567"/>
        </w:tabs>
        <w:rPr>
          <w:noProof/>
          <w:lang w:val="lt-LT"/>
        </w:rPr>
      </w:pPr>
    </w:p>
    <w:p w14:paraId="486EF16E" w14:textId="77777777" w:rsidR="00E2671D" w:rsidRPr="005E353E" w:rsidRDefault="00E2671D" w:rsidP="00E2671D">
      <w:pPr>
        <w:tabs>
          <w:tab w:val="clear" w:pos="567"/>
        </w:tabs>
        <w:rPr>
          <w:noProof/>
          <w:lang w:val="lt-LT"/>
        </w:rPr>
      </w:pPr>
    </w:p>
    <w:p w14:paraId="6330E4BF"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5.</w:t>
      </w:r>
      <w:r w:rsidRPr="005E353E">
        <w:rPr>
          <w:b/>
          <w:noProof/>
          <w:lang w:val="lt-LT"/>
        </w:rPr>
        <w:tab/>
        <w:t>VARTOJIMO METODAS IR BŪDAS (-AI)</w:t>
      </w:r>
    </w:p>
    <w:p w14:paraId="65C460C8" w14:textId="77777777" w:rsidR="00E2671D" w:rsidRPr="005E353E" w:rsidRDefault="00E2671D" w:rsidP="00E2671D">
      <w:pPr>
        <w:tabs>
          <w:tab w:val="clear" w:pos="567"/>
        </w:tabs>
        <w:rPr>
          <w:i/>
          <w:noProof/>
          <w:lang w:val="lt-LT"/>
        </w:rPr>
      </w:pPr>
    </w:p>
    <w:p w14:paraId="39C1B9FD" w14:textId="77777777" w:rsidR="00E2671D" w:rsidRPr="005E353E" w:rsidRDefault="00E2671D" w:rsidP="00E2671D">
      <w:pPr>
        <w:tabs>
          <w:tab w:val="clear" w:pos="567"/>
        </w:tabs>
        <w:rPr>
          <w:noProof/>
          <w:lang w:val="lt-LT"/>
        </w:rPr>
      </w:pPr>
      <w:r w:rsidRPr="005E353E">
        <w:rPr>
          <w:noProof/>
          <w:lang w:val="lt-LT"/>
        </w:rPr>
        <w:t>Leisti į veną.</w:t>
      </w:r>
    </w:p>
    <w:p w14:paraId="5808F6E0" w14:textId="77777777" w:rsidR="00E2671D" w:rsidRPr="005E353E" w:rsidRDefault="00E2671D" w:rsidP="00E2671D">
      <w:pPr>
        <w:tabs>
          <w:tab w:val="clear" w:pos="567"/>
        </w:tabs>
        <w:rPr>
          <w:noProof/>
          <w:lang w:val="lt-LT"/>
        </w:rPr>
      </w:pPr>
      <w:r w:rsidRPr="005E353E">
        <w:rPr>
          <w:noProof/>
          <w:lang w:val="lt-LT"/>
        </w:rPr>
        <w:t>Prieš vartojimą perskaitykite pakuotės lapelį.</w:t>
      </w:r>
    </w:p>
    <w:p w14:paraId="6AF3D2A7" w14:textId="77777777" w:rsidR="00E2671D" w:rsidRPr="005E353E" w:rsidRDefault="00E2671D" w:rsidP="00E2671D">
      <w:pPr>
        <w:tabs>
          <w:tab w:val="clear" w:pos="567"/>
        </w:tabs>
        <w:rPr>
          <w:noProof/>
          <w:lang w:val="lt-LT"/>
        </w:rPr>
      </w:pPr>
      <w:r w:rsidRPr="005E353E">
        <w:rPr>
          <w:noProof/>
          <w:lang w:val="lt-LT"/>
        </w:rPr>
        <w:t>Tik vienkartiniam vartojimui.</w:t>
      </w:r>
    </w:p>
    <w:p w14:paraId="26E5445C" w14:textId="77777777" w:rsidR="00E2671D" w:rsidRPr="005E353E" w:rsidRDefault="00E2671D" w:rsidP="00E2671D">
      <w:pPr>
        <w:tabs>
          <w:tab w:val="clear" w:pos="567"/>
        </w:tabs>
        <w:rPr>
          <w:noProof/>
          <w:lang w:val="lt-LT"/>
        </w:rPr>
      </w:pPr>
      <w:r w:rsidRPr="005E353E">
        <w:rPr>
          <w:noProof/>
          <w:lang w:val="lt-LT"/>
        </w:rPr>
        <w:t>Miltelius ištirpinus vartoti nedelsiant.</w:t>
      </w:r>
    </w:p>
    <w:p w14:paraId="447C4248" w14:textId="77777777" w:rsidR="00E2671D" w:rsidRPr="005E353E" w:rsidRDefault="00E2671D" w:rsidP="00E2671D">
      <w:pPr>
        <w:tabs>
          <w:tab w:val="clear" w:pos="567"/>
        </w:tabs>
        <w:rPr>
          <w:noProof/>
          <w:lang w:val="lt-LT"/>
        </w:rPr>
      </w:pPr>
      <w:r w:rsidRPr="005E353E">
        <w:rPr>
          <w:noProof/>
          <w:lang w:val="lt-LT"/>
        </w:rPr>
        <w:t>Nevartoti drumstų ar su nuosėdomis tirpalų.</w:t>
      </w:r>
    </w:p>
    <w:p w14:paraId="6E079B38" w14:textId="77777777" w:rsidR="00E2671D" w:rsidRPr="005E353E" w:rsidRDefault="00E2671D" w:rsidP="00E2671D">
      <w:pPr>
        <w:tabs>
          <w:tab w:val="clear" w:pos="567"/>
        </w:tabs>
        <w:rPr>
          <w:noProof/>
          <w:lang w:val="lt-LT"/>
        </w:rPr>
      </w:pPr>
    </w:p>
    <w:p w14:paraId="34DAB618" w14:textId="77777777" w:rsidR="00E2671D" w:rsidRPr="005E353E" w:rsidRDefault="00E2671D" w:rsidP="00E2671D">
      <w:pPr>
        <w:tabs>
          <w:tab w:val="clear" w:pos="567"/>
        </w:tabs>
        <w:rPr>
          <w:noProof/>
          <w:lang w:val="lt-LT"/>
        </w:rPr>
      </w:pPr>
    </w:p>
    <w:p w14:paraId="45888F36" w14:textId="2E230557" w:rsidR="00E2671D" w:rsidRPr="005E353E" w:rsidRDefault="00E2671D" w:rsidP="00E2671D">
      <w:pPr>
        <w:pBdr>
          <w:top w:val="single" w:sz="4" w:space="0"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6.</w:t>
      </w:r>
      <w:r w:rsidRPr="005E353E">
        <w:rPr>
          <w:b/>
          <w:noProof/>
          <w:lang w:val="lt-LT"/>
        </w:rPr>
        <w:tab/>
      </w:r>
      <w:r w:rsidRPr="005E353E">
        <w:rPr>
          <w:b/>
          <w:bCs/>
          <w:noProof/>
          <w:lang w:val="lt-LT"/>
        </w:rPr>
        <w:t>SPECIALUS ĮSPĖJIMAS, KAD VAISTINĮ PREPARATĄ BŪTINA LAIKYTI VAIKAMS NEPASTEBIMOJE IR NEPASIEKIAMOJE</w:t>
      </w:r>
      <w:r w:rsidR="00F949DB">
        <w:rPr>
          <w:b/>
          <w:bCs/>
          <w:noProof/>
          <w:lang w:val="lt-LT"/>
        </w:rPr>
        <w:t xml:space="preserve"> </w:t>
      </w:r>
      <w:r w:rsidRPr="005E353E">
        <w:rPr>
          <w:b/>
          <w:bCs/>
          <w:noProof/>
          <w:lang w:val="lt-LT"/>
        </w:rPr>
        <w:t>VIETOJE</w:t>
      </w:r>
    </w:p>
    <w:p w14:paraId="22EAD1F3" w14:textId="77777777" w:rsidR="00E2671D" w:rsidRPr="005E353E" w:rsidRDefault="00E2671D" w:rsidP="00E2671D">
      <w:pPr>
        <w:tabs>
          <w:tab w:val="clear" w:pos="567"/>
        </w:tabs>
        <w:rPr>
          <w:noProof/>
          <w:lang w:val="lt-LT"/>
        </w:rPr>
      </w:pPr>
    </w:p>
    <w:p w14:paraId="25852E1F" w14:textId="77777777" w:rsidR="00E2671D" w:rsidRPr="005E353E" w:rsidRDefault="00E2671D" w:rsidP="00E2671D">
      <w:pPr>
        <w:numPr>
          <w:ilvl w:val="12"/>
          <w:numId w:val="0"/>
        </w:numPr>
        <w:ind w:right="-2"/>
        <w:rPr>
          <w:noProof/>
          <w:lang w:val="lt-LT"/>
        </w:rPr>
      </w:pPr>
      <w:r w:rsidRPr="005E353E">
        <w:rPr>
          <w:lang w:val="lt-LT"/>
        </w:rPr>
        <w:t>Laikyti</w:t>
      </w:r>
      <w:r w:rsidRPr="005E353E">
        <w:rPr>
          <w:noProof/>
          <w:lang w:val="lt-LT"/>
        </w:rPr>
        <w:t xml:space="preserve"> vaikams nepastebimoje ir nepasiekiamoje vietoje.</w:t>
      </w:r>
    </w:p>
    <w:p w14:paraId="014722BF" w14:textId="77777777" w:rsidR="00E2671D" w:rsidRPr="005E353E" w:rsidRDefault="00E2671D" w:rsidP="00E2671D">
      <w:pPr>
        <w:tabs>
          <w:tab w:val="clear" w:pos="567"/>
        </w:tabs>
        <w:rPr>
          <w:noProof/>
          <w:szCs w:val="22"/>
          <w:lang w:val="lt-LT"/>
        </w:rPr>
      </w:pPr>
    </w:p>
    <w:p w14:paraId="210CB7CE" w14:textId="77777777" w:rsidR="00E2671D" w:rsidRPr="005E353E" w:rsidRDefault="00E2671D" w:rsidP="00E2671D">
      <w:pPr>
        <w:tabs>
          <w:tab w:val="clear" w:pos="567"/>
        </w:tabs>
        <w:rPr>
          <w:noProof/>
          <w:lang w:val="lt-LT"/>
        </w:rPr>
      </w:pPr>
    </w:p>
    <w:p w14:paraId="7FF41913"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7.</w:t>
      </w:r>
      <w:r w:rsidRPr="005E353E">
        <w:rPr>
          <w:b/>
          <w:noProof/>
          <w:lang w:val="lt-LT"/>
        </w:rPr>
        <w:tab/>
      </w:r>
      <w:r w:rsidRPr="005E353E">
        <w:rPr>
          <w:b/>
          <w:bCs/>
          <w:noProof/>
          <w:lang w:val="lt-LT"/>
        </w:rPr>
        <w:t>KITAS (-I) SPECIALUS (-ŪS) ĮSPĖJIMAS (-AI) (JEI REIKIA)</w:t>
      </w:r>
    </w:p>
    <w:p w14:paraId="5272DEEE" w14:textId="77777777" w:rsidR="00E2671D" w:rsidRPr="005E353E" w:rsidRDefault="00E2671D" w:rsidP="00E2671D">
      <w:pPr>
        <w:tabs>
          <w:tab w:val="clear" w:pos="567"/>
        </w:tabs>
        <w:rPr>
          <w:noProof/>
          <w:lang w:val="lt-LT"/>
        </w:rPr>
      </w:pPr>
    </w:p>
    <w:p w14:paraId="1BDF3DC9" w14:textId="77777777" w:rsidR="00E2671D" w:rsidRPr="005E353E" w:rsidRDefault="00E2671D" w:rsidP="00E2671D">
      <w:pPr>
        <w:tabs>
          <w:tab w:val="clear" w:pos="567"/>
        </w:tabs>
        <w:rPr>
          <w:noProof/>
          <w:lang w:val="lt-LT"/>
        </w:rPr>
      </w:pPr>
    </w:p>
    <w:p w14:paraId="5E51FC05"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8.</w:t>
      </w:r>
      <w:r w:rsidRPr="005E353E">
        <w:rPr>
          <w:b/>
          <w:noProof/>
          <w:lang w:val="lt-LT"/>
        </w:rPr>
        <w:tab/>
      </w:r>
      <w:r w:rsidRPr="005E353E">
        <w:rPr>
          <w:b/>
          <w:bCs/>
          <w:noProof/>
          <w:lang w:val="lt-LT"/>
        </w:rPr>
        <w:t>TINKAMUMO LAIKAS</w:t>
      </w:r>
    </w:p>
    <w:p w14:paraId="0A3E27E8" w14:textId="77777777" w:rsidR="00E2671D" w:rsidRPr="005E353E" w:rsidRDefault="00E2671D" w:rsidP="00E2671D">
      <w:pPr>
        <w:tabs>
          <w:tab w:val="clear" w:pos="567"/>
        </w:tabs>
        <w:rPr>
          <w:noProof/>
          <w:lang w:val="lt-LT"/>
        </w:rPr>
      </w:pPr>
    </w:p>
    <w:p w14:paraId="0D8DABD4" w14:textId="24FF0CC8" w:rsidR="00E2671D" w:rsidRPr="005E353E" w:rsidRDefault="00463A75" w:rsidP="00E2671D">
      <w:pPr>
        <w:tabs>
          <w:tab w:val="clear" w:pos="567"/>
        </w:tabs>
        <w:rPr>
          <w:noProof/>
          <w:lang w:val="lt-LT"/>
        </w:rPr>
      </w:pPr>
      <w:r>
        <w:rPr>
          <w:noProof/>
          <w:lang w:val="lt-LT"/>
        </w:rPr>
        <w:t>EXP</w:t>
      </w:r>
      <w:r w:rsidR="00E2671D" w:rsidRPr="005E353E">
        <w:rPr>
          <w:noProof/>
          <w:lang w:val="lt-LT"/>
        </w:rPr>
        <w:t xml:space="preserve">: </w:t>
      </w:r>
      <w:r w:rsidR="00E2671D" w:rsidRPr="005E353E">
        <w:rPr>
          <w:lang w:val="lt-LT"/>
        </w:rPr>
        <w:t>{</w:t>
      </w:r>
      <w:r>
        <w:rPr>
          <w:lang w:val="lt-LT"/>
        </w:rPr>
        <w:t>mm/MMMM</w:t>
      </w:r>
      <w:r w:rsidR="00E2671D" w:rsidRPr="005E353E">
        <w:rPr>
          <w:lang w:val="lt-LT"/>
        </w:rPr>
        <w:t>}</w:t>
      </w:r>
    </w:p>
    <w:p w14:paraId="0F058E81" w14:textId="77777777" w:rsidR="00E2671D" w:rsidRPr="005E353E" w:rsidRDefault="00E2671D" w:rsidP="00E2671D">
      <w:pPr>
        <w:tabs>
          <w:tab w:val="clear" w:pos="567"/>
        </w:tabs>
        <w:rPr>
          <w:noProof/>
          <w:lang w:val="lt-LT"/>
        </w:rPr>
      </w:pPr>
    </w:p>
    <w:p w14:paraId="63389DF6" w14:textId="77777777" w:rsidR="00E2671D" w:rsidRPr="005E353E" w:rsidRDefault="00E2671D" w:rsidP="00E2671D">
      <w:pPr>
        <w:tabs>
          <w:tab w:val="clear" w:pos="567"/>
        </w:tabs>
        <w:rPr>
          <w:noProof/>
          <w:lang w:val="lt-LT"/>
        </w:rPr>
      </w:pPr>
    </w:p>
    <w:p w14:paraId="0E10E1ED"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9.</w:t>
      </w:r>
      <w:r w:rsidRPr="005E353E">
        <w:rPr>
          <w:b/>
          <w:noProof/>
          <w:lang w:val="lt-LT"/>
        </w:rPr>
        <w:tab/>
      </w:r>
      <w:r w:rsidRPr="005E353E">
        <w:rPr>
          <w:b/>
          <w:caps/>
          <w:noProof/>
          <w:lang w:val="lt-LT"/>
        </w:rPr>
        <w:t>SPECIALIOS laikymo sąlygos</w:t>
      </w:r>
    </w:p>
    <w:p w14:paraId="679A1EAF" w14:textId="77777777" w:rsidR="00463A75" w:rsidRDefault="00463A75" w:rsidP="00E2671D">
      <w:pPr>
        <w:tabs>
          <w:tab w:val="clear" w:pos="567"/>
        </w:tabs>
        <w:rPr>
          <w:noProof/>
          <w:lang w:val="lt-LT"/>
        </w:rPr>
      </w:pPr>
    </w:p>
    <w:p w14:paraId="0733BA4A" w14:textId="77777777" w:rsidR="00E2671D" w:rsidRPr="005E353E" w:rsidRDefault="00E2671D" w:rsidP="00E2671D">
      <w:pPr>
        <w:tabs>
          <w:tab w:val="clear" w:pos="567"/>
        </w:tabs>
        <w:rPr>
          <w:noProof/>
          <w:lang w:val="lt-LT"/>
        </w:rPr>
      </w:pPr>
      <w:r w:rsidRPr="005E353E">
        <w:rPr>
          <w:noProof/>
          <w:lang w:val="lt-LT"/>
        </w:rPr>
        <w:t>Laikyti šaldytuve.</w:t>
      </w:r>
    </w:p>
    <w:p w14:paraId="667E5FE1" w14:textId="582EC58F" w:rsidR="00E2671D" w:rsidRPr="005E353E" w:rsidRDefault="00E2671D" w:rsidP="00E2671D">
      <w:pPr>
        <w:tabs>
          <w:tab w:val="clear" w:pos="567"/>
        </w:tabs>
        <w:rPr>
          <w:noProof/>
          <w:lang w:val="lt-LT"/>
        </w:rPr>
      </w:pPr>
      <w:r w:rsidRPr="005E353E">
        <w:rPr>
          <w:noProof/>
          <w:lang w:val="lt-LT"/>
        </w:rPr>
        <w:lastRenderedPageBreak/>
        <w:t xml:space="preserve">Flakoną laikyti išorinėje dėžutėje, kad </w:t>
      </w:r>
      <w:r w:rsidR="007F6706">
        <w:rPr>
          <w:noProof/>
          <w:lang w:val="lt-LT"/>
        </w:rPr>
        <w:t>vaistas</w:t>
      </w:r>
      <w:r w:rsidRPr="005E353E">
        <w:rPr>
          <w:noProof/>
          <w:lang w:val="lt-LT"/>
        </w:rPr>
        <w:t xml:space="preserve"> būtų apsaugotas nuo šviesos.</w:t>
      </w:r>
    </w:p>
    <w:p w14:paraId="19312105" w14:textId="77777777" w:rsidR="00E2671D" w:rsidRPr="005E353E" w:rsidRDefault="00E2671D" w:rsidP="00E2671D">
      <w:pPr>
        <w:tabs>
          <w:tab w:val="clear" w:pos="567"/>
        </w:tabs>
        <w:rPr>
          <w:noProof/>
          <w:lang w:val="lt-LT"/>
        </w:rPr>
      </w:pPr>
      <w:r w:rsidRPr="005E353E">
        <w:rPr>
          <w:noProof/>
          <w:lang w:val="lt-LT"/>
        </w:rPr>
        <w:t>Negalima užšaldyti.</w:t>
      </w:r>
    </w:p>
    <w:p w14:paraId="0CCC6DF9" w14:textId="77777777" w:rsidR="00E2671D" w:rsidRPr="005E353E" w:rsidRDefault="00E2671D" w:rsidP="00E2671D">
      <w:pPr>
        <w:tabs>
          <w:tab w:val="clear" w:pos="567"/>
        </w:tabs>
        <w:rPr>
          <w:noProof/>
          <w:lang w:val="lt-LT"/>
        </w:rPr>
      </w:pPr>
    </w:p>
    <w:p w14:paraId="19A3A2EE" w14:textId="77777777" w:rsidR="00E2671D" w:rsidRPr="005E353E" w:rsidRDefault="00E2671D" w:rsidP="00E2671D">
      <w:pPr>
        <w:tabs>
          <w:tab w:val="clear" w:pos="567"/>
        </w:tabs>
        <w:ind w:left="567" w:hanging="567"/>
        <w:rPr>
          <w:noProof/>
          <w:lang w:val="lt-LT"/>
        </w:rPr>
      </w:pPr>
    </w:p>
    <w:p w14:paraId="35AE4427"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lang w:val="lt-LT"/>
        </w:rPr>
      </w:pPr>
      <w:r w:rsidRPr="005E353E">
        <w:rPr>
          <w:b/>
          <w:noProof/>
          <w:lang w:val="lt-LT"/>
        </w:rPr>
        <w:t>10.</w:t>
      </w:r>
      <w:r w:rsidRPr="005E353E">
        <w:rPr>
          <w:b/>
          <w:noProof/>
          <w:lang w:val="lt-LT"/>
        </w:rPr>
        <w:tab/>
      </w:r>
      <w:r w:rsidRPr="005E353E">
        <w:rPr>
          <w:b/>
          <w:caps/>
          <w:noProof/>
          <w:lang w:val="lt-LT"/>
        </w:rPr>
        <w:t xml:space="preserve">specialios atsargumo priemonės DĖL NESUVARTOTO </w:t>
      </w:r>
      <w:r w:rsidRPr="005E353E">
        <w:rPr>
          <w:b/>
          <w:bCs/>
          <w:caps/>
          <w:noProof/>
          <w:lang w:val="lt-LT"/>
        </w:rPr>
        <w:t>VAISTINIO PREPARATO AR JO ATLIEK</w:t>
      </w:r>
      <w:r w:rsidRPr="005E353E">
        <w:rPr>
          <w:b/>
          <w:noProof/>
          <w:lang w:val="lt-LT"/>
        </w:rPr>
        <w:t>Ų</w:t>
      </w:r>
      <w:r w:rsidRPr="005E353E">
        <w:rPr>
          <w:caps/>
          <w:noProof/>
          <w:lang w:val="lt-LT"/>
        </w:rPr>
        <w:t xml:space="preserve"> </w:t>
      </w:r>
      <w:r w:rsidRPr="005E353E">
        <w:rPr>
          <w:b/>
          <w:bCs/>
          <w:caps/>
          <w:noProof/>
          <w:lang w:val="lt-LT"/>
        </w:rPr>
        <w:t>TVARKYMO</w:t>
      </w:r>
      <w:r w:rsidRPr="005E353E">
        <w:rPr>
          <w:b/>
          <w:caps/>
          <w:noProof/>
          <w:lang w:val="lt-LT"/>
        </w:rPr>
        <w:t xml:space="preserve"> (jei reikia)</w:t>
      </w:r>
    </w:p>
    <w:p w14:paraId="79794EC7" w14:textId="77777777" w:rsidR="00E2671D" w:rsidRPr="005E353E" w:rsidRDefault="00E2671D" w:rsidP="00E2671D">
      <w:pPr>
        <w:tabs>
          <w:tab w:val="clear" w:pos="567"/>
        </w:tabs>
        <w:rPr>
          <w:noProof/>
          <w:lang w:val="lt-LT"/>
        </w:rPr>
      </w:pPr>
    </w:p>
    <w:p w14:paraId="3DD0147D" w14:textId="77777777" w:rsidR="00E2671D" w:rsidRPr="005E353E" w:rsidRDefault="00E2671D" w:rsidP="00E2671D">
      <w:pPr>
        <w:tabs>
          <w:tab w:val="clear" w:pos="567"/>
        </w:tabs>
        <w:rPr>
          <w:noProof/>
          <w:lang w:val="lt-LT"/>
        </w:rPr>
      </w:pPr>
    </w:p>
    <w:p w14:paraId="72AEE456" w14:textId="3C85E63C"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noProof/>
          <w:lang w:val="lt-LT"/>
        </w:rPr>
      </w:pPr>
      <w:r w:rsidRPr="005E353E">
        <w:rPr>
          <w:b/>
          <w:noProof/>
          <w:lang w:val="lt-LT"/>
        </w:rPr>
        <w:t>11.</w:t>
      </w:r>
      <w:r w:rsidRPr="005E353E">
        <w:rPr>
          <w:b/>
          <w:noProof/>
          <w:lang w:val="lt-LT"/>
        </w:rPr>
        <w:tab/>
      </w:r>
      <w:r w:rsidR="00E32319">
        <w:rPr>
          <w:b/>
          <w:caps/>
          <w:noProof/>
          <w:lang w:val="lt-LT"/>
        </w:rPr>
        <w:t xml:space="preserve">LYGIAGRETAUS IMPORTUOTOJo </w:t>
      </w:r>
      <w:r w:rsidRPr="005E353E">
        <w:rPr>
          <w:b/>
          <w:caps/>
          <w:noProof/>
          <w:lang w:val="lt-LT"/>
        </w:rPr>
        <w:t>pavadinimas ir adresas</w:t>
      </w:r>
    </w:p>
    <w:p w14:paraId="3A7AAAC8" w14:textId="77777777" w:rsidR="00E2671D" w:rsidRPr="005E353E" w:rsidRDefault="00E2671D" w:rsidP="00E2671D">
      <w:pPr>
        <w:tabs>
          <w:tab w:val="clear" w:pos="567"/>
        </w:tabs>
        <w:rPr>
          <w:noProof/>
          <w:lang w:val="lt-LT"/>
        </w:rPr>
      </w:pPr>
    </w:p>
    <w:p w14:paraId="0D2F3E17" w14:textId="77777777" w:rsidR="00E2671D" w:rsidRPr="005E353E" w:rsidRDefault="00E2671D" w:rsidP="00E2671D">
      <w:pPr>
        <w:tabs>
          <w:tab w:val="clear" w:pos="567"/>
        </w:tabs>
        <w:rPr>
          <w:noProof/>
          <w:lang w:val="lt-LT"/>
        </w:rPr>
      </w:pPr>
    </w:p>
    <w:p w14:paraId="7EA776D9" w14:textId="7ED4413B" w:rsidR="00E32319" w:rsidRPr="006D60F2" w:rsidRDefault="00E2671D" w:rsidP="00E32319">
      <w:pPr>
        <w:pBdr>
          <w:top w:val="single" w:sz="4" w:space="1" w:color="auto"/>
          <w:left w:val="single" w:sz="4" w:space="4" w:color="auto"/>
          <w:bottom w:val="single" w:sz="4" w:space="1" w:color="auto"/>
          <w:right w:val="single" w:sz="4" w:space="4" w:color="auto"/>
        </w:pBdr>
        <w:tabs>
          <w:tab w:val="clear" w:pos="567"/>
        </w:tabs>
        <w:outlineLvl w:val="0"/>
        <w:rPr>
          <w:b/>
          <w:szCs w:val="22"/>
          <w:lang w:val="en-US"/>
        </w:rPr>
      </w:pPr>
      <w:r w:rsidRPr="005E353E">
        <w:rPr>
          <w:b/>
          <w:noProof/>
          <w:lang w:val="lt-LT"/>
        </w:rPr>
        <w:t>12.</w:t>
      </w:r>
      <w:r w:rsidRPr="005E353E">
        <w:rPr>
          <w:b/>
          <w:noProof/>
          <w:lang w:val="lt-LT"/>
        </w:rPr>
        <w:tab/>
      </w:r>
      <w:r w:rsidR="00E32319" w:rsidRPr="00050E84">
        <w:rPr>
          <w:b/>
          <w:szCs w:val="22"/>
          <w:lang w:val="en-US"/>
        </w:rPr>
        <w:t>LYGIAGRETAUS IMPORTO LEIDIMO NUMERIS (-IAI)</w:t>
      </w:r>
    </w:p>
    <w:p w14:paraId="686DC010" w14:textId="635776B1"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p>
    <w:p w14:paraId="556E1020" w14:textId="77777777" w:rsidR="00E2671D" w:rsidRPr="005E353E" w:rsidRDefault="00E2671D" w:rsidP="00E2671D">
      <w:pPr>
        <w:tabs>
          <w:tab w:val="clear" w:pos="567"/>
        </w:tabs>
        <w:rPr>
          <w:noProof/>
          <w:lang w:val="lt-LT"/>
        </w:rPr>
      </w:pPr>
    </w:p>
    <w:p w14:paraId="71897316" w14:textId="77777777" w:rsidR="00E2671D" w:rsidRPr="005E353E" w:rsidRDefault="00E2671D" w:rsidP="00E2671D">
      <w:pPr>
        <w:tabs>
          <w:tab w:val="clear" w:pos="567"/>
        </w:tabs>
        <w:rPr>
          <w:noProof/>
          <w:lang w:val="lt-LT"/>
        </w:rPr>
      </w:pPr>
    </w:p>
    <w:p w14:paraId="411116CB"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13.</w:t>
      </w:r>
      <w:r w:rsidRPr="005E353E">
        <w:rPr>
          <w:b/>
          <w:noProof/>
          <w:lang w:val="lt-LT"/>
        </w:rPr>
        <w:tab/>
        <w:t>SERIJOS NUMERIS</w:t>
      </w:r>
    </w:p>
    <w:p w14:paraId="695E6A8F" w14:textId="77777777" w:rsidR="00463A75" w:rsidRDefault="00463A75" w:rsidP="00E2671D">
      <w:pPr>
        <w:tabs>
          <w:tab w:val="clear" w:pos="567"/>
        </w:tabs>
        <w:rPr>
          <w:noProof/>
          <w:lang w:val="lt-LT"/>
        </w:rPr>
      </w:pPr>
    </w:p>
    <w:p w14:paraId="00ED43C2" w14:textId="301D2698" w:rsidR="00E2671D" w:rsidRPr="005E353E" w:rsidRDefault="00463A75" w:rsidP="00E2671D">
      <w:pPr>
        <w:tabs>
          <w:tab w:val="clear" w:pos="567"/>
        </w:tabs>
        <w:rPr>
          <w:noProof/>
          <w:lang w:val="lt-LT"/>
        </w:rPr>
      </w:pPr>
      <w:r>
        <w:rPr>
          <w:noProof/>
          <w:lang w:val="lt-LT"/>
        </w:rPr>
        <w:t>Lot:</w:t>
      </w:r>
    </w:p>
    <w:p w14:paraId="294D1F34" w14:textId="77777777" w:rsidR="00E2671D" w:rsidRPr="005E353E" w:rsidRDefault="00E2671D" w:rsidP="00E2671D">
      <w:pPr>
        <w:tabs>
          <w:tab w:val="clear" w:pos="567"/>
        </w:tabs>
        <w:rPr>
          <w:noProof/>
          <w:lang w:val="lt-LT"/>
        </w:rPr>
      </w:pPr>
    </w:p>
    <w:p w14:paraId="0EB2CA70" w14:textId="77777777" w:rsidR="00E2671D" w:rsidRPr="005E353E" w:rsidRDefault="00E2671D" w:rsidP="00E2671D">
      <w:pPr>
        <w:tabs>
          <w:tab w:val="clear" w:pos="567"/>
        </w:tabs>
        <w:rPr>
          <w:noProof/>
          <w:lang w:val="lt-LT"/>
        </w:rPr>
      </w:pPr>
    </w:p>
    <w:p w14:paraId="7C0CE0A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14.</w:t>
      </w:r>
      <w:r w:rsidRPr="005E353E">
        <w:rPr>
          <w:b/>
          <w:noProof/>
          <w:lang w:val="lt-LT"/>
        </w:rPr>
        <w:tab/>
        <w:t>PARDAVIMO (IŠDAVIMO)</w:t>
      </w:r>
      <w:r w:rsidRPr="005E353E">
        <w:rPr>
          <w:b/>
          <w:caps/>
          <w:noProof/>
          <w:lang w:val="lt-LT"/>
        </w:rPr>
        <w:t xml:space="preserve"> tvarka</w:t>
      </w:r>
    </w:p>
    <w:p w14:paraId="15140E9A" w14:textId="77777777" w:rsidR="00E2671D" w:rsidRPr="005E353E" w:rsidRDefault="00E2671D" w:rsidP="00E2671D">
      <w:pPr>
        <w:tabs>
          <w:tab w:val="clear" w:pos="567"/>
        </w:tabs>
        <w:rPr>
          <w:noProof/>
          <w:lang w:val="lt-LT"/>
        </w:rPr>
      </w:pPr>
    </w:p>
    <w:p w14:paraId="3D80D93A" w14:textId="77777777" w:rsidR="00E2671D" w:rsidRPr="005E353E" w:rsidRDefault="00E2671D" w:rsidP="00E2671D">
      <w:pPr>
        <w:ind w:left="567" w:hanging="567"/>
        <w:rPr>
          <w:noProof/>
          <w:lang w:val="lt-LT"/>
        </w:rPr>
      </w:pPr>
      <w:r w:rsidRPr="005E353E">
        <w:rPr>
          <w:noProof/>
          <w:lang w:val="lt-LT"/>
        </w:rPr>
        <w:t>Receptinis vaistas.</w:t>
      </w:r>
    </w:p>
    <w:p w14:paraId="131A5127" w14:textId="77777777" w:rsidR="00E2671D" w:rsidRPr="005E353E" w:rsidRDefault="00E2671D" w:rsidP="00E2671D">
      <w:pPr>
        <w:tabs>
          <w:tab w:val="clear" w:pos="567"/>
        </w:tabs>
        <w:rPr>
          <w:noProof/>
          <w:lang w:val="lt-LT"/>
        </w:rPr>
      </w:pPr>
    </w:p>
    <w:p w14:paraId="73A7F8CA" w14:textId="77777777" w:rsidR="00E2671D" w:rsidRPr="005E353E" w:rsidRDefault="00E2671D" w:rsidP="00E2671D">
      <w:pPr>
        <w:tabs>
          <w:tab w:val="clear" w:pos="567"/>
        </w:tabs>
        <w:rPr>
          <w:noProof/>
          <w:lang w:val="lt-LT"/>
        </w:rPr>
      </w:pPr>
    </w:p>
    <w:p w14:paraId="0E00635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15.</w:t>
      </w:r>
      <w:r w:rsidRPr="005E353E">
        <w:rPr>
          <w:b/>
          <w:noProof/>
          <w:lang w:val="lt-LT"/>
        </w:rPr>
        <w:tab/>
      </w:r>
      <w:r w:rsidRPr="005E353E">
        <w:rPr>
          <w:b/>
          <w:caps/>
          <w:noProof/>
          <w:lang w:val="lt-LT"/>
        </w:rPr>
        <w:t>vartojimo instrukcijA</w:t>
      </w:r>
    </w:p>
    <w:p w14:paraId="3FF06B35" w14:textId="77777777" w:rsidR="00E2671D" w:rsidRPr="005E353E" w:rsidRDefault="00E2671D" w:rsidP="00E2671D">
      <w:pPr>
        <w:tabs>
          <w:tab w:val="clear" w:pos="567"/>
        </w:tabs>
        <w:rPr>
          <w:noProof/>
          <w:lang w:val="lt-LT"/>
        </w:rPr>
      </w:pPr>
    </w:p>
    <w:p w14:paraId="054D9F3B" w14:textId="77777777" w:rsidR="00E2671D" w:rsidRPr="005E353E" w:rsidRDefault="00E2671D" w:rsidP="00E2671D">
      <w:pPr>
        <w:tabs>
          <w:tab w:val="clear" w:pos="567"/>
        </w:tabs>
        <w:rPr>
          <w:noProof/>
          <w:lang w:val="lt-LT"/>
        </w:rPr>
      </w:pPr>
    </w:p>
    <w:p w14:paraId="0DE25F25"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16.</w:t>
      </w:r>
      <w:r w:rsidRPr="005E353E">
        <w:rPr>
          <w:b/>
          <w:noProof/>
          <w:lang w:val="lt-LT"/>
        </w:rPr>
        <w:tab/>
        <w:t>INFORMACIJA BRAILIO RAŠTU</w:t>
      </w:r>
    </w:p>
    <w:p w14:paraId="4068D792" w14:textId="77777777" w:rsidR="00E2671D" w:rsidRPr="005E353E" w:rsidRDefault="00E2671D" w:rsidP="00E2671D">
      <w:pPr>
        <w:rPr>
          <w:b/>
          <w:noProof/>
          <w:lang w:val="lt-LT"/>
        </w:rPr>
      </w:pPr>
      <w:r w:rsidRPr="005E353E">
        <w:rPr>
          <w:b/>
          <w:noProof/>
          <w:lang w:val="lt-LT"/>
        </w:rPr>
        <w:br w:type="page"/>
      </w:r>
    </w:p>
    <w:p w14:paraId="1122E0A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r w:rsidRPr="005E353E">
        <w:rPr>
          <w:b/>
          <w:caps/>
          <w:noProof/>
          <w:lang w:val="lt-LT"/>
        </w:rPr>
        <w:lastRenderedPageBreak/>
        <w:t xml:space="preserve">Minimali informacija ant mažų </w:t>
      </w:r>
      <w:r w:rsidRPr="005E353E">
        <w:rPr>
          <w:b/>
          <w:noProof/>
          <w:lang w:val="lt-LT"/>
        </w:rPr>
        <w:t>VIDINIŲ</w:t>
      </w:r>
      <w:r w:rsidRPr="005E353E">
        <w:rPr>
          <w:bCs/>
          <w:noProof/>
          <w:lang w:val="lt-LT"/>
        </w:rPr>
        <w:t xml:space="preserve"> </w:t>
      </w:r>
      <w:r w:rsidRPr="005E353E">
        <w:rPr>
          <w:b/>
          <w:caps/>
          <w:noProof/>
          <w:lang w:val="lt-LT"/>
        </w:rPr>
        <w:t>pakuočių</w:t>
      </w:r>
    </w:p>
    <w:p w14:paraId="0211D7CB"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p>
    <w:p w14:paraId="019027CB"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r w:rsidRPr="005E353E">
        <w:rPr>
          <w:b/>
          <w:noProof/>
          <w:lang w:val="lt-LT"/>
        </w:rPr>
        <w:t>TIRPIKLIO FLAKONAS</w:t>
      </w:r>
    </w:p>
    <w:p w14:paraId="12534E33" w14:textId="77777777" w:rsidR="00E2671D" w:rsidRPr="005E353E" w:rsidRDefault="00E2671D" w:rsidP="00E2671D">
      <w:pPr>
        <w:tabs>
          <w:tab w:val="clear" w:pos="567"/>
        </w:tabs>
        <w:rPr>
          <w:noProof/>
          <w:lang w:val="lt-LT"/>
        </w:rPr>
      </w:pPr>
    </w:p>
    <w:p w14:paraId="20EBAE86" w14:textId="77777777" w:rsidR="00E2671D" w:rsidRPr="005E353E" w:rsidRDefault="00E2671D" w:rsidP="00E2671D">
      <w:pPr>
        <w:tabs>
          <w:tab w:val="clear" w:pos="567"/>
        </w:tabs>
        <w:rPr>
          <w:noProof/>
          <w:lang w:val="lt-LT"/>
        </w:rPr>
      </w:pPr>
    </w:p>
    <w:p w14:paraId="0C9313A5"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noProof/>
          <w:lang w:val="lt-LT"/>
        </w:rPr>
      </w:pPr>
      <w:r w:rsidRPr="005E353E">
        <w:rPr>
          <w:b/>
          <w:noProof/>
          <w:lang w:val="lt-LT"/>
        </w:rPr>
        <w:t>1.</w:t>
      </w:r>
      <w:r w:rsidRPr="005E353E">
        <w:rPr>
          <w:b/>
          <w:noProof/>
          <w:lang w:val="lt-LT"/>
        </w:rPr>
        <w:tab/>
      </w:r>
      <w:r w:rsidRPr="005E353E">
        <w:rPr>
          <w:b/>
          <w:caps/>
          <w:noProof/>
          <w:lang w:val="lt-LT"/>
        </w:rPr>
        <w:t>Vaistinio preparato pavadinimas ir vartojimo būdas (-ai)</w:t>
      </w:r>
    </w:p>
    <w:p w14:paraId="01655924" w14:textId="77777777" w:rsidR="00E2671D" w:rsidRPr="005E353E" w:rsidRDefault="00E2671D" w:rsidP="00E2671D">
      <w:pPr>
        <w:tabs>
          <w:tab w:val="clear" w:pos="567"/>
        </w:tabs>
        <w:ind w:left="567" w:hanging="567"/>
        <w:rPr>
          <w:noProof/>
          <w:lang w:val="lt-LT"/>
        </w:rPr>
      </w:pPr>
    </w:p>
    <w:p w14:paraId="28197666" w14:textId="77777777" w:rsidR="00E2671D" w:rsidRPr="005E353E" w:rsidRDefault="00E2671D" w:rsidP="00E2671D">
      <w:pPr>
        <w:ind w:left="567" w:hanging="567"/>
        <w:rPr>
          <w:noProof/>
          <w:lang w:val="lt-LT"/>
        </w:rPr>
      </w:pPr>
      <w:r w:rsidRPr="005E353E">
        <w:rPr>
          <w:noProof/>
          <w:lang w:val="lt-LT"/>
        </w:rPr>
        <w:t>Tirpiklis leisti į veną.</w:t>
      </w:r>
    </w:p>
    <w:p w14:paraId="73DFE2FF" w14:textId="77777777" w:rsidR="00E2671D" w:rsidRPr="005E353E" w:rsidRDefault="00E2671D" w:rsidP="00E2671D">
      <w:pPr>
        <w:tabs>
          <w:tab w:val="clear" w:pos="567"/>
        </w:tabs>
        <w:rPr>
          <w:noProof/>
          <w:lang w:val="lt-LT"/>
        </w:rPr>
      </w:pPr>
      <w:r w:rsidRPr="005E353E">
        <w:rPr>
          <w:noProof/>
          <w:lang w:val="lt-LT"/>
        </w:rPr>
        <w:t>Injekcinis vanduo, kuriame yra 0,1 % polisorbato 80.</w:t>
      </w:r>
    </w:p>
    <w:p w14:paraId="6F1441F7" w14:textId="155DD3FF" w:rsidR="00E2671D" w:rsidRPr="005E353E" w:rsidRDefault="00E2671D" w:rsidP="00E2671D">
      <w:pPr>
        <w:tabs>
          <w:tab w:val="clear" w:pos="567"/>
        </w:tabs>
        <w:rPr>
          <w:noProof/>
          <w:lang w:val="lt-LT"/>
        </w:rPr>
      </w:pPr>
      <w:r w:rsidRPr="005E353E">
        <w:rPr>
          <w:noProof/>
          <w:lang w:val="lt-LT"/>
        </w:rPr>
        <w:t>Leisti į veną</w:t>
      </w:r>
      <w:r w:rsidR="007F6706">
        <w:rPr>
          <w:noProof/>
          <w:lang w:val="lt-LT"/>
        </w:rPr>
        <w:t>.</w:t>
      </w:r>
    </w:p>
    <w:p w14:paraId="7733838F" w14:textId="77777777" w:rsidR="00E2671D" w:rsidRPr="005E353E" w:rsidRDefault="00E2671D" w:rsidP="00E2671D">
      <w:pPr>
        <w:tabs>
          <w:tab w:val="clear" w:pos="567"/>
        </w:tabs>
        <w:rPr>
          <w:noProof/>
          <w:lang w:val="lt-LT"/>
        </w:rPr>
      </w:pPr>
    </w:p>
    <w:p w14:paraId="0E4AF545" w14:textId="77777777" w:rsidR="00E2671D" w:rsidRPr="005E353E" w:rsidRDefault="00E2671D" w:rsidP="00E2671D">
      <w:pPr>
        <w:tabs>
          <w:tab w:val="clear" w:pos="567"/>
        </w:tabs>
        <w:rPr>
          <w:noProof/>
          <w:lang w:val="lt-LT"/>
        </w:rPr>
      </w:pPr>
    </w:p>
    <w:p w14:paraId="6CB01654"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2.</w:t>
      </w:r>
      <w:r w:rsidRPr="005E353E">
        <w:rPr>
          <w:b/>
          <w:noProof/>
          <w:lang w:val="lt-LT"/>
        </w:rPr>
        <w:tab/>
      </w:r>
      <w:r w:rsidRPr="005E353E">
        <w:rPr>
          <w:b/>
          <w:caps/>
          <w:noProof/>
          <w:lang w:val="lt-LT"/>
        </w:rPr>
        <w:t>vartojimo metodas</w:t>
      </w:r>
    </w:p>
    <w:p w14:paraId="3A55928C" w14:textId="77777777" w:rsidR="00E2671D" w:rsidRPr="005E353E" w:rsidRDefault="00E2671D" w:rsidP="00E2671D">
      <w:pPr>
        <w:tabs>
          <w:tab w:val="clear" w:pos="567"/>
        </w:tabs>
        <w:rPr>
          <w:noProof/>
          <w:lang w:val="lt-LT"/>
        </w:rPr>
      </w:pPr>
    </w:p>
    <w:p w14:paraId="7FE3CC6A" w14:textId="77777777" w:rsidR="00E2671D" w:rsidRPr="005E353E" w:rsidRDefault="00E2671D" w:rsidP="00E2671D">
      <w:pPr>
        <w:tabs>
          <w:tab w:val="clear" w:pos="567"/>
        </w:tabs>
        <w:rPr>
          <w:noProof/>
          <w:lang w:val="lt-LT"/>
        </w:rPr>
      </w:pPr>
    </w:p>
    <w:p w14:paraId="6125EA41"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noProof/>
          <w:lang w:val="lt-LT"/>
        </w:rPr>
      </w:pPr>
      <w:r w:rsidRPr="005E353E">
        <w:rPr>
          <w:b/>
          <w:noProof/>
          <w:lang w:val="lt-LT"/>
        </w:rPr>
        <w:t>3.</w:t>
      </w:r>
      <w:r w:rsidRPr="005E353E">
        <w:rPr>
          <w:b/>
          <w:noProof/>
          <w:lang w:val="lt-LT"/>
        </w:rPr>
        <w:tab/>
      </w:r>
      <w:r w:rsidRPr="005E353E">
        <w:rPr>
          <w:b/>
          <w:caps/>
          <w:noProof/>
          <w:lang w:val="lt-LT"/>
        </w:rPr>
        <w:t>tinkamumo laikas</w:t>
      </w:r>
    </w:p>
    <w:p w14:paraId="16921B82" w14:textId="77777777" w:rsidR="00463A75" w:rsidRDefault="00463A75" w:rsidP="00E2671D">
      <w:pPr>
        <w:tabs>
          <w:tab w:val="clear" w:pos="567"/>
        </w:tabs>
        <w:rPr>
          <w:noProof/>
          <w:lang w:val="lt-LT"/>
        </w:rPr>
      </w:pPr>
    </w:p>
    <w:p w14:paraId="286EBB5D" w14:textId="32346860" w:rsidR="00E2671D" w:rsidRPr="005E353E" w:rsidRDefault="00463A75" w:rsidP="00E2671D">
      <w:pPr>
        <w:tabs>
          <w:tab w:val="clear" w:pos="567"/>
        </w:tabs>
        <w:rPr>
          <w:noProof/>
          <w:lang w:val="lt-LT"/>
        </w:rPr>
      </w:pPr>
      <w:r>
        <w:rPr>
          <w:noProof/>
          <w:lang w:val="lt-LT"/>
        </w:rPr>
        <w:t>EXP</w:t>
      </w:r>
      <w:r w:rsidR="00E2671D" w:rsidRPr="005E353E">
        <w:rPr>
          <w:noProof/>
          <w:lang w:val="lt-LT"/>
        </w:rPr>
        <w:t xml:space="preserve">: </w:t>
      </w:r>
      <w:r w:rsidR="00E2671D" w:rsidRPr="005E353E">
        <w:rPr>
          <w:lang w:val="lt-LT"/>
        </w:rPr>
        <w:t>{</w:t>
      </w:r>
      <w:r>
        <w:rPr>
          <w:lang w:val="lt-LT"/>
        </w:rPr>
        <w:t>mm</w:t>
      </w:r>
      <w:r w:rsidR="00E2671D" w:rsidRPr="005E353E">
        <w:rPr>
          <w:lang w:val="lt-LT"/>
        </w:rPr>
        <w:t>/</w:t>
      </w:r>
      <w:r>
        <w:rPr>
          <w:lang w:val="lt-LT"/>
        </w:rPr>
        <w:t>MMMM</w:t>
      </w:r>
      <w:r w:rsidR="00E2671D" w:rsidRPr="005E353E">
        <w:rPr>
          <w:lang w:val="lt-LT"/>
        </w:rPr>
        <w:t>}</w:t>
      </w:r>
    </w:p>
    <w:p w14:paraId="3B16B195" w14:textId="77777777" w:rsidR="00E2671D" w:rsidRPr="005E353E" w:rsidRDefault="00E2671D" w:rsidP="00E2671D">
      <w:pPr>
        <w:tabs>
          <w:tab w:val="clear" w:pos="567"/>
        </w:tabs>
        <w:rPr>
          <w:noProof/>
          <w:lang w:val="lt-LT"/>
        </w:rPr>
      </w:pPr>
    </w:p>
    <w:p w14:paraId="70A76FF3" w14:textId="77777777" w:rsidR="00E2671D" w:rsidRPr="005E353E" w:rsidRDefault="00E2671D" w:rsidP="00E2671D">
      <w:pPr>
        <w:tabs>
          <w:tab w:val="clear" w:pos="567"/>
        </w:tabs>
        <w:rPr>
          <w:noProof/>
          <w:lang w:val="lt-LT"/>
        </w:rPr>
      </w:pPr>
    </w:p>
    <w:p w14:paraId="627EC0C6"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5E353E">
        <w:rPr>
          <w:b/>
          <w:noProof/>
          <w:lang w:val="lt-LT"/>
        </w:rPr>
        <w:t>4.</w:t>
      </w:r>
      <w:r w:rsidRPr="005E353E">
        <w:rPr>
          <w:b/>
          <w:noProof/>
          <w:lang w:val="lt-LT"/>
        </w:rPr>
        <w:tab/>
      </w:r>
      <w:r w:rsidRPr="005E353E">
        <w:rPr>
          <w:b/>
          <w:caps/>
          <w:noProof/>
          <w:lang w:val="lt-LT"/>
        </w:rPr>
        <w:t>serijos numeris</w:t>
      </w:r>
    </w:p>
    <w:p w14:paraId="1F94F31C" w14:textId="77777777" w:rsidR="00463A75" w:rsidRDefault="00463A75" w:rsidP="00E2671D">
      <w:pPr>
        <w:tabs>
          <w:tab w:val="clear" w:pos="567"/>
        </w:tabs>
        <w:ind w:right="113"/>
        <w:rPr>
          <w:noProof/>
          <w:lang w:val="lt-LT"/>
        </w:rPr>
      </w:pPr>
    </w:p>
    <w:p w14:paraId="771D3481" w14:textId="629D1563" w:rsidR="00E2671D" w:rsidRPr="005E353E" w:rsidRDefault="00463A75" w:rsidP="00E2671D">
      <w:pPr>
        <w:tabs>
          <w:tab w:val="clear" w:pos="567"/>
        </w:tabs>
        <w:ind w:right="113"/>
        <w:rPr>
          <w:noProof/>
          <w:lang w:val="lt-LT"/>
        </w:rPr>
      </w:pPr>
      <w:r>
        <w:rPr>
          <w:noProof/>
          <w:lang w:val="lt-LT"/>
        </w:rPr>
        <w:t>Lot:</w:t>
      </w:r>
    </w:p>
    <w:p w14:paraId="367439D1" w14:textId="77777777" w:rsidR="00E2671D" w:rsidRPr="005E353E" w:rsidRDefault="00E2671D" w:rsidP="00E2671D">
      <w:pPr>
        <w:tabs>
          <w:tab w:val="clear" w:pos="567"/>
        </w:tabs>
        <w:ind w:right="113"/>
        <w:rPr>
          <w:noProof/>
          <w:lang w:val="lt-LT"/>
        </w:rPr>
      </w:pPr>
    </w:p>
    <w:p w14:paraId="23DAD1A2" w14:textId="77777777" w:rsidR="00E2671D" w:rsidRPr="005E353E" w:rsidRDefault="00E2671D" w:rsidP="00E2671D">
      <w:pPr>
        <w:tabs>
          <w:tab w:val="clear" w:pos="567"/>
        </w:tabs>
        <w:ind w:right="113"/>
        <w:rPr>
          <w:noProof/>
          <w:lang w:val="lt-LT"/>
        </w:rPr>
      </w:pPr>
    </w:p>
    <w:p w14:paraId="1CA8EB00"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5E353E">
        <w:rPr>
          <w:b/>
          <w:noProof/>
          <w:lang w:val="lt-LT"/>
        </w:rPr>
        <w:t>5.</w:t>
      </w:r>
      <w:r w:rsidRPr="005E353E">
        <w:rPr>
          <w:b/>
          <w:noProof/>
          <w:lang w:val="lt-LT"/>
        </w:rPr>
        <w:tab/>
      </w:r>
      <w:r w:rsidRPr="005E353E">
        <w:rPr>
          <w:b/>
          <w:caps/>
          <w:noProof/>
          <w:lang w:val="lt-LT"/>
        </w:rPr>
        <w:t>kiekis</w:t>
      </w:r>
      <w:r w:rsidRPr="005E353E">
        <w:rPr>
          <w:b/>
          <w:noProof/>
          <w:lang w:val="lt-LT"/>
        </w:rPr>
        <w:t xml:space="preserve"> (MASĖ, TŪRIS ARBA VIENETAI)</w:t>
      </w:r>
    </w:p>
    <w:p w14:paraId="174C2CDA" w14:textId="77777777" w:rsidR="00E2671D" w:rsidRPr="005E353E" w:rsidRDefault="00E2671D" w:rsidP="00E2671D">
      <w:pPr>
        <w:tabs>
          <w:tab w:val="clear" w:pos="567"/>
        </w:tabs>
        <w:ind w:right="113"/>
        <w:rPr>
          <w:noProof/>
          <w:lang w:val="lt-LT"/>
        </w:rPr>
      </w:pPr>
    </w:p>
    <w:p w14:paraId="160ABA2E" w14:textId="77777777" w:rsidR="00E2671D" w:rsidRPr="005E353E" w:rsidRDefault="00E2671D" w:rsidP="00E2671D">
      <w:pPr>
        <w:tabs>
          <w:tab w:val="clear" w:pos="567"/>
        </w:tabs>
        <w:ind w:right="113"/>
        <w:rPr>
          <w:noProof/>
          <w:lang w:val="lt-LT"/>
        </w:rPr>
      </w:pPr>
      <w:r w:rsidRPr="00463A75">
        <w:rPr>
          <w:lang w:val="lt-LT"/>
        </w:rPr>
        <w:t>10 ml</w:t>
      </w:r>
    </w:p>
    <w:p w14:paraId="34952F5C" w14:textId="77777777" w:rsidR="00E2671D" w:rsidRPr="005E353E" w:rsidRDefault="00E2671D" w:rsidP="00E2671D">
      <w:pPr>
        <w:tabs>
          <w:tab w:val="clear" w:pos="567"/>
        </w:tabs>
        <w:ind w:right="113"/>
        <w:rPr>
          <w:noProof/>
          <w:lang w:val="lt-LT"/>
        </w:rPr>
      </w:pPr>
    </w:p>
    <w:p w14:paraId="5A469C2F" w14:textId="77777777" w:rsidR="00E2671D" w:rsidRPr="005E353E" w:rsidRDefault="00E2671D" w:rsidP="00E2671D">
      <w:pPr>
        <w:tabs>
          <w:tab w:val="clear" w:pos="567"/>
        </w:tabs>
        <w:ind w:right="113"/>
        <w:rPr>
          <w:noProof/>
          <w:lang w:val="lt-LT"/>
        </w:rPr>
      </w:pPr>
    </w:p>
    <w:p w14:paraId="61E2A704"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highlight w:val="lightGray"/>
          <w:lang w:val="lt-LT"/>
        </w:rPr>
      </w:pPr>
      <w:r w:rsidRPr="005E353E">
        <w:rPr>
          <w:b/>
          <w:lang w:val="lt-LT"/>
        </w:rPr>
        <w:t>6</w:t>
      </w:r>
      <w:r w:rsidRPr="005E353E">
        <w:rPr>
          <w:b/>
          <w:noProof/>
          <w:lang w:val="lt-LT"/>
        </w:rPr>
        <w:t>.</w:t>
      </w:r>
      <w:r w:rsidRPr="005E353E">
        <w:rPr>
          <w:b/>
          <w:noProof/>
          <w:lang w:val="lt-LT"/>
        </w:rPr>
        <w:tab/>
        <w:t>KITA</w:t>
      </w:r>
    </w:p>
    <w:p w14:paraId="4F2E2C87" w14:textId="77777777" w:rsidR="00E2671D" w:rsidRPr="005E353E" w:rsidRDefault="00E2671D" w:rsidP="00E2671D">
      <w:pPr>
        <w:tabs>
          <w:tab w:val="clear" w:pos="567"/>
        </w:tabs>
        <w:ind w:right="113"/>
        <w:rPr>
          <w:noProof/>
          <w:lang w:val="lt-LT"/>
        </w:rPr>
      </w:pPr>
    </w:p>
    <w:p w14:paraId="396F1C59" w14:textId="77777777" w:rsidR="00E2671D" w:rsidRPr="005E353E" w:rsidRDefault="00E2671D" w:rsidP="00E2671D">
      <w:pPr>
        <w:tabs>
          <w:tab w:val="clear" w:pos="567"/>
        </w:tabs>
        <w:ind w:right="113"/>
        <w:rPr>
          <w:noProof/>
          <w:lang w:val="lt-LT"/>
        </w:rPr>
      </w:pPr>
      <w:r w:rsidRPr="005E353E">
        <w:rPr>
          <w:noProof/>
          <w:lang w:val="lt-LT"/>
        </w:rPr>
        <w:t>Negalima užšaldyti.</w:t>
      </w:r>
    </w:p>
    <w:p w14:paraId="769F4BFC" w14:textId="77777777" w:rsidR="00E2671D" w:rsidRPr="005E353E" w:rsidRDefault="00E2671D" w:rsidP="00E2671D">
      <w:pPr>
        <w:tabs>
          <w:tab w:val="clear" w:pos="567"/>
        </w:tabs>
        <w:rPr>
          <w:noProof/>
          <w:lang w:val="lt-LT"/>
        </w:rPr>
      </w:pPr>
      <w:r w:rsidRPr="005E353E">
        <w:rPr>
          <w:noProof/>
          <w:lang w:val="lt-LT"/>
        </w:rPr>
        <w:t>Laikyti šaldytuve.</w:t>
      </w:r>
    </w:p>
    <w:p w14:paraId="5832F197" w14:textId="77777777" w:rsidR="00E2671D" w:rsidRPr="005E353E" w:rsidRDefault="00E2671D" w:rsidP="00E2671D">
      <w:pPr>
        <w:tabs>
          <w:tab w:val="clear" w:pos="567"/>
        </w:tabs>
        <w:ind w:right="113"/>
        <w:rPr>
          <w:noProof/>
          <w:lang w:val="lt-LT"/>
        </w:rPr>
      </w:pPr>
    </w:p>
    <w:p w14:paraId="356B0F30" w14:textId="65CA3A91" w:rsidR="00E2671D" w:rsidRPr="005E353E" w:rsidRDefault="00E2671D" w:rsidP="00E2671D">
      <w:pPr>
        <w:tabs>
          <w:tab w:val="clear" w:pos="567"/>
        </w:tabs>
        <w:ind w:right="113"/>
        <w:rPr>
          <w:noProof/>
          <w:lang w:val="lt-LT"/>
        </w:rPr>
      </w:pPr>
      <w:r w:rsidRPr="005E353E">
        <w:rPr>
          <w:noProof/>
          <w:lang w:val="lt-LT"/>
        </w:rPr>
        <w:t xml:space="preserve">Flakoną laikyti išorinėje dėžutėje, kad </w:t>
      </w:r>
      <w:r w:rsidR="007F6706">
        <w:rPr>
          <w:noProof/>
          <w:lang w:val="lt-LT"/>
        </w:rPr>
        <w:t>vaistas</w:t>
      </w:r>
      <w:r w:rsidRPr="005E353E">
        <w:rPr>
          <w:noProof/>
          <w:lang w:val="lt-LT"/>
        </w:rPr>
        <w:t xml:space="preserve"> būtų apsaugotas nuo šviesos.</w:t>
      </w:r>
    </w:p>
    <w:p w14:paraId="78CCC65A" w14:textId="77777777" w:rsidR="00E2671D" w:rsidRPr="005E353E" w:rsidRDefault="00E2671D" w:rsidP="00E2671D">
      <w:pPr>
        <w:tabs>
          <w:tab w:val="clear" w:pos="567"/>
        </w:tabs>
        <w:ind w:right="113"/>
        <w:rPr>
          <w:b/>
          <w:noProof/>
          <w:u w:val="single"/>
          <w:lang w:val="lt-LT"/>
        </w:rPr>
      </w:pPr>
    </w:p>
    <w:p w14:paraId="62E255EA" w14:textId="77777777" w:rsidR="00E2671D" w:rsidRPr="005E353E" w:rsidRDefault="00E2671D" w:rsidP="00E2671D">
      <w:pPr>
        <w:tabs>
          <w:tab w:val="clear" w:pos="567"/>
        </w:tabs>
        <w:ind w:right="113"/>
        <w:rPr>
          <w:b/>
          <w:noProof/>
          <w:u w:val="single"/>
          <w:lang w:val="lt-LT"/>
        </w:rPr>
      </w:pPr>
    </w:p>
    <w:p w14:paraId="2006EF84" w14:textId="147C31BF" w:rsidR="00C123B8" w:rsidRDefault="00C123B8">
      <w:pPr>
        <w:tabs>
          <w:tab w:val="clear" w:pos="567"/>
        </w:tabs>
        <w:rPr>
          <w:b/>
          <w:noProof/>
          <w:u w:val="single"/>
          <w:lang w:val="lt-LT"/>
        </w:rPr>
      </w:pPr>
      <w:r>
        <w:rPr>
          <w:b/>
          <w:noProof/>
          <w:u w:val="single"/>
          <w:lang w:val="lt-LT"/>
        </w:rPr>
        <w:br w:type="page"/>
      </w:r>
    </w:p>
    <w:p w14:paraId="1750DF5C"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noProof/>
          <w:lang w:val="lt-LT"/>
        </w:rPr>
      </w:pPr>
      <w:r w:rsidRPr="005E353E">
        <w:rPr>
          <w:b/>
          <w:noProof/>
          <w:lang w:val="lt-LT"/>
        </w:rPr>
        <w:lastRenderedPageBreak/>
        <w:t>INFORMACIJA ANT IŠORINĖS PAKUOTĖS</w:t>
      </w:r>
    </w:p>
    <w:p w14:paraId="14957D81"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Cs/>
          <w:noProof/>
          <w:lang w:val="lt-LT"/>
        </w:rPr>
      </w:pPr>
    </w:p>
    <w:p w14:paraId="45FC705D"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rPr>
          <w:b/>
          <w:bCs/>
          <w:noProof/>
          <w:lang w:val="lt-LT"/>
        </w:rPr>
      </w:pPr>
      <w:r w:rsidRPr="005E353E">
        <w:rPr>
          <w:b/>
          <w:bCs/>
          <w:noProof/>
          <w:lang w:val="lt-LT"/>
        </w:rPr>
        <w:t>MEDICINOS PRIETAISŲ RINKINIO KARTONO DĖŽUTĖ</w:t>
      </w:r>
    </w:p>
    <w:p w14:paraId="006F89F6" w14:textId="77777777" w:rsidR="00E2671D" w:rsidRPr="005E353E" w:rsidRDefault="00E2671D" w:rsidP="00E2671D">
      <w:pPr>
        <w:tabs>
          <w:tab w:val="clear" w:pos="567"/>
        </w:tabs>
        <w:rPr>
          <w:noProof/>
          <w:lang w:val="lt-LT"/>
        </w:rPr>
      </w:pPr>
    </w:p>
    <w:p w14:paraId="520C649A" w14:textId="77777777" w:rsidR="00E2671D" w:rsidRPr="005E353E" w:rsidRDefault="00E2671D" w:rsidP="00E2671D">
      <w:pPr>
        <w:tabs>
          <w:tab w:val="clear" w:pos="567"/>
        </w:tabs>
        <w:rPr>
          <w:noProof/>
          <w:lang w:val="lt-LT"/>
        </w:rPr>
      </w:pPr>
    </w:p>
    <w:p w14:paraId="407C57AA"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1.</w:t>
      </w:r>
      <w:r w:rsidRPr="005E353E">
        <w:rPr>
          <w:b/>
          <w:noProof/>
          <w:lang w:val="lt-LT"/>
        </w:rPr>
        <w:tab/>
        <w:t>VAISTINIO PREPARATO PAVADINIMAS</w:t>
      </w:r>
    </w:p>
    <w:p w14:paraId="7D3BF364" w14:textId="77777777" w:rsidR="00E2671D" w:rsidRPr="005E353E" w:rsidRDefault="00E2671D" w:rsidP="00E2671D">
      <w:pPr>
        <w:tabs>
          <w:tab w:val="clear" w:pos="567"/>
        </w:tabs>
        <w:rPr>
          <w:noProof/>
          <w:lang w:val="lt-LT"/>
        </w:rPr>
      </w:pPr>
    </w:p>
    <w:p w14:paraId="7BCB5127" w14:textId="49A86D70" w:rsidR="00E2671D" w:rsidRDefault="00463A75" w:rsidP="00E2671D">
      <w:pPr>
        <w:pStyle w:val="emeaenbodytext0"/>
        <w:spacing w:before="0" w:beforeAutospacing="0" w:after="0" w:afterAutospacing="0"/>
        <w:rPr>
          <w:sz w:val="22"/>
          <w:lang w:val="lt-LT"/>
        </w:rPr>
      </w:pPr>
      <w:proofErr w:type="spellStart"/>
      <w:r>
        <w:rPr>
          <w:sz w:val="22"/>
          <w:lang w:val="lt-LT"/>
        </w:rPr>
        <w:t>Wilate</w:t>
      </w:r>
      <w:proofErr w:type="spellEnd"/>
      <w:r>
        <w:rPr>
          <w:sz w:val="22"/>
          <w:lang w:val="lt-LT"/>
        </w:rPr>
        <w:t xml:space="preserve"> 1000 </w:t>
      </w:r>
      <w:r w:rsidR="00E2671D" w:rsidRPr="00463A75">
        <w:rPr>
          <w:sz w:val="22"/>
          <w:lang w:val="lt-LT"/>
        </w:rPr>
        <w:t>TV/1000 TV milteliai ir tirpiklis injekciniam tirpalui</w:t>
      </w:r>
    </w:p>
    <w:p w14:paraId="6F2B48EB" w14:textId="77777777" w:rsidR="00463A75" w:rsidRPr="005E353E" w:rsidRDefault="00463A75" w:rsidP="00E2671D">
      <w:pPr>
        <w:pStyle w:val="emeaenbodytext0"/>
        <w:spacing w:before="0" w:beforeAutospacing="0" w:after="0" w:afterAutospacing="0"/>
        <w:rPr>
          <w:sz w:val="22"/>
          <w:szCs w:val="22"/>
          <w:lang w:val="lt-LT"/>
        </w:rPr>
      </w:pPr>
    </w:p>
    <w:p w14:paraId="41F53962" w14:textId="18E8DCAB" w:rsidR="00E2671D" w:rsidRPr="005E353E" w:rsidRDefault="00E2671D" w:rsidP="00E2671D">
      <w:pPr>
        <w:numPr>
          <w:ilvl w:val="12"/>
          <w:numId w:val="0"/>
        </w:numPr>
        <w:tabs>
          <w:tab w:val="clear" w:pos="567"/>
        </w:tabs>
        <w:rPr>
          <w:lang w:val="lt-LT"/>
        </w:rPr>
      </w:pPr>
      <w:r w:rsidRPr="005E353E">
        <w:rPr>
          <w:lang w:val="lt-LT"/>
        </w:rPr>
        <w:t xml:space="preserve">Žmogaus </w:t>
      </w:r>
      <w:proofErr w:type="spellStart"/>
      <w:r w:rsidRPr="005E353E">
        <w:rPr>
          <w:lang w:val="lt-LT"/>
        </w:rPr>
        <w:t>Willebrando</w:t>
      </w:r>
      <w:proofErr w:type="spellEnd"/>
      <w:r w:rsidRPr="005E353E">
        <w:rPr>
          <w:lang w:val="lt-LT"/>
        </w:rPr>
        <w:t xml:space="preserve"> faktorius/žmogaus VIII </w:t>
      </w:r>
      <w:proofErr w:type="spellStart"/>
      <w:r w:rsidRPr="005E353E">
        <w:rPr>
          <w:lang w:val="lt-LT"/>
        </w:rPr>
        <w:t>koaguliacijos</w:t>
      </w:r>
      <w:proofErr w:type="spellEnd"/>
      <w:r w:rsidRPr="005E353E">
        <w:rPr>
          <w:lang w:val="lt-LT"/>
        </w:rPr>
        <w:t xml:space="preserve"> faktorius</w:t>
      </w:r>
    </w:p>
    <w:p w14:paraId="77A733F3" w14:textId="77777777" w:rsidR="00E2671D" w:rsidRPr="005E353E" w:rsidRDefault="00E2671D" w:rsidP="00E2671D">
      <w:pPr>
        <w:tabs>
          <w:tab w:val="clear" w:pos="567"/>
        </w:tabs>
        <w:rPr>
          <w:noProof/>
          <w:lang w:val="lt-LT"/>
        </w:rPr>
      </w:pPr>
    </w:p>
    <w:p w14:paraId="6480D8D4" w14:textId="77777777" w:rsidR="00E2671D" w:rsidRPr="005E353E" w:rsidRDefault="00E2671D" w:rsidP="00E2671D">
      <w:pPr>
        <w:tabs>
          <w:tab w:val="clear" w:pos="567"/>
        </w:tabs>
        <w:rPr>
          <w:noProof/>
          <w:lang w:val="lt-LT"/>
        </w:rPr>
      </w:pPr>
    </w:p>
    <w:p w14:paraId="3E0B180E"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lang w:val="lt-LT"/>
        </w:rPr>
      </w:pPr>
      <w:r w:rsidRPr="005E353E">
        <w:rPr>
          <w:b/>
          <w:noProof/>
          <w:lang w:val="lt-LT"/>
        </w:rPr>
        <w:t>2.</w:t>
      </w:r>
      <w:r w:rsidRPr="005E353E">
        <w:rPr>
          <w:b/>
          <w:noProof/>
          <w:lang w:val="lt-LT"/>
        </w:rPr>
        <w:tab/>
        <w:t>TURINYS</w:t>
      </w:r>
    </w:p>
    <w:p w14:paraId="4AA69F29" w14:textId="77777777" w:rsidR="00E2671D" w:rsidRPr="005E353E" w:rsidRDefault="00E2671D" w:rsidP="00E2671D">
      <w:pPr>
        <w:tabs>
          <w:tab w:val="clear" w:pos="567"/>
        </w:tabs>
        <w:rPr>
          <w:noProof/>
          <w:lang w:val="lt-LT"/>
        </w:rPr>
      </w:pPr>
    </w:p>
    <w:p w14:paraId="7534CC12" w14:textId="77777777" w:rsidR="00E2671D" w:rsidRPr="005E353E" w:rsidRDefault="00E2671D" w:rsidP="00E2671D">
      <w:pPr>
        <w:tabs>
          <w:tab w:val="clear" w:pos="567"/>
        </w:tabs>
        <w:rPr>
          <w:noProof/>
          <w:lang w:val="lt-LT"/>
        </w:rPr>
      </w:pPr>
      <w:r w:rsidRPr="005E353E">
        <w:rPr>
          <w:noProof/>
          <w:lang w:val="lt-LT"/>
        </w:rPr>
        <w:t>Pakuotėje yra:</w:t>
      </w:r>
    </w:p>
    <w:p w14:paraId="0585C920" w14:textId="6F349CA7" w:rsidR="00E2671D" w:rsidRPr="005E353E" w:rsidRDefault="00E2671D" w:rsidP="00E2671D">
      <w:pPr>
        <w:tabs>
          <w:tab w:val="clear" w:pos="567"/>
        </w:tabs>
        <w:rPr>
          <w:szCs w:val="22"/>
          <w:lang w:val="lt-LT"/>
        </w:rPr>
      </w:pPr>
      <w:r w:rsidRPr="005E353E">
        <w:rPr>
          <w:szCs w:val="22"/>
          <w:lang w:val="lt-LT"/>
        </w:rPr>
        <w:t>1 medicinos prietaisų rinkinys leisti į veną (1 sujungimo rinkinys, 1 infuzijų sistema ir 1 vienkartinis švirkštas)</w:t>
      </w:r>
      <w:r w:rsidR="00C123B8">
        <w:rPr>
          <w:szCs w:val="22"/>
          <w:lang w:val="lt-LT"/>
        </w:rPr>
        <w:t>.</w:t>
      </w:r>
    </w:p>
    <w:p w14:paraId="78818A64" w14:textId="77777777" w:rsidR="00E2671D" w:rsidRPr="005E353E" w:rsidRDefault="00E2671D" w:rsidP="00E2671D">
      <w:pPr>
        <w:tabs>
          <w:tab w:val="clear" w:pos="567"/>
        </w:tabs>
        <w:rPr>
          <w:szCs w:val="22"/>
          <w:lang w:val="lt-LT"/>
        </w:rPr>
      </w:pPr>
      <w:r w:rsidRPr="005E353E">
        <w:rPr>
          <w:szCs w:val="22"/>
          <w:lang w:val="lt-LT"/>
        </w:rPr>
        <w:t>2 spiritiniai tamponai.</w:t>
      </w:r>
    </w:p>
    <w:p w14:paraId="1CA72042" w14:textId="77777777" w:rsidR="00E2671D" w:rsidRPr="005E353E" w:rsidRDefault="00E2671D" w:rsidP="00E2671D">
      <w:pPr>
        <w:tabs>
          <w:tab w:val="clear" w:pos="567"/>
        </w:tabs>
        <w:rPr>
          <w:lang w:val="lt-LT"/>
        </w:rPr>
      </w:pPr>
    </w:p>
    <w:p w14:paraId="528D3641" w14:textId="77777777" w:rsidR="00E2671D" w:rsidRPr="005E353E" w:rsidRDefault="00E2671D" w:rsidP="00E2671D">
      <w:pPr>
        <w:tabs>
          <w:tab w:val="clear" w:pos="567"/>
        </w:tabs>
        <w:rPr>
          <w:noProof/>
          <w:lang w:val="lt-LT"/>
        </w:rPr>
      </w:pPr>
    </w:p>
    <w:p w14:paraId="0E6730E3"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3.</w:t>
      </w:r>
      <w:r w:rsidRPr="005E353E">
        <w:rPr>
          <w:b/>
          <w:noProof/>
          <w:lang w:val="lt-LT"/>
        </w:rPr>
        <w:tab/>
        <w:t>VARTOJIMO METODAS IR BŪDAS (-AI)</w:t>
      </w:r>
    </w:p>
    <w:p w14:paraId="27CB1CB4" w14:textId="77777777" w:rsidR="00E2671D" w:rsidRPr="005E353E" w:rsidRDefault="00E2671D" w:rsidP="00E2671D">
      <w:pPr>
        <w:tabs>
          <w:tab w:val="clear" w:pos="567"/>
        </w:tabs>
        <w:rPr>
          <w:i/>
          <w:noProof/>
          <w:lang w:val="lt-LT"/>
        </w:rPr>
      </w:pPr>
    </w:p>
    <w:p w14:paraId="3618ED9F" w14:textId="77777777" w:rsidR="00E2671D" w:rsidRPr="005E353E" w:rsidRDefault="00E2671D" w:rsidP="00E2671D">
      <w:pPr>
        <w:tabs>
          <w:tab w:val="clear" w:pos="567"/>
        </w:tabs>
        <w:rPr>
          <w:noProof/>
          <w:lang w:val="lt-LT"/>
        </w:rPr>
      </w:pPr>
      <w:r w:rsidRPr="005E353E">
        <w:rPr>
          <w:noProof/>
          <w:lang w:val="lt-LT"/>
        </w:rPr>
        <w:t>Prieš vartojimą perskaitykite pakuotės lapelį.</w:t>
      </w:r>
    </w:p>
    <w:p w14:paraId="7560CA7E" w14:textId="77777777" w:rsidR="00E2671D" w:rsidRPr="005E353E" w:rsidRDefault="00E2671D" w:rsidP="00E2671D">
      <w:pPr>
        <w:tabs>
          <w:tab w:val="clear" w:pos="567"/>
        </w:tabs>
        <w:rPr>
          <w:noProof/>
          <w:lang w:val="lt-LT"/>
        </w:rPr>
      </w:pPr>
    </w:p>
    <w:p w14:paraId="1D454CE5" w14:textId="77777777" w:rsidR="00E2671D" w:rsidRPr="005E353E" w:rsidRDefault="00E2671D" w:rsidP="00E2671D">
      <w:pPr>
        <w:tabs>
          <w:tab w:val="clear" w:pos="567"/>
        </w:tabs>
        <w:rPr>
          <w:noProof/>
          <w:lang w:val="lt-LT"/>
        </w:rPr>
      </w:pPr>
    </w:p>
    <w:p w14:paraId="06A3B042" w14:textId="77777777" w:rsidR="00E2671D" w:rsidRPr="005E353E" w:rsidRDefault="00E2671D" w:rsidP="00E2671D">
      <w:pPr>
        <w:pBdr>
          <w:top w:val="single" w:sz="4" w:space="0"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4.</w:t>
      </w:r>
      <w:r w:rsidRPr="005E353E">
        <w:rPr>
          <w:b/>
          <w:noProof/>
          <w:lang w:val="lt-LT"/>
        </w:rPr>
        <w:tab/>
      </w:r>
      <w:r w:rsidRPr="005E353E">
        <w:rPr>
          <w:b/>
          <w:bCs/>
          <w:noProof/>
          <w:lang w:val="lt-LT"/>
        </w:rPr>
        <w:t>SPECIALUS ĮSPĖJIMAS, KAD VAISTINĮ PREPARATĄ BŪTINA LAIKYTI VAIKAMS NEPASTEBIMOJE IR NEPASIEKIAMOJE VIETOJE</w:t>
      </w:r>
    </w:p>
    <w:p w14:paraId="50AD76E4" w14:textId="77777777" w:rsidR="00E2671D" w:rsidRPr="005E353E" w:rsidRDefault="00E2671D" w:rsidP="00E2671D">
      <w:pPr>
        <w:tabs>
          <w:tab w:val="clear" w:pos="567"/>
        </w:tabs>
        <w:rPr>
          <w:noProof/>
          <w:lang w:val="lt-LT"/>
        </w:rPr>
      </w:pPr>
    </w:p>
    <w:p w14:paraId="29B6FB65" w14:textId="77777777" w:rsidR="00E2671D" w:rsidRPr="005E353E" w:rsidRDefault="00E2671D" w:rsidP="00E2671D">
      <w:pPr>
        <w:numPr>
          <w:ilvl w:val="12"/>
          <w:numId w:val="0"/>
        </w:numPr>
        <w:ind w:right="-2"/>
        <w:rPr>
          <w:noProof/>
          <w:lang w:val="lt-LT"/>
        </w:rPr>
      </w:pPr>
      <w:r w:rsidRPr="005E353E">
        <w:rPr>
          <w:lang w:val="lt-LT"/>
        </w:rPr>
        <w:t>Laikyti</w:t>
      </w:r>
      <w:r w:rsidRPr="005E353E">
        <w:rPr>
          <w:noProof/>
          <w:lang w:val="lt-LT"/>
        </w:rPr>
        <w:t xml:space="preserve"> vaikams nepastebimoje ir nepasiekiamoje vietoje.</w:t>
      </w:r>
    </w:p>
    <w:p w14:paraId="6BD7211D" w14:textId="77777777" w:rsidR="00E2671D" w:rsidRPr="005E353E" w:rsidRDefault="00E2671D" w:rsidP="00E2671D">
      <w:pPr>
        <w:pStyle w:val="Pagrindinistekstas"/>
        <w:rPr>
          <w:i w:val="0"/>
          <w:iCs/>
          <w:noProof/>
          <w:color w:val="auto"/>
          <w:sz w:val="22"/>
          <w:szCs w:val="22"/>
          <w:lang w:val="lt-LT"/>
        </w:rPr>
      </w:pPr>
    </w:p>
    <w:p w14:paraId="371E440E" w14:textId="77777777" w:rsidR="00E2671D" w:rsidRPr="005E353E" w:rsidRDefault="00E2671D" w:rsidP="00E2671D">
      <w:pPr>
        <w:tabs>
          <w:tab w:val="clear" w:pos="567"/>
        </w:tabs>
        <w:rPr>
          <w:noProof/>
          <w:lang w:val="lt-LT"/>
        </w:rPr>
      </w:pPr>
    </w:p>
    <w:p w14:paraId="1F25A3EE" w14:textId="77777777" w:rsidR="00E2671D" w:rsidRPr="00103D59"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lang w:val="lt-LT"/>
        </w:rPr>
      </w:pPr>
      <w:r w:rsidRPr="005E353E">
        <w:rPr>
          <w:b/>
          <w:noProof/>
          <w:lang w:val="lt-LT"/>
        </w:rPr>
        <w:t>5.</w:t>
      </w:r>
      <w:r w:rsidRPr="005E353E">
        <w:rPr>
          <w:b/>
          <w:noProof/>
          <w:lang w:val="lt-LT"/>
        </w:rPr>
        <w:tab/>
      </w:r>
      <w:r w:rsidRPr="005E353E">
        <w:rPr>
          <w:b/>
          <w:bCs/>
          <w:noProof/>
          <w:lang w:val="lt-LT"/>
        </w:rPr>
        <w:t>TINKAMUMO LAIKAS</w:t>
      </w:r>
    </w:p>
    <w:p w14:paraId="020EA8F2" w14:textId="77777777" w:rsidR="00E2671D" w:rsidRPr="005E353E" w:rsidRDefault="00E2671D" w:rsidP="00E2671D">
      <w:pPr>
        <w:tabs>
          <w:tab w:val="clear" w:pos="567"/>
        </w:tabs>
        <w:rPr>
          <w:noProof/>
          <w:lang w:val="lt-LT"/>
        </w:rPr>
      </w:pPr>
    </w:p>
    <w:p w14:paraId="07740A55" w14:textId="651813DD" w:rsidR="00E2671D" w:rsidRPr="005E353E" w:rsidRDefault="00463A75" w:rsidP="00E2671D">
      <w:pPr>
        <w:tabs>
          <w:tab w:val="clear" w:pos="567"/>
        </w:tabs>
        <w:rPr>
          <w:noProof/>
          <w:lang w:val="lt-LT"/>
        </w:rPr>
      </w:pPr>
      <w:r>
        <w:rPr>
          <w:noProof/>
          <w:lang w:val="lt-LT"/>
        </w:rPr>
        <w:t>EXP</w:t>
      </w:r>
      <w:r w:rsidR="00E2671D" w:rsidRPr="005E353E">
        <w:rPr>
          <w:noProof/>
          <w:lang w:val="lt-LT"/>
        </w:rPr>
        <w:t xml:space="preserve">: </w:t>
      </w:r>
      <w:r w:rsidR="00E2671D" w:rsidRPr="005E353E">
        <w:rPr>
          <w:lang w:val="lt-LT"/>
        </w:rPr>
        <w:t>{</w:t>
      </w:r>
      <w:r>
        <w:rPr>
          <w:lang w:val="lt-LT"/>
        </w:rPr>
        <w:t>mm</w:t>
      </w:r>
      <w:r w:rsidR="00E2671D" w:rsidRPr="005E353E">
        <w:rPr>
          <w:lang w:val="lt-LT"/>
        </w:rPr>
        <w:t>/</w:t>
      </w:r>
      <w:r>
        <w:rPr>
          <w:lang w:val="lt-LT"/>
        </w:rPr>
        <w:t>MMMM</w:t>
      </w:r>
      <w:r w:rsidR="00E2671D" w:rsidRPr="005E353E">
        <w:rPr>
          <w:lang w:val="lt-LT"/>
        </w:rPr>
        <w:t>}</w:t>
      </w:r>
    </w:p>
    <w:p w14:paraId="09BD1E20" w14:textId="77777777" w:rsidR="00E2671D" w:rsidRPr="005E353E" w:rsidRDefault="00E2671D" w:rsidP="00E2671D">
      <w:pPr>
        <w:tabs>
          <w:tab w:val="clear" w:pos="567"/>
        </w:tabs>
        <w:rPr>
          <w:noProof/>
          <w:lang w:val="lt-LT"/>
        </w:rPr>
      </w:pPr>
    </w:p>
    <w:p w14:paraId="3739616C" w14:textId="77777777" w:rsidR="00E2671D" w:rsidRPr="005E353E" w:rsidRDefault="00E2671D" w:rsidP="00E2671D">
      <w:pPr>
        <w:tabs>
          <w:tab w:val="clear" w:pos="567"/>
        </w:tabs>
        <w:rPr>
          <w:noProof/>
          <w:lang w:val="lt-LT"/>
        </w:rPr>
      </w:pPr>
    </w:p>
    <w:p w14:paraId="2F5B3279"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ind w:left="567" w:hanging="567"/>
        <w:outlineLvl w:val="0"/>
        <w:rPr>
          <w:noProof/>
          <w:lang w:val="lt-LT"/>
        </w:rPr>
      </w:pPr>
      <w:r w:rsidRPr="005E353E">
        <w:rPr>
          <w:b/>
          <w:noProof/>
          <w:lang w:val="lt-LT"/>
        </w:rPr>
        <w:t>6.</w:t>
      </w:r>
      <w:r w:rsidRPr="005E353E">
        <w:rPr>
          <w:b/>
          <w:noProof/>
          <w:lang w:val="lt-LT"/>
        </w:rPr>
        <w:tab/>
      </w:r>
      <w:r w:rsidRPr="005E353E">
        <w:rPr>
          <w:b/>
          <w:caps/>
          <w:noProof/>
          <w:lang w:val="lt-LT"/>
        </w:rPr>
        <w:t>SPECIALIOS laikymo sąlygos</w:t>
      </w:r>
    </w:p>
    <w:p w14:paraId="5A6BEDAC" w14:textId="77777777" w:rsidR="002318A1" w:rsidRDefault="002318A1" w:rsidP="00E2671D">
      <w:pPr>
        <w:tabs>
          <w:tab w:val="clear" w:pos="567"/>
        </w:tabs>
        <w:rPr>
          <w:noProof/>
          <w:lang w:val="lt-LT"/>
        </w:rPr>
      </w:pPr>
    </w:p>
    <w:p w14:paraId="5BB1FD21" w14:textId="77777777" w:rsidR="00E2671D" w:rsidRPr="005E353E" w:rsidRDefault="00E2671D" w:rsidP="00E2671D">
      <w:pPr>
        <w:tabs>
          <w:tab w:val="clear" w:pos="567"/>
        </w:tabs>
        <w:rPr>
          <w:noProof/>
          <w:lang w:val="lt-LT"/>
        </w:rPr>
      </w:pPr>
      <w:r w:rsidRPr="005E353E">
        <w:rPr>
          <w:noProof/>
          <w:lang w:val="lt-LT"/>
        </w:rPr>
        <w:t>Ši pakuotės dalis gali būti laikoma kambario temperatūroje.</w:t>
      </w:r>
    </w:p>
    <w:p w14:paraId="5648C828" w14:textId="77777777" w:rsidR="00E2671D" w:rsidRPr="005E353E" w:rsidRDefault="00E2671D" w:rsidP="00E2671D">
      <w:pPr>
        <w:tabs>
          <w:tab w:val="clear" w:pos="567"/>
        </w:tabs>
        <w:rPr>
          <w:noProof/>
          <w:lang w:val="lt-LT"/>
        </w:rPr>
      </w:pPr>
    </w:p>
    <w:p w14:paraId="41339952" w14:textId="77777777" w:rsidR="00E2671D" w:rsidRPr="005E353E" w:rsidRDefault="00E2671D" w:rsidP="00E2671D">
      <w:pPr>
        <w:tabs>
          <w:tab w:val="clear" w:pos="567"/>
        </w:tabs>
        <w:rPr>
          <w:noProof/>
          <w:lang w:val="lt-LT"/>
        </w:rPr>
      </w:pPr>
    </w:p>
    <w:p w14:paraId="738DC31D" w14:textId="00ECD94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b/>
          <w:noProof/>
          <w:lang w:val="lt-LT"/>
        </w:rPr>
      </w:pPr>
      <w:r w:rsidRPr="005E353E">
        <w:rPr>
          <w:b/>
          <w:noProof/>
          <w:lang w:val="lt-LT"/>
        </w:rPr>
        <w:t>7.</w:t>
      </w:r>
      <w:r w:rsidRPr="005E353E">
        <w:rPr>
          <w:b/>
          <w:noProof/>
          <w:lang w:val="lt-LT"/>
        </w:rPr>
        <w:tab/>
      </w:r>
      <w:r w:rsidR="00463A75" w:rsidRPr="006A3AF5">
        <w:rPr>
          <w:b/>
        </w:rPr>
        <w:t>LYGIAGRETUS IMPORTUOTOJAS</w:t>
      </w:r>
    </w:p>
    <w:p w14:paraId="2083380F" w14:textId="77777777" w:rsidR="00E2671D" w:rsidRPr="005E353E" w:rsidRDefault="00E2671D" w:rsidP="00E2671D">
      <w:pPr>
        <w:tabs>
          <w:tab w:val="clear" w:pos="567"/>
        </w:tabs>
        <w:rPr>
          <w:noProof/>
          <w:lang w:val="lt-LT"/>
        </w:rPr>
      </w:pPr>
    </w:p>
    <w:p w14:paraId="4C052754" w14:textId="77777777" w:rsidR="00463A75" w:rsidRPr="00463A75" w:rsidRDefault="00463A75" w:rsidP="00463A75">
      <w:pPr>
        <w:keepNext/>
        <w:tabs>
          <w:tab w:val="left" w:pos="1080"/>
        </w:tabs>
        <w:suppressAutoHyphens/>
        <w:rPr>
          <w:b/>
          <w:szCs w:val="22"/>
          <w:lang w:val="en-US"/>
        </w:rPr>
      </w:pPr>
      <w:proofErr w:type="spellStart"/>
      <w:r w:rsidRPr="00463A75">
        <w:rPr>
          <w:b/>
          <w:szCs w:val="22"/>
          <w:lang w:val="en-US"/>
        </w:rPr>
        <w:t>Lygiagretus</w:t>
      </w:r>
      <w:proofErr w:type="spellEnd"/>
      <w:r w:rsidRPr="00463A75">
        <w:rPr>
          <w:b/>
          <w:szCs w:val="22"/>
          <w:lang w:val="en-US"/>
        </w:rPr>
        <w:t xml:space="preserve"> </w:t>
      </w:r>
      <w:proofErr w:type="spellStart"/>
      <w:r w:rsidRPr="00463A75">
        <w:rPr>
          <w:b/>
          <w:szCs w:val="22"/>
          <w:lang w:val="en-US"/>
        </w:rPr>
        <w:t>importuotojas</w:t>
      </w:r>
      <w:proofErr w:type="spellEnd"/>
    </w:p>
    <w:p w14:paraId="7CC28D31" w14:textId="77777777" w:rsidR="00463A75" w:rsidRPr="00463A75" w:rsidRDefault="00463A75" w:rsidP="00463A75">
      <w:pPr>
        <w:keepNext/>
        <w:tabs>
          <w:tab w:val="left" w:pos="1080"/>
        </w:tabs>
        <w:suppressAutoHyphens/>
        <w:rPr>
          <w:szCs w:val="22"/>
          <w:lang w:val="en-US"/>
        </w:rPr>
      </w:pPr>
      <w:r w:rsidRPr="00463A75">
        <w:rPr>
          <w:szCs w:val="22"/>
          <w:lang w:val="en-US"/>
        </w:rPr>
        <w:t>UAB „Actiofarma“</w:t>
      </w:r>
    </w:p>
    <w:p w14:paraId="4EAF7C2C" w14:textId="77777777" w:rsidR="00463A75" w:rsidRPr="00463A75" w:rsidRDefault="00463A75" w:rsidP="00463A75">
      <w:pPr>
        <w:tabs>
          <w:tab w:val="clear" w:pos="567"/>
          <w:tab w:val="left" w:pos="1080"/>
        </w:tabs>
        <w:suppressAutoHyphens/>
        <w:rPr>
          <w:szCs w:val="22"/>
          <w:highlight w:val="lightGray"/>
          <w:lang w:val="en-US"/>
        </w:rPr>
      </w:pPr>
      <w:proofErr w:type="spellStart"/>
      <w:r w:rsidRPr="00463A75">
        <w:rPr>
          <w:szCs w:val="22"/>
          <w:highlight w:val="lightGray"/>
          <w:lang w:val="en-US"/>
        </w:rPr>
        <w:t>Islandijos</w:t>
      </w:r>
      <w:proofErr w:type="spellEnd"/>
      <w:r w:rsidRPr="00463A75">
        <w:rPr>
          <w:szCs w:val="22"/>
          <w:highlight w:val="lightGray"/>
          <w:lang w:val="en-US"/>
        </w:rPr>
        <w:t xml:space="preserve"> pl. 209A</w:t>
      </w:r>
    </w:p>
    <w:p w14:paraId="3D3B8910" w14:textId="77777777" w:rsidR="00463A75" w:rsidRPr="00463A75" w:rsidRDefault="00463A75" w:rsidP="00463A75">
      <w:pPr>
        <w:tabs>
          <w:tab w:val="clear" w:pos="567"/>
          <w:tab w:val="left" w:pos="1080"/>
        </w:tabs>
        <w:suppressAutoHyphens/>
        <w:rPr>
          <w:szCs w:val="22"/>
          <w:highlight w:val="lightGray"/>
          <w:lang w:val="en-US"/>
        </w:rPr>
      </w:pPr>
      <w:r w:rsidRPr="00463A75">
        <w:rPr>
          <w:szCs w:val="22"/>
          <w:highlight w:val="lightGray"/>
          <w:lang w:val="en-US"/>
        </w:rPr>
        <w:t>LT-49163, Kaunas</w:t>
      </w:r>
    </w:p>
    <w:p w14:paraId="300605ED" w14:textId="77777777" w:rsidR="00463A75" w:rsidRPr="00463A75" w:rsidRDefault="00463A75" w:rsidP="00463A75">
      <w:pPr>
        <w:spacing w:line="260" w:lineRule="exact"/>
        <w:rPr>
          <w:rFonts w:eastAsia="Calibri"/>
          <w:szCs w:val="22"/>
          <w:lang w:val="lt-LT"/>
        </w:rPr>
      </w:pPr>
      <w:proofErr w:type="spellStart"/>
      <w:r w:rsidRPr="00463A75">
        <w:rPr>
          <w:szCs w:val="22"/>
          <w:highlight w:val="lightGray"/>
          <w:lang w:val="en-US"/>
        </w:rPr>
        <w:t>Lietuva</w:t>
      </w:r>
      <w:proofErr w:type="spellEnd"/>
    </w:p>
    <w:p w14:paraId="2EECA455" w14:textId="77777777" w:rsidR="00E2671D" w:rsidRPr="005E353E" w:rsidRDefault="00E2671D" w:rsidP="00E2671D">
      <w:pPr>
        <w:tabs>
          <w:tab w:val="clear" w:pos="567"/>
        </w:tabs>
        <w:rPr>
          <w:noProof/>
          <w:lang w:val="lt-LT"/>
        </w:rPr>
      </w:pPr>
    </w:p>
    <w:p w14:paraId="476918A9" w14:textId="77777777" w:rsidR="00E2671D" w:rsidRPr="005E353E" w:rsidRDefault="00E2671D" w:rsidP="00E2671D">
      <w:pPr>
        <w:tabs>
          <w:tab w:val="clear" w:pos="567"/>
        </w:tabs>
        <w:rPr>
          <w:noProof/>
          <w:lang w:val="lt-LT"/>
        </w:rPr>
      </w:pPr>
    </w:p>
    <w:p w14:paraId="5BA41E75" w14:textId="77777777" w:rsidR="00463A75" w:rsidRPr="00D328EA" w:rsidRDefault="00E2671D" w:rsidP="00463A75">
      <w:pPr>
        <w:keepNext/>
        <w:pBdr>
          <w:top w:val="single" w:sz="4" w:space="1" w:color="auto"/>
          <w:left w:val="single" w:sz="4" w:space="4" w:color="auto"/>
          <w:bottom w:val="single" w:sz="4" w:space="1" w:color="auto"/>
          <w:right w:val="single" w:sz="4" w:space="4" w:color="auto"/>
        </w:pBdr>
        <w:ind w:left="567" w:hanging="567"/>
        <w:outlineLvl w:val="2"/>
        <w:rPr>
          <w:b/>
        </w:rPr>
      </w:pPr>
      <w:r w:rsidRPr="005E353E">
        <w:rPr>
          <w:b/>
          <w:noProof/>
          <w:lang w:val="lt-LT"/>
        </w:rPr>
        <w:t>8.</w:t>
      </w:r>
      <w:r w:rsidRPr="005E353E">
        <w:rPr>
          <w:b/>
          <w:noProof/>
          <w:lang w:val="lt-LT"/>
        </w:rPr>
        <w:tab/>
      </w:r>
      <w:r w:rsidR="00463A75" w:rsidRPr="006A3AF5">
        <w:rPr>
          <w:b/>
        </w:rPr>
        <w:t>LYGIAGRETAUS IMPORTO LEIDIMO NUMERIS (-IAI)</w:t>
      </w:r>
    </w:p>
    <w:p w14:paraId="32EF3FB2" w14:textId="77777777" w:rsidR="00E2671D" w:rsidRPr="005E353E" w:rsidRDefault="00E2671D" w:rsidP="00E2671D">
      <w:pPr>
        <w:tabs>
          <w:tab w:val="clear" w:pos="567"/>
        </w:tabs>
        <w:rPr>
          <w:noProof/>
          <w:lang w:val="lt-LT"/>
        </w:rPr>
      </w:pPr>
    </w:p>
    <w:p w14:paraId="0ADCCF12" w14:textId="77777777" w:rsidR="00E2671D" w:rsidRPr="005E353E" w:rsidRDefault="00E2671D" w:rsidP="00E2671D">
      <w:pPr>
        <w:tabs>
          <w:tab w:val="clear" w:pos="567"/>
        </w:tabs>
        <w:rPr>
          <w:noProof/>
          <w:lang w:val="lt-LT"/>
        </w:rPr>
      </w:pPr>
    </w:p>
    <w:p w14:paraId="54008BE7"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9.</w:t>
      </w:r>
      <w:r w:rsidRPr="005E353E">
        <w:rPr>
          <w:b/>
          <w:noProof/>
          <w:lang w:val="lt-LT"/>
        </w:rPr>
        <w:tab/>
        <w:t>SERIJOS NUMERIS</w:t>
      </w:r>
    </w:p>
    <w:p w14:paraId="171E4227" w14:textId="38556A1D" w:rsidR="00E2671D" w:rsidRDefault="00E2671D" w:rsidP="00E2671D">
      <w:pPr>
        <w:tabs>
          <w:tab w:val="clear" w:pos="567"/>
        </w:tabs>
        <w:rPr>
          <w:noProof/>
          <w:lang w:val="lt-LT"/>
        </w:rPr>
      </w:pPr>
    </w:p>
    <w:p w14:paraId="3FD4AB75" w14:textId="64E67958" w:rsidR="00463A75" w:rsidRPr="005E353E" w:rsidRDefault="00463A75" w:rsidP="00E2671D">
      <w:pPr>
        <w:tabs>
          <w:tab w:val="clear" w:pos="567"/>
        </w:tabs>
        <w:rPr>
          <w:noProof/>
          <w:lang w:val="lt-LT"/>
        </w:rPr>
      </w:pPr>
      <w:r>
        <w:rPr>
          <w:noProof/>
          <w:lang w:val="lt-LT"/>
        </w:rPr>
        <w:lastRenderedPageBreak/>
        <w:t>Lot:</w:t>
      </w:r>
    </w:p>
    <w:p w14:paraId="7EDC8531" w14:textId="77777777" w:rsidR="00E2671D" w:rsidRPr="005E353E" w:rsidRDefault="00E2671D" w:rsidP="00E2671D">
      <w:pPr>
        <w:tabs>
          <w:tab w:val="clear" w:pos="567"/>
        </w:tabs>
        <w:rPr>
          <w:noProof/>
          <w:lang w:val="lt-LT"/>
        </w:rPr>
      </w:pPr>
    </w:p>
    <w:p w14:paraId="6CEE9D63" w14:textId="77777777" w:rsidR="00E2671D" w:rsidRPr="005E353E" w:rsidRDefault="00E2671D" w:rsidP="00E2671D">
      <w:pPr>
        <w:tabs>
          <w:tab w:val="clear" w:pos="567"/>
        </w:tabs>
        <w:rPr>
          <w:noProof/>
          <w:lang w:val="lt-LT"/>
        </w:rPr>
      </w:pPr>
    </w:p>
    <w:p w14:paraId="1918D115" w14:textId="77777777" w:rsidR="00E2671D" w:rsidRPr="005E353E" w:rsidRDefault="00E2671D" w:rsidP="00E2671D">
      <w:pPr>
        <w:pBdr>
          <w:top w:val="single" w:sz="4" w:space="1" w:color="auto"/>
          <w:left w:val="single" w:sz="4" w:space="4" w:color="auto"/>
          <w:bottom w:val="single" w:sz="4" w:space="1" w:color="auto"/>
          <w:right w:val="single" w:sz="4" w:space="4" w:color="auto"/>
        </w:pBdr>
        <w:tabs>
          <w:tab w:val="clear" w:pos="567"/>
        </w:tabs>
        <w:outlineLvl w:val="0"/>
        <w:rPr>
          <w:noProof/>
          <w:lang w:val="lt-LT"/>
        </w:rPr>
      </w:pPr>
      <w:r w:rsidRPr="005E353E">
        <w:rPr>
          <w:b/>
          <w:noProof/>
          <w:lang w:val="lt-LT"/>
        </w:rPr>
        <w:t>10.</w:t>
      </w:r>
      <w:r w:rsidRPr="005E353E">
        <w:rPr>
          <w:b/>
          <w:noProof/>
          <w:lang w:val="lt-LT"/>
        </w:rPr>
        <w:tab/>
        <w:t>PARDAVIMO (IŠDAVIMO)</w:t>
      </w:r>
      <w:r w:rsidRPr="005E353E">
        <w:rPr>
          <w:b/>
          <w:caps/>
          <w:noProof/>
          <w:lang w:val="lt-LT"/>
        </w:rPr>
        <w:t xml:space="preserve"> tvarka</w:t>
      </w:r>
    </w:p>
    <w:p w14:paraId="6819DEAE" w14:textId="77777777" w:rsidR="00E2671D" w:rsidRPr="005E353E" w:rsidRDefault="00E2671D" w:rsidP="00E2671D">
      <w:pPr>
        <w:tabs>
          <w:tab w:val="clear" w:pos="567"/>
        </w:tabs>
        <w:rPr>
          <w:noProof/>
          <w:lang w:val="lt-LT"/>
        </w:rPr>
      </w:pPr>
    </w:p>
    <w:p w14:paraId="4380A110" w14:textId="159F395E" w:rsidR="00E2671D" w:rsidRPr="005E353E" w:rsidRDefault="00E2671D" w:rsidP="00E2671D">
      <w:pPr>
        <w:tabs>
          <w:tab w:val="clear" w:pos="567"/>
        </w:tabs>
        <w:rPr>
          <w:noProof/>
          <w:lang w:val="lt-LT"/>
        </w:rPr>
      </w:pPr>
      <w:r w:rsidRPr="005E353E">
        <w:rPr>
          <w:noProof/>
          <w:lang w:val="lt-LT"/>
        </w:rPr>
        <w:t>Receptinis vais</w:t>
      </w:r>
      <w:r w:rsidR="00463A75">
        <w:rPr>
          <w:noProof/>
          <w:lang w:val="lt-LT"/>
        </w:rPr>
        <w:t>t</w:t>
      </w:r>
      <w:r w:rsidRPr="005E353E">
        <w:rPr>
          <w:noProof/>
          <w:lang w:val="lt-LT"/>
        </w:rPr>
        <w:t>as</w:t>
      </w:r>
      <w:r w:rsidR="00463A75">
        <w:rPr>
          <w:noProof/>
          <w:lang w:val="lt-LT"/>
        </w:rPr>
        <w:t>.</w:t>
      </w:r>
    </w:p>
    <w:p w14:paraId="38AFB336" w14:textId="77777777" w:rsidR="00E2671D" w:rsidRPr="005E353E" w:rsidRDefault="00E2671D" w:rsidP="00E2671D">
      <w:pPr>
        <w:tabs>
          <w:tab w:val="clear" w:pos="567"/>
        </w:tabs>
        <w:rPr>
          <w:noProof/>
          <w:lang w:val="lt-LT"/>
        </w:rPr>
      </w:pPr>
    </w:p>
    <w:p w14:paraId="477AF4A2" w14:textId="77777777" w:rsidR="00E2671D" w:rsidRPr="005E353E" w:rsidRDefault="00E2671D" w:rsidP="00E2671D">
      <w:pPr>
        <w:tabs>
          <w:tab w:val="clear" w:pos="567"/>
        </w:tabs>
        <w:rPr>
          <w:noProof/>
          <w:lang w:val="lt-LT"/>
        </w:rPr>
      </w:pPr>
    </w:p>
    <w:p w14:paraId="5307D8C5" w14:textId="77777777" w:rsidR="00E2671D" w:rsidRPr="005E353E" w:rsidRDefault="00E2671D" w:rsidP="00E2671D">
      <w:pPr>
        <w:pBdr>
          <w:top w:val="single" w:sz="4" w:space="1" w:color="auto"/>
          <w:left w:val="single" w:sz="4" w:space="4" w:color="auto"/>
          <w:bottom w:val="single" w:sz="4" w:space="0" w:color="auto"/>
          <w:right w:val="single" w:sz="4" w:space="4" w:color="auto"/>
        </w:pBdr>
        <w:tabs>
          <w:tab w:val="clear" w:pos="567"/>
        </w:tabs>
        <w:outlineLvl w:val="0"/>
        <w:rPr>
          <w:noProof/>
          <w:lang w:val="lt-LT"/>
        </w:rPr>
      </w:pPr>
      <w:r w:rsidRPr="005E353E">
        <w:rPr>
          <w:b/>
          <w:noProof/>
          <w:lang w:val="lt-LT"/>
        </w:rPr>
        <w:t>11.</w:t>
      </w:r>
      <w:r w:rsidRPr="005E353E">
        <w:rPr>
          <w:b/>
          <w:noProof/>
          <w:lang w:val="lt-LT"/>
        </w:rPr>
        <w:tab/>
        <w:t>INFORMACIJA BRAILIO RAŠTU</w:t>
      </w:r>
    </w:p>
    <w:p w14:paraId="6F13E950" w14:textId="77777777" w:rsidR="00E2671D" w:rsidRPr="005E353E" w:rsidRDefault="00E2671D" w:rsidP="00E2671D">
      <w:pPr>
        <w:tabs>
          <w:tab w:val="clear" w:pos="567"/>
        </w:tabs>
        <w:ind w:right="113"/>
        <w:rPr>
          <w:b/>
          <w:noProof/>
          <w:lang w:val="lt-LT"/>
        </w:rPr>
      </w:pPr>
    </w:p>
    <w:p w14:paraId="5F8E9F9E" w14:textId="77777777" w:rsidR="002318A1" w:rsidRDefault="002318A1" w:rsidP="002318A1">
      <w:pPr>
        <w:rPr>
          <w:b/>
        </w:rPr>
      </w:pPr>
    </w:p>
    <w:p w14:paraId="7D8E62A9" w14:textId="77777777" w:rsidR="002318A1" w:rsidRDefault="002318A1" w:rsidP="002318A1">
      <w:pPr>
        <w:rPr>
          <w:b/>
        </w:rPr>
      </w:pPr>
    </w:p>
    <w:p w14:paraId="22CDE114" w14:textId="77777777" w:rsidR="002318A1" w:rsidRPr="004A2AE6" w:rsidRDefault="002318A1" w:rsidP="002318A1">
      <w:pPr>
        <w:rPr>
          <w:highlight w:val="lightGray"/>
          <w:lang w:val="lt-LT"/>
        </w:rPr>
      </w:pPr>
      <w:proofErr w:type="spellStart"/>
      <w:r w:rsidRPr="006A3AF5">
        <w:rPr>
          <w:b/>
        </w:rPr>
        <w:t>Gamintojas</w:t>
      </w:r>
      <w:proofErr w:type="spellEnd"/>
      <w:r w:rsidRPr="006A3AF5">
        <w:rPr>
          <w:b/>
        </w:rPr>
        <w:t xml:space="preserve"> </w:t>
      </w:r>
      <w:proofErr w:type="spellStart"/>
      <w:r w:rsidRPr="004A2AE6">
        <w:rPr>
          <w:lang w:val="lt-LT"/>
        </w:rPr>
        <w:t>Octapharma</w:t>
      </w:r>
      <w:proofErr w:type="spellEnd"/>
      <w:r w:rsidRPr="004A2AE6">
        <w:rPr>
          <w:lang w:val="lt-LT"/>
        </w:rPr>
        <w:t xml:space="preserve"> </w:t>
      </w:r>
      <w:proofErr w:type="spellStart"/>
      <w:r w:rsidRPr="004A2AE6">
        <w:rPr>
          <w:lang w:val="lt-LT"/>
        </w:rPr>
        <w:t>Pharmazeutika</w:t>
      </w:r>
      <w:proofErr w:type="spellEnd"/>
      <w:r>
        <w:rPr>
          <w:lang w:val="lt-LT"/>
        </w:rPr>
        <w:t xml:space="preserve">, </w:t>
      </w:r>
      <w:proofErr w:type="spellStart"/>
      <w:r w:rsidRPr="00DB6928">
        <w:rPr>
          <w:highlight w:val="lightGray"/>
          <w:lang w:val="lt-LT"/>
        </w:rPr>
        <w:t>Produktionsges.m.b.H</w:t>
      </w:r>
      <w:proofErr w:type="spellEnd"/>
      <w:r w:rsidRPr="004A2AE6">
        <w:rPr>
          <w:highlight w:val="lightGray"/>
          <w:lang w:val="lt-LT"/>
        </w:rPr>
        <w:t>.</w:t>
      </w:r>
      <w:r>
        <w:rPr>
          <w:highlight w:val="lightGray"/>
          <w:lang w:val="lt-LT"/>
        </w:rPr>
        <w:t>,</w:t>
      </w:r>
      <w:r w:rsidRPr="002C1B7F">
        <w:rPr>
          <w:highlight w:val="lightGray"/>
          <w:lang w:val="lt-LT"/>
        </w:rPr>
        <w:t xml:space="preserve"> </w:t>
      </w:r>
      <w:proofErr w:type="spellStart"/>
      <w:r w:rsidRPr="004A2AE6">
        <w:rPr>
          <w:highlight w:val="lightGray"/>
          <w:lang w:val="lt-LT"/>
        </w:rPr>
        <w:t>Oberlaaerstr</w:t>
      </w:r>
      <w:proofErr w:type="spellEnd"/>
      <w:r w:rsidRPr="004A2AE6">
        <w:rPr>
          <w:highlight w:val="lightGray"/>
          <w:lang w:val="lt-LT"/>
        </w:rPr>
        <w:t>. 235</w:t>
      </w:r>
    </w:p>
    <w:p w14:paraId="4F408C97" w14:textId="77777777" w:rsidR="002318A1" w:rsidRPr="000E62EC" w:rsidRDefault="002318A1" w:rsidP="002318A1">
      <w:pPr>
        <w:rPr>
          <w:lang w:val="lt-LT"/>
        </w:rPr>
      </w:pPr>
      <w:r w:rsidRPr="004A2AE6">
        <w:rPr>
          <w:highlight w:val="lightGray"/>
          <w:lang w:val="lt-LT"/>
        </w:rPr>
        <w:t xml:space="preserve">A-1100 </w:t>
      </w:r>
      <w:proofErr w:type="spellStart"/>
      <w:r w:rsidRPr="004A2AE6">
        <w:rPr>
          <w:highlight w:val="lightGray"/>
          <w:lang w:val="lt-LT"/>
        </w:rPr>
        <w:t>Vienna</w:t>
      </w:r>
      <w:proofErr w:type="spellEnd"/>
      <w:r w:rsidRPr="002C1B7F">
        <w:rPr>
          <w:highlight w:val="lightGray"/>
          <w:lang w:val="lt-LT"/>
        </w:rPr>
        <w:t>,</w:t>
      </w:r>
      <w:r>
        <w:rPr>
          <w:lang w:val="lt-LT"/>
        </w:rPr>
        <w:t xml:space="preserve"> Austrija</w:t>
      </w:r>
    </w:p>
    <w:p w14:paraId="7A5E4BE7" w14:textId="77777777" w:rsidR="002318A1" w:rsidRPr="006A3AF5" w:rsidRDefault="002318A1" w:rsidP="002318A1">
      <w:pPr>
        <w:tabs>
          <w:tab w:val="left" w:pos="1080"/>
        </w:tabs>
        <w:suppressAutoHyphens/>
      </w:pPr>
    </w:p>
    <w:p w14:paraId="0E92CEF6" w14:textId="77777777" w:rsidR="002318A1" w:rsidRPr="006A3AF5" w:rsidRDefault="002318A1" w:rsidP="002318A1">
      <w:pPr>
        <w:tabs>
          <w:tab w:val="left" w:pos="1080"/>
        </w:tabs>
        <w:suppressAutoHyphens/>
        <w:spacing w:after="160" w:line="259" w:lineRule="auto"/>
      </w:pPr>
      <w:proofErr w:type="spellStart"/>
      <w:r w:rsidRPr="006A3AF5">
        <w:rPr>
          <w:b/>
        </w:rPr>
        <w:t>Perpakavo</w:t>
      </w:r>
      <w:proofErr w:type="spellEnd"/>
      <w:r w:rsidRPr="006A3AF5">
        <w:t xml:space="preserve"> UAB „</w:t>
      </w:r>
      <w:proofErr w:type="spellStart"/>
      <w:r w:rsidRPr="006A3AF5">
        <w:t>Entafarma</w:t>
      </w:r>
      <w:proofErr w:type="spellEnd"/>
      <w:r w:rsidRPr="006A3AF5">
        <w:t>“</w:t>
      </w:r>
    </w:p>
    <w:p w14:paraId="50261F28" w14:textId="311A7887" w:rsidR="00463A75" w:rsidRPr="00463A75" w:rsidRDefault="002318A1" w:rsidP="002318A1">
      <w:pPr>
        <w:ind w:right="567"/>
        <w:rPr>
          <w:lang w:val="lt-LT"/>
        </w:rPr>
      </w:pPr>
      <w:proofErr w:type="spellStart"/>
      <w:r>
        <w:rPr>
          <w:b/>
          <w:highlight w:val="lightGray"/>
        </w:rPr>
        <w:t>Perpak</w:t>
      </w:r>
      <w:proofErr w:type="spellEnd"/>
      <w:r>
        <w:rPr>
          <w:b/>
          <w:highlight w:val="lightGray"/>
        </w:rPr>
        <w:t xml:space="preserve">. </w:t>
      </w:r>
      <w:proofErr w:type="spellStart"/>
      <w:r>
        <w:rPr>
          <w:b/>
          <w:highlight w:val="lightGray"/>
        </w:rPr>
        <w:t>s</w:t>
      </w:r>
      <w:r w:rsidRPr="006A3AF5">
        <w:rPr>
          <w:b/>
          <w:highlight w:val="lightGray"/>
        </w:rPr>
        <w:t>erija</w:t>
      </w:r>
      <w:proofErr w:type="spellEnd"/>
    </w:p>
    <w:p w14:paraId="00D370F8" w14:textId="77777777" w:rsidR="00E2671D" w:rsidRPr="00CB6A9C" w:rsidRDefault="00E2671D" w:rsidP="00F77A2F">
      <w:pPr>
        <w:rPr>
          <w:lang w:val="lt-LT"/>
        </w:rPr>
      </w:pPr>
      <w:r w:rsidRPr="009A31D3">
        <w:rPr>
          <w:highlight w:val="lightGray"/>
          <w:lang w:val="lt-LT"/>
        </w:rPr>
        <w:br w:type="page"/>
      </w:r>
    </w:p>
    <w:p w14:paraId="4AA17DAF" w14:textId="77777777" w:rsidR="00E2671D" w:rsidRPr="00CB6A9C" w:rsidRDefault="00E2671D" w:rsidP="00463A75">
      <w:pPr>
        <w:jc w:val="center"/>
        <w:rPr>
          <w:lang w:val="lt-LT"/>
        </w:rPr>
      </w:pPr>
    </w:p>
    <w:p w14:paraId="305F8721" w14:textId="77777777" w:rsidR="00E2671D" w:rsidRPr="00CB6A9C" w:rsidRDefault="00E2671D" w:rsidP="00463A75">
      <w:pPr>
        <w:jc w:val="center"/>
        <w:rPr>
          <w:lang w:val="lt-LT"/>
        </w:rPr>
      </w:pPr>
    </w:p>
    <w:p w14:paraId="5BCFD926" w14:textId="77777777" w:rsidR="00E2671D" w:rsidRPr="00CB6A9C" w:rsidRDefault="00E2671D" w:rsidP="00463A75">
      <w:pPr>
        <w:jc w:val="center"/>
        <w:rPr>
          <w:lang w:val="lt-LT"/>
        </w:rPr>
      </w:pPr>
    </w:p>
    <w:p w14:paraId="4FCA70AD" w14:textId="77777777" w:rsidR="00E2671D" w:rsidRPr="00CB6A9C" w:rsidRDefault="00E2671D" w:rsidP="00463A75">
      <w:pPr>
        <w:jc w:val="center"/>
        <w:rPr>
          <w:lang w:val="lt-LT"/>
        </w:rPr>
      </w:pPr>
    </w:p>
    <w:p w14:paraId="24518FF1" w14:textId="77777777" w:rsidR="00E2671D" w:rsidRPr="00CB6A9C" w:rsidRDefault="00E2671D" w:rsidP="00463A75">
      <w:pPr>
        <w:jc w:val="center"/>
        <w:rPr>
          <w:lang w:val="lt-LT"/>
        </w:rPr>
      </w:pPr>
    </w:p>
    <w:p w14:paraId="680BC406" w14:textId="77777777" w:rsidR="00E2671D" w:rsidRPr="00CB6A9C" w:rsidRDefault="00E2671D" w:rsidP="00463A75">
      <w:pPr>
        <w:jc w:val="center"/>
        <w:rPr>
          <w:lang w:val="lt-LT"/>
        </w:rPr>
      </w:pPr>
    </w:p>
    <w:p w14:paraId="266C1237" w14:textId="77777777" w:rsidR="00E2671D" w:rsidRPr="00CB6A9C" w:rsidRDefault="00E2671D" w:rsidP="00463A75">
      <w:pPr>
        <w:jc w:val="center"/>
        <w:rPr>
          <w:lang w:val="lt-LT"/>
        </w:rPr>
      </w:pPr>
    </w:p>
    <w:p w14:paraId="1B03A15F" w14:textId="77777777" w:rsidR="00E2671D" w:rsidRPr="00CB6A9C" w:rsidRDefault="00E2671D" w:rsidP="00463A75">
      <w:pPr>
        <w:jc w:val="center"/>
        <w:rPr>
          <w:lang w:val="lt-LT"/>
        </w:rPr>
      </w:pPr>
    </w:p>
    <w:p w14:paraId="755287BC" w14:textId="77777777" w:rsidR="00E2671D" w:rsidRPr="00CB6A9C" w:rsidRDefault="00E2671D" w:rsidP="00463A75">
      <w:pPr>
        <w:jc w:val="center"/>
        <w:rPr>
          <w:lang w:val="lt-LT"/>
        </w:rPr>
      </w:pPr>
    </w:p>
    <w:p w14:paraId="7A2E2969" w14:textId="77777777" w:rsidR="00E2671D" w:rsidRPr="00CB6A9C" w:rsidRDefault="00E2671D" w:rsidP="00463A75">
      <w:pPr>
        <w:jc w:val="center"/>
        <w:rPr>
          <w:lang w:val="lt-LT"/>
        </w:rPr>
      </w:pPr>
    </w:p>
    <w:p w14:paraId="57F7938F" w14:textId="77777777" w:rsidR="00E2671D" w:rsidRPr="00CB6A9C" w:rsidRDefault="00E2671D" w:rsidP="00463A75">
      <w:pPr>
        <w:jc w:val="center"/>
        <w:rPr>
          <w:lang w:val="lt-LT"/>
        </w:rPr>
      </w:pPr>
    </w:p>
    <w:p w14:paraId="4FE4BCE0" w14:textId="77777777" w:rsidR="00E2671D" w:rsidRPr="00CB6A9C" w:rsidRDefault="00E2671D" w:rsidP="00463A75">
      <w:pPr>
        <w:jc w:val="center"/>
        <w:rPr>
          <w:lang w:val="lt-LT"/>
        </w:rPr>
      </w:pPr>
    </w:p>
    <w:p w14:paraId="152EB4BF" w14:textId="77777777" w:rsidR="00E2671D" w:rsidRPr="00CB6A9C" w:rsidRDefault="00E2671D" w:rsidP="00463A75">
      <w:pPr>
        <w:jc w:val="center"/>
        <w:rPr>
          <w:lang w:val="lt-LT"/>
        </w:rPr>
      </w:pPr>
    </w:p>
    <w:p w14:paraId="3BD8AEEC" w14:textId="77777777" w:rsidR="00F80218" w:rsidRPr="00CB6A9C" w:rsidRDefault="00F80218" w:rsidP="00463A75">
      <w:pPr>
        <w:jc w:val="center"/>
        <w:rPr>
          <w:lang w:val="lt-LT"/>
        </w:rPr>
      </w:pPr>
    </w:p>
    <w:p w14:paraId="02BB5BAB" w14:textId="77777777" w:rsidR="00F80218" w:rsidRPr="00CB6A9C" w:rsidRDefault="00F80218" w:rsidP="00463A75">
      <w:pPr>
        <w:jc w:val="center"/>
        <w:rPr>
          <w:lang w:val="lt-LT"/>
        </w:rPr>
      </w:pPr>
    </w:p>
    <w:p w14:paraId="68B870FB" w14:textId="77777777" w:rsidR="00F80218" w:rsidRPr="00CB6A9C" w:rsidRDefault="00F80218" w:rsidP="00463A75">
      <w:pPr>
        <w:jc w:val="center"/>
        <w:rPr>
          <w:lang w:val="lt-LT"/>
        </w:rPr>
      </w:pPr>
    </w:p>
    <w:p w14:paraId="06D3406E" w14:textId="77777777" w:rsidR="00F80218" w:rsidRPr="00CB6A9C" w:rsidRDefault="00F80218" w:rsidP="00463A75">
      <w:pPr>
        <w:jc w:val="center"/>
        <w:rPr>
          <w:lang w:val="lt-LT"/>
        </w:rPr>
      </w:pPr>
    </w:p>
    <w:p w14:paraId="715B6E03" w14:textId="77777777" w:rsidR="00F80218" w:rsidRPr="00CB6A9C" w:rsidRDefault="00F80218" w:rsidP="00463A75">
      <w:pPr>
        <w:jc w:val="center"/>
        <w:rPr>
          <w:lang w:val="lt-LT"/>
        </w:rPr>
      </w:pPr>
    </w:p>
    <w:p w14:paraId="5B984FD1" w14:textId="77777777" w:rsidR="00F80218" w:rsidRPr="00CB6A9C" w:rsidRDefault="00F80218" w:rsidP="00463A75">
      <w:pPr>
        <w:jc w:val="center"/>
        <w:rPr>
          <w:lang w:val="lt-LT"/>
        </w:rPr>
      </w:pPr>
    </w:p>
    <w:p w14:paraId="7D3ADFF6" w14:textId="77777777" w:rsidR="00F80218" w:rsidRPr="00CB6A9C" w:rsidRDefault="00F80218" w:rsidP="00463A75">
      <w:pPr>
        <w:jc w:val="center"/>
        <w:rPr>
          <w:lang w:val="lt-LT"/>
        </w:rPr>
      </w:pPr>
    </w:p>
    <w:p w14:paraId="56AED4CE" w14:textId="77777777" w:rsidR="00F80218" w:rsidRPr="00CB6A9C" w:rsidRDefault="00F80218" w:rsidP="00463A75">
      <w:pPr>
        <w:jc w:val="center"/>
        <w:rPr>
          <w:lang w:val="lt-LT"/>
        </w:rPr>
      </w:pPr>
    </w:p>
    <w:p w14:paraId="0C26C72B" w14:textId="77777777" w:rsidR="00F80218" w:rsidRPr="00CB6A9C" w:rsidRDefault="00F80218" w:rsidP="00463A75">
      <w:pPr>
        <w:jc w:val="center"/>
        <w:rPr>
          <w:lang w:val="lt-LT"/>
        </w:rPr>
      </w:pPr>
    </w:p>
    <w:p w14:paraId="46B3786A" w14:textId="77777777" w:rsidR="00E2671D" w:rsidRPr="005E353E" w:rsidRDefault="00E2671D" w:rsidP="00E2671D">
      <w:pPr>
        <w:tabs>
          <w:tab w:val="clear" w:pos="567"/>
        </w:tabs>
        <w:ind w:right="113"/>
        <w:jc w:val="center"/>
        <w:rPr>
          <w:b/>
          <w:noProof/>
          <w:lang w:val="lt-LT"/>
        </w:rPr>
      </w:pPr>
    </w:p>
    <w:p w14:paraId="6E1F5265" w14:textId="77777777" w:rsidR="00E2671D" w:rsidRPr="005E353E" w:rsidRDefault="00E2671D" w:rsidP="00E2671D">
      <w:pPr>
        <w:tabs>
          <w:tab w:val="clear" w:pos="567"/>
        </w:tabs>
        <w:ind w:right="113"/>
        <w:jc w:val="center"/>
        <w:rPr>
          <w:b/>
          <w:noProof/>
          <w:lang w:val="lt-LT"/>
        </w:rPr>
      </w:pPr>
      <w:r w:rsidRPr="005E353E">
        <w:rPr>
          <w:b/>
          <w:noProof/>
          <w:lang w:val="lt-LT"/>
        </w:rPr>
        <w:t>B. PAKUOTĖS LAPELIS</w:t>
      </w:r>
    </w:p>
    <w:p w14:paraId="42A8EF5E" w14:textId="77777777" w:rsidR="00E2671D" w:rsidRPr="005E353E" w:rsidRDefault="00E2671D" w:rsidP="00E2671D">
      <w:pPr>
        <w:tabs>
          <w:tab w:val="clear" w:pos="567"/>
        </w:tabs>
        <w:ind w:right="113"/>
        <w:jc w:val="center"/>
        <w:rPr>
          <w:lang w:val="lt-LT"/>
        </w:rPr>
      </w:pPr>
      <w:r w:rsidRPr="005E353E">
        <w:rPr>
          <w:b/>
          <w:noProof/>
          <w:lang w:val="lt-LT"/>
        </w:rPr>
        <w:br w:type="page"/>
      </w:r>
      <w:r w:rsidRPr="005E353E">
        <w:rPr>
          <w:b/>
          <w:lang w:val="lt-LT"/>
        </w:rPr>
        <w:lastRenderedPageBreak/>
        <w:t>Pakuotės lapelis: informacija vartotojui</w:t>
      </w:r>
    </w:p>
    <w:p w14:paraId="65F3BA98" w14:textId="77777777" w:rsidR="00E2671D" w:rsidRPr="005E353E" w:rsidRDefault="00E2671D" w:rsidP="00E2671D">
      <w:pPr>
        <w:tabs>
          <w:tab w:val="clear" w:pos="567"/>
        </w:tabs>
        <w:jc w:val="center"/>
        <w:outlineLvl w:val="0"/>
        <w:rPr>
          <w:b/>
          <w:lang w:val="lt-LT"/>
        </w:rPr>
      </w:pPr>
    </w:p>
    <w:p w14:paraId="06221AC5" w14:textId="77777777" w:rsidR="00E2671D" w:rsidRPr="005E353E" w:rsidRDefault="00E2671D" w:rsidP="00E2671D">
      <w:pPr>
        <w:pStyle w:val="emeaenbodytext0"/>
        <w:spacing w:before="0" w:beforeAutospacing="0" w:after="0" w:afterAutospacing="0"/>
        <w:jc w:val="center"/>
        <w:rPr>
          <w:b/>
          <w:sz w:val="22"/>
          <w:szCs w:val="22"/>
          <w:lang w:val="lt-LT"/>
        </w:rPr>
      </w:pPr>
      <w:proofErr w:type="spellStart"/>
      <w:r w:rsidRPr="005E353E">
        <w:rPr>
          <w:b/>
          <w:sz w:val="22"/>
          <w:szCs w:val="22"/>
          <w:lang w:val="lt-LT"/>
        </w:rPr>
        <w:t>Wilate</w:t>
      </w:r>
      <w:proofErr w:type="spellEnd"/>
      <w:r w:rsidRPr="005E353E">
        <w:rPr>
          <w:b/>
          <w:sz w:val="22"/>
          <w:szCs w:val="22"/>
          <w:lang w:val="lt-LT"/>
        </w:rPr>
        <w:t xml:space="preserve"> 1000 TV/1000 TV milteliai ir tirpiklis injekciniam tirpalui</w:t>
      </w:r>
    </w:p>
    <w:p w14:paraId="65699BD4" w14:textId="28A1E3A8" w:rsidR="00E2671D" w:rsidRPr="005E353E" w:rsidRDefault="00E2671D" w:rsidP="00E2671D">
      <w:pPr>
        <w:numPr>
          <w:ilvl w:val="12"/>
          <w:numId w:val="0"/>
        </w:numPr>
        <w:tabs>
          <w:tab w:val="clear" w:pos="567"/>
        </w:tabs>
        <w:jc w:val="center"/>
        <w:rPr>
          <w:lang w:val="lt-LT"/>
        </w:rPr>
      </w:pPr>
      <w:r w:rsidRPr="005E353E">
        <w:rPr>
          <w:lang w:val="lt-LT"/>
        </w:rPr>
        <w:t xml:space="preserve">Žmogaus </w:t>
      </w:r>
      <w:proofErr w:type="spellStart"/>
      <w:r w:rsidRPr="005E353E">
        <w:rPr>
          <w:lang w:val="lt-LT"/>
        </w:rPr>
        <w:t>Willebrando</w:t>
      </w:r>
      <w:proofErr w:type="spellEnd"/>
      <w:r w:rsidRPr="005E353E">
        <w:rPr>
          <w:lang w:val="lt-LT"/>
        </w:rPr>
        <w:t xml:space="preserve"> faktorius</w:t>
      </w:r>
      <w:r w:rsidR="00463A75">
        <w:rPr>
          <w:lang w:val="lt-LT"/>
        </w:rPr>
        <w:t>/</w:t>
      </w:r>
      <w:r w:rsidRPr="005E353E">
        <w:rPr>
          <w:lang w:val="lt-LT"/>
        </w:rPr>
        <w:t>žmoga</w:t>
      </w:r>
      <w:r w:rsidR="00C123B8">
        <w:rPr>
          <w:lang w:val="lt-LT"/>
        </w:rPr>
        <w:t xml:space="preserve">us VIII </w:t>
      </w:r>
      <w:proofErr w:type="spellStart"/>
      <w:r w:rsidR="00C123B8">
        <w:rPr>
          <w:lang w:val="lt-LT"/>
        </w:rPr>
        <w:t>koaguliacijos</w:t>
      </w:r>
      <w:proofErr w:type="spellEnd"/>
      <w:r w:rsidR="00C123B8">
        <w:rPr>
          <w:lang w:val="lt-LT"/>
        </w:rPr>
        <w:t xml:space="preserve"> faktorius</w:t>
      </w:r>
    </w:p>
    <w:p w14:paraId="1F8C10EC" w14:textId="77777777" w:rsidR="00E2671D" w:rsidRPr="005E353E" w:rsidRDefault="00E2671D" w:rsidP="00E2671D">
      <w:pPr>
        <w:tabs>
          <w:tab w:val="clear" w:pos="567"/>
        </w:tabs>
        <w:jc w:val="center"/>
        <w:rPr>
          <w:lang w:val="lt-LT"/>
        </w:rPr>
      </w:pPr>
    </w:p>
    <w:p w14:paraId="5B71FFB4" w14:textId="77777777" w:rsidR="00E2671D" w:rsidRPr="005E353E" w:rsidRDefault="00E2671D" w:rsidP="00E2671D">
      <w:pPr>
        <w:rPr>
          <w:b/>
          <w:lang w:val="lt-LT"/>
        </w:rPr>
      </w:pPr>
      <w:r w:rsidRPr="005E353E">
        <w:rPr>
          <w:b/>
          <w:lang w:val="lt-LT"/>
        </w:rPr>
        <w:t>Atidžiai perskaitykite visą šį lapelį, prieš pradėdami vartoti vaistą</w:t>
      </w:r>
      <w:r w:rsidRPr="005E353E">
        <w:rPr>
          <w:b/>
          <w:noProof/>
          <w:lang w:val="lt-LT"/>
        </w:rPr>
        <w:t>,</w:t>
      </w:r>
      <w:r w:rsidRPr="005E353E">
        <w:rPr>
          <w:b/>
          <w:lang w:val="lt-LT"/>
        </w:rPr>
        <w:t xml:space="preserve"> nes jame pateikiama Jums svarbi informacija.</w:t>
      </w:r>
    </w:p>
    <w:p w14:paraId="3F6B91A7" w14:textId="77777777" w:rsidR="00E2671D" w:rsidRPr="005E353E" w:rsidRDefault="00E2671D" w:rsidP="00E2671D">
      <w:pPr>
        <w:ind w:left="567" w:hanging="567"/>
        <w:rPr>
          <w:lang w:val="lt-LT"/>
        </w:rPr>
      </w:pPr>
      <w:r w:rsidRPr="005E353E">
        <w:rPr>
          <w:lang w:val="lt-LT"/>
        </w:rPr>
        <w:t>-</w:t>
      </w:r>
      <w:r w:rsidRPr="005E353E">
        <w:rPr>
          <w:lang w:val="lt-LT"/>
        </w:rPr>
        <w:tab/>
        <w:t>Neišmeskite šio lapelio, nes vėl gali prireikti jį perskaityti.</w:t>
      </w:r>
    </w:p>
    <w:p w14:paraId="1CBF97C6" w14:textId="77777777" w:rsidR="00E2671D" w:rsidRPr="005E353E" w:rsidRDefault="00E2671D" w:rsidP="00E2671D">
      <w:pPr>
        <w:ind w:left="567" w:hanging="567"/>
        <w:rPr>
          <w:lang w:val="lt-LT"/>
        </w:rPr>
      </w:pPr>
      <w:r w:rsidRPr="005E353E">
        <w:rPr>
          <w:lang w:val="lt-LT"/>
        </w:rPr>
        <w:t>-</w:t>
      </w:r>
      <w:r w:rsidRPr="005E353E">
        <w:rPr>
          <w:lang w:val="lt-LT"/>
        </w:rPr>
        <w:tab/>
        <w:t>Jeigu kiltų daugiau klausimų, kreipkitės į gydytoją arba vaistininką.</w:t>
      </w:r>
    </w:p>
    <w:p w14:paraId="7D2E542D" w14:textId="77777777" w:rsidR="00E2671D" w:rsidRPr="005E353E" w:rsidRDefault="00E2671D" w:rsidP="00E2671D">
      <w:pPr>
        <w:numPr>
          <w:ilvl w:val="0"/>
          <w:numId w:val="1"/>
        </w:numPr>
        <w:ind w:left="567" w:hanging="567"/>
        <w:rPr>
          <w:lang w:val="lt-LT"/>
        </w:rPr>
      </w:pPr>
      <w:r w:rsidRPr="005E353E">
        <w:rPr>
          <w:lang w:val="lt-LT"/>
        </w:rPr>
        <w:t xml:space="preserve">Šis vaistas skirtas </w:t>
      </w:r>
      <w:r w:rsidRPr="005E353E">
        <w:rPr>
          <w:noProof/>
          <w:lang w:val="lt-LT"/>
        </w:rPr>
        <w:t>tik</w:t>
      </w:r>
      <w:r w:rsidRPr="005E353E">
        <w:rPr>
          <w:lang w:val="lt-LT"/>
        </w:rPr>
        <w:t xml:space="preserve"> Jums, todėl kitiems žmonėms jo duoti negalima. Vaistas gali jiems pakenkti (net tiems, kurių ligos </w:t>
      </w:r>
      <w:r w:rsidRPr="005E353E">
        <w:rPr>
          <w:noProof/>
          <w:lang w:val="lt-LT"/>
        </w:rPr>
        <w:t xml:space="preserve">požymiai </w:t>
      </w:r>
      <w:r w:rsidRPr="005E353E">
        <w:rPr>
          <w:lang w:val="lt-LT"/>
        </w:rPr>
        <w:t>yra tokie patys kaip Jūsų).</w:t>
      </w:r>
    </w:p>
    <w:p w14:paraId="75604CF6" w14:textId="77777777" w:rsidR="00E2671D" w:rsidRPr="005E353E" w:rsidRDefault="00E2671D" w:rsidP="00E2671D">
      <w:pPr>
        <w:numPr>
          <w:ilvl w:val="0"/>
          <w:numId w:val="1"/>
        </w:numPr>
        <w:ind w:left="567" w:hanging="567"/>
        <w:rPr>
          <w:lang w:val="lt-LT"/>
        </w:rPr>
      </w:pPr>
      <w:r w:rsidRPr="005E353E">
        <w:rPr>
          <w:noProof/>
          <w:lang w:val="lt-LT"/>
        </w:rPr>
        <w:t xml:space="preserve">Jeigu pasireiškė šalutinis poveikis </w:t>
      </w:r>
      <w:r w:rsidRPr="005E353E">
        <w:rPr>
          <w:szCs w:val="22"/>
          <w:lang w:val="lt-LT"/>
        </w:rPr>
        <w:t xml:space="preserve">(net jeigu jis šiame lapelyje nenurodytas), kreipkitės į gydytoją arba vaistininką. </w:t>
      </w:r>
      <w:r w:rsidRPr="005E353E">
        <w:rPr>
          <w:noProof/>
          <w:lang w:val="lt-LT"/>
        </w:rPr>
        <w:t>Žr. 4 skyrių.</w:t>
      </w:r>
    </w:p>
    <w:p w14:paraId="0A757B12" w14:textId="77777777" w:rsidR="00E2671D" w:rsidRPr="005E353E" w:rsidRDefault="00E2671D" w:rsidP="00E2671D">
      <w:pPr>
        <w:numPr>
          <w:ilvl w:val="12"/>
          <w:numId w:val="0"/>
        </w:numPr>
        <w:tabs>
          <w:tab w:val="clear" w:pos="567"/>
        </w:tabs>
        <w:ind w:right="-2"/>
        <w:outlineLvl w:val="0"/>
        <w:rPr>
          <w:b/>
          <w:lang w:val="lt-LT"/>
        </w:rPr>
      </w:pPr>
    </w:p>
    <w:p w14:paraId="57FF2533" w14:textId="77777777" w:rsidR="00E2671D" w:rsidRPr="005E353E" w:rsidRDefault="00E2671D" w:rsidP="00E2671D">
      <w:pPr>
        <w:ind w:left="567" w:hanging="567"/>
        <w:rPr>
          <w:b/>
          <w:szCs w:val="22"/>
          <w:lang w:val="lt-LT"/>
        </w:rPr>
      </w:pPr>
      <w:r w:rsidRPr="005E353E">
        <w:rPr>
          <w:b/>
          <w:szCs w:val="22"/>
          <w:lang w:val="lt-LT"/>
        </w:rPr>
        <w:t>Apie ką rašoma šiame lapelyje?</w:t>
      </w:r>
    </w:p>
    <w:p w14:paraId="7242F030" w14:textId="77777777" w:rsidR="00E2671D" w:rsidRPr="005E353E" w:rsidRDefault="00E2671D" w:rsidP="00E2671D">
      <w:pPr>
        <w:ind w:left="567" w:hanging="567"/>
        <w:rPr>
          <w:b/>
          <w:lang w:val="lt-LT"/>
        </w:rPr>
      </w:pPr>
    </w:p>
    <w:p w14:paraId="0D055967" w14:textId="77777777" w:rsidR="00E2671D" w:rsidRPr="005E353E" w:rsidRDefault="00E2671D" w:rsidP="00E2671D">
      <w:pPr>
        <w:ind w:left="567" w:hanging="567"/>
        <w:rPr>
          <w:lang w:val="lt-LT"/>
        </w:rPr>
      </w:pPr>
      <w:r w:rsidRPr="005E353E">
        <w:rPr>
          <w:lang w:val="lt-LT"/>
        </w:rPr>
        <w:t>1.</w:t>
      </w:r>
      <w:r w:rsidRPr="005E353E">
        <w:rPr>
          <w:lang w:val="lt-LT"/>
        </w:rPr>
        <w:tab/>
        <w:t xml:space="preserve">Kas yra </w:t>
      </w:r>
      <w:proofErr w:type="spellStart"/>
      <w:r w:rsidRPr="005E353E">
        <w:rPr>
          <w:lang w:val="lt-LT"/>
        </w:rPr>
        <w:t>Wilate</w:t>
      </w:r>
      <w:proofErr w:type="spellEnd"/>
      <w:r w:rsidRPr="005E353E">
        <w:rPr>
          <w:lang w:val="lt-LT"/>
        </w:rPr>
        <w:t xml:space="preserve"> ir kam jis vartojamas</w:t>
      </w:r>
    </w:p>
    <w:p w14:paraId="2143708E" w14:textId="77777777" w:rsidR="00E2671D" w:rsidRPr="005E353E" w:rsidRDefault="00E2671D" w:rsidP="00E2671D">
      <w:pPr>
        <w:ind w:left="567" w:hanging="567"/>
        <w:rPr>
          <w:lang w:val="lt-LT"/>
        </w:rPr>
      </w:pPr>
      <w:r w:rsidRPr="005E353E">
        <w:rPr>
          <w:lang w:val="lt-LT"/>
        </w:rPr>
        <w:t>2.</w:t>
      </w:r>
      <w:r w:rsidRPr="005E353E">
        <w:rPr>
          <w:lang w:val="lt-LT"/>
        </w:rPr>
        <w:tab/>
        <w:t xml:space="preserve">Kas žinotina prieš vartojant </w:t>
      </w:r>
      <w:proofErr w:type="spellStart"/>
      <w:r w:rsidRPr="005E353E">
        <w:rPr>
          <w:lang w:val="lt-LT"/>
        </w:rPr>
        <w:t>Wilate</w:t>
      </w:r>
      <w:proofErr w:type="spellEnd"/>
    </w:p>
    <w:p w14:paraId="3341AA8A" w14:textId="77777777" w:rsidR="00E2671D" w:rsidRPr="005E353E" w:rsidRDefault="00E2671D" w:rsidP="00E2671D">
      <w:pPr>
        <w:ind w:left="567" w:hanging="567"/>
        <w:rPr>
          <w:lang w:val="lt-LT"/>
        </w:rPr>
      </w:pPr>
      <w:r w:rsidRPr="005E353E">
        <w:rPr>
          <w:lang w:val="lt-LT"/>
        </w:rPr>
        <w:t>3.</w:t>
      </w:r>
      <w:r w:rsidRPr="005E353E">
        <w:rPr>
          <w:lang w:val="lt-LT"/>
        </w:rPr>
        <w:tab/>
        <w:t xml:space="preserve">Kaip vartoti </w:t>
      </w:r>
      <w:proofErr w:type="spellStart"/>
      <w:r w:rsidRPr="005E353E">
        <w:rPr>
          <w:lang w:val="lt-LT"/>
        </w:rPr>
        <w:t>Wilate</w:t>
      </w:r>
      <w:proofErr w:type="spellEnd"/>
    </w:p>
    <w:p w14:paraId="79383763" w14:textId="77777777" w:rsidR="00E2671D" w:rsidRPr="005E353E" w:rsidRDefault="00E2671D" w:rsidP="00E2671D">
      <w:pPr>
        <w:ind w:left="567" w:hanging="567"/>
        <w:rPr>
          <w:lang w:val="lt-LT"/>
        </w:rPr>
      </w:pPr>
      <w:r w:rsidRPr="005E353E">
        <w:rPr>
          <w:lang w:val="lt-LT"/>
        </w:rPr>
        <w:t>4.</w:t>
      </w:r>
      <w:r w:rsidRPr="005E353E">
        <w:rPr>
          <w:lang w:val="lt-LT"/>
        </w:rPr>
        <w:tab/>
        <w:t>Galimas šalutinis poveikis</w:t>
      </w:r>
    </w:p>
    <w:p w14:paraId="7CB1C733" w14:textId="77777777" w:rsidR="00E2671D" w:rsidRPr="005E353E" w:rsidRDefault="00E2671D" w:rsidP="00E2671D">
      <w:pPr>
        <w:ind w:left="567" w:hanging="567"/>
        <w:rPr>
          <w:lang w:val="lt-LT"/>
        </w:rPr>
      </w:pPr>
      <w:r w:rsidRPr="005E353E">
        <w:rPr>
          <w:lang w:val="lt-LT"/>
        </w:rPr>
        <w:t>5.</w:t>
      </w:r>
      <w:r w:rsidRPr="005E353E">
        <w:rPr>
          <w:lang w:val="lt-LT"/>
        </w:rPr>
        <w:tab/>
        <w:t xml:space="preserve">Kaip laikyti </w:t>
      </w:r>
      <w:proofErr w:type="spellStart"/>
      <w:r w:rsidRPr="005E353E">
        <w:rPr>
          <w:lang w:val="lt-LT"/>
        </w:rPr>
        <w:t>Wilate</w:t>
      </w:r>
      <w:proofErr w:type="spellEnd"/>
    </w:p>
    <w:p w14:paraId="4B33E1A5" w14:textId="77777777" w:rsidR="00E2671D" w:rsidRPr="005E353E" w:rsidRDefault="00E2671D" w:rsidP="00E2671D">
      <w:pPr>
        <w:ind w:left="567" w:hanging="567"/>
        <w:rPr>
          <w:lang w:val="lt-LT"/>
        </w:rPr>
      </w:pPr>
      <w:r w:rsidRPr="005E353E">
        <w:rPr>
          <w:lang w:val="lt-LT"/>
        </w:rPr>
        <w:t>6.</w:t>
      </w:r>
      <w:r w:rsidRPr="005E353E">
        <w:rPr>
          <w:lang w:val="lt-LT"/>
        </w:rPr>
        <w:tab/>
        <w:t>Pakuotės turinys ir kita informacija</w:t>
      </w:r>
    </w:p>
    <w:p w14:paraId="206442FF" w14:textId="77777777" w:rsidR="00E2671D" w:rsidRPr="005E353E" w:rsidRDefault="00E2671D" w:rsidP="00E2671D">
      <w:pPr>
        <w:numPr>
          <w:ilvl w:val="12"/>
          <w:numId w:val="0"/>
        </w:numPr>
        <w:tabs>
          <w:tab w:val="clear" w:pos="567"/>
        </w:tabs>
        <w:rPr>
          <w:lang w:val="lt-LT"/>
        </w:rPr>
      </w:pPr>
    </w:p>
    <w:p w14:paraId="416AF220" w14:textId="77777777" w:rsidR="00E2671D" w:rsidRPr="005E353E" w:rsidRDefault="00E2671D" w:rsidP="00E2671D">
      <w:pPr>
        <w:numPr>
          <w:ilvl w:val="12"/>
          <w:numId w:val="0"/>
        </w:numPr>
        <w:tabs>
          <w:tab w:val="clear" w:pos="567"/>
        </w:tabs>
        <w:rPr>
          <w:lang w:val="lt-LT"/>
        </w:rPr>
      </w:pPr>
    </w:p>
    <w:p w14:paraId="3ED78606" w14:textId="77777777" w:rsidR="00E2671D" w:rsidRPr="005E353E" w:rsidRDefault="00E2671D" w:rsidP="00E2671D">
      <w:pPr>
        <w:numPr>
          <w:ilvl w:val="12"/>
          <w:numId w:val="0"/>
        </w:numPr>
        <w:ind w:left="567" w:hanging="567"/>
        <w:outlineLvl w:val="0"/>
        <w:rPr>
          <w:b/>
          <w:caps/>
          <w:lang w:val="lt-LT"/>
        </w:rPr>
      </w:pPr>
      <w:r w:rsidRPr="005E353E">
        <w:rPr>
          <w:b/>
          <w:lang w:val="lt-LT"/>
        </w:rPr>
        <w:t>1.</w:t>
      </w:r>
      <w:r w:rsidRPr="005E353E">
        <w:rPr>
          <w:b/>
          <w:lang w:val="lt-LT"/>
        </w:rPr>
        <w:tab/>
        <w:t xml:space="preserve">Kas yra </w:t>
      </w:r>
      <w:proofErr w:type="spellStart"/>
      <w:r w:rsidRPr="005E353E">
        <w:rPr>
          <w:b/>
          <w:lang w:val="lt-LT"/>
        </w:rPr>
        <w:t>Wilate</w:t>
      </w:r>
      <w:proofErr w:type="spellEnd"/>
      <w:r w:rsidRPr="005E353E">
        <w:rPr>
          <w:b/>
          <w:lang w:val="lt-LT"/>
        </w:rPr>
        <w:t xml:space="preserve"> ir kam jis vartojamas</w:t>
      </w:r>
    </w:p>
    <w:p w14:paraId="6D3D6A32" w14:textId="77777777" w:rsidR="00E2671D" w:rsidRPr="005E353E" w:rsidRDefault="00E2671D" w:rsidP="00E2671D">
      <w:pPr>
        <w:ind w:left="567" w:hanging="567"/>
        <w:rPr>
          <w:lang w:val="lt-LT"/>
        </w:rPr>
      </w:pPr>
    </w:p>
    <w:p w14:paraId="681FEE15" w14:textId="2ED947F0" w:rsidR="00E2671D" w:rsidRPr="005E353E" w:rsidRDefault="00E2671D" w:rsidP="00E2671D">
      <w:pPr>
        <w:rPr>
          <w:lang w:val="lt-LT"/>
        </w:rPr>
      </w:pPr>
      <w:proofErr w:type="spellStart"/>
      <w:r w:rsidRPr="005E353E">
        <w:rPr>
          <w:lang w:val="lt-LT"/>
        </w:rPr>
        <w:t>Wilate</w:t>
      </w:r>
      <w:proofErr w:type="spellEnd"/>
      <w:r w:rsidRPr="005E353E">
        <w:rPr>
          <w:lang w:val="lt-LT"/>
        </w:rPr>
        <w:t xml:space="preserve"> priklauso </w:t>
      </w:r>
      <w:proofErr w:type="spellStart"/>
      <w:r w:rsidRPr="005E353E">
        <w:rPr>
          <w:lang w:val="lt-LT"/>
        </w:rPr>
        <w:t>farmakoterapinei</w:t>
      </w:r>
      <w:proofErr w:type="spellEnd"/>
      <w:r w:rsidRPr="005E353E">
        <w:rPr>
          <w:lang w:val="lt-LT"/>
        </w:rPr>
        <w:t xml:space="preserve"> vaistų, vadinamų krešėjimo faktoriais, grupei. </w:t>
      </w:r>
      <w:proofErr w:type="spellStart"/>
      <w:r w:rsidRPr="005E353E">
        <w:rPr>
          <w:lang w:val="lt-LT"/>
        </w:rPr>
        <w:t>Wilate</w:t>
      </w:r>
      <w:proofErr w:type="spellEnd"/>
      <w:r w:rsidRPr="005E353E">
        <w:rPr>
          <w:lang w:val="lt-LT"/>
        </w:rPr>
        <w:t xml:space="preserve"> sudėtyje yra žmogaus </w:t>
      </w:r>
      <w:proofErr w:type="spellStart"/>
      <w:r w:rsidRPr="005E353E">
        <w:rPr>
          <w:lang w:val="lt-LT"/>
        </w:rPr>
        <w:t>Willebrando</w:t>
      </w:r>
      <w:proofErr w:type="spellEnd"/>
      <w:r w:rsidRPr="005E353E">
        <w:rPr>
          <w:lang w:val="lt-LT"/>
        </w:rPr>
        <w:t xml:space="preserve"> faktorius (WF) ir kraujo krešėjimo VIII faktorius. Šie du baltymai kartu dalyvauja kraujo krešėjime.</w:t>
      </w:r>
    </w:p>
    <w:p w14:paraId="2BFD8774" w14:textId="77777777" w:rsidR="00E2671D" w:rsidRPr="005E353E" w:rsidRDefault="00E2671D" w:rsidP="00E2671D">
      <w:pPr>
        <w:rPr>
          <w:szCs w:val="22"/>
          <w:lang w:val="lt-LT"/>
        </w:rPr>
      </w:pPr>
    </w:p>
    <w:p w14:paraId="38422F3A" w14:textId="6F912B90" w:rsidR="00E2671D" w:rsidRPr="005E353E" w:rsidRDefault="00E2671D" w:rsidP="00E2671D">
      <w:pPr>
        <w:rPr>
          <w:u w:val="single"/>
          <w:lang w:val="lt-LT"/>
        </w:rPr>
      </w:pPr>
      <w:proofErr w:type="spellStart"/>
      <w:r w:rsidRPr="005E353E">
        <w:rPr>
          <w:u w:val="single"/>
          <w:lang w:val="lt-LT"/>
        </w:rPr>
        <w:t>Von</w:t>
      </w:r>
      <w:proofErr w:type="spellEnd"/>
      <w:r w:rsidRPr="005E353E">
        <w:rPr>
          <w:u w:val="single"/>
          <w:lang w:val="lt-LT"/>
        </w:rPr>
        <w:t xml:space="preserve"> </w:t>
      </w:r>
      <w:proofErr w:type="spellStart"/>
      <w:r w:rsidRPr="005E353E">
        <w:rPr>
          <w:u w:val="single"/>
          <w:lang w:val="lt-LT"/>
        </w:rPr>
        <w:t>Vilebrando</w:t>
      </w:r>
      <w:proofErr w:type="spellEnd"/>
      <w:r w:rsidRPr="005E353E">
        <w:rPr>
          <w:u w:val="single"/>
          <w:lang w:val="lt-LT"/>
        </w:rPr>
        <w:t xml:space="preserve"> (</w:t>
      </w:r>
      <w:proofErr w:type="spellStart"/>
      <w:r w:rsidRPr="005E353E">
        <w:rPr>
          <w:i/>
          <w:u w:val="single"/>
          <w:lang w:val="lt-LT"/>
        </w:rPr>
        <w:t>Von</w:t>
      </w:r>
      <w:proofErr w:type="spellEnd"/>
      <w:r w:rsidRPr="005E353E">
        <w:rPr>
          <w:i/>
          <w:u w:val="single"/>
          <w:lang w:val="lt-LT"/>
        </w:rPr>
        <w:t xml:space="preserve"> </w:t>
      </w:r>
      <w:proofErr w:type="spellStart"/>
      <w:r w:rsidRPr="005E353E">
        <w:rPr>
          <w:i/>
          <w:u w:val="single"/>
          <w:lang w:val="lt-LT"/>
        </w:rPr>
        <w:t>Willebrand</w:t>
      </w:r>
      <w:proofErr w:type="spellEnd"/>
      <w:r w:rsidR="00866715">
        <w:rPr>
          <w:u w:val="single"/>
          <w:lang w:val="lt-LT"/>
        </w:rPr>
        <w:t>) liga</w:t>
      </w:r>
    </w:p>
    <w:p w14:paraId="5E1AA5DA" w14:textId="77777777" w:rsidR="00E2671D" w:rsidRPr="005E353E" w:rsidRDefault="00E2671D" w:rsidP="00E2671D">
      <w:pPr>
        <w:rPr>
          <w:lang w:val="lt-LT"/>
        </w:rPr>
      </w:pPr>
      <w:proofErr w:type="spellStart"/>
      <w:r w:rsidRPr="005E353E">
        <w:rPr>
          <w:szCs w:val="22"/>
          <w:lang w:val="lt-LT"/>
        </w:rPr>
        <w:t>Wilate</w:t>
      </w:r>
      <w:proofErr w:type="spellEnd"/>
      <w:r w:rsidRPr="005E353E">
        <w:rPr>
          <w:szCs w:val="22"/>
          <w:lang w:val="lt-LT"/>
        </w:rPr>
        <w:t xml:space="preserve"> vartojamas pacientų, sergančių </w:t>
      </w:r>
      <w:proofErr w:type="spellStart"/>
      <w:r w:rsidRPr="005E353E">
        <w:rPr>
          <w:i/>
          <w:lang w:val="lt-LT"/>
        </w:rPr>
        <w:t>Von</w:t>
      </w:r>
      <w:proofErr w:type="spellEnd"/>
      <w:r w:rsidRPr="005E353E">
        <w:rPr>
          <w:i/>
          <w:lang w:val="lt-LT"/>
        </w:rPr>
        <w:t xml:space="preserve"> </w:t>
      </w:r>
      <w:proofErr w:type="spellStart"/>
      <w:r w:rsidRPr="005E353E">
        <w:rPr>
          <w:i/>
          <w:lang w:val="lt-LT"/>
        </w:rPr>
        <w:t>Willebrand</w:t>
      </w:r>
      <w:proofErr w:type="spellEnd"/>
      <w:r w:rsidRPr="005E353E">
        <w:rPr>
          <w:lang w:val="lt-LT"/>
        </w:rPr>
        <w:t xml:space="preserve"> liga </w:t>
      </w:r>
      <w:r w:rsidRPr="005E353E">
        <w:rPr>
          <w:szCs w:val="22"/>
          <w:lang w:val="lt-LT"/>
        </w:rPr>
        <w:t xml:space="preserve">kraujavimo gydymui ir profilaktikai. </w:t>
      </w:r>
      <w:proofErr w:type="spellStart"/>
      <w:r w:rsidRPr="005E353E">
        <w:rPr>
          <w:i/>
          <w:lang w:val="lt-LT"/>
        </w:rPr>
        <w:t>Von</w:t>
      </w:r>
      <w:proofErr w:type="spellEnd"/>
      <w:r w:rsidRPr="005E353E">
        <w:rPr>
          <w:i/>
          <w:lang w:val="lt-LT"/>
        </w:rPr>
        <w:t xml:space="preserve"> </w:t>
      </w:r>
      <w:proofErr w:type="spellStart"/>
      <w:r w:rsidRPr="005E353E">
        <w:rPr>
          <w:i/>
          <w:lang w:val="lt-LT"/>
        </w:rPr>
        <w:t>Willebrand</w:t>
      </w:r>
      <w:proofErr w:type="spellEnd"/>
      <w:r w:rsidRPr="005E353E">
        <w:rPr>
          <w:lang w:val="lt-LT"/>
        </w:rPr>
        <w:t xml:space="preserve"> liga </w:t>
      </w:r>
      <w:r w:rsidRPr="005E353E">
        <w:rPr>
          <w:szCs w:val="22"/>
          <w:lang w:val="lt-LT"/>
        </w:rPr>
        <w:t>iš tikro yra susijusių ligų grupė. VWD (</w:t>
      </w:r>
      <w:proofErr w:type="spellStart"/>
      <w:r w:rsidRPr="00F8694E">
        <w:rPr>
          <w:i/>
          <w:szCs w:val="22"/>
          <w:lang w:val="lt-LT"/>
        </w:rPr>
        <w:t>Von</w:t>
      </w:r>
      <w:proofErr w:type="spellEnd"/>
      <w:r w:rsidRPr="00F8694E">
        <w:rPr>
          <w:i/>
          <w:szCs w:val="22"/>
          <w:lang w:val="lt-LT"/>
        </w:rPr>
        <w:t xml:space="preserve"> </w:t>
      </w:r>
      <w:proofErr w:type="spellStart"/>
      <w:r w:rsidRPr="00F8694E">
        <w:rPr>
          <w:i/>
          <w:szCs w:val="22"/>
          <w:lang w:val="lt-LT"/>
        </w:rPr>
        <w:t>Willebrand</w:t>
      </w:r>
      <w:proofErr w:type="spellEnd"/>
      <w:r w:rsidRPr="00F8694E">
        <w:rPr>
          <w:i/>
          <w:szCs w:val="22"/>
          <w:lang w:val="lt-LT"/>
        </w:rPr>
        <w:t xml:space="preserve"> </w:t>
      </w:r>
      <w:r w:rsidRPr="005E353E">
        <w:rPr>
          <w:szCs w:val="22"/>
          <w:lang w:val="lt-LT"/>
        </w:rPr>
        <w:t>liga) – tai kraujo krešėjimo sutrikimas, kai kraujavimas gali trukti ilgiau nei tikimasi. Tokio</w:t>
      </w:r>
      <w:r w:rsidRPr="005E353E">
        <w:rPr>
          <w:lang w:val="lt-LT"/>
        </w:rPr>
        <w:t xml:space="preserve"> poveikio priežastis yra arba WF stoka kraujyje, arba netinkamas WF poveikis.</w:t>
      </w:r>
    </w:p>
    <w:p w14:paraId="3F59779C" w14:textId="77777777" w:rsidR="00E2671D" w:rsidRPr="005E353E" w:rsidRDefault="00E2671D" w:rsidP="00E2671D">
      <w:pPr>
        <w:rPr>
          <w:u w:val="single"/>
          <w:lang w:val="lt-LT"/>
        </w:rPr>
      </w:pPr>
    </w:p>
    <w:p w14:paraId="664E6639" w14:textId="77777777" w:rsidR="00E2671D" w:rsidRPr="005E353E" w:rsidRDefault="00E2671D" w:rsidP="00E2671D">
      <w:pPr>
        <w:rPr>
          <w:u w:val="single"/>
          <w:lang w:val="lt-LT"/>
        </w:rPr>
      </w:pPr>
      <w:proofErr w:type="spellStart"/>
      <w:r w:rsidRPr="005E353E">
        <w:rPr>
          <w:u w:val="single"/>
          <w:lang w:val="lt-LT"/>
        </w:rPr>
        <w:t>Hemofilija</w:t>
      </w:r>
      <w:proofErr w:type="spellEnd"/>
      <w:r w:rsidRPr="005E353E">
        <w:rPr>
          <w:u w:val="single"/>
          <w:lang w:val="lt-LT"/>
        </w:rPr>
        <w:t xml:space="preserve"> A</w:t>
      </w:r>
    </w:p>
    <w:p w14:paraId="68B48EA4" w14:textId="60A98FBD" w:rsidR="00E2671D" w:rsidRPr="005E353E" w:rsidRDefault="00E2671D" w:rsidP="00E2671D">
      <w:pPr>
        <w:rPr>
          <w:lang w:val="lt-LT"/>
        </w:rPr>
      </w:pPr>
      <w:proofErr w:type="spellStart"/>
      <w:r w:rsidRPr="005E353E">
        <w:rPr>
          <w:lang w:val="lt-LT"/>
        </w:rPr>
        <w:t>Wilate</w:t>
      </w:r>
      <w:proofErr w:type="spellEnd"/>
      <w:r w:rsidRPr="005E353E">
        <w:rPr>
          <w:lang w:val="lt-LT"/>
        </w:rPr>
        <w:t xml:space="preserve"> vartojamas ligonių, sergančių </w:t>
      </w:r>
      <w:proofErr w:type="spellStart"/>
      <w:r w:rsidRPr="005E353E">
        <w:rPr>
          <w:lang w:val="lt-LT"/>
        </w:rPr>
        <w:t>hemofilija</w:t>
      </w:r>
      <w:proofErr w:type="spellEnd"/>
      <w:r w:rsidRPr="005E353E">
        <w:rPr>
          <w:lang w:val="lt-LT"/>
        </w:rPr>
        <w:t xml:space="preserve"> A, kraujavimo gydymui ir profilaktikai. Tai yra liga, kuria sergant kraujuoti gali ilgiau nei tikėtina. Tokio poveikio priežastis yra įgimta VIII </w:t>
      </w:r>
      <w:r w:rsidR="00F949DB" w:rsidRPr="00D2559A">
        <w:rPr>
          <w:lang w:val="lt-LT"/>
        </w:rPr>
        <w:t xml:space="preserve">faktoriaus </w:t>
      </w:r>
      <w:r w:rsidRPr="005E353E">
        <w:rPr>
          <w:lang w:val="lt-LT"/>
        </w:rPr>
        <w:t>stoka kraujyje.</w:t>
      </w:r>
    </w:p>
    <w:p w14:paraId="71D12608" w14:textId="77777777" w:rsidR="00E2671D" w:rsidRPr="005E353E" w:rsidRDefault="00E2671D" w:rsidP="00E2671D">
      <w:pPr>
        <w:rPr>
          <w:lang w:val="lt-LT"/>
        </w:rPr>
      </w:pPr>
    </w:p>
    <w:p w14:paraId="7FACF5CA" w14:textId="77777777" w:rsidR="00E2671D" w:rsidRPr="005E353E" w:rsidRDefault="00E2671D" w:rsidP="00E2671D">
      <w:pPr>
        <w:numPr>
          <w:ilvl w:val="12"/>
          <w:numId w:val="0"/>
        </w:numPr>
        <w:tabs>
          <w:tab w:val="clear" w:pos="567"/>
        </w:tabs>
        <w:rPr>
          <w:lang w:val="lt-LT"/>
        </w:rPr>
      </w:pPr>
    </w:p>
    <w:p w14:paraId="295E5460" w14:textId="77777777" w:rsidR="00E2671D" w:rsidRPr="005E353E" w:rsidRDefault="00E2671D" w:rsidP="00E2671D">
      <w:pPr>
        <w:numPr>
          <w:ilvl w:val="12"/>
          <w:numId w:val="0"/>
        </w:numPr>
        <w:ind w:left="567" w:hanging="567"/>
        <w:outlineLvl w:val="0"/>
        <w:rPr>
          <w:b/>
          <w:caps/>
          <w:lang w:val="lt-LT"/>
        </w:rPr>
      </w:pPr>
      <w:r w:rsidRPr="005E353E">
        <w:rPr>
          <w:b/>
          <w:lang w:val="lt-LT"/>
        </w:rPr>
        <w:t>2.</w:t>
      </w:r>
      <w:r w:rsidRPr="005E353E">
        <w:rPr>
          <w:b/>
          <w:lang w:val="lt-LT"/>
        </w:rPr>
        <w:tab/>
        <w:t xml:space="preserve">Kas žinotina prieš vartojant </w:t>
      </w:r>
      <w:proofErr w:type="spellStart"/>
      <w:r w:rsidRPr="005E353E">
        <w:rPr>
          <w:b/>
          <w:lang w:val="lt-LT"/>
        </w:rPr>
        <w:t>Wilate</w:t>
      </w:r>
      <w:proofErr w:type="spellEnd"/>
    </w:p>
    <w:p w14:paraId="22D7A272" w14:textId="77777777" w:rsidR="00E2671D" w:rsidRPr="005E353E" w:rsidRDefault="00E2671D" w:rsidP="00E2671D">
      <w:pPr>
        <w:ind w:left="567" w:hanging="567"/>
        <w:rPr>
          <w:lang w:val="lt-LT"/>
        </w:rPr>
      </w:pPr>
    </w:p>
    <w:p w14:paraId="457FB266" w14:textId="77777777" w:rsidR="00E2671D" w:rsidRPr="005E353E" w:rsidRDefault="00E2671D" w:rsidP="00E2671D">
      <w:pPr>
        <w:ind w:left="567" w:hanging="567"/>
        <w:rPr>
          <w:b/>
          <w:bCs/>
          <w:lang w:val="lt-LT"/>
        </w:rPr>
      </w:pPr>
      <w:proofErr w:type="spellStart"/>
      <w:r w:rsidRPr="005E353E">
        <w:rPr>
          <w:b/>
          <w:bCs/>
          <w:lang w:val="lt-LT"/>
        </w:rPr>
        <w:t>Wilate</w:t>
      </w:r>
      <w:proofErr w:type="spellEnd"/>
      <w:r w:rsidRPr="005E353E">
        <w:rPr>
          <w:b/>
          <w:bCs/>
          <w:lang w:val="lt-LT"/>
        </w:rPr>
        <w:t xml:space="preserve"> vartoti negalima:</w:t>
      </w:r>
    </w:p>
    <w:p w14:paraId="4EEBDBBB" w14:textId="77777777" w:rsidR="00E2671D" w:rsidRPr="005E353E" w:rsidRDefault="00E2671D" w:rsidP="00E2671D">
      <w:pPr>
        <w:ind w:left="567" w:hanging="567"/>
        <w:rPr>
          <w:b/>
          <w:caps/>
          <w:lang w:val="lt-LT"/>
        </w:rPr>
      </w:pPr>
    </w:p>
    <w:p w14:paraId="49596542" w14:textId="77777777" w:rsidR="00E2671D" w:rsidRPr="005E353E" w:rsidRDefault="00E2671D" w:rsidP="00E2671D">
      <w:pPr>
        <w:numPr>
          <w:ilvl w:val="12"/>
          <w:numId w:val="0"/>
        </w:numPr>
        <w:ind w:left="567" w:hanging="567"/>
        <w:rPr>
          <w:lang w:val="lt-LT"/>
        </w:rPr>
      </w:pPr>
      <w:r w:rsidRPr="005E353E">
        <w:rPr>
          <w:lang w:val="lt-LT"/>
        </w:rPr>
        <w:t>-</w:t>
      </w:r>
      <w:r w:rsidRPr="005E353E">
        <w:rPr>
          <w:lang w:val="lt-LT"/>
        </w:rPr>
        <w:tab/>
        <w:t xml:space="preserve">jeigu yra alergija (padidėjęs jautrumas) žmogaus </w:t>
      </w:r>
      <w:proofErr w:type="spellStart"/>
      <w:r w:rsidRPr="005E353E">
        <w:rPr>
          <w:lang w:val="lt-LT"/>
        </w:rPr>
        <w:t>Willebrando</w:t>
      </w:r>
      <w:proofErr w:type="spellEnd"/>
      <w:r w:rsidRPr="005E353E">
        <w:rPr>
          <w:lang w:val="lt-LT"/>
        </w:rPr>
        <w:t xml:space="preserve"> faktoriui, žmogaus VIII </w:t>
      </w:r>
      <w:proofErr w:type="spellStart"/>
      <w:r w:rsidRPr="005E353E">
        <w:rPr>
          <w:lang w:val="lt-LT"/>
        </w:rPr>
        <w:t>koaguliacijos</w:t>
      </w:r>
      <w:proofErr w:type="spellEnd"/>
      <w:r w:rsidRPr="005E353E">
        <w:rPr>
          <w:lang w:val="lt-LT"/>
        </w:rPr>
        <w:t xml:space="preserve"> faktoriui arba bet kuriai pagalbinei </w:t>
      </w:r>
      <w:r w:rsidRPr="005E353E">
        <w:rPr>
          <w:noProof/>
          <w:lang w:val="lt-LT"/>
        </w:rPr>
        <w:t xml:space="preserve">šio vaisto medžiagai </w:t>
      </w:r>
      <w:r w:rsidRPr="005E353E">
        <w:rPr>
          <w:szCs w:val="22"/>
          <w:lang w:val="lt-LT"/>
        </w:rPr>
        <w:t>(jos išvardytos 6 skyriuje)</w:t>
      </w:r>
      <w:r w:rsidRPr="005E353E">
        <w:rPr>
          <w:lang w:val="lt-LT"/>
        </w:rPr>
        <w:t>.</w:t>
      </w:r>
    </w:p>
    <w:p w14:paraId="058E6408" w14:textId="77777777" w:rsidR="00E2671D" w:rsidRPr="005E353E" w:rsidRDefault="00E2671D" w:rsidP="00E2671D">
      <w:pPr>
        <w:ind w:left="567" w:hanging="567"/>
        <w:rPr>
          <w:lang w:val="lt-LT"/>
        </w:rPr>
      </w:pPr>
    </w:p>
    <w:p w14:paraId="42A02C39" w14:textId="77777777" w:rsidR="00E2671D" w:rsidRPr="005E353E" w:rsidRDefault="00E2671D" w:rsidP="00E2671D">
      <w:pPr>
        <w:ind w:left="567" w:hanging="567"/>
        <w:rPr>
          <w:b/>
          <w:noProof/>
          <w:lang w:val="lt-LT"/>
        </w:rPr>
      </w:pPr>
      <w:r w:rsidRPr="005E353E">
        <w:rPr>
          <w:b/>
          <w:noProof/>
          <w:lang w:val="lt-LT"/>
        </w:rPr>
        <w:t>Įspėjimai ir atsargumo priemonės</w:t>
      </w:r>
    </w:p>
    <w:p w14:paraId="15CD4BB8" w14:textId="77777777" w:rsidR="00E2671D" w:rsidRPr="005E353E" w:rsidRDefault="00E2671D" w:rsidP="00E2671D">
      <w:pPr>
        <w:rPr>
          <w:szCs w:val="22"/>
          <w:lang w:val="lt-LT"/>
        </w:rPr>
      </w:pPr>
      <w:r w:rsidRPr="005E353E">
        <w:rPr>
          <w:szCs w:val="22"/>
          <w:lang w:val="lt-LT"/>
        </w:rPr>
        <w:t xml:space="preserve">Pasitarkite su gydytoju arba vaistininku, prieš pradėdami vartoti </w:t>
      </w:r>
      <w:proofErr w:type="spellStart"/>
      <w:r w:rsidRPr="005E353E">
        <w:rPr>
          <w:szCs w:val="22"/>
          <w:lang w:val="lt-LT"/>
        </w:rPr>
        <w:t>Wilate</w:t>
      </w:r>
      <w:proofErr w:type="spellEnd"/>
      <w:r w:rsidRPr="005E353E">
        <w:rPr>
          <w:szCs w:val="22"/>
          <w:lang w:val="lt-LT"/>
        </w:rPr>
        <w:t>.</w:t>
      </w:r>
    </w:p>
    <w:p w14:paraId="7FDE907B" w14:textId="77777777" w:rsidR="00E2671D" w:rsidRPr="005E353E" w:rsidRDefault="00E2671D" w:rsidP="00E2671D">
      <w:pPr>
        <w:numPr>
          <w:ilvl w:val="12"/>
          <w:numId w:val="0"/>
        </w:numPr>
        <w:rPr>
          <w:noProof/>
          <w:lang w:val="lt-LT"/>
        </w:rPr>
      </w:pPr>
    </w:p>
    <w:p w14:paraId="1859B932" w14:textId="77777777" w:rsidR="00E2671D" w:rsidRPr="005E353E" w:rsidRDefault="00E2671D" w:rsidP="00E2671D">
      <w:pPr>
        <w:numPr>
          <w:ilvl w:val="0"/>
          <w:numId w:val="1"/>
        </w:numPr>
        <w:ind w:left="567" w:hanging="567"/>
        <w:rPr>
          <w:lang w:val="lt-LT"/>
        </w:rPr>
      </w:pPr>
      <w:r w:rsidRPr="005E353E">
        <w:rPr>
          <w:lang w:val="lt-LT"/>
        </w:rPr>
        <w:t xml:space="preserve">Į veną sušvirkštas </w:t>
      </w:r>
      <w:proofErr w:type="spellStart"/>
      <w:r w:rsidRPr="005E353E">
        <w:rPr>
          <w:lang w:val="lt-LT"/>
        </w:rPr>
        <w:t>Wilate</w:t>
      </w:r>
      <w:proofErr w:type="spellEnd"/>
      <w:r w:rsidRPr="005E353E">
        <w:rPr>
          <w:lang w:val="lt-LT"/>
        </w:rPr>
        <w:t xml:space="preserve">, kaip ir bet koks iš žmogaus kraujo (kuriame yra baltymų) pagamintas vaistas, gali sukelti alerginių reakcijų. Būtina atkreipti dėmesį į ankstyvus alerginės reakcijos (padidėjusio jautrumo) požymius, tokius kaip dilgėlinę, odos išbėrimą, veržimo pojūtį krūtinėje, </w:t>
      </w:r>
      <w:r w:rsidRPr="005E353E">
        <w:rPr>
          <w:lang w:val="lt-LT"/>
        </w:rPr>
        <w:lastRenderedPageBreak/>
        <w:t xml:space="preserve">švokštimą, mažą kraujo spaudimą ir </w:t>
      </w:r>
      <w:proofErr w:type="spellStart"/>
      <w:r w:rsidRPr="005E353E">
        <w:rPr>
          <w:lang w:val="lt-LT"/>
        </w:rPr>
        <w:t>anafilaksiją</w:t>
      </w:r>
      <w:proofErr w:type="spellEnd"/>
      <w:r w:rsidRPr="005E353E">
        <w:rPr>
          <w:lang w:val="lt-LT"/>
        </w:rPr>
        <w:t xml:space="preserve"> (bet kuris simptomas ar visi minėti simptomai atsiranda labai greitai ir būna sunkūs).</w:t>
      </w:r>
    </w:p>
    <w:p w14:paraId="4522660A" w14:textId="77777777" w:rsidR="00E2671D" w:rsidRPr="005E353E" w:rsidRDefault="00E2671D" w:rsidP="00E2671D">
      <w:pPr>
        <w:ind w:left="567"/>
        <w:rPr>
          <w:lang w:val="lt-LT"/>
        </w:rPr>
      </w:pPr>
      <w:r w:rsidRPr="005E353E">
        <w:rPr>
          <w:lang w:val="lt-LT"/>
        </w:rPr>
        <w:t>Jei atsiranda tokių simptomų, nedelsdami nutraukite vaistinio preparato vartojimą ir kreipkitės į savo gydytoją.</w:t>
      </w:r>
    </w:p>
    <w:p w14:paraId="53B17449" w14:textId="77777777" w:rsidR="00E2671D" w:rsidRPr="005E353E" w:rsidRDefault="00E2671D" w:rsidP="00E2671D">
      <w:pPr>
        <w:rPr>
          <w:lang w:val="lt-LT"/>
        </w:rPr>
      </w:pPr>
    </w:p>
    <w:p w14:paraId="59C6E883" w14:textId="77777777" w:rsidR="00E2671D" w:rsidRPr="005E353E" w:rsidRDefault="00E2671D" w:rsidP="00E2671D">
      <w:pPr>
        <w:numPr>
          <w:ilvl w:val="0"/>
          <w:numId w:val="1"/>
        </w:numPr>
        <w:ind w:left="567" w:hanging="567"/>
        <w:rPr>
          <w:lang w:val="lt-LT"/>
        </w:rPr>
      </w:pPr>
      <w:r w:rsidRPr="005E353E">
        <w:rPr>
          <w:lang w:val="lt-LT"/>
        </w:rPr>
        <w:t xml:space="preserve">Jei vaistas gaminamas iš žmogaus kraujo ar plazmos, imamasi tam tikrų priemonių, kad į paciento organizmą nepatektų infekcijos. Tokios priemonės yra rūpestinga kraujo ir plazmos donorų atranka, </w:t>
      </w:r>
      <w:r w:rsidRPr="005E353E">
        <w:rPr>
          <w:szCs w:val="22"/>
          <w:lang w:val="lt-LT"/>
        </w:rPr>
        <w:t>kad nebūtų paimtas kraujas iš asmenų, kurie gali būti infekcijos nešiotojai,</w:t>
      </w:r>
      <w:r w:rsidRPr="005E353E">
        <w:rPr>
          <w:lang w:val="lt-LT"/>
        </w:rPr>
        <w:t xml:space="preserve"> </w:t>
      </w:r>
      <w:r w:rsidRPr="005E353E">
        <w:rPr>
          <w:szCs w:val="22"/>
          <w:lang w:val="lt-LT"/>
        </w:rPr>
        <w:t>kruopštus kiekvienos paaukotos kraujo ir plazmos porcijos ištyrimas, ar jose nėra virusinės infekcijos požymių</w:t>
      </w:r>
      <w:r w:rsidRPr="005E353E">
        <w:rPr>
          <w:lang w:val="lt-LT"/>
        </w:rPr>
        <w:t>, o taip pat veiksmų apdorojant kraują ir plazmą, skirtų virusams nukenksminti ar pašalinti, atlikimas. Nepaisant to, jei vartojama iš žmogaus kraujo ar plazmos paruoštų preparatų, infekcijos sukėlėjo perdavimo pavojaus visiškai atmesti negalima. Tai susiję ir su nežinomais ar neseniai atrastais virusais ar kitų infekcijų tipais.</w:t>
      </w:r>
    </w:p>
    <w:p w14:paraId="3ED2DB2E" w14:textId="77777777" w:rsidR="00E2671D" w:rsidRPr="005E353E" w:rsidRDefault="00E2671D" w:rsidP="00E2671D">
      <w:pPr>
        <w:rPr>
          <w:lang w:val="lt-LT"/>
        </w:rPr>
      </w:pPr>
    </w:p>
    <w:p w14:paraId="3A2F5BA3" w14:textId="63FC1F6C" w:rsidR="00E2671D" w:rsidRPr="005E353E" w:rsidRDefault="00E2671D" w:rsidP="00E2671D">
      <w:pPr>
        <w:ind w:left="567"/>
        <w:rPr>
          <w:lang w:val="lt-LT"/>
        </w:rPr>
      </w:pPr>
      <w:r w:rsidRPr="005E353E">
        <w:rPr>
          <w:lang w:val="lt-LT"/>
        </w:rPr>
        <w:t xml:space="preserve">Laikoma, kad naudojamos priemonės yra veiksmingos apvalkalą turinčių virusų, tokių kaip žmogaus imunodeficito virusas (ŽIV), hepatito B virusas ir hepatito C virusas bei apvalkalo neturinčio hepatito A viruso atžvilgiu. Tokių priemonių poveikis apvalkalo neturintiems virusams, tokiems kaip </w:t>
      </w:r>
      <w:proofErr w:type="spellStart"/>
      <w:r w:rsidRPr="005E353E">
        <w:rPr>
          <w:lang w:val="lt-LT"/>
        </w:rPr>
        <w:t>parvovirusas</w:t>
      </w:r>
      <w:proofErr w:type="spellEnd"/>
      <w:r w:rsidRPr="005E353E">
        <w:rPr>
          <w:lang w:val="lt-LT"/>
        </w:rPr>
        <w:t xml:space="preserve"> B19, gali būti nedidelis.</w:t>
      </w:r>
    </w:p>
    <w:p w14:paraId="45DB5395" w14:textId="77777777" w:rsidR="00E2671D" w:rsidRPr="005E353E" w:rsidRDefault="00E2671D" w:rsidP="00E2671D">
      <w:pPr>
        <w:rPr>
          <w:lang w:val="lt-LT"/>
        </w:rPr>
      </w:pPr>
    </w:p>
    <w:p w14:paraId="0A224D07" w14:textId="77777777" w:rsidR="00E2671D" w:rsidRPr="005E353E" w:rsidRDefault="00E2671D" w:rsidP="00E2671D">
      <w:pPr>
        <w:ind w:left="567"/>
        <w:rPr>
          <w:lang w:val="lt-LT"/>
        </w:rPr>
      </w:pPr>
      <w:proofErr w:type="spellStart"/>
      <w:r w:rsidRPr="005E353E">
        <w:rPr>
          <w:lang w:val="lt-LT"/>
        </w:rPr>
        <w:t>Parvoviruso</w:t>
      </w:r>
      <w:proofErr w:type="spellEnd"/>
      <w:r w:rsidRPr="005E353E">
        <w:rPr>
          <w:lang w:val="lt-LT"/>
        </w:rPr>
        <w:t xml:space="preserve"> B19 infekcija gali būti sunki nėščioms moterims (vaisiaus infekcija) bei žmonėms, kurių imuninė sistema susilpnėjusi arba kurie serga tam tikro tipo mažakraujyste (pvz., pjautuvo pavidalo ląstelių anemija arba liga, kurios metu nenormaliai yra raudonosios kraujo ląstelės).</w:t>
      </w:r>
    </w:p>
    <w:p w14:paraId="60F1CD79" w14:textId="77777777" w:rsidR="00E2671D" w:rsidRPr="005E353E" w:rsidRDefault="00E2671D" w:rsidP="00E2671D">
      <w:pPr>
        <w:rPr>
          <w:lang w:val="lt-LT"/>
        </w:rPr>
      </w:pPr>
    </w:p>
    <w:p w14:paraId="3764832F" w14:textId="77777777" w:rsidR="00E2671D" w:rsidRPr="005E353E" w:rsidRDefault="00E2671D" w:rsidP="00E2671D">
      <w:pPr>
        <w:ind w:left="567"/>
        <w:rPr>
          <w:lang w:val="lt-LT"/>
        </w:rPr>
      </w:pPr>
      <w:r w:rsidRPr="005E353E">
        <w:rPr>
          <w:lang w:val="lt-LT"/>
        </w:rPr>
        <w:t xml:space="preserve">Kiekvieną kartą, vartojant </w:t>
      </w:r>
      <w:proofErr w:type="spellStart"/>
      <w:r w:rsidRPr="005E353E">
        <w:rPr>
          <w:lang w:val="lt-LT"/>
        </w:rPr>
        <w:t>Wilate</w:t>
      </w:r>
      <w:proofErr w:type="spellEnd"/>
      <w:r w:rsidRPr="005E353E">
        <w:rPr>
          <w:lang w:val="lt-LT"/>
        </w:rPr>
        <w:t xml:space="preserve"> dozę, primygtinai rekomenduojama užsirašyti preparato pavadinimą ir serijos numerį, kad būtų žinoma, kokios serijos preparato vartota.</w:t>
      </w:r>
    </w:p>
    <w:p w14:paraId="26096EF4" w14:textId="77777777" w:rsidR="00E2671D" w:rsidRPr="005E353E" w:rsidRDefault="00E2671D" w:rsidP="00E2671D">
      <w:pPr>
        <w:rPr>
          <w:lang w:val="lt-LT"/>
        </w:rPr>
      </w:pPr>
    </w:p>
    <w:p w14:paraId="52F2480D" w14:textId="733142F8" w:rsidR="00E2671D" w:rsidRPr="005E353E" w:rsidRDefault="00E2671D" w:rsidP="00E2671D">
      <w:pPr>
        <w:rPr>
          <w:lang w:val="lt-LT"/>
        </w:rPr>
      </w:pPr>
      <w:r w:rsidRPr="005E353E">
        <w:rPr>
          <w:lang w:val="lt-LT"/>
        </w:rPr>
        <w:t>Jei reguliariai ar kartotinai vartojate iš žmogaus plazmos pagamintų WF/VIII</w:t>
      </w:r>
      <w:r w:rsidR="00F949DB" w:rsidRPr="00F949DB">
        <w:rPr>
          <w:lang w:val="lt-LT"/>
        </w:rPr>
        <w:t xml:space="preserve"> </w:t>
      </w:r>
      <w:r w:rsidR="00F949DB" w:rsidRPr="00D2559A">
        <w:rPr>
          <w:lang w:val="lt-LT"/>
        </w:rPr>
        <w:t>faktoriaus</w:t>
      </w:r>
      <w:r w:rsidRPr="005E353E">
        <w:rPr>
          <w:lang w:val="lt-LT"/>
        </w:rPr>
        <w:t xml:space="preserve"> preparatų, gydytojas gali Jums rekomenduoti apsvarstyti, ar nereikia pa</w:t>
      </w:r>
      <w:r w:rsidR="00866715">
        <w:rPr>
          <w:lang w:val="lt-LT"/>
        </w:rPr>
        <w:t>siskiepyti nuo hepatito A ir B.</w:t>
      </w:r>
    </w:p>
    <w:p w14:paraId="33C30A84" w14:textId="77777777" w:rsidR="00E2671D" w:rsidRPr="005E353E" w:rsidRDefault="00E2671D" w:rsidP="00E2671D">
      <w:pPr>
        <w:rPr>
          <w:lang w:val="lt-LT"/>
        </w:rPr>
      </w:pPr>
    </w:p>
    <w:p w14:paraId="5C774417" w14:textId="77777777" w:rsidR="00E2671D" w:rsidRPr="00F8694E" w:rsidRDefault="00E2671D" w:rsidP="00E2671D">
      <w:pPr>
        <w:rPr>
          <w:u w:val="single"/>
          <w:lang w:val="lt-LT"/>
        </w:rPr>
      </w:pPr>
      <w:proofErr w:type="spellStart"/>
      <w:r w:rsidRPr="00F8694E">
        <w:rPr>
          <w:i/>
          <w:iCs/>
          <w:szCs w:val="22"/>
          <w:u w:val="single"/>
          <w:lang w:val="lt-LT"/>
        </w:rPr>
        <w:t>Von</w:t>
      </w:r>
      <w:proofErr w:type="spellEnd"/>
      <w:r w:rsidRPr="00F8694E">
        <w:rPr>
          <w:i/>
          <w:iCs/>
          <w:szCs w:val="22"/>
          <w:u w:val="single"/>
          <w:lang w:val="lt-LT"/>
        </w:rPr>
        <w:t xml:space="preserve"> </w:t>
      </w:r>
      <w:proofErr w:type="spellStart"/>
      <w:r w:rsidRPr="00F8694E">
        <w:rPr>
          <w:i/>
          <w:iCs/>
          <w:szCs w:val="22"/>
          <w:u w:val="single"/>
          <w:lang w:val="lt-LT"/>
        </w:rPr>
        <w:t>Willebrand</w:t>
      </w:r>
      <w:proofErr w:type="spellEnd"/>
      <w:r w:rsidRPr="00F8694E">
        <w:rPr>
          <w:szCs w:val="22"/>
          <w:u w:val="single"/>
          <w:lang w:val="lt-LT"/>
        </w:rPr>
        <w:t xml:space="preserve"> liga</w:t>
      </w:r>
    </w:p>
    <w:p w14:paraId="667C13E6" w14:textId="46EA5BA2" w:rsidR="00E2671D" w:rsidRPr="005E353E" w:rsidRDefault="00E2671D" w:rsidP="00E2671D">
      <w:pPr>
        <w:numPr>
          <w:ilvl w:val="0"/>
          <w:numId w:val="1"/>
        </w:numPr>
        <w:ind w:left="567" w:hanging="567"/>
        <w:rPr>
          <w:lang w:val="lt-LT"/>
        </w:rPr>
      </w:pPr>
      <w:r w:rsidRPr="005E353E">
        <w:rPr>
          <w:lang w:val="lt-LT"/>
        </w:rPr>
        <w:t>Informacijos pateikta 4 skyriaus poskyryje „</w:t>
      </w:r>
      <w:proofErr w:type="spellStart"/>
      <w:r w:rsidRPr="005E353E">
        <w:rPr>
          <w:i/>
          <w:lang w:val="lt-LT"/>
        </w:rPr>
        <w:t>Von</w:t>
      </w:r>
      <w:proofErr w:type="spellEnd"/>
      <w:r w:rsidRPr="005E353E">
        <w:rPr>
          <w:i/>
          <w:lang w:val="lt-LT"/>
        </w:rPr>
        <w:t xml:space="preserve"> </w:t>
      </w:r>
      <w:proofErr w:type="spellStart"/>
      <w:r w:rsidRPr="005E353E">
        <w:rPr>
          <w:i/>
          <w:lang w:val="lt-LT"/>
        </w:rPr>
        <w:t>Willebrand</w:t>
      </w:r>
      <w:proofErr w:type="spellEnd"/>
      <w:r w:rsidRPr="005E353E">
        <w:rPr>
          <w:lang w:val="lt-LT"/>
        </w:rPr>
        <w:t xml:space="preserve"> liga“, kur išvardytas šalutinis poveikis, susijęs su </w:t>
      </w:r>
      <w:proofErr w:type="spellStart"/>
      <w:r w:rsidRPr="005E353E">
        <w:rPr>
          <w:i/>
          <w:lang w:val="lt-LT"/>
        </w:rPr>
        <w:t>Von</w:t>
      </w:r>
      <w:proofErr w:type="spellEnd"/>
      <w:r w:rsidRPr="005E353E">
        <w:rPr>
          <w:i/>
          <w:lang w:val="lt-LT"/>
        </w:rPr>
        <w:t xml:space="preserve"> </w:t>
      </w:r>
      <w:proofErr w:type="spellStart"/>
      <w:r w:rsidRPr="005E353E">
        <w:rPr>
          <w:i/>
          <w:lang w:val="lt-LT"/>
        </w:rPr>
        <w:t>Willebrand</w:t>
      </w:r>
      <w:proofErr w:type="spellEnd"/>
      <w:r w:rsidRPr="005E353E">
        <w:rPr>
          <w:lang w:val="lt-LT"/>
        </w:rPr>
        <w:t xml:space="preserve"> liga</w:t>
      </w:r>
      <w:r w:rsidR="00F220F3">
        <w:rPr>
          <w:lang w:val="lt-LT"/>
        </w:rPr>
        <w:t>,</w:t>
      </w:r>
      <w:r w:rsidRPr="005E353E">
        <w:rPr>
          <w:sz w:val="24"/>
          <w:lang w:val="lt-LT"/>
        </w:rPr>
        <w:t xml:space="preserve"> </w:t>
      </w:r>
      <w:r w:rsidRPr="005E353E">
        <w:rPr>
          <w:lang w:val="lt-LT"/>
        </w:rPr>
        <w:t>ligos gydymu.</w:t>
      </w:r>
    </w:p>
    <w:p w14:paraId="41144DD3" w14:textId="77777777" w:rsidR="00E2671D" w:rsidRPr="005E353E" w:rsidRDefault="00E2671D" w:rsidP="00E2671D">
      <w:pPr>
        <w:rPr>
          <w:lang w:val="lt-LT"/>
        </w:rPr>
      </w:pPr>
    </w:p>
    <w:p w14:paraId="42FA6760" w14:textId="77777777" w:rsidR="00E2671D" w:rsidRDefault="00E2671D" w:rsidP="00E2671D">
      <w:pPr>
        <w:rPr>
          <w:u w:val="single"/>
          <w:lang w:val="lt-LT"/>
        </w:rPr>
      </w:pPr>
      <w:proofErr w:type="spellStart"/>
      <w:r w:rsidRPr="005E353E">
        <w:rPr>
          <w:u w:val="single"/>
          <w:lang w:val="lt-LT"/>
        </w:rPr>
        <w:t>Hemofilija</w:t>
      </w:r>
      <w:proofErr w:type="spellEnd"/>
      <w:r w:rsidRPr="005E353E">
        <w:rPr>
          <w:u w:val="single"/>
          <w:lang w:val="lt-LT"/>
        </w:rPr>
        <w:t xml:space="preserve"> A</w:t>
      </w:r>
    </w:p>
    <w:p w14:paraId="1B5CB1E8" w14:textId="77777777" w:rsidR="00E2671D" w:rsidRPr="005C0C2D" w:rsidRDefault="00E2671D" w:rsidP="00E2671D">
      <w:pPr>
        <w:rPr>
          <w:szCs w:val="22"/>
          <w:lang w:val="lt-LT"/>
        </w:rPr>
      </w:pPr>
      <w:r w:rsidRPr="00A31F08">
        <w:rPr>
          <w:rFonts w:eastAsia="Verdana"/>
          <w:szCs w:val="22"/>
          <w:lang w:val="lt-LT"/>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sidRPr="00A521FA">
        <w:rPr>
          <w:rFonts w:eastAsia="Verdana"/>
          <w:szCs w:val="22"/>
          <w:lang w:val="lt-LT"/>
        </w:rPr>
        <w:t>Wilate</w:t>
      </w:r>
      <w:proofErr w:type="spellEnd"/>
      <w:r w:rsidRPr="00A31F08">
        <w:rPr>
          <w:rFonts w:eastAsia="Verdana"/>
          <w:szCs w:val="22"/>
          <w:lang w:val="lt-LT"/>
        </w:rPr>
        <w:t>, nedelsdami praneškite gydytojui.</w:t>
      </w:r>
    </w:p>
    <w:p w14:paraId="4E21D790" w14:textId="77777777" w:rsidR="00E2671D" w:rsidRPr="005E353E" w:rsidRDefault="00E2671D" w:rsidP="00E2671D">
      <w:pPr>
        <w:numPr>
          <w:ilvl w:val="0"/>
          <w:numId w:val="1"/>
        </w:numPr>
        <w:tabs>
          <w:tab w:val="left" w:pos="7230"/>
        </w:tabs>
        <w:ind w:left="567" w:hanging="567"/>
        <w:rPr>
          <w:lang w:val="lt-LT"/>
        </w:rPr>
      </w:pPr>
      <w:r w:rsidRPr="005E353E">
        <w:rPr>
          <w:lang w:val="lt-LT"/>
        </w:rPr>
        <w:t>Informacijos pateikta 4 skyriaus poskyryje „</w:t>
      </w:r>
      <w:proofErr w:type="spellStart"/>
      <w:r w:rsidRPr="005E353E">
        <w:rPr>
          <w:lang w:val="lt-LT"/>
        </w:rPr>
        <w:t>Hemofilija</w:t>
      </w:r>
      <w:proofErr w:type="spellEnd"/>
      <w:r w:rsidRPr="005E353E">
        <w:rPr>
          <w:lang w:val="lt-LT"/>
        </w:rPr>
        <w:t xml:space="preserve"> A“, kur išvardytas šalutinis poveikis, susijęs su </w:t>
      </w:r>
      <w:proofErr w:type="spellStart"/>
      <w:r w:rsidRPr="005E353E">
        <w:rPr>
          <w:lang w:val="lt-LT"/>
        </w:rPr>
        <w:t>hemofilijos</w:t>
      </w:r>
      <w:proofErr w:type="spellEnd"/>
      <w:r w:rsidRPr="005E353E">
        <w:rPr>
          <w:lang w:val="lt-LT"/>
        </w:rPr>
        <w:t xml:space="preserve"> A gydymu.</w:t>
      </w:r>
    </w:p>
    <w:p w14:paraId="035797B1" w14:textId="77777777" w:rsidR="00E2671D" w:rsidRPr="005E353E" w:rsidRDefault="00E2671D" w:rsidP="00E2671D">
      <w:pPr>
        <w:rPr>
          <w:lang w:val="lt-LT"/>
        </w:rPr>
      </w:pPr>
    </w:p>
    <w:p w14:paraId="526315C0" w14:textId="77777777" w:rsidR="00E2671D" w:rsidRPr="005E353E" w:rsidRDefault="00E2671D" w:rsidP="00E2671D">
      <w:pPr>
        <w:numPr>
          <w:ilvl w:val="12"/>
          <w:numId w:val="0"/>
        </w:numPr>
        <w:ind w:right="-2"/>
        <w:rPr>
          <w:noProof/>
          <w:lang w:val="lt-LT"/>
        </w:rPr>
      </w:pPr>
      <w:r w:rsidRPr="005E353E">
        <w:rPr>
          <w:b/>
          <w:lang w:val="lt-LT"/>
        </w:rPr>
        <w:t xml:space="preserve">Kiti vaistai ir </w:t>
      </w:r>
      <w:proofErr w:type="spellStart"/>
      <w:r w:rsidRPr="005E353E">
        <w:rPr>
          <w:b/>
          <w:lang w:val="lt-LT"/>
        </w:rPr>
        <w:t>Wilate</w:t>
      </w:r>
      <w:proofErr w:type="spellEnd"/>
    </w:p>
    <w:p w14:paraId="3E464649" w14:textId="77777777" w:rsidR="00E2671D" w:rsidRPr="005E353E" w:rsidRDefault="00E2671D" w:rsidP="00E2671D">
      <w:pPr>
        <w:rPr>
          <w:noProof/>
          <w:lang w:val="lt-LT"/>
        </w:rPr>
      </w:pPr>
    </w:p>
    <w:p w14:paraId="290328B3" w14:textId="77777777" w:rsidR="00E2671D" w:rsidRPr="005E353E" w:rsidRDefault="00E2671D" w:rsidP="00E2671D">
      <w:pPr>
        <w:rPr>
          <w:noProof/>
          <w:lang w:val="lt-LT"/>
        </w:rPr>
      </w:pPr>
      <w:r w:rsidRPr="005E353E">
        <w:rPr>
          <w:noProof/>
          <w:lang w:val="lt-LT"/>
        </w:rPr>
        <w:t xml:space="preserve">Jeigu vartojate ar neseniai vartojote kitų vaistų </w:t>
      </w:r>
      <w:r w:rsidRPr="005E353E">
        <w:rPr>
          <w:szCs w:val="22"/>
          <w:lang w:val="lt-LT"/>
        </w:rPr>
        <w:t>arba dėl to nesate tikri, apie tai</w:t>
      </w:r>
      <w:r w:rsidRPr="005E353E">
        <w:rPr>
          <w:lang w:val="lt-LT"/>
        </w:rPr>
        <w:t xml:space="preserve"> </w:t>
      </w:r>
      <w:r w:rsidRPr="005E353E">
        <w:rPr>
          <w:noProof/>
          <w:lang w:val="lt-LT"/>
        </w:rPr>
        <w:t>pasakykite gydytojui arba vaistininkui.</w:t>
      </w:r>
    </w:p>
    <w:p w14:paraId="793D2E1F" w14:textId="77777777" w:rsidR="00E2671D" w:rsidRPr="005E353E" w:rsidRDefault="00E2671D" w:rsidP="00E2671D">
      <w:pPr>
        <w:ind w:left="567" w:hanging="567"/>
        <w:rPr>
          <w:b/>
          <w:lang w:val="lt-LT"/>
        </w:rPr>
      </w:pPr>
    </w:p>
    <w:p w14:paraId="3B1F45F6" w14:textId="77777777" w:rsidR="00E2671D" w:rsidRPr="005E353E" w:rsidRDefault="00E2671D" w:rsidP="00E2671D">
      <w:pPr>
        <w:rPr>
          <w:lang w:val="lt-LT"/>
        </w:rPr>
      </w:pPr>
      <w:r w:rsidRPr="005E353E">
        <w:rPr>
          <w:lang w:val="lt-LT"/>
        </w:rPr>
        <w:t xml:space="preserve">Nors duomenų, kad kiti vaistai darytų įtaką </w:t>
      </w:r>
      <w:proofErr w:type="spellStart"/>
      <w:r w:rsidRPr="005E353E">
        <w:rPr>
          <w:lang w:val="lt-LT"/>
        </w:rPr>
        <w:t>Wilate</w:t>
      </w:r>
      <w:proofErr w:type="spellEnd"/>
      <w:r w:rsidRPr="005E353E">
        <w:rPr>
          <w:lang w:val="lt-LT"/>
        </w:rPr>
        <w:t>, nėra, jeigu vartojate arba neseniai vartojote kitų vaistų, įskaitant įsigytus be recepto, pasakykite gydytojui arba vaistininkui.</w:t>
      </w:r>
    </w:p>
    <w:p w14:paraId="39CBBB05" w14:textId="77777777" w:rsidR="00E2671D" w:rsidRPr="005E353E" w:rsidRDefault="00E2671D" w:rsidP="00E2671D">
      <w:pPr>
        <w:numPr>
          <w:ilvl w:val="12"/>
          <w:numId w:val="0"/>
        </w:numPr>
        <w:tabs>
          <w:tab w:val="clear" w:pos="567"/>
        </w:tabs>
        <w:rPr>
          <w:lang w:val="lt-LT"/>
        </w:rPr>
      </w:pPr>
    </w:p>
    <w:p w14:paraId="57D281B0" w14:textId="77777777" w:rsidR="00E2671D" w:rsidRPr="005E353E" w:rsidRDefault="00E2671D" w:rsidP="00E2671D">
      <w:pPr>
        <w:numPr>
          <w:ilvl w:val="12"/>
          <w:numId w:val="0"/>
        </w:numPr>
        <w:tabs>
          <w:tab w:val="clear" w:pos="567"/>
        </w:tabs>
        <w:rPr>
          <w:lang w:val="lt-LT"/>
        </w:rPr>
      </w:pPr>
      <w:r w:rsidRPr="005E353E">
        <w:rPr>
          <w:lang w:val="lt-LT"/>
        </w:rPr>
        <w:t xml:space="preserve">Injekcijos metu </w:t>
      </w:r>
      <w:proofErr w:type="spellStart"/>
      <w:r w:rsidRPr="005E353E">
        <w:rPr>
          <w:lang w:val="lt-LT"/>
        </w:rPr>
        <w:t>Wilate</w:t>
      </w:r>
      <w:proofErr w:type="spellEnd"/>
      <w:r w:rsidRPr="005E353E">
        <w:rPr>
          <w:lang w:val="lt-LT"/>
        </w:rPr>
        <w:t xml:space="preserve"> negalima maišyti su jokiais kitais vaistais.</w:t>
      </w:r>
    </w:p>
    <w:p w14:paraId="41C612BB" w14:textId="77777777" w:rsidR="00E2671D" w:rsidRPr="005E353E" w:rsidRDefault="00E2671D" w:rsidP="00E2671D">
      <w:pPr>
        <w:numPr>
          <w:ilvl w:val="12"/>
          <w:numId w:val="0"/>
        </w:numPr>
        <w:tabs>
          <w:tab w:val="clear" w:pos="567"/>
        </w:tabs>
        <w:rPr>
          <w:lang w:val="lt-LT"/>
        </w:rPr>
      </w:pPr>
    </w:p>
    <w:p w14:paraId="66C968F2" w14:textId="77777777" w:rsidR="00E2671D" w:rsidRPr="005E353E" w:rsidRDefault="00E2671D" w:rsidP="00E2671D">
      <w:pPr>
        <w:ind w:left="567" w:hanging="567"/>
        <w:rPr>
          <w:b/>
          <w:lang w:val="lt-LT"/>
        </w:rPr>
      </w:pPr>
      <w:r w:rsidRPr="005E353E">
        <w:rPr>
          <w:b/>
          <w:lang w:val="lt-LT"/>
        </w:rPr>
        <w:t>Nėštumas, žindymo laikotarpis ir vaisingumas</w:t>
      </w:r>
    </w:p>
    <w:p w14:paraId="57CC0406" w14:textId="77777777" w:rsidR="00E2671D" w:rsidRPr="005E353E" w:rsidRDefault="00E2671D" w:rsidP="00E2671D">
      <w:pPr>
        <w:ind w:left="567" w:hanging="567"/>
        <w:rPr>
          <w:b/>
          <w:lang w:val="lt-LT"/>
        </w:rPr>
      </w:pPr>
    </w:p>
    <w:p w14:paraId="48C33A8A" w14:textId="10B46093" w:rsidR="00E2671D" w:rsidRPr="005E353E" w:rsidRDefault="00E2671D" w:rsidP="00E2671D">
      <w:pPr>
        <w:numPr>
          <w:ilvl w:val="12"/>
          <w:numId w:val="0"/>
        </w:numPr>
        <w:rPr>
          <w:lang w:val="lt-LT"/>
        </w:rPr>
      </w:pPr>
      <w:r w:rsidRPr="005E353E">
        <w:rPr>
          <w:lang w:val="lt-LT"/>
        </w:rPr>
        <w:t>Jeigu esate nėščia, žindote kūdikį, manote, kad galbūt esate nėščia arba planuojate pastoti, tai prieš vartodama šį vaistą pasitarkit</w:t>
      </w:r>
      <w:r w:rsidR="00F220F3">
        <w:rPr>
          <w:lang w:val="lt-LT"/>
        </w:rPr>
        <w:t>e su gydytoju arba vaistininku.</w:t>
      </w:r>
    </w:p>
    <w:p w14:paraId="04A98A3E" w14:textId="77777777" w:rsidR="00E2671D" w:rsidRPr="005E353E" w:rsidRDefault="00E2671D" w:rsidP="00E2671D">
      <w:pPr>
        <w:ind w:left="567" w:hanging="567"/>
        <w:rPr>
          <w:lang w:val="lt-LT"/>
        </w:rPr>
      </w:pPr>
    </w:p>
    <w:p w14:paraId="77291249" w14:textId="77777777" w:rsidR="00E2671D" w:rsidRPr="005E353E" w:rsidRDefault="00E2671D" w:rsidP="00F77A2F">
      <w:pPr>
        <w:keepNext/>
        <w:ind w:left="567" w:hanging="567"/>
        <w:rPr>
          <w:b/>
          <w:lang w:val="lt-LT"/>
        </w:rPr>
      </w:pPr>
      <w:proofErr w:type="spellStart"/>
      <w:r w:rsidRPr="005E353E">
        <w:rPr>
          <w:b/>
          <w:lang w:val="lt-LT"/>
        </w:rPr>
        <w:lastRenderedPageBreak/>
        <w:t>Wilate</w:t>
      </w:r>
      <w:proofErr w:type="spellEnd"/>
      <w:r w:rsidRPr="005E353E">
        <w:rPr>
          <w:b/>
          <w:lang w:val="lt-LT"/>
        </w:rPr>
        <w:t xml:space="preserve"> sudėtyje yra natrio</w:t>
      </w:r>
    </w:p>
    <w:p w14:paraId="7DAF6956" w14:textId="067D2033" w:rsidR="00E2671D" w:rsidRPr="005E353E" w:rsidRDefault="00E2671D" w:rsidP="00E2671D">
      <w:pPr>
        <w:rPr>
          <w:lang w:val="lt-LT"/>
        </w:rPr>
      </w:pPr>
      <w:r w:rsidRPr="005E353E">
        <w:rPr>
          <w:lang w:val="lt-LT"/>
        </w:rPr>
        <w:t xml:space="preserve">Šio </w:t>
      </w:r>
      <w:r w:rsidR="00F220F3">
        <w:rPr>
          <w:lang w:val="lt-LT"/>
        </w:rPr>
        <w:t xml:space="preserve">vaisto 1000 TV WF ir FVIII </w:t>
      </w:r>
      <w:r w:rsidRPr="005E353E">
        <w:rPr>
          <w:lang w:val="lt-LT"/>
        </w:rPr>
        <w:t xml:space="preserve">flakone yra ne daugiau kaip 117,3 mg natrio </w:t>
      </w:r>
      <w:r w:rsidR="00F949DB" w:rsidRPr="00D2559A">
        <w:rPr>
          <w:lang w:val="lt-LT"/>
        </w:rPr>
        <w:t>(valgomosios druskos sudedamosios dalies).</w:t>
      </w:r>
      <w:r w:rsidR="00F949DB">
        <w:rPr>
          <w:lang w:val="lt-LT"/>
        </w:rPr>
        <w:t xml:space="preserve"> </w:t>
      </w:r>
      <w:r w:rsidR="00EF3ACF">
        <w:rPr>
          <w:lang w:val="lt-LT"/>
        </w:rPr>
        <w:t xml:space="preserve">Tai atitinka </w:t>
      </w:r>
      <w:r w:rsidR="00F949DB" w:rsidRPr="00D2559A">
        <w:rPr>
          <w:lang w:val="lt-LT"/>
        </w:rPr>
        <w:t>5,87 % (atitinkam</w:t>
      </w:r>
      <w:r w:rsidR="00F949DB">
        <w:rPr>
          <w:lang w:val="lt-LT"/>
        </w:rPr>
        <w:t>ai) didžiausios rekomenduojamos</w:t>
      </w:r>
      <w:r w:rsidR="00F949DB" w:rsidRPr="00D2559A">
        <w:rPr>
          <w:lang w:val="lt-LT"/>
        </w:rPr>
        <w:t xml:space="preserve"> nat</w:t>
      </w:r>
      <w:r w:rsidR="00F949DB">
        <w:rPr>
          <w:lang w:val="lt-LT"/>
        </w:rPr>
        <w:t>rio paros normos suaugusiesiems</w:t>
      </w:r>
      <w:r w:rsidRPr="005E353E">
        <w:rPr>
          <w:lang w:val="lt-LT"/>
        </w:rPr>
        <w:t>.</w:t>
      </w:r>
    </w:p>
    <w:p w14:paraId="4D68FAF5" w14:textId="77777777" w:rsidR="00E2671D" w:rsidRPr="005E353E" w:rsidRDefault="00E2671D" w:rsidP="00E2671D">
      <w:pPr>
        <w:numPr>
          <w:ilvl w:val="12"/>
          <w:numId w:val="0"/>
        </w:numPr>
        <w:tabs>
          <w:tab w:val="clear" w:pos="567"/>
        </w:tabs>
        <w:rPr>
          <w:lang w:val="lt-LT"/>
        </w:rPr>
      </w:pPr>
    </w:p>
    <w:p w14:paraId="4F706670" w14:textId="77777777" w:rsidR="00E2671D" w:rsidRPr="005E353E" w:rsidRDefault="00E2671D" w:rsidP="00E2671D">
      <w:pPr>
        <w:numPr>
          <w:ilvl w:val="12"/>
          <w:numId w:val="0"/>
        </w:numPr>
        <w:tabs>
          <w:tab w:val="clear" w:pos="567"/>
        </w:tabs>
        <w:ind w:right="-2"/>
        <w:rPr>
          <w:lang w:val="lt-LT"/>
        </w:rPr>
      </w:pPr>
    </w:p>
    <w:p w14:paraId="2616C3EF" w14:textId="77777777" w:rsidR="00E2671D" w:rsidRPr="005E353E" w:rsidRDefault="00E2671D" w:rsidP="00E2671D">
      <w:pPr>
        <w:numPr>
          <w:ilvl w:val="12"/>
          <w:numId w:val="0"/>
        </w:numPr>
        <w:ind w:left="567" w:hanging="567"/>
        <w:outlineLvl w:val="0"/>
        <w:rPr>
          <w:b/>
          <w:caps/>
          <w:lang w:val="lt-LT"/>
        </w:rPr>
      </w:pPr>
      <w:r w:rsidRPr="005E353E">
        <w:rPr>
          <w:b/>
          <w:lang w:val="lt-LT"/>
        </w:rPr>
        <w:t>3.</w:t>
      </w:r>
      <w:r w:rsidRPr="005E353E">
        <w:rPr>
          <w:b/>
          <w:lang w:val="lt-LT"/>
        </w:rPr>
        <w:tab/>
        <w:t xml:space="preserve">Kaip vartoti </w:t>
      </w:r>
      <w:proofErr w:type="spellStart"/>
      <w:r w:rsidRPr="005E353E">
        <w:rPr>
          <w:b/>
          <w:lang w:val="lt-LT"/>
        </w:rPr>
        <w:t>Wilate</w:t>
      </w:r>
      <w:proofErr w:type="spellEnd"/>
    </w:p>
    <w:p w14:paraId="52677B38" w14:textId="77777777" w:rsidR="00E2671D" w:rsidRPr="005E353E" w:rsidRDefault="00E2671D" w:rsidP="00E2671D">
      <w:pPr>
        <w:ind w:left="567" w:hanging="567"/>
        <w:rPr>
          <w:lang w:val="lt-LT"/>
        </w:rPr>
      </w:pPr>
    </w:p>
    <w:p w14:paraId="66EEF38D" w14:textId="77777777" w:rsidR="00E2671D" w:rsidRPr="005E353E" w:rsidRDefault="00E2671D" w:rsidP="00E2671D">
      <w:pPr>
        <w:rPr>
          <w:lang w:val="lt-LT"/>
        </w:rPr>
      </w:pPr>
      <w:proofErr w:type="spellStart"/>
      <w:r w:rsidRPr="005E353E">
        <w:rPr>
          <w:lang w:val="lt-LT"/>
        </w:rPr>
        <w:t>Wilate</w:t>
      </w:r>
      <w:proofErr w:type="spellEnd"/>
      <w:r w:rsidRPr="005E353E">
        <w:rPr>
          <w:lang w:val="lt-LT"/>
        </w:rPr>
        <w:t>, ištirpintas kartu tiekiamame tirpiklyje, švirkščiamas į veną. Gydymo pradžioje privaloma mediko priežiūra.</w:t>
      </w:r>
    </w:p>
    <w:p w14:paraId="78024AC0" w14:textId="77777777" w:rsidR="00E2671D" w:rsidRPr="005E353E" w:rsidRDefault="00E2671D" w:rsidP="00E2671D">
      <w:pPr>
        <w:rPr>
          <w:lang w:val="lt-LT"/>
        </w:rPr>
      </w:pPr>
    </w:p>
    <w:p w14:paraId="0AFAA27C" w14:textId="77777777" w:rsidR="00E2671D" w:rsidRPr="005E353E" w:rsidRDefault="00E2671D" w:rsidP="00E2671D">
      <w:pPr>
        <w:rPr>
          <w:b/>
          <w:lang w:val="lt-LT"/>
        </w:rPr>
      </w:pPr>
      <w:r w:rsidRPr="005E353E">
        <w:rPr>
          <w:b/>
          <w:lang w:val="lt-LT"/>
        </w:rPr>
        <w:t>Dozavimas</w:t>
      </w:r>
    </w:p>
    <w:p w14:paraId="4C3836E7" w14:textId="77777777" w:rsidR="00E2671D" w:rsidRPr="005E353E" w:rsidRDefault="00E2671D" w:rsidP="00E2671D">
      <w:pPr>
        <w:rPr>
          <w:b/>
          <w:lang w:val="lt-LT"/>
        </w:rPr>
      </w:pPr>
    </w:p>
    <w:p w14:paraId="239F1D2D" w14:textId="77777777" w:rsidR="00E2671D" w:rsidRPr="005E353E" w:rsidRDefault="00E2671D" w:rsidP="00E2671D">
      <w:pPr>
        <w:rPr>
          <w:lang w:val="lt-LT"/>
        </w:rPr>
      </w:pPr>
      <w:r w:rsidRPr="005E353E">
        <w:rPr>
          <w:lang w:val="lt-LT"/>
        </w:rPr>
        <w:t xml:space="preserve">Gydytojas pasakys, kokią </w:t>
      </w:r>
      <w:proofErr w:type="spellStart"/>
      <w:r w:rsidRPr="005E353E">
        <w:rPr>
          <w:lang w:val="lt-LT"/>
        </w:rPr>
        <w:t>Wilate</w:t>
      </w:r>
      <w:proofErr w:type="spellEnd"/>
      <w:r w:rsidRPr="005E353E">
        <w:rPr>
          <w:lang w:val="lt-LT"/>
        </w:rPr>
        <w:t xml:space="preserve"> dozę ir kaip dažnai turite vartoti. </w:t>
      </w:r>
      <w:proofErr w:type="spellStart"/>
      <w:r w:rsidRPr="005E353E">
        <w:rPr>
          <w:lang w:val="lt-LT"/>
        </w:rPr>
        <w:t>Wilate</w:t>
      </w:r>
      <w:proofErr w:type="spellEnd"/>
      <w:r w:rsidRPr="005E353E">
        <w:rPr>
          <w:lang w:val="lt-LT"/>
        </w:rPr>
        <w:t xml:space="preserve"> visada vartokite tiksliai, kaip nurodė gydytojas. Jeigu abejojate, kreipkitės į gydytoją arba vaistininką.</w:t>
      </w:r>
    </w:p>
    <w:p w14:paraId="2A2F1859" w14:textId="77777777" w:rsidR="00E2671D" w:rsidRPr="005E353E" w:rsidRDefault="00E2671D" w:rsidP="00E2671D">
      <w:pPr>
        <w:rPr>
          <w:lang w:val="lt-LT"/>
        </w:rPr>
      </w:pPr>
    </w:p>
    <w:p w14:paraId="6BC5CF5E" w14:textId="77777777" w:rsidR="00E2671D" w:rsidRPr="005E353E" w:rsidRDefault="00E2671D" w:rsidP="00E2671D">
      <w:pPr>
        <w:ind w:left="567" w:hanging="567"/>
        <w:rPr>
          <w:b/>
          <w:lang w:val="lt-LT"/>
        </w:rPr>
      </w:pPr>
      <w:r w:rsidRPr="005E353E">
        <w:rPr>
          <w:b/>
          <w:lang w:val="lt-LT"/>
        </w:rPr>
        <w:t xml:space="preserve">Ką daryti pavartojus per didelę </w:t>
      </w:r>
      <w:proofErr w:type="spellStart"/>
      <w:r w:rsidRPr="005E353E">
        <w:rPr>
          <w:b/>
          <w:bCs/>
          <w:lang w:val="lt-LT"/>
        </w:rPr>
        <w:t>Wilate</w:t>
      </w:r>
      <w:proofErr w:type="spellEnd"/>
      <w:r w:rsidRPr="005E353E">
        <w:rPr>
          <w:b/>
          <w:lang w:val="lt-LT"/>
        </w:rPr>
        <w:t xml:space="preserve"> dozę?</w:t>
      </w:r>
    </w:p>
    <w:p w14:paraId="1EB13C77" w14:textId="77777777" w:rsidR="00E2671D" w:rsidRPr="005E353E" w:rsidRDefault="00E2671D" w:rsidP="00E2671D">
      <w:pPr>
        <w:ind w:left="567" w:hanging="567"/>
        <w:rPr>
          <w:b/>
          <w:lang w:val="lt-LT"/>
        </w:rPr>
      </w:pPr>
    </w:p>
    <w:p w14:paraId="106969B0" w14:textId="5D75341C" w:rsidR="00E2671D" w:rsidRPr="005E353E" w:rsidRDefault="00E2671D" w:rsidP="00E2671D">
      <w:pPr>
        <w:rPr>
          <w:lang w:val="lt-LT"/>
        </w:rPr>
      </w:pPr>
      <w:r w:rsidRPr="005E353E">
        <w:rPr>
          <w:lang w:val="lt-LT"/>
        </w:rPr>
        <w:t xml:space="preserve">Duomenų apie žmogaus WF ar VIII </w:t>
      </w:r>
      <w:r w:rsidR="00F949DB" w:rsidRPr="00D2559A">
        <w:rPr>
          <w:lang w:val="lt-LT"/>
        </w:rPr>
        <w:t xml:space="preserve">faktoriaus </w:t>
      </w:r>
      <w:r w:rsidRPr="005E353E">
        <w:rPr>
          <w:lang w:val="lt-LT"/>
        </w:rPr>
        <w:t>perdozavimo simptomus negauta, tačiau rekomenduojamos dozės viršyti negalima.</w:t>
      </w:r>
    </w:p>
    <w:p w14:paraId="37085137" w14:textId="77777777" w:rsidR="00E2671D" w:rsidRPr="005E353E" w:rsidRDefault="00E2671D" w:rsidP="00E2671D">
      <w:pPr>
        <w:ind w:left="567" w:hanging="567"/>
        <w:rPr>
          <w:b/>
          <w:lang w:val="lt-LT"/>
        </w:rPr>
      </w:pPr>
    </w:p>
    <w:p w14:paraId="5520815F" w14:textId="77777777" w:rsidR="00E2671D" w:rsidRPr="005E353E" w:rsidRDefault="00E2671D" w:rsidP="00E2671D">
      <w:pPr>
        <w:ind w:left="567" w:hanging="567"/>
        <w:rPr>
          <w:b/>
          <w:bCs/>
          <w:lang w:val="lt-LT"/>
        </w:rPr>
      </w:pPr>
      <w:r w:rsidRPr="005E353E">
        <w:rPr>
          <w:b/>
          <w:lang w:val="lt-LT"/>
        </w:rPr>
        <w:t xml:space="preserve">Pamiršus pavartoti </w:t>
      </w:r>
      <w:proofErr w:type="spellStart"/>
      <w:r w:rsidRPr="005E353E">
        <w:rPr>
          <w:b/>
          <w:bCs/>
          <w:lang w:val="lt-LT"/>
        </w:rPr>
        <w:t>Wilate</w:t>
      </w:r>
      <w:proofErr w:type="spellEnd"/>
    </w:p>
    <w:p w14:paraId="5B1003E9" w14:textId="77777777" w:rsidR="00E2671D" w:rsidRPr="005E353E" w:rsidRDefault="00E2671D" w:rsidP="00E2671D">
      <w:pPr>
        <w:ind w:left="567" w:hanging="567"/>
        <w:rPr>
          <w:b/>
          <w:lang w:val="lt-LT"/>
        </w:rPr>
      </w:pPr>
    </w:p>
    <w:p w14:paraId="1072D8CA" w14:textId="77777777" w:rsidR="00E2671D" w:rsidRPr="005E353E" w:rsidRDefault="00E2671D" w:rsidP="00E2671D">
      <w:pPr>
        <w:ind w:left="567" w:hanging="567"/>
        <w:rPr>
          <w:lang w:val="lt-LT"/>
        </w:rPr>
      </w:pPr>
      <w:r w:rsidRPr="005E353E">
        <w:rPr>
          <w:lang w:val="lt-LT"/>
        </w:rPr>
        <w:t>Negalima vartoti dvigubos dozės norint kompensuoti praleistą dozę.</w:t>
      </w:r>
    </w:p>
    <w:p w14:paraId="20F37A60" w14:textId="77777777" w:rsidR="00E2671D" w:rsidRPr="005E353E" w:rsidRDefault="00E2671D" w:rsidP="00E2671D">
      <w:pPr>
        <w:ind w:left="567" w:hanging="567"/>
        <w:rPr>
          <w:lang w:val="lt-LT"/>
        </w:rPr>
      </w:pPr>
    </w:p>
    <w:p w14:paraId="37AA892C" w14:textId="77777777" w:rsidR="00E2671D" w:rsidRPr="005E353E" w:rsidRDefault="00E2671D" w:rsidP="00E2671D">
      <w:pPr>
        <w:numPr>
          <w:ilvl w:val="12"/>
          <w:numId w:val="0"/>
        </w:numPr>
        <w:tabs>
          <w:tab w:val="clear" w:pos="567"/>
        </w:tabs>
        <w:ind w:right="-2"/>
        <w:rPr>
          <w:lang w:val="lt-LT"/>
        </w:rPr>
      </w:pPr>
      <w:r w:rsidRPr="005E353E">
        <w:rPr>
          <w:lang w:val="lt-LT"/>
        </w:rPr>
        <w:t>Jeigu kiltų daugiau klausimų dėl šio vaisto vartojimo, kreipkitės į gydytoją arba vaistininką.</w:t>
      </w:r>
    </w:p>
    <w:p w14:paraId="245D1DB9" w14:textId="77777777" w:rsidR="00E2671D" w:rsidRPr="005E353E" w:rsidRDefault="00E2671D" w:rsidP="00E2671D">
      <w:pPr>
        <w:numPr>
          <w:ilvl w:val="12"/>
          <w:numId w:val="0"/>
        </w:numPr>
        <w:tabs>
          <w:tab w:val="clear" w:pos="567"/>
        </w:tabs>
        <w:ind w:right="-2"/>
        <w:rPr>
          <w:lang w:val="lt-LT"/>
        </w:rPr>
      </w:pPr>
    </w:p>
    <w:p w14:paraId="234A19A7" w14:textId="77777777" w:rsidR="00E2671D" w:rsidRPr="005E353E" w:rsidRDefault="00E2671D" w:rsidP="00E2671D">
      <w:pPr>
        <w:numPr>
          <w:ilvl w:val="12"/>
          <w:numId w:val="0"/>
        </w:numPr>
        <w:tabs>
          <w:tab w:val="clear" w:pos="567"/>
        </w:tabs>
        <w:ind w:right="-2"/>
        <w:rPr>
          <w:lang w:val="lt-LT"/>
        </w:rPr>
      </w:pPr>
    </w:p>
    <w:p w14:paraId="6CC6CE2B" w14:textId="77777777" w:rsidR="00E2671D" w:rsidRPr="005E353E" w:rsidRDefault="00E2671D" w:rsidP="00E2671D">
      <w:pPr>
        <w:numPr>
          <w:ilvl w:val="12"/>
          <w:numId w:val="0"/>
        </w:numPr>
        <w:ind w:left="567" w:hanging="567"/>
        <w:outlineLvl w:val="0"/>
        <w:rPr>
          <w:b/>
          <w:caps/>
          <w:lang w:val="lt-LT"/>
        </w:rPr>
      </w:pPr>
      <w:r w:rsidRPr="005E353E">
        <w:rPr>
          <w:b/>
          <w:caps/>
          <w:lang w:val="lt-LT"/>
        </w:rPr>
        <w:t>4.</w:t>
      </w:r>
      <w:r w:rsidRPr="005E353E">
        <w:rPr>
          <w:b/>
          <w:caps/>
          <w:lang w:val="lt-LT"/>
        </w:rPr>
        <w:tab/>
        <w:t>G</w:t>
      </w:r>
      <w:r w:rsidRPr="005E353E">
        <w:rPr>
          <w:b/>
          <w:lang w:val="lt-LT"/>
        </w:rPr>
        <w:t>alimas šalutinis poveikis</w:t>
      </w:r>
    </w:p>
    <w:p w14:paraId="21E031CC" w14:textId="77777777" w:rsidR="00E2671D" w:rsidRPr="005E353E" w:rsidRDefault="00E2671D" w:rsidP="00E2671D">
      <w:pPr>
        <w:ind w:left="567" w:hanging="567"/>
        <w:rPr>
          <w:lang w:val="lt-LT"/>
        </w:rPr>
      </w:pPr>
    </w:p>
    <w:p w14:paraId="30E3216C" w14:textId="77777777" w:rsidR="00E2671D" w:rsidRPr="005E353E" w:rsidRDefault="00E2671D" w:rsidP="00E2671D">
      <w:pPr>
        <w:ind w:left="567" w:hanging="567"/>
        <w:rPr>
          <w:lang w:val="lt-LT"/>
        </w:rPr>
      </w:pPr>
      <w:r w:rsidRPr="005E353E">
        <w:rPr>
          <w:lang w:val="lt-LT"/>
        </w:rPr>
        <w:t>Šis vaistas, kaip ir visi kiti, gali sukelti šalutinį poveikį, nors jis pasireiškia ne visiems žmonėms.</w:t>
      </w:r>
    </w:p>
    <w:p w14:paraId="1485FC8F" w14:textId="77777777" w:rsidR="00E2671D" w:rsidRPr="005E353E" w:rsidRDefault="00E2671D" w:rsidP="00E2671D">
      <w:pPr>
        <w:ind w:left="567" w:hanging="567"/>
        <w:rPr>
          <w:lang w:val="lt-LT"/>
        </w:rPr>
      </w:pPr>
    </w:p>
    <w:p w14:paraId="7336C8FF" w14:textId="77777777" w:rsidR="00E2671D" w:rsidRPr="005E353E" w:rsidRDefault="00E2671D" w:rsidP="00E2671D">
      <w:pPr>
        <w:numPr>
          <w:ilvl w:val="0"/>
          <w:numId w:val="1"/>
        </w:numPr>
        <w:ind w:left="567" w:hanging="567"/>
        <w:rPr>
          <w:lang w:val="lt-LT"/>
        </w:rPr>
      </w:pPr>
      <w:r w:rsidRPr="005E353E">
        <w:rPr>
          <w:szCs w:val="22"/>
          <w:lang w:val="lt-LT"/>
        </w:rPr>
        <w:t xml:space="preserve">Nors ir </w:t>
      </w:r>
      <w:r w:rsidRPr="005E353E">
        <w:rPr>
          <w:b/>
          <w:szCs w:val="22"/>
          <w:lang w:val="lt-LT"/>
        </w:rPr>
        <w:t>nedažnai,</w:t>
      </w:r>
      <w:r w:rsidRPr="005E353E">
        <w:rPr>
          <w:szCs w:val="22"/>
          <w:lang w:val="lt-LT"/>
        </w:rPr>
        <w:t xml:space="preserve"> buvo padidėjusio jautrumo ar alerginės reakcijos atvejų. Ji gali pasireikšti deginimu ir gėlimu infuzijos vietoje, </w:t>
      </w:r>
      <w:proofErr w:type="spellStart"/>
      <w:r w:rsidRPr="005E353E">
        <w:rPr>
          <w:szCs w:val="22"/>
          <w:lang w:val="lt-LT"/>
        </w:rPr>
        <w:t>šaltkrėčiu</w:t>
      </w:r>
      <w:proofErr w:type="spellEnd"/>
      <w:r w:rsidRPr="005E353E">
        <w:rPr>
          <w:szCs w:val="22"/>
          <w:lang w:val="lt-LT"/>
        </w:rPr>
        <w:t>, veido ir kaklo paraudimu, galvos skausmu, dilgėline (ruplėmis), mažu kraujo spaudimu (</w:t>
      </w:r>
      <w:proofErr w:type="spellStart"/>
      <w:r w:rsidRPr="005E353E">
        <w:rPr>
          <w:szCs w:val="22"/>
          <w:lang w:val="lt-LT"/>
        </w:rPr>
        <w:t>hipotenzija</w:t>
      </w:r>
      <w:proofErr w:type="spellEnd"/>
      <w:r w:rsidRPr="005E353E">
        <w:rPr>
          <w:szCs w:val="22"/>
          <w:lang w:val="lt-LT"/>
        </w:rPr>
        <w:t xml:space="preserve">), nuovargiu (letargija), pykinimu, </w:t>
      </w:r>
      <w:proofErr w:type="spellStart"/>
      <w:r w:rsidRPr="005E353E">
        <w:rPr>
          <w:szCs w:val="22"/>
          <w:lang w:val="lt-LT"/>
        </w:rPr>
        <w:t>nenustygstamumu</w:t>
      </w:r>
      <w:proofErr w:type="spellEnd"/>
      <w:r w:rsidRPr="005E353E">
        <w:rPr>
          <w:szCs w:val="22"/>
          <w:lang w:val="lt-LT"/>
        </w:rPr>
        <w:t>, padažnėjusiu širdies plakimu (tachikardija), ankštumo pojūčiu krūtinėje, smeigtukų ir adatų badymo pojūčiu (dilgčiojimu), vėmimu, švokštimu, staigiu įvairių kūno dalių patinimu (</w:t>
      </w:r>
      <w:proofErr w:type="spellStart"/>
      <w:r w:rsidRPr="005E353E">
        <w:rPr>
          <w:szCs w:val="22"/>
          <w:lang w:val="lt-LT"/>
        </w:rPr>
        <w:t>angioneurozine</w:t>
      </w:r>
      <w:proofErr w:type="spellEnd"/>
      <w:r w:rsidRPr="005E353E">
        <w:rPr>
          <w:szCs w:val="22"/>
          <w:lang w:val="lt-LT"/>
        </w:rPr>
        <w:t xml:space="preserve"> edema).</w:t>
      </w:r>
    </w:p>
    <w:p w14:paraId="17C9D0AE" w14:textId="77777777" w:rsidR="00E2671D" w:rsidRPr="005E353E" w:rsidRDefault="00E2671D" w:rsidP="00E2671D">
      <w:pPr>
        <w:rPr>
          <w:lang w:val="lt-LT"/>
        </w:rPr>
      </w:pPr>
    </w:p>
    <w:p w14:paraId="3457685F" w14:textId="77777777" w:rsidR="00E2671D" w:rsidRPr="005E353E" w:rsidRDefault="00E2671D" w:rsidP="00E2671D">
      <w:pPr>
        <w:ind w:left="567"/>
        <w:rPr>
          <w:lang w:val="lt-LT"/>
        </w:rPr>
      </w:pPr>
      <w:r w:rsidRPr="005E353E">
        <w:rPr>
          <w:lang w:val="lt-LT"/>
        </w:rPr>
        <w:t>Jei Jums atsiranda bet kuris aukščiau išvardytas simptomas, pasakykite gydytojui.</w:t>
      </w:r>
    </w:p>
    <w:p w14:paraId="184BD117" w14:textId="77777777" w:rsidR="00E2671D" w:rsidRPr="005E353E" w:rsidRDefault="00E2671D" w:rsidP="00E2671D">
      <w:pPr>
        <w:ind w:left="567"/>
        <w:rPr>
          <w:lang w:val="lt-LT"/>
        </w:rPr>
      </w:pPr>
    </w:p>
    <w:p w14:paraId="2FA12B42" w14:textId="77777777" w:rsidR="00E2671D" w:rsidRPr="00E206C1" w:rsidRDefault="00E2671D" w:rsidP="00E2671D">
      <w:pPr>
        <w:ind w:left="567"/>
        <w:rPr>
          <w:lang w:val="lt-LT"/>
        </w:rPr>
      </w:pPr>
      <w:r w:rsidRPr="005E353E">
        <w:rPr>
          <w:lang w:val="lt-LT"/>
        </w:rPr>
        <w:t xml:space="preserve">Jei atsiras toliau išvardytų </w:t>
      </w:r>
      <w:proofErr w:type="spellStart"/>
      <w:r w:rsidRPr="005E353E">
        <w:rPr>
          <w:lang w:val="lt-LT"/>
        </w:rPr>
        <w:t>angioneurozinės</w:t>
      </w:r>
      <w:proofErr w:type="spellEnd"/>
      <w:r w:rsidRPr="005E353E">
        <w:rPr>
          <w:lang w:val="lt-LT"/>
        </w:rPr>
        <w:t xml:space="preserve"> edemos simptomų, nedelsdami nutraukite </w:t>
      </w:r>
      <w:proofErr w:type="spellStart"/>
      <w:r w:rsidRPr="005E353E">
        <w:rPr>
          <w:lang w:val="lt-LT"/>
        </w:rPr>
        <w:t>Wilate</w:t>
      </w:r>
      <w:proofErr w:type="spellEnd"/>
      <w:r w:rsidRPr="005E353E">
        <w:rPr>
          <w:lang w:val="lt-LT"/>
        </w:rPr>
        <w:t xml:space="preserve"> </w:t>
      </w:r>
      <w:r w:rsidRPr="00E206C1">
        <w:rPr>
          <w:lang w:val="lt-LT"/>
        </w:rPr>
        <w:t>vartojimą ir kreipkitės į gydytoją.</w:t>
      </w:r>
    </w:p>
    <w:p w14:paraId="55055CE4" w14:textId="77777777" w:rsidR="00E2671D" w:rsidRPr="00F220F3" w:rsidRDefault="00E2671D" w:rsidP="00E2671D">
      <w:pPr>
        <w:pStyle w:val="BodyText1"/>
        <w:numPr>
          <w:ilvl w:val="1"/>
          <w:numId w:val="11"/>
        </w:numPr>
        <w:spacing w:before="0" w:after="0"/>
        <w:ind w:left="1077" w:hanging="357"/>
        <w:rPr>
          <w:sz w:val="22"/>
          <w:szCs w:val="22"/>
          <w:lang w:val="lt-LT"/>
        </w:rPr>
      </w:pPr>
      <w:r w:rsidRPr="00F220F3">
        <w:rPr>
          <w:sz w:val="22"/>
          <w:szCs w:val="22"/>
          <w:lang w:val="lt-LT"/>
        </w:rPr>
        <w:t>Veido, liežuvio ar gerklės patinimas.</w:t>
      </w:r>
    </w:p>
    <w:p w14:paraId="49C96F78" w14:textId="77777777" w:rsidR="00E2671D" w:rsidRPr="00F220F3" w:rsidRDefault="00E2671D" w:rsidP="00E2671D">
      <w:pPr>
        <w:pStyle w:val="BodyText1"/>
        <w:numPr>
          <w:ilvl w:val="1"/>
          <w:numId w:val="11"/>
        </w:numPr>
        <w:spacing w:before="0" w:after="0"/>
        <w:ind w:left="1077" w:hanging="357"/>
        <w:rPr>
          <w:sz w:val="22"/>
          <w:szCs w:val="22"/>
          <w:lang w:val="lt-LT"/>
        </w:rPr>
      </w:pPr>
      <w:r w:rsidRPr="00F220F3">
        <w:rPr>
          <w:sz w:val="22"/>
          <w:szCs w:val="22"/>
          <w:lang w:val="lt-LT"/>
        </w:rPr>
        <w:t>Rijimo pasunkėjimas.</w:t>
      </w:r>
    </w:p>
    <w:p w14:paraId="4FC623DD" w14:textId="77777777" w:rsidR="00E2671D" w:rsidRPr="00F220F3" w:rsidRDefault="00E2671D" w:rsidP="00E2671D">
      <w:pPr>
        <w:pStyle w:val="BodyText1"/>
        <w:numPr>
          <w:ilvl w:val="1"/>
          <w:numId w:val="11"/>
        </w:numPr>
        <w:spacing w:before="0" w:after="0"/>
        <w:ind w:left="1077" w:hanging="357"/>
        <w:rPr>
          <w:sz w:val="22"/>
          <w:szCs w:val="22"/>
          <w:lang w:val="lt-LT"/>
        </w:rPr>
      </w:pPr>
      <w:r w:rsidRPr="00F220F3">
        <w:rPr>
          <w:sz w:val="22"/>
          <w:szCs w:val="22"/>
          <w:lang w:val="lt-LT"/>
        </w:rPr>
        <w:t>Dilgėlinė ir kvėpavimo pasunkėjimas.</w:t>
      </w:r>
    </w:p>
    <w:p w14:paraId="7F5AA3E2" w14:textId="77777777" w:rsidR="00E2671D" w:rsidRPr="00E206C1" w:rsidRDefault="00E2671D" w:rsidP="00E2671D">
      <w:pPr>
        <w:pStyle w:val="BodyText1"/>
        <w:spacing w:before="0" w:after="0"/>
        <w:rPr>
          <w:sz w:val="22"/>
          <w:szCs w:val="22"/>
          <w:u w:val="single"/>
          <w:lang w:val="lt-LT"/>
        </w:rPr>
      </w:pPr>
    </w:p>
    <w:p w14:paraId="534E03B2" w14:textId="2C2897FF" w:rsidR="00E2671D" w:rsidRPr="00E206C1" w:rsidRDefault="00F949DB" w:rsidP="00E2671D">
      <w:pPr>
        <w:numPr>
          <w:ilvl w:val="0"/>
          <w:numId w:val="1"/>
        </w:numPr>
        <w:ind w:left="567" w:hanging="567"/>
        <w:rPr>
          <w:szCs w:val="22"/>
          <w:lang w:val="lt-LT"/>
        </w:rPr>
      </w:pPr>
      <w:r w:rsidRPr="00E206C1">
        <w:rPr>
          <w:szCs w:val="22"/>
          <w:lang w:val="lt-LT"/>
        </w:rPr>
        <w:t xml:space="preserve">Nors </w:t>
      </w:r>
      <w:r w:rsidRPr="00E206C1">
        <w:rPr>
          <w:b/>
          <w:szCs w:val="22"/>
          <w:lang w:val="lt-LT"/>
        </w:rPr>
        <w:t>nedažnai</w:t>
      </w:r>
      <w:r w:rsidRPr="00E206C1">
        <w:rPr>
          <w:szCs w:val="22"/>
          <w:lang w:val="lt-LT"/>
        </w:rPr>
        <w:t>, bet buvo</w:t>
      </w:r>
      <w:r w:rsidRPr="00E206C1">
        <w:rPr>
          <w:b/>
          <w:szCs w:val="22"/>
          <w:lang w:val="lt-LT"/>
        </w:rPr>
        <w:t xml:space="preserve"> </w:t>
      </w:r>
      <w:r w:rsidRPr="00E206C1">
        <w:rPr>
          <w:szCs w:val="22"/>
          <w:lang w:val="lt-LT"/>
        </w:rPr>
        <w:t>ir</w:t>
      </w:r>
      <w:r w:rsidR="00E2671D" w:rsidRPr="00E206C1">
        <w:rPr>
          <w:szCs w:val="22"/>
          <w:lang w:val="lt-LT"/>
        </w:rPr>
        <w:t xml:space="preserve"> karščiavimo atvejų.</w:t>
      </w:r>
    </w:p>
    <w:p w14:paraId="72F0A166" w14:textId="77777777" w:rsidR="004F5C81" w:rsidRPr="00E206C1" w:rsidRDefault="004F5C81" w:rsidP="00A33522">
      <w:pPr>
        <w:ind w:left="567"/>
        <w:rPr>
          <w:szCs w:val="22"/>
          <w:lang w:val="lt-LT"/>
        </w:rPr>
      </w:pPr>
    </w:p>
    <w:p w14:paraId="146CA8D0" w14:textId="7024E49E" w:rsidR="004F5C81" w:rsidRPr="00E206C1" w:rsidRDefault="004F5C81" w:rsidP="004F5C81">
      <w:pPr>
        <w:numPr>
          <w:ilvl w:val="0"/>
          <w:numId w:val="1"/>
        </w:numPr>
        <w:ind w:left="567" w:hanging="567"/>
        <w:rPr>
          <w:szCs w:val="22"/>
          <w:lang w:val="lt-LT"/>
        </w:rPr>
      </w:pPr>
      <w:r w:rsidRPr="00E206C1">
        <w:rPr>
          <w:szCs w:val="22"/>
          <w:lang w:val="lt-LT"/>
        </w:rPr>
        <w:t xml:space="preserve">Taip pat gali pasireikšti </w:t>
      </w:r>
      <w:r w:rsidR="00100F2D" w:rsidRPr="00E206C1">
        <w:rPr>
          <w:szCs w:val="22"/>
          <w:lang w:val="lt-LT"/>
        </w:rPr>
        <w:t xml:space="preserve">pilvo skausmas, nugaros skausmas, krūtinės skausmas, </w:t>
      </w:r>
      <w:r w:rsidRPr="00E206C1">
        <w:rPr>
          <w:szCs w:val="22"/>
          <w:lang w:val="lt-LT"/>
        </w:rPr>
        <w:t>kosulys</w:t>
      </w:r>
      <w:r w:rsidR="00100F2D" w:rsidRPr="00E206C1">
        <w:rPr>
          <w:rFonts w:ascii="Arial" w:hAnsi="Arial" w:cs="Arial"/>
          <w:color w:val="000000"/>
          <w:sz w:val="20"/>
          <w:lang w:val="lt-LT" w:eastAsia="zh-CN"/>
        </w:rPr>
        <w:t xml:space="preserve"> </w:t>
      </w:r>
      <w:r w:rsidR="00100F2D" w:rsidRPr="00E206C1">
        <w:rPr>
          <w:szCs w:val="22"/>
          <w:lang w:val="lt-LT"/>
        </w:rPr>
        <w:t xml:space="preserve">ir </w:t>
      </w:r>
      <w:r w:rsidR="00086575" w:rsidRPr="00E206C1">
        <w:rPr>
          <w:szCs w:val="22"/>
          <w:lang w:val="lt-LT"/>
        </w:rPr>
        <w:t>svaigulys</w:t>
      </w:r>
      <w:r w:rsidRPr="00E206C1">
        <w:rPr>
          <w:szCs w:val="22"/>
          <w:lang w:val="lt-LT"/>
        </w:rPr>
        <w:t>, tačiau šio šalutinio poveikio dažnis nežinomas.</w:t>
      </w:r>
    </w:p>
    <w:p w14:paraId="2794F6A0" w14:textId="77777777" w:rsidR="00E2671D" w:rsidRPr="00E206C1" w:rsidRDefault="00E2671D" w:rsidP="00E2671D">
      <w:pPr>
        <w:rPr>
          <w:szCs w:val="22"/>
          <w:lang w:val="lt-LT"/>
        </w:rPr>
      </w:pPr>
    </w:p>
    <w:p w14:paraId="18C62168" w14:textId="77777777" w:rsidR="00E2671D" w:rsidRPr="00E206C1" w:rsidRDefault="00E2671D" w:rsidP="00E2671D">
      <w:pPr>
        <w:numPr>
          <w:ilvl w:val="0"/>
          <w:numId w:val="1"/>
        </w:numPr>
        <w:ind w:left="567" w:hanging="567"/>
        <w:rPr>
          <w:szCs w:val="22"/>
          <w:lang w:val="lt-LT"/>
        </w:rPr>
      </w:pPr>
      <w:r w:rsidRPr="00E206C1">
        <w:rPr>
          <w:b/>
          <w:szCs w:val="22"/>
          <w:lang w:val="lt-LT"/>
        </w:rPr>
        <w:t>Labai retai</w:t>
      </w:r>
      <w:r w:rsidRPr="00E206C1">
        <w:rPr>
          <w:szCs w:val="22"/>
          <w:lang w:val="lt-LT"/>
        </w:rPr>
        <w:t xml:space="preserve"> jautrumo padidėjimas gali sukelti sunkią alerginę reakciją, vadinamą </w:t>
      </w:r>
      <w:proofErr w:type="spellStart"/>
      <w:r w:rsidRPr="00E206C1">
        <w:rPr>
          <w:szCs w:val="22"/>
          <w:lang w:val="lt-LT"/>
        </w:rPr>
        <w:t>anafilaksija</w:t>
      </w:r>
      <w:proofErr w:type="spellEnd"/>
      <w:r w:rsidRPr="00E206C1">
        <w:rPr>
          <w:szCs w:val="22"/>
          <w:lang w:val="lt-LT"/>
        </w:rPr>
        <w:t xml:space="preserve"> (kai </w:t>
      </w:r>
      <w:r w:rsidRPr="00E206C1">
        <w:rPr>
          <w:lang w:val="lt-LT"/>
        </w:rPr>
        <w:t>bet kuris simptomas ar visi minėti simptomai atsiranda labai greitai ir būna sunkūs</w:t>
      </w:r>
      <w:r w:rsidRPr="00E206C1">
        <w:rPr>
          <w:szCs w:val="22"/>
          <w:lang w:val="lt-LT"/>
        </w:rPr>
        <w:t>), kurios metu gali ištikti šokas. Anafilaksinį šoką būtina gydyti atsižvelgiant į patvirtintas medicinines rekomendacijas.</w:t>
      </w:r>
    </w:p>
    <w:p w14:paraId="03FC5EFD" w14:textId="77777777" w:rsidR="00E2671D" w:rsidRPr="005E353E" w:rsidRDefault="00E2671D" w:rsidP="00E2671D">
      <w:pPr>
        <w:rPr>
          <w:szCs w:val="22"/>
          <w:lang w:val="lt-LT"/>
        </w:rPr>
      </w:pPr>
    </w:p>
    <w:p w14:paraId="03D4B8FA" w14:textId="77777777" w:rsidR="00E2671D" w:rsidRPr="005E353E" w:rsidRDefault="00E2671D" w:rsidP="00E2671D">
      <w:pPr>
        <w:pStyle w:val="BodyText1"/>
        <w:spacing w:before="0" w:after="0"/>
        <w:rPr>
          <w:sz w:val="22"/>
          <w:szCs w:val="22"/>
          <w:u w:val="single"/>
          <w:lang w:val="lt-LT"/>
        </w:rPr>
      </w:pPr>
      <w:proofErr w:type="spellStart"/>
      <w:r w:rsidRPr="005E353E">
        <w:rPr>
          <w:i/>
          <w:iCs/>
          <w:sz w:val="22"/>
          <w:szCs w:val="22"/>
          <w:u w:val="single"/>
          <w:lang w:val="lt-LT"/>
        </w:rPr>
        <w:lastRenderedPageBreak/>
        <w:t>Von</w:t>
      </w:r>
      <w:proofErr w:type="spellEnd"/>
      <w:r w:rsidRPr="005E353E">
        <w:rPr>
          <w:i/>
          <w:iCs/>
          <w:sz w:val="22"/>
          <w:szCs w:val="22"/>
          <w:u w:val="single"/>
          <w:lang w:val="lt-LT"/>
        </w:rPr>
        <w:t xml:space="preserve"> </w:t>
      </w:r>
      <w:proofErr w:type="spellStart"/>
      <w:r w:rsidRPr="005E353E">
        <w:rPr>
          <w:i/>
          <w:iCs/>
          <w:sz w:val="22"/>
          <w:szCs w:val="22"/>
          <w:u w:val="single"/>
          <w:lang w:val="lt-LT"/>
        </w:rPr>
        <w:t>Willebrand</w:t>
      </w:r>
      <w:proofErr w:type="spellEnd"/>
      <w:r w:rsidRPr="005E353E">
        <w:rPr>
          <w:sz w:val="22"/>
          <w:szCs w:val="22"/>
          <w:u w:val="single"/>
          <w:lang w:val="lt-LT"/>
        </w:rPr>
        <w:t xml:space="preserve"> liga</w:t>
      </w:r>
    </w:p>
    <w:p w14:paraId="12C8F09E" w14:textId="5B884E75" w:rsidR="00E2671D" w:rsidRPr="005E353E" w:rsidRDefault="00E2671D" w:rsidP="00E2671D">
      <w:pPr>
        <w:numPr>
          <w:ilvl w:val="0"/>
          <w:numId w:val="1"/>
        </w:numPr>
        <w:ind w:left="567" w:hanging="567"/>
        <w:rPr>
          <w:szCs w:val="22"/>
          <w:lang w:val="lt-LT"/>
        </w:rPr>
      </w:pPr>
      <w:r w:rsidRPr="005E353E">
        <w:rPr>
          <w:szCs w:val="22"/>
          <w:lang w:val="lt-LT"/>
        </w:rPr>
        <w:t>Jei WF preparatų, kuriuose yra VIII</w:t>
      </w:r>
      <w:r w:rsidR="00F949DB" w:rsidRPr="00F949DB">
        <w:rPr>
          <w:szCs w:val="22"/>
          <w:lang w:val="lt-LT"/>
        </w:rPr>
        <w:t xml:space="preserve"> </w:t>
      </w:r>
      <w:r w:rsidR="00F949DB" w:rsidRPr="00D2559A">
        <w:rPr>
          <w:szCs w:val="22"/>
          <w:lang w:val="lt-LT"/>
        </w:rPr>
        <w:t>faktoriaus</w:t>
      </w:r>
      <w:r w:rsidRPr="005E353E">
        <w:rPr>
          <w:szCs w:val="22"/>
          <w:lang w:val="lt-LT"/>
        </w:rPr>
        <w:t xml:space="preserve">, vartojama ilgai, gali labai padidėti VIII </w:t>
      </w:r>
      <w:r w:rsidR="00F949DB" w:rsidRPr="00D2559A">
        <w:rPr>
          <w:szCs w:val="22"/>
          <w:lang w:val="lt-LT"/>
        </w:rPr>
        <w:t xml:space="preserve">faktoriaus </w:t>
      </w:r>
      <w:r w:rsidRPr="005E353E">
        <w:rPr>
          <w:szCs w:val="22"/>
          <w:lang w:val="lt-LT"/>
        </w:rPr>
        <w:t>kiekis kraujyje. Tai gali didinti kraujotakos sutrikimų (trombozės) riziką.</w:t>
      </w:r>
    </w:p>
    <w:p w14:paraId="41C38DCD" w14:textId="77777777" w:rsidR="00E2671D" w:rsidRPr="005E353E" w:rsidRDefault="00E2671D" w:rsidP="00E2671D">
      <w:pPr>
        <w:rPr>
          <w:szCs w:val="22"/>
          <w:lang w:val="lt-LT"/>
        </w:rPr>
      </w:pPr>
    </w:p>
    <w:p w14:paraId="0623D85A" w14:textId="77777777" w:rsidR="00E2671D" w:rsidRPr="005E353E" w:rsidRDefault="00E2671D" w:rsidP="00E2671D">
      <w:pPr>
        <w:ind w:left="567"/>
        <w:rPr>
          <w:szCs w:val="22"/>
          <w:lang w:val="lt-LT"/>
        </w:rPr>
      </w:pPr>
      <w:r w:rsidRPr="005E353E">
        <w:rPr>
          <w:szCs w:val="22"/>
          <w:lang w:val="lt-LT"/>
        </w:rPr>
        <w:t xml:space="preserve">Jei turite klinikinių ar laboratorinių rizikos veiksnių, būsite tikrinamas, ar neatsiranda ankstyvųjų trombozės požymių. Gydytojas, atsižvelgdamas į galiojančias rekomendacijas, spręs dėl </w:t>
      </w:r>
      <w:proofErr w:type="spellStart"/>
      <w:r w:rsidRPr="005E353E">
        <w:rPr>
          <w:szCs w:val="22"/>
          <w:lang w:val="lt-LT"/>
        </w:rPr>
        <w:t>trombozinių</w:t>
      </w:r>
      <w:proofErr w:type="spellEnd"/>
      <w:r w:rsidRPr="005E353E">
        <w:rPr>
          <w:szCs w:val="22"/>
          <w:lang w:val="lt-LT"/>
        </w:rPr>
        <w:t xml:space="preserve"> sutrikimų prevencijos (profilaktikos).</w:t>
      </w:r>
    </w:p>
    <w:p w14:paraId="282FB73C" w14:textId="77777777" w:rsidR="00E2671D" w:rsidRPr="005E353E" w:rsidRDefault="00E2671D" w:rsidP="00E2671D">
      <w:pPr>
        <w:ind w:left="567"/>
        <w:rPr>
          <w:szCs w:val="22"/>
          <w:lang w:val="lt-LT"/>
        </w:rPr>
      </w:pPr>
    </w:p>
    <w:p w14:paraId="499537A9" w14:textId="77777777" w:rsidR="00E2671D" w:rsidRPr="005E353E" w:rsidRDefault="00E2671D" w:rsidP="00E2671D">
      <w:pPr>
        <w:numPr>
          <w:ilvl w:val="0"/>
          <w:numId w:val="1"/>
        </w:numPr>
        <w:ind w:left="567" w:hanging="567"/>
        <w:rPr>
          <w:szCs w:val="22"/>
          <w:lang w:val="lt-LT"/>
        </w:rPr>
      </w:pPr>
      <w:proofErr w:type="spellStart"/>
      <w:r w:rsidRPr="005E353E">
        <w:rPr>
          <w:i/>
          <w:lang w:val="lt-LT"/>
        </w:rPr>
        <w:t>Von</w:t>
      </w:r>
      <w:proofErr w:type="spellEnd"/>
      <w:r w:rsidRPr="005E353E">
        <w:rPr>
          <w:i/>
          <w:lang w:val="lt-LT"/>
        </w:rPr>
        <w:t xml:space="preserve"> </w:t>
      </w:r>
      <w:proofErr w:type="spellStart"/>
      <w:r w:rsidRPr="005E353E">
        <w:rPr>
          <w:i/>
          <w:lang w:val="lt-LT"/>
        </w:rPr>
        <w:t>Willebrand</w:t>
      </w:r>
      <w:proofErr w:type="spellEnd"/>
      <w:r w:rsidRPr="005E353E">
        <w:rPr>
          <w:lang w:val="lt-LT"/>
        </w:rPr>
        <w:t xml:space="preserve"> liga</w:t>
      </w:r>
      <w:r w:rsidRPr="005E353E">
        <w:rPr>
          <w:szCs w:val="22"/>
          <w:lang w:val="lt-LT"/>
        </w:rPr>
        <w:t xml:space="preserve">, ypač 3 tipo, sergantiems ir WF vartojantiems pacientams </w:t>
      </w:r>
      <w:r w:rsidRPr="005E353E">
        <w:rPr>
          <w:b/>
          <w:szCs w:val="22"/>
          <w:lang w:val="lt-LT"/>
        </w:rPr>
        <w:t>labai retai</w:t>
      </w:r>
      <w:r w:rsidRPr="005E353E">
        <w:rPr>
          <w:szCs w:val="22"/>
          <w:lang w:val="lt-LT"/>
        </w:rPr>
        <w:t xml:space="preserve"> gali atsirasti WF inhibitorių (neutralizuojančių antikūnų), ir dėl to </w:t>
      </w:r>
      <w:proofErr w:type="spellStart"/>
      <w:r w:rsidRPr="005E353E">
        <w:rPr>
          <w:szCs w:val="22"/>
          <w:lang w:val="lt-LT"/>
        </w:rPr>
        <w:t>Wilate</w:t>
      </w:r>
      <w:proofErr w:type="spellEnd"/>
      <w:r w:rsidRPr="005E353E">
        <w:rPr>
          <w:szCs w:val="22"/>
          <w:lang w:val="lt-LT"/>
        </w:rPr>
        <w:t xml:space="preserve"> gali nebeveikti tinkamai.</w:t>
      </w:r>
    </w:p>
    <w:p w14:paraId="7C853771" w14:textId="77777777" w:rsidR="00E2671D" w:rsidRPr="005E353E" w:rsidRDefault="00E2671D" w:rsidP="00E2671D">
      <w:pPr>
        <w:rPr>
          <w:szCs w:val="22"/>
          <w:lang w:val="lt-LT"/>
        </w:rPr>
      </w:pPr>
    </w:p>
    <w:p w14:paraId="1DACDD38" w14:textId="77777777" w:rsidR="00E2671D" w:rsidRPr="005E353E" w:rsidRDefault="00E2671D" w:rsidP="00E2671D">
      <w:pPr>
        <w:ind w:left="567"/>
        <w:rPr>
          <w:szCs w:val="22"/>
          <w:lang w:val="lt-LT"/>
        </w:rPr>
      </w:pPr>
      <w:r w:rsidRPr="005E353E">
        <w:rPr>
          <w:szCs w:val="22"/>
          <w:lang w:val="lt-LT"/>
        </w:rPr>
        <w:t>Jei tęsis kraujavimas, bus patikrinta, ar Jūsų kraujyje nėra inhibitorių.</w:t>
      </w:r>
    </w:p>
    <w:p w14:paraId="0BAF67DE" w14:textId="77777777" w:rsidR="00E2671D" w:rsidRPr="005E353E" w:rsidRDefault="00E2671D" w:rsidP="00E2671D">
      <w:pPr>
        <w:ind w:left="567"/>
        <w:rPr>
          <w:szCs w:val="22"/>
          <w:lang w:val="lt-LT"/>
        </w:rPr>
      </w:pPr>
    </w:p>
    <w:p w14:paraId="63305DCD" w14:textId="77777777" w:rsidR="00E2671D" w:rsidRPr="005E353E" w:rsidRDefault="00E2671D" w:rsidP="00E2671D">
      <w:pPr>
        <w:ind w:left="567"/>
        <w:rPr>
          <w:szCs w:val="22"/>
          <w:lang w:val="lt-LT"/>
        </w:rPr>
      </w:pPr>
      <w:r w:rsidRPr="005E353E">
        <w:rPr>
          <w:szCs w:val="22"/>
          <w:lang w:val="lt-LT"/>
        </w:rPr>
        <w:t>Inhibitoriai gali didinti sunkios alerginės reakcijos (anafilaksinio šoko) riziką. Jei Jums pasireiškė alerginė reakcija, bus patikrinta, ar neatsirado inhibitorių.</w:t>
      </w:r>
    </w:p>
    <w:p w14:paraId="518B7D7A" w14:textId="77777777" w:rsidR="00E2671D" w:rsidRPr="005E353E" w:rsidRDefault="00E2671D" w:rsidP="00E2671D">
      <w:pPr>
        <w:ind w:left="567"/>
        <w:rPr>
          <w:szCs w:val="22"/>
          <w:lang w:val="lt-LT"/>
        </w:rPr>
      </w:pPr>
    </w:p>
    <w:p w14:paraId="6F59A2C2" w14:textId="77777777" w:rsidR="00E2671D" w:rsidRPr="005E353E" w:rsidRDefault="00E2671D" w:rsidP="00E2671D">
      <w:pPr>
        <w:ind w:left="567"/>
        <w:rPr>
          <w:szCs w:val="22"/>
          <w:lang w:val="lt-LT"/>
        </w:rPr>
      </w:pPr>
      <w:r w:rsidRPr="005E353E">
        <w:rPr>
          <w:szCs w:val="22"/>
          <w:lang w:val="lt-LT"/>
        </w:rPr>
        <w:t>Jei kraujyje bus rasta inhibitorių, turėsite kreiptis į gydytoją, turintį kraujavimo sutrikimų gydymo patirties. Nustačius, kad inhibitorių yra daug, gali būti naudinga pradėti kitokį gydymą, ir tai turi būti apsvarstyta.</w:t>
      </w:r>
    </w:p>
    <w:p w14:paraId="5CC5ECD4" w14:textId="77777777" w:rsidR="00E2671D" w:rsidRPr="005E353E" w:rsidRDefault="00E2671D" w:rsidP="00E2671D">
      <w:pPr>
        <w:pStyle w:val="BodyText1"/>
        <w:spacing w:before="0" w:after="0"/>
        <w:jc w:val="left"/>
        <w:rPr>
          <w:sz w:val="22"/>
          <w:szCs w:val="22"/>
          <w:u w:val="single"/>
          <w:lang w:val="lt-LT"/>
        </w:rPr>
      </w:pPr>
    </w:p>
    <w:p w14:paraId="301B60B3" w14:textId="77777777" w:rsidR="00E2671D" w:rsidRPr="00E2671D" w:rsidRDefault="00E2671D" w:rsidP="00E2671D">
      <w:pPr>
        <w:pStyle w:val="BodyText1"/>
        <w:spacing w:before="0" w:after="0"/>
        <w:jc w:val="left"/>
        <w:rPr>
          <w:sz w:val="22"/>
          <w:szCs w:val="22"/>
          <w:lang w:val="lt-LT"/>
        </w:rPr>
      </w:pPr>
      <w:proofErr w:type="spellStart"/>
      <w:r w:rsidRPr="00E2671D">
        <w:rPr>
          <w:sz w:val="22"/>
          <w:szCs w:val="22"/>
          <w:u w:val="single"/>
          <w:lang w:val="lt-LT"/>
        </w:rPr>
        <w:t>Hemofilija</w:t>
      </w:r>
      <w:proofErr w:type="spellEnd"/>
      <w:r w:rsidRPr="00E2671D">
        <w:rPr>
          <w:sz w:val="22"/>
          <w:szCs w:val="22"/>
          <w:u w:val="single"/>
          <w:lang w:val="lt-LT"/>
        </w:rPr>
        <w:t xml:space="preserve"> A</w:t>
      </w:r>
    </w:p>
    <w:p w14:paraId="25598B25" w14:textId="13D41830" w:rsidR="00E2671D" w:rsidRPr="00E2671D" w:rsidRDefault="00E2671D" w:rsidP="00652016">
      <w:pPr>
        <w:rPr>
          <w:szCs w:val="22"/>
          <w:lang w:val="lt-LT"/>
        </w:rPr>
      </w:pPr>
    </w:p>
    <w:p w14:paraId="773BD54B" w14:textId="77777777" w:rsidR="00E2671D" w:rsidRPr="00E2671D" w:rsidRDefault="00E2671D" w:rsidP="00E2671D">
      <w:pPr>
        <w:rPr>
          <w:szCs w:val="22"/>
          <w:lang w:val="lt-LT"/>
        </w:rPr>
      </w:pPr>
      <w:r w:rsidRPr="00F77A2F">
        <w:rPr>
          <w:rFonts w:eastAsia="Verdana"/>
          <w:szCs w:val="22"/>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4D7289B1" w14:textId="77777777" w:rsidR="00E2671D" w:rsidRPr="005E353E" w:rsidRDefault="00E2671D" w:rsidP="00E2671D">
      <w:pPr>
        <w:ind w:left="567"/>
        <w:rPr>
          <w:szCs w:val="22"/>
          <w:lang w:val="lt-LT"/>
        </w:rPr>
      </w:pPr>
      <w:r w:rsidRPr="005E353E">
        <w:rPr>
          <w:szCs w:val="22"/>
          <w:lang w:val="lt-LT"/>
        </w:rPr>
        <w:t>Inhibitoriai gali didinti sunkios alerginės reakcijos (anafilaksinio šoko) riziką. Jei Jums pasireiškė alerginė reakcija, bus patikrinta, ar neatsirado inhibitorių.</w:t>
      </w:r>
    </w:p>
    <w:p w14:paraId="3E19376C" w14:textId="77777777" w:rsidR="00E2671D" w:rsidRPr="005E353E" w:rsidRDefault="00E2671D" w:rsidP="00E2671D">
      <w:pPr>
        <w:pStyle w:val="BodyText1"/>
        <w:spacing w:before="0" w:after="0"/>
        <w:ind w:left="360"/>
        <w:rPr>
          <w:sz w:val="22"/>
          <w:szCs w:val="22"/>
          <w:lang w:val="lt-LT"/>
        </w:rPr>
      </w:pPr>
    </w:p>
    <w:p w14:paraId="68700831" w14:textId="77777777" w:rsidR="00E2671D" w:rsidRPr="005E353E" w:rsidRDefault="00E2671D" w:rsidP="00E2671D">
      <w:pPr>
        <w:pStyle w:val="BodyText1"/>
        <w:pBdr>
          <w:top w:val="single" w:sz="4" w:space="1" w:color="auto"/>
          <w:left w:val="single" w:sz="4" w:space="0" w:color="auto"/>
          <w:bottom w:val="single" w:sz="4" w:space="1" w:color="auto"/>
          <w:right w:val="single" w:sz="4" w:space="0" w:color="auto"/>
        </w:pBdr>
        <w:spacing w:before="0" w:after="0"/>
        <w:ind w:left="360"/>
        <w:rPr>
          <w:sz w:val="22"/>
          <w:szCs w:val="22"/>
          <w:lang w:val="lt-LT"/>
        </w:rPr>
      </w:pPr>
      <w:r w:rsidRPr="005E353E">
        <w:rPr>
          <w:b/>
          <w:bCs/>
          <w:sz w:val="22"/>
          <w:szCs w:val="22"/>
          <w:lang w:val="lt-LT"/>
        </w:rPr>
        <w:t>Nedažnas:</w:t>
      </w:r>
      <w:r w:rsidRPr="005E353E">
        <w:rPr>
          <w:sz w:val="22"/>
          <w:szCs w:val="22"/>
          <w:lang w:val="lt-LT"/>
        </w:rPr>
        <w:t xml:space="preserve"> pasireiškia mažiau kaip 1 vartojusiam iš 100</w:t>
      </w:r>
    </w:p>
    <w:p w14:paraId="2CF73776" w14:textId="77777777" w:rsidR="00E2671D" w:rsidRPr="005E353E" w:rsidRDefault="00E2671D" w:rsidP="00E2671D">
      <w:pPr>
        <w:pStyle w:val="BodyText1"/>
        <w:pBdr>
          <w:top w:val="single" w:sz="4" w:space="1" w:color="auto"/>
          <w:left w:val="single" w:sz="4" w:space="0" w:color="auto"/>
          <w:bottom w:val="single" w:sz="4" w:space="1" w:color="auto"/>
          <w:right w:val="single" w:sz="4" w:space="0" w:color="auto"/>
        </w:pBdr>
        <w:spacing w:before="0" w:after="0"/>
        <w:ind w:left="360"/>
        <w:rPr>
          <w:sz w:val="22"/>
          <w:szCs w:val="22"/>
          <w:lang w:val="lt-LT"/>
        </w:rPr>
      </w:pPr>
      <w:r w:rsidRPr="005E353E">
        <w:rPr>
          <w:b/>
          <w:bCs/>
          <w:sz w:val="22"/>
          <w:szCs w:val="22"/>
          <w:lang w:val="lt-LT"/>
        </w:rPr>
        <w:t xml:space="preserve">Retas: </w:t>
      </w:r>
      <w:r w:rsidRPr="005E353E">
        <w:rPr>
          <w:sz w:val="22"/>
          <w:szCs w:val="22"/>
          <w:lang w:val="lt-LT"/>
        </w:rPr>
        <w:t>pasireiškia mažiau kaip 1 vartojusiam iš 1000</w:t>
      </w:r>
    </w:p>
    <w:p w14:paraId="231786C8" w14:textId="44C8A5B3" w:rsidR="00E2671D" w:rsidRPr="005E353E" w:rsidRDefault="00E2671D" w:rsidP="00E2671D">
      <w:pPr>
        <w:pStyle w:val="BodyText1"/>
        <w:pBdr>
          <w:top w:val="single" w:sz="4" w:space="1" w:color="auto"/>
          <w:left w:val="single" w:sz="4" w:space="0" w:color="auto"/>
          <w:bottom w:val="single" w:sz="4" w:space="1" w:color="auto"/>
          <w:right w:val="single" w:sz="4" w:space="0" w:color="auto"/>
        </w:pBdr>
        <w:spacing w:before="0" w:after="0"/>
        <w:ind w:left="360"/>
        <w:rPr>
          <w:sz w:val="22"/>
          <w:szCs w:val="22"/>
          <w:lang w:val="lt-LT"/>
        </w:rPr>
      </w:pPr>
      <w:r w:rsidRPr="005E353E">
        <w:rPr>
          <w:b/>
          <w:bCs/>
          <w:sz w:val="22"/>
          <w:szCs w:val="22"/>
          <w:lang w:val="lt-LT"/>
        </w:rPr>
        <w:t>Labai retas:</w:t>
      </w:r>
      <w:r w:rsidRPr="005E353E">
        <w:rPr>
          <w:sz w:val="22"/>
          <w:szCs w:val="22"/>
          <w:lang w:val="lt-LT"/>
        </w:rPr>
        <w:t xml:space="preserve"> pasireiškia </w:t>
      </w:r>
      <w:r w:rsidR="00EF3ACF">
        <w:rPr>
          <w:sz w:val="22"/>
          <w:szCs w:val="22"/>
          <w:lang w:val="lt-LT"/>
        </w:rPr>
        <w:t>mažiau kaip 1 vartojusiam iš 10</w:t>
      </w:r>
      <w:r w:rsidRPr="005E353E">
        <w:rPr>
          <w:sz w:val="22"/>
          <w:szCs w:val="22"/>
          <w:lang w:val="lt-LT"/>
        </w:rPr>
        <w:t>000</w:t>
      </w:r>
    </w:p>
    <w:p w14:paraId="589A631F" w14:textId="77777777" w:rsidR="00E2671D" w:rsidRPr="005E353E" w:rsidRDefault="00E2671D" w:rsidP="00E2671D">
      <w:pPr>
        <w:numPr>
          <w:ilvl w:val="12"/>
          <w:numId w:val="0"/>
        </w:numPr>
        <w:tabs>
          <w:tab w:val="clear" w:pos="567"/>
        </w:tabs>
        <w:ind w:right="-2"/>
        <w:rPr>
          <w:lang w:val="lt-LT"/>
        </w:rPr>
      </w:pPr>
    </w:p>
    <w:p w14:paraId="35D98C81" w14:textId="77777777" w:rsidR="00E2671D" w:rsidRPr="005E353E" w:rsidRDefault="00E2671D" w:rsidP="00E2671D">
      <w:pPr>
        <w:pStyle w:val="BodyText1"/>
        <w:spacing w:before="0" w:after="0"/>
        <w:jc w:val="left"/>
        <w:rPr>
          <w:sz w:val="22"/>
          <w:szCs w:val="22"/>
          <w:lang w:val="lt-LT"/>
        </w:rPr>
      </w:pPr>
      <w:r w:rsidRPr="005E353E">
        <w:rPr>
          <w:sz w:val="22"/>
          <w:szCs w:val="22"/>
          <w:lang w:val="lt-LT"/>
        </w:rPr>
        <w:t xml:space="preserve">Duomenų, kad </w:t>
      </w:r>
      <w:proofErr w:type="spellStart"/>
      <w:r w:rsidRPr="005E353E">
        <w:rPr>
          <w:sz w:val="22"/>
          <w:szCs w:val="22"/>
          <w:lang w:val="lt-LT"/>
        </w:rPr>
        <w:t>Wilate</w:t>
      </w:r>
      <w:proofErr w:type="spellEnd"/>
      <w:r w:rsidRPr="005E353E">
        <w:rPr>
          <w:sz w:val="22"/>
          <w:szCs w:val="22"/>
          <w:lang w:val="lt-LT"/>
        </w:rPr>
        <w:t xml:space="preserve"> būtų galima rekomenduoti gydyti anksčiau negydytus pacientus, nepakanka.</w:t>
      </w:r>
    </w:p>
    <w:p w14:paraId="75F00E72" w14:textId="77777777" w:rsidR="00E2671D" w:rsidRPr="005E353E" w:rsidRDefault="00E2671D" w:rsidP="00E2671D">
      <w:pPr>
        <w:pStyle w:val="BodyText1"/>
        <w:spacing w:before="0" w:after="0"/>
        <w:jc w:val="left"/>
        <w:rPr>
          <w:sz w:val="22"/>
          <w:szCs w:val="22"/>
          <w:lang w:val="lt-LT"/>
        </w:rPr>
      </w:pPr>
    </w:p>
    <w:p w14:paraId="15672699" w14:textId="77777777" w:rsidR="00E2671D" w:rsidRPr="005E353E" w:rsidRDefault="00E2671D" w:rsidP="00E2671D">
      <w:pPr>
        <w:pStyle w:val="BodyText1"/>
        <w:spacing w:before="0" w:after="0"/>
        <w:jc w:val="left"/>
        <w:rPr>
          <w:sz w:val="22"/>
          <w:szCs w:val="22"/>
          <w:lang w:val="lt-LT"/>
        </w:rPr>
      </w:pPr>
      <w:r w:rsidRPr="005E353E">
        <w:rPr>
          <w:sz w:val="22"/>
          <w:szCs w:val="22"/>
          <w:lang w:val="lt-LT"/>
        </w:rPr>
        <w:t xml:space="preserve">Jaunesnių kaip 6 metų vaikų gydymo </w:t>
      </w:r>
      <w:proofErr w:type="spellStart"/>
      <w:r w:rsidRPr="005E353E">
        <w:rPr>
          <w:sz w:val="22"/>
          <w:szCs w:val="22"/>
          <w:lang w:val="lt-LT"/>
        </w:rPr>
        <w:t>Wilate</w:t>
      </w:r>
      <w:proofErr w:type="spellEnd"/>
      <w:r w:rsidRPr="005E353E">
        <w:rPr>
          <w:sz w:val="22"/>
          <w:szCs w:val="22"/>
          <w:lang w:val="lt-LT"/>
        </w:rPr>
        <w:t xml:space="preserve"> patirties yra nedaug.</w:t>
      </w:r>
    </w:p>
    <w:p w14:paraId="314086BD" w14:textId="77777777" w:rsidR="00E2671D" w:rsidRPr="005E353E" w:rsidRDefault="00E2671D" w:rsidP="00E2671D">
      <w:pPr>
        <w:pStyle w:val="BodyText1"/>
        <w:spacing w:before="0" w:after="0"/>
        <w:jc w:val="left"/>
        <w:rPr>
          <w:sz w:val="22"/>
          <w:szCs w:val="22"/>
          <w:lang w:val="lt-LT"/>
        </w:rPr>
      </w:pPr>
    </w:p>
    <w:p w14:paraId="137DBB42" w14:textId="2E022353" w:rsidR="00E2671D" w:rsidRPr="005E353E" w:rsidRDefault="00E2671D" w:rsidP="00E2671D">
      <w:pPr>
        <w:pStyle w:val="BodyText1"/>
        <w:spacing w:before="0" w:after="0"/>
        <w:jc w:val="left"/>
        <w:rPr>
          <w:sz w:val="22"/>
          <w:szCs w:val="22"/>
          <w:lang w:val="lt-LT"/>
        </w:rPr>
      </w:pPr>
      <w:r w:rsidRPr="005E353E">
        <w:rPr>
          <w:sz w:val="22"/>
          <w:szCs w:val="22"/>
          <w:lang w:val="lt-LT"/>
        </w:rPr>
        <w:t xml:space="preserve">Apie saugumą, susijusį su virusais, duomenų pateikta </w:t>
      </w:r>
      <w:r w:rsidRPr="005E353E">
        <w:rPr>
          <w:lang w:val="lt-LT"/>
        </w:rPr>
        <w:t xml:space="preserve">2 </w:t>
      </w:r>
      <w:r w:rsidRPr="005E353E">
        <w:rPr>
          <w:sz w:val="22"/>
          <w:szCs w:val="22"/>
          <w:lang w:val="lt-LT"/>
        </w:rPr>
        <w:t>skyriaus poskyryje „</w:t>
      </w:r>
      <w:r w:rsidR="00F949DB" w:rsidRPr="00D2559A">
        <w:rPr>
          <w:sz w:val="22"/>
          <w:szCs w:val="22"/>
          <w:lang w:val="lt-LT"/>
        </w:rPr>
        <w:t>Įspėjimai ir atsargumo priemonės</w:t>
      </w:r>
      <w:r w:rsidRPr="005E353E">
        <w:rPr>
          <w:sz w:val="22"/>
          <w:szCs w:val="22"/>
          <w:lang w:val="lt-LT"/>
        </w:rPr>
        <w:t>“.</w:t>
      </w:r>
    </w:p>
    <w:p w14:paraId="59858819" w14:textId="77777777" w:rsidR="00E2671D" w:rsidRPr="005E353E" w:rsidRDefault="00E2671D" w:rsidP="00E2671D">
      <w:pPr>
        <w:numPr>
          <w:ilvl w:val="12"/>
          <w:numId w:val="0"/>
        </w:numPr>
        <w:tabs>
          <w:tab w:val="clear" w:pos="567"/>
        </w:tabs>
        <w:ind w:right="-2"/>
        <w:rPr>
          <w:lang w:val="lt-LT"/>
        </w:rPr>
      </w:pPr>
    </w:p>
    <w:p w14:paraId="72C31EF7" w14:textId="77777777" w:rsidR="00E2671D" w:rsidRPr="005E353E" w:rsidRDefault="00E2671D" w:rsidP="00E2671D">
      <w:pPr>
        <w:rPr>
          <w:b/>
          <w:snapToGrid w:val="0"/>
          <w:szCs w:val="24"/>
          <w:lang w:val="lt-LT"/>
        </w:rPr>
      </w:pPr>
      <w:r w:rsidRPr="005E353E">
        <w:rPr>
          <w:b/>
          <w:noProof/>
          <w:snapToGrid w:val="0"/>
          <w:szCs w:val="24"/>
          <w:lang w:val="lt-LT"/>
        </w:rPr>
        <w:t>Pranešimas apie šalutinį poveikį</w:t>
      </w:r>
    </w:p>
    <w:p w14:paraId="4287DB8C" w14:textId="60899BFE" w:rsidR="00E2671D" w:rsidRPr="005E353E" w:rsidRDefault="00E2671D" w:rsidP="00E2671D">
      <w:pPr>
        <w:spacing w:line="260" w:lineRule="exact"/>
        <w:ind w:right="-1"/>
        <w:rPr>
          <w:lang w:val="lt-LT"/>
        </w:rPr>
      </w:pPr>
      <w:r w:rsidRPr="005E353E">
        <w:rPr>
          <w:noProof/>
          <w:snapToGrid w:val="0"/>
          <w:szCs w:val="24"/>
          <w:lang w:val="lt-LT"/>
        </w:rPr>
        <w:t>Jeigu pasireiškė šalutinis poveikis, įskaitant šiame lapelyje nenurodytą, pasakykite gydytojui arba vaistininkui</w:t>
      </w:r>
      <w:r w:rsidRPr="005E353E">
        <w:rPr>
          <w:snapToGrid w:val="0"/>
          <w:szCs w:val="22"/>
          <w:lang w:val="lt-LT"/>
        </w:rPr>
        <w:t>.</w:t>
      </w:r>
      <w:r w:rsidRPr="005E353E">
        <w:rPr>
          <w:noProof/>
          <w:snapToGrid w:val="0"/>
          <w:szCs w:val="24"/>
          <w:lang w:val="lt-LT"/>
        </w:rPr>
        <w:t xml:space="preserve"> </w:t>
      </w:r>
      <w:r w:rsidRPr="00E2671D">
        <w:rPr>
          <w:noProof/>
          <w:snapToGrid w:val="0"/>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8" w:history="1">
        <w:r w:rsidR="000531E5" w:rsidRPr="005E699A">
          <w:rPr>
            <w:rStyle w:val="Hipersaitas"/>
            <w:noProof/>
            <w:snapToGrid w:val="0"/>
            <w:szCs w:val="24"/>
            <w:lang w:val="lt-LT"/>
          </w:rPr>
          <w:t>www.vvkt.lt</w:t>
        </w:r>
      </w:hyperlink>
      <w:r w:rsidR="000531E5">
        <w:rPr>
          <w:noProof/>
          <w:snapToGrid w:val="0"/>
          <w:szCs w:val="24"/>
          <w:lang w:val="lt-LT"/>
        </w:rPr>
        <w:t xml:space="preserve"> </w:t>
      </w:r>
      <w:r w:rsidRPr="00E2671D">
        <w:rPr>
          <w:noProof/>
          <w:snapToGrid w:val="0"/>
          <w:szCs w:val="24"/>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0531E5" w:rsidRPr="005E699A">
          <w:rPr>
            <w:rStyle w:val="Hipersaitas"/>
            <w:noProof/>
            <w:snapToGrid w:val="0"/>
            <w:szCs w:val="24"/>
            <w:lang w:val="lt-LT"/>
          </w:rPr>
          <w:t>NepageidaujamaR@vvkt.lt</w:t>
        </w:r>
      </w:hyperlink>
      <w:r w:rsidR="000531E5">
        <w:rPr>
          <w:noProof/>
          <w:snapToGrid w:val="0"/>
          <w:szCs w:val="24"/>
          <w:lang w:val="lt-LT"/>
        </w:rPr>
        <w:t xml:space="preserve"> </w:t>
      </w:r>
      <w:r w:rsidRPr="00E2671D">
        <w:rPr>
          <w:noProof/>
          <w:snapToGrid w:val="0"/>
          <w:szCs w:val="24"/>
          <w:lang w:val="lt-LT"/>
        </w:rPr>
        <w:t xml:space="preserve">, taip pat per Valstybinės vaistų kontrolės tarnybos prie Lietuvos Respublikos sveikatos apsaugos ministerijos interneto svetainę (adresu </w:t>
      </w:r>
      <w:hyperlink r:id="rId10" w:history="1">
        <w:r w:rsidR="000531E5" w:rsidRPr="005E699A">
          <w:rPr>
            <w:rStyle w:val="Hipersaitas"/>
            <w:noProof/>
            <w:snapToGrid w:val="0"/>
            <w:szCs w:val="24"/>
            <w:lang w:val="lt-LT"/>
          </w:rPr>
          <w:t>http://www.vvkt.lt</w:t>
        </w:r>
      </w:hyperlink>
      <w:r w:rsidR="000531E5">
        <w:rPr>
          <w:noProof/>
          <w:snapToGrid w:val="0"/>
          <w:szCs w:val="24"/>
          <w:lang w:val="lt-LT"/>
        </w:rPr>
        <w:t xml:space="preserve"> </w:t>
      </w:r>
      <w:r w:rsidRPr="00E2671D">
        <w:rPr>
          <w:noProof/>
          <w:snapToGrid w:val="0"/>
          <w:szCs w:val="24"/>
          <w:lang w:val="lt-LT"/>
        </w:rPr>
        <w:t>). Pranešdami apie šalutinį poveikį galite mums padėti gauti daugiau informacijos apie šio vaisto saugumą.</w:t>
      </w:r>
    </w:p>
    <w:p w14:paraId="70FE6066" w14:textId="77777777" w:rsidR="00E2671D" w:rsidRPr="005E353E" w:rsidRDefault="00E2671D" w:rsidP="00E2671D">
      <w:pPr>
        <w:numPr>
          <w:ilvl w:val="12"/>
          <w:numId w:val="0"/>
        </w:numPr>
        <w:tabs>
          <w:tab w:val="clear" w:pos="567"/>
        </w:tabs>
        <w:ind w:right="-2"/>
        <w:rPr>
          <w:lang w:val="lt-LT"/>
        </w:rPr>
      </w:pPr>
    </w:p>
    <w:p w14:paraId="69C52163" w14:textId="77777777" w:rsidR="00E2671D" w:rsidRPr="005E353E" w:rsidRDefault="00E2671D" w:rsidP="00E2671D">
      <w:pPr>
        <w:numPr>
          <w:ilvl w:val="12"/>
          <w:numId w:val="0"/>
        </w:numPr>
        <w:tabs>
          <w:tab w:val="clear" w:pos="567"/>
        </w:tabs>
        <w:ind w:left="567" w:right="-2" w:hanging="567"/>
        <w:rPr>
          <w:lang w:val="lt-LT"/>
        </w:rPr>
      </w:pPr>
      <w:r w:rsidRPr="005E353E">
        <w:rPr>
          <w:b/>
          <w:lang w:val="lt-LT"/>
        </w:rPr>
        <w:t>5.</w:t>
      </w:r>
      <w:r w:rsidRPr="005E353E">
        <w:rPr>
          <w:b/>
          <w:lang w:val="lt-LT"/>
        </w:rPr>
        <w:tab/>
        <w:t xml:space="preserve">Kaip laikyti </w:t>
      </w:r>
      <w:proofErr w:type="spellStart"/>
      <w:r w:rsidRPr="005E353E">
        <w:rPr>
          <w:b/>
          <w:lang w:val="lt-LT"/>
        </w:rPr>
        <w:t>Wilate</w:t>
      </w:r>
      <w:proofErr w:type="spellEnd"/>
    </w:p>
    <w:p w14:paraId="4A9EC861" w14:textId="77777777" w:rsidR="00E2671D" w:rsidRPr="005E353E" w:rsidRDefault="00E2671D" w:rsidP="00E2671D">
      <w:pPr>
        <w:numPr>
          <w:ilvl w:val="12"/>
          <w:numId w:val="0"/>
        </w:numPr>
        <w:tabs>
          <w:tab w:val="clear" w:pos="567"/>
        </w:tabs>
        <w:ind w:right="-2"/>
        <w:rPr>
          <w:lang w:val="lt-LT"/>
        </w:rPr>
      </w:pPr>
    </w:p>
    <w:p w14:paraId="4879FCEA" w14:textId="77777777" w:rsidR="00E2671D" w:rsidRPr="005E353E" w:rsidRDefault="00E2671D" w:rsidP="00E2671D">
      <w:pPr>
        <w:numPr>
          <w:ilvl w:val="12"/>
          <w:numId w:val="0"/>
        </w:numPr>
        <w:tabs>
          <w:tab w:val="clear" w:pos="567"/>
        </w:tabs>
        <w:ind w:right="-2"/>
        <w:rPr>
          <w:lang w:val="lt-LT"/>
        </w:rPr>
      </w:pPr>
      <w:r w:rsidRPr="005E353E">
        <w:rPr>
          <w:lang w:val="lt-LT"/>
        </w:rPr>
        <w:t>Šį vaistą laikykite</w:t>
      </w:r>
      <w:r w:rsidRPr="005E353E">
        <w:rPr>
          <w:noProof/>
          <w:lang w:val="lt-LT"/>
        </w:rPr>
        <w:t xml:space="preserve"> </w:t>
      </w:r>
      <w:r w:rsidRPr="005E353E">
        <w:rPr>
          <w:lang w:val="lt-LT"/>
        </w:rPr>
        <w:t>vaikams nepastebimoje ir nepasiekiamoje vietoje.</w:t>
      </w:r>
    </w:p>
    <w:p w14:paraId="0AE88862" w14:textId="77777777" w:rsidR="00E2671D" w:rsidRPr="005E353E" w:rsidRDefault="00E2671D" w:rsidP="00E2671D">
      <w:pPr>
        <w:numPr>
          <w:ilvl w:val="12"/>
          <w:numId w:val="0"/>
        </w:numPr>
        <w:tabs>
          <w:tab w:val="clear" w:pos="567"/>
        </w:tabs>
        <w:ind w:right="-2"/>
        <w:rPr>
          <w:lang w:val="lt-LT"/>
        </w:rPr>
      </w:pPr>
    </w:p>
    <w:p w14:paraId="15C4D63F" w14:textId="75A001BE" w:rsidR="00E2671D" w:rsidRPr="005E353E" w:rsidRDefault="00E2671D" w:rsidP="00E2671D">
      <w:pPr>
        <w:rPr>
          <w:lang w:val="lt-LT"/>
        </w:rPr>
      </w:pPr>
      <w:r w:rsidRPr="005E353E">
        <w:rPr>
          <w:lang w:val="lt-LT"/>
        </w:rPr>
        <w:t>Miltelių ir tirpiklio flakonus laikyti šaldytuve (2</w:t>
      </w:r>
      <w:r w:rsidR="00652016">
        <w:rPr>
          <w:lang w:val="lt-LT"/>
        </w:rPr>
        <w:t> </w:t>
      </w:r>
      <w:r w:rsidRPr="005E353E">
        <w:rPr>
          <w:lang w:val="lt-LT"/>
        </w:rPr>
        <w:t xml:space="preserve">°C </w:t>
      </w:r>
      <w:r w:rsidR="00EF3ACF">
        <w:rPr>
          <w:lang w:val="lt-LT"/>
        </w:rPr>
        <w:t>–</w:t>
      </w:r>
      <w:r w:rsidRPr="005E353E">
        <w:rPr>
          <w:lang w:val="lt-LT"/>
        </w:rPr>
        <w:t xml:space="preserve"> 8</w:t>
      </w:r>
      <w:r w:rsidR="00652016">
        <w:rPr>
          <w:lang w:val="lt-LT"/>
        </w:rPr>
        <w:t> </w:t>
      </w:r>
      <w:r w:rsidRPr="005E353E">
        <w:rPr>
          <w:lang w:val="lt-LT"/>
        </w:rPr>
        <w:t>°C).</w:t>
      </w:r>
    </w:p>
    <w:p w14:paraId="3B5BDCAB" w14:textId="77777777" w:rsidR="00E2671D" w:rsidRPr="005E353E" w:rsidRDefault="00E2671D" w:rsidP="00E2671D">
      <w:pPr>
        <w:rPr>
          <w:lang w:val="lt-LT"/>
        </w:rPr>
      </w:pPr>
    </w:p>
    <w:p w14:paraId="4E2D6549" w14:textId="77777777" w:rsidR="00E2671D" w:rsidRPr="005E353E" w:rsidRDefault="00E2671D" w:rsidP="00E2671D">
      <w:pPr>
        <w:rPr>
          <w:lang w:val="lt-LT"/>
        </w:rPr>
      </w:pPr>
      <w:r w:rsidRPr="005E353E">
        <w:rPr>
          <w:lang w:val="lt-LT"/>
        </w:rPr>
        <w:t>Negalima užšaldyti.</w:t>
      </w:r>
    </w:p>
    <w:p w14:paraId="3E938134" w14:textId="77777777" w:rsidR="00E2671D" w:rsidRPr="005E353E" w:rsidRDefault="00E2671D" w:rsidP="00E2671D">
      <w:pPr>
        <w:rPr>
          <w:lang w:val="lt-LT"/>
        </w:rPr>
      </w:pPr>
    </w:p>
    <w:p w14:paraId="3BD08002" w14:textId="5CE47085" w:rsidR="00E2671D" w:rsidRPr="005E353E" w:rsidRDefault="00E2671D" w:rsidP="00E2671D">
      <w:pPr>
        <w:rPr>
          <w:lang w:val="lt-LT"/>
        </w:rPr>
      </w:pPr>
      <w:r w:rsidRPr="005E353E">
        <w:rPr>
          <w:lang w:val="lt-LT"/>
        </w:rPr>
        <w:t xml:space="preserve">Flakonus laikyti išorinėje dėžutėje, kad </w:t>
      </w:r>
      <w:r w:rsidR="00EF3ACF">
        <w:rPr>
          <w:lang w:val="lt-LT"/>
        </w:rPr>
        <w:t>vaistas</w:t>
      </w:r>
      <w:r w:rsidR="00652016">
        <w:rPr>
          <w:lang w:val="lt-LT"/>
        </w:rPr>
        <w:t xml:space="preserve"> būtų apsaugotas nuo šviesos.</w:t>
      </w:r>
    </w:p>
    <w:p w14:paraId="48CB9794" w14:textId="77777777" w:rsidR="00E2671D" w:rsidRPr="005E353E" w:rsidRDefault="00E2671D" w:rsidP="00E2671D">
      <w:pPr>
        <w:rPr>
          <w:lang w:val="lt-LT"/>
        </w:rPr>
      </w:pPr>
    </w:p>
    <w:p w14:paraId="4582F436" w14:textId="77777777" w:rsidR="00E2671D" w:rsidRPr="005E353E" w:rsidRDefault="00E2671D" w:rsidP="00E2671D">
      <w:pPr>
        <w:pStyle w:val="Pagrindinistekstas"/>
        <w:rPr>
          <w:i w:val="0"/>
          <w:iCs/>
          <w:color w:val="auto"/>
          <w:sz w:val="22"/>
          <w:szCs w:val="22"/>
          <w:lang w:val="lt-LT"/>
        </w:rPr>
      </w:pPr>
      <w:r w:rsidRPr="005E353E">
        <w:rPr>
          <w:i w:val="0"/>
          <w:iCs/>
          <w:color w:val="auto"/>
          <w:sz w:val="22"/>
          <w:szCs w:val="22"/>
          <w:lang w:val="lt-LT"/>
        </w:rPr>
        <w:t xml:space="preserve">Ant etiketės nurodytam tinkamumo laikui pasibaigus, </w:t>
      </w:r>
      <w:proofErr w:type="spellStart"/>
      <w:r w:rsidRPr="005E353E">
        <w:rPr>
          <w:i w:val="0"/>
          <w:iCs/>
          <w:color w:val="auto"/>
          <w:sz w:val="22"/>
          <w:szCs w:val="22"/>
          <w:lang w:val="lt-LT"/>
        </w:rPr>
        <w:t>Wilate</w:t>
      </w:r>
      <w:proofErr w:type="spellEnd"/>
      <w:r w:rsidRPr="005E353E">
        <w:rPr>
          <w:i w:val="0"/>
          <w:iCs/>
          <w:color w:val="auto"/>
          <w:sz w:val="22"/>
          <w:szCs w:val="22"/>
          <w:lang w:val="lt-LT"/>
        </w:rPr>
        <w:t xml:space="preserve"> vartoti negalima.</w:t>
      </w:r>
    </w:p>
    <w:p w14:paraId="4BDFA797" w14:textId="77777777" w:rsidR="00E2671D" w:rsidRPr="005E353E" w:rsidRDefault="00E2671D" w:rsidP="00E2671D">
      <w:pPr>
        <w:numPr>
          <w:ilvl w:val="12"/>
          <w:numId w:val="0"/>
        </w:numPr>
        <w:tabs>
          <w:tab w:val="clear" w:pos="567"/>
        </w:tabs>
        <w:ind w:right="-2"/>
        <w:rPr>
          <w:lang w:val="lt-LT"/>
        </w:rPr>
      </w:pPr>
    </w:p>
    <w:p w14:paraId="5E2D1BE1" w14:textId="0B89DAC0" w:rsidR="00E2671D" w:rsidRPr="005E353E" w:rsidRDefault="00E2671D" w:rsidP="00E2671D">
      <w:pPr>
        <w:rPr>
          <w:lang w:val="lt-LT"/>
        </w:rPr>
      </w:pPr>
      <w:r w:rsidRPr="005E353E">
        <w:rPr>
          <w:lang w:val="lt-LT"/>
        </w:rPr>
        <w:t>Kambario temperatūroje (ne didesnėje kaip 25</w:t>
      </w:r>
      <w:r w:rsidR="00652016">
        <w:rPr>
          <w:lang w:val="lt-LT"/>
        </w:rPr>
        <w:t> </w:t>
      </w:r>
      <w:r w:rsidRPr="005E353E">
        <w:rPr>
          <w:lang w:val="lt-LT"/>
        </w:rPr>
        <w:t xml:space="preserve">°C) </w:t>
      </w:r>
      <w:r w:rsidR="00EF3ACF">
        <w:rPr>
          <w:lang w:val="lt-LT"/>
        </w:rPr>
        <w:t>vaistą</w:t>
      </w:r>
      <w:r w:rsidRPr="005E353E">
        <w:rPr>
          <w:lang w:val="lt-LT"/>
        </w:rPr>
        <w:t xml:space="preserve"> galima laikyti 2 mėnesius. Tokiu atveju tinkamumo laikas baigiasi praėjus 2 mėnesiams nuo </w:t>
      </w:r>
      <w:r w:rsidR="00EF3ACF">
        <w:rPr>
          <w:lang w:val="lt-LT"/>
        </w:rPr>
        <w:t>vaisto</w:t>
      </w:r>
      <w:r w:rsidRPr="005E353E">
        <w:rPr>
          <w:lang w:val="lt-LT"/>
        </w:rPr>
        <w:t xml:space="preserve"> išėmimo iš šaldytuvo pirmą kartą. Naują tinkamumo laiką</w:t>
      </w:r>
      <w:r w:rsidR="00652016">
        <w:rPr>
          <w:lang w:val="lt-LT"/>
        </w:rPr>
        <w:t xml:space="preserve"> turite užsirašyti ant dėžutės.</w:t>
      </w:r>
    </w:p>
    <w:p w14:paraId="03936048" w14:textId="77777777" w:rsidR="00E2671D" w:rsidRPr="005E353E" w:rsidRDefault="00E2671D" w:rsidP="00E2671D">
      <w:pPr>
        <w:pStyle w:val="Pagrindinistekstas"/>
        <w:rPr>
          <w:i w:val="0"/>
          <w:iCs/>
          <w:color w:val="auto"/>
          <w:lang w:val="lt-LT"/>
        </w:rPr>
      </w:pPr>
    </w:p>
    <w:p w14:paraId="47E15FF4" w14:textId="57A5E560" w:rsidR="00F949DB" w:rsidRDefault="00E2671D" w:rsidP="00E2671D">
      <w:pPr>
        <w:rPr>
          <w:lang w:val="lt-LT"/>
        </w:rPr>
      </w:pPr>
      <w:r w:rsidRPr="005E353E">
        <w:rPr>
          <w:lang w:val="lt-LT"/>
        </w:rPr>
        <w:t xml:space="preserve">Miltelius būtina ištirpinti prieš pat injekciją. Nustatyta, kad kambario temperatūroje laikomas paruoštas tirpalas išlieka stabilus 4 valandas. Vis dėlto, kad į </w:t>
      </w:r>
      <w:r w:rsidR="00EF3ACF">
        <w:rPr>
          <w:lang w:val="lt-LT"/>
        </w:rPr>
        <w:t>vaistą</w:t>
      </w:r>
      <w:r w:rsidRPr="005E353E">
        <w:rPr>
          <w:lang w:val="lt-LT"/>
        </w:rPr>
        <w:t xml:space="preserve"> nepatektų mikroorganizmų, paruoštą tirpalą reikia vartoti nedelsiant ir tik vienai injekcijai.</w:t>
      </w:r>
    </w:p>
    <w:p w14:paraId="2C2AFD84" w14:textId="77777777" w:rsidR="00E2671D" w:rsidRPr="005E353E" w:rsidRDefault="00E2671D" w:rsidP="00E2671D">
      <w:pPr>
        <w:rPr>
          <w:lang w:val="lt-LT"/>
        </w:rPr>
      </w:pPr>
    </w:p>
    <w:p w14:paraId="084C7DAF" w14:textId="77777777" w:rsidR="00E2671D" w:rsidRPr="005E353E" w:rsidRDefault="00E2671D" w:rsidP="00E2671D">
      <w:pPr>
        <w:numPr>
          <w:ilvl w:val="12"/>
          <w:numId w:val="0"/>
        </w:numPr>
        <w:ind w:right="-2"/>
        <w:rPr>
          <w:noProof/>
          <w:lang w:val="lt-LT"/>
        </w:rPr>
      </w:pPr>
      <w:r w:rsidRPr="005E353E">
        <w:rPr>
          <w:noProof/>
          <w:lang w:val="lt-LT"/>
        </w:rPr>
        <w:t>Vaistų negalima išmesti į kanalizaciją arba su buitinėmis</w:t>
      </w:r>
      <w:r w:rsidRPr="005E353E">
        <w:rPr>
          <w:noProof/>
          <w:color w:val="993366"/>
          <w:lang w:val="lt-LT"/>
        </w:rPr>
        <w:t xml:space="preserve"> </w:t>
      </w:r>
      <w:r w:rsidRPr="005E353E">
        <w:rPr>
          <w:noProof/>
          <w:lang w:val="lt-LT"/>
        </w:rPr>
        <w:t>atliekomis. Kaip išmesti nereikalingus vaistus, klauskite vaistininko. Šios priemonės padės apsaugoti aplinką.</w:t>
      </w:r>
    </w:p>
    <w:p w14:paraId="797E560C" w14:textId="77777777" w:rsidR="00E2671D" w:rsidRPr="005E353E" w:rsidRDefault="00E2671D" w:rsidP="00E2671D">
      <w:pPr>
        <w:rPr>
          <w:lang w:val="lt-LT"/>
        </w:rPr>
      </w:pPr>
    </w:p>
    <w:p w14:paraId="7EB80264" w14:textId="77777777" w:rsidR="00E2671D" w:rsidRPr="005E353E" w:rsidRDefault="00E2671D" w:rsidP="00E2671D">
      <w:pPr>
        <w:numPr>
          <w:ilvl w:val="12"/>
          <w:numId w:val="0"/>
        </w:numPr>
        <w:tabs>
          <w:tab w:val="clear" w:pos="567"/>
        </w:tabs>
        <w:ind w:right="-2"/>
        <w:rPr>
          <w:lang w:val="lt-LT"/>
        </w:rPr>
      </w:pPr>
    </w:p>
    <w:p w14:paraId="7440B63A" w14:textId="1B92AA06" w:rsidR="00E2671D" w:rsidRPr="005E353E" w:rsidRDefault="00E2671D" w:rsidP="00E2671D">
      <w:pPr>
        <w:numPr>
          <w:ilvl w:val="12"/>
          <w:numId w:val="0"/>
        </w:numPr>
        <w:tabs>
          <w:tab w:val="clear" w:pos="567"/>
        </w:tabs>
        <w:ind w:right="-2"/>
        <w:rPr>
          <w:b/>
          <w:lang w:val="lt-LT"/>
        </w:rPr>
      </w:pPr>
      <w:r w:rsidRPr="005E353E">
        <w:rPr>
          <w:b/>
          <w:lang w:val="lt-LT"/>
        </w:rPr>
        <w:t>6.</w:t>
      </w:r>
      <w:r w:rsidRPr="005E353E">
        <w:rPr>
          <w:b/>
          <w:lang w:val="lt-LT"/>
        </w:rPr>
        <w:tab/>
        <w:t>Pakuo</w:t>
      </w:r>
      <w:r w:rsidR="00652016">
        <w:rPr>
          <w:b/>
          <w:lang w:val="lt-LT"/>
        </w:rPr>
        <w:t>tės turinys ir kita informacija</w:t>
      </w:r>
    </w:p>
    <w:p w14:paraId="719BD1AB" w14:textId="77777777" w:rsidR="00E2671D" w:rsidRPr="005E353E" w:rsidRDefault="00E2671D" w:rsidP="00E2671D">
      <w:pPr>
        <w:numPr>
          <w:ilvl w:val="12"/>
          <w:numId w:val="0"/>
        </w:numPr>
        <w:tabs>
          <w:tab w:val="clear" w:pos="567"/>
        </w:tabs>
        <w:ind w:right="-2"/>
        <w:rPr>
          <w:lang w:val="lt-LT"/>
        </w:rPr>
      </w:pPr>
    </w:p>
    <w:p w14:paraId="01C77E0B" w14:textId="36ACD6C2" w:rsidR="00E2671D" w:rsidRPr="005E353E" w:rsidRDefault="00652016" w:rsidP="00E2671D">
      <w:pPr>
        <w:numPr>
          <w:ilvl w:val="12"/>
          <w:numId w:val="0"/>
        </w:numPr>
        <w:tabs>
          <w:tab w:val="clear" w:pos="567"/>
        </w:tabs>
        <w:ind w:right="-2"/>
        <w:rPr>
          <w:u w:val="single"/>
          <w:lang w:val="lt-LT"/>
        </w:rPr>
      </w:pPr>
      <w:proofErr w:type="spellStart"/>
      <w:r>
        <w:rPr>
          <w:b/>
          <w:bCs/>
          <w:lang w:val="lt-LT"/>
        </w:rPr>
        <w:t>Wilate</w:t>
      </w:r>
      <w:proofErr w:type="spellEnd"/>
      <w:r>
        <w:rPr>
          <w:b/>
          <w:bCs/>
          <w:lang w:val="lt-LT"/>
        </w:rPr>
        <w:t xml:space="preserve"> sudėtis</w:t>
      </w:r>
    </w:p>
    <w:p w14:paraId="5D3B1548" w14:textId="77777777" w:rsidR="00E2671D" w:rsidRPr="005E353E" w:rsidRDefault="00E2671D" w:rsidP="00E2671D">
      <w:pPr>
        <w:numPr>
          <w:ilvl w:val="0"/>
          <w:numId w:val="1"/>
        </w:numPr>
        <w:tabs>
          <w:tab w:val="clear" w:pos="567"/>
        </w:tabs>
        <w:ind w:left="567" w:right="-2" w:hanging="567"/>
        <w:rPr>
          <w:i/>
          <w:iCs/>
          <w:lang w:val="lt-LT"/>
        </w:rPr>
      </w:pPr>
      <w:r w:rsidRPr="005E353E">
        <w:rPr>
          <w:lang w:val="lt-LT"/>
        </w:rPr>
        <w:t xml:space="preserve">Veikliosios medžiagos yra žmogaus </w:t>
      </w:r>
      <w:proofErr w:type="spellStart"/>
      <w:r w:rsidRPr="005E353E">
        <w:rPr>
          <w:lang w:val="lt-LT"/>
        </w:rPr>
        <w:t>Willebrando</w:t>
      </w:r>
      <w:proofErr w:type="spellEnd"/>
      <w:r w:rsidRPr="005E353E">
        <w:rPr>
          <w:lang w:val="lt-LT"/>
        </w:rPr>
        <w:t xml:space="preserve"> faktorius ir žmogaus VIII </w:t>
      </w:r>
      <w:proofErr w:type="spellStart"/>
      <w:r w:rsidRPr="005E353E">
        <w:rPr>
          <w:lang w:val="lt-LT"/>
        </w:rPr>
        <w:t>koaguliacijos</w:t>
      </w:r>
      <w:proofErr w:type="spellEnd"/>
      <w:r w:rsidRPr="005E353E">
        <w:rPr>
          <w:lang w:val="lt-LT"/>
        </w:rPr>
        <w:t xml:space="preserve"> faktorius.</w:t>
      </w:r>
    </w:p>
    <w:p w14:paraId="3EAC4838" w14:textId="77777777" w:rsidR="00E2671D" w:rsidRPr="005E353E" w:rsidRDefault="00E2671D" w:rsidP="00E2671D">
      <w:pPr>
        <w:numPr>
          <w:ilvl w:val="0"/>
          <w:numId w:val="1"/>
        </w:numPr>
        <w:tabs>
          <w:tab w:val="clear" w:pos="567"/>
        </w:tabs>
        <w:ind w:left="567" w:right="-2" w:hanging="567"/>
        <w:rPr>
          <w:lang w:val="lt-LT"/>
        </w:rPr>
      </w:pPr>
      <w:r w:rsidRPr="005E353E">
        <w:rPr>
          <w:lang w:val="lt-LT"/>
        </w:rPr>
        <w:t xml:space="preserve">Pagalbinės medžiagos yra natrio chloridas, glicinas, sacharozė, natrio citratas ir kalcio chloridas. Tirpiklis: injekcinis vanduo, kuriame yra 0,1 % </w:t>
      </w:r>
      <w:proofErr w:type="spellStart"/>
      <w:r w:rsidRPr="005E353E">
        <w:rPr>
          <w:lang w:val="lt-LT"/>
        </w:rPr>
        <w:t>polisorbato</w:t>
      </w:r>
      <w:proofErr w:type="spellEnd"/>
      <w:r w:rsidRPr="005E353E">
        <w:rPr>
          <w:lang w:val="lt-LT"/>
        </w:rPr>
        <w:t xml:space="preserve"> 80.</w:t>
      </w:r>
    </w:p>
    <w:p w14:paraId="725B6DBF" w14:textId="77777777" w:rsidR="00E2671D" w:rsidRPr="005E353E" w:rsidRDefault="00E2671D" w:rsidP="00E2671D">
      <w:pPr>
        <w:tabs>
          <w:tab w:val="clear" w:pos="567"/>
        </w:tabs>
        <w:ind w:right="-2"/>
        <w:rPr>
          <w:lang w:val="lt-LT"/>
        </w:rPr>
      </w:pPr>
    </w:p>
    <w:p w14:paraId="388E3DAF" w14:textId="77777777" w:rsidR="00E2671D" w:rsidRPr="005E353E" w:rsidRDefault="00E2671D" w:rsidP="00E2671D">
      <w:pPr>
        <w:numPr>
          <w:ilvl w:val="12"/>
          <w:numId w:val="0"/>
        </w:numPr>
        <w:tabs>
          <w:tab w:val="clear" w:pos="567"/>
        </w:tabs>
        <w:ind w:right="-2"/>
        <w:rPr>
          <w:b/>
          <w:bCs/>
          <w:lang w:val="lt-LT"/>
        </w:rPr>
      </w:pPr>
      <w:proofErr w:type="spellStart"/>
      <w:r w:rsidRPr="005E353E">
        <w:rPr>
          <w:b/>
          <w:bCs/>
          <w:lang w:val="lt-LT"/>
        </w:rPr>
        <w:t>Wilate</w:t>
      </w:r>
      <w:proofErr w:type="spellEnd"/>
      <w:r w:rsidRPr="005E353E">
        <w:rPr>
          <w:b/>
          <w:bCs/>
          <w:lang w:val="lt-LT"/>
        </w:rPr>
        <w:t xml:space="preserve"> išvaizda ir kiekis pakuotėje</w:t>
      </w:r>
    </w:p>
    <w:p w14:paraId="43E141CF" w14:textId="77777777" w:rsidR="00E2671D" w:rsidRPr="005E353E" w:rsidRDefault="00E2671D" w:rsidP="00E2671D">
      <w:pPr>
        <w:numPr>
          <w:ilvl w:val="12"/>
          <w:numId w:val="0"/>
        </w:numPr>
        <w:tabs>
          <w:tab w:val="clear" w:pos="567"/>
        </w:tabs>
        <w:ind w:right="-2"/>
        <w:rPr>
          <w:lang w:val="lt-LT"/>
        </w:rPr>
      </w:pPr>
      <w:r w:rsidRPr="005E353E">
        <w:rPr>
          <w:lang w:val="lt-LT"/>
        </w:rPr>
        <w:t xml:space="preserve">Balti ar gelsvi </w:t>
      </w:r>
      <w:proofErr w:type="spellStart"/>
      <w:r w:rsidRPr="005E353E">
        <w:rPr>
          <w:lang w:val="lt-LT"/>
        </w:rPr>
        <w:t>liofilizuoti</w:t>
      </w:r>
      <w:proofErr w:type="spellEnd"/>
      <w:r w:rsidRPr="005E353E">
        <w:rPr>
          <w:lang w:val="lt-LT"/>
        </w:rPr>
        <w:t xml:space="preserve"> milteliai arba puri masė.</w:t>
      </w:r>
    </w:p>
    <w:p w14:paraId="33A676DF" w14:textId="77777777" w:rsidR="00E2671D" w:rsidRPr="005E353E" w:rsidRDefault="00E2671D" w:rsidP="00E2671D">
      <w:pPr>
        <w:numPr>
          <w:ilvl w:val="12"/>
          <w:numId w:val="0"/>
        </w:numPr>
        <w:tabs>
          <w:tab w:val="clear" w:pos="567"/>
        </w:tabs>
        <w:ind w:right="-2"/>
        <w:rPr>
          <w:u w:val="single"/>
          <w:lang w:val="lt-LT"/>
        </w:rPr>
      </w:pPr>
      <w:r w:rsidRPr="005E353E">
        <w:rPr>
          <w:lang w:val="lt-LT"/>
        </w:rPr>
        <w:t>Paruoštas tirpalas turi būti skaidrus arba šiek tiek opalinis.</w:t>
      </w:r>
    </w:p>
    <w:p w14:paraId="142B063B" w14:textId="77777777" w:rsidR="00E2671D" w:rsidRPr="005E353E" w:rsidRDefault="00E2671D" w:rsidP="00E2671D">
      <w:pPr>
        <w:numPr>
          <w:ilvl w:val="12"/>
          <w:numId w:val="0"/>
        </w:numPr>
        <w:tabs>
          <w:tab w:val="clear" w:pos="567"/>
        </w:tabs>
        <w:ind w:right="-2"/>
        <w:rPr>
          <w:u w:val="single"/>
          <w:lang w:val="lt-LT"/>
        </w:rPr>
      </w:pPr>
    </w:p>
    <w:p w14:paraId="519AC845" w14:textId="77777777" w:rsidR="00E2671D" w:rsidRPr="005E353E" w:rsidRDefault="00E2671D" w:rsidP="00E2671D">
      <w:pPr>
        <w:pStyle w:val="EMEAEnBodyText"/>
        <w:autoSpaceDE w:val="0"/>
        <w:autoSpaceDN w:val="0"/>
        <w:adjustRightInd w:val="0"/>
        <w:spacing w:before="0" w:after="0"/>
        <w:jc w:val="left"/>
        <w:rPr>
          <w:lang w:val="lt-LT"/>
        </w:rPr>
      </w:pPr>
      <w:proofErr w:type="spellStart"/>
      <w:r w:rsidRPr="005E353E">
        <w:rPr>
          <w:lang w:val="lt-LT"/>
        </w:rPr>
        <w:t>Wilate</w:t>
      </w:r>
      <w:proofErr w:type="spellEnd"/>
      <w:r w:rsidRPr="005E353E">
        <w:rPr>
          <w:lang w:val="lt-LT"/>
        </w:rPr>
        <w:t xml:space="preserve"> tiekiamas miltelių ir tirpiklio injekciniam tirpalui ruošti pavidalu. Tiekiamos 2 dydžių pakuotės.</w:t>
      </w:r>
    </w:p>
    <w:p w14:paraId="740D8C66" w14:textId="77777777" w:rsidR="00E2671D" w:rsidRPr="005E353E" w:rsidRDefault="00E2671D" w:rsidP="00E2671D">
      <w:pPr>
        <w:numPr>
          <w:ilvl w:val="0"/>
          <w:numId w:val="1"/>
        </w:numPr>
        <w:tabs>
          <w:tab w:val="clear" w:pos="567"/>
        </w:tabs>
        <w:ind w:left="567" w:right="-2" w:hanging="567"/>
        <w:rPr>
          <w:lang w:val="lt-LT"/>
        </w:rPr>
      </w:pPr>
      <w:proofErr w:type="spellStart"/>
      <w:r w:rsidRPr="005E353E">
        <w:rPr>
          <w:lang w:val="lt-LT"/>
        </w:rPr>
        <w:t>Wilate</w:t>
      </w:r>
      <w:proofErr w:type="spellEnd"/>
      <w:r w:rsidRPr="005E353E">
        <w:rPr>
          <w:lang w:val="lt-LT"/>
        </w:rPr>
        <w:t xml:space="preserve"> 1000 TV/1000 TV miltelių ir tirpiklio injekciniam tirpalui flakone yra 1000 TV žmogaus </w:t>
      </w:r>
      <w:proofErr w:type="spellStart"/>
      <w:r w:rsidRPr="005E353E">
        <w:rPr>
          <w:lang w:val="lt-LT"/>
        </w:rPr>
        <w:t>Willebrando</w:t>
      </w:r>
      <w:proofErr w:type="spellEnd"/>
      <w:r w:rsidRPr="005E353E">
        <w:rPr>
          <w:lang w:val="lt-LT"/>
        </w:rPr>
        <w:t xml:space="preserve"> faktoriaus</w:t>
      </w:r>
      <w:r w:rsidRPr="005E353E" w:rsidDel="00243E10">
        <w:rPr>
          <w:lang w:val="lt-LT"/>
        </w:rPr>
        <w:t xml:space="preserve"> </w:t>
      </w:r>
      <w:r w:rsidRPr="005E353E">
        <w:rPr>
          <w:lang w:val="lt-LT"/>
        </w:rPr>
        <w:t xml:space="preserve">ir 1000 TV žmogaus VIII </w:t>
      </w:r>
      <w:proofErr w:type="spellStart"/>
      <w:r w:rsidRPr="005E353E">
        <w:rPr>
          <w:lang w:val="lt-LT"/>
        </w:rPr>
        <w:t>koaguliacijos</w:t>
      </w:r>
      <w:proofErr w:type="spellEnd"/>
      <w:r w:rsidRPr="005E353E">
        <w:rPr>
          <w:lang w:val="lt-LT"/>
        </w:rPr>
        <w:t xml:space="preserve"> faktoriaus. Po ištirpinimo 10 ml tirpiklio, t. y. injekcinio vandens, kuriame yra 0,1 % </w:t>
      </w:r>
      <w:proofErr w:type="spellStart"/>
      <w:r w:rsidRPr="005E353E">
        <w:rPr>
          <w:lang w:val="lt-LT"/>
        </w:rPr>
        <w:t>polisorbato</w:t>
      </w:r>
      <w:proofErr w:type="spellEnd"/>
      <w:r w:rsidRPr="005E353E">
        <w:rPr>
          <w:lang w:val="lt-LT"/>
        </w:rPr>
        <w:t xml:space="preserve"> 80, žmogaus </w:t>
      </w:r>
      <w:proofErr w:type="spellStart"/>
      <w:r w:rsidRPr="005E353E">
        <w:rPr>
          <w:lang w:val="lt-LT"/>
        </w:rPr>
        <w:t>Willebrando</w:t>
      </w:r>
      <w:proofErr w:type="spellEnd"/>
      <w:r w:rsidRPr="005E353E">
        <w:rPr>
          <w:lang w:val="lt-LT"/>
        </w:rPr>
        <w:t xml:space="preserve"> faktoriaus koncentracija būna maždaug 100 TV/ml, žmogaus VIII </w:t>
      </w:r>
      <w:proofErr w:type="spellStart"/>
      <w:r w:rsidRPr="005E353E">
        <w:rPr>
          <w:lang w:val="lt-LT"/>
        </w:rPr>
        <w:t>koaguliacijos</w:t>
      </w:r>
      <w:proofErr w:type="spellEnd"/>
      <w:r w:rsidRPr="005E353E">
        <w:rPr>
          <w:lang w:val="lt-LT"/>
        </w:rPr>
        <w:t xml:space="preserve"> faktoriaus koncentracija būna maždaug 100 TV/ml.</w:t>
      </w:r>
    </w:p>
    <w:p w14:paraId="46D019B8" w14:textId="77777777" w:rsidR="00E2671D" w:rsidRPr="005E353E" w:rsidRDefault="00E2671D" w:rsidP="00E2671D">
      <w:pPr>
        <w:tabs>
          <w:tab w:val="clear" w:pos="567"/>
        </w:tabs>
        <w:ind w:right="-2"/>
        <w:rPr>
          <w:lang w:val="lt-LT"/>
        </w:rPr>
      </w:pPr>
    </w:p>
    <w:p w14:paraId="38777AA4" w14:textId="77777777" w:rsidR="00E2671D" w:rsidRPr="005E353E" w:rsidRDefault="00E2671D" w:rsidP="00E2671D">
      <w:pPr>
        <w:rPr>
          <w:b/>
          <w:lang w:val="lt-LT"/>
        </w:rPr>
      </w:pPr>
      <w:r w:rsidRPr="005E353E">
        <w:rPr>
          <w:b/>
          <w:lang w:val="lt-LT"/>
        </w:rPr>
        <w:t>Kiekis pakuotėje</w:t>
      </w:r>
    </w:p>
    <w:p w14:paraId="5AA8B467" w14:textId="77777777" w:rsidR="00E2671D" w:rsidRPr="005E353E" w:rsidRDefault="00E2671D" w:rsidP="00E2671D">
      <w:pPr>
        <w:numPr>
          <w:ilvl w:val="0"/>
          <w:numId w:val="7"/>
        </w:numPr>
        <w:tabs>
          <w:tab w:val="clear" w:pos="567"/>
          <w:tab w:val="clear" w:pos="720"/>
        </w:tabs>
        <w:ind w:left="567" w:hanging="567"/>
        <w:rPr>
          <w:szCs w:val="22"/>
          <w:lang w:val="lt-LT"/>
        </w:rPr>
      </w:pPr>
      <w:r w:rsidRPr="005E353E">
        <w:rPr>
          <w:szCs w:val="22"/>
          <w:lang w:val="lt-LT"/>
        </w:rPr>
        <w:t xml:space="preserve">1 flakonas su </w:t>
      </w:r>
      <w:proofErr w:type="spellStart"/>
      <w:r w:rsidRPr="005E353E">
        <w:rPr>
          <w:szCs w:val="22"/>
          <w:lang w:val="lt-LT"/>
        </w:rPr>
        <w:t>liofilizuotais</w:t>
      </w:r>
      <w:proofErr w:type="spellEnd"/>
      <w:r w:rsidRPr="005E353E">
        <w:rPr>
          <w:szCs w:val="22"/>
          <w:lang w:val="lt-LT"/>
        </w:rPr>
        <w:t xml:space="preserve"> milteliais.</w:t>
      </w:r>
    </w:p>
    <w:p w14:paraId="151DB08F" w14:textId="77777777" w:rsidR="00E2671D" w:rsidRPr="005E353E" w:rsidRDefault="00E2671D" w:rsidP="00E2671D">
      <w:pPr>
        <w:numPr>
          <w:ilvl w:val="0"/>
          <w:numId w:val="7"/>
        </w:numPr>
        <w:tabs>
          <w:tab w:val="clear" w:pos="567"/>
          <w:tab w:val="clear" w:pos="720"/>
        </w:tabs>
        <w:ind w:left="567" w:hanging="567"/>
        <w:rPr>
          <w:szCs w:val="22"/>
          <w:lang w:val="lt-LT"/>
        </w:rPr>
      </w:pPr>
      <w:r w:rsidRPr="005E353E">
        <w:rPr>
          <w:szCs w:val="22"/>
          <w:lang w:val="lt-LT"/>
        </w:rPr>
        <w:t>1 flakonas su tirpikliu.</w:t>
      </w:r>
    </w:p>
    <w:p w14:paraId="2F0B08F6" w14:textId="77777777" w:rsidR="00E2671D" w:rsidRPr="005E353E" w:rsidRDefault="00E2671D" w:rsidP="00E2671D">
      <w:pPr>
        <w:numPr>
          <w:ilvl w:val="0"/>
          <w:numId w:val="7"/>
        </w:numPr>
        <w:tabs>
          <w:tab w:val="clear" w:pos="567"/>
          <w:tab w:val="clear" w:pos="720"/>
        </w:tabs>
        <w:ind w:left="567" w:hanging="567"/>
        <w:rPr>
          <w:szCs w:val="22"/>
          <w:lang w:val="lt-LT"/>
        </w:rPr>
      </w:pPr>
      <w:r w:rsidRPr="005E353E">
        <w:rPr>
          <w:szCs w:val="22"/>
          <w:lang w:val="lt-LT"/>
        </w:rPr>
        <w:t>1 medicinos prietaisų rinkinys, kuriame yra 1 vienkartinis švirkštas, 1 sujungimo rinkinys (</w:t>
      </w:r>
      <w:r w:rsidRPr="005E353E">
        <w:rPr>
          <w:lang w:val="lt-LT"/>
        </w:rPr>
        <w:t>Mix2Vial</w:t>
      </w:r>
      <w:r w:rsidRPr="005E353E">
        <w:rPr>
          <w:vertAlign w:val="superscript"/>
          <w:lang w:val="lt-LT"/>
        </w:rPr>
        <w:t>TM</w:t>
      </w:r>
      <w:r w:rsidRPr="005E353E">
        <w:rPr>
          <w:szCs w:val="22"/>
          <w:lang w:val="lt-LT"/>
        </w:rPr>
        <w:t>) ir 1 infuzijų sistema.</w:t>
      </w:r>
    </w:p>
    <w:p w14:paraId="556382E2" w14:textId="77777777" w:rsidR="00E2671D" w:rsidRPr="005E353E" w:rsidRDefault="00E2671D" w:rsidP="00E2671D">
      <w:pPr>
        <w:numPr>
          <w:ilvl w:val="0"/>
          <w:numId w:val="7"/>
        </w:numPr>
        <w:tabs>
          <w:tab w:val="clear" w:pos="567"/>
          <w:tab w:val="clear" w:pos="720"/>
        </w:tabs>
        <w:ind w:left="567" w:hanging="567"/>
        <w:rPr>
          <w:szCs w:val="22"/>
          <w:lang w:val="lt-LT"/>
        </w:rPr>
      </w:pPr>
      <w:r w:rsidRPr="005E353E">
        <w:rPr>
          <w:szCs w:val="22"/>
          <w:lang w:val="lt-LT"/>
        </w:rPr>
        <w:t>2 spiritiniai tamponai.</w:t>
      </w:r>
    </w:p>
    <w:p w14:paraId="65A0F6CF" w14:textId="77777777" w:rsidR="00E2671D" w:rsidRPr="005E353E" w:rsidRDefault="00E2671D" w:rsidP="00E2671D">
      <w:pPr>
        <w:rPr>
          <w:lang w:val="lt-LT"/>
        </w:rPr>
      </w:pPr>
    </w:p>
    <w:p w14:paraId="6B2953D0" w14:textId="77777777" w:rsidR="00E2671D" w:rsidRPr="005E353E" w:rsidRDefault="00E2671D" w:rsidP="00E2671D">
      <w:pPr>
        <w:numPr>
          <w:ilvl w:val="12"/>
          <w:numId w:val="0"/>
        </w:numPr>
        <w:tabs>
          <w:tab w:val="clear" w:pos="567"/>
        </w:tabs>
        <w:ind w:right="-2"/>
        <w:rPr>
          <w:b/>
          <w:bCs/>
          <w:lang w:val="lt-LT"/>
        </w:rPr>
      </w:pPr>
      <w:r>
        <w:rPr>
          <w:b/>
          <w:bCs/>
          <w:lang w:val="lt-LT"/>
        </w:rPr>
        <w:t>Registruotojas</w:t>
      </w:r>
      <w:r w:rsidRPr="005E353E">
        <w:rPr>
          <w:b/>
          <w:bCs/>
          <w:lang w:val="lt-LT"/>
        </w:rPr>
        <w:t xml:space="preserve"> ir gamintojas</w:t>
      </w:r>
    </w:p>
    <w:p w14:paraId="2B8152FE" w14:textId="77777777" w:rsidR="00E2671D" w:rsidRPr="005E353E" w:rsidRDefault="00E2671D" w:rsidP="00E2671D">
      <w:pPr>
        <w:rPr>
          <w:lang w:val="lt-LT"/>
        </w:rPr>
      </w:pPr>
    </w:p>
    <w:p w14:paraId="1B599AA4" w14:textId="77777777" w:rsidR="00E2671D" w:rsidRPr="005E353E" w:rsidRDefault="00E2671D" w:rsidP="00E2671D">
      <w:pPr>
        <w:rPr>
          <w:b/>
          <w:lang w:val="lt-LT"/>
        </w:rPr>
      </w:pPr>
      <w:r>
        <w:rPr>
          <w:b/>
          <w:lang w:val="lt-LT"/>
        </w:rPr>
        <w:t>Registruotojas</w:t>
      </w:r>
    </w:p>
    <w:p w14:paraId="16D1D204" w14:textId="77777777" w:rsidR="007C3344" w:rsidRDefault="007C3344" w:rsidP="00730845">
      <w:pPr>
        <w:rPr>
          <w:lang w:val="de-AT"/>
        </w:rPr>
      </w:pPr>
      <w:r w:rsidRPr="007C3344">
        <w:rPr>
          <w:lang w:val="de-AT"/>
        </w:rPr>
        <w:t xml:space="preserve">OCTAPHARMA ITALY </w:t>
      </w:r>
      <w:proofErr w:type="spellStart"/>
      <w:r w:rsidRPr="007C3344">
        <w:rPr>
          <w:lang w:val="de-AT"/>
        </w:rPr>
        <w:t>S.p.A</w:t>
      </w:r>
      <w:proofErr w:type="spellEnd"/>
      <w:r w:rsidRPr="007C3344">
        <w:rPr>
          <w:lang w:val="de-AT"/>
        </w:rPr>
        <w:t>.</w:t>
      </w:r>
    </w:p>
    <w:p w14:paraId="0F844329" w14:textId="77777777" w:rsidR="007C3344" w:rsidRDefault="007C3344" w:rsidP="00730845">
      <w:pPr>
        <w:rPr>
          <w:lang w:val="de-AT"/>
        </w:rPr>
      </w:pPr>
      <w:r>
        <w:rPr>
          <w:lang w:val="de-AT"/>
        </w:rPr>
        <w:t xml:space="preserve">Via </w:t>
      </w:r>
      <w:proofErr w:type="spellStart"/>
      <w:r>
        <w:rPr>
          <w:lang w:val="de-AT"/>
        </w:rPr>
        <w:t>Cisanello</w:t>
      </w:r>
      <w:proofErr w:type="spellEnd"/>
      <w:r>
        <w:rPr>
          <w:lang w:val="de-AT"/>
        </w:rPr>
        <w:t xml:space="preserve"> 145</w:t>
      </w:r>
    </w:p>
    <w:p w14:paraId="0D6D2B88" w14:textId="77777777" w:rsidR="007C3344" w:rsidRDefault="007C3344" w:rsidP="00730845">
      <w:pPr>
        <w:rPr>
          <w:lang w:val="de-AT"/>
        </w:rPr>
      </w:pPr>
      <w:r w:rsidRPr="007C3344">
        <w:rPr>
          <w:lang w:val="de-AT"/>
        </w:rPr>
        <w:t>56124 PISA</w:t>
      </w:r>
    </w:p>
    <w:p w14:paraId="0889FBEB" w14:textId="489BC997" w:rsidR="00730845" w:rsidRPr="005718D0" w:rsidRDefault="007C3344" w:rsidP="00730845">
      <w:pPr>
        <w:rPr>
          <w:lang w:val="de-AT"/>
        </w:rPr>
      </w:pPr>
      <w:proofErr w:type="spellStart"/>
      <w:r>
        <w:rPr>
          <w:lang w:val="de-AT"/>
        </w:rPr>
        <w:t>Italija</w:t>
      </w:r>
      <w:proofErr w:type="spellEnd"/>
    </w:p>
    <w:p w14:paraId="309223AA" w14:textId="77777777" w:rsidR="00730845" w:rsidRPr="005E353E" w:rsidRDefault="00730845" w:rsidP="00E2671D">
      <w:pPr>
        <w:numPr>
          <w:ilvl w:val="12"/>
          <w:numId w:val="0"/>
        </w:numPr>
        <w:tabs>
          <w:tab w:val="clear" w:pos="567"/>
        </w:tabs>
        <w:ind w:right="-2"/>
        <w:rPr>
          <w:lang w:val="lt-LT"/>
        </w:rPr>
      </w:pPr>
    </w:p>
    <w:p w14:paraId="716EFA8F" w14:textId="77777777" w:rsidR="00E2671D" w:rsidRPr="005E353E" w:rsidRDefault="00E2671D" w:rsidP="00E2671D">
      <w:pPr>
        <w:rPr>
          <w:lang w:val="lt-LT"/>
        </w:rPr>
      </w:pPr>
      <w:r w:rsidRPr="005E353E">
        <w:rPr>
          <w:b/>
          <w:bCs/>
          <w:lang w:val="lt-LT"/>
        </w:rPr>
        <w:t>Gamintojas</w:t>
      </w:r>
    </w:p>
    <w:p w14:paraId="389778EE" w14:textId="77777777" w:rsidR="007C3344" w:rsidRDefault="00E2671D" w:rsidP="00E2671D">
      <w:pPr>
        <w:rPr>
          <w:lang w:val="lt-LT"/>
        </w:rPr>
      </w:pPr>
      <w:proofErr w:type="spellStart"/>
      <w:r w:rsidRPr="005E353E">
        <w:rPr>
          <w:lang w:val="lt-LT"/>
        </w:rPr>
        <w:lastRenderedPageBreak/>
        <w:t>Octapharma</w:t>
      </w:r>
      <w:proofErr w:type="spellEnd"/>
      <w:r w:rsidRPr="005E353E">
        <w:rPr>
          <w:lang w:val="lt-LT"/>
        </w:rPr>
        <w:t xml:space="preserve"> </w:t>
      </w:r>
      <w:proofErr w:type="spellStart"/>
      <w:r w:rsidRPr="005E353E">
        <w:rPr>
          <w:lang w:val="lt-LT"/>
        </w:rPr>
        <w:t>Pharmazeutika</w:t>
      </w:r>
      <w:proofErr w:type="spellEnd"/>
    </w:p>
    <w:p w14:paraId="498F3CEE" w14:textId="26071C87" w:rsidR="00E2671D" w:rsidRPr="005E353E" w:rsidRDefault="00E2671D" w:rsidP="00E2671D">
      <w:pPr>
        <w:rPr>
          <w:lang w:val="lt-LT"/>
        </w:rPr>
      </w:pPr>
      <w:proofErr w:type="spellStart"/>
      <w:r w:rsidRPr="005E353E">
        <w:rPr>
          <w:lang w:val="lt-LT"/>
        </w:rPr>
        <w:t>Produktionges.m.b.H</w:t>
      </w:r>
      <w:proofErr w:type="spellEnd"/>
      <w:r w:rsidRPr="005E353E">
        <w:rPr>
          <w:lang w:val="lt-LT"/>
        </w:rPr>
        <w:t>.</w:t>
      </w:r>
    </w:p>
    <w:p w14:paraId="17214F67" w14:textId="77777777" w:rsidR="00E2671D" w:rsidRPr="005E353E" w:rsidRDefault="00E2671D" w:rsidP="00E2671D">
      <w:pPr>
        <w:rPr>
          <w:lang w:val="lt-LT"/>
        </w:rPr>
      </w:pPr>
      <w:proofErr w:type="spellStart"/>
      <w:r w:rsidRPr="005E353E">
        <w:rPr>
          <w:lang w:val="lt-LT"/>
        </w:rPr>
        <w:t>Oberlaaer</w:t>
      </w:r>
      <w:proofErr w:type="spellEnd"/>
      <w:r w:rsidRPr="005E353E">
        <w:rPr>
          <w:lang w:val="lt-LT"/>
        </w:rPr>
        <w:t xml:space="preserve"> </w:t>
      </w:r>
      <w:proofErr w:type="spellStart"/>
      <w:r w:rsidRPr="005E353E">
        <w:rPr>
          <w:lang w:val="lt-LT"/>
        </w:rPr>
        <w:t>Straße</w:t>
      </w:r>
      <w:proofErr w:type="spellEnd"/>
      <w:r w:rsidRPr="005E353E">
        <w:rPr>
          <w:lang w:val="lt-LT"/>
        </w:rPr>
        <w:t xml:space="preserve"> 235</w:t>
      </w:r>
    </w:p>
    <w:p w14:paraId="73EFED32" w14:textId="77777777" w:rsidR="00E2671D" w:rsidRPr="005E353E" w:rsidRDefault="00E2671D" w:rsidP="00E2671D">
      <w:pPr>
        <w:rPr>
          <w:lang w:val="lt-LT"/>
        </w:rPr>
      </w:pPr>
      <w:r w:rsidRPr="005E353E">
        <w:rPr>
          <w:lang w:val="lt-LT"/>
        </w:rPr>
        <w:t xml:space="preserve">A-1100 </w:t>
      </w:r>
      <w:proofErr w:type="spellStart"/>
      <w:r w:rsidRPr="005E353E">
        <w:rPr>
          <w:lang w:val="lt-LT"/>
        </w:rPr>
        <w:t>Vienna</w:t>
      </w:r>
      <w:proofErr w:type="spellEnd"/>
    </w:p>
    <w:p w14:paraId="566B7BA4" w14:textId="77777777" w:rsidR="00E2671D" w:rsidRPr="005E353E" w:rsidRDefault="00E2671D" w:rsidP="00E2671D">
      <w:pPr>
        <w:rPr>
          <w:lang w:val="lt-LT"/>
        </w:rPr>
      </w:pPr>
      <w:r w:rsidRPr="005E353E">
        <w:rPr>
          <w:lang w:val="lt-LT"/>
        </w:rPr>
        <w:t>Austrija</w:t>
      </w:r>
    </w:p>
    <w:p w14:paraId="747332BE" w14:textId="77777777" w:rsidR="00E2671D" w:rsidRDefault="00E2671D" w:rsidP="00E2671D">
      <w:pPr>
        <w:rPr>
          <w:lang w:val="lt-LT"/>
        </w:rPr>
      </w:pPr>
    </w:p>
    <w:p w14:paraId="365811A0" w14:textId="77777777" w:rsidR="007C3344" w:rsidRPr="007C3344" w:rsidRDefault="007C3344" w:rsidP="007C3344">
      <w:pPr>
        <w:rPr>
          <w:b/>
          <w:bCs/>
          <w:lang w:val="x-none"/>
        </w:rPr>
      </w:pPr>
      <w:r w:rsidRPr="007C3344">
        <w:rPr>
          <w:b/>
          <w:bCs/>
          <w:lang w:val="x-none"/>
        </w:rPr>
        <w:t>Lygiagretus importuotojas</w:t>
      </w:r>
    </w:p>
    <w:p w14:paraId="6BA8EAC8" w14:textId="77777777" w:rsidR="007C3344" w:rsidRPr="007C3344" w:rsidRDefault="007C3344" w:rsidP="007C3344">
      <w:pPr>
        <w:rPr>
          <w:bCs/>
          <w:lang w:val="x-none"/>
        </w:rPr>
      </w:pPr>
      <w:r w:rsidRPr="007C3344">
        <w:rPr>
          <w:bCs/>
          <w:lang w:val="x-none"/>
        </w:rPr>
        <w:t>UAB „Actiofarma“</w:t>
      </w:r>
    </w:p>
    <w:p w14:paraId="4A43FBAF" w14:textId="77777777" w:rsidR="007C3344" w:rsidRPr="007C3344" w:rsidRDefault="007C3344" w:rsidP="007C3344">
      <w:pPr>
        <w:rPr>
          <w:bCs/>
          <w:lang w:val="x-none"/>
        </w:rPr>
      </w:pPr>
      <w:r w:rsidRPr="007C3344">
        <w:rPr>
          <w:bCs/>
          <w:lang w:val="x-none"/>
        </w:rPr>
        <w:t>Islandijos pl. 209A</w:t>
      </w:r>
    </w:p>
    <w:p w14:paraId="2D1B3A53" w14:textId="77777777" w:rsidR="007C3344" w:rsidRPr="007C3344" w:rsidRDefault="007C3344" w:rsidP="007C3344">
      <w:pPr>
        <w:rPr>
          <w:bCs/>
          <w:lang w:val="x-none"/>
        </w:rPr>
      </w:pPr>
      <w:r w:rsidRPr="007C3344">
        <w:rPr>
          <w:bCs/>
          <w:lang w:val="x-none"/>
        </w:rPr>
        <w:t>LT-49163 Kaunas</w:t>
      </w:r>
    </w:p>
    <w:p w14:paraId="08993C27" w14:textId="77777777" w:rsidR="007C3344" w:rsidRPr="007C3344" w:rsidRDefault="007C3344" w:rsidP="007C3344">
      <w:pPr>
        <w:rPr>
          <w:bCs/>
          <w:lang w:val="x-none"/>
        </w:rPr>
      </w:pPr>
      <w:r w:rsidRPr="007C3344">
        <w:rPr>
          <w:bCs/>
          <w:lang w:val="x-none"/>
        </w:rPr>
        <w:t>Lietuva</w:t>
      </w:r>
    </w:p>
    <w:p w14:paraId="79A547E8" w14:textId="77777777" w:rsidR="007C3344" w:rsidRPr="007C3344" w:rsidRDefault="007C3344" w:rsidP="007C3344">
      <w:pPr>
        <w:rPr>
          <w:bCs/>
          <w:lang w:val="x-none"/>
        </w:rPr>
      </w:pPr>
      <w:r w:rsidRPr="007C3344">
        <w:rPr>
          <w:bCs/>
          <w:lang w:val="lt-LT"/>
        </w:rPr>
        <w:t xml:space="preserve">El. paštas: </w:t>
      </w:r>
      <w:hyperlink r:id="rId11" w:history="1">
        <w:r w:rsidRPr="007C3344">
          <w:rPr>
            <w:rStyle w:val="Hipersaitas"/>
            <w:bCs/>
            <w:lang w:val="en-US"/>
          </w:rPr>
          <w:t>info@actiofarma.com</w:t>
        </w:r>
      </w:hyperlink>
    </w:p>
    <w:p w14:paraId="54C481C5" w14:textId="77777777" w:rsidR="007C3344" w:rsidRPr="007C3344" w:rsidRDefault="007C3344" w:rsidP="007C3344">
      <w:pPr>
        <w:rPr>
          <w:bCs/>
          <w:lang w:val="x-none"/>
        </w:rPr>
      </w:pPr>
    </w:p>
    <w:p w14:paraId="11B35163" w14:textId="77777777" w:rsidR="007C3344" w:rsidRPr="007C3344" w:rsidRDefault="007C3344" w:rsidP="007C3344">
      <w:pPr>
        <w:rPr>
          <w:b/>
          <w:bCs/>
          <w:lang w:val="x-none"/>
        </w:rPr>
      </w:pPr>
      <w:r w:rsidRPr="007C3344">
        <w:rPr>
          <w:b/>
          <w:bCs/>
          <w:lang w:val="x-none"/>
        </w:rPr>
        <w:t>Perpakavo</w:t>
      </w:r>
    </w:p>
    <w:p w14:paraId="27460F3E" w14:textId="77777777" w:rsidR="007C3344" w:rsidRPr="007C3344" w:rsidRDefault="007C3344" w:rsidP="007C3344">
      <w:pPr>
        <w:rPr>
          <w:bCs/>
          <w:lang w:val="x-none"/>
        </w:rPr>
      </w:pPr>
      <w:r w:rsidRPr="007C3344">
        <w:rPr>
          <w:bCs/>
          <w:lang w:val="x-none"/>
        </w:rPr>
        <w:t>UAB „</w:t>
      </w:r>
      <w:proofErr w:type="spellStart"/>
      <w:r w:rsidRPr="007C3344">
        <w:rPr>
          <w:bCs/>
          <w:lang w:val="x-none"/>
        </w:rPr>
        <w:t>Entafarma</w:t>
      </w:r>
      <w:proofErr w:type="spellEnd"/>
      <w:r w:rsidRPr="007C3344">
        <w:rPr>
          <w:bCs/>
          <w:lang w:val="x-none"/>
        </w:rPr>
        <w:t>“</w:t>
      </w:r>
    </w:p>
    <w:p w14:paraId="45C393EA" w14:textId="77777777" w:rsidR="007C3344" w:rsidRPr="007C3344" w:rsidRDefault="007C3344" w:rsidP="007C3344">
      <w:pPr>
        <w:rPr>
          <w:bCs/>
          <w:lang w:val="x-none"/>
        </w:rPr>
      </w:pPr>
      <w:proofErr w:type="spellStart"/>
      <w:r w:rsidRPr="007C3344">
        <w:rPr>
          <w:bCs/>
          <w:lang w:val="x-none"/>
        </w:rPr>
        <w:t>Klonėnų</w:t>
      </w:r>
      <w:proofErr w:type="spellEnd"/>
      <w:r w:rsidRPr="007C3344">
        <w:rPr>
          <w:bCs/>
          <w:lang w:val="x-none"/>
        </w:rPr>
        <w:t xml:space="preserve"> vs. 1</w:t>
      </w:r>
    </w:p>
    <w:p w14:paraId="7B0E6267" w14:textId="53320DD7" w:rsidR="007C3344" w:rsidRPr="007C3344" w:rsidRDefault="007C3344" w:rsidP="007C3344">
      <w:pPr>
        <w:rPr>
          <w:bCs/>
          <w:lang w:val="x-none"/>
        </w:rPr>
      </w:pPr>
      <w:r w:rsidRPr="007C3344">
        <w:rPr>
          <w:bCs/>
          <w:lang w:val="x-none"/>
        </w:rPr>
        <w:t>LT-19156</w:t>
      </w:r>
      <w:r w:rsidR="008E5104">
        <w:rPr>
          <w:bCs/>
          <w:lang w:val="lt-LT"/>
        </w:rPr>
        <w:t>,</w:t>
      </w:r>
      <w:r w:rsidRPr="007C3344">
        <w:rPr>
          <w:bCs/>
          <w:lang w:val="x-none"/>
        </w:rPr>
        <w:t xml:space="preserve"> Širvintų r. sav.,</w:t>
      </w:r>
    </w:p>
    <w:p w14:paraId="71E206EC" w14:textId="77777777" w:rsidR="007C3344" w:rsidRPr="007C3344" w:rsidRDefault="007C3344" w:rsidP="007C3344">
      <w:pPr>
        <w:rPr>
          <w:bCs/>
          <w:lang w:val="x-none"/>
        </w:rPr>
      </w:pPr>
      <w:r w:rsidRPr="007C3344">
        <w:rPr>
          <w:bCs/>
          <w:lang w:val="x-none"/>
        </w:rPr>
        <w:t>Lietuva</w:t>
      </w:r>
    </w:p>
    <w:p w14:paraId="184D9A77" w14:textId="77777777" w:rsidR="007C3344" w:rsidRPr="005E353E" w:rsidRDefault="007C3344" w:rsidP="00E2671D">
      <w:pPr>
        <w:rPr>
          <w:lang w:val="lt-LT"/>
        </w:rPr>
      </w:pPr>
    </w:p>
    <w:p w14:paraId="029C2F75" w14:textId="77777777" w:rsidR="00E2671D" w:rsidRPr="005E353E" w:rsidRDefault="00E2671D" w:rsidP="00E2671D">
      <w:pPr>
        <w:rPr>
          <w:lang w:val="lt-LT"/>
        </w:rPr>
      </w:pPr>
    </w:p>
    <w:p w14:paraId="3CD5465D" w14:textId="2D1CF791" w:rsidR="00E2671D" w:rsidRPr="005E353E" w:rsidDel="00525990" w:rsidRDefault="00E2671D" w:rsidP="001C2517">
      <w:pPr>
        <w:pStyle w:val="BTbEMEASMCA"/>
      </w:pPr>
      <w:r w:rsidRPr="005E353E">
        <w:rPr>
          <w:bCs/>
        </w:rPr>
        <w:t xml:space="preserve">Šis pakuotės </w:t>
      </w:r>
      <w:r w:rsidRPr="005E353E">
        <w:t>lapelis paskutinį kartą peržiūrėtas</w:t>
      </w:r>
      <w:r w:rsidR="00FE5E28">
        <w:t xml:space="preserve"> </w:t>
      </w:r>
      <w:r w:rsidR="008D3D18">
        <w:t>2020-12-01</w:t>
      </w:r>
      <w:bookmarkStart w:id="1" w:name="_GoBack"/>
      <w:bookmarkEnd w:id="1"/>
      <w:r w:rsidR="00ED2BD5">
        <w:t>.</w:t>
      </w:r>
    </w:p>
    <w:p w14:paraId="5CF933BB" w14:textId="77777777" w:rsidR="00E2671D" w:rsidRPr="005E353E" w:rsidRDefault="00E2671D" w:rsidP="00E2671D">
      <w:pPr>
        <w:numPr>
          <w:ilvl w:val="12"/>
          <w:numId w:val="0"/>
        </w:numPr>
        <w:tabs>
          <w:tab w:val="clear" w:pos="567"/>
        </w:tabs>
        <w:ind w:right="-2"/>
        <w:outlineLvl w:val="0"/>
        <w:rPr>
          <w:lang w:val="lt-LT"/>
        </w:rPr>
      </w:pPr>
    </w:p>
    <w:p w14:paraId="5F426486" w14:textId="6F0D8D84" w:rsidR="00E2671D" w:rsidRPr="005E353E" w:rsidRDefault="00E2671D" w:rsidP="00E2671D">
      <w:pPr>
        <w:numPr>
          <w:ilvl w:val="12"/>
          <w:numId w:val="0"/>
        </w:numPr>
        <w:ind w:right="-2"/>
        <w:rPr>
          <w:snapToGrid w:val="0"/>
          <w:szCs w:val="24"/>
          <w:lang w:val="lt-LT"/>
        </w:rPr>
      </w:pPr>
      <w:r w:rsidRPr="005E353E">
        <w:rPr>
          <w:snapToGrid w:val="0"/>
          <w:lang w:val="lt-LT"/>
        </w:rPr>
        <w:t xml:space="preserve">Išsami informacija apie šį </w:t>
      </w:r>
      <w:r w:rsidRPr="005E353E">
        <w:rPr>
          <w:snapToGrid w:val="0"/>
          <w:szCs w:val="24"/>
          <w:lang w:val="lt-LT"/>
        </w:rPr>
        <w:t>vaistą</w:t>
      </w:r>
      <w:r w:rsidRPr="005E353E">
        <w:rPr>
          <w:snapToGrid w:val="0"/>
          <w:lang w:val="lt-LT"/>
        </w:rPr>
        <w:t xml:space="preserve"> pateikiama Valstybinės vaistų kontrolės tarnybos prie Lietuvos Respublikos sveikatos apsaugos ministerijos tinklalapyje</w:t>
      </w:r>
      <w:r w:rsidRPr="005E353E">
        <w:rPr>
          <w:i/>
          <w:snapToGrid w:val="0"/>
          <w:szCs w:val="24"/>
          <w:lang w:val="lt-LT"/>
        </w:rPr>
        <w:t xml:space="preserve"> </w:t>
      </w:r>
      <w:hyperlink r:id="rId12" w:history="1">
        <w:r w:rsidRPr="005E353E">
          <w:rPr>
            <w:rFonts w:eastAsia="SimSun"/>
            <w:snapToGrid w:val="0"/>
            <w:color w:val="0000FF"/>
            <w:u w:val="single"/>
            <w:lang w:val="lt-LT"/>
          </w:rPr>
          <w:t>http://www.vvkt.lt/</w:t>
        </w:r>
      </w:hyperlink>
      <w:r w:rsidRPr="005E353E">
        <w:rPr>
          <w:snapToGrid w:val="0"/>
          <w:lang w:val="lt-LT"/>
        </w:rPr>
        <w:t>.</w:t>
      </w:r>
    </w:p>
    <w:p w14:paraId="11174F7C" w14:textId="77777777" w:rsidR="00E2671D" w:rsidRPr="005E353E" w:rsidRDefault="00E2671D" w:rsidP="00E2671D">
      <w:pPr>
        <w:numPr>
          <w:ilvl w:val="12"/>
          <w:numId w:val="0"/>
        </w:numPr>
        <w:tabs>
          <w:tab w:val="clear" w:pos="567"/>
        </w:tabs>
        <w:ind w:right="-2"/>
        <w:outlineLvl w:val="0"/>
        <w:rPr>
          <w:lang w:val="lt-LT"/>
        </w:rPr>
      </w:pPr>
      <w:r w:rsidRPr="005E353E">
        <w:rPr>
          <w:lang w:val="lt-LT"/>
        </w:rPr>
        <w:br w:type="page"/>
      </w:r>
    </w:p>
    <w:p w14:paraId="4651039D" w14:textId="77777777" w:rsidR="00E2671D" w:rsidRPr="005E353E" w:rsidRDefault="00E2671D" w:rsidP="00E2671D">
      <w:pPr>
        <w:numPr>
          <w:ilvl w:val="12"/>
          <w:numId w:val="0"/>
        </w:numPr>
        <w:tabs>
          <w:tab w:val="clear" w:pos="567"/>
        </w:tabs>
        <w:ind w:right="-2"/>
        <w:rPr>
          <w:b/>
          <w:u w:val="single"/>
          <w:lang w:val="lt-LT"/>
        </w:rPr>
      </w:pPr>
      <w:r w:rsidRPr="005E353E">
        <w:rPr>
          <w:b/>
          <w:u w:val="single"/>
          <w:lang w:val="lt-LT"/>
        </w:rPr>
        <w:lastRenderedPageBreak/>
        <w:t>Gydymo namuose instrukcijos</w:t>
      </w:r>
    </w:p>
    <w:p w14:paraId="2D048763" w14:textId="77777777" w:rsidR="00E2671D" w:rsidRPr="005E353E" w:rsidRDefault="00E2671D" w:rsidP="00E2671D">
      <w:pPr>
        <w:pStyle w:val="Pagrindiniotekstotrauka3"/>
        <w:ind w:left="0"/>
        <w:rPr>
          <w:szCs w:val="22"/>
          <w:lang w:val="lt-LT"/>
        </w:rPr>
      </w:pPr>
    </w:p>
    <w:p w14:paraId="21CAA347" w14:textId="22A846D9" w:rsidR="00E2671D" w:rsidRPr="005E353E" w:rsidRDefault="00E2671D" w:rsidP="00E2671D">
      <w:pPr>
        <w:numPr>
          <w:ilvl w:val="0"/>
          <w:numId w:val="18"/>
        </w:numPr>
        <w:rPr>
          <w:noProof/>
          <w:szCs w:val="22"/>
          <w:lang w:val="lt-LT"/>
        </w:rPr>
      </w:pPr>
      <w:r w:rsidRPr="005E353E">
        <w:rPr>
          <w:noProof/>
          <w:szCs w:val="22"/>
          <w:lang w:val="lt-LT"/>
        </w:rPr>
        <w:t>Perskaitykite visas instrukc</w:t>
      </w:r>
      <w:r w:rsidR="008E5104">
        <w:rPr>
          <w:noProof/>
          <w:szCs w:val="22"/>
          <w:lang w:val="lt-LT"/>
        </w:rPr>
        <w:t>ijas ir atidžiai jų laikykitės!</w:t>
      </w:r>
    </w:p>
    <w:p w14:paraId="75E6AB1D" w14:textId="77777777" w:rsidR="00E2671D" w:rsidRPr="005E353E" w:rsidRDefault="00E2671D" w:rsidP="00E2671D">
      <w:pPr>
        <w:numPr>
          <w:ilvl w:val="0"/>
          <w:numId w:val="18"/>
        </w:numPr>
        <w:rPr>
          <w:noProof/>
          <w:szCs w:val="22"/>
          <w:lang w:val="lt-LT"/>
        </w:rPr>
      </w:pPr>
      <w:r w:rsidRPr="005E353E">
        <w:rPr>
          <w:noProof/>
          <w:szCs w:val="22"/>
          <w:lang w:val="lt-LT"/>
        </w:rPr>
        <w:t>Ant etiketės nurodytam tinkamumo laikui pasibaigus, Wilate vartoti negalima.</w:t>
      </w:r>
    </w:p>
    <w:p w14:paraId="2D3F6CF3" w14:textId="60744A66" w:rsidR="00E2671D" w:rsidRPr="005E353E" w:rsidRDefault="00E2671D" w:rsidP="00E2671D">
      <w:pPr>
        <w:numPr>
          <w:ilvl w:val="0"/>
          <w:numId w:val="18"/>
        </w:numPr>
        <w:rPr>
          <w:noProof/>
          <w:szCs w:val="22"/>
          <w:lang w:val="lt-LT"/>
        </w:rPr>
      </w:pPr>
      <w:r w:rsidRPr="005E353E">
        <w:rPr>
          <w:noProof/>
          <w:szCs w:val="22"/>
          <w:lang w:val="lt-LT"/>
        </w:rPr>
        <w:t>Atliekant žemiau aprašytą procedūrą, būti</w:t>
      </w:r>
      <w:r w:rsidR="008E5104">
        <w:rPr>
          <w:noProof/>
          <w:szCs w:val="22"/>
          <w:lang w:val="lt-LT"/>
        </w:rPr>
        <w:t>na palaikyti sterilias sąlygas!</w:t>
      </w:r>
    </w:p>
    <w:p w14:paraId="75437207" w14:textId="77777777" w:rsidR="00F949DB" w:rsidRPr="00CD71B7" w:rsidRDefault="00F949DB" w:rsidP="00F949DB">
      <w:pPr>
        <w:numPr>
          <w:ilvl w:val="0"/>
          <w:numId w:val="18"/>
        </w:numPr>
        <w:rPr>
          <w:szCs w:val="22"/>
          <w:lang w:val="lt-LT"/>
        </w:rPr>
      </w:pPr>
      <w:r w:rsidRPr="0070105D">
        <w:rPr>
          <w:lang w:val="lt-LT"/>
        </w:rPr>
        <w:t>Paruoštą vaistinį preparatą prieš vartojant reikia apžiūrėti patikrinant, ar nėra dalelių ar spalvos pokyčių</w:t>
      </w:r>
      <w:r>
        <w:rPr>
          <w:szCs w:val="22"/>
          <w:lang w:val="lt-LT"/>
        </w:rPr>
        <w:t>.</w:t>
      </w:r>
    </w:p>
    <w:p w14:paraId="377A68E2" w14:textId="39B5C9DD" w:rsidR="00E2671D" w:rsidRPr="005E353E" w:rsidRDefault="00E2671D" w:rsidP="00E2671D">
      <w:pPr>
        <w:numPr>
          <w:ilvl w:val="0"/>
          <w:numId w:val="18"/>
        </w:numPr>
        <w:rPr>
          <w:noProof/>
          <w:szCs w:val="22"/>
          <w:lang w:val="lt-LT"/>
        </w:rPr>
      </w:pPr>
      <w:r w:rsidRPr="005E353E">
        <w:rPr>
          <w:noProof/>
          <w:szCs w:val="22"/>
          <w:lang w:val="lt-LT"/>
        </w:rPr>
        <w:t xml:space="preserve">Tirpalas turi būti skaidrus arba truputį </w:t>
      </w:r>
      <w:proofErr w:type="spellStart"/>
      <w:r w:rsidR="00F949DB" w:rsidRPr="00D2559A">
        <w:rPr>
          <w:szCs w:val="22"/>
          <w:lang w:val="lt-LT"/>
        </w:rPr>
        <w:t>opalescuojantis</w:t>
      </w:r>
      <w:proofErr w:type="spellEnd"/>
      <w:r w:rsidRPr="005E353E">
        <w:rPr>
          <w:noProof/>
          <w:szCs w:val="22"/>
          <w:lang w:val="lt-LT"/>
        </w:rPr>
        <w:t>. Nevartokite drumstų ar su nuosėdomis tirpalų.</w:t>
      </w:r>
    </w:p>
    <w:p w14:paraId="6E168722" w14:textId="77777777" w:rsidR="00E2671D" w:rsidRPr="005E353E" w:rsidRDefault="00E2671D" w:rsidP="00E2671D">
      <w:pPr>
        <w:numPr>
          <w:ilvl w:val="0"/>
          <w:numId w:val="18"/>
        </w:numPr>
        <w:rPr>
          <w:noProof/>
          <w:szCs w:val="22"/>
          <w:lang w:val="lt-LT"/>
        </w:rPr>
      </w:pPr>
      <w:r w:rsidRPr="005E353E">
        <w:rPr>
          <w:noProof/>
          <w:szCs w:val="22"/>
          <w:lang w:val="lt-LT"/>
        </w:rPr>
        <w:t>Siekiant išvengti mikrobiologinio užterštumo, paruoštą tirpalą suvartoti nedelsiant.</w:t>
      </w:r>
    </w:p>
    <w:p w14:paraId="714B05CE" w14:textId="77777777" w:rsidR="00E2671D" w:rsidRPr="005E353E" w:rsidRDefault="00E2671D" w:rsidP="00E2671D">
      <w:pPr>
        <w:numPr>
          <w:ilvl w:val="0"/>
          <w:numId w:val="18"/>
        </w:numPr>
        <w:rPr>
          <w:noProof/>
          <w:lang w:val="lt-LT"/>
        </w:rPr>
      </w:pPr>
      <w:r w:rsidRPr="005E353E">
        <w:rPr>
          <w:noProof/>
          <w:szCs w:val="22"/>
          <w:lang w:val="lt-LT"/>
        </w:rPr>
        <w:t>Naudokite tik pateiktus injekcijų rinkinius. Kitų injekcinių ar infuzinių rinkinių naudojimas gali sukelti papildomą riziką arba gydymas gali tapti neveiksmingas</w:t>
      </w:r>
      <w:r>
        <w:rPr>
          <w:noProof/>
          <w:szCs w:val="22"/>
          <w:lang w:val="lt-LT"/>
        </w:rPr>
        <w:t>.</w:t>
      </w:r>
    </w:p>
    <w:p w14:paraId="662AA3BF" w14:textId="77777777" w:rsidR="00E2671D" w:rsidRPr="005E353E" w:rsidRDefault="00E2671D" w:rsidP="00E2671D">
      <w:pPr>
        <w:rPr>
          <w:noProof/>
          <w:lang w:val="lt-LT"/>
        </w:rPr>
      </w:pPr>
    </w:p>
    <w:p w14:paraId="0CD8D698" w14:textId="77777777" w:rsidR="00E2671D" w:rsidRPr="005E353E" w:rsidRDefault="00E2671D" w:rsidP="00E2671D">
      <w:pPr>
        <w:rPr>
          <w:b/>
          <w:noProof/>
          <w:szCs w:val="22"/>
          <w:u w:val="single"/>
          <w:lang w:val="lt-LT"/>
        </w:rPr>
      </w:pPr>
      <w:r w:rsidRPr="005E353E">
        <w:rPr>
          <w:b/>
          <w:noProof/>
          <w:szCs w:val="22"/>
          <w:u w:val="single"/>
          <w:lang w:val="lt-LT"/>
        </w:rPr>
        <w:t>Tirpalo paruošimo instrukcijos</w:t>
      </w:r>
    </w:p>
    <w:p w14:paraId="75AD3086" w14:textId="77777777" w:rsidR="00E2671D" w:rsidRPr="005E353E" w:rsidRDefault="00E2671D" w:rsidP="00E2671D">
      <w:pPr>
        <w:rPr>
          <w:noProof/>
          <w:lang w:val="lt-LT"/>
        </w:rPr>
      </w:pPr>
    </w:p>
    <w:p w14:paraId="102B8470" w14:textId="700FB815" w:rsidR="00E2671D" w:rsidRPr="005E353E" w:rsidRDefault="00E2671D" w:rsidP="00E2671D">
      <w:pPr>
        <w:numPr>
          <w:ilvl w:val="0"/>
          <w:numId w:val="21"/>
        </w:numPr>
        <w:tabs>
          <w:tab w:val="clear" w:pos="567"/>
        </w:tabs>
        <w:rPr>
          <w:noProof/>
          <w:szCs w:val="22"/>
          <w:lang w:val="lt-LT"/>
        </w:rPr>
      </w:pPr>
      <w:r w:rsidRPr="005E353E">
        <w:rPr>
          <w:noProof/>
          <w:szCs w:val="22"/>
          <w:lang w:val="lt-LT"/>
        </w:rPr>
        <w:t>Nevartokite preparato ką tik išimto iš šaldytuvo. Leiskite tirpiklio ir miltelių flakonams suš</w:t>
      </w:r>
      <w:r w:rsidR="008E5104">
        <w:rPr>
          <w:noProof/>
          <w:szCs w:val="22"/>
          <w:lang w:val="lt-LT"/>
        </w:rPr>
        <w:t>ilti iki kambario temperatūros.</w:t>
      </w:r>
    </w:p>
    <w:p w14:paraId="7084649F" w14:textId="77777777" w:rsidR="00E2671D" w:rsidRPr="005E353E" w:rsidRDefault="00E2671D" w:rsidP="00E2671D">
      <w:pPr>
        <w:tabs>
          <w:tab w:val="clear" w:pos="567"/>
        </w:tabs>
        <w:ind w:left="567"/>
        <w:rPr>
          <w:noProof/>
          <w:szCs w:val="22"/>
          <w:lang w:val="lt-LT"/>
        </w:rPr>
      </w:pPr>
    </w:p>
    <w:p w14:paraId="221520D9" w14:textId="77777777" w:rsidR="00E2671D" w:rsidRPr="005E353E" w:rsidRDefault="00E2671D" w:rsidP="00E2671D">
      <w:pPr>
        <w:numPr>
          <w:ilvl w:val="0"/>
          <w:numId w:val="21"/>
        </w:numPr>
        <w:tabs>
          <w:tab w:val="clear" w:pos="567"/>
        </w:tabs>
        <w:rPr>
          <w:noProof/>
          <w:szCs w:val="22"/>
          <w:lang w:val="lt-LT"/>
        </w:rPr>
      </w:pPr>
      <w:r w:rsidRPr="005E353E">
        <w:rPr>
          <w:noProof/>
          <w:szCs w:val="22"/>
          <w:lang w:val="lt-LT"/>
        </w:rPr>
        <w:t>Nuimkite nuplėšiamus dangtelius nuo abiejų flakonų ir nuvalykite guminius kamštelius vienu iš spiritinių tamponų.</w:t>
      </w:r>
    </w:p>
    <w:p w14:paraId="1F99ECB1" w14:textId="77777777" w:rsidR="00E2671D" w:rsidRPr="005E353E" w:rsidRDefault="00E2671D" w:rsidP="00E2671D">
      <w:pPr>
        <w:tabs>
          <w:tab w:val="clear" w:pos="567"/>
        </w:tabs>
        <w:rPr>
          <w:noProof/>
          <w:szCs w:val="22"/>
          <w:lang w:val="lt-LT"/>
        </w:rPr>
      </w:pPr>
    </w:p>
    <w:p w14:paraId="6F19FD31" w14:textId="12C3745E" w:rsidR="00E2671D" w:rsidRPr="005E353E" w:rsidRDefault="00E2671D" w:rsidP="00E2671D">
      <w:pPr>
        <w:numPr>
          <w:ilvl w:val="0"/>
          <w:numId w:val="21"/>
        </w:numPr>
        <w:tabs>
          <w:tab w:val="clear" w:pos="567"/>
        </w:tabs>
        <w:rPr>
          <w:szCs w:val="22"/>
          <w:lang w:val="lt-LT"/>
        </w:rPr>
      </w:pPr>
      <w:r w:rsidRPr="005E353E">
        <w:rPr>
          <w:noProof/>
          <w:szCs w:val="22"/>
          <w:lang w:val="lt-LT"/>
        </w:rPr>
        <w:t>Mix2Vial</w:t>
      </w:r>
      <w:r w:rsidRPr="005E353E">
        <w:rPr>
          <w:noProof/>
          <w:szCs w:val="22"/>
          <w:vertAlign w:val="superscript"/>
          <w:lang w:val="lt-LT"/>
        </w:rPr>
        <w:t>TM</w:t>
      </w:r>
      <w:r w:rsidRPr="005E353E">
        <w:rPr>
          <w:noProof/>
          <w:szCs w:val="22"/>
          <w:lang w:val="lt-LT"/>
        </w:rPr>
        <w:t xml:space="preserve"> pavaizduotas 1 pav. Padėkite tirpik</w:t>
      </w:r>
      <w:r w:rsidR="00F949DB">
        <w:rPr>
          <w:noProof/>
          <w:szCs w:val="22"/>
          <w:lang w:val="lt-LT"/>
        </w:rPr>
        <w:t>l</w:t>
      </w:r>
      <w:r w:rsidRPr="005E353E">
        <w:rPr>
          <w:noProof/>
          <w:szCs w:val="22"/>
          <w:lang w:val="lt-LT"/>
        </w:rPr>
        <w:t>io flakoną ant lygaus paviršiaus ir tvirtai laikykite. Paimkite Mix2Vial</w:t>
      </w:r>
      <w:r w:rsidRPr="005E353E">
        <w:rPr>
          <w:noProof/>
          <w:szCs w:val="22"/>
          <w:vertAlign w:val="superscript"/>
          <w:lang w:val="lt-LT"/>
        </w:rPr>
        <w:t>TM</w:t>
      </w:r>
      <w:r w:rsidRPr="005E353E">
        <w:rPr>
          <w:noProof/>
          <w:szCs w:val="22"/>
          <w:lang w:val="lt-LT"/>
        </w:rPr>
        <w:t xml:space="preserve"> </w:t>
      </w:r>
      <w:r w:rsidR="00C04D9C">
        <w:rPr>
          <w:noProof/>
          <w:szCs w:val="22"/>
          <w:lang w:val="lt-LT"/>
        </w:rPr>
        <w:t xml:space="preserve">ir apverskite. Uždėkite mėlyną </w:t>
      </w:r>
      <w:r w:rsidRPr="005E353E">
        <w:rPr>
          <w:noProof/>
          <w:szCs w:val="22"/>
          <w:lang w:val="lt-LT"/>
        </w:rPr>
        <w:t>Mix2Vial</w:t>
      </w:r>
      <w:r w:rsidRPr="005E353E">
        <w:rPr>
          <w:noProof/>
          <w:szCs w:val="22"/>
          <w:vertAlign w:val="superscript"/>
          <w:lang w:val="lt-LT"/>
        </w:rPr>
        <w:t>TM</w:t>
      </w:r>
      <w:r w:rsidRPr="005E353E">
        <w:rPr>
          <w:noProof/>
          <w:szCs w:val="22"/>
          <w:lang w:val="lt-LT"/>
        </w:rPr>
        <w:t xml:space="preserve"> dalį ant tirpiklio flakono viršaus ir tvirtai spauskite žem</w:t>
      </w:r>
      <w:r w:rsidR="00C04D9C">
        <w:rPr>
          <w:noProof/>
          <w:szCs w:val="22"/>
          <w:lang w:val="lt-LT"/>
        </w:rPr>
        <w:t>yn kol spragtels (2 ir 3 pav.).</w:t>
      </w:r>
    </w:p>
    <w:p w14:paraId="53133829" w14:textId="77777777" w:rsidR="00E2671D" w:rsidRPr="005E353E" w:rsidRDefault="00E2671D" w:rsidP="00E2671D">
      <w:pPr>
        <w:ind w:left="567"/>
        <w:rPr>
          <w:rFonts w:ascii="Arial" w:hAnsi="Arial" w:cs="Arial"/>
          <w:lang w:val="lt-LT"/>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96"/>
        <w:gridCol w:w="3378"/>
        <w:gridCol w:w="2587"/>
      </w:tblGrid>
      <w:tr w:rsidR="00CB6A9C" w:rsidRPr="005E353E" w14:paraId="5FFCD240" w14:textId="77777777" w:rsidTr="00CB6A9C">
        <w:tc>
          <w:tcPr>
            <w:tcW w:w="3085" w:type="dxa"/>
            <w:shd w:val="clear" w:color="auto" w:fill="auto"/>
            <w:vAlign w:val="bottom"/>
          </w:tcPr>
          <w:p w14:paraId="235E645F" w14:textId="7ADA75F8" w:rsidR="00E2671D" w:rsidRPr="005E353E" w:rsidRDefault="00103D59" w:rsidP="00B20DCE">
            <w:pPr>
              <w:jc w:val="right"/>
              <w:rPr>
                <w:noProof/>
                <w:lang w:val="lt-LT"/>
              </w:rPr>
            </w:pPr>
            <w:r>
              <w:rPr>
                <w:noProof/>
                <w:lang w:val="lt-LT" w:eastAsia="lt-LT"/>
              </w:rPr>
              <w:drawing>
                <wp:inline distT="0" distB="0" distL="0" distR="0" wp14:anchorId="15328314" wp14:editId="0EFB6CF5">
                  <wp:extent cx="1828800" cy="1670050"/>
                  <wp:effectExtent l="0" t="0" r="0" b="0"/>
                  <wp:docPr id="21" name="Picture 8" descr="buteli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teliuk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670050"/>
                          </a:xfrm>
                          <a:prstGeom prst="rect">
                            <a:avLst/>
                          </a:prstGeom>
                          <a:noFill/>
                          <a:ln>
                            <a:noFill/>
                          </a:ln>
                        </pic:spPr>
                      </pic:pic>
                    </a:graphicData>
                  </a:graphic>
                </wp:inline>
              </w:drawing>
            </w:r>
          </w:p>
        </w:tc>
        <w:tc>
          <w:tcPr>
            <w:tcW w:w="3544" w:type="dxa"/>
            <w:shd w:val="clear" w:color="auto" w:fill="auto"/>
            <w:vAlign w:val="bottom"/>
          </w:tcPr>
          <w:p w14:paraId="773D646E" w14:textId="0209E912" w:rsidR="00E2671D" w:rsidRPr="005E353E" w:rsidRDefault="00103D59" w:rsidP="00B20DCE">
            <w:pPr>
              <w:jc w:val="center"/>
              <w:rPr>
                <w:noProof/>
                <w:lang w:val="lt-LT"/>
              </w:rPr>
            </w:pPr>
            <w:r w:rsidRPr="005E353E">
              <w:rPr>
                <w:noProof/>
                <w:lang w:val="lt-LT" w:eastAsia="lt-LT"/>
              </w:rPr>
              <w:drawing>
                <wp:inline distT="0" distB="0" distL="0" distR="0" wp14:anchorId="4DDB54E8" wp14:editId="59A53F8E">
                  <wp:extent cx="1466850" cy="319405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3194050"/>
                          </a:xfrm>
                          <a:prstGeom prst="rect">
                            <a:avLst/>
                          </a:prstGeom>
                          <a:noFill/>
                          <a:ln>
                            <a:noFill/>
                          </a:ln>
                        </pic:spPr>
                      </pic:pic>
                    </a:graphicData>
                  </a:graphic>
                </wp:inline>
              </w:drawing>
            </w:r>
          </w:p>
        </w:tc>
        <w:tc>
          <w:tcPr>
            <w:tcW w:w="2658" w:type="dxa"/>
            <w:shd w:val="clear" w:color="auto" w:fill="auto"/>
            <w:vAlign w:val="bottom"/>
          </w:tcPr>
          <w:p w14:paraId="0942BA96" w14:textId="1A69904A" w:rsidR="00E2671D" w:rsidRPr="005E353E" w:rsidRDefault="00103D59" w:rsidP="00B20DCE">
            <w:pPr>
              <w:rPr>
                <w:noProof/>
                <w:lang w:val="lt-LT"/>
              </w:rPr>
            </w:pPr>
            <w:r w:rsidRPr="005E353E">
              <w:rPr>
                <w:noProof/>
                <w:lang w:val="lt-LT" w:eastAsia="lt-LT"/>
              </w:rPr>
              <w:drawing>
                <wp:inline distT="0" distB="0" distL="0" distR="0" wp14:anchorId="72551C6C" wp14:editId="313ACDD1">
                  <wp:extent cx="1276350" cy="243205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432050"/>
                          </a:xfrm>
                          <a:prstGeom prst="rect">
                            <a:avLst/>
                          </a:prstGeom>
                          <a:noFill/>
                          <a:ln>
                            <a:noFill/>
                          </a:ln>
                        </pic:spPr>
                      </pic:pic>
                    </a:graphicData>
                  </a:graphic>
                </wp:inline>
              </w:drawing>
            </w:r>
          </w:p>
        </w:tc>
      </w:tr>
      <w:tr w:rsidR="00CB6A9C" w:rsidRPr="005E353E" w14:paraId="7A264BE9" w14:textId="77777777" w:rsidTr="00CB6A9C">
        <w:tc>
          <w:tcPr>
            <w:tcW w:w="0" w:type="auto"/>
            <w:gridSpan w:val="3"/>
            <w:shd w:val="clear" w:color="auto" w:fill="auto"/>
          </w:tcPr>
          <w:p w14:paraId="011ABF37" w14:textId="77777777" w:rsidR="00E2671D" w:rsidRPr="005E353E" w:rsidRDefault="00E2671D" w:rsidP="00B20DCE">
            <w:pPr>
              <w:rPr>
                <w:lang w:val="lt-LT"/>
              </w:rPr>
            </w:pPr>
          </w:p>
        </w:tc>
      </w:tr>
      <w:tr w:rsidR="00CB6A9C" w:rsidRPr="005E353E" w14:paraId="4D163EDA" w14:textId="77777777" w:rsidTr="00CB6A9C">
        <w:tc>
          <w:tcPr>
            <w:tcW w:w="6629" w:type="dxa"/>
            <w:gridSpan w:val="2"/>
            <w:shd w:val="clear" w:color="auto" w:fill="auto"/>
          </w:tcPr>
          <w:p w14:paraId="2A3B2CEC" w14:textId="660641C4" w:rsidR="00E2671D" w:rsidRPr="005E353E" w:rsidRDefault="00E2671D" w:rsidP="00B20DCE">
            <w:pPr>
              <w:numPr>
                <w:ilvl w:val="0"/>
                <w:numId w:val="21"/>
              </w:numPr>
              <w:rPr>
                <w:noProof/>
                <w:lang w:val="lt-LT"/>
              </w:rPr>
            </w:pPr>
            <w:r w:rsidRPr="005E353E">
              <w:rPr>
                <w:noProof/>
                <w:lang w:val="lt-LT"/>
              </w:rPr>
              <w:lastRenderedPageBreak/>
              <w:t>Padėkite miltelių flakoną ant lygaus paviršiaus ir tvirtai laikykite. Paimkite tirpiklio flakoną su uždėtu Mix2Vial</w:t>
            </w:r>
            <w:r w:rsidRPr="005E353E">
              <w:rPr>
                <w:noProof/>
                <w:vertAlign w:val="superscript"/>
                <w:lang w:val="lt-LT"/>
              </w:rPr>
              <w:t>TM</w:t>
            </w:r>
            <w:r w:rsidRPr="005E353E">
              <w:rPr>
                <w:noProof/>
                <w:lang w:val="lt-LT"/>
              </w:rPr>
              <w:t xml:space="preserve"> ir apverskite. Skaidrią dalį uždėkite ant miltelių flakono viršaus ir tvirtai spauskite žemyn</w:t>
            </w:r>
            <w:r>
              <w:rPr>
                <w:noProof/>
                <w:lang w:val="lt-LT"/>
              </w:rPr>
              <w:t>,</w:t>
            </w:r>
            <w:r w:rsidR="00254424">
              <w:rPr>
                <w:noProof/>
                <w:lang w:val="lt-LT"/>
              </w:rPr>
              <w:t xml:space="preserve"> kol spragtels (4 </w:t>
            </w:r>
            <w:r w:rsidRPr="005E353E">
              <w:rPr>
                <w:noProof/>
                <w:lang w:val="lt-LT"/>
              </w:rPr>
              <w:t>pav.). Tirpiklis savaime pradės tekėti į flakoną su milteliais.</w:t>
            </w:r>
          </w:p>
        </w:tc>
        <w:tc>
          <w:tcPr>
            <w:tcW w:w="2658" w:type="dxa"/>
            <w:shd w:val="clear" w:color="auto" w:fill="auto"/>
            <w:vAlign w:val="center"/>
          </w:tcPr>
          <w:p w14:paraId="3B3721BE" w14:textId="79A4E953" w:rsidR="00E2671D" w:rsidRPr="005E353E" w:rsidRDefault="00103D59" w:rsidP="00B20DCE">
            <w:pPr>
              <w:jc w:val="center"/>
              <w:rPr>
                <w:noProof/>
                <w:lang w:val="lt-LT"/>
              </w:rPr>
            </w:pPr>
            <w:r w:rsidRPr="005E353E">
              <w:rPr>
                <w:noProof/>
                <w:lang w:val="lt-LT" w:eastAsia="lt-LT"/>
              </w:rPr>
              <w:drawing>
                <wp:inline distT="0" distB="0" distL="0" distR="0" wp14:anchorId="46305AC3" wp14:editId="618513C0">
                  <wp:extent cx="971550" cy="350520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3505200"/>
                          </a:xfrm>
                          <a:prstGeom prst="rect">
                            <a:avLst/>
                          </a:prstGeom>
                          <a:noFill/>
                          <a:ln>
                            <a:noFill/>
                          </a:ln>
                        </pic:spPr>
                      </pic:pic>
                    </a:graphicData>
                  </a:graphic>
                </wp:inline>
              </w:drawing>
            </w:r>
          </w:p>
        </w:tc>
      </w:tr>
      <w:tr w:rsidR="00CB6A9C" w:rsidRPr="005E353E" w14:paraId="73C28536" w14:textId="77777777" w:rsidTr="00CB6A9C">
        <w:tc>
          <w:tcPr>
            <w:tcW w:w="0" w:type="auto"/>
            <w:gridSpan w:val="3"/>
            <w:shd w:val="clear" w:color="auto" w:fill="auto"/>
          </w:tcPr>
          <w:p w14:paraId="69762050" w14:textId="77777777" w:rsidR="00E2671D" w:rsidRPr="005E353E" w:rsidRDefault="00E2671D" w:rsidP="00B20DCE">
            <w:pPr>
              <w:tabs>
                <w:tab w:val="num" w:pos="567"/>
              </w:tabs>
              <w:ind w:left="567" w:hanging="567"/>
              <w:rPr>
                <w:noProof/>
                <w:lang w:val="lt-LT"/>
              </w:rPr>
            </w:pPr>
          </w:p>
        </w:tc>
      </w:tr>
      <w:tr w:rsidR="00CB6A9C" w:rsidRPr="005E353E" w14:paraId="2F8B89AD" w14:textId="77777777" w:rsidTr="00CB6A9C">
        <w:tc>
          <w:tcPr>
            <w:tcW w:w="6629" w:type="dxa"/>
            <w:gridSpan w:val="2"/>
            <w:shd w:val="clear" w:color="auto" w:fill="auto"/>
          </w:tcPr>
          <w:p w14:paraId="087D54E4" w14:textId="0505FFD0" w:rsidR="00E2671D" w:rsidRPr="005E353E" w:rsidRDefault="00E2671D" w:rsidP="00B20DCE">
            <w:pPr>
              <w:numPr>
                <w:ilvl w:val="0"/>
                <w:numId w:val="21"/>
              </w:numPr>
              <w:rPr>
                <w:noProof/>
                <w:lang w:val="lt-LT"/>
              </w:rPr>
            </w:pPr>
            <w:r w:rsidRPr="005E353E">
              <w:rPr>
                <w:noProof/>
                <w:lang w:val="lt-LT"/>
              </w:rPr>
              <w:t>Kai flakonai sujungti, švelniai pasukiokite miltelių flakoną</w:t>
            </w:r>
            <w:r>
              <w:rPr>
                <w:noProof/>
                <w:lang w:val="lt-LT"/>
              </w:rPr>
              <w:t>,</w:t>
            </w:r>
            <w:r w:rsidR="00C04D9C">
              <w:rPr>
                <w:noProof/>
                <w:lang w:val="lt-LT"/>
              </w:rPr>
              <w:t xml:space="preserve"> kol preparatas ištirps.</w:t>
            </w:r>
          </w:p>
          <w:p w14:paraId="4B2E7470" w14:textId="3165E90C" w:rsidR="00E2671D" w:rsidRPr="005E353E" w:rsidRDefault="00E2671D" w:rsidP="00B20DCE">
            <w:pPr>
              <w:tabs>
                <w:tab w:val="clear" w:pos="567"/>
              </w:tabs>
              <w:ind w:left="567"/>
              <w:rPr>
                <w:noProof/>
                <w:lang w:val="lt-LT"/>
              </w:rPr>
            </w:pPr>
            <w:r w:rsidRPr="005E353E">
              <w:rPr>
                <w:noProof/>
                <w:lang w:val="lt-LT"/>
              </w:rPr>
              <w:t>Esant kambario temperatūrai, tirpinimas baigiasi greičiau nei per 10 minučių. Ruošiant gali susidaryti šiek tiek putų. Atsukant padalinkite Mix2Vial</w:t>
            </w:r>
            <w:r w:rsidRPr="005E353E">
              <w:rPr>
                <w:noProof/>
                <w:vertAlign w:val="superscript"/>
                <w:lang w:val="lt-LT"/>
              </w:rPr>
              <w:t>TM</w:t>
            </w:r>
            <w:r w:rsidR="00C04D9C">
              <w:rPr>
                <w:noProof/>
                <w:lang w:val="lt-LT"/>
              </w:rPr>
              <w:t xml:space="preserve"> į dvi dalis (5 pav.). Putos išnyks.</w:t>
            </w:r>
          </w:p>
          <w:p w14:paraId="5035BCB6" w14:textId="77777777" w:rsidR="00E2671D" w:rsidRPr="005E353E" w:rsidRDefault="00E2671D" w:rsidP="00B20DCE">
            <w:pPr>
              <w:tabs>
                <w:tab w:val="num" w:pos="567"/>
              </w:tabs>
              <w:ind w:left="567" w:hanging="567"/>
              <w:rPr>
                <w:noProof/>
                <w:lang w:val="lt-LT"/>
              </w:rPr>
            </w:pPr>
          </w:p>
          <w:p w14:paraId="38956BA8" w14:textId="77777777" w:rsidR="00E2671D" w:rsidRPr="005E353E" w:rsidRDefault="00E2671D" w:rsidP="00B20DCE">
            <w:pPr>
              <w:tabs>
                <w:tab w:val="num" w:pos="567"/>
              </w:tabs>
              <w:ind w:left="567"/>
              <w:rPr>
                <w:noProof/>
                <w:lang w:val="lt-LT"/>
              </w:rPr>
            </w:pPr>
            <w:r w:rsidRPr="005E353E">
              <w:rPr>
                <w:noProof/>
                <w:lang w:val="lt-LT"/>
              </w:rPr>
              <w:t>Tuščią tirpiklio flakoną su mėlyna Mix2Vial</w:t>
            </w:r>
            <w:r w:rsidRPr="005E353E">
              <w:rPr>
                <w:noProof/>
                <w:vertAlign w:val="superscript"/>
                <w:lang w:val="lt-LT"/>
              </w:rPr>
              <w:t>TM</w:t>
            </w:r>
            <w:r w:rsidRPr="005E353E">
              <w:rPr>
                <w:noProof/>
                <w:lang w:val="lt-LT"/>
              </w:rPr>
              <w:t xml:space="preserve"> dalimi išmeskite.</w:t>
            </w:r>
          </w:p>
        </w:tc>
        <w:tc>
          <w:tcPr>
            <w:tcW w:w="2658" w:type="dxa"/>
            <w:shd w:val="clear" w:color="auto" w:fill="auto"/>
            <w:vAlign w:val="center"/>
          </w:tcPr>
          <w:p w14:paraId="574FE831" w14:textId="58545716" w:rsidR="00E2671D" w:rsidRPr="005E353E" w:rsidRDefault="00103D59" w:rsidP="00B20DCE">
            <w:pPr>
              <w:jc w:val="center"/>
              <w:rPr>
                <w:noProof/>
                <w:lang w:val="lt-LT"/>
              </w:rPr>
            </w:pPr>
            <w:r w:rsidRPr="005E353E">
              <w:rPr>
                <w:noProof/>
                <w:lang w:val="lt-LT" w:eastAsia="lt-LT"/>
              </w:rPr>
              <w:drawing>
                <wp:inline distT="0" distB="0" distL="0" distR="0" wp14:anchorId="4816CAAC" wp14:editId="55323AD1">
                  <wp:extent cx="1009650" cy="3352800"/>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3352800"/>
                          </a:xfrm>
                          <a:prstGeom prst="rect">
                            <a:avLst/>
                          </a:prstGeom>
                          <a:noFill/>
                          <a:ln>
                            <a:noFill/>
                          </a:ln>
                        </pic:spPr>
                      </pic:pic>
                    </a:graphicData>
                  </a:graphic>
                </wp:inline>
              </w:drawing>
            </w:r>
          </w:p>
        </w:tc>
      </w:tr>
    </w:tbl>
    <w:p w14:paraId="172D7E94" w14:textId="77777777" w:rsidR="00E2671D" w:rsidRPr="005E353E" w:rsidRDefault="00E2671D" w:rsidP="00E2671D">
      <w:pPr>
        <w:rPr>
          <w:noProof/>
          <w:lang w:val="lt-LT"/>
        </w:rPr>
      </w:pPr>
    </w:p>
    <w:p w14:paraId="475DA73E" w14:textId="77777777" w:rsidR="00E2671D" w:rsidRPr="005E353E" w:rsidRDefault="00E2671D" w:rsidP="00E2671D">
      <w:pPr>
        <w:keepNext/>
        <w:rPr>
          <w:b/>
          <w:noProof/>
          <w:u w:val="single"/>
          <w:lang w:val="lt-LT"/>
        </w:rPr>
      </w:pPr>
      <w:r w:rsidRPr="005E353E">
        <w:rPr>
          <w:b/>
          <w:noProof/>
          <w:u w:val="single"/>
          <w:lang w:val="lt-LT"/>
        </w:rPr>
        <w:t>Leidimo instrukcijos</w:t>
      </w:r>
    </w:p>
    <w:p w14:paraId="6EE5C731" w14:textId="77777777" w:rsidR="00E2671D" w:rsidRPr="005E353E" w:rsidRDefault="00E2671D" w:rsidP="00E2671D">
      <w:pPr>
        <w:keepNext/>
        <w:rPr>
          <w:noProof/>
          <w:lang w:val="lt-LT"/>
        </w:rPr>
      </w:pPr>
    </w:p>
    <w:p w14:paraId="0017A28F" w14:textId="76BAF03A" w:rsidR="00E2671D" w:rsidRPr="005E353E" w:rsidRDefault="00E2671D" w:rsidP="00E2671D">
      <w:pPr>
        <w:rPr>
          <w:noProof/>
          <w:lang w:val="lt-LT"/>
        </w:rPr>
      </w:pPr>
      <w:r w:rsidRPr="005E353E">
        <w:rPr>
          <w:noProof/>
          <w:lang w:val="lt-LT"/>
        </w:rPr>
        <w:t>Atsargumo dėlei prieš injekciją ir jos metu reikia matuoti pulsą. Jei pulsas tampa labai greitas, sumažinkite injekcijos greitį arba</w:t>
      </w:r>
      <w:r w:rsidR="00C04D9C">
        <w:rPr>
          <w:noProof/>
          <w:lang w:val="lt-LT"/>
        </w:rPr>
        <w:t xml:space="preserve"> laikinai nutraukite injekciją.</w:t>
      </w:r>
    </w:p>
    <w:p w14:paraId="25C3EFE3" w14:textId="77777777" w:rsidR="00E2671D" w:rsidRPr="005E353E" w:rsidRDefault="00E2671D" w:rsidP="00E2671D">
      <w:pPr>
        <w:rPr>
          <w:noProof/>
          <w:lang w:val="lt-LT"/>
        </w:rPr>
      </w:pPr>
    </w:p>
    <w:p w14:paraId="68D6AA2F" w14:textId="276D47B9" w:rsidR="00E2671D" w:rsidRPr="005E353E" w:rsidRDefault="00E2671D" w:rsidP="00E2671D">
      <w:pPr>
        <w:numPr>
          <w:ilvl w:val="0"/>
          <w:numId w:val="24"/>
        </w:numPr>
        <w:rPr>
          <w:noProof/>
          <w:lang w:val="lt-LT"/>
        </w:rPr>
      </w:pPr>
      <w:r w:rsidRPr="005E353E">
        <w:rPr>
          <w:noProof/>
          <w:lang w:val="lt-LT"/>
        </w:rPr>
        <w:t>Sujunkite švirkštą su skaidria Mix2Vial</w:t>
      </w:r>
      <w:r w:rsidRPr="005E353E">
        <w:rPr>
          <w:noProof/>
          <w:vertAlign w:val="superscript"/>
          <w:lang w:val="lt-LT"/>
        </w:rPr>
        <w:t>TM</w:t>
      </w:r>
      <w:r w:rsidRPr="005E353E">
        <w:rPr>
          <w:noProof/>
          <w:lang w:val="lt-LT"/>
        </w:rPr>
        <w:t xml:space="preserve"> dalimi. Apverskite flakoną ir </w:t>
      </w:r>
      <w:r w:rsidR="00C04D9C">
        <w:rPr>
          <w:noProof/>
          <w:lang w:val="lt-LT"/>
        </w:rPr>
        <w:t>įtraukite tirpalą į švirkštą (6 </w:t>
      </w:r>
      <w:r w:rsidRPr="005E353E">
        <w:rPr>
          <w:noProof/>
          <w:lang w:val="lt-LT"/>
        </w:rPr>
        <w:t>pav.)</w:t>
      </w:r>
      <w:r>
        <w:rPr>
          <w:noProof/>
          <w:lang w:val="lt-LT"/>
        </w:rPr>
        <w:t>.</w:t>
      </w:r>
    </w:p>
    <w:p w14:paraId="0E4BC8EF" w14:textId="77777777" w:rsidR="00E2671D" w:rsidRPr="005E353E" w:rsidRDefault="00E2671D" w:rsidP="00E2671D">
      <w:pPr>
        <w:ind w:left="567"/>
        <w:rPr>
          <w:noProof/>
          <w:lang w:val="lt-LT"/>
        </w:rPr>
      </w:pPr>
      <w:r w:rsidRPr="005E353E">
        <w:rPr>
          <w:noProof/>
          <w:lang w:val="lt-LT"/>
        </w:rPr>
        <w:t>Tirpalas švirkšte turi būti skaidrus arba truputį švytintis.</w:t>
      </w:r>
    </w:p>
    <w:p w14:paraId="0C6835F8" w14:textId="060EEC82" w:rsidR="00E2671D" w:rsidRPr="005E353E" w:rsidRDefault="00E2671D" w:rsidP="00E2671D">
      <w:pPr>
        <w:ind w:left="567"/>
        <w:rPr>
          <w:noProof/>
          <w:lang w:val="lt-LT"/>
        </w:rPr>
      </w:pPr>
      <w:r w:rsidRPr="005E353E">
        <w:rPr>
          <w:noProof/>
          <w:lang w:val="lt-LT"/>
        </w:rPr>
        <w:t>Kai tirpalas yra švirkšte, tvirtai laikydami nukreiptą žemyn švirkšto stūmoklį</w:t>
      </w:r>
      <w:r w:rsidR="00C04D9C">
        <w:rPr>
          <w:noProof/>
          <w:lang w:val="lt-LT"/>
        </w:rPr>
        <w:t>,</w:t>
      </w:r>
      <w:r w:rsidRPr="005E353E">
        <w:rPr>
          <w:noProof/>
          <w:lang w:val="lt-LT"/>
        </w:rPr>
        <w:t xml:space="preserve"> nuimkite švirkštą nuo Mix2Vial</w:t>
      </w:r>
      <w:r w:rsidRPr="005E353E">
        <w:rPr>
          <w:noProof/>
          <w:vertAlign w:val="superscript"/>
          <w:lang w:val="lt-LT"/>
        </w:rPr>
        <w:t>TM</w:t>
      </w:r>
      <w:r w:rsidRPr="005E353E">
        <w:rPr>
          <w:noProof/>
          <w:lang w:val="lt-LT"/>
        </w:rPr>
        <w:t xml:space="preserve"> (7</w:t>
      </w:r>
      <w:r w:rsidR="00C04D9C">
        <w:rPr>
          <w:noProof/>
          <w:lang w:val="lt-LT"/>
        </w:rPr>
        <w:t xml:space="preserve"> pav.). </w:t>
      </w:r>
      <w:r w:rsidRPr="005E353E">
        <w:rPr>
          <w:noProof/>
          <w:lang w:val="lt-LT"/>
        </w:rPr>
        <w:t>Mix2Vial</w:t>
      </w:r>
      <w:r w:rsidRPr="005E353E">
        <w:rPr>
          <w:noProof/>
          <w:vertAlign w:val="superscript"/>
          <w:lang w:val="lt-LT"/>
        </w:rPr>
        <w:t>TM</w:t>
      </w:r>
      <w:r w:rsidRPr="005E353E">
        <w:rPr>
          <w:noProof/>
          <w:lang w:val="lt-LT"/>
        </w:rPr>
        <w:t xml:space="preserve"> ir tuščią flakoną išmeskite.</w:t>
      </w:r>
    </w:p>
    <w:p w14:paraId="14EB26F7" w14:textId="77777777" w:rsidR="00E2671D" w:rsidRPr="005E353E" w:rsidRDefault="00E2671D" w:rsidP="00E2671D">
      <w:pPr>
        <w:ind w:left="567"/>
        <w:rPr>
          <w:noProof/>
          <w:lang w:val="lt-LT"/>
        </w:rPr>
      </w:pPr>
    </w:p>
    <w:p w14:paraId="1C428A3B" w14:textId="603DDA93" w:rsidR="00E2671D" w:rsidRPr="005E353E" w:rsidRDefault="00E2671D" w:rsidP="00E2671D">
      <w:pPr>
        <w:ind w:left="720"/>
        <w:jc w:val="both"/>
        <w:rPr>
          <w:rFonts w:ascii="Arial" w:hAnsi="Arial" w:cs="Arial"/>
          <w:lang w:val="lt-LT"/>
        </w:rPr>
      </w:pPr>
      <w:r w:rsidRPr="005E353E">
        <w:rPr>
          <w:rFonts w:ascii="Arial" w:hAnsi="Arial" w:cs="Arial"/>
          <w:lang w:val="lt-LT"/>
        </w:rPr>
        <w:lastRenderedPageBreak/>
        <w:t xml:space="preserve">                      </w:t>
      </w:r>
      <w:r w:rsidRPr="005E353E">
        <w:rPr>
          <w:lang w:val="lt-LT"/>
        </w:rPr>
        <w:t xml:space="preserve">    </w:t>
      </w:r>
      <w:r w:rsidR="00103D59" w:rsidRPr="005E353E">
        <w:rPr>
          <w:noProof/>
          <w:lang w:val="lt-LT" w:eastAsia="lt-LT"/>
        </w:rPr>
        <w:drawing>
          <wp:inline distT="0" distB="0" distL="0" distR="0" wp14:anchorId="2D6A0E8A" wp14:editId="41BF3AC1">
            <wp:extent cx="723900" cy="3232150"/>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3232150"/>
                    </a:xfrm>
                    <a:prstGeom prst="rect">
                      <a:avLst/>
                    </a:prstGeom>
                    <a:noFill/>
                    <a:ln>
                      <a:noFill/>
                    </a:ln>
                  </pic:spPr>
                </pic:pic>
              </a:graphicData>
            </a:graphic>
          </wp:inline>
        </w:drawing>
      </w:r>
      <w:r w:rsidRPr="005E353E">
        <w:rPr>
          <w:lang w:val="lt-LT"/>
        </w:rPr>
        <w:t xml:space="preserve">                       </w:t>
      </w:r>
      <w:r w:rsidR="00103D59" w:rsidRPr="005E353E">
        <w:rPr>
          <w:noProof/>
          <w:lang w:val="lt-LT" w:eastAsia="lt-LT"/>
        </w:rPr>
        <w:drawing>
          <wp:inline distT="0" distB="0" distL="0" distR="0" wp14:anchorId="58BC86BE" wp14:editId="4DB59925">
            <wp:extent cx="666750" cy="3486150"/>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750" cy="3486150"/>
                    </a:xfrm>
                    <a:prstGeom prst="rect">
                      <a:avLst/>
                    </a:prstGeom>
                    <a:noFill/>
                    <a:ln>
                      <a:noFill/>
                    </a:ln>
                  </pic:spPr>
                </pic:pic>
              </a:graphicData>
            </a:graphic>
          </wp:inline>
        </w:drawing>
      </w:r>
    </w:p>
    <w:p w14:paraId="3FBDAB43" w14:textId="77777777" w:rsidR="00E2671D" w:rsidRPr="005E353E" w:rsidRDefault="00E2671D" w:rsidP="00E2671D">
      <w:pPr>
        <w:ind w:left="567"/>
        <w:rPr>
          <w:noProof/>
          <w:lang w:val="lt-LT"/>
        </w:rPr>
      </w:pPr>
    </w:p>
    <w:p w14:paraId="6A5FFB29" w14:textId="77777777" w:rsidR="00E2671D" w:rsidRPr="005E353E" w:rsidRDefault="00E2671D" w:rsidP="00E2671D">
      <w:pPr>
        <w:numPr>
          <w:ilvl w:val="0"/>
          <w:numId w:val="24"/>
        </w:numPr>
        <w:rPr>
          <w:noProof/>
          <w:lang w:val="lt-LT"/>
        </w:rPr>
      </w:pPr>
      <w:r w:rsidRPr="005E353E">
        <w:rPr>
          <w:noProof/>
          <w:lang w:val="lt-LT"/>
        </w:rPr>
        <w:t>Nuvalykite injekcijos vietą vienu iš spiritinių tamponų.</w:t>
      </w:r>
    </w:p>
    <w:p w14:paraId="7F333B38" w14:textId="77777777" w:rsidR="00E2671D" w:rsidRPr="005E353E" w:rsidRDefault="00E2671D" w:rsidP="00E2671D">
      <w:pPr>
        <w:ind w:left="567"/>
        <w:rPr>
          <w:noProof/>
          <w:lang w:val="lt-LT"/>
        </w:rPr>
      </w:pPr>
    </w:p>
    <w:p w14:paraId="6B73BFB0" w14:textId="1951AE07" w:rsidR="00E2671D" w:rsidRPr="005E353E" w:rsidRDefault="00E2671D" w:rsidP="00E2671D">
      <w:pPr>
        <w:numPr>
          <w:ilvl w:val="0"/>
          <w:numId w:val="24"/>
        </w:numPr>
        <w:rPr>
          <w:noProof/>
          <w:lang w:val="lt-LT"/>
        </w:rPr>
      </w:pPr>
      <w:r w:rsidRPr="005E353E">
        <w:rPr>
          <w:noProof/>
          <w:lang w:val="lt-LT"/>
        </w:rPr>
        <w:t>Uždėkit</w:t>
      </w:r>
      <w:r w:rsidR="00C04D9C">
        <w:rPr>
          <w:noProof/>
          <w:lang w:val="lt-LT"/>
        </w:rPr>
        <w:t>e ant švirkšto injekcinę adatą.</w:t>
      </w:r>
    </w:p>
    <w:p w14:paraId="528DB5F4" w14:textId="77777777" w:rsidR="00E2671D" w:rsidRPr="005E353E" w:rsidRDefault="00E2671D" w:rsidP="00E2671D">
      <w:pPr>
        <w:ind w:left="567"/>
        <w:rPr>
          <w:noProof/>
          <w:lang w:val="lt-LT"/>
        </w:rPr>
      </w:pPr>
    </w:p>
    <w:p w14:paraId="218A2497" w14:textId="77777777" w:rsidR="00E2671D" w:rsidRPr="005E353E" w:rsidRDefault="00E2671D" w:rsidP="00E2671D">
      <w:pPr>
        <w:numPr>
          <w:ilvl w:val="0"/>
          <w:numId w:val="24"/>
        </w:numPr>
        <w:rPr>
          <w:noProof/>
          <w:lang w:val="lt-LT"/>
        </w:rPr>
      </w:pPr>
      <w:r w:rsidRPr="005E353E">
        <w:rPr>
          <w:noProof/>
          <w:lang w:val="lt-LT"/>
        </w:rPr>
        <w:t>Injekcine adata pradurkite pasirinktą veną. Jei geresniam venos matymui naudojate turniketą, prieš pradedant leisti Wilate šį turniketą reikia atpalaiduoti.</w:t>
      </w:r>
    </w:p>
    <w:p w14:paraId="4BAA6B41" w14:textId="77777777" w:rsidR="00E2671D" w:rsidRPr="005E353E" w:rsidRDefault="00E2671D" w:rsidP="00E2671D">
      <w:pPr>
        <w:ind w:left="567"/>
        <w:rPr>
          <w:noProof/>
          <w:lang w:val="lt-LT"/>
        </w:rPr>
      </w:pPr>
      <w:r w:rsidRPr="005E353E">
        <w:rPr>
          <w:noProof/>
          <w:lang w:val="lt-LT"/>
        </w:rPr>
        <w:t>Kraujas į švirkštą neturi patekti, nes gali susidaryti fibrino krešuliai.</w:t>
      </w:r>
    </w:p>
    <w:p w14:paraId="63E17181" w14:textId="77777777" w:rsidR="00E2671D" w:rsidRPr="005E353E" w:rsidRDefault="00E2671D" w:rsidP="00E2671D">
      <w:pPr>
        <w:ind w:left="567"/>
        <w:rPr>
          <w:noProof/>
          <w:lang w:val="lt-LT"/>
        </w:rPr>
      </w:pPr>
    </w:p>
    <w:p w14:paraId="5ACC5A59" w14:textId="6F7B617A" w:rsidR="00E2671D" w:rsidRPr="005E353E" w:rsidRDefault="00E2671D" w:rsidP="00E2671D">
      <w:pPr>
        <w:numPr>
          <w:ilvl w:val="0"/>
          <w:numId w:val="24"/>
        </w:numPr>
        <w:rPr>
          <w:noProof/>
          <w:lang w:val="lt-LT"/>
        </w:rPr>
      </w:pPr>
      <w:r w:rsidRPr="005E353E">
        <w:rPr>
          <w:noProof/>
          <w:lang w:val="lt-LT"/>
        </w:rPr>
        <w:t>Tirpalą į veną le</w:t>
      </w:r>
      <w:r w:rsidR="00C04D9C">
        <w:rPr>
          <w:noProof/>
          <w:lang w:val="lt-LT"/>
        </w:rPr>
        <w:t xml:space="preserve">iskite lėtai, ne greičiau nei 2 – </w:t>
      </w:r>
      <w:r w:rsidRPr="005E353E">
        <w:rPr>
          <w:noProof/>
          <w:lang w:val="lt-LT"/>
        </w:rPr>
        <w:t>3 ml per minutę.</w:t>
      </w:r>
    </w:p>
    <w:p w14:paraId="6CB2E52A" w14:textId="77777777" w:rsidR="00E2671D" w:rsidRPr="005E353E" w:rsidRDefault="00E2671D" w:rsidP="00E2671D">
      <w:pPr>
        <w:rPr>
          <w:noProof/>
          <w:lang w:val="lt-LT"/>
        </w:rPr>
      </w:pPr>
    </w:p>
    <w:p w14:paraId="260E7E7C" w14:textId="77777777" w:rsidR="00E2671D" w:rsidRPr="005E353E" w:rsidRDefault="00E2671D" w:rsidP="00E2671D">
      <w:pPr>
        <w:pStyle w:val="BodyText1"/>
        <w:spacing w:before="0" w:after="0"/>
        <w:rPr>
          <w:sz w:val="22"/>
          <w:szCs w:val="22"/>
          <w:lang w:val="lt-LT"/>
        </w:rPr>
      </w:pPr>
      <w:r w:rsidRPr="005E353E">
        <w:rPr>
          <w:noProof/>
          <w:sz w:val="22"/>
          <w:szCs w:val="22"/>
          <w:lang w:val="lt-LT"/>
        </w:rPr>
        <w:t>Jei gydymui reikia daugiau nei vieno Wilate miltelių flakono, galite vėl naudoti tą pačią injekcinę adatą ir švirkštą. Mix2Vial</w:t>
      </w:r>
      <w:r w:rsidRPr="005E353E">
        <w:rPr>
          <w:noProof/>
          <w:sz w:val="22"/>
          <w:szCs w:val="22"/>
          <w:vertAlign w:val="superscript"/>
          <w:lang w:val="lt-LT"/>
        </w:rPr>
        <w:t>TM</w:t>
      </w:r>
      <w:r w:rsidRPr="005E353E" w:rsidDel="002A058D">
        <w:rPr>
          <w:sz w:val="22"/>
          <w:szCs w:val="22"/>
          <w:lang w:val="lt-LT"/>
        </w:rPr>
        <w:t xml:space="preserve"> </w:t>
      </w:r>
      <w:r w:rsidRPr="005E353E">
        <w:rPr>
          <w:sz w:val="22"/>
          <w:szCs w:val="22"/>
          <w:lang w:val="lt-LT"/>
        </w:rPr>
        <w:t>skirtas tik vienkartiniam vartojimui.</w:t>
      </w:r>
    </w:p>
    <w:p w14:paraId="15172933" w14:textId="77777777" w:rsidR="00E2671D" w:rsidRPr="005E353E" w:rsidRDefault="00E2671D" w:rsidP="00E2671D">
      <w:pPr>
        <w:pStyle w:val="BodyText1"/>
        <w:pBdr>
          <w:bottom w:val="single" w:sz="6" w:space="1" w:color="auto"/>
        </w:pBdr>
        <w:spacing w:before="0" w:after="0"/>
        <w:rPr>
          <w:sz w:val="22"/>
          <w:szCs w:val="22"/>
          <w:lang w:val="lt-LT"/>
        </w:rPr>
      </w:pPr>
    </w:p>
    <w:p w14:paraId="34944E50" w14:textId="77777777" w:rsidR="00E2671D" w:rsidRPr="005E353E" w:rsidRDefault="00E2671D" w:rsidP="00E2671D">
      <w:pPr>
        <w:pStyle w:val="BodyText1"/>
        <w:spacing w:before="0" w:after="0"/>
        <w:rPr>
          <w:sz w:val="22"/>
          <w:szCs w:val="22"/>
          <w:lang w:val="lt-LT"/>
        </w:rPr>
      </w:pPr>
    </w:p>
    <w:p w14:paraId="388D2329" w14:textId="7AB16CD7" w:rsidR="00E2671D" w:rsidRPr="005E353E" w:rsidRDefault="00E2671D" w:rsidP="00E2671D">
      <w:pPr>
        <w:ind w:left="567" w:hanging="567"/>
        <w:rPr>
          <w:szCs w:val="22"/>
          <w:lang w:val="lt-LT"/>
        </w:rPr>
      </w:pPr>
      <w:r w:rsidRPr="005E353E">
        <w:rPr>
          <w:szCs w:val="22"/>
          <w:lang w:val="lt-LT"/>
        </w:rPr>
        <w:t>Nesuvartotą vaistą ar atliekas reikia tvarkyti laikantis vietinių reikalavimų.</w:t>
      </w:r>
    </w:p>
    <w:p w14:paraId="198ABC68" w14:textId="77777777" w:rsidR="00E2671D" w:rsidRPr="005E353E" w:rsidRDefault="00E2671D" w:rsidP="00E2671D">
      <w:pPr>
        <w:ind w:left="567" w:hanging="567"/>
        <w:rPr>
          <w:szCs w:val="22"/>
          <w:lang w:val="lt-LT"/>
        </w:rPr>
      </w:pPr>
    </w:p>
    <w:p w14:paraId="7A6A9375" w14:textId="075993A1" w:rsidR="00E2671D" w:rsidRPr="005E353E" w:rsidRDefault="00E2671D" w:rsidP="00E2671D">
      <w:pPr>
        <w:rPr>
          <w:lang w:val="lt-LT"/>
        </w:rPr>
      </w:pPr>
      <w:proofErr w:type="spellStart"/>
      <w:r w:rsidRPr="005E353E">
        <w:rPr>
          <w:lang w:val="lt-LT"/>
        </w:rPr>
        <w:t>Wilate</w:t>
      </w:r>
      <w:proofErr w:type="spellEnd"/>
      <w:r w:rsidRPr="005E353E">
        <w:rPr>
          <w:lang w:val="lt-LT"/>
        </w:rPr>
        <w:t xml:space="preserve"> negalima maišyti su kitais vaistais ar leisti kartu su kitais intraveniniais prepara</w:t>
      </w:r>
      <w:r w:rsidR="00C04D9C">
        <w:rPr>
          <w:lang w:val="lt-LT"/>
        </w:rPr>
        <w:t>tais ta pačia infuzijų sistema.</w:t>
      </w:r>
    </w:p>
    <w:p w14:paraId="65A7D9C0" w14:textId="77777777" w:rsidR="00E2671D" w:rsidRPr="005E353E" w:rsidRDefault="00E2671D" w:rsidP="00E2671D">
      <w:pPr>
        <w:rPr>
          <w:lang w:val="lt-LT"/>
        </w:rPr>
      </w:pPr>
    </w:p>
    <w:p w14:paraId="73598A77" w14:textId="04C55021" w:rsidR="00E2671D" w:rsidRDefault="00E2671D" w:rsidP="00E2671D">
      <w:pPr>
        <w:rPr>
          <w:lang w:val="lt-LT"/>
        </w:rPr>
      </w:pPr>
      <w:r w:rsidRPr="005E353E">
        <w:rPr>
          <w:lang w:val="lt-LT"/>
        </w:rPr>
        <w:t>Galima naudoti tik kartu tiekiamas injekcines/infuzijų sistemas, kadangi naudojant kai kurias kitokias infuzijų sistemas, vidinės sistemos sienelės absorbuoja WF/VIII</w:t>
      </w:r>
      <w:r w:rsidR="00F949DB" w:rsidRPr="00F949DB">
        <w:rPr>
          <w:lang w:val="lt-LT"/>
        </w:rPr>
        <w:t xml:space="preserve"> </w:t>
      </w:r>
      <w:r w:rsidR="00F949DB" w:rsidRPr="00D2559A">
        <w:rPr>
          <w:lang w:val="lt-LT"/>
        </w:rPr>
        <w:t>faktorių</w:t>
      </w:r>
      <w:r w:rsidRPr="005E353E">
        <w:rPr>
          <w:lang w:val="lt-LT"/>
        </w:rPr>
        <w:t>, todėl gali atsirasti papildoma rizika ir gydymas gali būti neveiksmingas.</w:t>
      </w:r>
    </w:p>
    <w:p w14:paraId="22CA8E1B" w14:textId="54CF7101" w:rsidR="00E30E0B" w:rsidRDefault="00E30E0B" w:rsidP="00E2671D">
      <w:pPr>
        <w:rPr>
          <w:lang w:val="lt-LT"/>
        </w:rPr>
      </w:pPr>
    </w:p>
    <w:p w14:paraId="352F09D5" w14:textId="77777777" w:rsidR="00E30E0B" w:rsidRPr="005E353E" w:rsidRDefault="00E30E0B" w:rsidP="00E2671D">
      <w:pPr>
        <w:rPr>
          <w:lang w:val="lt-LT"/>
        </w:rPr>
      </w:pPr>
    </w:p>
    <w:sectPr w:rsidR="00E30E0B" w:rsidRPr="005E353E" w:rsidSect="00582FED">
      <w:footerReference w:type="default" r:id="rId20"/>
      <w:footerReference w:type="first" r:id="rId21"/>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3860" w14:textId="77777777" w:rsidR="00632D4E" w:rsidRDefault="00632D4E">
      <w:r>
        <w:separator/>
      </w:r>
    </w:p>
  </w:endnote>
  <w:endnote w:type="continuationSeparator" w:id="0">
    <w:p w14:paraId="4B12795C" w14:textId="77777777" w:rsidR="00632D4E" w:rsidRDefault="00632D4E">
      <w:r>
        <w:continuationSeparator/>
      </w:r>
    </w:p>
  </w:endnote>
  <w:endnote w:type="continuationNotice" w:id="1">
    <w:p w14:paraId="41FA68F6" w14:textId="77777777" w:rsidR="00632D4E" w:rsidRDefault="0063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F0C4" w14:textId="58878437" w:rsidR="00C04D9C" w:rsidRPr="00F80218" w:rsidRDefault="00C04D9C" w:rsidP="00D37733">
    <w:pPr>
      <w:pStyle w:val="Porat"/>
      <w:rPr>
        <w:sz w:val="16"/>
        <w:szCs w:val="16"/>
      </w:rPr>
    </w:pPr>
    <w:r w:rsidRPr="004A7448">
      <w:rPr>
        <w:sz w:val="18"/>
        <w:szCs w:val="18"/>
      </w:rPr>
      <w:tab/>
    </w:r>
    <w:r w:rsidRPr="004A7448">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B57F" w14:textId="77777777" w:rsidR="00C04D9C" w:rsidRPr="004A7448" w:rsidRDefault="00C04D9C" w:rsidP="00D37733">
    <w:pPr>
      <w:pStyle w:val="Porat"/>
      <w:rPr>
        <w:sz w:val="18"/>
        <w:szCs w:val="18"/>
      </w:rPr>
    </w:pPr>
    <w:r w:rsidRPr="00CB6A9C">
      <w:fldChar w:fldCharType="begin"/>
    </w:r>
    <w:r>
      <w:instrText xml:space="preserve"> FILENAME   \* MERGEFORMAT </w:instrText>
    </w:r>
    <w:r w:rsidRPr="00CB6A9C">
      <w:fldChar w:fldCharType="separate"/>
    </w:r>
    <w:r w:rsidRPr="00D15F99">
      <w:rPr>
        <w:noProof/>
        <w:sz w:val="16"/>
        <w:szCs w:val="16"/>
      </w:rPr>
      <w:t>20140610_Annex I_spc_18_500-100_LT_01.00_lt_track</w:t>
    </w:r>
    <w:r w:rsidRPr="00CB6A9C">
      <w:rPr>
        <w:sz w:val="18"/>
      </w:rPr>
      <w:fldChar w:fldCharType="end"/>
    </w:r>
    <w:r w:rsidRPr="004A7448">
      <w:rPr>
        <w:sz w:val="18"/>
        <w:szCs w:val="18"/>
      </w:rPr>
      <w:tab/>
    </w:r>
    <w:r w:rsidRPr="004A7448">
      <w:rPr>
        <w:sz w:val="18"/>
        <w:szCs w:val="18"/>
      </w:rPr>
      <w:tab/>
    </w:r>
    <w:r w:rsidRPr="004A7448">
      <w:rPr>
        <w:rStyle w:val="Puslapionumeris"/>
        <w:sz w:val="18"/>
        <w:szCs w:val="18"/>
      </w:rPr>
      <w:fldChar w:fldCharType="begin"/>
    </w:r>
    <w:r w:rsidRPr="004A7448">
      <w:rPr>
        <w:rStyle w:val="Puslapionumeris"/>
        <w:sz w:val="18"/>
        <w:szCs w:val="18"/>
      </w:rPr>
      <w:instrText xml:space="preserve"> PAGE </w:instrText>
    </w:r>
    <w:r w:rsidRPr="004A7448">
      <w:rPr>
        <w:rStyle w:val="Puslapionumeris"/>
        <w:sz w:val="18"/>
        <w:szCs w:val="18"/>
      </w:rPr>
      <w:fldChar w:fldCharType="separate"/>
    </w:r>
    <w:r>
      <w:rPr>
        <w:rStyle w:val="Puslapionumeris"/>
        <w:noProof/>
        <w:sz w:val="18"/>
        <w:szCs w:val="18"/>
      </w:rPr>
      <w:t>1</w:t>
    </w:r>
    <w:r w:rsidRPr="004A7448">
      <w:rPr>
        <w:rStyle w:val="Puslapionumeris"/>
        <w:sz w:val="18"/>
        <w:szCs w:val="18"/>
      </w:rPr>
      <w:fldChar w:fldCharType="end"/>
    </w:r>
    <w:r w:rsidRPr="004A7448">
      <w:rPr>
        <w:rStyle w:val="Puslapionumeris"/>
        <w:sz w:val="18"/>
        <w:szCs w:val="18"/>
      </w:rPr>
      <w:t>/</w:t>
    </w:r>
    <w:r w:rsidRPr="004A7448">
      <w:rPr>
        <w:rStyle w:val="Puslapionumeris"/>
        <w:sz w:val="18"/>
        <w:szCs w:val="18"/>
      </w:rPr>
      <w:fldChar w:fldCharType="begin"/>
    </w:r>
    <w:r w:rsidRPr="004A7448">
      <w:rPr>
        <w:rStyle w:val="Puslapionumeris"/>
        <w:sz w:val="18"/>
        <w:szCs w:val="18"/>
      </w:rPr>
      <w:instrText xml:space="preserve"> NUMPAGES </w:instrText>
    </w:r>
    <w:r w:rsidRPr="004A7448">
      <w:rPr>
        <w:rStyle w:val="Puslapionumeris"/>
        <w:sz w:val="18"/>
        <w:szCs w:val="18"/>
      </w:rPr>
      <w:fldChar w:fldCharType="separate"/>
    </w:r>
    <w:r>
      <w:rPr>
        <w:rStyle w:val="Puslapionumeris"/>
        <w:noProof/>
        <w:sz w:val="18"/>
        <w:szCs w:val="18"/>
      </w:rPr>
      <w:t>38</w:t>
    </w:r>
    <w:r w:rsidRPr="004A7448">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8D56" w14:textId="77777777" w:rsidR="00632D4E" w:rsidRDefault="00632D4E">
      <w:r>
        <w:separator/>
      </w:r>
    </w:p>
  </w:footnote>
  <w:footnote w:type="continuationSeparator" w:id="0">
    <w:p w14:paraId="45249ABC" w14:textId="77777777" w:rsidR="00632D4E" w:rsidRDefault="00632D4E">
      <w:r>
        <w:continuationSeparator/>
      </w:r>
    </w:p>
  </w:footnote>
  <w:footnote w:type="continuationNotice" w:id="1">
    <w:p w14:paraId="426C497F" w14:textId="77777777" w:rsidR="00632D4E" w:rsidRDefault="00632D4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830A3"/>
    <w:multiLevelType w:val="multilevel"/>
    <w:tmpl w:val="54803C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0D43FD1"/>
    <w:multiLevelType w:val="hybridMultilevel"/>
    <w:tmpl w:val="7AF23C1E"/>
    <w:lvl w:ilvl="0" w:tplc="4E84A3D4">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3" w15:restartNumberingAfterBreak="0">
    <w:nsid w:val="12545E18"/>
    <w:multiLevelType w:val="hybridMultilevel"/>
    <w:tmpl w:val="41B09230"/>
    <w:lvl w:ilvl="0" w:tplc="133C64B0">
      <w:start w:val="1"/>
      <w:numFmt w:val="decimal"/>
      <w:lvlText w:val="%1."/>
      <w:lvlJc w:val="left"/>
      <w:pPr>
        <w:tabs>
          <w:tab w:val="num" w:pos="567"/>
        </w:tabs>
        <w:ind w:left="567" w:hanging="567"/>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CD81016"/>
    <w:multiLevelType w:val="hybridMultilevel"/>
    <w:tmpl w:val="36EC741E"/>
    <w:lvl w:ilvl="0" w:tplc="9C4ED1D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F1A3826"/>
    <w:multiLevelType w:val="hybridMultilevel"/>
    <w:tmpl w:val="8A3CADE8"/>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84C0106"/>
    <w:multiLevelType w:val="hybridMultilevel"/>
    <w:tmpl w:val="F738A9C6"/>
    <w:lvl w:ilvl="0" w:tplc="0427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AB6796A"/>
    <w:multiLevelType w:val="hybridMultilevel"/>
    <w:tmpl w:val="30B03CFE"/>
    <w:lvl w:ilvl="0" w:tplc="21508328">
      <w:start w:val="1"/>
      <w:numFmt w:val="bullet"/>
      <w:pStyle w:val="BodyTextIndent21"/>
      <w:lvlText w:val=""/>
      <w:lvlJc w:val="left"/>
      <w:pPr>
        <w:tabs>
          <w:tab w:val="num" w:pos="794"/>
        </w:tabs>
        <w:ind w:left="794"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8449D"/>
    <w:multiLevelType w:val="hybridMultilevel"/>
    <w:tmpl w:val="D33433AC"/>
    <w:lvl w:ilvl="0" w:tplc="4DDA02E8">
      <w:start w:val="1"/>
      <w:numFmt w:val="bullet"/>
      <w:pStyle w:val="BodyTextIndent31"/>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23634"/>
    <w:multiLevelType w:val="hybridMultilevel"/>
    <w:tmpl w:val="3A1E200C"/>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B2806"/>
    <w:multiLevelType w:val="hybridMultilevel"/>
    <w:tmpl w:val="3C4EE6AA"/>
    <w:lvl w:ilvl="0" w:tplc="040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5C0A49"/>
    <w:multiLevelType w:val="hybridMultilevel"/>
    <w:tmpl w:val="ECBED644"/>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5105145"/>
    <w:multiLevelType w:val="hybridMultilevel"/>
    <w:tmpl w:val="73AC1174"/>
    <w:lvl w:ilvl="0" w:tplc="3AC285E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5E45B7"/>
    <w:multiLevelType w:val="hybridMultilevel"/>
    <w:tmpl w:val="F95E12CE"/>
    <w:lvl w:ilvl="0" w:tplc="AF78064C">
      <w:start w:val="1"/>
      <w:numFmt w:val="decimal"/>
      <w:lvlText w:val="%1."/>
      <w:lvlJc w:val="left"/>
      <w:pPr>
        <w:tabs>
          <w:tab w:val="num" w:pos="567"/>
        </w:tabs>
        <w:ind w:left="567" w:hanging="567"/>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76F69FE"/>
    <w:multiLevelType w:val="hybridMultilevel"/>
    <w:tmpl w:val="019293D6"/>
    <w:lvl w:ilvl="0" w:tplc="730282C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40407F3"/>
    <w:multiLevelType w:val="hybridMultilevel"/>
    <w:tmpl w:val="8898BFCA"/>
    <w:lvl w:ilvl="0" w:tplc="EA2AFF08">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1"/>
  </w:num>
  <w:num w:numId="3">
    <w:abstractNumId w:val="10"/>
  </w:num>
  <w:num w:numId="4">
    <w:abstractNumId w:val="6"/>
  </w:num>
  <w:num w:numId="5">
    <w:abstractNumId w:val="5"/>
  </w:num>
  <w:num w:numId="6">
    <w:abstractNumId w:val="14"/>
  </w:num>
  <w:num w:numId="7">
    <w:abstractNumId w:val="15"/>
  </w:num>
  <w:num w:numId="8">
    <w:abstractNumId w:val="13"/>
  </w:num>
  <w:num w:numId="9">
    <w:abstractNumId w:val="17"/>
  </w:num>
  <w:num w:numId="10">
    <w:abstractNumId w:val="18"/>
  </w:num>
  <w:num w:numId="11">
    <w:abstractNumId w:val="16"/>
  </w:num>
  <w:num w:numId="12">
    <w:abstractNumId w:val="9"/>
  </w:num>
  <w:num w:numId="13">
    <w:abstractNumId w:val="20"/>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19"/>
  </w:num>
  <w:num w:numId="20">
    <w:abstractNumId w:val="22"/>
  </w:num>
  <w:num w:numId="21">
    <w:abstractNumId w:val="4"/>
  </w:num>
  <w:num w:numId="22">
    <w:abstractNumId w:val="11"/>
  </w:num>
  <w:num w:numId="23">
    <w:abstractNumId w:val="2"/>
  </w:num>
  <w:num w:numId="24">
    <w:abstractNumId w:val="7"/>
  </w:num>
  <w:num w:numId="25">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lt-LT" w:vendorID="71" w:dllVersion="512"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1B"/>
    <w:rsid w:val="0000669D"/>
    <w:rsid w:val="00010B6F"/>
    <w:rsid w:val="00012716"/>
    <w:rsid w:val="00016A34"/>
    <w:rsid w:val="0002021C"/>
    <w:rsid w:val="0002135C"/>
    <w:rsid w:val="00021EDB"/>
    <w:rsid w:val="00026420"/>
    <w:rsid w:val="00027D1C"/>
    <w:rsid w:val="00027EF0"/>
    <w:rsid w:val="00033136"/>
    <w:rsid w:val="0003394E"/>
    <w:rsid w:val="00035C61"/>
    <w:rsid w:val="000445B5"/>
    <w:rsid w:val="00050E84"/>
    <w:rsid w:val="000531E5"/>
    <w:rsid w:val="000605E0"/>
    <w:rsid w:val="00074B97"/>
    <w:rsid w:val="00076904"/>
    <w:rsid w:val="00080DDE"/>
    <w:rsid w:val="00082111"/>
    <w:rsid w:val="00086575"/>
    <w:rsid w:val="00087AD3"/>
    <w:rsid w:val="00091F59"/>
    <w:rsid w:val="00093EB0"/>
    <w:rsid w:val="00095CBC"/>
    <w:rsid w:val="00097CFB"/>
    <w:rsid w:val="000A661D"/>
    <w:rsid w:val="000B00A6"/>
    <w:rsid w:val="000B639C"/>
    <w:rsid w:val="000B743B"/>
    <w:rsid w:val="000C4236"/>
    <w:rsid w:val="000D2557"/>
    <w:rsid w:val="000D7F32"/>
    <w:rsid w:val="000E5059"/>
    <w:rsid w:val="000F07B0"/>
    <w:rsid w:val="000F253A"/>
    <w:rsid w:val="000F2540"/>
    <w:rsid w:val="000F7BAE"/>
    <w:rsid w:val="00100F2D"/>
    <w:rsid w:val="00103D59"/>
    <w:rsid w:val="00103EFD"/>
    <w:rsid w:val="001140E1"/>
    <w:rsid w:val="001341BD"/>
    <w:rsid w:val="00135050"/>
    <w:rsid w:val="00137CBE"/>
    <w:rsid w:val="001445AC"/>
    <w:rsid w:val="00145233"/>
    <w:rsid w:val="001605DC"/>
    <w:rsid w:val="00164FD5"/>
    <w:rsid w:val="00174AEF"/>
    <w:rsid w:val="00176AD3"/>
    <w:rsid w:val="00176B06"/>
    <w:rsid w:val="001843C4"/>
    <w:rsid w:val="001855DE"/>
    <w:rsid w:val="00191C2A"/>
    <w:rsid w:val="0019248B"/>
    <w:rsid w:val="0019443B"/>
    <w:rsid w:val="00194F4A"/>
    <w:rsid w:val="001A06CC"/>
    <w:rsid w:val="001A25D4"/>
    <w:rsid w:val="001A2B86"/>
    <w:rsid w:val="001A4A3C"/>
    <w:rsid w:val="001A6B96"/>
    <w:rsid w:val="001B5FB2"/>
    <w:rsid w:val="001C2517"/>
    <w:rsid w:val="001C26E5"/>
    <w:rsid w:val="001C4FCC"/>
    <w:rsid w:val="001D1F29"/>
    <w:rsid w:val="002035DA"/>
    <w:rsid w:val="002136B8"/>
    <w:rsid w:val="002144BE"/>
    <w:rsid w:val="002150FB"/>
    <w:rsid w:val="002270FD"/>
    <w:rsid w:val="002300BC"/>
    <w:rsid w:val="002318A1"/>
    <w:rsid w:val="002431E3"/>
    <w:rsid w:val="0024326F"/>
    <w:rsid w:val="0024477B"/>
    <w:rsid w:val="00244823"/>
    <w:rsid w:val="002449A6"/>
    <w:rsid w:val="00245F01"/>
    <w:rsid w:val="00254424"/>
    <w:rsid w:val="0025448D"/>
    <w:rsid w:val="00254C8A"/>
    <w:rsid w:val="0026380A"/>
    <w:rsid w:val="002739E5"/>
    <w:rsid w:val="0028340F"/>
    <w:rsid w:val="00285093"/>
    <w:rsid w:val="00292573"/>
    <w:rsid w:val="00295768"/>
    <w:rsid w:val="002A058D"/>
    <w:rsid w:val="002A0C37"/>
    <w:rsid w:val="002A5452"/>
    <w:rsid w:val="002A77C9"/>
    <w:rsid w:val="002B0CC7"/>
    <w:rsid w:val="002B34C4"/>
    <w:rsid w:val="002B3E32"/>
    <w:rsid w:val="002C2A00"/>
    <w:rsid w:val="002D5D96"/>
    <w:rsid w:val="002E4FFA"/>
    <w:rsid w:val="002E64D2"/>
    <w:rsid w:val="002E7A6B"/>
    <w:rsid w:val="002F0BDD"/>
    <w:rsid w:val="002F5C3A"/>
    <w:rsid w:val="002F7C6E"/>
    <w:rsid w:val="0030521F"/>
    <w:rsid w:val="00306607"/>
    <w:rsid w:val="00314729"/>
    <w:rsid w:val="00321025"/>
    <w:rsid w:val="00322870"/>
    <w:rsid w:val="00326EF7"/>
    <w:rsid w:val="003302FC"/>
    <w:rsid w:val="003422DE"/>
    <w:rsid w:val="00345B09"/>
    <w:rsid w:val="00347A3F"/>
    <w:rsid w:val="0035012B"/>
    <w:rsid w:val="00355035"/>
    <w:rsid w:val="00355788"/>
    <w:rsid w:val="003621BC"/>
    <w:rsid w:val="003722ED"/>
    <w:rsid w:val="0038013A"/>
    <w:rsid w:val="00381A5A"/>
    <w:rsid w:val="0038283E"/>
    <w:rsid w:val="00386881"/>
    <w:rsid w:val="003A1594"/>
    <w:rsid w:val="003A5B8F"/>
    <w:rsid w:val="003B3455"/>
    <w:rsid w:val="003B380A"/>
    <w:rsid w:val="003B7DAD"/>
    <w:rsid w:val="003C1138"/>
    <w:rsid w:val="003D1BAE"/>
    <w:rsid w:val="003D4E25"/>
    <w:rsid w:val="003D5E1F"/>
    <w:rsid w:val="003D67AF"/>
    <w:rsid w:val="003E5050"/>
    <w:rsid w:val="003E7F3F"/>
    <w:rsid w:val="00403CD4"/>
    <w:rsid w:val="00406105"/>
    <w:rsid w:val="00415BD4"/>
    <w:rsid w:val="00417228"/>
    <w:rsid w:val="0042621E"/>
    <w:rsid w:val="004262BE"/>
    <w:rsid w:val="00432354"/>
    <w:rsid w:val="0043547C"/>
    <w:rsid w:val="00436902"/>
    <w:rsid w:val="00437FD9"/>
    <w:rsid w:val="00440BCC"/>
    <w:rsid w:val="00463A75"/>
    <w:rsid w:val="0046493F"/>
    <w:rsid w:val="004724A6"/>
    <w:rsid w:val="00472B3A"/>
    <w:rsid w:val="00474D5F"/>
    <w:rsid w:val="00476E87"/>
    <w:rsid w:val="0048225A"/>
    <w:rsid w:val="00483B2B"/>
    <w:rsid w:val="004940CD"/>
    <w:rsid w:val="00494819"/>
    <w:rsid w:val="00496D74"/>
    <w:rsid w:val="004A2AE6"/>
    <w:rsid w:val="004A7448"/>
    <w:rsid w:val="004B3AB8"/>
    <w:rsid w:val="004B43A8"/>
    <w:rsid w:val="004B523B"/>
    <w:rsid w:val="004C0490"/>
    <w:rsid w:val="004C73EE"/>
    <w:rsid w:val="004D3AB1"/>
    <w:rsid w:val="004D503C"/>
    <w:rsid w:val="004E4397"/>
    <w:rsid w:val="004E6AE4"/>
    <w:rsid w:val="004F5C81"/>
    <w:rsid w:val="00500C10"/>
    <w:rsid w:val="00500FE3"/>
    <w:rsid w:val="00511C24"/>
    <w:rsid w:val="005158C9"/>
    <w:rsid w:val="005203EE"/>
    <w:rsid w:val="00523138"/>
    <w:rsid w:val="00525414"/>
    <w:rsid w:val="00525990"/>
    <w:rsid w:val="00525EB0"/>
    <w:rsid w:val="005319A8"/>
    <w:rsid w:val="00542687"/>
    <w:rsid w:val="0054289A"/>
    <w:rsid w:val="00545B8D"/>
    <w:rsid w:val="005512AB"/>
    <w:rsid w:val="00551600"/>
    <w:rsid w:val="00553234"/>
    <w:rsid w:val="00560421"/>
    <w:rsid w:val="005703AC"/>
    <w:rsid w:val="00573E55"/>
    <w:rsid w:val="00582FE8"/>
    <w:rsid w:val="00582FED"/>
    <w:rsid w:val="005A04DF"/>
    <w:rsid w:val="005A5431"/>
    <w:rsid w:val="005B6847"/>
    <w:rsid w:val="005C6685"/>
    <w:rsid w:val="005D28C4"/>
    <w:rsid w:val="005D2BB9"/>
    <w:rsid w:val="005E353E"/>
    <w:rsid w:val="005E5398"/>
    <w:rsid w:val="005E72F0"/>
    <w:rsid w:val="005F3AC5"/>
    <w:rsid w:val="005F4DC3"/>
    <w:rsid w:val="005F57D6"/>
    <w:rsid w:val="00626CEE"/>
    <w:rsid w:val="00632D4E"/>
    <w:rsid w:val="00632FB6"/>
    <w:rsid w:val="00642675"/>
    <w:rsid w:val="00643B09"/>
    <w:rsid w:val="00652016"/>
    <w:rsid w:val="0067421A"/>
    <w:rsid w:val="00676107"/>
    <w:rsid w:val="00686571"/>
    <w:rsid w:val="00687CA8"/>
    <w:rsid w:val="006902BC"/>
    <w:rsid w:val="006A0BDD"/>
    <w:rsid w:val="006A1BEA"/>
    <w:rsid w:val="006A61AD"/>
    <w:rsid w:val="006B12A6"/>
    <w:rsid w:val="006C2C1B"/>
    <w:rsid w:val="006C7801"/>
    <w:rsid w:val="006C796E"/>
    <w:rsid w:val="006C7DA3"/>
    <w:rsid w:val="006D60F2"/>
    <w:rsid w:val="006E0E13"/>
    <w:rsid w:val="006E195F"/>
    <w:rsid w:val="006E2B52"/>
    <w:rsid w:val="006E524D"/>
    <w:rsid w:val="006F5AB4"/>
    <w:rsid w:val="006F6C46"/>
    <w:rsid w:val="007003ED"/>
    <w:rsid w:val="0071391D"/>
    <w:rsid w:val="007150BA"/>
    <w:rsid w:val="00717E37"/>
    <w:rsid w:val="00722081"/>
    <w:rsid w:val="00725E56"/>
    <w:rsid w:val="00727C7E"/>
    <w:rsid w:val="00730845"/>
    <w:rsid w:val="007326B9"/>
    <w:rsid w:val="007332BE"/>
    <w:rsid w:val="007341FD"/>
    <w:rsid w:val="00740C5B"/>
    <w:rsid w:val="00744FD4"/>
    <w:rsid w:val="0074781A"/>
    <w:rsid w:val="007529DC"/>
    <w:rsid w:val="0076031F"/>
    <w:rsid w:val="00762844"/>
    <w:rsid w:val="00786EE6"/>
    <w:rsid w:val="00792D37"/>
    <w:rsid w:val="007A12B7"/>
    <w:rsid w:val="007A75FA"/>
    <w:rsid w:val="007B69E2"/>
    <w:rsid w:val="007C1146"/>
    <w:rsid w:val="007C315F"/>
    <w:rsid w:val="007C3344"/>
    <w:rsid w:val="007C472D"/>
    <w:rsid w:val="007C47DB"/>
    <w:rsid w:val="007C778C"/>
    <w:rsid w:val="007D16BC"/>
    <w:rsid w:val="007D66E5"/>
    <w:rsid w:val="007F03B8"/>
    <w:rsid w:val="007F4A4A"/>
    <w:rsid w:val="007F4BF0"/>
    <w:rsid w:val="007F6706"/>
    <w:rsid w:val="00803E3B"/>
    <w:rsid w:val="00805126"/>
    <w:rsid w:val="0081449F"/>
    <w:rsid w:val="00815103"/>
    <w:rsid w:val="00816C74"/>
    <w:rsid w:val="00820479"/>
    <w:rsid w:val="00826CCD"/>
    <w:rsid w:val="00827617"/>
    <w:rsid w:val="0083085D"/>
    <w:rsid w:val="00830E71"/>
    <w:rsid w:val="00832A98"/>
    <w:rsid w:val="00836BF4"/>
    <w:rsid w:val="008527C4"/>
    <w:rsid w:val="0085369B"/>
    <w:rsid w:val="00860419"/>
    <w:rsid w:val="00866715"/>
    <w:rsid w:val="0086729C"/>
    <w:rsid w:val="00874604"/>
    <w:rsid w:val="0087786D"/>
    <w:rsid w:val="00877C07"/>
    <w:rsid w:val="00893172"/>
    <w:rsid w:val="008946EC"/>
    <w:rsid w:val="008A7CD3"/>
    <w:rsid w:val="008B531B"/>
    <w:rsid w:val="008B54C1"/>
    <w:rsid w:val="008D144A"/>
    <w:rsid w:val="008D1A13"/>
    <w:rsid w:val="008D3D18"/>
    <w:rsid w:val="008E1B0E"/>
    <w:rsid w:val="008E5104"/>
    <w:rsid w:val="008F38F3"/>
    <w:rsid w:val="008F4664"/>
    <w:rsid w:val="00906F76"/>
    <w:rsid w:val="00915783"/>
    <w:rsid w:val="0091601B"/>
    <w:rsid w:val="00917337"/>
    <w:rsid w:val="0091787B"/>
    <w:rsid w:val="00922C17"/>
    <w:rsid w:val="00924F23"/>
    <w:rsid w:val="00924FB6"/>
    <w:rsid w:val="00926230"/>
    <w:rsid w:val="00933952"/>
    <w:rsid w:val="009456F3"/>
    <w:rsid w:val="009520E5"/>
    <w:rsid w:val="009533C4"/>
    <w:rsid w:val="009552BE"/>
    <w:rsid w:val="0095561F"/>
    <w:rsid w:val="00960B72"/>
    <w:rsid w:val="00967E54"/>
    <w:rsid w:val="009724BD"/>
    <w:rsid w:val="00980888"/>
    <w:rsid w:val="00981235"/>
    <w:rsid w:val="00982193"/>
    <w:rsid w:val="009862CB"/>
    <w:rsid w:val="0099035A"/>
    <w:rsid w:val="009974BD"/>
    <w:rsid w:val="009A0953"/>
    <w:rsid w:val="009A31D3"/>
    <w:rsid w:val="009A5821"/>
    <w:rsid w:val="009A7F44"/>
    <w:rsid w:val="009B627A"/>
    <w:rsid w:val="009B709F"/>
    <w:rsid w:val="009C047F"/>
    <w:rsid w:val="009C4C31"/>
    <w:rsid w:val="009C7851"/>
    <w:rsid w:val="009D07DE"/>
    <w:rsid w:val="009F6757"/>
    <w:rsid w:val="00A07835"/>
    <w:rsid w:val="00A13C2D"/>
    <w:rsid w:val="00A2425E"/>
    <w:rsid w:val="00A33522"/>
    <w:rsid w:val="00A3627D"/>
    <w:rsid w:val="00A37A04"/>
    <w:rsid w:val="00A4556D"/>
    <w:rsid w:val="00A4711E"/>
    <w:rsid w:val="00A51B04"/>
    <w:rsid w:val="00A60707"/>
    <w:rsid w:val="00A613A8"/>
    <w:rsid w:val="00A6431A"/>
    <w:rsid w:val="00A7103A"/>
    <w:rsid w:val="00A71908"/>
    <w:rsid w:val="00A77172"/>
    <w:rsid w:val="00A8035F"/>
    <w:rsid w:val="00A805DA"/>
    <w:rsid w:val="00A86AFE"/>
    <w:rsid w:val="00A9069A"/>
    <w:rsid w:val="00A97F39"/>
    <w:rsid w:val="00AA157C"/>
    <w:rsid w:val="00AB1A0F"/>
    <w:rsid w:val="00AB5B8C"/>
    <w:rsid w:val="00AC3566"/>
    <w:rsid w:val="00AC3E62"/>
    <w:rsid w:val="00AD0A92"/>
    <w:rsid w:val="00AE320D"/>
    <w:rsid w:val="00AE3B52"/>
    <w:rsid w:val="00AE5839"/>
    <w:rsid w:val="00AE5A1A"/>
    <w:rsid w:val="00AE62B7"/>
    <w:rsid w:val="00B01AF5"/>
    <w:rsid w:val="00B01C39"/>
    <w:rsid w:val="00B1057C"/>
    <w:rsid w:val="00B1392B"/>
    <w:rsid w:val="00B20DCE"/>
    <w:rsid w:val="00B23261"/>
    <w:rsid w:val="00B30C9C"/>
    <w:rsid w:val="00B3167E"/>
    <w:rsid w:val="00B35343"/>
    <w:rsid w:val="00B36B38"/>
    <w:rsid w:val="00B43471"/>
    <w:rsid w:val="00B44517"/>
    <w:rsid w:val="00B52D26"/>
    <w:rsid w:val="00B54AD0"/>
    <w:rsid w:val="00B54FC6"/>
    <w:rsid w:val="00B648D6"/>
    <w:rsid w:val="00B70018"/>
    <w:rsid w:val="00B733FC"/>
    <w:rsid w:val="00B87709"/>
    <w:rsid w:val="00B931AE"/>
    <w:rsid w:val="00BB06F8"/>
    <w:rsid w:val="00BC6E52"/>
    <w:rsid w:val="00BD165E"/>
    <w:rsid w:val="00BD1CB2"/>
    <w:rsid w:val="00BD773F"/>
    <w:rsid w:val="00BE26D8"/>
    <w:rsid w:val="00BE40C1"/>
    <w:rsid w:val="00BE42BC"/>
    <w:rsid w:val="00BE4BEC"/>
    <w:rsid w:val="00BE5C24"/>
    <w:rsid w:val="00BE743E"/>
    <w:rsid w:val="00BF2D41"/>
    <w:rsid w:val="00BF7CAA"/>
    <w:rsid w:val="00C04D9C"/>
    <w:rsid w:val="00C0519A"/>
    <w:rsid w:val="00C123B8"/>
    <w:rsid w:val="00C176B5"/>
    <w:rsid w:val="00C2054B"/>
    <w:rsid w:val="00C22F34"/>
    <w:rsid w:val="00C33423"/>
    <w:rsid w:val="00C3551F"/>
    <w:rsid w:val="00C44CF6"/>
    <w:rsid w:val="00C44FC0"/>
    <w:rsid w:val="00C51AE8"/>
    <w:rsid w:val="00C6723B"/>
    <w:rsid w:val="00C71B37"/>
    <w:rsid w:val="00C747AA"/>
    <w:rsid w:val="00C80AE9"/>
    <w:rsid w:val="00C817AD"/>
    <w:rsid w:val="00C92BF0"/>
    <w:rsid w:val="00C96393"/>
    <w:rsid w:val="00CA0C4A"/>
    <w:rsid w:val="00CA1AE5"/>
    <w:rsid w:val="00CA67C6"/>
    <w:rsid w:val="00CB0E35"/>
    <w:rsid w:val="00CB1A51"/>
    <w:rsid w:val="00CB1F5D"/>
    <w:rsid w:val="00CB6A9C"/>
    <w:rsid w:val="00CB6BB6"/>
    <w:rsid w:val="00CD4540"/>
    <w:rsid w:val="00CE3745"/>
    <w:rsid w:val="00CE5F7D"/>
    <w:rsid w:val="00CF0999"/>
    <w:rsid w:val="00CF702C"/>
    <w:rsid w:val="00D014DB"/>
    <w:rsid w:val="00D03014"/>
    <w:rsid w:val="00D06E0F"/>
    <w:rsid w:val="00D15F99"/>
    <w:rsid w:val="00D160F9"/>
    <w:rsid w:val="00D17978"/>
    <w:rsid w:val="00D2037A"/>
    <w:rsid w:val="00D2108F"/>
    <w:rsid w:val="00D231B7"/>
    <w:rsid w:val="00D27812"/>
    <w:rsid w:val="00D27D58"/>
    <w:rsid w:val="00D33DC2"/>
    <w:rsid w:val="00D34E22"/>
    <w:rsid w:val="00D34FE3"/>
    <w:rsid w:val="00D36BC6"/>
    <w:rsid w:val="00D37733"/>
    <w:rsid w:val="00D447DD"/>
    <w:rsid w:val="00D44E23"/>
    <w:rsid w:val="00D518C3"/>
    <w:rsid w:val="00D566AC"/>
    <w:rsid w:val="00D56E77"/>
    <w:rsid w:val="00D66491"/>
    <w:rsid w:val="00D73E8B"/>
    <w:rsid w:val="00D77013"/>
    <w:rsid w:val="00D85BF3"/>
    <w:rsid w:val="00D941DF"/>
    <w:rsid w:val="00DA0B34"/>
    <w:rsid w:val="00DA4BBB"/>
    <w:rsid w:val="00DA78CC"/>
    <w:rsid w:val="00DB1D19"/>
    <w:rsid w:val="00DB3F5D"/>
    <w:rsid w:val="00DB6928"/>
    <w:rsid w:val="00DC434F"/>
    <w:rsid w:val="00DC6202"/>
    <w:rsid w:val="00DD3DBC"/>
    <w:rsid w:val="00DE005F"/>
    <w:rsid w:val="00DF4173"/>
    <w:rsid w:val="00DF456E"/>
    <w:rsid w:val="00E10C31"/>
    <w:rsid w:val="00E17B2E"/>
    <w:rsid w:val="00E206C1"/>
    <w:rsid w:val="00E25CD6"/>
    <w:rsid w:val="00E261D9"/>
    <w:rsid w:val="00E2671D"/>
    <w:rsid w:val="00E26D15"/>
    <w:rsid w:val="00E30980"/>
    <w:rsid w:val="00E30E0B"/>
    <w:rsid w:val="00E32319"/>
    <w:rsid w:val="00E328EF"/>
    <w:rsid w:val="00E43349"/>
    <w:rsid w:val="00E44D53"/>
    <w:rsid w:val="00E44FFD"/>
    <w:rsid w:val="00E50713"/>
    <w:rsid w:val="00E51139"/>
    <w:rsid w:val="00E609BD"/>
    <w:rsid w:val="00E6701D"/>
    <w:rsid w:val="00E71712"/>
    <w:rsid w:val="00E71917"/>
    <w:rsid w:val="00E722ED"/>
    <w:rsid w:val="00E86E1B"/>
    <w:rsid w:val="00E902B0"/>
    <w:rsid w:val="00E906DD"/>
    <w:rsid w:val="00E95050"/>
    <w:rsid w:val="00E96E00"/>
    <w:rsid w:val="00EA2D1F"/>
    <w:rsid w:val="00EA5A95"/>
    <w:rsid w:val="00EB017A"/>
    <w:rsid w:val="00EB3201"/>
    <w:rsid w:val="00EB3CED"/>
    <w:rsid w:val="00EC0962"/>
    <w:rsid w:val="00EC4664"/>
    <w:rsid w:val="00ED1073"/>
    <w:rsid w:val="00ED2BD5"/>
    <w:rsid w:val="00ED787C"/>
    <w:rsid w:val="00EE20D7"/>
    <w:rsid w:val="00EF1A78"/>
    <w:rsid w:val="00EF3ACF"/>
    <w:rsid w:val="00F13AFA"/>
    <w:rsid w:val="00F220F3"/>
    <w:rsid w:val="00F3157E"/>
    <w:rsid w:val="00F331EF"/>
    <w:rsid w:val="00F52C45"/>
    <w:rsid w:val="00F53F33"/>
    <w:rsid w:val="00F608D0"/>
    <w:rsid w:val="00F61380"/>
    <w:rsid w:val="00F6201B"/>
    <w:rsid w:val="00F622F1"/>
    <w:rsid w:val="00F62DC1"/>
    <w:rsid w:val="00F63CD8"/>
    <w:rsid w:val="00F668D6"/>
    <w:rsid w:val="00F7330D"/>
    <w:rsid w:val="00F77A2F"/>
    <w:rsid w:val="00F80218"/>
    <w:rsid w:val="00F8694E"/>
    <w:rsid w:val="00F949DB"/>
    <w:rsid w:val="00FB0A24"/>
    <w:rsid w:val="00FE5E28"/>
    <w:rsid w:val="00FF08B7"/>
    <w:rsid w:val="00FF2B42"/>
    <w:rsid w:val="00FF57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49C9"/>
  <w15:docId w15:val="{494CD5D9-853E-4349-8D88-FA418A93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E77"/>
    <w:pPr>
      <w:tabs>
        <w:tab w:val="left" w:pos="567"/>
      </w:tabs>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D56E77"/>
    <w:pPr>
      <w:ind w:left="567" w:hanging="567"/>
      <w:outlineLvl w:val="0"/>
    </w:pPr>
    <w:rPr>
      <w:rFonts w:eastAsia="Calibri"/>
      <w:b/>
      <w:caps/>
      <w:lang w:val="lt-LT"/>
    </w:rPr>
  </w:style>
  <w:style w:type="paragraph" w:styleId="Antrat2">
    <w:name w:val="heading 2"/>
    <w:basedOn w:val="prastasis"/>
    <w:next w:val="prastasis"/>
    <w:link w:val="Antrat2Diagrama"/>
    <w:uiPriority w:val="99"/>
    <w:qFormat/>
    <w:rsid w:val="00D56E77"/>
    <w:pPr>
      <w:keepNext/>
      <w:ind w:left="567" w:hanging="567"/>
      <w:outlineLvl w:val="1"/>
    </w:pPr>
    <w:rPr>
      <w:rFonts w:eastAsia="Calibri"/>
      <w:b/>
      <w:lang w:val="lt-LT"/>
    </w:rPr>
  </w:style>
  <w:style w:type="paragraph" w:styleId="Antrat3">
    <w:name w:val="heading 3"/>
    <w:basedOn w:val="BodyText1"/>
    <w:next w:val="prastasis"/>
    <w:link w:val="Antrat3Diagrama"/>
    <w:uiPriority w:val="99"/>
    <w:qFormat/>
    <w:rsid w:val="00D56E77"/>
    <w:pPr>
      <w:keepNext/>
      <w:spacing w:before="0" w:after="0"/>
      <w:jc w:val="left"/>
      <w:outlineLvl w:val="2"/>
    </w:pPr>
    <w:rPr>
      <w:rFonts w:eastAsia="Calibri"/>
      <w:sz w:val="22"/>
      <w:szCs w:val="20"/>
      <w:u w:val="single"/>
      <w:lang w:val="lt-LT" w:eastAsia="x-none"/>
    </w:rPr>
  </w:style>
  <w:style w:type="paragraph" w:styleId="Antrat4">
    <w:name w:val="heading 4"/>
    <w:basedOn w:val="BodyText1"/>
    <w:next w:val="prastasis"/>
    <w:link w:val="Antrat4Diagrama"/>
    <w:uiPriority w:val="99"/>
    <w:qFormat/>
    <w:rsid w:val="00D56E77"/>
    <w:pPr>
      <w:keepNext/>
      <w:spacing w:before="0" w:after="0"/>
      <w:jc w:val="left"/>
      <w:outlineLvl w:val="3"/>
    </w:pPr>
    <w:rPr>
      <w:rFonts w:eastAsia="Calibri"/>
      <w:i/>
      <w:sz w:val="22"/>
      <w:szCs w:val="20"/>
      <w:lang w:val="lt-LT" w:eastAsia="x-none"/>
    </w:rPr>
  </w:style>
  <w:style w:type="paragraph" w:styleId="Antrat5">
    <w:name w:val="heading 5"/>
    <w:basedOn w:val="prastasis"/>
    <w:next w:val="prastasis"/>
    <w:link w:val="Antrat5Diagrama"/>
    <w:uiPriority w:val="99"/>
    <w:qFormat/>
    <w:rsid w:val="008B531B"/>
    <w:pPr>
      <w:keepNext/>
      <w:jc w:val="both"/>
      <w:outlineLvl w:val="4"/>
    </w:pPr>
    <w:rPr>
      <w:rFonts w:eastAsia="Calibri"/>
      <w:noProof/>
      <w:sz w:val="20"/>
      <w:lang w:eastAsia="x-none"/>
    </w:rPr>
  </w:style>
  <w:style w:type="paragraph" w:styleId="Antrat6">
    <w:name w:val="heading 6"/>
    <w:basedOn w:val="prastasis"/>
    <w:next w:val="prastasis"/>
    <w:link w:val="Antrat6Diagrama"/>
    <w:uiPriority w:val="99"/>
    <w:qFormat/>
    <w:rsid w:val="008B531B"/>
    <w:pPr>
      <w:keepNext/>
      <w:tabs>
        <w:tab w:val="left" w:pos="-720"/>
        <w:tab w:val="left" w:pos="4536"/>
      </w:tabs>
      <w:suppressAutoHyphens/>
      <w:outlineLvl w:val="5"/>
    </w:pPr>
    <w:rPr>
      <w:rFonts w:eastAsia="Calibri"/>
      <w:i/>
      <w:sz w:val="20"/>
      <w:lang w:eastAsia="x-none"/>
    </w:rPr>
  </w:style>
  <w:style w:type="paragraph" w:styleId="Antrat7">
    <w:name w:val="heading 7"/>
    <w:basedOn w:val="prastasis"/>
    <w:next w:val="prastasis"/>
    <w:link w:val="Antrat7Diagrama"/>
    <w:uiPriority w:val="99"/>
    <w:qFormat/>
    <w:rsid w:val="008B531B"/>
    <w:pPr>
      <w:keepNext/>
      <w:tabs>
        <w:tab w:val="left" w:pos="-720"/>
        <w:tab w:val="left" w:pos="4536"/>
      </w:tabs>
      <w:suppressAutoHyphens/>
      <w:jc w:val="both"/>
      <w:outlineLvl w:val="6"/>
    </w:pPr>
    <w:rPr>
      <w:rFonts w:eastAsia="Calibri"/>
      <w:i/>
      <w:sz w:val="20"/>
      <w:lang w:eastAsia="x-none"/>
    </w:rPr>
  </w:style>
  <w:style w:type="paragraph" w:styleId="Antrat8">
    <w:name w:val="heading 8"/>
    <w:basedOn w:val="prastasis"/>
    <w:next w:val="prastasis"/>
    <w:link w:val="Antrat8Diagrama"/>
    <w:uiPriority w:val="99"/>
    <w:qFormat/>
    <w:rsid w:val="008B531B"/>
    <w:pPr>
      <w:keepNext/>
      <w:ind w:left="567" w:hanging="567"/>
      <w:jc w:val="both"/>
      <w:outlineLvl w:val="7"/>
    </w:pPr>
    <w:rPr>
      <w:rFonts w:eastAsia="Calibri"/>
      <w:b/>
      <w:i/>
      <w:sz w:val="20"/>
      <w:lang w:eastAsia="x-none"/>
    </w:rPr>
  </w:style>
  <w:style w:type="paragraph" w:styleId="Antrat9">
    <w:name w:val="heading 9"/>
    <w:basedOn w:val="prastasis"/>
    <w:next w:val="prastasis"/>
    <w:link w:val="Antrat9Diagrama"/>
    <w:uiPriority w:val="99"/>
    <w:qFormat/>
    <w:rsid w:val="008B531B"/>
    <w:pPr>
      <w:keepNext/>
      <w:jc w:val="both"/>
      <w:outlineLvl w:val="8"/>
    </w:pPr>
    <w:rPr>
      <w:rFonts w:eastAsia="Calibri"/>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56E77"/>
    <w:rPr>
      <w:rFonts w:ascii="Times New Roman" w:hAnsi="Times New Roman" w:cs="Times New Roman"/>
      <w:b/>
      <w:caps/>
      <w:sz w:val="22"/>
      <w:lang w:val="lt-LT" w:eastAsia="en-US"/>
    </w:rPr>
  </w:style>
  <w:style w:type="character" w:customStyle="1" w:styleId="Antrat2Diagrama">
    <w:name w:val="Antraštė 2 Diagrama"/>
    <w:link w:val="Antrat2"/>
    <w:uiPriority w:val="99"/>
    <w:locked/>
    <w:rsid w:val="00D56E77"/>
    <w:rPr>
      <w:rFonts w:ascii="Times New Roman" w:hAnsi="Times New Roman" w:cs="Times New Roman"/>
      <w:b/>
      <w:sz w:val="22"/>
      <w:lang w:val="lt-LT" w:eastAsia="en-US"/>
    </w:rPr>
  </w:style>
  <w:style w:type="character" w:customStyle="1" w:styleId="Antrat3Diagrama">
    <w:name w:val="Antraštė 3 Diagrama"/>
    <w:link w:val="Antrat3"/>
    <w:uiPriority w:val="99"/>
    <w:locked/>
    <w:rsid w:val="00D56E77"/>
    <w:rPr>
      <w:rFonts w:ascii="Times New Roman" w:hAnsi="Times New Roman" w:cs="Times New Roman"/>
      <w:sz w:val="22"/>
      <w:u w:val="single"/>
      <w:lang w:val="lt-LT"/>
    </w:rPr>
  </w:style>
  <w:style w:type="character" w:customStyle="1" w:styleId="Antrat4Diagrama">
    <w:name w:val="Antraštė 4 Diagrama"/>
    <w:link w:val="Antrat4"/>
    <w:uiPriority w:val="99"/>
    <w:locked/>
    <w:rsid w:val="00D56E77"/>
    <w:rPr>
      <w:rFonts w:ascii="Times New Roman" w:hAnsi="Times New Roman" w:cs="Times New Roman"/>
      <w:i/>
      <w:sz w:val="22"/>
      <w:lang w:val="lt-LT"/>
    </w:rPr>
  </w:style>
  <w:style w:type="character" w:customStyle="1" w:styleId="Antrat5Diagrama">
    <w:name w:val="Antraštė 5 Diagrama"/>
    <w:link w:val="Antrat5"/>
    <w:uiPriority w:val="99"/>
    <w:locked/>
    <w:rsid w:val="008B531B"/>
    <w:rPr>
      <w:rFonts w:ascii="Times New Roman" w:hAnsi="Times New Roman" w:cs="Times New Roman"/>
      <w:noProof/>
      <w:sz w:val="20"/>
      <w:lang w:val="en-GB"/>
    </w:rPr>
  </w:style>
  <w:style w:type="character" w:customStyle="1" w:styleId="Antrat6Diagrama">
    <w:name w:val="Antraštė 6 Diagrama"/>
    <w:link w:val="Antrat6"/>
    <w:uiPriority w:val="99"/>
    <w:locked/>
    <w:rsid w:val="008B531B"/>
    <w:rPr>
      <w:rFonts w:ascii="Times New Roman" w:hAnsi="Times New Roman" w:cs="Times New Roman"/>
      <w:i/>
      <w:sz w:val="20"/>
      <w:lang w:val="en-GB"/>
    </w:rPr>
  </w:style>
  <w:style w:type="character" w:customStyle="1" w:styleId="Antrat7Diagrama">
    <w:name w:val="Antraštė 7 Diagrama"/>
    <w:link w:val="Antrat7"/>
    <w:uiPriority w:val="99"/>
    <w:locked/>
    <w:rsid w:val="008B531B"/>
    <w:rPr>
      <w:rFonts w:ascii="Times New Roman" w:hAnsi="Times New Roman" w:cs="Times New Roman"/>
      <w:i/>
      <w:sz w:val="20"/>
      <w:lang w:val="en-GB"/>
    </w:rPr>
  </w:style>
  <w:style w:type="character" w:customStyle="1" w:styleId="Antrat8Diagrama">
    <w:name w:val="Antraštė 8 Diagrama"/>
    <w:link w:val="Antrat8"/>
    <w:uiPriority w:val="99"/>
    <w:locked/>
    <w:rsid w:val="008B531B"/>
    <w:rPr>
      <w:rFonts w:ascii="Times New Roman" w:hAnsi="Times New Roman" w:cs="Times New Roman"/>
      <w:b/>
      <w:i/>
      <w:sz w:val="20"/>
      <w:lang w:val="en-GB"/>
    </w:rPr>
  </w:style>
  <w:style w:type="character" w:customStyle="1" w:styleId="Antrat9Diagrama">
    <w:name w:val="Antraštė 9 Diagrama"/>
    <w:link w:val="Antrat9"/>
    <w:uiPriority w:val="99"/>
    <w:locked/>
    <w:rsid w:val="008B531B"/>
    <w:rPr>
      <w:rFonts w:ascii="Times New Roman" w:hAnsi="Times New Roman" w:cs="Times New Roman"/>
      <w:b/>
      <w:i/>
      <w:sz w:val="20"/>
      <w:lang w:val="en-GB"/>
    </w:rPr>
  </w:style>
  <w:style w:type="paragraph" w:styleId="Porat">
    <w:name w:val="footer"/>
    <w:basedOn w:val="prastasis"/>
    <w:link w:val="PoratDiagrama"/>
    <w:uiPriority w:val="99"/>
    <w:rsid w:val="008B531B"/>
    <w:pPr>
      <w:tabs>
        <w:tab w:val="center" w:pos="4536"/>
        <w:tab w:val="right" w:pos="9072"/>
      </w:tabs>
    </w:pPr>
    <w:rPr>
      <w:rFonts w:ascii="Arial" w:eastAsia="Calibri" w:hAnsi="Arial"/>
      <w:sz w:val="20"/>
      <w:lang w:eastAsia="x-none"/>
    </w:rPr>
  </w:style>
  <w:style w:type="character" w:customStyle="1" w:styleId="PoratDiagrama">
    <w:name w:val="Poraštė Diagrama"/>
    <w:link w:val="Porat"/>
    <w:uiPriority w:val="99"/>
    <w:locked/>
    <w:rsid w:val="008B531B"/>
    <w:rPr>
      <w:rFonts w:ascii="Arial" w:hAnsi="Arial" w:cs="Times New Roman"/>
      <w:sz w:val="20"/>
      <w:lang w:val="en-GB"/>
    </w:rPr>
  </w:style>
  <w:style w:type="paragraph" w:styleId="Antrats">
    <w:name w:val="header"/>
    <w:basedOn w:val="prastasis"/>
    <w:link w:val="AntratsDiagrama"/>
    <w:uiPriority w:val="99"/>
    <w:rsid w:val="008B531B"/>
    <w:pPr>
      <w:tabs>
        <w:tab w:val="center" w:pos="4153"/>
        <w:tab w:val="right" w:pos="8306"/>
      </w:tabs>
    </w:pPr>
    <w:rPr>
      <w:rFonts w:ascii="Helvetica" w:eastAsia="Calibri" w:hAnsi="Helvetica"/>
      <w:sz w:val="20"/>
      <w:lang w:eastAsia="x-none"/>
    </w:rPr>
  </w:style>
  <w:style w:type="character" w:customStyle="1" w:styleId="AntratsDiagrama">
    <w:name w:val="Antraštės Diagrama"/>
    <w:link w:val="Antrats"/>
    <w:uiPriority w:val="99"/>
    <w:locked/>
    <w:rsid w:val="008B531B"/>
    <w:rPr>
      <w:rFonts w:ascii="Helvetica" w:hAnsi="Helvetica" w:cs="Times New Roman"/>
      <w:sz w:val="20"/>
      <w:lang w:val="en-GB"/>
    </w:rPr>
  </w:style>
  <w:style w:type="character" w:styleId="Puslapionumeris">
    <w:name w:val="page number"/>
    <w:uiPriority w:val="99"/>
    <w:rsid w:val="008B531B"/>
    <w:rPr>
      <w:rFonts w:cs="Times New Roman"/>
    </w:rPr>
  </w:style>
  <w:style w:type="paragraph" w:styleId="Pagrindiniotekstotrauka">
    <w:name w:val="Body Text Indent"/>
    <w:basedOn w:val="prastasis"/>
    <w:link w:val="PagrindiniotekstotraukaDiagrama"/>
    <w:uiPriority w:val="99"/>
    <w:rsid w:val="008B531B"/>
    <w:pPr>
      <w:tabs>
        <w:tab w:val="clear" w:pos="567"/>
      </w:tabs>
      <w:autoSpaceDE w:val="0"/>
      <w:autoSpaceDN w:val="0"/>
      <w:adjustRightInd w:val="0"/>
      <w:ind w:left="720"/>
      <w:jc w:val="both"/>
    </w:pPr>
    <w:rPr>
      <w:rFonts w:eastAsia="Calibri"/>
      <w:sz w:val="20"/>
      <w:lang w:eastAsia="en-GB"/>
    </w:rPr>
  </w:style>
  <w:style w:type="character" w:customStyle="1" w:styleId="PagrindiniotekstotraukaDiagrama">
    <w:name w:val="Pagrindinio teksto įtrauka Diagrama"/>
    <w:link w:val="Pagrindiniotekstotrauka"/>
    <w:uiPriority w:val="99"/>
    <w:locked/>
    <w:rsid w:val="008B531B"/>
    <w:rPr>
      <w:rFonts w:ascii="Times New Roman" w:hAnsi="Times New Roman" w:cs="Times New Roman"/>
      <w:lang w:val="en-GB" w:eastAsia="en-GB"/>
    </w:rPr>
  </w:style>
  <w:style w:type="paragraph" w:styleId="Pagrindinistekstas3">
    <w:name w:val="Body Text 3"/>
    <w:basedOn w:val="prastasis"/>
    <w:link w:val="Pagrindinistekstas3Diagrama"/>
    <w:uiPriority w:val="99"/>
    <w:rsid w:val="008B531B"/>
    <w:pPr>
      <w:tabs>
        <w:tab w:val="clear" w:pos="567"/>
      </w:tabs>
      <w:autoSpaceDE w:val="0"/>
      <w:autoSpaceDN w:val="0"/>
      <w:adjustRightInd w:val="0"/>
      <w:jc w:val="both"/>
    </w:pPr>
    <w:rPr>
      <w:rFonts w:eastAsia="Calibri"/>
      <w:color w:val="0000FF"/>
      <w:sz w:val="20"/>
      <w:lang w:eastAsia="en-GB"/>
    </w:rPr>
  </w:style>
  <w:style w:type="character" w:customStyle="1" w:styleId="Pagrindinistekstas3Diagrama">
    <w:name w:val="Pagrindinis tekstas 3 Diagrama"/>
    <w:link w:val="Pagrindinistekstas3"/>
    <w:uiPriority w:val="99"/>
    <w:locked/>
    <w:rsid w:val="008B531B"/>
    <w:rPr>
      <w:rFonts w:ascii="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B531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color w:val="0000FF"/>
      <w:sz w:val="20"/>
      <w:lang w:eastAsia="x-none"/>
    </w:rPr>
  </w:style>
  <w:style w:type="character" w:customStyle="1" w:styleId="Pagrindiniotekstotrauka2Diagrama">
    <w:name w:val="Pagrindinio teksto įtrauka 2 Diagrama"/>
    <w:link w:val="Pagrindiniotekstotrauka2"/>
    <w:uiPriority w:val="99"/>
    <w:locked/>
    <w:rsid w:val="008B531B"/>
    <w:rPr>
      <w:rFonts w:ascii="Times New Roman" w:hAnsi="Times New Roman" w:cs="Times New Roman"/>
      <w:b/>
      <w:color w:val="0000FF"/>
      <w:lang w:val="en-GB"/>
    </w:rPr>
  </w:style>
  <w:style w:type="paragraph" w:styleId="Pagrindinistekstas">
    <w:name w:val="Body Text"/>
    <w:basedOn w:val="prastasis"/>
    <w:link w:val="PagrindinistekstasDiagrama"/>
    <w:rsid w:val="008B531B"/>
    <w:pPr>
      <w:tabs>
        <w:tab w:val="clear" w:pos="567"/>
      </w:tabs>
    </w:pPr>
    <w:rPr>
      <w:rFonts w:eastAsia="Calibri"/>
      <w:i/>
      <w:color w:val="008000"/>
      <w:sz w:val="20"/>
      <w:lang w:eastAsia="x-none"/>
    </w:rPr>
  </w:style>
  <w:style w:type="character" w:customStyle="1" w:styleId="PagrindinistekstasDiagrama">
    <w:name w:val="Pagrindinis tekstas Diagrama"/>
    <w:link w:val="Pagrindinistekstas"/>
    <w:locked/>
    <w:rsid w:val="008B531B"/>
    <w:rPr>
      <w:rFonts w:ascii="Times New Roman" w:hAnsi="Times New Roman" w:cs="Times New Roman"/>
      <w:i/>
      <w:color w:val="008000"/>
      <w:sz w:val="20"/>
      <w:lang w:val="en-GB"/>
    </w:rPr>
  </w:style>
  <w:style w:type="paragraph" w:styleId="Pagrindinistekstas2">
    <w:name w:val="Body Text 2"/>
    <w:basedOn w:val="prastasis"/>
    <w:link w:val="Pagrindinistekstas2Diagrama"/>
    <w:uiPriority w:val="99"/>
    <w:rsid w:val="008B531B"/>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color w:val="0000FF"/>
      <w:sz w:val="20"/>
      <w:u w:val="single"/>
      <w:lang w:eastAsia="x-none"/>
    </w:rPr>
  </w:style>
  <w:style w:type="character" w:customStyle="1" w:styleId="Pagrindinistekstas2Diagrama">
    <w:name w:val="Pagrindinis tekstas 2 Diagrama"/>
    <w:link w:val="Pagrindinistekstas2"/>
    <w:uiPriority w:val="99"/>
    <w:locked/>
    <w:rsid w:val="008B531B"/>
    <w:rPr>
      <w:rFonts w:ascii="Times New Roman" w:hAnsi="Times New Roman" w:cs="Times New Roman"/>
      <w:b/>
      <w:color w:val="0000FF"/>
      <w:u w:val="single"/>
      <w:lang w:val="en-GB"/>
    </w:rPr>
  </w:style>
  <w:style w:type="character" w:customStyle="1" w:styleId="CommentTextChar">
    <w:name w:val="Comment Text Char"/>
    <w:uiPriority w:val="99"/>
    <w:semiHidden/>
    <w:locked/>
    <w:rsid w:val="008B531B"/>
    <w:rPr>
      <w:rFonts w:ascii="Times New Roman" w:hAnsi="Times New Roman"/>
      <w:sz w:val="20"/>
      <w:lang w:val="en-GB"/>
    </w:rPr>
  </w:style>
  <w:style w:type="paragraph" w:styleId="Komentarotekstas">
    <w:name w:val="annotation text"/>
    <w:basedOn w:val="prastasis"/>
    <w:link w:val="KomentarotekstasDiagrama"/>
    <w:uiPriority w:val="99"/>
    <w:semiHidden/>
    <w:rsid w:val="008B531B"/>
    <w:rPr>
      <w:rFonts w:eastAsia="Calibri"/>
      <w:sz w:val="20"/>
      <w:lang w:eastAsia="x-none"/>
    </w:rPr>
  </w:style>
  <w:style w:type="character" w:customStyle="1" w:styleId="KomentarotekstasDiagrama">
    <w:name w:val="Komentaro tekstas Diagrama"/>
    <w:link w:val="Komentarotekstas"/>
    <w:uiPriority w:val="99"/>
    <w:semiHidden/>
    <w:locked/>
    <w:rsid w:val="008B531B"/>
    <w:rPr>
      <w:rFonts w:ascii="Times New Roman" w:hAnsi="Times New Roman" w:cs="Times New Roman"/>
      <w:sz w:val="20"/>
      <w:lang w:val="en-GB"/>
    </w:rPr>
  </w:style>
  <w:style w:type="paragraph" w:customStyle="1" w:styleId="EMEAEnBodyText">
    <w:name w:val="EMEA En Body Text"/>
    <w:basedOn w:val="prastasis"/>
    <w:rsid w:val="008B531B"/>
    <w:pPr>
      <w:tabs>
        <w:tab w:val="clear" w:pos="567"/>
      </w:tabs>
      <w:spacing w:before="120" w:after="120"/>
      <w:jc w:val="both"/>
    </w:pPr>
    <w:rPr>
      <w:lang w:val="en-US"/>
    </w:rPr>
  </w:style>
  <w:style w:type="character" w:customStyle="1" w:styleId="DocumentMapChar">
    <w:name w:val="Document Map Char"/>
    <w:uiPriority w:val="99"/>
    <w:semiHidden/>
    <w:locked/>
    <w:rsid w:val="008B531B"/>
    <w:rPr>
      <w:rFonts w:ascii="Tahoma" w:hAnsi="Tahoma"/>
      <w:sz w:val="20"/>
      <w:shd w:val="clear" w:color="auto" w:fill="000080"/>
      <w:lang w:val="en-GB"/>
    </w:rPr>
  </w:style>
  <w:style w:type="paragraph" w:styleId="Dokumentostruktra">
    <w:name w:val="Document Map"/>
    <w:basedOn w:val="prastasis"/>
    <w:link w:val="DokumentostruktraDiagrama"/>
    <w:uiPriority w:val="99"/>
    <w:semiHidden/>
    <w:rsid w:val="008B531B"/>
    <w:pPr>
      <w:shd w:val="clear" w:color="auto" w:fill="000080"/>
    </w:pPr>
    <w:rPr>
      <w:rFonts w:ascii="Tahoma" w:eastAsia="Calibri" w:hAnsi="Tahoma"/>
      <w:sz w:val="16"/>
      <w:lang w:eastAsia="x-none"/>
    </w:rPr>
  </w:style>
  <w:style w:type="character" w:customStyle="1" w:styleId="DokumentostruktraDiagrama">
    <w:name w:val="Dokumento struktūra Diagrama"/>
    <w:link w:val="Dokumentostruktra"/>
    <w:uiPriority w:val="99"/>
    <w:semiHidden/>
    <w:locked/>
    <w:rsid w:val="008B531B"/>
    <w:rPr>
      <w:rFonts w:ascii="Tahoma" w:hAnsi="Tahoma" w:cs="Times New Roman"/>
      <w:sz w:val="16"/>
      <w:lang w:val="en-GB"/>
    </w:rPr>
  </w:style>
  <w:style w:type="character" w:styleId="Hipersaitas">
    <w:name w:val="Hyperlink"/>
    <w:rsid w:val="008B531B"/>
    <w:rPr>
      <w:rFonts w:cs="Times New Roman"/>
      <w:color w:val="0000FF"/>
      <w:u w:val="single"/>
    </w:rPr>
  </w:style>
  <w:style w:type="paragraph" w:customStyle="1" w:styleId="AHeader1">
    <w:name w:val="AHeader 1"/>
    <w:basedOn w:val="prastasis"/>
    <w:uiPriority w:val="99"/>
    <w:rsid w:val="008B531B"/>
    <w:pPr>
      <w:numPr>
        <w:numId w:val="5"/>
      </w:numPr>
      <w:tabs>
        <w:tab w:val="clear" w:pos="567"/>
      </w:tabs>
      <w:spacing w:after="120"/>
    </w:pPr>
    <w:rPr>
      <w:rFonts w:ascii="Arial" w:hAnsi="Arial" w:cs="Arial"/>
      <w:b/>
      <w:bCs/>
      <w:sz w:val="24"/>
    </w:rPr>
  </w:style>
  <w:style w:type="paragraph" w:customStyle="1" w:styleId="AHeader2">
    <w:name w:val="AHeader 2"/>
    <w:basedOn w:val="AHeader1"/>
    <w:uiPriority w:val="99"/>
    <w:rsid w:val="008B531B"/>
    <w:pPr>
      <w:numPr>
        <w:ilvl w:val="1"/>
      </w:numPr>
      <w:tabs>
        <w:tab w:val="clear" w:pos="709"/>
        <w:tab w:val="num" w:pos="360"/>
      </w:tabs>
    </w:pPr>
    <w:rPr>
      <w:sz w:val="22"/>
    </w:rPr>
  </w:style>
  <w:style w:type="paragraph" w:customStyle="1" w:styleId="AHeader3">
    <w:name w:val="AHeader 3"/>
    <w:basedOn w:val="AHeader2"/>
    <w:uiPriority w:val="99"/>
    <w:rsid w:val="008B531B"/>
    <w:pPr>
      <w:numPr>
        <w:ilvl w:val="2"/>
      </w:numPr>
      <w:tabs>
        <w:tab w:val="clear" w:pos="1276"/>
        <w:tab w:val="num" w:pos="360"/>
      </w:tabs>
    </w:pPr>
  </w:style>
  <w:style w:type="paragraph" w:customStyle="1" w:styleId="AHeader2abc">
    <w:name w:val="AHeader 2 abc"/>
    <w:basedOn w:val="AHeader3"/>
    <w:uiPriority w:val="99"/>
    <w:rsid w:val="008B531B"/>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8B531B"/>
    <w:pPr>
      <w:numPr>
        <w:ilvl w:val="4"/>
      </w:numPr>
      <w:tabs>
        <w:tab w:val="clear" w:pos="1701"/>
        <w:tab w:val="num" w:pos="360"/>
      </w:tabs>
    </w:pPr>
  </w:style>
  <w:style w:type="paragraph" w:styleId="Pagrindiniotekstotrauka3">
    <w:name w:val="Body Text Indent 3"/>
    <w:basedOn w:val="prastasis"/>
    <w:link w:val="Pagrindiniotekstotrauka3Diagrama"/>
    <w:rsid w:val="008B531B"/>
    <w:pPr>
      <w:tabs>
        <w:tab w:val="left" w:pos="1134"/>
      </w:tabs>
      <w:autoSpaceDE w:val="0"/>
      <w:autoSpaceDN w:val="0"/>
      <w:adjustRightInd w:val="0"/>
      <w:ind w:left="633"/>
      <w:jc w:val="both"/>
    </w:pPr>
    <w:rPr>
      <w:rFonts w:eastAsia="Calibri"/>
      <w:sz w:val="21"/>
      <w:lang w:eastAsia="x-none"/>
    </w:rPr>
  </w:style>
  <w:style w:type="character" w:customStyle="1" w:styleId="Pagrindiniotekstotrauka3Diagrama">
    <w:name w:val="Pagrindinio teksto įtrauka 3 Diagrama"/>
    <w:link w:val="Pagrindiniotekstotrauka3"/>
    <w:locked/>
    <w:rsid w:val="008B531B"/>
    <w:rPr>
      <w:rFonts w:ascii="Times New Roman" w:hAnsi="Times New Roman" w:cs="Times New Roman"/>
      <w:sz w:val="21"/>
      <w:lang w:val="en-GB"/>
    </w:rPr>
  </w:style>
  <w:style w:type="character" w:styleId="Perirtashipersaitas">
    <w:name w:val="FollowedHyperlink"/>
    <w:uiPriority w:val="99"/>
    <w:rsid w:val="008B531B"/>
    <w:rPr>
      <w:rFonts w:cs="Times New Roman"/>
      <w:color w:val="800080"/>
      <w:u w:val="single"/>
    </w:rPr>
  </w:style>
  <w:style w:type="character" w:customStyle="1" w:styleId="BalloonTextChar">
    <w:name w:val="Balloon Text Char"/>
    <w:uiPriority w:val="99"/>
    <w:semiHidden/>
    <w:locked/>
    <w:rsid w:val="008B531B"/>
    <w:rPr>
      <w:rFonts w:ascii="Tahoma" w:hAnsi="Tahoma"/>
      <w:sz w:val="16"/>
      <w:lang w:val="en-GB"/>
    </w:rPr>
  </w:style>
  <w:style w:type="paragraph" w:styleId="Debesliotekstas">
    <w:name w:val="Balloon Text"/>
    <w:basedOn w:val="prastasis"/>
    <w:link w:val="DebesliotekstasDiagrama"/>
    <w:uiPriority w:val="99"/>
    <w:semiHidden/>
    <w:rsid w:val="008B531B"/>
    <w:rPr>
      <w:rFonts w:ascii="Tahoma" w:eastAsia="Calibri" w:hAnsi="Tahoma"/>
      <w:sz w:val="16"/>
      <w:lang w:eastAsia="x-none"/>
    </w:rPr>
  </w:style>
  <w:style w:type="character" w:customStyle="1" w:styleId="DebesliotekstasDiagrama">
    <w:name w:val="Debesėlio tekstas Diagrama"/>
    <w:link w:val="Debesliotekstas"/>
    <w:uiPriority w:val="99"/>
    <w:semiHidden/>
    <w:locked/>
    <w:rsid w:val="008B531B"/>
    <w:rPr>
      <w:rFonts w:ascii="Tahoma" w:hAnsi="Tahoma" w:cs="Times New Roman"/>
      <w:sz w:val="16"/>
      <w:lang w:val="en-GB"/>
    </w:rPr>
  </w:style>
  <w:style w:type="character" w:customStyle="1" w:styleId="CommentSubjectChar">
    <w:name w:val="Comment Subject Char"/>
    <w:uiPriority w:val="99"/>
    <w:semiHidden/>
    <w:locked/>
    <w:rsid w:val="008B531B"/>
    <w:rPr>
      <w:rFonts w:ascii="Times New Roman" w:hAnsi="Times New Roman"/>
      <w:b/>
      <w:sz w:val="20"/>
      <w:lang w:val="en-GB"/>
    </w:rPr>
  </w:style>
  <w:style w:type="paragraph" w:styleId="Komentarotema">
    <w:name w:val="annotation subject"/>
    <w:basedOn w:val="Komentarotekstas"/>
    <w:next w:val="Komentarotekstas"/>
    <w:link w:val="KomentarotemaDiagrama"/>
    <w:uiPriority w:val="99"/>
    <w:semiHidden/>
    <w:rsid w:val="008B531B"/>
    <w:rPr>
      <w:b/>
    </w:rPr>
  </w:style>
  <w:style w:type="character" w:customStyle="1" w:styleId="KomentarotemaDiagrama">
    <w:name w:val="Komentaro tema Diagrama"/>
    <w:link w:val="Komentarotema"/>
    <w:uiPriority w:val="99"/>
    <w:semiHidden/>
    <w:locked/>
    <w:rsid w:val="008B531B"/>
    <w:rPr>
      <w:rFonts w:ascii="Times New Roman" w:hAnsi="Times New Roman" w:cs="Times New Roman"/>
      <w:b/>
      <w:sz w:val="20"/>
      <w:lang w:val="en-GB"/>
    </w:rPr>
  </w:style>
  <w:style w:type="character" w:styleId="Grietas">
    <w:name w:val="Strong"/>
    <w:uiPriority w:val="99"/>
    <w:qFormat/>
    <w:rsid w:val="008B531B"/>
    <w:rPr>
      <w:rFonts w:cs="Times New Roman"/>
      <w:b/>
    </w:rPr>
  </w:style>
  <w:style w:type="paragraph" w:customStyle="1" w:styleId="BodyText1">
    <w:name w:val="Body Text1"/>
    <w:basedOn w:val="prastasis"/>
    <w:rsid w:val="008B531B"/>
    <w:pPr>
      <w:tabs>
        <w:tab w:val="clear" w:pos="567"/>
      </w:tabs>
      <w:spacing w:before="120" w:after="60"/>
      <w:jc w:val="both"/>
    </w:pPr>
    <w:rPr>
      <w:sz w:val="24"/>
      <w:szCs w:val="24"/>
      <w:lang w:eastAsia="de-DE"/>
    </w:rPr>
  </w:style>
  <w:style w:type="paragraph" w:customStyle="1" w:styleId="BodyTextIndent31">
    <w:name w:val="Body Text Indent 31"/>
    <w:basedOn w:val="prastasis"/>
    <w:uiPriority w:val="99"/>
    <w:rsid w:val="008B531B"/>
    <w:pPr>
      <w:numPr>
        <w:numId w:val="6"/>
      </w:numPr>
      <w:spacing w:before="60" w:after="60"/>
    </w:pPr>
    <w:rPr>
      <w:sz w:val="24"/>
      <w:szCs w:val="24"/>
      <w:lang w:eastAsia="de-DE"/>
    </w:rPr>
  </w:style>
  <w:style w:type="paragraph" w:customStyle="1" w:styleId="BodyTextIndent1">
    <w:name w:val="Body Text Indent1"/>
    <w:basedOn w:val="prastasis"/>
    <w:uiPriority w:val="99"/>
    <w:rsid w:val="008B531B"/>
    <w:pPr>
      <w:keepNext/>
      <w:keepLines/>
      <w:tabs>
        <w:tab w:val="clear" w:pos="567"/>
        <w:tab w:val="left" w:pos="3827"/>
      </w:tabs>
      <w:spacing w:before="240" w:after="120"/>
    </w:pPr>
    <w:rPr>
      <w:b/>
      <w:sz w:val="24"/>
      <w:szCs w:val="24"/>
      <w:lang w:val="en-US" w:eastAsia="de-DE"/>
    </w:rPr>
  </w:style>
  <w:style w:type="paragraph" w:customStyle="1" w:styleId="Text">
    <w:name w:val="Text"/>
    <w:basedOn w:val="prastasis"/>
    <w:uiPriority w:val="99"/>
    <w:rsid w:val="008B531B"/>
    <w:pPr>
      <w:tabs>
        <w:tab w:val="clear" w:pos="567"/>
      </w:tabs>
      <w:spacing w:before="120" w:after="60"/>
    </w:pPr>
    <w:rPr>
      <w:color w:val="000000"/>
      <w:sz w:val="24"/>
    </w:rPr>
  </w:style>
  <w:style w:type="paragraph" w:customStyle="1" w:styleId="BodyTextIndent21">
    <w:name w:val="Body Text Indent 21"/>
    <w:basedOn w:val="prastasis"/>
    <w:uiPriority w:val="99"/>
    <w:rsid w:val="008B531B"/>
    <w:pPr>
      <w:numPr>
        <w:numId w:val="8"/>
      </w:numPr>
      <w:tabs>
        <w:tab w:val="clear" w:pos="567"/>
      </w:tabs>
      <w:spacing w:before="240" w:after="60"/>
    </w:pPr>
    <w:rPr>
      <w:sz w:val="24"/>
      <w:szCs w:val="24"/>
      <w:lang w:eastAsia="de-DE"/>
    </w:rPr>
  </w:style>
  <w:style w:type="paragraph" w:styleId="Tekstoblokas">
    <w:name w:val="Block Text"/>
    <w:basedOn w:val="prastasis"/>
    <w:uiPriority w:val="99"/>
    <w:rsid w:val="008B531B"/>
    <w:pPr>
      <w:tabs>
        <w:tab w:val="clear" w:pos="567"/>
      </w:tabs>
      <w:autoSpaceDE w:val="0"/>
      <w:autoSpaceDN w:val="0"/>
      <w:spacing w:before="1" w:after="113" w:line="360" w:lineRule="atLeast"/>
      <w:ind w:left="240" w:right="568" w:hanging="240"/>
      <w:jc w:val="both"/>
    </w:pPr>
    <w:rPr>
      <w:rFonts w:ascii="Helvetica" w:hAnsi="Helvetica" w:cs="Helvetica"/>
      <w:sz w:val="20"/>
      <w:lang w:val="de-DE" w:eastAsia="de-DE"/>
    </w:rPr>
  </w:style>
  <w:style w:type="paragraph" w:customStyle="1" w:styleId="BTEMEASMCA">
    <w:name w:val="BT EMEA_SMCA"/>
    <w:basedOn w:val="prastasis"/>
    <w:link w:val="BTEMEASMCAChar"/>
    <w:autoRedefine/>
    <w:rsid w:val="005A5431"/>
    <w:pPr>
      <w:tabs>
        <w:tab w:val="clear" w:pos="567"/>
        <w:tab w:val="left" w:pos="1620"/>
      </w:tabs>
    </w:pPr>
    <w:rPr>
      <w:rFonts w:eastAsia="Calibri"/>
      <w:lang w:val="lt-LT" w:eastAsia="x-none"/>
    </w:rPr>
  </w:style>
  <w:style w:type="character" w:customStyle="1" w:styleId="BTEMEASMCAChar">
    <w:name w:val="BT EMEA_SMCA Char"/>
    <w:link w:val="BTEMEASMCA"/>
    <w:locked/>
    <w:rsid w:val="005A5431"/>
    <w:rPr>
      <w:rFonts w:ascii="Times New Roman" w:hAnsi="Times New Roman"/>
      <w:sz w:val="22"/>
      <w:lang w:val="lt-LT"/>
    </w:rPr>
  </w:style>
  <w:style w:type="paragraph" w:customStyle="1" w:styleId="TTEMEASMCA">
    <w:name w:val="TT EMEA_SMCA"/>
    <w:basedOn w:val="Antrat1"/>
    <w:link w:val="TTEMEASMCAChar"/>
    <w:autoRedefine/>
    <w:uiPriority w:val="99"/>
    <w:rsid w:val="00EC4664"/>
    <w:pPr>
      <w:tabs>
        <w:tab w:val="left" w:pos="1620"/>
      </w:tabs>
      <w:jc w:val="center"/>
    </w:pPr>
    <w:rPr>
      <w:lang w:eastAsia="x-none"/>
    </w:rPr>
  </w:style>
  <w:style w:type="character" w:customStyle="1" w:styleId="TTEMEASMCAChar">
    <w:name w:val="TT EMEA_SMCA Char"/>
    <w:link w:val="TTEMEASMCA"/>
    <w:uiPriority w:val="99"/>
    <w:locked/>
    <w:rsid w:val="00EC4664"/>
    <w:rPr>
      <w:rFonts w:ascii="Times New Roman" w:hAnsi="Times New Roman"/>
      <w:b/>
      <w:caps/>
      <w:sz w:val="22"/>
      <w:lang w:val="lt-LT"/>
    </w:rPr>
  </w:style>
  <w:style w:type="paragraph" w:customStyle="1" w:styleId="BTbEMEASMCA">
    <w:name w:val="BT(b) EMEA_SMCA"/>
    <w:basedOn w:val="prastasis"/>
    <w:autoRedefine/>
    <w:rsid w:val="001C2517"/>
    <w:pPr>
      <w:tabs>
        <w:tab w:val="clear" w:pos="567"/>
        <w:tab w:val="left" w:pos="1620"/>
      </w:tabs>
    </w:pPr>
    <w:rPr>
      <w:b/>
      <w:szCs w:val="22"/>
      <w:lang w:val="lt-LT"/>
    </w:rPr>
  </w:style>
  <w:style w:type="paragraph" w:customStyle="1" w:styleId="emeaenbodytext0">
    <w:name w:val="emeaenbodytext"/>
    <w:basedOn w:val="prastasis"/>
    <w:rsid w:val="008B531B"/>
    <w:pPr>
      <w:tabs>
        <w:tab w:val="clear" w:pos="567"/>
      </w:tabs>
      <w:spacing w:before="100" w:beforeAutospacing="1" w:after="100" w:afterAutospacing="1"/>
    </w:pPr>
    <w:rPr>
      <w:rFonts w:eastAsia="Calibri"/>
      <w:sz w:val="24"/>
      <w:szCs w:val="24"/>
      <w:lang w:eastAsia="en-GB"/>
    </w:rPr>
  </w:style>
  <w:style w:type="paragraph" w:customStyle="1" w:styleId="Char">
    <w:name w:val="Char"/>
    <w:basedOn w:val="prastasis"/>
    <w:uiPriority w:val="99"/>
    <w:rsid w:val="008B531B"/>
    <w:pPr>
      <w:tabs>
        <w:tab w:val="clear" w:pos="567"/>
      </w:tabs>
      <w:spacing w:after="160" w:line="240" w:lineRule="exact"/>
    </w:pPr>
    <w:rPr>
      <w:rFonts w:ascii="Verdana" w:hAnsi="Verdana" w:cs="Verdana"/>
      <w:sz w:val="20"/>
    </w:rPr>
  </w:style>
  <w:style w:type="character" w:styleId="Komentaronuoroda">
    <w:name w:val="annotation reference"/>
    <w:uiPriority w:val="99"/>
    <w:semiHidden/>
    <w:rsid w:val="008B531B"/>
    <w:rPr>
      <w:rFonts w:cs="Times New Roman"/>
      <w:sz w:val="16"/>
    </w:rPr>
  </w:style>
  <w:style w:type="paragraph" w:customStyle="1" w:styleId="PI-2EMEASMCA">
    <w:name w:val="PI-2 EMEA_SMCA"/>
    <w:basedOn w:val="Antrat3"/>
    <w:autoRedefine/>
    <w:uiPriority w:val="99"/>
    <w:rsid w:val="00C3551F"/>
    <w:pPr>
      <w:keepLines/>
      <w:tabs>
        <w:tab w:val="left" w:pos="567"/>
      </w:tabs>
      <w:ind w:left="567" w:hanging="567"/>
    </w:pPr>
    <w:rPr>
      <w:b/>
      <w:kern w:val="28"/>
      <w:u w:val="none"/>
      <w:lang w:eastAsia="en-US"/>
    </w:rPr>
  </w:style>
  <w:style w:type="paragraph" w:customStyle="1" w:styleId="BTgEMEASMCA">
    <w:name w:val="BT(g) EMEA_SMCA"/>
    <w:basedOn w:val="BTEMEASMCA"/>
    <w:link w:val="BTgEMEASMCAChar"/>
    <w:autoRedefine/>
    <w:uiPriority w:val="99"/>
    <w:rsid w:val="00C3551F"/>
    <w:pPr>
      <w:tabs>
        <w:tab w:val="clear" w:pos="1620"/>
      </w:tabs>
    </w:pPr>
    <w:rPr>
      <w:i/>
      <w:noProof/>
      <w:color w:val="008000"/>
      <w:szCs w:val="22"/>
      <w:lang w:eastAsia="en-US"/>
    </w:rPr>
  </w:style>
  <w:style w:type="character" w:customStyle="1" w:styleId="BTgEMEASMCAChar">
    <w:name w:val="BT(g) EMEA_SMCA Char"/>
    <w:link w:val="BTgEMEASMCA"/>
    <w:uiPriority w:val="99"/>
    <w:locked/>
    <w:rsid w:val="00C3551F"/>
    <w:rPr>
      <w:rFonts w:ascii="Times New Roman" w:hAnsi="Times New Roman" w:cs="Times New Roman"/>
      <w:i/>
      <w:noProof/>
      <w:color w:val="008000"/>
      <w:sz w:val="22"/>
      <w:szCs w:val="22"/>
      <w:lang w:val="lt-LT" w:eastAsia="en-US" w:bidi="ar-SA"/>
    </w:rPr>
  </w:style>
  <w:style w:type="paragraph" w:customStyle="1" w:styleId="Default">
    <w:name w:val="Default"/>
    <w:uiPriority w:val="99"/>
    <w:rsid w:val="00BE5C24"/>
    <w:pPr>
      <w:autoSpaceDE w:val="0"/>
      <w:autoSpaceDN w:val="0"/>
      <w:adjustRightInd w:val="0"/>
    </w:pPr>
    <w:rPr>
      <w:rFonts w:ascii="Times New Roman" w:hAnsi="Times New Roman"/>
      <w:color w:val="000000"/>
      <w:sz w:val="24"/>
      <w:szCs w:val="24"/>
      <w:lang w:val="lt-LT" w:eastAsia="lt-LT"/>
    </w:rPr>
  </w:style>
  <w:style w:type="paragraph" w:styleId="Pataisymai">
    <w:name w:val="Revision"/>
    <w:hidden/>
    <w:uiPriority w:val="99"/>
    <w:semiHidden/>
    <w:rsid w:val="00F62DC1"/>
    <w:rPr>
      <w:rFonts w:ascii="Times New Roman" w:eastAsia="Times New Roman" w:hAnsi="Times New Roman"/>
      <w:sz w:val="22"/>
      <w:lang w:val="en-GB" w:eastAsia="en-US"/>
    </w:rPr>
  </w:style>
  <w:style w:type="character" w:customStyle="1" w:styleId="shorttext">
    <w:name w:val="short_text"/>
    <w:uiPriority w:val="99"/>
    <w:rsid w:val="00F62DC1"/>
    <w:rPr>
      <w:rFonts w:cs="Times New Roman"/>
    </w:rPr>
  </w:style>
  <w:style w:type="character" w:customStyle="1" w:styleId="hps">
    <w:name w:val="hps"/>
    <w:uiPriority w:val="99"/>
    <w:rsid w:val="00F62DC1"/>
    <w:rPr>
      <w:rFonts w:cs="Times New Roman"/>
    </w:rPr>
  </w:style>
  <w:style w:type="paragraph" w:styleId="Paprastasistekstas">
    <w:name w:val="Plain Text"/>
    <w:basedOn w:val="prastasis"/>
    <w:link w:val="PaprastasistekstasDiagrama"/>
    <w:uiPriority w:val="99"/>
    <w:semiHidden/>
    <w:rsid w:val="00D27812"/>
    <w:pPr>
      <w:tabs>
        <w:tab w:val="clear" w:pos="567"/>
      </w:tabs>
    </w:pPr>
    <w:rPr>
      <w:rFonts w:ascii="Consolas" w:eastAsia="Calibri" w:hAnsi="Consolas"/>
      <w:sz w:val="21"/>
      <w:szCs w:val="21"/>
      <w:lang w:val="en-US"/>
    </w:rPr>
  </w:style>
  <w:style w:type="character" w:customStyle="1" w:styleId="PaprastasistekstasDiagrama">
    <w:name w:val="Paprastasis tekstas Diagrama"/>
    <w:link w:val="Paprastasistekstas"/>
    <w:uiPriority w:val="99"/>
    <w:semiHidden/>
    <w:locked/>
    <w:rsid w:val="00D27812"/>
    <w:rPr>
      <w:rFonts w:ascii="Consolas" w:hAnsi="Consolas" w:cs="Times New Roman"/>
      <w:sz w:val="21"/>
      <w:szCs w:val="21"/>
      <w:lang w:val="en-US" w:eastAsia="en-US"/>
    </w:rPr>
  </w:style>
  <w:style w:type="character" w:customStyle="1" w:styleId="Neapdorotaspaminjimas1">
    <w:name w:val="Neapdorotas paminėjimas1"/>
    <w:uiPriority w:val="99"/>
    <w:semiHidden/>
    <w:unhideWhenUsed/>
    <w:rsid w:val="00F80218"/>
    <w:rPr>
      <w:color w:val="605E5C"/>
      <w:shd w:val="clear" w:color="auto" w:fill="E1DFDD"/>
    </w:rPr>
  </w:style>
  <w:style w:type="paragraph" w:customStyle="1" w:styleId="big">
    <w:name w:val="big"/>
    <w:basedOn w:val="prastasis"/>
    <w:rsid w:val="00A4711E"/>
    <w:pPr>
      <w:tabs>
        <w:tab w:val="clear" w:pos="567"/>
      </w:tabs>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97707">
      <w:marLeft w:val="0"/>
      <w:marRight w:val="0"/>
      <w:marTop w:val="0"/>
      <w:marBottom w:val="0"/>
      <w:divBdr>
        <w:top w:val="none" w:sz="0" w:space="0" w:color="auto"/>
        <w:left w:val="none" w:sz="0" w:space="0" w:color="auto"/>
        <w:bottom w:val="none" w:sz="0" w:space="0" w:color="auto"/>
        <w:right w:val="none" w:sz="0" w:space="0" w:color="auto"/>
      </w:divBdr>
    </w:div>
    <w:div w:id="10977977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D8B9-8CC8-475E-920A-E8255980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15025</Words>
  <Characters>8565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Octapharma Pharmazeutika GmbH</Company>
  <LinksUpToDate>false</LinksUpToDate>
  <CharactersWithSpaces>23543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Allan Kulpson - COVALENT</dc:creator>
  <cp:lastModifiedBy>Božena Kuntelija</cp:lastModifiedBy>
  <cp:revision>5</cp:revision>
  <dcterms:created xsi:type="dcterms:W3CDTF">2020-11-26T09:02:00Z</dcterms:created>
  <dcterms:modified xsi:type="dcterms:W3CDTF">2020-12-04T12:13:00Z</dcterms:modified>
</cp:coreProperties>
</file>