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8D68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bookmarkStart w:id="0" w:name="_GoBack"/>
      <w:bookmarkEnd w:id="0"/>
    </w:p>
    <w:p w14:paraId="7F2BE843"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527A5B02"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B02418E"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6099B8A7"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044DD73B"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946AFE0"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67D5FC1D"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1735D947"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07DD2C1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4AF264F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50196C45"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7A5B608A"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1E93874B"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1CBA1726"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2A16CA8C"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47652A1C"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0F0D586E"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0E0628CA"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1D578309"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414AA5D8"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67C9246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2A87B5C7"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3556C02" w14:textId="77777777" w:rsidR="00EA7223" w:rsidRPr="00D3229E" w:rsidRDefault="00EA7223" w:rsidP="00EA7223">
      <w:pPr>
        <w:widowControl w:val="0"/>
        <w:tabs>
          <w:tab w:val="left" w:pos="567"/>
        </w:tabs>
        <w:spacing w:after="0" w:line="240" w:lineRule="auto"/>
        <w:ind w:left="567" w:hanging="567"/>
        <w:jc w:val="center"/>
        <w:outlineLvl w:val="0"/>
        <w:rPr>
          <w:rFonts w:ascii="Times New Roman" w:eastAsia="Times New Roman" w:hAnsi="Times New Roman" w:cs="Times New Roman"/>
          <w:b/>
        </w:rPr>
      </w:pPr>
      <w:r w:rsidRPr="00D3229E">
        <w:rPr>
          <w:rFonts w:ascii="Times New Roman" w:eastAsia="Times New Roman" w:hAnsi="Times New Roman" w:cs="Times New Roman"/>
          <w:b/>
          <w:caps/>
        </w:rPr>
        <w:t>I</w:t>
      </w:r>
      <w:r w:rsidRPr="00D3229E">
        <w:rPr>
          <w:rFonts w:ascii="Times New Roman" w:eastAsia="Times New Roman" w:hAnsi="Times New Roman" w:cs="Times New Roman"/>
          <w:b/>
        </w:rPr>
        <w:t> PRIEDAS</w:t>
      </w:r>
    </w:p>
    <w:p w14:paraId="6F1D64F6"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rPr>
      </w:pPr>
    </w:p>
    <w:p w14:paraId="55B72235" w14:textId="77777777" w:rsidR="00EA7223" w:rsidRPr="00D3229E" w:rsidRDefault="00EA7223" w:rsidP="00EA722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D3229E">
        <w:rPr>
          <w:rFonts w:ascii="Times New Roman" w:eastAsia="Times New Roman" w:hAnsi="Times New Roman" w:cs="Times New Roman"/>
          <w:b/>
          <w:caps/>
        </w:rPr>
        <w:t>PREPARATO CHARAKTERISTIKŲ SANTRAUKA</w:t>
      </w:r>
    </w:p>
    <w:p w14:paraId="6DA83A5F"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rPr>
        <w:br w:type="page"/>
      </w:r>
      <w:r w:rsidRPr="00D3229E">
        <w:rPr>
          <w:rFonts w:ascii="Times New Roman" w:eastAsia="Times New Roman" w:hAnsi="Times New Roman" w:cs="Times New Roman"/>
          <w:b/>
        </w:rPr>
        <w:lastRenderedPageBreak/>
        <w:t>1.</w:t>
      </w:r>
      <w:r w:rsidRPr="00D3229E">
        <w:rPr>
          <w:rFonts w:ascii="Times New Roman" w:eastAsia="Times New Roman" w:hAnsi="Times New Roman" w:cs="Times New Roman"/>
          <w:b/>
        </w:rPr>
        <w:tab/>
        <w:t>VAISTINIO PREPARATO PAVADINIMAS</w:t>
      </w:r>
    </w:p>
    <w:p w14:paraId="69D436A9"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0D41DDD2"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color w:val="000000"/>
        </w:rPr>
        <w:t>Zlynda 4</w:t>
      </w:r>
      <w:r w:rsidRPr="00D3229E">
        <w:rPr>
          <w:rFonts w:ascii="Times New Roman" w:eastAsia="Times New Roman" w:hAnsi="Times New Roman" w:cs="Times New Roman"/>
        </w:rPr>
        <w:t> mg plėvele dengtos tabletės</w:t>
      </w:r>
    </w:p>
    <w:p w14:paraId="32E76E66"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7382FFDD"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039EC610"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caps/>
        </w:rPr>
      </w:pPr>
      <w:r w:rsidRPr="00D3229E">
        <w:rPr>
          <w:rFonts w:ascii="Times New Roman" w:eastAsia="Times New Roman" w:hAnsi="Times New Roman" w:cs="Times New Roman"/>
          <w:b/>
        </w:rPr>
        <w:t>2.</w:t>
      </w:r>
      <w:r w:rsidRPr="00D3229E">
        <w:rPr>
          <w:rFonts w:ascii="Times New Roman" w:eastAsia="Times New Roman" w:hAnsi="Times New Roman" w:cs="Times New Roman"/>
          <w:b/>
        </w:rPr>
        <w:tab/>
        <w:t>KOKYBINĖ IR KIEKYBINĖ SUDĖTIS</w:t>
      </w:r>
    </w:p>
    <w:p w14:paraId="7D210231" w14:textId="77777777" w:rsidR="00EA7223" w:rsidRPr="00D3229E" w:rsidRDefault="00EA7223" w:rsidP="00EA7223">
      <w:pPr>
        <w:widowControl w:val="0"/>
        <w:spacing w:after="0" w:line="240" w:lineRule="auto"/>
        <w:rPr>
          <w:rFonts w:ascii="Times New Roman" w:eastAsia="Times New Roman" w:hAnsi="Times New Roman" w:cs="Times New Roman"/>
        </w:rPr>
      </w:pPr>
    </w:p>
    <w:p w14:paraId="765DFC59" w14:textId="77777777" w:rsidR="00EA7223" w:rsidRPr="00D3229E" w:rsidRDefault="00EA7223" w:rsidP="00EA7223">
      <w:pPr>
        <w:widowControl w:val="0"/>
        <w:spacing w:after="0" w:line="240" w:lineRule="auto"/>
        <w:rPr>
          <w:rFonts w:ascii="Times New Roman" w:eastAsia="Times New Roman" w:hAnsi="Times New Roman" w:cs="Times New Roman"/>
          <w:color w:val="000000"/>
        </w:rPr>
      </w:pPr>
      <w:r w:rsidRPr="00D3229E">
        <w:rPr>
          <w:rFonts w:ascii="Times New Roman" w:eastAsia="Times New Roman" w:hAnsi="Times New Roman" w:cs="Times New Roman"/>
          <w:color w:val="000000"/>
        </w:rPr>
        <w:t>Baltos veikliosios plėvele dengtos tabletės:</w:t>
      </w:r>
    </w:p>
    <w:p w14:paraId="0EA6C790" w14:textId="77777777" w:rsidR="00EA7223" w:rsidRPr="00D3229E" w:rsidRDefault="00EA7223" w:rsidP="00EA7223">
      <w:pPr>
        <w:widowControl w:val="0"/>
        <w:spacing w:after="0" w:line="240" w:lineRule="auto"/>
        <w:rPr>
          <w:rFonts w:ascii="Times New Roman" w:eastAsia="Times New Roman" w:hAnsi="Times New Roman" w:cs="Times New Roman"/>
          <w:color w:val="000000"/>
        </w:rPr>
      </w:pPr>
      <w:r w:rsidRPr="00D3229E">
        <w:rPr>
          <w:rFonts w:ascii="Times New Roman" w:eastAsia="Times New Roman" w:hAnsi="Times New Roman" w:cs="Times New Roman"/>
          <w:color w:val="000000"/>
        </w:rPr>
        <w:t xml:space="preserve">Kiekvienoje tabletėje yra </w:t>
      </w:r>
      <w:r w:rsidRPr="00D3229E">
        <w:rPr>
          <w:rFonts w:ascii="Times New Roman" w:eastAsia="Times New Roman" w:hAnsi="Times New Roman" w:cs="Times New Roman"/>
          <w:snapToGrid w:val="0"/>
          <w:szCs w:val="20"/>
        </w:rPr>
        <w:t>4 mg</w:t>
      </w:r>
      <w:r w:rsidRPr="00D3229E">
        <w:rPr>
          <w:rFonts w:ascii="Times New Roman" w:eastAsia="Times New Roman" w:hAnsi="Times New Roman" w:cs="Times New Roman"/>
          <w:color w:val="000000"/>
        </w:rPr>
        <w:t xml:space="preserve"> drospirenono.</w:t>
      </w:r>
    </w:p>
    <w:p w14:paraId="2F42A213" w14:textId="77777777" w:rsidR="00EA7223" w:rsidRPr="00D3229E" w:rsidRDefault="00EA7223" w:rsidP="00EA7223">
      <w:pPr>
        <w:widowControl w:val="0"/>
        <w:spacing w:after="0" w:line="240" w:lineRule="auto"/>
        <w:rPr>
          <w:rFonts w:ascii="Times New Roman" w:eastAsia="Times New Roman" w:hAnsi="Times New Roman" w:cs="Times New Roman"/>
          <w:color w:val="000000"/>
        </w:rPr>
      </w:pPr>
    </w:p>
    <w:p w14:paraId="2A5086AC" w14:textId="77777777" w:rsidR="00EA7223" w:rsidRPr="00D3229E" w:rsidRDefault="00EA7223" w:rsidP="00EA7223">
      <w:pPr>
        <w:widowControl w:val="0"/>
        <w:spacing w:after="0" w:line="240" w:lineRule="auto"/>
        <w:rPr>
          <w:rFonts w:ascii="Times New Roman" w:eastAsia="Times New Roman" w:hAnsi="Times New Roman" w:cs="Times New Roman"/>
          <w:color w:val="000000"/>
        </w:rPr>
      </w:pPr>
      <w:r w:rsidRPr="00D3229E">
        <w:rPr>
          <w:rFonts w:ascii="Times New Roman" w:eastAsia="Times New Roman" w:hAnsi="Times New Roman" w:cs="Times New Roman"/>
          <w:color w:val="000000"/>
        </w:rPr>
        <w:t>Žalios placebo plėvele dengtos tabletės:</w:t>
      </w:r>
    </w:p>
    <w:p w14:paraId="6E4B512B" w14:textId="77777777" w:rsidR="00EA7223" w:rsidRPr="00D3229E" w:rsidRDefault="00EA7223" w:rsidP="00EA7223">
      <w:pPr>
        <w:widowControl w:val="0"/>
        <w:spacing w:after="0" w:line="240" w:lineRule="auto"/>
        <w:rPr>
          <w:rFonts w:ascii="Times New Roman" w:eastAsia="Times New Roman" w:hAnsi="Times New Roman" w:cs="Times New Roman"/>
          <w:color w:val="000000"/>
        </w:rPr>
      </w:pPr>
      <w:r w:rsidRPr="00D3229E">
        <w:rPr>
          <w:rFonts w:ascii="Times New Roman" w:eastAsia="Times New Roman" w:hAnsi="Times New Roman" w:cs="Times New Roman"/>
          <w:color w:val="000000"/>
        </w:rPr>
        <w:t>Tabletėje veikliųjų medžiagų nėra.</w:t>
      </w:r>
    </w:p>
    <w:p w14:paraId="5A75D2E9" w14:textId="77777777" w:rsidR="00EA7223" w:rsidRPr="00D3229E" w:rsidRDefault="00EA7223" w:rsidP="00EA7223">
      <w:pPr>
        <w:widowControl w:val="0"/>
        <w:spacing w:after="0" w:line="240" w:lineRule="auto"/>
        <w:rPr>
          <w:rFonts w:ascii="Times New Roman" w:eastAsia="Times New Roman" w:hAnsi="Times New Roman" w:cs="Times New Roman"/>
        </w:rPr>
      </w:pPr>
    </w:p>
    <w:p w14:paraId="75290AE2" w14:textId="2821247E" w:rsidR="00EA7223" w:rsidRPr="00D3229E" w:rsidRDefault="00EA7223" w:rsidP="00EA7223">
      <w:pPr>
        <w:widowControl w:val="0"/>
        <w:spacing w:after="0" w:line="240" w:lineRule="auto"/>
        <w:rPr>
          <w:rFonts w:ascii="Times New Roman" w:eastAsia="Times New Roman" w:hAnsi="Times New Roman" w:cs="Times New Roman"/>
          <w:u w:val="single"/>
        </w:rPr>
      </w:pPr>
      <w:r w:rsidRPr="00D3229E">
        <w:rPr>
          <w:rFonts w:ascii="Times New Roman" w:eastAsia="Times New Roman" w:hAnsi="Times New Roman" w:cs="Times New Roman"/>
          <w:u w:val="single"/>
        </w:rPr>
        <w:t>Pagalbinė medžiaga, kurios poveikis žinomas:</w:t>
      </w:r>
    </w:p>
    <w:p w14:paraId="429382ED"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Kiekvienoje baltoje veikliojoje plėvele dengtoje tabletėje yra 17,5 mg laktozės.</w:t>
      </w:r>
    </w:p>
    <w:p w14:paraId="30129DA2" w14:textId="10DC8095"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Kiekvienoje žalioje placebo plėvele dengtoje tabletėje yra 55,5 mg laktozės</w:t>
      </w:r>
      <w:r w:rsidR="006825EA">
        <w:rPr>
          <w:rFonts w:ascii="Times New Roman" w:eastAsia="Times New Roman" w:hAnsi="Times New Roman" w:cs="Times New Roman"/>
        </w:rPr>
        <w:t xml:space="preserve"> (monohidrato forma)</w:t>
      </w:r>
      <w:r w:rsidRPr="00D3229E">
        <w:rPr>
          <w:rFonts w:ascii="Times New Roman" w:eastAsia="Times New Roman" w:hAnsi="Times New Roman" w:cs="Times New Roman"/>
        </w:rPr>
        <w:t>.</w:t>
      </w:r>
    </w:p>
    <w:p w14:paraId="55361A08" w14:textId="77777777" w:rsidR="00EA7223" w:rsidRPr="00D3229E" w:rsidRDefault="00EA7223" w:rsidP="00EA7223">
      <w:pPr>
        <w:widowControl w:val="0"/>
        <w:spacing w:after="0" w:line="240" w:lineRule="auto"/>
        <w:rPr>
          <w:rFonts w:ascii="Times New Roman" w:eastAsia="Times New Roman" w:hAnsi="Times New Roman" w:cs="Times New Roman"/>
        </w:rPr>
      </w:pPr>
    </w:p>
    <w:p w14:paraId="17917801"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Visos pagalbinės medžiagos išvardytos 6.1</w:t>
      </w:r>
      <w:r w:rsidRPr="00D3229E">
        <w:rPr>
          <w:rFonts w:ascii="Times New Roman" w:eastAsia="Times New Roman" w:hAnsi="Times New Roman" w:cs="Times New Roman"/>
          <w:szCs w:val="24"/>
        </w:rPr>
        <w:t> </w:t>
      </w:r>
      <w:r w:rsidRPr="00D3229E">
        <w:rPr>
          <w:rFonts w:ascii="Times New Roman" w:eastAsia="Times New Roman" w:hAnsi="Times New Roman" w:cs="Times New Roman"/>
        </w:rPr>
        <w:t>skyriuje.</w:t>
      </w:r>
    </w:p>
    <w:p w14:paraId="42B582B3"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4863D9AE"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9A2BB15"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b/>
        </w:rPr>
        <w:t>3.</w:t>
      </w:r>
      <w:r w:rsidRPr="00D3229E">
        <w:rPr>
          <w:rFonts w:ascii="Times New Roman" w:eastAsia="Times New Roman" w:hAnsi="Times New Roman" w:cs="Times New Roman"/>
          <w:b/>
        </w:rPr>
        <w:tab/>
        <w:t>FARMACINĖ FORMA</w:t>
      </w:r>
    </w:p>
    <w:p w14:paraId="32EFEA6C" w14:textId="77777777" w:rsidR="00EA7223" w:rsidRPr="00D3229E" w:rsidRDefault="00EA7223" w:rsidP="00EA7223">
      <w:pPr>
        <w:widowControl w:val="0"/>
        <w:spacing w:after="0" w:line="240" w:lineRule="auto"/>
        <w:rPr>
          <w:rFonts w:ascii="Times New Roman" w:eastAsia="Times New Roman" w:hAnsi="Times New Roman" w:cs="Times New Roman"/>
          <w:highlight w:val="yellow"/>
        </w:rPr>
      </w:pPr>
    </w:p>
    <w:p w14:paraId="39010A40"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Plėvele dengta tabletė (tabletė).</w:t>
      </w:r>
    </w:p>
    <w:p w14:paraId="77F30AFE" w14:textId="77777777" w:rsidR="00EA7223" w:rsidRPr="00D3229E" w:rsidRDefault="00EA7223" w:rsidP="00EA7223">
      <w:pPr>
        <w:widowControl w:val="0"/>
        <w:spacing w:after="0" w:line="240" w:lineRule="auto"/>
        <w:rPr>
          <w:rFonts w:ascii="Times New Roman" w:eastAsia="Times New Roman" w:hAnsi="Times New Roman" w:cs="Times New Roman"/>
        </w:rPr>
      </w:pPr>
    </w:p>
    <w:p w14:paraId="41F9B8FF"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Veiklioji tabletė yra apvali, balta 5 mm skersmens tabletė, kurios skirtingose pusėse įspaustos raidės „E“ ir „D“.</w:t>
      </w:r>
    </w:p>
    <w:p w14:paraId="243AD8E5" w14:textId="77777777" w:rsidR="00EA7223" w:rsidRPr="00D3229E" w:rsidRDefault="00EA7223" w:rsidP="00EA7223">
      <w:pPr>
        <w:widowControl w:val="0"/>
        <w:spacing w:after="0" w:line="240" w:lineRule="auto"/>
        <w:rPr>
          <w:rFonts w:ascii="Times New Roman" w:eastAsia="Times New Roman" w:hAnsi="Times New Roman" w:cs="Times New Roman"/>
        </w:rPr>
      </w:pPr>
    </w:p>
    <w:p w14:paraId="009F7CE5"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Placebo tabletė yra apvali, žalia 5 mm skersmens tabletė, kurios skirtingose pusėse įspausta raidė „E“ ir skaičius „4“.</w:t>
      </w:r>
    </w:p>
    <w:p w14:paraId="01871D69"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77FEBC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41863F0C"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b/>
        </w:rPr>
        <w:t>4.</w:t>
      </w:r>
      <w:r w:rsidRPr="00D3229E">
        <w:rPr>
          <w:rFonts w:ascii="Times New Roman" w:eastAsia="Times New Roman" w:hAnsi="Times New Roman" w:cs="Times New Roman"/>
          <w:b/>
        </w:rPr>
        <w:tab/>
        <w:t>KLINIKINĖ INFORMACIJA</w:t>
      </w:r>
    </w:p>
    <w:p w14:paraId="562D8E98"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2CC431E4"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4.1</w:t>
      </w:r>
      <w:r w:rsidRPr="00D3229E">
        <w:rPr>
          <w:rFonts w:ascii="Times New Roman" w:eastAsia="Times New Roman" w:hAnsi="Times New Roman" w:cs="Times New Roman"/>
          <w:b/>
          <w:kern w:val="28"/>
        </w:rPr>
        <w:tab/>
        <w:t>Terapinės indikacijos</w:t>
      </w:r>
    </w:p>
    <w:p w14:paraId="7DBAB50B"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7EC0503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Kontracepcija.</w:t>
      </w:r>
    </w:p>
    <w:p w14:paraId="32D168E7"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26B23E8F"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rPr>
      </w:pPr>
      <w:r w:rsidRPr="00D3229E">
        <w:rPr>
          <w:rFonts w:ascii="Times New Roman" w:eastAsia="Times New Roman" w:hAnsi="Times New Roman" w:cs="Times New Roman"/>
          <w:b/>
          <w:kern w:val="28"/>
        </w:rPr>
        <w:t>4.2</w:t>
      </w:r>
      <w:r w:rsidRPr="00D3229E">
        <w:rPr>
          <w:rFonts w:ascii="Times New Roman" w:eastAsia="Times New Roman" w:hAnsi="Times New Roman" w:cs="Times New Roman"/>
          <w:b/>
          <w:kern w:val="28"/>
        </w:rPr>
        <w:tab/>
        <w:t>Dozavimas ir vartojimo metodas</w:t>
      </w:r>
    </w:p>
    <w:p w14:paraId="1F16C938"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bCs/>
        </w:rPr>
      </w:pPr>
    </w:p>
    <w:p w14:paraId="483237F1"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u w:val="single"/>
        </w:rPr>
      </w:pPr>
      <w:r w:rsidRPr="00D3229E">
        <w:rPr>
          <w:rFonts w:ascii="Times New Roman" w:eastAsia="Times New Roman" w:hAnsi="Times New Roman" w:cs="Times New Roman"/>
          <w:u w:val="single"/>
        </w:rPr>
        <w:t>Dozavimas</w:t>
      </w:r>
    </w:p>
    <w:p w14:paraId="49990725"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u w:val="single"/>
        </w:rPr>
      </w:pPr>
    </w:p>
    <w:p w14:paraId="0EB3F42E"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b/>
        </w:rPr>
      </w:pPr>
      <w:r w:rsidRPr="00D3229E">
        <w:rPr>
          <w:rFonts w:ascii="Times New Roman" w:eastAsia="Times New Roman" w:hAnsi="Times New Roman" w:cs="Times New Roman"/>
          <w:b/>
        </w:rPr>
        <w:t>Kaip vartoti Zlynda</w:t>
      </w:r>
    </w:p>
    <w:p w14:paraId="28AB451B"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4D86DFB8" w14:textId="02710DC0"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Reikia 28 </w:t>
      </w:r>
      <w:r w:rsidR="007625BE" w:rsidRPr="00D3229E">
        <w:rPr>
          <w:rFonts w:ascii="Times New Roman" w:eastAsia="Times New Roman" w:hAnsi="Times New Roman" w:cs="Times New Roman"/>
        </w:rPr>
        <w:t xml:space="preserve">paras </w:t>
      </w:r>
      <w:r w:rsidRPr="00D3229E">
        <w:rPr>
          <w:rFonts w:ascii="Times New Roman" w:eastAsia="Times New Roman" w:hAnsi="Times New Roman" w:cs="Times New Roman"/>
        </w:rPr>
        <w:t>iš eilės vartoti po vieną tabletę: po vieną baltą veikliąją tabletę pirmąsias 24 </w:t>
      </w:r>
      <w:r w:rsidR="007625BE" w:rsidRPr="00D3229E">
        <w:rPr>
          <w:rFonts w:ascii="Times New Roman" w:eastAsia="Times New Roman" w:hAnsi="Times New Roman" w:cs="Times New Roman"/>
        </w:rPr>
        <w:t xml:space="preserve">paras </w:t>
      </w:r>
      <w:r w:rsidRPr="00D3229E">
        <w:rPr>
          <w:rFonts w:ascii="Times New Roman" w:eastAsia="Times New Roman" w:hAnsi="Times New Roman" w:cs="Times New Roman"/>
        </w:rPr>
        <w:t>ir po vieną žalią neveiksmingą tabletę kitas 4 </w:t>
      </w:r>
      <w:r w:rsidR="007625BE" w:rsidRPr="00D3229E">
        <w:rPr>
          <w:rFonts w:ascii="Times New Roman" w:eastAsia="Times New Roman" w:hAnsi="Times New Roman" w:cs="Times New Roman"/>
        </w:rPr>
        <w:t>paras.</w:t>
      </w:r>
      <w:r w:rsidRPr="00D3229E">
        <w:rPr>
          <w:rFonts w:ascii="Times New Roman" w:eastAsia="Times New Roman" w:hAnsi="Times New Roman" w:cs="Times New Roman"/>
        </w:rPr>
        <w:t xml:space="preserve"> Tabletes kasdien reikia gerti maždaug tuo pačiu metu, kad intervalas tarp tablečių vartojimo visada išliktų 24 valandos. Tabletes reikia gerti lizdinėje plokštelėje nurodyta tvarka. Tiekiami lipdukai, pažymėti 7 savaitės dienomis. Moteris turi pasirinkti lipduką, kuris prasideda diena, kai pradedama vartoti tablečių, ir jį priklijuoti prie lizdinės plokštelės.</w:t>
      </w:r>
    </w:p>
    <w:p w14:paraId="4A41778D"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4C9430AB" w14:textId="46291E4B"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Pirmąją tabletę reikia išgerti pirmąją menstruacinio kraujavimo </w:t>
      </w:r>
      <w:r w:rsidR="00F71E9C" w:rsidRPr="00D3229E">
        <w:rPr>
          <w:rFonts w:ascii="Times New Roman" w:eastAsia="Times New Roman" w:hAnsi="Times New Roman" w:cs="Times New Roman"/>
        </w:rPr>
        <w:t>parą.</w:t>
      </w:r>
      <w:r w:rsidRPr="00D3229E">
        <w:rPr>
          <w:rFonts w:ascii="Times New Roman" w:eastAsia="Times New Roman" w:hAnsi="Times New Roman" w:cs="Times New Roman"/>
        </w:rPr>
        <w:t xml:space="preserve"> Po to tablečių geriama nuolat. Kitą pakuotę reikia pradėti iš karto po to, kai baigiama ankstesnė pakuotė, nedarant kasdienio tablečių vartojimo pertraukos.</w:t>
      </w:r>
    </w:p>
    <w:p w14:paraId="6C1BDECB"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043F0750" w14:textId="77777777" w:rsidR="00EA7223" w:rsidRPr="00D3229E" w:rsidRDefault="00EA7223" w:rsidP="00EA7223">
      <w:pPr>
        <w:keepNext/>
        <w:suppressAutoHyphens/>
        <w:autoSpaceDN w:val="0"/>
        <w:spacing w:after="0" w:line="240" w:lineRule="auto"/>
        <w:textAlignment w:val="baseline"/>
        <w:rPr>
          <w:rFonts w:ascii="Times New Roman" w:eastAsia="Times New Roman" w:hAnsi="Times New Roman" w:cs="Times New Roman"/>
          <w:b/>
        </w:rPr>
      </w:pPr>
      <w:r w:rsidRPr="00D3229E">
        <w:rPr>
          <w:rFonts w:ascii="Times New Roman" w:eastAsia="Times New Roman" w:hAnsi="Times New Roman" w:cs="Times New Roman"/>
          <w:b/>
        </w:rPr>
        <w:t>Kaip pradėti vartoti Zlynda</w:t>
      </w:r>
    </w:p>
    <w:p w14:paraId="01083B64" w14:textId="77777777" w:rsidR="00EA7223" w:rsidRPr="00D3229E" w:rsidRDefault="00EA7223" w:rsidP="00EA7223">
      <w:pPr>
        <w:keepNext/>
        <w:suppressAutoHyphens/>
        <w:autoSpaceDE w:val="0"/>
        <w:autoSpaceDN w:val="0"/>
        <w:spacing w:after="0" w:line="240" w:lineRule="auto"/>
        <w:textAlignment w:val="baseline"/>
        <w:rPr>
          <w:rFonts w:ascii="Times New Roman" w:eastAsia="Times New Roman" w:hAnsi="Times New Roman" w:cs="Times New Roman"/>
          <w:iCs/>
        </w:rPr>
      </w:pPr>
    </w:p>
    <w:p w14:paraId="33DB2F10" w14:textId="77777777" w:rsidR="00EA7223" w:rsidRPr="00D3229E" w:rsidRDefault="00EA7223" w:rsidP="00EA7223">
      <w:pPr>
        <w:keepNext/>
        <w:suppressAutoHyphens/>
        <w:autoSpaceDE w:val="0"/>
        <w:autoSpaceDN w:val="0"/>
        <w:spacing w:after="0" w:line="240" w:lineRule="auto"/>
        <w:textAlignment w:val="baseline"/>
        <w:rPr>
          <w:rFonts w:ascii="Times New Roman" w:eastAsia="Times New Roman" w:hAnsi="Times New Roman" w:cs="Times New Roman"/>
          <w:i/>
          <w:iCs/>
        </w:rPr>
      </w:pPr>
      <w:r w:rsidRPr="00D3229E">
        <w:rPr>
          <w:rFonts w:ascii="Times New Roman" w:eastAsia="Times New Roman" w:hAnsi="Times New Roman" w:cs="Times New Roman"/>
          <w:i/>
          <w:iCs/>
        </w:rPr>
        <w:t>Kai hormoninių kontraceptikų iki tol (pastarąjį mėnesį) nevartota</w:t>
      </w:r>
    </w:p>
    <w:p w14:paraId="7AA95A71" w14:textId="77777777" w:rsidR="00EA7223" w:rsidRPr="00D3229E" w:rsidRDefault="00EA7223" w:rsidP="00EA7223">
      <w:pPr>
        <w:keepNext/>
        <w:suppressAutoHyphens/>
        <w:autoSpaceDE w:val="0"/>
        <w:autoSpaceDN w:val="0"/>
        <w:spacing w:after="0" w:line="240" w:lineRule="auto"/>
        <w:textAlignment w:val="baseline"/>
        <w:rPr>
          <w:rFonts w:ascii="Times New Roman" w:eastAsia="Times New Roman" w:hAnsi="Times New Roman" w:cs="Times New Roman"/>
          <w:i/>
          <w:iCs/>
        </w:rPr>
      </w:pPr>
    </w:p>
    <w:p w14:paraId="4DFFA064" w14:textId="5C5DDE80" w:rsidR="00EA7223" w:rsidRPr="00D3229E" w:rsidRDefault="00EA7223" w:rsidP="00EA7223">
      <w:pPr>
        <w:keepNext/>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Tabletes reikia pradėti gerti pirmąją natūralaus ciklo </w:t>
      </w:r>
      <w:r w:rsidR="003332BB" w:rsidRPr="00D3229E">
        <w:rPr>
          <w:rFonts w:ascii="Times New Roman" w:eastAsia="Times New Roman" w:hAnsi="Times New Roman" w:cs="Times New Roman"/>
        </w:rPr>
        <w:t>parą</w:t>
      </w:r>
      <w:r w:rsidRPr="00D3229E">
        <w:rPr>
          <w:rFonts w:ascii="Times New Roman" w:eastAsia="Times New Roman" w:hAnsi="Times New Roman" w:cs="Times New Roman"/>
        </w:rPr>
        <w:t xml:space="preserve"> (pirmą menstruacinio kraujavimo </w:t>
      </w:r>
      <w:r w:rsidR="003332BB" w:rsidRPr="00D3229E">
        <w:rPr>
          <w:rFonts w:ascii="Times New Roman" w:eastAsia="Times New Roman" w:hAnsi="Times New Roman" w:cs="Times New Roman"/>
        </w:rPr>
        <w:t>parą)</w:t>
      </w:r>
      <w:r w:rsidRPr="00D3229E">
        <w:rPr>
          <w:rFonts w:ascii="Times New Roman" w:eastAsia="Times New Roman" w:hAnsi="Times New Roman" w:cs="Times New Roman"/>
        </w:rPr>
        <w:t>. Tokiu atveju papildomų kontraceptinių priemonių naudoti nereikia.</w:t>
      </w:r>
    </w:p>
    <w:p w14:paraId="62B8FDCF"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bCs/>
          <w:iCs/>
        </w:rPr>
      </w:pPr>
    </w:p>
    <w:p w14:paraId="6DEDD419"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iCs/>
        </w:rPr>
      </w:pPr>
      <w:r w:rsidRPr="00D3229E">
        <w:rPr>
          <w:rFonts w:ascii="Times New Roman" w:eastAsia="Times New Roman" w:hAnsi="Times New Roman" w:cs="Times New Roman"/>
          <w:i/>
          <w:iCs/>
        </w:rPr>
        <w:t>Po nėštumo nutraukimo pirmąjį trimestrą</w:t>
      </w:r>
    </w:p>
    <w:p w14:paraId="57EEC47B"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iCs/>
        </w:rPr>
      </w:pPr>
    </w:p>
    <w:p w14:paraId="7DF49732"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rPr>
        <w:t>Zlynda rekomenduojama pradėti vartoti iš karto po nėštumo nutraukimo pirmąjį trimestrą. Tokiu atveju papildomų kontraceptinių priemonių naudoti nereikia.</w:t>
      </w:r>
    </w:p>
    <w:p w14:paraId="2B594450"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bCs/>
          <w:iCs/>
        </w:rPr>
      </w:pPr>
    </w:p>
    <w:p w14:paraId="1A9E8150"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iCs/>
        </w:rPr>
      </w:pPr>
      <w:r w:rsidRPr="00D3229E">
        <w:rPr>
          <w:rFonts w:ascii="Times New Roman" w:eastAsia="Times New Roman" w:hAnsi="Times New Roman" w:cs="Times New Roman"/>
          <w:i/>
          <w:iCs/>
        </w:rPr>
        <w:t>Po gimdymo arba nėštumo nutraukimo antrąjį trimestrą</w:t>
      </w:r>
    </w:p>
    <w:p w14:paraId="4DD3A225"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4B00353D" w14:textId="182DA919"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Zlynda rekomenduojama pradėti vartoti 21–28-ąją </w:t>
      </w:r>
      <w:r w:rsidR="00B35FAA" w:rsidRPr="00D3229E">
        <w:rPr>
          <w:rFonts w:ascii="Times New Roman" w:eastAsia="Times New Roman" w:hAnsi="Times New Roman" w:cs="Times New Roman"/>
        </w:rPr>
        <w:t xml:space="preserve">parą </w:t>
      </w:r>
      <w:r w:rsidRPr="00D3229E">
        <w:rPr>
          <w:rFonts w:ascii="Times New Roman" w:eastAsia="Times New Roman" w:hAnsi="Times New Roman" w:cs="Times New Roman"/>
        </w:rPr>
        <w:t>po gimdymo arba nėštumo nutraukimo antrąjį trimestrą. Jei Zlynda pradedama vartoti vėliau, bet prieš menstruacijų atsinaujinimą, reikia įsitikinti, kad moteris nėra nėščia, ir pirmąją savaitę naudoti papildomą kontracepcijos metodą.</w:t>
      </w:r>
    </w:p>
    <w:p w14:paraId="62075028"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4D9AF70E"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Informacijos apie vartojimą žindančioms moterims pateikiama 4.6 skyriuje.</w:t>
      </w:r>
    </w:p>
    <w:p w14:paraId="4D04BCD6"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u w:val="single"/>
        </w:rPr>
      </w:pPr>
    </w:p>
    <w:p w14:paraId="49CD3509"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iCs/>
        </w:rPr>
      </w:pPr>
      <w:r w:rsidRPr="00D3229E">
        <w:rPr>
          <w:rFonts w:ascii="Times New Roman" w:eastAsia="Times New Roman" w:hAnsi="Times New Roman" w:cs="Times New Roman"/>
          <w:i/>
          <w:iCs/>
        </w:rPr>
        <w:t>Vartojimas vietoj kito sudėtinio hormoninio kontraceptiko (sudėtinio geriamojo kontraceptiko, SGK), makšties žiedo ar transderminio pleistro)</w:t>
      </w:r>
    </w:p>
    <w:p w14:paraId="60786532"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iCs/>
        </w:rPr>
      </w:pPr>
    </w:p>
    <w:p w14:paraId="05CF2195" w14:textId="2A10B5D6" w:rsidR="00EA7223" w:rsidRPr="00D3229E" w:rsidRDefault="00EA7223" w:rsidP="00EA7223">
      <w:pPr>
        <w:keepNext/>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Zlynda geriausia pradėti vartoti kitą </w:t>
      </w:r>
      <w:r w:rsidR="00156228" w:rsidRPr="00D3229E">
        <w:rPr>
          <w:rFonts w:ascii="Times New Roman" w:eastAsia="Times New Roman" w:hAnsi="Times New Roman" w:cs="Times New Roman"/>
        </w:rPr>
        <w:t xml:space="preserve">parą </w:t>
      </w:r>
      <w:r w:rsidRPr="00D3229E">
        <w:rPr>
          <w:rFonts w:ascii="Times New Roman" w:eastAsia="Times New Roman" w:hAnsi="Times New Roman" w:cs="Times New Roman"/>
        </w:rPr>
        <w:t xml:space="preserve">po paskutinės iki tol vartotų SGK veikliosios tabletės (paskutinės tabletės, kurioje yra veikliųjų medžiagų) pavartojimo arba makšties žiedo ar transderminio pleistro pašalinimo </w:t>
      </w:r>
      <w:r w:rsidR="00156228" w:rsidRPr="00D3229E">
        <w:rPr>
          <w:rFonts w:ascii="Times New Roman" w:eastAsia="Times New Roman" w:hAnsi="Times New Roman" w:cs="Times New Roman"/>
        </w:rPr>
        <w:t>parą.</w:t>
      </w:r>
      <w:r w:rsidRPr="00D3229E">
        <w:rPr>
          <w:rFonts w:ascii="Times New Roman" w:eastAsia="Times New Roman" w:hAnsi="Times New Roman" w:cs="Times New Roman"/>
        </w:rPr>
        <w:t xml:space="preserve"> Tokiais atvejais papildomų kontraceptinių priemonių naudoti nereikia.</w:t>
      </w:r>
    </w:p>
    <w:p w14:paraId="7648129D"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45FF07CC" w14:textId="5E1CAD1B"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Be to, moteris gali pradėti vartoti Zlynda ne vėliau kaip kitą dieną po įprastinio ankstesnio sudėtinio kontraceptiko tablečių nevartojimo, žiedo nenaudojimo, pleistro nenaudojimo ar placebo tablečių vartojimo intervalo, tačiau tokiu atveju rekomenduojama pirmąsias 7 tablečių vartojimo </w:t>
      </w:r>
      <w:r w:rsidR="005144AD" w:rsidRPr="00D3229E">
        <w:rPr>
          <w:rFonts w:ascii="Times New Roman" w:eastAsia="Times New Roman" w:hAnsi="Times New Roman" w:cs="Times New Roman"/>
        </w:rPr>
        <w:t xml:space="preserve">paras </w:t>
      </w:r>
      <w:r w:rsidRPr="00D3229E">
        <w:rPr>
          <w:rFonts w:ascii="Times New Roman" w:eastAsia="Times New Roman" w:hAnsi="Times New Roman" w:cs="Times New Roman"/>
        </w:rPr>
        <w:t>naudoti papildomą barjerinį metodą.</w:t>
      </w:r>
    </w:p>
    <w:p w14:paraId="63DAF333"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61B0E06A" w14:textId="77777777" w:rsidR="00EA7223" w:rsidRPr="00D3229E" w:rsidRDefault="00EA7223" w:rsidP="00EA7223">
      <w:pPr>
        <w:tabs>
          <w:tab w:val="left" w:pos="567"/>
        </w:tabs>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Vartojimas vietoj vien progestogeno kontracepcijos metodo (vien progestogeno tablečių, injekcijų, implantų) arba progestogeną atpalaiduojančių vartojimo į gimdą sistemų (VGS)</w:t>
      </w:r>
    </w:p>
    <w:p w14:paraId="599E2A22"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iCs/>
        </w:rPr>
      </w:pPr>
    </w:p>
    <w:p w14:paraId="23C33C36" w14:textId="29B6FB4B" w:rsidR="00EA7223" w:rsidRPr="00D3229E" w:rsidRDefault="009606C6" w:rsidP="00EA7223">
      <w:pPr>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snapToGrid w:val="0"/>
          <w:szCs w:val="20"/>
        </w:rPr>
        <w:t>Vien progesterono tabletes pakeisti Zlynda galima bet kada – Zlynda reikia pradėti vartoti kitą parą (</w:t>
      </w:r>
      <w:r w:rsidRPr="00F728E3">
        <w:rPr>
          <w:rFonts w:ascii="Times New Roman" w:eastAsia="Times New Roman" w:hAnsi="Times New Roman" w:cs="Times New Roman"/>
          <w:snapToGrid w:val="0"/>
          <w:szCs w:val="20"/>
        </w:rPr>
        <w:t>24 valand</w:t>
      </w:r>
      <w:r w:rsidRPr="00D3229E">
        <w:rPr>
          <w:rFonts w:ascii="Times New Roman" w:eastAsia="Times New Roman" w:hAnsi="Times New Roman" w:cs="Times New Roman"/>
          <w:snapToGrid w:val="0"/>
          <w:szCs w:val="20"/>
        </w:rPr>
        <w:t>ų laikotarpiu)</w:t>
      </w:r>
      <w:r w:rsidR="00EA7223" w:rsidRPr="00D3229E">
        <w:rPr>
          <w:rFonts w:ascii="Times New Roman" w:eastAsia="Times New Roman" w:hAnsi="Times New Roman" w:cs="Times New Roman"/>
          <w:snapToGrid w:val="0"/>
          <w:szCs w:val="20"/>
        </w:rPr>
        <w:t xml:space="preserve"> </w:t>
      </w:r>
      <w:r w:rsidRPr="00D3229E">
        <w:rPr>
          <w:rFonts w:ascii="Times New Roman" w:eastAsia="Times New Roman" w:hAnsi="Times New Roman" w:cs="Times New Roman"/>
          <w:snapToGrid w:val="0"/>
          <w:szCs w:val="20"/>
        </w:rPr>
        <w:t xml:space="preserve">po ankstesnių vien progesterono tablečių vartojimo nutraukimo. </w:t>
      </w:r>
      <w:r w:rsidR="00EA7223" w:rsidRPr="00D3229E">
        <w:rPr>
          <w:rFonts w:ascii="Times New Roman" w:eastAsia="Times New Roman" w:hAnsi="Times New Roman" w:cs="Times New Roman"/>
          <w:snapToGrid w:val="0"/>
          <w:szCs w:val="20"/>
        </w:rPr>
        <w:t xml:space="preserve">Vietoj implanto arba po VGS pašalinimo </w:t>
      </w:r>
      <w:r w:rsidR="00EA7223" w:rsidRPr="00D3229E">
        <w:rPr>
          <w:rFonts w:ascii="Times New Roman" w:eastAsia="Times New Roman" w:hAnsi="Times New Roman" w:cs="Times New Roman"/>
        </w:rPr>
        <w:t xml:space="preserve">Zlynda galima pradėti vartoti implanto ar VGS pašalinimo </w:t>
      </w:r>
      <w:r w:rsidRPr="00D3229E">
        <w:rPr>
          <w:rFonts w:ascii="Times New Roman" w:eastAsia="Times New Roman" w:hAnsi="Times New Roman" w:cs="Times New Roman"/>
        </w:rPr>
        <w:t>parą.</w:t>
      </w:r>
      <w:r w:rsidR="00EA7223" w:rsidRPr="00D3229E">
        <w:rPr>
          <w:rFonts w:ascii="Times New Roman" w:eastAsia="Times New Roman" w:hAnsi="Times New Roman" w:cs="Times New Roman"/>
        </w:rPr>
        <w:t xml:space="preserve"> Vietoj injekcinio kontraceptiko Zlynda reikia pradėti vartoti tą </w:t>
      </w:r>
      <w:r w:rsidRPr="00D3229E">
        <w:rPr>
          <w:rFonts w:ascii="Times New Roman" w:eastAsia="Times New Roman" w:hAnsi="Times New Roman" w:cs="Times New Roman"/>
        </w:rPr>
        <w:t>parą,</w:t>
      </w:r>
      <w:r w:rsidR="00EA7223" w:rsidRPr="00D3229E">
        <w:rPr>
          <w:rFonts w:ascii="Times New Roman" w:eastAsia="Times New Roman" w:hAnsi="Times New Roman" w:cs="Times New Roman"/>
        </w:rPr>
        <w:t xml:space="preserve"> kai turėtų būti atliekama injekcija. Visais šiais atvejais papildomo kontracepcijos metodo naudoti nereikia.</w:t>
      </w:r>
    </w:p>
    <w:p w14:paraId="13E99FA3"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049DF6A7"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b/>
        </w:rPr>
      </w:pPr>
      <w:r w:rsidRPr="00D3229E">
        <w:rPr>
          <w:rFonts w:ascii="Times New Roman" w:eastAsia="Times New Roman" w:hAnsi="Times New Roman" w:cs="Times New Roman"/>
          <w:b/>
        </w:rPr>
        <w:t>Praleidus tabletes</w:t>
      </w:r>
    </w:p>
    <w:p w14:paraId="3B0C0E41"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iCs/>
        </w:rPr>
      </w:pPr>
    </w:p>
    <w:p w14:paraId="3D8B3643" w14:textId="1A81C26D" w:rsidR="00086D57" w:rsidRPr="00D3229E" w:rsidRDefault="00EA7223" w:rsidP="00086D57">
      <w:pPr>
        <w:tabs>
          <w:tab w:val="left" w:pos="567"/>
        </w:tabs>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Times New Roman" w:hAnsi="Times New Roman" w:cs="Arial"/>
          <w:szCs w:val="20"/>
        </w:rPr>
        <w:t>Tabletes reikia vartoti kas 24 valandas. Jei</w:t>
      </w:r>
      <w:r w:rsidR="00086D57">
        <w:rPr>
          <w:rFonts w:ascii="Times New Roman" w:eastAsia="Times New Roman" w:hAnsi="Times New Roman" w:cs="Arial"/>
          <w:szCs w:val="20"/>
        </w:rPr>
        <w:t>gu moteris</w:t>
      </w:r>
      <w:r w:rsidRPr="00D3229E">
        <w:rPr>
          <w:rFonts w:ascii="Times New Roman" w:eastAsia="Times New Roman" w:hAnsi="Times New Roman" w:cs="Arial"/>
          <w:szCs w:val="20"/>
        </w:rPr>
        <w:t xml:space="preserve"> pavėluoja suvartoti bet kokią </w:t>
      </w:r>
      <w:r w:rsidR="00086D57">
        <w:rPr>
          <w:rFonts w:ascii="Times New Roman" w:eastAsia="Times New Roman" w:hAnsi="Times New Roman" w:cs="Arial"/>
          <w:szCs w:val="20"/>
        </w:rPr>
        <w:t xml:space="preserve">vieną </w:t>
      </w:r>
      <w:r w:rsidRPr="00D3229E">
        <w:rPr>
          <w:rFonts w:ascii="Times New Roman" w:eastAsia="Times New Roman" w:hAnsi="Times New Roman" w:cs="Arial"/>
          <w:szCs w:val="20"/>
        </w:rPr>
        <w:t>tabletę</w:t>
      </w:r>
      <w:r w:rsidR="00086D57">
        <w:rPr>
          <w:rFonts w:ascii="Times New Roman" w:eastAsia="Times New Roman" w:hAnsi="Times New Roman" w:cs="Arial"/>
          <w:szCs w:val="20"/>
        </w:rPr>
        <w:t xml:space="preserve"> mažiau nei 24 valandas</w:t>
      </w:r>
      <w:r w:rsidRPr="00D3229E">
        <w:rPr>
          <w:rFonts w:ascii="Times New Roman" w:eastAsia="Times New Roman" w:hAnsi="Times New Roman" w:cs="Arial"/>
          <w:szCs w:val="20"/>
        </w:rPr>
        <w:t xml:space="preserve">, kontraceptinė apsauga </w:t>
      </w:r>
      <w:r w:rsidR="00086D57">
        <w:rPr>
          <w:rFonts w:ascii="Times New Roman" w:eastAsia="Times New Roman" w:hAnsi="Times New Roman" w:cs="Arial"/>
          <w:szCs w:val="20"/>
        </w:rPr>
        <w:t xml:space="preserve">nesusilpnėja. </w:t>
      </w:r>
      <w:r w:rsidR="00086D57" w:rsidRPr="00D3229E">
        <w:rPr>
          <w:rFonts w:ascii="Times New Roman" w:eastAsia="Times New Roman" w:hAnsi="Times New Roman" w:cs="Arial"/>
          <w:szCs w:val="20"/>
        </w:rPr>
        <w:t xml:space="preserve">Praleistą tabletę </w:t>
      </w:r>
      <w:r w:rsidR="00086D57">
        <w:rPr>
          <w:rFonts w:ascii="Times New Roman" w:eastAsia="Times New Roman" w:hAnsi="Times New Roman" w:cs="Arial"/>
          <w:szCs w:val="20"/>
        </w:rPr>
        <w:t>moteris</w:t>
      </w:r>
      <w:r w:rsidR="00086D57" w:rsidRPr="00D3229E">
        <w:rPr>
          <w:rFonts w:ascii="Times New Roman" w:eastAsia="Times New Roman" w:hAnsi="Times New Roman" w:cs="Arial"/>
          <w:szCs w:val="20"/>
        </w:rPr>
        <w:t xml:space="preserve"> </w:t>
      </w:r>
      <w:r w:rsidR="00086D57">
        <w:rPr>
          <w:rFonts w:ascii="Times New Roman" w:eastAsia="Times New Roman" w:hAnsi="Times New Roman" w:cs="Arial"/>
          <w:szCs w:val="20"/>
        </w:rPr>
        <w:t xml:space="preserve">turi </w:t>
      </w:r>
      <w:r w:rsidR="00086D57" w:rsidRPr="00D3229E">
        <w:rPr>
          <w:rFonts w:ascii="Times New Roman" w:eastAsia="Times New Roman" w:hAnsi="Times New Roman" w:cs="Arial"/>
          <w:szCs w:val="20"/>
        </w:rPr>
        <w:t xml:space="preserve">išgerti nedelsiant, kai tik atsimena, </w:t>
      </w:r>
      <w:r w:rsidR="00086D57">
        <w:rPr>
          <w:rFonts w:ascii="Times New Roman" w:eastAsia="Times New Roman" w:hAnsi="Times New Roman" w:cs="Arial"/>
          <w:szCs w:val="20"/>
        </w:rPr>
        <w:t>o t</w:t>
      </w:r>
      <w:r w:rsidR="00086D57" w:rsidRPr="00D3229E">
        <w:rPr>
          <w:rFonts w:ascii="Times New Roman" w:eastAsia="Times New Roman" w:hAnsi="Times New Roman" w:cs="Arial"/>
          <w:szCs w:val="20"/>
        </w:rPr>
        <w:t xml:space="preserve">oliau tabletės </w:t>
      </w:r>
      <w:r w:rsidR="00086D57">
        <w:rPr>
          <w:rFonts w:ascii="Times New Roman" w:eastAsia="Times New Roman" w:hAnsi="Times New Roman" w:cs="Arial"/>
          <w:szCs w:val="20"/>
        </w:rPr>
        <w:t xml:space="preserve">turi būti </w:t>
      </w:r>
      <w:r w:rsidR="00086D57" w:rsidRPr="00D3229E">
        <w:rPr>
          <w:rFonts w:ascii="Times New Roman" w:eastAsia="Times New Roman" w:hAnsi="Times New Roman" w:cs="Arial"/>
          <w:szCs w:val="20"/>
        </w:rPr>
        <w:t>vartojamos įprastu metu.</w:t>
      </w:r>
    </w:p>
    <w:p w14:paraId="5E31B6C9" w14:textId="77777777" w:rsidR="00086D57" w:rsidRDefault="00086D57" w:rsidP="00EA7223">
      <w:pPr>
        <w:tabs>
          <w:tab w:val="left" w:pos="567"/>
        </w:tabs>
        <w:suppressAutoHyphens/>
        <w:autoSpaceDN w:val="0"/>
        <w:spacing w:after="0" w:line="240" w:lineRule="auto"/>
        <w:textAlignment w:val="baseline"/>
        <w:rPr>
          <w:rFonts w:ascii="Times New Roman" w:eastAsia="Times New Roman" w:hAnsi="Times New Roman" w:cs="Arial"/>
          <w:szCs w:val="20"/>
        </w:rPr>
      </w:pPr>
    </w:p>
    <w:p w14:paraId="588BA62F" w14:textId="32EAEDED" w:rsidR="00EA7223" w:rsidRPr="00D3229E" w:rsidRDefault="003D5D98" w:rsidP="00EA7223">
      <w:pPr>
        <w:tabs>
          <w:tab w:val="left" w:pos="567"/>
        </w:tabs>
        <w:suppressAutoHyphens/>
        <w:autoSpaceDN w:val="0"/>
        <w:spacing w:after="0" w:line="240" w:lineRule="auto"/>
        <w:textAlignment w:val="baseline"/>
        <w:rPr>
          <w:rFonts w:ascii="Times New Roman" w:eastAsia="Times New Roman" w:hAnsi="Times New Roman" w:cs="Arial"/>
          <w:szCs w:val="20"/>
        </w:rPr>
      </w:pPr>
      <w:r>
        <w:rPr>
          <w:rFonts w:ascii="Times New Roman" w:eastAsia="Times New Roman" w:hAnsi="Times New Roman" w:cs="Arial"/>
          <w:szCs w:val="20"/>
        </w:rPr>
        <w:t xml:space="preserve">Jei moteris bet </w:t>
      </w:r>
      <w:r w:rsidR="00DB3AC1">
        <w:rPr>
          <w:rFonts w:ascii="Times New Roman" w:eastAsia="Times New Roman" w:hAnsi="Times New Roman" w:cs="Arial"/>
          <w:szCs w:val="20"/>
        </w:rPr>
        <w:t>kurią</w:t>
      </w:r>
      <w:r>
        <w:rPr>
          <w:rFonts w:ascii="Times New Roman" w:eastAsia="Times New Roman" w:hAnsi="Times New Roman" w:cs="Arial"/>
          <w:szCs w:val="20"/>
        </w:rPr>
        <w:t xml:space="preserve"> baltą </w:t>
      </w:r>
      <w:r w:rsidR="00674D25">
        <w:rPr>
          <w:rFonts w:ascii="Times New Roman" w:eastAsia="Times New Roman" w:hAnsi="Times New Roman" w:cs="Arial"/>
          <w:szCs w:val="20"/>
        </w:rPr>
        <w:t xml:space="preserve">veikliąją </w:t>
      </w:r>
      <w:r>
        <w:rPr>
          <w:rFonts w:ascii="Times New Roman" w:eastAsia="Times New Roman" w:hAnsi="Times New Roman" w:cs="Arial"/>
          <w:szCs w:val="20"/>
        </w:rPr>
        <w:t xml:space="preserve">tabletę pavėluoja išgerti </w:t>
      </w:r>
      <w:r w:rsidR="00F0110D">
        <w:rPr>
          <w:rFonts w:ascii="Times New Roman" w:eastAsia="Times New Roman" w:hAnsi="Times New Roman" w:cs="Arial"/>
          <w:szCs w:val="20"/>
        </w:rPr>
        <w:t xml:space="preserve">daugiau nei 24 valandas, </w:t>
      </w:r>
      <w:r w:rsidR="00F0110D" w:rsidRPr="00D3229E">
        <w:rPr>
          <w:rFonts w:ascii="Times New Roman" w:eastAsia="Times New Roman" w:hAnsi="Times New Roman" w:cs="Arial"/>
          <w:szCs w:val="20"/>
        </w:rPr>
        <w:t xml:space="preserve">kontraceptinė apsauga </w:t>
      </w:r>
      <w:r w:rsidR="00EA7223" w:rsidRPr="00D3229E">
        <w:rPr>
          <w:rFonts w:ascii="Times New Roman" w:eastAsia="Times New Roman" w:hAnsi="Times New Roman" w:cs="Arial"/>
          <w:szCs w:val="20"/>
        </w:rPr>
        <w:t>gali susilpnėti ir kitas 7 </w:t>
      </w:r>
      <w:r w:rsidR="002B0ACA" w:rsidRPr="00D3229E">
        <w:rPr>
          <w:rFonts w:ascii="Times New Roman" w:eastAsia="Times New Roman" w:hAnsi="Times New Roman" w:cs="Arial"/>
          <w:szCs w:val="20"/>
        </w:rPr>
        <w:t xml:space="preserve">paras </w:t>
      </w:r>
      <w:r w:rsidR="00EA7223" w:rsidRPr="00D3229E">
        <w:rPr>
          <w:rFonts w:ascii="Times New Roman" w:eastAsia="Times New Roman" w:hAnsi="Times New Roman" w:cs="Arial"/>
          <w:szCs w:val="20"/>
        </w:rPr>
        <w:t>reikia naudoti papildomą barjerinį metodą, pvz., prezervatyvą. Praleistą tabletę reikia išgerti nedelsiant, kai tik atsimenama, net jei tuo metu tenka išgerti dvi tabletes. Toliau tabletės vartojamos įprastu metu.</w:t>
      </w:r>
    </w:p>
    <w:p w14:paraId="0073395C"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Arial"/>
          <w:szCs w:val="20"/>
        </w:rPr>
      </w:pPr>
    </w:p>
    <w:p w14:paraId="5F6C418E" w14:textId="7E1A27EF"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Calibri" w:hAnsi="Times New Roman" w:cs="Times New Roman"/>
        </w:rPr>
      </w:pPr>
      <w:r w:rsidRPr="00D3229E">
        <w:rPr>
          <w:rFonts w:ascii="Times New Roman" w:eastAsia="Calibri" w:hAnsi="Times New Roman" w:cs="Times New Roman"/>
        </w:rPr>
        <w:t xml:space="preserve">Jei tabletės praleidžiamos pirmąją savaitę po </w:t>
      </w:r>
      <w:r w:rsidRPr="00D3229E">
        <w:rPr>
          <w:rFonts w:ascii="Times New Roman" w:eastAsia="Times New Roman" w:hAnsi="Times New Roman" w:cs="Times New Roman"/>
        </w:rPr>
        <w:t>Zlynda</w:t>
      </w:r>
      <w:r w:rsidRPr="00D3229E">
        <w:rPr>
          <w:rFonts w:ascii="Times New Roman" w:eastAsia="Calibri" w:hAnsi="Times New Roman" w:cs="Times New Roman"/>
        </w:rPr>
        <w:t xml:space="preserve"> vartojimo pradžios ir savaitės laikotarpiu iki tablečių praleidimo buvo lytinių santykių, reikia įvertinti, kad moteris galėjo pastoti.</w:t>
      </w:r>
    </w:p>
    <w:p w14:paraId="571BDB33"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Arial"/>
          <w:szCs w:val="20"/>
        </w:rPr>
      </w:pPr>
    </w:p>
    <w:p w14:paraId="62B50712" w14:textId="087AC72B"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Calibri" w:hAnsi="Times New Roman" w:cs="Times New Roman"/>
        </w:rPr>
        <w:t>Jei tabletės praleidžiamos trečiąją vartojimo savaitę, dėl artėjančio 4 dienų intervalo, kai hormonų nevartojama, gali susilpnėti kontraceptinis poveikis</w:t>
      </w:r>
      <w:r w:rsidRPr="00D3229E">
        <w:rPr>
          <w:rFonts w:ascii="Times New Roman" w:eastAsia="Times New Roman" w:hAnsi="Times New Roman" w:cs="Arial"/>
          <w:szCs w:val="20"/>
        </w:rPr>
        <w:t>. Vis dėlto, koregavus tablečių vartojimo grafiką, kontraceptinio poveikio susilpnėjimo vis dar galima išvengti. Moteris turi išgerti paskutiniąją praleistą tabletę nedels</w:t>
      </w:r>
      <w:r w:rsidR="009C3858" w:rsidRPr="00D3229E">
        <w:rPr>
          <w:rFonts w:ascii="Times New Roman" w:eastAsia="Times New Roman" w:hAnsi="Times New Roman" w:cs="Arial"/>
          <w:szCs w:val="20"/>
        </w:rPr>
        <w:t>dama,</w:t>
      </w:r>
      <w:r w:rsidRPr="00D3229E">
        <w:rPr>
          <w:rFonts w:ascii="Times New Roman" w:eastAsia="Times New Roman" w:hAnsi="Times New Roman" w:cs="Arial"/>
          <w:szCs w:val="20"/>
        </w:rPr>
        <w:t xml:space="preserve"> kai tik atsimena</w:t>
      </w:r>
      <w:r w:rsidR="009C3858" w:rsidRPr="00D3229E">
        <w:rPr>
          <w:rFonts w:ascii="Times New Roman" w:eastAsia="Times New Roman" w:hAnsi="Times New Roman" w:cs="Arial"/>
          <w:szCs w:val="20"/>
        </w:rPr>
        <w:t>,</w:t>
      </w:r>
      <w:r w:rsidRPr="00D3229E">
        <w:rPr>
          <w:rFonts w:ascii="Times New Roman" w:eastAsia="Times New Roman" w:hAnsi="Times New Roman" w:cs="Arial"/>
          <w:szCs w:val="20"/>
        </w:rPr>
        <w:t xml:space="preserve"> net jei tuo metu tenka išgerti dvi tabletes. Toliau tęsiamas veikliųjų tablečių vartojimas įprastu laiku. Moteriai reikia patarti nevartoti placebo tablečių ir iš karto pradėti vartoti naujos lizdinės plokštelės pakuotės veikliąsias tabletes.</w:t>
      </w:r>
    </w:p>
    <w:p w14:paraId="55DD2BAF" w14:textId="6D21CB14" w:rsidR="00EA7223" w:rsidRDefault="00335A92" w:rsidP="00EA7223">
      <w:pPr>
        <w:tabs>
          <w:tab w:val="left" w:pos="567"/>
        </w:tabs>
        <w:suppressAutoHyphens/>
        <w:autoSpaceDN w:val="0"/>
        <w:spacing w:after="0" w:line="240" w:lineRule="auto"/>
        <w:textAlignment w:val="baseline"/>
        <w:rPr>
          <w:rFonts w:ascii="Times New Roman" w:eastAsia="Times New Roman" w:hAnsi="Times New Roman" w:cs="Times New Roman"/>
          <w:szCs w:val="20"/>
        </w:rPr>
      </w:pPr>
      <w:r>
        <w:rPr>
          <w:rFonts w:ascii="Times New Roman" w:eastAsia="Times New Roman" w:hAnsi="Times New Roman" w:cs="Times New Roman"/>
          <w:szCs w:val="20"/>
        </w:rPr>
        <w:t>Į praleistas (žalias</w:t>
      </w:r>
      <w:r w:rsidRPr="00335A92">
        <w:rPr>
          <w:rFonts w:ascii="Times New Roman" w:eastAsia="Times New Roman" w:hAnsi="Times New Roman" w:cs="Times New Roman"/>
          <w:szCs w:val="20"/>
        </w:rPr>
        <w:t>) placebo tablet</w:t>
      </w:r>
      <w:r>
        <w:rPr>
          <w:rFonts w:ascii="Times New Roman" w:eastAsia="Times New Roman" w:hAnsi="Times New Roman" w:cs="Times New Roman"/>
          <w:szCs w:val="20"/>
        </w:rPr>
        <w:t>e</w:t>
      </w:r>
      <w:r w:rsidRPr="00335A92">
        <w:rPr>
          <w:rFonts w:ascii="Times New Roman" w:eastAsia="Times New Roman" w:hAnsi="Times New Roman" w:cs="Times New Roman"/>
          <w:szCs w:val="20"/>
        </w:rPr>
        <w:t xml:space="preserve">s </w:t>
      </w:r>
      <w:r>
        <w:rPr>
          <w:rFonts w:ascii="Times New Roman" w:eastAsia="Times New Roman" w:hAnsi="Times New Roman" w:cs="Times New Roman"/>
          <w:szCs w:val="20"/>
        </w:rPr>
        <w:t>galima neatsižvelgti</w:t>
      </w:r>
      <w:r w:rsidRPr="00335A92">
        <w:rPr>
          <w:rFonts w:ascii="Times New Roman" w:eastAsia="Times New Roman" w:hAnsi="Times New Roman" w:cs="Times New Roman"/>
          <w:szCs w:val="20"/>
        </w:rPr>
        <w:t xml:space="preserve">. </w:t>
      </w:r>
      <w:r>
        <w:rPr>
          <w:rFonts w:ascii="Times New Roman" w:eastAsia="Times New Roman" w:hAnsi="Times New Roman" w:cs="Times New Roman"/>
          <w:szCs w:val="20"/>
        </w:rPr>
        <w:t>Vis dėl to jas būtina sunaikinti</w:t>
      </w:r>
      <w:r w:rsidRPr="00335A92">
        <w:rPr>
          <w:rFonts w:ascii="Times New Roman" w:eastAsia="Times New Roman" w:hAnsi="Times New Roman" w:cs="Times New Roman"/>
          <w:szCs w:val="20"/>
        </w:rPr>
        <w:t xml:space="preserve">, </w:t>
      </w:r>
      <w:r>
        <w:rPr>
          <w:rFonts w:ascii="Times New Roman" w:eastAsia="Times New Roman" w:hAnsi="Times New Roman" w:cs="Times New Roman"/>
          <w:szCs w:val="20"/>
        </w:rPr>
        <w:t>kad būtų išvengta netyčinio intervalo tarp veikliųjų tablečių vart</w:t>
      </w:r>
      <w:r w:rsidR="002731F1">
        <w:rPr>
          <w:rFonts w:ascii="Times New Roman" w:eastAsia="Times New Roman" w:hAnsi="Times New Roman" w:cs="Times New Roman"/>
          <w:szCs w:val="20"/>
        </w:rPr>
        <w:t>ojimo pailgėjimo</w:t>
      </w:r>
      <w:r w:rsidRPr="00335A92">
        <w:rPr>
          <w:rFonts w:ascii="Times New Roman" w:eastAsia="Times New Roman" w:hAnsi="Times New Roman" w:cs="Times New Roman"/>
          <w:szCs w:val="20"/>
        </w:rPr>
        <w:t>.</w:t>
      </w:r>
    </w:p>
    <w:p w14:paraId="47B55BCA" w14:textId="77777777" w:rsidR="00335A92" w:rsidRPr="00D3229E" w:rsidRDefault="00335A92" w:rsidP="00EA7223">
      <w:pPr>
        <w:tabs>
          <w:tab w:val="left" w:pos="567"/>
        </w:tabs>
        <w:suppressAutoHyphens/>
        <w:autoSpaceDN w:val="0"/>
        <w:spacing w:after="0" w:line="240" w:lineRule="auto"/>
        <w:textAlignment w:val="baseline"/>
        <w:rPr>
          <w:rFonts w:ascii="Times New Roman" w:eastAsia="Times New Roman" w:hAnsi="Times New Roman" w:cs="Times New Roman"/>
          <w:szCs w:val="20"/>
        </w:rPr>
      </w:pPr>
    </w:p>
    <w:p w14:paraId="20E1B2DD"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Patarimai pasireiškus virškinimo trakto sutrikimams</w:t>
      </w:r>
    </w:p>
    <w:p w14:paraId="0D979D68" w14:textId="0D27F40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Sunkių virškinimo trakto sutrikimų atveju (pvz., vemiant ar viduriuojant) gali būti absorbuojamas ne visas vaistinis preparatas ir prire</w:t>
      </w:r>
      <w:r w:rsidR="00B24FE4" w:rsidRPr="00D3229E">
        <w:rPr>
          <w:rFonts w:ascii="Times New Roman" w:eastAsia="Times New Roman" w:hAnsi="Times New Roman" w:cs="Times New Roman"/>
        </w:rPr>
        <w:t xml:space="preserve">iks </w:t>
      </w:r>
      <w:r w:rsidRPr="00D3229E">
        <w:rPr>
          <w:rFonts w:ascii="Times New Roman" w:eastAsia="Times New Roman" w:hAnsi="Times New Roman" w:cs="Times New Roman"/>
        </w:rPr>
        <w:t>papildomų kontracepcijos priemonių.</w:t>
      </w:r>
    </w:p>
    <w:p w14:paraId="0C7E5F73"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672068E3" w14:textId="28FB0C4D" w:rsidR="00EA7223" w:rsidRPr="00D3229E" w:rsidRDefault="00EA7223" w:rsidP="00EA7223">
      <w:pPr>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Times New Roman" w:hAnsi="Times New Roman" w:cs="Times New Roman"/>
        </w:rPr>
        <w:t>Jeigu vėmimas ar viduriavimas pasireiškia 3</w:t>
      </w:r>
      <w:r w:rsidRPr="00D3229E">
        <w:rPr>
          <w:rFonts w:ascii="Times New Roman" w:eastAsia="Times New Roman" w:hAnsi="Times New Roman" w:cs="Times New Roman"/>
        </w:rPr>
        <w:noBreakHyphen/>
        <w:t>4 valandų laikotarpiu po tabletės išgėrimo, reikia kiek įmanoma greičiau išgerti naują (pakaitinę) tabletę. Jei įmanoma, n</w:t>
      </w:r>
      <w:r w:rsidRPr="00D3229E">
        <w:rPr>
          <w:rFonts w:ascii="Times New Roman" w:eastAsia="Times New Roman" w:hAnsi="Times New Roman" w:cs="Arial"/>
          <w:szCs w:val="20"/>
        </w:rPr>
        <w:t xml:space="preserve">aują tabletę reikia išgerti </w:t>
      </w:r>
      <w:r w:rsidR="003B18C9">
        <w:rPr>
          <w:rFonts w:ascii="Times New Roman" w:eastAsia="Times New Roman" w:hAnsi="Times New Roman" w:cs="Arial"/>
          <w:szCs w:val="20"/>
        </w:rPr>
        <w:t>24</w:t>
      </w:r>
      <w:r w:rsidR="003B18C9" w:rsidRPr="00D3229E">
        <w:rPr>
          <w:rFonts w:ascii="Times New Roman" w:eastAsia="Times New Roman" w:hAnsi="Times New Roman" w:cs="Arial"/>
          <w:szCs w:val="20"/>
        </w:rPr>
        <w:t> </w:t>
      </w:r>
      <w:r w:rsidRPr="00D3229E">
        <w:rPr>
          <w:rFonts w:ascii="Times New Roman" w:eastAsia="Times New Roman" w:hAnsi="Times New Roman" w:cs="Arial"/>
          <w:szCs w:val="20"/>
        </w:rPr>
        <w:t xml:space="preserve">valandų laikotarpiu nuo įprastinio tabletės gėrimo laiko. Jei praeina daugiau kaip </w:t>
      </w:r>
      <w:r w:rsidR="003B18C9">
        <w:rPr>
          <w:rFonts w:ascii="Times New Roman" w:eastAsia="Times New Roman" w:hAnsi="Times New Roman" w:cs="Arial"/>
          <w:szCs w:val="20"/>
        </w:rPr>
        <w:t>24</w:t>
      </w:r>
      <w:r w:rsidR="003B18C9" w:rsidRPr="00D3229E">
        <w:rPr>
          <w:rFonts w:ascii="Times New Roman" w:eastAsia="Times New Roman" w:hAnsi="Times New Roman" w:cs="Arial"/>
          <w:szCs w:val="20"/>
        </w:rPr>
        <w:t> </w:t>
      </w:r>
      <w:r w:rsidRPr="00D3229E">
        <w:rPr>
          <w:rFonts w:ascii="Times New Roman" w:eastAsia="Times New Roman" w:hAnsi="Times New Roman" w:cs="Arial"/>
          <w:szCs w:val="20"/>
        </w:rPr>
        <w:t>valand</w:t>
      </w:r>
      <w:r w:rsidR="003B18C9">
        <w:rPr>
          <w:rFonts w:ascii="Times New Roman" w:eastAsia="Times New Roman" w:hAnsi="Times New Roman" w:cs="Arial"/>
          <w:szCs w:val="20"/>
        </w:rPr>
        <w:t>os</w:t>
      </w:r>
      <w:r w:rsidRPr="00D3229E">
        <w:rPr>
          <w:rFonts w:ascii="Times New Roman" w:eastAsia="Times New Roman" w:hAnsi="Times New Roman" w:cs="Arial"/>
          <w:szCs w:val="20"/>
        </w:rPr>
        <w:t>, reikia laikytis patarimų dėl praleistų tablečių, pateiktų 4.2 skyriuje „Praleidus tabletes“</w:t>
      </w:r>
      <w:r w:rsidR="00427FE2" w:rsidRPr="00D3229E">
        <w:rPr>
          <w:rFonts w:ascii="Times New Roman" w:eastAsia="Times New Roman" w:hAnsi="Times New Roman" w:cs="Arial"/>
          <w:szCs w:val="20"/>
        </w:rPr>
        <w:t>.</w:t>
      </w:r>
      <w:r w:rsidRPr="00D3229E">
        <w:rPr>
          <w:rFonts w:ascii="Times New Roman" w:eastAsia="Times New Roman" w:hAnsi="Times New Roman" w:cs="Arial"/>
          <w:szCs w:val="20"/>
        </w:rPr>
        <w:t xml:space="preserve"> Jei moteris nenori keisti įprasto tablečių vartojimo grafiko, jai reikia išgerti papildomą (-as) tabletę (-es) iš kitos lizdinės plokštelės pakuotės.</w:t>
      </w:r>
    </w:p>
    <w:p w14:paraId="6164A973"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6DC58A93"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Vaikų populiacija</w:t>
      </w:r>
    </w:p>
    <w:p w14:paraId="4E621586"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23E093B7"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Zlynda saugumas ir veiksmingumas buvo nustatytas vaisingo amžiaus moterims. Tikėtina, kad saugumas ir veiksmingumas jaunesnėms kaip 18 metų paauglėms po lytinės brandos bei 18 metų ir vyresnėms moterims bus toks pat. Šis vaistinis preparatas nėra skirtas vartoti prieš menarchę.</w:t>
      </w:r>
    </w:p>
    <w:p w14:paraId="798FABBE"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17BC972E"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u w:val="single"/>
        </w:rPr>
      </w:pPr>
      <w:r w:rsidRPr="00D3229E">
        <w:rPr>
          <w:rFonts w:ascii="Times New Roman" w:eastAsia="Times New Roman" w:hAnsi="Times New Roman" w:cs="Times New Roman"/>
          <w:u w:val="single"/>
        </w:rPr>
        <w:t>Vartojimo metodas</w:t>
      </w:r>
    </w:p>
    <w:p w14:paraId="39007CA1"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62B9F9D0"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rPr>
        <w:t>Vartoti per burną.</w:t>
      </w:r>
    </w:p>
    <w:p w14:paraId="13B18BCA"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1D4C7517"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4.3</w:t>
      </w:r>
      <w:r w:rsidRPr="00D3229E">
        <w:rPr>
          <w:rFonts w:ascii="Times New Roman" w:eastAsia="Times New Roman" w:hAnsi="Times New Roman" w:cs="Times New Roman"/>
          <w:b/>
          <w:kern w:val="28"/>
        </w:rPr>
        <w:tab/>
        <w:t>Kontraindikacijos</w:t>
      </w:r>
    </w:p>
    <w:p w14:paraId="1934A962"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1452C6A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Kontraceptikų, kurių sudėtyje yra tik progestogeno (tokių kaip Zlynda), negalima vartoti, jei yra bet kuri toliau paminėta būklė. Jei bet kuri būklė pirmą kartą pasireiškia Zlynda vartojimo laikotarpiu, vaistinio preparato vartojimą būtina nutraukti nedelsiant.</w:t>
      </w:r>
    </w:p>
    <w:p w14:paraId="469BDB65"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643C8CA7" w14:textId="77777777" w:rsidR="00EA7223" w:rsidRPr="00D3229E" w:rsidRDefault="00EA7223" w:rsidP="00EA7223">
      <w:pPr>
        <w:widowControl w:val="0"/>
        <w:numPr>
          <w:ilvl w:val="0"/>
          <w:numId w:val="16"/>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NewRoman" w:hAnsi="Times New Roman" w:cs="Times New Roman"/>
        </w:rPr>
        <w:t>Aktyvi venų tromboembolijos liga.</w:t>
      </w:r>
    </w:p>
    <w:p w14:paraId="01ECD024" w14:textId="77777777" w:rsidR="00EA7223" w:rsidRPr="00D3229E" w:rsidRDefault="00EA7223" w:rsidP="00EA7223">
      <w:pPr>
        <w:widowControl w:val="0"/>
        <w:numPr>
          <w:ilvl w:val="0"/>
          <w:numId w:val="16"/>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NewRoman" w:hAnsi="Times New Roman" w:cs="Times New Roman"/>
        </w:rPr>
        <w:t>Esama arba buvusi kepenų liga, kol kepenų funkcijos rodmenys vėl netampa normalūs.</w:t>
      </w:r>
    </w:p>
    <w:p w14:paraId="74F9B703" w14:textId="77777777" w:rsidR="00EA7223" w:rsidRPr="00D3229E" w:rsidRDefault="00EA7223" w:rsidP="00EA7223">
      <w:pPr>
        <w:widowControl w:val="0"/>
        <w:numPr>
          <w:ilvl w:val="0"/>
          <w:numId w:val="16"/>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NewRoman" w:hAnsi="Times New Roman" w:cs="Times New Roman"/>
        </w:rPr>
        <w:t>Sunkus inkstų nepakankamumas arba ūminis inkstų nepakankamumas.</w:t>
      </w:r>
    </w:p>
    <w:p w14:paraId="2AEEE84D" w14:textId="60B38820" w:rsidR="00EA7223" w:rsidRPr="00D3229E" w:rsidRDefault="00EA7223" w:rsidP="00EA7223">
      <w:pPr>
        <w:widowControl w:val="0"/>
        <w:numPr>
          <w:ilvl w:val="0"/>
          <w:numId w:val="16"/>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NewRoman" w:hAnsi="Times New Roman" w:cs="Times New Roman"/>
        </w:rPr>
        <w:t xml:space="preserve">Nustatytas arba įtariamas lytiniams </w:t>
      </w:r>
      <w:r w:rsidR="00775F03" w:rsidRPr="00D3229E">
        <w:rPr>
          <w:rFonts w:ascii="Times New Roman" w:eastAsia="TimesNewRoman" w:hAnsi="Times New Roman" w:cs="Times New Roman"/>
        </w:rPr>
        <w:t xml:space="preserve">hormonams </w:t>
      </w:r>
      <w:r w:rsidRPr="00D3229E">
        <w:rPr>
          <w:rFonts w:ascii="Times New Roman" w:eastAsia="TimesNewRoman" w:hAnsi="Times New Roman" w:cs="Times New Roman"/>
        </w:rPr>
        <w:t xml:space="preserve">jautrus piktybinis navikas. </w:t>
      </w:r>
    </w:p>
    <w:p w14:paraId="2A52A645" w14:textId="77777777" w:rsidR="00EA7223" w:rsidRPr="00D3229E" w:rsidRDefault="00EA7223" w:rsidP="00EA7223">
      <w:pPr>
        <w:widowControl w:val="0"/>
        <w:numPr>
          <w:ilvl w:val="0"/>
          <w:numId w:val="16"/>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NewRoman" w:hAnsi="Times New Roman" w:cs="Times New Roman"/>
        </w:rPr>
        <w:t>Nenustatytos priežasties kraujavimas iš makšties.</w:t>
      </w:r>
    </w:p>
    <w:p w14:paraId="3FC165CE" w14:textId="77777777" w:rsidR="00EA7223" w:rsidRPr="00D3229E" w:rsidRDefault="00EA7223" w:rsidP="00EA7223">
      <w:pPr>
        <w:widowControl w:val="0"/>
        <w:numPr>
          <w:ilvl w:val="0"/>
          <w:numId w:val="16"/>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NewRoman" w:hAnsi="Times New Roman" w:cs="Times New Roman"/>
        </w:rPr>
        <w:t>Padidėjęs jautrumas veikliajai arba bet kuriai 6.1 skyriuje nurodytai pagalbinei medžiagai.</w:t>
      </w:r>
    </w:p>
    <w:p w14:paraId="796B6746"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2865E7A9"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rPr>
      </w:pPr>
      <w:r w:rsidRPr="00D3229E">
        <w:rPr>
          <w:rFonts w:ascii="Times New Roman" w:eastAsia="Times New Roman" w:hAnsi="Times New Roman" w:cs="Times New Roman"/>
          <w:b/>
          <w:kern w:val="28"/>
        </w:rPr>
        <w:t>4.4</w:t>
      </w:r>
      <w:r w:rsidRPr="00D3229E">
        <w:rPr>
          <w:rFonts w:ascii="Times New Roman" w:eastAsia="Times New Roman" w:hAnsi="Times New Roman" w:cs="Times New Roman"/>
          <w:b/>
          <w:kern w:val="28"/>
        </w:rPr>
        <w:tab/>
        <w:t>Specialūs įspėjimai ir atsargumo priemonės</w:t>
      </w:r>
    </w:p>
    <w:p w14:paraId="6875025A"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bCs/>
        </w:rPr>
      </w:pPr>
    </w:p>
    <w:p w14:paraId="6BE82D3B" w14:textId="627A2716"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Jeigu yra bent viena iš toliau nurodytų būklių ar rizikos veiksnių, reikia įvertinti </w:t>
      </w:r>
      <w:r w:rsidRPr="00D3229E">
        <w:rPr>
          <w:rFonts w:ascii="Times New Roman" w:eastAsia="Times New Roman" w:hAnsi="Times New Roman" w:cs="Times New Roman"/>
        </w:rPr>
        <w:t>Zlynda vartojimo naudos ir galimos rizikos santyk</w:t>
      </w:r>
      <w:r w:rsidR="00D3229E" w:rsidRPr="00D3229E">
        <w:rPr>
          <w:rFonts w:ascii="Times New Roman" w:eastAsia="Times New Roman" w:hAnsi="Times New Roman" w:cs="Times New Roman"/>
        </w:rPr>
        <w:t>į</w:t>
      </w:r>
      <w:r w:rsidRPr="00D3229E">
        <w:rPr>
          <w:rFonts w:ascii="Times New Roman" w:eastAsia="Times New Roman" w:hAnsi="Times New Roman" w:cs="Times New Roman"/>
        </w:rPr>
        <w:t xml:space="preserve"> kiekvienai moteriai ir tai su ja aptarti prieš pradedant Zlynda vartojimą. Jei bet kuri iš paminėtų būklių pasunkėja, paūmėja ar pasireiškia pirmąjį kartą, </w:t>
      </w:r>
      <w:r w:rsidRPr="00D3229E">
        <w:rPr>
          <w:rFonts w:ascii="Times New Roman" w:eastAsia="Times New Roman" w:hAnsi="Times New Roman" w:cs="Times New Roman"/>
          <w:szCs w:val="20"/>
        </w:rPr>
        <w:t xml:space="preserve">moteris turi kreiptis į savo gydytoją, kuris nuspręs, ar reikia nutraukti </w:t>
      </w:r>
      <w:r w:rsidRPr="00D3229E">
        <w:rPr>
          <w:rFonts w:ascii="Times New Roman" w:eastAsia="Times New Roman" w:hAnsi="Times New Roman" w:cs="Times New Roman"/>
        </w:rPr>
        <w:t xml:space="preserve">Zlynda </w:t>
      </w:r>
      <w:r w:rsidRPr="00D3229E">
        <w:rPr>
          <w:rFonts w:ascii="Times New Roman" w:eastAsia="Times New Roman" w:hAnsi="Times New Roman" w:cs="Times New Roman"/>
          <w:szCs w:val="20"/>
        </w:rPr>
        <w:t>vartojimą.</w:t>
      </w:r>
    </w:p>
    <w:p w14:paraId="451C17E9"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szCs w:val="20"/>
        </w:rPr>
      </w:pPr>
    </w:p>
    <w:p w14:paraId="61CE19A3"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Hiperkalemija</w:t>
      </w:r>
    </w:p>
    <w:p w14:paraId="3ABA73CF" w14:textId="77777777" w:rsidR="00EA7223" w:rsidRPr="00D3229E" w:rsidRDefault="00EA7223" w:rsidP="00EA7223">
      <w:pPr>
        <w:tabs>
          <w:tab w:val="left" w:pos="567"/>
        </w:tabs>
        <w:spacing w:after="0" w:line="260" w:lineRule="exact"/>
        <w:rPr>
          <w:rFonts w:ascii="Times New Roman" w:eastAsia="Times New Roman" w:hAnsi="Times New Roman" w:cs="Times New Roman"/>
        </w:rPr>
      </w:pPr>
      <w:r w:rsidRPr="00D3229E">
        <w:rPr>
          <w:rFonts w:ascii="Times New Roman" w:eastAsia="Times New Roman" w:hAnsi="Times New Roman" w:cs="Times New Roman"/>
        </w:rPr>
        <w:t>Drospirenonas yra aldosterono antagonistas, turintis kalį sulaikančių savybių. Daugeliu atvejų kalio koncentracijos padidėjimas nėra tikėtinas. Vis dėlto kalio koncentraciją kraujo serume rekomenduojama stebėti moterims, kurioms yra inkstų nepakankamumas ir prieš gydymą kalio kraujo koncentracija serume buvo ties viršutine normos riba, bei kartu vartojant kalį organizme sulaikančių vaistinių preparatų (žr. 4.5 skyrių).</w:t>
      </w:r>
    </w:p>
    <w:p w14:paraId="1DF98DC4"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09C04936"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Kraujotakos sutrikimai</w:t>
      </w:r>
    </w:p>
    <w:p w14:paraId="30C54827"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Epidemiologinių tyrimų metu gauta nedaug duomenų apie ryšį tarp vaistinių preparatų, kurių sudėtyje yra vien progestogeno, vartojimo ir miokardo infarkto bei galvos smegenų tromboembolijos rizikos padidėjimo. Gali būti, kad kardiovaskulinių ir galvos smegenų reiškinių rizika yra susijusi su didėjančiu amžiumi, hipertenzija ir rūkymu. Hipertenzija sergančioms moterims vaistiniai preparatai, kurių sudėtyje yra vien progestogeno, gali šiek tiek padidinti insulto riziką.</w:t>
      </w:r>
    </w:p>
    <w:p w14:paraId="1B6DC81A"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5DA24F4E" w14:textId="321C9C46"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Nors </w:t>
      </w:r>
      <w:r w:rsidR="003E4629" w:rsidRPr="00D3229E">
        <w:rPr>
          <w:rFonts w:ascii="Times New Roman" w:eastAsia="Times New Roman" w:hAnsi="Times New Roman" w:cs="Times New Roman"/>
        </w:rPr>
        <w:t>statistinio reikšmingumo negauta,</w:t>
      </w:r>
      <w:r w:rsidRPr="00D3229E">
        <w:rPr>
          <w:rFonts w:ascii="Times New Roman" w:eastAsia="Times New Roman" w:hAnsi="Times New Roman" w:cs="Times New Roman"/>
        </w:rPr>
        <w:t xml:space="preserve"> kai kurie tyrimai rodo galimą nedidelio venų tromboembolijos (giliųjų venų trombozės, plaučių embolijos) rizikos padidėjimo ryšį su vaistinių preparatų, kurių sudėtyje yra vien progestogeno, vartojim</w:t>
      </w:r>
      <w:r w:rsidR="003E4629" w:rsidRPr="00D3229E">
        <w:rPr>
          <w:rFonts w:ascii="Times New Roman" w:eastAsia="Times New Roman" w:hAnsi="Times New Roman" w:cs="Times New Roman"/>
        </w:rPr>
        <w:t>u.</w:t>
      </w:r>
      <w:r w:rsidRPr="00D3229E">
        <w:rPr>
          <w:rFonts w:ascii="Times New Roman" w:eastAsia="Times New Roman" w:hAnsi="Times New Roman" w:cs="Times New Roman"/>
        </w:rPr>
        <w:t xml:space="preserve"> Įprastiniai pripažinti venų tromboembolijos (VTE) rizikos veiksniai yra jau buvusi VTE ar VTE kraujo giminaičiams (VTE, pasireiškusi broliui, seseriai ar vienam iš tėvų santykinai jauname amžiuje), amžius, nutukimas, ilgalaikė imobilizacija, didelė operacija ar sunki trauma.</w:t>
      </w:r>
    </w:p>
    <w:p w14:paraId="36C95694"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650B2D2D"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Vos tik atsiradus arterijų ar venų tromboembolijos reiškinio simptomų ar įtarus, kad jų galėjo atsirasti, Zlynda vartojimą būtina nutraukti. Be to, Zlynda vartojimo nutraukimą būtina apsvarstyti esant ilgalaikei imobilizacijai dėl operacijos ar ligos.</w:t>
      </w:r>
    </w:p>
    <w:p w14:paraId="78D10723"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060BCA39"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Kaulų metabolizmas</w:t>
      </w:r>
    </w:p>
    <w:p w14:paraId="0D598D9B" w14:textId="61F22403"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Vartojant Zlynda sumažėja estradiolio koncentracija kraujo serume: ji </w:t>
      </w:r>
      <w:r w:rsidR="00AA3498" w:rsidRPr="00D3229E">
        <w:rPr>
          <w:rFonts w:ascii="Times New Roman" w:eastAsia="Times New Roman" w:hAnsi="Times New Roman" w:cs="Times New Roman"/>
        </w:rPr>
        <w:t xml:space="preserve">atitinka </w:t>
      </w:r>
      <w:r w:rsidRPr="00D3229E">
        <w:rPr>
          <w:rFonts w:ascii="Times New Roman" w:eastAsia="Times New Roman" w:hAnsi="Times New Roman" w:cs="Times New Roman"/>
        </w:rPr>
        <w:t xml:space="preserve">koncentraciją ankstyvosios folikulinės fazės metu. Šiuo metu nėra žinoma, ar estradiolio koncentracijos kraujo serume sumažėjimas gali sukelti kliniškai reikšmingą poveikį kaulų mineraliniam tankiui. Kaulų mineralinio tankio sumažėjimas yra ypač pavojingas paauglystėje ir ankstyvame suaugusiųjų amžiuje (kritiniu kaulų suaugimo laikotarpiu). Nėra žinoma, ar kaulų mineralinio tankio sumažėjimas </w:t>
      </w:r>
      <w:r w:rsidR="000756F1" w:rsidRPr="00D3229E">
        <w:rPr>
          <w:rFonts w:ascii="Times New Roman" w:eastAsia="Times New Roman" w:hAnsi="Times New Roman" w:cs="Times New Roman"/>
        </w:rPr>
        <w:t xml:space="preserve">šioje </w:t>
      </w:r>
      <w:r w:rsidRPr="00D3229E">
        <w:rPr>
          <w:rFonts w:ascii="Times New Roman" w:eastAsia="Times New Roman" w:hAnsi="Times New Roman" w:cs="Times New Roman"/>
        </w:rPr>
        <w:t xml:space="preserve">populiacijoje sumažins didžiausią kaulų masę ir padidins </w:t>
      </w:r>
      <w:r w:rsidR="000756F1" w:rsidRPr="00D3229E">
        <w:rPr>
          <w:rFonts w:ascii="Times New Roman" w:eastAsia="Times New Roman" w:hAnsi="Times New Roman" w:cs="Times New Roman"/>
        </w:rPr>
        <w:t xml:space="preserve">lūžių </w:t>
      </w:r>
      <w:r w:rsidRPr="00D3229E">
        <w:rPr>
          <w:rFonts w:ascii="Times New Roman" w:eastAsia="Times New Roman" w:hAnsi="Times New Roman" w:cs="Times New Roman"/>
        </w:rPr>
        <w:t xml:space="preserve">riziką vėlesniame amžiuje. </w:t>
      </w:r>
    </w:p>
    <w:p w14:paraId="3F9A1CD2"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16506FE5"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Krūties vėžys</w:t>
      </w:r>
    </w:p>
    <w:p w14:paraId="26E1623C"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54 epidemiologinių tyrimų meta-analizės duomenimis, geriamųjų kontraceptikų (GK) vartojančioms moterims (daugiausia vartojančioms estrogeno-progestogeno vaistinių preparatų) būna šiek tiek didesnė krūties vėžio diagnozavimo santykinė rizika (SR=1,24). Nutraukus </w:t>
      </w:r>
      <w:r w:rsidR="00E902D8" w:rsidRPr="00D3229E">
        <w:rPr>
          <w:rFonts w:ascii="Times New Roman" w:eastAsia="Times New Roman" w:hAnsi="Times New Roman" w:cs="Times New Roman"/>
        </w:rPr>
        <w:t xml:space="preserve">sudėtinio </w:t>
      </w:r>
      <w:r w:rsidRPr="00D3229E">
        <w:rPr>
          <w:rFonts w:ascii="Times New Roman" w:eastAsia="Times New Roman" w:hAnsi="Times New Roman" w:cs="Times New Roman"/>
        </w:rPr>
        <w:t>GK (SGK) vartojimą, šis rizikos padidėjimas per 10 metų palaipsniui išnyksta. Atsižvelgiant į tai, kad jaunesnės kaip 40 metų moterys krūties vėžiu serga retai, diagnozuoto krūties vėžio atvejų padaugėjimas SGK vartojančioms arba neseniai vartojusioms moterims yra nedidelis, palyginti su bendrąja krūties vėžio rizika. Šie tyrimai nepateikė jokių priežastinio ryšio įrodymų. Padidėjusi rizika gali būti susijusi su ankstesne krūties vėžio diagnoze GK vartojančioms moterims, biologiniu GK poveikiu arba abiejų šių veiksnių deriniu. GK vartojančioms arba anksčiau vartojusioms moterims diagnozuotas krūties vėžys paprastai būna kliniškai mažiau progresavęs nei moterims, kurios niekada nevartojo GK.</w:t>
      </w:r>
    </w:p>
    <w:p w14:paraId="2F825A8F"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36D8F3B8" w14:textId="215C8353"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Tikėtina, kad krūties vėžio rizika moterims, vartojančioms vaistinių preparatų, kurių sudėtyje yra vien progestogeno, yra panaši į riziką</w:t>
      </w:r>
      <w:r w:rsidR="00CC3D68" w:rsidRPr="00D3229E">
        <w:rPr>
          <w:rFonts w:ascii="Times New Roman" w:eastAsia="Times New Roman" w:hAnsi="Times New Roman" w:cs="Times New Roman"/>
        </w:rPr>
        <w:t xml:space="preserve"> </w:t>
      </w:r>
      <w:r w:rsidRPr="00D3229E">
        <w:rPr>
          <w:rFonts w:ascii="Times New Roman" w:eastAsia="Times New Roman" w:hAnsi="Times New Roman" w:cs="Times New Roman"/>
        </w:rPr>
        <w:t>vartojant SGK. Vis dėlto duomenys apie vaistinius preparatus, kurių sudėtyje yra vien progestogeno, yra paremti daug mažesne vartotojų populiacija ir todėl daug mažiau įtikinami nei SGK atveju.</w:t>
      </w:r>
    </w:p>
    <w:p w14:paraId="3C0AB688"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p>
    <w:p w14:paraId="02094D56"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Kiti navikai</w:t>
      </w:r>
    </w:p>
    <w:p w14:paraId="39E88C1F"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Gauta retų pranešimų apie sudėtinių hormoninių kontraceptikų vartojančioms moterims atsiradusius gerybinius kepenų navikus ir dar rečiau − apie piktybinius kepenų navikus. Pavieniais atvejais šie navikai sukėlė gyvybei pavojingą kraujavimą į pilvaplėvės ertmę. Jei pasireiškia stiprus viršutinės pilvo dalies skausmas, padidėja kepenys arba atsiranda kraujavimo į pilvaplėvės ertmę požymių, diferencijuojant reikia apsvarstyti ir kepenų naviką.</w:t>
      </w:r>
    </w:p>
    <w:p w14:paraId="29545DBA"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p>
    <w:p w14:paraId="249C7899"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Negimdinis nėštumas</w:t>
      </w:r>
    </w:p>
    <w:p w14:paraId="21CB38C3" w14:textId="7526C0C5"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Vartojant įprastinių tablečių, kurių sudėtyje yra tik progestogeno, apsauga nuo negimdinio nėštumo nebūna tokia gera, kaip vartojant sudėtinių geriamųjų kontraceptikų</w:t>
      </w:r>
      <w:r w:rsidR="003E1FA0" w:rsidRPr="00D3229E">
        <w:rPr>
          <w:rFonts w:ascii="Times New Roman" w:eastAsia="Times New Roman" w:hAnsi="Times New Roman" w:cs="Times New Roman"/>
        </w:rPr>
        <w:t>;</w:t>
      </w:r>
      <w:r w:rsidRPr="00D3229E">
        <w:rPr>
          <w:rFonts w:ascii="Times New Roman" w:eastAsia="Times New Roman" w:hAnsi="Times New Roman" w:cs="Times New Roman"/>
        </w:rPr>
        <w:t xml:space="preserve"> tai yra susiję su dažnu ovuliacijos atsiradimu vartojant tablečių, kurių sudėtyje yra tik progestogeno. Nepaisant to, kad Zlynda stabiliai slopina ovuliaciją, apie negimdinį nėštumą reikia pagalvoti nustatant diagnozę moteriai, kuriai pasireiškia amenorėja ar pilvo skausmas.</w:t>
      </w:r>
    </w:p>
    <w:p w14:paraId="0C4D46A4"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0B9BC518"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Kepenų funkcija</w:t>
      </w:r>
    </w:p>
    <w:p w14:paraId="71E4D014" w14:textId="1EB2DD52"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szCs w:val="20"/>
        </w:rPr>
        <w:t xml:space="preserve">Jei atsiranda gelta, </w:t>
      </w:r>
      <w:r w:rsidRPr="00D3229E">
        <w:rPr>
          <w:rFonts w:ascii="Times New Roman" w:eastAsia="Times New Roman" w:hAnsi="Times New Roman" w:cs="Times New Roman"/>
        </w:rPr>
        <w:t>Zlynda vartojimą būtina nutraukti. Pacienčių, kurių kepenų funkcija sutrikusi, organizme steroidiniai hormonai gali būti metabolizuojami lėtai. Jei pasireiškia ūminis arba lėtinis kepenų funkcijos sutrikimas, Zlynda vartojimą gali reikėti nutraukti iki tol, kol kepenų funkcij</w:t>
      </w:r>
      <w:r w:rsidR="00422E05" w:rsidRPr="00D3229E">
        <w:rPr>
          <w:rFonts w:ascii="Times New Roman" w:eastAsia="Times New Roman" w:hAnsi="Times New Roman" w:cs="Times New Roman"/>
        </w:rPr>
        <w:t xml:space="preserve">os žymenų reikšmės </w:t>
      </w:r>
      <w:r w:rsidRPr="00D3229E">
        <w:rPr>
          <w:rFonts w:ascii="Times New Roman" w:eastAsia="Times New Roman" w:hAnsi="Times New Roman" w:cs="Times New Roman"/>
        </w:rPr>
        <w:t>vėl taps normali</w:t>
      </w:r>
      <w:r w:rsidR="00422E05" w:rsidRPr="00D3229E">
        <w:rPr>
          <w:rFonts w:ascii="Times New Roman" w:eastAsia="Times New Roman" w:hAnsi="Times New Roman" w:cs="Times New Roman"/>
        </w:rPr>
        <w:t>os</w:t>
      </w:r>
      <w:r w:rsidRPr="00D3229E">
        <w:rPr>
          <w:rFonts w:ascii="Times New Roman" w:eastAsia="Times New Roman" w:hAnsi="Times New Roman" w:cs="Times New Roman"/>
        </w:rPr>
        <w:t xml:space="preserve"> ir bus paneigta, kad sutrikimą sukėlė Zlynda.</w:t>
      </w:r>
    </w:p>
    <w:p w14:paraId="720F8F77"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59FFC057"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Cukrinis diabetas</w:t>
      </w:r>
    </w:p>
    <w:p w14:paraId="4382AA0A" w14:textId="0E3A8F50"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Nors progestogenai gali sukelti poveikį periferiniam atsparumui insulinui ir gliukozės toleravimui, duomenų, kad dėl vaistinių preparatų, kurių sudėtyje yra vien progestogeno (tokių kaip Zlynda), vartojimo reikia keisti cukriniu diabetu sergančių pacienčių gydymą, nėra. Vis dėlto pirm</w:t>
      </w:r>
      <w:r w:rsidR="00753247" w:rsidRPr="00D3229E">
        <w:rPr>
          <w:rFonts w:ascii="Times New Roman" w:eastAsia="Times New Roman" w:hAnsi="Times New Roman" w:cs="Times New Roman"/>
        </w:rPr>
        <w:t>uosius</w:t>
      </w:r>
      <w:r w:rsidRPr="00D3229E">
        <w:rPr>
          <w:rFonts w:ascii="Times New Roman" w:eastAsia="Times New Roman" w:hAnsi="Times New Roman" w:cs="Times New Roman"/>
        </w:rPr>
        <w:t xml:space="preserve"> vartojimo mėnes</w:t>
      </w:r>
      <w:r w:rsidR="00753247" w:rsidRPr="00D3229E">
        <w:rPr>
          <w:rFonts w:ascii="Times New Roman" w:eastAsia="Times New Roman" w:hAnsi="Times New Roman" w:cs="Times New Roman"/>
        </w:rPr>
        <w:t>ius</w:t>
      </w:r>
      <w:r w:rsidRPr="00D3229E">
        <w:rPr>
          <w:rFonts w:ascii="Times New Roman" w:eastAsia="Times New Roman" w:hAnsi="Times New Roman" w:cs="Times New Roman"/>
        </w:rPr>
        <w:t xml:space="preserve"> cukriniu diabetu sergančias pacientes reikia atidžiai stebėti. Ypatingas dėmesys reikalingas tuo atveju, jei cukriniu diabetu sergančiai pacientei yra kraujagyslinių komplikacijų.</w:t>
      </w:r>
    </w:p>
    <w:p w14:paraId="06C212B6"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5E5471C2" w14:textId="77777777" w:rsidR="00EA7223" w:rsidRPr="00D3229E" w:rsidRDefault="00EA7223" w:rsidP="00EA7223">
      <w:pPr>
        <w:keepNext/>
        <w:suppressAutoHyphens/>
        <w:autoSpaceDE w:val="0"/>
        <w:autoSpaceDN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Kitos būklės</w:t>
      </w:r>
    </w:p>
    <w:p w14:paraId="689D0EAB" w14:textId="0B2E3BA4" w:rsidR="00EA7223" w:rsidRPr="00D3229E" w:rsidRDefault="00EA7223" w:rsidP="00EA7223">
      <w:pPr>
        <w:keepNext/>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Jei vartojant Zlynda pasireiškia išliekanti hipertenzija arba reikšmingai padidėj</w:t>
      </w:r>
      <w:r w:rsidR="00AF77B1" w:rsidRPr="00D3229E">
        <w:rPr>
          <w:rFonts w:ascii="Times New Roman" w:eastAsia="Times New Roman" w:hAnsi="Times New Roman" w:cs="Times New Roman"/>
        </w:rPr>
        <w:t>usio</w:t>
      </w:r>
      <w:r w:rsidRPr="00D3229E">
        <w:rPr>
          <w:rFonts w:ascii="Times New Roman" w:eastAsia="Times New Roman" w:hAnsi="Times New Roman" w:cs="Times New Roman"/>
        </w:rPr>
        <w:t xml:space="preserve"> kraujospūd</w:t>
      </w:r>
      <w:r w:rsidR="00AF77B1" w:rsidRPr="00D3229E">
        <w:rPr>
          <w:rFonts w:ascii="Times New Roman" w:eastAsia="Times New Roman" w:hAnsi="Times New Roman" w:cs="Times New Roman"/>
        </w:rPr>
        <w:t>žio</w:t>
      </w:r>
      <w:r w:rsidRPr="00D3229E">
        <w:rPr>
          <w:rFonts w:ascii="Times New Roman" w:eastAsia="Times New Roman" w:hAnsi="Times New Roman" w:cs="Times New Roman"/>
        </w:rPr>
        <w:t xml:space="preserve"> </w:t>
      </w:r>
      <w:r w:rsidR="00AF77B1" w:rsidRPr="00D3229E">
        <w:rPr>
          <w:rFonts w:ascii="Times New Roman" w:eastAsia="Times New Roman" w:hAnsi="Times New Roman" w:cs="Times New Roman"/>
        </w:rPr>
        <w:t>nepavyksta sureguliuoti antihipertenziniu gydymu</w:t>
      </w:r>
      <w:r w:rsidRPr="00D3229E">
        <w:rPr>
          <w:rFonts w:ascii="Times New Roman" w:eastAsia="Times New Roman" w:hAnsi="Times New Roman" w:cs="Times New Roman"/>
        </w:rPr>
        <w:t>, reikia apsvarstyti Zlynda vartojimo nutraukim</w:t>
      </w:r>
      <w:r w:rsidR="00AF77B1" w:rsidRPr="00D3229E">
        <w:rPr>
          <w:rFonts w:ascii="Times New Roman" w:eastAsia="Times New Roman" w:hAnsi="Times New Roman" w:cs="Times New Roman"/>
        </w:rPr>
        <w:t>ą.</w:t>
      </w:r>
    </w:p>
    <w:p w14:paraId="6C48A53D"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39F7FD50" w14:textId="07B2B11D"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Kaip ir vartojant bet kokių kitų hormoninių kontraceptikų, kartais gali atsirasti rudmė (</w:t>
      </w:r>
      <w:r w:rsidRPr="00D3229E">
        <w:rPr>
          <w:rFonts w:ascii="Times New Roman" w:eastAsia="Times New Roman" w:hAnsi="Times New Roman" w:cs="Times New Roman"/>
          <w:i/>
          <w:iCs/>
        </w:rPr>
        <w:t>chloasma</w:t>
      </w:r>
      <w:r w:rsidRPr="00D3229E">
        <w:rPr>
          <w:rFonts w:ascii="Times New Roman" w:eastAsia="Times New Roman" w:hAnsi="Times New Roman" w:cs="Times New Roman"/>
        </w:rPr>
        <w:t>), ypač moterims, kurioms yra buvusi nėščiųjų rudmė (</w:t>
      </w:r>
      <w:r w:rsidRPr="00D3229E">
        <w:rPr>
          <w:rFonts w:ascii="Times New Roman" w:eastAsia="Times New Roman" w:hAnsi="Times New Roman" w:cs="Times New Roman"/>
          <w:i/>
          <w:iCs/>
        </w:rPr>
        <w:t>chloasma gravidarum</w:t>
      </w:r>
      <w:r w:rsidRPr="00D3229E">
        <w:rPr>
          <w:rFonts w:ascii="Times New Roman" w:eastAsia="Times New Roman" w:hAnsi="Times New Roman" w:cs="Times New Roman"/>
        </w:rPr>
        <w:t>). Moterims, kurioms yra rudmės atsiradimo tendencija, Zlynda vartojimo laikotarpiu reikia vengti saulės ir ultravioletinių spindulių.</w:t>
      </w:r>
    </w:p>
    <w:p w14:paraId="79BDAC1E"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p>
    <w:p w14:paraId="7C80F4BA" w14:textId="6D41514A"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Depresinė nuotaika ir depresija yra gerai žinomas hormoninių kontraceptikų vartojimo nepageidaujamas poveikis (žr. 4.8 skyrių). Depresija gali būti sunki ir tai yra gerai žinomas savižudiško elgesio bei savižudybės rizikos veiksnys. Moteris turi būti informuota, kad, pasireiškus nuotaikos svyravimui ir depresijos simptomams vos pradėjus gydymą, ji turi kreiptis į savo gydytoją.</w:t>
      </w:r>
    </w:p>
    <w:p w14:paraId="7A399142"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0D867D67" w14:textId="7DD88714"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Tiek nėščioms, tiek lytinių hormonų vartojančioms moterims gali pasireikšti šios būklės (nors ryšys su progestogeno vartojimu nebuvo nustatytas): gelta ir (arba) niežulys dėl cholestazės, tulžies pūslės akmenligė, porfirija, sisteminė raudonoji vilkligė, hemolizinis-ureminis sindromas, Sydenhamo chorėja, nėščiųjų pūslelinė, klausos sutrikimas dėl otosklerozės, (įgimta) angioneurozinė edema.</w:t>
      </w:r>
    </w:p>
    <w:p w14:paraId="7B858599"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4C632CBA" w14:textId="44C1968B"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Kiekvienoje baltoje veikliojoje tabletėje yra 17,50 mg laktozės</w:t>
      </w:r>
      <w:r w:rsidR="00D5631F">
        <w:rPr>
          <w:rFonts w:ascii="Times New Roman" w:eastAsia="Times New Roman" w:hAnsi="Times New Roman" w:cs="Times New Roman"/>
        </w:rPr>
        <w:t xml:space="preserve"> </w:t>
      </w:r>
      <w:r w:rsidRPr="00D3229E">
        <w:rPr>
          <w:rFonts w:ascii="Times New Roman" w:eastAsia="Times New Roman" w:hAnsi="Times New Roman" w:cs="Times New Roman"/>
        </w:rPr>
        <w:t>ir kiekvienoje žalioje placebo tabletėje yra 55,50 mg laktozės</w:t>
      </w:r>
      <w:r w:rsidR="00D96229">
        <w:rPr>
          <w:rFonts w:ascii="Times New Roman" w:eastAsia="Times New Roman" w:hAnsi="Times New Roman" w:cs="Times New Roman"/>
        </w:rPr>
        <w:t xml:space="preserve"> (monohidrato forma)</w:t>
      </w:r>
      <w:r w:rsidRPr="00D3229E">
        <w:rPr>
          <w:rFonts w:ascii="Times New Roman" w:eastAsia="Times New Roman" w:hAnsi="Times New Roman" w:cs="Times New Roman"/>
        </w:rPr>
        <w:t>. Šio vaistinio preparato negalima vartoti pacientėms, kurioms nustatytas retas paveldimas sutrikimas – galaktozės netoleravimas, visiškas laktazės stygius arba gliukozės ir galaktozės malabsorbcija.</w:t>
      </w:r>
    </w:p>
    <w:p w14:paraId="13B7B603"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09CE4DC9"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i/>
          <w:szCs w:val="20"/>
        </w:rPr>
        <w:t>Medicininis ištyrimas ir konsultacijos</w:t>
      </w:r>
    </w:p>
    <w:p w14:paraId="4A8AD071"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Prieš pradedant arba atnaujinant gydymą Zlynda, reikia išnagrinėti visą medicininę istoriją (įskaitant giminaičių medicininę istoriją) ir atmesti nėštumo galimybę. Reikia išmatuoti kraujospūdį ir atlikti fizinį ištyrimą, atsižvelgiant į kontraindikacijas (žr. 4.3 skyrių) ir įspėjimus (žr. 4.4 skyrių). Moteriai taip pat reikia nurodyti atidžiai perskaityti pakuotės lapelį ir laikytis pateiktų patarimų. Tyrimų dažnis ir pobūdis turi būti paremti nustatytos praktikos rekomendacijomis ir pritaikyti konkrečiai moteriai.</w:t>
      </w:r>
    </w:p>
    <w:p w14:paraId="4A6B5046"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p>
    <w:p w14:paraId="11F36360"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Moteriai reikia nurodyti, kad geriamieji kontraceptikai neapsaugo nuo ŽIV infekcijų (AIDS) ir kitų lytiniu keliu plintančių ligų.</w:t>
      </w:r>
    </w:p>
    <w:p w14:paraId="41381A77"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p>
    <w:p w14:paraId="205C10BD" w14:textId="77777777" w:rsidR="00EA7223" w:rsidRPr="00D3229E" w:rsidRDefault="00EA7223" w:rsidP="00EA7223">
      <w:pPr>
        <w:keepNext/>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i/>
          <w:szCs w:val="20"/>
        </w:rPr>
        <w:t>Menstruacinio kraujavimo pobūdžio pokytis</w:t>
      </w:r>
    </w:p>
    <w:p w14:paraId="06FADD68"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rPr>
      </w:pPr>
      <w:bookmarkStart w:id="1" w:name="_Hlk12611824"/>
      <w:r w:rsidRPr="00D3229E">
        <w:rPr>
          <w:rFonts w:ascii="Times New Roman" w:eastAsia="Times New Roman" w:hAnsi="Times New Roman" w:cs="Times New Roman"/>
        </w:rPr>
        <w:t>Vartojant ovuliaciją slopinančių hormoninių kontraceptikų, įskaitant Zlynda, gali pakisti menstruacinio kraujavimo pobūdis (žr. 5.1 skyrių).</w:t>
      </w:r>
    </w:p>
    <w:p w14:paraId="610CA1D7"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szCs w:val="20"/>
        </w:rPr>
      </w:pPr>
    </w:p>
    <w:p w14:paraId="3CA9A4C0" w14:textId="1304AC91"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Jei kraujuoja labai dažnai ir nereguliariai, būtina apsvarstyti kitokį kontracepcijos metodą. Jei simptomų išlieka, būtina paneigti organinę priežastį. Amenorėjos </w:t>
      </w:r>
      <w:r w:rsidR="00D70496" w:rsidRPr="00D3229E">
        <w:rPr>
          <w:rFonts w:ascii="Times New Roman" w:eastAsia="Times New Roman" w:hAnsi="Times New Roman" w:cs="Times New Roman"/>
          <w:szCs w:val="20"/>
        </w:rPr>
        <w:t>sureguliavimas</w:t>
      </w:r>
      <w:r w:rsidRPr="00D3229E">
        <w:rPr>
          <w:rFonts w:ascii="Times New Roman" w:eastAsia="Times New Roman" w:hAnsi="Times New Roman" w:cs="Times New Roman"/>
          <w:szCs w:val="20"/>
        </w:rPr>
        <w:t xml:space="preserve"> Zlynda vartojimo laikotarpiu priklauso nuo to, ar tablečių vartojama laikantis nurodymų; gali reikėti atlikti testą nėštumui nustatyti.</w:t>
      </w:r>
    </w:p>
    <w:p w14:paraId="532225F4"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Pastojus Zlynda vartojimą būtina nutraukti.</w:t>
      </w:r>
    </w:p>
    <w:bookmarkEnd w:id="1"/>
    <w:p w14:paraId="6016D110"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p>
    <w:p w14:paraId="665F4154"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i/>
          <w:szCs w:val="20"/>
        </w:rPr>
        <w:t>Sumažėjęs veiksmingumas</w:t>
      </w:r>
    </w:p>
    <w:p w14:paraId="6F5A30A5" w14:textId="57630868"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Kontraceptikų, kurių sudėtyje yra tik progestogeno, veiksmingumas gali sumažėti praleidus tabletes (žr. 4.2 skyrių), pasireiškus virškinimo trakto sutrikimų (žr. 4.2 skyrių) ar kartu vartojant tam tikrų vaistinių preparatų (žr. 4.5 skyrių).</w:t>
      </w:r>
    </w:p>
    <w:p w14:paraId="720910D1"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60D70AE6" w14:textId="77777777" w:rsidR="00EA7223" w:rsidRPr="00D3229E" w:rsidRDefault="00EA7223" w:rsidP="00EA7223">
      <w:pPr>
        <w:suppressAutoHyphens/>
        <w:autoSpaceDE w:val="0"/>
        <w:autoSpaceDN w:val="0"/>
        <w:spacing w:after="0" w:line="240" w:lineRule="auto"/>
        <w:jc w:val="both"/>
        <w:textAlignment w:val="baseline"/>
        <w:rPr>
          <w:rFonts w:ascii="Times New Roman" w:eastAsia="Calibri" w:hAnsi="Times New Roman" w:cs="Times New Roman"/>
          <w:i/>
        </w:rPr>
      </w:pPr>
      <w:r w:rsidRPr="00D3229E">
        <w:rPr>
          <w:rFonts w:ascii="Times New Roman" w:eastAsia="Calibri" w:hAnsi="Times New Roman" w:cs="Times New Roman"/>
          <w:i/>
        </w:rPr>
        <w:t>Laboratoriniai tyrimai</w:t>
      </w:r>
    </w:p>
    <w:p w14:paraId="34CA05D4"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p>
    <w:p w14:paraId="454E5B8D"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r w:rsidRPr="00D3229E">
        <w:rPr>
          <w:rFonts w:ascii="Times New Roman" w:eastAsia="Calibri" w:hAnsi="Times New Roman" w:cs="Times New Roman"/>
        </w:rPr>
        <w:t>Kontraceptinių steroidų vartojimas gali veikti tam tikrų laboratorinių tyrimų rezultatus, įskaitant kepenų, skydliaukės, antinksčių ir inkstų funkcijos biocheminius rodmenis, (pernašos) baltymų (pvz., kortikosteroidus prijungiančio globulino) kiekį kraujo serume, lipidų/lipoproteinų frakcijas, angliavandenių metabolizmo bei krešėjimo ir fibrinolizės rodmenis.</w:t>
      </w:r>
    </w:p>
    <w:p w14:paraId="6A1AF947"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27D9F675"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4.5</w:t>
      </w:r>
      <w:r w:rsidRPr="00D3229E">
        <w:rPr>
          <w:rFonts w:ascii="Times New Roman" w:eastAsia="Times New Roman" w:hAnsi="Times New Roman" w:cs="Times New Roman"/>
          <w:b/>
          <w:kern w:val="28"/>
        </w:rPr>
        <w:tab/>
        <w:t>Sąveika su kitais vaistiniais preparatais ir kitokia sąveika</w:t>
      </w:r>
    </w:p>
    <w:p w14:paraId="6FD09BED"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bCs/>
        </w:rPr>
      </w:pPr>
    </w:p>
    <w:p w14:paraId="30FAC07F"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i/>
        </w:rPr>
      </w:pPr>
      <w:r w:rsidRPr="00D3229E">
        <w:rPr>
          <w:rFonts w:ascii="Times New Roman" w:eastAsia="Calibri" w:hAnsi="Times New Roman" w:cs="Times New Roman"/>
          <w:i/>
        </w:rPr>
        <w:t>Kitų vaistinių preparatų poveikis Zlynda</w:t>
      </w:r>
    </w:p>
    <w:p w14:paraId="1EB7831C"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p>
    <w:p w14:paraId="012D7AC7"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r w:rsidRPr="00D3229E">
        <w:rPr>
          <w:rFonts w:ascii="Times New Roman" w:eastAsia="Calibri" w:hAnsi="Times New Roman" w:cs="Times New Roman"/>
        </w:rPr>
        <w:t>Gali pasireikšti Zlynda ir kitų vaistinių preparatų, kurie yra mikrosomų fermentų induktoriai, sąveika. Dėl to gali padidėti lytinių hormonų klirensas ir tai gali sukelti protarpinį kraujavimą ir (arba) panaikinti kontraceptinį poveikį.</w:t>
      </w:r>
    </w:p>
    <w:p w14:paraId="48CBE136"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 w:val="20"/>
          <w:szCs w:val="20"/>
        </w:rPr>
      </w:pPr>
    </w:p>
    <w:p w14:paraId="508BA1F2"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Kontrolė</w:t>
      </w:r>
    </w:p>
    <w:p w14:paraId="17D0913D" w14:textId="7D85C90E"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Fermentų indukcija gali būti stebima jau po kelių gydymo </w:t>
      </w:r>
      <w:r w:rsidR="00797A51" w:rsidRPr="00D3229E">
        <w:rPr>
          <w:rFonts w:ascii="Times New Roman" w:eastAsia="Times New Roman" w:hAnsi="Times New Roman" w:cs="Times New Roman"/>
        </w:rPr>
        <w:t>parų</w:t>
      </w:r>
      <w:r w:rsidRPr="00D3229E">
        <w:rPr>
          <w:rFonts w:ascii="Times New Roman" w:eastAsia="Times New Roman" w:hAnsi="Times New Roman" w:cs="Times New Roman"/>
        </w:rPr>
        <w:t>. Maksimali fermentų indukcija paprastai pasireiškia per kelias savaites. Nutraukus vaistinio preparato vartojimą, ferment</w:t>
      </w:r>
      <w:r w:rsidR="00797A51" w:rsidRPr="00D3229E">
        <w:rPr>
          <w:rFonts w:ascii="Times New Roman" w:eastAsia="Times New Roman" w:hAnsi="Times New Roman" w:cs="Times New Roman"/>
        </w:rPr>
        <w:t>ų</w:t>
      </w:r>
      <w:r w:rsidRPr="00D3229E">
        <w:rPr>
          <w:rFonts w:ascii="Times New Roman" w:eastAsia="Times New Roman" w:hAnsi="Times New Roman" w:cs="Times New Roman"/>
        </w:rPr>
        <w:t xml:space="preserve"> indukcija gali išsilaikyti maždaug 4 savaites.</w:t>
      </w:r>
    </w:p>
    <w:p w14:paraId="3760A036"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10EF034C"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Trumpalaikis gydymas</w:t>
      </w:r>
    </w:p>
    <w:p w14:paraId="3C5E3F9E"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Moterys, gydomos fermentus indukuojančiais vaistiniais preparatais ir vartojančios kontraceptikų, kurių sudėtyje yra tik progestogeno, laikinai kartu turi naudoti barjerinį ar kitokį kontracepcijos metodą. Barjerinį metodą reikia taikyti visą vaistinio preparato vartojimo laikotarpį ir 28 dienas po jo nutraukimo.</w:t>
      </w:r>
    </w:p>
    <w:p w14:paraId="06BB7568"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6093C490" w14:textId="107F2722"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Jei vaistinio preparato vartojama ilgiau nei baigiasi kontraceptiko, kurio sudėtyje yra tik progestogeno, pakuotės veikliosios tabletės, reikia išmesti placebo tabletes ir iš karto pradėti naudoti kitą kontraceptiko, kurio sudėtyje yra tik progestogeno, pakuotę.</w:t>
      </w:r>
    </w:p>
    <w:p w14:paraId="1FE8A17B"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3A87A501"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Ilgalaikis gydymas</w:t>
      </w:r>
    </w:p>
    <w:p w14:paraId="00D1EF7C"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r w:rsidRPr="00D3229E">
        <w:rPr>
          <w:rFonts w:ascii="Times New Roman" w:eastAsia="Calibri" w:hAnsi="Times New Roman" w:cs="Times New Roman"/>
        </w:rPr>
        <w:t>Moterims, ilgai gydomoms fermentus indukuojančiomis veikliosiomis medžiagomis, rekomenduojama taikyti kitokius patikimus nehormoninius kontracepcijos metodus.</w:t>
      </w:r>
    </w:p>
    <w:p w14:paraId="10DD0C8A"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p>
    <w:p w14:paraId="0B36CF39"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r w:rsidRPr="00D3229E">
        <w:rPr>
          <w:rFonts w:ascii="Times New Roman" w:eastAsia="Calibri" w:hAnsi="Times New Roman" w:cs="Times New Roman"/>
        </w:rPr>
        <w:t>Mokslinėje literatūroje aprašyta toliau paminėta sąveika (dažniausiai ji pasireiškė vartojant sudėtinių kontraceptikų, tačiau kartais – vartojant vaistinių preparatų, kurių sudėtyje yra tik progestogeno).</w:t>
      </w:r>
    </w:p>
    <w:p w14:paraId="50B86874"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 w:val="20"/>
          <w:szCs w:val="20"/>
        </w:rPr>
      </w:pPr>
    </w:p>
    <w:p w14:paraId="4D8C08D0" w14:textId="77777777" w:rsidR="00EA7223" w:rsidRPr="00D3229E" w:rsidRDefault="00EA7223" w:rsidP="00EA7223">
      <w:pPr>
        <w:tabs>
          <w:tab w:val="left" w:pos="567"/>
        </w:tabs>
        <w:suppressAutoHyphens/>
        <w:autoSpaceDN w:val="0"/>
        <w:spacing w:after="0" w:line="260" w:lineRule="exact"/>
        <w:textAlignment w:val="baseline"/>
        <w:rPr>
          <w:rFonts w:ascii="Times New Roman" w:eastAsia="Times New Roman" w:hAnsi="Times New Roman" w:cs="Times New Roman"/>
          <w:i/>
          <w:szCs w:val="20"/>
        </w:rPr>
      </w:pPr>
      <w:r w:rsidRPr="00D3229E">
        <w:rPr>
          <w:rFonts w:ascii="Times New Roman" w:eastAsia="Times New Roman" w:hAnsi="Times New Roman" w:cs="Times New Roman"/>
          <w:i/>
          <w:szCs w:val="20"/>
        </w:rPr>
        <w:t>Medžiagos, didinančios kontraceptinių hormonų klirensą (sužadinančios fermentus ir todėl mažinančios kontraceptinio poveikio veiksmingumą), pvz.:</w:t>
      </w:r>
    </w:p>
    <w:p w14:paraId="103AED7B"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p>
    <w:p w14:paraId="3FB539F6" w14:textId="790CFF5E"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Barbitūratai, bozentanas, karbamazepinas, fenitoinas, primidonas, rifampicinas, vaistiniai preparatai nuo ŽIV ritonaviras, nevirapinas bei efavirenzas ir galbūt felbamatas, grizeofulvinas, okskarbazepinas, topiramatas ir augaliniai preparatai, kurių sudėtyje yra paprastosios jonažolės </w:t>
      </w:r>
      <w:r w:rsidRPr="00D3229E">
        <w:rPr>
          <w:rFonts w:ascii="Times New Roman" w:eastAsia="Calibri" w:hAnsi="Times New Roman" w:cs="Times New Roman"/>
        </w:rPr>
        <w:t>(</w:t>
      </w:r>
      <w:r w:rsidR="00AD530A" w:rsidRPr="00D3229E">
        <w:rPr>
          <w:rFonts w:ascii="Times New Roman" w:eastAsia="Calibri" w:hAnsi="Times New Roman" w:cs="Times New Roman"/>
          <w:i/>
          <w:iCs/>
        </w:rPr>
        <w:t>H</w:t>
      </w:r>
      <w:r w:rsidRPr="00D3229E">
        <w:rPr>
          <w:rFonts w:ascii="Times New Roman" w:eastAsia="Calibri" w:hAnsi="Times New Roman" w:cs="Times New Roman"/>
          <w:i/>
          <w:iCs/>
        </w:rPr>
        <w:t>ypericum</w:t>
      </w:r>
      <w:r w:rsidR="00AD530A" w:rsidRPr="00D3229E">
        <w:rPr>
          <w:rFonts w:ascii="Times New Roman" w:eastAsia="Calibri" w:hAnsi="Times New Roman" w:cs="Times New Roman"/>
          <w:i/>
          <w:iCs/>
        </w:rPr>
        <w:t> </w:t>
      </w:r>
      <w:r w:rsidRPr="00D3229E">
        <w:rPr>
          <w:rFonts w:ascii="Times New Roman" w:eastAsia="Calibri" w:hAnsi="Times New Roman" w:cs="Times New Roman"/>
          <w:i/>
          <w:iCs/>
        </w:rPr>
        <w:t>perforatum</w:t>
      </w:r>
      <w:r w:rsidRPr="00D3229E">
        <w:rPr>
          <w:rFonts w:ascii="Times New Roman" w:eastAsia="Calibri" w:hAnsi="Times New Roman" w:cs="Times New Roman"/>
        </w:rPr>
        <w:t>).</w:t>
      </w:r>
    </w:p>
    <w:p w14:paraId="267D67A3"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33FDA6D1"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i/>
        </w:rPr>
        <w:t>Medžiagos, įvairiai veikiančios kontraceptinių hormonų klirensą:</w:t>
      </w:r>
    </w:p>
    <w:p w14:paraId="24F56829"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75A9A443" w14:textId="077CD693" w:rsidR="00EA7223" w:rsidRPr="00D3229E" w:rsidRDefault="00EA7223" w:rsidP="00EA7223">
      <w:pPr>
        <w:autoSpaceDE w:val="0"/>
        <w:autoSpaceDN w:val="0"/>
        <w:adjustRightInd w:val="0"/>
        <w:spacing w:after="0" w:line="240" w:lineRule="auto"/>
        <w:rPr>
          <w:rFonts w:ascii="Times New Roman" w:eastAsia="Calibri" w:hAnsi="Times New Roman" w:cs="Times New Roman"/>
        </w:rPr>
      </w:pPr>
      <w:r w:rsidRPr="00D3229E">
        <w:rPr>
          <w:rFonts w:ascii="Times New Roman" w:eastAsia="Calibri" w:hAnsi="Times New Roman" w:cs="Times New Roman"/>
        </w:rPr>
        <w:t>Daug kartu su lytiniais hormonais vartojamų ŽIV proteazių inhibitorių (pvz., ritonaviro, nelfinaviro) ir ne</w:t>
      </w:r>
      <w:r w:rsidR="009C6104" w:rsidRPr="00D3229E">
        <w:rPr>
          <w:rFonts w:ascii="Times New Roman" w:eastAsia="Calibri" w:hAnsi="Times New Roman" w:cs="Times New Roman"/>
        </w:rPr>
        <w:t> </w:t>
      </w:r>
      <w:r w:rsidRPr="00D3229E">
        <w:rPr>
          <w:rFonts w:ascii="Times New Roman" w:eastAsia="Calibri" w:hAnsi="Times New Roman" w:cs="Times New Roman"/>
        </w:rPr>
        <w:t>nukleozidinių atvirkštinės transkriptazės inhibitorių (pvz., nevirapino, efavirenzo) derinių ir (arba) derinių su vaistiniais preparatais nuo hepatito C viruso (HCV) (pvz., bocepreviru, telapreviru) gali padidinti arba sumažinti progestinų koncentraciją kraujo plazmoje. Kai kuriais atvejais suminis tokių pokyčių poveikis gali būti kliniškai reikšmingas.</w:t>
      </w:r>
    </w:p>
    <w:p w14:paraId="080FA776" w14:textId="77777777" w:rsidR="00EA7223" w:rsidRPr="00D3229E" w:rsidRDefault="00EA7223" w:rsidP="00EA7223">
      <w:pPr>
        <w:autoSpaceDE w:val="0"/>
        <w:autoSpaceDN w:val="0"/>
        <w:adjustRightInd w:val="0"/>
        <w:spacing w:after="0" w:line="240" w:lineRule="auto"/>
        <w:rPr>
          <w:rFonts w:ascii="Times New Roman" w:eastAsia="Calibri" w:hAnsi="Times New Roman" w:cs="Times New Roman"/>
        </w:rPr>
      </w:pPr>
    </w:p>
    <w:p w14:paraId="5B981CED" w14:textId="26CDB322" w:rsidR="00EA7223" w:rsidRPr="00D3229E" w:rsidRDefault="00EA7223" w:rsidP="00EA7223">
      <w:pPr>
        <w:autoSpaceDE w:val="0"/>
        <w:autoSpaceDN w:val="0"/>
        <w:adjustRightInd w:val="0"/>
        <w:spacing w:after="0" w:line="240" w:lineRule="auto"/>
        <w:rPr>
          <w:rFonts w:ascii="Times New Roman" w:eastAsia="Calibri" w:hAnsi="Times New Roman" w:cs="Times New Roman"/>
        </w:rPr>
      </w:pPr>
      <w:r w:rsidRPr="00D3229E">
        <w:rPr>
          <w:rFonts w:ascii="Times New Roman" w:eastAsia="Calibri" w:hAnsi="Times New Roman" w:cs="Times New Roman"/>
        </w:rPr>
        <w:t>Todėl būtina peržiūrėti kartu vartojamų vaistinių preparatų nuo ŽIV/HCV skyrimo informaciją, siekiant nustatyti galimas sąveikas ir bet kokias susijusias vartojimo rekomendacijas. Jei kyla bet kokių abejonių, gydymo proteazių inhibitoriais arba ne</w:t>
      </w:r>
      <w:r w:rsidR="00610E09" w:rsidRPr="00D3229E">
        <w:rPr>
          <w:rFonts w:ascii="Times New Roman" w:eastAsia="Calibri" w:hAnsi="Times New Roman" w:cs="Times New Roman"/>
        </w:rPr>
        <w:t> </w:t>
      </w:r>
      <w:r w:rsidRPr="00D3229E">
        <w:rPr>
          <w:rFonts w:ascii="Times New Roman" w:eastAsia="Calibri" w:hAnsi="Times New Roman" w:cs="Times New Roman"/>
        </w:rPr>
        <w:t>nukleozidiniais atvirkštinės transkriptazės inhibitoriais metu reikia naudoti papildomą barjerinį kontracepcijos metodą.</w:t>
      </w:r>
    </w:p>
    <w:p w14:paraId="759A9FBD"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p>
    <w:p w14:paraId="47EF083A" w14:textId="77777777" w:rsidR="00EA7223" w:rsidRPr="00D3229E" w:rsidRDefault="00EA7223" w:rsidP="00EA7223">
      <w:pPr>
        <w:tabs>
          <w:tab w:val="left" w:pos="567"/>
        </w:tabs>
        <w:suppressAutoHyphens/>
        <w:autoSpaceDN w:val="0"/>
        <w:spacing w:after="0" w:line="260" w:lineRule="exact"/>
        <w:textAlignment w:val="baseline"/>
        <w:rPr>
          <w:rFonts w:ascii="Times New Roman" w:eastAsia="Times New Roman" w:hAnsi="Times New Roman" w:cs="Times New Roman"/>
          <w:i/>
        </w:rPr>
      </w:pPr>
      <w:r w:rsidRPr="00D3229E">
        <w:rPr>
          <w:rFonts w:ascii="Times New Roman" w:eastAsia="Times New Roman" w:hAnsi="Times New Roman" w:cs="Times New Roman"/>
          <w:i/>
        </w:rPr>
        <w:t>Medžiagos, mažinančios kontraceptinių hormonų klirensą (fermentų inhibitoriai)</w:t>
      </w:r>
    </w:p>
    <w:p w14:paraId="381B6892"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 w:val="20"/>
          <w:szCs w:val="20"/>
        </w:rPr>
      </w:pPr>
    </w:p>
    <w:p w14:paraId="0E87782B" w14:textId="02ADA5F3" w:rsidR="00EA7223" w:rsidRPr="00D3229E" w:rsidRDefault="00206059" w:rsidP="00EA7223">
      <w:pPr>
        <w:numPr>
          <w:ilvl w:val="12"/>
          <w:numId w:val="0"/>
        </w:numPr>
        <w:spacing w:after="0" w:line="240" w:lineRule="auto"/>
        <w:rPr>
          <w:rFonts w:ascii="Times New Roman" w:eastAsia="Calibri" w:hAnsi="Times New Roman" w:cs="Times New Roman"/>
        </w:rPr>
      </w:pPr>
      <w:r w:rsidRPr="00D3229E">
        <w:rPr>
          <w:rFonts w:ascii="Times New Roman" w:eastAsia="Calibri" w:hAnsi="Times New Roman" w:cs="Times New Roman"/>
        </w:rPr>
        <w:t>Galimos</w:t>
      </w:r>
      <w:r w:rsidR="00EA7223" w:rsidRPr="00D3229E">
        <w:rPr>
          <w:rFonts w:ascii="Times New Roman" w:eastAsia="Calibri" w:hAnsi="Times New Roman" w:cs="Times New Roman"/>
        </w:rPr>
        <w:t xml:space="preserve"> sąveikos su fermentų inhibitoriais klinikinė reikšmė išlieka nežinoma.</w:t>
      </w:r>
    </w:p>
    <w:p w14:paraId="7E19B5E6" w14:textId="77777777" w:rsidR="00EA7223" w:rsidRPr="00D3229E" w:rsidRDefault="00EA7223" w:rsidP="00EA7223">
      <w:pPr>
        <w:numPr>
          <w:ilvl w:val="12"/>
          <w:numId w:val="0"/>
        </w:numPr>
        <w:spacing w:after="0" w:line="240" w:lineRule="auto"/>
        <w:rPr>
          <w:rFonts w:ascii="Times New Roman" w:eastAsia="Calibri" w:hAnsi="Times New Roman" w:cs="Times New Roman"/>
        </w:rPr>
      </w:pPr>
    </w:p>
    <w:p w14:paraId="3B64462B" w14:textId="77777777" w:rsidR="00EA7223" w:rsidRPr="00D3229E" w:rsidRDefault="00EA7223" w:rsidP="00EA7223">
      <w:pPr>
        <w:numPr>
          <w:ilvl w:val="12"/>
          <w:numId w:val="0"/>
        </w:numPr>
        <w:spacing w:after="0" w:line="240" w:lineRule="auto"/>
        <w:rPr>
          <w:rFonts w:ascii="Times New Roman" w:eastAsia="Calibri" w:hAnsi="Times New Roman" w:cs="Times New Roman"/>
        </w:rPr>
      </w:pPr>
      <w:r w:rsidRPr="00D3229E">
        <w:rPr>
          <w:rFonts w:ascii="Times New Roman" w:eastAsia="Calibri" w:hAnsi="Times New Roman" w:cs="Times New Roman"/>
        </w:rPr>
        <w:t xml:space="preserve">Vaistinio preparato vartojimas kartu su stipriais </w:t>
      </w:r>
      <w:r w:rsidR="00206059" w:rsidRPr="00D3229E">
        <w:rPr>
          <w:rFonts w:ascii="Times New Roman" w:eastAsia="Calibri" w:hAnsi="Times New Roman" w:cs="Times New Roman"/>
        </w:rPr>
        <w:t xml:space="preserve">ar vidutinio stiprumo </w:t>
      </w:r>
      <w:r w:rsidRPr="00D3229E">
        <w:rPr>
          <w:rFonts w:ascii="Times New Roman" w:eastAsia="Calibri" w:hAnsi="Times New Roman" w:cs="Times New Roman"/>
        </w:rPr>
        <w:t xml:space="preserve">CYP3A4 inhibitoriais, tokiais kaip </w:t>
      </w:r>
      <w:r w:rsidRPr="00D3229E">
        <w:rPr>
          <w:rFonts w:ascii="Times New Roman" w:eastAsia="Times New Roman" w:hAnsi="Times New Roman" w:cs="Times New Roman"/>
        </w:rPr>
        <w:t xml:space="preserve">azolo grupės priešgrybeliniai vaistiniai preparatai (pvz., flukonazolas, itrakonazolas, ketokonazolas, vorikonazolas), verapamilis, makrolidai (pvz., klaritromicinas, erithromicinas), diltiazemas ir greipfrutų sultys, </w:t>
      </w:r>
      <w:r w:rsidRPr="00D3229E">
        <w:rPr>
          <w:rFonts w:ascii="Times New Roman" w:eastAsia="Calibri" w:hAnsi="Times New Roman" w:cs="Times New Roman"/>
        </w:rPr>
        <w:t>gali padidinti progestogeno koncentraciją kraujo plazmoje.</w:t>
      </w:r>
    </w:p>
    <w:p w14:paraId="10E4C527" w14:textId="77777777" w:rsidR="00EA7223" w:rsidRPr="00D3229E" w:rsidRDefault="00EA7223" w:rsidP="00EA7223">
      <w:pPr>
        <w:numPr>
          <w:ilvl w:val="12"/>
          <w:numId w:val="0"/>
        </w:numPr>
        <w:spacing w:after="0" w:line="240" w:lineRule="auto"/>
        <w:rPr>
          <w:rFonts w:ascii="Times New Roman" w:eastAsia="Calibri" w:hAnsi="Times New Roman" w:cs="Times New Roman"/>
        </w:rPr>
      </w:pPr>
    </w:p>
    <w:p w14:paraId="336C215E" w14:textId="2CFB64DC" w:rsidR="00EA7223" w:rsidRPr="00D3229E" w:rsidRDefault="00EA7223" w:rsidP="00EA7223">
      <w:pPr>
        <w:numPr>
          <w:ilvl w:val="12"/>
          <w:numId w:val="0"/>
        </w:numPr>
        <w:spacing w:after="0" w:line="240" w:lineRule="auto"/>
        <w:rPr>
          <w:rFonts w:ascii="Times New Roman" w:eastAsia="Calibri" w:hAnsi="Times New Roman" w:cs="Times New Roman"/>
        </w:rPr>
      </w:pPr>
      <w:r w:rsidRPr="00D3229E">
        <w:rPr>
          <w:rFonts w:ascii="Times New Roman" w:eastAsia="Calibri" w:hAnsi="Times New Roman" w:cs="Times New Roman"/>
        </w:rPr>
        <w:t>Kartotinų dozių tyrime kasdien (10 </w:t>
      </w:r>
      <w:r w:rsidR="00537C4B" w:rsidRPr="00D3229E">
        <w:rPr>
          <w:rFonts w:ascii="Times New Roman" w:eastAsia="Calibri" w:hAnsi="Times New Roman" w:cs="Times New Roman"/>
        </w:rPr>
        <w:t>parų</w:t>
      </w:r>
      <w:r w:rsidRPr="00D3229E">
        <w:rPr>
          <w:rFonts w:ascii="Times New Roman" w:eastAsia="Calibri" w:hAnsi="Times New Roman" w:cs="Times New Roman"/>
        </w:rPr>
        <w:t xml:space="preserve">) kartu su stipriu CYP3A4 inhibitoriumi ketokonazolu vartojant dviejų hormoninių vaistinių preparatų, kurių sudėtyje yra drospirenono (3 mg </w:t>
      </w:r>
      <w:r w:rsidRPr="00D3229E">
        <w:rPr>
          <w:rFonts w:ascii="Times New Roman" w:eastAsia="Times New Roman" w:hAnsi="Times New Roman" w:cs="Times New Roman"/>
        </w:rPr>
        <w:t xml:space="preserve">drospirenono + 1,5 mg estradiolio ir </w:t>
      </w:r>
      <w:r w:rsidRPr="00D3229E">
        <w:rPr>
          <w:rFonts w:ascii="Times New Roman" w:eastAsia="Calibri" w:hAnsi="Times New Roman" w:cs="Times New Roman"/>
        </w:rPr>
        <w:t xml:space="preserve">3 mg </w:t>
      </w:r>
      <w:r w:rsidRPr="00D3229E">
        <w:rPr>
          <w:rFonts w:ascii="Times New Roman" w:eastAsia="Times New Roman" w:hAnsi="Times New Roman" w:cs="Times New Roman"/>
        </w:rPr>
        <w:t>drospirenono + 0,02 mg etinilestradiolio)</w:t>
      </w:r>
      <w:r w:rsidRPr="00D3229E">
        <w:rPr>
          <w:rFonts w:ascii="Times New Roman" w:eastAsia="Calibri" w:hAnsi="Times New Roman" w:cs="Times New Roman"/>
        </w:rPr>
        <w:t>, drospirenono AUC (0–24 val.) padidėjo atitinkamai 2,3 karto ir 2,7 karto.</w:t>
      </w:r>
    </w:p>
    <w:p w14:paraId="5648CF77"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i/>
        </w:rPr>
      </w:pPr>
    </w:p>
    <w:p w14:paraId="424BEA89"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i/>
        </w:rPr>
      </w:pPr>
      <w:r w:rsidRPr="00D3229E">
        <w:rPr>
          <w:rFonts w:ascii="Times New Roman" w:eastAsia="Calibri" w:hAnsi="Times New Roman" w:cs="Times New Roman"/>
          <w:i/>
        </w:rPr>
        <w:t>Zlynda poveikis kitiems vaistiniams preparatams</w:t>
      </w:r>
    </w:p>
    <w:p w14:paraId="75716F98"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1BD314A7"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Hormoniniai kontraceptikai gali paveikti tam tikrų kitų veikliųjų medžiagų metabolizmą. Atitinkamai koncentracija kraujo plazmoje ir audiniuose gali padidėti (pvz., ciklosporino) arba sumažėti (pvz., lamotrigino).</w:t>
      </w:r>
    </w:p>
    <w:p w14:paraId="0BCC1D05"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3081EDD5"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Remiantis </w:t>
      </w:r>
      <w:r w:rsidRPr="00D3229E">
        <w:rPr>
          <w:rFonts w:ascii="Times New Roman" w:eastAsia="Times New Roman" w:hAnsi="Times New Roman" w:cs="Times New Roman"/>
          <w:i/>
          <w:iCs/>
        </w:rPr>
        <w:t>in vitro</w:t>
      </w:r>
      <w:r w:rsidRPr="00D3229E">
        <w:rPr>
          <w:rFonts w:ascii="Times New Roman" w:eastAsia="Times New Roman" w:hAnsi="Times New Roman" w:cs="Times New Roman"/>
        </w:rPr>
        <w:t xml:space="preserve"> tyrimais ir </w:t>
      </w:r>
      <w:r w:rsidRPr="00D3229E">
        <w:rPr>
          <w:rFonts w:ascii="Times New Roman" w:eastAsia="Times New Roman" w:hAnsi="Times New Roman" w:cs="Times New Roman"/>
          <w:i/>
          <w:iCs/>
        </w:rPr>
        <w:t>in vivo</w:t>
      </w:r>
      <w:r w:rsidRPr="00D3229E">
        <w:rPr>
          <w:rFonts w:ascii="Times New Roman" w:eastAsia="Times New Roman" w:hAnsi="Times New Roman" w:cs="Times New Roman"/>
        </w:rPr>
        <w:t xml:space="preserve"> sąveikos tyrimais su moterimis savanorėmis, kurios vartojo omeprazolo, simvastatino ir midazolamo kaip žymens substrato, kliniškai reikšmingas drospirenono poveikis veikliosioms medžiagoms, kurių metabolizme dalyvauja citochromas P450, nėra tikėtinas.</w:t>
      </w:r>
    </w:p>
    <w:p w14:paraId="038DD3E2"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rPr>
      </w:pPr>
    </w:p>
    <w:p w14:paraId="73062DDC" w14:textId="7777777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i/>
        </w:rPr>
      </w:pPr>
      <w:r w:rsidRPr="00D3229E">
        <w:rPr>
          <w:rFonts w:ascii="Times New Roman" w:eastAsia="Calibri" w:hAnsi="Times New Roman" w:cs="Times New Roman"/>
          <w:i/>
        </w:rPr>
        <w:t>Farmakodinaminė sąveika</w:t>
      </w:r>
    </w:p>
    <w:p w14:paraId="4F1A49EE" w14:textId="77777777"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 w:val="20"/>
          <w:szCs w:val="20"/>
        </w:rPr>
      </w:pPr>
    </w:p>
    <w:p w14:paraId="3E9316CA" w14:textId="4CB46AE7" w:rsidR="00EA7223" w:rsidRPr="00D3229E" w:rsidRDefault="00EA7223" w:rsidP="00EA7223">
      <w:pPr>
        <w:suppressAutoHyphens/>
        <w:autoSpaceDE w:val="0"/>
        <w:autoSpaceDN w:val="0"/>
        <w:spacing w:after="0" w:line="240" w:lineRule="auto"/>
        <w:textAlignment w:val="baseline"/>
        <w:rPr>
          <w:rFonts w:ascii="Times New Roman" w:eastAsia="Calibri" w:hAnsi="Times New Roman" w:cs="Times New Roman"/>
        </w:rPr>
      </w:pPr>
      <w:r w:rsidRPr="00D3229E">
        <w:rPr>
          <w:rFonts w:ascii="Times New Roman" w:eastAsia="Calibri" w:hAnsi="Times New Roman" w:cs="Times New Roman"/>
        </w:rPr>
        <w:t>Paskelbti duomenys reikšmingo poveikio kalio koncentracijai kraujo serume pacientėms, kurioms nėra inkstų nepakankamumo, vartojant drosperinono kartu su AKF inhibitoriais ar nesteroidiniais vaistiniais preparatais nuo uždegimo (NV</w:t>
      </w:r>
      <w:r w:rsidR="00C22977" w:rsidRPr="00D3229E">
        <w:rPr>
          <w:rFonts w:ascii="Times New Roman" w:eastAsia="Calibri" w:hAnsi="Times New Roman" w:cs="Times New Roman"/>
        </w:rPr>
        <w:t>P</w:t>
      </w:r>
      <w:r w:rsidRPr="00D3229E">
        <w:rPr>
          <w:rFonts w:ascii="Times New Roman" w:eastAsia="Calibri" w:hAnsi="Times New Roman" w:cs="Times New Roman"/>
        </w:rPr>
        <w:t>NU), nerodo. Vis dėlto Zlynda vartojimas su aldosterono antagonistais ar kalį organizme sulaikančiais diuretikais nebuvo tirtas. Tokiu atveju pirmąjį gydymo ciklą reikia tirti kalio koncentraciją kraujo serume (žr. 4.4 skyrių).</w:t>
      </w:r>
    </w:p>
    <w:p w14:paraId="2BDE095E"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001A27A8"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rPr>
      </w:pPr>
      <w:r w:rsidRPr="00D3229E">
        <w:rPr>
          <w:rFonts w:ascii="Times New Roman" w:eastAsia="Times New Roman" w:hAnsi="Times New Roman" w:cs="Times New Roman"/>
          <w:b/>
          <w:kern w:val="28"/>
        </w:rPr>
        <w:t>4.6</w:t>
      </w:r>
      <w:r w:rsidRPr="00D3229E">
        <w:rPr>
          <w:rFonts w:ascii="Times New Roman" w:eastAsia="Times New Roman" w:hAnsi="Times New Roman" w:cs="Times New Roman"/>
          <w:b/>
          <w:kern w:val="28"/>
        </w:rPr>
        <w:tab/>
        <w:t>Vaisingumas, nėštumo ir žindymo laikotarpis</w:t>
      </w:r>
    </w:p>
    <w:p w14:paraId="066FF69B" w14:textId="77777777" w:rsidR="00EA7223" w:rsidRPr="00D3229E" w:rsidRDefault="00EA7223" w:rsidP="00EA7223">
      <w:pPr>
        <w:widowControl w:val="0"/>
        <w:spacing w:after="0" w:line="240" w:lineRule="auto"/>
        <w:rPr>
          <w:rFonts w:ascii="Times New Roman" w:eastAsia="Times New Roman" w:hAnsi="Times New Roman" w:cs="Times New Roman"/>
          <w:i/>
        </w:rPr>
      </w:pPr>
    </w:p>
    <w:p w14:paraId="10544FFC"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Nėštumas</w:t>
      </w:r>
    </w:p>
    <w:p w14:paraId="0D8D36D3" w14:textId="4075F0FE"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Zlynda negalima vartoti nėštumo laikotarpiu.</w:t>
      </w:r>
    </w:p>
    <w:p w14:paraId="7D7CF9C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Jei moteris pastoja vartodama Zlynda, jo vartojimą nedelsiant reikia nutraukti.</w:t>
      </w:r>
    </w:p>
    <w:p w14:paraId="3E86530B" w14:textId="07AB0849"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 xml:space="preserve">Epidemiologiniai tyrimai neparodė nei padidėjusios apsigimimų rizikos vaikams, kurių motinos </w:t>
      </w:r>
      <w:r w:rsidR="00AF30CF" w:rsidRPr="00D3229E">
        <w:rPr>
          <w:rFonts w:ascii="Times New Roman" w:eastAsia="TimesNewRoman" w:hAnsi="Times New Roman" w:cs="Times New Roman"/>
        </w:rPr>
        <w:t>iki nėštumo</w:t>
      </w:r>
      <w:r w:rsidRPr="00D3229E">
        <w:rPr>
          <w:rFonts w:ascii="Times New Roman" w:eastAsia="TimesNewRoman" w:hAnsi="Times New Roman" w:cs="Times New Roman"/>
        </w:rPr>
        <w:t xml:space="preserve"> vartojo drospirenono, nei teratogeninio poveikio, kai drospirenono netyčia buvo pavartota nėštumo laikotarpiu.</w:t>
      </w:r>
    </w:p>
    <w:p w14:paraId="422C9AD9"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443D461B" w14:textId="34A004AB"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 xml:space="preserve">Tyrimai su gyvūnais parodė toksinį poveikį reprodukcijai (žr. 5.3 skyrių). Atsižvelgiant į šiuos </w:t>
      </w:r>
      <w:r w:rsidR="00DB26E7" w:rsidRPr="00D3229E">
        <w:rPr>
          <w:rFonts w:ascii="Times New Roman" w:eastAsia="TimesNewRoman" w:hAnsi="Times New Roman" w:cs="Times New Roman"/>
        </w:rPr>
        <w:t>gyvūnų tyrimų</w:t>
      </w:r>
      <w:r w:rsidRPr="00D3229E">
        <w:rPr>
          <w:rFonts w:ascii="Times New Roman" w:eastAsia="TimesNewRoman" w:hAnsi="Times New Roman" w:cs="Times New Roman"/>
        </w:rPr>
        <w:t xml:space="preserve"> duomenis, negalima paneigti nepageidaujamo poveikio dėl veikliosios medžiagos hormoninio veikimo.</w:t>
      </w:r>
    </w:p>
    <w:p w14:paraId="7DB75A63"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7E138D55"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Žindymas</w:t>
      </w:r>
    </w:p>
    <w:p w14:paraId="4F22025E" w14:textId="79DFD5E8" w:rsidR="00EA7223" w:rsidRPr="00D3229E" w:rsidRDefault="00EA7223" w:rsidP="00EA7223">
      <w:pPr>
        <w:spacing w:after="0" w:line="240" w:lineRule="auto"/>
        <w:rPr>
          <w:rFonts w:ascii="Times New Roman" w:eastAsia="Times New Roman" w:hAnsi="Times New Roman" w:cs="Times New Roman"/>
          <w:iCs/>
          <w:snapToGrid w:val="0"/>
        </w:rPr>
      </w:pPr>
      <w:r w:rsidRPr="00D3229E">
        <w:rPr>
          <w:rFonts w:ascii="Times New Roman" w:eastAsia="Times New Roman" w:hAnsi="Times New Roman" w:cs="Times New Roman"/>
          <w:snapToGrid w:val="0"/>
        </w:rPr>
        <w:t xml:space="preserve">Į motinos pieną </w:t>
      </w:r>
      <w:r w:rsidR="00DB26E7" w:rsidRPr="00D3229E">
        <w:rPr>
          <w:rFonts w:ascii="Times New Roman" w:eastAsia="Times New Roman" w:hAnsi="Times New Roman" w:cs="Times New Roman"/>
          <w:snapToGrid w:val="0"/>
        </w:rPr>
        <w:t>išsiskiria</w:t>
      </w:r>
      <w:r w:rsidRPr="00D3229E">
        <w:rPr>
          <w:rFonts w:ascii="Times New Roman" w:eastAsia="Times New Roman" w:hAnsi="Times New Roman" w:cs="Times New Roman"/>
          <w:snapToGrid w:val="0"/>
        </w:rPr>
        <w:t xml:space="preserve"> nereikšmingas </w:t>
      </w:r>
      <w:r w:rsidRPr="00D3229E">
        <w:rPr>
          <w:rFonts w:ascii="Times New Roman" w:eastAsia="Times New Roman" w:hAnsi="Times New Roman" w:cs="Times New Roman"/>
          <w:iCs/>
          <w:snapToGrid w:val="0"/>
        </w:rPr>
        <w:t>drospirenono kiekis. Į kūdikio organizmą patenkanti</w:t>
      </w:r>
      <w:r w:rsidRPr="00D3229E">
        <w:rPr>
          <w:rFonts w:ascii="Times New Roman" w:eastAsia="Times New Roman" w:hAnsi="Times New Roman" w:cs="Times New Roman"/>
          <w:snapToGrid w:val="0"/>
          <w:szCs w:val="20"/>
        </w:rPr>
        <w:t xml:space="preserve"> drospirenono paros dozė sudaro &lt; 1 % motinos suvartojamos dozės. </w:t>
      </w:r>
      <w:r w:rsidRPr="00D3229E">
        <w:rPr>
          <w:rFonts w:ascii="Times New Roman" w:eastAsia="Times New Roman" w:hAnsi="Times New Roman" w:cs="Times New Roman"/>
          <w:iCs/>
          <w:snapToGrid w:val="0"/>
        </w:rPr>
        <w:t>Taigi, Zlynda vartojant terapinėmis dozėmis, poveikis žindomam naujagimiui ar kūdikiui nėra tikėtinas. Remiantis turimais duomenimis, Zlynda žindymo laikotarpiu vartoti galima.</w:t>
      </w:r>
    </w:p>
    <w:p w14:paraId="66C1C02A"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31F5FA4D"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Vaisingumas</w:t>
      </w:r>
    </w:p>
    <w:p w14:paraId="44903D2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Zlynda skirtas vartoti siekiant apsisaugoti nuo nėštumo.</w:t>
      </w:r>
    </w:p>
    <w:p w14:paraId="6C86F18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0FEDE679"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4.7</w:t>
      </w:r>
      <w:r w:rsidRPr="00D3229E">
        <w:rPr>
          <w:rFonts w:ascii="Times New Roman" w:eastAsia="Times New Roman" w:hAnsi="Times New Roman" w:cs="Times New Roman"/>
          <w:b/>
          <w:kern w:val="28"/>
        </w:rPr>
        <w:tab/>
        <w:t>Poveikis gebėjimui vairuoti ir valdyti mechanizmus</w:t>
      </w:r>
    </w:p>
    <w:p w14:paraId="34AF7C9C"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4B4C3F8B"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Zlynda poveikio gebėjimui vairuoti ir valdyti mechanizmus tyrimų neatlikta.</w:t>
      </w:r>
    </w:p>
    <w:p w14:paraId="472E8D4A"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Geriamųjų hormoninių kontraceptikų vartojančioms moterims poveikio gebėjimui vairuoti ir valdyti mechanizmus nenustatyta.</w:t>
      </w:r>
    </w:p>
    <w:p w14:paraId="5FEF28E5"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7500D14C"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4.8</w:t>
      </w:r>
      <w:r w:rsidRPr="00D3229E">
        <w:rPr>
          <w:rFonts w:ascii="Times New Roman" w:eastAsia="Times New Roman" w:hAnsi="Times New Roman" w:cs="Times New Roman"/>
          <w:b/>
          <w:kern w:val="28"/>
        </w:rPr>
        <w:tab/>
        <w:t>Nepageidaujamas poveikis</w:t>
      </w:r>
    </w:p>
    <w:p w14:paraId="3B6A5755" w14:textId="77777777" w:rsidR="00EA7223" w:rsidRPr="00D3229E" w:rsidRDefault="00EA7223" w:rsidP="00EA7223">
      <w:pPr>
        <w:widowControl w:val="0"/>
        <w:spacing w:after="0" w:line="240" w:lineRule="auto"/>
        <w:rPr>
          <w:rFonts w:ascii="Times New Roman" w:eastAsia="Times New Roman" w:hAnsi="Times New Roman" w:cs="Times New Roman"/>
          <w:i/>
        </w:rPr>
      </w:pPr>
    </w:p>
    <w:p w14:paraId="79A52221"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color w:val="222222"/>
        </w:rPr>
      </w:pPr>
      <w:r w:rsidRPr="00D3229E">
        <w:rPr>
          <w:rFonts w:ascii="Times New Roman" w:eastAsia="Times New Roman" w:hAnsi="Times New Roman" w:cs="Times New Roman"/>
          <w:color w:val="222222"/>
        </w:rPr>
        <w:t xml:space="preserve">Kraujavimo pobūdžio pokytis buvo nepageidaujama reakcija, apie kurią klinikinių tyrimų metu pranešta dažnai (žr. 5.1 skyrių). </w:t>
      </w:r>
    </w:p>
    <w:p w14:paraId="4F1B4C6A"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color w:val="222222"/>
        </w:rPr>
      </w:pPr>
    </w:p>
    <w:p w14:paraId="654F653C" w14:textId="1B1E118E"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color w:val="222222"/>
        </w:rPr>
      </w:pPr>
      <w:r w:rsidRPr="00D3229E">
        <w:rPr>
          <w:rFonts w:ascii="Times New Roman" w:eastAsia="Times New Roman" w:hAnsi="Times New Roman" w:cs="Times New Roman"/>
          <w:color w:val="222222"/>
        </w:rPr>
        <w:t>Nepageidaujamos reakcijos, apie kurias dažniausiai pranešta ilgalaikių (daugiau kaip 9 drospirenono vartojimo ciklų) klinikinių tyrimų metu (2 700 moterų) buvo spuogai (3,8 %), metroragija (2,9 %), galvos skausmas (2</w:t>
      </w:r>
      <w:r w:rsidR="00D3229E" w:rsidRPr="00D3229E">
        <w:rPr>
          <w:rFonts w:ascii="Times New Roman" w:eastAsia="Times New Roman" w:hAnsi="Times New Roman" w:cs="Times New Roman"/>
          <w:color w:val="222222"/>
        </w:rPr>
        <w:t>,</w:t>
      </w:r>
      <w:r w:rsidRPr="00D3229E">
        <w:rPr>
          <w:rFonts w:ascii="Times New Roman" w:eastAsia="Times New Roman" w:hAnsi="Times New Roman" w:cs="Times New Roman"/>
          <w:color w:val="222222"/>
        </w:rPr>
        <w:t>7 %) ir krūtų skausmas (2,2 %).</w:t>
      </w:r>
    </w:p>
    <w:p w14:paraId="31EB89C3"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color w:val="222222"/>
        </w:rPr>
      </w:pPr>
      <w:r w:rsidRPr="00D3229E">
        <w:rPr>
          <w:rFonts w:ascii="Times New Roman" w:eastAsia="Times New Roman" w:hAnsi="Times New Roman" w:cs="Times New Roman"/>
          <w:color w:val="222222"/>
        </w:rPr>
        <w:t xml:space="preserve"> </w:t>
      </w:r>
    </w:p>
    <w:p w14:paraId="3410C4F3" w14:textId="77777777" w:rsidR="00EA7223" w:rsidRPr="00D3229E" w:rsidRDefault="00EA7223" w:rsidP="00EA7223">
      <w:pPr>
        <w:keepNext/>
        <w:tabs>
          <w:tab w:val="left" w:pos="567"/>
        </w:tabs>
        <w:suppressAutoHyphens/>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b/>
          <w:i/>
          <w:szCs w:val="20"/>
        </w:rPr>
        <w:t>Nepageidaujamų reakcijų santrauka lentelėje</w:t>
      </w:r>
    </w:p>
    <w:p w14:paraId="02606038" w14:textId="77777777" w:rsidR="00EA7223" w:rsidRPr="00D3229E" w:rsidRDefault="00EA7223" w:rsidP="00EA7223">
      <w:pPr>
        <w:keepNext/>
        <w:tabs>
          <w:tab w:val="left" w:pos="567"/>
        </w:tabs>
        <w:suppressAutoHyphens/>
        <w:autoSpaceDE w:val="0"/>
        <w:autoSpaceDN w:val="0"/>
        <w:spacing w:after="0" w:line="240" w:lineRule="auto"/>
        <w:textAlignment w:val="baseline"/>
        <w:rPr>
          <w:rFonts w:ascii="Times New Roman" w:eastAsia="Times New Roman" w:hAnsi="Times New Roman" w:cs="Times New Roman"/>
        </w:rPr>
      </w:pPr>
    </w:p>
    <w:p w14:paraId="4657F1D3" w14:textId="77777777" w:rsidR="00EA7223" w:rsidRPr="00D3229E" w:rsidRDefault="00EA7223" w:rsidP="00EA7223">
      <w:pPr>
        <w:keepNext/>
        <w:tabs>
          <w:tab w:val="left" w:pos="567"/>
        </w:tabs>
        <w:suppressAutoHyphens/>
        <w:autoSpaceDE w:val="0"/>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Toliau esančioje lentelėje išvardytos nepageidaujamos reakcijos, praneštos trumpalaikių ir ilgalaikių Zlynda klinikinių tyrimų metu. </w:t>
      </w:r>
    </w:p>
    <w:p w14:paraId="36E50F4F" w14:textId="77777777" w:rsidR="00EA7223" w:rsidRPr="00D3229E" w:rsidRDefault="00EA7223" w:rsidP="00EA7223">
      <w:pPr>
        <w:tabs>
          <w:tab w:val="left" w:pos="567"/>
        </w:tabs>
        <w:suppressAutoHyphens/>
        <w:autoSpaceDE w:val="0"/>
        <w:autoSpaceDN w:val="0"/>
        <w:spacing w:after="0" w:line="240" w:lineRule="auto"/>
        <w:textAlignment w:val="baseline"/>
        <w:rPr>
          <w:rFonts w:ascii="Times New Roman" w:eastAsia="Times New Roman" w:hAnsi="Times New Roman" w:cs="Times New Roman"/>
        </w:rPr>
      </w:pPr>
    </w:p>
    <w:p w14:paraId="0C892A83" w14:textId="71392126"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NewRoman" w:hAnsi="Times New Roman" w:cs="Times New Roman"/>
          <w:szCs w:val="24"/>
        </w:rPr>
        <w:t>Visos nepageidaujamos reakcijos yra išvardintos pagal organų sistemų klases ir dažnį. Dažnis apibūdinamas taip: labai dažnas (≥ 1/10), dažnas (nuo ≥ 1/100 iki &lt; 1/10), nedažnas (nuo ≥ 1/1</w:t>
      </w:r>
      <w:r w:rsidR="00A2785E">
        <w:rPr>
          <w:rFonts w:ascii="Times New Roman" w:eastAsia="TimesNewRoman" w:hAnsi="Times New Roman" w:cs="Times New Roman"/>
          <w:szCs w:val="24"/>
        </w:rPr>
        <w:t xml:space="preserve"> </w:t>
      </w:r>
      <w:r w:rsidRPr="00D3229E">
        <w:rPr>
          <w:rFonts w:ascii="Times New Roman" w:eastAsia="TimesNewRoman" w:hAnsi="Times New Roman" w:cs="Times New Roman"/>
          <w:szCs w:val="24"/>
        </w:rPr>
        <w:t>000 iki &lt; 1/100), retas (nuo ≥ 1/10</w:t>
      </w:r>
      <w:r w:rsidR="00A2785E">
        <w:rPr>
          <w:rFonts w:ascii="Times New Roman" w:eastAsia="TimesNewRoman" w:hAnsi="Times New Roman" w:cs="Times New Roman"/>
          <w:szCs w:val="24"/>
        </w:rPr>
        <w:t xml:space="preserve"> </w:t>
      </w:r>
      <w:r w:rsidRPr="00D3229E">
        <w:rPr>
          <w:rFonts w:ascii="Times New Roman" w:eastAsia="TimesNewRoman" w:hAnsi="Times New Roman" w:cs="Times New Roman"/>
          <w:szCs w:val="24"/>
        </w:rPr>
        <w:t>000 iki &lt; 1/1</w:t>
      </w:r>
      <w:r w:rsidR="00A2785E">
        <w:rPr>
          <w:rFonts w:ascii="Times New Roman" w:eastAsia="TimesNewRoman" w:hAnsi="Times New Roman" w:cs="Times New Roman"/>
          <w:szCs w:val="24"/>
        </w:rPr>
        <w:t xml:space="preserve"> </w:t>
      </w:r>
      <w:r w:rsidRPr="00D3229E">
        <w:rPr>
          <w:rFonts w:ascii="Times New Roman" w:eastAsia="TimesNewRoman" w:hAnsi="Times New Roman" w:cs="Times New Roman"/>
          <w:szCs w:val="24"/>
        </w:rPr>
        <w:t>000)</w:t>
      </w:r>
      <w:r w:rsidRPr="00D3229E">
        <w:rPr>
          <w:rFonts w:ascii="Times New Roman" w:eastAsia="Times New Roman" w:hAnsi="Times New Roman" w:cs="Times New Roman"/>
        </w:rPr>
        <w:t>.</w:t>
      </w:r>
    </w:p>
    <w:p w14:paraId="05308AC8" w14:textId="77777777" w:rsidR="00EA7223" w:rsidRPr="00D3229E" w:rsidRDefault="00EA7223" w:rsidP="00EA7223">
      <w:pPr>
        <w:tabs>
          <w:tab w:val="left" w:pos="567"/>
        </w:tabs>
        <w:suppressAutoHyphens/>
        <w:autoSpaceDE w:val="0"/>
        <w:autoSpaceDN w:val="0"/>
        <w:spacing w:after="0" w:line="240" w:lineRule="auto"/>
        <w:textAlignment w:val="baseline"/>
        <w:rPr>
          <w:rFonts w:ascii="Times New Roman" w:eastAsia="Times New Roman" w:hAnsi="Times New Roman" w:cs="Times New Roman"/>
        </w:rPr>
      </w:pPr>
    </w:p>
    <w:tbl>
      <w:tblPr>
        <w:tblW w:w="8509" w:type="dxa"/>
        <w:jc w:val="center"/>
        <w:tblLayout w:type="fixed"/>
        <w:tblCellMar>
          <w:left w:w="10" w:type="dxa"/>
          <w:right w:w="10" w:type="dxa"/>
        </w:tblCellMar>
        <w:tblLook w:val="0000" w:firstRow="0" w:lastRow="0" w:firstColumn="0" w:lastColumn="0" w:noHBand="0" w:noVBand="0"/>
      </w:tblPr>
      <w:tblGrid>
        <w:gridCol w:w="2268"/>
        <w:gridCol w:w="1843"/>
        <w:gridCol w:w="2304"/>
        <w:gridCol w:w="2094"/>
      </w:tblGrid>
      <w:tr w:rsidR="00EA7223" w:rsidRPr="00D3229E" w14:paraId="7100097C"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CE0F" w14:textId="77777777" w:rsidR="00EA7223" w:rsidRPr="00D3229E" w:rsidRDefault="00EA7223" w:rsidP="00EA7223">
            <w:pPr>
              <w:tabs>
                <w:tab w:val="left" w:pos="567"/>
              </w:tabs>
              <w:suppressAutoHyphens/>
              <w:autoSpaceDE w:val="0"/>
              <w:autoSpaceDN w:val="0"/>
              <w:spacing w:after="0" w:line="260" w:lineRule="exact"/>
              <w:jc w:val="center"/>
              <w:textAlignment w:val="baseline"/>
              <w:rPr>
                <w:rFonts w:ascii="Times New Roman" w:eastAsia="Times New Roman" w:hAnsi="Times New Roman" w:cs="Times New Roman"/>
                <w:szCs w:val="20"/>
              </w:rPr>
            </w:pPr>
            <w:r w:rsidRPr="00D3229E">
              <w:rPr>
                <w:rFonts w:ascii="Times New Roman" w:eastAsia="Times New Roman" w:hAnsi="Times New Roman" w:cs="Times New Roman"/>
                <w:b/>
              </w:rPr>
              <w:t>Organų sistemų klasė (MedDRA versija 17.1)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E027" w14:textId="77777777" w:rsidR="00EA7223" w:rsidRPr="00D3229E" w:rsidRDefault="00EA7223" w:rsidP="00EA7223">
            <w:pPr>
              <w:tabs>
                <w:tab w:val="left" w:pos="567"/>
              </w:tabs>
              <w:suppressAutoHyphens/>
              <w:autoSpaceDE w:val="0"/>
              <w:autoSpaceDN w:val="0"/>
              <w:spacing w:after="0" w:line="260" w:lineRule="exact"/>
              <w:jc w:val="center"/>
              <w:textAlignment w:val="baseline"/>
              <w:rPr>
                <w:rFonts w:ascii="Times New Roman" w:eastAsia="Times New Roman" w:hAnsi="Times New Roman" w:cs="Times New Roman"/>
                <w:b/>
              </w:rPr>
            </w:pPr>
          </w:p>
          <w:p w14:paraId="184515AE" w14:textId="77777777" w:rsidR="00EA7223" w:rsidRPr="00D3229E" w:rsidRDefault="00EA7223" w:rsidP="00EA7223">
            <w:pPr>
              <w:tabs>
                <w:tab w:val="left" w:pos="567"/>
              </w:tabs>
              <w:suppressAutoHyphens/>
              <w:autoSpaceDE w:val="0"/>
              <w:autoSpaceDN w:val="0"/>
              <w:spacing w:after="0" w:line="260" w:lineRule="exact"/>
              <w:jc w:val="center"/>
              <w:textAlignment w:val="baseline"/>
              <w:rPr>
                <w:rFonts w:ascii="Times New Roman" w:eastAsia="Times New Roman" w:hAnsi="Times New Roman" w:cs="Times New Roman"/>
                <w:b/>
              </w:rPr>
            </w:pPr>
            <w:r w:rsidRPr="00D3229E">
              <w:rPr>
                <w:rFonts w:ascii="Times New Roman" w:eastAsia="Times New Roman" w:hAnsi="Times New Roman" w:cs="Times New Roman"/>
                <w:b/>
              </w:rPr>
              <w:t>Dažn</w:t>
            </w:r>
            <w:r w:rsidR="00044FF5" w:rsidRPr="00D3229E">
              <w:rPr>
                <w:rFonts w:ascii="Times New Roman" w:eastAsia="Times New Roman" w:hAnsi="Times New Roman" w:cs="Times New Roman"/>
                <w:b/>
              </w:rPr>
              <w:t>as</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D8210" w14:textId="77777777" w:rsidR="00EA7223" w:rsidRPr="00D3229E" w:rsidRDefault="00EA7223" w:rsidP="00EA7223">
            <w:pPr>
              <w:tabs>
                <w:tab w:val="left" w:pos="567"/>
              </w:tabs>
              <w:suppressAutoHyphens/>
              <w:autoSpaceDE w:val="0"/>
              <w:autoSpaceDN w:val="0"/>
              <w:spacing w:after="0" w:line="260" w:lineRule="exact"/>
              <w:jc w:val="center"/>
              <w:textAlignment w:val="baseline"/>
              <w:rPr>
                <w:rFonts w:ascii="Times New Roman" w:eastAsia="Times New Roman" w:hAnsi="Times New Roman" w:cs="Times New Roman"/>
                <w:b/>
              </w:rPr>
            </w:pPr>
          </w:p>
          <w:p w14:paraId="77536F15" w14:textId="77777777" w:rsidR="00EA7223" w:rsidRPr="00D3229E" w:rsidRDefault="00EA7223" w:rsidP="00EA7223">
            <w:pPr>
              <w:tabs>
                <w:tab w:val="left" w:pos="567"/>
              </w:tabs>
              <w:suppressAutoHyphens/>
              <w:autoSpaceDE w:val="0"/>
              <w:autoSpaceDN w:val="0"/>
              <w:spacing w:after="0" w:line="260" w:lineRule="exact"/>
              <w:jc w:val="center"/>
              <w:textAlignment w:val="baseline"/>
              <w:rPr>
                <w:rFonts w:ascii="Times New Roman" w:eastAsia="Times New Roman" w:hAnsi="Times New Roman" w:cs="Times New Roman"/>
                <w:b/>
              </w:rPr>
            </w:pPr>
            <w:r w:rsidRPr="00D3229E">
              <w:rPr>
                <w:rFonts w:ascii="Times New Roman" w:eastAsia="Times New Roman" w:hAnsi="Times New Roman" w:cs="Times New Roman"/>
                <w:b/>
              </w:rPr>
              <w:t>Nedažn</w:t>
            </w:r>
            <w:r w:rsidR="00044FF5" w:rsidRPr="00D3229E">
              <w:rPr>
                <w:rFonts w:ascii="Times New Roman" w:eastAsia="Times New Roman" w:hAnsi="Times New Roman" w:cs="Times New Roman"/>
                <w:b/>
              </w:rPr>
              <w:t>as</w:t>
            </w:r>
          </w:p>
        </w:tc>
        <w:tc>
          <w:tcPr>
            <w:tcW w:w="2094" w:type="dxa"/>
            <w:tcBorders>
              <w:top w:val="single" w:sz="4" w:space="0" w:color="000000"/>
              <w:left w:val="single" w:sz="4" w:space="0" w:color="000000"/>
              <w:bottom w:val="single" w:sz="4" w:space="0" w:color="000000"/>
              <w:right w:val="single" w:sz="4" w:space="0" w:color="000000"/>
            </w:tcBorders>
            <w:vAlign w:val="center"/>
          </w:tcPr>
          <w:p w14:paraId="56D97F93" w14:textId="77777777" w:rsidR="00EA7223" w:rsidRPr="00D3229E" w:rsidRDefault="00EA7223" w:rsidP="00EA7223">
            <w:pPr>
              <w:tabs>
                <w:tab w:val="left" w:pos="567"/>
              </w:tabs>
              <w:suppressAutoHyphens/>
              <w:autoSpaceDE w:val="0"/>
              <w:autoSpaceDN w:val="0"/>
              <w:spacing w:after="0" w:line="260" w:lineRule="exact"/>
              <w:jc w:val="center"/>
              <w:textAlignment w:val="baseline"/>
              <w:rPr>
                <w:rFonts w:ascii="Times New Roman" w:eastAsia="Times New Roman" w:hAnsi="Times New Roman" w:cs="Times New Roman"/>
                <w:b/>
              </w:rPr>
            </w:pPr>
            <w:r w:rsidRPr="00D3229E">
              <w:rPr>
                <w:rFonts w:ascii="Times New Roman" w:eastAsia="Times New Roman" w:hAnsi="Times New Roman" w:cs="Times New Roman"/>
                <w:b/>
              </w:rPr>
              <w:t>Ret</w:t>
            </w:r>
            <w:r w:rsidR="00044FF5" w:rsidRPr="00D3229E">
              <w:rPr>
                <w:rFonts w:ascii="Times New Roman" w:eastAsia="Times New Roman" w:hAnsi="Times New Roman" w:cs="Times New Roman"/>
                <w:b/>
              </w:rPr>
              <w:t>as</w:t>
            </w:r>
          </w:p>
        </w:tc>
      </w:tr>
      <w:tr w:rsidR="00EA7223" w:rsidRPr="00D3229E" w14:paraId="3388F11C"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8C725" w14:textId="77777777" w:rsidR="00EA7223" w:rsidRPr="00D3229E" w:rsidRDefault="00EA7223" w:rsidP="00EA7223">
            <w:pPr>
              <w:tabs>
                <w:tab w:val="left" w:pos="0"/>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Infekcijos ir infestacijos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C9BE7" w14:textId="77777777" w:rsidR="00EA7223" w:rsidRPr="00D3229E" w:rsidRDefault="00EA7223" w:rsidP="00EA7223">
            <w:pPr>
              <w:tabs>
                <w:tab w:val="left" w:pos="567"/>
              </w:tabs>
              <w:suppressAutoHyphens/>
              <w:autoSpaceDE w:val="0"/>
              <w:autoSpaceDN w:val="0"/>
              <w:spacing w:after="0" w:line="260" w:lineRule="exact"/>
              <w:jc w:val="center"/>
              <w:textAlignment w:val="baseline"/>
              <w:rPr>
                <w:rFonts w:ascii="Times New Roman" w:eastAsia="Times New Roman" w:hAnsi="Times New Roman" w:cs="Times New Roman"/>
                <w:b/>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AF01" w14:textId="77777777" w:rsidR="00EA7223" w:rsidRPr="00D3229E" w:rsidRDefault="00EA7223" w:rsidP="00EA7223">
            <w:pPr>
              <w:tabs>
                <w:tab w:val="left" w:pos="32"/>
              </w:tabs>
              <w:suppressAutoHyphens/>
              <w:autoSpaceDE w:val="0"/>
              <w:autoSpaceDN w:val="0"/>
              <w:spacing w:after="0" w:line="260" w:lineRule="exact"/>
              <w:textAlignment w:val="baseline"/>
              <w:rPr>
                <w:rFonts w:ascii="Times New Roman" w:eastAsia="Times New Roman" w:hAnsi="Times New Roman" w:cs="Times New Roman"/>
              </w:rPr>
            </w:pPr>
          </w:p>
          <w:p w14:paraId="29C79B25" w14:textId="77777777" w:rsidR="00EA7223" w:rsidRPr="00D3229E" w:rsidRDefault="00EA7223" w:rsidP="00EA7223">
            <w:pPr>
              <w:tabs>
                <w:tab w:val="left" w:pos="32"/>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Makšties infekcija</w:t>
            </w:r>
          </w:p>
        </w:tc>
        <w:tc>
          <w:tcPr>
            <w:tcW w:w="2094" w:type="dxa"/>
            <w:tcBorders>
              <w:top w:val="single" w:sz="4" w:space="0" w:color="000000"/>
              <w:left w:val="single" w:sz="4" w:space="0" w:color="000000"/>
              <w:bottom w:val="single" w:sz="4" w:space="0" w:color="000000"/>
              <w:right w:val="single" w:sz="4" w:space="0" w:color="000000"/>
            </w:tcBorders>
            <w:vAlign w:val="center"/>
          </w:tcPr>
          <w:p w14:paraId="6997B5DA" w14:textId="77777777" w:rsidR="00EA7223" w:rsidRPr="00D3229E" w:rsidRDefault="00EA7223" w:rsidP="00EA7223">
            <w:pPr>
              <w:tabs>
                <w:tab w:val="left" w:pos="92"/>
              </w:tabs>
              <w:suppressAutoHyphens/>
              <w:autoSpaceDE w:val="0"/>
              <w:autoSpaceDN w:val="0"/>
              <w:spacing w:after="0" w:line="260" w:lineRule="exact"/>
              <w:textAlignment w:val="baseline"/>
              <w:rPr>
                <w:rFonts w:ascii="Times New Roman" w:eastAsia="Times New Roman" w:hAnsi="Times New Roman" w:cs="Times New Roman"/>
              </w:rPr>
            </w:pPr>
          </w:p>
          <w:p w14:paraId="7C285D1C" w14:textId="77777777" w:rsidR="00EA7223" w:rsidRPr="00D3229E" w:rsidRDefault="00EA7223" w:rsidP="00EA7223">
            <w:pPr>
              <w:tabs>
                <w:tab w:val="left" w:pos="92"/>
              </w:tabs>
              <w:suppressAutoHyphens/>
              <w:autoSpaceDE w:val="0"/>
              <w:autoSpaceDN w:val="0"/>
              <w:spacing w:after="0" w:line="260" w:lineRule="exact"/>
              <w:textAlignment w:val="baseline"/>
              <w:rPr>
                <w:rFonts w:ascii="Cambria" w:eastAsia="Times New Roman" w:hAnsi="Cambria" w:cs="Times New Roman"/>
                <w:b/>
              </w:rPr>
            </w:pPr>
          </w:p>
        </w:tc>
      </w:tr>
      <w:tr w:rsidR="00EA7223" w:rsidRPr="00D3229E" w14:paraId="4C034546"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6956B"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Gerybiniai, piktybiniai ir nepatikslinti navikai (tarp jų cistos ir polipai)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EDFF8"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30C7B" w14:textId="30896030"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Gimdos lejomioma</w:t>
            </w:r>
          </w:p>
          <w:p w14:paraId="66D286ED"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094" w:type="dxa"/>
            <w:tcBorders>
              <w:top w:val="single" w:sz="4" w:space="0" w:color="000000"/>
              <w:left w:val="single" w:sz="4" w:space="0" w:color="000000"/>
              <w:bottom w:val="single" w:sz="4" w:space="0" w:color="000000"/>
              <w:right w:val="single" w:sz="4" w:space="0" w:color="000000"/>
            </w:tcBorders>
          </w:tcPr>
          <w:p w14:paraId="358F0D70"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szCs w:val="20"/>
              </w:rPr>
            </w:pPr>
          </w:p>
        </w:tc>
      </w:tr>
      <w:tr w:rsidR="00EA7223" w:rsidRPr="00D3229E" w14:paraId="31D015A5"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56220"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Kraujo ir limfinės sistemos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3B57"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7103"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Anemija</w:t>
            </w:r>
          </w:p>
        </w:tc>
        <w:tc>
          <w:tcPr>
            <w:tcW w:w="2094" w:type="dxa"/>
            <w:tcBorders>
              <w:top w:val="single" w:sz="4" w:space="0" w:color="000000"/>
              <w:left w:val="single" w:sz="4" w:space="0" w:color="000000"/>
              <w:bottom w:val="single" w:sz="4" w:space="0" w:color="000000"/>
              <w:right w:val="single" w:sz="4" w:space="0" w:color="000000"/>
            </w:tcBorders>
          </w:tcPr>
          <w:p w14:paraId="34AB7C66"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1392577D"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2473"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Imuninės sistemos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20A85"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79BD"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Padidėjęs jautrumas</w:t>
            </w:r>
          </w:p>
        </w:tc>
        <w:tc>
          <w:tcPr>
            <w:tcW w:w="2094" w:type="dxa"/>
            <w:tcBorders>
              <w:top w:val="single" w:sz="4" w:space="0" w:color="000000"/>
              <w:left w:val="single" w:sz="4" w:space="0" w:color="000000"/>
              <w:bottom w:val="single" w:sz="4" w:space="0" w:color="000000"/>
              <w:right w:val="single" w:sz="4" w:space="0" w:color="000000"/>
            </w:tcBorders>
          </w:tcPr>
          <w:p w14:paraId="1B8D3761"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746324B2"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0251"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Metabolizmo ir mitybos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CC83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2038"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Apetito sutrikimas</w:t>
            </w:r>
          </w:p>
          <w:p w14:paraId="63E60080"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Hiperkalemija</w:t>
            </w:r>
          </w:p>
        </w:tc>
        <w:tc>
          <w:tcPr>
            <w:tcW w:w="2094" w:type="dxa"/>
            <w:tcBorders>
              <w:top w:val="single" w:sz="4" w:space="0" w:color="000000"/>
              <w:left w:val="single" w:sz="4" w:space="0" w:color="000000"/>
              <w:bottom w:val="single" w:sz="4" w:space="0" w:color="000000"/>
              <w:right w:val="single" w:sz="4" w:space="0" w:color="000000"/>
            </w:tcBorders>
          </w:tcPr>
          <w:p w14:paraId="09AE0785"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1281D24D"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C763"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Psichikos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EB38"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Lytinio potraukio sutrikimas</w:t>
            </w:r>
          </w:p>
          <w:p w14:paraId="22409D69"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Nuotaikos sutrikimai</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3855C"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Nerimo simptomai</w:t>
            </w:r>
          </w:p>
          <w:p w14:paraId="6A7FE77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Depresija</w:t>
            </w:r>
          </w:p>
          <w:p w14:paraId="47DEF620" w14:textId="213BEAFB" w:rsidR="00EA7223" w:rsidRPr="00D3229E" w:rsidRDefault="00203FA4"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Depresinė </w:t>
            </w:r>
            <w:r w:rsidR="00EA7223" w:rsidRPr="00D3229E">
              <w:rPr>
                <w:rFonts w:ascii="Times New Roman" w:eastAsia="Times New Roman" w:hAnsi="Times New Roman" w:cs="Times New Roman"/>
              </w:rPr>
              <w:t>nuotaika</w:t>
            </w:r>
          </w:p>
          <w:p w14:paraId="4F95112D"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094" w:type="dxa"/>
            <w:tcBorders>
              <w:top w:val="single" w:sz="4" w:space="0" w:color="000000"/>
              <w:left w:val="single" w:sz="4" w:space="0" w:color="000000"/>
              <w:bottom w:val="single" w:sz="4" w:space="0" w:color="000000"/>
              <w:right w:val="single" w:sz="4" w:space="0" w:color="000000"/>
            </w:tcBorders>
          </w:tcPr>
          <w:p w14:paraId="24C0C63D" w14:textId="77777777" w:rsidR="00EA7223" w:rsidRPr="00D3229E" w:rsidDel="0004641A"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646BD8C8"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D9A09"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Nervų sistemos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F861"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snapToGrid w:val="0"/>
              </w:rPr>
              <w:t>Galvos skausmas</w:t>
            </w:r>
          </w:p>
          <w:p w14:paraId="4BD7620D" w14:textId="77777777" w:rsidR="00EA7223" w:rsidRPr="00D3229E" w:rsidRDefault="00EA7223" w:rsidP="00EA7223">
            <w:pPr>
              <w:tabs>
                <w:tab w:val="left" w:pos="567"/>
              </w:tabs>
              <w:spacing w:after="0" w:line="260" w:lineRule="exact"/>
              <w:jc w:val="center"/>
              <w:rPr>
                <w:rFonts w:ascii="Times New Roman" w:eastAsia="Times New Roman" w:hAnsi="Times New Roman" w:cs="Times New Roman"/>
                <w:snapToGrid w:val="0"/>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6B2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Svaigulys</w:t>
            </w:r>
          </w:p>
          <w:p w14:paraId="4FEFCC18" w14:textId="77777777" w:rsidR="00EA7223" w:rsidRPr="00D3229E" w:rsidDel="00D671C1"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094" w:type="dxa"/>
            <w:tcBorders>
              <w:top w:val="single" w:sz="4" w:space="0" w:color="000000"/>
              <w:left w:val="single" w:sz="4" w:space="0" w:color="000000"/>
              <w:bottom w:val="single" w:sz="4" w:space="0" w:color="000000"/>
              <w:right w:val="single" w:sz="4" w:space="0" w:color="000000"/>
            </w:tcBorders>
          </w:tcPr>
          <w:p w14:paraId="3D759F44" w14:textId="77777777" w:rsidR="00EA7223" w:rsidRPr="00D3229E" w:rsidDel="00D671C1"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6B864665"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4BC6"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Akių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999B"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4D5B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094" w:type="dxa"/>
            <w:tcBorders>
              <w:top w:val="single" w:sz="4" w:space="0" w:color="000000"/>
              <w:left w:val="single" w:sz="4" w:space="0" w:color="000000"/>
              <w:bottom w:val="single" w:sz="4" w:space="0" w:color="000000"/>
              <w:right w:val="single" w:sz="4" w:space="0" w:color="000000"/>
            </w:tcBorders>
          </w:tcPr>
          <w:p w14:paraId="5D283BAD" w14:textId="77777777" w:rsidR="00EA7223" w:rsidRPr="00D3229E" w:rsidDel="00CD3A08"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Kontaktinių lęšių netoleravimas</w:t>
            </w:r>
          </w:p>
        </w:tc>
      </w:tr>
      <w:tr w:rsidR="00EA7223" w:rsidRPr="00D3229E" w14:paraId="19B18040"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75C6"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Kraujagyslių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E1C1"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A8520"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Paraudimas su karščio pojūčiu</w:t>
            </w:r>
          </w:p>
          <w:p w14:paraId="2AE1F890" w14:textId="77777777" w:rsidR="00EA7223" w:rsidRPr="00D3229E" w:rsidDel="00252CEC"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Hipertenzija</w:t>
            </w:r>
          </w:p>
        </w:tc>
        <w:tc>
          <w:tcPr>
            <w:tcW w:w="2094" w:type="dxa"/>
            <w:tcBorders>
              <w:top w:val="single" w:sz="4" w:space="0" w:color="000000"/>
              <w:left w:val="single" w:sz="4" w:space="0" w:color="000000"/>
              <w:bottom w:val="single" w:sz="4" w:space="0" w:color="000000"/>
              <w:right w:val="single" w:sz="4" w:space="0" w:color="000000"/>
            </w:tcBorders>
          </w:tcPr>
          <w:p w14:paraId="3A098148" w14:textId="77777777" w:rsidR="00EA7223" w:rsidRPr="00D3229E" w:rsidDel="00CD3A08"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59CD423F"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C99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Virškinimo trakto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F52E"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Pykinimas</w:t>
            </w:r>
          </w:p>
          <w:p w14:paraId="289DD68E"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Pilvo skausmas</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CE57"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Vėmimas</w:t>
            </w:r>
          </w:p>
          <w:p w14:paraId="19C4C7C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Viduriavimas</w:t>
            </w:r>
          </w:p>
          <w:p w14:paraId="2D302363"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Vidurių užkietėjimas</w:t>
            </w:r>
          </w:p>
          <w:p w14:paraId="2ACA5280" w14:textId="77777777" w:rsidR="00EA7223" w:rsidRPr="00D3229E" w:rsidDel="00252CEC"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094" w:type="dxa"/>
            <w:tcBorders>
              <w:top w:val="single" w:sz="4" w:space="0" w:color="000000"/>
              <w:left w:val="single" w:sz="4" w:space="0" w:color="000000"/>
              <w:bottom w:val="single" w:sz="4" w:space="0" w:color="000000"/>
              <w:right w:val="single" w:sz="4" w:space="0" w:color="000000"/>
            </w:tcBorders>
          </w:tcPr>
          <w:p w14:paraId="2ECBC18E"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4F0617DB"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346AD"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Odos ir poodinio audinio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21E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Spuogai</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961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Alopecija </w:t>
            </w:r>
          </w:p>
          <w:p w14:paraId="132D088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Hiperhidrozė</w:t>
            </w:r>
          </w:p>
          <w:p w14:paraId="41AC2025"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Išbėrimas</w:t>
            </w:r>
          </w:p>
          <w:p w14:paraId="0359F8C5"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Seborėja</w:t>
            </w:r>
          </w:p>
          <w:p w14:paraId="2DA9626D"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Niežėjimas</w:t>
            </w:r>
          </w:p>
          <w:p w14:paraId="5631C6A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Dermatitas</w:t>
            </w:r>
          </w:p>
        </w:tc>
        <w:tc>
          <w:tcPr>
            <w:tcW w:w="2094" w:type="dxa"/>
            <w:tcBorders>
              <w:top w:val="single" w:sz="4" w:space="0" w:color="000000"/>
              <w:left w:val="single" w:sz="4" w:space="0" w:color="000000"/>
              <w:bottom w:val="single" w:sz="4" w:space="0" w:color="000000"/>
              <w:right w:val="single" w:sz="4" w:space="0" w:color="000000"/>
            </w:tcBorders>
          </w:tcPr>
          <w:p w14:paraId="4E9F4425" w14:textId="77777777" w:rsidR="00EA7223" w:rsidRPr="00D3229E" w:rsidDel="00CD3A08"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261A273C"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1349"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Inkstų ir šlapimo takų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B27B"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0628"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094" w:type="dxa"/>
            <w:tcBorders>
              <w:top w:val="single" w:sz="4" w:space="0" w:color="000000"/>
              <w:left w:val="single" w:sz="4" w:space="0" w:color="000000"/>
              <w:bottom w:val="single" w:sz="4" w:space="0" w:color="000000"/>
              <w:right w:val="single" w:sz="4" w:space="0" w:color="000000"/>
            </w:tcBorders>
          </w:tcPr>
          <w:p w14:paraId="278AEE8B"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Poliurija</w:t>
            </w:r>
          </w:p>
          <w:p w14:paraId="17EE2550" w14:textId="77777777" w:rsidR="00EA7223" w:rsidRPr="00D3229E" w:rsidDel="00CD3A08"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30885006"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F2F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Lytinės sistemos ir krūties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33E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Krūties diskomfortas</w:t>
            </w:r>
          </w:p>
          <w:p w14:paraId="164982B5"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Metroragija</w:t>
            </w:r>
          </w:p>
          <w:p w14:paraId="1D282668" w14:textId="12B254FC" w:rsidR="00EA7223" w:rsidRPr="00D3229E" w:rsidRDefault="00A47BD8"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Kraujavimas iš makšties</w:t>
            </w:r>
          </w:p>
          <w:p w14:paraId="285636A7"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Dismenorėja</w:t>
            </w:r>
          </w:p>
          <w:p w14:paraId="0E7B7A77"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Menstruacijų nereguliarumas</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5D9E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Amenorėja</w:t>
            </w:r>
          </w:p>
          <w:p w14:paraId="0B5484D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Menstruacijų sutrikimai</w:t>
            </w:r>
          </w:p>
          <w:p w14:paraId="44795931"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Dubens skausmas</w:t>
            </w:r>
          </w:p>
          <w:p w14:paraId="7E5F76E7"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Kiaušidės cista</w:t>
            </w:r>
          </w:p>
          <w:p w14:paraId="2F616E69"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Vulvos ir makšties sausumas</w:t>
            </w:r>
          </w:p>
          <w:p w14:paraId="47D57A9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Makšties išskyros</w:t>
            </w:r>
          </w:p>
        </w:tc>
        <w:tc>
          <w:tcPr>
            <w:tcW w:w="2094" w:type="dxa"/>
            <w:tcBorders>
              <w:top w:val="single" w:sz="4" w:space="0" w:color="000000"/>
              <w:left w:val="single" w:sz="4" w:space="0" w:color="000000"/>
              <w:bottom w:val="single" w:sz="4" w:space="0" w:color="000000"/>
              <w:right w:val="single" w:sz="4" w:space="0" w:color="000000"/>
            </w:tcBorders>
          </w:tcPr>
          <w:p w14:paraId="63CD3238"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Krūties cista</w:t>
            </w:r>
          </w:p>
          <w:p w14:paraId="520C8B19"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Gimtos kaklelio displazija</w:t>
            </w:r>
          </w:p>
          <w:p w14:paraId="4641287B"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Galaktorėja</w:t>
            </w:r>
          </w:p>
          <w:p w14:paraId="4CBACDD3"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p w14:paraId="3576FB02" w14:textId="77777777" w:rsidR="00EA7223" w:rsidRPr="00D3229E" w:rsidDel="00CD3A08"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Vulvos ir makšties niežėjimas</w:t>
            </w:r>
          </w:p>
        </w:tc>
      </w:tr>
      <w:tr w:rsidR="00EA7223" w:rsidRPr="00D3229E" w14:paraId="1916F8C8"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B6E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Bendrieji sutrikimai ir vartojimo vietos pažeidimai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2CD0"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40081"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p w14:paraId="42341FA4"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Nuovargis</w:t>
            </w:r>
          </w:p>
          <w:p w14:paraId="64AEBB0E"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Periferinė edema </w:t>
            </w:r>
          </w:p>
          <w:p w14:paraId="1E4AF82E"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p w14:paraId="3D1FCC5C"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c>
          <w:tcPr>
            <w:tcW w:w="2094" w:type="dxa"/>
            <w:tcBorders>
              <w:top w:val="single" w:sz="4" w:space="0" w:color="000000"/>
              <w:left w:val="single" w:sz="4" w:space="0" w:color="000000"/>
              <w:bottom w:val="single" w:sz="4" w:space="0" w:color="000000"/>
              <w:right w:val="single" w:sz="4" w:space="0" w:color="000000"/>
            </w:tcBorders>
          </w:tcPr>
          <w:p w14:paraId="07EFC27D"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p w14:paraId="1404D974"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r w:rsidR="00EA7223" w:rsidRPr="00D3229E" w14:paraId="5BF6F89A" w14:textId="77777777" w:rsidTr="00044FF5">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2C8A1"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Tyrimai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79643"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Kūno svorio padidėjimas</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770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Transaminazių aktyvumo padidėjimas</w:t>
            </w:r>
          </w:p>
          <w:p w14:paraId="2BEE6C82"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Bilirubino koncentracijos kraujyje padidėjimas</w:t>
            </w:r>
          </w:p>
          <w:p w14:paraId="74C5768A"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Kreatino fosfokinazės aktyvumo kraujyje padidėjimas</w:t>
            </w:r>
          </w:p>
          <w:p w14:paraId="566178A1"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Gama-gliutamiltransferazės aktyvumo padidėjimas</w:t>
            </w:r>
          </w:p>
          <w:p w14:paraId="745D92ED"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Trigliceridų koncentracijos kraujyje padidėjimas</w:t>
            </w:r>
          </w:p>
        </w:tc>
        <w:tc>
          <w:tcPr>
            <w:tcW w:w="2094" w:type="dxa"/>
            <w:tcBorders>
              <w:top w:val="single" w:sz="4" w:space="0" w:color="000000"/>
              <w:left w:val="single" w:sz="4" w:space="0" w:color="000000"/>
              <w:bottom w:val="single" w:sz="4" w:space="0" w:color="000000"/>
              <w:right w:val="single" w:sz="4" w:space="0" w:color="000000"/>
            </w:tcBorders>
          </w:tcPr>
          <w:p w14:paraId="44DA7127" w14:textId="77777777" w:rsidR="00EA7223" w:rsidRPr="00D3229E"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r w:rsidRPr="00D3229E">
              <w:rPr>
                <w:rFonts w:ascii="Times New Roman" w:eastAsia="Times New Roman" w:hAnsi="Times New Roman" w:cs="Times New Roman"/>
              </w:rPr>
              <w:t>Kūno svorio sumažėjimas</w:t>
            </w:r>
          </w:p>
          <w:p w14:paraId="0B33C41B" w14:textId="77777777" w:rsidR="00EA7223" w:rsidRPr="00D3229E" w:rsidDel="00CD3A08" w:rsidRDefault="00EA7223" w:rsidP="00EA7223">
            <w:pPr>
              <w:tabs>
                <w:tab w:val="left" w:pos="567"/>
              </w:tabs>
              <w:suppressAutoHyphens/>
              <w:autoSpaceDE w:val="0"/>
              <w:autoSpaceDN w:val="0"/>
              <w:spacing w:after="0" w:line="260" w:lineRule="exact"/>
              <w:textAlignment w:val="baseline"/>
              <w:rPr>
                <w:rFonts w:ascii="Times New Roman" w:eastAsia="Times New Roman" w:hAnsi="Times New Roman" w:cs="Times New Roman"/>
              </w:rPr>
            </w:pPr>
          </w:p>
        </w:tc>
      </w:tr>
    </w:tbl>
    <w:p w14:paraId="2CAC2003"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bCs/>
        </w:rPr>
      </w:pPr>
    </w:p>
    <w:p w14:paraId="6254D46D" w14:textId="77777777" w:rsidR="00EA7223" w:rsidRPr="00D3229E" w:rsidRDefault="00EA7223" w:rsidP="00CD262D">
      <w:pPr>
        <w:widowControl w:val="0"/>
        <w:tabs>
          <w:tab w:val="left" w:pos="540"/>
        </w:tabs>
        <w:spacing w:after="0" w:line="240" w:lineRule="auto"/>
        <w:jc w:val="both"/>
        <w:rPr>
          <w:rFonts w:ascii="Times New Roman" w:eastAsia="Calibri" w:hAnsi="Times New Roman" w:cs="Times New Roman"/>
          <w:u w:val="single"/>
        </w:rPr>
      </w:pPr>
      <w:r w:rsidRPr="00D3229E">
        <w:rPr>
          <w:rFonts w:ascii="Times New Roman" w:eastAsia="Calibri" w:hAnsi="Times New Roman" w:cs="Times New Roman"/>
          <w:u w:val="single"/>
        </w:rPr>
        <w:t>Pranešimas apie įtariamas nepageidaujamas reakcijas</w:t>
      </w:r>
    </w:p>
    <w:p w14:paraId="2A5BAB26" w14:textId="1E0EE7CA" w:rsidR="001517A4" w:rsidRPr="00A2785E" w:rsidRDefault="001517A4" w:rsidP="00CD262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1517A4">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517A4">
        <w:rPr>
          <w:rFonts w:ascii="Times New Roman" w:eastAsia="Times New Roman" w:hAnsi="Times New Roman" w:cs="Times New Roman"/>
          <w:color w:val="0000EE"/>
          <w:u w:val="single"/>
          <w:lang w:eastAsia="lt-LT"/>
        </w:rPr>
        <w:t>https://vvkt.lrv.lt/lt/</w:t>
      </w:r>
      <w:r w:rsidRPr="001517A4">
        <w:rPr>
          <w:rFonts w:ascii="Times New Roman" w:eastAsia="Times New Roman" w:hAnsi="Times New Roman" w:cs="Times New Roman"/>
          <w:lang w:eastAsia="lt-LT"/>
        </w:rPr>
        <w:t xml:space="preserve"> nurodytais būdais</w:t>
      </w:r>
      <w:r>
        <w:rPr>
          <w:rFonts w:ascii="Times New Roman" w:eastAsia="Times New Roman" w:hAnsi="Times New Roman" w:cs="Times New Roman"/>
          <w:lang w:eastAsia="lt-LT"/>
        </w:rPr>
        <w:t>.</w:t>
      </w:r>
    </w:p>
    <w:p w14:paraId="4D0F077E"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bCs/>
          <w:u w:val="single"/>
        </w:rPr>
      </w:pPr>
    </w:p>
    <w:p w14:paraId="549F5A18"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4.9</w:t>
      </w:r>
      <w:r w:rsidRPr="00D3229E">
        <w:rPr>
          <w:rFonts w:ascii="Times New Roman" w:eastAsia="Times New Roman" w:hAnsi="Times New Roman" w:cs="Times New Roman"/>
          <w:b/>
          <w:kern w:val="28"/>
        </w:rPr>
        <w:tab/>
        <w:t>Perdozavimas</w:t>
      </w:r>
    </w:p>
    <w:p w14:paraId="00502516"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bCs/>
          <w:u w:val="single"/>
        </w:rPr>
      </w:pPr>
    </w:p>
    <w:p w14:paraId="1DAB72B8" w14:textId="5E730B0E"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Pranešimų apie sunkų žalingą poveikį </w:t>
      </w:r>
      <w:r w:rsidR="006F2C8E" w:rsidRPr="00D3229E">
        <w:rPr>
          <w:rFonts w:ascii="Times New Roman" w:eastAsia="Times New Roman" w:hAnsi="Times New Roman" w:cs="Times New Roman"/>
        </w:rPr>
        <w:t>perdozavus</w:t>
      </w:r>
      <w:r w:rsidRPr="00D3229E">
        <w:rPr>
          <w:rFonts w:ascii="Times New Roman" w:eastAsia="Times New Roman" w:hAnsi="Times New Roman" w:cs="Times New Roman"/>
        </w:rPr>
        <w:t xml:space="preserve"> negauta. Galimi perdozavimo simptomai yra pykinimas, vėmimas ir nestiprus kraujavimas iš makšties. Priešnuodžių nėra, skiriamas simptominis gydymas.</w:t>
      </w:r>
    </w:p>
    <w:p w14:paraId="555CB963"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6140EA32"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Drospirenonas yra spironolaktono analogas, kuriam būdingos antimineralkortikoidinės savybės. Perdozavus būtina tirti kalio ir natrio koncentraciją serume bei stebėti, ar nepasireiškia metabolinės acidozės</w:t>
      </w:r>
      <w:r w:rsidR="007C5B82" w:rsidRPr="00D3229E">
        <w:rPr>
          <w:rFonts w:ascii="Times New Roman" w:eastAsia="Times New Roman" w:hAnsi="Times New Roman" w:cs="Times New Roman"/>
        </w:rPr>
        <w:t xml:space="preserve"> požymių</w:t>
      </w:r>
      <w:r w:rsidRPr="00D3229E">
        <w:rPr>
          <w:rFonts w:ascii="Times New Roman" w:eastAsia="Times New Roman" w:hAnsi="Times New Roman" w:cs="Times New Roman"/>
        </w:rPr>
        <w:t>.</w:t>
      </w:r>
    </w:p>
    <w:p w14:paraId="12657B33"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5A3410BE"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1A73323A"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b/>
        </w:rPr>
        <w:t>5.</w:t>
      </w:r>
      <w:r w:rsidRPr="00D3229E">
        <w:rPr>
          <w:rFonts w:ascii="Times New Roman" w:eastAsia="Times New Roman" w:hAnsi="Times New Roman" w:cs="Times New Roman"/>
          <w:b/>
        </w:rPr>
        <w:tab/>
        <w:t>FARMAKOLOGINĖS SAVYBĖS</w:t>
      </w:r>
    </w:p>
    <w:p w14:paraId="505A8F72"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D3DE0FB"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5.1</w:t>
      </w:r>
      <w:r w:rsidRPr="00D3229E">
        <w:rPr>
          <w:rFonts w:ascii="Times New Roman" w:eastAsia="Times New Roman" w:hAnsi="Times New Roman" w:cs="Times New Roman"/>
          <w:b/>
          <w:kern w:val="28"/>
        </w:rPr>
        <w:tab/>
        <w:t>Farmakodinaminės savybės</w:t>
      </w:r>
    </w:p>
    <w:p w14:paraId="09ECCB7D"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5C4726C4"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Farmakoterapinė grupė – sisteminio poveikio hprmoniniai kontraceptikai, progestogenai, ATC kodas – </w:t>
      </w:r>
      <w:r w:rsidRPr="00D3229E">
        <w:rPr>
          <w:rFonts w:ascii="Times New Roman" w:eastAsia="Times New Roman" w:hAnsi="Times New Roman" w:cs="Times New Roman"/>
          <w:snapToGrid w:val="0"/>
        </w:rPr>
        <w:t>G03AC10</w:t>
      </w:r>
      <w:r w:rsidRPr="00D3229E">
        <w:rPr>
          <w:rFonts w:ascii="Times New Roman" w:eastAsia="Times New Roman" w:hAnsi="Times New Roman" w:cs="Times New Roman"/>
        </w:rPr>
        <w:t>.</w:t>
      </w:r>
    </w:p>
    <w:p w14:paraId="30A71B6D" w14:textId="77777777" w:rsidR="00EA7223" w:rsidRPr="00D3229E" w:rsidRDefault="00EA7223" w:rsidP="00EA7223">
      <w:pPr>
        <w:widowControl w:val="0"/>
        <w:spacing w:after="0" w:line="240" w:lineRule="auto"/>
        <w:rPr>
          <w:rFonts w:ascii="Times New Roman" w:eastAsia="Times New Roman" w:hAnsi="Times New Roman" w:cs="Times New Roman"/>
        </w:rPr>
      </w:pPr>
    </w:p>
    <w:p w14:paraId="15D3DF7F"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u w:val="single"/>
        </w:rPr>
      </w:pPr>
      <w:r w:rsidRPr="00D3229E">
        <w:rPr>
          <w:rFonts w:ascii="Times New Roman" w:eastAsia="Times New Roman" w:hAnsi="Times New Roman" w:cs="Times New Roman"/>
          <w:u w:val="single"/>
        </w:rPr>
        <w:t>Veikimo mechanizmas</w:t>
      </w:r>
    </w:p>
    <w:p w14:paraId="7C31B5C4" w14:textId="77777777" w:rsidR="00EA7223" w:rsidRPr="00D3229E" w:rsidRDefault="00EA7223" w:rsidP="00EA7223">
      <w:pPr>
        <w:widowControl w:val="0"/>
        <w:spacing w:after="0" w:line="240" w:lineRule="auto"/>
        <w:rPr>
          <w:rFonts w:ascii="Times New Roman" w:eastAsia="Times New Roman" w:hAnsi="Times New Roman" w:cs="Times New Roman"/>
        </w:rPr>
      </w:pPr>
    </w:p>
    <w:p w14:paraId="1A172DF8"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Zlynda yra tik progesterono vaistinis preparatas, kuriame yra progestogeno drospirenono, gauto iš spironolaktono.</w:t>
      </w:r>
    </w:p>
    <w:p w14:paraId="064B500D" w14:textId="77777777" w:rsidR="00EA7223" w:rsidRPr="00D3229E" w:rsidRDefault="00EA7223" w:rsidP="00EA7223">
      <w:pPr>
        <w:widowControl w:val="0"/>
        <w:spacing w:after="0" w:line="240" w:lineRule="auto"/>
        <w:rPr>
          <w:rFonts w:ascii="Times New Roman" w:eastAsia="Times New Roman" w:hAnsi="Times New Roman" w:cs="Times New Roman"/>
        </w:rPr>
      </w:pPr>
    </w:p>
    <w:p w14:paraId="124AA4BE"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Terapinėmis dozėmis drospirenonas taip pat sukelia antiandrogeninį ir nestiprų antimineralkortikoidinį poveikį. Jis nesukelia estrogenų, gliukokortikoidų ir antigliukokortikoidų poveikio. Dėl to drospirenono farmakologinės savybės labai primena natūralų hormoną progesteroną.</w:t>
      </w:r>
    </w:p>
    <w:p w14:paraId="549ED255" w14:textId="77777777" w:rsidR="00EA7223" w:rsidRPr="00D3229E" w:rsidRDefault="00EA7223" w:rsidP="00EA7223">
      <w:pPr>
        <w:widowControl w:val="0"/>
        <w:spacing w:after="0" w:line="240" w:lineRule="auto"/>
        <w:rPr>
          <w:rFonts w:ascii="Times New Roman" w:eastAsia="Times New Roman" w:hAnsi="Times New Roman" w:cs="Times New Roman"/>
        </w:rPr>
      </w:pPr>
    </w:p>
    <w:p w14:paraId="6BF7E164"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Klinikinių tyrimu metu gauta duomenų, kad sudėtinis hormoninis kontraceptikas, kurio sudėtyje yra 3 mg drospirenono ir 0,02 mg etinilestradiolio, dėl nestiprių antimineralkortikoidinių savybių sukelia lengvą antimineralkortikoidinį poveikį.</w:t>
      </w:r>
    </w:p>
    <w:p w14:paraId="1F8EA35B" w14:textId="77777777" w:rsidR="00EA7223" w:rsidRPr="00D3229E" w:rsidRDefault="00EA7223" w:rsidP="00EA7223">
      <w:pPr>
        <w:widowControl w:val="0"/>
        <w:spacing w:after="0" w:line="240" w:lineRule="auto"/>
        <w:rPr>
          <w:rFonts w:ascii="Times New Roman" w:eastAsia="Times New Roman" w:hAnsi="Times New Roman" w:cs="Times New Roman"/>
        </w:rPr>
      </w:pPr>
    </w:p>
    <w:p w14:paraId="3E1D8E6F"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u w:val="single"/>
        </w:rPr>
      </w:pPr>
      <w:r w:rsidRPr="00D3229E">
        <w:rPr>
          <w:rFonts w:ascii="Times New Roman" w:eastAsia="Times New Roman" w:hAnsi="Times New Roman" w:cs="Times New Roman"/>
          <w:u w:val="single"/>
        </w:rPr>
        <w:t>Farmakodinaminis poveikis</w:t>
      </w:r>
    </w:p>
    <w:p w14:paraId="0EEE10E5" w14:textId="77777777" w:rsidR="00EA7223" w:rsidRPr="00D3229E" w:rsidRDefault="00EA7223" w:rsidP="00EA7223">
      <w:pPr>
        <w:widowControl w:val="0"/>
        <w:spacing w:after="0" w:line="240" w:lineRule="auto"/>
        <w:rPr>
          <w:rFonts w:ascii="Times New Roman" w:eastAsia="Times New Roman" w:hAnsi="Times New Roman" w:cs="Times New Roman"/>
        </w:rPr>
      </w:pPr>
    </w:p>
    <w:p w14:paraId="5E0AC920" w14:textId="7E7C0B2C" w:rsidR="00EA7223" w:rsidRPr="00D3229E" w:rsidRDefault="00EA7223" w:rsidP="00EA7223">
      <w:pPr>
        <w:tabs>
          <w:tab w:val="left" w:pos="567"/>
        </w:tabs>
        <w:spacing w:after="0" w:line="260" w:lineRule="exact"/>
        <w:rPr>
          <w:rFonts w:ascii="Times New Roman" w:eastAsia="Times New Roman" w:hAnsi="Times New Roman" w:cs="Times New Roman"/>
        </w:rPr>
      </w:pPr>
      <w:r w:rsidRPr="00D3229E">
        <w:rPr>
          <w:rFonts w:ascii="Times New Roman" w:eastAsia="Times New Roman" w:hAnsi="Times New Roman" w:cs="Times New Roman"/>
        </w:rPr>
        <w:t>Kontraceptinis Zlynda poveikis pasiekiamas pirmiausia dėl ovuliacijos slopinimo. Drospirenonas sukelia stiprų antigonadotropinį poveikį, nes slopina folikulų stimuliaciją ir ovuliaciją dėl liuteinizuojančio hormono (LH) slopinimo. Be to, drospirenonas sukelia poveikį gimdos kakleliui, didindamas gimdos kaklelio gleivių klampumą. Drospirenonas sukelia ir progestogeninį poveikį gimdos gleivinei, kuri tampa plonesnė.</w:t>
      </w:r>
    </w:p>
    <w:p w14:paraId="5ED2C9B5" w14:textId="77777777" w:rsidR="00EA7223" w:rsidRPr="00D3229E" w:rsidRDefault="00EA7223" w:rsidP="00EA7223">
      <w:pPr>
        <w:widowControl w:val="0"/>
        <w:spacing w:after="0" w:line="240" w:lineRule="auto"/>
        <w:rPr>
          <w:rFonts w:ascii="Times New Roman" w:eastAsia="Times New Roman" w:hAnsi="Times New Roman" w:cs="Times New Roman"/>
        </w:rPr>
      </w:pPr>
    </w:p>
    <w:p w14:paraId="579112F9"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u w:val="single"/>
        </w:rPr>
      </w:pPr>
      <w:r w:rsidRPr="00D3229E">
        <w:rPr>
          <w:rFonts w:ascii="Times New Roman" w:eastAsia="Times New Roman" w:hAnsi="Times New Roman" w:cs="Times New Roman"/>
          <w:u w:val="single"/>
        </w:rPr>
        <w:t>Klinikinis veiksmingumas ir saugumas</w:t>
      </w:r>
    </w:p>
    <w:p w14:paraId="7391BBB6" w14:textId="77777777" w:rsidR="00580770" w:rsidRPr="00D3229E" w:rsidRDefault="00580770" w:rsidP="00EA7223">
      <w:pPr>
        <w:widowControl w:val="0"/>
        <w:autoSpaceDE w:val="0"/>
        <w:autoSpaceDN w:val="0"/>
        <w:adjustRightInd w:val="0"/>
        <w:spacing w:after="0" w:line="240" w:lineRule="auto"/>
        <w:rPr>
          <w:rFonts w:ascii="Times New Roman" w:eastAsia="Times New Roman" w:hAnsi="Times New Roman" w:cs="Times New Roman"/>
          <w:u w:val="single"/>
        </w:rPr>
      </w:pPr>
    </w:p>
    <w:p w14:paraId="38DB2C7B" w14:textId="580EA6EC"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Zlynda ovuliaciją slopinančio poveikio potencialas (nemikronizuotas drospirenonas</w:t>
      </w:r>
      <w:r w:rsidR="00580770" w:rsidRPr="00D3229E">
        <w:rPr>
          <w:rFonts w:ascii="Times New Roman" w:eastAsia="Times New Roman" w:hAnsi="Times New Roman" w:cs="Times New Roman"/>
          <w:szCs w:val="20"/>
        </w:rPr>
        <w:t>, vartojant</w:t>
      </w:r>
      <w:r w:rsidRPr="00D3229E">
        <w:rPr>
          <w:rFonts w:ascii="Times New Roman" w:eastAsia="Times New Roman" w:hAnsi="Times New Roman" w:cs="Times New Roman"/>
          <w:szCs w:val="20"/>
        </w:rPr>
        <w:t xml:space="preserve"> 4</w:t>
      </w:r>
      <w:r w:rsidRPr="00D3229E">
        <w:rPr>
          <w:rFonts w:ascii="Times New Roman" w:eastAsia="Times New Roman" w:hAnsi="Times New Roman" w:cs="Times New Roman"/>
          <w:snapToGrid w:val="0"/>
          <w:szCs w:val="20"/>
        </w:rPr>
        <w:t> </w:t>
      </w:r>
      <w:r w:rsidRPr="00D3229E">
        <w:rPr>
          <w:rFonts w:ascii="Times New Roman" w:eastAsia="Times New Roman" w:hAnsi="Times New Roman" w:cs="Times New Roman"/>
          <w:szCs w:val="20"/>
        </w:rPr>
        <w:t>mg kasdien 24 </w:t>
      </w:r>
      <w:r w:rsidR="00580770" w:rsidRPr="00D3229E">
        <w:rPr>
          <w:rFonts w:ascii="Times New Roman" w:eastAsia="Times New Roman" w:hAnsi="Times New Roman" w:cs="Times New Roman"/>
          <w:szCs w:val="20"/>
        </w:rPr>
        <w:t>paras</w:t>
      </w:r>
      <w:r w:rsidRPr="00D3229E">
        <w:rPr>
          <w:rFonts w:ascii="Times New Roman" w:eastAsia="Times New Roman" w:hAnsi="Times New Roman" w:cs="Times New Roman"/>
          <w:szCs w:val="20"/>
        </w:rPr>
        <w:t xml:space="preserve">), vertinant kiaušidžių aktyvumą </w:t>
      </w:r>
      <w:r w:rsidR="006F34AD" w:rsidRPr="00F728E3">
        <w:rPr>
          <w:rFonts w:ascii="Times New Roman" w:eastAsia="Times New Roman" w:hAnsi="Times New Roman" w:cs="Times New Roman"/>
          <w:szCs w:val="20"/>
        </w:rPr>
        <w:t>(</w:t>
      </w:r>
      <w:r w:rsidRPr="00D3229E">
        <w:rPr>
          <w:rFonts w:ascii="Times New Roman" w:eastAsia="Times New Roman" w:hAnsi="Times New Roman" w:cs="Times New Roman"/>
          <w:szCs w:val="20"/>
        </w:rPr>
        <w:t>folikulo augimą, endogeninio estradiolio ir progesterono koncentracijas kraujo serume</w:t>
      </w:r>
      <w:r w:rsidR="006F34AD" w:rsidRPr="00D3229E">
        <w:rPr>
          <w:rFonts w:ascii="Times New Roman" w:eastAsia="Times New Roman" w:hAnsi="Times New Roman" w:cs="Times New Roman"/>
          <w:szCs w:val="20"/>
        </w:rPr>
        <w:t xml:space="preserve"> – </w:t>
      </w:r>
      <w:r w:rsidRPr="00D3229E">
        <w:rPr>
          <w:rFonts w:ascii="Times New Roman" w:eastAsia="Times New Roman" w:hAnsi="Times New Roman" w:cs="Times New Roman"/>
          <w:i/>
          <w:iCs/>
          <w:szCs w:val="20"/>
        </w:rPr>
        <w:t>Hoogland</w:t>
      </w:r>
      <w:r w:rsidRPr="00D3229E">
        <w:rPr>
          <w:rFonts w:ascii="Times New Roman" w:eastAsia="Times New Roman" w:hAnsi="Times New Roman" w:cs="Times New Roman"/>
          <w:szCs w:val="20"/>
        </w:rPr>
        <w:t xml:space="preserve"> skalė) ir poveikį lyginant su 0,075 mg dezogestrelio poveikiu jį skiriant kasdien 28 </w:t>
      </w:r>
      <w:r w:rsidR="006F34AD" w:rsidRPr="00D3229E">
        <w:rPr>
          <w:rFonts w:ascii="Times New Roman" w:eastAsia="Times New Roman" w:hAnsi="Times New Roman" w:cs="Times New Roman"/>
          <w:szCs w:val="20"/>
        </w:rPr>
        <w:t>paras</w:t>
      </w:r>
      <w:r w:rsidRPr="00D3229E">
        <w:rPr>
          <w:rFonts w:ascii="Times New Roman" w:eastAsia="Times New Roman" w:hAnsi="Times New Roman" w:cs="Times New Roman"/>
          <w:szCs w:val="20"/>
        </w:rPr>
        <w:t>, dviejų gydymo ciklų metu buvo analizuotas atsitiktinių imčių, atviru II fazės tyrimu, kuriame dalyvavo 60 sveikų jaunų moterų. 1 ciklo metu ovuliacijos nestebėta nė vienoje vaistinio preparato vartojimo grupėje, o 2 ciklo metu viena ovuliacija stebėta Zlynda grupėje ir viena – 0,075 mg dezogestrelio grupėje.</w:t>
      </w:r>
    </w:p>
    <w:p w14:paraId="4B462BCC" w14:textId="77777777" w:rsidR="00EA7223" w:rsidRPr="00D3229E" w:rsidRDefault="00EA7223" w:rsidP="00EA7223">
      <w:pPr>
        <w:tabs>
          <w:tab w:val="left" w:pos="567"/>
        </w:tabs>
        <w:suppressAutoHyphens/>
        <w:autoSpaceDN w:val="0"/>
        <w:spacing w:after="0" w:line="240" w:lineRule="auto"/>
        <w:jc w:val="both"/>
        <w:textAlignment w:val="baseline"/>
        <w:rPr>
          <w:rFonts w:ascii="Times New Roman" w:eastAsia="Times New Roman" w:hAnsi="Times New Roman" w:cs="Times New Roman"/>
          <w:bCs/>
          <w:iCs/>
        </w:rPr>
      </w:pPr>
    </w:p>
    <w:p w14:paraId="5E0B0507" w14:textId="45269DC6" w:rsidR="00EA7223" w:rsidRPr="00D3229E" w:rsidRDefault="00EA7223" w:rsidP="00EA7223">
      <w:pPr>
        <w:suppressAutoHyphens/>
        <w:autoSpaceDE w:val="0"/>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II fazės tyrimo, kuriame dalyvavo 130 moterų, metu Zlynda palaikė ovuliacijos slopinimą, nepaisant keturių vartojimo 24 val. vėlavimų nustatyto vartojimo grafiko atžvilgiu 3-ąją, 6-ąją, 11-ąją ir 22</w:t>
      </w:r>
      <w:r w:rsidRPr="00D3229E">
        <w:rPr>
          <w:rFonts w:ascii="Times New Roman" w:eastAsia="Times New Roman" w:hAnsi="Times New Roman" w:cs="Times New Roman"/>
          <w:szCs w:val="20"/>
        </w:rPr>
        <w:noBreakHyphen/>
        <w:t xml:space="preserve">ąją </w:t>
      </w:r>
      <w:r w:rsidR="009A7C52" w:rsidRPr="00D3229E">
        <w:rPr>
          <w:rFonts w:ascii="Times New Roman" w:eastAsia="Times New Roman" w:hAnsi="Times New Roman" w:cs="Times New Roman"/>
          <w:szCs w:val="20"/>
        </w:rPr>
        <w:t>paromis</w:t>
      </w:r>
      <w:r w:rsidRPr="00D3229E">
        <w:rPr>
          <w:rFonts w:ascii="Times New Roman" w:eastAsia="Times New Roman" w:hAnsi="Times New Roman" w:cs="Times New Roman"/>
          <w:szCs w:val="20"/>
        </w:rPr>
        <w:t>.</w:t>
      </w:r>
    </w:p>
    <w:p w14:paraId="67CCC82A" w14:textId="77777777" w:rsidR="00EA7223" w:rsidRPr="00D3229E" w:rsidRDefault="00EA7223" w:rsidP="00EA7223">
      <w:pPr>
        <w:tabs>
          <w:tab w:val="left" w:pos="567"/>
        </w:tabs>
        <w:suppressAutoHyphens/>
        <w:autoSpaceDN w:val="0"/>
        <w:spacing w:after="0" w:line="240" w:lineRule="auto"/>
        <w:jc w:val="both"/>
        <w:textAlignment w:val="baseline"/>
        <w:rPr>
          <w:rFonts w:ascii="Times New Roman" w:eastAsia="Times New Roman" w:hAnsi="Times New Roman" w:cs="Times New Roman"/>
          <w:bCs/>
          <w:iCs/>
        </w:rPr>
      </w:pPr>
    </w:p>
    <w:p w14:paraId="3627DF4E" w14:textId="757FA04D"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bCs/>
          <w:iCs/>
        </w:rPr>
      </w:pPr>
      <w:r w:rsidRPr="00D3229E">
        <w:rPr>
          <w:rFonts w:ascii="Times New Roman" w:eastAsia="Times New Roman" w:hAnsi="Times New Roman" w:cs="Times New Roman"/>
          <w:bCs/>
          <w:iCs/>
        </w:rPr>
        <w:t>Dviejų daugiacentrių III fazės Europoje atliktų klinikinių tyrimų (vienas tyrimas buvo vienos grupės, į kitą buvo įtraukta kontrolinė dezogestrelio 0,075 mg grupė) metu 1596 moterys nuo 9 iki 13 vienas po kito einančių ciklų vartojo Zlynda ir 341 vartojo dezogestrelio 9 mėnesių laikotarpiu. Atlikus apibendrintų šių tyrimų duomenų analizę, apskaičiuoti toliau pateikiami Pearl indeksai.</w:t>
      </w:r>
    </w:p>
    <w:p w14:paraId="32AE8A54"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bCs/>
          <w:iCs/>
        </w:rPr>
      </w:pPr>
    </w:p>
    <w:p w14:paraId="6CFD8DEE" w14:textId="3C358EFA"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bCs/>
          <w:iCs/>
        </w:rPr>
      </w:pPr>
      <w:r w:rsidRPr="00D3229E">
        <w:rPr>
          <w:rFonts w:ascii="Times New Roman" w:eastAsia="Times New Roman" w:hAnsi="Times New Roman" w:cs="Times New Roman"/>
          <w:bCs/>
          <w:iCs/>
        </w:rPr>
        <w:t>Pearl indeksas (18</w:t>
      </w:r>
      <w:r w:rsidRPr="00D3229E">
        <w:rPr>
          <w:rFonts w:ascii="Times New Roman" w:eastAsia="Times New Roman" w:hAnsi="Times New Roman" w:cs="Times New Roman"/>
          <w:bCs/>
          <w:iCs/>
        </w:rPr>
        <w:noBreakHyphen/>
        <w:t xml:space="preserve">45 metai), nurodymų nesilaikymas + metodo nepatikimumas: 0,73 (95 % pasikliautinųjų intervalų </w:t>
      </w:r>
      <w:r w:rsidR="000638AC" w:rsidRPr="00D3229E">
        <w:rPr>
          <w:rFonts w:ascii="Times New Roman" w:eastAsia="Times New Roman" w:hAnsi="Times New Roman" w:cs="Times New Roman"/>
          <w:bCs/>
          <w:iCs/>
        </w:rPr>
        <w:t xml:space="preserve">(PI) </w:t>
      </w:r>
      <w:r w:rsidRPr="00D3229E">
        <w:rPr>
          <w:rFonts w:ascii="Times New Roman" w:eastAsia="Times New Roman" w:hAnsi="Times New Roman" w:cs="Times New Roman"/>
          <w:bCs/>
          <w:iCs/>
        </w:rPr>
        <w:t>viršutinė riba 1,43)</w:t>
      </w:r>
    </w:p>
    <w:p w14:paraId="563AE65C" w14:textId="6DBAE0F6"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bCs/>
          <w:iCs/>
        </w:rPr>
      </w:pPr>
      <w:r w:rsidRPr="00D3229E">
        <w:rPr>
          <w:rFonts w:ascii="Times New Roman" w:eastAsia="Times New Roman" w:hAnsi="Times New Roman" w:cs="Times New Roman"/>
          <w:bCs/>
          <w:iCs/>
        </w:rPr>
        <w:t>Pearl indeksas (18</w:t>
      </w:r>
      <w:r w:rsidRPr="00D3229E">
        <w:rPr>
          <w:rFonts w:ascii="Times New Roman" w:eastAsia="Times New Roman" w:hAnsi="Times New Roman" w:cs="Times New Roman"/>
          <w:bCs/>
          <w:iCs/>
        </w:rPr>
        <w:noBreakHyphen/>
        <w:t>35 metai), nurodymų nesilaikymas + metodo nepatikimumas: 0,93 (95 % pasikliautinųjų intervalų viršutinė riba 1,84)</w:t>
      </w:r>
    </w:p>
    <w:p w14:paraId="2CA43DDA"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bCs/>
          <w:iCs/>
        </w:rPr>
      </w:pPr>
    </w:p>
    <w:p w14:paraId="33E59349" w14:textId="35553CE5"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color w:val="000000"/>
          <w:szCs w:val="20"/>
        </w:rPr>
      </w:pPr>
      <w:r w:rsidRPr="00D3229E">
        <w:rPr>
          <w:rFonts w:ascii="Times New Roman" w:eastAsia="Times New Roman" w:hAnsi="Times New Roman" w:cs="Times New Roman"/>
          <w:color w:val="000000"/>
          <w:szCs w:val="20"/>
        </w:rPr>
        <w:t>39 JAV centruose buvo atliktas vienos grupės III fazės klinikinis tyrimas</w:t>
      </w:r>
      <w:r w:rsidR="00547F18" w:rsidRPr="00D3229E">
        <w:rPr>
          <w:rFonts w:ascii="Times New Roman" w:eastAsia="Times New Roman" w:hAnsi="Times New Roman" w:cs="Times New Roman"/>
          <w:color w:val="000000"/>
          <w:szCs w:val="20"/>
        </w:rPr>
        <w:t>;</w:t>
      </w:r>
      <w:r w:rsidRPr="00D3229E">
        <w:rPr>
          <w:rFonts w:ascii="Times New Roman" w:eastAsia="Times New Roman" w:hAnsi="Times New Roman" w:cs="Times New Roman"/>
          <w:color w:val="000000"/>
          <w:szCs w:val="20"/>
        </w:rPr>
        <w:t xml:space="preserve"> veiksmingumo populiaciją sudarė 953 moterys (≤ 35 metų) ir 5 547 įvertinami ciklai. </w:t>
      </w:r>
      <w:bookmarkStart w:id="2" w:name="_Hlk5620627"/>
      <w:r w:rsidRPr="00D3229E">
        <w:rPr>
          <w:rFonts w:ascii="Times New Roman" w:eastAsia="Times New Roman" w:hAnsi="Times New Roman" w:cs="Times New Roman"/>
          <w:color w:val="000000"/>
          <w:szCs w:val="20"/>
        </w:rPr>
        <w:t>Šių ciklų metu pranešta apie 17 (1,8 %) nėštumų (nepriklausomai nuo to, ar nėštumas tyrimo centre buvo patvirtintas šlapimo, ar kraujo tyrimu) ir apskaičiuotasis Pearl indeksas (95 % PI) buvo 4,0 (2,3, 6,4)</w:t>
      </w:r>
      <w:bookmarkEnd w:id="2"/>
      <w:r w:rsidRPr="00D3229E">
        <w:rPr>
          <w:rFonts w:ascii="Times New Roman" w:eastAsia="Times New Roman" w:hAnsi="Times New Roman" w:cs="Times New Roman"/>
          <w:color w:val="000000"/>
          <w:szCs w:val="20"/>
        </w:rPr>
        <w:t>.</w:t>
      </w:r>
    </w:p>
    <w:p w14:paraId="09502F1D"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szCs w:val="20"/>
          <w:u w:val="single"/>
        </w:rPr>
      </w:pPr>
    </w:p>
    <w:p w14:paraId="642C2BF9"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i/>
        </w:rPr>
      </w:pPr>
      <w:r w:rsidRPr="00D3229E">
        <w:rPr>
          <w:rFonts w:ascii="Times New Roman" w:eastAsia="Times New Roman" w:hAnsi="Times New Roman" w:cs="Times New Roman"/>
          <w:i/>
        </w:rPr>
        <w:t>Kraujavimo pobūdis</w:t>
      </w:r>
    </w:p>
    <w:p w14:paraId="0D9FD164" w14:textId="220DFD0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Kraujavimo pobūdis vartojant Zlynda buvo vertintas 9 mėnesių trukmės palyginamojo dvigubai koduoto tyrimo metu (lyginamosios grupės pacientės vartojo 0,075 mg dezogestrelio), taikant tęstinį vaistinio preparato vartojimą.</w:t>
      </w:r>
    </w:p>
    <w:p w14:paraId="4730AC50" w14:textId="4F258168"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NewRoman" w:hAnsi="Times New Roman" w:cs="Times New Roman"/>
        </w:rPr>
      </w:pPr>
      <w:r w:rsidRPr="00D3229E">
        <w:rPr>
          <w:rFonts w:ascii="Times New Roman" w:eastAsia="Times New Roman" w:hAnsi="Times New Roman" w:cs="Times New Roman"/>
          <w:u w:val="single"/>
        </w:rPr>
        <w:t>Nutraukimo kraujavimo</w:t>
      </w:r>
      <w:r w:rsidRPr="00D3229E">
        <w:rPr>
          <w:rFonts w:ascii="Times New Roman" w:eastAsia="Times New Roman" w:hAnsi="Times New Roman" w:cs="Times New Roman"/>
        </w:rPr>
        <w:t xml:space="preserve"> (apibūdinto kaip kraujavimas, vartojant Zlynda prasidedantis 4 hormono nevartojimo dienų laikotarpiu ir trunkantis iki</w:t>
      </w:r>
      <w:r w:rsidRPr="00D3229E">
        <w:rPr>
          <w:rFonts w:ascii="Times New Roman" w:eastAsia="TimesNewRoman" w:hAnsi="Times New Roman" w:cs="Times New Roman"/>
        </w:rPr>
        <w:t xml:space="preserve"> 8 dienų iš eilės) </w:t>
      </w:r>
      <w:r w:rsidRPr="00D3229E">
        <w:rPr>
          <w:rFonts w:ascii="Times New Roman" w:eastAsia="Times New Roman" w:hAnsi="Times New Roman" w:cs="Times New Roman"/>
        </w:rPr>
        <w:t xml:space="preserve">pasireiškimo dažnis buvo didžiausias (pasireiškė mažiau kaip </w:t>
      </w:r>
      <w:r w:rsidRPr="00D3229E">
        <w:rPr>
          <w:rFonts w:ascii="Times New Roman" w:eastAsia="TimesNewRoman" w:hAnsi="Times New Roman" w:cs="Times New Roman"/>
        </w:rPr>
        <w:t>40 % tiriamųjų) pirmųjų ciklų metu ir laikui bėgant mažėjo. Po 9 vartojimo mėnesių nutraukimo kraujavimas pasireiškė mažiau 20 % tirtų moterų.</w:t>
      </w:r>
    </w:p>
    <w:p w14:paraId="314F61BD"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NewRoman" w:hAnsi="Times New Roman" w:cs="Times New Roman"/>
        </w:rPr>
      </w:pPr>
    </w:p>
    <w:p w14:paraId="4D655FFC" w14:textId="6CE25EFA"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Vidutinis </w:t>
      </w:r>
      <w:r w:rsidRPr="00D3229E">
        <w:rPr>
          <w:rFonts w:ascii="Times New Roman" w:eastAsia="Times New Roman" w:hAnsi="Times New Roman" w:cs="Times New Roman"/>
          <w:u w:val="single"/>
        </w:rPr>
        <w:t xml:space="preserve">skaičius </w:t>
      </w:r>
      <w:r w:rsidR="000638AC" w:rsidRPr="00D3229E">
        <w:rPr>
          <w:rFonts w:ascii="Times New Roman" w:eastAsia="Times New Roman" w:hAnsi="Times New Roman" w:cs="Times New Roman"/>
          <w:u w:val="single"/>
        </w:rPr>
        <w:t>parų</w:t>
      </w:r>
      <w:r w:rsidRPr="00D3229E">
        <w:rPr>
          <w:rFonts w:ascii="Times New Roman" w:eastAsia="Times New Roman" w:hAnsi="Times New Roman" w:cs="Times New Roman"/>
          <w:u w:val="single"/>
        </w:rPr>
        <w:t>, kai pasireiškė kraujavimas/tepimas,</w:t>
      </w:r>
      <w:r w:rsidRPr="00D3229E">
        <w:rPr>
          <w:rFonts w:ascii="Times New Roman" w:eastAsia="Times New Roman" w:hAnsi="Times New Roman" w:cs="Times New Roman"/>
        </w:rPr>
        <w:t xml:space="preserve"> Zlynda ir dezogestrelio grupėse 2</w:t>
      </w:r>
      <w:r w:rsidRPr="00D3229E">
        <w:rPr>
          <w:rFonts w:ascii="Times New Roman" w:eastAsia="Times New Roman" w:hAnsi="Times New Roman" w:cs="Times New Roman"/>
        </w:rPr>
        <w:noBreakHyphen/>
        <w:t>4 ciklo metu buvo atitinkamai 13,1 ± 13,0 ir 16,9 ± 16,9. Vidutinis skaičius dienų, kai pasireiškė kraujavimas/tepimas, 7</w:t>
      </w:r>
      <w:r w:rsidRPr="00D3229E">
        <w:rPr>
          <w:rFonts w:ascii="Times New Roman" w:eastAsia="Times New Roman" w:hAnsi="Times New Roman" w:cs="Times New Roman"/>
        </w:rPr>
        <w:noBreakHyphen/>
        <w:t>9 ciklo metu buvo atitinkamai 9,7 ± 10,4 ir 10,8 ± 13,3.</w:t>
      </w:r>
    </w:p>
    <w:p w14:paraId="45201599"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rPr>
      </w:pPr>
    </w:p>
    <w:p w14:paraId="7AE95A42"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To paties tyrimo metu dalis tiriamųjų, kurioms </w:t>
      </w:r>
      <w:r w:rsidRPr="00D3229E">
        <w:rPr>
          <w:rFonts w:ascii="Times New Roman" w:eastAsia="Times New Roman" w:hAnsi="Times New Roman" w:cs="Times New Roman"/>
          <w:u w:val="single"/>
        </w:rPr>
        <w:t>nebuvo jokio kraujavimo/tepimo (buvo amenorėja</w:t>
      </w:r>
      <w:r w:rsidRPr="00D3229E">
        <w:rPr>
          <w:rFonts w:ascii="Times New Roman" w:eastAsia="Times New Roman" w:hAnsi="Times New Roman" w:cs="Times New Roman"/>
        </w:rPr>
        <w:t>), 2</w:t>
      </w:r>
      <w:r w:rsidRPr="00D3229E">
        <w:rPr>
          <w:rFonts w:ascii="Times New Roman" w:eastAsia="Times New Roman" w:hAnsi="Times New Roman" w:cs="Times New Roman"/>
        </w:rPr>
        <w:noBreakHyphen/>
        <w:t xml:space="preserve">4 ciklo metu buvo 20,1 % Zlynda grupėje ir 13,5 % dezogestrelio grupėje. Dalis tiriamųjų, kurioms buvo </w:t>
      </w:r>
      <w:r w:rsidRPr="00D3229E">
        <w:rPr>
          <w:rFonts w:ascii="Times New Roman" w:eastAsia="Times New Roman" w:hAnsi="Times New Roman" w:cs="Times New Roman"/>
          <w:u w:val="single"/>
        </w:rPr>
        <w:t>amenorėja,</w:t>
      </w:r>
      <w:r w:rsidRPr="00D3229E">
        <w:rPr>
          <w:rFonts w:ascii="Times New Roman" w:eastAsia="Times New Roman" w:hAnsi="Times New Roman" w:cs="Times New Roman"/>
        </w:rPr>
        <w:t xml:space="preserve"> 7</w:t>
      </w:r>
      <w:r w:rsidRPr="00D3229E">
        <w:rPr>
          <w:rFonts w:ascii="Times New Roman" w:eastAsia="Times New Roman" w:hAnsi="Times New Roman" w:cs="Times New Roman"/>
        </w:rPr>
        <w:noBreakHyphen/>
        <w:t>9 ciklo metu padidėjo iki 26,7% Zlynda grupėje ir 32,1 % dezogestrelio grupėje.</w:t>
      </w:r>
    </w:p>
    <w:p w14:paraId="65388159"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rPr>
      </w:pPr>
    </w:p>
    <w:p w14:paraId="43C71869" w14:textId="436281C0"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 xml:space="preserve">Skaičius tiriamųjų, kurioms pasireiškė </w:t>
      </w:r>
      <w:r w:rsidRPr="00D3229E">
        <w:rPr>
          <w:rFonts w:ascii="Times New Roman" w:eastAsia="Times New Roman" w:hAnsi="Times New Roman" w:cs="Times New Roman"/>
          <w:u w:val="single"/>
        </w:rPr>
        <w:t>ilgalaikis kraujavimas</w:t>
      </w:r>
      <w:r w:rsidRPr="00D3229E">
        <w:rPr>
          <w:rFonts w:ascii="Times New Roman" w:eastAsia="Times New Roman" w:hAnsi="Times New Roman" w:cs="Times New Roman"/>
        </w:rPr>
        <w:t xml:space="preserve"> (&gt; 10 dienų iš eilės) Zlynda ir dezogestrelio grupėse buvo atitinkamai 18,1 % ir 26,1 % 2</w:t>
      </w:r>
      <w:r w:rsidRPr="00D3229E">
        <w:rPr>
          <w:rFonts w:ascii="Times New Roman" w:eastAsia="Times New Roman" w:hAnsi="Times New Roman" w:cs="Times New Roman"/>
        </w:rPr>
        <w:noBreakHyphen/>
        <w:t>4 ciklo metu bei 9,1 % ir 16,7 % 7</w:t>
      </w:r>
      <w:r w:rsidRPr="00D3229E">
        <w:rPr>
          <w:rFonts w:ascii="Times New Roman" w:eastAsia="Times New Roman" w:hAnsi="Times New Roman" w:cs="Times New Roman"/>
        </w:rPr>
        <w:noBreakHyphen/>
        <w:t>9 ciklo metu.</w:t>
      </w:r>
    </w:p>
    <w:p w14:paraId="48004F42"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Tiriamųjų pasitraukimo iš tyrimo dėl su kraujavimu susijusių nepageidaujamų reiškinių dažnis buvo 3,3 % Zlynda grupėje ir 6,6 % dezogestrelio grupėje.</w:t>
      </w:r>
    </w:p>
    <w:p w14:paraId="4EED6C05"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szCs w:val="20"/>
          <w:u w:val="single"/>
        </w:rPr>
      </w:pPr>
    </w:p>
    <w:p w14:paraId="0555DBE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Vaikų populiacija</w:t>
      </w:r>
    </w:p>
    <w:p w14:paraId="49E0F4F8" w14:textId="77777777" w:rsidR="00523B85" w:rsidRPr="00D3229E" w:rsidRDefault="00523B85" w:rsidP="00EA7223">
      <w:pPr>
        <w:widowControl w:val="0"/>
        <w:autoSpaceDE w:val="0"/>
        <w:autoSpaceDN w:val="0"/>
        <w:adjustRightInd w:val="0"/>
        <w:spacing w:after="0" w:line="240" w:lineRule="auto"/>
        <w:rPr>
          <w:rFonts w:ascii="Times New Roman" w:eastAsia="TimesNewRoman" w:hAnsi="Times New Roman" w:cs="Times New Roman"/>
          <w:u w:val="single"/>
        </w:rPr>
      </w:pPr>
    </w:p>
    <w:p w14:paraId="5622AAB4" w14:textId="35187001"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Europoje atlikto III fazės tyrimo metu vertintas Zlynda toleravimas, saugumas ir priimtinumas. 103 paauglės buvo įtrauktos į 6 ciklų pagrindinę dalį ir 7 papildomų ciklų dalį (pratęsimo fazę)</w:t>
      </w:r>
      <w:r w:rsidR="0015412A" w:rsidRPr="00D3229E">
        <w:rPr>
          <w:rFonts w:ascii="Times New Roman" w:eastAsia="Times New Roman" w:hAnsi="Times New Roman" w:cs="Times New Roman"/>
        </w:rPr>
        <w:t xml:space="preserve"> – </w:t>
      </w:r>
      <w:r w:rsidRPr="00D3229E">
        <w:rPr>
          <w:rFonts w:ascii="Times New Roman" w:eastAsia="Times New Roman" w:hAnsi="Times New Roman" w:cs="Times New Roman"/>
        </w:rPr>
        <w:t xml:space="preserve"> iš viso tyrimą sudarė 13 ciklų. Zlynda buvo gerai toleruojamas ir priimtinas visoms tiriamosioms.</w:t>
      </w:r>
    </w:p>
    <w:p w14:paraId="0AFBA8B7"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rPr>
      </w:pPr>
    </w:p>
    <w:p w14:paraId="7384287A" w14:textId="1B5E007D" w:rsidR="00EA7223" w:rsidRPr="00D3229E" w:rsidRDefault="00EA7223" w:rsidP="00EA7223">
      <w:pPr>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Buvo vertinamas kraujavimo pobūdis vartojant Zlynda ir duomenys iš esmės atitiko 3 fazės tyrimų su suaugusiosiomis metu gautus duomenis. Zlynda vartojimas buvo susijęs su procentinės dalies tiriamųjų, kurioms ilgainiui pasireiškė kraujavimas ar tepimas, sumažėjimu. </w:t>
      </w:r>
    </w:p>
    <w:p w14:paraId="3011D2C6" w14:textId="77777777" w:rsidR="00EA7223" w:rsidRPr="00D3229E" w:rsidRDefault="00EA7223" w:rsidP="00EA7223">
      <w:pPr>
        <w:widowControl w:val="0"/>
        <w:spacing w:after="0" w:line="240" w:lineRule="auto"/>
        <w:rPr>
          <w:rFonts w:ascii="Times New Roman" w:eastAsia="Times New Roman" w:hAnsi="Times New Roman" w:cs="Times New Roman"/>
        </w:rPr>
      </w:pPr>
    </w:p>
    <w:p w14:paraId="36CFB28C"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5.2</w:t>
      </w:r>
      <w:r w:rsidRPr="00D3229E">
        <w:rPr>
          <w:rFonts w:ascii="Times New Roman" w:eastAsia="Times New Roman" w:hAnsi="Times New Roman" w:cs="Times New Roman"/>
          <w:b/>
          <w:kern w:val="28"/>
        </w:rPr>
        <w:tab/>
        <w:t>Farmakokinetinės savybės</w:t>
      </w:r>
    </w:p>
    <w:p w14:paraId="59017CAD"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bCs/>
        </w:rPr>
      </w:pPr>
    </w:p>
    <w:p w14:paraId="2918CE3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Absorbcija</w:t>
      </w:r>
    </w:p>
    <w:p w14:paraId="37AB035F"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36AD179F" w14:textId="0946C90C"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Išgertas drospirenonas greitai ir beveik visiškai absorbuoja</w:t>
      </w:r>
      <w:r w:rsidR="00701132" w:rsidRPr="00D3229E">
        <w:rPr>
          <w:rFonts w:ascii="Times New Roman" w:eastAsia="TimesNewRoman" w:hAnsi="Times New Roman" w:cs="Times New Roman"/>
        </w:rPr>
        <w:t>mas</w:t>
      </w:r>
      <w:r w:rsidRPr="00D3229E">
        <w:rPr>
          <w:rFonts w:ascii="Times New Roman" w:eastAsia="TimesNewRoman" w:hAnsi="Times New Roman" w:cs="Times New Roman"/>
        </w:rPr>
        <w:t xml:space="preserve">. Didžiausia Zlynda veikliosios medžiagos koncentracija kraujo </w:t>
      </w:r>
      <w:r w:rsidR="00D54F88" w:rsidRPr="00D3229E">
        <w:rPr>
          <w:rFonts w:ascii="Times New Roman" w:eastAsia="TimesNewRoman" w:hAnsi="Times New Roman" w:cs="Times New Roman"/>
        </w:rPr>
        <w:t>plazmoje</w:t>
      </w:r>
      <w:r w:rsidRPr="00D3229E">
        <w:rPr>
          <w:rFonts w:ascii="Times New Roman" w:eastAsia="TimesNewRoman" w:hAnsi="Times New Roman" w:cs="Times New Roman"/>
        </w:rPr>
        <w:t xml:space="preserve"> (maždaug 28 ng/ml) susidaro praėjus maždaug 3</w:t>
      </w:r>
      <w:r w:rsidRPr="00D3229E">
        <w:rPr>
          <w:rFonts w:ascii="Times New Roman" w:eastAsia="TimesNewRoman" w:hAnsi="Times New Roman" w:cs="Times New Roman"/>
        </w:rPr>
        <w:noBreakHyphen/>
        <w:t>4 valandoms po vienkartinės dozės išgėrimo. Kartu vartojamas maistas poveikio drospirenono absorbcijos apimčiai nedaro.</w:t>
      </w:r>
    </w:p>
    <w:p w14:paraId="29700CE0"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4AAAA63F" w14:textId="1A402D8C"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Zlynda farmakokinetika po vienkartinės ir kartotinių dozių pavartojimo buvo tirta ją lyginant su į rinką tiekiamu vaistiniu preparatu, kurio sudėtyje yra 3  mg mikronizuoto drospirenono derin</w:t>
      </w:r>
      <w:r w:rsidR="00CA3B08" w:rsidRPr="00D3229E">
        <w:rPr>
          <w:rFonts w:ascii="Times New Roman" w:eastAsia="TimesNewRoman" w:hAnsi="Times New Roman" w:cs="Times New Roman"/>
        </w:rPr>
        <w:t xml:space="preserve">iu </w:t>
      </w:r>
      <w:r w:rsidRPr="00D3229E">
        <w:rPr>
          <w:rFonts w:ascii="Times New Roman" w:eastAsia="TimesNewRoman" w:hAnsi="Times New Roman" w:cs="Times New Roman"/>
        </w:rPr>
        <w:t>su etinilestradioliu. Po kartotinių dozių pavartojimo santykinis Zlynda biologinis prieinamumas buvo 76,51 % (vertinant AUC</w:t>
      </w:r>
      <w:r w:rsidRPr="00D3229E">
        <w:rPr>
          <w:rFonts w:ascii="Times New Roman" w:eastAsia="TimesNewRoman" w:hAnsi="Times New Roman" w:cs="Times New Roman"/>
          <w:vertAlign w:val="subscript"/>
        </w:rPr>
        <w:t>t,ss</w:t>
      </w:r>
      <w:r w:rsidRPr="00D3229E">
        <w:rPr>
          <w:rFonts w:ascii="Times New Roman" w:eastAsia="TimesNewRoman" w:hAnsi="Times New Roman" w:cs="Times New Roman"/>
        </w:rPr>
        <w:t xml:space="preserve">). Kaupimosi santykis, išreikštas kaip Rac (AUC), buvo 1,9256 (sudėtiniam vaistiniam preparatui – 2,7684). Tokie duomenys rodo, kad bendroji drospirenono ekspozicija būna mažesnė vartojant Zlynda, lyginant su į rinką tiekiamu </w:t>
      </w:r>
      <w:r w:rsidR="00D315B0" w:rsidRPr="00D3229E">
        <w:rPr>
          <w:rFonts w:ascii="Times New Roman" w:eastAsia="TimesNewRoman" w:hAnsi="Times New Roman" w:cs="Times New Roman"/>
        </w:rPr>
        <w:t xml:space="preserve">sudėtiniu </w:t>
      </w:r>
      <w:r w:rsidRPr="00D3229E">
        <w:rPr>
          <w:rFonts w:ascii="Times New Roman" w:eastAsia="TimesNewRoman" w:hAnsi="Times New Roman" w:cs="Times New Roman"/>
        </w:rPr>
        <w:t>vaistiniu preparatu (28 </w:t>
      </w:r>
      <w:r w:rsidR="00D315B0" w:rsidRPr="00D3229E">
        <w:rPr>
          <w:rFonts w:ascii="Times New Roman" w:eastAsia="TimesNewRoman" w:hAnsi="Times New Roman" w:cs="Times New Roman"/>
        </w:rPr>
        <w:t>parų</w:t>
      </w:r>
      <w:r w:rsidRPr="00D3229E">
        <w:rPr>
          <w:rFonts w:ascii="Times New Roman" w:eastAsia="TimesNewRoman" w:hAnsi="Times New Roman" w:cs="Times New Roman"/>
        </w:rPr>
        <w:t xml:space="preserve"> ciklo metu).</w:t>
      </w:r>
    </w:p>
    <w:p w14:paraId="0FB8938F"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3701922B"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Pasiskirstymas</w:t>
      </w:r>
    </w:p>
    <w:p w14:paraId="52513E75"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11D5E93F"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95</w:t>
      </w:r>
      <w:r w:rsidRPr="00D3229E">
        <w:rPr>
          <w:rFonts w:ascii="Times New Roman" w:eastAsia="TimesNewRoman" w:hAnsi="Times New Roman" w:cs="Times New Roman"/>
        </w:rPr>
        <w:noBreakHyphen/>
        <w:t>97 % drospirenono prisijungia prie kraujo serumo albumino ir nesijungia prie</w:t>
      </w:r>
      <w:r w:rsidRPr="00D3229E">
        <w:rPr>
          <w:rFonts w:ascii="Times New Roman" w:eastAsia="Times New Roman" w:hAnsi="Times New Roman" w:cs="Times New Roman"/>
          <w:snapToGrid w:val="0"/>
          <w:szCs w:val="20"/>
        </w:rPr>
        <w:t xml:space="preserve"> </w:t>
      </w:r>
      <w:r w:rsidRPr="00D3229E">
        <w:rPr>
          <w:rFonts w:ascii="Times New Roman" w:eastAsia="TimesNewRoman" w:hAnsi="Times New Roman" w:cs="Times New Roman"/>
        </w:rPr>
        <w:t>lytinius hormonus prijungiančio globulino (LHPG) ar kortikosteroidus prijungiančio globulino (KPG). Vidutinis tariamasis drospirenono pasiskirstymo tūris yra maždaug 4 l/kg.</w:t>
      </w:r>
    </w:p>
    <w:p w14:paraId="5661C816"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p>
    <w:p w14:paraId="0045E8A9"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Biotransformacija</w:t>
      </w:r>
    </w:p>
    <w:p w14:paraId="14FB47C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06FC7EFA" w14:textId="2B20241C"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 xml:space="preserve">Išgertas drospirenonas yra </w:t>
      </w:r>
      <w:r w:rsidR="00A857DF" w:rsidRPr="00D3229E">
        <w:rPr>
          <w:rFonts w:ascii="Times New Roman" w:eastAsia="TimesNewRoman" w:hAnsi="Times New Roman" w:cs="Times New Roman"/>
        </w:rPr>
        <w:t>plačiai</w:t>
      </w:r>
      <w:r w:rsidRPr="00D3229E">
        <w:rPr>
          <w:rFonts w:ascii="Times New Roman" w:eastAsia="TimesNewRoman" w:hAnsi="Times New Roman" w:cs="Times New Roman"/>
        </w:rPr>
        <w:t xml:space="preserve"> metabolizuojamas. Du svarbiausieji farmakologinio poveikio nesukeliantys metabolitai kraujo plazmoje yra rūgštinė drospirenono forma, susidaranti atsivėrus laktono žiedui, ir 4,5-dihidrodrospirenono-3-sulfatas (abu metabolitai susidaro nedalyvaujant P450 sistemai). Drospirenonas taip pat dalyvauja CYP3A4 katalizuojamame oksidaciniame metabolizme.</w:t>
      </w:r>
    </w:p>
    <w:p w14:paraId="1F9FDFB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i/>
          <w:iCs/>
        </w:rPr>
        <w:t>In vitro</w:t>
      </w:r>
      <w:r w:rsidRPr="00D3229E">
        <w:rPr>
          <w:rFonts w:ascii="Times New Roman" w:eastAsia="TimesNewRoman" w:hAnsi="Times New Roman" w:cs="Times New Roman"/>
        </w:rPr>
        <w:t xml:space="preserve"> drospirenonas gali silpnai arba vidutiniškai slopinti citochromo P450 fermentus CYP1A, CYP2C9, CYP2C19 ir CYP3A4.</w:t>
      </w:r>
    </w:p>
    <w:p w14:paraId="535669E5"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3529504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Eliminacija</w:t>
      </w:r>
    </w:p>
    <w:p w14:paraId="0CF8B43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3C2588D4"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Per burną pavartoto drospirenono koncentracijos kraujo plazmoje mažėjimo pusinės eliminacijos laikas yra 32 val.</w:t>
      </w:r>
    </w:p>
    <w:p w14:paraId="06FEFC5E"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7F246355"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r w:rsidRPr="00D3229E">
        <w:rPr>
          <w:rFonts w:ascii="Times New Roman" w:eastAsia="TimesNewRoman" w:hAnsi="Times New Roman" w:cs="Times New Roman"/>
          <w:szCs w:val="24"/>
        </w:rPr>
        <w:t>Drospirenono metabolinis klirenso greitis kraujo serume yra 1,5±0,2 ml/min./kg. Nepakitusia forma drosperinono pasišalina labai nedaug. Drospirenono metabolitų ekskrecijos su išmatomis ir šlapimu santykis yra maždaug 1,2</w:t>
      </w:r>
      <w:r w:rsidRPr="00D3229E">
        <w:rPr>
          <w:rFonts w:ascii="Times New Roman" w:eastAsia="TimesNewRoman" w:hAnsi="Times New Roman" w:cs="Times New Roman"/>
          <w:szCs w:val="24"/>
        </w:rPr>
        <w:noBreakHyphen/>
        <w:t>1,4.</w:t>
      </w:r>
    </w:p>
    <w:p w14:paraId="3203B52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53489990"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u w:val="single"/>
        </w:rPr>
      </w:pPr>
      <w:r w:rsidRPr="00D3229E">
        <w:rPr>
          <w:rFonts w:ascii="Times New Roman" w:eastAsia="TimesNewRoman" w:hAnsi="Times New Roman" w:cs="Times New Roman"/>
          <w:szCs w:val="24"/>
          <w:u w:val="single"/>
        </w:rPr>
        <w:t>Tiesinis / netiesinis pobūdis</w:t>
      </w:r>
    </w:p>
    <w:p w14:paraId="23381CB4"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u w:val="single"/>
        </w:rPr>
      </w:pPr>
    </w:p>
    <w:p w14:paraId="3AB1F4BE"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r w:rsidRPr="00D3229E">
        <w:rPr>
          <w:rFonts w:ascii="Times New Roman" w:eastAsia="TimesNewRoman" w:hAnsi="Times New Roman" w:cs="Times New Roman"/>
          <w:szCs w:val="24"/>
        </w:rPr>
        <w:t>Per burną vartojamo drospirenono farmakokinetika yra proporcinga dozės dydžiui pavartojus vienkartinę 1-10 mg dozę.</w:t>
      </w:r>
    </w:p>
    <w:p w14:paraId="5806DE36"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1A87988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u w:val="single"/>
        </w:rPr>
      </w:pPr>
      <w:r w:rsidRPr="00D3229E">
        <w:rPr>
          <w:rFonts w:ascii="Times New Roman" w:eastAsia="TimesNewRoman" w:hAnsi="Times New Roman" w:cs="Times New Roman"/>
          <w:szCs w:val="24"/>
          <w:u w:val="single"/>
        </w:rPr>
        <w:t>Pusiausvyrinė apykaita</w:t>
      </w:r>
    </w:p>
    <w:p w14:paraId="5EF2735D"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1640A336"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r w:rsidRPr="00D3229E">
        <w:rPr>
          <w:rFonts w:ascii="Times New Roman" w:eastAsia="TimesNewRoman" w:hAnsi="Times New Roman" w:cs="Times New Roman"/>
          <w:szCs w:val="24"/>
        </w:rPr>
        <w:t>Vaistinio preparato vartojimo metu didžiausia pusiausvyrinė drospirenono koncentracija kraujo serume yra maždaug 40 ng/ml ir susidaro po maždaug 7 dienų nuo vartojimo pradžios. Drospirenono koncentracija kraujo plazmoje padidėja maždaug 2 kartus dėl galutinio pusinės eliminacijos laiko ir dozavimo intervalo santykio.</w:t>
      </w:r>
    </w:p>
    <w:p w14:paraId="48C1FBB9"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54E2CF6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u w:val="single"/>
        </w:rPr>
      </w:pPr>
      <w:r w:rsidRPr="00D3229E">
        <w:rPr>
          <w:rFonts w:ascii="Times New Roman" w:eastAsia="TimesNewRoman" w:hAnsi="Times New Roman" w:cs="Times New Roman"/>
          <w:szCs w:val="24"/>
          <w:u w:val="single"/>
        </w:rPr>
        <w:t>Ypatingos populiacijos</w:t>
      </w:r>
    </w:p>
    <w:p w14:paraId="1C3AC104"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150B64D6" w14:textId="0B160E42" w:rsidR="00EA7223" w:rsidRPr="00D3229E" w:rsidRDefault="00FE16DD" w:rsidP="00EA7223">
      <w:pPr>
        <w:widowControl w:val="0"/>
        <w:autoSpaceDE w:val="0"/>
        <w:autoSpaceDN w:val="0"/>
        <w:adjustRightInd w:val="0"/>
        <w:spacing w:after="0" w:line="240" w:lineRule="auto"/>
        <w:rPr>
          <w:rFonts w:ascii="Times New Roman" w:eastAsia="TimesNewRoman" w:hAnsi="Times New Roman" w:cs="Times New Roman"/>
          <w:i/>
          <w:iCs/>
          <w:szCs w:val="24"/>
        </w:rPr>
      </w:pPr>
      <w:r w:rsidRPr="00D3229E">
        <w:rPr>
          <w:rFonts w:ascii="Times New Roman" w:eastAsia="TimesNewRoman" w:hAnsi="Times New Roman" w:cs="Times New Roman"/>
          <w:i/>
          <w:iCs/>
          <w:szCs w:val="24"/>
        </w:rPr>
        <w:t>Sutrikusi inkstų funkcija</w:t>
      </w:r>
    </w:p>
    <w:p w14:paraId="712829ED" w14:textId="4F70F39A"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r w:rsidRPr="00D3229E">
        <w:rPr>
          <w:rFonts w:ascii="Times New Roman" w:eastAsia="TimesNewRoman" w:hAnsi="Times New Roman" w:cs="Times New Roman"/>
          <w:szCs w:val="24"/>
        </w:rPr>
        <w:t>Inkstų funkcijos sutrikimo poveikio Zlynda farmakokinetikai tyrimų neatlikta. Vis dėlto pusiausvyrinė drospirenono koncentracija kraujo serume moterims, kurios vartojo SKG, kurių sudėtyje yra drospirenono, ir kurioms buvo lengvas inkstų funkcijos sutrikimas (kreatino klirensas CLcr 50</w:t>
      </w:r>
      <w:r w:rsidRPr="00D3229E">
        <w:rPr>
          <w:rFonts w:ascii="Times New Roman" w:eastAsia="TimesNewRoman" w:hAnsi="Times New Roman" w:cs="Times New Roman"/>
          <w:szCs w:val="24"/>
        </w:rPr>
        <w:noBreakHyphen/>
        <w:t>80 ml/min.), buvo panaši į koncentraciją moterų, kurių inkstų funkcija buvo normali. Drospirenono koncentracija kraujo serume moterims, kurioms buvo vidutinio sunkumo inkstų funkcijos sutrikimas (CLcr 30</w:t>
      </w:r>
      <w:r w:rsidRPr="00D3229E">
        <w:rPr>
          <w:rFonts w:ascii="Times New Roman" w:eastAsia="TimesNewRoman" w:hAnsi="Times New Roman" w:cs="Times New Roman"/>
          <w:szCs w:val="24"/>
        </w:rPr>
        <w:noBreakHyphen/>
        <w:t>50 ml/min.), buvo vidutiniškai 37 % didesnė nei koncentracija moterų, kurių inkstų funkcija buvo normali, kraujo serume. Moterys, kurioms buvo lengvas arba vidutinio sunkumo inkstų funkcijos sutrikimas, gydymą drospirenonu toleravo gerai ir joms nepasireiškė jokio kliniškai reikšmingo poveikio kalio koncentracijai kraujo serume.</w:t>
      </w:r>
    </w:p>
    <w:p w14:paraId="2CDD4E2D"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410CEF89" w14:textId="3B3E43B2" w:rsidR="00EA7223" w:rsidRPr="00D3229E" w:rsidRDefault="00FE16DD" w:rsidP="00EA7223">
      <w:pPr>
        <w:widowControl w:val="0"/>
        <w:autoSpaceDE w:val="0"/>
        <w:autoSpaceDN w:val="0"/>
        <w:adjustRightInd w:val="0"/>
        <w:spacing w:after="0" w:line="240" w:lineRule="auto"/>
        <w:rPr>
          <w:rFonts w:ascii="Times New Roman" w:eastAsia="TimesNewRoman" w:hAnsi="Times New Roman" w:cs="Times New Roman"/>
          <w:i/>
          <w:iCs/>
          <w:szCs w:val="24"/>
        </w:rPr>
      </w:pPr>
      <w:r w:rsidRPr="00D3229E">
        <w:rPr>
          <w:rFonts w:ascii="Times New Roman" w:eastAsia="TimesNewRoman" w:hAnsi="Times New Roman" w:cs="Times New Roman"/>
          <w:i/>
          <w:iCs/>
          <w:szCs w:val="24"/>
        </w:rPr>
        <w:t>Sutrikusi kepenų funkcija</w:t>
      </w:r>
    </w:p>
    <w:p w14:paraId="284E36C9"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r w:rsidRPr="00D3229E">
        <w:rPr>
          <w:rFonts w:ascii="Times New Roman" w:eastAsia="TimesNewRoman" w:hAnsi="Times New Roman" w:cs="Times New Roman"/>
          <w:szCs w:val="24"/>
        </w:rPr>
        <w:t>Kepenų funkcijos sutrikimo poveikio Zlynda farmakokinetikai tyrimų neatlikta. Vis dėlto moterų, kurių kepenų funkcija sutrikusi, organizme steroidiniai hormonai gali būti metabolizuojami lėtai.</w:t>
      </w:r>
    </w:p>
    <w:p w14:paraId="5B98729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02710631" w14:textId="5EB7DAF4"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r w:rsidRPr="00D3229E">
        <w:rPr>
          <w:rFonts w:ascii="Times New Roman" w:eastAsia="TimesNewRoman" w:hAnsi="Times New Roman" w:cs="Times New Roman"/>
          <w:szCs w:val="24"/>
        </w:rPr>
        <w:t>Vienos dozės tyrimo su SGK</w:t>
      </w:r>
      <w:r w:rsidR="00DE2E5A" w:rsidRPr="00D3229E">
        <w:rPr>
          <w:rFonts w:ascii="Times New Roman" w:eastAsia="TimesNewRoman" w:hAnsi="Times New Roman" w:cs="Times New Roman"/>
          <w:szCs w:val="24"/>
        </w:rPr>
        <w:t>, kurių sudėtyje yra drospirenono,</w:t>
      </w:r>
      <w:r w:rsidRPr="00D3229E">
        <w:rPr>
          <w:rFonts w:ascii="Times New Roman" w:eastAsia="TimesNewRoman" w:hAnsi="Times New Roman" w:cs="Times New Roman"/>
          <w:szCs w:val="24"/>
        </w:rPr>
        <w:t xml:space="preserve"> vartojančiomis moterimis, kurioms buvo vidutinio sunkumo kepenų funkcijos sutrikimas, </w:t>
      </w:r>
      <w:r w:rsidR="00903137" w:rsidRPr="00D3229E">
        <w:rPr>
          <w:rFonts w:ascii="Times New Roman" w:eastAsia="TimesNewRoman" w:hAnsi="Times New Roman" w:cs="Times New Roman"/>
          <w:szCs w:val="24"/>
        </w:rPr>
        <w:t xml:space="preserve">metu jų </w:t>
      </w:r>
      <w:r w:rsidRPr="00D3229E">
        <w:rPr>
          <w:rFonts w:ascii="Times New Roman" w:eastAsia="TimesNewRoman" w:hAnsi="Times New Roman" w:cs="Times New Roman"/>
          <w:szCs w:val="24"/>
        </w:rPr>
        <w:t xml:space="preserve">geriamasis klirensas (CL/F) buvo maždaug 50 % mažesnis palyginti su savanorėmis, kurių kepenų funkcija buvo normali. Nustatytas drospirenono klirenso sumažėjimas savanorėms, kurioms buvo vidutinio sunkumo kepenų funkcijos sutrikimas, nesukėlė jokio reikšmingo poveikio kalio koncentracijai kraujo serume. Net ir sergant cukriniu diabetui ir tuo pat metu vartojant spironolaktono (du faktoriai, kurie gali paskatinti hiperkalemijos pasireiškimą), kalio koncentracijos kraujo serume padidėjimo virš viršutinės normos ribos nepastebėta. Galima daryti išvadą, kad pacientės, kurioms yra lengvas ar vidutinis kepenų funkcijos sutrikimas (B klasės pagal </w:t>
      </w:r>
      <w:r w:rsidRPr="00D3229E">
        <w:rPr>
          <w:rFonts w:ascii="Times New Roman" w:eastAsia="TimesNewRoman" w:hAnsi="Times New Roman" w:cs="Times New Roman"/>
          <w:i/>
          <w:iCs/>
          <w:szCs w:val="24"/>
        </w:rPr>
        <w:t>Child-Pugh</w:t>
      </w:r>
      <w:r w:rsidRPr="00D3229E">
        <w:rPr>
          <w:rFonts w:ascii="Times New Roman" w:eastAsia="TimesNewRoman" w:hAnsi="Times New Roman" w:cs="Times New Roman"/>
          <w:szCs w:val="24"/>
        </w:rPr>
        <w:t>), drospirenoną toleruoja gerai.</w:t>
      </w:r>
    </w:p>
    <w:p w14:paraId="45073887"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41106BC3"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u w:val="single"/>
        </w:rPr>
      </w:pPr>
      <w:r w:rsidRPr="00D3229E">
        <w:rPr>
          <w:rFonts w:ascii="Times New Roman" w:eastAsia="TimesNewRoman" w:hAnsi="Times New Roman" w:cs="Times New Roman"/>
          <w:szCs w:val="24"/>
          <w:u w:val="single"/>
        </w:rPr>
        <w:t>Etninės grupės</w:t>
      </w:r>
    </w:p>
    <w:p w14:paraId="2E02E4B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400D284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r w:rsidRPr="00D3229E">
        <w:rPr>
          <w:rFonts w:ascii="Times New Roman" w:eastAsia="TimesNewRoman" w:hAnsi="Times New Roman" w:cs="Times New Roman"/>
          <w:szCs w:val="24"/>
        </w:rPr>
        <w:t>Kliniškai reikšmingų drospirenono farmakokinetikos skirtumų japonių ir baltaodžių moterų organizme nebuvo nustatyta.</w:t>
      </w:r>
    </w:p>
    <w:p w14:paraId="53CE356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szCs w:val="24"/>
        </w:rPr>
      </w:pPr>
    </w:p>
    <w:p w14:paraId="28E3B0EC"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5.3</w:t>
      </w:r>
      <w:r w:rsidRPr="00D3229E">
        <w:rPr>
          <w:rFonts w:ascii="Times New Roman" w:eastAsia="Times New Roman" w:hAnsi="Times New Roman" w:cs="Times New Roman"/>
          <w:b/>
          <w:kern w:val="28"/>
        </w:rPr>
        <w:tab/>
        <w:t>Ikiklinikinių saugumo tyrimų duomenys</w:t>
      </w:r>
    </w:p>
    <w:p w14:paraId="420714EB"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24BA4447"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Laboratoriniams gyvūnams pasireiškia žinomas farmakologinis drospirenono poveikis. Toksinio poveikio reprodukcijai tyrimais nustatytas embriotoksinis ir fetotoksinis poveikis gyvūnams yra laikomas specifiniu rūšiai. Skiriant didesnes nei terapines drospirenono dozes, poveikis lytinei diferenciacijai buvo pastebėtas žiurkių, bet ne beždžionių vaisiams.</w:t>
      </w:r>
    </w:p>
    <w:p w14:paraId="18DA2785" w14:textId="0201B03B"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Pavojaus aplinkai vertinimo tyrimai parodė, kad drospirenonas gali kelti pavojų vandens aplinkai, nes poveikis žuvų reprodukcijai pasireiškė, kai koncentracija buvo 0,087 ug/l (</w:t>
      </w:r>
      <w:r w:rsidR="008B5994" w:rsidRPr="00F728E3">
        <w:rPr>
          <w:rFonts w:ascii="Times New Roman" w:eastAsia="TimesNewRoman" w:hAnsi="Times New Roman" w:cs="Times New Roman"/>
        </w:rPr>
        <w:t xml:space="preserve">mažiausia </w:t>
      </w:r>
      <w:r w:rsidR="00D63B6A" w:rsidRPr="00D3229E">
        <w:rPr>
          <w:rFonts w:ascii="Times New Roman" w:eastAsia="TimesNewRoman" w:hAnsi="Times New Roman" w:cs="Times New Roman"/>
        </w:rPr>
        <w:t xml:space="preserve">stebimo poveikio </w:t>
      </w:r>
      <w:r w:rsidR="00C12832" w:rsidRPr="00F728E3">
        <w:rPr>
          <w:rFonts w:ascii="Times New Roman" w:eastAsia="TimesNewRoman" w:hAnsi="Times New Roman" w:cs="Times New Roman"/>
        </w:rPr>
        <w:t xml:space="preserve"> koncentracija</w:t>
      </w:r>
      <w:r w:rsidR="00C12832" w:rsidRPr="00D3229E">
        <w:rPr>
          <w:rFonts w:ascii="Times New Roman" w:eastAsia="TimesNewRoman" w:hAnsi="Times New Roman" w:cs="Times New Roman"/>
          <w:i/>
          <w:iCs/>
        </w:rPr>
        <w:t xml:space="preserve">, </w:t>
      </w:r>
      <w:r w:rsidR="00C12832" w:rsidRPr="00F728E3">
        <w:rPr>
          <w:rFonts w:ascii="Times New Roman" w:eastAsia="TimesNewRoman" w:hAnsi="Times New Roman" w:cs="Times New Roman"/>
        </w:rPr>
        <w:t>ang</w:t>
      </w:r>
      <w:r w:rsidR="00C12832" w:rsidRPr="00D3229E">
        <w:rPr>
          <w:rFonts w:ascii="Times New Roman" w:eastAsia="TimesNewRoman" w:hAnsi="Times New Roman" w:cs="Times New Roman"/>
          <w:i/>
          <w:iCs/>
        </w:rPr>
        <w:t>l. lowest observed effect concentration</w:t>
      </w:r>
      <w:r w:rsidR="00C12832" w:rsidRPr="00F728E3">
        <w:rPr>
          <w:rFonts w:ascii="Arial" w:hAnsi="Arial" w:cs="Arial"/>
          <w:i/>
          <w:sz w:val="21"/>
          <w:szCs w:val="21"/>
          <w:shd w:val="clear" w:color="auto" w:fill="FFFFFF"/>
        </w:rPr>
        <w:t xml:space="preserve">, </w:t>
      </w:r>
      <w:r w:rsidRPr="00D3229E">
        <w:rPr>
          <w:rFonts w:ascii="Times New Roman" w:eastAsia="TimesNewRoman" w:hAnsi="Times New Roman" w:cs="Times New Roman"/>
          <w:i/>
          <w:iCs/>
        </w:rPr>
        <w:t>LOEC</w:t>
      </w:r>
      <w:r w:rsidRPr="00D3229E">
        <w:rPr>
          <w:rFonts w:ascii="Times New Roman" w:eastAsia="TimesNewRoman" w:hAnsi="Times New Roman" w:cs="Times New Roman"/>
        </w:rPr>
        <w:t>). (Žr. 6.6 skyrių).</w:t>
      </w:r>
    </w:p>
    <w:p w14:paraId="042AD6FD"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7A8647D4"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0C7E7865"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b/>
        </w:rPr>
        <w:t>6.</w:t>
      </w:r>
      <w:r w:rsidRPr="00D3229E">
        <w:rPr>
          <w:rFonts w:ascii="Times New Roman" w:eastAsia="Times New Roman" w:hAnsi="Times New Roman" w:cs="Times New Roman"/>
          <w:b/>
        </w:rPr>
        <w:tab/>
        <w:t>FARMACINĖ INFORMACIJA</w:t>
      </w:r>
    </w:p>
    <w:p w14:paraId="6ADD6F37"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4C00777B"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6.1</w:t>
      </w:r>
      <w:r w:rsidRPr="00D3229E">
        <w:rPr>
          <w:rFonts w:ascii="Times New Roman" w:eastAsia="Times New Roman" w:hAnsi="Times New Roman" w:cs="Times New Roman"/>
          <w:b/>
          <w:kern w:val="28"/>
        </w:rPr>
        <w:tab/>
        <w:t>Pagalbinių medžiagų sąrašas</w:t>
      </w:r>
    </w:p>
    <w:p w14:paraId="48F4961B" w14:textId="77777777" w:rsidR="00EA7223" w:rsidRPr="00D3229E" w:rsidRDefault="00EA7223" w:rsidP="00EA7223">
      <w:pPr>
        <w:widowControl w:val="0"/>
        <w:spacing w:after="0" w:line="240" w:lineRule="auto"/>
        <w:rPr>
          <w:rFonts w:ascii="Times New Roman" w:eastAsia="Times New Roman" w:hAnsi="Times New Roman" w:cs="Times New Roman"/>
        </w:rPr>
      </w:pPr>
    </w:p>
    <w:p w14:paraId="6A2F5D47"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Baltos veikliosios plėvele dengtos tabletės</w:t>
      </w:r>
    </w:p>
    <w:p w14:paraId="361A53F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p>
    <w:p w14:paraId="2B142F8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i/>
          <w:iCs/>
        </w:rPr>
      </w:pPr>
      <w:r w:rsidRPr="00D3229E">
        <w:rPr>
          <w:rFonts w:ascii="Times New Roman" w:eastAsia="TimesNewRoman" w:hAnsi="Times New Roman" w:cs="Times New Roman"/>
          <w:i/>
          <w:iCs/>
        </w:rPr>
        <w:t>Tabletės branduolys</w:t>
      </w:r>
    </w:p>
    <w:p w14:paraId="406F3C9C"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Mikrokristalinė celiuliozė</w:t>
      </w:r>
    </w:p>
    <w:p w14:paraId="0674F0DC"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Laktozė</w:t>
      </w:r>
    </w:p>
    <w:p w14:paraId="4F48E6A3"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Koloidinis silicio dioksidas, bevandenis (E551)</w:t>
      </w:r>
    </w:p>
    <w:p w14:paraId="3AC4D654"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Magnio stearatas (E470b)</w:t>
      </w:r>
    </w:p>
    <w:p w14:paraId="2C5F2990"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59CA330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i/>
          <w:iCs/>
        </w:rPr>
      </w:pPr>
      <w:r w:rsidRPr="00D3229E">
        <w:rPr>
          <w:rFonts w:ascii="Times New Roman" w:eastAsia="TimesNewRoman" w:hAnsi="Times New Roman" w:cs="Times New Roman"/>
          <w:i/>
          <w:iCs/>
        </w:rPr>
        <w:t>Tabletės plėvelė</w:t>
      </w:r>
    </w:p>
    <w:p w14:paraId="3D13A85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Polivinilo alkoholis</w:t>
      </w:r>
    </w:p>
    <w:p w14:paraId="362D2E67"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Titano dioksidas (E171)</w:t>
      </w:r>
    </w:p>
    <w:p w14:paraId="7E59EC5F"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Makrogolis</w:t>
      </w:r>
    </w:p>
    <w:p w14:paraId="5ACDF93D"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Talkas (E553b)</w:t>
      </w:r>
    </w:p>
    <w:p w14:paraId="2ADF7566"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59A7948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r w:rsidRPr="00D3229E">
        <w:rPr>
          <w:rFonts w:ascii="Times New Roman" w:eastAsia="TimesNewRoman" w:hAnsi="Times New Roman" w:cs="Times New Roman"/>
          <w:u w:val="single"/>
        </w:rPr>
        <w:t>Žalios placebo plėvele dengtos tabletės</w:t>
      </w:r>
    </w:p>
    <w:p w14:paraId="0CFA146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u w:val="single"/>
        </w:rPr>
      </w:pPr>
    </w:p>
    <w:p w14:paraId="70EC8116"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i/>
          <w:iCs/>
        </w:rPr>
      </w:pPr>
      <w:r w:rsidRPr="00D3229E">
        <w:rPr>
          <w:rFonts w:ascii="Times New Roman" w:eastAsia="TimesNewRoman" w:hAnsi="Times New Roman" w:cs="Times New Roman"/>
          <w:i/>
          <w:iCs/>
        </w:rPr>
        <w:t>Tabletės branduolys</w:t>
      </w:r>
    </w:p>
    <w:p w14:paraId="3C211D82" w14:textId="57534E39"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Laktozė</w:t>
      </w:r>
      <w:r w:rsidR="00E37BD6">
        <w:rPr>
          <w:rFonts w:ascii="Times New Roman" w:eastAsia="TimesNewRoman" w:hAnsi="Times New Roman" w:cs="Times New Roman"/>
        </w:rPr>
        <w:t xml:space="preserve"> </w:t>
      </w:r>
      <w:r w:rsidR="00B06095">
        <w:rPr>
          <w:rFonts w:ascii="Times New Roman" w:eastAsia="TimesNewRoman" w:hAnsi="Times New Roman" w:cs="Times New Roman"/>
        </w:rPr>
        <w:t>monohidratas</w:t>
      </w:r>
    </w:p>
    <w:p w14:paraId="5D75C916"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Kukurūzų krakmolas</w:t>
      </w:r>
    </w:p>
    <w:p w14:paraId="0AB02810"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Povidonas</w:t>
      </w:r>
    </w:p>
    <w:p w14:paraId="22FDA3D7"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Koloidinis silicio dioksidas, bevandenis (E551)</w:t>
      </w:r>
    </w:p>
    <w:p w14:paraId="7783212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Magnio stearatas (E470b)</w:t>
      </w:r>
    </w:p>
    <w:p w14:paraId="7C9BE24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0343D905"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i/>
          <w:iCs/>
        </w:rPr>
      </w:pPr>
      <w:r w:rsidRPr="00D3229E">
        <w:rPr>
          <w:rFonts w:ascii="Times New Roman" w:eastAsia="TimesNewRoman" w:hAnsi="Times New Roman" w:cs="Times New Roman"/>
          <w:i/>
          <w:iCs/>
        </w:rPr>
        <w:t>Tabletės plėvelė</w:t>
      </w:r>
    </w:p>
    <w:p w14:paraId="5CE93C9A"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Hipromeliozė (E464)</w:t>
      </w:r>
    </w:p>
    <w:p w14:paraId="7AC6CB1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Triacetinas</w:t>
      </w:r>
    </w:p>
    <w:p w14:paraId="376A3ED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Polisorbatas 80 (E433)</w:t>
      </w:r>
    </w:p>
    <w:p w14:paraId="01F8D5BC"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Titano dioksidas (E171)</w:t>
      </w:r>
    </w:p>
    <w:p w14:paraId="422C3FCC"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Indigokarmino aliuminio kraplakas (E132)</w:t>
      </w:r>
    </w:p>
    <w:p w14:paraId="36985F49"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Geltonasis geležies oksidas (E172)</w:t>
      </w:r>
    </w:p>
    <w:p w14:paraId="0E8C4CC3"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7699521"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6.2</w:t>
      </w:r>
      <w:r w:rsidRPr="00D3229E">
        <w:rPr>
          <w:rFonts w:ascii="Times New Roman" w:eastAsia="Times New Roman" w:hAnsi="Times New Roman" w:cs="Times New Roman"/>
          <w:b/>
          <w:kern w:val="28"/>
        </w:rPr>
        <w:tab/>
        <w:t>Nesuderinamumas</w:t>
      </w:r>
    </w:p>
    <w:p w14:paraId="688AE6FB"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3CC1CC7"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Duomenys nebūtini.</w:t>
      </w:r>
    </w:p>
    <w:p w14:paraId="3878BFDB"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0B650BEE"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6.3</w:t>
      </w:r>
      <w:r w:rsidRPr="00D3229E">
        <w:rPr>
          <w:rFonts w:ascii="Times New Roman" w:eastAsia="Times New Roman" w:hAnsi="Times New Roman" w:cs="Times New Roman"/>
          <w:b/>
          <w:kern w:val="28"/>
        </w:rPr>
        <w:tab/>
        <w:t>Tinkamumo laikas</w:t>
      </w:r>
    </w:p>
    <w:p w14:paraId="3E8754F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68D48291" w14:textId="476B6184" w:rsidR="00EA7223" w:rsidRPr="00D3229E" w:rsidRDefault="000C17B4" w:rsidP="00EA7223">
      <w:pPr>
        <w:widowControl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sidR="00EA7223" w:rsidRPr="00D3229E">
        <w:rPr>
          <w:rFonts w:ascii="Times New Roman" w:eastAsia="Times New Roman" w:hAnsi="Times New Roman" w:cs="Times New Roman"/>
        </w:rPr>
        <w:t> metai.</w:t>
      </w:r>
    </w:p>
    <w:p w14:paraId="3BA1DCE7" w14:textId="77777777" w:rsidR="00EA7223" w:rsidRPr="00D3229E" w:rsidRDefault="00EA7223" w:rsidP="00EA7223">
      <w:pPr>
        <w:widowControl w:val="0"/>
        <w:spacing w:after="0" w:line="240" w:lineRule="auto"/>
        <w:rPr>
          <w:rFonts w:ascii="Times New Roman" w:eastAsia="Times New Roman" w:hAnsi="Times New Roman" w:cs="Times New Roman"/>
        </w:rPr>
      </w:pPr>
    </w:p>
    <w:p w14:paraId="4BA456CB"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6.4</w:t>
      </w:r>
      <w:r w:rsidRPr="00D3229E">
        <w:rPr>
          <w:rFonts w:ascii="Times New Roman" w:eastAsia="Times New Roman" w:hAnsi="Times New Roman" w:cs="Times New Roman"/>
          <w:b/>
          <w:kern w:val="28"/>
        </w:rPr>
        <w:tab/>
        <w:t>Specialios laikymo sąlygos</w:t>
      </w:r>
    </w:p>
    <w:p w14:paraId="7AA29185" w14:textId="77777777" w:rsidR="00EA7223" w:rsidRPr="00D3229E" w:rsidRDefault="00EA7223" w:rsidP="00EA7223">
      <w:pPr>
        <w:widowControl w:val="0"/>
        <w:spacing w:after="0" w:line="240" w:lineRule="auto"/>
        <w:rPr>
          <w:rFonts w:ascii="Times New Roman" w:eastAsia="Times New Roman" w:hAnsi="Times New Roman" w:cs="Times New Roman"/>
          <w:i/>
          <w:iCs/>
        </w:rPr>
      </w:pPr>
    </w:p>
    <w:p w14:paraId="49B58B1C" w14:textId="77777777" w:rsidR="00EA7223" w:rsidRPr="00D3229E" w:rsidRDefault="00EA7223" w:rsidP="00EA7223">
      <w:pPr>
        <w:widowControl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 xml:space="preserve">Laikyti žemesnėje kaip </w:t>
      </w:r>
      <w:r w:rsidRPr="00D3229E">
        <w:rPr>
          <w:rFonts w:ascii="Times New Roman" w:eastAsia="Times New Roman" w:hAnsi="Times New Roman" w:cs="Times New Roman"/>
          <w:snapToGrid w:val="0"/>
          <w:szCs w:val="20"/>
        </w:rPr>
        <w:t>25 ºC temperatūroje</w:t>
      </w:r>
      <w:r w:rsidRPr="00D3229E">
        <w:rPr>
          <w:rFonts w:ascii="Times New Roman" w:eastAsia="TimesNewRoman" w:hAnsi="Times New Roman" w:cs="Times New Roman"/>
        </w:rPr>
        <w:t>.</w:t>
      </w:r>
    </w:p>
    <w:p w14:paraId="54A68B4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143B433F"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D3229E">
        <w:rPr>
          <w:rFonts w:ascii="Times New Roman" w:eastAsia="Times New Roman" w:hAnsi="Times New Roman" w:cs="Times New Roman"/>
          <w:b/>
          <w:kern w:val="28"/>
        </w:rPr>
        <w:t>6.5</w:t>
      </w:r>
      <w:r w:rsidRPr="00D3229E">
        <w:rPr>
          <w:rFonts w:ascii="Times New Roman" w:eastAsia="Times New Roman" w:hAnsi="Times New Roman" w:cs="Times New Roman"/>
          <w:b/>
          <w:kern w:val="28"/>
        </w:rPr>
        <w:tab/>
        <w:t>Talpyklės pobūdis ir jos turinys</w:t>
      </w:r>
    </w:p>
    <w:p w14:paraId="408F90CB"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i/>
          <w:iCs/>
        </w:rPr>
      </w:pPr>
    </w:p>
    <w:p w14:paraId="5EB28B78" w14:textId="726E51F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 xml:space="preserve">Permatoma PVC-PVDC/aliuminio </w:t>
      </w:r>
      <w:r w:rsidR="00C21BA7">
        <w:rPr>
          <w:rFonts w:ascii="Times New Roman" w:eastAsia="TimesNewRoman" w:hAnsi="Times New Roman" w:cs="Times New Roman"/>
        </w:rPr>
        <w:t xml:space="preserve">arba </w:t>
      </w:r>
      <w:r w:rsidR="00C21BA7" w:rsidRPr="00D3229E">
        <w:rPr>
          <w:rFonts w:ascii="Times New Roman" w:eastAsia="TimesNewRoman" w:hAnsi="Times New Roman" w:cs="Times New Roman"/>
        </w:rPr>
        <w:t>PVC-</w:t>
      </w:r>
      <w:r w:rsidR="00C21BA7">
        <w:rPr>
          <w:rFonts w:ascii="Times New Roman" w:eastAsia="TimesNewRoman" w:hAnsi="Times New Roman" w:cs="Times New Roman"/>
        </w:rPr>
        <w:t>PE-</w:t>
      </w:r>
      <w:r w:rsidR="00C21BA7" w:rsidRPr="00D3229E">
        <w:rPr>
          <w:rFonts w:ascii="Times New Roman" w:eastAsia="TimesNewRoman" w:hAnsi="Times New Roman" w:cs="Times New Roman"/>
        </w:rPr>
        <w:t xml:space="preserve">PVDC/aliuminio </w:t>
      </w:r>
      <w:r w:rsidRPr="00D3229E">
        <w:rPr>
          <w:rFonts w:ascii="Times New Roman" w:eastAsia="TimesNewRoman" w:hAnsi="Times New Roman" w:cs="Times New Roman"/>
        </w:rPr>
        <w:t xml:space="preserve">lizdinė plokštelė, kurioje yra 28 plėvele dengtos tabletės (24 baltos veikliosios plėvele dengtos tabletės ir 4 žalios placebo plėvele dengtos tabletės). </w:t>
      </w:r>
    </w:p>
    <w:p w14:paraId="029D5EA1"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6A43E66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Pakuotės dydžiai: kalendorinės pakuotės, kuriose yra 1x28, 3x28, 6x28 ir 13x28 plėvele dengtos tabletės.</w:t>
      </w:r>
    </w:p>
    <w:p w14:paraId="593E4C59" w14:textId="4557DE9D" w:rsidR="00EA7223" w:rsidRPr="00D3229E" w:rsidRDefault="00FF2F70"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K</w:t>
      </w:r>
      <w:r w:rsidR="00EA7223" w:rsidRPr="00D3229E">
        <w:rPr>
          <w:rFonts w:ascii="Times New Roman" w:eastAsia="TimesNewRoman" w:hAnsi="Times New Roman" w:cs="Times New Roman"/>
        </w:rPr>
        <w:t>artono dėžutė</w:t>
      </w:r>
      <w:r w:rsidRPr="00D3229E">
        <w:rPr>
          <w:rFonts w:ascii="Times New Roman" w:eastAsia="TimesNewRoman" w:hAnsi="Times New Roman" w:cs="Times New Roman"/>
        </w:rPr>
        <w:t>je</w:t>
      </w:r>
      <w:r w:rsidR="00EA7223" w:rsidRPr="00D3229E">
        <w:rPr>
          <w:rFonts w:ascii="Times New Roman" w:eastAsia="TimesNewRoman" w:hAnsi="Times New Roman" w:cs="Times New Roman"/>
        </w:rPr>
        <w:t xml:space="preserve"> tiekiamas ir kartoninis dėklas lizdinei plokštelei.</w:t>
      </w:r>
    </w:p>
    <w:p w14:paraId="4603C8CD"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1A3B2B7A"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Gali būti tiekiamos ne visų dydžių pakuotės.</w:t>
      </w:r>
    </w:p>
    <w:p w14:paraId="6AFFBA57"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6F9C7F55" w14:textId="77777777" w:rsidR="00EA7223" w:rsidRPr="00D3229E" w:rsidRDefault="00EA7223" w:rsidP="00EA7223">
      <w:pPr>
        <w:widowControl w:val="0"/>
        <w:tabs>
          <w:tab w:val="left" w:pos="567"/>
        </w:tabs>
        <w:spacing w:after="0" w:line="240" w:lineRule="auto"/>
        <w:ind w:left="567" w:hanging="567"/>
        <w:outlineLvl w:val="2"/>
        <w:rPr>
          <w:rFonts w:ascii="Times New Roman" w:eastAsia="Times New Roman" w:hAnsi="Times New Roman" w:cs="Times New Roman"/>
        </w:rPr>
      </w:pPr>
      <w:r w:rsidRPr="00D3229E">
        <w:rPr>
          <w:rFonts w:ascii="Times New Roman" w:eastAsia="Times New Roman" w:hAnsi="Times New Roman" w:cs="Times New Roman"/>
          <w:b/>
          <w:kern w:val="28"/>
        </w:rPr>
        <w:t>6.6</w:t>
      </w:r>
      <w:r w:rsidRPr="00D3229E">
        <w:rPr>
          <w:rFonts w:ascii="Times New Roman" w:eastAsia="Times New Roman" w:hAnsi="Times New Roman" w:cs="Times New Roman"/>
          <w:b/>
          <w:kern w:val="28"/>
        </w:rPr>
        <w:tab/>
        <w:t>Specialūs reikalavimai atliekoms tvarkyti</w:t>
      </w:r>
    </w:p>
    <w:p w14:paraId="61CDD717" w14:textId="77777777" w:rsidR="00EA7223" w:rsidRPr="00D3229E" w:rsidRDefault="00EA7223" w:rsidP="00EA7223">
      <w:pPr>
        <w:widowControl w:val="0"/>
        <w:spacing w:after="0" w:line="240" w:lineRule="auto"/>
        <w:rPr>
          <w:rFonts w:ascii="Times New Roman" w:eastAsia="Times New Roman" w:hAnsi="Times New Roman" w:cs="Times New Roman"/>
        </w:rPr>
      </w:pPr>
    </w:p>
    <w:p w14:paraId="30C166E5"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Šis vaistinis preparatas gali kelti pavojų aplinkai. Žr. 5.3 skyrių.</w:t>
      </w:r>
    </w:p>
    <w:p w14:paraId="06953B5B"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Nesuvartotą vaistinį preparatą ar atliekas reikia tvarkyti laikantis vietinių reikalavimų.</w:t>
      </w:r>
    </w:p>
    <w:p w14:paraId="2612D592"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3B980EC4"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537B4F0B"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b/>
        </w:rPr>
        <w:t>7.</w:t>
      </w:r>
      <w:r w:rsidRPr="00D3229E">
        <w:rPr>
          <w:rFonts w:ascii="Times New Roman" w:eastAsia="Times New Roman" w:hAnsi="Times New Roman" w:cs="Times New Roman"/>
          <w:b/>
        </w:rPr>
        <w:tab/>
        <w:t>REGISTRUOTOJAS</w:t>
      </w:r>
    </w:p>
    <w:p w14:paraId="3C942AAB" w14:textId="77777777" w:rsidR="00EA7223" w:rsidRPr="00D3229E" w:rsidRDefault="00EA7223" w:rsidP="00EA7223">
      <w:pPr>
        <w:widowControl w:val="0"/>
        <w:spacing w:after="0" w:line="240" w:lineRule="auto"/>
        <w:rPr>
          <w:rFonts w:ascii="Times New Roman" w:eastAsia="Times New Roman" w:hAnsi="Times New Roman" w:cs="Times New Roman"/>
        </w:rPr>
      </w:pPr>
    </w:p>
    <w:p w14:paraId="1B35BB83" w14:textId="77777777" w:rsidR="00044FF5" w:rsidRPr="00D3229E" w:rsidRDefault="00044FF5" w:rsidP="00044FF5">
      <w:pPr>
        <w:tabs>
          <w:tab w:val="left" w:pos="-1440"/>
          <w:tab w:val="left" w:pos="-720"/>
          <w:tab w:val="left" w:pos="567"/>
        </w:tabs>
        <w:spacing w:after="0" w:line="240" w:lineRule="auto"/>
        <w:rPr>
          <w:rFonts w:ascii="Times New Roman" w:eastAsia="Times New Roman" w:hAnsi="Times New Roman" w:cs="Times New Roman"/>
          <w:snapToGrid w:val="0"/>
          <w:szCs w:val="20"/>
        </w:rPr>
      </w:pPr>
      <w:r w:rsidRPr="00D3229E">
        <w:rPr>
          <w:rFonts w:ascii="Times New Roman" w:eastAsia="Times New Roman" w:hAnsi="Times New Roman" w:cs="Times New Roman"/>
          <w:snapToGrid w:val="0"/>
          <w:szCs w:val="20"/>
        </w:rPr>
        <w:t>UAB Exeltis Baltics</w:t>
      </w:r>
    </w:p>
    <w:p w14:paraId="6CA76818" w14:textId="77777777" w:rsidR="00580B97" w:rsidRDefault="00580B97" w:rsidP="00580B97">
      <w:pPr>
        <w:tabs>
          <w:tab w:val="left" w:pos="-1440"/>
          <w:tab w:val="left" w:pos="-720"/>
          <w:tab w:val="left" w:pos="567"/>
        </w:tabs>
        <w:spacing w:after="0" w:line="240" w:lineRule="auto"/>
        <w:rPr>
          <w:rFonts w:ascii="Times New Roman" w:eastAsia="Times New Roman" w:hAnsi="Times New Roman" w:cs="Times New Roman"/>
          <w:snapToGrid w:val="0"/>
          <w:szCs w:val="20"/>
        </w:rPr>
      </w:pPr>
      <w:r w:rsidRPr="00ED38C4">
        <w:rPr>
          <w:rFonts w:ascii="Times New Roman" w:eastAsia="Times New Roman" w:hAnsi="Times New Roman" w:cs="Times New Roman"/>
          <w:snapToGrid w:val="0"/>
          <w:szCs w:val="20"/>
        </w:rPr>
        <w:t>Antano Tumėno g. 4,</w:t>
      </w:r>
    </w:p>
    <w:p w14:paraId="6D514858" w14:textId="77777777" w:rsidR="00580B97" w:rsidRPr="00D3229E" w:rsidRDefault="00580B97" w:rsidP="00580B97">
      <w:pPr>
        <w:tabs>
          <w:tab w:val="left" w:pos="-1440"/>
          <w:tab w:val="left" w:pos="-720"/>
          <w:tab w:val="left" w:pos="567"/>
        </w:tabs>
        <w:spacing w:after="0" w:line="240" w:lineRule="auto"/>
        <w:rPr>
          <w:rFonts w:ascii="Times New Roman" w:eastAsia="Times New Roman" w:hAnsi="Times New Roman" w:cs="Times New Roman"/>
          <w:snapToGrid w:val="0"/>
          <w:szCs w:val="20"/>
        </w:rPr>
      </w:pPr>
      <w:r w:rsidRPr="00ED38C4">
        <w:rPr>
          <w:rFonts w:ascii="Times New Roman" w:eastAsia="Times New Roman" w:hAnsi="Times New Roman" w:cs="Times New Roman"/>
          <w:snapToGrid w:val="0"/>
          <w:szCs w:val="20"/>
        </w:rPr>
        <w:t>Vilnius, LT-01110</w:t>
      </w:r>
      <w:r>
        <w:rPr>
          <w:rFonts w:ascii="Times New Roman" w:eastAsia="Times New Roman" w:hAnsi="Times New Roman" w:cs="Times New Roman"/>
          <w:snapToGrid w:val="0"/>
          <w:szCs w:val="20"/>
        </w:rPr>
        <w:t>,</w:t>
      </w:r>
    </w:p>
    <w:p w14:paraId="390A3644" w14:textId="77777777" w:rsidR="00044FF5" w:rsidRPr="00D3229E" w:rsidRDefault="00044FF5" w:rsidP="00044FF5">
      <w:pPr>
        <w:tabs>
          <w:tab w:val="left" w:pos="0"/>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Lietuva</w:t>
      </w:r>
    </w:p>
    <w:p w14:paraId="57D09030" w14:textId="77777777" w:rsidR="00044FF5" w:rsidRPr="00D3229E" w:rsidRDefault="00044FF5" w:rsidP="00EA7223">
      <w:pPr>
        <w:widowControl w:val="0"/>
        <w:spacing w:after="0" w:line="240" w:lineRule="auto"/>
        <w:rPr>
          <w:rFonts w:ascii="Times New Roman" w:eastAsia="Times New Roman" w:hAnsi="Times New Roman" w:cs="Times New Roman"/>
        </w:rPr>
      </w:pPr>
    </w:p>
    <w:p w14:paraId="77387832"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4C68128B"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b/>
        </w:rPr>
        <w:t>8.</w:t>
      </w:r>
      <w:r w:rsidRPr="00D3229E">
        <w:rPr>
          <w:rFonts w:ascii="Times New Roman" w:eastAsia="Times New Roman" w:hAnsi="Times New Roman" w:cs="Times New Roman"/>
          <w:b/>
        </w:rPr>
        <w:tab/>
        <w:t>REGISTRACIJOS PAŽYMĖJIMO NUMERIS (</w:t>
      </w:r>
      <w:r w:rsidRPr="00D3229E">
        <w:rPr>
          <w:rFonts w:ascii="Times New Roman" w:eastAsia="Times New Roman" w:hAnsi="Times New Roman" w:cs="Times New Roman"/>
          <w:b/>
        </w:rPr>
        <w:noBreakHyphen/>
        <w:t>IAI)</w:t>
      </w:r>
    </w:p>
    <w:p w14:paraId="4F9C4C6A" w14:textId="77777777" w:rsidR="00EA7223" w:rsidRPr="00D3229E" w:rsidRDefault="00EA7223" w:rsidP="00EA7223">
      <w:pPr>
        <w:widowControl w:val="0"/>
        <w:spacing w:after="0" w:line="240" w:lineRule="auto"/>
        <w:rPr>
          <w:rFonts w:ascii="Times New Roman" w:eastAsia="Times New Roman" w:hAnsi="Times New Roman" w:cs="Times New Roman"/>
          <w:i/>
        </w:rPr>
      </w:pPr>
    </w:p>
    <w:p w14:paraId="6FB17C08" w14:textId="648EFA78" w:rsidR="00195653" w:rsidRPr="00195653" w:rsidRDefault="00195653" w:rsidP="00195653">
      <w:pPr>
        <w:widowControl w:val="0"/>
        <w:spacing w:after="0" w:line="240" w:lineRule="auto"/>
        <w:ind w:left="567" w:hanging="567"/>
        <w:rPr>
          <w:rFonts w:ascii="Times New Roman" w:eastAsia="Times New Roman" w:hAnsi="Times New Roman" w:cs="Times New Roman"/>
        </w:rPr>
      </w:pPr>
      <w:r w:rsidRPr="00195653">
        <w:rPr>
          <w:rFonts w:ascii="Times New Roman" w:eastAsia="Times New Roman" w:hAnsi="Times New Roman" w:cs="Times New Roman"/>
        </w:rPr>
        <w:t>LT/1/21/4721/001 – N1x28</w:t>
      </w:r>
    </w:p>
    <w:p w14:paraId="06F028A2" w14:textId="360F2428" w:rsidR="00195653" w:rsidRPr="00195653" w:rsidRDefault="00195653" w:rsidP="00195653">
      <w:pPr>
        <w:widowControl w:val="0"/>
        <w:spacing w:after="0" w:line="240" w:lineRule="auto"/>
        <w:ind w:left="567" w:hanging="567"/>
        <w:rPr>
          <w:rFonts w:ascii="Times New Roman" w:eastAsia="Times New Roman" w:hAnsi="Times New Roman" w:cs="Times New Roman"/>
        </w:rPr>
      </w:pPr>
      <w:r w:rsidRPr="00195653">
        <w:rPr>
          <w:rFonts w:ascii="Times New Roman" w:eastAsia="Times New Roman" w:hAnsi="Times New Roman" w:cs="Times New Roman"/>
        </w:rPr>
        <w:t>LT/1/21/4721/002 – N3x28</w:t>
      </w:r>
    </w:p>
    <w:p w14:paraId="46538DB7" w14:textId="52050F76" w:rsidR="00195653" w:rsidRPr="00195653" w:rsidRDefault="00195653" w:rsidP="00195653">
      <w:pPr>
        <w:widowControl w:val="0"/>
        <w:spacing w:after="0" w:line="240" w:lineRule="auto"/>
        <w:ind w:left="567" w:hanging="567"/>
        <w:rPr>
          <w:rFonts w:ascii="Times New Roman" w:eastAsia="Times New Roman" w:hAnsi="Times New Roman" w:cs="Times New Roman"/>
        </w:rPr>
      </w:pPr>
      <w:r w:rsidRPr="00195653">
        <w:rPr>
          <w:rFonts w:ascii="Times New Roman" w:eastAsia="Times New Roman" w:hAnsi="Times New Roman" w:cs="Times New Roman"/>
        </w:rPr>
        <w:t>LT/1/21/4721/003 – N6x28</w:t>
      </w:r>
    </w:p>
    <w:p w14:paraId="54F52118" w14:textId="0A9A380E" w:rsidR="007A3CE8" w:rsidRDefault="00195653" w:rsidP="00195653">
      <w:pPr>
        <w:widowControl w:val="0"/>
        <w:spacing w:after="0" w:line="240" w:lineRule="auto"/>
        <w:ind w:left="567" w:hanging="567"/>
        <w:rPr>
          <w:rFonts w:ascii="Times New Roman" w:eastAsia="Times New Roman" w:hAnsi="Times New Roman" w:cs="Times New Roman"/>
        </w:rPr>
      </w:pPr>
      <w:r w:rsidRPr="00195653">
        <w:rPr>
          <w:rFonts w:ascii="Times New Roman" w:eastAsia="Times New Roman" w:hAnsi="Times New Roman" w:cs="Times New Roman"/>
        </w:rPr>
        <w:t>LT/1/21/4721/004 –</w:t>
      </w:r>
      <w:r>
        <w:rPr>
          <w:rFonts w:ascii="Times New Roman" w:eastAsia="Times New Roman" w:hAnsi="Times New Roman" w:cs="Times New Roman"/>
        </w:rPr>
        <w:t xml:space="preserve"> </w:t>
      </w:r>
      <w:r w:rsidRPr="00195653">
        <w:rPr>
          <w:rFonts w:ascii="Times New Roman" w:eastAsia="Times New Roman" w:hAnsi="Times New Roman" w:cs="Times New Roman"/>
        </w:rPr>
        <w:t>N13x28</w:t>
      </w:r>
    </w:p>
    <w:p w14:paraId="3231068D" w14:textId="77777777" w:rsidR="00195653" w:rsidRPr="00D3229E" w:rsidRDefault="00195653" w:rsidP="00195653">
      <w:pPr>
        <w:widowControl w:val="0"/>
        <w:spacing w:after="0" w:line="240" w:lineRule="auto"/>
        <w:ind w:left="567" w:hanging="567"/>
        <w:rPr>
          <w:rFonts w:ascii="Times New Roman" w:eastAsia="Times New Roman" w:hAnsi="Times New Roman" w:cs="Times New Roman"/>
        </w:rPr>
      </w:pPr>
    </w:p>
    <w:p w14:paraId="5B037B9F"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2FAA5DCD"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b/>
        </w:rPr>
        <w:t>9.</w:t>
      </w:r>
      <w:r w:rsidRPr="00D3229E">
        <w:rPr>
          <w:rFonts w:ascii="Times New Roman" w:eastAsia="Times New Roman" w:hAnsi="Times New Roman" w:cs="Times New Roman"/>
          <w:b/>
        </w:rPr>
        <w:tab/>
        <w:t>REGISTRAVIMO / PERREGISTRAVIMO DATA</w:t>
      </w:r>
    </w:p>
    <w:p w14:paraId="35DD4F8D"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bCs/>
          <w:caps/>
        </w:rPr>
      </w:pPr>
    </w:p>
    <w:p w14:paraId="0641920B" w14:textId="789344AB" w:rsidR="00EA7223" w:rsidRDefault="00EA7223" w:rsidP="00EA7223">
      <w:pPr>
        <w:widowControl w:val="0"/>
        <w:spacing w:after="0" w:line="240" w:lineRule="auto"/>
        <w:rPr>
          <w:rFonts w:ascii="Times New Roman" w:eastAsia="Times New Roman" w:hAnsi="Times New Roman" w:cs="Times New Roman"/>
          <w:noProof/>
          <w:snapToGrid w:val="0"/>
          <w:szCs w:val="24"/>
        </w:rPr>
      </w:pPr>
      <w:r w:rsidRPr="00D3229E">
        <w:rPr>
          <w:rFonts w:ascii="Times New Roman" w:eastAsia="Times New Roman" w:hAnsi="Times New Roman" w:cs="Times New Roman"/>
          <w:snapToGrid w:val="0"/>
        </w:rPr>
        <w:t xml:space="preserve">Registravimo data </w:t>
      </w:r>
      <w:r w:rsidR="00195653">
        <w:rPr>
          <w:rFonts w:ascii="Times New Roman" w:eastAsia="Times New Roman" w:hAnsi="Times New Roman" w:cs="Times New Roman"/>
          <w:noProof/>
          <w:snapToGrid w:val="0"/>
          <w:szCs w:val="24"/>
        </w:rPr>
        <w:t>2021</w:t>
      </w:r>
      <w:r w:rsidR="001714EE">
        <w:rPr>
          <w:rFonts w:ascii="Times New Roman" w:eastAsia="Times New Roman" w:hAnsi="Times New Roman" w:cs="Times New Roman"/>
          <w:noProof/>
          <w:snapToGrid w:val="0"/>
          <w:szCs w:val="24"/>
        </w:rPr>
        <w:t> </w:t>
      </w:r>
      <w:r w:rsidR="00195653">
        <w:rPr>
          <w:rFonts w:ascii="Times New Roman" w:eastAsia="Times New Roman" w:hAnsi="Times New Roman" w:cs="Times New Roman"/>
          <w:noProof/>
          <w:snapToGrid w:val="0"/>
          <w:szCs w:val="24"/>
        </w:rPr>
        <w:t>m. balandžio 19</w:t>
      </w:r>
      <w:r w:rsidR="001714EE">
        <w:rPr>
          <w:rFonts w:ascii="Times New Roman" w:eastAsia="Times New Roman" w:hAnsi="Times New Roman" w:cs="Times New Roman"/>
          <w:noProof/>
          <w:snapToGrid w:val="0"/>
          <w:szCs w:val="24"/>
        </w:rPr>
        <w:t> </w:t>
      </w:r>
      <w:r w:rsidR="00195653">
        <w:rPr>
          <w:rFonts w:ascii="Times New Roman" w:eastAsia="Times New Roman" w:hAnsi="Times New Roman" w:cs="Times New Roman"/>
          <w:noProof/>
          <w:snapToGrid w:val="0"/>
          <w:szCs w:val="24"/>
        </w:rPr>
        <w:t>d.</w:t>
      </w:r>
    </w:p>
    <w:p w14:paraId="5DE5F324" w14:textId="0933A17D" w:rsidR="00F803CB" w:rsidRPr="00717559" w:rsidRDefault="001714EE" w:rsidP="00717559">
      <w:pPr>
        <w:spacing w:after="0" w:line="240" w:lineRule="auto"/>
        <w:rPr>
          <w:rFonts w:ascii="Times New Roman" w:hAnsi="Times New Roman"/>
        </w:rPr>
      </w:pPr>
      <w:r>
        <w:rPr>
          <w:rFonts w:ascii="Times New Roman" w:hAnsi="Times New Roman"/>
        </w:rPr>
        <w:t xml:space="preserve">Paskutinio perregistravimo data </w:t>
      </w:r>
      <w:r w:rsidR="003D4DBA">
        <w:rPr>
          <w:rFonts w:ascii="Times New Roman" w:hAnsi="Times New Roman"/>
        </w:rPr>
        <w:t>2024 m. balandžio 8 d.</w:t>
      </w:r>
    </w:p>
    <w:p w14:paraId="1C8C5DDB" w14:textId="0F4CC369" w:rsidR="00EA7223" w:rsidRDefault="00EA7223">
      <w:pPr>
        <w:widowControl w:val="0"/>
        <w:spacing w:after="0" w:line="240" w:lineRule="auto"/>
        <w:rPr>
          <w:rFonts w:ascii="Times New Roman" w:eastAsia="Times New Roman" w:hAnsi="Times New Roman" w:cs="Times New Roman"/>
        </w:rPr>
      </w:pPr>
    </w:p>
    <w:p w14:paraId="0EF14C05" w14:textId="77777777" w:rsidR="00D5631F" w:rsidRPr="00D3229E" w:rsidRDefault="00D5631F" w:rsidP="00F728E3">
      <w:pPr>
        <w:widowControl w:val="0"/>
        <w:spacing w:after="0" w:line="240" w:lineRule="auto"/>
        <w:rPr>
          <w:rFonts w:ascii="Times New Roman" w:eastAsia="Times New Roman" w:hAnsi="Times New Roman" w:cs="Times New Roman"/>
        </w:rPr>
      </w:pPr>
    </w:p>
    <w:p w14:paraId="4FF95454" w14:textId="77777777" w:rsidR="00EA7223" w:rsidRPr="00D3229E" w:rsidRDefault="00EA7223" w:rsidP="00EA7223">
      <w:pPr>
        <w:widowControl w:val="0"/>
        <w:tabs>
          <w:tab w:val="left" w:pos="567"/>
        </w:tabs>
        <w:spacing w:after="0" w:line="240" w:lineRule="auto"/>
        <w:ind w:left="567" w:hanging="567"/>
        <w:outlineLvl w:val="1"/>
        <w:rPr>
          <w:rFonts w:ascii="Times New Roman" w:eastAsia="Times New Roman" w:hAnsi="Times New Roman" w:cs="Times New Roman"/>
          <w:b/>
        </w:rPr>
      </w:pPr>
      <w:r w:rsidRPr="00D3229E">
        <w:rPr>
          <w:rFonts w:ascii="Times New Roman" w:eastAsia="Times New Roman" w:hAnsi="Times New Roman" w:cs="Times New Roman"/>
          <w:b/>
        </w:rPr>
        <w:t>10.</w:t>
      </w:r>
      <w:r w:rsidRPr="00D3229E">
        <w:rPr>
          <w:rFonts w:ascii="Times New Roman" w:eastAsia="Times New Roman" w:hAnsi="Times New Roman" w:cs="Times New Roman"/>
          <w:b/>
        </w:rPr>
        <w:tab/>
        <w:t>TEKSTO PERŽIŪROS DATA</w:t>
      </w:r>
    </w:p>
    <w:p w14:paraId="2B24F614"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bCs/>
          <w:caps/>
        </w:rPr>
      </w:pPr>
    </w:p>
    <w:p w14:paraId="37D35B05" w14:textId="4883D1D3" w:rsidR="00AB221A" w:rsidRDefault="00AB221A" w:rsidP="00AB221A">
      <w:pPr>
        <w:widowControl w:val="0"/>
        <w:spacing w:after="0" w:line="240" w:lineRule="auto"/>
        <w:ind w:left="567" w:hanging="567"/>
        <w:rPr>
          <w:rFonts w:ascii="Times New Roman" w:eastAsia="Times New Roman" w:hAnsi="Times New Roman" w:cs="Times New Roman"/>
          <w:bCs/>
        </w:rPr>
      </w:pPr>
      <w:r>
        <w:rPr>
          <w:rFonts w:ascii="Times New Roman" w:hAnsi="Times New Roman"/>
        </w:rPr>
        <w:t>2024 m. gruodžio 15 d.</w:t>
      </w:r>
    </w:p>
    <w:p w14:paraId="57E5DFCC" w14:textId="77777777" w:rsidR="00423BA8" w:rsidRPr="00D3229E" w:rsidRDefault="00423BA8" w:rsidP="00EA7223">
      <w:pPr>
        <w:widowControl w:val="0"/>
        <w:spacing w:after="0" w:line="240" w:lineRule="auto"/>
        <w:ind w:left="567" w:hanging="567"/>
        <w:rPr>
          <w:rFonts w:ascii="Times New Roman" w:eastAsia="Times New Roman" w:hAnsi="Times New Roman" w:cs="Times New Roman"/>
          <w:bCs/>
          <w:caps/>
        </w:rPr>
      </w:pPr>
    </w:p>
    <w:p w14:paraId="1123C38E" w14:textId="41512210" w:rsidR="00EA7223" w:rsidRPr="00D3229E" w:rsidRDefault="00EA7223" w:rsidP="00EA7223">
      <w:pPr>
        <w:widowControl w:val="0"/>
        <w:tabs>
          <w:tab w:val="left" w:pos="5954"/>
          <w:tab w:val="left" w:pos="6237"/>
          <w:tab w:val="left" w:pos="6663"/>
          <w:tab w:val="left" w:pos="6946"/>
        </w:tabs>
        <w:spacing w:after="0" w:line="240" w:lineRule="auto"/>
        <w:rPr>
          <w:rFonts w:ascii="Times New Roman" w:eastAsia="Times New Roman" w:hAnsi="Times New Roman" w:cs="Times New Roman"/>
        </w:rPr>
      </w:pPr>
      <w:r w:rsidRPr="00D3229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D3229E">
        <w:rPr>
          <w:rFonts w:ascii="Times New Roman" w:eastAsia="SimSun" w:hAnsi="Times New Roman" w:cs="Times New Roman"/>
          <w:i/>
        </w:rPr>
        <w:t xml:space="preserve"> </w:t>
      </w:r>
      <w:hyperlink r:id="rId16" w:history="1">
        <w:r w:rsidR="00BA0019" w:rsidRPr="008E441D">
          <w:rPr>
            <w:rFonts w:ascii="Times New Roman" w:eastAsia="Times New Roman" w:hAnsi="Times New Roman" w:cs="Times New Roman"/>
            <w:color w:val="0000FF"/>
            <w:u w:val="single"/>
            <w:lang w:eastAsia="lt-LT"/>
          </w:rPr>
          <w:t>https://vvkt.lrv.lt/lt/</w:t>
        </w:r>
      </w:hyperlink>
      <w:r w:rsidR="00BA0019" w:rsidRPr="008E441D">
        <w:rPr>
          <w:rFonts w:ascii="Times New Roman" w:eastAsia="Times New Roman" w:hAnsi="Times New Roman" w:cs="Times New Roman"/>
        </w:rPr>
        <w:t>.</w:t>
      </w:r>
    </w:p>
    <w:p w14:paraId="2411E3F9" w14:textId="00DD7293" w:rsidR="00EA7223"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br w:type="page"/>
      </w:r>
    </w:p>
    <w:p w14:paraId="73924938" w14:textId="77777777" w:rsidR="0045783E" w:rsidRDefault="0045783E">
      <w:pPr>
        <w:rPr>
          <w:rFonts w:ascii="Times New Roman" w:hAnsi="Times New Roman"/>
          <w:b/>
        </w:rPr>
      </w:pPr>
    </w:p>
    <w:p w14:paraId="5CFAB736" w14:textId="77777777" w:rsidR="0045783E" w:rsidRDefault="0045783E" w:rsidP="0045783E">
      <w:pPr>
        <w:spacing w:after="0" w:line="240" w:lineRule="auto"/>
        <w:jc w:val="center"/>
        <w:rPr>
          <w:rFonts w:ascii="Times New Roman" w:eastAsia="Calibri" w:hAnsi="Times New Roman" w:cs="Times New Roman"/>
          <w:b/>
        </w:rPr>
      </w:pPr>
    </w:p>
    <w:p w14:paraId="349C2654" w14:textId="77777777" w:rsidR="0045783E" w:rsidRDefault="0045783E" w:rsidP="0045783E">
      <w:pPr>
        <w:spacing w:after="0" w:line="240" w:lineRule="auto"/>
        <w:jc w:val="center"/>
        <w:rPr>
          <w:rFonts w:ascii="Times New Roman" w:eastAsia="Calibri" w:hAnsi="Times New Roman" w:cs="Times New Roman"/>
          <w:b/>
        </w:rPr>
      </w:pPr>
    </w:p>
    <w:p w14:paraId="2644ACE9" w14:textId="77777777" w:rsidR="0045783E" w:rsidRDefault="0045783E" w:rsidP="0045783E">
      <w:pPr>
        <w:spacing w:after="0" w:line="240" w:lineRule="auto"/>
        <w:jc w:val="center"/>
        <w:rPr>
          <w:rFonts w:ascii="Times New Roman" w:eastAsia="Calibri" w:hAnsi="Times New Roman" w:cs="Times New Roman"/>
          <w:b/>
        </w:rPr>
      </w:pPr>
    </w:p>
    <w:p w14:paraId="238FFCB5" w14:textId="77777777" w:rsidR="0045783E" w:rsidRDefault="0045783E" w:rsidP="0045783E">
      <w:pPr>
        <w:spacing w:after="0" w:line="240" w:lineRule="auto"/>
        <w:jc w:val="center"/>
        <w:rPr>
          <w:rFonts w:ascii="Times New Roman" w:eastAsia="Calibri" w:hAnsi="Times New Roman" w:cs="Times New Roman"/>
          <w:b/>
        </w:rPr>
      </w:pPr>
    </w:p>
    <w:p w14:paraId="20681B8E" w14:textId="77777777" w:rsidR="0045783E" w:rsidRDefault="0045783E" w:rsidP="0045783E">
      <w:pPr>
        <w:spacing w:after="0" w:line="240" w:lineRule="auto"/>
        <w:jc w:val="center"/>
        <w:rPr>
          <w:rFonts w:ascii="Times New Roman" w:eastAsia="Calibri" w:hAnsi="Times New Roman" w:cs="Times New Roman"/>
          <w:b/>
        </w:rPr>
      </w:pPr>
    </w:p>
    <w:p w14:paraId="75B449B4" w14:textId="77777777" w:rsidR="0045783E" w:rsidRDefault="0045783E" w:rsidP="0045783E">
      <w:pPr>
        <w:spacing w:after="0" w:line="240" w:lineRule="auto"/>
        <w:jc w:val="center"/>
        <w:rPr>
          <w:rFonts w:ascii="Times New Roman" w:eastAsia="Calibri" w:hAnsi="Times New Roman" w:cs="Times New Roman"/>
          <w:b/>
        </w:rPr>
      </w:pPr>
    </w:p>
    <w:p w14:paraId="6264E6B9" w14:textId="77777777" w:rsidR="0045783E" w:rsidRDefault="0045783E" w:rsidP="0045783E">
      <w:pPr>
        <w:spacing w:after="0" w:line="240" w:lineRule="auto"/>
        <w:jc w:val="center"/>
        <w:rPr>
          <w:rFonts w:ascii="Times New Roman" w:eastAsia="Calibri" w:hAnsi="Times New Roman" w:cs="Times New Roman"/>
          <w:b/>
        </w:rPr>
      </w:pPr>
    </w:p>
    <w:p w14:paraId="5B2E124B" w14:textId="77777777" w:rsidR="0045783E" w:rsidRDefault="0045783E" w:rsidP="0045783E">
      <w:pPr>
        <w:spacing w:after="0" w:line="240" w:lineRule="auto"/>
        <w:jc w:val="center"/>
        <w:rPr>
          <w:rFonts w:ascii="Times New Roman" w:eastAsia="Calibri" w:hAnsi="Times New Roman" w:cs="Times New Roman"/>
          <w:b/>
        </w:rPr>
      </w:pPr>
    </w:p>
    <w:p w14:paraId="0F8DF0B6" w14:textId="77777777" w:rsidR="0045783E" w:rsidRDefault="0045783E" w:rsidP="0045783E">
      <w:pPr>
        <w:spacing w:after="0" w:line="240" w:lineRule="auto"/>
        <w:jc w:val="center"/>
        <w:rPr>
          <w:rFonts w:ascii="Times New Roman" w:eastAsia="Calibri" w:hAnsi="Times New Roman" w:cs="Times New Roman"/>
          <w:b/>
        </w:rPr>
      </w:pPr>
    </w:p>
    <w:p w14:paraId="769FB0A4" w14:textId="77777777" w:rsidR="0045783E" w:rsidRDefault="0045783E" w:rsidP="0045783E">
      <w:pPr>
        <w:spacing w:after="0" w:line="240" w:lineRule="auto"/>
        <w:jc w:val="center"/>
        <w:rPr>
          <w:rFonts w:ascii="Times New Roman" w:eastAsia="Calibri" w:hAnsi="Times New Roman" w:cs="Times New Roman"/>
          <w:b/>
        </w:rPr>
      </w:pPr>
    </w:p>
    <w:p w14:paraId="61735E2B" w14:textId="77777777" w:rsidR="0045783E" w:rsidRDefault="0045783E" w:rsidP="0045783E">
      <w:pPr>
        <w:spacing w:after="0" w:line="240" w:lineRule="auto"/>
        <w:jc w:val="center"/>
        <w:rPr>
          <w:rFonts w:ascii="Times New Roman" w:eastAsia="Calibri" w:hAnsi="Times New Roman" w:cs="Times New Roman"/>
          <w:b/>
        </w:rPr>
      </w:pPr>
    </w:p>
    <w:p w14:paraId="1FEA314B" w14:textId="77777777" w:rsidR="0045783E" w:rsidRDefault="0045783E" w:rsidP="0045783E">
      <w:pPr>
        <w:spacing w:after="0" w:line="240" w:lineRule="auto"/>
        <w:jc w:val="center"/>
        <w:rPr>
          <w:rFonts w:ascii="Times New Roman" w:eastAsia="Calibri" w:hAnsi="Times New Roman" w:cs="Times New Roman"/>
          <w:b/>
        </w:rPr>
      </w:pPr>
    </w:p>
    <w:p w14:paraId="05208D07" w14:textId="77777777" w:rsidR="0045783E" w:rsidRDefault="0045783E" w:rsidP="0045783E">
      <w:pPr>
        <w:spacing w:after="0" w:line="240" w:lineRule="auto"/>
        <w:jc w:val="center"/>
        <w:rPr>
          <w:rFonts w:ascii="Times New Roman" w:eastAsia="Calibri" w:hAnsi="Times New Roman" w:cs="Times New Roman"/>
          <w:b/>
        </w:rPr>
      </w:pPr>
    </w:p>
    <w:p w14:paraId="3CE8F2D5" w14:textId="77777777" w:rsidR="0045783E" w:rsidRDefault="0045783E" w:rsidP="0045783E">
      <w:pPr>
        <w:spacing w:after="0" w:line="240" w:lineRule="auto"/>
        <w:jc w:val="center"/>
        <w:rPr>
          <w:rFonts w:ascii="Times New Roman" w:eastAsia="Calibri" w:hAnsi="Times New Roman" w:cs="Times New Roman"/>
          <w:b/>
        </w:rPr>
      </w:pPr>
    </w:p>
    <w:p w14:paraId="79329F84" w14:textId="77777777" w:rsidR="0045783E" w:rsidRDefault="0045783E" w:rsidP="0045783E">
      <w:pPr>
        <w:spacing w:after="0" w:line="240" w:lineRule="auto"/>
        <w:jc w:val="center"/>
        <w:rPr>
          <w:rFonts w:ascii="Times New Roman" w:eastAsia="Calibri" w:hAnsi="Times New Roman" w:cs="Times New Roman"/>
          <w:b/>
        </w:rPr>
      </w:pPr>
    </w:p>
    <w:p w14:paraId="7AF5E47C" w14:textId="77777777" w:rsidR="0045783E" w:rsidRDefault="0045783E" w:rsidP="0045783E">
      <w:pPr>
        <w:spacing w:after="0" w:line="240" w:lineRule="auto"/>
        <w:jc w:val="center"/>
        <w:rPr>
          <w:rFonts w:ascii="Times New Roman" w:eastAsia="Calibri" w:hAnsi="Times New Roman" w:cs="Times New Roman"/>
          <w:b/>
        </w:rPr>
      </w:pPr>
    </w:p>
    <w:p w14:paraId="54D83C2B" w14:textId="77777777" w:rsidR="0045783E" w:rsidRDefault="0045783E" w:rsidP="0045783E">
      <w:pPr>
        <w:spacing w:after="0" w:line="240" w:lineRule="auto"/>
        <w:jc w:val="center"/>
        <w:rPr>
          <w:rFonts w:ascii="Times New Roman" w:eastAsia="Calibri" w:hAnsi="Times New Roman" w:cs="Times New Roman"/>
          <w:b/>
        </w:rPr>
      </w:pPr>
    </w:p>
    <w:p w14:paraId="54AEF787" w14:textId="77777777" w:rsidR="0045783E" w:rsidRDefault="0045783E" w:rsidP="0045783E">
      <w:pPr>
        <w:spacing w:after="0" w:line="240" w:lineRule="auto"/>
        <w:jc w:val="center"/>
        <w:rPr>
          <w:rFonts w:ascii="Times New Roman" w:eastAsia="Calibri" w:hAnsi="Times New Roman" w:cs="Times New Roman"/>
          <w:b/>
        </w:rPr>
      </w:pPr>
    </w:p>
    <w:p w14:paraId="55AE9731" w14:textId="77777777" w:rsidR="0045783E" w:rsidRDefault="0045783E" w:rsidP="0045783E">
      <w:pPr>
        <w:spacing w:after="0" w:line="240" w:lineRule="auto"/>
        <w:jc w:val="center"/>
        <w:rPr>
          <w:rFonts w:ascii="Times New Roman" w:eastAsia="Calibri" w:hAnsi="Times New Roman" w:cs="Times New Roman"/>
          <w:b/>
        </w:rPr>
      </w:pPr>
    </w:p>
    <w:p w14:paraId="44176F59" w14:textId="77777777" w:rsidR="0045783E" w:rsidRDefault="0045783E" w:rsidP="0045783E">
      <w:pPr>
        <w:spacing w:after="0" w:line="240" w:lineRule="auto"/>
        <w:jc w:val="center"/>
        <w:rPr>
          <w:rFonts w:ascii="Times New Roman" w:eastAsia="Calibri" w:hAnsi="Times New Roman" w:cs="Times New Roman"/>
          <w:b/>
        </w:rPr>
      </w:pPr>
    </w:p>
    <w:p w14:paraId="695274B3" w14:textId="77777777" w:rsidR="0045783E" w:rsidRDefault="0045783E" w:rsidP="0045783E">
      <w:pPr>
        <w:spacing w:after="0" w:line="240" w:lineRule="auto"/>
        <w:jc w:val="center"/>
        <w:rPr>
          <w:rFonts w:ascii="Times New Roman" w:eastAsia="Calibri" w:hAnsi="Times New Roman" w:cs="Times New Roman"/>
          <w:b/>
        </w:rPr>
      </w:pPr>
    </w:p>
    <w:p w14:paraId="7D2C9C07" w14:textId="77777777" w:rsidR="0045783E" w:rsidRDefault="0045783E" w:rsidP="0045783E">
      <w:pPr>
        <w:spacing w:after="0" w:line="240" w:lineRule="auto"/>
        <w:jc w:val="center"/>
        <w:rPr>
          <w:rFonts w:ascii="Times New Roman" w:eastAsia="Calibri" w:hAnsi="Times New Roman" w:cs="Times New Roman"/>
          <w:b/>
        </w:rPr>
      </w:pPr>
    </w:p>
    <w:p w14:paraId="00AC7530" w14:textId="1B53E95F" w:rsidR="0045783E" w:rsidRPr="006B5DFA" w:rsidRDefault="0045783E" w:rsidP="0045783E">
      <w:pPr>
        <w:spacing w:after="0" w:line="240" w:lineRule="auto"/>
        <w:jc w:val="center"/>
        <w:rPr>
          <w:rFonts w:ascii="Times New Roman" w:eastAsia="Calibri" w:hAnsi="Times New Roman" w:cs="Times New Roman"/>
          <w:b/>
        </w:rPr>
      </w:pPr>
      <w:r w:rsidRPr="006B5DFA">
        <w:rPr>
          <w:rFonts w:ascii="Times New Roman" w:eastAsia="Calibri" w:hAnsi="Times New Roman" w:cs="Times New Roman"/>
          <w:b/>
        </w:rPr>
        <w:t>II PRIEDAS</w:t>
      </w:r>
    </w:p>
    <w:p w14:paraId="7318750C" w14:textId="77777777" w:rsidR="0045783E" w:rsidRPr="006B5DFA" w:rsidRDefault="0045783E" w:rsidP="0045783E">
      <w:pPr>
        <w:spacing w:after="0" w:line="240" w:lineRule="auto"/>
        <w:ind w:right="1416"/>
        <w:rPr>
          <w:rFonts w:ascii="Times New Roman" w:eastAsia="Calibri" w:hAnsi="Times New Roman" w:cs="Times New Roman"/>
        </w:rPr>
      </w:pPr>
    </w:p>
    <w:p w14:paraId="0C4F398F" w14:textId="77777777" w:rsidR="0045783E" w:rsidRPr="006B5DFA" w:rsidRDefault="0045783E" w:rsidP="0045783E">
      <w:pPr>
        <w:spacing w:after="0" w:line="240" w:lineRule="auto"/>
        <w:jc w:val="center"/>
        <w:rPr>
          <w:rFonts w:ascii="Times New Roman" w:eastAsia="Calibri" w:hAnsi="Times New Roman" w:cs="Times New Roman"/>
          <w:i/>
        </w:rPr>
      </w:pPr>
      <w:r w:rsidRPr="006B5DFA">
        <w:rPr>
          <w:rFonts w:ascii="Times New Roman" w:eastAsia="Calibri" w:hAnsi="Times New Roman" w:cs="Times New Roman"/>
          <w:b/>
        </w:rPr>
        <w:t>REGISTRACIJOS SĄLYGOS</w:t>
      </w:r>
    </w:p>
    <w:p w14:paraId="565FED0D" w14:textId="77777777" w:rsidR="0045783E" w:rsidRPr="006B5DFA" w:rsidRDefault="0045783E" w:rsidP="0045783E">
      <w:pPr>
        <w:spacing w:after="0" w:line="240" w:lineRule="auto"/>
        <w:rPr>
          <w:rFonts w:ascii="Times New Roman" w:eastAsia="Calibri" w:hAnsi="Times New Roman" w:cs="Times New Roman"/>
        </w:rPr>
      </w:pPr>
    </w:p>
    <w:p w14:paraId="3915FE37" w14:textId="77777777" w:rsidR="0045783E" w:rsidRPr="006B5DFA" w:rsidRDefault="0045783E" w:rsidP="0045783E">
      <w:pPr>
        <w:tabs>
          <w:tab w:val="left" w:pos="1701"/>
        </w:tabs>
        <w:spacing w:after="0" w:line="240" w:lineRule="auto"/>
        <w:ind w:left="1701" w:right="567" w:hanging="567"/>
        <w:rPr>
          <w:rFonts w:ascii="Times New Roman" w:eastAsia="Calibri" w:hAnsi="Times New Roman" w:cs="Times New Roman"/>
          <w:b/>
        </w:rPr>
      </w:pPr>
      <w:r w:rsidRPr="006B5DFA">
        <w:rPr>
          <w:rFonts w:ascii="Times New Roman" w:eastAsia="Calibri" w:hAnsi="Times New Roman" w:cs="Times New Roman"/>
          <w:b/>
        </w:rPr>
        <w:t>A.</w:t>
      </w:r>
      <w:r w:rsidRPr="006B5DFA">
        <w:rPr>
          <w:rFonts w:ascii="Times New Roman" w:eastAsia="Calibri" w:hAnsi="Times New Roman" w:cs="Times New Roman"/>
          <w:b/>
        </w:rPr>
        <w:tab/>
        <w:t xml:space="preserve">GAMINTOJAS (-AI), ATSAKINGAS (-I) UŽ SERIJŲ </w:t>
      </w:r>
      <w:r w:rsidRPr="00F007C0">
        <w:rPr>
          <w:rFonts w:ascii="Times New Roman" w:eastAsia="Calibri" w:hAnsi="Times New Roman" w:cs="Times New Roman"/>
          <w:b/>
        </w:rPr>
        <w:t>IŠLEIDIMĄ</w:t>
      </w:r>
    </w:p>
    <w:p w14:paraId="1BC64C70" w14:textId="77777777" w:rsidR="0045783E" w:rsidRPr="006B5DFA" w:rsidRDefault="0045783E" w:rsidP="0045783E">
      <w:pPr>
        <w:tabs>
          <w:tab w:val="left" w:pos="1701"/>
        </w:tabs>
        <w:spacing w:after="0" w:line="240" w:lineRule="auto"/>
        <w:ind w:left="567" w:right="567" w:hanging="567"/>
        <w:rPr>
          <w:rFonts w:ascii="Times New Roman" w:eastAsia="Calibri" w:hAnsi="Times New Roman" w:cs="Times New Roman"/>
        </w:rPr>
      </w:pPr>
    </w:p>
    <w:p w14:paraId="5326558A" w14:textId="216F30F7" w:rsidR="0045783E" w:rsidRPr="00F728E3" w:rsidRDefault="0045783E" w:rsidP="00F728E3">
      <w:pPr>
        <w:tabs>
          <w:tab w:val="left" w:pos="1701"/>
        </w:tabs>
        <w:spacing w:after="0" w:line="240" w:lineRule="auto"/>
        <w:ind w:left="1701" w:right="567" w:hanging="567"/>
        <w:rPr>
          <w:rFonts w:ascii="Times New Roman" w:eastAsia="Calibri" w:hAnsi="Times New Roman" w:cs="Times New Roman"/>
          <w:b/>
        </w:rPr>
      </w:pPr>
      <w:r w:rsidRPr="006B5DFA">
        <w:rPr>
          <w:rFonts w:ascii="Times New Roman" w:eastAsia="Calibri" w:hAnsi="Times New Roman" w:cs="Times New Roman"/>
          <w:b/>
        </w:rPr>
        <w:t>B.</w:t>
      </w:r>
      <w:r w:rsidRPr="006B5DFA">
        <w:rPr>
          <w:rFonts w:ascii="Times New Roman" w:eastAsia="Calibri" w:hAnsi="Times New Roman" w:cs="Times New Roman"/>
          <w:b/>
        </w:rPr>
        <w:tab/>
        <w:t xml:space="preserve">TIEKIMO IR </w:t>
      </w:r>
      <w:r w:rsidRPr="00F007C0">
        <w:rPr>
          <w:rFonts w:ascii="Times New Roman" w:eastAsia="Calibri" w:hAnsi="Times New Roman" w:cs="Times New Roman"/>
          <w:b/>
        </w:rPr>
        <w:t>VARTOJIMO SĄLYGOS AR APRIBOJIMAI</w:t>
      </w:r>
    </w:p>
    <w:p w14:paraId="69DCA20B" w14:textId="4E0FE739" w:rsidR="0045783E" w:rsidRDefault="0045783E">
      <w:pPr>
        <w:rPr>
          <w:rFonts w:ascii="Times New Roman" w:hAnsi="Times New Roman"/>
          <w:b/>
        </w:rPr>
      </w:pPr>
      <w:r>
        <w:rPr>
          <w:rFonts w:ascii="Times New Roman" w:hAnsi="Times New Roman"/>
          <w:b/>
        </w:rPr>
        <w:br w:type="page"/>
      </w:r>
    </w:p>
    <w:p w14:paraId="66E103A4" w14:textId="14430327" w:rsidR="0045783E" w:rsidRPr="002E3050" w:rsidRDefault="0045783E" w:rsidP="0045783E">
      <w:pPr>
        <w:spacing w:after="0" w:line="240" w:lineRule="auto"/>
        <w:ind w:left="567" w:hanging="567"/>
        <w:rPr>
          <w:rFonts w:ascii="Times New Roman" w:hAnsi="Times New Roman"/>
          <w:b/>
        </w:rPr>
      </w:pPr>
      <w:r w:rsidRPr="002E3050">
        <w:rPr>
          <w:rFonts w:ascii="Times New Roman" w:hAnsi="Times New Roman"/>
          <w:b/>
        </w:rPr>
        <w:t>A.</w:t>
      </w:r>
      <w:r w:rsidRPr="00E746AB">
        <w:rPr>
          <w:rFonts w:ascii="Times New Roman" w:hAnsi="Times New Roman"/>
          <w:b/>
        </w:rPr>
        <w:tab/>
        <w:t>GAMINTOJAS (-AI), ATSAKINGAS (-I) UŽ SERIJŲ IŠLEIDIMĄ</w:t>
      </w:r>
    </w:p>
    <w:p w14:paraId="61558D7B" w14:textId="77777777" w:rsidR="0045783E" w:rsidRPr="002E3050" w:rsidRDefault="0045783E" w:rsidP="0045783E">
      <w:pPr>
        <w:spacing w:after="0" w:line="240" w:lineRule="auto"/>
        <w:rPr>
          <w:rFonts w:ascii="Times New Roman" w:hAnsi="Times New Roman"/>
        </w:rPr>
      </w:pPr>
    </w:p>
    <w:p w14:paraId="2A219EE5" w14:textId="77777777" w:rsidR="0045783E" w:rsidRPr="002E3050" w:rsidRDefault="0045783E" w:rsidP="0045783E">
      <w:pPr>
        <w:spacing w:after="0" w:line="240" w:lineRule="auto"/>
        <w:jc w:val="both"/>
        <w:rPr>
          <w:rFonts w:ascii="Times New Roman" w:hAnsi="Times New Roman"/>
        </w:rPr>
      </w:pPr>
      <w:r w:rsidRPr="002E3050">
        <w:rPr>
          <w:rFonts w:ascii="Times New Roman" w:hAnsi="Times New Roman"/>
          <w:u w:val="single"/>
        </w:rPr>
        <w:t>Gamintojo (-ų), atsakingo (-ų) už serijų išleidimą, pavadinimas (-ai) ir adresas (-ai)</w:t>
      </w:r>
    </w:p>
    <w:p w14:paraId="66D990A7" w14:textId="61A196A0" w:rsidR="0045783E" w:rsidRDefault="0045783E" w:rsidP="0045783E">
      <w:pPr>
        <w:spacing w:after="0" w:line="240" w:lineRule="auto"/>
        <w:rPr>
          <w:rFonts w:ascii="Times New Roman" w:hAnsi="Times New Roman"/>
        </w:rPr>
      </w:pPr>
    </w:p>
    <w:p w14:paraId="47BA70B5" w14:textId="77777777" w:rsidR="0045783E" w:rsidRPr="00D3229E" w:rsidRDefault="0045783E" w:rsidP="0045783E">
      <w:pPr>
        <w:autoSpaceDE w:val="0"/>
        <w:autoSpaceDN w:val="0"/>
        <w:adjustRightInd w:val="0"/>
        <w:spacing w:after="0" w:line="240" w:lineRule="auto"/>
        <w:rPr>
          <w:rFonts w:ascii="Times New Roman" w:eastAsia="TTF42o00" w:hAnsi="Times New Roman" w:cs="Times New Roman"/>
        </w:rPr>
      </w:pPr>
      <w:r w:rsidRPr="00D3229E">
        <w:rPr>
          <w:rFonts w:ascii="Times New Roman" w:eastAsia="TTF42o00" w:hAnsi="Times New Roman" w:cs="Times New Roman"/>
        </w:rPr>
        <w:t>Laboratorios Leon Farma S.A.</w:t>
      </w:r>
    </w:p>
    <w:p w14:paraId="56829BE1" w14:textId="2F7F367B" w:rsidR="0045783E" w:rsidRPr="00D3229E" w:rsidRDefault="00624AB3" w:rsidP="0045783E">
      <w:pPr>
        <w:autoSpaceDE w:val="0"/>
        <w:autoSpaceDN w:val="0"/>
        <w:adjustRightInd w:val="0"/>
        <w:spacing w:after="0" w:line="240" w:lineRule="auto"/>
        <w:rPr>
          <w:rFonts w:ascii="Times New Roman" w:eastAsia="TTF42o00" w:hAnsi="Times New Roman" w:cs="Times New Roman"/>
        </w:rPr>
      </w:pPr>
      <w:r>
        <w:rPr>
          <w:rFonts w:ascii="Times New Roman" w:eastAsia="TTF42o00" w:hAnsi="Times New Roman" w:cs="Times New Roman"/>
        </w:rPr>
        <w:t xml:space="preserve">C/ </w:t>
      </w:r>
      <w:r w:rsidR="0045783E" w:rsidRPr="00D3229E">
        <w:rPr>
          <w:rFonts w:ascii="Times New Roman" w:eastAsia="TTF42o00" w:hAnsi="Times New Roman" w:cs="Times New Roman"/>
        </w:rPr>
        <w:t>La Vallina s/n, Pol. Ind. Navatejera,</w:t>
      </w:r>
    </w:p>
    <w:p w14:paraId="6BA2F58E" w14:textId="6E504E95" w:rsidR="0045783E" w:rsidRPr="00D3229E" w:rsidRDefault="00EB35D7" w:rsidP="0045783E">
      <w:pPr>
        <w:autoSpaceDE w:val="0"/>
        <w:autoSpaceDN w:val="0"/>
        <w:adjustRightInd w:val="0"/>
        <w:spacing w:after="0" w:line="240" w:lineRule="auto"/>
        <w:rPr>
          <w:rFonts w:ascii="Times New Roman" w:eastAsia="TTF42o00" w:hAnsi="Times New Roman" w:cs="Times New Roman"/>
        </w:rPr>
      </w:pPr>
      <w:r w:rsidRPr="00EB35D7">
        <w:rPr>
          <w:rFonts w:ascii="Times New Roman" w:eastAsia="TTF42o00" w:hAnsi="Times New Roman" w:cs="Times New Roman"/>
        </w:rPr>
        <w:t xml:space="preserve">Villaquilambre </w:t>
      </w:r>
      <w:r w:rsidR="00436493">
        <w:rPr>
          <w:rFonts w:ascii="Times New Roman" w:eastAsia="TTF42o00" w:hAnsi="Times New Roman" w:cs="Times New Roman"/>
        </w:rPr>
        <w:t>24193</w:t>
      </w:r>
      <w:r w:rsidR="00436493" w:rsidRPr="00D3229E">
        <w:rPr>
          <w:rFonts w:ascii="Times New Roman" w:eastAsia="TTF42o00" w:hAnsi="Times New Roman" w:cs="Times New Roman"/>
        </w:rPr>
        <w:t xml:space="preserve"> </w:t>
      </w:r>
      <w:r w:rsidR="0045783E" w:rsidRPr="00D3229E">
        <w:rPr>
          <w:rFonts w:ascii="Times New Roman" w:eastAsia="TTF42o00" w:hAnsi="Times New Roman" w:cs="Times New Roman"/>
        </w:rPr>
        <w:t>Leon</w:t>
      </w:r>
      <w:r w:rsidR="00DF0410">
        <w:rPr>
          <w:rFonts w:ascii="Times New Roman" w:eastAsia="TTF42o00" w:hAnsi="Times New Roman" w:cs="Times New Roman"/>
        </w:rPr>
        <w:t>,</w:t>
      </w:r>
    </w:p>
    <w:p w14:paraId="0CBCAAC1" w14:textId="27F3F69D" w:rsidR="0045783E" w:rsidRDefault="0045783E" w:rsidP="0045783E">
      <w:pPr>
        <w:spacing w:after="0" w:line="240" w:lineRule="auto"/>
        <w:rPr>
          <w:rFonts w:ascii="Times New Roman" w:eastAsia="TTF42o00" w:hAnsi="Times New Roman" w:cs="Times New Roman"/>
        </w:rPr>
      </w:pPr>
      <w:r w:rsidRPr="00D3229E">
        <w:rPr>
          <w:rFonts w:ascii="Times New Roman" w:eastAsia="TTF42o00" w:hAnsi="Times New Roman" w:cs="Times New Roman"/>
        </w:rPr>
        <w:t>Ispanija</w:t>
      </w:r>
    </w:p>
    <w:p w14:paraId="5548B701" w14:textId="77777777" w:rsidR="0045783E" w:rsidRPr="002E3050" w:rsidRDefault="0045783E" w:rsidP="0045783E">
      <w:pPr>
        <w:spacing w:after="0" w:line="240" w:lineRule="auto"/>
        <w:rPr>
          <w:rFonts w:ascii="Times New Roman" w:hAnsi="Times New Roman"/>
        </w:rPr>
      </w:pPr>
    </w:p>
    <w:p w14:paraId="3CEF5B25" w14:textId="77777777" w:rsidR="0045783E" w:rsidRPr="002E3050" w:rsidRDefault="0045783E" w:rsidP="0045783E">
      <w:pPr>
        <w:spacing w:after="0" w:line="240" w:lineRule="auto"/>
        <w:rPr>
          <w:rFonts w:ascii="Times New Roman" w:hAnsi="Times New Roman"/>
        </w:rPr>
      </w:pPr>
    </w:p>
    <w:p w14:paraId="45887AA6" w14:textId="77777777" w:rsidR="0045783E" w:rsidRPr="002E3050" w:rsidRDefault="0045783E" w:rsidP="0045783E">
      <w:pPr>
        <w:spacing w:after="0" w:line="240" w:lineRule="auto"/>
        <w:ind w:left="567" w:hanging="567"/>
        <w:rPr>
          <w:rFonts w:ascii="Times New Roman" w:hAnsi="Times New Roman"/>
        </w:rPr>
      </w:pPr>
      <w:r w:rsidRPr="002E3050">
        <w:rPr>
          <w:rFonts w:ascii="Times New Roman" w:hAnsi="Times New Roman"/>
          <w:b/>
        </w:rPr>
        <w:t>B.</w:t>
      </w:r>
      <w:r w:rsidRPr="002E3050">
        <w:rPr>
          <w:rFonts w:ascii="Times New Roman" w:hAnsi="Times New Roman"/>
          <w:b/>
        </w:rPr>
        <w:tab/>
        <w:t>TIEKIMO IR VARTOJIMO SĄLYGOS AR APRIBOJIMAI</w:t>
      </w:r>
    </w:p>
    <w:p w14:paraId="1FD614D6" w14:textId="77777777" w:rsidR="0045783E" w:rsidRPr="002E3050" w:rsidRDefault="0045783E" w:rsidP="0045783E">
      <w:pPr>
        <w:spacing w:after="0" w:line="240" w:lineRule="auto"/>
        <w:rPr>
          <w:rFonts w:ascii="Times New Roman" w:hAnsi="Times New Roman"/>
        </w:rPr>
      </w:pPr>
    </w:p>
    <w:p w14:paraId="72EA2A1C" w14:textId="77777777" w:rsidR="0045783E" w:rsidRPr="002E3050" w:rsidRDefault="0045783E" w:rsidP="0045783E">
      <w:pPr>
        <w:spacing w:after="0" w:line="240" w:lineRule="auto"/>
        <w:rPr>
          <w:rFonts w:ascii="Times New Roman" w:hAnsi="Times New Roman"/>
        </w:rPr>
      </w:pPr>
      <w:r w:rsidRPr="002E3050">
        <w:rPr>
          <w:rFonts w:ascii="Times New Roman" w:hAnsi="Times New Roman"/>
        </w:rPr>
        <w:t>Receptinis vaistinis preparatas.</w:t>
      </w:r>
    </w:p>
    <w:p w14:paraId="1C5E623E" w14:textId="4584A9FB" w:rsidR="0045783E" w:rsidRDefault="0045783E">
      <w:pPr>
        <w:rPr>
          <w:rFonts w:ascii="Times New Roman" w:eastAsia="Times New Roman" w:hAnsi="Times New Roman" w:cs="Times New Roman"/>
          <w:b/>
          <w:caps/>
          <w:szCs w:val="24"/>
        </w:rPr>
      </w:pPr>
      <w:r>
        <w:rPr>
          <w:rFonts w:ascii="Times New Roman" w:eastAsia="Times New Roman" w:hAnsi="Times New Roman" w:cs="Times New Roman"/>
          <w:b/>
          <w:caps/>
          <w:szCs w:val="24"/>
        </w:rPr>
        <w:br w:type="page"/>
      </w:r>
    </w:p>
    <w:p w14:paraId="0D79C9E5" w14:textId="77777777" w:rsidR="0045783E" w:rsidRPr="00EA7223" w:rsidRDefault="0045783E" w:rsidP="0045783E">
      <w:pPr>
        <w:widowControl w:val="0"/>
        <w:spacing w:after="0" w:line="240" w:lineRule="auto"/>
        <w:rPr>
          <w:rFonts w:ascii="Times New Roman" w:eastAsia="Times New Roman" w:hAnsi="Times New Roman" w:cs="Times New Roman"/>
          <w:b/>
          <w:caps/>
          <w:szCs w:val="24"/>
        </w:rPr>
      </w:pPr>
    </w:p>
    <w:p w14:paraId="6BEBB7EB" w14:textId="77777777" w:rsidR="0045783E" w:rsidRPr="00EA7223" w:rsidRDefault="0045783E" w:rsidP="0045783E">
      <w:pPr>
        <w:tabs>
          <w:tab w:val="left" w:pos="567"/>
        </w:tabs>
        <w:spacing w:after="0" w:line="240" w:lineRule="auto"/>
        <w:rPr>
          <w:rFonts w:ascii="Times New Roman" w:eastAsia="Calibri" w:hAnsi="Times New Roman" w:cs="Times New Roman"/>
          <w:snapToGrid w:val="0"/>
          <w:szCs w:val="20"/>
        </w:rPr>
      </w:pPr>
    </w:p>
    <w:p w14:paraId="4A812F38" w14:textId="77777777" w:rsidR="0045783E" w:rsidRPr="00D3229E" w:rsidRDefault="0045783E" w:rsidP="00EA7223">
      <w:pPr>
        <w:widowControl w:val="0"/>
        <w:spacing w:after="0" w:line="240" w:lineRule="auto"/>
        <w:rPr>
          <w:rFonts w:ascii="Times New Roman" w:eastAsia="Times New Roman" w:hAnsi="Times New Roman" w:cs="Times New Roman"/>
          <w:b/>
          <w:caps/>
          <w:szCs w:val="24"/>
        </w:rPr>
      </w:pPr>
    </w:p>
    <w:p w14:paraId="5D638293"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D95274E"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E11B65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388E4EF3"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4677A49B"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76F2B076"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7689D1F"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63608AA5"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09B3DAB9"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3DAAB92"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06F4DB01"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7A827C78"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7AEDEFE4"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1518F80A"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79F054FF"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13F9B1C7"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6D25CB93"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DFFADA7"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34B5C532"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3C5AEDB9"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075EB4E4"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74E4AC5" w14:textId="77777777" w:rsidR="00C54C91" w:rsidRPr="00D3229E" w:rsidRDefault="00C54C91" w:rsidP="00C54C91">
      <w:pPr>
        <w:keepNext/>
        <w:tabs>
          <w:tab w:val="left" w:pos="567"/>
        </w:tabs>
        <w:spacing w:after="0" w:line="240" w:lineRule="auto"/>
        <w:jc w:val="center"/>
        <w:outlineLvl w:val="1"/>
        <w:rPr>
          <w:rFonts w:ascii="Times New Roman" w:eastAsia="Calibri" w:hAnsi="Times New Roman" w:cs="Times New Roman"/>
          <w:b/>
          <w:snapToGrid w:val="0"/>
          <w:szCs w:val="20"/>
        </w:rPr>
      </w:pPr>
      <w:r w:rsidRPr="00D3229E">
        <w:rPr>
          <w:rFonts w:ascii="Times New Roman" w:eastAsia="Calibri" w:hAnsi="Times New Roman" w:cs="Times New Roman"/>
          <w:b/>
          <w:bCs/>
          <w:iCs/>
          <w:snapToGrid w:val="0"/>
          <w:szCs w:val="20"/>
        </w:rPr>
        <w:t>III PRIEDAS</w:t>
      </w:r>
    </w:p>
    <w:p w14:paraId="71974D64" w14:textId="77777777" w:rsidR="00C54C91" w:rsidRPr="00D3229E" w:rsidRDefault="00C54C91" w:rsidP="00C54C91">
      <w:pPr>
        <w:keepNext/>
        <w:tabs>
          <w:tab w:val="left" w:pos="567"/>
        </w:tabs>
        <w:spacing w:after="0" w:line="240" w:lineRule="auto"/>
        <w:jc w:val="center"/>
        <w:outlineLvl w:val="1"/>
        <w:rPr>
          <w:rFonts w:ascii="Times New Roman" w:eastAsia="Calibri" w:hAnsi="Times New Roman" w:cs="Times New Roman"/>
          <w:b/>
          <w:snapToGrid w:val="0"/>
          <w:szCs w:val="20"/>
        </w:rPr>
      </w:pPr>
    </w:p>
    <w:p w14:paraId="5480EFC3" w14:textId="77777777" w:rsidR="00C54C91" w:rsidRPr="00D3229E" w:rsidRDefault="00C54C91" w:rsidP="00C54C91">
      <w:pPr>
        <w:keepNext/>
        <w:tabs>
          <w:tab w:val="left" w:pos="567"/>
        </w:tabs>
        <w:spacing w:after="0" w:line="240" w:lineRule="auto"/>
        <w:jc w:val="center"/>
        <w:outlineLvl w:val="1"/>
        <w:rPr>
          <w:rFonts w:ascii="Times New Roman" w:eastAsia="Calibri" w:hAnsi="Times New Roman" w:cs="Times New Roman"/>
          <w:b/>
          <w:snapToGrid w:val="0"/>
          <w:szCs w:val="20"/>
        </w:rPr>
      </w:pPr>
      <w:r w:rsidRPr="00D3229E">
        <w:rPr>
          <w:rFonts w:ascii="Times New Roman" w:eastAsia="Calibri" w:hAnsi="Times New Roman" w:cs="Times New Roman"/>
          <w:b/>
          <w:bCs/>
          <w:iCs/>
          <w:snapToGrid w:val="0"/>
          <w:szCs w:val="20"/>
        </w:rPr>
        <w:t>ŽENKLINIMAS IR PAKUOTĖS LAPELIS</w:t>
      </w:r>
    </w:p>
    <w:p w14:paraId="717ADE2F" w14:textId="77777777" w:rsidR="00C54C91" w:rsidRPr="00D3229E" w:rsidRDefault="00C54C91">
      <w:pPr>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br w:type="page"/>
      </w:r>
    </w:p>
    <w:p w14:paraId="11AAA2D2"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A34FB93"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3DA41377"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A8B86A2"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35B8DCDA"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0FFD7589"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0992B02F"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B7DC361"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02BD44F2"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320AB030"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F15E4B9"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65F48265"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703B39D3"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2B264B64"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7726F8FE"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2D2B14EC"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68CE63E5"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0DB30F1"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03F164D9"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EB67D65"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19F57E1C"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79F3B9A8"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162658CC" w14:textId="77777777" w:rsidR="00C54C91" w:rsidRPr="00D3229E" w:rsidRDefault="00C54C91"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582939D6"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p>
    <w:p w14:paraId="409CBBA1" w14:textId="77777777" w:rsidR="00EA7223" w:rsidRPr="00D3229E" w:rsidRDefault="00EA7223" w:rsidP="00EA7223">
      <w:pPr>
        <w:keepNext/>
        <w:tabs>
          <w:tab w:val="left" w:pos="567"/>
        </w:tabs>
        <w:spacing w:after="0" w:line="240" w:lineRule="auto"/>
        <w:jc w:val="center"/>
        <w:outlineLvl w:val="1"/>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A. ŽENKLINIMAS</w:t>
      </w:r>
    </w:p>
    <w:p w14:paraId="57D6F71D"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br w:type="page"/>
      </w:r>
    </w:p>
    <w:p w14:paraId="6CD2F564"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INFORMACIJA ANT IŠORINĖS PAKUOTĖS</w:t>
      </w:r>
    </w:p>
    <w:p w14:paraId="741CDFB5"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snapToGrid w:val="0"/>
          <w:szCs w:val="20"/>
        </w:rPr>
      </w:pPr>
    </w:p>
    <w:p w14:paraId="12BF0FA1"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KARTONO DĖŽUTĖ</w:t>
      </w:r>
    </w:p>
    <w:p w14:paraId="46C7441E"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58D085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E84E7F6"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1.</w:t>
      </w:r>
      <w:r w:rsidRPr="00D3229E">
        <w:rPr>
          <w:rFonts w:ascii="Times New Roman" w:eastAsia="Calibri" w:hAnsi="Times New Roman" w:cs="Times New Roman"/>
          <w:b/>
          <w:snapToGrid w:val="0"/>
          <w:szCs w:val="20"/>
        </w:rPr>
        <w:tab/>
      </w:r>
      <w:r w:rsidRPr="00D3229E">
        <w:rPr>
          <w:rFonts w:ascii="Times New Roman" w:eastAsia="Calibri" w:hAnsi="Times New Roman" w:cs="Times New Roman"/>
          <w:b/>
          <w:caps/>
          <w:snapToGrid w:val="0"/>
          <w:szCs w:val="20"/>
        </w:rPr>
        <w:t>VAISTINIO</w:t>
      </w:r>
      <w:r w:rsidRPr="00D3229E">
        <w:rPr>
          <w:rFonts w:ascii="Times New Roman" w:eastAsia="Calibri" w:hAnsi="Times New Roman" w:cs="Times New Roman"/>
          <w:b/>
          <w:snapToGrid w:val="0"/>
          <w:szCs w:val="20"/>
        </w:rPr>
        <w:t xml:space="preserve"> PREPARATO PAVADINIMAS</w:t>
      </w:r>
    </w:p>
    <w:p w14:paraId="7BC3AEB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D12A77B"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Zlynda 4 mg plėvele dengtos tabletės</w:t>
      </w:r>
    </w:p>
    <w:p w14:paraId="6FAFDD0B" w14:textId="102C2D46" w:rsidR="00EA7223" w:rsidRPr="00D3229E" w:rsidRDefault="00A11308" w:rsidP="00EA7223">
      <w:pPr>
        <w:tabs>
          <w:tab w:val="left" w:pos="567"/>
        </w:tabs>
        <w:spacing w:after="0" w:line="240" w:lineRule="auto"/>
        <w:rPr>
          <w:rFonts w:ascii="Times New Roman" w:eastAsia="Calibri" w:hAnsi="Times New Roman" w:cs="Times New Roman"/>
          <w:snapToGrid w:val="0"/>
          <w:szCs w:val="20"/>
        </w:rPr>
      </w:pPr>
      <w:r>
        <w:rPr>
          <w:rFonts w:ascii="Times New Roman" w:eastAsia="Calibri" w:hAnsi="Times New Roman" w:cs="Times New Roman"/>
          <w:snapToGrid w:val="0"/>
          <w:szCs w:val="20"/>
        </w:rPr>
        <w:t>d</w:t>
      </w:r>
      <w:r w:rsidR="00EA7223" w:rsidRPr="00D3229E">
        <w:rPr>
          <w:rFonts w:ascii="Times New Roman" w:eastAsia="Calibri" w:hAnsi="Times New Roman" w:cs="Times New Roman"/>
          <w:snapToGrid w:val="0"/>
          <w:szCs w:val="20"/>
        </w:rPr>
        <w:t>rospirenonum</w:t>
      </w:r>
    </w:p>
    <w:p w14:paraId="48BFD426"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023A980A"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CE77022"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2.</w:t>
      </w:r>
      <w:r w:rsidRPr="00D3229E">
        <w:rPr>
          <w:rFonts w:ascii="Times New Roman" w:eastAsia="Calibri" w:hAnsi="Times New Roman" w:cs="Times New Roman"/>
          <w:b/>
          <w:snapToGrid w:val="0"/>
          <w:szCs w:val="20"/>
        </w:rPr>
        <w:tab/>
        <w:t>VEIKLIOJI (-IOS) MEDŽIAGA (-OS) IR JOS (-Ų) KIEKIS (-IAI)</w:t>
      </w:r>
    </w:p>
    <w:p w14:paraId="75C57A2E"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33ED1F89"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Lizdinėje plokštelėje yra:</w:t>
      </w:r>
    </w:p>
    <w:p w14:paraId="2ADFA91B"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24 baltos spalvos (veikliosios) tabletės, kurių kiekvienoje yra 4</w:t>
      </w:r>
      <w:r w:rsidR="003C6F5A" w:rsidRPr="00D3229E">
        <w:rPr>
          <w:rFonts w:ascii="Times New Roman" w:eastAsia="Calibri" w:hAnsi="Times New Roman" w:cs="Times New Roman"/>
          <w:snapToGrid w:val="0"/>
          <w:szCs w:val="20"/>
        </w:rPr>
        <w:t> </w:t>
      </w:r>
      <w:r w:rsidRPr="00D3229E">
        <w:rPr>
          <w:rFonts w:ascii="Times New Roman" w:eastAsia="Calibri" w:hAnsi="Times New Roman" w:cs="Times New Roman"/>
          <w:snapToGrid w:val="0"/>
          <w:szCs w:val="20"/>
        </w:rPr>
        <w:t>mg drospirenono.</w:t>
      </w:r>
    </w:p>
    <w:p w14:paraId="61673E95"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4 žalios spalvos tabletės, kuriose veikliųjų medžiagų nėra.</w:t>
      </w:r>
    </w:p>
    <w:p w14:paraId="50D8C8CC"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279C1ED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2B56F033"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3.</w:t>
      </w:r>
      <w:r w:rsidRPr="00D3229E">
        <w:rPr>
          <w:rFonts w:ascii="Times New Roman" w:eastAsia="Calibri" w:hAnsi="Times New Roman" w:cs="Times New Roman"/>
          <w:b/>
          <w:snapToGrid w:val="0"/>
          <w:szCs w:val="20"/>
        </w:rPr>
        <w:tab/>
        <w:t>PAGALBINIŲ MEDŽIAGŲ SĄRAŠAS</w:t>
      </w:r>
    </w:p>
    <w:p w14:paraId="414997D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3F51E4B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Sudėtyje yra laktozės.</w:t>
      </w:r>
    </w:p>
    <w:p w14:paraId="43C1599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Daugiau informacijos žr. pakuotės lapelyje.</w:t>
      </w:r>
    </w:p>
    <w:p w14:paraId="6B96C66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246416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2C46BF57"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4.</w:t>
      </w:r>
      <w:r w:rsidRPr="00D3229E">
        <w:rPr>
          <w:rFonts w:ascii="Times New Roman" w:eastAsia="Calibri" w:hAnsi="Times New Roman" w:cs="Times New Roman"/>
          <w:b/>
          <w:snapToGrid w:val="0"/>
          <w:szCs w:val="20"/>
        </w:rPr>
        <w:tab/>
        <w:t>FARMACINĖ FORMA IR KIEKIS PAKUOTĖJE</w:t>
      </w:r>
    </w:p>
    <w:p w14:paraId="312740AD"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9E8FF0B"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1 x 28  plėvele dengtos tabletės</w:t>
      </w:r>
    </w:p>
    <w:p w14:paraId="0A8D2CCE"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highlight w:val="lightGray"/>
        </w:rPr>
      </w:pPr>
      <w:r w:rsidRPr="00D3229E">
        <w:rPr>
          <w:rFonts w:ascii="Times New Roman" w:eastAsia="Calibri" w:hAnsi="Times New Roman" w:cs="Times New Roman"/>
          <w:snapToGrid w:val="0"/>
          <w:szCs w:val="20"/>
          <w:highlight w:val="lightGray"/>
        </w:rPr>
        <w:t xml:space="preserve">3 x 28  plėvele dengtos tabletės </w:t>
      </w:r>
    </w:p>
    <w:p w14:paraId="64FC8C36"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highlight w:val="lightGray"/>
        </w:rPr>
      </w:pPr>
      <w:r w:rsidRPr="00D3229E">
        <w:rPr>
          <w:rFonts w:ascii="Times New Roman" w:eastAsia="Calibri" w:hAnsi="Times New Roman" w:cs="Times New Roman"/>
          <w:snapToGrid w:val="0"/>
          <w:szCs w:val="20"/>
          <w:highlight w:val="lightGray"/>
        </w:rPr>
        <w:t xml:space="preserve">6 x 28  plėvele dengtos tabletės </w:t>
      </w:r>
    </w:p>
    <w:p w14:paraId="479BE85B"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highlight w:val="lightGray"/>
        </w:rPr>
        <w:t xml:space="preserve">13 x 28  plėvele dengtos tabletės </w:t>
      </w:r>
    </w:p>
    <w:p w14:paraId="432DC4B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DE1BD7C"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82F1FAD"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5.</w:t>
      </w:r>
      <w:r w:rsidRPr="00D3229E">
        <w:rPr>
          <w:rFonts w:ascii="Times New Roman" w:eastAsia="Calibri" w:hAnsi="Times New Roman" w:cs="Times New Roman"/>
          <w:b/>
          <w:snapToGrid w:val="0"/>
          <w:szCs w:val="20"/>
        </w:rPr>
        <w:tab/>
        <w:t>VARTOJIMO METODAS IR BŪDAS (-AI)</w:t>
      </w:r>
    </w:p>
    <w:p w14:paraId="72DF23A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7568E9BB" w14:textId="77777777" w:rsidR="003C6F5A" w:rsidRPr="00D3229E" w:rsidRDefault="003C6F5A" w:rsidP="003C6F5A">
      <w:pPr>
        <w:tabs>
          <w:tab w:val="left" w:pos="567"/>
        </w:tabs>
        <w:spacing w:after="0" w:line="240" w:lineRule="auto"/>
        <w:rPr>
          <w:rFonts w:ascii="Times New Roman" w:eastAsia="Calibri" w:hAnsi="Times New Roman" w:cs="Times New Roman"/>
          <w:snapToGrid w:val="0"/>
          <w:szCs w:val="20"/>
        </w:rPr>
      </w:pPr>
      <w:r w:rsidRPr="00F728E3">
        <w:rPr>
          <w:rFonts w:ascii="Times New Roman" w:eastAsia="Calibri" w:hAnsi="Times New Roman" w:cs="Times New Roman"/>
          <w:snapToGrid w:val="0"/>
          <w:szCs w:val="20"/>
          <w:highlight w:val="lightGray"/>
        </w:rPr>
        <w:t>Vartoti per burną.</w:t>
      </w:r>
    </w:p>
    <w:p w14:paraId="54DBA032"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Prieš vartojimą perskaitykite pakuotės lapelį.</w:t>
      </w:r>
    </w:p>
    <w:p w14:paraId="1D9E3E3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5AC49792"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2F7979A"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6.</w:t>
      </w:r>
      <w:r w:rsidRPr="00D3229E">
        <w:rPr>
          <w:rFonts w:ascii="Times New Roman" w:eastAsia="Calibri" w:hAnsi="Times New Roman" w:cs="Times New Roman"/>
          <w:b/>
          <w:snapToGrid w:val="0"/>
          <w:szCs w:val="20"/>
        </w:rPr>
        <w:tab/>
        <w:t>SPECIALUS ĮSPĖJIMAS, KAD VAISTINĮ PREPARATĄ BŪTINA LAIKYTI VAIKAMS NEPASTEBIMOJE IR NEPASIEKIAMOJE VIETOJE</w:t>
      </w:r>
    </w:p>
    <w:p w14:paraId="2F7FC77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5412DB05"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Laikyti vaikams nepastebimoje ir nepasiekiamoje vietoje.</w:t>
      </w:r>
    </w:p>
    <w:p w14:paraId="726925A8"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6D68BE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2FC0F54E"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7.</w:t>
      </w:r>
      <w:r w:rsidRPr="00D3229E">
        <w:rPr>
          <w:rFonts w:ascii="Times New Roman" w:eastAsia="Calibri" w:hAnsi="Times New Roman" w:cs="Times New Roman"/>
          <w:b/>
          <w:snapToGrid w:val="0"/>
          <w:szCs w:val="20"/>
        </w:rPr>
        <w:tab/>
        <w:t>KITAS (-I) SPECIALUS (-ŪS) ĮSPĖJIMAS (-AI) (JEI REIKIA)</w:t>
      </w:r>
    </w:p>
    <w:p w14:paraId="188F7E84"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53F544E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036024B0"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8.</w:t>
      </w:r>
      <w:r w:rsidRPr="00D3229E">
        <w:rPr>
          <w:rFonts w:ascii="Times New Roman" w:eastAsia="Calibri" w:hAnsi="Times New Roman" w:cs="Times New Roman"/>
          <w:b/>
          <w:snapToGrid w:val="0"/>
          <w:szCs w:val="20"/>
        </w:rPr>
        <w:tab/>
        <w:t>TINKAMUMO LAIKAS</w:t>
      </w:r>
    </w:p>
    <w:p w14:paraId="1A6C293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275DC13"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EXP: mm/MMMM</w:t>
      </w:r>
    </w:p>
    <w:p w14:paraId="3E88AE7A"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C9A558A"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7D05317" w14:textId="77777777" w:rsidR="00EA7223" w:rsidRPr="00D3229E" w:rsidRDefault="00EA7223" w:rsidP="00EA72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9.</w:t>
      </w:r>
      <w:r w:rsidRPr="00D3229E">
        <w:rPr>
          <w:rFonts w:ascii="Times New Roman" w:eastAsia="Calibri" w:hAnsi="Times New Roman" w:cs="Times New Roman"/>
          <w:b/>
          <w:snapToGrid w:val="0"/>
          <w:szCs w:val="20"/>
        </w:rPr>
        <w:tab/>
        <w:t>SPECIALIOS LAIKYMO SĄLYGOS</w:t>
      </w:r>
    </w:p>
    <w:p w14:paraId="3E108FE4"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C6D054E"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 xml:space="preserve">Laikyti žemesnėje kaip </w:t>
      </w:r>
      <w:r w:rsidR="00BD1CA4" w:rsidRPr="00D3229E">
        <w:rPr>
          <w:rFonts w:ascii="Times New Roman" w:eastAsia="Calibri" w:hAnsi="Times New Roman" w:cs="Times New Roman"/>
          <w:snapToGrid w:val="0"/>
          <w:szCs w:val="20"/>
        </w:rPr>
        <w:t>25</w:t>
      </w:r>
      <w:r w:rsidRPr="00D3229E">
        <w:rPr>
          <w:rFonts w:ascii="Times New Roman" w:eastAsia="Calibri" w:hAnsi="Times New Roman" w:cs="Times New Roman"/>
          <w:snapToGrid w:val="0"/>
          <w:szCs w:val="20"/>
        </w:rPr>
        <w:t> °C temperatūroje.</w:t>
      </w:r>
    </w:p>
    <w:p w14:paraId="1D715542"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FE0893D"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03FDAED9"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10.</w:t>
      </w:r>
      <w:r w:rsidRPr="00D3229E">
        <w:rPr>
          <w:rFonts w:ascii="Times New Roman" w:eastAsia="Calibri" w:hAnsi="Times New Roman" w:cs="Times New Roman"/>
          <w:b/>
          <w:snapToGrid w:val="0"/>
          <w:szCs w:val="20"/>
        </w:rPr>
        <w:tab/>
        <w:t>SPECIALIOS ATSARGUMO PRIEMONĖS DĖL NESUVARTOTO VAISTINIO PREPARATO AR JO ATLIEKŲ TVARKYMO (JEI REIKIA)</w:t>
      </w:r>
    </w:p>
    <w:p w14:paraId="36296B76"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E0C6348"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C49C40E"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11.</w:t>
      </w:r>
      <w:r w:rsidRPr="00D3229E">
        <w:rPr>
          <w:rFonts w:ascii="Times New Roman" w:eastAsia="Calibri" w:hAnsi="Times New Roman" w:cs="Times New Roman"/>
          <w:b/>
          <w:snapToGrid w:val="0"/>
          <w:szCs w:val="20"/>
        </w:rPr>
        <w:tab/>
      </w:r>
      <w:r w:rsidRPr="00D3229E">
        <w:rPr>
          <w:rFonts w:ascii="Times New Roman" w:eastAsia="Calibri" w:hAnsi="Times New Roman" w:cs="Times New Roman"/>
          <w:b/>
          <w:caps/>
          <w:snapToGrid w:val="0"/>
          <w:szCs w:val="20"/>
        </w:rPr>
        <w:t>REGISTRUOTOJO PAVADINIMAS IR ADRESAS</w:t>
      </w:r>
    </w:p>
    <w:p w14:paraId="64F33383" w14:textId="77777777" w:rsidR="00EA7223" w:rsidRPr="00D3229E" w:rsidRDefault="00EA7223" w:rsidP="00EA7223">
      <w:pPr>
        <w:tabs>
          <w:tab w:val="left" w:pos="0"/>
          <w:tab w:val="left" w:pos="567"/>
        </w:tabs>
        <w:spacing w:after="0" w:line="240" w:lineRule="auto"/>
        <w:rPr>
          <w:rFonts w:ascii="Times New Roman" w:eastAsia="Calibri" w:hAnsi="Times New Roman" w:cs="Times New Roman"/>
          <w:snapToGrid w:val="0"/>
          <w:szCs w:val="20"/>
        </w:rPr>
      </w:pPr>
    </w:p>
    <w:p w14:paraId="610C0E1E" w14:textId="77777777" w:rsidR="00EA7223" w:rsidRPr="00D3229E" w:rsidRDefault="00EA7223" w:rsidP="00EA7223">
      <w:pPr>
        <w:tabs>
          <w:tab w:val="left" w:pos="-1440"/>
          <w:tab w:val="left" w:pos="-720"/>
          <w:tab w:val="left" w:pos="567"/>
        </w:tabs>
        <w:spacing w:after="0" w:line="240" w:lineRule="auto"/>
        <w:rPr>
          <w:rFonts w:ascii="Times New Roman" w:eastAsia="Times New Roman" w:hAnsi="Times New Roman" w:cs="Times New Roman"/>
          <w:snapToGrid w:val="0"/>
          <w:szCs w:val="20"/>
        </w:rPr>
      </w:pPr>
      <w:bookmarkStart w:id="3" w:name="_Hlk63865691"/>
      <w:r w:rsidRPr="00D3229E">
        <w:rPr>
          <w:rFonts w:ascii="Times New Roman" w:eastAsia="Times New Roman" w:hAnsi="Times New Roman" w:cs="Times New Roman"/>
          <w:snapToGrid w:val="0"/>
          <w:szCs w:val="20"/>
        </w:rPr>
        <w:t>UAB Exeltis Baltics</w:t>
      </w:r>
    </w:p>
    <w:p w14:paraId="04075FF9" w14:textId="62813510" w:rsidR="00415793" w:rsidRDefault="00415793" w:rsidP="00415793">
      <w:pPr>
        <w:tabs>
          <w:tab w:val="left" w:pos="-1440"/>
          <w:tab w:val="left" w:pos="-720"/>
        </w:tabs>
        <w:spacing w:after="0" w:line="240" w:lineRule="auto"/>
        <w:rPr>
          <w:rFonts w:ascii="Times New Roman" w:hAnsi="Times New Roman" w:cs="Times New Roman"/>
        </w:rPr>
      </w:pPr>
      <w:r w:rsidRPr="000D3707">
        <w:rPr>
          <w:rFonts w:ascii="Times New Roman" w:hAnsi="Times New Roman" w:cs="Times New Roman"/>
        </w:rPr>
        <w:t>Antano Tumėno g. 4,</w:t>
      </w:r>
    </w:p>
    <w:p w14:paraId="29F99027" w14:textId="11DD9915" w:rsidR="00415793" w:rsidRDefault="00415793" w:rsidP="00CD262D">
      <w:pPr>
        <w:tabs>
          <w:tab w:val="left" w:pos="-1440"/>
          <w:tab w:val="left" w:pos="-720"/>
        </w:tabs>
        <w:spacing w:after="0" w:line="240" w:lineRule="auto"/>
        <w:rPr>
          <w:rFonts w:ascii="Times New Roman" w:hAnsi="Times New Roman" w:cs="Times New Roman"/>
        </w:rPr>
      </w:pPr>
      <w:r w:rsidRPr="000D3707">
        <w:rPr>
          <w:rFonts w:ascii="Times New Roman" w:hAnsi="Times New Roman" w:cs="Times New Roman"/>
        </w:rPr>
        <w:t>Vilnius, LT-01110</w:t>
      </w:r>
      <w:r>
        <w:rPr>
          <w:rFonts w:ascii="Times New Roman" w:hAnsi="Times New Roman" w:cs="Times New Roman"/>
        </w:rPr>
        <w:t>,</w:t>
      </w:r>
    </w:p>
    <w:bookmarkEnd w:id="3"/>
    <w:p w14:paraId="487A1761" w14:textId="77777777" w:rsidR="00EA7223" w:rsidRPr="00D3229E" w:rsidRDefault="00EA7223" w:rsidP="00EA7223">
      <w:pPr>
        <w:tabs>
          <w:tab w:val="left" w:pos="0"/>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Lietuva</w:t>
      </w:r>
    </w:p>
    <w:p w14:paraId="0EDFCA12"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3A57C23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53C3BD15"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12.</w:t>
      </w:r>
      <w:r w:rsidRPr="00D3229E">
        <w:rPr>
          <w:rFonts w:ascii="Times New Roman" w:eastAsia="Calibri" w:hAnsi="Times New Roman" w:cs="Times New Roman"/>
          <w:b/>
          <w:snapToGrid w:val="0"/>
          <w:szCs w:val="20"/>
        </w:rPr>
        <w:tab/>
        <w:t xml:space="preserve">REGISTRACIJOS PAŽYMĖJIMO NUMERIS (-IAI) </w:t>
      </w:r>
    </w:p>
    <w:p w14:paraId="1739B27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CBE4E88" w14:textId="77777777" w:rsidR="00195653" w:rsidRPr="00195653" w:rsidRDefault="00195653" w:rsidP="00195653">
      <w:pPr>
        <w:widowControl w:val="0"/>
        <w:spacing w:after="0" w:line="240" w:lineRule="auto"/>
        <w:ind w:left="567" w:hanging="567"/>
        <w:rPr>
          <w:rFonts w:ascii="Times New Roman" w:eastAsia="Times New Roman" w:hAnsi="Times New Roman" w:cs="Times New Roman"/>
          <w:shd w:val="clear" w:color="auto" w:fill="D9D9D9" w:themeFill="background1" w:themeFillShade="D9"/>
        </w:rPr>
      </w:pPr>
      <w:r w:rsidRPr="00195653">
        <w:rPr>
          <w:rFonts w:ascii="Times New Roman" w:eastAsia="Times New Roman" w:hAnsi="Times New Roman" w:cs="Times New Roman"/>
        </w:rPr>
        <w:t xml:space="preserve">LT/1/21/4721/001 </w:t>
      </w:r>
      <w:r w:rsidRPr="00195653">
        <w:rPr>
          <w:rFonts w:ascii="Times New Roman" w:eastAsia="Times New Roman" w:hAnsi="Times New Roman" w:cs="Times New Roman"/>
          <w:shd w:val="clear" w:color="auto" w:fill="D9D9D9" w:themeFill="background1" w:themeFillShade="D9"/>
        </w:rPr>
        <w:t>– N1x28</w:t>
      </w:r>
    </w:p>
    <w:p w14:paraId="4BD767F6" w14:textId="77777777" w:rsidR="00195653" w:rsidRPr="00195653" w:rsidRDefault="00195653" w:rsidP="00195653">
      <w:pPr>
        <w:widowControl w:val="0"/>
        <w:spacing w:after="0" w:line="240" w:lineRule="auto"/>
        <w:ind w:left="567" w:hanging="567"/>
        <w:rPr>
          <w:rFonts w:ascii="Times New Roman" w:eastAsia="Times New Roman" w:hAnsi="Times New Roman" w:cs="Times New Roman"/>
          <w:shd w:val="clear" w:color="auto" w:fill="D9D9D9" w:themeFill="background1" w:themeFillShade="D9"/>
        </w:rPr>
      </w:pPr>
      <w:r w:rsidRPr="00195653">
        <w:rPr>
          <w:rFonts w:ascii="Times New Roman" w:eastAsia="Times New Roman" w:hAnsi="Times New Roman" w:cs="Times New Roman"/>
          <w:shd w:val="clear" w:color="auto" w:fill="D9D9D9" w:themeFill="background1" w:themeFillShade="D9"/>
        </w:rPr>
        <w:t>LT/1/21/4721/002 – N3x28</w:t>
      </w:r>
    </w:p>
    <w:p w14:paraId="21BC16D2" w14:textId="77777777" w:rsidR="00195653" w:rsidRPr="00195653" w:rsidRDefault="00195653" w:rsidP="00195653">
      <w:pPr>
        <w:widowControl w:val="0"/>
        <w:spacing w:after="0" w:line="240" w:lineRule="auto"/>
        <w:ind w:left="567" w:hanging="567"/>
        <w:rPr>
          <w:rFonts w:ascii="Times New Roman" w:eastAsia="Times New Roman" w:hAnsi="Times New Roman" w:cs="Times New Roman"/>
          <w:shd w:val="clear" w:color="auto" w:fill="D9D9D9" w:themeFill="background1" w:themeFillShade="D9"/>
        </w:rPr>
      </w:pPr>
      <w:r w:rsidRPr="00195653">
        <w:rPr>
          <w:rFonts w:ascii="Times New Roman" w:eastAsia="Times New Roman" w:hAnsi="Times New Roman" w:cs="Times New Roman"/>
          <w:shd w:val="clear" w:color="auto" w:fill="D9D9D9" w:themeFill="background1" w:themeFillShade="D9"/>
        </w:rPr>
        <w:t>LT/1/21/4721/003 – N6x28</w:t>
      </w:r>
    </w:p>
    <w:p w14:paraId="77976E8C" w14:textId="3A806E5C" w:rsidR="00C54C91" w:rsidRDefault="00195653" w:rsidP="00195653">
      <w:pPr>
        <w:tabs>
          <w:tab w:val="left" w:pos="567"/>
        </w:tabs>
        <w:spacing w:after="0" w:line="240" w:lineRule="auto"/>
        <w:rPr>
          <w:rFonts w:ascii="Times New Roman" w:eastAsia="Times New Roman" w:hAnsi="Times New Roman" w:cs="Times New Roman"/>
        </w:rPr>
      </w:pPr>
      <w:r w:rsidRPr="00195653">
        <w:rPr>
          <w:rFonts w:ascii="Times New Roman" w:eastAsia="Times New Roman" w:hAnsi="Times New Roman" w:cs="Times New Roman"/>
          <w:shd w:val="clear" w:color="auto" w:fill="D9D9D9" w:themeFill="background1" w:themeFillShade="D9"/>
        </w:rPr>
        <w:t>LT/1/21/4721/004 – N13x28</w:t>
      </w:r>
    </w:p>
    <w:p w14:paraId="6C16822E" w14:textId="77777777" w:rsidR="00195653" w:rsidRPr="00D3229E" w:rsidRDefault="00195653" w:rsidP="00195653">
      <w:pPr>
        <w:tabs>
          <w:tab w:val="left" w:pos="567"/>
        </w:tabs>
        <w:spacing w:after="0" w:line="240" w:lineRule="auto"/>
        <w:rPr>
          <w:rFonts w:ascii="Times New Roman" w:eastAsia="Calibri" w:hAnsi="Times New Roman" w:cs="Times New Roman"/>
          <w:snapToGrid w:val="0"/>
          <w:szCs w:val="20"/>
        </w:rPr>
      </w:pPr>
    </w:p>
    <w:p w14:paraId="0778F0EA" w14:textId="77777777" w:rsidR="00C54C91" w:rsidRPr="00D3229E" w:rsidRDefault="00C54C91" w:rsidP="00EA7223">
      <w:pPr>
        <w:tabs>
          <w:tab w:val="left" w:pos="567"/>
        </w:tabs>
        <w:spacing w:after="0" w:line="240" w:lineRule="auto"/>
        <w:rPr>
          <w:rFonts w:ascii="Times New Roman" w:eastAsia="Calibri" w:hAnsi="Times New Roman" w:cs="Times New Roman"/>
          <w:snapToGrid w:val="0"/>
          <w:szCs w:val="20"/>
        </w:rPr>
      </w:pPr>
    </w:p>
    <w:p w14:paraId="45BF04D1"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13.</w:t>
      </w:r>
      <w:r w:rsidRPr="00D3229E">
        <w:rPr>
          <w:rFonts w:ascii="Times New Roman" w:eastAsia="Calibri" w:hAnsi="Times New Roman" w:cs="Times New Roman"/>
          <w:b/>
          <w:snapToGrid w:val="0"/>
          <w:szCs w:val="20"/>
        </w:rPr>
        <w:tab/>
        <w:t>SERIJOS NUMERIS</w:t>
      </w:r>
    </w:p>
    <w:p w14:paraId="4C28AE86"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FBC3A66"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Lot:</w:t>
      </w:r>
    </w:p>
    <w:p w14:paraId="03192E3B"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780F325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7A0C5568"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14.</w:t>
      </w:r>
      <w:r w:rsidRPr="00D3229E">
        <w:rPr>
          <w:rFonts w:ascii="Times New Roman" w:eastAsia="Calibri" w:hAnsi="Times New Roman" w:cs="Times New Roman"/>
          <w:b/>
          <w:snapToGrid w:val="0"/>
          <w:szCs w:val="20"/>
        </w:rPr>
        <w:tab/>
        <w:t>PARDAVIMO (IŠDAVIMO) TVARKA</w:t>
      </w:r>
    </w:p>
    <w:p w14:paraId="4635611B"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08DB190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 xml:space="preserve">Receptinis </w:t>
      </w:r>
      <w:r w:rsidRPr="00D3229E">
        <w:rPr>
          <w:rFonts w:ascii="Times New Roman" w:eastAsia="Times New Roman" w:hAnsi="Times New Roman" w:cs="Times New Roman"/>
          <w:snapToGrid w:val="0"/>
          <w:szCs w:val="20"/>
        </w:rPr>
        <w:t>vaistas</w:t>
      </w:r>
    </w:p>
    <w:p w14:paraId="585D1C8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071C5D35"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6307EE3" w14:textId="77777777" w:rsidR="00EA7223" w:rsidRPr="00D3229E" w:rsidRDefault="00EA7223" w:rsidP="00EA722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15.</w:t>
      </w:r>
      <w:r w:rsidRPr="00D3229E">
        <w:rPr>
          <w:rFonts w:ascii="Times New Roman" w:eastAsia="Calibri" w:hAnsi="Times New Roman" w:cs="Times New Roman"/>
          <w:b/>
          <w:snapToGrid w:val="0"/>
          <w:szCs w:val="20"/>
        </w:rPr>
        <w:tab/>
        <w:t>VARTOJIMO INSTRUKCIJA</w:t>
      </w:r>
    </w:p>
    <w:p w14:paraId="6D80B2FD"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7D5F7CA8"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533E36D6" w14:textId="77777777" w:rsidR="00EA7223" w:rsidRPr="00D3229E" w:rsidRDefault="00EA7223" w:rsidP="00EA72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b/>
          <w:snapToGrid w:val="0"/>
          <w:szCs w:val="20"/>
        </w:rPr>
        <w:t>16.</w:t>
      </w:r>
      <w:r w:rsidRPr="00D3229E">
        <w:rPr>
          <w:rFonts w:ascii="Times New Roman" w:eastAsia="Calibri" w:hAnsi="Times New Roman" w:cs="Times New Roman"/>
          <w:b/>
          <w:snapToGrid w:val="0"/>
          <w:szCs w:val="20"/>
        </w:rPr>
        <w:tab/>
        <w:t>INFORMACIJA BRAILIO RAŠTU</w:t>
      </w:r>
    </w:p>
    <w:p w14:paraId="14CA88A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38EA6C5A"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zlynda</w:t>
      </w:r>
    </w:p>
    <w:p w14:paraId="144B9D2D"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33D99114"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3C9F7BEA"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17.</w:t>
      </w:r>
      <w:r w:rsidRPr="00D3229E">
        <w:rPr>
          <w:rFonts w:ascii="Times New Roman" w:eastAsia="Calibri" w:hAnsi="Times New Roman" w:cs="Times New Roman"/>
          <w:b/>
          <w:snapToGrid w:val="0"/>
          <w:szCs w:val="20"/>
        </w:rPr>
        <w:tab/>
        <w:t>UNIKALUS IDENTIFIKATORIUS – 2D BRŪKŠNINIS KODAS</w:t>
      </w:r>
    </w:p>
    <w:p w14:paraId="4D619D1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34D385F2"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shd w:val="clear" w:color="auto" w:fill="BFBFBF"/>
        </w:rPr>
        <w:t>2D brūkšninis kodas su nurodytu unikaliu identifikatoriumi.</w:t>
      </w:r>
    </w:p>
    <w:p w14:paraId="31C6568D"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20F33D8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2E8D64BA"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18.</w:t>
      </w:r>
      <w:r w:rsidRPr="00D3229E">
        <w:rPr>
          <w:rFonts w:ascii="Times New Roman" w:eastAsia="Calibri" w:hAnsi="Times New Roman" w:cs="Times New Roman"/>
          <w:b/>
          <w:snapToGrid w:val="0"/>
          <w:szCs w:val="20"/>
        </w:rPr>
        <w:tab/>
        <w:t>UNIKALUS IDENTIFIKATORIUS – ŽMONĖMS SUPRANTAMI DUOMENYS</w:t>
      </w:r>
    </w:p>
    <w:p w14:paraId="015DFBE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0D94A515"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 xml:space="preserve">PC: </w:t>
      </w:r>
      <w:r w:rsidRPr="00D3229E">
        <w:rPr>
          <w:rFonts w:ascii="Times New Roman" w:eastAsia="Calibri" w:hAnsi="Times New Roman" w:cs="Times New Roman"/>
          <w:snapToGrid w:val="0"/>
          <w:szCs w:val="20"/>
          <w:shd w:val="clear" w:color="auto" w:fill="BFBFBF"/>
        </w:rPr>
        <w:t>{numeris}</w:t>
      </w:r>
    </w:p>
    <w:p w14:paraId="1A8DCEE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shd w:val="clear" w:color="auto" w:fill="BFBFBF"/>
        </w:rPr>
      </w:pPr>
      <w:r w:rsidRPr="00D3229E">
        <w:rPr>
          <w:rFonts w:ascii="Times New Roman" w:eastAsia="Calibri" w:hAnsi="Times New Roman" w:cs="Times New Roman"/>
          <w:snapToGrid w:val="0"/>
          <w:szCs w:val="20"/>
        </w:rPr>
        <w:t xml:space="preserve">SN: </w:t>
      </w:r>
      <w:r w:rsidRPr="00D3229E">
        <w:rPr>
          <w:rFonts w:ascii="Times New Roman" w:eastAsia="Calibri" w:hAnsi="Times New Roman" w:cs="Times New Roman"/>
          <w:snapToGrid w:val="0"/>
          <w:szCs w:val="20"/>
          <w:shd w:val="clear" w:color="auto" w:fill="BFBFBF"/>
        </w:rPr>
        <w:t>{numeris}</w:t>
      </w:r>
    </w:p>
    <w:p w14:paraId="4D4742B4"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highlight w:val="lightGray"/>
        </w:rPr>
        <w:t xml:space="preserve">NN: </w:t>
      </w:r>
      <w:r w:rsidRPr="00D3229E">
        <w:rPr>
          <w:rFonts w:ascii="Times New Roman" w:eastAsia="Calibri" w:hAnsi="Times New Roman" w:cs="Times New Roman"/>
          <w:snapToGrid w:val="0"/>
          <w:szCs w:val="20"/>
          <w:highlight w:val="lightGray"/>
          <w:shd w:val="clear" w:color="auto" w:fill="BFBFBF"/>
        </w:rPr>
        <w:t>{numeris}</w:t>
      </w:r>
    </w:p>
    <w:p w14:paraId="41D6E039"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B64D15B"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br w:type="page"/>
      </w:r>
    </w:p>
    <w:p w14:paraId="15C08A6B"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MINIMALI INFORMACIJA ANT LIZDINIŲ PLOKŠTELIŲ ARBA DVISLUOKSNIŲ JUOSTELIŲ</w:t>
      </w:r>
    </w:p>
    <w:p w14:paraId="168AF62D"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snapToGrid w:val="0"/>
          <w:szCs w:val="20"/>
        </w:rPr>
      </w:pPr>
    </w:p>
    <w:p w14:paraId="6C12E4E0"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PVC / PVDC / ALIUMINIO LIZDINĖ PLOKŠTELĖ</w:t>
      </w:r>
    </w:p>
    <w:p w14:paraId="2BE35EFC"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CBFBBE5"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72980B91"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1.</w:t>
      </w:r>
      <w:r w:rsidRPr="00D3229E">
        <w:rPr>
          <w:rFonts w:ascii="Times New Roman" w:eastAsia="Calibri" w:hAnsi="Times New Roman" w:cs="Times New Roman"/>
          <w:b/>
          <w:snapToGrid w:val="0"/>
          <w:szCs w:val="20"/>
        </w:rPr>
        <w:tab/>
      </w:r>
      <w:r w:rsidRPr="00D3229E">
        <w:rPr>
          <w:rFonts w:ascii="Times New Roman" w:eastAsia="Calibri" w:hAnsi="Times New Roman" w:cs="Times New Roman"/>
          <w:b/>
          <w:caps/>
          <w:snapToGrid w:val="0"/>
          <w:szCs w:val="20"/>
        </w:rPr>
        <w:t>VAISTINIO</w:t>
      </w:r>
      <w:r w:rsidRPr="00D3229E">
        <w:rPr>
          <w:rFonts w:ascii="Times New Roman" w:eastAsia="Calibri" w:hAnsi="Times New Roman" w:cs="Times New Roman"/>
          <w:b/>
          <w:snapToGrid w:val="0"/>
          <w:szCs w:val="20"/>
        </w:rPr>
        <w:t xml:space="preserve"> PREPARATO PAVADINIMAS</w:t>
      </w:r>
    </w:p>
    <w:p w14:paraId="4E00AF8A"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0B5B1056"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Zlynda 4</w:t>
      </w:r>
      <w:r w:rsidR="003C6F5A" w:rsidRPr="00D3229E">
        <w:rPr>
          <w:rFonts w:ascii="Times New Roman" w:eastAsia="Calibri" w:hAnsi="Times New Roman" w:cs="Times New Roman"/>
          <w:snapToGrid w:val="0"/>
          <w:szCs w:val="20"/>
        </w:rPr>
        <w:t> </w:t>
      </w:r>
      <w:r w:rsidRPr="00D3229E">
        <w:rPr>
          <w:rFonts w:ascii="Times New Roman" w:eastAsia="Calibri" w:hAnsi="Times New Roman" w:cs="Times New Roman"/>
          <w:snapToGrid w:val="0"/>
          <w:szCs w:val="20"/>
        </w:rPr>
        <w:t>mg plėvele dengtos tabletės</w:t>
      </w:r>
    </w:p>
    <w:p w14:paraId="3F8E667E"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drospirenonum</w:t>
      </w:r>
    </w:p>
    <w:p w14:paraId="54FED2E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EEDCDAC"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3F80C97"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2.</w:t>
      </w:r>
      <w:r w:rsidRPr="00D3229E">
        <w:rPr>
          <w:rFonts w:ascii="Times New Roman" w:eastAsia="Calibri" w:hAnsi="Times New Roman" w:cs="Times New Roman"/>
          <w:b/>
          <w:snapToGrid w:val="0"/>
          <w:szCs w:val="20"/>
        </w:rPr>
        <w:tab/>
      </w:r>
      <w:r w:rsidRPr="00D3229E">
        <w:rPr>
          <w:rFonts w:ascii="Times New Roman" w:eastAsia="Calibri" w:hAnsi="Times New Roman" w:cs="Times New Roman"/>
          <w:b/>
          <w:caps/>
          <w:snapToGrid w:val="0"/>
          <w:szCs w:val="20"/>
        </w:rPr>
        <w:t>REGISTRUOTOJO pavadinimas</w:t>
      </w:r>
    </w:p>
    <w:p w14:paraId="2E07ACD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777D64A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Exeltis Baltics</w:t>
      </w:r>
    </w:p>
    <w:p w14:paraId="208A4FC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75225BE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22BAC7E" w14:textId="77777777" w:rsidR="00EA7223" w:rsidRPr="00D3229E" w:rsidRDefault="00EA7223" w:rsidP="00EA722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3.</w:t>
      </w:r>
      <w:r w:rsidRPr="00D3229E">
        <w:rPr>
          <w:rFonts w:ascii="Times New Roman" w:eastAsia="Calibri" w:hAnsi="Times New Roman" w:cs="Times New Roman"/>
          <w:b/>
          <w:snapToGrid w:val="0"/>
          <w:szCs w:val="20"/>
        </w:rPr>
        <w:tab/>
        <w:t>TINKAMUMO LAIKAS</w:t>
      </w:r>
    </w:p>
    <w:p w14:paraId="20852B0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2FD0696F"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EXP: mm/MMMM</w:t>
      </w:r>
    </w:p>
    <w:p w14:paraId="6969A282"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48C579B"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67098AE1" w14:textId="77777777" w:rsidR="00EA7223" w:rsidRPr="00D3229E" w:rsidRDefault="00EA7223" w:rsidP="00EA72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4.</w:t>
      </w:r>
      <w:r w:rsidRPr="00D3229E">
        <w:rPr>
          <w:rFonts w:ascii="Times New Roman" w:eastAsia="Calibri" w:hAnsi="Times New Roman" w:cs="Times New Roman"/>
          <w:b/>
          <w:snapToGrid w:val="0"/>
          <w:szCs w:val="20"/>
        </w:rPr>
        <w:tab/>
        <w:t>SERIJOS NUMERIS</w:t>
      </w:r>
    </w:p>
    <w:p w14:paraId="7421D51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50F7ECA1"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t>Lot:</w:t>
      </w:r>
    </w:p>
    <w:p w14:paraId="523DB54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2460480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CB6EE5C"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szCs w:val="20"/>
        </w:rPr>
      </w:pPr>
      <w:r w:rsidRPr="00D3229E">
        <w:rPr>
          <w:rFonts w:ascii="Times New Roman" w:eastAsia="Calibri" w:hAnsi="Times New Roman" w:cs="Times New Roman"/>
          <w:b/>
          <w:snapToGrid w:val="0"/>
          <w:szCs w:val="20"/>
        </w:rPr>
        <w:t>5.</w:t>
      </w:r>
      <w:r w:rsidRPr="00D3229E">
        <w:rPr>
          <w:rFonts w:ascii="Times New Roman" w:eastAsia="Calibri" w:hAnsi="Times New Roman" w:cs="Times New Roman"/>
          <w:b/>
          <w:snapToGrid w:val="0"/>
          <w:szCs w:val="20"/>
        </w:rPr>
        <w:tab/>
        <w:t>KITA</w:t>
      </w:r>
    </w:p>
    <w:p w14:paraId="30E30867"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10C62E1D" w14:textId="77777777" w:rsidR="00EA7223" w:rsidRPr="00D3229E" w:rsidRDefault="00EA7223" w:rsidP="00EA7223">
      <w:pPr>
        <w:tabs>
          <w:tab w:val="left" w:pos="567"/>
        </w:tabs>
        <w:autoSpaceDE w:val="0"/>
        <w:autoSpaceDN w:val="0"/>
        <w:adjustRightInd w:val="0"/>
        <w:spacing w:after="0" w:line="240" w:lineRule="auto"/>
        <w:ind w:right="112"/>
        <w:rPr>
          <w:rFonts w:ascii="Times New Roman" w:eastAsia="Times New Roman" w:hAnsi="Times New Roman" w:cs="Times New Roman"/>
          <w:snapToGrid w:val="0"/>
          <w:color w:val="000000"/>
          <w:szCs w:val="20"/>
        </w:rPr>
      </w:pPr>
      <w:r w:rsidRPr="00F728E3">
        <w:rPr>
          <w:rFonts w:ascii="Times New Roman" w:eastAsia="Times New Roman" w:hAnsi="Times New Roman" w:cs="Times New Roman"/>
          <w:snapToGrid w:val="0"/>
          <w:color w:val="000000"/>
          <w:szCs w:val="20"/>
          <w:highlight w:val="lightGray"/>
        </w:rPr>
        <w:t>[Žymeklio vieta, kurioje nurodoma:]</w:t>
      </w:r>
      <w:r w:rsidRPr="00D3229E">
        <w:rPr>
          <w:rFonts w:ascii="Times New Roman" w:eastAsia="Times New Roman" w:hAnsi="Times New Roman" w:cs="Times New Roman"/>
          <w:snapToGrid w:val="0"/>
          <w:color w:val="000000"/>
          <w:szCs w:val="20"/>
        </w:rPr>
        <w:t xml:space="preserve"> </w:t>
      </w:r>
      <w:r w:rsidR="00727F3A" w:rsidRPr="00D3229E">
        <w:rPr>
          <w:rFonts w:ascii="Times New Roman" w:eastAsia="Times New Roman" w:hAnsi="Times New Roman" w:cs="Times New Roman"/>
          <w:i/>
          <w:iCs/>
          <w:szCs w:val="20"/>
        </w:rPr>
        <w:t>Dienų žymeklį užklijuokite</w:t>
      </w:r>
      <w:r w:rsidR="00727F3A" w:rsidRPr="00D3229E">
        <w:rPr>
          <w:rFonts w:ascii="Times New Roman" w:eastAsia="Times New Roman" w:hAnsi="Times New Roman" w:cs="Times New Roman"/>
          <w:szCs w:val="20"/>
        </w:rPr>
        <w:t xml:space="preserve"> </w:t>
      </w:r>
      <w:r w:rsidRPr="00D3229E">
        <w:rPr>
          <w:rFonts w:ascii="Times New Roman" w:eastAsia="Times New Roman" w:hAnsi="Times New Roman" w:cs="Times New Roman"/>
          <w:i/>
          <w:iCs/>
          <w:snapToGrid w:val="0"/>
          <w:color w:val="000000"/>
          <w:szCs w:val="20"/>
        </w:rPr>
        <w:t xml:space="preserve">čia </w:t>
      </w:r>
    </w:p>
    <w:p w14:paraId="1DE3C815" w14:textId="77777777" w:rsidR="00EA7223" w:rsidRPr="00D3229E" w:rsidRDefault="00EA7223" w:rsidP="00EA7223">
      <w:pPr>
        <w:tabs>
          <w:tab w:val="left" w:pos="567"/>
        </w:tabs>
        <w:autoSpaceDE w:val="0"/>
        <w:autoSpaceDN w:val="0"/>
        <w:adjustRightInd w:val="0"/>
        <w:spacing w:after="0" w:line="240" w:lineRule="auto"/>
        <w:ind w:right="112"/>
        <w:rPr>
          <w:rFonts w:ascii="Times New Roman" w:eastAsia="Times New Roman" w:hAnsi="Times New Roman" w:cs="Times New Roman"/>
          <w:snapToGrid w:val="0"/>
          <w:color w:val="000000"/>
          <w:szCs w:val="20"/>
        </w:rPr>
      </w:pPr>
      <w:r w:rsidRPr="00F728E3">
        <w:rPr>
          <w:rFonts w:ascii="Times New Roman" w:eastAsia="Times New Roman" w:hAnsi="Times New Roman" w:cs="Times New Roman"/>
          <w:snapToGrid w:val="0"/>
          <w:color w:val="000000"/>
          <w:szCs w:val="20"/>
          <w:highlight w:val="lightGray"/>
        </w:rPr>
        <w:t>[Dienos numeris, nurodantis kiekvieną tabletę:]</w:t>
      </w:r>
      <w:r w:rsidRPr="00D3229E">
        <w:rPr>
          <w:rFonts w:ascii="Times New Roman" w:eastAsia="Times New Roman" w:hAnsi="Times New Roman" w:cs="Times New Roman"/>
          <w:snapToGrid w:val="0"/>
          <w:color w:val="000000"/>
          <w:szCs w:val="20"/>
        </w:rPr>
        <w:t xml:space="preserve"> Pradžia, 2, …28 </w:t>
      </w:r>
    </w:p>
    <w:p w14:paraId="467F9449" w14:textId="77777777" w:rsidR="00EA7223" w:rsidRPr="00D3229E" w:rsidRDefault="00EA7223" w:rsidP="00EA7223">
      <w:pPr>
        <w:tabs>
          <w:tab w:val="left" w:pos="567"/>
        </w:tabs>
        <w:spacing w:after="0" w:line="240" w:lineRule="auto"/>
        <w:ind w:right="113"/>
        <w:rPr>
          <w:rFonts w:ascii="Times New Roman" w:eastAsia="Times New Roman" w:hAnsi="Times New Roman" w:cs="Times New Roman"/>
          <w:noProof/>
          <w:snapToGrid w:val="0"/>
          <w:color w:val="000000"/>
          <w:szCs w:val="20"/>
        </w:rPr>
      </w:pPr>
      <w:r w:rsidRPr="00F728E3">
        <w:rPr>
          <w:rFonts w:ascii="Times New Roman" w:eastAsia="Times New Roman" w:hAnsi="Times New Roman" w:cs="Times New Roman"/>
          <w:snapToGrid w:val="0"/>
          <w:color w:val="000000"/>
          <w:szCs w:val="20"/>
          <w:highlight w:val="lightGray"/>
        </w:rPr>
        <w:t>[Rodyklės, nurodančios eiliškumą:]</w:t>
      </w:r>
      <w:r w:rsidRPr="00D3229E">
        <w:rPr>
          <w:rFonts w:ascii="Times New Roman" w:eastAsia="Times New Roman" w:hAnsi="Times New Roman" w:cs="Times New Roman"/>
          <w:snapToGrid w:val="0"/>
          <w:color w:val="000000"/>
          <w:szCs w:val="20"/>
        </w:rPr>
        <w:t xml:space="preserve"> →</w:t>
      </w:r>
    </w:p>
    <w:p w14:paraId="27689960"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72D0BE14"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D190D09" w14:textId="77777777" w:rsidR="00EA7223" w:rsidRPr="00D3229E" w:rsidRDefault="00EA7223" w:rsidP="00EA7223">
      <w:pPr>
        <w:tabs>
          <w:tab w:val="left" w:pos="567"/>
        </w:tabs>
        <w:spacing w:after="0" w:line="260" w:lineRule="exact"/>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br w:type="page"/>
      </w:r>
    </w:p>
    <w:p w14:paraId="5515F134" w14:textId="77777777" w:rsidR="00EA7223" w:rsidRPr="00D3229E" w:rsidRDefault="00EA7223" w:rsidP="00EA7223">
      <w:pPr>
        <w:tabs>
          <w:tab w:val="left" w:pos="567"/>
        </w:tabs>
        <w:spacing w:after="0" w:line="240" w:lineRule="auto"/>
        <w:rPr>
          <w:rFonts w:ascii="Times New Roman" w:eastAsia="Calibri" w:hAnsi="Times New Roman" w:cs="Times New Roman"/>
          <w:snapToGrid w:val="0"/>
          <w:szCs w:val="20"/>
        </w:rPr>
      </w:pPr>
    </w:p>
    <w:p w14:paraId="45D3370D" w14:textId="77777777" w:rsidR="00EA7223" w:rsidRPr="00D3229E" w:rsidRDefault="00EA7223" w:rsidP="00EA72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snapToGrid w:val="0"/>
          <w:szCs w:val="20"/>
        </w:rPr>
      </w:pPr>
      <w:r w:rsidRPr="00D3229E">
        <w:rPr>
          <w:rFonts w:ascii="Times New Roman" w:eastAsia="Times New Roman" w:hAnsi="Times New Roman" w:cs="Times New Roman"/>
          <w:b/>
          <w:noProof/>
          <w:snapToGrid w:val="0"/>
          <w:color w:val="000000"/>
          <w:szCs w:val="20"/>
        </w:rPr>
        <w:t>DIENOS ŽYMEKLIO INFORMACIJA KARTU SU LIPDUKAIS, PATEIKTA PAKUOTĖS LAPELYJE</w:t>
      </w:r>
    </w:p>
    <w:p w14:paraId="52F3BB6C" w14:textId="77777777" w:rsidR="00EA7223" w:rsidRPr="00D3229E" w:rsidRDefault="00EA7223" w:rsidP="00EA7223">
      <w:pPr>
        <w:tabs>
          <w:tab w:val="left" w:pos="567"/>
        </w:tabs>
        <w:autoSpaceDE w:val="0"/>
        <w:autoSpaceDN w:val="0"/>
        <w:adjustRightInd w:val="0"/>
        <w:spacing w:after="0" w:line="240" w:lineRule="auto"/>
        <w:rPr>
          <w:rFonts w:ascii="Times New Roman" w:eastAsia="Calibri" w:hAnsi="Times New Roman" w:cs="Times New Roman"/>
          <w:snapToGrid w:val="0"/>
          <w:color w:val="000000"/>
          <w:szCs w:val="20"/>
        </w:rPr>
      </w:pPr>
    </w:p>
    <w:p w14:paraId="6B6A05EF" w14:textId="77777777" w:rsidR="00EA7223" w:rsidRPr="00D3229E" w:rsidRDefault="00EA7223" w:rsidP="00EA7223">
      <w:pPr>
        <w:autoSpaceDE w:val="0"/>
        <w:autoSpaceDN w:val="0"/>
        <w:adjustRightInd w:val="0"/>
        <w:spacing w:after="0" w:line="240" w:lineRule="auto"/>
        <w:rPr>
          <w:rFonts w:ascii="Times New Roman" w:eastAsia="SimSun" w:hAnsi="Times New Roman" w:cs="Times New Roman"/>
          <w:color w:val="000000"/>
          <w:lang w:eastAsia="zh-CN"/>
        </w:rPr>
      </w:pPr>
      <w:r w:rsidRPr="00D3229E">
        <w:rPr>
          <w:rFonts w:ascii="Times New Roman" w:eastAsia="SimSun" w:hAnsi="Times New Roman" w:cs="Times New Roman"/>
          <w:color w:val="000000"/>
          <w:lang w:eastAsia="zh-CN"/>
        </w:rPr>
        <w:t>Išsirinkite dienos, kurią gersite pirmąją tabletę, žymeklį.</w:t>
      </w:r>
    </w:p>
    <w:p w14:paraId="5D728AA6" w14:textId="77777777" w:rsidR="00EA7223" w:rsidRPr="00D3229E" w:rsidRDefault="00EA7223" w:rsidP="00EA7223">
      <w:pPr>
        <w:tabs>
          <w:tab w:val="left" w:pos="567"/>
        </w:tabs>
        <w:autoSpaceDE w:val="0"/>
        <w:autoSpaceDN w:val="0"/>
        <w:adjustRightInd w:val="0"/>
        <w:spacing w:after="0" w:line="240" w:lineRule="auto"/>
        <w:rPr>
          <w:rFonts w:ascii="Times New Roman" w:eastAsia="Calibri" w:hAnsi="Times New Roman" w:cs="Times New Roman"/>
          <w:snapToGrid w:val="0"/>
          <w:color w:val="000000"/>
          <w:szCs w:val="20"/>
        </w:rPr>
      </w:pPr>
      <w:r w:rsidRPr="00D3229E">
        <w:rPr>
          <w:rFonts w:ascii="Times New Roman" w:eastAsia="Calibri" w:hAnsi="Times New Roman" w:cs="Times New Roman"/>
          <w:snapToGrid w:val="0"/>
          <w:color w:val="000000"/>
          <w:szCs w:val="20"/>
        </w:rPr>
        <w:t>Žymeklį priklijuokite prie lizdinės plokštelės kortelės virš žodžių „Čia priklijuokite žymeklį”.</w:t>
      </w:r>
    </w:p>
    <w:p w14:paraId="0E3DE0A5" w14:textId="77777777" w:rsidR="00EA7223" w:rsidRPr="00D3229E" w:rsidRDefault="00EA7223" w:rsidP="00EA7223">
      <w:pPr>
        <w:tabs>
          <w:tab w:val="left" w:pos="567"/>
        </w:tabs>
        <w:autoSpaceDE w:val="0"/>
        <w:autoSpaceDN w:val="0"/>
        <w:adjustRightInd w:val="0"/>
        <w:spacing w:after="0" w:line="240" w:lineRule="auto"/>
        <w:rPr>
          <w:rFonts w:ascii="Times New Roman" w:eastAsia="Calibri" w:hAnsi="Times New Roman" w:cs="Times New Roman"/>
          <w:snapToGrid w:val="0"/>
          <w:color w:val="000000"/>
          <w:szCs w:val="20"/>
        </w:rPr>
      </w:pPr>
      <w:r w:rsidRPr="00D3229E">
        <w:rPr>
          <w:rFonts w:ascii="Times New Roman" w:eastAsia="Calibri" w:hAnsi="Times New Roman" w:cs="Times New Roman"/>
          <w:snapToGrid w:val="0"/>
          <w:color w:val="000000"/>
          <w:szCs w:val="20"/>
        </w:rPr>
        <w:t xml:space="preserve">Kiekviena diena sutaps su tablečių eilute. </w:t>
      </w:r>
    </w:p>
    <w:p w14:paraId="76DFC15A" w14:textId="77777777" w:rsidR="00EA7223" w:rsidRPr="00D3229E" w:rsidRDefault="00EA7223" w:rsidP="00EA7223">
      <w:pPr>
        <w:tabs>
          <w:tab w:val="left" w:pos="567"/>
        </w:tabs>
        <w:autoSpaceDE w:val="0"/>
        <w:autoSpaceDN w:val="0"/>
        <w:adjustRightInd w:val="0"/>
        <w:spacing w:after="0" w:line="240" w:lineRule="auto"/>
        <w:rPr>
          <w:rFonts w:ascii="Times New Roman" w:eastAsia="Calibri" w:hAnsi="Times New Roman" w:cs="Times New Roman"/>
          <w:snapToGrid w:val="0"/>
          <w:color w:val="000000"/>
          <w:szCs w:val="20"/>
        </w:rPr>
      </w:pPr>
      <w:r w:rsidRPr="00D3229E">
        <w:rPr>
          <w:rFonts w:ascii="Times New Roman" w:eastAsia="Calibri" w:hAnsi="Times New Roman" w:cs="Times New Roman"/>
          <w:snapToGrid w:val="0"/>
          <w:color w:val="000000"/>
          <w:szCs w:val="20"/>
        </w:rPr>
        <w:t>Svarbu vartoti tabletes kiekvieną dieną.</w:t>
      </w:r>
    </w:p>
    <w:p w14:paraId="0109885E" w14:textId="77777777" w:rsidR="00EA7223" w:rsidRPr="00D3229E" w:rsidRDefault="00EA7223" w:rsidP="00EA7223">
      <w:pPr>
        <w:tabs>
          <w:tab w:val="left" w:pos="567"/>
        </w:tabs>
        <w:autoSpaceDE w:val="0"/>
        <w:autoSpaceDN w:val="0"/>
        <w:adjustRightInd w:val="0"/>
        <w:spacing w:after="0" w:line="240" w:lineRule="auto"/>
        <w:rPr>
          <w:rFonts w:ascii="Times New Roman" w:eastAsia="Calibri" w:hAnsi="Times New Roman" w:cs="Times New Roman"/>
          <w:snapToGrid w:val="0"/>
          <w:color w:val="000000"/>
          <w:szCs w:val="20"/>
        </w:rPr>
      </w:pPr>
      <w:r w:rsidRPr="00D3229E">
        <w:rPr>
          <w:rFonts w:ascii="Times New Roman" w:eastAsia="Calibri" w:hAnsi="Times New Roman" w:cs="Times New Roman"/>
          <w:snapToGrid w:val="0"/>
          <w:color w:val="000000"/>
          <w:szCs w:val="20"/>
        </w:rPr>
        <w:t>Jeigu praleidote tabletę, žr. pakuotės lapelį.</w:t>
      </w:r>
    </w:p>
    <w:p w14:paraId="65C13C90" w14:textId="77777777" w:rsidR="00EA7223" w:rsidRPr="00D3229E" w:rsidRDefault="00EA7223" w:rsidP="00EA7223">
      <w:pPr>
        <w:tabs>
          <w:tab w:val="left" w:pos="567"/>
        </w:tabs>
        <w:autoSpaceDE w:val="0"/>
        <w:autoSpaceDN w:val="0"/>
        <w:adjustRightInd w:val="0"/>
        <w:spacing w:after="0" w:line="240" w:lineRule="auto"/>
        <w:rPr>
          <w:rFonts w:ascii="Times New Roman" w:eastAsia="Calibri" w:hAnsi="Times New Roman" w:cs="Times New Roman"/>
          <w:snapToGrid w:val="0"/>
          <w:color w:val="000000"/>
          <w:szCs w:val="20"/>
        </w:rPr>
      </w:pPr>
    </w:p>
    <w:p w14:paraId="413D45EB" w14:textId="77777777" w:rsidR="00EA7223" w:rsidRPr="00D3229E" w:rsidRDefault="00EA7223" w:rsidP="00EA7223">
      <w:pPr>
        <w:tabs>
          <w:tab w:val="left" w:pos="567"/>
        </w:tabs>
        <w:autoSpaceDE w:val="0"/>
        <w:autoSpaceDN w:val="0"/>
        <w:adjustRightInd w:val="0"/>
        <w:spacing w:after="0" w:line="240" w:lineRule="auto"/>
        <w:rPr>
          <w:rFonts w:ascii="Times New Roman" w:eastAsia="Calibri" w:hAnsi="Times New Roman" w:cs="Times New Roman"/>
          <w:snapToGrid w:val="0"/>
          <w:color w:val="000000"/>
          <w:szCs w:val="20"/>
        </w:rPr>
      </w:pPr>
      <w:r w:rsidRPr="00D3229E">
        <w:rPr>
          <w:rFonts w:ascii="Times New Roman" w:eastAsia="Calibri" w:hAnsi="Times New Roman" w:cs="Times New Roman"/>
          <w:snapToGrid w:val="0"/>
          <w:color w:val="000000"/>
          <w:szCs w:val="20"/>
        </w:rPr>
        <w:t>Startas</w:t>
      </w:r>
    </w:p>
    <w:p w14:paraId="66B012FF"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sym w:font="Wingdings 3" w:char="F088"/>
      </w:r>
    </w:p>
    <w:tbl>
      <w:tblPr>
        <w:tblW w:w="0" w:type="auto"/>
        <w:tblBorders>
          <w:top w:val="dashed" w:sz="4" w:space="0" w:color="auto"/>
          <w:bottom w:val="dashed" w:sz="4" w:space="0" w:color="auto"/>
          <w:insideH w:val="dashed" w:sz="4" w:space="0" w:color="auto"/>
        </w:tblBorders>
        <w:tblLook w:val="04A0" w:firstRow="1" w:lastRow="0" w:firstColumn="1" w:lastColumn="0" w:noHBand="0" w:noVBand="1"/>
      </w:tblPr>
      <w:tblGrid>
        <w:gridCol w:w="694"/>
        <w:gridCol w:w="694"/>
        <w:gridCol w:w="694"/>
        <w:gridCol w:w="695"/>
        <w:gridCol w:w="700"/>
        <w:gridCol w:w="701"/>
        <w:gridCol w:w="700"/>
      </w:tblGrid>
      <w:tr w:rsidR="00EA7223" w:rsidRPr="00D3229E" w14:paraId="3CC99F6D" w14:textId="77777777" w:rsidTr="00044FF5">
        <w:trPr>
          <w:trHeight w:val="372"/>
        </w:trPr>
        <w:tc>
          <w:tcPr>
            <w:tcW w:w="694" w:type="dxa"/>
            <w:tcBorders>
              <w:left w:val="dashed" w:sz="4" w:space="0" w:color="auto"/>
            </w:tcBorders>
          </w:tcPr>
          <w:p w14:paraId="0BD5BD8C"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w:t>
            </w:r>
          </w:p>
        </w:tc>
        <w:tc>
          <w:tcPr>
            <w:tcW w:w="694" w:type="dxa"/>
          </w:tcPr>
          <w:p w14:paraId="21D54F78"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A</w:t>
            </w:r>
          </w:p>
        </w:tc>
        <w:tc>
          <w:tcPr>
            <w:tcW w:w="694" w:type="dxa"/>
          </w:tcPr>
          <w:p w14:paraId="0F567D7F"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T</w:t>
            </w:r>
          </w:p>
        </w:tc>
        <w:tc>
          <w:tcPr>
            <w:tcW w:w="695" w:type="dxa"/>
          </w:tcPr>
          <w:p w14:paraId="04192EE2"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K</w:t>
            </w:r>
          </w:p>
        </w:tc>
        <w:tc>
          <w:tcPr>
            <w:tcW w:w="700" w:type="dxa"/>
          </w:tcPr>
          <w:p w14:paraId="55283AFD"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Pn</w:t>
            </w:r>
          </w:p>
        </w:tc>
        <w:tc>
          <w:tcPr>
            <w:tcW w:w="701" w:type="dxa"/>
          </w:tcPr>
          <w:p w14:paraId="036BE02B"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Š</w:t>
            </w:r>
          </w:p>
        </w:tc>
        <w:tc>
          <w:tcPr>
            <w:tcW w:w="700" w:type="dxa"/>
            <w:tcBorders>
              <w:right w:val="dashed" w:sz="4" w:space="0" w:color="auto"/>
            </w:tcBorders>
          </w:tcPr>
          <w:p w14:paraId="5C838672"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S</w:t>
            </w:r>
          </w:p>
        </w:tc>
      </w:tr>
      <w:tr w:rsidR="00EA7223" w:rsidRPr="00D3229E" w14:paraId="1B508A46" w14:textId="77777777" w:rsidTr="00044FF5">
        <w:trPr>
          <w:trHeight w:val="361"/>
        </w:trPr>
        <w:tc>
          <w:tcPr>
            <w:tcW w:w="694" w:type="dxa"/>
            <w:tcBorders>
              <w:left w:val="dashed" w:sz="4" w:space="0" w:color="auto"/>
            </w:tcBorders>
          </w:tcPr>
          <w:p w14:paraId="1DF5F489"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A</w:t>
            </w:r>
          </w:p>
        </w:tc>
        <w:tc>
          <w:tcPr>
            <w:tcW w:w="694" w:type="dxa"/>
          </w:tcPr>
          <w:p w14:paraId="7FB300BC"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T</w:t>
            </w:r>
          </w:p>
        </w:tc>
        <w:tc>
          <w:tcPr>
            <w:tcW w:w="694" w:type="dxa"/>
          </w:tcPr>
          <w:p w14:paraId="11302BC1"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K</w:t>
            </w:r>
          </w:p>
        </w:tc>
        <w:tc>
          <w:tcPr>
            <w:tcW w:w="695" w:type="dxa"/>
          </w:tcPr>
          <w:p w14:paraId="000B3D8B"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Pn</w:t>
            </w:r>
          </w:p>
        </w:tc>
        <w:tc>
          <w:tcPr>
            <w:tcW w:w="700" w:type="dxa"/>
          </w:tcPr>
          <w:p w14:paraId="4A44BA56"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Š</w:t>
            </w:r>
          </w:p>
        </w:tc>
        <w:tc>
          <w:tcPr>
            <w:tcW w:w="701" w:type="dxa"/>
          </w:tcPr>
          <w:p w14:paraId="49AD61F7"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S</w:t>
            </w:r>
          </w:p>
        </w:tc>
        <w:tc>
          <w:tcPr>
            <w:tcW w:w="700" w:type="dxa"/>
            <w:tcBorders>
              <w:right w:val="dashed" w:sz="4" w:space="0" w:color="auto"/>
            </w:tcBorders>
          </w:tcPr>
          <w:p w14:paraId="1B94175A"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w:t>
            </w:r>
          </w:p>
        </w:tc>
      </w:tr>
      <w:tr w:rsidR="00EA7223" w:rsidRPr="00D3229E" w14:paraId="6B76E86D" w14:textId="77777777" w:rsidTr="00044FF5">
        <w:trPr>
          <w:trHeight w:val="372"/>
        </w:trPr>
        <w:tc>
          <w:tcPr>
            <w:tcW w:w="694" w:type="dxa"/>
            <w:tcBorders>
              <w:left w:val="dashed" w:sz="4" w:space="0" w:color="auto"/>
            </w:tcBorders>
          </w:tcPr>
          <w:p w14:paraId="7BD56A34"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T</w:t>
            </w:r>
          </w:p>
        </w:tc>
        <w:tc>
          <w:tcPr>
            <w:tcW w:w="694" w:type="dxa"/>
          </w:tcPr>
          <w:p w14:paraId="455857BC"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K</w:t>
            </w:r>
          </w:p>
        </w:tc>
        <w:tc>
          <w:tcPr>
            <w:tcW w:w="694" w:type="dxa"/>
          </w:tcPr>
          <w:p w14:paraId="692A9119"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Pn</w:t>
            </w:r>
          </w:p>
        </w:tc>
        <w:tc>
          <w:tcPr>
            <w:tcW w:w="695" w:type="dxa"/>
          </w:tcPr>
          <w:p w14:paraId="210D6911"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Š</w:t>
            </w:r>
          </w:p>
        </w:tc>
        <w:tc>
          <w:tcPr>
            <w:tcW w:w="700" w:type="dxa"/>
          </w:tcPr>
          <w:p w14:paraId="1A8463C1"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S</w:t>
            </w:r>
          </w:p>
        </w:tc>
        <w:tc>
          <w:tcPr>
            <w:tcW w:w="701" w:type="dxa"/>
          </w:tcPr>
          <w:p w14:paraId="63F3ADE4"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w:t>
            </w:r>
          </w:p>
        </w:tc>
        <w:tc>
          <w:tcPr>
            <w:tcW w:w="700" w:type="dxa"/>
            <w:tcBorders>
              <w:right w:val="dashed" w:sz="4" w:space="0" w:color="auto"/>
            </w:tcBorders>
          </w:tcPr>
          <w:p w14:paraId="1662E84F"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A</w:t>
            </w:r>
          </w:p>
        </w:tc>
      </w:tr>
      <w:tr w:rsidR="00EA7223" w:rsidRPr="00D3229E" w14:paraId="0BE7950A" w14:textId="77777777" w:rsidTr="00044FF5">
        <w:trPr>
          <w:trHeight w:val="372"/>
        </w:trPr>
        <w:tc>
          <w:tcPr>
            <w:tcW w:w="694" w:type="dxa"/>
            <w:tcBorders>
              <w:left w:val="dashed" w:sz="4" w:space="0" w:color="auto"/>
            </w:tcBorders>
          </w:tcPr>
          <w:p w14:paraId="4BBF939C"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K</w:t>
            </w:r>
          </w:p>
        </w:tc>
        <w:tc>
          <w:tcPr>
            <w:tcW w:w="694" w:type="dxa"/>
          </w:tcPr>
          <w:p w14:paraId="0F8EA4D0"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Pn</w:t>
            </w:r>
          </w:p>
        </w:tc>
        <w:tc>
          <w:tcPr>
            <w:tcW w:w="694" w:type="dxa"/>
          </w:tcPr>
          <w:p w14:paraId="6E556A92"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Š</w:t>
            </w:r>
          </w:p>
        </w:tc>
        <w:tc>
          <w:tcPr>
            <w:tcW w:w="695" w:type="dxa"/>
          </w:tcPr>
          <w:p w14:paraId="5DE646EB"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S</w:t>
            </w:r>
          </w:p>
        </w:tc>
        <w:tc>
          <w:tcPr>
            <w:tcW w:w="700" w:type="dxa"/>
          </w:tcPr>
          <w:p w14:paraId="663B8427"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w:t>
            </w:r>
          </w:p>
        </w:tc>
        <w:tc>
          <w:tcPr>
            <w:tcW w:w="701" w:type="dxa"/>
          </w:tcPr>
          <w:p w14:paraId="1449C3C2"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A</w:t>
            </w:r>
          </w:p>
        </w:tc>
        <w:tc>
          <w:tcPr>
            <w:tcW w:w="700" w:type="dxa"/>
            <w:tcBorders>
              <w:right w:val="dashed" w:sz="4" w:space="0" w:color="auto"/>
            </w:tcBorders>
          </w:tcPr>
          <w:p w14:paraId="6CE7990E"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T</w:t>
            </w:r>
          </w:p>
        </w:tc>
      </w:tr>
      <w:tr w:rsidR="00EA7223" w:rsidRPr="00D3229E" w14:paraId="775CA8F0" w14:textId="77777777" w:rsidTr="00044FF5">
        <w:trPr>
          <w:trHeight w:val="372"/>
        </w:trPr>
        <w:tc>
          <w:tcPr>
            <w:tcW w:w="694" w:type="dxa"/>
            <w:tcBorders>
              <w:left w:val="dashed" w:sz="4" w:space="0" w:color="auto"/>
            </w:tcBorders>
          </w:tcPr>
          <w:p w14:paraId="4E4D6A49"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Pn</w:t>
            </w:r>
          </w:p>
        </w:tc>
        <w:tc>
          <w:tcPr>
            <w:tcW w:w="694" w:type="dxa"/>
          </w:tcPr>
          <w:p w14:paraId="0AF36191"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Š</w:t>
            </w:r>
          </w:p>
        </w:tc>
        <w:tc>
          <w:tcPr>
            <w:tcW w:w="694" w:type="dxa"/>
          </w:tcPr>
          <w:p w14:paraId="35F2B27F"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S</w:t>
            </w:r>
          </w:p>
        </w:tc>
        <w:tc>
          <w:tcPr>
            <w:tcW w:w="695" w:type="dxa"/>
          </w:tcPr>
          <w:p w14:paraId="3AB67C2B"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w:t>
            </w:r>
          </w:p>
        </w:tc>
        <w:tc>
          <w:tcPr>
            <w:tcW w:w="700" w:type="dxa"/>
          </w:tcPr>
          <w:p w14:paraId="05C642C9"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A</w:t>
            </w:r>
          </w:p>
        </w:tc>
        <w:tc>
          <w:tcPr>
            <w:tcW w:w="701" w:type="dxa"/>
          </w:tcPr>
          <w:p w14:paraId="21FCBF3C"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T</w:t>
            </w:r>
          </w:p>
        </w:tc>
        <w:tc>
          <w:tcPr>
            <w:tcW w:w="700" w:type="dxa"/>
            <w:tcBorders>
              <w:right w:val="dashed" w:sz="4" w:space="0" w:color="auto"/>
            </w:tcBorders>
          </w:tcPr>
          <w:p w14:paraId="78412CB2"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K</w:t>
            </w:r>
          </w:p>
        </w:tc>
      </w:tr>
      <w:tr w:rsidR="00EA7223" w:rsidRPr="00D3229E" w14:paraId="586BEDFE" w14:textId="77777777" w:rsidTr="00044FF5">
        <w:trPr>
          <w:trHeight w:val="361"/>
        </w:trPr>
        <w:tc>
          <w:tcPr>
            <w:tcW w:w="694" w:type="dxa"/>
            <w:tcBorders>
              <w:left w:val="dashed" w:sz="4" w:space="0" w:color="auto"/>
            </w:tcBorders>
          </w:tcPr>
          <w:p w14:paraId="38C9FE31"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Š</w:t>
            </w:r>
          </w:p>
        </w:tc>
        <w:tc>
          <w:tcPr>
            <w:tcW w:w="694" w:type="dxa"/>
          </w:tcPr>
          <w:p w14:paraId="38297325"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S</w:t>
            </w:r>
          </w:p>
        </w:tc>
        <w:tc>
          <w:tcPr>
            <w:tcW w:w="694" w:type="dxa"/>
          </w:tcPr>
          <w:p w14:paraId="29332803"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w:t>
            </w:r>
          </w:p>
        </w:tc>
        <w:tc>
          <w:tcPr>
            <w:tcW w:w="695" w:type="dxa"/>
          </w:tcPr>
          <w:p w14:paraId="2A92BF34"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A</w:t>
            </w:r>
          </w:p>
        </w:tc>
        <w:tc>
          <w:tcPr>
            <w:tcW w:w="700" w:type="dxa"/>
          </w:tcPr>
          <w:p w14:paraId="5ABDE5A3"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T</w:t>
            </w:r>
          </w:p>
        </w:tc>
        <w:tc>
          <w:tcPr>
            <w:tcW w:w="701" w:type="dxa"/>
          </w:tcPr>
          <w:p w14:paraId="421F7D73"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K</w:t>
            </w:r>
          </w:p>
        </w:tc>
        <w:tc>
          <w:tcPr>
            <w:tcW w:w="700" w:type="dxa"/>
            <w:tcBorders>
              <w:right w:val="dashed" w:sz="4" w:space="0" w:color="auto"/>
            </w:tcBorders>
          </w:tcPr>
          <w:p w14:paraId="4D1C7972"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Pn</w:t>
            </w:r>
          </w:p>
        </w:tc>
      </w:tr>
      <w:tr w:rsidR="00EA7223" w:rsidRPr="00D3229E" w14:paraId="388389C2" w14:textId="77777777" w:rsidTr="00044FF5">
        <w:trPr>
          <w:trHeight w:val="487"/>
        </w:trPr>
        <w:tc>
          <w:tcPr>
            <w:tcW w:w="694" w:type="dxa"/>
            <w:tcBorders>
              <w:left w:val="dashed" w:sz="4" w:space="0" w:color="auto"/>
            </w:tcBorders>
          </w:tcPr>
          <w:p w14:paraId="3F961279"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S</w:t>
            </w:r>
          </w:p>
        </w:tc>
        <w:tc>
          <w:tcPr>
            <w:tcW w:w="694" w:type="dxa"/>
          </w:tcPr>
          <w:p w14:paraId="7B4F86B1"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w:t>
            </w:r>
          </w:p>
        </w:tc>
        <w:tc>
          <w:tcPr>
            <w:tcW w:w="694" w:type="dxa"/>
          </w:tcPr>
          <w:p w14:paraId="34EF333B"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A</w:t>
            </w:r>
          </w:p>
        </w:tc>
        <w:tc>
          <w:tcPr>
            <w:tcW w:w="695" w:type="dxa"/>
          </w:tcPr>
          <w:p w14:paraId="578D2CE2"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T</w:t>
            </w:r>
          </w:p>
        </w:tc>
        <w:tc>
          <w:tcPr>
            <w:tcW w:w="700" w:type="dxa"/>
          </w:tcPr>
          <w:p w14:paraId="5DFFBAC2"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K</w:t>
            </w:r>
          </w:p>
        </w:tc>
        <w:tc>
          <w:tcPr>
            <w:tcW w:w="701" w:type="dxa"/>
          </w:tcPr>
          <w:p w14:paraId="36AC8A74"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Pn</w:t>
            </w:r>
          </w:p>
        </w:tc>
        <w:tc>
          <w:tcPr>
            <w:tcW w:w="700" w:type="dxa"/>
            <w:tcBorders>
              <w:right w:val="dashed" w:sz="4" w:space="0" w:color="auto"/>
            </w:tcBorders>
          </w:tcPr>
          <w:p w14:paraId="14486626" w14:textId="77777777" w:rsidR="00EA7223" w:rsidRPr="00D3229E" w:rsidRDefault="00EA7223" w:rsidP="00EA7223">
            <w:pPr>
              <w:tabs>
                <w:tab w:val="left" w:pos="567"/>
              </w:tabs>
              <w:autoSpaceDE w:val="0"/>
              <w:autoSpaceDN w:val="0"/>
              <w:adjustRightInd w:val="0"/>
              <w:spacing w:after="0" w:line="260" w:lineRule="exact"/>
              <w:ind w:right="112"/>
              <w:rPr>
                <w:rFonts w:ascii="Times New Roman" w:eastAsia="Times New Roman" w:hAnsi="Times New Roman" w:cs="Times New Roman"/>
                <w:snapToGrid w:val="0"/>
                <w:color w:val="000000"/>
                <w:szCs w:val="20"/>
              </w:rPr>
            </w:pPr>
            <w:r w:rsidRPr="00D3229E">
              <w:rPr>
                <w:rFonts w:ascii="Times New Roman" w:eastAsia="Times New Roman" w:hAnsi="Times New Roman" w:cs="Times New Roman"/>
                <w:snapToGrid w:val="0"/>
                <w:color w:val="000000"/>
                <w:szCs w:val="20"/>
              </w:rPr>
              <w:t>Š</w:t>
            </w:r>
          </w:p>
        </w:tc>
      </w:tr>
    </w:tbl>
    <w:p w14:paraId="2948BC08" w14:textId="77777777" w:rsidR="00EA7223" w:rsidRPr="00D3229E" w:rsidRDefault="00EA7223" w:rsidP="00EA7223">
      <w:pPr>
        <w:tabs>
          <w:tab w:val="left" w:pos="567"/>
        </w:tabs>
        <w:autoSpaceDE w:val="0"/>
        <w:autoSpaceDN w:val="0"/>
        <w:adjustRightInd w:val="0"/>
        <w:spacing w:after="0" w:line="240" w:lineRule="auto"/>
        <w:rPr>
          <w:rFonts w:ascii="Times New Roman" w:eastAsia="Calibri" w:hAnsi="Times New Roman" w:cs="Times New Roman"/>
          <w:snapToGrid w:val="0"/>
          <w:color w:val="000000"/>
          <w:szCs w:val="20"/>
        </w:rPr>
      </w:pPr>
    </w:p>
    <w:p w14:paraId="66624F9A" w14:textId="77777777" w:rsidR="00EA7223" w:rsidRPr="00D3229E" w:rsidRDefault="00EA7223" w:rsidP="00EA7223">
      <w:pPr>
        <w:tabs>
          <w:tab w:val="left" w:pos="567"/>
        </w:tabs>
        <w:spacing w:after="0" w:line="240" w:lineRule="auto"/>
        <w:outlineLvl w:val="0"/>
        <w:rPr>
          <w:rFonts w:ascii="Times New Roman" w:eastAsia="Calibri" w:hAnsi="Times New Roman" w:cs="Times New Roman"/>
          <w:snapToGrid w:val="0"/>
          <w:szCs w:val="20"/>
        </w:rPr>
      </w:pPr>
      <w:r w:rsidRPr="00D3229E">
        <w:rPr>
          <w:rFonts w:ascii="Times New Roman" w:eastAsia="Calibri" w:hAnsi="Times New Roman" w:cs="Times New Roman"/>
          <w:snapToGrid w:val="0"/>
          <w:szCs w:val="20"/>
        </w:rPr>
        <w:br w:type="page"/>
      </w:r>
    </w:p>
    <w:p w14:paraId="6494B8D6" w14:textId="77777777" w:rsidR="00EA7223" w:rsidRPr="00D3229E" w:rsidRDefault="00EA7223" w:rsidP="00EA7223">
      <w:pPr>
        <w:tabs>
          <w:tab w:val="left" w:pos="567"/>
        </w:tabs>
        <w:spacing w:after="0" w:line="260" w:lineRule="exact"/>
        <w:rPr>
          <w:rFonts w:ascii="Times New Roman" w:eastAsia="Times New Roman" w:hAnsi="Times New Roman" w:cs="Times New Roman"/>
          <w:snapToGrid w:val="0"/>
          <w:szCs w:val="20"/>
        </w:rPr>
      </w:pPr>
    </w:p>
    <w:p w14:paraId="3883C72E"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327CF698"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7F0CF89C"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2FAA7F3F"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3AE0500E"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4A6BFD74"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2BE73936"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608A9FF0"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4126936D"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7FF2A33F"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1A6DA23F"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7AF61630"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4DBE1E55"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119E7621"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07267BE6"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6A6BEAF6"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4921D95A"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329C2072"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2A958B95"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4618A89F"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3B09BF44"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7FFB75EE"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caps/>
          <w:szCs w:val="24"/>
        </w:rPr>
      </w:pPr>
    </w:p>
    <w:p w14:paraId="6CE830AE" w14:textId="77777777" w:rsidR="00EA7223" w:rsidRPr="00D3229E" w:rsidRDefault="00EA7223" w:rsidP="00EA722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D3229E">
        <w:rPr>
          <w:rFonts w:ascii="Times New Roman" w:eastAsia="Times New Roman" w:hAnsi="Times New Roman" w:cs="Times New Roman"/>
          <w:b/>
        </w:rPr>
        <w:t>B. PAKUOTĖS LAPELIS</w:t>
      </w:r>
    </w:p>
    <w:p w14:paraId="22A081EB" w14:textId="016B34B8"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bCs/>
        </w:rPr>
      </w:pPr>
      <w:r w:rsidRPr="00D3229E">
        <w:rPr>
          <w:rFonts w:ascii="Times New Roman" w:eastAsia="Times New Roman" w:hAnsi="Times New Roman" w:cs="Times New Roman"/>
          <w:b/>
        </w:rPr>
        <w:br w:type="page"/>
      </w:r>
      <w:r w:rsidRPr="00D3229E">
        <w:rPr>
          <w:rFonts w:ascii="Times New Roman" w:eastAsia="Times New Roman" w:hAnsi="Times New Roman" w:cs="Times New Roman"/>
          <w:b/>
          <w:bCs/>
        </w:rPr>
        <w:t xml:space="preserve">Pakuotės lapelis: informacija </w:t>
      </w:r>
      <w:r w:rsidR="003C6F5A" w:rsidRPr="00D3229E">
        <w:rPr>
          <w:rFonts w:ascii="Times New Roman" w:eastAsia="Times New Roman" w:hAnsi="Times New Roman" w:cs="Times New Roman"/>
          <w:b/>
          <w:bCs/>
        </w:rPr>
        <w:t>vartotojui</w:t>
      </w:r>
    </w:p>
    <w:p w14:paraId="02A4CDD8"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rPr>
      </w:pPr>
    </w:p>
    <w:p w14:paraId="07799729"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b/>
          <w:bCs/>
          <w:color w:val="000000"/>
        </w:rPr>
      </w:pPr>
      <w:r w:rsidRPr="00D3229E">
        <w:rPr>
          <w:rFonts w:ascii="Times New Roman" w:eastAsia="Times New Roman" w:hAnsi="Times New Roman" w:cs="Times New Roman"/>
          <w:b/>
          <w:bCs/>
          <w:color w:val="000000"/>
        </w:rPr>
        <w:t>Zlynda 4 mg plėvele dengtos tabletės</w:t>
      </w:r>
    </w:p>
    <w:p w14:paraId="5EA8C282"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rPr>
      </w:pPr>
    </w:p>
    <w:p w14:paraId="0B3AD20F" w14:textId="77777777" w:rsidR="00EA7223" w:rsidRPr="00D3229E" w:rsidRDefault="00EA7223" w:rsidP="00EA7223">
      <w:pPr>
        <w:widowControl w:val="0"/>
        <w:spacing w:after="0" w:line="240" w:lineRule="auto"/>
        <w:ind w:left="567" w:hanging="567"/>
        <w:jc w:val="center"/>
        <w:rPr>
          <w:rFonts w:ascii="Times New Roman" w:eastAsia="Times New Roman" w:hAnsi="Times New Roman" w:cs="Times New Roman"/>
        </w:rPr>
      </w:pPr>
      <w:r w:rsidRPr="00D3229E">
        <w:rPr>
          <w:rFonts w:ascii="Times New Roman" w:eastAsia="Times New Roman" w:hAnsi="Times New Roman" w:cs="Times New Roman"/>
        </w:rPr>
        <w:t>drospirenonas</w:t>
      </w:r>
    </w:p>
    <w:p w14:paraId="6A992FA9" w14:textId="77777777" w:rsidR="00EA7223" w:rsidRPr="00D3229E" w:rsidRDefault="00EA7223" w:rsidP="00EA7223">
      <w:pPr>
        <w:widowControl w:val="0"/>
        <w:spacing w:after="0" w:line="240" w:lineRule="auto"/>
        <w:rPr>
          <w:rFonts w:ascii="Times New Roman" w:eastAsia="Times New Roman" w:hAnsi="Times New Roman" w:cs="Times New Roman"/>
        </w:rPr>
      </w:pPr>
    </w:p>
    <w:p w14:paraId="11C658AA"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Atidžiai perskaitykite visą šį lapelį, prieš pradėdami vartoti vaistą, nes jame pateikiama Jums svarbi informacija.</w:t>
      </w:r>
    </w:p>
    <w:p w14:paraId="01442550" w14:textId="77777777" w:rsidR="00EA7223" w:rsidRPr="00D3229E" w:rsidRDefault="00EA7223" w:rsidP="00EA7223">
      <w:pPr>
        <w:widowControl w:val="0"/>
        <w:tabs>
          <w:tab w:val="left" w:pos="567"/>
        </w:tabs>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w:t>
      </w:r>
      <w:r w:rsidRPr="00D3229E">
        <w:rPr>
          <w:rFonts w:ascii="Times New Roman" w:eastAsia="TimesNewRoman,Bold" w:hAnsi="Times New Roman" w:cs="Times New Roman"/>
        </w:rPr>
        <w:tab/>
        <w:t>Neišmeskite šio lapelio, nes vėl gali prireikti jį perskaityti.</w:t>
      </w:r>
    </w:p>
    <w:p w14:paraId="2E582057" w14:textId="77777777" w:rsidR="00EA7223" w:rsidRPr="00D3229E" w:rsidRDefault="00EA7223" w:rsidP="00EA7223">
      <w:pPr>
        <w:widowControl w:val="0"/>
        <w:tabs>
          <w:tab w:val="left" w:pos="567"/>
        </w:tabs>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w:t>
      </w:r>
      <w:r w:rsidRPr="00D3229E">
        <w:rPr>
          <w:rFonts w:ascii="Times New Roman" w:eastAsia="TimesNewRoman,Bold" w:hAnsi="Times New Roman" w:cs="Times New Roman"/>
        </w:rPr>
        <w:tab/>
        <w:t>Jeigu kiltų daugiau klausimų, kreipkitės į gydytoją arba vaistininką.</w:t>
      </w:r>
    </w:p>
    <w:p w14:paraId="05DD7EE1" w14:textId="77777777" w:rsidR="00EA7223" w:rsidRPr="00D3229E" w:rsidRDefault="00EA7223" w:rsidP="00EA7223">
      <w:pPr>
        <w:widowControl w:val="0"/>
        <w:tabs>
          <w:tab w:val="left" w:pos="567"/>
        </w:tabs>
        <w:autoSpaceDE w:val="0"/>
        <w:autoSpaceDN w:val="0"/>
        <w:adjustRightInd w:val="0"/>
        <w:spacing w:after="0" w:line="240" w:lineRule="auto"/>
        <w:ind w:left="567" w:hanging="567"/>
        <w:rPr>
          <w:rFonts w:ascii="Times New Roman" w:eastAsia="TimesNewRoman,Bold" w:hAnsi="Times New Roman" w:cs="Times New Roman"/>
        </w:rPr>
      </w:pPr>
      <w:r w:rsidRPr="00D3229E">
        <w:rPr>
          <w:rFonts w:ascii="Times New Roman" w:eastAsia="TimesNewRoman,Bold" w:hAnsi="Times New Roman" w:cs="Times New Roman"/>
        </w:rPr>
        <w:t>-</w:t>
      </w:r>
      <w:r w:rsidRPr="00D3229E">
        <w:rPr>
          <w:rFonts w:ascii="Times New Roman" w:eastAsia="TimesNewRoman,Bold" w:hAnsi="Times New Roman" w:cs="Times New Roman"/>
        </w:rPr>
        <w:tab/>
        <w:t>Šis vaistas skirtas tik Jums, todėl kitiems žmonėms jo duoti negalima. Vaistas gali jiems pakenkti.</w:t>
      </w:r>
    </w:p>
    <w:p w14:paraId="1D59317B" w14:textId="77777777" w:rsidR="00EA7223" w:rsidRPr="00D3229E" w:rsidRDefault="00EA7223" w:rsidP="00EA7223">
      <w:pPr>
        <w:widowControl w:val="0"/>
        <w:tabs>
          <w:tab w:val="left" w:pos="567"/>
        </w:tabs>
        <w:autoSpaceDE w:val="0"/>
        <w:autoSpaceDN w:val="0"/>
        <w:adjustRightInd w:val="0"/>
        <w:spacing w:after="0" w:line="240" w:lineRule="auto"/>
        <w:ind w:left="567" w:hanging="567"/>
        <w:rPr>
          <w:rFonts w:ascii="Times New Roman" w:eastAsia="TimesNewRoman,Bold" w:hAnsi="Times New Roman" w:cs="Times New Roman"/>
        </w:rPr>
      </w:pPr>
      <w:r w:rsidRPr="00D3229E">
        <w:rPr>
          <w:rFonts w:ascii="Times New Roman" w:eastAsia="TimesNewRoman,Bold" w:hAnsi="Times New Roman" w:cs="Times New Roman"/>
        </w:rPr>
        <w:t>-</w:t>
      </w:r>
      <w:r w:rsidRPr="00D3229E">
        <w:rPr>
          <w:rFonts w:ascii="Times New Roman" w:eastAsia="TimesNewRoman,Bold" w:hAnsi="Times New Roman" w:cs="Times New Roman"/>
        </w:rPr>
        <w:tab/>
        <w:t>Jeigu pasireiškė šalutinis poveikis (net jeigu jis šiame lapelyje nenurodytas), kreipkitės į gydytoją arba vaistininką. Žr. 4 skyrių.</w:t>
      </w:r>
    </w:p>
    <w:p w14:paraId="01CBEC34" w14:textId="77777777" w:rsidR="00EA7223" w:rsidRPr="00D3229E" w:rsidRDefault="00EA7223" w:rsidP="00EA7223">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bCs/>
        </w:rPr>
      </w:pPr>
    </w:p>
    <w:p w14:paraId="07313EAE"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b/>
        </w:rPr>
      </w:pPr>
      <w:r w:rsidRPr="00D3229E">
        <w:rPr>
          <w:rFonts w:ascii="Times New Roman" w:eastAsia="Times New Roman" w:hAnsi="Times New Roman" w:cs="Times New Roman"/>
          <w:b/>
        </w:rPr>
        <w:t>Apie ką rašoma šiame lapelyje?</w:t>
      </w:r>
    </w:p>
    <w:p w14:paraId="073E4264" w14:textId="77777777" w:rsidR="00EA7223" w:rsidRPr="00D3229E" w:rsidRDefault="00EA7223" w:rsidP="00EA7223">
      <w:pPr>
        <w:widowControl w:val="0"/>
        <w:spacing w:after="0" w:line="240" w:lineRule="auto"/>
        <w:rPr>
          <w:rFonts w:ascii="Times New Roman" w:eastAsia="Times New Roman" w:hAnsi="Times New Roman" w:cs="Times New Roman"/>
          <w:bCs/>
        </w:rPr>
      </w:pPr>
    </w:p>
    <w:p w14:paraId="7A85A662"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1.</w:t>
      </w:r>
      <w:r w:rsidRPr="00D3229E">
        <w:rPr>
          <w:rFonts w:ascii="Times New Roman" w:eastAsia="Times New Roman" w:hAnsi="Times New Roman" w:cs="Times New Roman"/>
        </w:rPr>
        <w:tab/>
        <w:t>Kas yra Zlynda ir kam jis vartojamas</w:t>
      </w:r>
    </w:p>
    <w:p w14:paraId="744CEF68"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2.</w:t>
      </w:r>
      <w:r w:rsidRPr="00D3229E">
        <w:rPr>
          <w:rFonts w:ascii="Times New Roman" w:eastAsia="Times New Roman" w:hAnsi="Times New Roman" w:cs="Times New Roman"/>
        </w:rPr>
        <w:tab/>
        <w:t>Kas žinotina prieš vartojant Zlynda</w:t>
      </w:r>
    </w:p>
    <w:p w14:paraId="46895667"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3.</w:t>
      </w:r>
      <w:r w:rsidRPr="00D3229E">
        <w:rPr>
          <w:rFonts w:ascii="Times New Roman" w:eastAsia="Times New Roman" w:hAnsi="Times New Roman" w:cs="Times New Roman"/>
        </w:rPr>
        <w:tab/>
        <w:t>Kaip vartoti Zlynda</w:t>
      </w:r>
    </w:p>
    <w:p w14:paraId="1DC47D5E"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4.</w:t>
      </w:r>
      <w:r w:rsidRPr="00D3229E">
        <w:rPr>
          <w:rFonts w:ascii="Times New Roman" w:eastAsia="Times New Roman" w:hAnsi="Times New Roman" w:cs="Times New Roman"/>
        </w:rPr>
        <w:tab/>
        <w:t>Galimas šalutinis poveikis</w:t>
      </w:r>
    </w:p>
    <w:p w14:paraId="160A51B9"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5.</w:t>
      </w:r>
      <w:r w:rsidRPr="00D3229E">
        <w:rPr>
          <w:rFonts w:ascii="Times New Roman" w:eastAsia="Times New Roman" w:hAnsi="Times New Roman" w:cs="Times New Roman"/>
        </w:rPr>
        <w:tab/>
        <w:t>Kaip laikyti Zlynda</w:t>
      </w:r>
    </w:p>
    <w:p w14:paraId="24EDE021"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6.</w:t>
      </w:r>
      <w:r w:rsidRPr="00D3229E">
        <w:rPr>
          <w:rFonts w:ascii="Times New Roman" w:eastAsia="Times New Roman" w:hAnsi="Times New Roman" w:cs="Times New Roman"/>
        </w:rPr>
        <w:tab/>
        <w:t>Pakuotės turinys ir kita informacija</w:t>
      </w:r>
    </w:p>
    <w:p w14:paraId="54BC1520"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rPr>
      </w:pPr>
    </w:p>
    <w:p w14:paraId="4E833CDF"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rPr>
      </w:pPr>
    </w:p>
    <w:p w14:paraId="1BC32575" w14:textId="77777777" w:rsidR="00EA7223" w:rsidRPr="00D3229E" w:rsidRDefault="00EA7223" w:rsidP="00EA7223">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1.</w:t>
      </w:r>
      <w:r w:rsidRPr="00D3229E">
        <w:rPr>
          <w:rFonts w:ascii="Times New Roman" w:eastAsia="Times New Roman" w:hAnsi="Times New Roman" w:cs="Times New Roman"/>
          <w:b/>
        </w:rPr>
        <w:tab/>
        <w:t xml:space="preserve">Kas yra </w:t>
      </w:r>
      <w:r w:rsidRPr="00D3229E">
        <w:rPr>
          <w:rFonts w:ascii="Times New Roman" w:eastAsia="Times New Roman" w:hAnsi="Times New Roman" w:cs="Times New Roman"/>
          <w:b/>
          <w:bCs/>
        </w:rPr>
        <w:t xml:space="preserve">Zlynda </w:t>
      </w:r>
      <w:r w:rsidRPr="00D3229E">
        <w:rPr>
          <w:rFonts w:ascii="Times New Roman" w:eastAsia="Times New Roman" w:hAnsi="Times New Roman" w:cs="Times New Roman"/>
          <w:b/>
        </w:rPr>
        <w:t>ir kam jis vartojamas</w:t>
      </w:r>
    </w:p>
    <w:p w14:paraId="2880C94E"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6FB779F8"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Zlynda yra kontraceptinis vaistas, vartojamas norint apsisaugoti nuo nėštumo.</w:t>
      </w:r>
      <w:r w:rsidRPr="00D3229E">
        <w:rPr>
          <w:rFonts w:ascii="Times New Roman" w:eastAsia="Times New Roman" w:hAnsi="Times New Roman" w:cs="Times New Roman"/>
          <w:snapToGrid w:val="0"/>
          <w:szCs w:val="20"/>
        </w:rPr>
        <w:t xml:space="preserve"> </w:t>
      </w:r>
      <w:r w:rsidRPr="00D3229E">
        <w:rPr>
          <w:rFonts w:ascii="Times New Roman" w:eastAsia="Times New Roman" w:hAnsi="Times New Roman" w:cs="Times New Roman"/>
        </w:rPr>
        <w:t>Kiekvienoje Zlynda lizdinėje plokštelėje yra 24 baltos tabletės, kurios dar yra vadinamos veikliosiomis tabletėmis, ir 4 žalios tabletės, kurios dar yra vadinamos placebo tabletėmis ir kurių sudėtyje veikliosios medžiagos nėra. Dviejų skirtingų spalvų tabletės yra išdėstytos reikiama tvarka.</w:t>
      </w:r>
    </w:p>
    <w:p w14:paraId="6CCF079E"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5D642139" w14:textId="1A350DB2"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Kiekvienoje iš 24 baltų veikliųjų tablečių yra nedidelis kiekis tam tikros rūšies moteriško lytinio hormono (progestogeno drospirenono). Dėl šios priežasties Zlynda yra vadinamas tik progestogeno tablete. Skirtingai nei sudėtinėse tabletėse, tik progestogeno tablečių sudėtyje kartu su progestogenu nėra hormono estrogeno. Dėl šios priežasties Zlynda gali vartoti moterys, kurios netoleruoja estrogenų.</w:t>
      </w:r>
    </w:p>
    <w:p w14:paraId="655B660A"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7E6681C5"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Zlynda sukelia labai veiksmingą kontraceptinį poveikį. Zlynda kontraceptinis poveikis yra paremtas ovuliacijos slopinimu, gimdos kaklelio gleivių pokyčiais ir poveikiu gimdos gleivinei, kuri tampa plonesnė.</w:t>
      </w:r>
    </w:p>
    <w:p w14:paraId="3D8D513C"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71724F93"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Zlynda trūkumas yra tai, kad jo vartojimo metu nereguliariais intervalais gali pasireikšti kraujavimas iš makšties. Be to, kraujavimo gali nepasireikšti visai.</w:t>
      </w:r>
    </w:p>
    <w:p w14:paraId="4963A001"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0DFE2BE5"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rPr>
      </w:pPr>
    </w:p>
    <w:p w14:paraId="6AE6A863" w14:textId="77777777" w:rsidR="00EA7223" w:rsidRPr="00D3229E" w:rsidRDefault="00EA7223" w:rsidP="00EA7223">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2.</w:t>
      </w:r>
      <w:r w:rsidRPr="00D3229E">
        <w:rPr>
          <w:rFonts w:ascii="Times New Roman" w:eastAsia="Times New Roman" w:hAnsi="Times New Roman" w:cs="Times New Roman"/>
          <w:b/>
        </w:rPr>
        <w:tab/>
        <w:t xml:space="preserve">Kas žinotina prieš vartojant </w:t>
      </w:r>
      <w:r w:rsidRPr="00D3229E">
        <w:rPr>
          <w:rFonts w:ascii="Times New Roman" w:eastAsia="Times New Roman" w:hAnsi="Times New Roman" w:cs="Times New Roman"/>
          <w:b/>
          <w:bCs/>
        </w:rPr>
        <w:t>Zlynda</w:t>
      </w:r>
    </w:p>
    <w:p w14:paraId="2DD6C0A6"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22A95C53" w14:textId="09D18AF5" w:rsidR="00EA7223" w:rsidRPr="00D3229E" w:rsidRDefault="00EA7223" w:rsidP="00EA7223">
      <w:pPr>
        <w:widowControl w:val="0"/>
        <w:spacing w:after="0" w:line="240" w:lineRule="auto"/>
        <w:ind w:left="567" w:hanging="567"/>
        <w:rPr>
          <w:rFonts w:ascii="Times New Roman" w:eastAsia="Times New Roman" w:hAnsi="Times New Roman" w:cs="Times New Roman"/>
          <w:b/>
          <w:bCs/>
          <w:caps/>
        </w:rPr>
      </w:pPr>
      <w:r w:rsidRPr="00D3229E">
        <w:rPr>
          <w:rFonts w:ascii="Times New Roman" w:eastAsia="Times New Roman" w:hAnsi="Times New Roman" w:cs="Times New Roman"/>
          <w:b/>
          <w:bCs/>
        </w:rPr>
        <w:t xml:space="preserve">Zlynda vartoti </w:t>
      </w:r>
      <w:r w:rsidR="009F2D01">
        <w:rPr>
          <w:rFonts w:ascii="Times New Roman" w:eastAsia="Times New Roman" w:hAnsi="Times New Roman" w:cs="Times New Roman"/>
          <w:b/>
          <w:bCs/>
        </w:rPr>
        <w:t>draudžia</w:t>
      </w:r>
      <w:r w:rsidR="009F2D01" w:rsidRPr="00D3229E">
        <w:rPr>
          <w:rFonts w:ascii="Times New Roman" w:eastAsia="Times New Roman" w:hAnsi="Times New Roman" w:cs="Times New Roman"/>
          <w:b/>
          <w:bCs/>
        </w:rPr>
        <w:t>ma</w:t>
      </w:r>
      <w:r w:rsidRPr="00D3229E">
        <w:rPr>
          <w:rFonts w:ascii="Times New Roman" w:eastAsia="Times New Roman" w:hAnsi="Times New Roman" w:cs="Times New Roman"/>
          <w:b/>
          <w:bCs/>
        </w:rPr>
        <w:t>:</w:t>
      </w:r>
    </w:p>
    <w:p w14:paraId="5647A295" w14:textId="77777777" w:rsidR="00EA7223" w:rsidRPr="00D3229E" w:rsidRDefault="00EA7223" w:rsidP="00EA7223">
      <w:pPr>
        <w:widowControl w:val="0"/>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jeigu yra alergija drospirenonui arba bet kuriai pagalbinei šio vaisto medžiagai (jos išvardytos 6 skyriuje);</w:t>
      </w:r>
    </w:p>
    <w:p w14:paraId="15352472" w14:textId="77777777" w:rsidR="00EA7223" w:rsidRPr="00D3229E" w:rsidRDefault="00EA7223" w:rsidP="00EA7223">
      <w:pPr>
        <w:widowControl w:val="0"/>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jeigu kraujagyslėje yra kraujo krešulys, pvz., kojose (giliųjų venų trombozė) arba plaučiuose (plaučių embolija);</w:t>
      </w:r>
    </w:p>
    <w:p w14:paraId="32C3D59F" w14:textId="77777777" w:rsidR="00EA7223" w:rsidRPr="00D3229E" w:rsidRDefault="00EA7223" w:rsidP="00EA7223">
      <w:pPr>
        <w:widowControl w:val="0"/>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jeigu sergate ar anksčiau sirgote kepenų liga ir Jūsų kepenų funkcija dar nėra normali;</w:t>
      </w:r>
    </w:p>
    <w:p w14:paraId="1DE7150C" w14:textId="77777777" w:rsidR="00EA7223" w:rsidRPr="00D3229E" w:rsidRDefault="00EA7223" w:rsidP="00EA7223">
      <w:pPr>
        <w:widowControl w:val="0"/>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jeigu inkstai nefunkcionuoja tinkamai (yra inkstų nepakankamumas);</w:t>
      </w:r>
    </w:p>
    <w:p w14:paraId="451F307F" w14:textId="77777777" w:rsidR="00EA7223" w:rsidRPr="00D3229E" w:rsidRDefault="00EA7223" w:rsidP="00EA7223">
      <w:pPr>
        <w:widowControl w:val="0"/>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jeigu yra arba įtariama, kad yra lytiniams steroidams jautrus vėžys, pvz., tam tikro tipo krūties vėžys;</w:t>
      </w:r>
    </w:p>
    <w:p w14:paraId="58944862" w14:textId="77777777" w:rsidR="00EA7223" w:rsidRPr="00D3229E" w:rsidRDefault="00EA7223" w:rsidP="00B571CC">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w:t>
      </w:r>
      <w:r w:rsidRPr="00D3229E">
        <w:rPr>
          <w:rFonts w:ascii="Times New Roman" w:eastAsia="Times New Roman" w:hAnsi="Times New Roman" w:cs="Times New Roman"/>
        </w:rPr>
        <w:tab/>
        <w:t>jeigu pasireiškia kraujavimas iš makšties dėl nenustatytos priežasties.</w:t>
      </w:r>
    </w:p>
    <w:p w14:paraId="4BA9C60C"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B1F8A28"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Jei bet kuri paminėta būklė pasireiškia vartojant Zlynda, nedelsdama nutraukite vaisto vartojimą ir kreipkitės į gydytoją.</w:t>
      </w:r>
    </w:p>
    <w:p w14:paraId="14040B88"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7A3B2291" w14:textId="77777777" w:rsidR="00EA7223" w:rsidRPr="00D3229E" w:rsidRDefault="00EA7223" w:rsidP="00F728E3">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b/>
        </w:rPr>
        <w:t>Įspėjimai ir atsargumo priemonės</w:t>
      </w:r>
    </w:p>
    <w:p w14:paraId="49A9FD6D"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Zlynda, kaip ir kiti hormoniniai kontraceptikai, neapsaugo nuo ŽIV infekcijos (AIDS) ar kitų lytiniu keliu plintančių ligų.</w:t>
      </w:r>
    </w:p>
    <w:p w14:paraId="196C160B"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6296567F"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Pasitarkite su gydytoju prieš vartodami Zlynda, jei yra bet kuri iš toliau paminėtų būklių.</w:t>
      </w:r>
    </w:p>
    <w:p w14:paraId="3C813050"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3272F4D" w14:textId="77777777" w:rsidR="00EA7223" w:rsidRPr="00D3229E" w:rsidRDefault="00EA7223" w:rsidP="00727F3A">
      <w:pPr>
        <w:pStyle w:val="Sraopastraipa"/>
        <w:widowControl w:val="0"/>
        <w:numPr>
          <w:ilvl w:val="0"/>
          <w:numId w:val="23"/>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Yra buvusi trombozė (kraujo krešulių susidarymas kraujagyslėje).</w:t>
      </w:r>
    </w:p>
    <w:p w14:paraId="514E6654" w14:textId="77777777" w:rsidR="00EA7223" w:rsidRPr="00D3229E" w:rsidRDefault="00EA7223" w:rsidP="00727F3A">
      <w:pPr>
        <w:pStyle w:val="Sraopastraipa"/>
        <w:widowControl w:val="0"/>
        <w:numPr>
          <w:ilvl w:val="0"/>
          <w:numId w:val="23"/>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Sergate kepenų vėžiu, yra gelta (odos pageltimas) ar sergate kepenų liga ir kepenys nefunkcionuoja tinkamai.</w:t>
      </w:r>
    </w:p>
    <w:p w14:paraId="47B877B0" w14:textId="77777777" w:rsidR="00EA7223" w:rsidRPr="00D3229E" w:rsidRDefault="00EA7223" w:rsidP="00727F3A">
      <w:pPr>
        <w:pStyle w:val="Sraopastraipa"/>
        <w:widowControl w:val="0"/>
        <w:numPr>
          <w:ilvl w:val="0"/>
          <w:numId w:val="23"/>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Esate sirgusi krūties vėžiu. </w:t>
      </w:r>
    </w:p>
    <w:p w14:paraId="0AD4663E" w14:textId="77777777" w:rsidR="00EA7223" w:rsidRPr="00D3229E" w:rsidRDefault="00EA7223" w:rsidP="00727F3A">
      <w:pPr>
        <w:pStyle w:val="Sraopastraipa"/>
        <w:widowControl w:val="0"/>
        <w:numPr>
          <w:ilvl w:val="0"/>
          <w:numId w:val="23"/>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Yra arba anksčiau buvo atsiradusi rudmė (geltonai rudos pigmentinės odos, ypač veido, dėmės). Tokiu atveju Zlynda vartojimo laikotarpiu venkite saulės arba ultravioletinių spindulių.</w:t>
      </w:r>
    </w:p>
    <w:p w14:paraId="1163210F" w14:textId="77777777" w:rsidR="00EA7223" w:rsidRPr="00D3229E" w:rsidRDefault="00EA7223" w:rsidP="00727F3A">
      <w:pPr>
        <w:pStyle w:val="Sraopastraipa"/>
        <w:widowControl w:val="0"/>
        <w:numPr>
          <w:ilvl w:val="0"/>
          <w:numId w:val="23"/>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Sergate cukriniu diabetu. </w:t>
      </w:r>
    </w:p>
    <w:p w14:paraId="22F7E955" w14:textId="08D21DF6" w:rsidR="00EA7223" w:rsidRPr="00D3229E" w:rsidRDefault="00EA7223" w:rsidP="00727F3A">
      <w:pPr>
        <w:pStyle w:val="Sraopastraipa"/>
        <w:widowControl w:val="0"/>
        <w:numPr>
          <w:ilvl w:val="0"/>
          <w:numId w:val="23"/>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Jūsų kraujospūdis yra </w:t>
      </w:r>
      <w:r w:rsidR="00352A7F" w:rsidRPr="00D3229E">
        <w:rPr>
          <w:rFonts w:ascii="Times New Roman" w:eastAsia="Times New Roman" w:hAnsi="Times New Roman" w:cs="Times New Roman"/>
        </w:rPr>
        <w:t>padidėjęs</w:t>
      </w:r>
      <w:r w:rsidRPr="00D3229E">
        <w:rPr>
          <w:rFonts w:ascii="Times New Roman" w:eastAsia="Times New Roman" w:hAnsi="Times New Roman" w:cs="Times New Roman"/>
        </w:rPr>
        <w:t>.</w:t>
      </w:r>
    </w:p>
    <w:p w14:paraId="1BBF3427" w14:textId="77777777" w:rsidR="00EA7223" w:rsidRPr="00D3229E" w:rsidRDefault="00EA7223" w:rsidP="00727F3A">
      <w:pPr>
        <w:pStyle w:val="Sraopastraipa"/>
        <w:widowControl w:val="0"/>
        <w:numPr>
          <w:ilvl w:val="0"/>
          <w:numId w:val="23"/>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Jūsų inkstai nefunkcionuoja tinkamai (gydytojas pirmojo vaisto vartojimo ciklo metu atliks kraujo tyrimą, kad patikrintų kalio kiekį).</w:t>
      </w:r>
    </w:p>
    <w:p w14:paraId="11408095"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72918162"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snapToGrid w:val="0"/>
          <w:szCs w:val="20"/>
        </w:rPr>
        <w:t>Jeigu bet kuri paminėta būklė pasunkėja arba pasireiškia pirmą kartą, apie tai būtina pasakyti gydytojui. Gydytojas nuspręs, ar turite nutraukti Zl</w:t>
      </w:r>
      <w:r w:rsidRPr="00D3229E">
        <w:rPr>
          <w:rFonts w:ascii="Times New Roman" w:eastAsia="Times New Roman" w:hAnsi="Times New Roman" w:cs="Times New Roman"/>
        </w:rPr>
        <w:t>ynda vartojimą, ir gali patarti naudoti nehormoninį kontracepcijos metodą.</w:t>
      </w:r>
    </w:p>
    <w:p w14:paraId="531D81B7"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2E061FB9"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Krūties vėžys</w:t>
      </w:r>
    </w:p>
    <w:p w14:paraId="3BFBD8AB" w14:textId="7FD412CC"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Reguliariai tikrinkite savo krūtis ir nedelsdama kreipkitės į gydytoją, jei krūtyse </w:t>
      </w:r>
      <w:r w:rsidR="003F5A6B" w:rsidRPr="00D3229E">
        <w:rPr>
          <w:rFonts w:ascii="Times New Roman" w:eastAsia="Times New Roman" w:hAnsi="Times New Roman" w:cs="Times New Roman"/>
        </w:rPr>
        <w:t>apčiuopsite</w:t>
      </w:r>
      <w:r w:rsidRPr="00D3229E">
        <w:rPr>
          <w:rFonts w:ascii="Times New Roman" w:eastAsia="Times New Roman" w:hAnsi="Times New Roman" w:cs="Times New Roman"/>
        </w:rPr>
        <w:t xml:space="preserve"> bet kokį gumbą.</w:t>
      </w:r>
    </w:p>
    <w:p w14:paraId="47B3F781"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5E2AF278"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Krūties vėžys šiek tiek dažniau pasireiškia moterims, kurios vartoja sudėtinių kontraceptikų, palyginti su tokio paties amžiaus moterimis, kurios sudėtinių kontraceptikų nevartoja. Jei moteris nutraukia sudėtinio kontraceptiko vartojimą, tokia rizika laipsniškai mažėja ir po vartojimo nutraukimo praėjus 10 metų tampa tokia pati, kokia būna sudėtinių kontraceptikų niekada nevartojusioms moterims.</w:t>
      </w:r>
    </w:p>
    <w:p w14:paraId="30A4C0EF"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3B8A5469"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Krūties vėžys jaunesnėms kaip 40 metų moterims pasireiškia retai. Gauta duomenų, kad moterims, kurios vartoja sudėtinių kontraceptikų, rizika, kad krūties vėžys bus išplitęs, yra mažesnė, palyginti su rizika moterims, kurios sudėtinių kontraceptikų nevartoja. Nėra žinoma, ar tokia skirtinga krūties vėžio atsiradimo rizika yra susijusi su sudėtiniais kontraceptikais. Gali būti, kad moterys yra tiriamos dažniau ir todėl krūties vėžys yra pastebimas anksčiau. </w:t>
      </w:r>
    </w:p>
    <w:p w14:paraId="44D513D7"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3D66F4D3" w14:textId="27EC927B"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Krūties vėžio rizika vien progestogeno </w:t>
      </w:r>
      <w:r w:rsidR="00542D1B">
        <w:rPr>
          <w:rFonts w:ascii="Times New Roman" w:eastAsia="Times New Roman" w:hAnsi="Times New Roman" w:cs="Times New Roman"/>
        </w:rPr>
        <w:t>vaistų</w:t>
      </w:r>
      <w:r w:rsidRPr="00D3229E">
        <w:rPr>
          <w:rFonts w:ascii="Times New Roman" w:eastAsia="Times New Roman" w:hAnsi="Times New Roman" w:cs="Times New Roman"/>
        </w:rPr>
        <w:t>, tokių kaip Zlynda, vartojančioms moterims, manoma, yra tokia pati, kokia būna sudėtinių kontraceptikų vartojančioms moterims, tačiau remiantis turimais duomenimis aiškių išvadų daryti negalima.</w:t>
      </w:r>
    </w:p>
    <w:p w14:paraId="31CB14B3"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56E5ECE5"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Trombozė (kraujo krešulių susidarymas kraujagyslėje).</w:t>
      </w:r>
    </w:p>
    <w:p w14:paraId="4DBDED2D" w14:textId="05E21CCD"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Nedelsdama kreipkitės į gydytoją, jei pastebėsite galimų trombozės požymių (taip pat žr. „</w:t>
      </w:r>
      <w:bookmarkStart w:id="4" w:name="_Hlk63961150"/>
      <w:r w:rsidRPr="00D3229E">
        <w:rPr>
          <w:rFonts w:ascii="Times New Roman" w:eastAsia="Times New Roman" w:hAnsi="Times New Roman" w:cs="Times New Roman"/>
        </w:rPr>
        <w:t>Reguliarūs būklės patikrinimai</w:t>
      </w:r>
      <w:bookmarkEnd w:id="4"/>
      <w:r w:rsidRPr="00D3229E">
        <w:rPr>
          <w:rFonts w:ascii="Times New Roman" w:eastAsia="Times New Roman" w:hAnsi="Times New Roman" w:cs="Times New Roman"/>
        </w:rPr>
        <w:t>“).</w:t>
      </w:r>
    </w:p>
    <w:p w14:paraId="0A40A4FA"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6D05C530" w14:textId="44C409A5"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Trombozė yra kraujo krešulio</w:t>
      </w:r>
      <w:r w:rsidR="00F34BE2" w:rsidRPr="00D3229E">
        <w:rPr>
          <w:rFonts w:ascii="Times New Roman" w:eastAsia="Times New Roman" w:hAnsi="Times New Roman" w:cs="Times New Roman"/>
        </w:rPr>
        <w:t xml:space="preserve">, kuris gali užblokuoti kraujagyslę, </w:t>
      </w:r>
      <w:r w:rsidRPr="00D3229E">
        <w:rPr>
          <w:rFonts w:ascii="Times New Roman" w:eastAsia="Times New Roman" w:hAnsi="Times New Roman" w:cs="Times New Roman"/>
        </w:rPr>
        <w:t xml:space="preserve">susidarymas. Kartais trombozė pasireiškia giliosiose kojų venose (giliųjų venų trombozė). Jei krešulys </w:t>
      </w:r>
      <w:r w:rsidR="00E25E19" w:rsidRPr="00D3229E">
        <w:rPr>
          <w:rFonts w:ascii="Times New Roman" w:eastAsia="Times New Roman" w:hAnsi="Times New Roman" w:cs="Times New Roman"/>
        </w:rPr>
        <w:t>atitrūksta iš</w:t>
      </w:r>
      <w:r w:rsidRPr="00D3229E">
        <w:rPr>
          <w:rFonts w:ascii="Times New Roman" w:eastAsia="Times New Roman" w:hAnsi="Times New Roman" w:cs="Times New Roman"/>
        </w:rPr>
        <w:t xml:space="preserve"> susidarymo vietos, jis gali užblokuoti plaučių arterijas ir sukelti vadinamąją plaučių emboliją. </w:t>
      </w:r>
      <w:r w:rsidR="00E25E19" w:rsidRPr="00D3229E">
        <w:rPr>
          <w:rFonts w:ascii="Times New Roman" w:eastAsia="Times New Roman" w:hAnsi="Times New Roman" w:cs="Times New Roman"/>
        </w:rPr>
        <w:t>Ši situacija gali pasibaigti mirtimi</w:t>
      </w:r>
      <w:r w:rsidRPr="00D3229E">
        <w:rPr>
          <w:rFonts w:ascii="Times New Roman" w:eastAsia="Times New Roman" w:hAnsi="Times New Roman" w:cs="Times New Roman"/>
        </w:rPr>
        <w:t>.</w:t>
      </w:r>
    </w:p>
    <w:p w14:paraId="116AAF63"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4D720A3" w14:textId="39BC366D"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Vartojant vien progesterono </w:t>
      </w:r>
      <w:r w:rsidR="00542D1B">
        <w:rPr>
          <w:rFonts w:ascii="Times New Roman" w:eastAsia="Times New Roman" w:hAnsi="Times New Roman" w:cs="Times New Roman"/>
        </w:rPr>
        <w:t>vaistų</w:t>
      </w:r>
      <w:r w:rsidRPr="00D3229E">
        <w:rPr>
          <w:rFonts w:ascii="Times New Roman" w:eastAsia="Times New Roman" w:hAnsi="Times New Roman" w:cs="Times New Roman"/>
        </w:rPr>
        <w:t xml:space="preserve">, gali šiek tiek padidėti trombozės rizika. Trombozės rizika yra didesnė, jei Jūsų giminaitis (brolis, sesuo ar vienas iš tėvų) patyrė trombozę santykinai jauname amžiuje, be to, tokia rizika didėja senstant, nutukus, esant ilgalaikei imobilizacijai, patyrus didelę operaciją ar sunkią traumą. </w:t>
      </w:r>
    </w:p>
    <w:p w14:paraId="0C0BE57C"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3F6F7879" w14:textId="0480C0DA"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Vartojant vien progesterono </w:t>
      </w:r>
      <w:r w:rsidR="00542D1B">
        <w:rPr>
          <w:rFonts w:ascii="Times New Roman" w:eastAsia="Times New Roman" w:hAnsi="Times New Roman" w:cs="Times New Roman"/>
        </w:rPr>
        <w:t>vaistų</w:t>
      </w:r>
      <w:r w:rsidRPr="00D3229E">
        <w:rPr>
          <w:rFonts w:ascii="Times New Roman" w:eastAsia="Times New Roman" w:hAnsi="Times New Roman" w:cs="Times New Roman"/>
        </w:rPr>
        <w:t>, aiškios širdies priepuolio ar insulto (kraujo krešulio atsiradimo galvos smegenyse) rizikos nekyla. Rizika yra labiau susijusi su didėjančiu amžiumi, padidėjusiu kraujospūdžiu ir rūkymu.</w:t>
      </w:r>
    </w:p>
    <w:p w14:paraId="326D9D2A"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32331A9E" w14:textId="5A732916"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Moterims, kurių kraujospūdis yra </w:t>
      </w:r>
      <w:r w:rsidR="00C767FD" w:rsidRPr="00D3229E">
        <w:rPr>
          <w:rFonts w:ascii="Times New Roman" w:eastAsia="Times New Roman" w:hAnsi="Times New Roman" w:cs="Times New Roman"/>
        </w:rPr>
        <w:t>padidėjęs</w:t>
      </w:r>
      <w:r w:rsidRPr="00D3229E">
        <w:rPr>
          <w:rFonts w:ascii="Times New Roman" w:eastAsia="Times New Roman" w:hAnsi="Times New Roman" w:cs="Times New Roman"/>
        </w:rPr>
        <w:t xml:space="preserve"> ir kurios vartoja vien progestogeno </w:t>
      </w:r>
      <w:r w:rsidR="00542D1B">
        <w:rPr>
          <w:rFonts w:ascii="Times New Roman" w:eastAsia="Times New Roman" w:hAnsi="Times New Roman" w:cs="Times New Roman"/>
        </w:rPr>
        <w:t>vaist</w:t>
      </w:r>
      <w:r w:rsidR="00542D1B" w:rsidRPr="00D3229E">
        <w:rPr>
          <w:rFonts w:ascii="Times New Roman" w:eastAsia="Times New Roman" w:hAnsi="Times New Roman" w:cs="Times New Roman"/>
        </w:rPr>
        <w:t>ų</w:t>
      </w:r>
      <w:r w:rsidRPr="00D3229E">
        <w:rPr>
          <w:rFonts w:ascii="Times New Roman" w:eastAsia="Times New Roman" w:hAnsi="Times New Roman" w:cs="Times New Roman"/>
        </w:rPr>
        <w:t>, šiek tiek gali padidėti insulto pasireiškimo rizika.</w:t>
      </w:r>
    </w:p>
    <w:p w14:paraId="6D90E860"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6B2FA7EE"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Psichikos sutrikimai</w:t>
      </w:r>
    </w:p>
    <w:p w14:paraId="1E4A3572" w14:textId="377C8081"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Kai kurios hormoninius kontraceptikus, įskaitant Zlynda, vartojusios moterys pranešė apie depresiją arba </w:t>
      </w:r>
      <w:r w:rsidR="00C767FD" w:rsidRPr="00D3229E">
        <w:rPr>
          <w:rFonts w:ascii="Times New Roman" w:eastAsia="Times New Roman" w:hAnsi="Times New Roman" w:cs="Times New Roman"/>
        </w:rPr>
        <w:t>depresinę</w:t>
      </w:r>
      <w:r w:rsidRPr="00D3229E">
        <w:rPr>
          <w:rFonts w:ascii="Times New Roman" w:eastAsia="Times New Roman" w:hAnsi="Times New Roman" w:cs="Times New Roman"/>
        </w:rPr>
        <w:t xml:space="preserve"> nuotaiką. Depresija gali būti sunki ir kartais sukelti minčių apie savižudybę. Jeigu Jums pasireiškia nuotaikos svyravim</w:t>
      </w:r>
      <w:r w:rsidR="00C767FD" w:rsidRPr="00D3229E">
        <w:rPr>
          <w:rFonts w:ascii="Times New Roman" w:eastAsia="Times New Roman" w:hAnsi="Times New Roman" w:cs="Times New Roman"/>
        </w:rPr>
        <w:t>ų</w:t>
      </w:r>
      <w:r w:rsidRPr="00D3229E">
        <w:rPr>
          <w:rFonts w:ascii="Times New Roman" w:eastAsia="Times New Roman" w:hAnsi="Times New Roman" w:cs="Times New Roman"/>
        </w:rPr>
        <w:t xml:space="preserve"> ir depresijos simptom</w:t>
      </w:r>
      <w:r w:rsidR="00C767FD" w:rsidRPr="00D3229E">
        <w:rPr>
          <w:rFonts w:ascii="Times New Roman" w:eastAsia="Times New Roman" w:hAnsi="Times New Roman" w:cs="Times New Roman"/>
        </w:rPr>
        <w:t>ų</w:t>
      </w:r>
      <w:r w:rsidRPr="00D3229E">
        <w:rPr>
          <w:rFonts w:ascii="Times New Roman" w:eastAsia="Times New Roman" w:hAnsi="Times New Roman" w:cs="Times New Roman"/>
        </w:rPr>
        <w:t>, kiek įmanoma greičiau kreipkitės į savo gydytoją dėl tolesnio gydymo.</w:t>
      </w:r>
    </w:p>
    <w:p w14:paraId="1FF1241E"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0103543D"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Medicininiai tyrimai</w:t>
      </w:r>
    </w:p>
    <w:p w14:paraId="77C36A9E"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Prieš pradedant vartoti Zlynda pirmą kartą ar atnaujinant vartojimą po tam tikros pertraukos, gydytojas Jums užduos klausimų apie sveikatą ir atliks išsamų fizinį ištyrimą, įskaitant kraujospūdžio išmatavimą. Gydytojas nurodys, kaip dažnai turite atvykti kontroliniams vizitams.</w:t>
      </w:r>
    </w:p>
    <w:p w14:paraId="1EDE3406"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bCs/>
        </w:rPr>
      </w:pPr>
    </w:p>
    <w:p w14:paraId="4D7E9C86"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Vaikams ir paaugliams</w:t>
      </w:r>
    </w:p>
    <w:p w14:paraId="0D47B26D"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 New Roman" w:hAnsi="Times New Roman" w:cs="Times New Roman"/>
        </w:rPr>
        <w:t>Zlynda vartojamas po menarchės (pirmojo moters menstruacinio kraujavimo)</w:t>
      </w:r>
      <w:r w:rsidRPr="00D3229E">
        <w:rPr>
          <w:rFonts w:ascii="Times New Roman" w:eastAsia="TimesNewRoman,Bold" w:hAnsi="Times New Roman" w:cs="Times New Roman"/>
        </w:rPr>
        <w:t>.</w:t>
      </w:r>
    </w:p>
    <w:p w14:paraId="1294A8BD"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bCs/>
        </w:rPr>
      </w:pPr>
    </w:p>
    <w:p w14:paraId="6C1A036B"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rPr>
      </w:pPr>
      <w:r w:rsidRPr="00D3229E">
        <w:rPr>
          <w:rFonts w:ascii="Times New Roman" w:eastAsia="Times New Roman" w:hAnsi="Times New Roman" w:cs="Times New Roman"/>
          <w:b/>
        </w:rPr>
        <w:t>Kiti vaistai ir Zlynda</w:t>
      </w:r>
    </w:p>
    <w:p w14:paraId="3D0218E1" w14:textId="3E5A97D9"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Jeigu vartojate ar neseniai vartojote kitų vaistų arba nesate dėl to tikra, apie tai pasakykite gydytojui arba vaistininkui.</w:t>
      </w:r>
      <w:r w:rsidRPr="00D3229E">
        <w:rPr>
          <w:rFonts w:ascii="Times New Roman" w:eastAsia="Times New Roman" w:hAnsi="Times New Roman" w:cs="Times New Roman"/>
          <w:snapToGrid w:val="0"/>
          <w:szCs w:val="20"/>
        </w:rPr>
        <w:t xml:space="preserve"> </w:t>
      </w:r>
      <w:r w:rsidRPr="00D3229E">
        <w:rPr>
          <w:rFonts w:ascii="Times New Roman" w:eastAsia="Times New Roman" w:hAnsi="Times New Roman" w:cs="Times New Roman"/>
        </w:rPr>
        <w:t>Jie galės patarti, ar reikia papildomų kontracepcijos priemonių (pvz., prezervatyvų) ir, jei taip, kiek laiko jas naudoti, ir pasakyti, ar būtina pakeisti kito Jums reikalingo vaisto vartojimą.</w:t>
      </w:r>
    </w:p>
    <w:p w14:paraId="14815711"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0F5ED29"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Kai kurie vaistai:</w:t>
      </w:r>
    </w:p>
    <w:p w14:paraId="35980A66" w14:textId="34804882"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gali turėti įtakos Zlynda kiekiui kraujyje;</w:t>
      </w:r>
    </w:p>
    <w:p w14:paraId="24D3AFFE"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gali susilpninti nuo nėštumo apsaugantį poveikį;</w:t>
      </w:r>
    </w:p>
    <w:p w14:paraId="68135AF1"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gali sukelti netikėtą kraujavimą.</w:t>
      </w:r>
    </w:p>
    <w:p w14:paraId="4994CE2E"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6CB69380"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Tokiems vaistams priskiriami vaistai, vartojami nuo:</w:t>
      </w:r>
    </w:p>
    <w:p w14:paraId="334578B5"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epilepsijos (pvz., primidonas, fenitoinas, barbitūratai, karbamazepinas, okskarbazepinas, felbamatas, topiramatas);</w:t>
      </w:r>
    </w:p>
    <w:p w14:paraId="0B347E1D" w14:textId="386A738D"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tuberkuliozės (pvz., rifampicinas);</w:t>
      </w:r>
    </w:p>
    <w:p w14:paraId="77D6E783" w14:textId="66DFB745"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ŽIV infekcijos (pvz., ritonaviras, nevirapinas, efavirenzas); </w:t>
      </w:r>
    </w:p>
    <w:p w14:paraId="0A7C89A6"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hepatito C viruso infekcijos (pvz., bocepreviras, telapreviras);</w:t>
      </w:r>
    </w:p>
    <w:p w14:paraId="66B95EEC"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kitų infekcijų (grizeofulvinas);</w:t>
      </w:r>
    </w:p>
    <w:p w14:paraId="707B77B9"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padidėjusio kraujospūdžio plaučių kraujagyslėse (bozentanas);</w:t>
      </w:r>
    </w:p>
    <w:p w14:paraId="4BACD4F0"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slogios nuotaikos (augaliniai paprastųjų jonažolių preparatai);</w:t>
      </w:r>
    </w:p>
    <w:p w14:paraId="4071E835"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tam tikrų bakterinių infekcijų (pvz., klaritromicinas, eritromicinas);</w:t>
      </w:r>
    </w:p>
    <w:p w14:paraId="6CE61E1B"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grybelių infekcijų (pvz., flukonazolas, itrakonazolas, ketokonazolas, vorikonazolas);</w:t>
      </w:r>
    </w:p>
    <w:p w14:paraId="531DDE61"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didelio kraujospūdžio ligos (hipertenzijos), krūtinos anginos ar tam tikrų širdies ritmo sutrikimų (pvz. diltiazemas).</w:t>
      </w:r>
    </w:p>
    <w:p w14:paraId="3BE910B8" w14:textId="77777777" w:rsidR="00EA7223" w:rsidRPr="00D3229E" w:rsidRDefault="00EA7223" w:rsidP="00727F3A">
      <w:pPr>
        <w:widowControl w:val="0"/>
        <w:tabs>
          <w:tab w:val="left" w:pos="567"/>
        </w:tabs>
        <w:autoSpaceDE w:val="0"/>
        <w:autoSpaceDN w:val="0"/>
        <w:adjustRightInd w:val="0"/>
        <w:spacing w:after="0" w:line="240" w:lineRule="auto"/>
        <w:ind w:left="567"/>
        <w:rPr>
          <w:rFonts w:ascii="Times New Roman" w:eastAsia="Times New Roman" w:hAnsi="Times New Roman" w:cs="Times New Roman"/>
        </w:rPr>
      </w:pPr>
    </w:p>
    <w:p w14:paraId="773348BE" w14:textId="006B68B8"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Jei Jūs trumpai vartojate vaistų, kurie gali sumažinti Zlynda veiksmingumą, būtina papildomai naudoti barjerinį kontracepcijos metodą. Kito vaisto poveikis Zlynda gali trukti iki 28 </w:t>
      </w:r>
      <w:r w:rsidR="00E81D49" w:rsidRPr="00D3229E">
        <w:rPr>
          <w:rFonts w:ascii="Times New Roman" w:eastAsia="Times New Roman" w:hAnsi="Times New Roman" w:cs="Times New Roman"/>
        </w:rPr>
        <w:t>parų</w:t>
      </w:r>
      <w:r w:rsidRPr="00D3229E">
        <w:rPr>
          <w:rFonts w:ascii="Times New Roman" w:eastAsia="Times New Roman" w:hAnsi="Times New Roman" w:cs="Times New Roman"/>
        </w:rPr>
        <w:t xml:space="preserve"> po vartojimo nutraukimo, todėl tiek laiko reikia ir naudoti papildomą barjerinį kontracepcijos metodą. Gydytojas galės nurodyti, ar reikia papildomų kontracepcijos priemonių ir, jei taip, kiek laiko jas naudoti. Jei vartojate vaistų ar augalinių preparatų tuo metu, kai baigiasi baltos veikliosios tabletės, išmeskite žalias placebo tabletes ir nedelsdama pradėkite naują pakuotę.</w:t>
      </w:r>
    </w:p>
    <w:p w14:paraId="057AA26E"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CB5FDBF"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Jei Jūs ilgai vartojate vaistų, kurie gali sumažinti Zlynda veiksmingumą, gydytojas gali patarti naudoti nehormoninį kontracepcijos metodą.</w:t>
      </w:r>
    </w:p>
    <w:p w14:paraId="7CD47388"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7D611EDD"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Zlynda gali keisti kitų vaistų poveikį. Tokie vaistai yra, pvz.:</w:t>
      </w:r>
    </w:p>
    <w:p w14:paraId="11EA0B3C"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ciklosporinas, vartojamas persodinto organo atmetimo profilaktikai (poveikis gali sustiprėti);</w:t>
      </w:r>
    </w:p>
    <w:p w14:paraId="5ABDB584" w14:textId="77777777"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lamotriginas, vartojamas nuo epilepsijos (poveikis gali susilpnėti);</w:t>
      </w:r>
    </w:p>
    <w:p w14:paraId="3AE9760D" w14:textId="339D08A0" w:rsidR="00EA7223" w:rsidRPr="00D3229E" w:rsidRDefault="00EA7223" w:rsidP="00727F3A">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tam tikri šlapimo išsiskyrimą skatinantys vaistai (aldosterono antagonistai, kalį organizme sulaikantys šlapimo išsiskyrimą skatinantys vaistai). Gydytojas pirmojo Zlynda vartojimo ciklo metu gali rekomenduoti atlikti kraujo tyrimą, kad patikrintų kalio kiekį.</w:t>
      </w:r>
    </w:p>
    <w:p w14:paraId="2962962F"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6284B29"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b/>
          <w:bCs/>
        </w:rPr>
        <w:t>Zlynda vartojimas su maistu ir gėrimais</w:t>
      </w:r>
    </w:p>
    <w:p w14:paraId="12D845AE" w14:textId="2A60BB4B"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Vartodama Zlynda venkite valgyti greipfrutų ar gerti jų sulčių.</w:t>
      </w:r>
    </w:p>
    <w:p w14:paraId="0DF5D943"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p>
    <w:p w14:paraId="2B9CA9E5"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Nėštumas ir žindymo laikotarpis</w:t>
      </w:r>
    </w:p>
    <w:p w14:paraId="342E85C4"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p>
    <w:p w14:paraId="77CE864B" w14:textId="77777777" w:rsidR="00EA7223" w:rsidRPr="00D3229E" w:rsidRDefault="00EA7223" w:rsidP="00EA7223">
      <w:pPr>
        <w:widowControl w:val="0"/>
        <w:numPr>
          <w:ilvl w:val="12"/>
          <w:numId w:val="0"/>
        </w:numPr>
        <w:spacing w:after="0" w:line="240" w:lineRule="auto"/>
        <w:ind w:right="-2"/>
        <w:rPr>
          <w:rFonts w:ascii="Times New Roman" w:eastAsia="TimesNewRoman,Bold" w:hAnsi="Times New Roman" w:cs="Times New Roman"/>
          <w:u w:val="single"/>
        </w:rPr>
      </w:pPr>
      <w:r w:rsidRPr="00D3229E">
        <w:rPr>
          <w:rFonts w:ascii="Times New Roman" w:eastAsia="TimesNewRoman,Bold" w:hAnsi="Times New Roman" w:cs="Times New Roman"/>
          <w:u w:val="single"/>
        </w:rPr>
        <w:t>Nėštumas</w:t>
      </w:r>
    </w:p>
    <w:p w14:paraId="4902E022" w14:textId="5BFDF111" w:rsidR="00EA7223" w:rsidRPr="00D3229E" w:rsidRDefault="00EA7223" w:rsidP="00EA7223">
      <w:pPr>
        <w:widowControl w:val="0"/>
        <w:numPr>
          <w:ilvl w:val="12"/>
          <w:numId w:val="0"/>
        </w:numPr>
        <w:spacing w:after="0" w:line="240" w:lineRule="auto"/>
        <w:ind w:right="-2"/>
        <w:rPr>
          <w:rFonts w:ascii="Times New Roman" w:eastAsia="TimesNewRoman,Bold" w:hAnsi="Times New Roman" w:cs="Times New Roman"/>
        </w:rPr>
      </w:pPr>
      <w:r w:rsidRPr="00D3229E">
        <w:rPr>
          <w:rFonts w:ascii="Times New Roman" w:eastAsia="TimesNewRoman,Bold" w:hAnsi="Times New Roman" w:cs="Times New Roman"/>
        </w:rPr>
        <w:t>Jeigu esate nėščia arba manote, kad galbūt esate nėščia, Zlynda vartoti draudžiama.</w:t>
      </w:r>
    </w:p>
    <w:p w14:paraId="0E5D5FFB" w14:textId="77777777" w:rsidR="00EA7223" w:rsidRPr="00D3229E" w:rsidRDefault="00EA7223" w:rsidP="00EA7223">
      <w:pPr>
        <w:widowControl w:val="0"/>
        <w:numPr>
          <w:ilvl w:val="12"/>
          <w:numId w:val="0"/>
        </w:numPr>
        <w:spacing w:after="0" w:line="240" w:lineRule="auto"/>
        <w:ind w:right="-2"/>
        <w:rPr>
          <w:rFonts w:ascii="Times New Roman" w:eastAsia="TimesNewRoman,Bold" w:hAnsi="Times New Roman" w:cs="Times New Roman"/>
        </w:rPr>
      </w:pPr>
      <w:r w:rsidRPr="00D3229E">
        <w:rPr>
          <w:rFonts w:ascii="Times New Roman" w:eastAsia="TimesNewRoman,Bold" w:hAnsi="Times New Roman" w:cs="Times New Roman"/>
        </w:rPr>
        <w:t>Nenustatyta, kad prieš nėštumą ar jo metu vartojama Zlynda didintų apsigimimų riziką. Vis dėlto šalutinio poveikio paneigti negalima.</w:t>
      </w:r>
    </w:p>
    <w:p w14:paraId="2F37DBAE" w14:textId="77777777" w:rsidR="00EA7223" w:rsidRPr="00D3229E" w:rsidRDefault="00EA7223" w:rsidP="00EA7223">
      <w:pPr>
        <w:widowControl w:val="0"/>
        <w:numPr>
          <w:ilvl w:val="12"/>
          <w:numId w:val="0"/>
        </w:numPr>
        <w:spacing w:after="0" w:line="240" w:lineRule="auto"/>
        <w:ind w:right="-2"/>
        <w:rPr>
          <w:rFonts w:ascii="Times New Roman" w:eastAsia="TimesNewRoman,Bold" w:hAnsi="Times New Roman" w:cs="Times New Roman"/>
        </w:rPr>
      </w:pPr>
    </w:p>
    <w:p w14:paraId="0CF35E3B" w14:textId="77777777" w:rsidR="00EA7223" w:rsidRPr="00D3229E" w:rsidRDefault="00EA7223" w:rsidP="00EA7223">
      <w:pPr>
        <w:widowControl w:val="0"/>
        <w:numPr>
          <w:ilvl w:val="12"/>
          <w:numId w:val="0"/>
        </w:numPr>
        <w:spacing w:after="0" w:line="240" w:lineRule="auto"/>
        <w:ind w:right="-2"/>
        <w:rPr>
          <w:rFonts w:ascii="Times New Roman" w:eastAsia="TimesNewRoman,Bold" w:hAnsi="Times New Roman" w:cs="Times New Roman"/>
          <w:u w:val="single"/>
        </w:rPr>
      </w:pPr>
      <w:r w:rsidRPr="00D3229E">
        <w:rPr>
          <w:rFonts w:ascii="Times New Roman" w:eastAsia="TimesNewRoman,Bold" w:hAnsi="Times New Roman" w:cs="Times New Roman"/>
          <w:u w:val="single"/>
        </w:rPr>
        <w:t>Žindymo laikotarpis</w:t>
      </w:r>
    </w:p>
    <w:p w14:paraId="6F72C3DD" w14:textId="77777777" w:rsidR="00EA7223" w:rsidRPr="00D3229E" w:rsidRDefault="00EA7223" w:rsidP="00EA7223">
      <w:pPr>
        <w:widowControl w:val="0"/>
        <w:numPr>
          <w:ilvl w:val="12"/>
          <w:numId w:val="0"/>
        </w:numPr>
        <w:spacing w:after="0" w:line="240" w:lineRule="auto"/>
        <w:ind w:right="-2"/>
        <w:rPr>
          <w:rFonts w:ascii="Times New Roman" w:eastAsia="TimesNewRoman,Bold" w:hAnsi="Times New Roman" w:cs="Times New Roman"/>
        </w:rPr>
      </w:pPr>
      <w:r w:rsidRPr="00D3229E">
        <w:rPr>
          <w:rFonts w:ascii="Times New Roman" w:eastAsia="TimesNewRoman,Bold" w:hAnsi="Times New Roman" w:cs="Times New Roman"/>
        </w:rPr>
        <w:t>Zlynda žindymo laikotarpiu vartoti galima.</w:t>
      </w:r>
    </w:p>
    <w:p w14:paraId="20D0EB99" w14:textId="77777777" w:rsidR="00EA7223" w:rsidRPr="00D3229E" w:rsidRDefault="00EA7223" w:rsidP="00EA7223">
      <w:pPr>
        <w:widowControl w:val="0"/>
        <w:numPr>
          <w:ilvl w:val="12"/>
          <w:numId w:val="0"/>
        </w:numPr>
        <w:spacing w:after="0" w:line="240" w:lineRule="auto"/>
        <w:ind w:right="-2"/>
        <w:rPr>
          <w:rFonts w:ascii="Times New Roman" w:eastAsia="TimesNewRoman,Bold" w:hAnsi="Times New Roman" w:cs="Times New Roman"/>
        </w:rPr>
      </w:pPr>
      <w:r w:rsidRPr="00D3229E">
        <w:rPr>
          <w:rFonts w:ascii="Times New Roman" w:eastAsia="TimesNewRoman,Bold" w:hAnsi="Times New Roman" w:cs="Times New Roman"/>
        </w:rPr>
        <w:t>Poveikis žindomam naujagimiui ar kūdikiui nėra tikėtinas. Vis dėlto į motinos pieną patenka labai nedidelis drospirenono kiekis.</w:t>
      </w:r>
    </w:p>
    <w:p w14:paraId="09EB1F3B"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bCs/>
        </w:rPr>
      </w:pPr>
    </w:p>
    <w:p w14:paraId="1C19DB53"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b/>
          <w:bCs/>
        </w:rPr>
        <w:t>Vairavimas ir mechanizmų valdymas</w:t>
      </w:r>
    </w:p>
    <w:p w14:paraId="26FFBE2B"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 xml:space="preserve">Geriamųjų hormoninių kontraceptikų vartojančioms moterims poveikio gebėjimui vairuoti ir valdyti mechanizmus nenustatyta, nors tokio poveikio tyrimų su </w:t>
      </w:r>
      <w:r w:rsidRPr="00D3229E">
        <w:rPr>
          <w:rFonts w:ascii="Times New Roman" w:eastAsia="Times New Roman" w:hAnsi="Times New Roman" w:cs="Times New Roman"/>
          <w:iCs/>
          <w:snapToGrid w:val="0"/>
        </w:rPr>
        <w:t>Zlynda neatlikta</w:t>
      </w:r>
      <w:r w:rsidRPr="00D3229E">
        <w:rPr>
          <w:rFonts w:ascii="Times New Roman" w:eastAsia="TimesNewRoman,Bold" w:hAnsi="Times New Roman" w:cs="Times New Roman"/>
        </w:rPr>
        <w:t>.</w:t>
      </w:r>
    </w:p>
    <w:p w14:paraId="3C2F483F"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bCs/>
        </w:rPr>
      </w:pPr>
    </w:p>
    <w:p w14:paraId="7CF35D71" w14:textId="77777777" w:rsidR="00EA7223" w:rsidRPr="00D3229E" w:rsidRDefault="00EA7223" w:rsidP="00F728E3">
      <w:pPr>
        <w:widowControl w:val="0"/>
        <w:numPr>
          <w:ilvl w:val="12"/>
          <w:numId w:val="0"/>
        </w:numPr>
        <w:spacing w:after="0" w:line="240" w:lineRule="auto"/>
        <w:rPr>
          <w:rFonts w:ascii="Times New Roman" w:eastAsia="Times New Roman" w:hAnsi="Times New Roman" w:cs="Times New Roman"/>
        </w:rPr>
      </w:pPr>
      <w:r w:rsidRPr="00D3229E">
        <w:rPr>
          <w:rFonts w:ascii="Times New Roman" w:eastAsia="Times New Roman" w:hAnsi="Times New Roman" w:cs="Times New Roman"/>
          <w:b/>
        </w:rPr>
        <w:t>Zlynda sudėtyje yra laktozės</w:t>
      </w:r>
    </w:p>
    <w:p w14:paraId="1F54BFF9"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Jei gydytojas Jums yra sakęs, kad netoleruojate kokių nors angliavandenių, kreipkitės į jį prieš pradėdama vartoti šį vaistą.</w:t>
      </w:r>
    </w:p>
    <w:p w14:paraId="11557A1E"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173A8F64"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b/>
          <w:bCs/>
          <w:u w:val="single"/>
        </w:rPr>
      </w:pPr>
      <w:r w:rsidRPr="00D3229E">
        <w:rPr>
          <w:rFonts w:ascii="Times New Roman" w:eastAsia="Times New Roman" w:hAnsi="Times New Roman" w:cs="Times New Roman"/>
          <w:b/>
          <w:bCs/>
          <w:u w:val="single"/>
        </w:rPr>
        <w:t>Reguliarūs būklės patikrinimai</w:t>
      </w:r>
    </w:p>
    <w:p w14:paraId="3C9BB589"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3C902A2D"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Zlynda vartojimo metu gydytojas Jums nurodys atvykti reguliariems būklės patikrinimams. Tokių patikrinimų dažnis ir pobūdis priklausys nuo konkrečios Jūsų situacijos.</w:t>
      </w:r>
    </w:p>
    <w:p w14:paraId="01AEDF49"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tbl>
      <w:tblPr>
        <w:tblW w:w="0" w:type="auto"/>
        <w:tblInd w:w="6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5"/>
      </w:tblGrid>
      <w:tr w:rsidR="00EA7223" w:rsidRPr="00D3229E" w14:paraId="36EE1CE0" w14:textId="77777777" w:rsidTr="00044FF5">
        <w:tc>
          <w:tcPr>
            <w:tcW w:w="8525" w:type="dxa"/>
            <w:tcBorders>
              <w:top w:val="single" w:sz="4" w:space="0" w:color="auto"/>
              <w:left w:val="single" w:sz="4" w:space="0" w:color="auto"/>
              <w:bottom w:val="single" w:sz="4" w:space="0" w:color="auto"/>
              <w:right w:val="single" w:sz="4" w:space="0" w:color="auto"/>
            </w:tcBorders>
            <w:shd w:val="pct10" w:color="auto" w:fill="auto"/>
            <w:hideMark/>
          </w:tcPr>
          <w:p w14:paraId="2CB8AC51"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i/>
              </w:rPr>
            </w:pPr>
            <w:r w:rsidRPr="00D3229E">
              <w:rPr>
                <w:rFonts w:ascii="Times New Roman" w:eastAsia="Times New Roman" w:hAnsi="Times New Roman" w:cs="Times New Roman"/>
                <w:i/>
              </w:rPr>
              <w:t>Kiek įmanoma greičiau kreipkitės į gydytoją, jeigu:</w:t>
            </w:r>
          </w:p>
          <w:p w14:paraId="43B76D21" w14:textId="77777777" w:rsidR="00EA7223" w:rsidRPr="00D3229E" w:rsidRDefault="00EA7223" w:rsidP="00727F3A">
            <w:pPr>
              <w:widowControl w:val="0"/>
              <w:numPr>
                <w:ilvl w:val="0"/>
                <w:numId w:val="27"/>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atsiranda kurios nors kojos skausmas ar patinimas, neaiškių priežasčių sukeltas krūtinės skausmas, dusulys, neįprastas kosulys, ypač jei atkosėjate kraujo (tai gali būti trombozės požymiai);</w:t>
            </w:r>
          </w:p>
          <w:p w14:paraId="6EE26354" w14:textId="3815FFF1" w:rsidR="00EA7223" w:rsidRPr="00D3229E" w:rsidRDefault="00EA7223" w:rsidP="00727F3A">
            <w:pPr>
              <w:widowControl w:val="0"/>
              <w:numPr>
                <w:ilvl w:val="0"/>
                <w:numId w:val="27"/>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staiga atsiranda stiprus pilvo skausmas ir pasireiškia gelta (galite pastebėti odos ir akių baltymų pageltimą arba tamsų šlapimą</w:t>
            </w:r>
            <w:r w:rsidR="003F5A6B" w:rsidRPr="00D3229E">
              <w:rPr>
                <w:rFonts w:ascii="Times New Roman" w:eastAsia="Times New Roman" w:hAnsi="Times New Roman" w:cs="Times New Roman"/>
              </w:rPr>
              <w:t xml:space="preserve"> – </w:t>
            </w:r>
            <w:r w:rsidRPr="00D3229E">
              <w:rPr>
                <w:rFonts w:ascii="Times New Roman" w:eastAsia="Times New Roman" w:hAnsi="Times New Roman" w:cs="Times New Roman"/>
              </w:rPr>
              <w:t xml:space="preserve"> tai gali rodyti kepenų sutrikimus);</w:t>
            </w:r>
          </w:p>
          <w:p w14:paraId="7E096D45" w14:textId="3F088BC7" w:rsidR="00EA7223" w:rsidRPr="00D3229E" w:rsidRDefault="003F5A6B" w:rsidP="00727F3A">
            <w:pPr>
              <w:widowControl w:val="0"/>
              <w:numPr>
                <w:ilvl w:val="0"/>
                <w:numId w:val="27"/>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apčiuopsite</w:t>
            </w:r>
            <w:r w:rsidR="00EA7223" w:rsidRPr="00D3229E">
              <w:rPr>
                <w:rFonts w:ascii="Times New Roman" w:eastAsia="Times New Roman" w:hAnsi="Times New Roman" w:cs="Times New Roman"/>
              </w:rPr>
              <w:t xml:space="preserve"> krūties gumbą (tai gali būti krūties vėžio požymis);</w:t>
            </w:r>
          </w:p>
          <w:p w14:paraId="4AB1F5AA" w14:textId="77777777" w:rsidR="00EA7223" w:rsidRPr="00D3229E" w:rsidRDefault="00EA7223" w:rsidP="00727F3A">
            <w:pPr>
              <w:widowControl w:val="0"/>
              <w:numPr>
                <w:ilvl w:val="0"/>
                <w:numId w:val="27"/>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atsiranda staigus ar stiprus skausmas pilvo apačioje ar skrandžio srityje (tai gali rodyti negimdinį nėštumą, t. y. nėštumą ne gimdoje);</w:t>
            </w:r>
          </w:p>
          <w:p w14:paraId="282A4F81" w14:textId="45E73938" w:rsidR="00EA7223" w:rsidRPr="00D3229E" w:rsidRDefault="00EA7223" w:rsidP="00727F3A">
            <w:pPr>
              <w:widowControl w:val="0"/>
              <w:numPr>
                <w:ilvl w:val="0"/>
                <w:numId w:val="27"/>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esate imobilizuota arba Jums bus atliekama operacija (pasitarkite su gydytoju bent prieš keturias savaites);</w:t>
            </w:r>
          </w:p>
          <w:p w14:paraId="7A38CC0B" w14:textId="77777777" w:rsidR="00EA7223" w:rsidRPr="00D3229E" w:rsidRDefault="00EA7223" w:rsidP="00727F3A">
            <w:pPr>
              <w:widowControl w:val="0"/>
              <w:numPr>
                <w:ilvl w:val="0"/>
                <w:numId w:val="27"/>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pasireiškia neįprastas, stiprus kraujavimas iš makšties;</w:t>
            </w:r>
          </w:p>
          <w:p w14:paraId="6FF8CD6F" w14:textId="77777777" w:rsidR="00EA7223" w:rsidRPr="00D3229E" w:rsidRDefault="00EA7223" w:rsidP="00727F3A">
            <w:pPr>
              <w:widowControl w:val="0"/>
              <w:numPr>
                <w:ilvl w:val="0"/>
                <w:numId w:val="27"/>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manote, kad galbūt esate nėščia.</w:t>
            </w:r>
          </w:p>
        </w:tc>
      </w:tr>
    </w:tbl>
    <w:p w14:paraId="67D69976"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2ECA26C6"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1C3E4AC8" w14:textId="77777777" w:rsidR="00EA7223" w:rsidRPr="00D3229E" w:rsidRDefault="00EA7223" w:rsidP="00EA7223">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3.</w:t>
      </w:r>
      <w:r w:rsidRPr="00D3229E">
        <w:rPr>
          <w:rFonts w:ascii="Times New Roman" w:eastAsia="Times New Roman" w:hAnsi="Times New Roman" w:cs="Times New Roman"/>
          <w:b/>
        </w:rPr>
        <w:tab/>
        <w:t>Kaip vartoti Zlynda</w:t>
      </w:r>
    </w:p>
    <w:p w14:paraId="1CC78DC3"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2E9620AC"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Visada vartokite šį vaistą tiksliai, kaip nurodė gydytojas. Jeigu abejojate, kreipkitės į gydytoją arba vaistininką.</w:t>
      </w:r>
    </w:p>
    <w:p w14:paraId="50702E1D"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7AA6013F"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rPr>
        <w:t>Kiekvienoje Zlynda lizdinėje plokštelėje yra 24 baltos veikliosios tabletės ir 4 žalios placebo tabletės. Dviejų skirtingų spalvų tabletės yra išdėstytos reikiama tvarka</w:t>
      </w:r>
      <w:r w:rsidRPr="00D3229E">
        <w:rPr>
          <w:rFonts w:ascii="Times New Roman" w:eastAsia="Times New Roman" w:hAnsi="Times New Roman" w:cs="Times New Roman"/>
          <w:szCs w:val="20"/>
        </w:rPr>
        <w:t>.</w:t>
      </w:r>
    </w:p>
    <w:p w14:paraId="4D8AD19C"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61983419" w14:textId="37414804"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Kasdien gerkite po vieną Zlynda tabletę, jei reikia, užgerdama nedideliu kiekiu vandens. Tabletes galima vartoti neatsižvelgiant į valg</w:t>
      </w:r>
      <w:r w:rsidR="00E010FF" w:rsidRPr="00D3229E">
        <w:rPr>
          <w:rFonts w:ascii="Times New Roman" w:eastAsia="Times New Roman" w:hAnsi="Times New Roman" w:cs="Times New Roman"/>
          <w:szCs w:val="20"/>
        </w:rPr>
        <w:t>ymo</w:t>
      </w:r>
      <w:r w:rsidRPr="00D3229E">
        <w:rPr>
          <w:rFonts w:ascii="Times New Roman" w:eastAsia="Times New Roman" w:hAnsi="Times New Roman" w:cs="Times New Roman"/>
          <w:szCs w:val="20"/>
        </w:rPr>
        <w:t xml:space="preserve"> laiką (žr. skyrių „Zlynda vartojimas su maistu ir gėrimais“). Tabletes turite gerti kasdien maždaug tuo pat metu, kad intervalas tarp dviejų tablečių vartojimo visada būtų 24 valandos.</w:t>
      </w:r>
    </w:p>
    <w:p w14:paraId="27138889"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3369C75D" w14:textId="37C75CD4"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b/>
          <w:szCs w:val="20"/>
        </w:rPr>
        <w:t xml:space="preserve">Nesupainiokite tablečių. </w:t>
      </w:r>
      <w:r w:rsidRPr="00D3229E">
        <w:rPr>
          <w:rFonts w:ascii="Times New Roman" w:eastAsia="Times New Roman" w:hAnsi="Times New Roman" w:cs="Times New Roman"/>
          <w:szCs w:val="20"/>
        </w:rPr>
        <w:t xml:space="preserve">Tablečių sudėtis yra skirtinga, todėl vartojimą būtina pradėti nuo viršuje kairėje esančios pirmosios baltos tabletės ir tabletes vartoti kiekvieną </w:t>
      </w:r>
      <w:r w:rsidR="00E010FF"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Tam, kad tabletės būtų vartojamos tinkama tvarka, vadovaukitės rodyklių kryptimi ir skaičių seka lizdinėje plokštelėje.</w:t>
      </w:r>
    </w:p>
    <w:p w14:paraId="7C11FB38"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58DF9BA3" w14:textId="0EB932D1"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Pirmąją tabletę reikia išgerti pirmąją menstruacinio kraujavimo </w:t>
      </w:r>
      <w:r w:rsidR="00EB5F75"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Po to tabletes gerkite kasdien. Pirmąsias 24 </w:t>
      </w:r>
      <w:r w:rsidR="00EB5F75" w:rsidRPr="00D3229E">
        <w:rPr>
          <w:rFonts w:ascii="Times New Roman" w:eastAsia="Times New Roman" w:hAnsi="Times New Roman" w:cs="Times New Roman"/>
          <w:szCs w:val="20"/>
        </w:rPr>
        <w:t>paras</w:t>
      </w:r>
      <w:r w:rsidRPr="00D3229E">
        <w:rPr>
          <w:rFonts w:ascii="Times New Roman" w:eastAsia="Times New Roman" w:hAnsi="Times New Roman" w:cs="Times New Roman"/>
          <w:szCs w:val="20"/>
        </w:rPr>
        <w:t xml:space="preserve"> gerkite baltas veikliąsias tabletes ir paskutines 4 </w:t>
      </w:r>
      <w:r w:rsidR="00EB5F75" w:rsidRPr="00D3229E">
        <w:rPr>
          <w:rFonts w:ascii="Times New Roman" w:eastAsia="Times New Roman" w:hAnsi="Times New Roman" w:cs="Times New Roman"/>
          <w:szCs w:val="20"/>
        </w:rPr>
        <w:t>paras</w:t>
      </w:r>
      <w:r w:rsidRPr="00D3229E">
        <w:rPr>
          <w:rFonts w:ascii="Times New Roman" w:eastAsia="Times New Roman" w:hAnsi="Times New Roman" w:cs="Times New Roman"/>
          <w:szCs w:val="20"/>
        </w:rPr>
        <w:t xml:space="preserve"> gerkite žalias placebo tabletes. Tarp dviejų pakuočių vartojimo pertrauka nedaroma.</w:t>
      </w:r>
    </w:p>
    <w:p w14:paraId="1562A5A4"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04794DDD" w14:textId="1B41278C"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Vartojant Zlynda gali pasireikšti tam tikras kraujavimas arba kraujavimo gali nebūti visai, tačiau bet koki</w:t>
      </w:r>
      <w:r w:rsidR="00EB5F75" w:rsidRPr="00D3229E">
        <w:rPr>
          <w:rFonts w:ascii="Times New Roman" w:eastAsia="Times New Roman" w:hAnsi="Times New Roman" w:cs="Times New Roman"/>
          <w:szCs w:val="20"/>
        </w:rPr>
        <w:t>u</w:t>
      </w:r>
      <w:r w:rsidRPr="00D3229E">
        <w:rPr>
          <w:rFonts w:ascii="Times New Roman" w:eastAsia="Times New Roman" w:hAnsi="Times New Roman" w:cs="Times New Roman"/>
          <w:szCs w:val="20"/>
        </w:rPr>
        <w:t xml:space="preserve"> atveju būtina tęsti įprastinį tablečių vartojimą be jokių pertraukų.</w:t>
      </w:r>
    </w:p>
    <w:p w14:paraId="3CACBD20"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49E0440C" w14:textId="2D96EF3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Jei Zlynda vartosite taip, kaip nurodyta, nuo nėštumo būsite apsaugota ir tas 4 </w:t>
      </w:r>
      <w:r w:rsidR="00EB5F75" w:rsidRPr="00D3229E">
        <w:rPr>
          <w:rFonts w:ascii="Times New Roman" w:eastAsia="Times New Roman" w:hAnsi="Times New Roman" w:cs="Times New Roman"/>
          <w:szCs w:val="20"/>
        </w:rPr>
        <w:t>paras</w:t>
      </w:r>
      <w:r w:rsidRPr="00D3229E">
        <w:rPr>
          <w:rFonts w:ascii="Times New Roman" w:eastAsia="Times New Roman" w:hAnsi="Times New Roman" w:cs="Times New Roman"/>
          <w:szCs w:val="20"/>
        </w:rPr>
        <w:t>, kai vartosite placebo tablečių.</w:t>
      </w:r>
    </w:p>
    <w:p w14:paraId="3B9F6EE1"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6E6D8481"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b/>
          <w:szCs w:val="20"/>
        </w:rPr>
      </w:pPr>
      <w:r w:rsidRPr="00D3229E">
        <w:rPr>
          <w:rFonts w:ascii="Times New Roman" w:eastAsia="Times New Roman" w:hAnsi="Times New Roman" w:cs="Times New Roman"/>
          <w:b/>
          <w:szCs w:val="20"/>
        </w:rPr>
        <w:t>Lizdinės plokštelės paruošimas</w:t>
      </w:r>
    </w:p>
    <w:p w14:paraId="7A812FBD"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b/>
          <w:szCs w:val="20"/>
        </w:rPr>
      </w:pPr>
    </w:p>
    <w:p w14:paraId="49114EA2"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Kad būtų lengviau tinkamai vartoti tabletes, pakuotėje yra 7 savaitės lipdukai, ant kiekvieno yra nurodytos 7 savaitės dienos. Pasirinkite savaitės lipduką, atitinkantį tablečių vartojimo pradėjimo dieną (pavyzdžiui, jei pradėsite ketvirtadienį, pasirinkite lipduką, ant kurio bus nurodyta „K“</w:t>
      </w:r>
      <w:r w:rsidR="00EB5F75" w:rsidRPr="00D3229E">
        <w:rPr>
          <w:rFonts w:ascii="Times New Roman" w:eastAsia="Times New Roman" w:hAnsi="Times New Roman" w:cs="Times New Roman"/>
          <w:szCs w:val="20"/>
        </w:rPr>
        <w:t>)</w:t>
      </w:r>
      <w:r w:rsidRPr="00D3229E">
        <w:rPr>
          <w:rFonts w:ascii="Times New Roman" w:eastAsia="Times New Roman" w:hAnsi="Times New Roman" w:cs="Times New Roman"/>
          <w:szCs w:val="20"/>
        </w:rPr>
        <w:t xml:space="preserve"> ir užklijuokite jį ant lizdinės plokštelės kortelės virš teksto „Dienų </w:t>
      </w:r>
      <w:r w:rsidR="00727F3A" w:rsidRPr="00D3229E">
        <w:rPr>
          <w:rFonts w:ascii="Times New Roman" w:eastAsia="Times New Roman" w:hAnsi="Times New Roman" w:cs="Times New Roman"/>
          <w:szCs w:val="20"/>
        </w:rPr>
        <w:t>žymeklį</w:t>
      </w:r>
      <w:r w:rsidRPr="00D3229E">
        <w:rPr>
          <w:rFonts w:ascii="Times New Roman" w:eastAsia="Times New Roman" w:hAnsi="Times New Roman" w:cs="Times New Roman"/>
          <w:szCs w:val="20"/>
        </w:rPr>
        <w:t xml:space="preserve"> užklijuokite čia“, kad pirmoji diena būtų virš tabletės, pažymėtos „START</w:t>
      </w:r>
      <w:r w:rsidR="00727F3A" w:rsidRPr="00D3229E">
        <w:rPr>
          <w:rFonts w:ascii="Times New Roman" w:eastAsia="Times New Roman" w:hAnsi="Times New Roman" w:cs="Times New Roman"/>
          <w:szCs w:val="20"/>
        </w:rPr>
        <w:t>AS</w:t>
      </w:r>
      <w:r w:rsidRPr="00D3229E">
        <w:rPr>
          <w:rFonts w:ascii="Times New Roman" w:eastAsia="Times New Roman" w:hAnsi="Times New Roman" w:cs="Times New Roman"/>
          <w:szCs w:val="20"/>
        </w:rPr>
        <w:t>“. Tokiu atveju virš kiekvienos tabletės bus nurodyta diena ir Jūs matysite, ar turite išgerti tabletę. Rodyklės ir iš eilės nurodyti skaičiai rodo, kokia tvarka turite gerti tabletes.</w:t>
      </w:r>
    </w:p>
    <w:p w14:paraId="38028920"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54535628"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b/>
          <w:szCs w:val="20"/>
        </w:rPr>
      </w:pPr>
      <w:r w:rsidRPr="00D3229E">
        <w:rPr>
          <w:rFonts w:ascii="Times New Roman" w:eastAsia="Times New Roman" w:hAnsi="Times New Roman" w:cs="Times New Roman"/>
          <w:b/>
          <w:szCs w:val="20"/>
        </w:rPr>
        <w:t>Pirmosios Zlynda pakuotės pradėjimas</w:t>
      </w:r>
    </w:p>
    <w:p w14:paraId="1C1D2BF4"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b/>
          <w:szCs w:val="20"/>
        </w:rPr>
      </w:pPr>
    </w:p>
    <w:p w14:paraId="262BE6F1" w14:textId="77777777" w:rsidR="00EA7223" w:rsidRPr="00D3229E" w:rsidRDefault="00EA7223" w:rsidP="00EA7223">
      <w:pPr>
        <w:numPr>
          <w:ilvl w:val="0"/>
          <w:numId w:val="22"/>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Jei pastarąjį mėnesį hormoninių kontraceptikų nevartojote</w:t>
      </w:r>
    </w:p>
    <w:p w14:paraId="7D4760F9" w14:textId="1263E427"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Zlynda pradėkite vartoti pirmąją menstruacinio ciklo </w:t>
      </w:r>
      <w:r w:rsidR="00EB5F75"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Tokiu atveju nuo nėštumo apsaugantis poveikis prasidės nedelsiant ir Jums nereiks naudoti papildomų apsaugos priemonių, tokių kaip prezervatyvas.</w:t>
      </w:r>
    </w:p>
    <w:p w14:paraId="36601DDA"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20661588" w14:textId="77777777" w:rsidR="00EA7223" w:rsidRPr="00D3229E" w:rsidRDefault="00EA7223" w:rsidP="00EA7223">
      <w:pPr>
        <w:numPr>
          <w:ilvl w:val="0"/>
          <w:numId w:val="22"/>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Pradedant vartoti vietoj sudėtinių tablečių, makšties žiedo ar transderminio pleistro</w:t>
      </w:r>
    </w:p>
    <w:p w14:paraId="0754B403" w14:textId="00D8257E"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Zlynda turite pradėti vartoti kitą </w:t>
      </w:r>
      <w:r w:rsidR="00EB5F75"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xml:space="preserve"> po paskutinės veikliosios (paskutinės tabletės, kurioje yra veikliųjų medžiagų) iki tol vartotų kontraceptikų tabletės išgėrimo arba makšties žiedo ar transderminio pleistro pašalinimo </w:t>
      </w:r>
      <w:r w:rsidR="00EB5F75"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xml:space="preserve"> (tai reiškia, kad pertraukos, kai nebus vartojama tablečių ar nebus įdėtas žiedas ar priklijuotas pleistras, nebus). Jei laikysitės šių nurodymų, papildomų kontraceptinių priemonių neprireiks.</w:t>
      </w:r>
    </w:p>
    <w:p w14:paraId="578A9401" w14:textId="77777777"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p>
    <w:p w14:paraId="7A5CDE0D" w14:textId="057D5A4A"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Be to, Zlynda galite pradėti vartoti ne vėliau kaip kitą </w:t>
      </w:r>
      <w:r w:rsidR="00FE62F2"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xml:space="preserve"> po įprastos pertraukos, kai nebus vartojama tablečių ar nebus įdėtas žiedas ar priklijuotas pleistras arba bus vartojamos iki tol vartotų kontraceptikų placebo tabletės. Tokiu atveju būtina naudoti papildomą barjerinį kontracepcijos metodą pirmosiomis septyniomis Zlynda vartojimo </w:t>
      </w:r>
      <w:r w:rsidR="00FE62F2" w:rsidRPr="00D3229E">
        <w:rPr>
          <w:rFonts w:ascii="Times New Roman" w:eastAsia="Times New Roman" w:hAnsi="Times New Roman" w:cs="Times New Roman"/>
          <w:szCs w:val="20"/>
        </w:rPr>
        <w:t>paromis</w:t>
      </w:r>
      <w:r w:rsidRPr="00D3229E">
        <w:rPr>
          <w:rFonts w:ascii="Times New Roman" w:eastAsia="Times New Roman" w:hAnsi="Times New Roman" w:cs="Times New Roman"/>
          <w:szCs w:val="20"/>
        </w:rPr>
        <w:t>.</w:t>
      </w:r>
    </w:p>
    <w:p w14:paraId="57BF83F2" w14:textId="77777777"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p>
    <w:p w14:paraId="6935B20E" w14:textId="77777777" w:rsidR="00EA7223" w:rsidRPr="00D3229E" w:rsidRDefault="00EA7223" w:rsidP="00EA7223">
      <w:pPr>
        <w:numPr>
          <w:ilvl w:val="0"/>
          <w:numId w:val="22"/>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Pradedant vartoti vietoj kitų vien progesterono tablečių</w:t>
      </w:r>
    </w:p>
    <w:p w14:paraId="4BFCA671" w14:textId="7A84B381" w:rsidR="00EA7223" w:rsidRPr="00D3229E" w:rsidRDefault="00FE1E78" w:rsidP="00EA7223">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napToGrid w:val="0"/>
          <w:szCs w:val="20"/>
        </w:rPr>
        <w:t>Vien progesterono tabletes pakeisti Zlynda galima bet kada</w:t>
      </w:r>
      <w:r w:rsidR="00EA7223" w:rsidRPr="00D3229E">
        <w:rPr>
          <w:rFonts w:ascii="Times New Roman" w:eastAsia="Times New Roman" w:hAnsi="Times New Roman" w:cs="Times New Roman"/>
          <w:szCs w:val="20"/>
        </w:rPr>
        <w:t xml:space="preserve">: tiesiog pradėkite vartoti Zlynda kitą </w:t>
      </w:r>
      <w:r w:rsidRPr="00D3229E">
        <w:rPr>
          <w:rFonts w:ascii="Times New Roman" w:eastAsia="Times New Roman" w:hAnsi="Times New Roman" w:cs="Times New Roman"/>
          <w:szCs w:val="20"/>
        </w:rPr>
        <w:t>parą</w:t>
      </w:r>
      <w:r w:rsidR="00EA7223" w:rsidRPr="00D3229E">
        <w:rPr>
          <w:rFonts w:ascii="Times New Roman" w:eastAsia="Times New Roman" w:hAnsi="Times New Roman" w:cs="Times New Roman"/>
          <w:szCs w:val="20"/>
        </w:rPr>
        <w:t>. Papildomų kontraceptinių priemonių naudoti nereikia.</w:t>
      </w:r>
    </w:p>
    <w:p w14:paraId="368A1159"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69C84411" w14:textId="77777777" w:rsidR="00EA7223" w:rsidRPr="00D3229E" w:rsidRDefault="00EA7223" w:rsidP="00EA7223">
      <w:pPr>
        <w:numPr>
          <w:ilvl w:val="0"/>
          <w:numId w:val="22"/>
        </w:numPr>
        <w:tabs>
          <w:tab w:val="left" w:pos="567"/>
        </w:tabs>
        <w:spacing w:after="0" w:line="240" w:lineRule="auto"/>
        <w:ind w:left="567" w:right="-2" w:hanging="284"/>
        <w:rPr>
          <w:rFonts w:ascii="Times New Roman" w:eastAsia="Times New Roman" w:hAnsi="Times New Roman" w:cs="Times New Roman"/>
          <w:i/>
          <w:szCs w:val="20"/>
        </w:rPr>
      </w:pPr>
      <w:r w:rsidRPr="00D3229E">
        <w:rPr>
          <w:rFonts w:ascii="Times New Roman" w:eastAsia="Times New Roman" w:hAnsi="Times New Roman" w:cs="Times New Roman"/>
          <w:i/>
          <w:szCs w:val="20"/>
        </w:rPr>
        <w:t>Pradedant vartoti vietoj vien progesterono injekcijų ar implantų arba vietoj progestogeną atpalaiduojančios vartojimo į gimdą sistemos (VGS)</w:t>
      </w:r>
    </w:p>
    <w:p w14:paraId="42E83DFB" w14:textId="7B7E7601"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Zlynda turite pradėti vartoti tą </w:t>
      </w:r>
      <w:r w:rsidR="00FE1E78"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xml:space="preserve">, kai turi būti atlikta kita injekcija, arba implanto ar VGS pašalinimo </w:t>
      </w:r>
      <w:r w:rsidR="00FE1E78"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Papildomų kontraceptinių priemonių naudoti nereikia.</w:t>
      </w:r>
    </w:p>
    <w:p w14:paraId="629E9F0C" w14:textId="77777777"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p>
    <w:p w14:paraId="7A487988" w14:textId="77777777" w:rsidR="00EA7223" w:rsidRPr="00D3229E" w:rsidRDefault="00EA7223" w:rsidP="00EA7223">
      <w:pPr>
        <w:numPr>
          <w:ilvl w:val="0"/>
          <w:numId w:val="22"/>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Po gimdymo</w:t>
      </w:r>
    </w:p>
    <w:p w14:paraId="496B3F02" w14:textId="36DBC3B4"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Zlynda galite pradėti vartoti bet kurią </w:t>
      </w:r>
      <w:r w:rsidR="00BB73A8" w:rsidRPr="00D3229E">
        <w:rPr>
          <w:rFonts w:ascii="Times New Roman" w:eastAsia="Times New Roman" w:hAnsi="Times New Roman" w:cs="Times New Roman"/>
          <w:szCs w:val="20"/>
        </w:rPr>
        <w:t>parą</w:t>
      </w:r>
      <w:r w:rsidRPr="00D3229E">
        <w:rPr>
          <w:rFonts w:ascii="Times New Roman" w:eastAsia="Times New Roman" w:hAnsi="Times New Roman" w:cs="Times New Roman"/>
          <w:szCs w:val="20"/>
        </w:rPr>
        <w:t xml:space="preserve"> laikotarpiu nuo 21-os iki 28-os </w:t>
      </w:r>
      <w:r w:rsidR="00BB73A8" w:rsidRPr="00D3229E">
        <w:rPr>
          <w:rFonts w:ascii="Times New Roman" w:eastAsia="Times New Roman" w:hAnsi="Times New Roman" w:cs="Times New Roman"/>
          <w:szCs w:val="20"/>
        </w:rPr>
        <w:t>paros</w:t>
      </w:r>
      <w:r w:rsidRPr="00D3229E">
        <w:rPr>
          <w:rFonts w:ascii="Times New Roman" w:eastAsia="Times New Roman" w:hAnsi="Times New Roman" w:cs="Times New Roman"/>
          <w:szCs w:val="20"/>
        </w:rPr>
        <w:t xml:space="preserve"> po gimdymo. Jei vartojimą pradėsite vėliau kaip 28-ą </w:t>
      </w:r>
      <w:r w:rsidR="00BB73A8" w:rsidRPr="00D3229E">
        <w:rPr>
          <w:rFonts w:ascii="Times New Roman" w:eastAsia="Times New Roman" w:hAnsi="Times New Roman" w:cs="Times New Roman"/>
          <w:szCs w:val="20"/>
        </w:rPr>
        <w:t xml:space="preserve">parą, bet </w:t>
      </w:r>
      <w:r w:rsidRPr="00D3229E">
        <w:rPr>
          <w:rFonts w:ascii="Times New Roman" w:eastAsia="Times New Roman" w:hAnsi="Times New Roman" w:cs="Times New Roman"/>
          <w:szCs w:val="20"/>
        </w:rPr>
        <w:t xml:space="preserve">prieš atsinaujinant menstruacijoms, turite pasitikrinti, ar nesate nėščia, ir pirmąsias 7 tablečių vartojimo </w:t>
      </w:r>
      <w:r w:rsidR="00BB73A8" w:rsidRPr="00D3229E">
        <w:rPr>
          <w:rFonts w:ascii="Times New Roman" w:eastAsia="Times New Roman" w:hAnsi="Times New Roman" w:cs="Times New Roman"/>
          <w:szCs w:val="20"/>
        </w:rPr>
        <w:t>paras</w:t>
      </w:r>
      <w:r w:rsidRPr="00D3229E">
        <w:rPr>
          <w:rFonts w:ascii="Times New Roman" w:eastAsia="Times New Roman" w:hAnsi="Times New Roman" w:cs="Times New Roman"/>
          <w:szCs w:val="20"/>
        </w:rPr>
        <w:t xml:space="preserve"> naudoti barjerinį metodą, pvz., prezervatyvą.</w:t>
      </w:r>
    </w:p>
    <w:p w14:paraId="325CF915"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33CC6DCD" w14:textId="77777777" w:rsidR="00EA7223" w:rsidRPr="00D3229E" w:rsidRDefault="00EA7223" w:rsidP="00EA7223">
      <w:pPr>
        <w:keepNext/>
        <w:numPr>
          <w:ilvl w:val="12"/>
          <w:numId w:val="0"/>
        </w:numPr>
        <w:spacing w:after="0" w:line="240" w:lineRule="auto"/>
        <w:rPr>
          <w:rFonts w:ascii="Times New Roman" w:eastAsia="Times New Roman" w:hAnsi="Times New Roman" w:cs="Times New Roman"/>
          <w:szCs w:val="20"/>
        </w:rPr>
      </w:pPr>
      <w:r w:rsidRPr="00D3229E">
        <w:rPr>
          <w:rFonts w:ascii="Times New Roman" w:eastAsia="Times New Roman" w:hAnsi="Times New Roman" w:cs="Times New Roman"/>
          <w:szCs w:val="20"/>
        </w:rPr>
        <w:t>Informacijos apie vartojimą žindymo laikotarpiu galite rasti 2 skyriuje „Nėštumas ir žindymo laikotarpis“.</w:t>
      </w:r>
    </w:p>
    <w:p w14:paraId="449D1CC7"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5A65C6D3" w14:textId="77777777" w:rsidR="00EA7223" w:rsidRPr="00D3229E" w:rsidRDefault="00EA7223" w:rsidP="00EA7223">
      <w:pPr>
        <w:numPr>
          <w:ilvl w:val="0"/>
          <w:numId w:val="22"/>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Po persileidimo ar nėštumo nutraukimo</w:t>
      </w:r>
    </w:p>
    <w:p w14:paraId="0D895FE7" w14:textId="77777777" w:rsidR="00EA7223" w:rsidRPr="00D3229E" w:rsidRDefault="00EA7223" w:rsidP="00EA7223">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zCs w:val="20"/>
        </w:rPr>
        <w:t>Turite pasitarti su gydytoju.</w:t>
      </w:r>
    </w:p>
    <w:p w14:paraId="6A30CCD3"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p>
    <w:p w14:paraId="6D2EA56C" w14:textId="77777777" w:rsidR="00EA7223" w:rsidRPr="00D3229E" w:rsidRDefault="00EA7223" w:rsidP="00EA7223">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Jei kyla abejonių, kada pradėti gerti tabletes, pasitarkite su gydytoju.</w:t>
      </w:r>
    </w:p>
    <w:p w14:paraId="318D1A38"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szCs w:val="24"/>
        </w:rPr>
      </w:pPr>
    </w:p>
    <w:p w14:paraId="0D33A519"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Ką daryti pavartojus per didelę Zlynda dozę?</w:t>
      </w:r>
    </w:p>
    <w:p w14:paraId="11515FE4"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Duomenų apie sunkų žalingą poveikį vienu metu išgėrus per daug Zlynda tablečių nėra. Galimi simptomai yra pykinimas, vėmimas ir nestiprus kraujavimas iš makšties.</w:t>
      </w:r>
    </w:p>
    <w:p w14:paraId="79D85CF4"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p>
    <w:p w14:paraId="7C730681"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Vis dėlto perdozavus pasitarkite su gydytoju, kadangi turi būti atlikti kraujo tyrimai.</w:t>
      </w:r>
    </w:p>
    <w:p w14:paraId="63CD8B75"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p>
    <w:p w14:paraId="5F6BE670"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Pamiršus pavartoti Zlynda</w:t>
      </w:r>
    </w:p>
    <w:p w14:paraId="497435D9" w14:textId="3044DEF1"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Times New Roman" w:hAnsi="Times New Roman" w:cs="Times New Roman"/>
          <w:szCs w:val="20"/>
        </w:rPr>
        <w:t>Tabletes turite gerti kasdien maždaug tuo pat metu, kad intervalas tarp dviejų tablečių vartojimo visada būtų 24 valandos</w:t>
      </w:r>
      <w:r w:rsidRPr="00D3229E">
        <w:rPr>
          <w:rFonts w:ascii="Times New Roman" w:eastAsia="Times New Roman" w:hAnsi="Times New Roman" w:cs="Arial"/>
          <w:szCs w:val="20"/>
        </w:rPr>
        <w:t xml:space="preserve">. Jei pavėluosite suvartoti </w:t>
      </w:r>
      <w:r w:rsidR="009C7326" w:rsidRPr="00D3229E">
        <w:rPr>
          <w:rFonts w:ascii="Times New Roman" w:eastAsia="Times New Roman" w:hAnsi="Times New Roman" w:cs="Arial"/>
          <w:szCs w:val="20"/>
        </w:rPr>
        <w:t xml:space="preserve">bet kokią </w:t>
      </w:r>
      <w:r w:rsidR="009C7326">
        <w:rPr>
          <w:rFonts w:ascii="Times New Roman" w:eastAsia="Times New Roman" w:hAnsi="Times New Roman" w:cs="Arial"/>
          <w:szCs w:val="20"/>
        </w:rPr>
        <w:t xml:space="preserve">vieną </w:t>
      </w:r>
      <w:r w:rsidRPr="00D3229E">
        <w:rPr>
          <w:rFonts w:ascii="Times New Roman" w:eastAsia="Times New Roman" w:hAnsi="Times New Roman" w:cs="Arial"/>
          <w:szCs w:val="20"/>
        </w:rPr>
        <w:t>tabletę</w:t>
      </w:r>
      <w:r w:rsidR="009C7326" w:rsidRPr="009C7326">
        <w:rPr>
          <w:rFonts w:ascii="Times New Roman" w:eastAsia="Times New Roman" w:hAnsi="Times New Roman" w:cs="Arial"/>
          <w:szCs w:val="20"/>
        </w:rPr>
        <w:t xml:space="preserve"> </w:t>
      </w:r>
      <w:r w:rsidR="009C7326">
        <w:rPr>
          <w:rFonts w:ascii="Times New Roman" w:eastAsia="Times New Roman" w:hAnsi="Times New Roman" w:cs="Arial"/>
          <w:szCs w:val="20"/>
        </w:rPr>
        <w:t>mažiau nei 24 valandas</w:t>
      </w:r>
      <w:r w:rsidRPr="00D3229E">
        <w:rPr>
          <w:rFonts w:ascii="Times New Roman" w:eastAsia="Times New Roman" w:hAnsi="Times New Roman" w:cs="Arial"/>
          <w:szCs w:val="20"/>
        </w:rPr>
        <w:t>, praleistą tabletę išgerkite nedelsiant, kai tik atsiminsite, ir kitą tabletę gerkite įprastu metu (net jei iš karto teks išgerti dvi tabletes)</w:t>
      </w:r>
      <w:r w:rsidR="009C7326">
        <w:rPr>
          <w:rFonts w:ascii="Times New Roman" w:eastAsia="Times New Roman" w:hAnsi="Times New Roman" w:cs="Arial"/>
          <w:szCs w:val="20"/>
        </w:rPr>
        <w:t xml:space="preserve">. </w:t>
      </w:r>
      <w:r w:rsidR="00FA0ADA">
        <w:rPr>
          <w:rFonts w:ascii="Times New Roman" w:eastAsia="Times New Roman" w:hAnsi="Times New Roman" w:cs="Arial"/>
          <w:szCs w:val="20"/>
        </w:rPr>
        <w:t>Jei pavėluosite suvartoti</w:t>
      </w:r>
      <w:r w:rsidRPr="00D3229E">
        <w:rPr>
          <w:rFonts w:ascii="Times New Roman" w:eastAsia="Times New Roman" w:hAnsi="Times New Roman" w:cs="Arial"/>
          <w:szCs w:val="20"/>
        </w:rPr>
        <w:t xml:space="preserve"> </w:t>
      </w:r>
      <w:r w:rsidR="00FA0ADA">
        <w:rPr>
          <w:rFonts w:ascii="Times New Roman" w:eastAsia="Times New Roman" w:hAnsi="Times New Roman" w:cs="Arial"/>
          <w:szCs w:val="20"/>
        </w:rPr>
        <w:t>bet kurią baltą veikliąją tabletę daugiau nei 24 valandas</w:t>
      </w:r>
      <w:r w:rsidR="00E14BA4">
        <w:rPr>
          <w:rFonts w:ascii="Times New Roman" w:eastAsia="Times New Roman" w:hAnsi="Times New Roman" w:cs="Arial"/>
          <w:szCs w:val="20"/>
        </w:rPr>
        <w:t>,</w:t>
      </w:r>
      <w:r w:rsidR="00E14BA4" w:rsidRPr="00E14BA4">
        <w:rPr>
          <w:rFonts w:ascii="Times New Roman" w:eastAsia="Times New Roman" w:hAnsi="Times New Roman" w:cs="Arial"/>
          <w:szCs w:val="20"/>
        </w:rPr>
        <w:t xml:space="preserve"> </w:t>
      </w:r>
      <w:r w:rsidR="00E14BA4" w:rsidRPr="00D3229E">
        <w:rPr>
          <w:rFonts w:ascii="Times New Roman" w:eastAsia="Times New Roman" w:hAnsi="Times New Roman" w:cs="Arial"/>
          <w:szCs w:val="20"/>
        </w:rPr>
        <w:t>praleistą tabletę išgerkite nedelsiant, kai tik atsiminsite</w:t>
      </w:r>
      <w:r w:rsidR="00E14BA4">
        <w:rPr>
          <w:rFonts w:ascii="Times New Roman" w:eastAsia="Times New Roman" w:hAnsi="Times New Roman" w:cs="Arial"/>
          <w:szCs w:val="20"/>
        </w:rPr>
        <w:t xml:space="preserve"> </w:t>
      </w:r>
      <w:r w:rsidR="00E14BA4" w:rsidRPr="00D3229E">
        <w:rPr>
          <w:rFonts w:ascii="Times New Roman" w:eastAsia="Times New Roman" w:hAnsi="Times New Roman" w:cs="Arial"/>
          <w:szCs w:val="20"/>
        </w:rPr>
        <w:t>(net jei iš karto teks išgerti dvi tabletes)</w:t>
      </w:r>
      <w:r w:rsidR="00E14BA4">
        <w:rPr>
          <w:rFonts w:ascii="Times New Roman" w:eastAsia="Times New Roman" w:hAnsi="Times New Roman" w:cs="Arial"/>
          <w:szCs w:val="20"/>
        </w:rPr>
        <w:t>,</w:t>
      </w:r>
      <w:r w:rsidR="00FA0ADA" w:rsidRPr="00D3229E">
        <w:rPr>
          <w:rFonts w:ascii="Times New Roman" w:eastAsia="Times New Roman" w:hAnsi="Times New Roman" w:cs="Arial"/>
          <w:szCs w:val="20"/>
        </w:rPr>
        <w:t xml:space="preserve"> </w:t>
      </w:r>
      <w:r w:rsidRPr="00D3229E">
        <w:rPr>
          <w:rFonts w:ascii="Times New Roman" w:eastAsia="Times New Roman" w:hAnsi="Times New Roman" w:cs="Arial"/>
          <w:szCs w:val="20"/>
        </w:rPr>
        <w:t>bei kitas 7 </w:t>
      </w:r>
      <w:r w:rsidR="001228E9" w:rsidRPr="00D3229E">
        <w:rPr>
          <w:rFonts w:ascii="Times New Roman" w:eastAsia="Times New Roman" w:hAnsi="Times New Roman" w:cs="Arial"/>
          <w:szCs w:val="20"/>
        </w:rPr>
        <w:t>paras</w:t>
      </w:r>
      <w:r w:rsidRPr="00D3229E">
        <w:rPr>
          <w:rFonts w:ascii="Times New Roman" w:eastAsia="Times New Roman" w:hAnsi="Times New Roman" w:cs="Arial"/>
          <w:szCs w:val="20"/>
        </w:rPr>
        <w:t xml:space="preserve"> naudokite papildomą kontracepcijos metodą</w:t>
      </w:r>
      <w:r w:rsidR="00E14BA4">
        <w:rPr>
          <w:rFonts w:ascii="Times New Roman" w:eastAsia="Times New Roman" w:hAnsi="Times New Roman" w:cs="Arial"/>
          <w:szCs w:val="20"/>
        </w:rPr>
        <w:t xml:space="preserve"> (pvz., prezervatyvą)</w:t>
      </w:r>
      <w:r w:rsidRPr="00D3229E">
        <w:rPr>
          <w:rFonts w:ascii="Times New Roman" w:eastAsia="Times New Roman" w:hAnsi="Times New Roman" w:cs="Arial"/>
          <w:szCs w:val="20"/>
        </w:rPr>
        <w:t xml:space="preserve">. </w:t>
      </w:r>
      <w:r w:rsidR="00E14BA4">
        <w:rPr>
          <w:rFonts w:ascii="Times New Roman" w:eastAsia="Times New Roman" w:hAnsi="Times New Roman" w:cs="Arial"/>
          <w:szCs w:val="20"/>
        </w:rPr>
        <w:t>T</w:t>
      </w:r>
      <w:r w:rsidR="00E14BA4" w:rsidRPr="00D3229E">
        <w:rPr>
          <w:rFonts w:ascii="Times New Roman" w:eastAsia="Times New Roman" w:hAnsi="Times New Roman" w:cs="Arial"/>
          <w:szCs w:val="20"/>
        </w:rPr>
        <w:t>oliau tablet</w:t>
      </w:r>
      <w:r w:rsidR="00E14BA4">
        <w:rPr>
          <w:rFonts w:ascii="Times New Roman" w:eastAsia="Times New Roman" w:hAnsi="Times New Roman" w:cs="Arial"/>
          <w:szCs w:val="20"/>
        </w:rPr>
        <w:t>e</w:t>
      </w:r>
      <w:r w:rsidR="00E14BA4" w:rsidRPr="00D3229E">
        <w:rPr>
          <w:rFonts w:ascii="Times New Roman" w:eastAsia="Times New Roman" w:hAnsi="Times New Roman" w:cs="Arial"/>
          <w:szCs w:val="20"/>
        </w:rPr>
        <w:t>s varto</w:t>
      </w:r>
      <w:r w:rsidR="00E14BA4">
        <w:rPr>
          <w:rFonts w:ascii="Times New Roman" w:eastAsia="Times New Roman" w:hAnsi="Times New Roman" w:cs="Arial"/>
          <w:szCs w:val="20"/>
        </w:rPr>
        <w:t>kite</w:t>
      </w:r>
      <w:r w:rsidR="00E14BA4" w:rsidRPr="00D3229E">
        <w:rPr>
          <w:rFonts w:ascii="Times New Roman" w:eastAsia="Times New Roman" w:hAnsi="Times New Roman" w:cs="Arial"/>
          <w:szCs w:val="20"/>
        </w:rPr>
        <w:t xml:space="preserve"> įprastu metu</w:t>
      </w:r>
      <w:r w:rsidR="00E14BA4">
        <w:rPr>
          <w:rFonts w:ascii="Times New Roman" w:eastAsia="Times New Roman" w:hAnsi="Times New Roman" w:cs="Arial"/>
          <w:szCs w:val="20"/>
        </w:rPr>
        <w:t>.</w:t>
      </w:r>
      <w:r w:rsidR="00E14BA4" w:rsidRPr="00D3229E">
        <w:rPr>
          <w:rFonts w:ascii="Times New Roman" w:eastAsia="Times New Roman" w:hAnsi="Times New Roman" w:cs="Arial"/>
          <w:szCs w:val="20"/>
        </w:rPr>
        <w:t xml:space="preserve"> </w:t>
      </w:r>
      <w:r w:rsidRPr="00D3229E">
        <w:rPr>
          <w:rFonts w:ascii="Times New Roman" w:eastAsia="Times New Roman" w:hAnsi="Times New Roman" w:cs="Arial"/>
          <w:szCs w:val="20"/>
        </w:rPr>
        <w:t>Kuo daugiau tablečių iš eilės praleisite, tuo didesnė rizika, kad kontraceptinis poveikis susilpnės.</w:t>
      </w:r>
    </w:p>
    <w:p w14:paraId="0A429389"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Arial"/>
          <w:szCs w:val="20"/>
        </w:rPr>
      </w:pPr>
    </w:p>
    <w:p w14:paraId="3722B01C" w14:textId="77777777" w:rsidR="00EA7223" w:rsidRPr="00D3229E" w:rsidRDefault="00EA7223" w:rsidP="00EA7223">
      <w:pPr>
        <w:tabs>
          <w:tab w:val="left" w:pos="567"/>
        </w:tabs>
        <w:suppressAutoHyphens/>
        <w:autoSpaceDE w:val="0"/>
        <w:autoSpaceDN w:val="0"/>
        <w:adjustRightInd w:val="0"/>
        <w:spacing w:after="0" w:line="240" w:lineRule="auto"/>
        <w:textAlignment w:val="baseline"/>
        <w:rPr>
          <w:rFonts w:ascii="Times New Roman" w:eastAsia="Calibri" w:hAnsi="Times New Roman" w:cs="Times New Roman"/>
        </w:rPr>
      </w:pPr>
      <w:r w:rsidRPr="00D3229E">
        <w:rPr>
          <w:rFonts w:ascii="Times New Roman" w:eastAsia="Calibri" w:hAnsi="Times New Roman" w:cs="Times New Roman"/>
        </w:rPr>
        <w:t xml:space="preserve">Jei tabletę praleisite </w:t>
      </w:r>
      <w:r w:rsidRPr="00861C25">
        <w:rPr>
          <w:rFonts w:ascii="Times New Roman" w:eastAsia="Calibri" w:hAnsi="Times New Roman" w:cs="Times New Roman"/>
          <w:b/>
          <w:bCs/>
        </w:rPr>
        <w:t>pirmąją savaitę</w:t>
      </w:r>
      <w:r w:rsidRPr="00D3229E">
        <w:rPr>
          <w:rFonts w:ascii="Times New Roman" w:eastAsia="Calibri" w:hAnsi="Times New Roman" w:cs="Times New Roman"/>
        </w:rPr>
        <w:t xml:space="preserve"> po </w:t>
      </w:r>
      <w:r w:rsidRPr="00D3229E">
        <w:rPr>
          <w:rFonts w:ascii="Times New Roman" w:eastAsia="Times New Roman" w:hAnsi="Times New Roman" w:cs="Times New Roman"/>
        </w:rPr>
        <w:t>tablečių</w:t>
      </w:r>
      <w:r w:rsidRPr="00D3229E">
        <w:rPr>
          <w:rFonts w:ascii="Times New Roman" w:eastAsia="Calibri" w:hAnsi="Times New Roman" w:cs="Times New Roman"/>
        </w:rPr>
        <w:t xml:space="preserve"> vartojimo pradžios ir savaitės laikotarpiu iki tablečių praleidimo buvo lytinių santykių, reikia įvertinti, kad galėjote pastoti. Tokiu atveju kreipkitės į gydytoją.</w:t>
      </w:r>
    </w:p>
    <w:p w14:paraId="48CAE4A2" w14:textId="259D430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Arial"/>
          <w:szCs w:val="20"/>
        </w:rPr>
      </w:pPr>
    </w:p>
    <w:p w14:paraId="2AB1F91D" w14:textId="6814ECE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Calibri" w:hAnsi="Times New Roman" w:cs="Times New Roman"/>
        </w:rPr>
        <w:t xml:space="preserve">Jei tabletę praleisite </w:t>
      </w:r>
      <w:r w:rsidRPr="00D3229E">
        <w:rPr>
          <w:rFonts w:ascii="Times New Roman" w:eastAsia="Calibri" w:hAnsi="Times New Roman" w:cs="Times New Roman"/>
          <w:b/>
          <w:bCs/>
        </w:rPr>
        <w:t>15</w:t>
      </w:r>
      <w:r w:rsidRPr="00D3229E">
        <w:rPr>
          <w:rFonts w:ascii="Times New Roman" w:eastAsia="Calibri" w:hAnsi="Times New Roman" w:cs="Times New Roman"/>
          <w:b/>
          <w:bCs/>
        </w:rPr>
        <w:noBreakHyphen/>
        <w:t xml:space="preserve">24-ąją </w:t>
      </w:r>
      <w:r w:rsidR="001228E9" w:rsidRPr="00D3229E">
        <w:rPr>
          <w:rFonts w:ascii="Times New Roman" w:eastAsia="Calibri" w:hAnsi="Times New Roman" w:cs="Times New Roman"/>
          <w:b/>
          <w:bCs/>
        </w:rPr>
        <w:t>paromis</w:t>
      </w:r>
      <w:r w:rsidRPr="00D3229E">
        <w:rPr>
          <w:rFonts w:ascii="Times New Roman" w:eastAsia="Calibri" w:hAnsi="Times New Roman" w:cs="Times New Roman"/>
          <w:b/>
          <w:bCs/>
        </w:rPr>
        <w:t xml:space="preserve"> (trečioji ar ketvirtoji eilė)</w:t>
      </w:r>
      <w:r w:rsidRPr="00D3229E">
        <w:rPr>
          <w:rFonts w:ascii="Times New Roman" w:eastAsia="Calibri" w:hAnsi="Times New Roman" w:cs="Times New Roman"/>
        </w:rPr>
        <w:t xml:space="preserve">, </w:t>
      </w:r>
      <w:r w:rsidRPr="00D3229E">
        <w:rPr>
          <w:rFonts w:ascii="Times New Roman" w:eastAsia="Times New Roman" w:hAnsi="Times New Roman" w:cs="Arial"/>
          <w:szCs w:val="20"/>
        </w:rPr>
        <w:t>praleistą tabletę išgerkite nedelsiant, kai tik atsiminsite (net jei iš karto teks išgerti dvi tabletes). Toliau baltas veikliąsias tabletes vartokite įprastu metu. Vietoj šios plokštelės žalių placebo tablečių (jas išmeskite) pradėkite kitą lizdinę plokštelę (vartojimo pradžios diena skirsis). Praleidus placebo vartojimo intervalą, kontraceptinė apsauga išliks.</w:t>
      </w:r>
    </w:p>
    <w:p w14:paraId="08AE9459"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szCs w:val="20"/>
        </w:rPr>
      </w:pPr>
    </w:p>
    <w:p w14:paraId="2C7DC066" w14:textId="05D147FE"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Paskutinės 4 žalios tabletės 4-ojoje lizdinės plokštelės eilėje yra placebo tabletės. Jei pamiršite išgerti vieną iš šių tablečių, tai poveikio Zlynda veiksmingumui neturės. Pamirštąją placebo tabletę išmeskite.</w:t>
      </w:r>
    </w:p>
    <w:p w14:paraId="6F4AC705" w14:textId="77777777" w:rsidR="00EA7223" w:rsidRPr="00D3229E" w:rsidRDefault="00EA7223" w:rsidP="00EA7223">
      <w:pPr>
        <w:tabs>
          <w:tab w:val="left" w:pos="567"/>
        </w:tabs>
        <w:suppressAutoHyphens/>
        <w:autoSpaceDN w:val="0"/>
        <w:spacing w:after="0" w:line="240" w:lineRule="auto"/>
        <w:textAlignment w:val="baseline"/>
        <w:rPr>
          <w:rFonts w:ascii="Times New Roman" w:eastAsia="Times New Roman" w:hAnsi="Times New Roman" w:cs="Times New Roman"/>
          <w:szCs w:val="20"/>
        </w:rPr>
      </w:pPr>
    </w:p>
    <w:p w14:paraId="22C1ECF9"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Ką daryti, jei vemiate ar stipriai viduriuojate</w:t>
      </w:r>
    </w:p>
    <w:p w14:paraId="04ACE480" w14:textId="48C3883B"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Jei vemiate ar stipriai viduriuojate, yra rizika, kad į organizmą pateks ne visa tabletėje esanti veiklioji medžiaga ir situacija bus panaši į tą, kuri būna, kai tabletę pamirštate išgerti. Tokiu atveju gali prireikti papildomų kontracepcijos priemonių ir būtina pasitarti su gydytoju.</w:t>
      </w:r>
    </w:p>
    <w:p w14:paraId="77C6C662" w14:textId="77777777" w:rsidR="00EA7223" w:rsidRPr="00D3229E" w:rsidRDefault="00EA7223" w:rsidP="00EA7223">
      <w:pPr>
        <w:suppressAutoHyphens/>
        <w:autoSpaceDN w:val="0"/>
        <w:spacing w:after="0" w:line="240" w:lineRule="auto"/>
        <w:textAlignment w:val="baseline"/>
        <w:rPr>
          <w:rFonts w:ascii="Times New Roman" w:eastAsia="Times New Roman" w:hAnsi="Times New Roman" w:cs="Times New Roman"/>
        </w:rPr>
      </w:pPr>
    </w:p>
    <w:p w14:paraId="1FB58D2C" w14:textId="5AAFA2B0" w:rsidR="00EA7223" w:rsidRPr="00D3229E" w:rsidRDefault="00EA7223" w:rsidP="00EA7223">
      <w:pPr>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Times New Roman" w:hAnsi="Times New Roman" w:cs="Times New Roman"/>
        </w:rPr>
        <w:t>Jeigu vėmimas ar viduriavimas pasireiškia 3</w:t>
      </w:r>
      <w:r w:rsidRPr="00D3229E">
        <w:rPr>
          <w:rFonts w:ascii="Times New Roman" w:eastAsia="Times New Roman" w:hAnsi="Times New Roman" w:cs="Times New Roman"/>
        </w:rPr>
        <w:noBreakHyphen/>
        <w:t>4 valandų laikotarpiu po baltos veikliosios Zlynda tabletės išgėrimo, turite kiek įmanoma greičiau išgerti kitą baltą tabletę iš kitos lizdinės plokštelės. Jei įmanoma, n</w:t>
      </w:r>
      <w:r w:rsidRPr="00D3229E">
        <w:rPr>
          <w:rFonts w:ascii="Times New Roman" w:eastAsia="Times New Roman" w:hAnsi="Times New Roman" w:cs="Arial"/>
          <w:szCs w:val="20"/>
        </w:rPr>
        <w:t xml:space="preserve">aują tabletę reikia išgerti </w:t>
      </w:r>
      <w:r w:rsidR="003B18C9">
        <w:rPr>
          <w:rFonts w:ascii="Times New Roman" w:eastAsia="Times New Roman" w:hAnsi="Times New Roman" w:cs="Arial"/>
          <w:szCs w:val="20"/>
        </w:rPr>
        <w:t>24</w:t>
      </w:r>
      <w:r w:rsidR="003B18C9" w:rsidRPr="00D3229E">
        <w:rPr>
          <w:rFonts w:ascii="Times New Roman" w:eastAsia="Times New Roman" w:hAnsi="Times New Roman" w:cs="Arial"/>
          <w:szCs w:val="20"/>
        </w:rPr>
        <w:t> </w:t>
      </w:r>
      <w:r w:rsidRPr="00D3229E">
        <w:rPr>
          <w:rFonts w:ascii="Times New Roman" w:eastAsia="Times New Roman" w:hAnsi="Times New Roman" w:cs="Arial"/>
          <w:szCs w:val="20"/>
        </w:rPr>
        <w:t xml:space="preserve">valandų laikotarpiu nuo įprastinio tabletės gėrimo laiko. </w:t>
      </w:r>
      <w:r w:rsidRPr="00D3229E">
        <w:rPr>
          <w:rFonts w:ascii="Times New Roman" w:eastAsia="Times New Roman" w:hAnsi="Times New Roman" w:cs="Times New Roman"/>
          <w:szCs w:val="20"/>
        </w:rPr>
        <w:t>Papildomų kontraceptinių priemonių naudoti nereikia</w:t>
      </w:r>
      <w:r w:rsidRPr="00D3229E">
        <w:rPr>
          <w:rFonts w:ascii="Times New Roman" w:eastAsia="Times New Roman" w:hAnsi="Times New Roman" w:cs="Arial"/>
          <w:szCs w:val="20"/>
        </w:rPr>
        <w:t xml:space="preserve">. Jei tai neįmanoma arba jau praėjo daugiau kaip </w:t>
      </w:r>
      <w:r w:rsidR="003B18C9">
        <w:rPr>
          <w:rFonts w:ascii="Times New Roman" w:eastAsia="Times New Roman" w:hAnsi="Times New Roman" w:cs="Arial"/>
          <w:szCs w:val="20"/>
        </w:rPr>
        <w:t>24</w:t>
      </w:r>
      <w:r w:rsidR="003B18C9" w:rsidRPr="00D3229E">
        <w:rPr>
          <w:rFonts w:ascii="Times New Roman" w:eastAsia="Times New Roman" w:hAnsi="Times New Roman" w:cs="Arial"/>
          <w:szCs w:val="20"/>
        </w:rPr>
        <w:t> </w:t>
      </w:r>
      <w:r w:rsidRPr="00D3229E">
        <w:rPr>
          <w:rFonts w:ascii="Times New Roman" w:eastAsia="Times New Roman" w:hAnsi="Times New Roman" w:cs="Arial"/>
          <w:szCs w:val="20"/>
        </w:rPr>
        <w:t>valand</w:t>
      </w:r>
      <w:r w:rsidR="003B18C9">
        <w:rPr>
          <w:rFonts w:ascii="Times New Roman" w:eastAsia="Times New Roman" w:hAnsi="Times New Roman" w:cs="Arial"/>
          <w:szCs w:val="20"/>
        </w:rPr>
        <w:t>os</w:t>
      </w:r>
      <w:r w:rsidRPr="00D3229E">
        <w:rPr>
          <w:rFonts w:ascii="Times New Roman" w:eastAsia="Times New Roman" w:hAnsi="Times New Roman" w:cs="Arial"/>
          <w:szCs w:val="20"/>
        </w:rPr>
        <w:t>, reikia laikytis patarimų dėl praleistų tablečių, pateiktų skyriuje „Pamiršus pavartoti Zlynda“.</w:t>
      </w:r>
    </w:p>
    <w:p w14:paraId="12F5964C"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p>
    <w:p w14:paraId="729395C2" w14:textId="77777777"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b/>
          <w:bCs/>
        </w:rPr>
        <w:t>Nustojus vartoti Zlynda</w:t>
      </w:r>
    </w:p>
    <w:p w14:paraId="22E51D81" w14:textId="1F156523" w:rsidR="00EA7223" w:rsidRPr="00D3229E" w:rsidRDefault="00EA7223" w:rsidP="00EA7223">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 xml:space="preserve">Zlynda galite nustoti vartoti bet kada. Nuo tablečių vartojimo nutraukimo </w:t>
      </w:r>
      <w:r w:rsidR="005109D0" w:rsidRPr="00D3229E">
        <w:rPr>
          <w:rFonts w:ascii="Times New Roman" w:eastAsia="TimesNewRoman,Bold" w:hAnsi="Times New Roman" w:cs="Times New Roman"/>
        </w:rPr>
        <w:t>paros</w:t>
      </w:r>
      <w:r w:rsidRPr="00D3229E">
        <w:rPr>
          <w:rFonts w:ascii="Times New Roman" w:eastAsia="TimesNewRoman,Bold" w:hAnsi="Times New Roman" w:cs="Times New Roman"/>
        </w:rPr>
        <w:t xml:space="preserve"> Jūs nebebūsite apsaugota nuo pastojimo.</w:t>
      </w:r>
    </w:p>
    <w:p w14:paraId="4AA9923D" w14:textId="77777777" w:rsidR="00EA7223" w:rsidRPr="00D3229E" w:rsidRDefault="00EA7223" w:rsidP="00EA7223">
      <w:pPr>
        <w:widowControl w:val="0"/>
        <w:numPr>
          <w:ilvl w:val="12"/>
          <w:numId w:val="0"/>
        </w:numPr>
        <w:spacing w:after="0" w:line="240" w:lineRule="auto"/>
        <w:ind w:right="-2"/>
        <w:rPr>
          <w:rFonts w:ascii="Times New Roman" w:eastAsia="TimesNewRoman,Bold" w:hAnsi="Times New Roman" w:cs="Times New Roman"/>
        </w:rPr>
      </w:pPr>
    </w:p>
    <w:p w14:paraId="665C06B9"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r w:rsidRPr="00D3229E">
        <w:rPr>
          <w:rFonts w:ascii="Times New Roman" w:eastAsia="TimesNewRoman,Bold" w:hAnsi="Times New Roman" w:cs="Times New Roman"/>
        </w:rPr>
        <w:t>Jeigu kiltų daugiau klausimų dėl šio vaisto vartojimo, kreipkitės į gydytoją, vaistininką arba slaugytoją.</w:t>
      </w:r>
    </w:p>
    <w:p w14:paraId="737ADBDE"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4B51CCBB"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1C281028" w14:textId="77777777" w:rsidR="00EA7223" w:rsidRPr="00D3229E" w:rsidRDefault="00EA7223" w:rsidP="00EA7223">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caps/>
        </w:rPr>
        <w:t>4.</w:t>
      </w:r>
      <w:r w:rsidRPr="00D3229E">
        <w:rPr>
          <w:rFonts w:ascii="Times New Roman" w:eastAsia="Times New Roman" w:hAnsi="Times New Roman" w:cs="Times New Roman"/>
          <w:b/>
          <w:caps/>
        </w:rPr>
        <w:tab/>
      </w:r>
      <w:r w:rsidRPr="00D3229E">
        <w:rPr>
          <w:rFonts w:ascii="Times New Roman" w:eastAsia="Times New Roman" w:hAnsi="Times New Roman" w:cs="Times New Roman"/>
          <w:b/>
        </w:rPr>
        <w:t>Galimas šalutinis poveikis</w:t>
      </w:r>
    </w:p>
    <w:p w14:paraId="4800896D" w14:textId="77777777" w:rsidR="00EA7223" w:rsidRPr="00D3229E" w:rsidRDefault="00EA7223" w:rsidP="00EA7223">
      <w:pPr>
        <w:widowControl w:val="0"/>
        <w:spacing w:after="0" w:line="240" w:lineRule="auto"/>
        <w:ind w:left="567" w:hanging="567"/>
        <w:rPr>
          <w:rFonts w:ascii="Times New Roman" w:eastAsia="Times New Roman" w:hAnsi="Times New Roman" w:cs="Times New Roman"/>
        </w:rPr>
      </w:pPr>
    </w:p>
    <w:p w14:paraId="57A4EB98"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Šis vaistas, kaip ir visi kiti, gali sukelti šalutinį poveikį, nors jis pasireiškia ne visiems žmonėms.</w:t>
      </w:r>
    </w:p>
    <w:p w14:paraId="6CEF0D9E"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29EA59B7"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Su Zlynda vartojimu susijęs sunkus šalutinis poveikis yra aprašytas 2 skyriaus „Kas žinotina prieš vartojant Zlynda“ poskyriuose „Krūties vėžys“ ir „Trombozė“. Perskaitykite šį skyrių, kur pateikiama papildomos informacijos, ir, jei reikia, pasitarkite su gydytoju.</w:t>
      </w:r>
    </w:p>
    <w:p w14:paraId="1E8089F0"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4388877" w14:textId="2DC1E859"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Vartojant Zlynda gali nereguliariais intervalais pasireikšti kraujavimas iš makšties. Tai gali būti tik tepimas, kai net neprireikia įdėklo, ar stipresnis kraujavimas, kuris atrodo kaip lengvos menstruacijos ir dėl kurio būtina imtis higienos priemonių. Gali nekraujuoti visai. Nereguliarus kraujavimas nėra požymis, kad kontraceptinis Zlynda poveikis susilpnėjo. Apskritai jokių veiksmų imtis nereikia</w:t>
      </w:r>
      <w:r w:rsidR="00755932" w:rsidRPr="00D3229E">
        <w:rPr>
          <w:rFonts w:ascii="Times New Roman" w:eastAsia="Times New Roman" w:hAnsi="Times New Roman" w:cs="Times New Roman"/>
        </w:rPr>
        <w:t xml:space="preserve"> – tiesiog tęskite Zlynda vartojimą</w:t>
      </w:r>
      <w:r w:rsidRPr="00D3229E">
        <w:rPr>
          <w:rFonts w:ascii="Times New Roman" w:eastAsia="Times New Roman" w:hAnsi="Times New Roman" w:cs="Times New Roman"/>
        </w:rPr>
        <w:t>. Vis dėlto jei kraujavimas yra stiprus ar trunka ilgai, būtina pasitarti su gydytoju.</w:t>
      </w:r>
    </w:p>
    <w:p w14:paraId="47D8139F"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775A529"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Jei kraujavimas yra labai dažnas ir nereguliarus, būtina apsvarstyti kito kontracepcijos metodo naudojimą. Jei Zlynda vartojimo laikotarpiu iš makšties nekraujuoja, tuo atveju, jei tablečių vartojote ne pagal 3 skyriuje „Kaip vartoti Zlynda“ pateikiamas instrukcijas, gali reikėti atlikti testą nėštumui nustatyti.</w:t>
      </w:r>
    </w:p>
    <w:p w14:paraId="074DED0A"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538B55A0" w14:textId="40AE0445"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Toliau išvardyt</w:t>
      </w:r>
      <w:r w:rsidR="009F2D01">
        <w:rPr>
          <w:rFonts w:ascii="Times New Roman" w:eastAsia="Times New Roman" w:hAnsi="Times New Roman" w:cs="Times New Roman"/>
        </w:rPr>
        <w:t>i</w:t>
      </w:r>
      <w:r w:rsidRPr="00D3229E">
        <w:rPr>
          <w:rFonts w:ascii="Times New Roman" w:eastAsia="Times New Roman" w:hAnsi="Times New Roman" w:cs="Times New Roman"/>
        </w:rPr>
        <w:t xml:space="preserve"> šalutini</w:t>
      </w:r>
      <w:r w:rsidR="009F2D01">
        <w:rPr>
          <w:rFonts w:ascii="Times New Roman" w:eastAsia="Times New Roman" w:hAnsi="Times New Roman" w:cs="Times New Roman"/>
        </w:rPr>
        <w:t>o</w:t>
      </w:r>
      <w:r w:rsidRPr="00D3229E">
        <w:rPr>
          <w:rFonts w:ascii="Times New Roman" w:eastAsia="Times New Roman" w:hAnsi="Times New Roman" w:cs="Times New Roman"/>
        </w:rPr>
        <w:t xml:space="preserve"> poveiki</w:t>
      </w:r>
      <w:r w:rsidR="009F2D01">
        <w:rPr>
          <w:rFonts w:ascii="Times New Roman" w:eastAsia="Times New Roman" w:hAnsi="Times New Roman" w:cs="Times New Roman"/>
        </w:rPr>
        <w:t>o reiškiniai</w:t>
      </w:r>
      <w:r w:rsidRPr="00D3229E">
        <w:rPr>
          <w:rFonts w:ascii="Times New Roman" w:eastAsia="Times New Roman" w:hAnsi="Times New Roman" w:cs="Times New Roman"/>
        </w:rPr>
        <w:t xml:space="preserve"> susiję su Zlynda vartojimu.</w:t>
      </w:r>
    </w:p>
    <w:p w14:paraId="2360AF6C"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4F3682F9" w14:textId="76D0F440" w:rsidR="00EA7223" w:rsidRPr="00861C25" w:rsidRDefault="009F2D01" w:rsidP="00EA7223">
      <w:pPr>
        <w:widowControl w:val="0"/>
        <w:autoSpaceDE w:val="0"/>
        <w:autoSpaceDN w:val="0"/>
        <w:adjustRightInd w:val="0"/>
        <w:spacing w:after="0" w:line="240" w:lineRule="auto"/>
        <w:rPr>
          <w:rFonts w:ascii="Times New Roman" w:eastAsia="Times New Roman" w:hAnsi="Times New Roman" w:cs="Times New Roman"/>
          <w:b/>
          <w:bCs/>
        </w:rPr>
      </w:pPr>
      <w:r w:rsidRPr="00861C25">
        <w:rPr>
          <w:rFonts w:ascii="Times New Roman" w:hAnsi="Times New Roman" w:cs="Times New Roman"/>
          <w:b/>
          <w:bCs/>
          <w:noProof/>
        </w:rPr>
        <w:t>Dažni šalutinio poveikio reiškiniai (gali pasireikšti rečiau kaip 1 iš 10 asmenų)</w:t>
      </w:r>
      <w:r w:rsidR="00EA7223" w:rsidRPr="00861C25">
        <w:rPr>
          <w:rFonts w:ascii="Times New Roman" w:eastAsia="Times New Roman" w:hAnsi="Times New Roman" w:cs="Times New Roman"/>
          <w:b/>
          <w:bCs/>
        </w:rPr>
        <w:t>:</w:t>
      </w:r>
    </w:p>
    <w:p w14:paraId="794B61E5"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galvos skausmas;</w:t>
      </w:r>
    </w:p>
    <w:p w14:paraId="5BF78D6B"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pykinimas, pilvo skausmas;</w:t>
      </w:r>
    </w:p>
    <w:p w14:paraId="42F92C32"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lytinio potraukio pokytis, pakitusi nuotaika;</w:t>
      </w:r>
    </w:p>
    <w:p w14:paraId="6C214A56"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spuogai;</w:t>
      </w:r>
    </w:p>
    <w:p w14:paraId="542DACB8"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nemalonus pojūtis krūtyse, skausmingos menstruacijos, kraujavimas ar nereguliarus menstruacinis kraujavimas;</w:t>
      </w:r>
    </w:p>
    <w:p w14:paraId="7747E2D6"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kūno svorio padidėjimas.</w:t>
      </w:r>
    </w:p>
    <w:p w14:paraId="1BD61D56"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00302DCF" w14:textId="7076F3B9" w:rsidR="00EA7223" w:rsidRPr="00861C25" w:rsidRDefault="009F2D01" w:rsidP="00EA7223">
      <w:pPr>
        <w:widowControl w:val="0"/>
        <w:autoSpaceDE w:val="0"/>
        <w:autoSpaceDN w:val="0"/>
        <w:adjustRightInd w:val="0"/>
        <w:spacing w:after="0" w:line="240" w:lineRule="auto"/>
        <w:rPr>
          <w:rFonts w:ascii="Times New Roman" w:eastAsia="Times New Roman" w:hAnsi="Times New Roman" w:cs="Times New Roman"/>
          <w:b/>
          <w:bCs/>
        </w:rPr>
      </w:pPr>
      <w:r w:rsidRPr="009F2D01">
        <w:rPr>
          <w:rFonts w:ascii="Times New Roman" w:eastAsia="Times New Roman" w:hAnsi="Times New Roman" w:cs="Times New Roman"/>
          <w:b/>
          <w:bCs/>
        </w:rPr>
        <w:t>Nedažni šalutinio poveikio reiškiniai (gali pasireikšti rečiau kaip 1 iš 100 asmenų</w:t>
      </w:r>
      <w:r w:rsidR="00EA7223" w:rsidRPr="00861C25">
        <w:rPr>
          <w:rFonts w:ascii="Times New Roman" w:eastAsia="Times New Roman" w:hAnsi="Times New Roman" w:cs="Times New Roman"/>
          <w:b/>
          <w:bCs/>
        </w:rPr>
        <w:t>:</w:t>
      </w:r>
    </w:p>
    <w:p w14:paraId="535A0F34"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mažakraujystė (sumažėjęs raudonųjų kraujo ląstelių kiekis), nuovargis (pavargimas), skysčio susilaikymas;</w:t>
      </w:r>
    </w:p>
    <w:p w14:paraId="41060FCA"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svaigulys;</w:t>
      </w:r>
    </w:p>
    <w:p w14:paraId="20988EB4"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vėmimas, viduriavimas, vidurių užkietėjimas;</w:t>
      </w:r>
    </w:p>
    <w:p w14:paraId="17A74C76"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makšties infekcijos;</w:t>
      </w:r>
    </w:p>
    <w:p w14:paraId="082CFFC5"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padidėjęs toliau išvardytų medžiagų kiekis (nustatomas kraujo tyrimais): kalis, kepenų fermentai (ALT, AST, GGT), bilirubinas, kreatino fosfokinazė, trigliceridai;</w:t>
      </w:r>
    </w:p>
    <w:p w14:paraId="415CE52F"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apetito pokyčiai;</w:t>
      </w:r>
    </w:p>
    <w:p w14:paraId="23D113E4"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gimdos lejomioma (gerybinis gimdos navikas);</w:t>
      </w:r>
    </w:p>
    <w:p w14:paraId="26F4E72C" w14:textId="48B45ED9" w:rsidR="00EA7223" w:rsidRPr="00D3229E" w:rsidRDefault="003F30A2"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depresinė</w:t>
      </w:r>
      <w:r w:rsidR="00EA7223" w:rsidRPr="00D3229E">
        <w:rPr>
          <w:rFonts w:ascii="Times New Roman" w:eastAsia="Times New Roman" w:hAnsi="Times New Roman" w:cs="Times New Roman"/>
        </w:rPr>
        <w:t xml:space="preserve"> nuotaika, depresija, nerimas;</w:t>
      </w:r>
    </w:p>
    <w:p w14:paraId="1C55588E"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menstruacinio kraujavimo nebuvimas, pakitęs menstruacinis kraujavimas, dubens skausmas, kiaušidės cistos, išskyros iš makšties ir makšties sausumas;</w:t>
      </w:r>
    </w:p>
    <w:p w14:paraId="113303B3" w14:textId="4AA789C3"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plaukų slinkimas, sustiprėjęs prakaitavimas, niežėjimas, išbėrimas, seborėja (odos riebumas), dermatitas (odos uždegimas);</w:t>
      </w:r>
    </w:p>
    <w:p w14:paraId="6D21A1C6"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padidėjęs kraujospūdis, paraudimas su karščio pojūčiu;</w:t>
      </w:r>
    </w:p>
    <w:p w14:paraId="3E48082A"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padidėjęs jautrumas.</w:t>
      </w:r>
    </w:p>
    <w:p w14:paraId="6C6E0800"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5435D28C" w14:textId="28A87068" w:rsidR="00EA7223" w:rsidRPr="009F2D01" w:rsidRDefault="009F2D01" w:rsidP="00EA7223">
      <w:pPr>
        <w:widowControl w:val="0"/>
        <w:autoSpaceDE w:val="0"/>
        <w:autoSpaceDN w:val="0"/>
        <w:adjustRightInd w:val="0"/>
        <w:spacing w:after="0" w:line="240" w:lineRule="auto"/>
        <w:rPr>
          <w:rFonts w:ascii="Times New Roman" w:eastAsia="Times New Roman" w:hAnsi="Times New Roman" w:cs="Times New Roman"/>
        </w:rPr>
      </w:pPr>
      <w:r w:rsidRPr="00861C25">
        <w:rPr>
          <w:rFonts w:ascii="Times New Roman" w:hAnsi="Times New Roman" w:cs="Times New Roman"/>
          <w:b/>
          <w:bCs/>
          <w:noProof/>
        </w:rPr>
        <w:t>Reti šalutinio poveikio reiškiniai (gali pasireikšti rečiau kaip 1 iš 1 000 asmenų)</w:t>
      </w:r>
      <w:r w:rsidR="00EA7223" w:rsidRPr="009F2D01">
        <w:rPr>
          <w:rFonts w:ascii="Times New Roman" w:eastAsia="Times New Roman" w:hAnsi="Times New Roman" w:cs="Times New Roman"/>
        </w:rPr>
        <w:t xml:space="preserve">: </w:t>
      </w:r>
    </w:p>
    <w:p w14:paraId="2FDB2A17"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kontaktinių lęšių netoleravimas;</w:t>
      </w:r>
    </w:p>
    <w:p w14:paraId="05EA770C"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kūno svorio mažėjimas;</w:t>
      </w:r>
    </w:p>
    <w:p w14:paraId="0EE5ADCD"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padidėjęs išskiriamo šlapimo kiekis;</w:t>
      </w:r>
    </w:p>
    <w:p w14:paraId="1C494BEB" w14:textId="77777777" w:rsidR="00EA7223" w:rsidRPr="00D3229E" w:rsidRDefault="00EA7223" w:rsidP="007445F6">
      <w:pPr>
        <w:widowControl w:val="0"/>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krūties cista, išskyros iš krūties, nenormalūs gimdos kaklelio tepinėlio tyrimo rezultatai, lytinių organų niežėjimas.</w:t>
      </w:r>
    </w:p>
    <w:p w14:paraId="42F243EC"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63248E7F" w14:textId="77777777" w:rsidR="00EA7223" w:rsidRPr="00D3229E" w:rsidRDefault="00EA7223" w:rsidP="00EA7223">
      <w:pPr>
        <w:widowControl w:val="0"/>
        <w:tabs>
          <w:tab w:val="left" w:pos="540"/>
        </w:tabs>
        <w:spacing w:after="0" w:line="240" w:lineRule="auto"/>
        <w:rPr>
          <w:rFonts w:ascii="Times New Roman" w:eastAsia="Calibri" w:hAnsi="Times New Roman" w:cs="Times New Roman"/>
          <w:b/>
        </w:rPr>
      </w:pPr>
      <w:r w:rsidRPr="00D3229E">
        <w:rPr>
          <w:rFonts w:ascii="Times New Roman" w:eastAsia="Calibri" w:hAnsi="Times New Roman" w:cs="Times New Roman"/>
          <w:b/>
        </w:rPr>
        <w:t>Pranešimas apie šalutinį poveikį</w:t>
      </w:r>
    </w:p>
    <w:p w14:paraId="1CCC5415" w14:textId="3F726C1F" w:rsidR="00C42B6E" w:rsidRPr="008E441D" w:rsidRDefault="00C42B6E" w:rsidP="00CD262D">
      <w:pPr>
        <w:spacing w:after="0" w:line="240" w:lineRule="auto"/>
        <w:rPr>
          <w:rFonts w:ascii="Times New Roman" w:eastAsia="Times New Roman" w:hAnsi="Times New Roman" w:cs="Times New Roman"/>
        </w:rPr>
      </w:pPr>
      <w:r w:rsidRPr="008E441D">
        <w:rPr>
          <w:rFonts w:ascii="Times New Roman" w:eastAsia="Times New Roman" w:hAnsi="Times New Roman" w:cs="Times New Roman"/>
        </w:rPr>
        <w:t xml:space="preserve">Jeigu pasireiškė šalutinis poveikis, įskaitant šiame lapelyje nenurodytą, pasakykite gydytojui, vaistininkui arba slaugytojui. </w:t>
      </w:r>
      <w:r w:rsidRPr="008E441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E441D">
        <w:rPr>
          <w:rFonts w:ascii="Times New Roman" w:eastAsia="Times New Roman" w:hAnsi="Times New Roman" w:cs="Times New Roman"/>
          <w:color w:val="0000EE"/>
          <w:u w:val="single"/>
          <w:lang w:eastAsia="lt-LT"/>
        </w:rPr>
        <w:t>https://vvkt.lrv.lt/lt/</w:t>
      </w:r>
      <w:r w:rsidRPr="008E441D">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8E441D">
        <w:rPr>
          <w:rFonts w:ascii="Times New Roman" w:eastAsia="Times New Roman" w:hAnsi="Times New Roman" w:cs="Times New Roman"/>
        </w:rPr>
        <w:t>.</w:t>
      </w:r>
    </w:p>
    <w:p w14:paraId="7B319B66" w14:textId="77777777" w:rsidR="00EA7223" w:rsidRPr="00D3229E" w:rsidRDefault="00EA7223" w:rsidP="00CD262D">
      <w:pPr>
        <w:widowControl w:val="0"/>
        <w:tabs>
          <w:tab w:val="left" w:pos="540"/>
        </w:tabs>
        <w:spacing w:after="0" w:line="240" w:lineRule="auto"/>
        <w:rPr>
          <w:rFonts w:ascii="Times New Roman" w:eastAsia="Times New Roman" w:hAnsi="Times New Roman" w:cs="Times New Roman"/>
          <w:szCs w:val="24"/>
        </w:rPr>
      </w:pPr>
    </w:p>
    <w:p w14:paraId="39238C45"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23C9026B" w14:textId="77777777" w:rsidR="00EA7223" w:rsidRPr="00D3229E" w:rsidRDefault="00EA7223" w:rsidP="00EA7223">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5.</w:t>
      </w:r>
      <w:r w:rsidRPr="00D3229E">
        <w:rPr>
          <w:rFonts w:ascii="Times New Roman" w:eastAsia="Times New Roman" w:hAnsi="Times New Roman" w:cs="Times New Roman"/>
          <w:b/>
        </w:rPr>
        <w:tab/>
        <w:t>Kaip laikyti Zlynda</w:t>
      </w:r>
    </w:p>
    <w:p w14:paraId="716E840E" w14:textId="77777777" w:rsidR="00EA7223" w:rsidRPr="00D3229E" w:rsidRDefault="00EA7223" w:rsidP="00EA7223">
      <w:pPr>
        <w:widowControl w:val="0"/>
        <w:spacing w:after="0" w:line="240" w:lineRule="auto"/>
        <w:rPr>
          <w:rFonts w:ascii="Times New Roman" w:eastAsia="Times New Roman" w:hAnsi="Times New Roman" w:cs="Times New Roman"/>
          <w:i/>
        </w:rPr>
      </w:pPr>
    </w:p>
    <w:p w14:paraId="37CD0E57"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Šį vaistą laikykite vaikams nepastebimoje ir nepasiekiamoje vietoje.</w:t>
      </w:r>
    </w:p>
    <w:p w14:paraId="50ABDFD1"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6CB64850" w14:textId="7C5C0F3D" w:rsidR="00EA7223" w:rsidRPr="00D3229E" w:rsidRDefault="00EA7223" w:rsidP="00EA7223">
      <w:pPr>
        <w:widowControl w:val="0"/>
        <w:spacing w:after="0" w:line="240" w:lineRule="auto"/>
        <w:rPr>
          <w:rFonts w:ascii="Times New Roman" w:eastAsia="Times New Roman" w:hAnsi="Times New Roman" w:cs="Times New Roman"/>
          <w:iCs/>
        </w:rPr>
      </w:pPr>
      <w:r w:rsidRPr="00D3229E">
        <w:rPr>
          <w:rFonts w:ascii="Times New Roman" w:eastAsia="Times New Roman" w:hAnsi="Times New Roman" w:cs="Times New Roman"/>
          <w:iCs/>
        </w:rPr>
        <w:t xml:space="preserve">Ant </w:t>
      </w:r>
      <w:r w:rsidR="00EA6DE4">
        <w:rPr>
          <w:rFonts w:ascii="Times New Roman" w:eastAsia="Times New Roman" w:hAnsi="Times New Roman" w:cs="Times New Roman"/>
          <w:iCs/>
        </w:rPr>
        <w:t>dėžutės ir lizdinės plokštelės</w:t>
      </w:r>
      <w:r w:rsidR="00EA6DE4" w:rsidRPr="00D3229E">
        <w:rPr>
          <w:rFonts w:ascii="Times New Roman" w:eastAsia="Times New Roman" w:hAnsi="Times New Roman" w:cs="Times New Roman"/>
          <w:iCs/>
        </w:rPr>
        <w:t xml:space="preserve"> </w:t>
      </w:r>
      <w:r w:rsidRPr="00D3229E">
        <w:rPr>
          <w:rFonts w:ascii="Times New Roman" w:eastAsia="Times New Roman" w:hAnsi="Times New Roman" w:cs="Times New Roman"/>
          <w:iCs/>
        </w:rPr>
        <w:t>po „EXP“ nurodytam tinkamumo laikui pasibaigus, šio vaisto vartoti negalima. Vaistas tinkamas vartoti iki paskutinės nurodyto mėnesio dienos.</w:t>
      </w:r>
    </w:p>
    <w:p w14:paraId="28011AC7"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4D6D058E" w14:textId="77777777" w:rsidR="00EA7223" w:rsidRPr="00D3229E" w:rsidRDefault="00EA7223" w:rsidP="00EA7223">
      <w:pPr>
        <w:widowControl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 xml:space="preserve">Laikyti žemesnėje kaip </w:t>
      </w:r>
      <w:r w:rsidRPr="00D3229E">
        <w:rPr>
          <w:rFonts w:ascii="Times New Roman" w:eastAsia="Times New Roman" w:hAnsi="Times New Roman" w:cs="Times New Roman"/>
          <w:snapToGrid w:val="0"/>
          <w:szCs w:val="20"/>
        </w:rPr>
        <w:t>25 ºC temperatūroje</w:t>
      </w:r>
      <w:r w:rsidRPr="00D3229E">
        <w:rPr>
          <w:rFonts w:ascii="Times New Roman" w:eastAsia="TimesNewRoman" w:hAnsi="Times New Roman" w:cs="Times New Roman"/>
        </w:rPr>
        <w:t>.</w:t>
      </w:r>
    </w:p>
    <w:p w14:paraId="6A7AFA71" w14:textId="77777777" w:rsidR="00EA7223" w:rsidRPr="00D3229E" w:rsidRDefault="00EA7223" w:rsidP="00EA7223">
      <w:pPr>
        <w:widowControl w:val="0"/>
        <w:spacing w:after="0" w:line="240" w:lineRule="auto"/>
        <w:rPr>
          <w:rFonts w:ascii="Times New Roman" w:eastAsia="TimesNewRoman" w:hAnsi="Times New Roman" w:cs="Times New Roman"/>
        </w:rPr>
      </w:pPr>
    </w:p>
    <w:p w14:paraId="0AE6A36F"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Vaistų negalima išmesti į kanalizaciją arba su buitinėmis</w:t>
      </w:r>
      <w:r w:rsidRPr="00D3229E">
        <w:rPr>
          <w:rFonts w:ascii="Times New Roman" w:eastAsia="Times New Roman" w:hAnsi="Times New Roman" w:cs="Times New Roman"/>
          <w:color w:val="993366"/>
        </w:rPr>
        <w:t xml:space="preserve"> </w:t>
      </w:r>
      <w:r w:rsidRPr="00D3229E">
        <w:rPr>
          <w:rFonts w:ascii="Times New Roman" w:eastAsia="Times New Roman" w:hAnsi="Times New Roman" w:cs="Times New Roman"/>
        </w:rPr>
        <w:t>atliekomis. Kaip išmesti nereikalingus vaistus, klauskite vaistininko. Šios priemonės padės apsaugoti aplinką.</w:t>
      </w:r>
    </w:p>
    <w:p w14:paraId="4D189FC2"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44B5A56D" w14:textId="77777777" w:rsidR="00EA7223" w:rsidRPr="00D3229E" w:rsidRDefault="00EA7223" w:rsidP="00EA7223">
      <w:pPr>
        <w:widowControl w:val="0"/>
        <w:numPr>
          <w:ilvl w:val="12"/>
          <w:numId w:val="0"/>
        </w:numPr>
        <w:spacing w:after="0" w:line="240" w:lineRule="auto"/>
        <w:ind w:right="-2"/>
        <w:rPr>
          <w:rFonts w:ascii="Times New Roman" w:eastAsia="Times New Roman" w:hAnsi="Times New Roman" w:cs="Times New Roman"/>
        </w:rPr>
      </w:pPr>
    </w:p>
    <w:p w14:paraId="0798192C" w14:textId="77777777" w:rsidR="00EA7223" w:rsidRPr="00D3229E" w:rsidRDefault="00EA7223" w:rsidP="00EA7223">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6.</w:t>
      </w:r>
      <w:r w:rsidRPr="00D3229E">
        <w:rPr>
          <w:rFonts w:ascii="Times New Roman" w:eastAsia="Times New Roman" w:hAnsi="Times New Roman" w:cs="Times New Roman"/>
          <w:b/>
        </w:rPr>
        <w:tab/>
        <w:t>Pakuotės turinys ir kita informacija</w:t>
      </w:r>
    </w:p>
    <w:p w14:paraId="710A66E7"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rPr>
      </w:pPr>
    </w:p>
    <w:p w14:paraId="371A956B"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b/>
          <w:bCs/>
        </w:rPr>
      </w:pPr>
      <w:r w:rsidRPr="00D3229E">
        <w:rPr>
          <w:rFonts w:ascii="Times New Roman" w:eastAsia="Times New Roman" w:hAnsi="Times New Roman" w:cs="Times New Roman"/>
          <w:b/>
          <w:bCs/>
        </w:rPr>
        <w:t>Zlynda sudėtis</w:t>
      </w:r>
    </w:p>
    <w:p w14:paraId="11E2FA1F"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u w:val="single"/>
        </w:rPr>
      </w:pPr>
      <w:r w:rsidRPr="00D3229E">
        <w:rPr>
          <w:rFonts w:ascii="Times New Roman" w:eastAsia="Times New Roman" w:hAnsi="Times New Roman" w:cs="Times New Roman"/>
          <w:u w:val="single"/>
        </w:rPr>
        <w:t>Baltos veikliosios plėvele dengtos tabletės</w:t>
      </w:r>
    </w:p>
    <w:p w14:paraId="4BA23F58" w14:textId="77777777" w:rsidR="00EA7223" w:rsidRPr="00D3229E" w:rsidRDefault="00EA7223" w:rsidP="00EA7223">
      <w:pPr>
        <w:widowControl w:val="0"/>
        <w:numPr>
          <w:ilvl w:val="0"/>
          <w:numId w:val="6"/>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 New Roman" w:hAnsi="Times New Roman" w:cs="Times New Roman"/>
        </w:rPr>
        <w:t xml:space="preserve">Veiklioji medžiaga </w:t>
      </w:r>
      <w:r w:rsidRPr="00D3229E">
        <w:rPr>
          <w:rFonts w:ascii="Times New Roman" w:eastAsia="TimesNewRoman" w:hAnsi="Times New Roman" w:cs="Times New Roman"/>
        </w:rPr>
        <w:t>yra drospironenas.</w:t>
      </w:r>
    </w:p>
    <w:p w14:paraId="2A64E2C5" w14:textId="72C18A2C" w:rsidR="00EA7223" w:rsidRPr="00D3229E" w:rsidRDefault="00EA7223" w:rsidP="00EA7223">
      <w:pPr>
        <w:widowControl w:val="0"/>
        <w:autoSpaceDE w:val="0"/>
        <w:autoSpaceDN w:val="0"/>
        <w:adjustRightInd w:val="0"/>
        <w:spacing w:after="0" w:line="240" w:lineRule="auto"/>
        <w:ind w:left="567"/>
        <w:rPr>
          <w:rFonts w:ascii="Times New Roman" w:eastAsia="TimesNewRoman" w:hAnsi="Times New Roman" w:cs="Times New Roman"/>
        </w:rPr>
      </w:pPr>
      <w:r w:rsidRPr="00D3229E">
        <w:rPr>
          <w:rFonts w:ascii="Times New Roman" w:eastAsia="TimesNewRoman" w:hAnsi="Times New Roman" w:cs="Times New Roman"/>
        </w:rPr>
        <w:t>Kiekvienoje baltoje veikliojoje plėvele dengtoje tabletėje yra 4 m</w:t>
      </w:r>
      <w:r w:rsidR="00E84BD5">
        <w:rPr>
          <w:rFonts w:ascii="Times New Roman" w:eastAsia="TimesNewRoman" w:hAnsi="Times New Roman" w:cs="Times New Roman"/>
        </w:rPr>
        <w:t>g</w:t>
      </w:r>
      <w:r w:rsidRPr="00D3229E">
        <w:rPr>
          <w:rFonts w:ascii="Times New Roman" w:eastAsia="TimesNewRoman" w:hAnsi="Times New Roman" w:cs="Times New Roman"/>
        </w:rPr>
        <w:t xml:space="preserve"> drospironeno.</w:t>
      </w:r>
    </w:p>
    <w:p w14:paraId="7B5C6433"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227CE10E" w14:textId="77777777" w:rsidR="00EA7223" w:rsidRPr="00D3229E" w:rsidRDefault="00EA7223" w:rsidP="00EA7223">
      <w:pPr>
        <w:widowControl w:val="0"/>
        <w:numPr>
          <w:ilvl w:val="0"/>
          <w:numId w:val="6"/>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 New Roman" w:hAnsi="Times New Roman" w:cs="Times New Roman"/>
        </w:rPr>
        <w:t>Pagalbinės medžiagos</w:t>
      </w:r>
    </w:p>
    <w:p w14:paraId="2BD2988D" w14:textId="77777777" w:rsidR="00EA7223" w:rsidRPr="00D3229E" w:rsidRDefault="00EA7223" w:rsidP="00EA7223">
      <w:pPr>
        <w:widowControl w:val="0"/>
        <w:autoSpaceDE w:val="0"/>
        <w:autoSpaceDN w:val="0"/>
        <w:adjustRightInd w:val="0"/>
        <w:spacing w:after="0" w:line="240" w:lineRule="auto"/>
        <w:ind w:left="567"/>
        <w:rPr>
          <w:rFonts w:ascii="Times New Roman" w:eastAsia="Times New Roman" w:hAnsi="Times New Roman" w:cs="Times New Roman"/>
        </w:rPr>
      </w:pPr>
      <w:r w:rsidRPr="00D3229E">
        <w:rPr>
          <w:rFonts w:ascii="Times New Roman" w:eastAsia="Times New Roman" w:hAnsi="Times New Roman" w:cs="Times New Roman"/>
          <w:i/>
          <w:iCs/>
        </w:rPr>
        <w:t>Tabletės branduolys</w:t>
      </w:r>
      <w:r w:rsidRPr="00D3229E">
        <w:rPr>
          <w:rFonts w:ascii="Times New Roman" w:eastAsia="Times New Roman" w:hAnsi="Times New Roman" w:cs="Times New Roman"/>
        </w:rPr>
        <w:t>: mikrokristalinė celiuliozė, laktozė, bevandenis koloidinis silicio dioksidas (E551), magnio stearatas (E470b).</w:t>
      </w:r>
    </w:p>
    <w:p w14:paraId="4933111E" w14:textId="77777777" w:rsidR="00EA7223" w:rsidRPr="00D3229E" w:rsidRDefault="00EA7223" w:rsidP="00EA7223">
      <w:pPr>
        <w:widowControl w:val="0"/>
        <w:autoSpaceDE w:val="0"/>
        <w:autoSpaceDN w:val="0"/>
        <w:adjustRightInd w:val="0"/>
        <w:spacing w:after="0" w:line="240" w:lineRule="auto"/>
        <w:ind w:left="567"/>
        <w:rPr>
          <w:rFonts w:ascii="Times New Roman" w:eastAsia="Times New Roman" w:hAnsi="Times New Roman" w:cs="Times New Roman"/>
        </w:rPr>
      </w:pPr>
      <w:r w:rsidRPr="00D3229E">
        <w:rPr>
          <w:rFonts w:ascii="Times New Roman" w:eastAsia="Times New Roman" w:hAnsi="Times New Roman" w:cs="Times New Roman"/>
          <w:i/>
          <w:iCs/>
        </w:rPr>
        <w:t xml:space="preserve">Tabletės plėvelė: </w:t>
      </w:r>
      <w:r w:rsidRPr="00D3229E">
        <w:rPr>
          <w:rFonts w:ascii="Times New Roman" w:eastAsia="Times New Roman" w:hAnsi="Times New Roman" w:cs="Times New Roman"/>
        </w:rPr>
        <w:t>polivinilo alkoholis, titano dioksidas (E171), makrogolis, talkas (E553b).</w:t>
      </w:r>
    </w:p>
    <w:p w14:paraId="47249912"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rPr>
      </w:pPr>
    </w:p>
    <w:p w14:paraId="621113F7" w14:textId="77777777" w:rsidR="00EA7223" w:rsidRPr="00D3229E" w:rsidRDefault="00EA7223" w:rsidP="007445F6">
      <w:pPr>
        <w:widowControl w:val="0"/>
        <w:autoSpaceDE w:val="0"/>
        <w:autoSpaceDN w:val="0"/>
        <w:adjustRightInd w:val="0"/>
        <w:spacing w:after="0" w:line="240" w:lineRule="auto"/>
        <w:rPr>
          <w:rFonts w:ascii="Times New Roman" w:eastAsia="Times New Roman" w:hAnsi="Times New Roman" w:cs="Times New Roman"/>
          <w:u w:val="single"/>
        </w:rPr>
      </w:pPr>
      <w:r w:rsidRPr="00D3229E">
        <w:rPr>
          <w:rFonts w:ascii="Times New Roman" w:eastAsia="Times New Roman" w:hAnsi="Times New Roman" w:cs="Times New Roman"/>
          <w:u w:val="single"/>
        </w:rPr>
        <w:t>Žalios placebo plėvele dengtos tabletės</w:t>
      </w:r>
    </w:p>
    <w:p w14:paraId="4437CF0F" w14:textId="77777777" w:rsidR="00EA7223" w:rsidRPr="00D3229E" w:rsidRDefault="00EA7223" w:rsidP="00EA7223">
      <w:pPr>
        <w:widowControl w:val="0"/>
        <w:autoSpaceDE w:val="0"/>
        <w:autoSpaceDN w:val="0"/>
        <w:adjustRightInd w:val="0"/>
        <w:spacing w:after="0" w:line="240" w:lineRule="auto"/>
        <w:ind w:left="567"/>
        <w:rPr>
          <w:rFonts w:ascii="Times New Roman" w:eastAsia="TimesNewRoman" w:hAnsi="Times New Roman" w:cs="Times New Roman"/>
        </w:rPr>
      </w:pPr>
      <w:r w:rsidRPr="00D3229E">
        <w:rPr>
          <w:rFonts w:ascii="Times New Roman" w:eastAsia="Times New Roman" w:hAnsi="Times New Roman" w:cs="Times New Roman"/>
        </w:rPr>
        <w:t>Žaliose placebo plėvele dengtose tabletėse veikliosios medžiagos nėra.</w:t>
      </w:r>
    </w:p>
    <w:p w14:paraId="2C0F549B" w14:textId="3504333F" w:rsidR="00EA7223" w:rsidRPr="00D3229E" w:rsidRDefault="00EA7223" w:rsidP="00EA7223">
      <w:pPr>
        <w:widowControl w:val="0"/>
        <w:autoSpaceDE w:val="0"/>
        <w:autoSpaceDN w:val="0"/>
        <w:adjustRightInd w:val="0"/>
        <w:spacing w:after="0" w:line="240" w:lineRule="auto"/>
        <w:ind w:left="567"/>
        <w:rPr>
          <w:rFonts w:ascii="Times New Roman" w:eastAsia="Times New Roman" w:hAnsi="Times New Roman" w:cs="Times New Roman"/>
        </w:rPr>
      </w:pPr>
      <w:r w:rsidRPr="00D3229E">
        <w:rPr>
          <w:rFonts w:ascii="Times New Roman" w:eastAsia="Times New Roman" w:hAnsi="Times New Roman" w:cs="Times New Roman"/>
          <w:i/>
          <w:iCs/>
        </w:rPr>
        <w:t>Tabletės branduolys</w:t>
      </w:r>
      <w:r w:rsidRPr="00D3229E">
        <w:rPr>
          <w:rFonts w:ascii="Times New Roman" w:eastAsia="Times New Roman" w:hAnsi="Times New Roman" w:cs="Times New Roman"/>
        </w:rPr>
        <w:t>: laktozė</w:t>
      </w:r>
      <w:r w:rsidR="00E84BD5">
        <w:rPr>
          <w:rFonts w:ascii="Times New Roman" w:eastAsia="Times New Roman" w:hAnsi="Times New Roman" w:cs="Times New Roman"/>
        </w:rPr>
        <w:t xml:space="preserve"> m</w:t>
      </w:r>
      <w:r w:rsidR="00F8743B">
        <w:rPr>
          <w:rFonts w:ascii="Times New Roman" w:eastAsia="Times New Roman" w:hAnsi="Times New Roman" w:cs="Times New Roman"/>
        </w:rPr>
        <w:t>onohidratas</w:t>
      </w:r>
      <w:r w:rsidRPr="00D3229E">
        <w:rPr>
          <w:rFonts w:ascii="Times New Roman" w:eastAsia="Times New Roman" w:hAnsi="Times New Roman" w:cs="Times New Roman"/>
        </w:rPr>
        <w:t>, kukurūzų krakmolas, povidonas, bevandenis koloidinis silicio dioksidas (E551), magnio stearatas (E470b).</w:t>
      </w:r>
    </w:p>
    <w:p w14:paraId="632D9633" w14:textId="77777777" w:rsidR="00EA7223" w:rsidRPr="00D3229E" w:rsidRDefault="00EA7223" w:rsidP="00EA7223">
      <w:pPr>
        <w:widowControl w:val="0"/>
        <w:autoSpaceDE w:val="0"/>
        <w:autoSpaceDN w:val="0"/>
        <w:adjustRightInd w:val="0"/>
        <w:spacing w:after="0" w:line="240" w:lineRule="auto"/>
        <w:ind w:left="567"/>
        <w:rPr>
          <w:rFonts w:ascii="Times New Roman" w:eastAsia="Times New Roman" w:hAnsi="Times New Roman" w:cs="Times New Roman"/>
        </w:rPr>
      </w:pPr>
      <w:r w:rsidRPr="00D3229E">
        <w:rPr>
          <w:rFonts w:ascii="Times New Roman" w:eastAsia="Times New Roman" w:hAnsi="Times New Roman" w:cs="Times New Roman"/>
          <w:i/>
          <w:iCs/>
        </w:rPr>
        <w:t xml:space="preserve">Tabletės plėvelė: </w:t>
      </w:r>
      <w:r w:rsidRPr="00D3229E">
        <w:rPr>
          <w:rFonts w:ascii="Times New Roman" w:eastAsia="Times New Roman" w:hAnsi="Times New Roman" w:cs="Times New Roman"/>
        </w:rPr>
        <w:t>hipromeliozė (E464), triacetinas, polisorbatas 80 (E433), titano dioksidas (E171), indigokarmino aliuminio kraplakas (E132), geltonasis geležies oksidas (E172).</w:t>
      </w:r>
    </w:p>
    <w:p w14:paraId="66E7FED6" w14:textId="77777777" w:rsidR="00EA7223" w:rsidRPr="00D3229E" w:rsidRDefault="00EA7223" w:rsidP="00EA7223">
      <w:pPr>
        <w:widowControl w:val="0"/>
        <w:spacing w:after="0" w:line="240" w:lineRule="auto"/>
        <w:ind w:right="-2"/>
        <w:rPr>
          <w:rFonts w:ascii="Times New Roman" w:eastAsia="Times New Roman" w:hAnsi="Times New Roman" w:cs="Times New Roman"/>
        </w:rPr>
      </w:pPr>
    </w:p>
    <w:p w14:paraId="6D284F8D" w14:textId="77777777" w:rsidR="00EA7223" w:rsidRPr="00D3229E" w:rsidRDefault="00EA7223" w:rsidP="00EA7223">
      <w:pPr>
        <w:widowControl w:val="0"/>
        <w:numPr>
          <w:ilvl w:val="12"/>
          <w:numId w:val="0"/>
        </w:numPr>
        <w:spacing w:after="0" w:line="240" w:lineRule="auto"/>
        <w:rPr>
          <w:rFonts w:ascii="Times New Roman" w:eastAsia="Times New Roman" w:hAnsi="Times New Roman" w:cs="Times New Roman"/>
          <w:b/>
          <w:bCs/>
        </w:rPr>
      </w:pPr>
      <w:r w:rsidRPr="00D3229E">
        <w:rPr>
          <w:rFonts w:ascii="Times New Roman" w:eastAsia="Times New Roman" w:hAnsi="Times New Roman" w:cs="Times New Roman"/>
          <w:b/>
          <w:bCs/>
        </w:rPr>
        <w:t>Zlynda išvaizda ir kiekis pakuotėje</w:t>
      </w:r>
    </w:p>
    <w:p w14:paraId="3E80BF12"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color w:val="000000"/>
        </w:rPr>
      </w:pPr>
    </w:p>
    <w:p w14:paraId="6C2EF046"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color w:val="000000"/>
        </w:rPr>
      </w:pPr>
      <w:r w:rsidRPr="00D3229E">
        <w:rPr>
          <w:rFonts w:ascii="Times New Roman" w:eastAsia="Times New Roman" w:hAnsi="Times New Roman" w:cs="Times New Roman"/>
          <w:color w:val="000000"/>
        </w:rPr>
        <w:t>Kiekvienoje Zlynda lizdinėje plokštelėje yra 24 veikliosios plėvele dengtos tabletės ir 4 placebo plėvele dengtos tabletės.</w:t>
      </w:r>
    </w:p>
    <w:p w14:paraId="5FC4AC5B"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color w:val="000000"/>
        </w:rPr>
      </w:pPr>
    </w:p>
    <w:p w14:paraId="171513E0"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Veiklioji tabletė yra apvali, balta 5 mm skersmens tabletė, kurios skirtingose pusėse įspaustos raidės „E“ ir „D“.</w:t>
      </w:r>
    </w:p>
    <w:p w14:paraId="1EA832AC" w14:textId="77777777" w:rsidR="00EA7223" w:rsidRPr="00D3229E" w:rsidRDefault="00EA7223" w:rsidP="00EA7223">
      <w:pPr>
        <w:widowControl w:val="0"/>
        <w:spacing w:after="0" w:line="240" w:lineRule="auto"/>
        <w:rPr>
          <w:rFonts w:ascii="Times New Roman" w:eastAsia="Times New Roman" w:hAnsi="Times New Roman" w:cs="Times New Roman"/>
        </w:rPr>
      </w:pPr>
    </w:p>
    <w:p w14:paraId="35ACB019" w14:textId="77777777" w:rsidR="00EA7223" w:rsidRPr="00D3229E" w:rsidRDefault="00EA7223" w:rsidP="00EA7223">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Placebo tabletė yra apvali, žalia 5 mm skersmens tabletė, kurios skirtingose pusėse įspausta raidė „E“ ir skaičius „4“.</w:t>
      </w:r>
    </w:p>
    <w:p w14:paraId="3CEC9117" w14:textId="77777777" w:rsidR="00EA7223" w:rsidRPr="00D3229E" w:rsidRDefault="00EA7223" w:rsidP="00EA7223">
      <w:pPr>
        <w:widowControl w:val="0"/>
        <w:autoSpaceDE w:val="0"/>
        <w:autoSpaceDN w:val="0"/>
        <w:adjustRightInd w:val="0"/>
        <w:spacing w:after="0" w:line="240" w:lineRule="auto"/>
        <w:rPr>
          <w:rFonts w:ascii="Times New Roman" w:eastAsia="Times New Roman" w:hAnsi="Times New Roman" w:cs="Times New Roman"/>
          <w:color w:val="000000"/>
        </w:rPr>
      </w:pPr>
    </w:p>
    <w:p w14:paraId="5A86E94F" w14:textId="102B3E9D" w:rsidR="00EA7223" w:rsidRPr="00D3229E" w:rsidRDefault="005D151A"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K</w:t>
      </w:r>
      <w:r w:rsidR="00EA7223" w:rsidRPr="00D3229E">
        <w:rPr>
          <w:rFonts w:ascii="Times New Roman" w:eastAsia="TimesNewRoman" w:hAnsi="Times New Roman" w:cs="Times New Roman"/>
        </w:rPr>
        <w:t>artono dėžutė</w:t>
      </w:r>
      <w:r w:rsidRPr="00D3229E">
        <w:rPr>
          <w:rFonts w:ascii="Times New Roman" w:eastAsia="TimesNewRoman" w:hAnsi="Times New Roman" w:cs="Times New Roman"/>
        </w:rPr>
        <w:t>je</w:t>
      </w:r>
      <w:r w:rsidR="00EA7223" w:rsidRPr="00D3229E">
        <w:rPr>
          <w:rFonts w:ascii="Times New Roman" w:eastAsia="TimesNewRoman" w:hAnsi="Times New Roman" w:cs="Times New Roman"/>
        </w:rPr>
        <w:t xml:space="preserve"> tiekiamas ir kartoninis dėklas lizdinei plokštelei.</w:t>
      </w:r>
    </w:p>
    <w:p w14:paraId="04B16042"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23C66E50"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Zlynda tiekiamas kalendorinėse pakuotėse, kuriose yra 1, 3 6 ar 13 lizdinių plokštelių po 28 tabletes.</w:t>
      </w:r>
    </w:p>
    <w:p w14:paraId="0E82BE98"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p>
    <w:p w14:paraId="48D6844A" w14:textId="77777777" w:rsidR="00EA7223" w:rsidRPr="00D3229E" w:rsidRDefault="00EA7223" w:rsidP="00EA7223">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Gali būti tiekiamos ne visų dydžių pakuotės.</w:t>
      </w:r>
    </w:p>
    <w:p w14:paraId="689DF820" w14:textId="77777777" w:rsidR="00BD1CA4" w:rsidRPr="00D3229E" w:rsidRDefault="00BD1CA4" w:rsidP="00EA7223">
      <w:pPr>
        <w:widowControl w:val="0"/>
        <w:numPr>
          <w:ilvl w:val="12"/>
          <w:numId w:val="0"/>
        </w:numPr>
        <w:spacing w:after="0" w:line="240" w:lineRule="auto"/>
        <w:ind w:right="-2"/>
        <w:rPr>
          <w:rFonts w:ascii="Times New Roman" w:eastAsia="Times New Roman" w:hAnsi="Times New Roman" w:cs="Times New Roman"/>
        </w:rPr>
      </w:pPr>
    </w:p>
    <w:p w14:paraId="42A35FBB" w14:textId="77777777" w:rsidR="00BD1CA4" w:rsidRPr="00D3229E" w:rsidRDefault="00BD1CA4" w:rsidP="00BD1CA4">
      <w:pPr>
        <w:autoSpaceDE w:val="0"/>
        <w:autoSpaceDN w:val="0"/>
        <w:adjustRightInd w:val="0"/>
        <w:spacing w:after="0" w:line="240" w:lineRule="auto"/>
        <w:rPr>
          <w:rFonts w:ascii="Times New Roman" w:eastAsia="TTF42o00" w:hAnsi="Times New Roman" w:cs="Times New Roman"/>
          <w:b/>
          <w:bCs/>
        </w:rPr>
      </w:pPr>
      <w:r w:rsidRPr="00D3229E">
        <w:rPr>
          <w:rFonts w:ascii="Times New Roman" w:eastAsia="TTF42o00" w:hAnsi="Times New Roman" w:cs="Times New Roman"/>
          <w:b/>
          <w:bCs/>
        </w:rPr>
        <w:t>Registruotojas</w:t>
      </w:r>
    </w:p>
    <w:p w14:paraId="109C5D4E" w14:textId="77777777" w:rsidR="00BD1CA4" w:rsidRPr="00D3229E" w:rsidRDefault="00BD1CA4" w:rsidP="00BD1CA4">
      <w:pPr>
        <w:tabs>
          <w:tab w:val="left" w:pos="-1440"/>
          <w:tab w:val="left" w:pos="-720"/>
        </w:tabs>
        <w:spacing w:after="0" w:line="240" w:lineRule="auto"/>
        <w:rPr>
          <w:rFonts w:ascii="Times New Roman" w:hAnsi="Times New Roman" w:cs="Times New Roman"/>
        </w:rPr>
      </w:pPr>
      <w:r w:rsidRPr="00D3229E">
        <w:rPr>
          <w:rFonts w:ascii="Times New Roman" w:hAnsi="Times New Roman" w:cs="Times New Roman"/>
        </w:rPr>
        <w:t>UAB Exeltis Baltics</w:t>
      </w:r>
    </w:p>
    <w:p w14:paraId="06CD706D" w14:textId="36A26AF5" w:rsidR="005C1E9A" w:rsidRDefault="005C1E9A" w:rsidP="005C1E9A">
      <w:pPr>
        <w:tabs>
          <w:tab w:val="left" w:pos="-1440"/>
          <w:tab w:val="left" w:pos="-720"/>
        </w:tabs>
        <w:spacing w:after="0" w:line="240" w:lineRule="auto"/>
        <w:rPr>
          <w:rFonts w:ascii="Times New Roman" w:hAnsi="Times New Roman" w:cs="Times New Roman"/>
        </w:rPr>
      </w:pPr>
      <w:r w:rsidRPr="000D3707">
        <w:rPr>
          <w:rFonts w:ascii="Times New Roman" w:hAnsi="Times New Roman" w:cs="Times New Roman"/>
        </w:rPr>
        <w:t>Antano Tumėno g. 4,</w:t>
      </w:r>
    </w:p>
    <w:p w14:paraId="125EA9F1" w14:textId="0FEE16BE" w:rsidR="005C1E9A" w:rsidRDefault="005C1E9A" w:rsidP="005C1E9A">
      <w:pPr>
        <w:tabs>
          <w:tab w:val="left" w:pos="-1440"/>
          <w:tab w:val="left" w:pos="-720"/>
        </w:tabs>
        <w:spacing w:after="0" w:line="240" w:lineRule="auto"/>
        <w:rPr>
          <w:rFonts w:ascii="Times New Roman" w:hAnsi="Times New Roman" w:cs="Times New Roman"/>
        </w:rPr>
      </w:pPr>
      <w:r w:rsidRPr="000D3707">
        <w:rPr>
          <w:rFonts w:ascii="Times New Roman" w:hAnsi="Times New Roman" w:cs="Times New Roman"/>
        </w:rPr>
        <w:t>Vilnius, LT-01110</w:t>
      </w:r>
      <w:r>
        <w:rPr>
          <w:rFonts w:ascii="Times New Roman" w:hAnsi="Times New Roman" w:cs="Times New Roman"/>
        </w:rPr>
        <w:t>,</w:t>
      </w:r>
    </w:p>
    <w:p w14:paraId="16D4FAAB" w14:textId="77777777" w:rsidR="00BD1CA4" w:rsidRPr="00D3229E" w:rsidRDefault="00BD1CA4" w:rsidP="00BD1CA4">
      <w:pPr>
        <w:spacing w:after="0" w:line="240" w:lineRule="auto"/>
        <w:rPr>
          <w:rFonts w:ascii="Times New Roman" w:hAnsi="Times New Roman" w:cs="Times New Roman"/>
        </w:rPr>
      </w:pPr>
      <w:r w:rsidRPr="00D3229E">
        <w:rPr>
          <w:rFonts w:ascii="Times New Roman" w:hAnsi="Times New Roman" w:cs="Times New Roman"/>
        </w:rPr>
        <w:t>Lietuva</w:t>
      </w:r>
    </w:p>
    <w:p w14:paraId="03A1327D" w14:textId="77777777" w:rsidR="00BD1CA4" w:rsidRPr="00D3229E" w:rsidRDefault="00BD1CA4" w:rsidP="00BD1CA4"/>
    <w:p w14:paraId="5A1A9A02" w14:textId="77777777" w:rsidR="00BD1CA4" w:rsidRPr="00D3229E" w:rsidRDefault="00BD1CA4" w:rsidP="00BD1CA4">
      <w:pPr>
        <w:autoSpaceDE w:val="0"/>
        <w:autoSpaceDN w:val="0"/>
        <w:adjustRightInd w:val="0"/>
        <w:spacing w:after="0" w:line="240" w:lineRule="auto"/>
        <w:rPr>
          <w:rFonts w:ascii="Times New Roman" w:eastAsia="TTF42o00" w:hAnsi="Times New Roman" w:cs="Times New Roman"/>
          <w:b/>
          <w:bCs/>
        </w:rPr>
      </w:pPr>
      <w:r w:rsidRPr="00D3229E">
        <w:rPr>
          <w:rFonts w:ascii="Times New Roman" w:eastAsia="TTF42o00" w:hAnsi="Times New Roman" w:cs="Times New Roman"/>
          <w:b/>
          <w:bCs/>
        </w:rPr>
        <w:t>Gamintojas</w:t>
      </w:r>
    </w:p>
    <w:p w14:paraId="49932C32" w14:textId="77777777" w:rsidR="00BD1CA4" w:rsidRPr="00D3229E" w:rsidRDefault="00BD1CA4" w:rsidP="00BD1CA4">
      <w:pPr>
        <w:autoSpaceDE w:val="0"/>
        <w:autoSpaceDN w:val="0"/>
        <w:adjustRightInd w:val="0"/>
        <w:spacing w:after="0" w:line="240" w:lineRule="auto"/>
        <w:rPr>
          <w:rFonts w:ascii="Times New Roman" w:eastAsia="TTF42o00" w:hAnsi="Times New Roman" w:cs="Times New Roman"/>
        </w:rPr>
      </w:pPr>
      <w:r w:rsidRPr="00D3229E">
        <w:rPr>
          <w:rFonts w:ascii="Times New Roman" w:eastAsia="TTF42o00" w:hAnsi="Times New Roman" w:cs="Times New Roman"/>
        </w:rPr>
        <w:t>Laboratorios Leon Farma S.A.</w:t>
      </w:r>
    </w:p>
    <w:p w14:paraId="2E136277" w14:textId="7EDD0928" w:rsidR="00BD1CA4" w:rsidRPr="00D3229E" w:rsidRDefault="00865926" w:rsidP="00BD1CA4">
      <w:pPr>
        <w:autoSpaceDE w:val="0"/>
        <w:autoSpaceDN w:val="0"/>
        <w:adjustRightInd w:val="0"/>
        <w:spacing w:after="0" w:line="240" w:lineRule="auto"/>
        <w:rPr>
          <w:rFonts w:ascii="Times New Roman" w:eastAsia="TTF42o00" w:hAnsi="Times New Roman" w:cs="Times New Roman"/>
        </w:rPr>
      </w:pPr>
      <w:r>
        <w:rPr>
          <w:rFonts w:ascii="Times New Roman" w:eastAsia="TTF42o00" w:hAnsi="Times New Roman" w:cs="Times New Roman"/>
        </w:rPr>
        <w:t>C/</w:t>
      </w:r>
      <w:r w:rsidR="00BD1CA4" w:rsidRPr="00D3229E">
        <w:rPr>
          <w:rFonts w:ascii="Times New Roman" w:eastAsia="TTF42o00" w:hAnsi="Times New Roman" w:cs="Times New Roman"/>
        </w:rPr>
        <w:t>La Vallina s/n, Pol. Ind. Navatejera,</w:t>
      </w:r>
    </w:p>
    <w:p w14:paraId="38B54313" w14:textId="19E38E9C" w:rsidR="00BD1CA4" w:rsidRPr="00D3229E" w:rsidRDefault="00C34C69" w:rsidP="00BD1CA4">
      <w:pPr>
        <w:autoSpaceDE w:val="0"/>
        <w:autoSpaceDN w:val="0"/>
        <w:adjustRightInd w:val="0"/>
        <w:spacing w:after="0" w:line="240" w:lineRule="auto"/>
        <w:rPr>
          <w:rFonts w:ascii="Times New Roman" w:eastAsia="TTF42o00" w:hAnsi="Times New Roman" w:cs="Times New Roman"/>
        </w:rPr>
      </w:pPr>
      <w:r w:rsidRPr="00C34C69">
        <w:rPr>
          <w:rFonts w:ascii="Times New Roman" w:eastAsia="TTF42o00" w:hAnsi="Times New Roman" w:cs="Times New Roman"/>
        </w:rPr>
        <w:t>Villaquilambre</w:t>
      </w:r>
      <w:r w:rsidR="00DF0410">
        <w:rPr>
          <w:rFonts w:ascii="Times New Roman" w:eastAsia="TTF42o00" w:hAnsi="Times New Roman" w:cs="Times New Roman"/>
        </w:rPr>
        <w:t xml:space="preserve"> </w:t>
      </w:r>
      <w:r w:rsidR="004F3473">
        <w:rPr>
          <w:rFonts w:ascii="Times New Roman" w:eastAsia="TTF42o00" w:hAnsi="Times New Roman" w:cs="Times New Roman"/>
        </w:rPr>
        <w:t>24193</w:t>
      </w:r>
      <w:r w:rsidR="004F3473" w:rsidRPr="00D3229E">
        <w:rPr>
          <w:rFonts w:ascii="Times New Roman" w:eastAsia="TTF42o00" w:hAnsi="Times New Roman" w:cs="Times New Roman"/>
        </w:rPr>
        <w:t xml:space="preserve"> </w:t>
      </w:r>
      <w:r w:rsidR="00BD1CA4" w:rsidRPr="00D3229E">
        <w:rPr>
          <w:rFonts w:ascii="Times New Roman" w:eastAsia="TTF42o00" w:hAnsi="Times New Roman" w:cs="Times New Roman"/>
        </w:rPr>
        <w:t>Leon</w:t>
      </w:r>
      <w:r w:rsidR="00DF0410">
        <w:rPr>
          <w:rFonts w:ascii="Times New Roman" w:eastAsia="TTF42o00" w:hAnsi="Times New Roman" w:cs="Times New Roman"/>
        </w:rPr>
        <w:t>,</w:t>
      </w:r>
    </w:p>
    <w:p w14:paraId="1CDB138F" w14:textId="77777777" w:rsidR="00BD1CA4" w:rsidRPr="00D3229E" w:rsidRDefault="00BD1CA4" w:rsidP="00BD1CA4">
      <w:pPr>
        <w:spacing w:after="0" w:line="240" w:lineRule="auto"/>
        <w:rPr>
          <w:rFonts w:ascii="Times New Roman" w:eastAsia="TTF42o00" w:hAnsi="Times New Roman" w:cs="Times New Roman"/>
        </w:rPr>
      </w:pPr>
      <w:r w:rsidRPr="00D3229E">
        <w:rPr>
          <w:rFonts w:ascii="Times New Roman" w:eastAsia="TTF42o00" w:hAnsi="Times New Roman" w:cs="Times New Roman"/>
        </w:rPr>
        <w:t>Ispanija</w:t>
      </w:r>
    </w:p>
    <w:p w14:paraId="1B8A1EC2" w14:textId="77777777" w:rsidR="00BD1CA4" w:rsidRPr="00D3229E" w:rsidRDefault="00BD1CA4" w:rsidP="00BD1CA4">
      <w:pPr>
        <w:rPr>
          <w:rFonts w:eastAsia="TTF42o00"/>
        </w:rPr>
      </w:pPr>
    </w:p>
    <w:p w14:paraId="1CCAA8BC" w14:textId="4B912115" w:rsidR="00EA7223" w:rsidRPr="00D3229E" w:rsidRDefault="0078490A" w:rsidP="00EA7223">
      <w:pPr>
        <w:widowControl w:val="0"/>
        <w:numPr>
          <w:ilvl w:val="12"/>
          <w:numId w:val="0"/>
        </w:numPr>
        <w:spacing w:after="0" w:line="240" w:lineRule="auto"/>
        <w:rPr>
          <w:rFonts w:ascii="Times New Roman" w:eastAsia="Times New Roman" w:hAnsi="Times New Roman" w:cs="Times New Roman"/>
          <w:snapToGrid w:val="0"/>
          <w:szCs w:val="20"/>
        </w:rPr>
      </w:pPr>
      <w:r w:rsidRPr="00D3229E">
        <w:rPr>
          <w:rFonts w:ascii="Times New Roman" w:eastAsia="Times New Roman" w:hAnsi="Times New Roman" w:cs="Times New Roman"/>
          <w:b/>
          <w:snapToGrid w:val="0"/>
          <w:szCs w:val="20"/>
        </w:rPr>
        <w:t xml:space="preserve">Šis vaistas </w:t>
      </w:r>
      <w:r w:rsidR="009F2D01" w:rsidRPr="00861C25">
        <w:rPr>
          <w:rFonts w:ascii="Times New Roman" w:hAnsi="Times New Roman" w:cs="Times New Roman"/>
          <w:b/>
        </w:rPr>
        <w:t>Europos ekonominės erdvės</w:t>
      </w:r>
      <w:r w:rsidRPr="00D3229E">
        <w:rPr>
          <w:rFonts w:ascii="Times New Roman" w:eastAsia="Times New Roman" w:hAnsi="Times New Roman" w:cs="Times New Roman"/>
          <w:b/>
          <w:snapToGrid w:val="0"/>
          <w:szCs w:val="20"/>
        </w:rPr>
        <w:t xml:space="preserve"> valstybėse narėse registruotas tokiais pavadinimais</w:t>
      </w:r>
      <w:r w:rsidRPr="00D3229E">
        <w:rPr>
          <w:rFonts w:ascii="Times New Roman" w:eastAsia="Times New Roman" w:hAnsi="Times New Roman" w:cs="Times New Roman"/>
          <w:snapToGrid w:val="0"/>
          <w:szCs w:val="20"/>
        </w:rPr>
        <w:t>:</w:t>
      </w:r>
    </w:p>
    <w:p w14:paraId="25B7E6E0" w14:textId="66A11F5E" w:rsidR="0078490A" w:rsidRDefault="0078490A" w:rsidP="00EA7223">
      <w:pPr>
        <w:widowControl w:val="0"/>
        <w:numPr>
          <w:ilvl w:val="12"/>
          <w:numId w:val="0"/>
        </w:numPr>
        <w:spacing w:after="0" w:line="240" w:lineRule="auto"/>
        <w:rPr>
          <w:rFonts w:ascii="Times New Roman" w:eastAsia="Times New Roman" w:hAnsi="Times New Roman" w:cs="Times New Roman"/>
          <w:b/>
          <w:bCs/>
        </w:rPr>
      </w:pPr>
    </w:p>
    <w:tbl>
      <w:tblPr>
        <w:tblW w:w="6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4677"/>
      </w:tblGrid>
      <w:tr w:rsidR="00925B27" w:rsidRPr="00925B27" w14:paraId="0281EA64" w14:textId="77777777" w:rsidTr="00F728E3">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BD30365" w14:textId="067A9AE1" w:rsidR="00925B27" w:rsidRPr="00F728E3" w:rsidRDefault="00925B27" w:rsidP="00FB49EB">
            <w:pPr>
              <w:spacing w:after="0" w:line="240" w:lineRule="auto"/>
              <w:rPr>
                <w:rFonts w:ascii="Times New Roman" w:eastAsia="SimSun" w:hAnsi="Times New Roman" w:cs="Times New Roman"/>
                <w:lang w:val="es-ES" w:eastAsia="zh-CN"/>
              </w:rPr>
            </w:pPr>
            <w:r w:rsidRPr="00F728E3">
              <w:rPr>
                <w:rFonts w:ascii="Times New Roman" w:eastAsia="SimSun" w:hAnsi="Times New Roman" w:cs="Times New Roman"/>
                <w:color w:val="000000"/>
                <w:lang w:val="en-GB" w:eastAsia="zh-CN"/>
              </w:rPr>
              <w:t>Austrija</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2CDE5EFF" w14:textId="1E451696" w:rsidR="00925B27" w:rsidRPr="00F728E3" w:rsidRDefault="00925B27" w:rsidP="00F728E3">
            <w:pPr>
              <w:spacing w:after="0" w:line="240" w:lineRule="auto"/>
              <w:rPr>
                <w:rFonts w:ascii="Times New Roman" w:eastAsia="SimSun" w:hAnsi="Times New Roman" w:cs="Times New Roman"/>
                <w:color w:val="000000"/>
                <w:lang w:val="en-GB" w:eastAsia="zh-CN"/>
              </w:rPr>
            </w:pPr>
            <w:r w:rsidRPr="00F728E3">
              <w:rPr>
                <w:rFonts w:ascii="Times New Roman" w:eastAsia="SimSun" w:hAnsi="Times New Roman" w:cs="Times New Roman"/>
                <w:color w:val="000000"/>
                <w:lang w:val="en-GB" w:eastAsia="zh-CN"/>
              </w:rPr>
              <w:t>Lyzbet 4 mg Filmtabletten</w:t>
            </w:r>
          </w:p>
        </w:tc>
      </w:tr>
      <w:tr w:rsidR="00925B27" w:rsidRPr="00925B27" w14:paraId="2D18AED0" w14:textId="77777777" w:rsidTr="00F728E3">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7F7F9B2" w14:textId="1EBCB184" w:rsidR="00925B27" w:rsidRPr="00F728E3" w:rsidRDefault="00925B27" w:rsidP="00FB49EB">
            <w:pPr>
              <w:spacing w:after="0" w:line="240" w:lineRule="auto"/>
              <w:rPr>
                <w:rFonts w:ascii="Times New Roman" w:eastAsia="SimSun" w:hAnsi="Times New Roman" w:cs="Times New Roman"/>
                <w:lang w:val="es-ES" w:eastAsia="zh-CN"/>
              </w:rPr>
            </w:pPr>
            <w:r w:rsidRPr="00F728E3">
              <w:rPr>
                <w:rFonts w:ascii="Times New Roman" w:eastAsia="SimSun" w:hAnsi="Times New Roman" w:cs="Times New Roman"/>
                <w:color w:val="000000"/>
                <w:lang w:val="en-GB" w:eastAsia="zh-CN"/>
              </w:rPr>
              <w:t>Švedija</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112A9654" w14:textId="49C33C58" w:rsidR="00925B27" w:rsidRPr="00F728E3" w:rsidRDefault="00925B27" w:rsidP="00F728E3">
            <w:pPr>
              <w:spacing w:after="0" w:line="240" w:lineRule="auto"/>
              <w:rPr>
                <w:rFonts w:ascii="Times New Roman" w:eastAsia="SimSun" w:hAnsi="Times New Roman" w:cs="Times New Roman"/>
                <w:color w:val="000000"/>
                <w:lang w:val="en-GB" w:eastAsia="zh-CN"/>
              </w:rPr>
            </w:pPr>
            <w:r w:rsidRPr="00F728E3">
              <w:rPr>
                <w:rFonts w:ascii="Times New Roman" w:eastAsia="SimSun" w:hAnsi="Times New Roman" w:cs="Times New Roman"/>
                <w:color w:val="000000"/>
                <w:lang w:val="en-GB" w:eastAsia="zh-CN"/>
              </w:rPr>
              <w:t xml:space="preserve">Slenma </w:t>
            </w:r>
          </w:p>
        </w:tc>
      </w:tr>
      <w:tr w:rsidR="00925B27" w:rsidRPr="00925B27" w14:paraId="04CC3A51" w14:textId="77777777" w:rsidTr="00F728E3">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0A3F8FF" w14:textId="630218A6" w:rsidR="00925B27" w:rsidRPr="00F728E3" w:rsidRDefault="00925B27" w:rsidP="00FB49EB">
            <w:pPr>
              <w:spacing w:after="0" w:line="240" w:lineRule="auto"/>
              <w:rPr>
                <w:rFonts w:ascii="Times New Roman" w:eastAsia="SimSun" w:hAnsi="Times New Roman" w:cs="Times New Roman"/>
                <w:lang w:val="es-ES" w:eastAsia="zh-CN"/>
              </w:rPr>
            </w:pPr>
            <w:r w:rsidRPr="00F728E3">
              <w:rPr>
                <w:rFonts w:ascii="Times New Roman" w:eastAsia="SimSun" w:hAnsi="Times New Roman" w:cs="Times New Roman"/>
                <w:color w:val="000000"/>
                <w:lang w:val="en-GB" w:eastAsia="zh-CN"/>
              </w:rPr>
              <w:t>Belgija</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1990D15C" w14:textId="4A7131A0" w:rsidR="00925B27" w:rsidRPr="00F728E3" w:rsidRDefault="00925B27" w:rsidP="00F728E3">
            <w:pPr>
              <w:spacing w:after="0" w:line="240" w:lineRule="auto"/>
              <w:rPr>
                <w:rFonts w:ascii="Times New Roman" w:eastAsia="SimSun" w:hAnsi="Times New Roman" w:cs="Times New Roman"/>
                <w:color w:val="000000"/>
                <w:lang w:val="en-GB" w:eastAsia="zh-CN"/>
              </w:rPr>
            </w:pPr>
            <w:r w:rsidRPr="00F728E3">
              <w:rPr>
                <w:rFonts w:ascii="Times New Roman" w:eastAsia="SimSun" w:hAnsi="Times New Roman" w:cs="Times New Roman"/>
                <w:color w:val="000000"/>
                <w:lang w:val="en-GB" w:eastAsia="zh-CN"/>
              </w:rPr>
              <w:t>Slinda 4 mg comprimé pelliculé</w:t>
            </w:r>
          </w:p>
        </w:tc>
      </w:tr>
      <w:tr w:rsidR="00925B27" w:rsidRPr="00925B27" w14:paraId="30DB19AE" w14:textId="77777777" w:rsidTr="00F728E3">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C8CC6CC" w14:textId="53E98EB2" w:rsidR="00925B27" w:rsidRPr="00F728E3" w:rsidRDefault="00925B27" w:rsidP="00FB49EB">
            <w:pPr>
              <w:spacing w:after="0" w:line="240" w:lineRule="auto"/>
              <w:rPr>
                <w:rFonts w:ascii="Times New Roman" w:eastAsia="SimSun" w:hAnsi="Times New Roman" w:cs="Times New Roman"/>
                <w:lang w:val="es-ES" w:eastAsia="zh-CN"/>
              </w:rPr>
            </w:pPr>
            <w:r w:rsidRPr="00F728E3">
              <w:rPr>
                <w:rFonts w:ascii="Times New Roman" w:eastAsia="SimSun" w:hAnsi="Times New Roman" w:cs="Times New Roman"/>
                <w:color w:val="000000"/>
                <w:lang w:val="en-GB" w:eastAsia="zh-CN"/>
              </w:rPr>
              <w:t>Portugalija</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50CB5971" w14:textId="3BEAE7B9" w:rsidR="00925B27" w:rsidRPr="00F728E3" w:rsidRDefault="00925B27" w:rsidP="00F728E3">
            <w:pPr>
              <w:spacing w:after="0" w:line="240" w:lineRule="auto"/>
              <w:rPr>
                <w:rFonts w:ascii="Times New Roman" w:eastAsia="SimSun" w:hAnsi="Times New Roman" w:cs="Times New Roman"/>
                <w:color w:val="000000"/>
                <w:lang w:val="en-GB" w:eastAsia="zh-CN"/>
              </w:rPr>
            </w:pPr>
            <w:r w:rsidRPr="00F728E3">
              <w:rPr>
                <w:rFonts w:ascii="Times New Roman" w:eastAsia="SimSun" w:hAnsi="Times New Roman" w:cs="Times New Roman"/>
                <w:color w:val="000000"/>
                <w:lang w:val="es-ES" w:eastAsia="zh-CN"/>
              </w:rPr>
              <w:t xml:space="preserve">SLINDA </w:t>
            </w:r>
          </w:p>
        </w:tc>
      </w:tr>
    </w:tbl>
    <w:p w14:paraId="4E3D4319" w14:textId="77777777" w:rsidR="00FB49EB" w:rsidRPr="00D3229E" w:rsidRDefault="00FB49EB" w:rsidP="00EA7223">
      <w:pPr>
        <w:widowControl w:val="0"/>
        <w:numPr>
          <w:ilvl w:val="12"/>
          <w:numId w:val="0"/>
        </w:numPr>
        <w:spacing w:after="0" w:line="240" w:lineRule="auto"/>
        <w:rPr>
          <w:rFonts w:ascii="Times New Roman" w:eastAsia="Times New Roman" w:hAnsi="Times New Roman" w:cs="Times New Roman"/>
          <w:b/>
          <w:bCs/>
        </w:rPr>
      </w:pPr>
    </w:p>
    <w:p w14:paraId="1B20EA28" w14:textId="4AF2583B" w:rsidR="00EA7223" w:rsidRPr="00D3229E" w:rsidRDefault="00EA7223" w:rsidP="00EA7223">
      <w:pPr>
        <w:widowControl w:val="0"/>
        <w:spacing w:after="0" w:line="240" w:lineRule="auto"/>
        <w:rPr>
          <w:rFonts w:ascii="Times New Roman" w:eastAsia="Times New Roman" w:hAnsi="Times New Roman" w:cs="Times New Roman"/>
          <w:szCs w:val="24"/>
        </w:rPr>
      </w:pPr>
      <w:r w:rsidRPr="00D3229E">
        <w:rPr>
          <w:rFonts w:ascii="Times New Roman" w:eastAsia="Times New Roman" w:hAnsi="Times New Roman" w:cs="Times New Roman"/>
          <w:b/>
          <w:bCs/>
          <w:szCs w:val="24"/>
          <w:lang w:eastAsia="x-none"/>
        </w:rPr>
        <w:t>Šis pakuotės lapelis</w:t>
      </w:r>
      <w:r w:rsidRPr="00D3229E">
        <w:rPr>
          <w:rFonts w:ascii="Times New Roman" w:eastAsia="Times New Roman" w:hAnsi="Times New Roman" w:cs="Times New Roman"/>
          <w:b/>
          <w:szCs w:val="24"/>
          <w:lang w:eastAsia="x-none"/>
        </w:rPr>
        <w:t xml:space="preserve"> paskutinį kartą peržiūrėtas</w:t>
      </w:r>
      <w:r w:rsidR="00120798">
        <w:rPr>
          <w:rFonts w:ascii="Times New Roman" w:eastAsia="Times New Roman" w:hAnsi="Times New Roman" w:cs="Times New Roman"/>
          <w:b/>
          <w:szCs w:val="24"/>
          <w:lang w:eastAsia="x-none"/>
        </w:rPr>
        <w:t xml:space="preserve"> </w:t>
      </w:r>
      <w:r w:rsidR="003D4DBA">
        <w:rPr>
          <w:rFonts w:ascii="Times New Roman" w:eastAsia="Times New Roman" w:hAnsi="Times New Roman" w:cs="Times New Roman"/>
          <w:b/>
          <w:szCs w:val="24"/>
          <w:lang w:eastAsia="x-none"/>
        </w:rPr>
        <w:t>2024-</w:t>
      </w:r>
      <w:r w:rsidR="00C172FC">
        <w:rPr>
          <w:rFonts w:ascii="Times New Roman" w:eastAsia="Times New Roman" w:hAnsi="Times New Roman" w:cs="Times New Roman"/>
          <w:b/>
          <w:szCs w:val="24"/>
          <w:lang w:eastAsia="x-none"/>
        </w:rPr>
        <w:t>12</w:t>
      </w:r>
      <w:r w:rsidR="003D4DBA">
        <w:rPr>
          <w:rFonts w:ascii="Times New Roman" w:eastAsia="Times New Roman" w:hAnsi="Times New Roman" w:cs="Times New Roman"/>
          <w:b/>
          <w:szCs w:val="24"/>
          <w:lang w:eastAsia="x-none"/>
        </w:rPr>
        <w:t>-</w:t>
      </w:r>
      <w:r w:rsidR="00C172FC">
        <w:rPr>
          <w:rFonts w:ascii="Times New Roman" w:eastAsia="Times New Roman" w:hAnsi="Times New Roman" w:cs="Times New Roman"/>
          <w:b/>
          <w:szCs w:val="24"/>
          <w:lang w:eastAsia="x-none"/>
        </w:rPr>
        <w:t>15</w:t>
      </w:r>
      <w:r w:rsidR="003D4DBA">
        <w:rPr>
          <w:rFonts w:ascii="Times New Roman" w:eastAsia="Times New Roman" w:hAnsi="Times New Roman" w:cs="Times New Roman"/>
          <w:b/>
          <w:szCs w:val="24"/>
          <w:lang w:eastAsia="x-none"/>
        </w:rPr>
        <w:t>.</w:t>
      </w:r>
    </w:p>
    <w:p w14:paraId="58C3BEA5" w14:textId="77777777" w:rsidR="00EA7223" w:rsidRPr="00D3229E" w:rsidRDefault="00EA7223" w:rsidP="00EA7223">
      <w:pPr>
        <w:widowControl w:val="0"/>
        <w:spacing w:after="0" w:line="240" w:lineRule="auto"/>
        <w:rPr>
          <w:rFonts w:ascii="Times New Roman" w:eastAsia="Times New Roman" w:hAnsi="Times New Roman" w:cs="Times New Roman"/>
          <w:szCs w:val="24"/>
        </w:rPr>
      </w:pPr>
    </w:p>
    <w:p w14:paraId="0B6183D6" w14:textId="4E2F9E2F" w:rsidR="004B14E1" w:rsidRPr="004632C2" w:rsidRDefault="00EA7223" w:rsidP="00CD262D">
      <w:pPr>
        <w:numPr>
          <w:ilvl w:val="12"/>
          <w:numId w:val="0"/>
        </w:numPr>
        <w:tabs>
          <w:tab w:val="left" w:pos="567"/>
        </w:tabs>
        <w:spacing w:after="0" w:line="240" w:lineRule="auto"/>
        <w:ind w:right="-2"/>
        <w:rPr>
          <w:rFonts w:ascii="Times New Roman" w:eastAsia="Calibri" w:hAnsi="Times New Roman" w:cs="Times New Roman"/>
        </w:rPr>
      </w:pPr>
      <w:r w:rsidRPr="00D3229E">
        <w:rPr>
          <w:rFonts w:ascii="Times New Roman" w:eastAsia="Times New Roman" w:hAnsi="Times New Roman" w:cs="Times New Roman"/>
          <w:szCs w:val="24"/>
        </w:rPr>
        <w:t xml:space="preserve">Išsami informacija apie šį vaistą pateikiama Valstybinės vaistų kontrolės tarnybos prie Lietuvos Respublikos sveikatos apsaugos ministerijos tinklalapyje </w:t>
      </w:r>
      <w:hyperlink r:id="rId17" w:history="1">
        <w:r w:rsidR="004B14E1" w:rsidRPr="008E441D">
          <w:rPr>
            <w:rFonts w:ascii="Times New Roman" w:eastAsia="Times New Roman" w:hAnsi="Times New Roman" w:cs="Times New Roman"/>
            <w:color w:val="0000FF"/>
            <w:u w:val="single"/>
            <w:lang w:eastAsia="lt-LT"/>
          </w:rPr>
          <w:t>https://vvkt.lrv.lt/lt/</w:t>
        </w:r>
      </w:hyperlink>
      <w:r w:rsidR="004B14E1" w:rsidRPr="008E441D">
        <w:rPr>
          <w:rFonts w:ascii="Times New Roman" w:eastAsia="Times New Roman" w:hAnsi="Times New Roman" w:cs="Times New Roman"/>
        </w:rPr>
        <w:t>.</w:t>
      </w:r>
    </w:p>
    <w:p w14:paraId="6875B008" w14:textId="7099900F" w:rsidR="00EA7223" w:rsidRPr="00D3229E" w:rsidRDefault="00EA7223" w:rsidP="00EA7223">
      <w:pPr>
        <w:widowControl w:val="0"/>
        <w:spacing w:after="0" w:line="240" w:lineRule="auto"/>
        <w:rPr>
          <w:rFonts w:ascii="Times New Roman" w:eastAsia="Times New Roman" w:hAnsi="Times New Roman" w:cs="Times New Roman"/>
          <w:szCs w:val="24"/>
        </w:rPr>
      </w:pPr>
    </w:p>
    <w:p w14:paraId="05EF18EC" w14:textId="77777777" w:rsidR="00EA7223" w:rsidRPr="00D3229E" w:rsidRDefault="00EA7223" w:rsidP="00EA7223">
      <w:pPr>
        <w:widowControl w:val="0"/>
        <w:tabs>
          <w:tab w:val="left" w:pos="567"/>
        </w:tabs>
        <w:spacing w:after="0" w:line="240" w:lineRule="auto"/>
        <w:rPr>
          <w:rFonts w:ascii="Times New Roman" w:eastAsia="Times New Roman" w:hAnsi="Times New Roman" w:cs="Times New Roman"/>
          <w:snapToGrid w:val="0"/>
          <w:szCs w:val="20"/>
        </w:rPr>
      </w:pPr>
    </w:p>
    <w:p w14:paraId="409BCC6F" w14:textId="77777777" w:rsidR="00867275" w:rsidRPr="00D3229E" w:rsidRDefault="00867275"/>
    <w:sectPr w:rsidR="00867275" w:rsidRPr="00D3229E" w:rsidSect="00717559">
      <w:headerReference w:type="default"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6794" w14:textId="77777777" w:rsidR="00EE72A9" w:rsidRDefault="00EE72A9">
      <w:pPr>
        <w:spacing w:after="0" w:line="240" w:lineRule="auto"/>
      </w:pPr>
      <w:r>
        <w:separator/>
      </w:r>
    </w:p>
  </w:endnote>
  <w:endnote w:type="continuationSeparator" w:id="0">
    <w:p w14:paraId="46CDDD9C" w14:textId="77777777" w:rsidR="00EE72A9" w:rsidRDefault="00EE72A9">
      <w:pPr>
        <w:spacing w:after="0" w:line="240" w:lineRule="auto"/>
      </w:pPr>
      <w:r>
        <w:continuationSeparator/>
      </w:r>
    </w:p>
  </w:endnote>
  <w:endnote w:type="continuationNotice" w:id="1">
    <w:p w14:paraId="509114AA" w14:textId="77777777" w:rsidR="00EE72A9" w:rsidRDefault="00EE7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F42o00">
    <w:altName w:val="Yu Gothic"/>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TimesNewRoman,Bold">
    <w:altName w:val="MS Gothic"/>
    <w:panose1 w:val="00000000000000000000"/>
    <w:charset w:val="00"/>
    <w:family w:val="auto"/>
    <w:notTrueType/>
    <w:pitch w:val="default"/>
    <w:sig w:usb0="00000007" w:usb1="08070000" w:usb2="00000010" w:usb3="00000000" w:csb0="0002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87B1B" w14:textId="1581F222" w:rsidR="003D5D98" w:rsidRDefault="003D5D9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F62044">
      <w:rPr>
        <w:rStyle w:val="Puslapionumeris"/>
        <w:noProof/>
      </w:rPr>
      <w:t>15</w:t>
    </w:r>
    <w:r>
      <w:rPr>
        <w:rStyle w:val="Puslapionumeris"/>
      </w:rPr>
      <w:fldChar w:fldCharType="end"/>
    </w:r>
  </w:p>
  <w:p w14:paraId="1AF7AC07" w14:textId="77777777" w:rsidR="003D5D98" w:rsidRDefault="003D5D9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DF18" w14:textId="220CB161" w:rsidR="003D5D98" w:rsidRDefault="003D5D98">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C600CD">
      <w:rPr>
        <w:rStyle w:val="Puslapionumeris"/>
        <w:rFonts w:ascii="Arial" w:hAnsi="Arial" w:cs="Arial"/>
        <w:noProof/>
        <w:lang w:val="lt-LT"/>
      </w:rPr>
      <w:t>1</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0F166" w14:textId="77777777" w:rsidR="00EE72A9" w:rsidRDefault="00EE72A9">
      <w:pPr>
        <w:spacing w:after="0" w:line="240" w:lineRule="auto"/>
      </w:pPr>
      <w:r>
        <w:separator/>
      </w:r>
    </w:p>
  </w:footnote>
  <w:footnote w:type="continuationSeparator" w:id="0">
    <w:p w14:paraId="0918A42A" w14:textId="77777777" w:rsidR="00EE72A9" w:rsidRDefault="00EE72A9">
      <w:pPr>
        <w:spacing w:after="0" w:line="240" w:lineRule="auto"/>
      </w:pPr>
      <w:r>
        <w:continuationSeparator/>
      </w:r>
    </w:p>
  </w:footnote>
  <w:footnote w:type="continuationNotice" w:id="1">
    <w:p w14:paraId="76BF6A7B" w14:textId="77777777" w:rsidR="00EE72A9" w:rsidRDefault="00EE72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B044E" w14:textId="77777777" w:rsidR="005C583D" w:rsidRDefault="005C58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B4847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9B6821"/>
    <w:multiLevelType w:val="hybridMultilevel"/>
    <w:tmpl w:val="2D8A504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B051BC"/>
    <w:multiLevelType w:val="hybridMultilevel"/>
    <w:tmpl w:val="E9420EE2"/>
    <w:lvl w:ilvl="0" w:tplc="8C368190">
      <w:numFmt w:val="bullet"/>
      <w:lvlText w:val="•"/>
      <w:lvlJc w:val="left"/>
      <w:pPr>
        <w:ind w:left="924" w:hanging="564"/>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F3CC8"/>
    <w:multiLevelType w:val="hybridMultilevel"/>
    <w:tmpl w:val="AE9C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C3020"/>
    <w:multiLevelType w:val="hybridMultilevel"/>
    <w:tmpl w:val="079AE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34C64"/>
    <w:multiLevelType w:val="hybridMultilevel"/>
    <w:tmpl w:val="CB30905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32065258"/>
    <w:multiLevelType w:val="hybridMultilevel"/>
    <w:tmpl w:val="6A00EA90"/>
    <w:lvl w:ilvl="0" w:tplc="8C368190">
      <w:numFmt w:val="bullet"/>
      <w:lvlText w:val="•"/>
      <w:lvlJc w:val="left"/>
      <w:pPr>
        <w:ind w:left="1284" w:hanging="564"/>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DD0E6C"/>
    <w:multiLevelType w:val="hybridMultilevel"/>
    <w:tmpl w:val="FD2043B4"/>
    <w:lvl w:ilvl="0" w:tplc="8C368190">
      <w:numFmt w:val="bullet"/>
      <w:lvlText w:val="•"/>
      <w:lvlJc w:val="left"/>
      <w:pPr>
        <w:ind w:left="924" w:hanging="564"/>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63DC9"/>
    <w:multiLevelType w:val="hybridMultilevel"/>
    <w:tmpl w:val="F220366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ED7AAF"/>
    <w:multiLevelType w:val="hybridMultilevel"/>
    <w:tmpl w:val="A8DC70CA"/>
    <w:lvl w:ilvl="0" w:tplc="26607456">
      <w:start w:val="1"/>
      <w:numFmt w:val="bullet"/>
      <w:lvlText w:val="-"/>
      <w:lvlJc w:val="left"/>
      <w:pPr>
        <w:tabs>
          <w:tab w:val="num" w:pos="360"/>
        </w:tabs>
        <w:ind w:left="3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6522E7"/>
    <w:multiLevelType w:val="hybridMultilevel"/>
    <w:tmpl w:val="2B18BF78"/>
    <w:lvl w:ilvl="0" w:tplc="97C6F838">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47C80"/>
    <w:multiLevelType w:val="hybridMultilevel"/>
    <w:tmpl w:val="1730F6E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5"/>
  </w:num>
  <w:num w:numId="2">
    <w:abstractNumId w:val="21"/>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
    <w:lvlOverride w:ilvl="0">
      <w:lvl w:ilvl="0">
        <w:start w:val="1"/>
        <w:numFmt w:val="bullet"/>
        <w:lvlText w:val="-"/>
        <w:legacy w:legacy="1" w:legacySpace="0" w:legacyIndent="360"/>
        <w:lvlJc w:val="left"/>
        <w:pPr>
          <w:ind w:left="360" w:hanging="360"/>
        </w:pPr>
      </w:lvl>
    </w:lvlOverride>
  </w:num>
  <w:num w:numId="7">
    <w:abstractNumId w:val="11"/>
  </w:num>
  <w:num w:numId="8">
    <w:abstractNumId w:val="23"/>
  </w:num>
  <w:num w:numId="9">
    <w:abstractNumId w:val="10"/>
  </w:num>
  <w:num w:numId="10">
    <w:abstractNumId w:val="8"/>
  </w:num>
  <w:num w:numId="11">
    <w:abstractNumId w:val="14"/>
  </w:num>
  <w:num w:numId="12">
    <w:abstractNumId w:val="16"/>
  </w:num>
  <w:num w:numId="13">
    <w:abstractNumId w:val="3"/>
  </w:num>
  <w:num w:numId="14">
    <w:abstractNumId w:val="7"/>
  </w:num>
  <w:num w:numId="15">
    <w:abstractNumId w:val="4"/>
  </w:num>
  <w:num w:numId="16">
    <w:abstractNumId w:val="12"/>
  </w:num>
  <w:num w:numId="17">
    <w:abstractNumId w:val="22"/>
  </w:num>
  <w:num w:numId="18">
    <w:abstractNumId w:val="15"/>
  </w:num>
  <w:num w:numId="19">
    <w:abstractNumId w:val="9"/>
  </w:num>
  <w:num w:numId="20">
    <w:abstractNumId w:val="13"/>
  </w:num>
  <w:num w:numId="21">
    <w:abstractNumId w:val="19"/>
  </w:num>
  <w:num w:numId="22">
    <w:abstractNumId w:val="6"/>
  </w:num>
  <w:num w:numId="23">
    <w:abstractNumId w:val="17"/>
  </w:num>
  <w:num w:numId="24">
    <w:abstractNumId w:val="20"/>
  </w:num>
  <w:num w:numId="25">
    <w:abstractNumId w:val="2"/>
  </w:num>
  <w:num w:numId="26">
    <w:abstractNumId w:val="19"/>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23"/>
    <w:rsid w:val="00002B26"/>
    <w:rsid w:val="00010D31"/>
    <w:rsid w:val="00011CE1"/>
    <w:rsid w:val="00044890"/>
    <w:rsid w:val="00044FF5"/>
    <w:rsid w:val="000638AC"/>
    <w:rsid w:val="00071301"/>
    <w:rsid w:val="000756F1"/>
    <w:rsid w:val="00084C9E"/>
    <w:rsid w:val="00086D57"/>
    <w:rsid w:val="000C17B4"/>
    <w:rsid w:val="000F75D5"/>
    <w:rsid w:val="00120798"/>
    <w:rsid w:val="001228E9"/>
    <w:rsid w:val="0013158C"/>
    <w:rsid w:val="00137FE7"/>
    <w:rsid w:val="001517A4"/>
    <w:rsid w:val="0015412A"/>
    <w:rsid w:val="00156228"/>
    <w:rsid w:val="001714EE"/>
    <w:rsid w:val="00184AC1"/>
    <w:rsid w:val="00195653"/>
    <w:rsid w:val="00197D91"/>
    <w:rsid w:val="001B06A3"/>
    <w:rsid w:val="001B4048"/>
    <w:rsid w:val="001B4C20"/>
    <w:rsid w:val="001C2A28"/>
    <w:rsid w:val="001D33CD"/>
    <w:rsid w:val="001D3D08"/>
    <w:rsid w:val="001F6FD8"/>
    <w:rsid w:val="00203FA4"/>
    <w:rsid w:val="00206059"/>
    <w:rsid w:val="0023158C"/>
    <w:rsid w:val="002731F1"/>
    <w:rsid w:val="002B0ACA"/>
    <w:rsid w:val="002E0954"/>
    <w:rsid w:val="002E2E60"/>
    <w:rsid w:val="002E6968"/>
    <w:rsid w:val="00332EDA"/>
    <w:rsid w:val="003332BB"/>
    <w:rsid w:val="00335A92"/>
    <w:rsid w:val="00337180"/>
    <w:rsid w:val="00352A7F"/>
    <w:rsid w:val="0037193D"/>
    <w:rsid w:val="003A78E8"/>
    <w:rsid w:val="003B18C9"/>
    <w:rsid w:val="003C6F5A"/>
    <w:rsid w:val="003D170B"/>
    <w:rsid w:val="003D24FB"/>
    <w:rsid w:val="003D4DBA"/>
    <w:rsid w:val="003D5D98"/>
    <w:rsid w:val="003E1FA0"/>
    <w:rsid w:val="003E4629"/>
    <w:rsid w:val="003F30A2"/>
    <w:rsid w:val="003F5A6B"/>
    <w:rsid w:val="00400419"/>
    <w:rsid w:val="00415793"/>
    <w:rsid w:val="00417A7D"/>
    <w:rsid w:val="00422E05"/>
    <w:rsid w:val="00423BA8"/>
    <w:rsid w:val="00427FE2"/>
    <w:rsid w:val="00436493"/>
    <w:rsid w:val="00455005"/>
    <w:rsid w:val="0045783E"/>
    <w:rsid w:val="00460DE3"/>
    <w:rsid w:val="0048348A"/>
    <w:rsid w:val="00493D6A"/>
    <w:rsid w:val="00496560"/>
    <w:rsid w:val="004A5170"/>
    <w:rsid w:val="004A6299"/>
    <w:rsid w:val="004B14E1"/>
    <w:rsid w:val="004D235E"/>
    <w:rsid w:val="004E35B8"/>
    <w:rsid w:val="004F3473"/>
    <w:rsid w:val="005058BC"/>
    <w:rsid w:val="005109D0"/>
    <w:rsid w:val="0051170D"/>
    <w:rsid w:val="00512D9F"/>
    <w:rsid w:val="005144AD"/>
    <w:rsid w:val="00523B85"/>
    <w:rsid w:val="00537C4B"/>
    <w:rsid w:val="00542D1B"/>
    <w:rsid w:val="00547F18"/>
    <w:rsid w:val="00565840"/>
    <w:rsid w:val="0057279D"/>
    <w:rsid w:val="00580770"/>
    <w:rsid w:val="00580B97"/>
    <w:rsid w:val="00584B2E"/>
    <w:rsid w:val="005B6FC2"/>
    <w:rsid w:val="005C1E9A"/>
    <w:rsid w:val="005C583D"/>
    <w:rsid w:val="005D151A"/>
    <w:rsid w:val="005E427F"/>
    <w:rsid w:val="005F0206"/>
    <w:rsid w:val="005F2B9C"/>
    <w:rsid w:val="00610E09"/>
    <w:rsid w:val="0061771E"/>
    <w:rsid w:val="00621698"/>
    <w:rsid w:val="00622628"/>
    <w:rsid w:val="00624AB3"/>
    <w:rsid w:val="00663319"/>
    <w:rsid w:val="00674D25"/>
    <w:rsid w:val="006825EA"/>
    <w:rsid w:val="00684423"/>
    <w:rsid w:val="006A2897"/>
    <w:rsid w:val="006A411A"/>
    <w:rsid w:val="006B6F54"/>
    <w:rsid w:val="006D543D"/>
    <w:rsid w:val="006E2FF3"/>
    <w:rsid w:val="006E6378"/>
    <w:rsid w:val="006F2C8E"/>
    <w:rsid w:val="006F34AD"/>
    <w:rsid w:val="00701132"/>
    <w:rsid w:val="00706D50"/>
    <w:rsid w:val="00717559"/>
    <w:rsid w:val="00723E85"/>
    <w:rsid w:val="007274E4"/>
    <w:rsid w:val="00727F3A"/>
    <w:rsid w:val="00735335"/>
    <w:rsid w:val="007445F6"/>
    <w:rsid w:val="00753247"/>
    <w:rsid w:val="00755932"/>
    <w:rsid w:val="007625BE"/>
    <w:rsid w:val="0076491A"/>
    <w:rsid w:val="00775F03"/>
    <w:rsid w:val="0078490A"/>
    <w:rsid w:val="00785716"/>
    <w:rsid w:val="0079263D"/>
    <w:rsid w:val="00797A51"/>
    <w:rsid w:val="007A3CE8"/>
    <w:rsid w:val="007B1DA5"/>
    <w:rsid w:val="007C5B82"/>
    <w:rsid w:val="007D3EDB"/>
    <w:rsid w:val="00814183"/>
    <w:rsid w:val="00861C25"/>
    <w:rsid w:val="008645B8"/>
    <w:rsid w:val="00865926"/>
    <w:rsid w:val="00867275"/>
    <w:rsid w:val="00895432"/>
    <w:rsid w:val="008A5C36"/>
    <w:rsid w:val="008B5994"/>
    <w:rsid w:val="008C258C"/>
    <w:rsid w:val="00903137"/>
    <w:rsid w:val="00911B97"/>
    <w:rsid w:val="00912B65"/>
    <w:rsid w:val="0091681C"/>
    <w:rsid w:val="00920530"/>
    <w:rsid w:val="00925B27"/>
    <w:rsid w:val="00935DBC"/>
    <w:rsid w:val="00951248"/>
    <w:rsid w:val="009606C6"/>
    <w:rsid w:val="009608CB"/>
    <w:rsid w:val="009741D5"/>
    <w:rsid w:val="009911AB"/>
    <w:rsid w:val="009A7C52"/>
    <w:rsid w:val="009B6130"/>
    <w:rsid w:val="009C21F4"/>
    <w:rsid w:val="009C3858"/>
    <w:rsid w:val="009C6104"/>
    <w:rsid w:val="009C7326"/>
    <w:rsid w:val="009D2C2A"/>
    <w:rsid w:val="009F2D01"/>
    <w:rsid w:val="00A11308"/>
    <w:rsid w:val="00A2785E"/>
    <w:rsid w:val="00A47BD8"/>
    <w:rsid w:val="00A857DF"/>
    <w:rsid w:val="00AA3498"/>
    <w:rsid w:val="00AB221A"/>
    <w:rsid w:val="00AD2A9B"/>
    <w:rsid w:val="00AD530A"/>
    <w:rsid w:val="00AF30CF"/>
    <w:rsid w:val="00AF77B1"/>
    <w:rsid w:val="00B06095"/>
    <w:rsid w:val="00B24FE4"/>
    <w:rsid w:val="00B35FAA"/>
    <w:rsid w:val="00B51B07"/>
    <w:rsid w:val="00B571CC"/>
    <w:rsid w:val="00B6769D"/>
    <w:rsid w:val="00B70251"/>
    <w:rsid w:val="00BA0019"/>
    <w:rsid w:val="00BB73A8"/>
    <w:rsid w:val="00BD0BAD"/>
    <w:rsid w:val="00BD1CA4"/>
    <w:rsid w:val="00BE306B"/>
    <w:rsid w:val="00C0298D"/>
    <w:rsid w:val="00C12832"/>
    <w:rsid w:val="00C172FC"/>
    <w:rsid w:val="00C21BA7"/>
    <w:rsid w:val="00C22977"/>
    <w:rsid w:val="00C34C69"/>
    <w:rsid w:val="00C42B6E"/>
    <w:rsid w:val="00C54151"/>
    <w:rsid w:val="00C54C91"/>
    <w:rsid w:val="00C600CD"/>
    <w:rsid w:val="00C60A61"/>
    <w:rsid w:val="00C6745A"/>
    <w:rsid w:val="00C767FD"/>
    <w:rsid w:val="00CA3B08"/>
    <w:rsid w:val="00CA7399"/>
    <w:rsid w:val="00CC3D68"/>
    <w:rsid w:val="00CD262D"/>
    <w:rsid w:val="00D00522"/>
    <w:rsid w:val="00D128C9"/>
    <w:rsid w:val="00D210CD"/>
    <w:rsid w:val="00D22F3D"/>
    <w:rsid w:val="00D315B0"/>
    <w:rsid w:val="00D3229E"/>
    <w:rsid w:val="00D54F88"/>
    <w:rsid w:val="00D5631F"/>
    <w:rsid w:val="00D63B6A"/>
    <w:rsid w:val="00D70496"/>
    <w:rsid w:val="00D7588C"/>
    <w:rsid w:val="00D77B0D"/>
    <w:rsid w:val="00D86FA3"/>
    <w:rsid w:val="00D96229"/>
    <w:rsid w:val="00DB26E7"/>
    <w:rsid w:val="00DB3AC1"/>
    <w:rsid w:val="00DE1882"/>
    <w:rsid w:val="00DE2E5A"/>
    <w:rsid w:val="00DF0410"/>
    <w:rsid w:val="00DF4FFE"/>
    <w:rsid w:val="00E010FF"/>
    <w:rsid w:val="00E14BA4"/>
    <w:rsid w:val="00E228DD"/>
    <w:rsid w:val="00E25E19"/>
    <w:rsid w:val="00E348BC"/>
    <w:rsid w:val="00E37BD6"/>
    <w:rsid w:val="00E77414"/>
    <w:rsid w:val="00E81D49"/>
    <w:rsid w:val="00E84BD5"/>
    <w:rsid w:val="00E902D8"/>
    <w:rsid w:val="00EA6226"/>
    <w:rsid w:val="00EA6DE4"/>
    <w:rsid w:val="00EA7223"/>
    <w:rsid w:val="00EB35D7"/>
    <w:rsid w:val="00EB5F75"/>
    <w:rsid w:val="00ED0E06"/>
    <w:rsid w:val="00EE2C44"/>
    <w:rsid w:val="00EE72A9"/>
    <w:rsid w:val="00F0110D"/>
    <w:rsid w:val="00F15549"/>
    <w:rsid w:val="00F30873"/>
    <w:rsid w:val="00F34BE2"/>
    <w:rsid w:val="00F36D2D"/>
    <w:rsid w:val="00F55E57"/>
    <w:rsid w:val="00F61C9D"/>
    <w:rsid w:val="00F62044"/>
    <w:rsid w:val="00F71E9C"/>
    <w:rsid w:val="00F728E3"/>
    <w:rsid w:val="00F80081"/>
    <w:rsid w:val="00F803CB"/>
    <w:rsid w:val="00F8743B"/>
    <w:rsid w:val="00F90A65"/>
    <w:rsid w:val="00F92B64"/>
    <w:rsid w:val="00FA0ADA"/>
    <w:rsid w:val="00FB49EB"/>
    <w:rsid w:val="00FC2DE2"/>
    <w:rsid w:val="00FE16DD"/>
    <w:rsid w:val="00FE1E78"/>
    <w:rsid w:val="00FE2B7B"/>
    <w:rsid w:val="00FE568E"/>
    <w:rsid w:val="00FE62F2"/>
    <w:rsid w:val="00FF2F70"/>
    <w:rsid w:val="00FF5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DB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A7223"/>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EA7223"/>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EA7223"/>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EA7223"/>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qFormat/>
    <w:rsid w:val="00EA7223"/>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EA7223"/>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qFormat/>
    <w:rsid w:val="00EA7223"/>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EA7223"/>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rsid w:val="00EA7223"/>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7223"/>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EA722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EA7223"/>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EA7223"/>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EA7223"/>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EA7223"/>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EA7223"/>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EA7223"/>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EA7223"/>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EA7223"/>
  </w:style>
  <w:style w:type="paragraph" w:styleId="Porat">
    <w:name w:val="footer"/>
    <w:basedOn w:val="prastasis"/>
    <w:link w:val="PoratDiagrama"/>
    <w:rsid w:val="00EA7223"/>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rsid w:val="00EA7223"/>
    <w:rPr>
      <w:rFonts w:ascii="Times New Roman" w:eastAsia="Times New Roman" w:hAnsi="Times New Roman" w:cs="Times New Roman"/>
      <w:snapToGrid w:val="0"/>
      <w:szCs w:val="20"/>
      <w:lang w:val="en-GB" w:eastAsia="x-none"/>
    </w:rPr>
  </w:style>
  <w:style w:type="character" w:customStyle="1" w:styleId="HeaderChar">
    <w:name w:val="Header Char"/>
    <w:rsid w:val="00EA7223"/>
    <w:rPr>
      <w:snapToGrid w:val="0"/>
      <w:sz w:val="22"/>
      <w:lang w:val="en-GB" w:eastAsia="en-US"/>
    </w:rPr>
  </w:style>
  <w:style w:type="character" w:styleId="Puslapionumeris">
    <w:name w:val="page number"/>
    <w:rsid w:val="00EA7223"/>
    <w:rPr>
      <w:rFonts w:cs="Times New Roman"/>
    </w:rPr>
  </w:style>
  <w:style w:type="character" w:styleId="Hipersaitas">
    <w:name w:val="Hyperlink"/>
    <w:uiPriority w:val="99"/>
    <w:rsid w:val="00EA7223"/>
    <w:rPr>
      <w:color w:val="0000FF"/>
      <w:u w:val="single"/>
    </w:rPr>
  </w:style>
  <w:style w:type="paragraph" w:customStyle="1" w:styleId="BodytextAgency">
    <w:name w:val="Body text (Agency)"/>
    <w:basedOn w:val="prastasis"/>
    <w:link w:val="BodytextAgencyChar"/>
    <w:uiPriority w:val="99"/>
    <w:rsid w:val="00EA7223"/>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EA7223"/>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A7223"/>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EA7223"/>
    <w:rPr>
      <w:rFonts w:ascii="Courier New" w:hAnsi="Courier New"/>
      <w:color w:val="00FF00"/>
      <w:sz w:val="40"/>
    </w:rPr>
  </w:style>
  <w:style w:type="character" w:customStyle="1" w:styleId="tw4winTerm">
    <w:name w:val="tw4winTerm"/>
    <w:uiPriority w:val="99"/>
    <w:rsid w:val="00EA7223"/>
    <w:rPr>
      <w:color w:val="0000FF"/>
    </w:rPr>
  </w:style>
  <w:style w:type="character" w:customStyle="1" w:styleId="tw4winPopup">
    <w:name w:val="tw4winPopup"/>
    <w:uiPriority w:val="99"/>
    <w:rsid w:val="00EA7223"/>
    <w:rPr>
      <w:rFonts w:ascii="Courier New" w:hAnsi="Courier New"/>
      <w:noProof/>
      <w:color w:val="008000"/>
    </w:rPr>
  </w:style>
  <w:style w:type="character" w:customStyle="1" w:styleId="tw4winJump">
    <w:name w:val="tw4winJump"/>
    <w:uiPriority w:val="99"/>
    <w:rsid w:val="00EA7223"/>
    <w:rPr>
      <w:rFonts w:ascii="Courier New" w:hAnsi="Courier New"/>
      <w:noProof/>
      <w:color w:val="008080"/>
    </w:rPr>
  </w:style>
  <w:style w:type="character" w:customStyle="1" w:styleId="tw4winExternal">
    <w:name w:val="tw4winExternal"/>
    <w:uiPriority w:val="99"/>
    <w:rsid w:val="00EA7223"/>
    <w:rPr>
      <w:rFonts w:ascii="Courier New" w:hAnsi="Courier New"/>
      <w:noProof/>
      <w:color w:val="808080"/>
    </w:rPr>
  </w:style>
  <w:style w:type="character" w:customStyle="1" w:styleId="tw4winInternal">
    <w:name w:val="tw4winInternal"/>
    <w:uiPriority w:val="99"/>
    <w:rsid w:val="00EA7223"/>
    <w:rPr>
      <w:rFonts w:ascii="Courier New" w:hAnsi="Courier New"/>
      <w:noProof/>
      <w:color w:val="FF0000"/>
    </w:rPr>
  </w:style>
  <w:style w:type="character" w:customStyle="1" w:styleId="DONOTTRANSLATE">
    <w:name w:val="DO_NOT_TRANSLATE"/>
    <w:uiPriority w:val="99"/>
    <w:rsid w:val="00EA7223"/>
    <w:rPr>
      <w:rFonts w:ascii="Courier New" w:hAnsi="Courier New"/>
      <w:noProof/>
      <w:color w:val="800000"/>
    </w:rPr>
  </w:style>
  <w:style w:type="paragraph" w:styleId="Debesliotekstas">
    <w:name w:val="Balloon Text"/>
    <w:basedOn w:val="prastasis"/>
    <w:link w:val="DebesliotekstasDiagrama"/>
    <w:rsid w:val="00EA7223"/>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EA7223"/>
    <w:rPr>
      <w:rFonts w:ascii="Tahoma" w:eastAsia="Times New Roman" w:hAnsi="Tahoma" w:cs="Times New Roman"/>
      <w:snapToGrid w:val="0"/>
      <w:sz w:val="16"/>
      <w:szCs w:val="16"/>
      <w:lang w:val="en-GB" w:eastAsia="x-none"/>
    </w:rPr>
  </w:style>
  <w:style w:type="character" w:styleId="Komentaronuoroda">
    <w:name w:val="annotation reference"/>
    <w:rsid w:val="00EA7223"/>
    <w:rPr>
      <w:sz w:val="16"/>
      <w:szCs w:val="16"/>
    </w:rPr>
  </w:style>
  <w:style w:type="paragraph" w:styleId="Komentarotekstas">
    <w:name w:val="annotation text"/>
    <w:basedOn w:val="prastasis"/>
    <w:link w:val="KomentarotekstasDiagrama"/>
    <w:uiPriority w:val="99"/>
    <w:rsid w:val="00EA7223"/>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EA722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EA7223"/>
    <w:rPr>
      <w:b/>
      <w:bCs/>
    </w:rPr>
  </w:style>
  <w:style w:type="character" w:customStyle="1" w:styleId="KomentarotemaDiagrama">
    <w:name w:val="Komentaro tema Diagrama"/>
    <w:basedOn w:val="KomentarotekstasDiagrama"/>
    <w:link w:val="Komentarotema"/>
    <w:rsid w:val="00EA722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A722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EA7223"/>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A7223"/>
    <w:rPr>
      <w:rFonts w:ascii="Courier New" w:hAnsi="Courier New"/>
      <w:vanish/>
      <w:color w:val="800080"/>
      <w:sz w:val="24"/>
      <w:vertAlign w:val="subscript"/>
    </w:rPr>
  </w:style>
  <w:style w:type="paragraph" w:styleId="Antrats">
    <w:name w:val="header"/>
    <w:basedOn w:val="prastasis"/>
    <w:link w:val="AntratsDiagrama"/>
    <w:rsid w:val="00EA7223"/>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EA722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A7223"/>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EA722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A7223"/>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EA722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A7223"/>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EA722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A722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EA722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EA7223"/>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EA722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EA722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EA7223"/>
    <w:rPr>
      <w:rFonts w:ascii="Times New Roman" w:eastAsia="SimSun" w:hAnsi="Times New Roman" w:cs="Times New Roman"/>
      <w:b/>
      <w:bCs/>
      <w:color w:val="0000FF"/>
      <w:u w:val="single"/>
      <w:lang w:val="en-GB"/>
    </w:rPr>
  </w:style>
  <w:style w:type="paragraph" w:customStyle="1" w:styleId="AHeader1">
    <w:name w:val="AHeader 1"/>
    <w:basedOn w:val="prastasis"/>
    <w:rsid w:val="00EA722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EA7223"/>
    <w:pPr>
      <w:tabs>
        <w:tab w:val="clear" w:pos="720"/>
        <w:tab w:val="num" w:pos="360"/>
      </w:tabs>
      <w:ind w:left="709" w:hanging="425"/>
    </w:pPr>
    <w:rPr>
      <w:sz w:val="22"/>
    </w:rPr>
  </w:style>
  <w:style w:type="paragraph" w:customStyle="1" w:styleId="AHeader3">
    <w:name w:val="AHeader 3"/>
    <w:basedOn w:val="AHeader2"/>
    <w:rsid w:val="00EA7223"/>
    <w:pPr>
      <w:ind w:left="1276" w:hanging="567"/>
    </w:pPr>
  </w:style>
  <w:style w:type="paragraph" w:customStyle="1" w:styleId="AHeader2abc">
    <w:name w:val="AHeader 2 abc"/>
    <w:basedOn w:val="AHeader3"/>
    <w:rsid w:val="00EA7223"/>
    <w:pPr>
      <w:jc w:val="both"/>
    </w:pPr>
    <w:rPr>
      <w:b w:val="0"/>
      <w:bCs w:val="0"/>
    </w:rPr>
  </w:style>
  <w:style w:type="paragraph" w:customStyle="1" w:styleId="AHeader3abc">
    <w:name w:val="AHeader 3 abc"/>
    <w:basedOn w:val="AHeader2abc"/>
    <w:rsid w:val="00EA7223"/>
    <w:pPr>
      <w:ind w:left="1701" w:hanging="425"/>
    </w:pPr>
  </w:style>
  <w:style w:type="paragraph" w:styleId="Pagrindiniotekstotrauka3">
    <w:name w:val="Body Text Indent 3"/>
    <w:basedOn w:val="prastasis"/>
    <w:link w:val="Pagrindiniotekstotrauka3Diagrama"/>
    <w:uiPriority w:val="99"/>
    <w:rsid w:val="00EA7223"/>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EA7223"/>
    <w:rPr>
      <w:rFonts w:ascii="Times New Roman" w:eastAsia="SimSun" w:hAnsi="Times New Roman" w:cs="Times New Roman"/>
      <w:szCs w:val="21"/>
      <w:lang w:val="en-GB"/>
    </w:rPr>
  </w:style>
  <w:style w:type="character" w:styleId="Perirtashipersaitas">
    <w:name w:val="FollowedHyperlink"/>
    <w:rsid w:val="00EA7223"/>
    <w:rPr>
      <w:rFonts w:cs="Times New Roman"/>
      <w:color w:val="800080"/>
      <w:u w:val="single"/>
    </w:rPr>
  </w:style>
  <w:style w:type="character" w:styleId="Grietas">
    <w:name w:val="Strong"/>
    <w:qFormat/>
    <w:rsid w:val="00EA7223"/>
    <w:rPr>
      <w:rFonts w:cs="Times New Roman"/>
      <w:b/>
      <w:bCs/>
    </w:rPr>
  </w:style>
  <w:style w:type="character" w:customStyle="1" w:styleId="BodytextAgencyChar">
    <w:name w:val="Body text (Agency) Char"/>
    <w:link w:val="BodytextAgency"/>
    <w:uiPriority w:val="99"/>
    <w:locked/>
    <w:rsid w:val="00EA722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A722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A7223"/>
    <w:pPr>
      <w:keepNext/>
    </w:pPr>
    <w:rPr>
      <w:rFonts w:eastAsia="SimSun" w:cs="Verdana"/>
      <w:b/>
      <w:snapToGrid/>
      <w:szCs w:val="18"/>
      <w:lang w:eastAsia="en-GB"/>
    </w:rPr>
  </w:style>
  <w:style w:type="character" w:customStyle="1" w:styleId="NormalAgencyChar">
    <w:name w:val="Normal (Agency) Char"/>
    <w:link w:val="NormalAgency"/>
    <w:uiPriority w:val="99"/>
    <w:locked/>
    <w:rsid w:val="00EA7223"/>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A7223"/>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EA7223"/>
    <w:rPr>
      <w:rFonts w:ascii="Courier New" w:eastAsia="SimSun" w:hAnsi="Courier New" w:cs="Times New Roman"/>
      <w:sz w:val="20"/>
      <w:szCs w:val="20"/>
      <w:lang w:val="en-US"/>
    </w:rPr>
  </w:style>
  <w:style w:type="paragraph" w:customStyle="1" w:styleId="Default">
    <w:name w:val="Default"/>
    <w:rsid w:val="00EA722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A7223"/>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EA722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A7223"/>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EA722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A7223"/>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EA7223"/>
    <w:rPr>
      <w:rFonts w:ascii="Times New Roman" w:eastAsia="SimSun" w:hAnsi="Times New Roman" w:cs="Times New Roman"/>
      <w:noProof/>
      <w:sz w:val="20"/>
      <w:szCs w:val="20"/>
      <w:lang w:val="x-none" w:eastAsia="x-none"/>
    </w:rPr>
  </w:style>
  <w:style w:type="character" w:customStyle="1" w:styleId="CharChar12">
    <w:name w:val="Char Char12"/>
    <w:locked/>
    <w:rsid w:val="00EA7223"/>
    <w:rPr>
      <w:snapToGrid w:val="0"/>
      <w:lang w:val="en-GB" w:eastAsia="en-US" w:bidi="ar-SA"/>
    </w:rPr>
  </w:style>
  <w:style w:type="numbering" w:customStyle="1" w:styleId="NoList11">
    <w:name w:val="No List11"/>
    <w:next w:val="Sraonra"/>
    <w:uiPriority w:val="99"/>
    <w:semiHidden/>
    <w:unhideWhenUsed/>
    <w:rsid w:val="00EA7223"/>
  </w:style>
  <w:style w:type="table" w:styleId="Lentelstinklelis">
    <w:name w:val="Table Grid"/>
    <w:basedOn w:val="prastojilentel"/>
    <w:rsid w:val="00EA722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1">
    <w:name w:val="Police par défaut1"/>
    <w:rsid w:val="00EA7223"/>
  </w:style>
  <w:style w:type="paragraph" w:styleId="Sraopastraipa">
    <w:name w:val="List Paragraph"/>
    <w:basedOn w:val="prastasis"/>
    <w:uiPriority w:val="34"/>
    <w:qFormat/>
    <w:rsid w:val="00727F3A"/>
    <w:pPr>
      <w:ind w:left="720"/>
      <w:contextualSpacing/>
    </w:pPr>
  </w:style>
  <w:style w:type="character" w:customStyle="1" w:styleId="UnresolvedMention1">
    <w:name w:val="Unresolved Mention1"/>
    <w:basedOn w:val="Numatytasispastraiposriftas"/>
    <w:uiPriority w:val="99"/>
    <w:semiHidden/>
    <w:unhideWhenUsed/>
    <w:rsid w:val="003B18C9"/>
    <w:rPr>
      <w:color w:val="605E5C"/>
      <w:shd w:val="clear" w:color="auto" w:fill="E1DFDD"/>
    </w:rPr>
  </w:style>
  <w:style w:type="character" w:customStyle="1" w:styleId="UnresolvedMention2">
    <w:name w:val="Unresolved Mention2"/>
    <w:basedOn w:val="Numatytasispastraiposriftas"/>
    <w:uiPriority w:val="99"/>
    <w:semiHidden/>
    <w:unhideWhenUsed/>
    <w:rsid w:val="005C583D"/>
    <w:rPr>
      <w:color w:val="605E5C"/>
      <w:shd w:val="clear" w:color="auto" w:fill="E1DFDD"/>
    </w:rPr>
  </w:style>
  <w:style w:type="character" w:customStyle="1" w:styleId="UnresolvedMention3">
    <w:name w:val="Unresolved Mention3"/>
    <w:basedOn w:val="Numatytasispastraiposriftas"/>
    <w:uiPriority w:val="99"/>
    <w:semiHidden/>
    <w:unhideWhenUsed/>
    <w:rsid w:val="008A5C36"/>
    <w:rPr>
      <w:color w:val="605E5C"/>
      <w:shd w:val="clear" w:color="auto" w:fill="E1DFDD"/>
    </w:rPr>
  </w:style>
  <w:style w:type="character" w:customStyle="1" w:styleId="Neapdorotaspaminjimas1">
    <w:name w:val="Neapdorotas paminėjimas1"/>
    <w:basedOn w:val="Numatytasispastraiposriftas"/>
    <w:uiPriority w:val="99"/>
    <w:semiHidden/>
    <w:unhideWhenUsed/>
    <w:rsid w:val="00717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1828">
      <w:bodyDiv w:val="1"/>
      <w:marLeft w:val="0"/>
      <w:marRight w:val="0"/>
      <w:marTop w:val="0"/>
      <w:marBottom w:val="0"/>
      <w:divBdr>
        <w:top w:val="none" w:sz="0" w:space="0" w:color="auto"/>
        <w:left w:val="none" w:sz="0" w:space="0" w:color="auto"/>
        <w:bottom w:val="none" w:sz="0" w:space="0" w:color="auto"/>
        <w:right w:val="none" w:sz="0" w:space="0" w:color="auto"/>
      </w:divBdr>
    </w:div>
    <w:div w:id="14959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476E58494BB40999376120D547852" ma:contentTypeVersion="12" ma:contentTypeDescription="Create a new document." ma:contentTypeScope="" ma:versionID="5c80ee29b332bf22036cbc06312f807a">
  <xsd:schema xmlns:xsd="http://www.w3.org/2001/XMLSchema" xmlns:xs="http://www.w3.org/2001/XMLSchema" xmlns:p="http://schemas.microsoft.com/office/2006/metadata/properties" xmlns:ns2="8c54d1d4-8a50-4b16-b050-2289fc7c4d80" xmlns:ns3="194b7190-e7f7-4e22-8752-f5f430817a2a" targetNamespace="http://schemas.microsoft.com/office/2006/metadata/properties" ma:root="true" ma:fieldsID="fbe5d3da1db1658e967207e74aafc6d2" ns2:_="" ns3:_="">
    <xsd:import namespace="8c54d1d4-8a50-4b16-b050-2289fc7c4d80"/>
    <xsd:import namespace="194b7190-e7f7-4e22-8752-f5f430817a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b7190-e7f7-4e22-8752-f5f430817a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9" ma:contentTypeDescription="Create a new document." ma:contentTypeScope="" ma:versionID="e9154e9f328b09c79cda94def5df60b7">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bbe8c4a23cce0d64974642168855ebd2"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0" ma:contentTypeDescription="Create a new document." ma:contentTypeScope="" ma:versionID="97118f7d4cd489d02a28ecf4b09a47a1">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fe32e389f94965e6e949d2e7e771b22d"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652deaecfaa34403e3f54fd7c7155fa2">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690628e505a0c455f7eb3fc00dcc6789"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C3D77C-F0C0-47DB-89D0-6D324397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194b7190-e7f7-4e22-8752-f5f430817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FBA6A-0820-49E4-87C3-93595FB05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8BA5F-D176-4472-9C65-9E2D95234A2D}">
  <ds:schemaRefs>
    <ds:schemaRef ds:uri="http://schemas.microsoft.com/sharepoint/v3/contenttype/forms"/>
  </ds:schemaRefs>
</ds:datastoreItem>
</file>

<file path=customXml/itemProps4.xml><?xml version="1.0" encoding="utf-8"?>
<ds:datastoreItem xmlns:ds="http://schemas.openxmlformats.org/officeDocument/2006/customXml" ds:itemID="{C6075886-0FBA-43F9-95D2-C985F526CE3A}">
  <ds:schemaRefs>
    <ds:schemaRef ds:uri="http://schemas.microsoft.com/sharepoint/v3/contenttype/forms"/>
  </ds:schemaRefs>
</ds:datastoreItem>
</file>

<file path=customXml/itemProps5.xml><?xml version="1.0" encoding="utf-8"?>
<ds:datastoreItem xmlns:ds="http://schemas.openxmlformats.org/officeDocument/2006/customXml" ds:itemID="{707119CD-D262-4A19-9AA8-DF65BBF79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593EF3-0BBB-4108-8987-EB95962F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A98B86-78B6-42AE-9312-EF25DEAEA70C}">
  <ds:schemaRefs>
    <ds:schemaRef ds:uri="http://schemas.microsoft.com/office/2006/metadata/properties"/>
    <ds:schemaRef ds:uri="http://schemas.microsoft.com/office/infopath/2007/PartnerControls"/>
    <ds:schemaRef ds:uri="581a385d-c0fd-4bc8-bc70-7ffcad44bad7"/>
    <ds:schemaRef ds:uri="9ffebeb5-8a43-4aa4-b90e-9693bcc516e5"/>
  </ds:schemaRefs>
</ds:datastoreItem>
</file>

<file path=customXml/itemProps8.xml><?xml version="1.0" encoding="utf-8"?>
<ds:datastoreItem xmlns:ds="http://schemas.openxmlformats.org/officeDocument/2006/customXml" ds:itemID="{D402A8A8-DE64-46A1-BFBA-0E9DD7FB9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9BF38F5B-4650-4BB5-B36C-89099EB82C9C}">
  <ds:schemaRefs>
    <ds:schemaRef ds:uri="http://schemas.microsoft.com/office/2006/metadata/properties"/>
    <ds:schemaRef ds:uri="http://purl.org/dc/terms/"/>
    <ds:schemaRef ds:uri="http://schemas.microsoft.com/office/2006/documentManagement/types"/>
    <ds:schemaRef ds:uri="9ffebeb5-8a43-4aa4-b90e-9693bcc516e5"/>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581a385d-c0fd-4bc8-bc70-7ffcad44ba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43151</Words>
  <Characters>24597</Characters>
  <Application>Microsoft Office Word</Application>
  <DocSecurity>4</DocSecurity>
  <Lines>204</Lines>
  <Paragraphs>135</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B. PAKUOTĖS LAPELIS</vt:lpstr>
      <vt:lpstr>1.	Kas yra Zlynda ir kam jis vartojamas</vt:lpstr>
      <vt:lpstr>2.	Kas žinotina prieš vartojant Zlynda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B. PAKUOTĖS LAPELIS</vt:lpstr>
      <vt:lpstr>1.	Kas yra Zlynda ir kam jis vartojamas</vt:lpstr>
      <vt:lpstr>2.	Kas žinotina prieš vartojant Zlynda</vt:lpstr>
    </vt:vector>
  </TitlesOfParts>
  <Company/>
  <LinksUpToDate>false</LinksUpToDate>
  <CharactersWithSpaces>67613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2025-02-07T12:43:00Z</dcterms:created>
  <dcterms:modified xsi:type="dcterms:W3CDTF">2025-02-07T12:43:00Z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0x0101006FC6BA25C667264FBF5ECB45865DBA16</vt:lpwstr>
  </property>
</Properties>
</file>