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615D33" w14:textId="77777777" w:rsidR="00800D6D" w:rsidRDefault="00800D6D">
      <w:pPr>
        <w:tabs>
          <w:tab w:val="clear" w:pos="567"/>
        </w:tabs>
        <w:spacing w:line="240" w:lineRule="auto"/>
        <w:jc w:val="center"/>
        <w:rPr>
          <w:szCs w:val="22"/>
          <w:lang w:val="lt-LT"/>
        </w:rPr>
      </w:pPr>
    </w:p>
    <w:p w14:paraId="2E413310" w14:textId="77777777" w:rsidR="00800D6D" w:rsidRDefault="00800D6D">
      <w:pPr>
        <w:tabs>
          <w:tab w:val="clear" w:pos="567"/>
        </w:tabs>
        <w:spacing w:line="240" w:lineRule="auto"/>
        <w:jc w:val="center"/>
        <w:rPr>
          <w:i/>
          <w:szCs w:val="22"/>
          <w:lang w:val="lt-LT"/>
        </w:rPr>
      </w:pPr>
    </w:p>
    <w:p w14:paraId="1650B5DF" w14:textId="77777777" w:rsidR="00800D6D" w:rsidRDefault="00800D6D">
      <w:pPr>
        <w:tabs>
          <w:tab w:val="clear" w:pos="567"/>
        </w:tabs>
        <w:spacing w:line="240" w:lineRule="auto"/>
        <w:jc w:val="center"/>
        <w:rPr>
          <w:i/>
          <w:szCs w:val="22"/>
          <w:lang w:val="lt-LT"/>
        </w:rPr>
      </w:pPr>
    </w:p>
    <w:p w14:paraId="315DE34F" w14:textId="77777777" w:rsidR="00800D6D" w:rsidRDefault="00800D6D">
      <w:pPr>
        <w:tabs>
          <w:tab w:val="clear" w:pos="567"/>
        </w:tabs>
        <w:spacing w:line="240" w:lineRule="auto"/>
        <w:jc w:val="center"/>
        <w:rPr>
          <w:i/>
          <w:szCs w:val="22"/>
          <w:lang w:val="lt-LT"/>
        </w:rPr>
      </w:pPr>
    </w:p>
    <w:p w14:paraId="79E6297C" w14:textId="77777777" w:rsidR="00800D6D" w:rsidRDefault="00800D6D">
      <w:pPr>
        <w:tabs>
          <w:tab w:val="clear" w:pos="567"/>
        </w:tabs>
        <w:spacing w:line="240" w:lineRule="auto"/>
        <w:jc w:val="center"/>
        <w:rPr>
          <w:i/>
          <w:szCs w:val="22"/>
          <w:lang w:val="lt-LT"/>
        </w:rPr>
      </w:pPr>
    </w:p>
    <w:p w14:paraId="0DD26772" w14:textId="77777777" w:rsidR="00800D6D" w:rsidRDefault="00800D6D">
      <w:pPr>
        <w:tabs>
          <w:tab w:val="clear" w:pos="567"/>
        </w:tabs>
        <w:spacing w:line="240" w:lineRule="auto"/>
        <w:jc w:val="center"/>
        <w:rPr>
          <w:i/>
          <w:szCs w:val="22"/>
          <w:lang w:val="lt-LT"/>
        </w:rPr>
      </w:pPr>
    </w:p>
    <w:p w14:paraId="5BD73B62" w14:textId="77777777" w:rsidR="00800D6D" w:rsidRDefault="00800D6D">
      <w:pPr>
        <w:tabs>
          <w:tab w:val="clear" w:pos="567"/>
        </w:tabs>
        <w:spacing w:line="240" w:lineRule="auto"/>
        <w:jc w:val="center"/>
        <w:rPr>
          <w:i/>
          <w:szCs w:val="22"/>
          <w:lang w:val="lt-LT"/>
        </w:rPr>
      </w:pPr>
    </w:p>
    <w:p w14:paraId="6B0DF691" w14:textId="77777777" w:rsidR="00800D6D" w:rsidRDefault="00800D6D">
      <w:pPr>
        <w:tabs>
          <w:tab w:val="clear" w:pos="567"/>
        </w:tabs>
        <w:spacing w:line="240" w:lineRule="auto"/>
        <w:jc w:val="center"/>
        <w:rPr>
          <w:i/>
          <w:szCs w:val="22"/>
          <w:lang w:val="lt-LT"/>
        </w:rPr>
      </w:pPr>
    </w:p>
    <w:p w14:paraId="11B8FBF5" w14:textId="77777777" w:rsidR="00800D6D" w:rsidRDefault="00800D6D">
      <w:pPr>
        <w:tabs>
          <w:tab w:val="clear" w:pos="567"/>
        </w:tabs>
        <w:spacing w:line="240" w:lineRule="auto"/>
        <w:jc w:val="center"/>
        <w:rPr>
          <w:i/>
          <w:szCs w:val="22"/>
          <w:lang w:val="lt-LT"/>
        </w:rPr>
      </w:pPr>
    </w:p>
    <w:p w14:paraId="00A6B369" w14:textId="77777777" w:rsidR="00800D6D" w:rsidRDefault="00800D6D">
      <w:pPr>
        <w:tabs>
          <w:tab w:val="clear" w:pos="567"/>
        </w:tabs>
        <w:spacing w:line="240" w:lineRule="auto"/>
        <w:jc w:val="center"/>
        <w:rPr>
          <w:i/>
          <w:szCs w:val="22"/>
          <w:lang w:val="lt-LT"/>
        </w:rPr>
      </w:pPr>
    </w:p>
    <w:p w14:paraId="163D689D" w14:textId="77777777" w:rsidR="00800D6D" w:rsidRDefault="00800D6D">
      <w:pPr>
        <w:tabs>
          <w:tab w:val="clear" w:pos="567"/>
        </w:tabs>
        <w:spacing w:line="240" w:lineRule="auto"/>
        <w:jc w:val="center"/>
        <w:rPr>
          <w:i/>
          <w:szCs w:val="22"/>
          <w:lang w:val="lt-LT"/>
        </w:rPr>
      </w:pPr>
    </w:p>
    <w:p w14:paraId="4CE2FB9E" w14:textId="77777777" w:rsidR="00800D6D" w:rsidRDefault="00800D6D">
      <w:pPr>
        <w:tabs>
          <w:tab w:val="clear" w:pos="567"/>
        </w:tabs>
        <w:spacing w:line="240" w:lineRule="auto"/>
        <w:jc w:val="center"/>
        <w:rPr>
          <w:i/>
          <w:szCs w:val="22"/>
          <w:lang w:val="lt-LT"/>
        </w:rPr>
      </w:pPr>
    </w:p>
    <w:p w14:paraId="3ADBC4A9" w14:textId="77777777" w:rsidR="00800D6D" w:rsidRDefault="00800D6D">
      <w:pPr>
        <w:tabs>
          <w:tab w:val="clear" w:pos="567"/>
        </w:tabs>
        <w:spacing w:line="240" w:lineRule="auto"/>
        <w:jc w:val="center"/>
        <w:rPr>
          <w:i/>
          <w:szCs w:val="22"/>
          <w:lang w:val="lt-LT"/>
        </w:rPr>
      </w:pPr>
    </w:p>
    <w:p w14:paraId="1C146AE7" w14:textId="77777777" w:rsidR="00800D6D" w:rsidRDefault="00800D6D">
      <w:pPr>
        <w:tabs>
          <w:tab w:val="clear" w:pos="567"/>
        </w:tabs>
        <w:spacing w:line="240" w:lineRule="auto"/>
        <w:jc w:val="center"/>
        <w:rPr>
          <w:i/>
          <w:szCs w:val="22"/>
          <w:lang w:val="lt-LT"/>
        </w:rPr>
      </w:pPr>
    </w:p>
    <w:p w14:paraId="5655DBC9" w14:textId="77777777" w:rsidR="00800D6D" w:rsidRDefault="00800D6D">
      <w:pPr>
        <w:tabs>
          <w:tab w:val="clear" w:pos="567"/>
        </w:tabs>
        <w:spacing w:line="240" w:lineRule="auto"/>
        <w:jc w:val="center"/>
        <w:rPr>
          <w:i/>
          <w:szCs w:val="22"/>
          <w:lang w:val="lt-LT"/>
        </w:rPr>
      </w:pPr>
    </w:p>
    <w:p w14:paraId="36DD8CE1" w14:textId="77777777" w:rsidR="00800D6D" w:rsidRDefault="00800D6D">
      <w:pPr>
        <w:tabs>
          <w:tab w:val="clear" w:pos="567"/>
        </w:tabs>
        <w:spacing w:line="240" w:lineRule="auto"/>
        <w:jc w:val="center"/>
        <w:rPr>
          <w:i/>
          <w:szCs w:val="22"/>
          <w:lang w:val="lt-LT"/>
        </w:rPr>
      </w:pPr>
    </w:p>
    <w:p w14:paraId="6C726BED" w14:textId="77777777" w:rsidR="00800D6D" w:rsidRDefault="00800D6D">
      <w:pPr>
        <w:tabs>
          <w:tab w:val="clear" w:pos="567"/>
        </w:tabs>
        <w:spacing w:line="240" w:lineRule="auto"/>
        <w:jc w:val="center"/>
        <w:rPr>
          <w:i/>
          <w:szCs w:val="22"/>
          <w:lang w:val="lt-LT"/>
        </w:rPr>
      </w:pPr>
    </w:p>
    <w:p w14:paraId="7CA35B47" w14:textId="77777777" w:rsidR="00800D6D" w:rsidRDefault="00800D6D">
      <w:pPr>
        <w:tabs>
          <w:tab w:val="clear" w:pos="567"/>
        </w:tabs>
        <w:spacing w:line="240" w:lineRule="auto"/>
        <w:jc w:val="center"/>
        <w:rPr>
          <w:i/>
          <w:szCs w:val="22"/>
          <w:lang w:val="lt-LT"/>
        </w:rPr>
      </w:pPr>
    </w:p>
    <w:p w14:paraId="21F1C07C" w14:textId="77777777" w:rsidR="00800D6D" w:rsidRDefault="00800D6D">
      <w:pPr>
        <w:tabs>
          <w:tab w:val="clear" w:pos="567"/>
        </w:tabs>
        <w:spacing w:line="240" w:lineRule="auto"/>
        <w:jc w:val="center"/>
        <w:rPr>
          <w:i/>
          <w:szCs w:val="22"/>
          <w:lang w:val="lt-LT"/>
        </w:rPr>
      </w:pPr>
    </w:p>
    <w:p w14:paraId="52721B1B" w14:textId="77777777" w:rsidR="00800D6D" w:rsidRDefault="00800D6D">
      <w:pPr>
        <w:tabs>
          <w:tab w:val="clear" w:pos="567"/>
        </w:tabs>
        <w:spacing w:line="240" w:lineRule="auto"/>
        <w:jc w:val="center"/>
        <w:rPr>
          <w:i/>
          <w:szCs w:val="22"/>
          <w:lang w:val="lt-LT"/>
        </w:rPr>
      </w:pPr>
    </w:p>
    <w:p w14:paraId="7E86AE46" w14:textId="77777777" w:rsidR="00800D6D" w:rsidRDefault="00800D6D">
      <w:pPr>
        <w:tabs>
          <w:tab w:val="clear" w:pos="567"/>
        </w:tabs>
        <w:spacing w:line="240" w:lineRule="auto"/>
        <w:jc w:val="center"/>
        <w:rPr>
          <w:i/>
          <w:szCs w:val="22"/>
          <w:lang w:val="lt-LT"/>
        </w:rPr>
      </w:pPr>
    </w:p>
    <w:p w14:paraId="0FD8C0F9" w14:textId="77777777" w:rsidR="00800D6D" w:rsidRDefault="00800D6D">
      <w:pPr>
        <w:tabs>
          <w:tab w:val="clear" w:pos="567"/>
        </w:tabs>
        <w:spacing w:line="240" w:lineRule="auto"/>
        <w:jc w:val="center"/>
        <w:rPr>
          <w:i/>
          <w:szCs w:val="22"/>
          <w:lang w:val="lt-LT"/>
        </w:rPr>
      </w:pPr>
    </w:p>
    <w:p w14:paraId="096FC895" w14:textId="77777777" w:rsidR="00800D6D" w:rsidRDefault="00800D6D">
      <w:pPr>
        <w:tabs>
          <w:tab w:val="clear" w:pos="567"/>
        </w:tabs>
        <w:spacing w:line="240" w:lineRule="auto"/>
        <w:jc w:val="center"/>
        <w:rPr>
          <w:rFonts w:eastAsia="Calibri"/>
          <w:b/>
          <w:i/>
          <w:szCs w:val="22"/>
          <w:lang w:val="lt-LT"/>
        </w:rPr>
      </w:pPr>
    </w:p>
    <w:p w14:paraId="206EB17B" w14:textId="77777777" w:rsidR="00800D6D" w:rsidRDefault="00D25013">
      <w:pPr>
        <w:tabs>
          <w:tab w:val="clear" w:pos="567"/>
        </w:tabs>
        <w:spacing w:line="240" w:lineRule="auto"/>
        <w:jc w:val="center"/>
      </w:pPr>
      <w:r>
        <w:rPr>
          <w:rFonts w:eastAsia="Calibri"/>
          <w:b/>
          <w:szCs w:val="22"/>
          <w:lang w:val="lt-LT"/>
        </w:rPr>
        <w:t>I PRIEDAS</w:t>
      </w:r>
    </w:p>
    <w:p w14:paraId="519B7BBF" w14:textId="77777777" w:rsidR="00800D6D" w:rsidRDefault="00800D6D">
      <w:pPr>
        <w:tabs>
          <w:tab w:val="clear" w:pos="567"/>
        </w:tabs>
        <w:spacing w:line="240" w:lineRule="auto"/>
        <w:jc w:val="center"/>
        <w:rPr>
          <w:rFonts w:eastAsia="Calibri"/>
          <w:b/>
          <w:i/>
          <w:szCs w:val="22"/>
          <w:lang w:val="lt-LT"/>
        </w:rPr>
      </w:pPr>
    </w:p>
    <w:p w14:paraId="54E733D7" w14:textId="77777777" w:rsidR="00800D6D" w:rsidRDefault="00D25013">
      <w:pPr>
        <w:tabs>
          <w:tab w:val="clear" w:pos="567"/>
        </w:tabs>
        <w:spacing w:line="240" w:lineRule="auto"/>
        <w:jc w:val="center"/>
      </w:pPr>
      <w:r>
        <w:rPr>
          <w:b/>
          <w:szCs w:val="22"/>
          <w:lang w:val="lt-LT"/>
        </w:rPr>
        <w:t>PREPARATO CHARAKTERISTIKŲ SANTRAUKA</w:t>
      </w:r>
    </w:p>
    <w:p w14:paraId="44BC96B2" w14:textId="77777777" w:rsidR="00800D6D" w:rsidRDefault="00D25013">
      <w:pPr>
        <w:pageBreakBefore/>
        <w:spacing w:line="240" w:lineRule="auto"/>
      </w:pPr>
      <w:r>
        <w:rPr>
          <w:rFonts w:eastAsia="Calibri"/>
          <w:b/>
          <w:szCs w:val="22"/>
          <w:lang w:val="lt-LT"/>
        </w:rPr>
        <w:lastRenderedPageBreak/>
        <w:t>1.</w:t>
      </w:r>
      <w:r>
        <w:rPr>
          <w:rFonts w:eastAsia="Calibri"/>
          <w:b/>
          <w:szCs w:val="22"/>
          <w:lang w:val="lt-LT"/>
        </w:rPr>
        <w:tab/>
        <w:t>VAISTINIO PREPARATO PAVADINIMAS</w:t>
      </w:r>
    </w:p>
    <w:p w14:paraId="11EE1178" w14:textId="77777777" w:rsidR="00800D6D" w:rsidRDefault="00800D6D">
      <w:pPr>
        <w:spacing w:line="240" w:lineRule="auto"/>
        <w:rPr>
          <w:rFonts w:eastAsia="Calibri"/>
          <w:b/>
          <w:szCs w:val="22"/>
          <w:lang w:val="lt-LT"/>
        </w:rPr>
      </w:pPr>
    </w:p>
    <w:p w14:paraId="7520E429" w14:textId="77777777" w:rsidR="00800D6D" w:rsidRDefault="00D25013">
      <w:pPr>
        <w:spacing w:line="240" w:lineRule="auto"/>
      </w:pPr>
      <w:proofErr w:type="spellStart"/>
      <w:r>
        <w:rPr>
          <w:rFonts w:eastAsia="Calibri"/>
          <w:szCs w:val="22"/>
          <w:lang w:val="lt-LT"/>
        </w:rPr>
        <w:t>Perindopril</w:t>
      </w:r>
      <w:proofErr w:type="spellEnd"/>
      <w:r>
        <w:rPr>
          <w:rFonts w:eastAsia="Calibri"/>
          <w:szCs w:val="22"/>
          <w:lang w:val="lt-LT"/>
        </w:rPr>
        <w:t xml:space="preserve"> </w:t>
      </w:r>
      <w:proofErr w:type="spellStart"/>
      <w:r>
        <w:rPr>
          <w:rFonts w:eastAsia="Calibri"/>
          <w:szCs w:val="22"/>
          <w:lang w:val="lt-LT"/>
        </w:rPr>
        <w:t>arginine</w:t>
      </w:r>
      <w:proofErr w:type="spellEnd"/>
      <w:r>
        <w:rPr>
          <w:rFonts w:eastAsia="Calibri"/>
          <w:szCs w:val="22"/>
          <w:lang w:val="lt-LT"/>
        </w:rPr>
        <w:t xml:space="preserve"> </w:t>
      </w:r>
      <w:proofErr w:type="spellStart"/>
      <w:r>
        <w:rPr>
          <w:rFonts w:eastAsia="Calibri"/>
          <w:szCs w:val="22"/>
          <w:lang w:val="lt-LT"/>
        </w:rPr>
        <w:t>Krka</w:t>
      </w:r>
      <w:proofErr w:type="spellEnd"/>
      <w:r>
        <w:rPr>
          <w:rFonts w:eastAsia="Calibri"/>
          <w:szCs w:val="22"/>
          <w:lang w:val="lt-LT"/>
        </w:rPr>
        <w:t xml:space="preserve"> 5 mg tabletės</w:t>
      </w:r>
    </w:p>
    <w:p w14:paraId="09DDE23F" w14:textId="77777777" w:rsidR="00800D6D" w:rsidRDefault="00D25013">
      <w:pPr>
        <w:spacing w:line="240" w:lineRule="auto"/>
      </w:pPr>
      <w:proofErr w:type="spellStart"/>
      <w:r>
        <w:rPr>
          <w:rFonts w:eastAsia="Calibri"/>
          <w:szCs w:val="22"/>
          <w:lang w:val="lt-LT"/>
        </w:rPr>
        <w:t>Perindopril</w:t>
      </w:r>
      <w:proofErr w:type="spellEnd"/>
      <w:r>
        <w:rPr>
          <w:rFonts w:eastAsia="Calibri"/>
          <w:szCs w:val="22"/>
          <w:lang w:val="lt-LT"/>
        </w:rPr>
        <w:t xml:space="preserve"> </w:t>
      </w:r>
      <w:proofErr w:type="spellStart"/>
      <w:r>
        <w:rPr>
          <w:rFonts w:eastAsia="Calibri"/>
          <w:szCs w:val="22"/>
          <w:lang w:val="lt-LT"/>
        </w:rPr>
        <w:t>arginine</w:t>
      </w:r>
      <w:proofErr w:type="spellEnd"/>
      <w:r>
        <w:rPr>
          <w:rFonts w:eastAsia="Calibri"/>
          <w:szCs w:val="22"/>
          <w:lang w:val="lt-LT"/>
        </w:rPr>
        <w:t xml:space="preserve"> </w:t>
      </w:r>
      <w:proofErr w:type="spellStart"/>
      <w:r>
        <w:rPr>
          <w:rFonts w:eastAsia="Calibri"/>
          <w:szCs w:val="22"/>
          <w:lang w:val="lt-LT"/>
        </w:rPr>
        <w:t>Krka</w:t>
      </w:r>
      <w:proofErr w:type="spellEnd"/>
      <w:r>
        <w:rPr>
          <w:rFonts w:eastAsia="Calibri"/>
          <w:szCs w:val="22"/>
          <w:lang w:val="lt-LT"/>
        </w:rPr>
        <w:t xml:space="preserve"> 10 mg tabletės</w:t>
      </w:r>
    </w:p>
    <w:p w14:paraId="203D4D5A" w14:textId="77777777" w:rsidR="00800D6D" w:rsidRDefault="00800D6D">
      <w:pPr>
        <w:spacing w:line="240" w:lineRule="auto"/>
        <w:rPr>
          <w:rFonts w:eastAsia="Calibri"/>
          <w:b/>
          <w:szCs w:val="22"/>
          <w:lang w:val="lt-LT"/>
        </w:rPr>
      </w:pPr>
    </w:p>
    <w:p w14:paraId="6ACD2D97" w14:textId="77777777" w:rsidR="00800D6D" w:rsidRDefault="00800D6D">
      <w:pPr>
        <w:spacing w:line="240" w:lineRule="auto"/>
        <w:rPr>
          <w:rFonts w:eastAsia="Calibri"/>
          <w:b/>
          <w:szCs w:val="22"/>
          <w:lang w:val="lt-LT"/>
        </w:rPr>
      </w:pPr>
    </w:p>
    <w:p w14:paraId="5C5AE706" w14:textId="77777777" w:rsidR="00800D6D" w:rsidRDefault="00D25013">
      <w:pPr>
        <w:spacing w:line="240" w:lineRule="auto"/>
      </w:pPr>
      <w:r>
        <w:rPr>
          <w:rFonts w:eastAsia="Calibri"/>
          <w:b/>
          <w:szCs w:val="22"/>
          <w:lang w:val="lt-LT"/>
        </w:rPr>
        <w:t>2.</w:t>
      </w:r>
      <w:r>
        <w:rPr>
          <w:rFonts w:eastAsia="Calibri"/>
          <w:b/>
          <w:szCs w:val="22"/>
          <w:lang w:val="lt-LT"/>
        </w:rPr>
        <w:tab/>
        <w:t>KIEKYBINĖ IR KOKYBINĖ SUDĖTIS</w:t>
      </w:r>
    </w:p>
    <w:p w14:paraId="265DC40C" w14:textId="77777777" w:rsidR="00800D6D" w:rsidRDefault="00800D6D">
      <w:pPr>
        <w:spacing w:line="240" w:lineRule="auto"/>
        <w:rPr>
          <w:rFonts w:eastAsia="Calibri"/>
          <w:b/>
          <w:szCs w:val="22"/>
          <w:lang w:val="lt-LT"/>
        </w:rPr>
      </w:pPr>
    </w:p>
    <w:p w14:paraId="7636C54A" w14:textId="77777777" w:rsidR="00800D6D" w:rsidRDefault="00D25013">
      <w:pPr>
        <w:spacing w:line="240" w:lineRule="auto"/>
      </w:pPr>
      <w:proofErr w:type="spellStart"/>
      <w:r>
        <w:rPr>
          <w:rFonts w:eastAsia="Calibri"/>
          <w:szCs w:val="22"/>
          <w:u w:val="single"/>
          <w:lang w:val="lt-LT"/>
        </w:rPr>
        <w:t>Perindopril</w:t>
      </w:r>
      <w:proofErr w:type="spellEnd"/>
      <w:r>
        <w:rPr>
          <w:rFonts w:eastAsia="Calibri"/>
          <w:szCs w:val="22"/>
          <w:u w:val="single"/>
          <w:lang w:val="lt-LT"/>
        </w:rPr>
        <w:t xml:space="preserve"> </w:t>
      </w:r>
      <w:proofErr w:type="spellStart"/>
      <w:r>
        <w:rPr>
          <w:rFonts w:eastAsia="Calibri"/>
          <w:szCs w:val="22"/>
          <w:u w:val="single"/>
          <w:lang w:val="lt-LT"/>
        </w:rPr>
        <w:t>arginine</w:t>
      </w:r>
      <w:proofErr w:type="spellEnd"/>
      <w:r>
        <w:rPr>
          <w:rFonts w:eastAsia="Calibri"/>
          <w:szCs w:val="22"/>
          <w:u w:val="single"/>
          <w:lang w:val="lt-LT"/>
        </w:rPr>
        <w:t xml:space="preserve"> </w:t>
      </w:r>
      <w:proofErr w:type="spellStart"/>
      <w:r>
        <w:rPr>
          <w:rFonts w:eastAsia="Calibri"/>
          <w:szCs w:val="22"/>
          <w:u w:val="single"/>
          <w:lang w:val="lt-LT"/>
        </w:rPr>
        <w:t>Krka</w:t>
      </w:r>
      <w:proofErr w:type="spellEnd"/>
      <w:r>
        <w:rPr>
          <w:rFonts w:eastAsia="Calibri"/>
          <w:szCs w:val="22"/>
          <w:u w:val="single"/>
          <w:lang w:val="lt-LT"/>
        </w:rPr>
        <w:t xml:space="preserve"> 5 mg tabletės</w:t>
      </w:r>
    </w:p>
    <w:p w14:paraId="2E3BAC48" w14:textId="77777777" w:rsidR="00800D6D" w:rsidRDefault="00D25013">
      <w:pPr>
        <w:spacing w:line="240" w:lineRule="auto"/>
      </w:pPr>
      <w:r>
        <w:rPr>
          <w:rFonts w:eastAsia="Calibri"/>
          <w:szCs w:val="22"/>
          <w:lang w:val="lt-LT"/>
        </w:rPr>
        <w:t xml:space="preserve">Kiekvienoje tabletėje yra 5 mg </w:t>
      </w:r>
      <w:proofErr w:type="spellStart"/>
      <w:r>
        <w:rPr>
          <w:rFonts w:eastAsia="Calibri"/>
          <w:szCs w:val="22"/>
          <w:lang w:val="lt-LT"/>
        </w:rPr>
        <w:t>perindoprilio</w:t>
      </w:r>
      <w:proofErr w:type="spellEnd"/>
      <w:r>
        <w:rPr>
          <w:rFonts w:eastAsia="Calibri"/>
          <w:szCs w:val="22"/>
          <w:lang w:val="lt-LT"/>
        </w:rPr>
        <w:t xml:space="preserve"> </w:t>
      </w:r>
      <w:proofErr w:type="spellStart"/>
      <w:r>
        <w:rPr>
          <w:rFonts w:eastAsia="Calibri"/>
          <w:szCs w:val="22"/>
          <w:lang w:val="lt-LT"/>
        </w:rPr>
        <w:t>arginino</w:t>
      </w:r>
      <w:proofErr w:type="spellEnd"/>
      <w:r>
        <w:rPr>
          <w:rFonts w:eastAsia="Calibri"/>
          <w:szCs w:val="22"/>
          <w:lang w:val="lt-LT"/>
        </w:rPr>
        <w:t xml:space="preserve">, atitinkančio 3,395 mg </w:t>
      </w:r>
      <w:proofErr w:type="spellStart"/>
      <w:r>
        <w:rPr>
          <w:rFonts w:eastAsia="Calibri"/>
          <w:szCs w:val="22"/>
          <w:lang w:val="lt-LT"/>
        </w:rPr>
        <w:t>perindoprilio</w:t>
      </w:r>
      <w:proofErr w:type="spellEnd"/>
      <w:r>
        <w:rPr>
          <w:rFonts w:eastAsia="Calibri"/>
          <w:szCs w:val="22"/>
          <w:lang w:val="lt-LT"/>
        </w:rPr>
        <w:t>.</w:t>
      </w:r>
    </w:p>
    <w:p w14:paraId="424D1E7F" w14:textId="77777777" w:rsidR="00800D6D" w:rsidRDefault="00800D6D">
      <w:pPr>
        <w:spacing w:line="240" w:lineRule="auto"/>
        <w:rPr>
          <w:rFonts w:eastAsia="Calibri"/>
          <w:szCs w:val="22"/>
          <w:lang w:val="lt-LT"/>
        </w:rPr>
      </w:pPr>
    </w:p>
    <w:p w14:paraId="2397CDE6" w14:textId="77777777" w:rsidR="00800D6D" w:rsidRDefault="00D25013">
      <w:pPr>
        <w:spacing w:line="240" w:lineRule="auto"/>
      </w:pPr>
      <w:proofErr w:type="spellStart"/>
      <w:r>
        <w:rPr>
          <w:rFonts w:eastAsia="Calibri"/>
          <w:szCs w:val="22"/>
          <w:u w:val="single"/>
          <w:lang w:val="lt-LT"/>
        </w:rPr>
        <w:t>Perindopril</w:t>
      </w:r>
      <w:proofErr w:type="spellEnd"/>
      <w:r>
        <w:rPr>
          <w:rFonts w:eastAsia="Calibri"/>
          <w:szCs w:val="22"/>
          <w:u w:val="single"/>
          <w:lang w:val="lt-LT"/>
        </w:rPr>
        <w:t xml:space="preserve"> </w:t>
      </w:r>
      <w:proofErr w:type="spellStart"/>
      <w:r>
        <w:rPr>
          <w:rFonts w:eastAsia="Calibri"/>
          <w:szCs w:val="22"/>
          <w:u w:val="single"/>
          <w:lang w:val="lt-LT"/>
        </w:rPr>
        <w:t>arginine</w:t>
      </w:r>
      <w:proofErr w:type="spellEnd"/>
      <w:r>
        <w:rPr>
          <w:rFonts w:eastAsia="Calibri"/>
          <w:szCs w:val="22"/>
          <w:u w:val="single"/>
          <w:lang w:val="lt-LT"/>
        </w:rPr>
        <w:t xml:space="preserve"> </w:t>
      </w:r>
      <w:proofErr w:type="spellStart"/>
      <w:r>
        <w:rPr>
          <w:rFonts w:eastAsia="Calibri"/>
          <w:szCs w:val="22"/>
          <w:u w:val="single"/>
          <w:lang w:val="lt-LT"/>
        </w:rPr>
        <w:t>Krka</w:t>
      </w:r>
      <w:proofErr w:type="spellEnd"/>
      <w:r>
        <w:rPr>
          <w:rFonts w:eastAsia="Calibri"/>
          <w:szCs w:val="22"/>
          <w:u w:val="single"/>
          <w:lang w:val="lt-LT"/>
        </w:rPr>
        <w:t xml:space="preserve"> 10 mg tabletės</w:t>
      </w:r>
    </w:p>
    <w:p w14:paraId="11C2A947" w14:textId="77777777" w:rsidR="00800D6D" w:rsidRDefault="00D25013">
      <w:pPr>
        <w:spacing w:line="240" w:lineRule="auto"/>
      </w:pPr>
      <w:r>
        <w:rPr>
          <w:rFonts w:eastAsia="Calibri"/>
          <w:szCs w:val="22"/>
          <w:lang w:val="lt-LT"/>
        </w:rPr>
        <w:t xml:space="preserve">Kiekvienoje tabletėje yra 10 mg </w:t>
      </w:r>
      <w:proofErr w:type="spellStart"/>
      <w:r>
        <w:rPr>
          <w:rFonts w:eastAsia="Calibri"/>
          <w:szCs w:val="22"/>
          <w:lang w:val="lt-LT"/>
        </w:rPr>
        <w:t>perindoprilio</w:t>
      </w:r>
      <w:proofErr w:type="spellEnd"/>
      <w:r>
        <w:rPr>
          <w:rFonts w:eastAsia="Calibri"/>
          <w:szCs w:val="22"/>
          <w:lang w:val="lt-LT"/>
        </w:rPr>
        <w:t xml:space="preserve"> </w:t>
      </w:r>
      <w:proofErr w:type="spellStart"/>
      <w:r>
        <w:rPr>
          <w:rFonts w:eastAsia="Calibri"/>
          <w:szCs w:val="22"/>
          <w:lang w:val="lt-LT"/>
        </w:rPr>
        <w:t>arginino</w:t>
      </w:r>
      <w:proofErr w:type="spellEnd"/>
      <w:r>
        <w:rPr>
          <w:rFonts w:eastAsia="Calibri"/>
          <w:szCs w:val="22"/>
          <w:lang w:val="lt-LT"/>
        </w:rPr>
        <w:t xml:space="preserve">, atitinkančio 6,790 mg </w:t>
      </w:r>
      <w:proofErr w:type="spellStart"/>
      <w:r>
        <w:rPr>
          <w:rFonts w:eastAsia="Calibri"/>
          <w:szCs w:val="22"/>
          <w:lang w:val="lt-LT"/>
        </w:rPr>
        <w:t>perindoprilio</w:t>
      </w:r>
      <w:proofErr w:type="spellEnd"/>
      <w:r>
        <w:rPr>
          <w:rFonts w:eastAsia="Calibri"/>
          <w:szCs w:val="22"/>
          <w:lang w:val="lt-LT"/>
        </w:rPr>
        <w:t>.</w:t>
      </w:r>
    </w:p>
    <w:p w14:paraId="73E4CF86" w14:textId="77777777" w:rsidR="00800D6D" w:rsidRDefault="00800D6D">
      <w:pPr>
        <w:spacing w:line="240" w:lineRule="auto"/>
        <w:rPr>
          <w:rFonts w:eastAsia="Calibri"/>
          <w:szCs w:val="22"/>
          <w:lang w:val="lt-LT"/>
        </w:rPr>
      </w:pPr>
    </w:p>
    <w:p w14:paraId="2BFA3381" w14:textId="77777777" w:rsidR="00800D6D" w:rsidRDefault="00D25013">
      <w:pPr>
        <w:spacing w:line="240" w:lineRule="auto"/>
      </w:pPr>
      <w:r>
        <w:rPr>
          <w:rFonts w:eastAsia="Calibri"/>
          <w:szCs w:val="22"/>
          <w:lang w:val="lt-LT"/>
        </w:rPr>
        <w:t xml:space="preserve">Visos pagalbinės medžiagos išvardytos 6.1 skyriuje. </w:t>
      </w:r>
    </w:p>
    <w:p w14:paraId="38969E07" w14:textId="77777777" w:rsidR="00800D6D" w:rsidRDefault="00800D6D">
      <w:pPr>
        <w:spacing w:line="240" w:lineRule="auto"/>
        <w:rPr>
          <w:rFonts w:eastAsia="Calibri"/>
          <w:szCs w:val="22"/>
          <w:lang w:val="lt-LT"/>
        </w:rPr>
      </w:pPr>
    </w:p>
    <w:p w14:paraId="053934EF" w14:textId="77777777" w:rsidR="00800D6D" w:rsidRDefault="00800D6D">
      <w:pPr>
        <w:spacing w:line="240" w:lineRule="auto"/>
        <w:rPr>
          <w:rFonts w:eastAsia="Calibri"/>
          <w:szCs w:val="22"/>
          <w:lang w:val="lt-LT"/>
        </w:rPr>
      </w:pPr>
    </w:p>
    <w:p w14:paraId="7EB065C0" w14:textId="77777777" w:rsidR="00800D6D" w:rsidRDefault="00D25013">
      <w:pPr>
        <w:spacing w:line="240" w:lineRule="auto"/>
      </w:pPr>
      <w:r>
        <w:rPr>
          <w:rFonts w:eastAsia="Calibri"/>
          <w:b/>
          <w:szCs w:val="22"/>
          <w:lang w:val="lt-LT"/>
        </w:rPr>
        <w:t>3.</w:t>
      </w:r>
      <w:r>
        <w:rPr>
          <w:rFonts w:eastAsia="Calibri"/>
          <w:b/>
          <w:szCs w:val="22"/>
          <w:lang w:val="lt-LT"/>
        </w:rPr>
        <w:tab/>
        <w:t>FARMACINĖ FORMA</w:t>
      </w:r>
    </w:p>
    <w:p w14:paraId="503C680A" w14:textId="77777777" w:rsidR="00800D6D" w:rsidRDefault="00800D6D">
      <w:pPr>
        <w:spacing w:line="240" w:lineRule="auto"/>
        <w:rPr>
          <w:rFonts w:eastAsia="Calibri"/>
          <w:b/>
          <w:szCs w:val="22"/>
          <w:lang w:val="lt-LT"/>
        </w:rPr>
      </w:pPr>
    </w:p>
    <w:p w14:paraId="38703A0D" w14:textId="77777777" w:rsidR="00800D6D" w:rsidRDefault="00D25013">
      <w:pPr>
        <w:spacing w:line="240" w:lineRule="auto"/>
      </w:pPr>
      <w:r>
        <w:rPr>
          <w:rFonts w:eastAsia="Calibri"/>
          <w:szCs w:val="22"/>
          <w:lang w:val="lt-LT"/>
        </w:rPr>
        <w:t>Tabletė</w:t>
      </w:r>
    </w:p>
    <w:p w14:paraId="446FC636" w14:textId="77777777" w:rsidR="00800D6D" w:rsidRDefault="00800D6D">
      <w:pPr>
        <w:spacing w:line="240" w:lineRule="auto"/>
        <w:rPr>
          <w:rFonts w:eastAsia="Calibri"/>
          <w:szCs w:val="22"/>
          <w:lang w:val="lt-LT"/>
        </w:rPr>
      </w:pPr>
    </w:p>
    <w:p w14:paraId="0F13D605" w14:textId="77777777" w:rsidR="00800D6D" w:rsidRDefault="00D25013">
      <w:pPr>
        <w:spacing w:line="240" w:lineRule="auto"/>
      </w:pPr>
      <w:proofErr w:type="spellStart"/>
      <w:r>
        <w:rPr>
          <w:rFonts w:eastAsia="Calibri"/>
          <w:szCs w:val="22"/>
          <w:u w:val="single"/>
          <w:lang w:val="lt-LT"/>
        </w:rPr>
        <w:t>Perindopril</w:t>
      </w:r>
      <w:proofErr w:type="spellEnd"/>
      <w:r>
        <w:rPr>
          <w:rFonts w:eastAsia="Calibri"/>
          <w:szCs w:val="22"/>
          <w:u w:val="single"/>
          <w:lang w:val="lt-LT"/>
        </w:rPr>
        <w:t xml:space="preserve"> </w:t>
      </w:r>
      <w:proofErr w:type="spellStart"/>
      <w:r>
        <w:rPr>
          <w:rFonts w:eastAsia="Calibri"/>
          <w:szCs w:val="22"/>
          <w:u w:val="single"/>
          <w:lang w:val="lt-LT"/>
        </w:rPr>
        <w:t>arginine</w:t>
      </w:r>
      <w:proofErr w:type="spellEnd"/>
      <w:r>
        <w:rPr>
          <w:rFonts w:eastAsia="Calibri"/>
          <w:szCs w:val="22"/>
          <w:u w:val="single"/>
          <w:lang w:val="lt-LT"/>
        </w:rPr>
        <w:t xml:space="preserve"> </w:t>
      </w:r>
      <w:proofErr w:type="spellStart"/>
      <w:r>
        <w:rPr>
          <w:rFonts w:eastAsia="Calibri"/>
          <w:szCs w:val="22"/>
          <w:u w:val="single"/>
          <w:lang w:val="lt-LT"/>
        </w:rPr>
        <w:t>Krka</w:t>
      </w:r>
      <w:proofErr w:type="spellEnd"/>
      <w:r>
        <w:rPr>
          <w:rFonts w:eastAsia="Calibri"/>
          <w:szCs w:val="22"/>
          <w:u w:val="single"/>
          <w:lang w:val="lt-LT"/>
        </w:rPr>
        <w:t xml:space="preserve"> 5 mg tabletės</w:t>
      </w:r>
    </w:p>
    <w:p w14:paraId="07062D79" w14:textId="77777777" w:rsidR="00800D6D" w:rsidRDefault="00D25013">
      <w:pPr>
        <w:spacing w:line="240" w:lineRule="auto"/>
      </w:pPr>
      <w:r>
        <w:rPr>
          <w:rFonts w:eastAsia="Calibri"/>
          <w:szCs w:val="22"/>
          <w:lang w:val="lt-LT"/>
        </w:rPr>
        <w:t>Baltos arba beveik baltos kapsulės formos tabletės su vagele abiejose pusėse. Vienoje tabletės pusėje yra žyma „V1“: „V“ yra vienoje vagelės pusėje ir „1“ yra kitoje vagelės pusėje. Tabletės matmenys: maždaug 8 mm x 5 mm. Tabletę galima padalyti į lygias dozes.</w:t>
      </w:r>
    </w:p>
    <w:p w14:paraId="130B4284" w14:textId="77777777" w:rsidR="00800D6D" w:rsidRDefault="00800D6D">
      <w:pPr>
        <w:spacing w:line="240" w:lineRule="auto"/>
        <w:rPr>
          <w:rFonts w:eastAsia="Calibri"/>
          <w:szCs w:val="22"/>
          <w:lang w:val="lt-LT"/>
        </w:rPr>
      </w:pPr>
    </w:p>
    <w:p w14:paraId="32038757" w14:textId="77777777" w:rsidR="00800D6D" w:rsidRDefault="00D25013">
      <w:pPr>
        <w:spacing w:line="240" w:lineRule="auto"/>
      </w:pPr>
      <w:proofErr w:type="spellStart"/>
      <w:r>
        <w:rPr>
          <w:rFonts w:eastAsia="Calibri"/>
          <w:szCs w:val="22"/>
          <w:u w:val="single"/>
          <w:lang w:val="lt-LT"/>
        </w:rPr>
        <w:t>Perindopril</w:t>
      </w:r>
      <w:proofErr w:type="spellEnd"/>
      <w:r>
        <w:rPr>
          <w:rFonts w:eastAsia="Calibri"/>
          <w:szCs w:val="22"/>
          <w:u w:val="single"/>
          <w:lang w:val="lt-LT"/>
        </w:rPr>
        <w:t xml:space="preserve"> </w:t>
      </w:r>
      <w:proofErr w:type="spellStart"/>
      <w:r>
        <w:rPr>
          <w:rFonts w:eastAsia="Calibri"/>
          <w:szCs w:val="22"/>
          <w:u w:val="single"/>
          <w:lang w:val="lt-LT"/>
        </w:rPr>
        <w:t>arginine</w:t>
      </w:r>
      <w:proofErr w:type="spellEnd"/>
      <w:r>
        <w:rPr>
          <w:rFonts w:eastAsia="Calibri"/>
          <w:szCs w:val="22"/>
          <w:u w:val="single"/>
          <w:lang w:val="lt-LT"/>
        </w:rPr>
        <w:t xml:space="preserve"> </w:t>
      </w:r>
      <w:proofErr w:type="spellStart"/>
      <w:r>
        <w:rPr>
          <w:rFonts w:eastAsia="Calibri"/>
          <w:szCs w:val="22"/>
          <w:u w:val="single"/>
          <w:lang w:val="lt-LT"/>
        </w:rPr>
        <w:t>Krka</w:t>
      </w:r>
      <w:proofErr w:type="spellEnd"/>
      <w:r>
        <w:rPr>
          <w:rFonts w:eastAsia="Calibri"/>
          <w:szCs w:val="22"/>
          <w:u w:val="single"/>
          <w:lang w:val="lt-LT"/>
        </w:rPr>
        <w:t xml:space="preserve"> 10 mg tabletės</w:t>
      </w:r>
    </w:p>
    <w:p w14:paraId="4C6BCFB9" w14:textId="77777777" w:rsidR="00800D6D" w:rsidRDefault="00D25013">
      <w:pPr>
        <w:spacing w:line="240" w:lineRule="auto"/>
      </w:pPr>
      <w:r>
        <w:rPr>
          <w:rFonts w:eastAsia="Calibri"/>
          <w:szCs w:val="22"/>
          <w:lang w:val="lt-LT"/>
        </w:rPr>
        <w:t>Baltos arba beveik baltos, apvalios, abipus išgaubtos tabletės su žyma „V2“ vienoje tabletės pusėje. Skersmuo: maždaug 8 mm.</w:t>
      </w:r>
    </w:p>
    <w:p w14:paraId="5F0CD21C" w14:textId="77777777" w:rsidR="00800D6D" w:rsidRDefault="00800D6D">
      <w:pPr>
        <w:spacing w:line="240" w:lineRule="auto"/>
        <w:rPr>
          <w:rFonts w:eastAsia="Calibri"/>
          <w:szCs w:val="22"/>
          <w:lang w:val="lt-LT"/>
        </w:rPr>
      </w:pPr>
    </w:p>
    <w:p w14:paraId="09E55737" w14:textId="77777777" w:rsidR="00800D6D" w:rsidRDefault="00800D6D">
      <w:pPr>
        <w:spacing w:line="240" w:lineRule="auto"/>
        <w:rPr>
          <w:rFonts w:eastAsia="Calibri"/>
          <w:szCs w:val="22"/>
          <w:lang w:val="lt-LT"/>
        </w:rPr>
      </w:pPr>
    </w:p>
    <w:p w14:paraId="3E4F80B1" w14:textId="77777777" w:rsidR="00800D6D" w:rsidRDefault="00D25013">
      <w:pPr>
        <w:spacing w:line="240" w:lineRule="auto"/>
      </w:pPr>
      <w:r>
        <w:rPr>
          <w:rFonts w:eastAsia="Calibri"/>
          <w:b/>
          <w:szCs w:val="22"/>
          <w:lang w:val="lt-LT"/>
        </w:rPr>
        <w:t>4.</w:t>
      </w:r>
      <w:r>
        <w:rPr>
          <w:rFonts w:eastAsia="Calibri"/>
          <w:b/>
          <w:szCs w:val="22"/>
          <w:lang w:val="lt-LT"/>
        </w:rPr>
        <w:tab/>
        <w:t>KLINIKINĖ INFORMACIJA</w:t>
      </w:r>
    </w:p>
    <w:p w14:paraId="0B08EA7C" w14:textId="77777777" w:rsidR="00800D6D" w:rsidRDefault="00800D6D">
      <w:pPr>
        <w:spacing w:line="240" w:lineRule="auto"/>
        <w:rPr>
          <w:rFonts w:eastAsia="Calibri"/>
          <w:b/>
          <w:szCs w:val="22"/>
          <w:lang w:val="lt-LT"/>
        </w:rPr>
      </w:pPr>
    </w:p>
    <w:p w14:paraId="701844E6" w14:textId="77777777" w:rsidR="00800D6D" w:rsidRDefault="00D25013">
      <w:pPr>
        <w:spacing w:line="240" w:lineRule="auto"/>
      </w:pPr>
      <w:r>
        <w:rPr>
          <w:rFonts w:eastAsia="Calibri"/>
          <w:b/>
          <w:szCs w:val="22"/>
          <w:lang w:val="lt-LT"/>
        </w:rPr>
        <w:t>4.1</w:t>
      </w:r>
      <w:r>
        <w:rPr>
          <w:rFonts w:eastAsia="Calibri"/>
          <w:b/>
          <w:szCs w:val="22"/>
          <w:lang w:val="lt-LT"/>
        </w:rPr>
        <w:tab/>
        <w:t>Terapinės indikacijos</w:t>
      </w:r>
    </w:p>
    <w:p w14:paraId="6E18320C" w14:textId="77777777" w:rsidR="00800D6D" w:rsidRDefault="00800D6D">
      <w:pPr>
        <w:spacing w:line="240" w:lineRule="auto"/>
        <w:rPr>
          <w:rFonts w:eastAsia="Calibri"/>
          <w:b/>
          <w:szCs w:val="22"/>
          <w:lang w:val="lt-LT"/>
        </w:rPr>
      </w:pPr>
    </w:p>
    <w:p w14:paraId="3144F85C" w14:textId="77777777" w:rsidR="00800D6D" w:rsidRDefault="00D25013">
      <w:pPr>
        <w:spacing w:line="240" w:lineRule="auto"/>
      </w:pPr>
      <w:proofErr w:type="spellStart"/>
      <w:r>
        <w:rPr>
          <w:rFonts w:eastAsia="Calibri"/>
          <w:szCs w:val="22"/>
          <w:u w:val="single"/>
          <w:lang w:val="lt-LT"/>
        </w:rPr>
        <w:t>Perindopril</w:t>
      </w:r>
      <w:proofErr w:type="spellEnd"/>
      <w:r>
        <w:rPr>
          <w:rFonts w:eastAsia="Calibri"/>
          <w:szCs w:val="22"/>
          <w:u w:val="single"/>
          <w:lang w:val="lt-LT"/>
        </w:rPr>
        <w:t xml:space="preserve"> </w:t>
      </w:r>
      <w:proofErr w:type="spellStart"/>
      <w:r>
        <w:rPr>
          <w:rFonts w:eastAsia="Calibri"/>
          <w:szCs w:val="22"/>
          <w:u w:val="single"/>
          <w:lang w:val="lt-LT"/>
        </w:rPr>
        <w:t>arginine</w:t>
      </w:r>
      <w:proofErr w:type="spellEnd"/>
      <w:r>
        <w:rPr>
          <w:rFonts w:eastAsia="Calibri"/>
          <w:szCs w:val="22"/>
          <w:u w:val="single"/>
          <w:lang w:val="lt-LT"/>
        </w:rPr>
        <w:t xml:space="preserve"> </w:t>
      </w:r>
      <w:proofErr w:type="spellStart"/>
      <w:r>
        <w:rPr>
          <w:rFonts w:eastAsia="Calibri"/>
          <w:szCs w:val="22"/>
          <w:u w:val="single"/>
          <w:lang w:val="lt-LT"/>
        </w:rPr>
        <w:t>Krka</w:t>
      </w:r>
      <w:proofErr w:type="spellEnd"/>
      <w:r>
        <w:rPr>
          <w:rFonts w:eastAsia="Calibri"/>
          <w:szCs w:val="22"/>
          <w:u w:val="single"/>
          <w:lang w:val="lt-LT"/>
        </w:rPr>
        <w:t xml:space="preserve"> 5 mg tabletės</w:t>
      </w:r>
    </w:p>
    <w:p w14:paraId="3DF8C0F5" w14:textId="77777777" w:rsidR="00800D6D" w:rsidRDefault="00800D6D">
      <w:pPr>
        <w:tabs>
          <w:tab w:val="clear" w:pos="567"/>
          <w:tab w:val="left" w:pos="540"/>
        </w:tabs>
        <w:spacing w:line="240" w:lineRule="auto"/>
        <w:rPr>
          <w:rFonts w:eastAsia="Calibri"/>
          <w:szCs w:val="22"/>
          <w:u w:val="single"/>
          <w:lang w:val="lt-LT"/>
        </w:rPr>
      </w:pPr>
    </w:p>
    <w:p w14:paraId="0B0F4130" w14:textId="77777777" w:rsidR="00800D6D" w:rsidRDefault="00D25013">
      <w:pPr>
        <w:tabs>
          <w:tab w:val="clear" w:pos="567"/>
          <w:tab w:val="left" w:pos="540"/>
        </w:tabs>
        <w:spacing w:line="240" w:lineRule="auto"/>
      </w:pPr>
      <w:r>
        <w:rPr>
          <w:rFonts w:eastAsia="Calibri"/>
          <w:szCs w:val="22"/>
          <w:u w:val="single"/>
          <w:lang w:val="lt-LT"/>
        </w:rPr>
        <w:t>Arterinė hipertenzija</w:t>
      </w:r>
    </w:p>
    <w:p w14:paraId="63447B2B" w14:textId="77777777" w:rsidR="00800D6D" w:rsidRDefault="00D25013">
      <w:pPr>
        <w:tabs>
          <w:tab w:val="clear" w:pos="567"/>
          <w:tab w:val="left" w:pos="540"/>
        </w:tabs>
        <w:spacing w:line="240" w:lineRule="auto"/>
      </w:pPr>
      <w:r>
        <w:rPr>
          <w:rFonts w:eastAsia="Calibri"/>
          <w:szCs w:val="22"/>
          <w:lang w:val="lt-LT"/>
        </w:rPr>
        <w:t>Arterinės hipertenzijos gydymas suaugusiesiems.</w:t>
      </w:r>
    </w:p>
    <w:p w14:paraId="55360B51" w14:textId="77777777" w:rsidR="00800D6D" w:rsidRDefault="00800D6D">
      <w:pPr>
        <w:tabs>
          <w:tab w:val="clear" w:pos="567"/>
          <w:tab w:val="left" w:pos="540"/>
        </w:tabs>
        <w:spacing w:line="240" w:lineRule="auto"/>
        <w:rPr>
          <w:rFonts w:eastAsia="Calibri"/>
          <w:szCs w:val="22"/>
          <w:lang w:val="lt-LT"/>
        </w:rPr>
      </w:pPr>
    </w:p>
    <w:p w14:paraId="155D1572" w14:textId="77777777" w:rsidR="00800D6D" w:rsidRDefault="00D25013">
      <w:pPr>
        <w:tabs>
          <w:tab w:val="clear" w:pos="567"/>
          <w:tab w:val="left" w:pos="540"/>
        </w:tabs>
        <w:spacing w:line="240" w:lineRule="auto"/>
      </w:pPr>
      <w:r>
        <w:rPr>
          <w:rFonts w:eastAsia="Calibri"/>
          <w:szCs w:val="22"/>
          <w:u w:val="single"/>
          <w:lang w:val="lt-LT"/>
        </w:rPr>
        <w:t xml:space="preserve">Širdies nepakankamumas </w:t>
      </w:r>
    </w:p>
    <w:p w14:paraId="2F0C62EC" w14:textId="77777777" w:rsidR="00800D6D" w:rsidRDefault="00D25013">
      <w:pPr>
        <w:tabs>
          <w:tab w:val="clear" w:pos="567"/>
          <w:tab w:val="left" w:pos="540"/>
        </w:tabs>
        <w:spacing w:line="240" w:lineRule="auto"/>
      </w:pPr>
      <w:r>
        <w:rPr>
          <w:rFonts w:eastAsia="Calibri"/>
          <w:szCs w:val="22"/>
          <w:lang w:val="lt-LT"/>
        </w:rPr>
        <w:t>Simptominio širdies nepakankamumo gydymas suaugusiesiems.</w:t>
      </w:r>
    </w:p>
    <w:p w14:paraId="093BCD88" w14:textId="77777777" w:rsidR="00800D6D" w:rsidRDefault="00800D6D">
      <w:pPr>
        <w:tabs>
          <w:tab w:val="clear" w:pos="567"/>
          <w:tab w:val="left" w:pos="540"/>
        </w:tabs>
        <w:spacing w:line="240" w:lineRule="auto"/>
        <w:rPr>
          <w:rFonts w:eastAsia="Calibri"/>
          <w:b/>
          <w:szCs w:val="22"/>
          <w:lang w:val="lt-LT"/>
        </w:rPr>
      </w:pPr>
    </w:p>
    <w:p w14:paraId="56488D0F" w14:textId="77777777" w:rsidR="00800D6D" w:rsidRDefault="00D25013">
      <w:pPr>
        <w:tabs>
          <w:tab w:val="clear" w:pos="567"/>
        </w:tabs>
        <w:spacing w:line="240" w:lineRule="auto"/>
        <w:jc w:val="both"/>
      </w:pPr>
      <w:r>
        <w:rPr>
          <w:rFonts w:eastAsia="Calibri"/>
          <w:szCs w:val="22"/>
          <w:u w:val="single"/>
          <w:lang w:val="lt-LT"/>
        </w:rPr>
        <w:t>Stabili išeminė širdies liga</w:t>
      </w:r>
    </w:p>
    <w:p w14:paraId="38584A32" w14:textId="77777777" w:rsidR="00800D6D" w:rsidRDefault="00D25013">
      <w:pPr>
        <w:tabs>
          <w:tab w:val="clear" w:pos="567"/>
          <w:tab w:val="left" w:pos="540"/>
        </w:tabs>
        <w:spacing w:line="240" w:lineRule="auto"/>
      </w:pPr>
      <w:r>
        <w:rPr>
          <w:rFonts w:eastAsia="Calibri"/>
          <w:szCs w:val="22"/>
          <w:lang w:val="lt-LT"/>
        </w:rPr>
        <w:t xml:space="preserve">Širdies reiškinių rizikos sumažinimas suaugusiems pacientams, kurie patyrė miokardo infarktą ir (arba) kuriems buvo atlikta </w:t>
      </w:r>
      <w:proofErr w:type="spellStart"/>
      <w:r>
        <w:rPr>
          <w:rFonts w:eastAsia="Calibri"/>
          <w:szCs w:val="22"/>
          <w:lang w:val="lt-LT"/>
        </w:rPr>
        <w:t>revaskuliarizacija</w:t>
      </w:r>
      <w:proofErr w:type="spellEnd"/>
      <w:r>
        <w:rPr>
          <w:rFonts w:eastAsia="Calibri"/>
          <w:szCs w:val="22"/>
          <w:lang w:val="lt-LT"/>
        </w:rPr>
        <w:t>.</w:t>
      </w:r>
    </w:p>
    <w:p w14:paraId="2E234086" w14:textId="77777777" w:rsidR="00800D6D" w:rsidRDefault="00800D6D">
      <w:pPr>
        <w:tabs>
          <w:tab w:val="clear" w:pos="567"/>
          <w:tab w:val="left" w:pos="540"/>
        </w:tabs>
        <w:spacing w:line="240" w:lineRule="auto"/>
        <w:rPr>
          <w:rFonts w:eastAsia="Calibri"/>
          <w:b/>
          <w:szCs w:val="22"/>
          <w:lang w:val="lt-LT"/>
        </w:rPr>
      </w:pPr>
    </w:p>
    <w:p w14:paraId="196F1EC9" w14:textId="77777777" w:rsidR="00800D6D" w:rsidRDefault="00D25013">
      <w:pPr>
        <w:spacing w:line="240" w:lineRule="auto"/>
      </w:pPr>
      <w:proofErr w:type="spellStart"/>
      <w:r>
        <w:rPr>
          <w:rFonts w:eastAsia="Calibri"/>
          <w:szCs w:val="22"/>
          <w:u w:val="single"/>
          <w:lang w:val="lt-LT"/>
        </w:rPr>
        <w:t>Perindopril</w:t>
      </w:r>
      <w:proofErr w:type="spellEnd"/>
      <w:r>
        <w:rPr>
          <w:rFonts w:eastAsia="Calibri"/>
          <w:szCs w:val="22"/>
          <w:u w:val="single"/>
          <w:lang w:val="lt-LT"/>
        </w:rPr>
        <w:t xml:space="preserve"> </w:t>
      </w:r>
      <w:proofErr w:type="spellStart"/>
      <w:r>
        <w:rPr>
          <w:rFonts w:eastAsia="Calibri"/>
          <w:szCs w:val="22"/>
          <w:u w:val="single"/>
          <w:lang w:val="lt-LT"/>
        </w:rPr>
        <w:t>arginine</w:t>
      </w:r>
      <w:proofErr w:type="spellEnd"/>
      <w:r>
        <w:rPr>
          <w:rFonts w:eastAsia="Calibri"/>
          <w:szCs w:val="22"/>
          <w:u w:val="single"/>
          <w:lang w:val="lt-LT"/>
        </w:rPr>
        <w:t xml:space="preserve"> </w:t>
      </w:r>
      <w:proofErr w:type="spellStart"/>
      <w:r>
        <w:rPr>
          <w:rFonts w:eastAsia="Calibri"/>
          <w:szCs w:val="22"/>
          <w:u w:val="single"/>
          <w:lang w:val="lt-LT"/>
        </w:rPr>
        <w:t>Krka</w:t>
      </w:r>
      <w:proofErr w:type="spellEnd"/>
      <w:r>
        <w:rPr>
          <w:rFonts w:eastAsia="Calibri"/>
          <w:szCs w:val="22"/>
          <w:u w:val="single"/>
          <w:lang w:val="lt-LT"/>
        </w:rPr>
        <w:t xml:space="preserve"> 10 mg tabletės</w:t>
      </w:r>
    </w:p>
    <w:p w14:paraId="56FCD125" w14:textId="77777777" w:rsidR="00800D6D" w:rsidRDefault="00800D6D">
      <w:pPr>
        <w:tabs>
          <w:tab w:val="clear" w:pos="567"/>
          <w:tab w:val="left" w:pos="540"/>
        </w:tabs>
        <w:spacing w:line="240" w:lineRule="auto"/>
        <w:rPr>
          <w:rFonts w:eastAsia="Calibri"/>
          <w:szCs w:val="22"/>
          <w:u w:val="single"/>
          <w:lang w:val="lt-LT"/>
        </w:rPr>
      </w:pPr>
    </w:p>
    <w:p w14:paraId="3BF06743" w14:textId="77777777" w:rsidR="00800D6D" w:rsidRDefault="00D25013">
      <w:pPr>
        <w:tabs>
          <w:tab w:val="clear" w:pos="567"/>
          <w:tab w:val="left" w:pos="540"/>
        </w:tabs>
        <w:spacing w:line="240" w:lineRule="auto"/>
      </w:pPr>
      <w:r>
        <w:rPr>
          <w:rFonts w:eastAsia="Calibri"/>
          <w:szCs w:val="22"/>
          <w:u w:val="single"/>
          <w:lang w:val="lt-LT"/>
        </w:rPr>
        <w:t>Arterinė hipertenzija</w:t>
      </w:r>
    </w:p>
    <w:p w14:paraId="10B6419F" w14:textId="77777777" w:rsidR="00800D6D" w:rsidRDefault="00D25013">
      <w:pPr>
        <w:tabs>
          <w:tab w:val="clear" w:pos="567"/>
          <w:tab w:val="left" w:pos="540"/>
        </w:tabs>
        <w:spacing w:line="240" w:lineRule="auto"/>
      </w:pPr>
      <w:r>
        <w:rPr>
          <w:rFonts w:eastAsia="Calibri"/>
          <w:szCs w:val="22"/>
          <w:lang w:val="lt-LT"/>
        </w:rPr>
        <w:t>Arterinės hipertenzijos gydymas suaugusiesiems.</w:t>
      </w:r>
    </w:p>
    <w:p w14:paraId="3B0020CB" w14:textId="77777777" w:rsidR="00800D6D" w:rsidRDefault="00800D6D">
      <w:pPr>
        <w:tabs>
          <w:tab w:val="clear" w:pos="567"/>
          <w:tab w:val="left" w:pos="540"/>
        </w:tabs>
        <w:spacing w:line="240" w:lineRule="auto"/>
        <w:rPr>
          <w:rFonts w:eastAsia="Calibri"/>
          <w:szCs w:val="22"/>
          <w:lang w:val="lt-LT"/>
        </w:rPr>
      </w:pPr>
    </w:p>
    <w:p w14:paraId="0EF6CFC9" w14:textId="77777777" w:rsidR="00800D6D" w:rsidRDefault="00D25013">
      <w:pPr>
        <w:tabs>
          <w:tab w:val="clear" w:pos="567"/>
        </w:tabs>
        <w:spacing w:line="240" w:lineRule="auto"/>
        <w:jc w:val="both"/>
      </w:pPr>
      <w:r>
        <w:rPr>
          <w:rFonts w:eastAsia="Calibri"/>
          <w:szCs w:val="22"/>
          <w:u w:val="single"/>
          <w:lang w:val="lt-LT"/>
        </w:rPr>
        <w:t>Stabili išeminė širdies liga</w:t>
      </w:r>
    </w:p>
    <w:p w14:paraId="2D8E02CD" w14:textId="77777777" w:rsidR="00800D6D" w:rsidRDefault="00D25013">
      <w:pPr>
        <w:tabs>
          <w:tab w:val="clear" w:pos="567"/>
          <w:tab w:val="left" w:pos="540"/>
        </w:tabs>
        <w:spacing w:line="240" w:lineRule="auto"/>
      </w:pPr>
      <w:r>
        <w:rPr>
          <w:rFonts w:eastAsia="Calibri"/>
          <w:szCs w:val="22"/>
          <w:lang w:val="lt-LT"/>
        </w:rPr>
        <w:t xml:space="preserve">Širdies reiškinių rizikos sumažinimas suaugusiems pacientams, kurie patyrė miokardo infarktą ir (arba) kuriems buvo atlikta </w:t>
      </w:r>
      <w:proofErr w:type="spellStart"/>
      <w:r>
        <w:rPr>
          <w:rFonts w:eastAsia="Calibri"/>
          <w:szCs w:val="22"/>
          <w:lang w:val="lt-LT"/>
        </w:rPr>
        <w:t>revaskuliarizacija</w:t>
      </w:r>
      <w:proofErr w:type="spellEnd"/>
      <w:r>
        <w:rPr>
          <w:rFonts w:eastAsia="Calibri"/>
          <w:szCs w:val="22"/>
          <w:lang w:val="lt-LT"/>
        </w:rPr>
        <w:t>.</w:t>
      </w:r>
    </w:p>
    <w:p w14:paraId="3C0E2F77" w14:textId="77777777" w:rsidR="00800D6D" w:rsidRDefault="00800D6D">
      <w:pPr>
        <w:tabs>
          <w:tab w:val="clear" w:pos="567"/>
          <w:tab w:val="left" w:pos="540"/>
        </w:tabs>
        <w:spacing w:line="240" w:lineRule="auto"/>
        <w:rPr>
          <w:rFonts w:eastAsia="Calibri"/>
          <w:b/>
          <w:szCs w:val="22"/>
          <w:lang w:val="lt-LT"/>
        </w:rPr>
      </w:pPr>
    </w:p>
    <w:p w14:paraId="073FBC87" w14:textId="77777777" w:rsidR="00800D6D" w:rsidRDefault="00D25013">
      <w:pPr>
        <w:spacing w:line="240" w:lineRule="auto"/>
      </w:pPr>
      <w:r>
        <w:rPr>
          <w:rFonts w:eastAsia="Calibri"/>
          <w:b/>
          <w:szCs w:val="22"/>
          <w:lang w:val="lt-LT"/>
        </w:rPr>
        <w:t>4.2</w:t>
      </w:r>
      <w:r>
        <w:rPr>
          <w:rFonts w:eastAsia="Calibri"/>
          <w:b/>
          <w:szCs w:val="22"/>
          <w:lang w:val="lt-LT"/>
        </w:rPr>
        <w:tab/>
        <w:t>Dozavimas ir vartojimo metodas</w:t>
      </w:r>
    </w:p>
    <w:p w14:paraId="333047C8" w14:textId="77777777" w:rsidR="00800D6D" w:rsidRDefault="00800D6D">
      <w:pPr>
        <w:spacing w:line="240" w:lineRule="auto"/>
        <w:rPr>
          <w:rFonts w:eastAsia="Calibri"/>
          <w:b/>
          <w:szCs w:val="22"/>
          <w:lang w:val="lt-LT"/>
        </w:rPr>
      </w:pPr>
    </w:p>
    <w:p w14:paraId="5E3E9B19" w14:textId="77777777" w:rsidR="00800D6D" w:rsidRDefault="00D25013">
      <w:pPr>
        <w:widowControl w:val="0"/>
        <w:spacing w:line="240" w:lineRule="auto"/>
        <w:ind w:left="567" w:hanging="567"/>
      </w:pPr>
      <w:r>
        <w:rPr>
          <w:szCs w:val="22"/>
          <w:u w:val="single"/>
          <w:lang w:val="lt-LT" w:eastAsia="sl-SI"/>
        </w:rPr>
        <w:t>Dozavimas</w:t>
      </w:r>
    </w:p>
    <w:p w14:paraId="22D0E6F3" w14:textId="77777777" w:rsidR="00800D6D" w:rsidRDefault="00D25013">
      <w:pPr>
        <w:widowControl w:val="0"/>
        <w:spacing w:line="240" w:lineRule="auto"/>
      </w:pPr>
      <w:r>
        <w:rPr>
          <w:szCs w:val="22"/>
          <w:lang w:val="lt-LT" w:eastAsia="sl-SI"/>
        </w:rPr>
        <w:t>Dozę reikia nustatyti atsižvelgiant į paciento būklę (žr. 4.4 skyrių) ir kraujospūdžio atsaką.</w:t>
      </w:r>
    </w:p>
    <w:p w14:paraId="4338BC16" w14:textId="77777777" w:rsidR="00800D6D" w:rsidRDefault="00800D6D">
      <w:pPr>
        <w:widowControl w:val="0"/>
        <w:spacing w:line="240" w:lineRule="auto"/>
        <w:rPr>
          <w:szCs w:val="22"/>
          <w:lang w:val="lt-LT" w:eastAsia="sl-SI"/>
        </w:rPr>
      </w:pPr>
    </w:p>
    <w:p w14:paraId="72948097" w14:textId="77777777" w:rsidR="00800D6D" w:rsidRDefault="00D25013">
      <w:pPr>
        <w:widowControl w:val="0"/>
        <w:spacing w:line="240" w:lineRule="auto"/>
      </w:pPr>
      <w:r>
        <w:rPr>
          <w:spacing w:val="-2"/>
          <w:szCs w:val="22"/>
          <w:u w:val="single"/>
          <w:lang w:val="lt-LT" w:eastAsia="sl-SI"/>
        </w:rPr>
        <w:t>Arterinė hipertenzija</w:t>
      </w:r>
    </w:p>
    <w:p w14:paraId="46161093" w14:textId="77777777" w:rsidR="00800D6D" w:rsidRDefault="00D25013">
      <w:pPr>
        <w:widowControl w:val="0"/>
        <w:autoSpaceDE w:val="0"/>
        <w:spacing w:line="240" w:lineRule="auto"/>
      </w:pPr>
      <w:r>
        <w:rPr>
          <w:szCs w:val="22"/>
          <w:lang w:val="lt-LT" w:eastAsia="sl-SI"/>
        </w:rPr>
        <w:t xml:space="preserve">Galima gydyti vien </w:t>
      </w:r>
      <w:proofErr w:type="spellStart"/>
      <w:r>
        <w:rPr>
          <w:szCs w:val="22"/>
          <w:lang w:val="lt-LT" w:eastAsia="sl-SI"/>
        </w:rPr>
        <w:t>perindopriliu</w:t>
      </w:r>
      <w:proofErr w:type="spellEnd"/>
      <w:r>
        <w:rPr>
          <w:szCs w:val="22"/>
          <w:lang w:val="lt-LT" w:eastAsia="sl-SI"/>
        </w:rPr>
        <w:t xml:space="preserve"> arba kartu su kitų klasių </w:t>
      </w:r>
      <w:proofErr w:type="spellStart"/>
      <w:r>
        <w:rPr>
          <w:szCs w:val="22"/>
          <w:lang w:val="lt-LT" w:eastAsia="sl-SI"/>
        </w:rPr>
        <w:t>antihipertenziniais</w:t>
      </w:r>
      <w:proofErr w:type="spellEnd"/>
      <w:r>
        <w:rPr>
          <w:szCs w:val="22"/>
          <w:lang w:val="lt-LT" w:eastAsia="sl-SI"/>
        </w:rPr>
        <w:t xml:space="preserve"> vaistiniais preparatais (žr. 4.3, 4.4, 4.5 ir 5.1 skyrius).</w:t>
      </w:r>
    </w:p>
    <w:p w14:paraId="5786AAA6" w14:textId="77777777" w:rsidR="00800D6D" w:rsidRDefault="00D25013">
      <w:pPr>
        <w:widowControl w:val="0"/>
        <w:spacing w:line="240" w:lineRule="auto"/>
      </w:pPr>
      <w:r>
        <w:rPr>
          <w:szCs w:val="22"/>
          <w:lang w:val="lt-LT" w:eastAsia="sl-SI"/>
        </w:rPr>
        <w:t>Rekomenduojama pradinė dozė yra 5 mg, ji geriama kartą per parą, ryte</w:t>
      </w:r>
      <w:r>
        <w:rPr>
          <w:spacing w:val="-2"/>
          <w:szCs w:val="22"/>
          <w:lang w:val="lt-LT" w:eastAsia="sl-SI"/>
        </w:rPr>
        <w:t>.</w:t>
      </w:r>
    </w:p>
    <w:p w14:paraId="644D7493" w14:textId="77777777" w:rsidR="00800D6D" w:rsidRDefault="00D25013">
      <w:pPr>
        <w:widowControl w:val="0"/>
        <w:autoSpaceDE w:val="0"/>
        <w:spacing w:line="240" w:lineRule="auto"/>
      </w:pPr>
      <w:r>
        <w:rPr>
          <w:szCs w:val="22"/>
          <w:lang w:val="lt-LT" w:eastAsia="sl-SI"/>
        </w:rPr>
        <w:t xml:space="preserve">Pacientams, kurių </w:t>
      </w:r>
      <w:proofErr w:type="spellStart"/>
      <w:r>
        <w:rPr>
          <w:szCs w:val="22"/>
          <w:lang w:val="lt-LT" w:eastAsia="sl-SI"/>
        </w:rPr>
        <w:t>renino</w:t>
      </w:r>
      <w:proofErr w:type="spellEnd"/>
      <w:r>
        <w:rPr>
          <w:szCs w:val="22"/>
          <w:lang w:val="lt-LT" w:eastAsia="sl-SI"/>
        </w:rPr>
        <w:t xml:space="preserve">, </w:t>
      </w:r>
      <w:proofErr w:type="spellStart"/>
      <w:r>
        <w:rPr>
          <w:szCs w:val="22"/>
          <w:lang w:val="lt-LT" w:eastAsia="sl-SI"/>
        </w:rPr>
        <w:t>angiotenzino</w:t>
      </w:r>
      <w:proofErr w:type="spellEnd"/>
      <w:r>
        <w:rPr>
          <w:szCs w:val="22"/>
          <w:lang w:val="lt-LT" w:eastAsia="sl-SI"/>
        </w:rPr>
        <w:t xml:space="preserve"> ir </w:t>
      </w:r>
      <w:proofErr w:type="spellStart"/>
      <w:r>
        <w:rPr>
          <w:szCs w:val="22"/>
          <w:lang w:val="lt-LT" w:eastAsia="sl-SI"/>
        </w:rPr>
        <w:t>aldosterono</w:t>
      </w:r>
      <w:proofErr w:type="spellEnd"/>
      <w:r>
        <w:rPr>
          <w:szCs w:val="22"/>
          <w:lang w:val="lt-LT" w:eastAsia="sl-SI"/>
        </w:rPr>
        <w:t xml:space="preserve"> sistemos aktyvumas labai padidėjęs, ypač tuo atveju, jeigu yra </w:t>
      </w:r>
      <w:proofErr w:type="spellStart"/>
      <w:r>
        <w:rPr>
          <w:szCs w:val="22"/>
          <w:lang w:val="lt-LT" w:eastAsia="sl-SI"/>
        </w:rPr>
        <w:t>renovaskulinė</w:t>
      </w:r>
      <w:proofErr w:type="spellEnd"/>
      <w:r>
        <w:rPr>
          <w:szCs w:val="22"/>
          <w:lang w:val="lt-LT" w:eastAsia="sl-SI"/>
        </w:rPr>
        <w:t xml:space="preserve"> hipertenzija, širdies </w:t>
      </w:r>
      <w:proofErr w:type="spellStart"/>
      <w:r>
        <w:rPr>
          <w:szCs w:val="22"/>
          <w:lang w:val="lt-LT" w:eastAsia="sl-SI"/>
        </w:rPr>
        <w:t>dekompensacija</w:t>
      </w:r>
      <w:proofErr w:type="spellEnd"/>
      <w:r>
        <w:rPr>
          <w:szCs w:val="22"/>
          <w:lang w:val="lt-LT" w:eastAsia="sl-SI"/>
        </w:rPr>
        <w:t>, druskų ir (arba) skysčių trūkumas ar sunki hipertenzija, pradinė dozė gali labai sumažinti kraujospūdį. Tokius pacientus rekomenduojama pradėti gydyti 2,5 mg paros doze, prižiūrint gydytojui.</w:t>
      </w:r>
    </w:p>
    <w:p w14:paraId="0A7E162E" w14:textId="77777777" w:rsidR="00800D6D" w:rsidRDefault="00D25013">
      <w:pPr>
        <w:widowControl w:val="0"/>
        <w:spacing w:line="240" w:lineRule="auto"/>
      </w:pPr>
      <w:r>
        <w:rPr>
          <w:szCs w:val="22"/>
          <w:lang w:val="lt-LT" w:eastAsia="sl-SI"/>
        </w:rPr>
        <w:t>Po mėnesio gydymo dozę galima padidinti ir skirti vartoti po 10 mg kartą per parą</w:t>
      </w:r>
      <w:r>
        <w:rPr>
          <w:spacing w:val="-2"/>
          <w:szCs w:val="22"/>
          <w:lang w:val="lt-LT" w:eastAsia="sl-SI"/>
        </w:rPr>
        <w:t>.</w:t>
      </w:r>
    </w:p>
    <w:p w14:paraId="22258FF8" w14:textId="77777777" w:rsidR="00800D6D" w:rsidRDefault="00D25013">
      <w:pPr>
        <w:widowControl w:val="0"/>
        <w:autoSpaceDE w:val="0"/>
        <w:spacing w:line="240" w:lineRule="auto"/>
      </w:pPr>
      <w:r>
        <w:rPr>
          <w:szCs w:val="22"/>
          <w:lang w:val="lt-LT" w:eastAsia="sl-SI"/>
        </w:rPr>
        <w:t xml:space="preserve">Pradėjus gydyti </w:t>
      </w:r>
      <w:proofErr w:type="spellStart"/>
      <w:r>
        <w:rPr>
          <w:szCs w:val="22"/>
          <w:lang w:val="lt-LT" w:eastAsia="sl-SI"/>
        </w:rPr>
        <w:t>perindopriliu</w:t>
      </w:r>
      <w:proofErr w:type="spellEnd"/>
      <w:r>
        <w:rPr>
          <w:szCs w:val="22"/>
          <w:lang w:val="lt-LT" w:eastAsia="sl-SI"/>
        </w:rPr>
        <w:t xml:space="preserve">, gali pasireikšti simptominė </w:t>
      </w:r>
      <w:proofErr w:type="spellStart"/>
      <w:r>
        <w:rPr>
          <w:szCs w:val="22"/>
          <w:lang w:val="lt-LT" w:eastAsia="sl-SI"/>
        </w:rPr>
        <w:t>hipotenzija</w:t>
      </w:r>
      <w:proofErr w:type="spellEnd"/>
      <w:r>
        <w:rPr>
          <w:szCs w:val="22"/>
          <w:lang w:val="lt-LT" w:eastAsia="sl-SI"/>
        </w:rPr>
        <w:t>; didesnė jos rizika yra pacientams, kurie derinyje vartoja diuretikų.</w:t>
      </w:r>
    </w:p>
    <w:p w14:paraId="1610EBD9" w14:textId="77777777" w:rsidR="00800D6D" w:rsidRDefault="00D25013">
      <w:pPr>
        <w:widowControl w:val="0"/>
        <w:autoSpaceDE w:val="0"/>
        <w:spacing w:line="240" w:lineRule="auto"/>
      </w:pPr>
      <w:r>
        <w:rPr>
          <w:szCs w:val="22"/>
          <w:lang w:val="lt-LT" w:eastAsia="sl-SI"/>
        </w:rPr>
        <w:t>Rekomenduojama tokius pacientus pradėti gydyti atsargiai, kadangi jų organizme gali trūkti skysčių ir (arba) druskų.</w:t>
      </w:r>
    </w:p>
    <w:p w14:paraId="223493A3" w14:textId="77777777" w:rsidR="00800D6D" w:rsidRDefault="00D25013">
      <w:pPr>
        <w:widowControl w:val="0"/>
        <w:spacing w:line="240" w:lineRule="auto"/>
      </w:pPr>
      <w:r>
        <w:rPr>
          <w:szCs w:val="22"/>
          <w:lang w:val="lt-LT" w:eastAsia="sl-SI"/>
        </w:rPr>
        <w:t>Likus 2</w:t>
      </w:r>
      <w:r>
        <w:rPr>
          <w:szCs w:val="22"/>
          <w:lang w:val="lt-LT" w:eastAsia="sl-SI"/>
        </w:rPr>
        <w:noBreakHyphen/>
        <w:t xml:space="preserve">3 dienoms iki gydymo </w:t>
      </w:r>
      <w:proofErr w:type="spellStart"/>
      <w:r>
        <w:rPr>
          <w:szCs w:val="22"/>
          <w:lang w:val="lt-LT" w:eastAsia="sl-SI"/>
        </w:rPr>
        <w:t>perindopriliu</w:t>
      </w:r>
      <w:proofErr w:type="spellEnd"/>
      <w:r>
        <w:rPr>
          <w:szCs w:val="22"/>
          <w:lang w:val="lt-LT" w:eastAsia="sl-SI"/>
        </w:rPr>
        <w:t xml:space="preserve"> pradžios, diuretikų vartojimą rekomenduojama, jeigu įmanoma, nutraukti (žr. 4.4 skyrių).</w:t>
      </w:r>
    </w:p>
    <w:p w14:paraId="5610A9B5" w14:textId="77777777" w:rsidR="00800D6D" w:rsidRDefault="00D25013">
      <w:pPr>
        <w:widowControl w:val="0"/>
        <w:autoSpaceDE w:val="0"/>
        <w:spacing w:line="240" w:lineRule="auto"/>
      </w:pPr>
      <w:r>
        <w:rPr>
          <w:szCs w:val="22"/>
          <w:lang w:val="lt-LT" w:eastAsia="sl-SI"/>
        </w:rPr>
        <w:t xml:space="preserve">Jeigu hipertenzija sergančiam pacientui diuretikų vartojimo nutraukti negalima, reikia pradėti gydyti 2,5 mg </w:t>
      </w:r>
      <w:proofErr w:type="spellStart"/>
      <w:r>
        <w:rPr>
          <w:szCs w:val="22"/>
          <w:lang w:val="lt-LT" w:eastAsia="sl-SI"/>
        </w:rPr>
        <w:t>perindoprilio</w:t>
      </w:r>
      <w:proofErr w:type="spellEnd"/>
      <w:r>
        <w:rPr>
          <w:szCs w:val="22"/>
          <w:lang w:val="lt-LT" w:eastAsia="sl-SI"/>
        </w:rPr>
        <w:t xml:space="preserve"> paros doze, o gydymo metu reikia stebėti inkstų funkciją ir kalio kiekį kraujo serume. Tolesnė </w:t>
      </w:r>
      <w:proofErr w:type="spellStart"/>
      <w:r>
        <w:rPr>
          <w:szCs w:val="22"/>
          <w:lang w:val="lt-LT" w:eastAsia="sl-SI"/>
        </w:rPr>
        <w:t>perindoprilio</w:t>
      </w:r>
      <w:proofErr w:type="spellEnd"/>
      <w:r>
        <w:rPr>
          <w:szCs w:val="22"/>
          <w:lang w:val="lt-LT" w:eastAsia="sl-SI"/>
        </w:rPr>
        <w:t xml:space="preserve"> dozė nustatoma atsižvelgiant į kraujospūdžio reakciją. Prireikus gydymą diuretikais galima atnaujinti.</w:t>
      </w:r>
    </w:p>
    <w:p w14:paraId="584B6842" w14:textId="77777777" w:rsidR="00800D6D" w:rsidRDefault="00D25013">
      <w:pPr>
        <w:widowControl w:val="0"/>
        <w:spacing w:line="240" w:lineRule="auto"/>
      </w:pPr>
      <w:r>
        <w:rPr>
          <w:szCs w:val="22"/>
          <w:lang w:val="lt-LT" w:eastAsia="sl-SI"/>
        </w:rPr>
        <w:t xml:space="preserve">Senyvus pacientus reikia pradėti gydyti 2,5 mg paros doze. Po mėnesio, jei reikia, dozę galima palaipsniui didinti iki 5 mg, vėliau </w:t>
      </w:r>
      <w:r>
        <w:rPr>
          <w:rFonts w:ascii="Symbol" w:eastAsia="Symbol" w:hAnsi="Symbol" w:cs="Symbol"/>
          <w:szCs w:val="22"/>
          <w:lang w:val="lt-LT" w:eastAsia="sl-SI"/>
        </w:rPr>
        <w:t></w:t>
      </w:r>
      <w:r>
        <w:rPr>
          <w:szCs w:val="22"/>
          <w:lang w:val="lt-LT" w:eastAsia="sl-SI"/>
        </w:rPr>
        <w:t xml:space="preserve"> iki 10 mg, atsižvelgiant į inkstų funkciją (žr. toliau esančią lentelę).</w:t>
      </w:r>
    </w:p>
    <w:p w14:paraId="5FEB8E35" w14:textId="77777777" w:rsidR="00800D6D" w:rsidRDefault="00800D6D">
      <w:pPr>
        <w:widowControl w:val="0"/>
        <w:autoSpaceDE w:val="0"/>
        <w:spacing w:line="240" w:lineRule="auto"/>
        <w:rPr>
          <w:szCs w:val="22"/>
          <w:u w:val="single"/>
          <w:lang w:val="lt-LT" w:eastAsia="sl-SI"/>
        </w:rPr>
      </w:pPr>
    </w:p>
    <w:p w14:paraId="6ABB661C" w14:textId="77777777" w:rsidR="00800D6D" w:rsidRDefault="00D25013">
      <w:pPr>
        <w:widowControl w:val="0"/>
        <w:spacing w:line="240" w:lineRule="auto"/>
      </w:pPr>
      <w:r>
        <w:rPr>
          <w:szCs w:val="22"/>
          <w:u w:val="single"/>
          <w:lang w:val="lt-LT" w:eastAsia="sl-SI"/>
        </w:rPr>
        <w:t>Simptominis širdies nepakankamumas</w:t>
      </w:r>
    </w:p>
    <w:p w14:paraId="32493EBA" w14:textId="77777777" w:rsidR="00800D6D" w:rsidRDefault="00D25013">
      <w:pPr>
        <w:widowControl w:val="0"/>
        <w:spacing w:line="240" w:lineRule="auto"/>
      </w:pPr>
      <w:r>
        <w:rPr>
          <w:szCs w:val="22"/>
          <w:lang w:val="lt-LT" w:eastAsia="sl-SI"/>
        </w:rPr>
        <w:t xml:space="preserve">Pradėti gydyti </w:t>
      </w:r>
      <w:proofErr w:type="spellStart"/>
      <w:r>
        <w:rPr>
          <w:szCs w:val="22"/>
          <w:lang w:val="lt-LT" w:eastAsia="sl-SI"/>
        </w:rPr>
        <w:t>perindopriliu</w:t>
      </w:r>
      <w:proofErr w:type="spellEnd"/>
      <w:r>
        <w:rPr>
          <w:szCs w:val="22"/>
          <w:lang w:val="lt-LT" w:eastAsia="sl-SI"/>
        </w:rPr>
        <w:t xml:space="preserve">, kurio paprastai vartojama kartu su organizme kalio nesulaikančiais diuretikais arba (ir) </w:t>
      </w:r>
      <w:proofErr w:type="spellStart"/>
      <w:r>
        <w:rPr>
          <w:szCs w:val="22"/>
          <w:lang w:val="lt-LT" w:eastAsia="sl-SI"/>
        </w:rPr>
        <w:t>digoksinu</w:t>
      </w:r>
      <w:proofErr w:type="spellEnd"/>
      <w:r>
        <w:rPr>
          <w:szCs w:val="22"/>
          <w:lang w:val="lt-LT" w:eastAsia="sl-SI"/>
        </w:rPr>
        <w:t xml:space="preserve"> ir (arba) beta </w:t>
      </w:r>
      <w:proofErr w:type="spellStart"/>
      <w:r>
        <w:rPr>
          <w:szCs w:val="22"/>
          <w:lang w:val="lt-LT" w:eastAsia="sl-SI"/>
        </w:rPr>
        <w:t>adrenoblokatoriais</w:t>
      </w:r>
      <w:proofErr w:type="spellEnd"/>
      <w:r>
        <w:rPr>
          <w:szCs w:val="22"/>
          <w:lang w:val="lt-LT" w:eastAsia="sl-SI"/>
        </w:rPr>
        <w:t>, rekomenduojama atidžiai prižiūrint gydytojui. Rekomenduojama pradinė paros dozė yra 2,5 mg, ji geriama ryte. Tokią dozę, jeigu pacientas ją toleruoja, po 2 savaičių galima didinti iki 5 mg kartą per parą.</w:t>
      </w:r>
    </w:p>
    <w:p w14:paraId="3EF83764" w14:textId="77777777" w:rsidR="00800D6D" w:rsidRDefault="00D25013">
      <w:pPr>
        <w:widowControl w:val="0"/>
        <w:spacing w:line="240" w:lineRule="auto"/>
      </w:pPr>
      <w:r>
        <w:rPr>
          <w:szCs w:val="22"/>
          <w:lang w:val="lt-LT" w:eastAsia="sl-SI"/>
        </w:rPr>
        <w:t>Dozę reikia koreguoti atsižvelgiant į klinikinę paciento reakciją.</w:t>
      </w:r>
    </w:p>
    <w:p w14:paraId="5371DEA7" w14:textId="77777777" w:rsidR="00800D6D" w:rsidRDefault="00D25013">
      <w:pPr>
        <w:widowControl w:val="0"/>
        <w:spacing w:line="240" w:lineRule="auto"/>
      </w:pPr>
      <w:r>
        <w:rPr>
          <w:szCs w:val="22"/>
          <w:lang w:val="lt-LT" w:eastAsia="sl-SI"/>
        </w:rPr>
        <w:t>Pacientus, kurie serga sunkiu širdies nepakankamumu arba yra didelės rizikos (sutrikusi inkstų funkcija, yra polinkis į elektrolitų pusiausvyros sutrikimą, derinyje vartojama diuretikų ir (arba) kraujagysles plečiančių vaistinių preparatų), šiuo vaistiniu preparatu reikia pradėti gydyti atidžiai prižiūrint (žr. 4.4 skyrių).</w:t>
      </w:r>
    </w:p>
    <w:p w14:paraId="52779903" w14:textId="77777777" w:rsidR="00800D6D" w:rsidRDefault="00D25013">
      <w:pPr>
        <w:widowControl w:val="0"/>
        <w:spacing w:line="240" w:lineRule="auto"/>
      </w:pPr>
      <w:r>
        <w:rPr>
          <w:szCs w:val="22"/>
          <w:lang w:val="lt-LT" w:eastAsia="sl-SI"/>
        </w:rPr>
        <w:t xml:space="preserve">Jeigu yra didelė simptominės </w:t>
      </w:r>
      <w:proofErr w:type="spellStart"/>
      <w:r>
        <w:rPr>
          <w:szCs w:val="22"/>
          <w:lang w:val="lt-LT" w:eastAsia="sl-SI"/>
        </w:rPr>
        <w:t>hipotenzijos</w:t>
      </w:r>
      <w:proofErr w:type="spellEnd"/>
      <w:r>
        <w:rPr>
          <w:szCs w:val="22"/>
          <w:lang w:val="lt-LT" w:eastAsia="sl-SI"/>
        </w:rPr>
        <w:t xml:space="preserve"> pasireiškimo rizika, pvz., su </w:t>
      </w:r>
      <w:proofErr w:type="spellStart"/>
      <w:r>
        <w:rPr>
          <w:szCs w:val="22"/>
          <w:lang w:val="lt-LT" w:eastAsia="sl-SI"/>
        </w:rPr>
        <w:t>hiponatremija</w:t>
      </w:r>
      <w:proofErr w:type="spellEnd"/>
      <w:r>
        <w:rPr>
          <w:szCs w:val="22"/>
          <w:lang w:val="lt-LT" w:eastAsia="sl-SI"/>
        </w:rPr>
        <w:t xml:space="preserve"> susijęs arba nesusijęs druskų trūkumas, </w:t>
      </w:r>
      <w:proofErr w:type="spellStart"/>
      <w:r>
        <w:rPr>
          <w:szCs w:val="22"/>
          <w:lang w:val="lt-LT" w:eastAsia="sl-SI"/>
        </w:rPr>
        <w:t>hipovolemija</w:t>
      </w:r>
      <w:proofErr w:type="spellEnd"/>
      <w:r>
        <w:rPr>
          <w:szCs w:val="22"/>
          <w:lang w:val="lt-LT" w:eastAsia="sl-SI"/>
        </w:rPr>
        <w:t xml:space="preserve"> arba taikytas gydymas stiprų </w:t>
      </w:r>
      <w:proofErr w:type="spellStart"/>
      <w:r>
        <w:rPr>
          <w:szCs w:val="22"/>
          <w:lang w:val="lt-LT" w:eastAsia="sl-SI"/>
        </w:rPr>
        <w:t>diurezinį</w:t>
      </w:r>
      <w:proofErr w:type="spellEnd"/>
      <w:r>
        <w:rPr>
          <w:szCs w:val="22"/>
          <w:lang w:val="lt-LT" w:eastAsia="sl-SI"/>
        </w:rPr>
        <w:t xml:space="preserve"> poveikį sukeliančiais diuretikais, prieš gydymą </w:t>
      </w:r>
      <w:proofErr w:type="spellStart"/>
      <w:r>
        <w:rPr>
          <w:szCs w:val="22"/>
          <w:lang w:val="lt-LT" w:eastAsia="sl-SI"/>
        </w:rPr>
        <w:t>perindopriliu</w:t>
      </w:r>
      <w:proofErr w:type="spellEnd"/>
      <w:r>
        <w:rPr>
          <w:szCs w:val="22"/>
          <w:lang w:val="lt-LT" w:eastAsia="sl-SI"/>
        </w:rPr>
        <w:t xml:space="preserve"> minėtas būkles reikia, jeigu įmanoma, pašalinti. Prieš gydymą </w:t>
      </w:r>
      <w:proofErr w:type="spellStart"/>
      <w:r>
        <w:rPr>
          <w:szCs w:val="22"/>
          <w:lang w:val="lt-LT" w:eastAsia="sl-SI"/>
        </w:rPr>
        <w:t>perindopriliu</w:t>
      </w:r>
      <w:proofErr w:type="spellEnd"/>
      <w:r>
        <w:rPr>
          <w:szCs w:val="22"/>
          <w:lang w:val="lt-LT" w:eastAsia="sl-SI"/>
        </w:rPr>
        <w:t xml:space="preserve"> ir jo metu reikia atidžiai stebėti tokių pacientų kraujospūdį, inkstų funkciją ir kalio kiekį kraujo serume (žr. 4.4 skyrių).</w:t>
      </w:r>
    </w:p>
    <w:p w14:paraId="5135FAF4" w14:textId="77777777" w:rsidR="00800D6D" w:rsidRDefault="00800D6D">
      <w:pPr>
        <w:widowControl w:val="0"/>
        <w:autoSpaceDE w:val="0"/>
        <w:spacing w:line="240" w:lineRule="auto"/>
        <w:rPr>
          <w:szCs w:val="22"/>
          <w:lang w:val="lt-LT" w:eastAsia="sl-SI"/>
        </w:rPr>
      </w:pPr>
    </w:p>
    <w:p w14:paraId="1EE94DF1" w14:textId="77777777" w:rsidR="00800D6D" w:rsidRDefault="00D25013">
      <w:pPr>
        <w:widowControl w:val="0"/>
        <w:autoSpaceDE w:val="0"/>
        <w:spacing w:line="240" w:lineRule="auto"/>
      </w:pPr>
      <w:r>
        <w:rPr>
          <w:szCs w:val="22"/>
          <w:u w:val="single"/>
          <w:lang w:val="lt-LT" w:eastAsia="sl-SI"/>
        </w:rPr>
        <w:t>Stabili išeminė širdies liga</w:t>
      </w:r>
    </w:p>
    <w:p w14:paraId="775FCE38" w14:textId="77777777" w:rsidR="00800D6D" w:rsidRDefault="00D25013">
      <w:pPr>
        <w:widowControl w:val="0"/>
        <w:spacing w:line="240" w:lineRule="auto"/>
      </w:pPr>
      <w:r>
        <w:rPr>
          <w:szCs w:val="22"/>
          <w:lang w:val="lt-LT" w:eastAsia="sl-SI"/>
        </w:rPr>
        <w:t xml:space="preserve">Pirmąsias dvi savaites reikia kartą per parą vartoti 5 mg </w:t>
      </w:r>
      <w:proofErr w:type="spellStart"/>
      <w:r>
        <w:rPr>
          <w:szCs w:val="22"/>
          <w:lang w:val="lt-LT" w:eastAsia="sl-SI"/>
        </w:rPr>
        <w:t>perindoprilio</w:t>
      </w:r>
      <w:proofErr w:type="spellEnd"/>
      <w:r>
        <w:rPr>
          <w:szCs w:val="22"/>
          <w:lang w:val="lt-LT" w:eastAsia="sl-SI"/>
        </w:rPr>
        <w:t xml:space="preserve"> dozę. Vėliau ją galima didinti iki 10 mg kartą per parą, atsižvelgiant į inkstų funkciją (jeigu pacientas 5 mg dozę gerai toleruoja).</w:t>
      </w:r>
    </w:p>
    <w:p w14:paraId="317738F9" w14:textId="77777777" w:rsidR="00800D6D" w:rsidRDefault="00D25013">
      <w:pPr>
        <w:widowControl w:val="0"/>
        <w:spacing w:line="240" w:lineRule="auto"/>
      </w:pPr>
      <w:r>
        <w:rPr>
          <w:szCs w:val="22"/>
          <w:lang w:val="lt-LT" w:eastAsia="sl-SI"/>
        </w:rPr>
        <w:t xml:space="preserve">Senyviems pacientams pirmą savaitę reikia kartą per parą gerti 2,5 mg dozę, kitą savaitę </w:t>
      </w:r>
      <w:r>
        <w:rPr>
          <w:rFonts w:ascii="Symbol" w:eastAsia="Symbol" w:hAnsi="Symbol" w:cs="Symbol"/>
          <w:szCs w:val="22"/>
          <w:lang w:val="lt-LT" w:eastAsia="sl-SI"/>
        </w:rPr>
        <w:t></w:t>
      </w:r>
      <w:r>
        <w:rPr>
          <w:szCs w:val="22"/>
          <w:lang w:val="lt-LT" w:eastAsia="sl-SI"/>
        </w:rPr>
        <w:t xml:space="preserve"> kartą per parą 5 mg dozę, po to kartą per parą vartojamą paros dozę galima didinti iki 10 mg, atsižvelgiant į inkstų funkciją (žr. 1 lentelę „Dozės koregavimas, jei inkstų funkcija sutrikusi“). Dozę galima didinti tik tiems pacientams, kurie vartojamą mažesnę dozę toleruoja gerai.</w:t>
      </w:r>
    </w:p>
    <w:p w14:paraId="45D18166" w14:textId="77777777" w:rsidR="00800D6D" w:rsidRDefault="00800D6D">
      <w:pPr>
        <w:widowControl w:val="0"/>
        <w:spacing w:line="240" w:lineRule="auto"/>
        <w:rPr>
          <w:szCs w:val="22"/>
          <w:u w:val="single"/>
          <w:lang w:val="lt-LT" w:eastAsia="sl-SI"/>
        </w:rPr>
      </w:pPr>
    </w:p>
    <w:p w14:paraId="115DF0D6" w14:textId="77777777" w:rsidR="00800D6D" w:rsidRDefault="00D25013">
      <w:pPr>
        <w:widowControl w:val="0"/>
        <w:spacing w:line="240" w:lineRule="auto"/>
      </w:pPr>
      <w:r>
        <w:rPr>
          <w:szCs w:val="22"/>
          <w:u w:val="single"/>
          <w:lang w:val="lt-LT" w:eastAsia="sl-SI"/>
        </w:rPr>
        <w:t>Ypatingos populiacijos</w:t>
      </w:r>
    </w:p>
    <w:p w14:paraId="5BECFFDB" w14:textId="77777777" w:rsidR="00800D6D" w:rsidRDefault="00800D6D">
      <w:pPr>
        <w:widowControl w:val="0"/>
        <w:spacing w:line="240" w:lineRule="auto"/>
        <w:rPr>
          <w:szCs w:val="22"/>
          <w:u w:val="single"/>
          <w:lang w:val="lt-LT" w:eastAsia="sl-SI"/>
        </w:rPr>
      </w:pPr>
    </w:p>
    <w:p w14:paraId="2E2064A7" w14:textId="77777777" w:rsidR="00800D6D" w:rsidRDefault="00D25013">
      <w:pPr>
        <w:widowControl w:val="0"/>
        <w:spacing w:line="240" w:lineRule="auto"/>
      </w:pPr>
      <w:r>
        <w:rPr>
          <w:i/>
          <w:iCs/>
          <w:szCs w:val="22"/>
          <w:lang w:val="lt-LT" w:eastAsia="sl-SI"/>
        </w:rPr>
        <w:t>Pacientams, kurių inkstų funkcija sutrikusi</w:t>
      </w:r>
    </w:p>
    <w:p w14:paraId="2BC22A51" w14:textId="77777777" w:rsidR="00800D6D" w:rsidRDefault="00D25013">
      <w:pPr>
        <w:widowControl w:val="0"/>
        <w:spacing w:line="240" w:lineRule="auto"/>
      </w:pPr>
      <w:r>
        <w:rPr>
          <w:szCs w:val="22"/>
          <w:lang w:val="lt-LT" w:eastAsia="sl-SI"/>
        </w:rPr>
        <w:t>Pacientams, kurių inkstų funkcija sutrikusi, dozė nustatoma atsižvelgiant į kreatinino klirensą (žr. 1 lentelę).</w:t>
      </w:r>
    </w:p>
    <w:p w14:paraId="52DE427C" w14:textId="77777777" w:rsidR="00800D6D" w:rsidRDefault="00800D6D">
      <w:pPr>
        <w:widowControl w:val="0"/>
        <w:spacing w:line="240" w:lineRule="auto"/>
        <w:rPr>
          <w:i/>
          <w:lang w:val="lt-LT" w:eastAsia="sl-SI"/>
        </w:rPr>
      </w:pPr>
    </w:p>
    <w:p w14:paraId="33A97FD1" w14:textId="77777777" w:rsidR="00800D6D" w:rsidRDefault="00D25013">
      <w:pPr>
        <w:widowControl w:val="0"/>
        <w:spacing w:line="240" w:lineRule="auto"/>
      </w:pPr>
      <w:r>
        <w:rPr>
          <w:szCs w:val="22"/>
          <w:lang w:val="lt-LT" w:eastAsia="sl-SI"/>
        </w:rPr>
        <w:lastRenderedPageBreak/>
        <w:t>1 lentelė. Dozės koregavimas, jei inkstų funkcija sutrikusi</w:t>
      </w:r>
    </w:p>
    <w:tbl>
      <w:tblPr>
        <w:tblW w:w="0" w:type="auto"/>
        <w:tblInd w:w="160" w:type="dxa"/>
        <w:tblLayout w:type="fixed"/>
        <w:tblLook w:val="0000" w:firstRow="0" w:lastRow="0" w:firstColumn="0" w:lastColumn="0" w:noHBand="0" w:noVBand="0"/>
      </w:tblPr>
      <w:tblGrid>
        <w:gridCol w:w="4258"/>
        <w:gridCol w:w="3440"/>
      </w:tblGrid>
      <w:tr w:rsidR="00800D6D" w14:paraId="3ABE7E15" w14:textId="77777777">
        <w:tc>
          <w:tcPr>
            <w:tcW w:w="4258" w:type="dxa"/>
            <w:tcBorders>
              <w:top w:val="single" w:sz="4" w:space="0" w:color="000000"/>
              <w:left w:val="single" w:sz="4" w:space="0" w:color="000000"/>
              <w:bottom w:val="double" w:sz="4" w:space="0" w:color="000000"/>
            </w:tcBorders>
          </w:tcPr>
          <w:p w14:paraId="08993691" w14:textId="77777777" w:rsidR="00800D6D" w:rsidRDefault="00D25013">
            <w:pPr>
              <w:widowControl w:val="0"/>
              <w:spacing w:line="240" w:lineRule="auto"/>
            </w:pPr>
            <w:r>
              <w:rPr>
                <w:szCs w:val="22"/>
                <w:lang w:val="lt-LT" w:eastAsia="sl-SI"/>
              </w:rPr>
              <w:t>Kreatinino klirensas (ml/min.)</w:t>
            </w:r>
          </w:p>
        </w:tc>
        <w:tc>
          <w:tcPr>
            <w:tcW w:w="3440" w:type="dxa"/>
            <w:tcBorders>
              <w:top w:val="single" w:sz="4" w:space="0" w:color="000000"/>
              <w:left w:val="single" w:sz="4" w:space="0" w:color="000000"/>
              <w:bottom w:val="double" w:sz="4" w:space="0" w:color="000000"/>
              <w:right w:val="single" w:sz="4" w:space="0" w:color="000000"/>
            </w:tcBorders>
          </w:tcPr>
          <w:p w14:paraId="78CF10A5" w14:textId="77777777" w:rsidR="00800D6D" w:rsidRDefault="00D25013">
            <w:pPr>
              <w:widowControl w:val="0"/>
              <w:spacing w:line="240" w:lineRule="auto"/>
              <w:ind w:left="252"/>
            </w:pPr>
            <w:r>
              <w:rPr>
                <w:szCs w:val="22"/>
                <w:lang w:val="lt-LT" w:eastAsia="sl-SI"/>
              </w:rPr>
              <w:t>Rekomenduojama dozė</w:t>
            </w:r>
          </w:p>
        </w:tc>
      </w:tr>
      <w:tr w:rsidR="00800D6D" w14:paraId="39E03976" w14:textId="77777777">
        <w:tc>
          <w:tcPr>
            <w:tcW w:w="4258" w:type="dxa"/>
            <w:tcBorders>
              <w:top w:val="double" w:sz="4" w:space="0" w:color="000000"/>
              <w:left w:val="single" w:sz="4" w:space="0" w:color="000000"/>
              <w:bottom w:val="single" w:sz="4" w:space="0" w:color="000000"/>
            </w:tcBorders>
          </w:tcPr>
          <w:p w14:paraId="38F7B416" w14:textId="77777777" w:rsidR="00800D6D" w:rsidRDefault="00D25013">
            <w:pPr>
              <w:widowControl w:val="0"/>
              <w:spacing w:line="240" w:lineRule="auto"/>
              <w:ind w:left="539" w:firstLine="11"/>
              <w:jc w:val="both"/>
            </w:pPr>
            <w:proofErr w:type="spellStart"/>
            <w:r>
              <w:rPr>
                <w:szCs w:val="22"/>
                <w:lang w:val="lt-LT" w:eastAsia="sl-SI"/>
              </w:rPr>
              <w:t>Cl</w:t>
            </w:r>
            <w:r>
              <w:rPr>
                <w:szCs w:val="22"/>
                <w:vertAlign w:val="subscript"/>
                <w:lang w:val="lt-LT" w:eastAsia="sl-SI"/>
              </w:rPr>
              <w:t>Cr</w:t>
            </w:r>
            <w:proofErr w:type="spellEnd"/>
            <w:r>
              <w:rPr>
                <w:szCs w:val="22"/>
                <w:lang w:val="lt-LT" w:eastAsia="sl-SI"/>
              </w:rPr>
              <w:t> ≥ 60</w:t>
            </w:r>
          </w:p>
        </w:tc>
        <w:tc>
          <w:tcPr>
            <w:tcW w:w="3440" w:type="dxa"/>
            <w:tcBorders>
              <w:top w:val="double" w:sz="4" w:space="0" w:color="000000"/>
              <w:left w:val="single" w:sz="4" w:space="0" w:color="000000"/>
              <w:bottom w:val="single" w:sz="4" w:space="0" w:color="000000"/>
              <w:right w:val="single" w:sz="4" w:space="0" w:color="000000"/>
            </w:tcBorders>
          </w:tcPr>
          <w:p w14:paraId="11C47C46" w14:textId="77777777" w:rsidR="00800D6D" w:rsidRDefault="00D25013">
            <w:pPr>
              <w:widowControl w:val="0"/>
              <w:spacing w:line="240" w:lineRule="auto"/>
              <w:ind w:left="252"/>
            </w:pPr>
            <w:r>
              <w:rPr>
                <w:szCs w:val="22"/>
                <w:lang w:val="lt-LT" w:eastAsia="sl-SI"/>
              </w:rPr>
              <w:t>5 mg per parą</w:t>
            </w:r>
          </w:p>
        </w:tc>
      </w:tr>
      <w:tr w:rsidR="00800D6D" w14:paraId="22A542CE" w14:textId="77777777">
        <w:tc>
          <w:tcPr>
            <w:tcW w:w="4258" w:type="dxa"/>
            <w:tcBorders>
              <w:top w:val="single" w:sz="4" w:space="0" w:color="000000"/>
              <w:left w:val="single" w:sz="4" w:space="0" w:color="000000"/>
              <w:bottom w:val="single" w:sz="4" w:space="0" w:color="000000"/>
            </w:tcBorders>
          </w:tcPr>
          <w:p w14:paraId="6A0927E6" w14:textId="77777777" w:rsidR="00800D6D" w:rsidRDefault="00D25013">
            <w:pPr>
              <w:widowControl w:val="0"/>
              <w:spacing w:line="240" w:lineRule="auto"/>
              <w:ind w:left="539" w:firstLine="11"/>
            </w:pPr>
            <w:r>
              <w:rPr>
                <w:szCs w:val="22"/>
                <w:lang w:val="lt-LT" w:eastAsia="sl-SI"/>
              </w:rPr>
              <w:t>30 &lt; </w:t>
            </w:r>
            <w:proofErr w:type="spellStart"/>
            <w:r>
              <w:rPr>
                <w:szCs w:val="22"/>
                <w:lang w:val="lt-LT" w:eastAsia="sl-SI"/>
              </w:rPr>
              <w:t>Cl</w:t>
            </w:r>
            <w:r>
              <w:rPr>
                <w:szCs w:val="22"/>
                <w:vertAlign w:val="subscript"/>
                <w:lang w:val="lt-LT" w:eastAsia="sl-SI"/>
              </w:rPr>
              <w:t>Cr</w:t>
            </w:r>
            <w:proofErr w:type="spellEnd"/>
            <w:r>
              <w:rPr>
                <w:szCs w:val="22"/>
                <w:lang w:val="lt-LT" w:eastAsia="sl-SI"/>
              </w:rPr>
              <w:t> &lt; 60</w:t>
            </w:r>
          </w:p>
        </w:tc>
        <w:tc>
          <w:tcPr>
            <w:tcW w:w="3440" w:type="dxa"/>
            <w:tcBorders>
              <w:top w:val="single" w:sz="4" w:space="0" w:color="000000"/>
              <w:left w:val="single" w:sz="4" w:space="0" w:color="000000"/>
              <w:bottom w:val="single" w:sz="4" w:space="0" w:color="000000"/>
              <w:right w:val="single" w:sz="4" w:space="0" w:color="000000"/>
            </w:tcBorders>
          </w:tcPr>
          <w:p w14:paraId="7C4CA00E" w14:textId="77777777" w:rsidR="00800D6D" w:rsidRDefault="00D25013">
            <w:pPr>
              <w:widowControl w:val="0"/>
              <w:spacing w:line="240" w:lineRule="auto"/>
              <w:ind w:left="252"/>
            </w:pPr>
            <w:r>
              <w:rPr>
                <w:szCs w:val="22"/>
                <w:lang w:val="lt-LT" w:eastAsia="sl-SI"/>
              </w:rPr>
              <w:t>2,5 mg per parą</w:t>
            </w:r>
          </w:p>
        </w:tc>
      </w:tr>
      <w:tr w:rsidR="00800D6D" w14:paraId="478FC794" w14:textId="77777777">
        <w:tc>
          <w:tcPr>
            <w:tcW w:w="4258" w:type="dxa"/>
            <w:tcBorders>
              <w:top w:val="single" w:sz="4" w:space="0" w:color="000000"/>
              <w:left w:val="single" w:sz="4" w:space="0" w:color="000000"/>
              <w:bottom w:val="single" w:sz="4" w:space="0" w:color="000000"/>
            </w:tcBorders>
          </w:tcPr>
          <w:p w14:paraId="3900AD48" w14:textId="77777777" w:rsidR="00800D6D" w:rsidRDefault="00D25013">
            <w:pPr>
              <w:widowControl w:val="0"/>
              <w:spacing w:line="240" w:lineRule="auto"/>
              <w:ind w:left="539" w:firstLine="11"/>
            </w:pPr>
            <w:r>
              <w:rPr>
                <w:szCs w:val="22"/>
                <w:lang w:val="lt-LT" w:eastAsia="sl-SI"/>
              </w:rPr>
              <w:t>15 &lt; </w:t>
            </w:r>
            <w:proofErr w:type="spellStart"/>
            <w:r>
              <w:rPr>
                <w:szCs w:val="22"/>
                <w:lang w:val="lt-LT" w:eastAsia="sl-SI"/>
              </w:rPr>
              <w:t>Cl</w:t>
            </w:r>
            <w:r>
              <w:rPr>
                <w:szCs w:val="22"/>
                <w:vertAlign w:val="subscript"/>
                <w:lang w:val="lt-LT" w:eastAsia="sl-SI"/>
              </w:rPr>
              <w:t>Cr</w:t>
            </w:r>
            <w:proofErr w:type="spellEnd"/>
            <w:r>
              <w:rPr>
                <w:szCs w:val="22"/>
                <w:lang w:val="lt-LT" w:eastAsia="sl-SI"/>
              </w:rPr>
              <w:t> &lt; 30</w:t>
            </w:r>
          </w:p>
        </w:tc>
        <w:tc>
          <w:tcPr>
            <w:tcW w:w="3440" w:type="dxa"/>
            <w:tcBorders>
              <w:top w:val="single" w:sz="4" w:space="0" w:color="000000"/>
              <w:left w:val="single" w:sz="4" w:space="0" w:color="000000"/>
              <w:bottom w:val="single" w:sz="4" w:space="0" w:color="000000"/>
              <w:right w:val="single" w:sz="4" w:space="0" w:color="000000"/>
            </w:tcBorders>
          </w:tcPr>
          <w:p w14:paraId="6A0471D4" w14:textId="77777777" w:rsidR="00800D6D" w:rsidRDefault="00D25013">
            <w:pPr>
              <w:widowControl w:val="0"/>
              <w:spacing w:line="240" w:lineRule="auto"/>
              <w:ind w:left="252"/>
            </w:pPr>
            <w:r>
              <w:rPr>
                <w:szCs w:val="22"/>
                <w:lang w:val="lt-LT" w:eastAsia="sl-SI"/>
              </w:rPr>
              <w:t>2,5 mg kas antrą parą</w:t>
            </w:r>
          </w:p>
        </w:tc>
      </w:tr>
      <w:tr w:rsidR="00800D6D" w14:paraId="280B99FA" w14:textId="77777777">
        <w:tc>
          <w:tcPr>
            <w:tcW w:w="4258" w:type="dxa"/>
            <w:tcBorders>
              <w:top w:val="single" w:sz="4" w:space="0" w:color="000000"/>
              <w:left w:val="single" w:sz="4" w:space="0" w:color="000000"/>
              <w:bottom w:val="single" w:sz="4" w:space="0" w:color="000000"/>
            </w:tcBorders>
          </w:tcPr>
          <w:p w14:paraId="71E85261" w14:textId="77777777" w:rsidR="00800D6D" w:rsidRDefault="00D25013">
            <w:pPr>
              <w:widowControl w:val="0"/>
              <w:spacing w:line="240" w:lineRule="auto"/>
              <w:ind w:left="256" w:firstLine="11"/>
            </w:pPr>
            <w:proofErr w:type="spellStart"/>
            <w:r>
              <w:rPr>
                <w:szCs w:val="22"/>
                <w:lang w:val="lt-LT" w:eastAsia="sl-SI"/>
              </w:rPr>
              <w:t>Hemodializuojami</w:t>
            </w:r>
            <w:proofErr w:type="spellEnd"/>
            <w:r>
              <w:rPr>
                <w:szCs w:val="22"/>
                <w:lang w:val="lt-LT" w:eastAsia="sl-SI"/>
              </w:rPr>
              <w:t xml:space="preserve"> pacientai*, </w:t>
            </w:r>
            <w:proofErr w:type="spellStart"/>
            <w:r>
              <w:rPr>
                <w:szCs w:val="22"/>
                <w:lang w:val="lt-LT" w:eastAsia="sl-SI"/>
              </w:rPr>
              <w:t>Cl</w:t>
            </w:r>
            <w:r>
              <w:rPr>
                <w:szCs w:val="22"/>
                <w:vertAlign w:val="subscript"/>
                <w:lang w:val="lt-LT" w:eastAsia="sl-SI"/>
              </w:rPr>
              <w:t>Cr</w:t>
            </w:r>
            <w:proofErr w:type="spellEnd"/>
            <w:r>
              <w:rPr>
                <w:szCs w:val="22"/>
                <w:lang w:val="lt-LT" w:eastAsia="sl-SI"/>
              </w:rPr>
              <w:t xml:space="preserve"> &lt; 15</w:t>
            </w:r>
          </w:p>
        </w:tc>
        <w:tc>
          <w:tcPr>
            <w:tcW w:w="3440" w:type="dxa"/>
            <w:tcBorders>
              <w:top w:val="single" w:sz="4" w:space="0" w:color="000000"/>
              <w:left w:val="single" w:sz="4" w:space="0" w:color="000000"/>
              <w:bottom w:val="single" w:sz="4" w:space="0" w:color="000000"/>
              <w:right w:val="single" w:sz="4" w:space="0" w:color="000000"/>
            </w:tcBorders>
          </w:tcPr>
          <w:p w14:paraId="78AD365E" w14:textId="77777777" w:rsidR="00800D6D" w:rsidRDefault="00D25013">
            <w:pPr>
              <w:widowControl w:val="0"/>
              <w:spacing w:line="240" w:lineRule="auto"/>
              <w:ind w:left="252"/>
            </w:pPr>
            <w:r>
              <w:rPr>
                <w:szCs w:val="22"/>
                <w:lang w:val="lt-LT" w:eastAsia="sl-SI"/>
              </w:rPr>
              <w:t>2,5 mg dializės dieną</w:t>
            </w:r>
          </w:p>
        </w:tc>
      </w:tr>
    </w:tbl>
    <w:p w14:paraId="601EDFF7" w14:textId="77777777" w:rsidR="00800D6D" w:rsidRDefault="00D25013">
      <w:pPr>
        <w:widowControl w:val="0"/>
        <w:spacing w:line="240" w:lineRule="auto"/>
        <w:ind w:left="180" w:right="1871" w:hanging="180"/>
      </w:pPr>
      <w:r>
        <w:rPr>
          <w:szCs w:val="22"/>
          <w:lang w:val="lt-LT" w:eastAsia="sl-SI"/>
        </w:rPr>
        <w:t xml:space="preserve">* </w:t>
      </w:r>
      <w:proofErr w:type="spellStart"/>
      <w:r>
        <w:rPr>
          <w:szCs w:val="22"/>
          <w:lang w:val="lt-LT" w:eastAsia="sl-SI"/>
        </w:rPr>
        <w:t>Perindoprilato</w:t>
      </w:r>
      <w:proofErr w:type="spellEnd"/>
      <w:r>
        <w:rPr>
          <w:szCs w:val="22"/>
          <w:lang w:val="lt-LT" w:eastAsia="sl-SI"/>
        </w:rPr>
        <w:t xml:space="preserve"> dializės klirensas yra 70 ml/min. </w:t>
      </w:r>
      <w:proofErr w:type="spellStart"/>
      <w:r>
        <w:rPr>
          <w:szCs w:val="22"/>
          <w:lang w:val="lt-LT" w:eastAsia="sl-SI"/>
        </w:rPr>
        <w:t>Hemodializuojamiemspacientams</w:t>
      </w:r>
      <w:proofErr w:type="spellEnd"/>
      <w:r>
        <w:rPr>
          <w:szCs w:val="22"/>
          <w:lang w:val="lt-LT" w:eastAsia="sl-SI"/>
        </w:rPr>
        <w:t xml:space="preserve"> vaistinio preparato dozę reikia gerti po dializės.</w:t>
      </w:r>
    </w:p>
    <w:p w14:paraId="1B82DFE6" w14:textId="77777777" w:rsidR="00800D6D" w:rsidRDefault="00800D6D">
      <w:pPr>
        <w:widowControl w:val="0"/>
        <w:spacing w:line="240" w:lineRule="auto"/>
        <w:rPr>
          <w:szCs w:val="22"/>
          <w:lang w:val="lt-LT" w:eastAsia="sl-SI"/>
        </w:rPr>
      </w:pPr>
    </w:p>
    <w:p w14:paraId="06D433E1" w14:textId="77777777" w:rsidR="00800D6D" w:rsidRDefault="00D25013">
      <w:pPr>
        <w:widowControl w:val="0"/>
        <w:spacing w:line="240" w:lineRule="auto"/>
      </w:pPr>
      <w:r>
        <w:rPr>
          <w:i/>
          <w:iCs/>
          <w:szCs w:val="22"/>
          <w:lang w:val="lt-LT" w:eastAsia="sl-SI"/>
        </w:rPr>
        <w:t>Pacientams, kurių kepenų funkcija sutrikusi</w:t>
      </w:r>
    </w:p>
    <w:p w14:paraId="15D6F07E" w14:textId="77777777" w:rsidR="00800D6D" w:rsidRDefault="00D25013">
      <w:pPr>
        <w:widowControl w:val="0"/>
        <w:autoSpaceDE w:val="0"/>
        <w:spacing w:line="240" w:lineRule="auto"/>
      </w:pPr>
      <w:r>
        <w:rPr>
          <w:szCs w:val="22"/>
          <w:lang w:val="lt-LT" w:eastAsia="sl-SI"/>
        </w:rPr>
        <w:t>Pacientams, kurių kepenų funkcija sutrikusi, dozės keisti nereikia (žr. 4.4 ir 5.2 skyrius).</w:t>
      </w:r>
    </w:p>
    <w:p w14:paraId="71D4DCA0" w14:textId="77777777" w:rsidR="00800D6D" w:rsidRDefault="00800D6D">
      <w:pPr>
        <w:widowControl w:val="0"/>
        <w:autoSpaceDE w:val="0"/>
        <w:spacing w:line="240" w:lineRule="auto"/>
        <w:rPr>
          <w:szCs w:val="22"/>
          <w:lang w:val="lt-LT" w:eastAsia="sl-SI"/>
        </w:rPr>
      </w:pPr>
    </w:p>
    <w:p w14:paraId="0E20D193" w14:textId="77777777" w:rsidR="00800D6D" w:rsidRDefault="00D25013">
      <w:pPr>
        <w:widowControl w:val="0"/>
        <w:spacing w:line="240" w:lineRule="auto"/>
      </w:pPr>
      <w:r>
        <w:rPr>
          <w:i/>
          <w:iCs/>
          <w:szCs w:val="22"/>
          <w:lang w:val="lt-LT" w:eastAsia="sl-SI"/>
        </w:rPr>
        <w:t>Vaikų populiacija</w:t>
      </w:r>
    </w:p>
    <w:p w14:paraId="1C14BA2A" w14:textId="77777777" w:rsidR="00800D6D" w:rsidRDefault="00D25013">
      <w:pPr>
        <w:widowControl w:val="0"/>
        <w:spacing w:line="240" w:lineRule="auto"/>
      </w:pPr>
      <w:proofErr w:type="spellStart"/>
      <w:r>
        <w:rPr>
          <w:szCs w:val="22"/>
          <w:lang w:val="lt-LT" w:eastAsia="sl-SI"/>
        </w:rPr>
        <w:t>Perindoprilio</w:t>
      </w:r>
      <w:proofErr w:type="spellEnd"/>
      <w:r>
        <w:rPr>
          <w:szCs w:val="22"/>
          <w:lang w:val="lt-LT" w:eastAsia="sl-SI"/>
        </w:rPr>
        <w:t xml:space="preserve"> saugumas ir veiksmingumas vaikams ir paaugliams iki 18 metų neištirti</w:t>
      </w:r>
      <w:r>
        <w:rPr>
          <w:lang w:val="lt-LT" w:eastAsia="sl-SI"/>
        </w:rPr>
        <w:t>.</w:t>
      </w:r>
    </w:p>
    <w:p w14:paraId="623694DA" w14:textId="77777777" w:rsidR="00800D6D" w:rsidRDefault="00D25013">
      <w:pPr>
        <w:widowControl w:val="0"/>
        <w:spacing w:line="240" w:lineRule="auto"/>
      </w:pPr>
      <w:r>
        <w:rPr>
          <w:szCs w:val="22"/>
          <w:lang w:val="lt-LT" w:eastAsia="sl-SI"/>
        </w:rPr>
        <w:t>Turimi duomenys pateikiami 5.1 skyriuje, tačiau dozavimo rekomendacijų pateikti negalima</w:t>
      </w:r>
      <w:r>
        <w:rPr>
          <w:lang w:val="lt-LT" w:eastAsia="sl-SI"/>
        </w:rPr>
        <w:t>.</w:t>
      </w:r>
    </w:p>
    <w:p w14:paraId="62F966DB" w14:textId="77777777" w:rsidR="00800D6D" w:rsidRDefault="00D25013">
      <w:pPr>
        <w:widowControl w:val="0"/>
        <w:spacing w:line="240" w:lineRule="auto"/>
      </w:pPr>
      <w:r>
        <w:rPr>
          <w:szCs w:val="22"/>
          <w:lang w:val="lt-LT" w:eastAsia="sl-SI"/>
        </w:rPr>
        <w:t>Dėl to vaikams ir paaugliams</w:t>
      </w:r>
      <w:r>
        <w:rPr>
          <w:lang w:val="lt-LT" w:eastAsia="sl-SI"/>
        </w:rPr>
        <w:t xml:space="preserve"> </w:t>
      </w:r>
      <w:r>
        <w:rPr>
          <w:szCs w:val="22"/>
          <w:lang w:val="lt-LT" w:eastAsia="sl-SI"/>
        </w:rPr>
        <w:t xml:space="preserve">šio vaistinio preparato </w:t>
      </w:r>
      <w:r>
        <w:rPr>
          <w:lang w:val="lt-LT" w:eastAsia="sl-SI"/>
        </w:rPr>
        <w:t>vartoti nerekomenduojama</w:t>
      </w:r>
      <w:r>
        <w:rPr>
          <w:szCs w:val="22"/>
          <w:lang w:val="lt-LT" w:eastAsia="sl-SI"/>
        </w:rPr>
        <w:t>.</w:t>
      </w:r>
    </w:p>
    <w:p w14:paraId="14EBBC79" w14:textId="77777777" w:rsidR="00800D6D" w:rsidRDefault="00800D6D">
      <w:pPr>
        <w:widowControl w:val="0"/>
        <w:spacing w:line="240" w:lineRule="auto"/>
        <w:ind w:left="567" w:hanging="567"/>
        <w:rPr>
          <w:b/>
          <w:szCs w:val="22"/>
          <w:u w:val="single"/>
          <w:lang w:val="lt-LT" w:eastAsia="sl-SI"/>
        </w:rPr>
      </w:pPr>
    </w:p>
    <w:p w14:paraId="32AA2A6D" w14:textId="77777777" w:rsidR="00800D6D" w:rsidRDefault="00D25013">
      <w:pPr>
        <w:widowControl w:val="0"/>
        <w:spacing w:line="240" w:lineRule="auto"/>
        <w:ind w:left="567" w:hanging="567"/>
      </w:pPr>
      <w:r>
        <w:rPr>
          <w:szCs w:val="22"/>
          <w:u w:val="single"/>
          <w:lang w:val="lt-LT" w:eastAsia="sl-SI"/>
        </w:rPr>
        <w:t>Vartojimo metodas</w:t>
      </w:r>
    </w:p>
    <w:p w14:paraId="452A617A" w14:textId="77777777" w:rsidR="00800D6D" w:rsidRDefault="00800D6D">
      <w:pPr>
        <w:widowControl w:val="0"/>
        <w:spacing w:line="240" w:lineRule="auto"/>
        <w:ind w:left="567" w:hanging="567"/>
        <w:rPr>
          <w:b/>
          <w:szCs w:val="22"/>
          <w:u w:val="single"/>
          <w:lang w:val="lt-LT" w:eastAsia="sl-SI"/>
        </w:rPr>
      </w:pPr>
    </w:p>
    <w:p w14:paraId="05EA62E9" w14:textId="77777777" w:rsidR="00800D6D" w:rsidRDefault="00D25013">
      <w:pPr>
        <w:widowControl w:val="0"/>
        <w:autoSpaceDE w:val="0"/>
        <w:spacing w:line="240" w:lineRule="auto"/>
      </w:pPr>
      <w:r>
        <w:rPr>
          <w:iCs/>
          <w:szCs w:val="22"/>
          <w:lang w:val="lt-LT" w:eastAsia="sl-SI"/>
        </w:rPr>
        <w:t>Vartoti per burną</w:t>
      </w:r>
    </w:p>
    <w:p w14:paraId="0BE1331B" w14:textId="77777777" w:rsidR="00800D6D" w:rsidRDefault="00D25013">
      <w:pPr>
        <w:widowControl w:val="0"/>
        <w:autoSpaceDE w:val="0"/>
        <w:spacing w:line="240" w:lineRule="auto"/>
      </w:pPr>
      <w:proofErr w:type="spellStart"/>
      <w:r>
        <w:rPr>
          <w:szCs w:val="22"/>
          <w:lang w:val="lt-LT" w:eastAsia="sl-SI"/>
        </w:rPr>
        <w:t>Perindoprilio</w:t>
      </w:r>
      <w:proofErr w:type="spellEnd"/>
      <w:r>
        <w:rPr>
          <w:szCs w:val="22"/>
          <w:lang w:val="lt-LT" w:eastAsia="sl-SI"/>
        </w:rPr>
        <w:t xml:space="preserve"> rekomenduojama gerti kartą per parą, ryte, prieš valgį.</w:t>
      </w:r>
    </w:p>
    <w:p w14:paraId="59723799" w14:textId="77777777" w:rsidR="00800D6D" w:rsidRDefault="00800D6D">
      <w:pPr>
        <w:widowControl w:val="0"/>
        <w:spacing w:line="240" w:lineRule="auto"/>
        <w:rPr>
          <w:szCs w:val="22"/>
          <w:lang w:val="lt-LT" w:eastAsia="sl-SI"/>
        </w:rPr>
      </w:pPr>
    </w:p>
    <w:p w14:paraId="0DCBC98B" w14:textId="77777777" w:rsidR="00800D6D" w:rsidRDefault="00D25013">
      <w:pPr>
        <w:widowControl w:val="0"/>
        <w:spacing w:line="240" w:lineRule="auto"/>
        <w:ind w:left="567" w:hanging="567"/>
      </w:pPr>
      <w:r>
        <w:rPr>
          <w:b/>
          <w:szCs w:val="22"/>
          <w:lang w:val="lt-LT" w:eastAsia="sl-SI"/>
        </w:rPr>
        <w:t>4.3</w:t>
      </w:r>
      <w:r>
        <w:rPr>
          <w:b/>
          <w:szCs w:val="22"/>
          <w:lang w:val="lt-LT" w:eastAsia="sl-SI"/>
        </w:rPr>
        <w:tab/>
        <w:t>Kontraindikacijos</w:t>
      </w:r>
    </w:p>
    <w:p w14:paraId="5DFF8E9E" w14:textId="77777777" w:rsidR="00800D6D" w:rsidRDefault="00800D6D">
      <w:pPr>
        <w:widowControl w:val="0"/>
        <w:spacing w:line="240" w:lineRule="auto"/>
        <w:ind w:left="567" w:hanging="567"/>
        <w:rPr>
          <w:b/>
          <w:szCs w:val="22"/>
          <w:lang w:val="lt-LT" w:eastAsia="sl-SI"/>
        </w:rPr>
      </w:pPr>
    </w:p>
    <w:p w14:paraId="300F3B49" w14:textId="77777777" w:rsidR="00800D6D" w:rsidRDefault="00D25013">
      <w:pPr>
        <w:widowControl w:val="0"/>
        <w:numPr>
          <w:ilvl w:val="0"/>
          <w:numId w:val="12"/>
        </w:numPr>
        <w:tabs>
          <w:tab w:val="clear" w:pos="567"/>
        </w:tabs>
        <w:autoSpaceDE w:val="0"/>
        <w:spacing w:line="240" w:lineRule="auto"/>
        <w:ind w:left="567" w:hanging="567"/>
      </w:pPr>
      <w:r>
        <w:rPr>
          <w:szCs w:val="22"/>
          <w:lang w:val="lt-LT" w:eastAsia="sl-SI"/>
        </w:rPr>
        <w:t>Padidėjęs jautrumas veikliajai medžiagai, bet kuriam kitam AKF inhibitoriui</w:t>
      </w:r>
      <w:r>
        <w:rPr>
          <w:lang w:val="lt-LT" w:eastAsia="sl-SI"/>
        </w:rPr>
        <w:t xml:space="preserve"> arba bet </w:t>
      </w:r>
      <w:r>
        <w:rPr>
          <w:szCs w:val="22"/>
          <w:lang w:val="lt-LT" w:eastAsia="sl-SI"/>
        </w:rPr>
        <w:t>kuriai 6.1 skyriuje nurodytai pagalbinei medžiagai.</w:t>
      </w:r>
    </w:p>
    <w:p w14:paraId="53622AF9" w14:textId="77777777" w:rsidR="00800D6D" w:rsidRDefault="00D25013">
      <w:pPr>
        <w:widowControl w:val="0"/>
        <w:numPr>
          <w:ilvl w:val="0"/>
          <w:numId w:val="12"/>
        </w:numPr>
        <w:tabs>
          <w:tab w:val="clear" w:pos="567"/>
        </w:tabs>
        <w:autoSpaceDE w:val="0"/>
        <w:spacing w:line="240" w:lineRule="auto"/>
        <w:ind w:left="567" w:hanging="567"/>
      </w:pPr>
      <w:r>
        <w:rPr>
          <w:szCs w:val="22"/>
          <w:lang w:val="lt-LT" w:eastAsia="sl-SI"/>
        </w:rPr>
        <w:t xml:space="preserve">Ankstesnio AKF inhibitorių vartojimo metu buvusi </w:t>
      </w:r>
      <w:proofErr w:type="spellStart"/>
      <w:r>
        <w:rPr>
          <w:szCs w:val="22"/>
          <w:lang w:val="lt-LT" w:eastAsia="sl-SI"/>
        </w:rPr>
        <w:t>angioneurozinė</w:t>
      </w:r>
      <w:proofErr w:type="spellEnd"/>
      <w:r>
        <w:rPr>
          <w:szCs w:val="22"/>
          <w:lang w:val="lt-LT" w:eastAsia="sl-SI"/>
        </w:rPr>
        <w:t xml:space="preserve"> edema (žr. 4.4 skyrių).</w:t>
      </w:r>
    </w:p>
    <w:p w14:paraId="781768EC" w14:textId="77777777" w:rsidR="00800D6D" w:rsidRDefault="00D25013">
      <w:pPr>
        <w:widowControl w:val="0"/>
        <w:numPr>
          <w:ilvl w:val="0"/>
          <w:numId w:val="12"/>
        </w:numPr>
        <w:tabs>
          <w:tab w:val="clear" w:pos="567"/>
        </w:tabs>
        <w:autoSpaceDE w:val="0"/>
        <w:spacing w:line="240" w:lineRule="auto"/>
        <w:ind w:left="567" w:hanging="567"/>
      </w:pPr>
      <w:r>
        <w:rPr>
          <w:szCs w:val="22"/>
          <w:lang w:val="lt-LT" w:eastAsia="sl-SI"/>
        </w:rPr>
        <w:t xml:space="preserve">Įgimta arba idiopatinė </w:t>
      </w:r>
      <w:proofErr w:type="spellStart"/>
      <w:r>
        <w:rPr>
          <w:szCs w:val="22"/>
          <w:lang w:val="lt-LT" w:eastAsia="sl-SI"/>
        </w:rPr>
        <w:t>angioneurozinė</w:t>
      </w:r>
      <w:proofErr w:type="spellEnd"/>
      <w:r>
        <w:rPr>
          <w:szCs w:val="22"/>
          <w:lang w:val="lt-LT" w:eastAsia="sl-SI"/>
        </w:rPr>
        <w:t xml:space="preserve"> edema.</w:t>
      </w:r>
    </w:p>
    <w:p w14:paraId="3521171A" w14:textId="77777777" w:rsidR="00800D6D" w:rsidRDefault="00D25013">
      <w:pPr>
        <w:widowControl w:val="0"/>
        <w:numPr>
          <w:ilvl w:val="0"/>
          <w:numId w:val="12"/>
        </w:numPr>
        <w:tabs>
          <w:tab w:val="clear" w:pos="567"/>
        </w:tabs>
        <w:autoSpaceDE w:val="0"/>
        <w:spacing w:line="240" w:lineRule="auto"/>
        <w:ind w:left="567" w:hanging="567"/>
      </w:pPr>
      <w:r>
        <w:rPr>
          <w:szCs w:val="22"/>
          <w:lang w:val="lt-LT" w:eastAsia="sl-SI"/>
        </w:rPr>
        <w:t>Antras ir trečias nėštumo trimestrai (žr. 4.4 ir 4.6 skyrius).</w:t>
      </w:r>
    </w:p>
    <w:p w14:paraId="5180138A" w14:textId="77777777" w:rsidR="00800D6D" w:rsidRDefault="00D25013">
      <w:pPr>
        <w:widowControl w:val="0"/>
        <w:numPr>
          <w:ilvl w:val="0"/>
          <w:numId w:val="12"/>
        </w:numPr>
        <w:tabs>
          <w:tab w:val="clear" w:pos="567"/>
        </w:tabs>
        <w:autoSpaceDE w:val="0"/>
        <w:spacing w:line="240" w:lineRule="auto"/>
        <w:ind w:left="567" w:hanging="567"/>
      </w:pPr>
      <w:r>
        <w:rPr>
          <w:szCs w:val="22"/>
          <w:lang w:val="lt-LT" w:eastAsia="sl-SI"/>
        </w:rPr>
        <w:t>Pacientams, kurie serga cukriniu diabetu arba kurių inkstų funkcija sutrikusi (GFG &lt; 60 ml/min./1,73 m</w:t>
      </w:r>
      <w:r>
        <w:rPr>
          <w:szCs w:val="22"/>
          <w:vertAlign w:val="superscript"/>
          <w:lang w:val="lt-LT" w:eastAsia="sl-SI"/>
        </w:rPr>
        <w:t>2</w:t>
      </w:r>
      <w:r>
        <w:rPr>
          <w:szCs w:val="22"/>
          <w:lang w:val="lt-LT" w:eastAsia="sl-SI"/>
        </w:rPr>
        <w:t xml:space="preserve">),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negalima vartoti kartu su vaistiniais preparatais, kurių sudėtyje yra </w:t>
      </w:r>
      <w:proofErr w:type="spellStart"/>
      <w:r>
        <w:rPr>
          <w:szCs w:val="22"/>
          <w:lang w:val="lt-LT" w:eastAsia="sl-SI"/>
        </w:rPr>
        <w:t>aliskireno</w:t>
      </w:r>
      <w:proofErr w:type="spellEnd"/>
      <w:r>
        <w:rPr>
          <w:szCs w:val="22"/>
          <w:lang w:val="lt-LT" w:eastAsia="sl-SI"/>
        </w:rPr>
        <w:t xml:space="preserve"> (žr. 4.5 ir 5.1 skyrius).</w:t>
      </w:r>
    </w:p>
    <w:p w14:paraId="397A7FD5" w14:textId="77777777" w:rsidR="00800D6D" w:rsidRDefault="00D25013">
      <w:pPr>
        <w:widowControl w:val="0"/>
        <w:numPr>
          <w:ilvl w:val="0"/>
          <w:numId w:val="12"/>
        </w:numPr>
        <w:tabs>
          <w:tab w:val="clear" w:pos="567"/>
        </w:tabs>
        <w:spacing w:line="240" w:lineRule="auto"/>
        <w:ind w:left="567" w:hanging="567"/>
        <w:contextualSpacing/>
      </w:pPr>
      <w:r>
        <w:rPr>
          <w:rFonts w:eastAsia="Calibri"/>
          <w:szCs w:val="22"/>
          <w:lang w:val="lt-LT"/>
        </w:rPr>
        <w:t xml:space="preserve">Vartojimas kartu su </w:t>
      </w:r>
      <w:proofErr w:type="spellStart"/>
      <w:r>
        <w:rPr>
          <w:rFonts w:eastAsia="Calibri"/>
          <w:szCs w:val="22"/>
          <w:lang w:val="lt-LT"/>
        </w:rPr>
        <w:t>sakubitrilo</w:t>
      </w:r>
      <w:proofErr w:type="spellEnd"/>
      <w:r>
        <w:rPr>
          <w:rFonts w:eastAsia="Calibri"/>
          <w:szCs w:val="22"/>
          <w:lang w:val="lt-LT"/>
        </w:rPr>
        <w:t xml:space="preserve"> ir </w:t>
      </w:r>
      <w:proofErr w:type="spellStart"/>
      <w:r>
        <w:rPr>
          <w:rFonts w:eastAsia="Calibri"/>
          <w:szCs w:val="22"/>
          <w:lang w:val="lt-LT"/>
        </w:rPr>
        <w:t>valsartano</w:t>
      </w:r>
      <w:proofErr w:type="spellEnd"/>
      <w:r>
        <w:rPr>
          <w:rFonts w:eastAsia="Calibri"/>
          <w:szCs w:val="22"/>
          <w:lang w:val="lt-LT"/>
        </w:rPr>
        <w:t xml:space="preserve"> deriniu. </w:t>
      </w:r>
      <w:proofErr w:type="spellStart"/>
      <w:r>
        <w:rPr>
          <w:rFonts w:eastAsia="Calibri"/>
          <w:szCs w:val="22"/>
          <w:lang w:val="lt-LT"/>
        </w:rPr>
        <w:t>Perindopril</w:t>
      </w:r>
      <w:proofErr w:type="spellEnd"/>
      <w:r>
        <w:rPr>
          <w:rFonts w:eastAsia="Calibri"/>
          <w:szCs w:val="22"/>
          <w:lang w:val="lt-LT"/>
        </w:rPr>
        <w:t xml:space="preserve"> </w:t>
      </w:r>
      <w:proofErr w:type="spellStart"/>
      <w:r>
        <w:rPr>
          <w:rFonts w:eastAsia="Calibri"/>
          <w:szCs w:val="22"/>
          <w:lang w:val="lt-LT"/>
        </w:rPr>
        <w:t>arginine</w:t>
      </w:r>
      <w:proofErr w:type="spellEnd"/>
      <w:r>
        <w:rPr>
          <w:rFonts w:eastAsia="Calibri"/>
          <w:szCs w:val="22"/>
          <w:lang w:val="lt-LT"/>
        </w:rPr>
        <w:t xml:space="preserve"> </w:t>
      </w:r>
      <w:proofErr w:type="spellStart"/>
      <w:r>
        <w:rPr>
          <w:rFonts w:eastAsia="Calibri"/>
          <w:szCs w:val="22"/>
          <w:lang w:val="lt-LT"/>
        </w:rPr>
        <w:t>Krka</w:t>
      </w:r>
      <w:proofErr w:type="spellEnd"/>
      <w:r>
        <w:rPr>
          <w:rFonts w:eastAsia="Calibri"/>
          <w:szCs w:val="22"/>
          <w:lang w:val="lt-LT"/>
        </w:rPr>
        <w:t xml:space="preserve"> negalima pradėti vartoti tol, kol nepraėjo 36 valandos po paskutinės </w:t>
      </w:r>
      <w:proofErr w:type="spellStart"/>
      <w:r>
        <w:rPr>
          <w:rFonts w:eastAsia="Calibri"/>
          <w:szCs w:val="22"/>
          <w:lang w:val="lt-LT"/>
        </w:rPr>
        <w:t>sakubitrilo</w:t>
      </w:r>
      <w:proofErr w:type="spellEnd"/>
      <w:r>
        <w:rPr>
          <w:rFonts w:eastAsia="Calibri"/>
          <w:szCs w:val="22"/>
          <w:lang w:val="lt-LT"/>
        </w:rPr>
        <w:t xml:space="preserve"> / </w:t>
      </w:r>
      <w:proofErr w:type="spellStart"/>
      <w:r>
        <w:rPr>
          <w:rFonts w:eastAsia="Calibri"/>
          <w:szCs w:val="22"/>
          <w:lang w:val="lt-LT"/>
        </w:rPr>
        <w:t>valsartano</w:t>
      </w:r>
      <w:proofErr w:type="spellEnd"/>
      <w:r>
        <w:rPr>
          <w:rFonts w:eastAsia="Calibri"/>
          <w:szCs w:val="22"/>
          <w:lang w:val="lt-LT"/>
        </w:rPr>
        <w:t xml:space="preserve"> dozės suvartojimo (žr. 4.4 ir 4.5 skyrius).</w:t>
      </w:r>
    </w:p>
    <w:p w14:paraId="2B86DB08" w14:textId="77777777" w:rsidR="00800D6D" w:rsidRDefault="00D25013">
      <w:pPr>
        <w:widowControl w:val="0"/>
        <w:numPr>
          <w:ilvl w:val="0"/>
          <w:numId w:val="12"/>
        </w:numPr>
        <w:tabs>
          <w:tab w:val="clear" w:pos="567"/>
        </w:tabs>
        <w:spacing w:line="240" w:lineRule="auto"/>
        <w:ind w:left="567" w:hanging="567"/>
        <w:contextualSpacing/>
      </w:pPr>
      <w:proofErr w:type="spellStart"/>
      <w:r>
        <w:rPr>
          <w:rFonts w:eastAsia="Calibri"/>
          <w:iCs/>
          <w:szCs w:val="22"/>
          <w:lang w:val="lt-LT"/>
        </w:rPr>
        <w:t>Ekstrakorporinis</w:t>
      </w:r>
      <w:proofErr w:type="spellEnd"/>
      <w:r>
        <w:rPr>
          <w:rFonts w:eastAsia="Calibri"/>
          <w:iCs/>
          <w:szCs w:val="22"/>
          <w:lang w:val="lt-LT"/>
        </w:rPr>
        <w:t xml:space="preserve"> gydymas, dėl kurio pasireiškia kraujo sąveika su neigiamą krūvį turinčiais paviršiais (žr. 4.5 skyrių).</w:t>
      </w:r>
    </w:p>
    <w:p w14:paraId="6F8D94C6" w14:textId="77777777" w:rsidR="00800D6D" w:rsidRDefault="00D25013">
      <w:pPr>
        <w:widowControl w:val="0"/>
        <w:numPr>
          <w:ilvl w:val="0"/>
          <w:numId w:val="12"/>
        </w:numPr>
        <w:tabs>
          <w:tab w:val="clear" w:pos="567"/>
        </w:tabs>
        <w:spacing w:line="240" w:lineRule="auto"/>
        <w:ind w:left="567" w:hanging="567"/>
        <w:contextualSpacing/>
      </w:pPr>
      <w:r>
        <w:rPr>
          <w:rFonts w:eastAsia="Calibri"/>
          <w:iCs/>
          <w:szCs w:val="22"/>
          <w:lang w:val="lt-LT"/>
        </w:rPr>
        <w:t>Reikšminga abiejų inkstų arterijų stenozė arba vienintelio funkcionuojančio inksto arterijos stenozė (žr. 4.4 skyrių).</w:t>
      </w:r>
    </w:p>
    <w:p w14:paraId="25916C16" w14:textId="77777777" w:rsidR="00800D6D" w:rsidRDefault="00800D6D">
      <w:pPr>
        <w:widowControl w:val="0"/>
        <w:spacing w:line="240" w:lineRule="auto"/>
        <w:ind w:left="567" w:hanging="567"/>
        <w:rPr>
          <w:rFonts w:eastAsia="Calibri"/>
          <w:iCs/>
          <w:szCs w:val="22"/>
          <w:lang w:val="lt-LT" w:eastAsia="sl-SI"/>
        </w:rPr>
      </w:pPr>
    </w:p>
    <w:p w14:paraId="56EC6115" w14:textId="77777777" w:rsidR="00800D6D" w:rsidRDefault="00D25013">
      <w:pPr>
        <w:widowControl w:val="0"/>
        <w:spacing w:line="240" w:lineRule="auto"/>
        <w:ind w:left="567" w:hanging="567"/>
      </w:pPr>
      <w:r>
        <w:rPr>
          <w:b/>
          <w:szCs w:val="22"/>
          <w:lang w:val="lt-LT" w:eastAsia="sl-SI"/>
        </w:rPr>
        <w:t>4.4</w:t>
      </w:r>
      <w:r>
        <w:rPr>
          <w:b/>
          <w:szCs w:val="22"/>
          <w:lang w:val="lt-LT" w:eastAsia="sl-SI"/>
        </w:rPr>
        <w:tab/>
        <w:t>Specialūs įspėjimai ir atsargumo priemonės</w:t>
      </w:r>
    </w:p>
    <w:p w14:paraId="45553B58" w14:textId="77777777" w:rsidR="00800D6D" w:rsidRDefault="00800D6D">
      <w:pPr>
        <w:widowControl w:val="0"/>
        <w:spacing w:line="240" w:lineRule="auto"/>
        <w:ind w:left="567" w:hanging="567"/>
        <w:rPr>
          <w:b/>
          <w:szCs w:val="22"/>
          <w:lang w:val="lt-LT" w:eastAsia="sl-SI"/>
        </w:rPr>
      </w:pPr>
    </w:p>
    <w:p w14:paraId="71D27B34" w14:textId="77777777" w:rsidR="00800D6D" w:rsidRDefault="00D25013">
      <w:pPr>
        <w:widowControl w:val="0"/>
        <w:autoSpaceDE w:val="0"/>
        <w:spacing w:line="240" w:lineRule="auto"/>
      </w:pPr>
      <w:r>
        <w:rPr>
          <w:szCs w:val="22"/>
          <w:u w:val="single"/>
          <w:lang w:val="lt-LT" w:eastAsia="sl-SI"/>
        </w:rPr>
        <w:t>Stabili išeminė širdies liga</w:t>
      </w:r>
    </w:p>
    <w:p w14:paraId="32CD6ABC" w14:textId="77777777" w:rsidR="00800D6D" w:rsidRDefault="00D25013">
      <w:pPr>
        <w:widowControl w:val="0"/>
        <w:spacing w:line="240" w:lineRule="auto"/>
      </w:pPr>
      <w:r>
        <w:rPr>
          <w:szCs w:val="22"/>
          <w:lang w:val="lt-LT" w:eastAsia="sl-SI"/>
        </w:rPr>
        <w:t xml:space="preserve">Jeigu pirmąjį gydymo </w:t>
      </w:r>
      <w:proofErr w:type="spellStart"/>
      <w:r>
        <w:rPr>
          <w:szCs w:val="22"/>
          <w:lang w:val="lt-LT" w:eastAsia="sl-SI"/>
        </w:rPr>
        <w:t>perindopriliu</w:t>
      </w:r>
      <w:proofErr w:type="spellEnd"/>
      <w:r>
        <w:rPr>
          <w:szCs w:val="22"/>
          <w:lang w:val="lt-LT" w:eastAsia="sl-SI"/>
        </w:rPr>
        <w:t xml:space="preserve"> mėnesį pasireiškia nestabiliosios krūtinės anginos priepuolis (sunkus ar nesunkus), prieš tęsiant gydymą, reikia atidžiai įvertinti naudos ir rizikos santykį.</w:t>
      </w:r>
    </w:p>
    <w:p w14:paraId="0D84770E" w14:textId="77777777" w:rsidR="00800D6D" w:rsidRDefault="00800D6D">
      <w:pPr>
        <w:widowControl w:val="0"/>
        <w:spacing w:line="240" w:lineRule="auto"/>
        <w:rPr>
          <w:szCs w:val="22"/>
          <w:lang w:val="lt-LT" w:eastAsia="sl-SI"/>
        </w:rPr>
      </w:pPr>
    </w:p>
    <w:p w14:paraId="2DD815E0" w14:textId="77777777" w:rsidR="00800D6D" w:rsidRDefault="00D25013">
      <w:pPr>
        <w:widowControl w:val="0"/>
        <w:autoSpaceDE w:val="0"/>
        <w:spacing w:line="240" w:lineRule="auto"/>
      </w:pPr>
      <w:proofErr w:type="spellStart"/>
      <w:r>
        <w:rPr>
          <w:szCs w:val="22"/>
          <w:u w:val="single"/>
          <w:lang w:val="lt-LT" w:eastAsia="sl-SI"/>
        </w:rPr>
        <w:t>Hipotenzija</w:t>
      </w:r>
      <w:proofErr w:type="spellEnd"/>
    </w:p>
    <w:p w14:paraId="55CBF848" w14:textId="77777777" w:rsidR="00800D6D" w:rsidRDefault="00D25013">
      <w:pPr>
        <w:widowControl w:val="0"/>
        <w:spacing w:line="240" w:lineRule="auto"/>
      </w:pPr>
      <w:r>
        <w:rPr>
          <w:szCs w:val="22"/>
          <w:lang w:val="lt-LT" w:eastAsia="sl-SI"/>
        </w:rPr>
        <w:t xml:space="preserve">AKF inhibitoriai gali sukelti staigų kraujospūdžio sumažėjimą. Jeigu arterinė hipertenzija nekomplikuota, simptominė </w:t>
      </w:r>
      <w:proofErr w:type="spellStart"/>
      <w:r>
        <w:rPr>
          <w:szCs w:val="22"/>
          <w:lang w:val="lt-LT" w:eastAsia="sl-SI"/>
        </w:rPr>
        <w:t>hipotenzija</w:t>
      </w:r>
      <w:proofErr w:type="spellEnd"/>
      <w:r>
        <w:rPr>
          <w:szCs w:val="22"/>
          <w:lang w:val="lt-LT" w:eastAsia="sl-SI"/>
        </w:rPr>
        <w:t xml:space="preserve"> pasireiškia retai. Ji labiau tikėtina tiems pacientams, kurių organizme trūksta skysčių, pvz., dėl diuretikų vartojimo, druskos kiekio ribojimo maiste, dializės, viduriavimo ar vėmimo, arba kurie serga sunkia nuo </w:t>
      </w:r>
      <w:proofErr w:type="spellStart"/>
      <w:r>
        <w:rPr>
          <w:szCs w:val="22"/>
          <w:lang w:val="lt-LT" w:eastAsia="sl-SI"/>
        </w:rPr>
        <w:t>renino</w:t>
      </w:r>
      <w:proofErr w:type="spellEnd"/>
      <w:r>
        <w:rPr>
          <w:szCs w:val="22"/>
          <w:lang w:val="lt-LT" w:eastAsia="sl-SI"/>
        </w:rPr>
        <w:t xml:space="preserve"> priklausoma hipertenzija (žr. 4.5 ir 4.8 skyrius). Simptominė </w:t>
      </w:r>
      <w:proofErr w:type="spellStart"/>
      <w:r>
        <w:rPr>
          <w:szCs w:val="22"/>
          <w:lang w:val="lt-LT" w:eastAsia="sl-SI"/>
        </w:rPr>
        <w:t>hipotenzija</w:t>
      </w:r>
      <w:proofErr w:type="spellEnd"/>
      <w:r>
        <w:rPr>
          <w:szCs w:val="22"/>
          <w:lang w:val="lt-LT" w:eastAsia="sl-SI"/>
        </w:rPr>
        <w:t xml:space="preserve"> pasireiškė pacientams, sergantiems simptominiu širdies nepakankamumu, tiek susijusiu su inkstų funkcijos sutrikimu, tiek su juo nesusijusiu. Ji labiau tikėtina tiems pacientams, kurie serga sunkesniu širdies nepakankamumu, kurį rodo didelės kilpinių diuretikų dozės vartojimas, </w:t>
      </w:r>
      <w:proofErr w:type="spellStart"/>
      <w:r>
        <w:rPr>
          <w:szCs w:val="22"/>
          <w:lang w:val="lt-LT" w:eastAsia="sl-SI"/>
        </w:rPr>
        <w:t>hiponatremija</w:t>
      </w:r>
      <w:proofErr w:type="spellEnd"/>
      <w:r>
        <w:rPr>
          <w:szCs w:val="22"/>
          <w:lang w:val="lt-LT" w:eastAsia="sl-SI"/>
        </w:rPr>
        <w:t xml:space="preserve"> ar inkstų funkcijos sutrikimas. Pacientai, kuriems yra didesnė simptominės </w:t>
      </w:r>
      <w:proofErr w:type="spellStart"/>
      <w:r>
        <w:rPr>
          <w:szCs w:val="22"/>
          <w:lang w:val="lt-LT" w:eastAsia="sl-SI"/>
        </w:rPr>
        <w:t>hipotenzijos</w:t>
      </w:r>
      <w:proofErr w:type="spellEnd"/>
      <w:r>
        <w:rPr>
          <w:szCs w:val="22"/>
          <w:lang w:val="lt-LT" w:eastAsia="sl-SI"/>
        </w:rPr>
        <w:t xml:space="preserve"> rizika, gydymo pradžioje ir didinant dozę turi būti atidžiai stebimi (žr. 4.2 ir </w:t>
      </w:r>
      <w:r>
        <w:rPr>
          <w:szCs w:val="22"/>
          <w:lang w:val="lt-LT" w:eastAsia="sl-SI"/>
        </w:rPr>
        <w:lastRenderedPageBreak/>
        <w:t>4.8 skyrius). Panašių atsargumo priemonių būtina laikytis ir gydant išemine širdies arba smegenų kraujagyslių liga sergančius pacientus, kuriems labai sumažėjęs kraujospūdis gali sukelti miokardo infarktą arba smegenų kraujotakos sutrikimą.</w:t>
      </w:r>
    </w:p>
    <w:p w14:paraId="0D00CE0E" w14:textId="77777777" w:rsidR="00800D6D" w:rsidRDefault="00800D6D">
      <w:pPr>
        <w:widowControl w:val="0"/>
        <w:spacing w:line="240" w:lineRule="auto"/>
        <w:rPr>
          <w:szCs w:val="22"/>
          <w:lang w:val="lt-LT" w:eastAsia="sl-SI"/>
        </w:rPr>
      </w:pPr>
    </w:p>
    <w:p w14:paraId="72EDB823" w14:textId="77777777" w:rsidR="00800D6D" w:rsidRDefault="00D25013">
      <w:pPr>
        <w:widowControl w:val="0"/>
        <w:spacing w:line="240" w:lineRule="auto"/>
      </w:pPr>
      <w:r>
        <w:rPr>
          <w:szCs w:val="22"/>
          <w:lang w:val="lt-LT" w:eastAsia="sl-SI"/>
        </w:rPr>
        <w:t xml:space="preserve">Pasireiškus </w:t>
      </w:r>
      <w:proofErr w:type="spellStart"/>
      <w:r>
        <w:rPr>
          <w:szCs w:val="22"/>
          <w:lang w:val="lt-LT" w:eastAsia="sl-SI"/>
        </w:rPr>
        <w:t>hipotenzijai</w:t>
      </w:r>
      <w:proofErr w:type="spellEnd"/>
      <w:r>
        <w:rPr>
          <w:szCs w:val="22"/>
          <w:lang w:val="lt-LT" w:eastAsia="sl-SI"/>
        </w:rPr>
        <w:t xml:space="preserve">, pacientą reikia paguldyti ant nugaros, ir, jei reikia, į veną lašinti natrio chlorido 9 mg/ml (0,9 %) tirpalo. Jei pasireiškia laikina </w:t>
      </w:r>
      <w:proofErr w:type="spellStart"/>
      <w:r>
        <w:rPr>
          <w:szCs w:val="22"/>
          <w:lang w:val="lt-LT" w:eastAsia="sl-SI"/>
        </w:rPr>
        <w:t>hipotenzija</w:t>
      </w:r>
      <w:proofErr w:type="spellEnd"/>
      <w:r>
        <w:rPr>
          <w:szCs w:val="22"/>
          <w:lang w:val="lt-LT" w:eastAsia="sl-SI"/>
        </w:rPr>
        <w:t xml:space="preserve">, </w:t>
      </w:r>
      <w:proofErr w:type="spellStart"/>
      <w:r>
        <w:rPr>
          <w:szCs w:val="22"/>
          <w:lang w:val="lt-LT" w:eastAsia="sl-SI"/>
        </w:rPr>
        <w:t>perindoprilio</w:t>
      </w:r>
      <w:proofErr w:type="spellEnd"/>
      <w:r>
        <w:rPr>
          <w:szCs w:val="22"/>
          <w:lang w:val="lt-LT" w:eastAsia="sl-SI"/>
        </w:rPr>
        <w:t xml:space="preserve"> vartojimą galima tęsti: paprastai tolesnių dozių vartojimas po to, kaip padidinus kraujo tūrį kraujospūdis tampa normalus, problemų nesukelia.</w:t>
      </w:r>
    </w:p>
    <w:p w14:paraId="24BE1ABE" w14:textId="77777777" w:rsidR="00800D6D" w:rsidRDefault="00800D6D">
      <w:pPr>
        <w:widowControl w:val="0"/>
        <w:spacing w:line="240" w:lineRule="auto"/>
        <w:rPr>
          <w:szCs w:val="22"/>
          <w:lang w:val="lt-LT" w:eastAsia="sl-SI"/>
        </w:rPr>
      </w:pPr>
    </w:p>
    <w:p w14:paraId="2C14A099" w14:textId="77777777" w:rsidR="00800D6D" w:rsidRDefault="00D25013">
      <w:pPr>
        <w:widowControl w:val="0"/>
        <w:spacing w:line="240" w:lineRule="auto"/>
      </w:pPr>
      <w:r>
        <w:rPr>
          <w:szCs w:val="22"/>
          <w:lang w:val="lt-LT" w:eastAsia="sl-SI"/>
        </w:rPr>
        <w:t xml:space="preserve">Kai kuriems </w:t>
      </w:r>
      <w:proofErr w:type="spellStart"/>
      <w:r>
        <w:rPr>
          <w:szCs w:val="22"/>
          <w:lang w:val="lt-LT" w:eastAsia="sl-SI"/>
        </w:rPr>
        <w:t>staziniu</w:t>
      </w:r>
      <w:proofErr w:type="spellEnd"/>
      <w:r>
        <w:rPr>
          <w:szCs w:val="22"/>
          <w:lang w:val="lt-LT" w:eastAsia="sl-SI"/>
        </w:rPr>
        <w:t xml:space="preserve"> širdies nepakankamumu sergantiems pacientams, kurių kraujospūdis yra normalus arba sumažėjęs, </w:t>
      </w:r>
      <w:proofErr w:type="spellStart"/>
      <w:r>
        <w:rPr>
          <w:szCs w:val="22"/>
          <w:lang w:val="lt-LT" w:eastAsia="sl-SI"/>
        </w:rPr>
        <w:t>perindoprilis</w:t>
      </w:r>
      <w:proofErr w:type="spellEnd"/>
      <w:r>
        <w:rPr>
          <w:szCs w:val="22"/>
          <w:lang w:val="lt-LT" w:eastAsia="sl-SI"/>
        </w:rPr>
        <w:t xml:space="preserve"> sisteminį kraujospūdį gali papildomai sumažinti.</w:t>
      </w:r>
    </w:p>
    <w:p w14:paraId="2E61E28D" w14:textId="77777777" w:rsidR="00800D6D" w:rsidRDefault="00800D6D">
      <w:pPr>
        <w:widowControl w:val="0"/>
        <w:spacing w:line="240" w:lineRule="auto"/>
        <w:rPr>
          <w:szCs w:val="22"/>
          <w:lang w:val="lt-LT" w:eastAsia="sl-SI"/>
        </w:rPr>
      </w:pPr>
    </w:p>
    <w:p w14:paraId="7C3D144F" w14:textId="77777777" w:rsidR="00800D6D" w:rsidRDefault="00D25013">
      <w:pPr>
        <w:widowControl w:val="0"/>
        <w:spacing w:line="240" w:lineRule="auto"/>
      </w:pPr>
      <w:r>
        <w:rPr>
          <w:szCs w:val="22"/>
          <w:lang w:val="lt-LT" w:eastAsia="sl-SI"/>
        </w:rPr>
        <w:t xml:space="preserve">Toks poveikis yra tikėtinas, dėl to gydymo paprastai nutraukti nereikia. Jeigu </w:t>
      </w:r>
      <w:proofErr w:type="spellStart"/>
      <w:r>
        <w:rPr>
          <w:szCs w:val="22"/>
          <w:lang w:val="lt-LT" w:eastAsia="sl-SI"/>
        </w:rPr>
        <w:t>hipotenzija</w:t>
      </w:r>
      <w:proofErr w:type="spellEnd"/>
      <w:r>
        <w:rPr>
          <w:szCs w:val="22"/>
          <w:lang w:val="lt-LT" w:eastAsia="sl-SI"/>
        </w:rPr>
        <w:t xml:space="preserve"> tampa simptominė, gali prireikti mažinti </w:t>
      </w:r>
      <w:proofErr w:type="spellStart"/>
      <w:r>
        <w:rPr>
          <w:szCs w:val="22"/>
          <w:lang w:val="lt-LT" w:eastAsia="sl-SI"/>
        </w:rPr>
        <w:t>perindoprilio</w:t>
      </w:r>
      <w:proofErr w:type="spellEnd"/>
      <w:r>
        <w:rPr>
          <w:szCs w:val="22"/>
          <w:lang w:val="lt-LT" w:eastAsia="sl-SI"/>
        </w:rPr>
        <w:t xml:space="preserve"> dozę arba nutraukti jo vartojimą.</w:t>
      </w:r>
    </w:p>
    <w:p w14:paraId="4E4119C7" w14:textId="77777777" w:rsidR="00800D6D" w:rsidRDefault="00800D6D">
      <w:pPr>
        <w:widowControl w:val="0"/>
        <w:spacing w:line="240" w:lineRule="auto"/>
        <w:rPr>
          <w:szCs w:val="22"/>
          <w:lang w:val="lt-LT" w:eastAsia="sl-SI"/>
        </w:rPr>
      </w:pPr>
    </w:p>
    <w:p w14:paraId="3286C388" w14:textId="77777777" w:rsidR="00800D6D" w:rsidRDefault="00D25013">
      <w:pPr>
        <w:widowControl w:val="0"/>
        <w:spacing w:line="240" w:lineRule="auto"/>
      </w:pPr>
      <w:r>
        <w:rPr>
          <w:szCs w:val="22"/>
          <w:u w:val="single"/>
          <w:lang w:val="lt-LT" w:eastAsia="sl-SI"/>
        </w:rPr>
        <w:t xml:space="preserve">Aortos ar </w:t>
      </w:r>
      <w:proofErr w:type="spellStart"/>
      <w:r>
        <w:rPr>
          <w:szCs w:val="22"/>
          <w:u w:val="single"/>
          <w:lang w:val="lt-LT" w:eastAsia="sl-SI"/>
        </w:rPr>
        <w:t>mitralinio</w:t>
      </w:r>
      <w:proofErr w:type="spellEnd"/>
      <w:r>
        <w:rPr>
          <w:szCs w:val="22"/>
          <w:u w:val="single"/>
          <w:lang w:val="lt-LT" w:eastAsia="sl-SI"/>
        </w:rPr>
        <w:t xml:space="preserve"> vožtuvo stenozė, </w:t>
      </w:r>
      <w:proofErr w:type="spellStart"/>
      <w:r>
        <w:rPr>
          <w:szCs w:val="22"/>
          <w:u w:val="single"/>
          <w:lang w:val="lt-LT" w:eastAsia="sl-SI"/>
        </w:rPr>
        <w:t>hipertrofinė</w:t>
      </w:r>
      <w:proofErr w:type="spellEnd"/>
      <w:r>
        <w:rPr>
          <w:szCs w:val="22"/>
          <w:u w:val="single"/>
          <w:lang w:val="lt-LT" w:eastAsia="sl-SI"/>
        </w:rPr>
        <w:t xml:space="preserve"> kardiomiopatija</w:t>
      </w:r>
    </w:p>
    <w:p w14:paraId="770802E2" w14:textId="77777777" w:rsidR="00800D6D" w:rsidRDefault="00D25013">
      <w:pPr>
        <w:widowControl w:val="0"/>
        <w:spacing w:line="240" w:lineRule="auto"/>
      </w:pPr>
      <w:r>
        <w:rPr>
          <w:szCs w:val="22"/>
          <w:lang w:val="lt-LT" w:eastAsia="sl-SI"/>
        </w:rPr>
        <w:t xml:space="preserve">Jeigu yra </w:t>
      </w:r>
      <w:proofErr w:type="spellStart"/>
      <w:r>
        <w:rPr>
          <w:szCs w:val="22"/>
          <w:lang w:val="lt-LT" w:eastAsia="sl-SI"/>
        </w:rPr>
        <w:t>mitralinio</w:t>
      </w:r>
      <w:proofErr w:type="spellEnd"/>
      <w:r>
        <w:rPr>
          <w:szCs w:val="22"/>
          <w:lang w:val="lt-LT" w:eastAsia="sl-SI"/>
        </w:rPr>
        <w:t xml:space="preserve"> vožtuvo stenozė arba  kraujo tekėjimo iš kairiojo širdies skilvelio  obstrukcija, pvz., aortos stenozė ir </w:t>
      </w:r>
      <w:proofErr w:type="spellStart"/>
      <w:r>
        <w:rPr>
          <w:szCs w:val="22"/>
          <w:lang w:val="lt-LT" w:eastAsia="sl-SI"/>
        </w:rPr>
        <w:t>hipertrofinė</w:t>
      </w:r>
      <w:proofErr w:type="spellEnd"/>
      <w:r>
        <w:rPr>
          <w:szCs w:val="22"/>
          <w:lang w:val="lt-LT" w:eastAsia="sl-SI"/>
        </w:rPr>
        <w:t xml:space="preserve"> kardiomiopatija, </w:t>
      </w:r>
      <w:proofErr w:type="spellStart"/>
      <w:r>
        <w:rPr>
          <w:szCs w:val="22"/>
          <w:lang w:val="lt-LT" w:eastAsia="sl-SI"/>
        </w:rPr>
        <w:t>perindopriliu</w:t>
      </w:r>
      <w:proofErr w:type="spellEnd"/>
      <w:r>
        <w:rPr>
          <w:szCs w:val="22"/>
          <w:lang w:val="lt-LT" w:eastAsia="sl-SI"/>
        </w:rPr>
        <w:t>, kaip ir kitokiais AKF inhibitoriais, reikia gydyti atsargiai.</w:t>
      </w:r>
    </w:p>
    <w:p w14:paraId="09638713" w14:textId="77777777" w:rsidR="00800D6D" w:rsidRDefault="00800D6D">
      <w:pPr>
        <w:widowControl w:val="0"/>
        <w:spacing w:line="240" w:lineRule="auto"/>
        <w:rPr>
          <w:szCs w:val="22"/>
          <w:lang w:val="lt-LT" w:eastAsia="sl-SI"/>
        </w:rPr>
      </w:pPr>
    </w:p>
    <w:p w14:paraId="4A4197D4" w14:textId="77777777" w:rsidR="00800D6D" w:rsidRDefault="00D25013">
      <w:pPr>
        <w:widowControl w:val="0"/>
        <w:tabs>
          <w:tab w:val="clear" w:pos="567"/>
          <w:tab w:val="left" w:pos="0"/>
          <w:tab w:val="left" w:pos="284"/>
          <w:tab w:val="left" w:pos="709"/>
        </w:tabs>
        <w:spacing w:line="240" w:lineRule="auto"/>
      </w:pPr>
      <w:r>
        <w:rPr>
          <w:szCs w:val="22"/>
          <w:u w:val="single"/>
          <w:lang w:val="lt-LT" w:eastAsia="sl-SI"/>
        </w:rPr>
        <w:t>Inkstų funkcijos sutrikimas</w:t>
      </w:r>
    </w:p>
    <w:p w14:paraId="516A7522" w14:textId="77777777" w:rsidR="00800D6D" w:rsidRDefault="00D25013">
      <w:pPr>
        <w:widowControl w:val="0"/>
        <w:tabs>
          <w:tab w:val="clear" w:pos="567"/>
        </w:tabs>
        <w:spacing w:line="240" w:lineRule="auto"/>
      </w:pPr>
      <w:r>
        <w:rPr>
          <w:szCs w:val="22"/>
          <w:lang w:val="lt-LT" w:eastAsia="sl-SI"/>
        </w:rPr>
        <w:t xml:space="preserve">Jeigu inkstų funkcija sutrikusi (kreatinino klirensas &lt; 60 ml/min.), pradinę </w:t>
      </w:r>
      <w:proofErr w:type="spellStart"/>
      <w:r>
        <w:rPr>
          <w:szCs w:val="22"/>
          <w:lang w:val="lt-LT" w:eastAsia="sl-SI"/>
        </w:rPr>
        <w:t>perindoprilio</w:t>
      </w:r>
      <w:proofErr w:type="spellEnd"/>
      <w:r>
        <w:rPr>
          <w:szCs w:val="22"/>
          <w:lang w:val="lt-LT" w:eastAsia="sl-SI"/>
        </w:rPr>
        <w:t xml:space="preserve"> dozę reikia koreguoti atsižvelgiant į kreatinino klirensą (žr. 4.2 skyrių), o tolesnė dozė nustatoma atsižvelgiant į paciento atsaką į gydymą. Tokių pacientų įprastinės medicininės priežiūros dalis yra periodinis kalio ir kreatinino kiekio stebėjimas (žr. 4.8 skyrių).</w:t>
      </w:r>
    </w:p>
    <w:p w14:paraId="7C1C8060" w14:textId="77777777" w:rsidR="00800D6D" w:rsidRDefault="00800D6D">
      <w:pPr>
        <w:widowControl w:val="0"/>
        <w:tabs>
          <w:tab w:val="clear" w:pos="567"/>
        </w:tabs>
        <w:spacing w:line="240" w:lineRule="auto"/>
        <w:rPr>
          <w:szCs w:val="22"/>
          <w:lang w:val="lt-LT" w:eastAsia="sl-SI"/>
        </w:rPr>
      </w:pPr>
    </w:p>
    <w:p w14:paraId="6C75D9B5" w14:textId="77777777" w:rsidR="00800D6D" w:rsidRDefault="00D25013">
      <w:pPr>
        <w:widowControl w:val="0"/>
        <w:tabs>
          <w:tab w:val="clear" w:pos="567"/>
        </w:tabs>
        <w:spacing w:line="240" w:lineRule="auto"/>
      </w:pPr>
      <w:r>
        <w:rPr>
          <w:szCs w:val="22"/>
          <w:lang w:val="lt-LT" w:eastAsia="sl-SI"/>
        </w:rPr>
        <w:t xml:space="preserve">Dėl </w:t>
      </w:r>
      <w:proofErr w:type="spellStart"/>
      <w:r>
        <w:rPr>
          <w:szCs w:val="22"/>
          <w:lang w:val="lt-LT" w:eastAsia="sl-SI"/>
        </w:rPr>
        <w:t>hipotenzijos</w:t>
      </w:r>
      <w:proofErr w:type="spellEnd"/>
      <w:r>
        <w:rPr>
          <w:szCs w:val="22"/>
          <w:lang w:val="lt-LT" w:eastAsia="sl-SI"/>
        </w:rPr>
        <w:t>, pasireiškusios pradėjus gydyti AKF inhibitoriais, gali dar labiau pablogėti simptominiu širdies nepakankamumu sergančių pacientų inkstų funkcija. Pranešta apie ūminio inkstų nepakankamumo, kuris paprastai buvo laikinas, atvejus esant tokiai situacijai.</w:t>
      </w:r>
    </w:p>
    <w:p w14:paraId="002DF842" w14:textId="77777777" w:rsidR="00800D6D" w:rsidRDefault="00800D6D">
      <w:pPr>
        <w:widowControl w:val="0"/>
        <w:tabs>
          <w:tab w:val="clear" w:pos="567"/>
        </w:tabs>
        <w:spacing w:line="240" w:lineRule="auto"/>
        <w:rPr>
          <w:szCs w:val="22"/>
          <w:lang w:val="lt-LT" w:eastAsia="sl-SI"/>
        </w:rPr>
      </w:pPr>
    </w:p>
    <w:p w14:paraId="7E99A70F" w14:textId="77777777" w:rsidR="00800D6D" w:rsidRDefault="00D25013">
      <w:pPr>
        <w:widowControl w:val="0"/>
        <w:tabs>
          <w:tab w:val="clear" w:pos="567"/>
        </w:tabs>
        <w:spacing w:line="240" w:lineRule="auto"/>
      </w:pPr>
      <w:r>
        <w:rPr>
          <w:szCs w:val="22"/>
          <w:lang w:val="lt-LT" w:eastAsia="sl-SI"/>
        </w:rPr>
        <w:t xml:space="preserve">Gydant AKF inhibitoriais, kai kuriems pacientams, kuriems buvo abiejų inkstų (arba vienintelio inksto) arterijų stenozė, padidėjo šlapalo kiekis kraujyje ir kreatinino kiekis kraujo serume, toks poveikis gydymą nutraukus paprastai išnykdavo. Toks poveikis labiausiai tikėtinas inkstų nepakankamumu sergantiems pacientams. Pacientams, sergantiems ir </w:t>
      </w:r>
      <w:proofErr w:type="spellStart"/>
      <w:r>
        <w:rPr>
          <w:szCs w:val="22"/>
          <w:lang w:val="lt-LT" w:eastAsia="sl-SI"/>
        </w:rPr>
        <w:t>renovaskuline</w:t>
      </w:r>
      <w:proofErr w:type="spellEnd"/>
      <w:r>
        <w:rPr>
          <w:szCs w:val="22"/>
          <w:lang w:val="lt-LT" w:eastAsia="sl-SI"/>
        </w:rPr>
        <w:t xml:space="preserve"> hipertenzija, sunkios </w:t>
      </w:r>
      <w:proofErr w:type="spellStart"/>
      <w:r>
        <w:rPr>
          <w:szCs w:val="22"/>
          <w:lang w:val="lt-LT" w:eastAsia="sl-SI"/>
        </w:rPr>
        <w:t>hipotenzijos</w:t>
      </w:r>
      <w:proofErr w:type="spellEnd"/>
      <w:r>
        <w:rPr>
          <w:szCs w:val="22"/>
          <w:lang w:val="lt-LT" w:eastAsia="sl-SI"/>
        </w:rPr>
        <w:t xml:space="preserve"> ir inkstų nepakankamumo pasireiškimo rizika yra didesnė. Tokius pacientus rekomenduojama pradėti gydyti atidžiai prižiūrint gydytojui ir maža doze, kurią reikia didinti atsargiai. Diuretikai gali skatinti minėto poveikio pasireiškimą, todėl reikia nutraukti jų vartojimą ir pirmąsias gydymo </w:t>
      </w:r>
      <w:proofErr w:type="spellStart"/>
      <w:r>
        <w:rPr>
          <w:szCs w:val="22"/>
          <w:lang w:val="lt-LT" w:eastAsia="sl-SI"/>
        </w:rPr>
        <w:t>perindopriliu</w:t>
      </w:r>
      <w:proofErr w:type="spellEnd"/>
      <w:r>
        <w:rPr>
          <w:szCs w:val="22"/>
          <w:lang w:val="lt-LT" w:eastAsia="sl-SI"/>
        </w:rPr>
        <w:t xml:space="preserve"> savaites stebėti inkstų funkciją.</w:t>
      </w:r>
    </w:p>
    <w:p w14:paraId="67AAD54C" w14:textId="77777777" w:rsidR="00800D6D" w:rsidRDefault="00800D6D">
      <w:pPr>
        <w:widowControl w:val="0"/>
        <w:tabs>
          <w:tab w:val="clear" w:pos="567"/>
        </w:tabs>
        <w:spacing w:line="240" w:lineRule="auto"/>
        <w:rPr>
          <w:szCs w:val="22"/>
          <w:lang w:val="lt-LT" w:eastAsia="sl-SI"/>
        </w:rPr>
      </w:pPr>
    </w:p>
    <w:p w14:paraId="1FC5AD96" w14:textId="77777777" w:rsidR="00800D6D" w:rsidRDefault="00D25013">
      <w:pPr>
        <w:widowControl w:val="0"/>
        <w:tabs>
          <w:tab w:val="clear" w:pos="567"/>
        </w:tabs>
        <w:spacing w:line="240" w:lineRule="auto"/>
      </w:pPr>
      <w:r>
        <w:rPr>
          <w:szCs w:val="22"/>
          <w:lang w:val="lt-LT" w:eastAsia="sl-SI"/>
        </w:rPr>
        <w:t xml:space="preserve">Kai kuriems </w:t>
      </w:r>
      <w:proofErr w:type="spellStart"/>
      <w:r>
        <w:rPr>
          <w:szCs w:val="22"/>
          <w:lang w:val="lt-LT" w:eastAsia="sl-SI"/>
        </w:rPr>
        <w:t>perindoprilio</w:t>
      </w:r>
      <w:proofErr w:type="spellEnd"/>
      <w:r>
        <w:rPr>
          <w:szCs w:val="22"/>
          <w:lang w:val="lt-LT" w:eastAsia="sl-SI"/>
        </w:rPr>
        <w:t xml:space="preserve">, ypač kartu su diuretikais, vartojusiems arterine hipertenzija sergantiems pacientams, kurie prieš gydymą akivaizdžia inkstų kraujagyslių liga nesirgo, padidėjo šlapalo kiekis kraujyje ir kreatinino kiekis kraujo serume. Toks poveikis paprastai būna nedidelis ir laikinas. Tokio poveikio rizika yra didesnė pacientams, kurių inkstų funkcija yra sutrikusi prieš pradedant gydyti. Gali prireikti mažinti diuretiko ir (arba) </w:t>
      </w:r>
      <w:proofErr w:type="spellStart"/>
      <w:r>
        <w:rPr>
          <w:szCs w:val="22"/>
          <w:lang w:val="lt-LT" w:eastAsia="sl-SI"/>
        </w:rPr>
        <w:t>perindoprilio</w:t>
      </w:r>
      <w:proofErr w:type="spellEnd"/>
      <w:r>
        <w:rPr>
          <w:szCs w:val="22"/>
          <w:lang w:val="lt-LT" w:eastAsia="sl-SI"/>
        </w:rPr>
        <w:t xml:space="preserve"> dozę ir (arba) nutraukti vartojimą.</w:t>
      </w:r>
    </w:p>
    <w:p w14:paraId="7DA11952" w14:textId="77777777" w:rsidR="00800D6D" w:rsidRDefault="00800D6D">
      <w:pPr>
        <w:widowControl w:val="0"/>
        <w:spacing w:line="240" w:lineRule="auto"/>
        <w:rPr>
          <w:szCs w:val="22"/>
          <w:lang w:val="lt-LT" w:eastAsia="sl-SI"/>
        </w:rPr>
      </w:pPr>
    </w:p>
    <w:p w14:paraId="28556A15" w14:textId="77777777" w:rsidR="00800D6D" w:rsidRDefault="00D25013">
      <w:pPr>
        <w:widowControl w:val="0"/>
        <w:spacing w:line="240" w:lineRule="auto"/>
      </w:pPr>
      <w:proofErr w:type="spellStart"/>
      <w:r>
        <w:rPr>
          <w:u w:val="single"/>
          <w:lang w:val="lt-LT" w:eastAsia="sl-SI"/>
        </w:rPr>
        <w:t>Hemodializuojami</w:t>
      </w:r>
      <w:proofErr w:type="spellEnd"/>
      <w:r>
        <w:rPr>
          <w:u w:val="single"/>
          <w:lang w:val="lt-LT" w:eastAsia="sl-SI"/>
        </w:rPr>
        <w:t xml:space="preserve"> pacientai</w:t>
      </w:r>
    </w:p>
    <w:p w14:paraId="6FD374E1" w14:textId="77777777" w:rsidR="00800D6D" w:rsidRDefault="00D25013">
      <w:pPr>
        <w:widowControl w:val="0"/>
        <w:spacing w:line="240" w:lineRule="auto"/>
      </w:pPr>
      <w:r>
        <w:rPr>
          <w:lang w:val="lt-LT" w:eastAsia="sl-SI"/>
        </w:rPr>
        <w:t xml:space="preserve">AKF inhibitorių vartojantiems pacientams, kuriems buvo atliekama dializė ir naudojamos didelio laidumo membranos, buvo pranešta apie </w:t>
      </w:r>
      <w:proofErr w:type="spellStart"/>
      <w:r>
        <w:rPr>
          <w:lang w:val="lt-LT" w:eastAsia="sl-SI"/>
        </w:rPr>
        <w:t>anafilaktoidinių</w:t>
      </w:r>
      <w:proofErr w:type="spellEnd"/>
      <w:r>
        <w:rPr>
          <w:lang w:val="lt-LT" w:eastAsia="sl-SI"/>
        </w:rPr>
        <w:t xml:space="preserve"> reakcijų atvejus. Reikia apsvarstyti galimybę tokiems pacientams naudoti kitokio tipo dializės membranas arba skirti kitos klasės </w:t>
      </w:r>
      <w:proofErr w:type="spellStart"/>
      <w:r>
        <w:rPr>
          <w:lang w:val="lt-LT" w:eastAsia="sl-SI"/>
        </w:rPr>
        <w:t>antihipertenzinių</w:t>
      </w:r>
      <w:proofErr w:type="spellEnd"/>
      <w:r>
        <w:rPr>
          <w:lang w:val="lt-LT" w:eastAsia="sl-SI"/>
        </w:rPr>
        <w:t xml:space="preserve"> vaistinių preparatų.</w:t>
      </w:r>
    </w:p>
    <w:p w14:paraId="1E37BFFF" w14:textId="77777777" w:rsidR="00800D6D" w:rsidRDefault="00800D6D">
      <w:pPr>
        <w:widowControl w:val="0"/>
        <w:tabs>
          <w:tab w:val="clear" w:pos="567"/>
          <w:tab w:val="left" w:pos="0"/>
          <w:tab w:val="left" w:pos="284"/>
        </w:tabs>
        <w:spacing w:line="240" w:lineRule="auto"/>
        <w:rPr>
          <w:szCs w:val="22"/>
          <w:u w:val="single"/>
          <w:lang w:val="lt-LT" w:eastAsia="sl-SI"/>
        </w:rPr>
      </w:pPr>
    </w:p>
    <w:p w14:paraId="5BCD4E9C" w14:textId="77777777" w:rsidR="00800D6D" w:rsidRDefault="00D25013">
      <w:pPr>
        <w:widowControl w:val="0"/>
        <w:spacing w:line="240" w:lineRule="auto"/>
      </w:pPr>
      <w:r>
        <w:rPr>
          <w:rFonts w:eastAsia="Calibri"/>
          <w:szCs w:val="22"/>
          <w:u w:val="single"/>
          <w:lang w:val="lt-LT"/>
        </w:rPr>
        <w:t>Inkstų persodinimas</w:t>
      </w:r>
    </w:p>
    <w:p w14:paraId="6E4DA09E" w14:textId="77777777" w:rsidR="00800D6D" w:rsidRDefault="00D25013">
      <w:pPr>
        <w:widowControl w:val="0"/>
        <w:spacing w:line="240" w:lineRule="auto"/>
      </w:pPr>
      <w:r>
        <w:rPr>
          <w:rFonts w:eastAsia="Calibri"/>
          <w:szCs w:val="22"/>
          <w:lang w:val="lt-LT"/>
        </w:rPr>
        <w:t xml:space="preserve">Pacientų, kuriems neseniai persodintas inkstas, gydymo </w:t>
      </w:r>
      <w:proofErr w:type="spellStart"/>
      <w:r>
        <w:rPr>
          <w:rFonts w:eastAsia="Calibri"/>
          <w:szCs w:val="22"/>
          <w:lang w:val="lt-LT"/>
        </w:rPr>
        <w:t>perindopriliu</w:t>
      </w:r>
      <w:proofErr w:type="spellEnd"/>
      <w:r>
        <w:rPr>
          <w:rFonts w:eastAsia="Calibri"/>
          <w:szCs w:val="22"/>
          <w:lang w:val="lt-LT"/>
        </w:rPr>
        <w:t xml:space="preserve"> patirties nėra.</w:t>
      </w:r>
    </w:p>
    <w:p w14:paraId="3317C775" w14:textId="77777777" w:rsidR="00800D6D" w:rsidRDefault="00800D6D">
      <w:pPr>
        <w:spacing w:line="240" w:lineRule="auto"/>
        <w:rPr>
          <w:rFonts w:eastAsia="Calibri"/>
          <w:szCs w:val="22"/>
          <w:lang w:val="lt-LT"/>
        </w:rPr>
      </w:pPr>
    </w:p>
    <w:p w14:paraId="324BA94C" w14:textId="77777777" w:rsidR="00800D6D" w:rsidRDefault="00D25013">
      <w:pPr>
        <w:tabs>
          <w:tab w:val="clear" w:pos="567"/>
          <w:tab w:val="left" w:pos="0"/>
        </w:tabs>
        <w:autoSpaceDE w:val="0"/>
        <w:spacing w:line="240" w:lineRule="auto"/>
      </w:pPr>
      <w:proofErr w:type="spellStart"/>
      <w:r>
        <w:rPr>
          <w:szCs w:val="22"/>
          <w:u w:val="single"/>
          <w:lang w:val="lt-LT" w:eastAsia="en-GB"/>
        </w:rPr>
        <w:t>Renovaskulinė</w:t>
      </w:r>
      <w:proofErr w:type="spellEnd"/>
      <w:r>
        <w:rPr>
          <w:szCs w:val="22"/>
          <w:u w:val="single"/>
          <w:lang w:val="lt-LT" w:eastAsia="en-GB"/>
        </w:rPr>
        <w:t xml:space="preserve"> hipertenzija</w:t>
      </w:r>
    </w:p>
    <w:p w14:paraId="1BAAA1A0" w14:textId="77777777" w:rsidR="00800D6D" w:rsidRDefault="00D25013">
      <w:pPr>
        <w:tabs>
          <w:tab w:val="clear" w:pos="567"/>
          <w:tab w:val="left" w:pos="0"/>
        </w:tabs>
        <w:autoSpaceDE w:val="0"/>
        <w:spacing w:line="240" w:lineRule="auto"/>
      </w:pPr>
      <w:r>
        <w:rPr>
          <w:szCs w:val="22"/>
          <w:lang w:val="lt-LT" w:eastAsia="en-GB"/>
        </w:rPr>
        <w:t xml:space="preserve">AKF inhibitorių vartojantiems pacientams, kuriems yra abiejų inkstų arterijų stenozė arba vienintelio funkcionuojančio inksto arterijos stenozė, būna didesnė </w:t>
      </w:r>
      <w:proofErr w:type="spellStart"/>
      <w:r>
        <w:rPr>
          <w:szCs w:val="22"/>
          <w:lang w:val="lt-LT" w:eastAsia="en-GB"/>
        </w:rPr>
        <w:t>hipotenzijos</w:t>
      </w:r>
      <w:proofErr w:type="spellEnd"/>
      <w:r>
        <w:rPr>
          <w:szCs w:val="22"/>
          <w:lang w:val="lt-LT" w:eastAsia="en-GB"/>
        </w:rPr>
        <w:t xml:space="preserve"> ir inkstų nepakankamumo </w:t>
      </w:r>
      <w:r>
        <w:rPr>
          <w:szCs w:val="22"/>
          <w:lang w:val="lt-LT" w:eastAsia="en-GB"/>
        </w:rPr>
        <w:lastRenderedPageBreak/>
        <w:t>pasireiškimo rizika (žr. 4.3 skyrių). Gydymas diuretikais gali būti papildomas veiksnys. Gali pablogėti inkstų funkcija, pasireiškiant tik mažiems kreatinino kiekio kraujo serume pokyčiams, net kai yra vieno inksto arterijos stenozė.</w:t>
      </w:r>
    </w:p>
    <w:p w14:paraId="7C0748DE" w14:textId="77777777" w:rsidR="00800D6D" w:rsidRDefault="00800D6D">
      <w:pPr>
        <w:widowControl w:val="0"/>
        <w:spacing w:line="240" w:lineRule="auto"/>
        <w:rPr>
          <w:szCs w:val="22"/>
          <w:u w:val="single"/>
          <w:lang w:val="lt-LT" w:eastAsia="sl-SI"/>
        </w:rPr>
      </w:pPr>
    </w:p>
    <w:p w14:paraId="3E83735F" w14:textId="77777777" w:rsidR="00800D6D" w:rsidRDefault="00D25013">
      <w:pPr>
        <w:widowControl w:val="0"/>
        <w:spacing w:line="240" w:lineRule="auto"/>
      </w:pPr>
      <w:r>
        <w:rPr>
          <w:u w:val="single"/>
          <w:lang w:val="lt-LT" w:eastAsia="sl-SI"/>
        </w:rPr>
        <w:t xml:space="preserve">Padidėjęs jautrumas / </w:t>
      </w:r>
      <w:proofErr w:type="spellStart"/>
      <w:r>
        <w:rPr>
          <w:u w:val="single"/>
          <w:lang w:val="lt-LT" w:eastAsia="sl-SI"/>
        </w:rPr>
        <w:t>angioneurozinė</w:t>
      </w:r>
      <w:proofErr w:type="spellEnd"/>
      <w:r>
        <w:rPr>
          <w:u w:val="single"/>
          <w:lang w:val="lt-LT" w:eastAsia="sl-SI"/>
        </w:rPr>
        <w:t xml:space="preserve"> edema</w:t>
      </w:r>
    </w:p>
    <w:p w14:paraId="53EDCDC4" w14:textId="77777777" w:rsidR="00800D6D" w:rsidRDefault="00D25013">
      <w:pPr>
        <w:widowControl w:val="0"/>
        <w:tabs>
          <w:tab w:val="clear" w:pos="567"/>
        </w:tabs>
        <w:spacing w:line="240" w:lineRule="auto"/>
      </w:pPr>
      <w:r>
        <w:rPr>
          <w:bCs/>
          <w:szCs w:val="22"/>
          <w:lang w:val="lt-LT" w:eastAsia="sl-SI"/>
        </w:rPr>
        <w:t xml:space="preserve">Retais atvejais pacientams, gydytiems AKF inhibitoriais, įskaitant </w:t>
      </w:r>
      <w:proofErr w:type="spellStart"/>
      <w:r>
        <w:rPr>
          <w:bCs/>
          <w:szCs w:val="22"/>
          <w:lang w:val="lt-LT" w:eastAsia="sl-SI"/>
        </w:rPr>
        <w:t>perindoprilį</w:t>
      </w:r>
      <w:proofErr w:type="spellEnd"/>
      <w:r>
        <w:rPr>
          <w:bCs/>
          <w:szCs w:val="22"/>
          <w:lang w:val="lt-LT" w:eastAsia="sl-SI"/>
        </w:rPr>
        <w:t xml:space="preserve">, atsirado veido, galūnių, lūpų, gleivinės, liežuvio, balso klosčių ir (arba) gerklų </w:t>
      </w:r>
      <w:proofErr w:type="spellStart"/>
      <w:r>
        <w:rPr>
          <w:bCs/>
          <w:szCs w:val="22"/>
          <w:lang w:val="lt-LT" w:eastAsia="sl-SI"/>
        </w:rPr>
        <w:t>angioneurozinė</w:t>
      </w:r>
      <w:proofErr w:type="spellEnd"/>
      <w:r>
        <w:rPr>
          <w:bCs/>
          <w:szCs w:val="22"/>
          <w:lang w:val="lt-LT" w:eastAsia="sl-SI"/>
        </w:rPr>
        <w:t xml:space="preserve"> edema (žr. 4.8 skyrių). Ji gali atsirasti bet kuriuo gydymo laikotarpiu. Tokiais atvejais </w:t>
      </w:r>
      <w:proofErr w:type="spellStart"/>
      <w:r>
        <w:rPr>
          <w:bCs/>
          <w:szCs w:val="22"/>
          <w:lang w:val="lt-LT" w:eastAsia="sl-SI"/>
        </w:rPr>
        <w:t>perindoprilio</w:t>
      </w:r>
      <w:proofErr w:type="spellEnd"/>
      <w:r>
        <w:rPr>
          <w:bCs/>
          <w:szCs w:val="22"/>
          <w:lang w:val="lt-LT" w:eastAsia="sl-SI"/>
        </w:rPr>
        <w:t xml:space="preserve"> vartojimą būtina tuoj pat nutraukti, pacientą būtina pradėti tinkamai stebėti ir stebėjimą tęsti iki tol, kol visiškai išnyks simptomai. Nors veidą ir lūpas apimanti edema paprastai išnyksta savaime, simptomai buvo sėkmingai malšinami vartojant </w:t>
      </w:r>
      <w:proofErr w:type="spellStart"/>
      <w:r>
        <w:rPr>
          <w:bCs/>
          <w:szCs w:val="22"/>
          <w:lang w:val="lt-LT" w:eastAsia="sl-SI"/>
        </w:rPr>
        <w:t>antihistamininių</w:t>
      </w:r>
      <w:proofErr w:type="spellEnd"/>
      <w:r>
        <w:rPr>
          <w:bCs/>
          <w:szCs w:val="22"/>
          <w:lang w:val="lt-LT" w:eastAsia="sl-SI"/>
        </w:rPr>
        <w:t xml:space="preserve"> vaistinių preparatų.</w:t>
      </w:r>
    </w:p>
    <w:p w14:paraId="64FBB244" w14:textId="77777777" w:rsidR="00800D6D" w:rsidRDefault="00800D6D">
      <w:pPr>
        <w:widowControl w:val="0"/>
        <w:tabs>
          <w:tab w:val="clear" w:pos="567"/>
        </w:tabs>
        <w:spacing w:line="240" w:lineRule="auto"/>
        <w:rPr>
          <w:bCs/>
          <w:szCs w:val="22"/>
          <w:lang w:val="lt-LT" w:eastAsia="sl-SI"/>
        </w:rPr>
      </w:pPr>
    </w:p>
    <w:p w14:paraId="26F2C148" w14:textId="77777777" w:rsidR="00800D6D" w:rsidRDefault="00D25013">
      <w:pPr>
        <w:widowControl w:val="0"/>
        <w:spacing w:line="240" w:lineRule="auto"/>
      </w:pPr>
      <w:r>
        <w:rPr>
          <w:szCs w:val="22"/>
          <w:lang w:val="lt-LT" w:eastAsia="sl-SI"/>
        </w:rPr>
        <w:t xml:space="preserve">Su gerklų edema susijusi </w:t>
      </w:r>
      <w:proofErr w:type="spellStart"/>
      <w:r>
        <w:rPr>
          <w:szCs w:val="22"/>
          <w:lang w:val="lt-LT" w:eastAsia="sl-SI"/>
        </w:rPr>
        <w:t>angioneurozinė</w:t>
      </w:r>
      <w:proofErr w:type="spellEnd"/>
      <w:r>
        <w:rPr>
          <w:szCs w:val="22"/>
          <w:lang w:val="lt-LT" w:eastAsia="sl-SI"/>
        </w:rPr>
        <w:t xml:space="preserve"> edema gali būti mirtina. Jeigu edema apima liežuvį,  balso klostės ar gerklas, galima kvėpavimo takų obstrukcija, todėl tokiam pacientui būtina skubiai skirti tinkamą gydymą. Gali reikėti suleisti adrenaliną ir (arba) palaikyti kvėpavimo takų praeinamumą. Tokiam pacientui būtina atidi gydytojo priežiūra tol, kol visiškai išnyks visi simptomai.</w:t>
      </w:r>
    </w:p>
    <w:p w14:paraId="49EDB42F" w14:textId="77777777" w:rsidR="00800D6D" w:rsidRDefault="00800D6D">
      <w:pPr>
        <w:widowControl w:val="0"/>
        <w:tabs>
          <w:tab w:val="clear" w:pos="567"/>
        </w:tabs>
        <w:spacing w:line="240" w:lineRule="auto"/>
        <w:rPr>
          <w:bCs/>
          <w:szCs w:val="22"/>
          <w:lang w:val="lt-LT" w:eastAsia="sl-SI"/>
        </w:rPr>
      </w:pPr>
    </w:p>
    <w:p w14:paraId="3F263E6C" w14:textId="77777777" w:rsidR="00800D6D" w:rsidRDefault="00D25013">
      <w:pPr>
        <w:widowControl w:val="0"/>
        <w:spacing w:line="240" w:lineRule="auto"/>
      </w:pPr>
      <w:r>
        <w:rPr>
          <w:lang w:val="lt-LT" w:eastAsia="sl-SI"/>
        </w:rPr>
        <w:t xml:space="preserve">Pacientams, kuriems buvo pasireiškusi su AKF inhibitoriais nesusijusi </w:t>
      </w:r>
      <w:proofErr w:type="spellStart"/>
      <w:r>
        <w:rPr>
          <w:lang w:val="lt-LT" w:eastAsia="sl-SI"/>
        </w:rPr>
        <w:t>angioneurozinė</w:t>
      </w:r>
      <w:proofErr w:type="spellEnd"/>
      <w:r>
        <w:rPr>
          <w:lang w:val="lt-LT" w:eastAsia="sl-SI"/>
        </w:rPr>
        <w:t xml:space="preserve"> edema, jos pasireiškimo rizika vartojant AKF inhibitorių gali būti didesnė (žr. 4.3 skyrių).</w:t>
      </w:r>
    </w:p>
    <w:p w14:paraId="39359CC9" w14:textId="77777777" w:rsidR="00800D6D" w:rsidRDefault="00D25013">
      <w:pPr>
        <w:widowControl w:val="0"/>
        <w:spacing w:line="240" w:lineRule="auto"/>
      </w:pPr>
      <w:r>
        <w:rPr>
          <w:lang w:val="lt-LT" w:eastAsia="sl-SI"/>
        </w:rPr>
        <w:t xml:space="preserve">AKF inhibitoriais gydomiems pacientams retai buvo pranešta apie žarnų </w:t>
      </w:r>
      <w:proofErr w:type="spellStart"/>
      <w:r>
        <w:rPr>
          <w:lang w:val="lt-LT" w:eastAsia="sl-SI"/>
        </w:rPr>
        <w:t>angioneurozinės</w:t>
      </w:r>
      <w:proofErr w:type="spellEnd"/>
      <w:r>
        <w:rPr>
          <w:lang w:val="lt-LT" w:eastAsia="sl-SI"/>
        </w:rPr>
        <w:t xml:space="preserve"> edemos atvejus. Toks poveikis pasireiškia pilvo skausmu (pykinimas ar vėmimas gali būti arba nebūti), kai kuriems pacientams veido </w:t>
      </w:r>
      <w:proofErr w:type="spellStart"/>
      <w:r>
        <w:rPr>
          <w:lang w:val="lt-LT" w:eastAsia="sl-SI"/>
        </w:rPr>
        <w:t>angioneurozinės</w:t>
      </w:r>
      <w:proofErr w:type="spellEnd"/>
      <w:r>
        <w:rPr>
          <w:lang w:val="lt-LT" w:eastAsia="sl-SI"/>
        </w:rPr>
        <w:t xml:space="preserve"> edemos prieš tai neatsirado, C-1 </w:t>
      </w:r>
      <w:proofErr w:type="spellStart"/>
      <w:r>
        <w:rPr>
          <w:lang w:val="lt-LT" w:eastAsia="sl-SI"/>
        </w:rPr>
        <w:t>esterazės</w:t>
      </w:r>
      <w:proofErr w:type="spellEnd"/>
      <w:r>
        <w:rPr>
          <w:lang w:val="lt-LT" w:eastAsia="sl-SI"/>
        </w:rPr>
        <w:t xml:space="preserve"> kiekis buvo normalus. </w:t>
      </w:r>
      <w:proofErr w:type="spellStart"/>
      <w:r>
        <w:rPr>
          <w:lang w:val="lt-LT" w:eastAsia="sl-SI"/>
        </w:rPr>
        <w:t>Angioneurozinė</w:t>
      </w:r>
      <w:proofErr w:type="spellEnd"/>
      <w:r>
        <w:rPr>
          <w:lang w:val="lt-LT" w:eastAsia="sl-SI"/>
        </w:rPr>
        <w:t xml:space="preserve"> edema diagnozuota remiantis procedūrų (įskaitant pilvo kompiuterinę tomografiją, ultragarsinį tyrimą ar operaciją) duomenimis, simptomai išnykdavo nutraukus AKF inhibitoriaus vartojimą. Jei AKF inhibitoriumi gydomam pacientui pradeda skaudėti pilvą, nustatant tokio simptomo priežastį, reikia pagalvoti apie žarnų </w:t>
      </w:r>
      <w:proofErr w:type="spellStart"/>
      <w:r>
        <w:rPr>
          <w:lang w:val="lt-LT" w:eastAsia="sl-SI"/>
        </w:rPr>
        <w:t>angioneurozinę</w:t>
      </w:r>
      <w:proofErr w:type="spellEnd"/>
      <w:r>
        <w:rPr>
          <w:lang w:val="lt-LT" w:eastAsia="sl-SI"/>
        </w:rPr>
        <w:t xml:space="preserve"> edemą.</w:t>
      </w:r>
    </w:p>
    <w:p w14:paraId="58CCA5E8" w14:textId="77777777" w:rsidR="00800D6D" w:rsidRDefault="00800D6D">
      <w:pPr>
        <w:widowControl w:val="0"/>
        <w:tabs>
          <w:tab w:val="clear" w:pos="567"/>
          <w:tab w:val="left" w:pos="0"/>
        </w:tabs>
        <w:spacing w:line="240" w:lineRule="auto"/>
        <w:rPr>
          <w:bCs/>
          <w:szCs w:val="22"/>
          <w:lang w:val="lt-LT" w:eastAsia="sl-SI"/>
        </w:rPr>
      </w:pPr>
    </w:p>
    <w:p w14:paraId="3E059BC9" w14:textId="77777777" w:rsidR="00800D6D" w:rsidRDefault="00D25013">
      <w:pPr>
        <w:widowControl w:val="0"/>
        <w:tabs>
          <w:tab w:val="clear" w:pos="567"/>
        </w:tabs>
        <w:autoSpaceDE w:val="0"/>
        <w:spacing w:line="240" w:lineRule="auto"/>
      </w:pPr>
      <w:r>
        <w:rPr>
          <w:szCs w:val="22"/>
          <w:lang w:val="lt-LT"/>
        </w:rPr>
        <w:t xml:space="preserve">Dėl padidėjusios </w:t>
      </w:r>
      <w:proofErr w:type="spellStart"/>
      <w:r>
        <w:rPr>
          <w:szCs w:val="22"/>
          <w:lang w:val="lt-LT"/>
        </w:rPr>
        <w:t>angioneurozinės</w:t>
      </w:r>
      <w:proofErr w:type="spellEnd"/>
      <w:r>
        <w:rPr>
          <w:szCs w:val="22"/>
          <w:lang w:val="lt-LT"/>
        </w:rPr>
        <w:t xml:space="preserve"> edemos rizikos AKF inhibitorių draudžiama skirti kartu su </w:t>
      </w:r>
      <w:proofErr w:type="spellStart"/>
      <w:r>
        <w:rPr>
          <w:szCs w:val="22"/>
          <w:lang w:val="lt-LT"/>
        </w:rPr>
        <w:t>sakubitrilo</w:t>
      </w:r>
      <w:proofErr w:type="spellEnd"/>
      <w:r>
        <w:rPr>
          <w:szCs w:val="22"/>
          <w:lang w:val="lt-LT"/>
        </w:rPr>
        <w:t xml:space="preserve"> ir </w:t>
      </w:r>
      <w:proofErr w:type="spellStart"/>
      <w:r>
        <w:rPr>
          <w:szCs w:val="22"/>
          <w:lang w:val="lt-LT"/>
        </w:rPr>
        <w:t>valsartano</w:t>
      </w:r>
      <w:proofErr w:type="spellEnd"/>
      <w:r>
        <w:rPr>
          <w:szCs w:val="22"/>
          <w:lang w:val="lt-LT"/>
        </w:rPr>
        <w:t xml:space="preserve"> deriniu (žr. 4.3 skyrių). Gydymo </w:t>
      </w:r>
      <w:proofErr w:type="spellStart"/>
      <w:r>
        <w:rPr>
          <w:szCs w:val="22"/>
          <w:lang w:val="lt-LT"/>
        </w:rPr>
        <w:t>sakubitrilo</w:t>
      </w:r>
      <w:proofErr w:type="spellEnd"/>
      <w:r>
        <w:rPr>
          <w:szCs w:val="22"/>
          <w:lang w:val="lt-LT"/>
        </w:rPr>
        <w:t xml:space="preserve"> ir </w:t>
      </w:r>
      <w:proofErr w:type="spellStart"/>
      <w:r>
        <w:rPr>
          <w:szCs w:val="22"/>
          <w:lang w:val="lt-LT"/>
        </w:rPr>
        <w:t>valsartano</w:t>
      </w:r>
      <w:proofErr w:type="spellEnd"/>
      <w:r>
        <w:rPr>
          <w:szCs w:val="22"/>
          <w:lang w:val="lt-LT"/>
        </w:rPr>
        <w:t xml:space="preserve"> deriniu negalima pradėti nepraėjus 36 valandoms po paskutinės </w:t>
      </w:r>
      <w:proofErr w:type="spellStart"/>
      <w:r>
        <w:rPr>
          <w:szCs w:val="22"/>
          <w:lang w:val="lt-LT"/>
        </w:rPr>
        <w:t>perindoprilio</w:t>
      </w:r>
      <w:proofErr w:type="spellEnd"/>
      <w:r>
        <w:rPr>
          <w:szCs w:val="22"/>
          <w:lang w:val="lt-LT"/>
        </w:rPr>
        <w:t xml:space="preserve"> dozės pavartojimo. Jei gydymas </w:t>
      </w:r>
      <w:proofErr w:type="spellStart"/>
      <w:r>
        <w:rPr>
          <w:szCs w:val="22"/>
          <w:lang w:val="lt-LT"/>
        </w:rPr>
        <w:t>sakubitrilo</w:t>
      </w:r>
      <w:proofErr w:type="spellEnd"/>
      <w:r>
        <w:rPr>
          <w:szCs w:val="22"/>
          <w:lang w:val="lt-LT"/>
        </w:rPr>
        <w:t xml:space="preserve"> ir </w:t>
      </w:r>
      <w:proofErr w:type="spellStart"/>
      <w:r>
        <w:rPr>
          <w:szCs w:val="22"/>
          <w:lang w:val="lt-LT"/>
        </w:rPr>
        <w:t>valsartano</w:t>
      </w:r>
      <w:proofErr w:type="spellEnd"/>
      <w:r>
        <w:rPr>
          <w:szCs w:val="22"/>
          <w:lang w:val="lt-LT"/>
        </w:rPr>
        <w:t xml:space="preserve"> deriniu nutraukiamas, gydymo </w:t>
      </w:r>
      <w:proofErr w:type="spellStart"/>
      <w:r>
        <w:rPr>
          <w:szCs w:val="22"/>
          <w:lang w:val="lt-LT"/>
        </w:rPr>
        <w:t>perindopriliu</w:t>
      </w:r>
      <w:proofErr w:type="spellEnd"/>
      <w:r>
        <w:rPr>
          <w:szCs w:val="22"/>
          <w:lang w:val="lt-LT"/>
        </w:rPr>
        <w:t xml:space="preserve"> negalima pradėti nepraėjus 36 valandoms po paskutinės </w:t>
      </w:r>
      <w:proofErr w:type="spellStart"/>
      <w:r>
        <w:rPr>
          <w:szCs w:val="22"/>
          <w:lang w:val="lt-LT"/>
        </w:rPr>
        <w:t>sakubitrilo</w:t>
      </w:r>
      <w:proofErr w:type="spellEnd"/>
      <w:r>
        <w:rPr>
          <w:szCs w:val="22"/>
          <w:lang w:val="lt-LT"/>
        </w:rPr>
        <w:t xml:space="preserve"> ir </w:t>
      </w:r>
      <w:proofErr w:type="spellStart"/>
      <w:r>
        <w:rPr>
          <w:szCs w:val="22"/>
          <w:lang w:val="lt-LT"/>
        </w:rPr>
        <w:t>valsartano</w:t>
      </w:r>
      <w:proofErr w:type="spellEnd"/>
      <w:r>
        <w:rPr>
          <w:szCs w:val="22"/>
          <w:lang w:val="lt-LT"/>
        </w:rPr>
        <w:t xml:space="preserve"> derinio dozės pavartojimo (žr. 4.3 ir 4.5 skyrius).</w:t>
      </w:r>
    </w:p>
    <w:p w14:paraId="78363413" w14:textId="77777777" w:rsidR="00800D6D" w:rsidRDefault="00D25013">
      <w:pPr>
        <w:tabs>
          <w:tab w:val="clear" w:pos="567"/>
          <w:tab w:val="left" w:pos="0"/>
        </w:tabs>
        <w:autoSpaceDE w:val="0"/>
        <w:spacing w:line="240" w:lineRule="auto"/>
      </w:pPr>
      <w:r>
        <w:rPr>
          <w:szCs w:val="22"/>
          <w:lang w:val="lt-LT" w:eastAsia="en-GB"/>
        </w:rPr>
        <w:t xml:space="preserve">AKF inhibitorius vartojant kartu su NEP inhibitoriais (pvz., </w:t>
      </w:r>
      <w:proofErr w:type="spellStart"/>
      <w:r>
        <w:rPr>
          <w:szCs w:val="22"/>
          <w:lang w:val="lt-LT" w:eastAsia="en-GB"/>
        </w:rPr>
        <w:t>racekadotriliu</w:t>
      </w:r>
      <w:proofErr w:type="spellEnd"/>
      <w:r>
        <w:rPr>
          <w:szCs w:val="22"/>
          <w:lang w:val="lt-LT" w:eastAsia="en-GB"/>
        </w:rPr>
        <w:t xml:space="preserve">), </w:t>
      </w:r>
      <w:proofErr w:type="spellStart"/>
      <w:r>
        <w:rPr>
          <w:szCs w:val="22"/>
          <w:lang w:val="lt-LT" w:eastAsia="en-GB"/>
        </w:rPr>
        <w:t>mTOR</w:t>
      </w:r>
      <w:proofErr w:type="spellEnd"/>
      <w:r>
        <w:rPr>
          <w:szCs w:val="22"/>
          <w:lang w:val="lt-LT" w:eastAsia="en-GB"/>
        </w:rPr>
        <w:t xml:space="preserve"> inhibitoriais (pvz.,</w:t>
      </w:r>
      <w:r>
        <w:rPr>
          <w:rFonts w:eastAsia="Calibri"/>
          <w:szCs w:val="22"/>
          <w:lang w:val="lt-LT" w:eastAsia="en-GB"/>
        </w:rPr>
        <w:t xml:space="preserve"> </w:t>
      </w:r>
      <w:proofErr w:type="spellStart"/>
      <w:r>
        <w:rPr>
          <w:rFonts w:eastAsia="Calibri"/>
          <w:szCs w:val="22"/>
          <w:lang w:val="lt-LT" w:eastAsia="en-GB"/>
        </w:rPr>
        <w:t>sirolimuzu</w:t>
      </w:r>
      <w:proofErr w:type="spellEnd"/>
      <w:r>
        <w:rPr>
          <w:rFonts w:eastAsia="Calibri"/>
          <w:szCs w:val="22"/>
          <w:lang w:val="lt-LT" w:eastAsia="en-GB"/>
        </w:rPr>
        <w:t xml:space="preserve">, </w:t>
      </w:r>
      <w:proofErr w:type="spellStart"/>
      <w:r>
        <w:rPr>
          <w:rFonts w:eastAsia="Calibri"/>
          <w:szCs w:val="22"/>
          <w:lang w:val="lt-LT" w:eastAsia="en-GB"/>
        </w:rPr>
        <w:t>everolimuzu</w:t>
      </w:r>
      <w:proofErr w:type="spellEnd"/>
      <w:r>
        <w:rPr>
          <w:rFonts w:eastAsia="Calibri"/>
          <w:szCs w:val="22"/>
          <w:lang w:val="lt-LT" w:eastAsia="en-GB"/>
        </w:rPr>
        <w:t xml:space="preserve">, </w:t>
      </w:r>
      <w:proofErr w:type="spellStart"/>
      <w:r>
        <w:rPr>
          <w:rFonts w:eastAsia="Calibri"/>
          <w:szCs w:val="22"/>
          <w:lang w:val="lt-LT" w:eastAsia="en-GB"/>
        </w:rPr>
        <w:t>temsirolimuzu</w:t>
      </w:r>
      <w:proofErr w:type="spellEnd"/>
      <w:r>
        <w:rPr>
          <w:rFonts w:eastAsia="Calibri"/>
          <w:szCs w:val="22"/>
          <w:lang w:val="lt-LT" w:eastAsia="en-GB"/>
        </w:rPr>
        <w:t xml:space="preserve">) ir </w:t>
      </w:r>
      <w:proofErr w:type="spellStart"/>
      <w:r>
        <w:rPr>
          <w:rFonts w:eastAsia="Calibri"/>
          <w:szCs w:val="22"/>
          <w:lang w:val="lt-LT" w:eastAsia="en-GB"/>
        </w:rPr>
        <w:t>gliptinais</w:t>
      </w:r>
      <w:proofErr w:type="spellEnd"/>
      <w:r>
        <w:rPr>
          <w:rFonts w:eastAsia="Calibri"/>
          <w:szCs w:val="22"/>
          <w:lang w:val="lt-LT" w:eastAsia="en-GB"/>
        </w:rPr>
        <w:t xml:space="preserve"> (pvz., </w:t>
      </w:r>
      <w:proofErr w:type="spellStart"/>
      <w:r>
        <w:rPr>
          <w:rFonts w:eastAsia="Calibri"/>
          <w:szCs w:val="22"/>
          <w:lang w:val="lt-LT" w:eastAsia="en-GB"/>
        </w:rPr>
        <w:t>linagliptinu</w:t>
      </w:r>
      <w:proofErr w:type="spellEnd"/>
      <w:r>
        <w:rPr>
          <w:rFonts w:eastAsia="Calibri"/>
          <w:szCs w:val="22"/>
          <w:lang w:val="lt-LT" w:eastAsia="en-GB"/>
        </w:rPr>
        <w:t xml:space="preserve">, </w:t>
      </w:r>
      <w:proofErr w:type="spellStart"/>
      <w:r>
        <w:rPr>
          <w:rFonts w:eastAsia="Calibri"/>
          <w:szCs w:val="22"/>
          <w:lang w:val="lt-LT" w:eastAsia="en-GB"/>
        </w:rPr>
        <w:t>saksagliptinu</w:t>
      </w:r>
      <w:proofErr w:type="spellEnd"/>
      <w:r>
        <w:rPr>
          <w:rFonts w:eastAsia="Calibri"/>
          <w:szCs w:val="22"/>
          <w:lang w:val="lt-LT" w:eastAsia="en-GB"/>
        </w:rPr>
        <w:t xml:space="preserve">, </w:t>
      </w:r>
      <w:proofErr w:type="spellStart"/>
      <w:r>
        <w:rPr>
          <w:rFonts w:eastAsia="Calibri"/>
          <w:szCs w:val="22"/>
          <w:lang w:val="lt-LT" w:eastAsia="en-GB"/>
        </w:rPr>
        <w:t>sitagliptinu</w:t>
      </w:r>
      <w:proofErr w:type="spellEnd"/>
      <w:r>
        <w:rPr>
          <w:rFonts w:eastAsia="Calibri"/>
          <w:szCs w:val="22"/>
          <w:lang w:val="lt-LT" w:eastAsia="en-GB"/>
        </w:rPr>
        <w:t xml:space="preserve">, </w:t>
      </w:r>
      <w:proofErr w:type="spellStart"/>
      <w:r>
        <w:rPr>
          <w:rFonts w:eastAsia="Calibri"/>
          <w:szCs w:val="22"/>
          <w:lang w:val="lt-LT" w:eastAsia="en-GB"/>
        </w:rPr>
        <w:t>vildagliptinu</w:t>
      </w:r>
      <w:proofErr w:type="spellEnd"/>
      <w:r>
        <w:rPr>
          <w:rFonts w:eastAsia="Calibri"/>
          <w:szCs w:val="22"/>
          <w:lang w:val="lt-LT" w:eastAsia="en-GB"/>
        </w:rPr>
        <w:t xml:space="preserve">) gali būti didesnė </w:t>
      </w:r>
      <w:proofErr w:type="spellStart"/>
      <w:r>
        <w:rPr>
          <w:rFonts w:eastAsia="Calibri"/>
          <w:szCs w:val="22"/>
          <w:lang w:val="lt-LT" w:eastAsia="en-GB"/>
        </w:rPr>
        <w:t>angioneurozinės</w:t>
      </w:r>
      <w:proofErr w:type="spellEnd"/>
      <w:r>
        <w:rPr>
          <w:rFonts w:eastAsia="Calibri"/>
          <w:szCs w:val="22"/>
          <w:lang w:val="lt-LT" w:eastAsia="en-GB"/>
        </w:rPr>
        <w:t xml:space="preserve"> edemos (pvz., kvėpavimo takų ir liežuvio patinimo su kvėpavimo sutrikimu arba be jo) atsiradimo rizika (žr. 4.5 skyrių). Reikia imtis atsargumo priemonių, pradedant gydymą</w:t>
      </w:r>
      <w:r>
        <w:rPr>
          <w:szCs w:val="22"/>
          <w:lang w:val="lt-LT" w:eastAsia="en-GB"/>
        </w:rPr>
        <w:t xml:space="preserve"> </w:t>
      </w:r>
      <w:proofErr w:type="spellStart"/>
      <w:r>
        <w:rPr>
          <w:szCs w:val="22"/>
          <w:lang w:val="lt-LT" w:eastAsia="en-GB"/>
        </w:rPr>
        <w:t>racekadotriliu</w:t>
      </w:r>
      <w:proofErr w:type="spellEnd"/>
      <w:r>
        <w:rPr>
          <w:szCs w:val="22"/>
          <w:lang w:val="lt-LT" w:eastAsia="en-GB"/>
        </w:rPr>
        <w:t xml:space="preserve">, </w:t>
      </w:r>
      <w:proofErr w:type="spellStart"/>
      <w:r>
        <w:rPr>
          <w:szCs w:val="22"/>
          <w:lang w:val="lt-LT" w:eastAsia="en-GB"/>
        </w:rPr>
        <w:t>mTOR</w:t>
      </w:r>
      <w:proofErr w:type="spellEnd"/>
      <w:r>
        <w:rPr>
          <w:szCs w:val="22"/>
          <w:lang w:val="lt-LT" w:eastAsia="en-GB"/>
        </w:rPr>
        <w:t xml:space="preserve"> inhibitoriais (pvz.,</w:t>
      </w:r>
      <w:r>
        <w:rPr>
          <w:rFonts w:eastAsia="Calibri"/>
          <w:szCs w:val="22"/>
          <w:lang w:val="lt-LT" w:eastAsia="en-GB"/>
        </w:rPr>
        <w:t xml:space="preserve"> </w:t>
      </w:r>
      <w:proofErr w:type="spellStart"/>
      <w:r>
        <w:rPr>
          <w:rFonts w:eastAsia="Calibri"/>
          <w:szCs w:val="22"/>
          <w:lang w:val="lt-LT" w:eastAsia="en-GB"/>
        </w:rPr>
        <w:t>sirolimuzu</w:t>
      </w:r>
      <w:proofErr w:type="spellEnd"/>
      <w:r>
        <w:rPr>
          <w:rFonts w:eastAsia="Calibri"/>
          <w:szCs w:val="22"/>
          <w:lang w:val="lt-LT" w:eastAsia="en-GB"/>
        </w:rPr>
        <w:t xml:space="preserve">, </w:t>
      </w:r>
      <w:proofErr w:type="spellStart"/>
      <w:r>
        <w:rPr>
          <w:rFonts w:eastAsia="Calibri"/>
          <w:szCs w:val="22"/>
          <w:lang w:val="lt-LT" w:eastAsia="en-GB"/>
        </w:rPr>
        <w:t>everolimuzu</w:t>
      </w:r>
      <w:proofErr w:type="spellEnd"/>
      <w:r>
        <w:rPr>
          <w:rFonts w:eastAsia="Calibri"/>
          <w:szCs w:val="22"/>
          <w:lang w:val="lt-LT" w:eastAsia="en-GB"/>
        </w:rPr>
        <w:t xml:space="preserve">, </w:t>
      </w:r>
      <w:proofErr w:type="spellStart"/>
      <w:r>
        <w:rPr>
          <w:rFonts w:eastAsia="Calibri"/>
          <w:szCs w:val="22"/>
          <w:lang w:val="lt-LT" w:eastAsia="en-GB"/>
        </w:rPr>
        <w:t>temsirolimuzu</w:t>
      </w:r>
      <w:proofErr w:type="spellEnd"/>
      <w:r>
        <w:rPr>
          <w:rFonts w:eastAsia="Calibri"/>
          <w:szCs w:val="22"/>
          <w:lang w:val="lt-LT" w:eastAsia="en-GB"/>
        </w:rPr>
        <w:t xml:space="preserve">) ir </w:t>
      </w:r>
      <w:proofErr w:type="spellStart"/>
      <w:r>
        <w:rPr>
          <w:rFonts w:eastAsia="Calibri"/>
          <w:szCs w:val="22"/>
          <w:lang w:val="lt-LT" w:eastAsia="en-GB"/>
        </w:rPr>
        <w:t>gliptinais</w:t>
      </w:r>
      <w:proofErr w:type="spellEnd"/>
      <w:r>
        <w:rPr>
          <w:rFonts w:eastAsia="Calibri"/>
          <w:szCs w:val="22"/>
          <w:lang w:val="lt-LT" w:eastAsia="en-GB"/>
        </w:rPr>
        <w:t xml:space="preserve"> (pvz., </w:t>
      </w:r>
      <w:proofErr w:type="spellStart"/>
      <w:r>
        <w:rPr>
          <w:rFonts w:eastAsia="Calibri"/>
          <w:szCs w:val="22"/>
          <w:lang w:val="lt-LT" w:eastAsia="en-GB"/>
        </w:rPr>
        <w:t>linagliptinu</w:t>
      </w:r>
      <w:proofErr w:type="spellEnd"/>
      <w:r>
        <w:rPr>
          <w:rFonts w:eastAsia="Calibri"/>
          <w:szCs w:val="22"/>
          <w:lang w:val="lt-LT" w:eastAsia="en-GB"/>
        </w:rPr>
        <w:t xml:space="preserve">, </w:t>
      </w:r>
      <w:proofErr w:type="spellStart"/>
      <w:r>
        <w:rPr>
          <w:rFonts w:eastAsia="Calibri"/>
          <w:szCs w:val="22"/>
          <w:lang w:val="lt-LT" w:eastAsia="en-GB"/>
        </w:rPr>
        <w:t>saksagliptinu</w:t>
      </w:r>
      <w:proofErr w:type="spellEnd"/>
      <w:r>
        <w:rPr>
          <w:rFonts w:eastAsia="Calibri"/>
          <w:szCs w:val="22"/>
          <w:lang w:val="lt-LT" w:eastAsia="en-GB"/>
        </w:rPr>
        <w:t xml:space="preserve">, </w:t>
      </w:r>
      <w:proofErr w:type="spellStart"/>
      <w:r>
        <w:rPr>
          <w:rFonts w:eastAsia="Calibri"/>
          <w:szCs w:val="22"/>
          <w:lang w:val="lt-LT" w:eastAsia="en-GB"/>
        </w:rPr>
        <w:t>sitagliptinu</w:t>
      </w:r>
      <w:proofErr w:type="spellEnd"/>
      <w:r>
        <w:rPr>
          <w:rFonts w:eastAsia="Calibri"/>
          <w:szCs w:val="22"/>
          <w:lang w:val="lt-LT" w:eastAsia="en-GB"/>
        </w:rPr>
        <w:t xml:space="preserve">, </w:t>
      </w:r>
      <w:proofErr w:type="spellStart"/>
      <w:r>
        <w:rPr>
          <w:rFonts w:eastAsia="Calibri"/>
          <w:szCs w:val="22"/>
          <w:lang w:val="lt-LT" w:eastAsia="en-GB"/>
        </w:rPr>
        <w:t>vildagliptinu</w:t>
      </w:r>
      <w:proofErr w:type="spellEnd"/>
      <w:r>
        <w:rPr>
          <w:rFonts w:eastAsia="Calibri"/>
          <w:szCs w:val="22"/>
          <w:lang w:val="lt-LT" w:eastAsia="en-GB"/>
        </w:rPr>
        <w:t>) pacientams, kurie jau vartoja AKF inhibitorių.</w:t>
      </w:r>
    </w:p>
    <w:p w14:paraId="5278B6BC" w14:textId="77777777" w:rsidR="00800D6D" w:rsidRDefault="00800D6D">
      <w:pPr>
        <w:widowControl w:val="0"/>
        <w:tabs>
          <w:tab w:val="clear" w:pos="567"/>
          <w:tab w:val="left" w:pos="0"/>
        </w:tabs>
        <w:spacing w:line="240" w:lineRule="auto"/>
        <w:rPr>
          <w:szCs w:val="22"/>
          <w:lang w:val="lt-LT" w:eastAsia="sl-SI"/>
        </w:rPr>
      </w:pPr>
    </w:p>
    <w:p w14:paraId="7C07319F" w14:textId="77777777" w:rsidR="00800D6D" w:rsidRDefault="00D25013">
      <w:pPr>
        <w:widowControl w:val="0"/>
        <w:tabs>
          <w:tab w:val="clear" w:pos="567"/>
        </w:tabs>
        <w:spacing w:line="240" w:lineRule="auto"/>
      </w:pPr>
      <w:r>
        <w:rPr>
          <w:szCs w:val="22"/>
          <w:u w:val="single"/>
          <w:lang w:val="lt-LT" w:eastAsia="sl-SI"/>
        </w:rPr>
        <w:t xml:space="preserve">Mažo tankio lipoproteinų (MTL) </w:t>
      </w:r>
      <w:proofErr w:type="spellStart"/>
      <w:r>
        <w:rPr>
          <w:szCs w:val="22"/>
          <w:u w:val="single"/>
          <w:lang w:val="lt-LT" w:eastAsia="sl-SI"/>
        </w:rPr>
        <w:t>aferezės</w:t>
      </w:r>
      <w:proofErr w:type="spellEnd"/>
      <w:r>
        <w:rPr>
          <w:szCs w:val="22"/>
          <w:u w:val="single"/>
          <w:lang w:val="lt-LT" w:eastAsia="sl-SI"/>
        </w:rPr>
        <w:t xml:space="preserve"> metu pasireiškiančios </w:t>
      </w:r>
      <w:proofErr w:type="spellStart"/>
      <w:r>
        <w:rPr>
          <w:szCs w:val="22"/>
          <w:u w:val="single"/>
          <w:lang w:val="lt-LT" w:eastAsia="sl-SI"/>
        </w:rPr>
        <w:t>anafilaktoidinės</w:t>
      </w:r>
      <w:proofErr w:type="spellEnd"/>
      <w:r>
        <w:rPr>
          <w:szCs w:val="22"/>
          <w:u w:val="single"/>
          <w:lang w:val="lt-LT" w:eastAsia="sl-SI"/>
        </w:rPr>
        <w:t xml:space="preserve"> reakcijos</w:t>
      </w:r>
    </w:p>
    <w:p w14:paraId="3B078D1C" w14:textId="77777777" w:rsidR="00800D6D" w:rsidRDefault="00D25013">
      <w:pPr>
        <w:widowControl w:val="0"/>
        <w:tabs>
          <w:tab w:val="clear" w:pos="567"/>
        </w:tabs>
        <w:spacing w:line="240" w:lineRule="auto"/>
      </w:pPr>
      <w:r>
        <w:rPr>
          <w:szCs w:val="22"/>
          <w:lang w:val="lt-LT" w:eastAsia="sl-SI"/>
        </w:rPr>
        <w:t xml:space="preserve">AKF inhibitorių vartojantiems pacientams, kurių mažo tankio lipoproteinų (MTL) </w:t>
      </w:r>
      <w:proofErr w:type="spellStart"/>
      <w:r>
        <w:rPr>
          <w:szCs w:val="22"/>
          <w:lang w:val="lt-LT" w:eastAsia="sl-SI"/>
        </w:rPr>
        <w:t>aferezei</w:t>
      </w:r>
      <w:proofErr w:type="spellEnd"/>
      <w:r>
        <w:rPr>
          <w:szCs w:val="22"/>
          <w:lang w:val="lt-LT" w:eastAsia="sl-SI"/>
        </w:rPr>
        <w:t xml:space="preserve"> buvo naudota </w:t>
      </w:r>
      <w:proofErr w:type="spellStart"/>
      <w:r>
        <w:rPr>
          <w:szCs w:val="22"/>
          <w:lang w:val="lt-LT" w:eastAsia="sl-SI"/>
        </w:rPr>
        <w:t>dekstrano</w:t>
      </w:r>
      <w:proofErr w:type="spellEnd"/>
      <w:r>
        <w:rPr>
          <w:szCs w:val="22"/>
          <w:lang w:val="lt-LT" w:eastAsia="sl-SI"/>
        </w:rPr>
        <w:t xml:space="preserve"> sulfato, retais atvejais procedūros metu pasireikšdavo gyvybei pavojinga </w:t>
      </w:r>
      <w:proofErr w:type="spellStart"/>
      <w:r>
        <w:rPr>
          <w:szCs w:val="22"/>
          <w:lang w:val="lt-LT" w:eastAsia="sl-SI"/>
        </w:rPr>
        <w:t>anafilaktoidinė</w:t>
      </w:r>
      <w:proofErr w:type="spellEnd"/>
      <w:r>
        <w:rPr>
          <w:szCs w:val="22"/>
          <w:lang w:val="lt-LT" w:eastAsia="sl-SI"/>
        </w:rPr>
        <w:t xml:space="preserve"> reakcija. Prieš kiekvieną </w:t>
      </w:r>
      <w:proofErr w:type="spellStart"/>
      <w:r>
        <w:rPr>
          <w:szCs w:val="22"/>
          <w:lang w:val="lt-LT" w:eastAsia="sl-SI"/>
        </w:rPr>
        <w:t>aferezę</w:t>
      </w:r>
      <w:proofErr w:type="spellEnd"/>
      <w:r>
        <w:rPr>
          <w:szCs w:val="22"/>
          <w:lang w:val="lt-LT" w:eastAsia="sl-SI"/>
        </w:rPr>
        <w:t xml:space="preserve"> AKF inhibitorių vartojimą laikinai nutraukus, tokių reakcijų nepasireikšdavo.</w:t>
      </w:r>
    </w:p>
    <w:p w14:paraId="2BBD37D3" w14:textId="77777777" w:rsidR="00800D6D" w:rsidRDefault="00800D6D">
      <w:pPr>
        <w:widowControl w:val="0"/>
        <w:tabs>
          <w:tab w:val="clear" w:pos="567"/>
        </w:tabs>
        <w:autoSpaceDE w:val="0"/>
        <w:spacing w:line="240" w:lineRule="auto"/>
      </w:pPr>
    </w:p>
    <w:p w14:paraId="15136C87" w14:textId="77777777" w:rsidR="00800D6D" w:rsidRDefault="00D25013">
      <w:pPr>
        <w:widowControl w:val="0"/>
        <w:spacing w:line="240" w:lineRule="auto"/>
      </w:pPr>
      <w:proofErr w:type="spellStart"/>
      <w:r>
        <w:rPr>
          <w:szCs w:val="22"/>
          <w:u w:val="single"/>
          <w:lang w:val="lt-LT" w:eastAsia="sl-SI"/>
        </w:rPr>
        <w:t>A</w:t>
      </w:r>
      <w:r>
        <w:rPr>
          <w:u w:val="single"/>
          <w:lang w:val="lt-LT" w:eastAsia="sl-SI"/>
        </w:rPr>
        <w:t>nafilaktoidinės</w:t>
      </w:r>
      <w:proofErr w:type="spellEnd"/>
      <w:r>
        <w:rPr>
          <w:u w:val="single"/>
          <w:lang w:val="lt-LT" w:eastAsia="sl-SI"/>
        </w:rPr>
        <w:t xml:space="preserve"> reakcijos atliekant </w:t>
      </w:r>
      <w:proofErr w:type="spellStart"/>
      <w:r>
        <w:rPr>
          <w:u w:val="single"/>
          <w:lang w:val="lt-LT" w:eastAsia="sl-SI"/>
        </w:rPr>
        <w:t>desensibilizaciją</w:t>
      </w:r>
      <w:proofErr w:type="spellEnd"/>
    </w:p>
    <w:p w14:paraId="25372679" w14:textId="77777777" w:rsidR="00800D6D" w:rsidRDefault="00D25013">
      <w:pPr>
        <w:widowControl w:val="0"/>
        <w:spacing w:line="240" w:lineRule="auto"/>
      </w:pPr>
      <w:r>
        <w:rPr>
          <w:lang w:val="lt-LT" w:eastAsia="sl-SI"/>
        </w:rPr>
        <w:t xml:space="preserve">AKF inhibitorių vartojantiems pacientams </w:t>
      </w:r>
      <w:proofErr w:type="spellStart"/>
      <w:r>
        <w:rPr>
          <w:lang w:val="lt-LT" w:eastAsia="sl-SI"/>
        </w:rPr>
        <w:t>desensibilizacijos</w:t>
      </w:r>
      <w:proofErr w:type="spellEnd"/>
      <w:r>
        <w:rPr>
          <w:lang w:val="lt-LT" w:eastAsia="sl-SI"/>
        </w:rPr>
        <w:t xml:space="preserve"> (pvz., plėviasparnių vabzdžių nuodais) metu buvo </w:t>
      </w:r>
      <w:proofErr w:type="spellStart"/>
      <w:r>
        <w:rPr>
          <w:lang w:val="lt-LT" w:eastAsia="sl-SI"/>
        </w:rPr>
        <w:t>anafilaktoidinės</w:t>
      </w:r>
      <w:proofErr w:type="spellEnd"/>
      <w:r>
        <w:rPr>
          <w:lang w:val="lt-LT" w:eastAsia="sl-SI"/>
        </w:rPr>
        <w:t xml:space="preserve"> reakcijos atvejų. AKF inhibitorių vartojimą laikinai nutraukus, tokia reakcija minėtiems pacientams nepasireikšdavo, tačiau vartojimą netyčia atnaujinus, ji vėl pasikartodavo.</w:t>
      </w:r>
    </w:p>
    <w:p w14:paraId="4FCBC8F9" w14:textId="77777777" w:rsidR="00800D6D" w:rsidRDefault="00800D6D">
      <w:pPr>
        <w:widowControl w:val="0"/>
        <w:spacing w:line="240" w:lineRule="auto"/>
        <w:rPr>
          <w:i/>
          <w:szCs w:val="22"/>
          <w:lang w:val="lt-LT" w:eastAsia="sl-SI"/>
        </w:rPr>
      </w:pPr>
    </w:p>
    <w:p w14:paraId="57E9CA34" w14:textId="77777777" w:rsidR="00800D6D" w:rsidRDefault="00D25013">
      <w:pPr>
        <w:widowControl w:val="0"/>
        <w:spacing w:line="240" w:lineRule="auto"/>
      </w:pPr>
      <w:r>
        <w:rPr>
          <w:szCs w:val="22"/>
          <w:u w:val="single"/>
          <w:lang w:val="lt-LT" w:eastAsia="sl-SI"/>
        </w:rPr>
        <w:t>Kepenų nepakankamumas</w:t>
      </w:r>
    </w:p>
    <w:p w14:paraId="3EFF0D40" w14:textId="77777777" w:rsidR="00800D6D" w:rsidRDefault="00D25013">
      <w:pPr>
        <w:widowControl w:val="0"/>
        <w:tabs>
          <w:tab w:val="clear" w:pos="567"/>
        </w:tabs>
        <w:spacing w:line="240" w:lineRule="auto"/>
      </w:pPr>
      <w:r>
        <w:rPr>
          <w:bCs/>
          <w:iCs/>
          <w:szCs w:val="22"/>
          <w:lang w:val="lt-LT"/>
        </w:rPr>
        <w:t xml:space="preserve">Retais atvejais AKF inhibitorių vartojimas buvo susijęs su sindromu, kuris prasideda </w:t>
      </w:r>
      <w:proofErr w:type="spellStart"/>
      <w:r>
        <w:rPr>
          <w:bCs/>
          <w:iCs/>
          <w:szCs w:val="22"/>
          <w:lang w:val="lt-LT"/>
        </w:rPr>
        <w:t>cholestazine</w:t>
      </w:r>
      <w:proofErr w:type="spellEnd"/>
      <w:r>
        <w:rPr>
          <w:bCs/>
          <w:iCs/>
          <w:szCs w:val="22"/>
          <w:lang w:val="lt-LT"/>
        </w:rPr>
        <w:t xml:space="preserve"> gelta, progresuoja į žaibinę kepenų nekrozę ir (kartais) baigiasi mirtimi. Šio sindromo mechanizmas nėra aiškus. AKF inhibitorių vartojantys pacientai, kuriems pasireiškia gelta arba labai padidėja kepenų fermentų aktyvumas, turi nutraukti AKF inhibitorių vartojimą ir būti atitinkamai prižiūrimi </w:t>
      </w:r>
      <w:r>
        <w:rPr>
          <w:bCs/>
          <w:iCs/>
          <w:szCs w:val="22"/>
          <w:lang w:val="lt-LT"/>
        </w:rPr>
        <w:lastRenderedPageBreak/>
        <w:t>medikų (žr. 4.8 skyrių).</w:t>
      </w:r>
    </w:p>
    <w:p w14:paraId="59AC1A5A" w14:textId="77777777" w:rsidR="00800D6D" w:rsidRDefault="00800D6D">
      <w:pPr>
        <w:widowControl w:val="0"/>
        <w:spacing w:line="240" w:lineRule="auto"/>
        <w:rPr>
          <w:bCs/>
          <w:i/>
          <w:iCs/>
          <w:szCs w:val="22"/>
          <w:lang w:val="lt-LT" w:eastAsia="sl-SI"/>
        </w:rPr>
      </w:pPr>
    </w:p>
    <w:p w14:paraId="3A7BE130" w14:textId="77777777" w:rsidR="00800D6D" w:rsidRDefault="00D25013">
      <w:pPr>
        <w:widowControl w:val="0"/>
        <w:spacing w:line="240" w:lineRule="auto"/>
      </w:pPr>
      <w:proofErr w:type="spellStart"/>
      <w:r>
        <w:rPr>
          <w:u w:val="single"/>
          <w:lang w:val="lt-LT" w:eastAsia="sl-SI"/>
        </w:rPr>
        <w:t>Neutropenija</w:t>
      </w:r>
      <w:proofErr w:type="spellEnd"/>
      <w:r>
        <w:rPr>
          <w:u w:val="single"/>
          <w:lang w:val="lt-LT" w:eastAsia="sl-SI"/>
        </w:rPr>
        <w:t xml:space="preserve">, </w:t>
      </w:r>
      <w:proofErr w:type="spellStart"/>
      <w:r>
        <w:rPr>
          <w:u w:val="single"/>
          <w:lang w:val="lt-LT" w:eastAsia="sl-SI"/>
        </w:rPr>
        <w:t>agranulocitozė</w:t>
      </w:r>
      <w:proofErr w:type="spellEnd"/>
      <w:r>
        <w:rPr>
          <w:u w:val="single"/>
          <w:lang w:val="lt-LT" w:eastAsia="sl-SI"/>
        </w:rPr>
        <w:t xml:space="preserve">, </w:t>
      </w:r>
      <w:proofErr w:type="spellStart"/>
      <w:r>
        <w:rPr>
          <w:u w:val="single"/>
          <w:lang w:val="lt-LT" w:eastAsia="sl-SI"/>
        </w:rPr>
        <w:t>trombocitopenija</w:t>
      </w:r>
      <w:proofErr w:type="spellEnd"/>
      <w:r>
        <w:rPr>
          <w:u w:val="single"/>
          <w:lang w:val="lt-LT" w:eastAsia="sl-SI"/>
        </w:rPr>
        <w:t>, anemija</w:t>
      </w:r>
    </w:p>
    <w:p w14:paraId="3D7AB6E5" w14:textId="77777777" w:rsidR="00800D6D" w:rsidRDefault="00D25013">
      <w:pPr>
        <w:widowControl w:val="0"/>
        <w:spacing w:line="240" w:lineRule="auto"/>
      </w:pPr>
      <w:r>
        <w:rPr>
          <w:lang w:val="lt-LT" w:eastAsia="sl-SI"/>
        </w:rPr>
        <w:t xml:space="preserve">Kai kuriems AKF inhibitoriais gydomiems pacientams pasireiškė </w:t>
      </w:r>
      <w:proofErr w:type="spellStart"/>
      <w:r>
        <w:rPr>
          <w:lang w:val="lt-LT" w:eastAsia="sl-SI"/>
        </w:rPr>
        <w:t>neutropenija</w:t>
      </w:r>
      <w:proofErr w:type="spellEnd"/>
      <w:r>
        <w:rPr>
          <w:lang w:val="lt-LT" w:eastAsia="sl-SI"/>
        </w:rPr>
        <w:t xml:space="preserve">, </w:t>
      </w:r>
      <w:proofErr w:type="spellStart"/>
      <w:r>
        <w:rPr>
          <w:lang w:val="lt-LT" w:eastAsia="sl-SI"/>
        </w:rPr>
        <w:t>agranulocitozė</w:t>
      </w:r>
      <w:proofErr w:type="spellEnd"/>
      <w:r>
        <w:rPr>
          <w:lang w:val="lt-LT" w:eastAsia="sl-SI"/>
        </w:rPr>
        <w:t xml:space="preserve">, </w:t>
      </w:r>
      <w:proofErr w:type="spellStart"/>
      <w:r>
        <w:rPr>
          <w:lang w:val="lt-LT" w:eastAsia="sl-SI"/>
        </w:rPr>
        <w:t>trombocitopenija</w:t>
      </w:r>
      <w:proofErr w:type="spellEnd"/>
      <w:r>
        <w:rPr>
          <w:lang w:val="lt-LT" w:eastAsia="sl-SI"/>
        </w:rPr>
        <w:t xml:space="preserve"> ir anemija. Jeigu inkstų funkcija normali ir nėra kitokių rizikos veiksnių, </w:t>
      </w:r>
      <w:proofErr w:type="spellStart"/>
      <w:r>
        <w:rPr>
          <w:lang w:val="lt-LT" w:eastAsia="sl-SI"/>
        </w:rPr>
        <w:t>neutropenija</w:t>
      </w:r>
      <w:proofErr w:type="spellEnd"/>
      <w:r>
        <w:rPr>
          <w:lang w:val="lt-LT" w:eastAsia="sl-SI"/>
        </w:rPr>
        <w:t xml:space="preserve"> atsiranda retai. Pacientus, kuriems yra </w:t>
      </w:r>
      <w:proofErr w:type="spellStart"/>
      <w:r>
        <w:rPr>
          <w:lang w:val="lt-LT" w:eastAsia="sl-SI"/>
        </w:rPr>
        <w:t>kolageninė</w:t>
      </w:r>
      <w:proofErr w:type="spellEnd"/>
      <w:r>
        <w:rPr>
          <w:lang w:val="lt-LT" w:eastAsia="sl-SI"/>
        </w:rPr>
        <w:t xml:space="preserve"> kraujagyslių liga, kurie gydomi imuninę sistemą slopinančiais vaistiniais preparatais, kurie vartoja </w:t>
      </w:r>
      <w:proofErr w:type="spellStart"/>
      <w:r>
        <w:rPr>
          <w:lang w:val="lt-LT" w:eastAsia="sl-SI"/>
        </w:rPr>
        <w:t>alopurinolio</w:t>
      </w:r>
      <w:proofErr w:type="spellEnd"/>
      <w:r>
        <w:rPr>
          <w:lang w:val="lt-LT" w:eastAsia="sl-SI"/>
        </w:rPr>
        <w:t xml:space="preserve"> ar </w:t>
      </w:r>
      <w:proofErr w:type="spellStart"/>
      <w:r>
        <w:rPr>
          <w:lang w:val="lt-LT" w:eastAsia="sl-SI"/>
        </w:rPr>
        <w:t>prokainamido</w:t>
      </w:r>
      <w:proofErr w:type="spellEnd"/>
      <w:r>
        <w:rPr>
          <w:lang w:val="lt-LT" w:eastAsia="sl-SI"/>
        </w:rPr>
        <w:t xml:space="preserve"> arba kuriems yra keli minėti rizikos veiksniai (ypač tuo atveju, jeigu prieš gydymą jau buvo sutrikusi inkstų funkcija), </w:t>
      </w:r>
      <w:proofErr w:type="spellStart"/>
      <w:r>
        <w:rPr>
          <w:lang w:val="lt-LT" w:eastAsia="sl-SI"/>
        </w:rPr>
        <w:t>perindopriliu</w:t>
      </w:r>
      <w:proofErr w:type="spellEnd"/>
      <w:r>
        <w:rPr>
          <w:lang w:val="lt-LT" w:eastAsia="sl-SI"/>
        </w:rPr>
        <w:t xml:space="preserve"> reikia gydyti itin atsargiai. Kai kuriems iš minėtų pacientų gydymo metu pasireiškė sunki infekcinė liga, kurios intensyvus gydymas antibiotikais keliais atvejais buvo neveiksmingas. Tokius pacientus gydant </w:t>
      </w:r>
      <w:proofErr w:type="spellStart"/>
      <w:r>
        <w:rPr>
          <w:lang w:val="lt-LT" w:eastAsia="sl-SI"/>
        </w:rPr>
        <w:t>perindopriliu</w:t>
      </w:r>
      <w:proofErr w:type="spellEnd"/>
      <w:r>
        <w:rPr>
          <w:lang w:val="lt-LT" w:eastAsia="sl-SI"/>
        </w:rPr>
        <w:t>, reikia periodiškai tirti leukocitų kiekį kraujyje ir pacientus įspėti, kad atsiradus bet kokių infekcijos požymių, pvz., gerklės skausmui ar karščiavimui, apie tai informuotų gydytoją.</w:t>
      </w:r>
    </w:p>
    <w:p w14:paraId="27C73B78" w14:textId="77777777" w:rsidR="00800D6D" w:rsidRDefault="00800D6D">
      <w:pPr>
        <w:widowControl w:val="0"/>
        <w:spacing w:line="240" w:lineRule="auto"/>
        <w:rPr>
          <w:szCs w:val="22"/>
          <w:lang w:val="lt-LT" w:eastAsia="sl-SI"/>
        </w:rPr>
      </w:pPr>
    </w:p>
    <w:p w14:paraId="214140FD" w14:textId="77777777" w:rsidR="00800D6D" w:rsidRDefault="00D25013">
      <w:pPr>
        <w:widowControl w:val="0"/>
        <w:spacing w:line="240" w:lineRule="auto"/>
      </w:pPr>
      <w:r>
        <w:rPr>
          <w:szCs w:val="22"/>
          <w:u w:val="single"/>
          <w:lang w:val="lt-LT" w:eastAsia="sl-SI"/>
        </w:rPr>
        <w:t>Rasė</w:t>
      </w:r>
    </w:p>
    <w:p w14:paraId="5F66EDF2" w14:textId="77777777" w:rsidR="00800D6D" w:rsidRDefault="00D25013">
      <w:pPr>
        <w:widowControl w:val="0"/>
        <w:spacing w:line="240" w:lineRule="auto"/>
      </w:pPr>
      <w:r>
        <w:rPr>
          <w:lang w:val="lt-LT" w:eastAsia="sl-SI"/>
        </w:rPr>
        <w:t xml:space="preserve">AKF inhibitoriai juodaodžiams pacientams, palyginti su nejuodaodžiais, </w:t>
      </w:r>
      <w:proofErr w:type="spellStart"/>
      <w:r>
        <w:rPr>
          <w:lang w:val="lt-LT" w:eastAsia="sl-SI"/>
        </w:rPr>
        <w:t>angioneurozinę</w:t>
      </w:r>
      <w:proofErr w:type="spellEnd"/>
      <w:r>
        <w:rPr>
          <w:lang w:val="lt-LT" w:eastAsia="sl-SI"/>
        </w:rPr>
        <w:t xml:space="preserve"> edemą sukelia dažniau. </w:t>
      </w:r>
      <w:proofErr w:type="spellStart"/>
      <w:r>
        <w:rPr>
          <w:lang w:val="lt-LT" w:eastAsia="sl-SI"/>
        </w:rPr>
        <w:t>Perindoprilis</w:t>
      </w:r>
      <w:proofErr w:type="spellEnd"/>
      <w:r>
        <w:rPr>
          <w:lang w:val="lt-LT" w:eastAsia="sl-SI"/>
        </w:rPr>
        <w:t xml:space="preserve">, kaip ir kiti AKF inhibitoriai, juodaodžių kraujospūdį mažina silpniau negu nejuodaodžių galbūt todėl, kad hipertenzija sergančių juodaodžių kraujyje </w:t>
      </w:r>
      <w:proofErr w:type="spellStart"/>
      <w:r>
        <w:rPr>
          <w:lang w:val="lt-LT" w:eastAsia="sl-SI"/>
        </w:rPr>
        <w:t>renino</w:t>
      </w:r>
      <w:proofErr w:type="spellEnd"/>
      <w:r>
        <w:rPr>
          <w:lang w:val="lt-LT" w:eastAsia="sl-SI"/>
        </w:rPr>
        <w:t xml:space="preserve"> kiekis dažnai būna mažas.</w:t>
      </w:r>
    </w:p>
    <w:p w14:paraId="0AC3340F" w14:textId="77777777" w:rsidR="00800D6D" w:rsidRDefault="00800D6D">
      <w:pPr>
        <w:widowControl w:val="0"/>
        <w:spacing w:line="240" w:lineRule="auto"/>
        <w:rPr>
          <w:szCs w:val="22"/>
          <w:u w:val="single"/>
          <w:lang w:val="lt-LT" w:eastAsia="sl-SI"/>
        </w:rPr>
      </w:pPr>
    </w:p>
    <w:p w14:paraId="7DB0E070" w14:textId="77777777" w:rsidR="00800D6D" w:rsidRDefault="00D25013">
      <w:pPr>
        <w:widowControl w:val="0"/>
        <w:tabs>
          <w:tab w:val="clear" w:pos="567"/>
        </w:tabs>
        <w:autoSpaceDE w:val="0"/>
        <w:spacing w:line="240" w:lineRule="auto"/>
      </w:pPr>
      <w:r>
        <w:rPr>
          <w:szCs w:val="22"/>
          <w:u w:val="single"/>
          <w:lang w:val="lt-LT"/>
        </w:rPr>
        <w:t>Kosulys</w:t>
      </w:r>
    </w:p>
    <w:p w14:paraId="059F2359" w14:textId="77777777" w:rsidR="00800D6D" w:rsidRDefault="00D25013">
      <w:pPr>
        <w:widowControl w:val="0"/>
        <w:tabs>
          <w:tab w:val="clear" w:pos="567"/>
        </w:tabs>
        <w:autoSpaceDE w:val="0"/>
        <w:spacing w:line="240" w:lineRule="auto"/>
      </w:pPr>
      <w:r>
        <w:rPr>
          <w:szCs w:val="22"/>
          <w:lang w:val="lt-LT"/>
        </w:rPr>
        <w:t>Vartojant AKF inhibitorių, gali atsirasti kosulys. Paprastai jis būna neproduktyvus, nuolatinis ir išnyksta gydymą nutraukus. Nustatant kosulio priežastį reikia turėti omenyje, kad jį galėjo sukelti AKF inhibitoriai.</w:t>
      </w:r>
    </w:p>
    <w:p w14:paraId="451BCE25" w14:textId="77777777" w:rsidR="00800D6D" w:rsidRDefault="00800D6D">
      <w:pPr>
        <w:widowControl w:val="0"/>
        <w:spacing w:line="240" w:lineRule="auto"/>
        <w:rPr>
          <w:i/>
          <w:szCs w:val="22"/>
          <w:lang w:val="lt-LT" w:eastAsia="sl-SI"/>
        </w:rPr>
      </w:pPr>
    </w:p>
    <w:p w14:paraId="56C03FDA" w14:textId="77777777" w:rsidR="00800D6D" w:rsidRDefault="00D25013">
      <w:pPr>
        <w:widowControl w:val="0"/>
        <w:tabs>
          <w:tab w:val="clear" w:pos="567"/>
        </w:tabs>
        <w:spacing w:line="240" w:lineRule="auto"/>
      </w:pPr>
      <w:r>
        <w:rPr>
          <w:szCs w:val="22"/>
          <w:u w:val="single"/>
          <w:lang w:val="lt-LT" w:eastAsia="sl-SI"/>
        </w:rPr>
        <w:t>Operacija, anestezija</w:t>
      </w:r>
    </w:p>
    <w:p w14:paraId="285E62F1" w14:textId="77777777" w:rsidR="00800D6D" w:rsidRDefault="00D25013">
      <w:pPr>
        <w:widowControl w:val="0"/>
        <w:tabs>
          <w:tab w:val="clear" w:pos="567"/>
        </w:tabs>
        <w:spacing w:line="240" w:lineRule="auto"/>
      </w:pPr>
      <w:r>
        <w:rPr>
          <w:szCs w:val="22"/>
          <w:lang w:val="lt-LT" w:eastAsia="sl-SI"/>
        </w:rPr>
        <w:t xml:space="preserve">Jeigu atliekama didelė operacija arba anestezijos metu vartojama kraujospūdį mažinančių vaistinių preparatų, </w:t>
      </w:r>
      <w:proofErr w:type="spellStart"/>
      <w:r>
        <w:rPr>
          <w:szCs w:val="22"/>
          <w:lang w:val="lt-LT" w:eastAsia="sl-SI"/>
        </w:rPr>
        <w:t>perindoprilis</w:t>
      </w:r>
      <w:proofErr w:type="spellEnd"/>
      <w:r>
        <w:rPr>
          <w:szCs w:val="22"/>
          <w:lang w:val="lt-LT" w:eastAsia="sl-SI"/>
        </w:rPr>
        <w:t xml:space="preserve"> gali blokuoti </w:t>
      </w:r>
      <w:proofErr w:type="spellStart"/>
      <w:r>
        <w:rPr>
          <w:szCs w:val="22"/>
          <w:lang w:val="lt-LT" w:eastAsia="sl-SI"/>
        </w:rPr>
        <w:t>angiotenzino</w:t>
      </w:r>
      <w:proofErr w:type="spellEnd"/>
      <w:r>
        <w:rPr>
          <w:szCs w:val="22"/>
          <w:lang w:val="lt-LT" w:eastAsia="sl-SI"/>
        </w:rPr>
        <w:t xml:space="preserve"> II atsiradimą, vykstantį dėl kompensacinio </w:t>
      </w:r>
      <w:proofErr w:type="spellStart"/>
      <w:r>
        <w:rPr>
          <w:szCs w:val="22"/>
          <w:lang w:val="lt-LT" w:eastAsia="sl-SI"/>
        </w:rPr>
        <w:t>renino</w:t>
      </w:r>
      <w:proofErr w:type="spellEnd"/>
      <w:r>
        <w:rPr>
          <w:szCs w:val="22"/>
          <w:lang w:val="lt-LT" w:eastAsia="sl-SI"/>
        </w:rPr>
        <w:t xml:space="preserve"> išsiskyrimo. Likus parai iki operacijos, </w:t>
      </w:r>
      <w:proofErr w:type="spellStart"/>
      <w:r>
        <w:rPr>
          <w:szCs w:val="22"/>
          <w:lang w:val="lt-LT" w:eastAsia="sl-SI"/>
        </w:rPr>
        <w:t>perindoprilio</w:t>
      </w:r>
      <w:proofErr w:type="spellEnd"/>
      <w:r>
        <w:rPr>
          <w:szCs w:val="22"/>
          <w:lang w:val="lt-LT" w:eastAsia="sl-SI"/>
        </w:rPr>
        <w:t xml:space="preserve"> vartojimą reikia nutraukti. Dėl minėtos priežasties pasireiškusią </w:t>
      </w:r>
      <w:proofErr w:type="spellStart"/>
      <w:r>
        <w:rPr>
          <w:szCs w:val="22"/>
          <w:lang w:val="lt-LT" w:eastAsia="sl-SI"/>
        </w:rPr>
        <w:t>hipotenziją</w:t>
      </w:r>
      <w:proofErr w:type="spellEnd"/>
      <w:r>
        <w:rPr>
          <w:szCs w:val="22"/>
          <w:lang w:val="lt-LT" w:eastAsia="sl-SI"/>
        </w:rPr>
        <w:t xml:space="preserve"> galima pašalinti padindinus kraujo tūrį.</w:t>
      </w:r>
    </w:p>
    <w:p w14:paraId="48067BBC" w14:textId="77777777" w:rsidR="00800D6D" w:rsidRDefault="00800D6D">
      <w:pPr>
        <w:widowControl w:val="0"/>
        <w:tabs>
          <w:tab w:val="clear" w:pos="567"/>
        </w:tabs>
        <w:autoSpaceDE w:val="0"/>
        <w:spacing w:line="240" w:lineRule="auto"/>
        <w:rPr>
          <w:szCs w:val="22"/>
          <w:lang w:val="lt-LT" w:eastAsia="sl-SI"/>
        </w:rPr>
      </w:pPr>
    </w:p>
    <w:p w14:paraId="3BC5C060" w14:textId="77777777" w:rsidR="00800D6D" w:rsidRDefault="00D25013">
      <w:pPr>
        <w:widowControl w:val="0"/>
        <w:spacing w:line="240" w:lineRule="auto"/>
      </w:pPr>
      <w:proofErr w:type="spellStart"/>
      <w:r>
        <w:rPr>
          <w:szCs w:val="22"/>
          <w:u w:val="single"/>
          <w:lang w:val="lt-LT" w:eastAsia="sl-SI"/>
        </w:rPr>
        <w:t>Hiperkalemija</w:t>
      </w:r>
      <w:proofErr w:type="spellEnd"/>
    </w:p>
    <w:p w14:paraId="2C71FDFD" w14:textId="77777777" w:rsidR="00800D6D" w:rsidRDefault="00D25013">
      <w:pPr>
        <w:widowControl w:val="0"/>
        <w:tabs>
          <w:tab w:val="clear" w:pos="567"/>
        </w:tabs>
        <w:spacing w:line="240" w:lineRule="auto"/>
      </w:pPr>
      <w:r>
        <w:rPr>
          <w:rFonts w:eastAsia="Calibri"/>
          <w:lang w:val="lt-LT"/>
        </w:rPr>
        <w:t xml:space="preserve">Kai kuriems AKF inhibitoriais gydytiems pacientams buvo kalio kiekio kraujo serume padidėjimo atvejų. AKF inhibitoriai gali sukelti </w:t>
      </w:r>
      <w:proofErr w:type="spellStart"/>
      <w:r>
        <w:rPr>
          <w:rFonts w:eastAsia="Calibri"/>
          <w:lang w:val="lt-LT"/>
        </w:rPr>
        <w:t>hiperkalemiją</w:t>
      </w:r>
      <w:proofErr w:type="spellEnd"/>
      <w:r>
        <w:rPr>
          <w:rFonts w:eastAsia="Calibri"/>
          <w:lang w:val="lt-LT"/>
        </w:rPr>
        <w:t xml:space="preserve">, nes jie slopina </w:t>
      </w:r>
      <w:proofErr w:type="spellStart"/>
      <w:r>
        <w:rPr>
          <w:rFonts w:eastAsia="Calibri"/>
          <w:lang w:val="lt-LT"/>
        </w:rPr>
        <w:t>aldosterono</w:t>
      </w:r>
      <w:proofErr w:type="spellEnd"/>
      <w:r>
        <w:rPr>
          <w:rFonts w:eastAsia="Calibri"/>
          <w:lang w:val="lt-LT"/>
        </w:rPr>
        <w:t xml:space="preserve"> išsiskyrimą. Pacientams, kurių inkstų funkcija nesutrikusi, toks poveikis paprastai nebūna reikšmingas.</w:t>
      </w:r>
      <w:r>
        <w:rPr>
          <w:lang w:val="lt-LT"/>
        </w:rPr>
        <w:t xml:space="preserve"> </w:t>
      </w:r>
      <w:proofErr w:type="spellStart"/>
      <w:r>
        <w:rPr>
          <w:lang w:val="lt-LT" w:eastAsia="sl-SI"/>
        </w:rPr>
        <w:t>Hiperkalemijos</w:t>
      </w:r>
      <w:proofErr w:type="spellEnd"/>
      <w:r>
        <w:rPr>
          <w:lang w:val="lt-LT" w:eastAsia="sl-SI"/>
        </w:rPr>
        <w:t xml:space="preserve"> pasireiškimo rizikos veiksniai yra inkstų nepakankamumas, inkstų funkcijos pablogėjimas, amžius (&gt; 70 metų), cukrinis diabetas, kiti tuo pat metu pasireiškiantys sutrikimai, ypač dehidratacija, ūminė širdies </w:t>
      </w:r>
      <w:proofErr w:type="spellStart"/>
      <w:r>
        <w:rPr>
          <w:lang w:val="lt-LT" w:eastAsia="sl-SI"/>
        </w:rPr>
        <w:t>dekompensacija</w:t>
      </w:r>
      <w:proofErr w:type="spellEnd"/>
      <w:r>
        <w:rPr>
          <w:lang w:val="lt-LT" w:eastAsia="sl-SI"/>
        </w:rPr>
        <w:t xml:space="preserve">, </w:t>
      </w:r>
      <w:proofErr w:type="spellStart"/>
      <w:r>
        <w:rPr>
          <w:lang w:val="lt-LT" w:eastAsia="sl-SI"/>
        </w:rPr>
        <w:t>metabolinė</w:t>
      </w:r>
      <w:proofErr w:type="spellEnd"/>
      <w:r>
        <w:rPr>
          <w:lang w:val="lt-LT" w:eastAsia="sl-SI"/>
        </w:rPr>
        <w:t xml:space="preserve"> </w:t>
      </w:r>
      <w:proofErr w:type="spellStart"/>
      <w:r>
        <w:rPr>
          <w:lang w:val="lt-LT" w:eastAsia="sl-SI"/>
        </w:rPr>
        <w:t>acidozė</w:t>
      </w:r>
      <w:proofErr w:type="spellEnd"/>
      <w:r>
        <w:rPr>
          <w:lang w:val="lt-LT" w:eastAsia="sl-SI"/>
        </w:rPr>
        <w:t xml:space="preserve">, kartu vartojami kalį organizme sulaikantys diuretikai (pvz., </w:t>
      </w:r>
      <w:proofErr w:type="spellStart"/>
      <w:r>
        <w:rPr>
          <w:lang w:val="lt-LT" w:eastAsia="sl-SI"/>
        </w:rPr>
        <w:t>spironolaktonas</w:t>
      </w:r>
      <w:proofErr w:type="spellEnd"/>
      <w:r>
        <w:rPr>
          <w:lang w:val="lt-LT" w:eastAsia="sl-SI"/>
        </w:rPr>
        <w:t xml:space="preserve">, </w:t>
      </w:r>
      <w:proofErr w:type="spellStart"/>
      <w:r>
        <w:rPr>
          <w:lang w:val="lt-LT" w:eastAsia="sl-SI"/>
        </w:rPr>
        <w:t>eplerenonas</w:t>
      </w:r>
      <w:proofErr w:type="spellEnd"/>
      <w:r>
        <w:rPr>
          <w:lang w:val="lt-LT" w:eastAsia="sl-SI"/>
        </w:rPr>
        <w:t xml:space="preserve">, </w:t>
      </w:r>
      <w:proofErr w:type="spellStart"/>
      <w:r>
        <w:rPr>
          <w:lang w:val="lt-LT" w:eastAsia="sl-SI"/>
        </w:rPr>
        <w:t>triamterenas</w:t>
      </w:r>
      <w:proofErr w:type="spellEnd"/>
      <w:r>
        <w:rPr>
          <w:lang w:val="lt-LT" w:eastAsia="sl-SI"/>
        </w:rPr>
        <w:t xml:space="preserve"> arba </w:t>
      </w:r>
      <w:proofErr w:type="spellStart"/>
      <w:r>
        <w:rPr>
          <w:lang w:val="lt-LT" w:eastAsia="sl-SI"/>
        </w:rPr>
        <w:t>amiloridas</w:t>
      </w:r>
      <w:proofErr w:type="spellEnd"/>
      <w:r>
        <w:rPr>
          <w:lang w:val="lt-LT" w:eastAsia="sl-SI"/>
        </w:rPr>
        <w:t xml:space="preserve">), kalio papildai, druskų pakaitalai, kuriuose yra kalio, arba kiti kalio kiekį kraujo serume didinantys vaistiniai preparatai (pvz., heparinas, </w:t>
      </w:r>
      <w:proofErr w:type="spellStart"/>
      <w:r>
        <w:rPr>
          <w:rFonts w:eastAsia="Calibri"/>
          <w:lang w:val="lt-LT" w:eastAsia="sl-SI"/>
        </w:rPr>
        <w:t>kotrimoksazolas</w:t>
      </w:r>
      <w:proofErr w:type="spellEnd"/>
      <w:r>
        <w:rPr>
          <w:rFonts w:eastAsia="Calibri"/>
          <w:lang w:val="lt-LT" w:eastAsia="sl-SI"/>
        </w:rPr>
        <w:t xml:space="preserve">, dar vadinamas </w:t>
      </w:r>
      <w:proofErr w:type="spellStart"/>
      <w:r>
        <w:rPr>
          <w:rFonts w:eastAsia="Calibri"/>
          <w:lang w:val="lt-LT" w:eastAsia="sl-SI"/>
        </w:rPr>
        <w:t>trimetoprimu</w:t>
      </w:r>
      <w:proofErr w:type="spellEnd"/>
      <w:r>
        <w:rPr>
          <w:rFonts w:eastAsia="Calibri"/>
          <w:lang w:val="lt-LT" w:eastAsia="sl-SI"/>
        </w:rPr>
        <w:t xml:space="preserve"> / </w:t>
      </w:r>
      <w:proofErr w:type="spellStart"/>
      <w:r>
        <w:rPr>
          <w:rFonts w:eastAsia="Calibri"/>
          <w:lang w:val="lt-LT" w:eastAsia="sl-SI"/>
        </w:rPr>
        <w:t>sulfametoksazolu</w:t>
      </w:r>
      <w:proofErr w:type="spellEnd"/>
      <w:r>
        <w:rPr>
          <w:rFonts w:eastAsia="Calibri"/>
          <w:lang w:val="lt-LT" w:eastAsia="sl-SI"/>
        </w:rPr>
        <w:t>), ir ypač</w:t>
      </w:r>
      <w:r>
        <w:rPr>
          <w:lang w:val="lt-LT"/>
        </w:rPr>
        <w:t xml:space="preserve"> </w:t>
      </w:r>
      <w:proofErr w:type="spellStart"/>
      <w:r>
        <w:rPr>
          <w:rFonts w:eastAsia="Calibri"/>
          <w:lang w:val="lt-LT" w:eastAsia="sl-SI"/>
        </w:rPr>
        <w:t>aldosterono</w:t>
      </w:r>
      <w:proofErr w:type="spellEnd"/>
      <w:r>
        <w:rPr>
          <w:rFonts w:eastAsia="Calibri"/>
          <w:lang w:val="lt-LT" w:eastAsia="sl-SI"/>
        </w:rPr>
        <w:t xml:space="preserve"> antagonistai ar </w:t>
      </w:r>
      <w:proofErr w:type="spellStart"/>
      <w:r>
        <w:rPr>
          <w:rFonts w:eastAsia="Calibri"/>
          <w:lang w:val="lt-LT" w:eastAsia="sl-SI"/>
        </w:rPr>
        <w:t>angiotenzino</w:t>
      </w:r>
      <w:proofErr w:type="spellEnd"/>
      <w:r>
        <w:rPr>
          <w:rFonts w:eastAsia="Calibri"/>
          <w:lang w:val="lt-LT" w:eastAsia="sl-SI"/>
        </w:rPr>
        <w:t xml:space="preserve"> receptorių blokatoriai</w:t>
      </w:r>
      <w:r>
        <w:rPr>
          <w:lang w:val="lt-LT" w:eastAsia="sl-SI"/>
        </w:rPr>
        <w:t>.</w:t>
      </w:r>
    </w:p>
    <w:p w14:paraId="2C29A7F5" w14:textId="77777777" w:rsidR="00800D6D" w:rsidRDefault="00800D6D">
      <w:pPr>
        <w:widowControl w:val="0"/>
        <w:tabs>
          <w:tab w:val="clear" w:pos="567"/>
        </w:tabs>
        <w:spacing w:line="240" w:lineRule="auto"/>
        <w:rPr>
          <w:lang w:val="lt-LT" w:eastAsia="sl-SI"/>
        </w:rPr>
      </w:pPr>
    </w:p>
    <w:p w14:paraId="551D1BB3" w14:textId="77777777" w:rsidR="00800D6D" w:rsidRDefault="00D25013">
      <w:pPr>
        <w:widowControl w:val="0"/>
        <w:tabs>
          <w:tab w:val="clear" w:pos="567"/>
        </w:tabs>
        <w:spacing w:line="240" w:lineRule="auto"/>
      </w:pPr>
      <w:r>
        <w:rPr>
          <w:lang w:val="lt-LT" w:eastAsia="sl-SI"/>
        </w:rPr>
        <w:t xml:space="preserve">Jei vartojama kalio papildų, kalį organizme sulaikančių diuretikų ar druskų pakaitalų, kuriuose yra kalio, gali reikšmingai padidėti kalio kiekis kraujo serume, ypač jei inkstų funkcija sutrikusi. </w:t>
      </w:r>
      <w:proofErr w:type="spellStart"/>
      <w:r>
        <w:rPr>
          <w:lang w:val="lt-LT" w:eastAsia="sl-SI"/>
        </w:rPr>
        <w:t>Hiperkalemija</w:t>
      </w:r>
      <w:proofErr w:type="spellEnd"/>
      <w:r>
        <w:rPr>
          <w:lang w:val="lt-LT" w:eastAsia="sl-SI"/>
        </w:rPr>
        <w:t xml:space="preserve"> gali sukelti sunkią, kartais mirtiną aritmiją. </w:t>
      </w:r>
      <w:r>
        <w:rPr>
          <w:bCs/>
          <w:iCs/>
          <w:szCs w:val="22"/>
          <w:lang w:val="lt-LT" w:eastAsia="en-GB"/>
        </w:rPr>
        <w:t xml:space="preserve">AKF inhibitorių vartojantiems pacientams kalį organizme sulaikančių diuretikų ir </w:t>
      </w:r>
      <w:proofErr w:type="spellStart"/>
      <w:r>
        <w:rPr>
          <w:bCs/>
          <w:iCs/>
          <w:szCs w:val="22"/>
          <w:lang w:val="lt-LT" w:eastAsia="en-GB"/>
        </w:rPr>
        <w:t>angiotenzino</w:t>
      </w:r>
      <w:proofErr w:type="spellEnd"/>
      <w:r>
        <w:rPr>
          <w:bCs/>
          <w:iCs/>
          <w:szCs w:val="22"/>
          <w:lang w:val="lt-LT" w:eastAsia="en-GB"/>
        </w:rPr>
        <w:t xml:space="preserve"> receptorių blokatorių reikia skirti atsargiai bei būtina stebėti kalio kiekį kraujo serume bei inkstų funkciją. Jei manoma, kad reikia kartu vartoti pa</w:t>
      </w:r>
      <w:r>
        <w:rPr>
          <w:szCs w:val="22"/>
          <w:lang w:val="lt-LT" w:eastAsia="sl-SI"/>
        </w:rPr>
        <w:t>minėtų vaistinių preparatų, jų reikia skirti atsargiai bei reikia dažnai tirti kalio kiekį kraujo serume (žr. 4.5 skyrių).</w:t>
      </w:r>
    </w:p>
    <w:p w14:paraId="58BC769F" w14:textId="77777777" w:rsidR="00800D6D" w:rsidRDefault="00800D6D">
      <w:pPr>
        <w:widowControl w:val="0"/>
        <w:spacing w:line="240" w:lineRule="auto"/>
        <w:rPr>
          <w:szCs w:val="22"/>
          <w:u w:val="single"/>
          <w:lang w:val="lt-LT" w:eastAsia="sl-SI"/>
        </w:rPr>
      </w:pPr>
    </w:p>
    <w:p w14:paraId="511F8E5F" w14:textId="77777777" w:rsidR="00800D6D" w:rsidRDefault="00D25013">
      <w:pPr>
        <w:widowControl w:val="0"/>
        <w:tabs>
          <w:tab w:val="clear" w:pos="567"/>
        </w:tabs>
        <w:spacing w:line="240" w:lineRule="auto"/>
      </w:pPr>
      <w:r>
        <w:rPr>
          <w:iCs/>
          <w:szCs w:val="22"/>
          <w:u w:val="single"/>
          <w:lang w:val="lt-LT"/>
        </w:rPr>
        <w:t>Cukriniu diabetu sergantys pacientai</w:t>
      </w:r>
    </w:p>
    <w:p w14:paraId="42A5BFD5" w14:textId="77777777" w:rsidR="00800D6D" w:rsidRDefault="00D25013">
      <w:pPr>
        <w:widowControl w:val="0"/>
        <w:spacing w:line="240" w:lineRule="auto"/>
      </w:pPr>
      <w:r>
        <w:rPr>
          <w:szCs w:val="22"/>
          <w:lang w:val="lt-LT" w:eastAsia="sl-SI"/>
        </w:rPr>
        <w:t xml:space="preserve">Pirmąjį gydymo AKF inhibitoriais mėnesį reikia atidžiai stebėti pacientų, kurie serga cukriniu diabetu, vartojančių geriamųjų vaistinių preparatų nuo cukrinio diabeto arba insulino, </w:t>
      </w:r>
      <w:proofErr w:type="spellStart"/>
      <w:r>
        <w:rPr>
          <w:szCs w:val="22"/>
          <w:lang w:val="lt-LT" w:eastAsia="sl-SI"/>
        </w:rPr>
        <w:t>glikemiją</w:t>
      </w:r>
      <w:proofErr w:type="spellEnd"/>
      <w:r>
        <w:rPr>
          <w:szCs w:val="22"/>
          <w:lang w:val="lt-LT" w:eastAsia="sl-SI"/>
        </w:rPr>
        <w:t xml:space="preserve"> (žr. 4.5 skyrių).</w:t>
      </w:r>
    </w:p>
    <w:p w14:paraId="6BBD28BD" w14:textId="77777777" w:rsidR="00800D6D" w:rsidRDefault="00800D6D">
      <w:pPr>
        <w:widowControl w:val="0"/>
        <w:spacing w:line="240" w:lineRule="auto"/>
        <w:rPr>
          <w:szCs w:val="22"/>
          <w:lang w:val="lt-LT" w:eastAsia="sl-SI"/>
        </w:rPr>
      </w:pPr>
    </w:p>
    <w:p w14:paraId="52D0DD1C" w14:textId="77777777" w:rsidR="00800D6D" w:rsidRDefault="00D25013">
      <w:pPr>
        <w:widowControl w:val="0"/>
        <w:spacing w:line="240" w:lineRule="auto"/>
      </w:pPr>
      <w:r>
        <w:rPr>
          <w:szCs w:val="22"/>
          <w:u w:val="single"/>
          <w:lang w:val="lt-LT" w:eastAsia="sl-SI"/>
        </w:rPr>
        <w:t>Litis</w:t>
      </w:r>
    </w:p>
    <w:p w14:paraId="31BF5E27" w14:textId="77777777" w:rsidR="00800D6D" w:rsidRDefault="00D25013">
      <w:pPr>
        <w:widowControl w:val="0"/>
        <w:tabs>
          <w:tab w:val="clear" w:pos="567"/>
        </w:tabs>
        <w:spacing w:line="240" w:lineRule="auto"/>
      </w:pPr>
      <w:r>
        <w:rPr>
          <w:szCs w:val="22"/>
          <w:lang w:val="lt-LT" w:eastAsia="sl-SI"/>
        </w:rPr>
        <w:t xml:space="preserve">Paprastai ličio vaistinių preparatų vartoti kartu su </w:t>
      </w:r>
      <w:proofErr w:type="spellStart"/>
      <w:r>
        <w:rPr>
          <w:szCs w:val="22"/>
          <w:lang w:val="lt-LT" w:eastAsia="sl-SI"/>
        </w:rPr>
        <w:t>perindopriliu</w:t>
      </w:r>
      <w:proofErr w:type="spellEnd"/>
      <w:r>
        <w:rPr>
          <w:szCs w:val="22"/>
          <w:lang w:val="lt-LT" w:eastAsia="sl-SI"/>
        </w:rPr>
        <w:t xml:space="preserve"> nerekomenduojama (žr. 4.5 skyrių).</w:t>
      </w:r>
    </w:p>
    <w:p w14:paraId="158BD5FD" w14:textId="77777777" w:rsidR="00800D6D" w:rsidRDefault="00800D6D">
      <w:pPr>
        <w:widowControl w:val="0"/>
        <w:spacing w:line="240" w:lineRule="auto"/>
        <w:rPr>
          <w:szCs w:val="22"/>
          <w:u w:val="single"/>
          <w:lang w:val="lt-LT" w:eastAsia="sl-SI"/>
        </w:rPr>
      </w:pPr>
    </w:p>
    <w:p w14:paraId="309CF9E4" w14:textId="77777777" w:rsidR="00800D6D" w:rsidRDefault="00D25013">
      <w:pPr>
        <w:widowControl w:val="0"/>
        <w:tabs>
          <w:tab w:val="clear" w:pos="567"/>
        </w:tabs>
        <w:spacing w:line="240" w:lineRule="auto"/>
      </w:pPr>
      <w:r>
        <w:rPr>
          <w:szCs w:val="22"/>
          <w:u w:val="single"/>
          <w:lang w:val="lt-LT" w:eastAsia="sl-SI"/>
        </w:rPr>
        <w:t>Kalį organizme sulaikantys diuretikai, kalio papildai ar druskų pakaitalai, kuriuose yra kalio</w:t>
      </w:r>
    </w:p>
    <w:p w14:paraId="112B7566" w14:textId="77777777" w:rsidR="00800D6D" w:rsidRDefault="00D25013">
      <w:pPr>
        <w:widowControl w:val="0"/>
        <w:tabs>
          <w:tab w:val="clear" w:pos="567"/>
        </w:tabs>
        <w:spacing w:line="240" w:lineRule="auto"/>
      </w:pPr>
      <w:proofErr w:type="spellStart"/>
      <w:r>
        <w:rPr>
          <w:szCs w:val="22"/>
          <w:lang w:val="lt-LT" w:eastAsia="sl-SI"/>
        </w:rPr>
        <w:t>Perindoprilio</w:t>
      </w:r>
      <w:proofErr w:type="spellEnd"/>
      <w:r>
        <w:rPr>
          <w:szCs w:val="22"/>
          <w:lang w:val="lt-LT" w:eastAsia="sl-SI"/>
        </w:rPr>
        <w:t xml:space="preserve"> vartoti kartu su kalį organizme sulaikančiais diuretikais, kalio papildais ar druskų pakaitalais, kuriuose yra kalio, paprastai nerekomenduojama (žr. 4.5 skyrių).</w:t>
      </w:r>
    </w:p>
    <w:p w14:paraId="4B438E2A" w14:textId="77777777" w:rsidR="00800D6D" w:rsidRDefault="00800D6D">
      <w:pPr>
        <w:widowControl w:val="0"/>
        <w:tabs>
          <w:tab w:val="clear" w:pos="567"/>
        </w:tabs>
        <w:spacing w:line="240" w:lineRule="auto"/>
        <w:rPr>
          <w:szCs w:val="22"/>
          <w:u w:val="single"/>
          <w:lang w:val="lt-LT" w:eastAsia="sl-SI"/>
        </w:rPr>
      </w:pPr>
    </w:p>
    <w:p w14:paraId="79B1BF5D" w14:textId="77777777" w:rsidR="00800D6D" w:rsidRDefault="00D25013">
      <w:pPr>
        <w:widowControl w:val="0"/>
        <w:spacing w:line="240" w:lineRule="auto"/>
      </w:pPr>
      <w:r>
        <w:rPr>
          <w:rFonts w:eastAsia="Calibri"/>
          <w:szCs w:val="22"/>
          <w:u w:val="single"/>
          <w:lang w:val="lt-LT"/>
        </w:rPr>
        <w:t xml:space="preserve">Dvigubas </w:t>
      </w:r>
      <w:proofErr w:type="spellStart"/>
      <w:r>
        <w:rPr>
          <w:rFonts w:eastAsia="Calibri"/>
          <w:szCs w:val="22"/>
          <w:u w:val="single"/>
          <w:lang w:val="lt-LT"/>
        </w:rPr>
        <w:t>renino</w:t>
      </w:r>
      <w:proofErr w:type="spellEnd"/>
      <w:r>
        <w:rPr>
          <w:rFonts w:eastAsia="Calibri"/>
          <w:szCs w:val="22"/>
          <w:u w:val="single"/>
          <w:lang w:val="lt-LT"/>
        </w:rPr>
        <w:t xml:space="preserve">, </w:t>
      </w:r>
      <w:proofErr w:type="spellStart"/>
      <w:r>
        <w:rPr>
          <w:rFonts w:eastAsia="Calibri"/>
          <w:szCs w:val="22"/>
          <w:u w:val="single"/>
          <w:lang w:val="lt-LT"/>
        </w:rPr>
        <w:t>angiotenzino</w:t>
      </w:r>
      <w:proofErr w:type="spellEnd"/>
      <w:r>
        <w:rPr>
          <w:rFonts w:eastAsia="Calibri"/>
          <w:szCs w:val="22"/>
          <w:u w:val="single"/>
          <w:lang w:val="lt-LT"/>
        </w:rPr>
        <w:t xml:space="preserve"> ir </w:t>
      </w:r>
      <w:proofErr w:type="spellStart"/>
      <w:r>
        <w:rPr>
          <w:rFonts w:eastAsia="Calibri"/>
          <w:szCs w:val="22"/>
          <w:u w:val="single"/>
          <w:lang w:val="lt-LT"/>
        </w:rPr>
        <w:t>aldosterono</w:t>
      </w:r>
      <w:proofErr w:type="spellEnd"/>
      <w:r>
        <w:rPr>
          <w:rFonts w:eastAsia="Calibri"/>
          <w:szCs w:val="22"/>
          <w:u w:val="single"/>
          <w:lang w:val="lt-LT"/>
        </w:rPr>
        <w:t xml:space="preserve"> sistemos (RAAS) nuslopinimas</w:t>
      </w:r>
    </w:p>
    <w:p w14:paraId="33075862" w14:textId="77777777" w:rsidR="00800D6D" w:rsidRDefault="00D25013">
      <w:pPr>
        <w:widowControl w:val="0"/>
        <w:spacing w:line="240" w:lineRule="auto"/>
      </w:pPr>
      <w:r>
        <w:rPr>
          <w:rFonts w:eastAsia="Calibri"/>
          <w:szCs w:val="22"/>
          <w:lang w:val="lt-LT"/>
        </w:rPr>
        <w:t xml:space="preserve">Turima įrodymų, kad kartu vartojant AKF inhibitorių, </w:t>
      </w:r>
      <w:proofErr w:type="spellStart"/>
      <w:r>
        <w:rPr>
          <w:rFonts w:eastAsia="Calibri"/>
          <w:szCs w:val="22"/>
          <w:lang w:val="lt-LT"/>
        </w:rPr>
        <w:t>angiotenzino</w:t>
      </w:r>
      <w:proofErr w:type="spellEnd"/>
      <w:r>
        <w:rPr>
          <w:rFonts w:eastAsia="Calibri"/>
          <w:szCs w:val="22"/>
          <w:lang w:val="lt-LT"/>
        </w:rPr>
        <w:t xml:space="preserve"> II receptorių blokatorių ar </w:t>
      </w:r>
      <w:proofErr w:type="spellStart"/>
      <w:r>
        <w:rPr>
          <w:rFonts w:eastAsia="Calibri"/>
          <w:szCs w:val="22"/>
          <w:lang w:val="lt-LT"/>
        </w:rPr>
        <w:t>aliskireną</w:t>
      </w:r>
      <w:proofErr w:type="spellEnd"/>
      <w:r>
        <w:rPr>
          <w:rFonts w:eastAsia="Calibri"/>
          <w:szCs w:val="22"/>
          <w:lang w:val="lt-LT"/>
        </w:rPr>
        <w:t xml:space="preserve"> padidėja </w:t>
      </w:r>
      <w:proofErr w:type="spellStart"/>
      <w:r>
        <w:rPr>
          <w:rFonts w:eastAsia="Calibri"/>
          <w:szCs w:val="22"/>
          <w:lang w:val="lt-LT"/>
        </w:rPr>
        <w:t>hipotenzijos</w:t>
      </w:r>
      <w:proofErr w:type="spellEnd"/>
      <w:r>
        <w:rPr>
          <w:rFonts w:eastAsia="Calibri"/>
          <w:szCs w:val="22"/>
          <w:lang w:val="lt-LT"/>
        </w:rPr>
        <w:t xml:space="preserve">, </w:t>
      </w:r>
      <w:proofErr w:type="spellStart"/>
      <w:r>
        <w:rPr>
          <w:rFonts w:eastAsia="Calibri"/>
          <w:szCs w:val="22"/>
          <w:lang w:val="lt-LT"/>
        </w:rPr>
        <w:t>hiperkalemijos</w:t>
      </w:r>
      <w:proofErr w:type="spellEnd"/>
      <w:r>
        <w:rPr>
          <w:rFonts w:eastAsia="Calibri"/>
          <w:szCs w:val="22"/>
          <w:lang w:val="lt-LT"/>
        </w:rPr>
        <w:t xml:space="preserve"> ir inkstų funkcijos pablogėjimo (įskaitant ūminį inkstų nepakankamumą) rizika. Todėl nerekomenduojama dvigubai nuslopinti RAAS, vartojant AKF inhibitorių, </w:t>
      </w:r>
      <w:proofErr w:type="spellStart"/>
      <w:r>
        <w:rPr>
          <w:rFonts w:eastAsia="Calibri"/>
          <w:szCs w:val="22"/>
          <w:lang w:val="lt-LT"/>
        </w:rPr>
        <w:t>angiotenzino</w:t>
      </w:r>
      <w:proofErr w:type="spellEnd"/>
      <w:r>
        <w:rPr>
          <w:rFonts w:eastAsia="Calibri"/>
          <w:szCs w:val="22"/>
          <w:lang w:val="lt-LT"/>
        </w:rPr>
        <w:t xml:space="preserve"> II receptorių blokatorių ar </w:t>
      </w:r>
      <w:proofErr w:type="spellStart"/>
      <w:r>
        <w:rPr>
          <w:rFonts w:eastAsia="Calibri"/>
          <w:szCs w:val="22"/>
          <w:lang w:val="lt-LT"/>
        </w:rPr>
        <w:t>aliskireno</w:t>
      </w:r>
      <w:proofErr w:type="spellEnd"/>
      <w:r>
        <w:rPr>
          <w:rFonts w:eastAsia="Calibri"/>
          <w:szCs w:val="22"/>
          <w:lang w:val="lt-LT"/>
        </w:rPr>
        <w:t xml:space="preserve"> derinį (žr. 4.5 ir 5.1 skyrius).</w:t>
      </w:r>
    </w:p>
    <w:p w14:paraId="3BD67C59" w14:textId="77777777" w:rsidR="00800D6D" w:rsidRDefault="00D25013">
      <w:pPr>
        <w:widowControl w:val="0"/>
        <w:spacing w:line="240" w:lineRule="auto"/>
      </w:pPr>
      <w:r>
        <w:rPr>
          <w:rFonts w:eastAsia="Calibri"/>
          <w:szCs w:val="22"/>
          <w:lang w:val="lt-LT"/>
        </w:rPr>
        <w:t>Vis dėlto, jei dvigubas nuslopinimas laikomas absoliučiai būtinu, šis gydymas turi būti atliekamas tik prižiūrint specialistams ir dažnai bei atidžiai tiriant inkstų funkciją, elektrolitų koncentraciją bei kraujospūdį.</w:t>
      </w:r>
    </w:p>
    <w:p w14:paraId="2E6D2685" w14:textId="77777777" w:rsidR="00800D6D" w:rsidRDefault="00D25013">
      <w:pPr>
        <w:widowControl w:val="0"/>
        <w:spacing w:line="240" w:lineRule="auto"/>
      </w:pPr>
      <w:r>
        <w:rPr>
          <w:rFonts w:eastAsia="Calibri"/>
          <w:szCs w:val="22"/>
          <w:lang w:val="lt-LT"/>
        </w:rPr>
        <w:t xml:space="preserve">Pacientams, sergantiems diabetine </w:t>
      </w:r>
      <w:proofErr w:type="spellStart"/>
      <w:r>
        <w:rPr>
          <w:rFonts w:eastAsia="Calibri"/>
          <w:szCs w:val="22"/>
          <w:lang w:val="lt-LT"/>
        </w:rPr>
        <w:t>nefropatija</w:t>
      </w:r>
      <w:proofErr w:type="spellEnd"/>
      <w:r>
        <w:rPr>
          <w:rFonts w:eastAsia="Calibri"/>
          <w:szCs w:val="22"/>
          <w:lang w:val="lt-LT"/>
        </w:rPr>
        <w:t xml:space="preserve">, negalima kartu vartoti AKF inhibitorių ir </w:t>
      </w:r>
      <w:proofErr w:type="spellStart"/>
      <w:r>
        <w:rPr>
          <w:rFonts w:eastAsia="Calibri"/>
          <w:szCs w:val="22"/>
          <w:lang w:val="lt-LT"/>
        </w:rPr>
        <w:t>angiotenzino</w:t>
      </w:r>
      <w:proofErr w:type="spellEnd"/>
      <w:r>
        <w:rPr>
          <w:rFonts w:eastAsia="Calibri"/>
          <w:szCs w:val="22"/>
          <w:lang w:val="lt-LT"/>
        </w:rPr>
        <w:t xml:space="preserve"> II receptorių blokatorių.</w:t>
      </w:r>
    </w:p>
    <w:p w14:paraId="2C6B7B08" w14:textId="77777777" w:rsidR="00800D6D" w:rsidRDefault="00800D6D">
      <w:pPr>
        <w:widowControl w:val="0"/>
        <w:tabs>
          <w:tab w:val="clear" w:pos="567"/>
        </w:tabs>
        <w:spacing w:line="240" w:lineRule="auto"/>
        <w:rPr>
          <w:rFonts w:eastAsia="Calibri"/>
          <w:szCs w:val="22"/>
          <w:u w:val="single"/>
          <w:lang w:val="lt-LT" w:eastAsia="sl-SI"/>
        </w:rPr>
      </w:pPr>
    </w:p>
    <w:p w14:paraId="325BBD05" w14:textId="77777777" w:rsidR="00800D6D" w:rsidRDefault="00D25013">
      <w:pPr>
        <w:tabs>
          <w:tab w:val="clear" w:pos="567"/>
          <w:tab w:val="left" w:pos="0"/>
        </w:tabs>
        <w:autoSpaceDE w:val="0"/>
        <w:spacing w:line="240" w:lineRule="auto"/>
      </w:pPr>
      <w:bookmarkStart w:id="0" w:name="_Hlk505796565"/>
      <w:r>
        <w:rPr>
          <w:szCs w:val="22"/>
          <w:u w:val="single"/>
          <w:lang w:val="lt-LT" w:eastAsia="en-GB"/>
        </w:rPr>
        <w:t xml:space="preserve">Pirminis </w:t>
      </w:r>
      <w:proofErr w:type="spellStart"/>
      <w:r>
        <w:rPr>
          <w:szCs w:val="22"/>
          <w:u w:val="single"/>
          <w:lang w:val="lt-LT" w:eastAsia="en-GB"/>
        </w:rPr>
        <w:t>aldosteronizmas</w:t>
      </w:r>
      <w:proofErr w:type="spellEnd"/>
    </w:p>
    <w:p w14:paraId="046F3DDD" w14:textId="77777777" w:rsidR="00800D6D" w:rsidRDefault="00D25013">
      <w:pPr>
        <w:tabs>
          <w:tab w:val="clear" w:pos="567"/>
          <w:tab w:val="left" w:pos="0"/>
        </w:tabs>
        <w:autoSpaceDE w:val="0"/>
        <w:spacing w:line="240" w:lineRule="auto"/>
      </w:pPr>
      <w:r>
        <w:rPr>
          <w:szCs w:val="22"/>
          <w:lang w:val="lt-LT" w:eastAsia="en-GB"/>
        </w:rPr>
        <w:t xml:space="preserve">Pacientai, kuriems pasireiškia pirminis </w:t>
      </w:r>
      <w:proofErr w:type="spellStart"/>
      <w:r>
        <w:rPr>
          <w:szCs w:val="22"/>
          <w:lang w:val="lt-LT" w:eastAsia="en-GB"/>
        </w:rPr>
        <w:t>hiperaldosteronizmas</w:t>
      </w:r>
      <w:proofErr w:type="spellEnd"/>
      <w:r>
        <w:rPr>
          <w:szCs w:val="22"/>
          <w:lang w:val="lt-LT" w:eastAsia="en-GB"/>
        </w:rPr>
        <w:t xml:space="preserve">, paprastai nereaguoja į </w:t>
      </w:r>
      <w:proofErr w:type="spellStart"/>
      <w:r>
        <w:rPr>
          <w:szCs w:val="22"/>
          <w:lang w:val="lt-LT" w:eastAsia="en-GB"/>
        </w:rPr>
        <w:t>antihipertenzinius</w:t>
      </w:r>
      <w:proofErr w:type="spellEnd"/>
      <w:r>
        <w:rPr>
          <w:szCs w:val="22"/>
          <w:lang w:val="lt-LT" w:eastAsia="en-GB"/>
        </w:rPr>
        <w:t xml:space="preserve"> vaistinius preparatus, slopinančius </w:t>
      </w:r>
      <w:proofErr w:type="spellStart"/>
      <w:r>
        <w:rPr>
          <w:szCs w:val="22"/>
          <w:lang w:val="lt-LT" w:eastAsia="en-GB"/>
        </w:rPr>
        <w:t>renino</w:t>
      </w:r>
      <w:proofErr w:type="spellEnd"/>
      <w:r>
        <w:rPr>
          <w:szCs w:val="22"/>
          <w:lang w:val="lt-LT" w:eastAsia="en-GB"/>
        </w:rPr>
        <w:t xml:space="preserve"> ir </w:t>
      </w:r>
      <w:proofErr w:type="spellStart"/>
      <w:r>
        <w:rPr>
          <w:szCs w:val="22"/>
          <w:lang w:val="lt-LT" w:eastAsia="en-GB"/>
        </w:rPr>
        <w:t>angiotenzino</w:t>
      </w:r>
      <w:proofErr w:type="spellEnd"/>
      <w:r>
        <w:rPr>
          <w:szCs w:val="22"/>
          <w:lang w:val="lt-LT" w:eastAsia="en-GB"/>
        </w:rPr>
        <w:t xml:space="preserve"> sistemą. Todėl šio vaistinio preparato vartoti nerekomenduojama.</w:t>
      </w:r>
      <w:bookmarkEnd w:id="0"/>
    </w:p>
    <w:p w14:paraId="3AA500FB" w14:textId="77777777" w:rsidR="00800D6D" w:rsidRDefault="00800D6D">
      <w:pPr>
        <w:widowControl w:val="0"/>
        <w:spacing w:line="240" w:lineRule="auto"/>
        <w:rPr>
          <w:szCs w:val="22"/>
          <w:u w:val="single"/>
          <w:lang w:val="lt-LT" w:eastAsia="sl-SI"/>
        </w:rPr>
      </w:pPr>
    </w:p>
    <w:p w14:paraId="672371C7" w14:textId="77777777" w:rsidR="00800D6D" w:rsidRDefault="00D25013">
      <w:pPr>
        <w:widowControl w:val="0"/>
        <w:spacing w:line="240" w:lineRule="auto"/>
      </w:pPr>
      <w:r>
        <w:rPr>
          <w:szCs w:val="22"/>
          <w:u w:val="single"/>
          <w:lang w:val="lt-LT" w:eastAsia="sl-SI"/>
        </w:rPr>
        <w:t>Nėštumas</w:t>
      </w:r>
    </w:p>
    <w:p w14:paraId="55D0BBE7" w14:textId="77777777" w:rsidR="00800D6D" w:rsidRDefault="00D25013">
      <w:pPr>
        <w:widowControl w:val="0"/>
        <w:spacing w:line="240" w:lineRule="auto"/>
      </w:pPr>
      <w:r>
        <w:rPr>
          <w:szCs w:val="22"/>
          <w:lang w:val="lt-LT" w:eastAsia="sl-SI"/>
        </w:rPr>
        <w:t xml:space="preserve">Nėščių moterų pradėti gydyti AKF inhibitoriais negalima. Išskyrus atvejus, kai tolesnis gydymas AKF inhibitoriais yra būtinas, pastoti planuojančioms moterims juos reikia keisti kitokiais </w:t>
      </w:r>
      <w:proofErr w:type="spellStart"/>
      <w:r>
        <w:rPr>
          <w:szCs w:val="22"/>
          <w:lang w:val="lt-LT" w:eastAsia="sl-SI"/>
        </w:rPr>
        <w:t>antihipertenziniais</w:t>
      </w:r>
      <w:proofErr w:type="spellEnd"/>
      <w:r>
        <w:rPr>
          <w:szCs w:val="22"/>
          <w:lang w:val="lt-LT" w:eastAsia="sl-SI"/>
        </w:rPr>
        <w:t xml:space="preserve"> vaistiniais preparatais, kurių vartojimo saugumas nėštumo metu ištirtas. Nustačius nėštumą, AKF inhibitorių vartojimą būtina nedelsiant nutraukti ir, jei reikia, skirti kitokį tinkamą gydymą (žr. 4.3 ir 4.6 skyrius).</w:t>
      </w:r>
    </w:p>
    <w:p w14:paraId="43C57A3D" w14:textId="77777777" w:rsidR="00800D6D" w:rsidRDefault="00800D6D">
      <w:pPr>
        <w:widowControl w:val="0"/>
        <w:spacing w:line="240" w:lineRule="auto"/>
        <w:ind w:left="567" w:hanging="567"/>
        <w:rPr>
          <w:szCs w:val="22"/>
          <w:lang w:val="lt-LT" w:eastAsia="sl-SI"/>
        </w:rPr>
      </w:pPr>
    </w:p>
    <w:p w14:paraId="09EF5087" w14:textId="77777777" w:rsidR="00800D6D" w:rsidRDefault="00D25013">
      <w:pPr>
        <w:widowControl w:val="0"/>
        <w:spacing w:line="240" w:lineRule="auto"/>
        <w:ind w:left="567" w:hanging="567"/>
      </w:pPr>
      <w:r>
        <w:rPr>
          <w:b/>
          <w:szCs w:val="22"/>
          <w:lang w:val="lt-LT" w:eastAsia="sl-SI"/>
        </w:rPr>
        <w:t>4.5</w:t>
      </w:r>
      <w:r>
        <w:rPr>
          <w:b/>
          <w:szCs w:val="22"/>
          <w:lang w:val="lt-LT" w:eastAsia="sl-SI"/>
        </w:rPr>
        <w:tab/>
        <w:t>Sąveika su kitais vaistiniais preparatais ir kitokia sąveika</w:t>
      </w:r>
    </w:p>
    <w:p w14:paraId="3CF100C4" w14:textId="77777777" w:rsidR="00800D6D" w:rsidRDefault="00800D6D">
      <w:pPr>
        <w:widowControl w:val="0"/>
        <w:spacing w:line="240" w:lineRule="auto"/>
        <w:ind w:left="567" w:hanging="567"/>
        <w:rPr>
          <w:b/>
          <w:szCs w:val="22"/>
          <w:lang w:val="lt-LT" w:eastAsia="sl-SI"/>
        </w:rPr>
      </w:pPr>
    </w:p>
    <w:p w14:paraId="04B7421D" w14:textId="77777777" w:rsidR="00800D6D" w:rsidRDefault="00D25013">
      <w:pPr>
        <w:widowControl w:val="0"/>
        <w:spacing w:line="240" w:lineRule="auto"/>
      </w:pPr>
      <w:r>
        <w:rPr>
          <w:rFonts w:eastAsia="Calibri"/>
          <w:szCs w:val="22"/>
          <w:lang w:val="lt-LT"/>
        </w:rPr>
        <w:t xml:space="preserve">Klinikinių tyrimų duomenys parodė, kad, palyginti su vieno RAAS veikiančio vaistinio preparato vartojimu, dvigubas </w:t>
      </w:r>
      <w:proofErr w:type="spellStart"/>
      <w:r>
        <w:rPr>
          <w:rFonts w:eastAsia="Calibri"/>
          <w:szCs w:val="22"/>
          <w:lang w:val="lt-LT"/>
        </w:rPr>
        <w:t>renino</w:t>
      </w:r>
      <w:proofErr w:type="spellEnd"/>
      <w:r>
        <w:rPr>
          <w:rFonts w:eastAsia="Calibri"/>
          <w:szCs w:val="22"/>
          <w:lang w:val="lt-LT"/>
        </w:rPr>
        <w:t xml:space="preserve">, </w:t>
      </w:r>
      <w:proofErr w:type="spellStart"/>
      <w:r>
        <w:rPr>
          <w:rFonts w:eastAsia="Calibri"/>
          <w:szCs w:val="22"/>
          <w:lang w:val="lt-LT"/>
        </w:rPr>
        <w:t>angiotenzino</w:t>
      </w:r>
      <w:proofErr w:type="spellEnd"/>
      <w:r>
        <w:rPr>
          <w:rFonts w:eastAsia="Calibri"/>
          <w:szCs w:val="22"/>
          <w:lang w:val="lt-LT"/>
        </w:rPr>
        <w:t xml:space="preserve"> ir </w:t>
      </w:r>
      <w:proofErr w:type="spellStart"/>
      <w:r>
        <w:rPr>
          <w:rFonts w:eastAsia="Calibri"/>
          <w:szCs w:val="22"/>
          <w:lang w:val="lt-LT"/>
        </w:rPr>
        <w:t>aldosterono</w:t>
      </w:r>
      <w:proofErr w:type="spellEnd"/>
      <w:r>
        <w:rPr>
          <w:rFonts w:eastAsia="Calibri"/>
          <w:szCs w:val="22"/>
          <w:lang w:val="lt-LT"/>
        </w:rPr>
        <w:t xml:space="preserve"> sistemos (RAAS) nuslopinimas, kai vartojamas AKF inhibitorių, </w:t>
      </w:r>
      <w:proofErr w:type="spellStart"/>
      <w:r>
        <w:rPr>
          <w:rFonts w:eastAsia="Calibri"/>
          <w:szCs w:val="22"/>
          <w:lang w:val="lt-LT"/>
        </w:rPr>
        <w:t>angiotenzino</w:t>
      </w:r>
      <w:proofErr w:type="spellEnd"/>
      <w:r>
        <w:rPr>
          <w:rFonts w:eastAsia="Calibri"/>
          <w:szCs w:val="22"/>
          <w:lang w:val="lt-LT"/>
        </w:rPr>
        <w:t xml:space="preserve"> II receptorių blokatorių ar </w:t>
      </w:r>
      <w:proofErr w:type="spellStart"/>
      <w:r>
        <w:rPr>
          <w:rFonts w:eastAsia="Calibri"/>
          <w:szCs w:val="22"/>
          <w:lang w:val="lt-LT"/>
        </w:rPr>
        <w:t>aliskireno</w:t>
      </w:r>
      <w:proofErr w:type="spellEnd"/>
      <w:r>
        <w:rPr>
          <w:rFonts w:eastAsia="Calibri"/>
          <w:szCs w:val="22"/>
          <w:lang w:val="lt-LT"/>
        </w:rPr>
        <w:t xml:space="preserve"> derinys, siejamas su dažniau pasitaikančiais nepageidaujamais reiškiniais, tokiais kaip </w:t>
      </w:r>
      <w:proofErr w:type="spellStart"/>
      <w:r>
        <w:rPr>
          <w:rFonts w:eastAsia="Calibri"/>
          <w:szCs w:val="22"/>
          <w:lang w:val="lt-LT"/>
        </w:rPr>
        <w:t>hipotenzija</w:t>
      </w:r>
      <w:proofErr w:type="spellEnd"/>
      <w:r>
        <w:rPr>
          <w:rFonts w:eastAsia="Calibri"/>
          <w:szCs w:val="22"/>
          <w:lang w:val="lt-LT"/>
        </w:rPr>
        <w:t xml:space="preserve">, </w:t>
      </w:r>
      <w:proofErr w:type="spellStart"/>
      <w:r>
        <w:rPr>
          <w:rFonts w:eastAsia="Calibri"/>
          <w:szCs w:val="22"/>
          <w:lang w:val="lt-LT"/>
        </w:rPr>
        <w:t>hiperkalemija</w:t>
      </w:r>
      <w:proofErr w:type="spellEnd"/>
      <w:r>
        <w:rPr>
          <w:rFonts w:eastAsia="Calibri"/>
          <w:szCs w:val="22"/>
          <w:lang w:val="lt-LT"/>
        </w:rPr>
        <w:t xml:space="preserve"> ir inkstų funkcijos pablogėjimas (įskaitant ūminį inkstų nepakankamumą) (žr. 4.3, 4.4 ir 5.1 skyrius).</w:t>
      </w:r>
    </w:p>
    <w:p w14:paraId="056FFD06" w14:textId="77777777" w:rsidR="00800D6D" w:rsidRDefault="00800D6D">
      <w:pPr>
        <w:widowControl w:val="0"/>
        <w:spacing w:line="240" w:lineRule="auto"/>
        <w:rPr>
          <w:rFonts w:eastAsia="Calibri"/>
          <w:szCs w:val="22"/>
          <w:lang w:val="lt-LT"/>
        </w:rPr>
      </w:pPr>
    </w:p>
    <w:p w14:paraId="344A8248" w14:textId="77777777" w:rsidR="00800D6D" w:rsidRDefault="00D25013">
      <w:pPr>
        <w:widowControl w:val="0"/>
        <w:spacing w:line="240" w:lineRule="auto"/>
      </w:pPr>
      <w:proofErr w:type="spellStart"/>
      <w:r>
        <w:rPr>
          <w:rFonts w:eastAsia="Calibri"/>
          <w:i/>
          <w:iCs/>
          <w:szCs w:val="22"/>
          <w:lang w:val="lt-LT"/>
        </w:rPr>
        <w:t>Angioneurozinės</w:t>
      </w:r>
      <w:proofErr w:type="spellEnd"/>
      <w:r>
        <w:rPr>
          <w:rFonts w:eastAsia="Calibri"/>
          <w:i/>
          <w:iCs/>
          <w:szCs w:val="22"/>
          <w:lang w:val="lt-LT"/>
        </w:rPr>
        <w:t xml:space="preserve"> edemos riziką didinantys vaistiniai preparatai</w:t>
      </w:r>
    </w:p>
    <w:p w14:paraId="2974D95A" w14:textId="77777777" w:rsidR="00800D6D" w:rsidRDefault="00D25013">
      <w:pPr>
        <w:widowControl w:val="0"/>
        <w:tabs>
          <w:tab w:val="clear" w:pos="567"/>
        </w:tabs>
        <w:autoSpaceDE w:val="0"/>
        <w:spacing w:line="240" w:lineRule="auto"/>
      </w:pPr>
      <w:r>
        <w:rPr>
          <w:rFonts w:eastAsia="Calibri"/>
          <w:szCs w:val="22"/>
          <w:lang w:val="lt-LT"/>
        </w:rPr>
        <w:t xml:space="preserve">AKF inhibitorių vartoti kartu su </w:t>
      </w:r>
      <w:proofErr w:type="spellStart"/>
      <w:r>
        <w:rPr>
          <w:rFonts w:eastAsia="Calibri"/>
          <w:szCs w:val="22"/>
          <w:lang w:val="lt-LT"/>
        </w:rPr>
        <w:t>sakubitrilo</w:t>
      </w:r>
      <w:proofErr w:type="spellEnd"/>
      <w:r>
        <w:rPr>
          <w:rFonts w:eastAsia="Calibri"/>
          <w:szCs w:val="22"/>
          <w:lang w:val="lt-LT"/>
        </w:rPr>
        <w:t xml:space="preserve"> ir </w:t>
      </w:r>
      <w:proofErr w:type="spellStart"/>
      <w:r>
        <w:rPr>
          <w:rFonts w:eastAsia="Calibri"/>
          <w:szCs w:val="22"/>
          <w:lang w:val="lt-LT"/>
        </w:rPr>
        <w:t>valsartano</w:t>
      </w:r>
      <w:proofErr w:type="spellEnd"/>
      <w:r>
        <w:rPr>
          <w:rFonts w:eastAsia="Calibri"/>
          <w:szCs w:val="22"/>
          <w:lang w:val="lt-LT"/>
        </w:rPr>
        <w:t xml:space="preserve"> deriniu draudžiama, nes tai padidina </w:t>
      </w:r>
      <w:proofErr w:type="spellStart"/>
      <w:r>
        <w:rPr>
          <w:rFonts w:eastAsia="Calibri"/>
          <w:szCs w:val="22"/>
          <w:lang w:val="lt-LT"/>
        </w:rPr>
        <w:t>angioneurozinės</w:t>
      </w:r>
      <w:proofErr w:type="spellEnd"/>
      <w:r>
        <w:rPr>
          <w:rFonts w:eastAsia="Calibri"/>
          <w:szCs w:val="22"/>
          <w:lang w:val="lt-LT"/>
        </w:rPr>
        <w:t xml:space="preserve"> edemos riziką (žr. 4.3 ir 4.4 skyrius).</w:t>
      </w:r>
      <w:r>
        <w:rPr>
          <w:lang w:val="lt-LT"/>
        </w:rPr>
        <w:t xml:space="preserve"> </w:t>
      </w:r>
      <w:proofErr w:type="spellStart"/>
      <w:r>
        <w:rPr>
          <w:rFonts w:eastAsia="Calibri"/>
          <w:szCs w:val="22"/>
          <w:lang w:val="lt-LT"/>
        </w:rPr>
        <w:t>Sakubitrilo</w:t>
      </w:r>
      <w:proofErr w:type="spellEnd"/>
      <w:r>
        <w:rPr>
          <w:rFonts w:eastAsia="Calibri"/>
          <w:szCs w:val="22"/>
          <w:lang w:val="lt-LT"/>
        </w:rPr>
        <w:t xml:space="preserve"> / </w:t>
      </w:r>
      <w:proofErr w:type="spellStart"/>
      <w:r>
        <w:rPr>
          <w:rFonts w:eastAsia="Calibri"/>
          <w:szCs w:val="22"/>
          <w:lang w:val="lt-LT"/>
        </w:rPr>
        <w:t>valsartano</w:t>
      </w:r>
      <w:proofErr w:type="spellEnd"/>
      <w:r>
        <w:rPr>
          <w:rFonts w:eastAsia="Calibri"/>
          <w:szCs w:val="22"/>
          <w:lang w:val="lt-LT"/>
        </w:rPr>
        <w:t xml:space="preserve"> negalima pradėti vartoti tol, kol nepraėjo 36 valandos po paskutinės </w:t>
      </w:r>
      <w:proofErr w:type="spellStart"/>
      <w:r>
        <w:rPr>
          <w:rFonts w:eastAsia="Calibri"/>
          <w:szCs w:val="22"/>
          <w:lang w:val="lt-LT"/>
        </w:rPr>
        <w:t>perindoprilio</w:t>
      </w:r>
      <w:proofErr w:type="spellEnd"/>
      <w:r>
        <w:rPr>
          <w:rFonts w:eastAsia="Calibri"/>
          <w:szCs w:val="22"/>
          <w:lang w:val="lt-LT"/>
        </w:rPr>
        <w:t xml:space="preserve"> dozės suvartojimo. Gydymo </w:t>
      </w:r>
      <w:proofErr w:type="spellStart"/>
      <w:r>
        <w:rPr>
          <w:rFonts w:eastAsia="Calibri"/>
          <w:szCs w:val="22"/>
          <w:lang w:val="lt-LT"/>
        </w:rPr>
        <w:t>perindopriliu</w:t>
      </w:r>
      <w:proofErr w:type="spellEnd"/>
      <w:r>
        <w:rPr>
          <w:rFonts w:eastAsia="Calibri"/>
          <w:szCs w:val="22"/>
          <w:lang w:val="lt-LT"/>
        </w:rPr>
        <w:t xml:space="preserve"> negalima pradėti tol, kol nepraėjo 36 valandos po paskutinės </w:t>
      </w:r>
      <w:proofErr w:type="spellStart"/>
      <w:r>
        <w:rPr>
          <w:rFonts w:eastAsia="Calibri"/>
          <w:szCs w:val="22"/>
          <w:lang w:val="lt-LT"/>
        </w:rPr>
        <w:t>sakubitrilo</w:t>
      </w:r>
      <w:proofErr w:type="spellEnd"/>
      <w:r>
        <w:rPr>
          <w:rFonts w:eastAsia="Calibri"/>
          <w:szCs w:val="22"/>
          <w:lang w:val="lt-LT"/>
        </w:rPr>
        <w:t xml:space="preserve"> / </w:t>
      </w:r>
      <w:proofErr w:type="spellStart"/>
      <w:r>
        <w:rPr>
          <w:rFonts w:eastAsia="Calibri"/>
          <w:szCs w:val="22"/>
          <w:lang w:val="lt-LT"/>
        </w:rPr>
        <w:t>valsartano</w:t>
      </w:r>
      <w:proofErr w:type="spellEnd"/>
      <w:r>
        <w:rPr>
          <w:rFonts w:eastAsia="Calibri"/>
          <w:szCs w:val="22"/>
          <w:lang w:val="lt-LT"/>
        </w:rPr>
        <w:t xml:space="preserve"> dozės suvartojimo (žr. 4.3 ir 4.4 skyrius).</w:t>
      </w:r>
    </w:p>
    <w:p w14:paraId="02C31955" w14:textId="77777777" w:rsidR="00800D6D" w:rsidRDefault="00D25013">
      <w:pPr>
        <w:widowControl w:val="0"/>
        <w:tabs>
          <w:tab w:val="clear" w:pos="567"/>
        </w:tabs>
        <w:autoSpaceDE w:val="0"/>
        <w:spacing w:line="240" w:lineRule="auto"/>
      </w:pPr>
      <w:r>
        <w:rPr>
          <w:rFonts w:eastAsia="Calibri"/>
          <w:szCs w:val="22"/>
          <w:lang w:val="lt-LT"/>
        </w:rPr>
        <w:t xml:space="preserve">Kartu vartojant </w:t>
      </w:r>
      <w:proofErr w:type="spellStart"/>
      <w:r>
        <w:rPr>
          <w:rFonts w:eastAsia="Calibri"/>
          <w:szCs w:val="22"/>
          <w:lang w:val="lt-LT"/>
        </w:rPr>
        <w:t>AKFi</w:t>
      </w:r>
      <w:proofErr w:type="spellEnd"/>
      <w:r>
        <w:rPr>
          <w:rFonts w:eastAsia="Calibri"/>
          <w:szCs w:val="22"/>
          <w:lang w:val="lt-LT"/>
        </w:rPr>
        <w:t xml:space="preserve"> inhibitorius su </w:t>
      </w:r>
      <w:proofErr w:type="spellStart"/>
      <w:r>
        <w:rPr>
          <w:rFonts w:eastAsia="Calibri"/>
          <w:szCs w:val="22"/>
          <w:lang w:val="lt-LT"/>
        </w:rPr>
        <w:t>racekadotriliu</w:t>
      </w:r>
      <w:proofErr w:type="spellEnd"/>
      <w:r>
        <w:rPr>
          <w:rFonts w:eastAsia="Calibri"/>
          <w:szCs w:val="22"/>
          <w:lang w:val="lt-LT"/>
        </w:rPr>
        <w:t xml:space="preserve">, </w:t>
      </w:r>
      <w:proofErr w:type="spellStart"/>
      <w:r>
        <w:rPr>
          <w:rFonts w:eastAsia="Calibri"/>
          <w:szCs w:val="22"/>
          <w:lang w:val="lt-LT"/>
        </w:rPr>
        <w:t>mTOR</w:t>
      </w:r>
      <w:proofErr w:type="spellEnd"/>
      <w:r>
        <w:rPr>
          <w:rFonts w:eastAsia="Calibri"/>
          <w:szCs w:val="22"/>
          <w:lang w:val="lt-LT"/>
        </w:rPr>
        <w:t xml:space="preserve"> inhibitoriais (pvz., </w:t>
      </w:r>
      <w:proofErr w:type="spellStart"/>
      <w:r>
        <w:rPr>
          <w:rFonts w:eastAsia="Calibri"/>
          <w:szCs w:val="22"/>
          <w:lang w:val="lt-LT"/>
        </w:rPr>
        <w:t>sirolimuzu</w:t>
      </w:r>
      <w:proofErr w:type="spellEnd"/>
      <w:r>
        <w:rPr>
          <w:rFonts w:eastAsia="Calibri"/>
          <w:szCs w:val="22"/>
          <w:lang w:val="lt-LT"/>
        </w:rPr>
        <w:t xml:space="preserve">, </w:t>
      </w:r>
      <w:proofErr w:type="spellStart"/>
      <w:r>
        <w:rPr>
          <w:rFonts w:eastAsia="Calibri"/>
          <w:szCs w:val="22"/>
          <w:lang w:val="lt-LT"/>
        </w:rPr>
        <w:t>everolimuzu</w:t>
      </w:r>
      <w:proofErr w:type="spellEnd"/>
      <w:r>
        <w:rPr>
          <w:rFonts w:eastAsia="Calibri"/>
          <w:szCs w:val="22"/>
          <w:lang w:val="lt-LT"/>
        </w:rPr>
        <w:t xml:space="preserve">, </w:t>
      </w:r>
      <w:proofErr w:type="spellStart"/>
      <w:r>
        <w:rPr>
          <w:rFonts w:eastAsia="Calibri"/>
          <w:szCs w:val="22"/>
          <w:lang w:val="lt-LT"/>
        </w:rPr>
        <w:t>temsirolimuzu</w:t>
      </w:r>
      <w:proofErr w:type="spellEnd"/>
      <w:r>
        <w:rPr>
          <w:rFonts w:eastAsia="Calibri"/>
          <w:szCs w:val="22"/>
          <w:lang w:val="lt-LT"/>
        </w:rPr>
        <w:t xml:space="preserve">) ir </w:t>
      </w:r>
      <w:proofErr w:type="spellStart"/>
      <w:r>
        <w:rPr>
          <w:rFonts w:eastAsia="Calibri"/>
          <w:szCs w:val="22"/>
          <w:lang w:val="lt-LT"/>
        </w:rPr>
        <w:t>gliptinais</w:t>
      </w:r>
      <w:proofErr w:type="spellEnd"/>
      <w:r>
        <w:rPr>
          <w:rFonts w:eastAsia="Calibri"/>
          <w:szCs w:val="22"/>
          <w:lang w:val="lt-LT"/>
        </w:rPr>
        <w:t xml:space="preserve"> (pvz., </w:t>
      </w:r>
      <w:proofErr w:type="spellStart"/>
      <w:r>
        <w:rPr>
          <w:rFonts w:eastAsia="Calibri"/>
          <w:szCs w:val="22"/>
          <w:lang w:val="lt-LT"/>
        </w:rPr>
        <w:t>linagliptinu</w:t>
      </w:r>
      <w:proofErr w:type="spellEnd"/>
      <w:r>
        <w:rPr>
          <w:rFonts w:eastAsia="Calibri"/>
          <w:szCs w:val="22"/>
          <w:lang w:val="lt-LT"/>
        </w:rPr>
        <w:t xml:space="preserve">, </w:t>
      </w:r>
      <w:proofErr w:type="spellStart"/>
      <w:r>
        <w:rPr>
          <w:rFonts w:eastAsia="Calibri"/>
          <w:szCs w:val="22"/>
          <w:lang w:val="lt-LT"/>
        </w:rPr>
        <w:t>saksagliptinu</w:t>
      </w:r>
      <w:proofErr w:type="spellEnd"/>
      <w:r>
        <w:rPr>
          <w:rFonts w:eastAsia="Calibri"/>
          <w:szCs w:val="22"/>
          <w:lang w:val="lt-LT"/>
        </w:rPr>
        <w:t xml:space="preserve">, </w:t>
      </w:r>
      <w:proofErr w:type="spellStart"/>
      <w:r>
        <w:rPr>
          <w:rFonts w:eastAsia="Calibri"/>
          <w:szCs w:val="22"/>
          <w:lang w:val="lt-LT"/>
        </w:rPr>
        <w:t>sitagliptinu</w:t>
      </w:r>
      <w:proofErr w:type="spellEnd"/>
      <w:r>
        <w:rPr>
          <w:rFonts w:eastAsia="Calibri"/>
          <w:szCs w:val="22"/>
          <w:lang w:val="lt-LT"/>
        </w:rPr>
        <w:t xml:space="preserve">, </w:t>
      </w:r>
      <w:proofErr w:type="spellStart"/>
      <w:r>
        <w:rPr>
          <w:rFonts w:eastAsia="Calibri"/>
          <w:szCs w:val="22"/>
          <w:lang w:val="lt-LT"/>
        </w:rPr>
        <w:t>vildagliptinu</w:t>
      </w:r>
      <w:proofErr w:type="spellEnd"/>
      <w:r>
        <w:rPr>
          <w:rFonts w:eastAsia="Calibri"/>
          <w:szCs w:val="22"/>
          <w:lang w:val="lt-LT"/>
        </w:rPr>
        <w:t xml:space="preserve">) gali būti didesnė </w:t>
      </w:r>
      <w:proofErr w:type="spellStart"/>
      <w:r>
        <w:rPr>
          <w:rFonts w:eastAsia="Calibri"/>
          <w:szCs w:val="22"/>
          <w:lang w:val="lt-LT"/>
        </w:rPr>
        <w:t>angioneurozinės</w:t>
      </w:r>
      <w:proofErr w:type="spellEnd"/>
      <w:r>
        <w:rPr>
          <w:rFonts w:eastAsia="Calibri"/>
          <w:szCs w:val="22"/>
          <w:lang w:val="lt-LT"/>
        </w:rPr>
        <w:t xml:space="preserve"> edemos atsiradimo rizika (žr. 4.4 skyrių).</w:t>
      </w:r>
    </w:p>
    <w:p w14:paraId="11AF77DF" w14:textId="77777777" w:rsidR="00800D6D" w:rsidRDefault="00800D6D">
      <w:pPr>
        <w:widowControl w:val="0"/>
        <w:spacing w:line="240" w:lineRule="auto"/>
        <w:rPr>
          <w:rFonts w:eastAsia="Calibri"/>
          <w:szCs w:val="22"/>
          <w:u w:val="single"/>
          <w:lang w:val="lt-LT"/>
        </w:rPr>
      </w:pPr>
    </w:p>
    <w:p w14:paraId="13965D04" w14:textId="77777777" w:rsidR="00800D6D" w:rsidRDefault="00D25013">
      <w:pPr>
        <w:widowControl w:val="0"/>
        <w:spacing w:line="240" w:lineRule="auto"/>
      </w:pPr>
      <w:r>
        <w:rPr>
          <w:rFonts w:eastAsia="Calibri"/>
          <w:i/>
          <w:szCs w:val="22"/>
          <w:lang w:val="lt-LT"/>
        </w:rPr>
        <w:t xml:space="preserve">Vaistiniai preparatai, sukeliantys </w:t>
      </w:r>
      <w:proofErr w:type="spellStart"/>
      <w:r>
        <w:rPr>
          <w:rFonts w:eastAsia="Calibri"/>
          <w:i/>
          <w:szCs w:val="22"/>
          <w:lang w:val="lt-LT"/>
        </w:rPr>
        <w:t>hiperkalemiją</w:t>
      </w:r>
      <w:proofErr w:type="spellEnd"/>
    </w:p>
    <w:p w14:paraId="0A7B1303" w14:textId="77777777" w:rsidR="00800D6D" w:rsidRDefault="00D25013">
      <w:pPr>
        <w:widowControl w:val="0"/>
        <w:spacing w:line="240" w:lineRule="auto"/>
      </w:pPr>
      <w:r>
        <w:rPr>
          <w:rFonts w:eastAsia="Calibri"/>
          <w:szCs w:val="22"/>
          <w:lang w:val="lt-LT"/>
        </w:rPr>
        <w:t xml:space="preserve">Nors kalio kiekis kraujyje paprastai išlieka normos ribose, kai kuriems pacientams, gydomiems </w:t>
      </w:r>
      <w:proofErr w:type="spellStart"/>
      <w:r>
        <w:rPr>
          <w:rFonts w:eastAsia="Calibri"/>
          <w:szCs w:val="22"/>
          <w:lang w:val="lt-LT"/>
        </w:rPr>
        <w:t>Perindopril</w:t>
      </w:r>
      <w:proofErr w:type="spellEnd"/>
      <w:r>
        <w:rPr>
          <w:rFonts w:eastAsia="Calibri"/>
          <w:szCs w:val="22"/>
          <w:lang w:val="lt-LT"/>
        </w:rPr>
        <w:t xml:space="preserve"> </w:t>
      </w:r>
      <w:proofErr w:type="spellStart"/>
      <w:r>
        <w:rPr>
          <w:rFonts w:eastAsia="Calibri"/>
          <w:szCs w:val="22"/>
          <w:lang w:val="lt-LT"/>
        </w:rPr>
        <w:t>arginine</w:t>
      </w:r>
      <w:proofErr w:type="spellEnd"/>
      <w:r>
        <w:rPr>
          <w:rFonts w:eastAsia="Calibri"/>
          <w:szCs w:val="22"/>
          <w:lang w:val="lt-LT"/>
        </w:rPr>
        <w:t xml:space="preserve"> </w:t>
      </w:r>
      <w:proofErr w:type="spellStart"/>
      <w:r>
        <w:rPr>
          <w:rFonts w:eastAsia="Calibri"/>
          <w:szCs w:val="22"/>
          <w:lang w:val="lt-LT"/>
        </w:rPr>
        <w:t>Krka</w:t>
      </w:r>
      <w:proofErr w:type="spellEnd"/>
      <w:r>
        <w:rPr>
          <w:rFonts w:eastAsia="Calibri"/>
          <w:szCs w:val="22"/>
          <w:lang w:val="lt-LT"/>
        </w:rPr>
        <w:t xml:space="preserve">, gali pasireikšti </w:t>
      </w:r>
      <w:proofErr w:type="spellStart"/>
      <w:r>
        <w:rPr>
          <w:rFonts w:eastAsia="Calibri"/>
          <w:szCs w:val="22"/>
          <w:lang w:val="lt-LT"/>
        </w:rPr>
        <w:t>hiperkalemija</w:t>
      </w:r>
      <w:proofErr w:type="spellEnd"/>
      <w:r>
        <w:rPr>
          <w:rFonts w:eastAsia="Calibri"/>
          <w:szCs w:val="22"/>
          <w:lang w:val="lt-LT"/>
        </w:rPr>
        <w:t xml:space="preserve">. Kai kurie vaistiniai preparatai ar jų grupės gali sukelti </w:t>
      </w:r>
      <w:proofErr w:type="spellStart"/>
      <w:r>
        <w:rPr>
          <w:rFonts w:eastAsia="Calibri"/>
          <w:szCs w:val="22"/>
          <w:lang w:val="lt-LT"/>
        </w:rPr>
        <w:t>hiperkalemiją</w:t>
      </w:r>
      <w:proofErr w:type="spellEnd"/>
      <w:r>
        <w:rPr>
          <w:rFonts w:eastAsia="Calibri"/>
          <w:szCs w:val="22"/>
          <w:lang w:val="lt-LT"/>
        </w:rPr>
        <w:t xml:space="preserve">: </w:t>
      </w:r>
      <w:proofErr w:type="spellStart"/>
      <w:r>
        <w:rPr>
          <w:rFonts w:eastAsia="Calibri"/>
          <w:szCs w:val="22"/>
          <w:lang w:val="lt-LT"/>
        </w:rPr>
        <w:t>aliskirenas</w:t>
      </w:r>
      <w:proofErr w:type="spellEnd"/>
      <w:r>
        <w:rPr>
          <w:rFonts w:eastAsia="Calibri"/>
          <w:szCs w:val="22"/>
          <w:lang w:val="lt-LT"/>
        </w:rPr>
        <w:t xml:space="preserve">, kalio druskos, kalį organizme sulaikantys diuretikai (pvz., </w:t>
      </w:r>
      <w:proofErr w:type="spellStart"/>
      <w:r>
        <w:rPr>
          <w:rFonts w:eastAsia="Calibri"/>
          <w:szCs w:val="22"/>
          <w:lang w:val="lt-LT"/>
        </w:rPr>
        <w:t>spirinolaktonas</w:t>
      </w:r>
      <w:proofErr w:type="spellEnd"/>
      <w:r>
        <w:rPr>
          <w:rFonts w:eastAsia="Calibri"/>
          <w:szCs w:val="22"/>
          <w:lang w:val="lt-LT"/>
        </w:rPr>
        <w:t xml:space="preserve">, </w:t>
      </w:r>
      <w:proofErr w:type="spellStart"/>
      <w:r>
        <w:rPr>
          <w:rFonts w:eastAsia="Calibri"/>
          <w:szCs w:val="22"/>
          <w:lang w:val="lt-LT"/>
        </w:rPr>
        <w:t>triamterenas</w:t>
      </w:r>
      <w:proofErr w:type="spellEnd"/>
      <w:r>
        <w:rPr>
          <w:rFonts w:eastAsia="Calibri"/>
          <w:szCs w:val="22"/>
          <w:lang w:val="lt-LT"/>
        </w:rPr>
        <w:t xml:space="preserve"> ar </w:t>
      </w:r>
      <w:proofErr w:type="spellStart"/>
      <w:r>
        <w:rPr>
          <w:rFonts w:eastAsia="Calibri"/>
          <w:szCs w:val="22"/>
          <w:lang w:val="lt-LT"/>
        </w:rPr>
        <w:t>amiloridas</w:t>
      </w:r>
      <w:proofErr w:type="spellEnd"/>
      <w:r>
        <w:rPr>
          <w:rFonts w:eastAsia="Calibri"/>
          <w:szCs w:val="22"/>
          <w:lang w:val="lt-LT"/>
        </w:rPr>
        <w:t xml:space="preserve">), AKF inhibitoriai, </w:t>
      </w:r>
      <w:proofErr w:type="spellStart"/>
      <w:r>
        <w:rPr>
          <w:rFonts w:eastAsia="Calibri"/>
          <w:szCs w:val="22"/>
          <w:lang w:val="lt-LT"/>
        </w:rPr>
        <w:t>angiotenzino</w:t>
      </w:r>
      <w:proofErr w:type="spellEnd"/>
      <w:r>
        <w:rPr>
          <w:rFonts w:eastAsia="Calibri"/>
          <w:szCs w:val="22"/>
          <w:lang w:val="lt-LT"/>
        </w:rPr>
        <w:t xml:space="preserve"> II receptorių antagonistai, NVPNU, heparinai, imuninę sistemą slopinantys vaistiniai preparatai, tokie kaip </w:t>
      </w:r>
      <w:proofErr w:type="spellStart"/>
      <w:r>
        <w:rPr>
          <w:rFonts w:eastAsia="Calibri"/>
          <w:szCs w:val="22"/>
          <w:lang w:val="lt-LT"/>
        </w:rPr>
        <w:t>ciklosporinas</w:t>
      </w:r>
      <w:proofErr w:type="spellEnd"/>
      <w:r>
        <w:rPr>
          <w:rFonts w:eastAsia="Calibri"/>
          <w:szCs w:val="22"/>
          <w:lang w:val="lt-LT"/>
        </w:rPr>
        <w:t xml:space="preserve"> arba </w:t>
      </w:r>
      <w:proofErr w:type="spellStart"/>
      <w:r>
        <w:rPr>
          <w:rFonts w:eastAsia="Calibri"/>
          <w:szCs w:val="22"/>
          <w:lang w:val="lt-LT"/>
        </w:rPr>
        <w:t>takrolimuzas</w:t>
      </w:r>
      <w:proofErr w:type="spellEnd"/>
      <w:r>
        <w:rPr>
          <w:rFonts w:eastAsia="Calibri"/>
          <w:szCs w:val="22"/>
          <w:lang w:val="lt-LT"/>
        </w:rPr>
        <w:t xml:space="preserve">, </w:t>
      </w:r>
      <w:proofErr w:type="spellStart"/>
      <w:r>
        <w:rPr>
          <w:rFonts w:eastAsia="Calibri"/>
          <w:szCs w:val="22"/>
          <w:lang w:val="lt-LT"/>
        </w:rPr>
        <w:t>trimetoprimas</w:t>
      </w:r>
      <w:proofErr w:type="spellEnd"/>
      <w:r>
        <w:rPr>
          <w:rFonts w:eastAsia="Calibri"/>
          <w:szCs w:val="22"/>
          <w:lang w:val="lt-LT"/>
        </w:rPr>
        <w:t xml:space="preserve"> ir </w:t>
      </w:r>
      <w:proofErr w:type="spellStart"/>
      <w:r>
        <w:rPr>
          <w:rFonts w:eastAsia="Calibri"/>
          <w:szCs w:val="22"/>
          <w:lang w:val="lt-LT"/>
        </w:rPr>
        <w:t>kotrimoksazolas</w:t>
      </w:r>
      <w:proofErr w:type="spellEnd"/>
      <w:r>
        <w:rPr>
          <w:rFonts w:eastAsia="Calibri"/>
          <w:szCs w:val="22"/>
          <w:lang w:val="lt-LT"/>
        </w:rPr>
        <w:t xml:space="preserve"> (</w:t>
      </w:r>
      <w:proofErr w:type="spellStart"/>
      <w:r>
        <w:rPr>
          <w:rFonts w:eastAsia="Calibri"/>
          <w:szCs w:val="22"/>
          <w:lang w:val="lt-LT"/>
        </w:rPr>
        <w:t>trimetoprimas</w:t>
      </w:r>
      <w:proofErr w:type="spellEnd"/>
      <w:r>
        <w:rPr>
          <w:rFonts w:eastAsia="Calibri"/>
          <w:szCs w:val="22"/>
          <w:lang w:val="lt-LT"/>
        </w:rPr>
        <w:t>/</w:t>
      </w:r>
      <w:proofErr w:type="spellStart"/>
      <w:r>
        <w:rPr>
          <w:rFonts w:eastAsia="Calibri"/>
          <w:szCs w:val="22"/>
          <w:lang w:val="lt-LT"/>
        </w:rPr>
        <w:t>sulfametoksazolas</w:t>
      </w:r>
      <w:proofErr w:type="spellEnd"/>
      <w:r>
        <w:rPr>
          <w:rFonts w:eastAsia="Calibri"/>
          <w:szCs w:val="22"/>
          <w:lang w:val="lt-LT"/>
        </w:rPr>
        <w:t xml:space="preserve">), nes žinoma, kad </w:t>
      </w:r>
      <w:proofErr w:type="spellStart"/>
      <w:r>
        <w:rPr>
          <w:rFonts w:eastAsia="Calibri"/>
          <w:szCs w:val="22"/>
          <w:lang w:val="lt-LT"/>
        </w:rPr>
        <w:t>trimetoprimas</w:t>
      </w:r>
      <w:proofErr w:type="spellEnd"/>
      <w:r>
        <w:rPr>
          <w:rFonts w:eastAsia="Calibri"/>
          <w:szCs w:val="22"/>
          <w:lang w:val="lt-LT"/>
        </w:rPr>
        <w:t xml:space="preserve"> veikia kaip kalį organizme sulaikantis diuretikas, panašiai kaip </w:t>
      </w:r>
      <w:proofErr w:type="spellStart"/>
      <w:r>
        <w:rPr>
          <w:rFonts w:eastAsia="Calibri"/>
          <w:szCs w:val="22"/>
          <w:lang w:val="lt-LT"/>
        </w:rPr>
        <w:t>amiloridas</w:t>
      </w:r>
      <w:proofErr w:type="spellEnd"/>
      <w:r>
        <w:rPr>
          <w:rFonts w:eastAsia="Calibri"/>
          <w:szCs w:val="22"/>
          <w:lang w:val="lt-LT"/>
        </w:rPr>
        <w:t xml:space="preserve">. Šių vaistinių preparatų derinys didina </w:t>
      </w:r>
      <w:proofErr w:type="spellStart"/>
      <w:r>
        <w:rPr>
          <w:rFonts w:eastAsia="Calibri"/>
          <w:szCs w:val="22"/>
          <w:lang w:val="lt-LT"/>
        </w:rPr>
        <w:t>hiperkalemijos</w:t>
      </w:r>
      <w:proofErr w:type="spellEnd"/>
      <w:r>
        <w:rPr>
          <w:rFonts w:eastAsia="Calibri"/>
          <w:szCs w:val="22"/>
          <w:lang w:val="lt-LT"/>
        </w:rPr>
        <w:t xml:space="preserve"> pasireiškimo riziką. Todėl </w:t>
      </w:r>
      <w:proofErr w:type="spellStart"/>
      <w:r>
        <w:rPr>
          <w:rFonts w:eastAsia="Calibri"/>
          <w:szCs w:val="22"/>
          <w:lang w:val="lt-LT"/>
        </w:rPr>
        <w:t>Perindopril</w:t>
      </w:r>
      <w:proofErr w:type="spellEnd"/>
      <w:r>
        <w:rPr>
          <w:rFonts w:eastAsia="Calibri"/>
          <w:szCs w:val="22"/>
          <w:lang w:val="lt-LT"/>
        </w:rPr>
        <w:t xml:space="preserve"> </w:t>
      </w:r>
      <w:proofErr w:type="spellStart"/>
      <w:r>
        <w:rPr>
          <w:rFonts w:eastAsia="Calibri"/>
          <w:szCs w:val="22"/>
          <w:lang w:val="lt-LT"/>
        </w:rPr>
        <w:t>arginine</w:t>
      </w:r>
      <w:proofErr w:type="spellEnd"/>
      <w:r>
        <w:rPr>
          <w:rFonts w:eastAsia="Calibri"/>
          <w:szCs w:val="22"/>
          <w:lang w:val="lt-LT"/>
        </w:rPr>
        <w:t xml:space="preserve"> </w:t>
      </w:r>
      <w:proofErr w:type="spellStart"/>
      <w:r>
        <w:rPr>
          <w:rFonts w:eastAsia="Calibri"/>
          <w:szCs w:val="22"/>
          <w:lang w:val="lt-LT"/>
        </w:rPr>
        <w:t>Krka</w:t>
      </w:r>
      <w:proofErr w:type="spellEnd"/>
      <w:r>
        <w:rPr>
          <w:rFonts w:eastAsia="Calibri"/>
          <w:szCs w:val="22"/>
          <w:lang w:val="lt-LT"/>
        </w:rPr>
        <w:t xml:space="preserve"> vartoti kartu su paminėtais vaistiniais preparatais nerekomenduojama. Jeigu vis dėlto vartoti kartu yra būtina, reikia imtis atsargumo priemonių ir dažnai matuoti kalio kiekį kraujo serume.</w:t>
      </w:r>
    </w:p>
    <w:p w14:paraId="2E95022E" w14:textId="77777777" w:rsidR="00800D6D" w:rsidRDefault="00800D6D">
      <w:pPr>
        <w:widowControl w:val="0"/>
        <w:spacing w:line="240" w:lineRule="auto"/>
        <w:rPr>
          <w:rFonts w:eastAsia="Calibri"/>
          <w:szCs w:val="22"/>
          <w:u w:val="single"/>
          <w:lang w:val="lt-LT"/>
        </w:rPr>
      </w:pPr>
    </w:p>
    <w:p w14:paraId="25815902" w14:textId="77777777" w:rsidR="00800D6D" w:rsidRDefault="00D25013">
      <w:pPr>
        <w:widowControl w:val="0"/>
        <w:spacing w:line="240" w:lineRule="auto"/>
      </w:pPr>
      <w:r>
        <w:rPr>
          <w:rFonts w:eastAsia="Calibri"/>
          <w:i/>
          <w:szCs w:val="22"/>
          <w:lang w:val="lt-LT"/>
        </w:rPr>
        <w:t xml:space="preserve">Vaistiniai preparatai, kurių kartu su </w:t>
      </w:r>
      <w:proofErr w:type="spellStart"/>
      <w:r>
        <w:rPr>
          <w:rFonts w:eastAsia="Calibri"/>
          <w:i/>
          <w:szCs w:val="22"/>
          <w:lang w:val="lt-LT"/>
        </w:rPr>
        <w:t>perindopriliu</w:t>
      </w:r>
      <w:proofErr w:type="spellEnd"/>
      <w:r>
        <w:rPr>
          <w:rFonts w:eastAsia="Calibri"/>
          <w:i/>
          <w:szCs w:val="22"/>
          <w:lang w:val="lt-LT"/>
        </w:rPr>
        <w:t xml:space="preserve"> vartoti draudžiama (žr. 4.3 skyrių)</w:t>
      </w:r>
    </w:p>
    <w:p w14:paraId="6E406157" w14:textId="77777777" w:rsidR="00800D6D" w:rsidRDefault="00800D6D">
      <w:pPr>
        <w:widowControl w:val="0"/>
        <w:spacing w:line="240" w:lineRule="auto"/>
        <w:rPr>
          <w:rFonts w:eastAsia="Calibri"/>
          <w:i/>
          <w:szCs w:val="22"/>
          <w:lang w:val="lt-LT"/>
        </w:rPr>
      </w:pPr>
    </w:p>
    <w:p w14:paraId="36E3289D" w14:textId="77777777" w:rsidR="00800D6D" w:rsidRDefault="00D25013">
      <w:pPr>
        <w:widowControl w:val="0"/>
        <w:spacing w:line="240" w:lineRule="auto"/>
      </w:pPr>
      <w:proofErr w:type="spellStart"/>
      <w:r>
        <w:rPr>
          <w:rFonts w:eastAsia="Calibri"/>
          <w:szCs w:val="22"/>
          <w:u w:val="single"/>
          <w:lang w:val="lt-LT"/>
        </w:rPr>
        <w:t>Aliskirenas</w:t>
      </w:r>
      <w:proofErr w:type="spellEnd"/>
    </w:p>
    <w:p w14:paraId="4399D8FD" w14:textId="77777777" w:rsidR="00800D6D" w:rsidRDefault="00D25013">
      <w:pPr>
        <w:widowControl w:val="0"/>
        <w:spacing w:line="240" w:lineRule="auto"/>
      </w:pPr>
      <w:r>
        <w:rPr>
          <w:rFonts w:eastAsia="Calibri"/>
          <w:szCs w:val="22"/>
          <w:lang w:val="lt-LT"/>
        </w:rPr>
        <w:t xml:space="preserve">Pacientams, kurie serga cukriniu diabetu arba kurių inkstų funkcija yra sutrikusi, padidėja </w:t>
      </w:r>
      <w:proofErr w:type="spellStart"/>
      <w:r>
        <w:rPr>
          <w:rFonts w:eastAsia="Calibri"/>
          <w:szCs w:val="22"/>
          <w:lang w:val="lt-LT"/>
        </w:rPr>
        <w:t>hiperkalemijos</w:t>
      </w:r>
      <w:proofErr w:type="spellEnd"/>
      <w:r>
        <w:rPr>
          <w:rFonts w:eastAsia="Calibri"/>
          <w:szCs w:val="22"/>
          <w:lang w:val="lt-LT"/>
        </w:rPr>
        <w:t>, inkstų funkcijos blogėjimo ir sergamumo širdies ir kraujagyslių sistemos ligomis bei mirties nuo jų rizika.</w:t>
      </w:r>
    </w:p>
    <w:p w14:paraId="00264678" w14:textId="77777777" w:rsidR="00800D6D" w:rsidRDefault="00800D6D">
      <w:pPr>
        <w:widowControl w:val="0"/>
        <w:spacing w:line="240" w:lineRule="auto"/>
        <w:rPr>
          <w:rFonts w:eastAsia="Calibri"/>
          <w:szCs w:val="22"/>
          <w:lang w:val="lt-LT"/>
        </w:rPr>
      </w:pPr>
    </w:p>
    <w:p w14:paraId="576A13ED" w14:textId="77777777" w:rsidR="00800D6D" w:rsidRDefault="00D25013">
      <w:pPr>
        <w:widowControl w:val="0"/>
        <w:spacing w:line="240" w:lineRule="auto"/>
      </w:pPr>
      <w:proofErr w:type="spellStart"/>
      <w:r>
        <w:rPr>
          <w:u w:val="single"/>
          <w:lang w:val="lt-LT" w:eastAsia="sl-SI"/>
        </w:rPr>
        <w:t>Ekstrakorporinis</w:t>
      </w:r>
      <w:proofErr w:type="spellEnd"/>
      <w:r>
        <w:rPr>
          <w:u w:val="single"/>
          <w:lang w:val="lt-LT" w:eastAsia="sl-SI"/>
        </w:rPr>
        <w:t xml:space="preserve"> gydymas</w:t>
      </w:r>
    </w:p>
    <w:p w14:paraId="1B8B5CFE" w14:textId="77777777" w:rsidR="00800D6D" w:rsidRDefault="00D25013">
      <w:pPr>
        <w:widowControl w:val="0"/>
        <w:spacing w:line="240" w:lineRule="auto"/>
      </w:pPr>
      <w:proofErr w:type="spellStart"/>
      <w:r>
        <w:rPr>
          <w:iCs/>
          <w:szCs w:val="22"/>
          <w:lang w:val="lt-LT"/>
        </w:rPr>
        <w:t>Ekstrakorporinės</w:t>
      </w:r>
      <w:proofErr w:type="spellEnd"/>
      <w:r>
        <w:rPr>
          <w:iCs/>
          <w:szCs w:val="22"/>
          <w:lang w:val="lt-LT"/>
        </w:rPr>
        <w:t xml:space="preserve"> procedūros, kurių metu kraujas liečiasi su neigiamą krūvį turinčiu paviršiumi, pvz., dializė ar </w:t>
      </w:r>
      <w:proofErr w:type="spellStart"/>
      <w:r>
        <w:rPr>
          <w:iCs/>
          <w:szCs w:val="22"/>
          <w:lang w:val="lt-LT"/>
        </w:rPr>
        <w:t>hemofiltracija</w:t>
      </w:r>
      <w:proofErr w:type="spellEnd"/>
      <w:r>
        <w:rPr>
          <w:iCs/>
          <w:szCs w:val="22"/>
          <w:lang w:val="lt-LT"/>
        </w:rPr>
        <w:t xml:space="preserve"> naudojant </w:t>
      </w:r>
      <w:r>
        <w:rPr>
          <w:lang w:val="lt-LT" w:eastAsia="sl-SI"/>
        </w:rPr>
        <w:t xml:space="preserve">didelio laidumo membranas (pvz., </w:t>
      </w:r>
      <w:proofErr w:type="spellStart"/>
      <w:r>
        <w:rPr>
          <w:lang w:val="lt-LT" w:eastAsia="sl-SI"/>
        </w:rPr>
        <w:t>poliakrilonitrilo</w:t>
      </w:r>
      <w:proofErr w:type="spellEnd"/>
      <w:r>
        <w:rPr>
          <w:lang w:val="lt-LT" w:eastAsia="sl-SI"/>
        </w:rPr>
        <w:t xml:space="preserve"> membranas) ir mažo tankio lipoproteinų </w:t>
      </w:r>
      <w:proofErr w:type="spellStart"/>
      <w:r>
        <w:rPr>
          <w:lang w:val="lt-LT" w:eastAsia="sl-SI"/>
        </w:rPr>
        <w:t>aferezė</w:t>
      </w:r>
      <w:proofErr w:type="spellEnd"/>
      <w:r>
        <w:rPr>
          <w:lang w:val="lt-LT" w:eastAsia="sl-SI"/>
        </w:rPr>
        <w:t xml:space="preserve"> </w:t>
      </w:r>
      <w:proofErr w:type="spellStart"/>
      <w:r>
        <w:rPr>
          <w:lang w:val="lt-LT" w:eastAsia="sl-SI"/>
        </w:rPr>
        <w:t>dekstrano</w:t>
      </w:r>
      <w:proofErr w:type="spellEnd"/>
      <w:r>
        <w:rPr>
          <w:lang w:val="lt-LT" w:eastAsia="sl-SI"/>
        </w:rPr>
        <w:t xml:space="preserve"> sulfatu didina sunkios </w:t>
      </w:r>
      <w:proofErr w:type="spellStart"/>
      <w:r>
        <w:rPr>
          <w:lang w:val="lt-LT" w:eastAsia="sl-SI"/>
        </w:rPr>
        <w:t>anafilaktoidinės</w:t>
      </w:r>
      <w:proofErr w:type="spellEnd"/>
      <w:r>
        <w:rPr>
          <w:lang w:val="lt-LT" w:eastAsia="sl-SI"/>
        </w:rPr>
        <w:t xml:space="preserve"> reakcijos pasireiškimo riziką (žr. 4.3 skyrių). Jei toks gydymas būtinas, reikia apsvarstyti galimybę naudoti kitokio tipo dializės membranas arba skirti kitos klasės </w:t>
      </w:r>
      <w:proofErr w:type="spellStart"/>
      <w:r>
        <w:rPr>
          <w:lang w:val="lt-LT" w:eastAsia="sl-SI"/>
        </w:rPr>
        <w:t>antihipertenzinių</w:t>
      </w:r>
      <w:proofErr w:type="spellEnd"/>
      <w:r>
        <w:rPr>
          <w:lang w:val="lt-LT" w:eastAsia="sl-SI"/>
        </w:rPr>
        <w:t xml:space="preserve"> vaistinių preparatų.</w:t>
      </w:r>
    </w:p>
    <w:p w14:paraId="4C7B41BB" w14:textId="77777777" w:rsidR="00800D6D" w:rsidRDefault="00800D6D">
      <w:pPr>
        <w:widowControl w:val="0"/>
        <w:tabs>
          <w:tab w:val="clear" w:pos="567"/>
        </w:tabs>
        <w:autoSpaceDE w:val="0"/>
        <w:spacing w:line="240" w:lineRule="auto"/>
        <w:rPr>
          <w:rFonts w:eastAsia="Calibri"/>
          <w:i/>
          <w:szCs w:val="22"/>
          <w:lang w:val="lt-LT" w:eastAsia="sl-SI"/>
        </w:rPr>
      </w:pPr>
    </w:p>
    <w:p w14:paraId="2F958B63" w14:textId="77777777" w:rsidR="00800D6D" w:rsidRDefault="00D25013">
      <w:pPr>
        <w:widowControl w:val="0"/>
        <w:spacing w:line="240" w:lineRule="auto"/>
      </w:pPr>
      <w:r>
        <w:rPr>
          <w:rFonts w:eastAsia="Calibri"/>
          <w:i/>
          <w:szCs w:val="22"/>
          <w:lang w:val="lt-LT"/>
        </w:rPr>
        <w:t xml:space="preserve">Vaistiniai preparatai, kurių kartu su </w:t>
      </w:r>
      <w:proofErr w:type="spellStart"/>
      <w:r>
        <w:rPr>
          <w:rFonts w:eastAsia="Calibri"/>
          <w:i/>
          <w:szCs w:val="22"/>
          <w:lang w:val="lt-LT"/>
        </w:rPr>
        <w:t>perindopriliu</w:t>
      </w:r>
      <w:proofErr w:type="spellEnd"/>
      <w:r>
        <w:rPr>
          <w:rFonts w:eastAsia="Calibri"/>
          <w:i/>
          <w:szCs w:val="22"/>
          <w:lang w:val="lt-LT"/>
        </w:rPr>
        <w:t xml:space="preserve"> vartoti nerekomenduojama (žr. 4.4 skyrių)</w:t>
      </w:r>
    </w:p>
    <w:p w14:paraId="17111063" w14:textId="77777777" w:rsidR="00800D6D" w:rsidRDefault="00800D6D">
      <w:pPr>
        <w:widowControl w:val="0"/>
        <w:spacing w:line="240" w:lineRule="auto"/>
        <w:rPr>
          <w:rFonts w:eastAsia="Calibri"/>
          <w:i/>
          <w:szCs w:val="22"/>
          <w:lang w:val="lt-LT"/>
        </w:rPr>
      </w:pPr>
    </w:p>
    <w:p w14:paraId="04AE5B05" w14:textId="77777777" w:rsidR="00800D6D" w:rsidRDefault="00D25013">
      <w:pPr>
        <w:widowControl w:val="0"/>
        <w:spacing w:line="240" w:lineRule="auto"/>
      </w:pPr>
      <w:proofErr w:type="spellStart"/>
      <w:r>
        <w:rPr>
          <w:rFonts w:eastAsia="Calibri"/>
          <w:szCs w:val="22"/>
          <w:u w:val="single"/>
          <w:lang w:val="lt-LT"/>
        </w:rPr>
        <w:t>Aliskirenas</w:t>
      </w:r>
      <w:proofErr w:type="spellEnd"/>
    </w:p>
    <w:p w14:paraId="2FE67302" w14:textId="77777777" w:rsidR="00800D6D" w:rsidRDefault="00D25013">
      <w:pPr>
        <w:widowControl w:val="0"/>
        <w:spacing w:line="240" w:lineRule="auto"/>
      </w:pPr>
      <w:r>
        <w:rPr>
          <w:rFonts w:eastAsia="Calibri"/>
          <w:szCs w:val="22"/>
          <w:lang w:val="lt-LT"/>
        </w:rPr>
        <w:t xml:space="preserve">Pacientams, kurie neserga cukriniu diabetu arba kurių inkstų funkcija nėra sutrikusi, padidėja </w:t>
      </w:r>
      <w:proofErr w:type="spellStart"/>
      <w:r>
        <w:rPr>
          <w:rFonts w:eastAsia="Calibri"/>
          <w:szCs w:val="22"/>
          <w:lang w:val="lt-LT"/>
        </w:rPr>
        <w:t>hiperkalemijos</w:t>
      </w:r>
      <w:proofErr w:type="spellEnd"/>
      <w:r>
        <w:rPr>
          <w:rFonts w:eastAsia="Calibri"/>
          <w:szCs w:val="22"/>
          <w:lang w:val="lt-LT"/>
        </w:rPr>
        <w:t>, inkstų funkcijos blogėjimo bei sergamumo širdies ir kraujagyslių sistemos ligomis bei mirties nuo jų rizika.</w:t>
      </w:r>
    </w:p>
    <w:p w14:paraId="36D6E34D" w14:textId="77777777" w:rsidR="00800D6D" w:rsidRDefault="00800D6D">
      <w:pPr>
        <w:widowControl w:val="0"/>
        <w:spacing w:line="240" w:lineRule="auto"/>
        <w:rPr>
          <w:rFonts w:eastAsia="Calibri"/>
          <w:szCs w:val="22"/>
          <w:u w:val="single"/>
          <w:lang w:val="lt-LT"/>
        </w:rPr>
      </w:pPr>
    </w:p>
    <w:p w14:paraId="6CDAD710" w14:textId="77777777" w:rsidR="00800D6D" w:rsidRDefault="00D25013">
      <w:pPr>
        <w:widowControl w:val="0"/>
        <w:spacing w:line="240" w:lineRule="auto"/>
      </w:pPr>
      <w:r>
        <w:rPr>
          <w:rFonts w:eastAsia="Calibri"/>
          <w:szCs w:val="22"/>
          <w:u w:val="single"/>
          <w:lang w:val="lt-LT"/>
        </w:rPr>
        <w:t xml:space="preserve">AKF inhibitorių ir </w:t>
      </w:r>
      <w:proofErr w:type="spellStart"/>
      <w:r>
        <w:rPr>
          <w:rFonts w:eastAsia="Calibri"/>
          <w:szCs w:val="22"/>
          <w:u w:val="single"/>
          <w:lang w:val="lt-LT"/>
        </w:rPr>
        <w:t>angiotenzino</w:t>
      </w:r>
      <w:proofErr w:type="spellEnd"/>
      <w:r>
        <w:rPr>
          <w:rFonts w:eastAsia="Calibri"/>
          <w:szCs w:val="22"/>
          <w:u w:val="single"/>
          <w:lang w:val="lt-LT"/>
        </w:rPr>
        <w:t xml:space="preserve"> receptorių blokatorių vartojimas kartu</w:t>
      </w:r>
    </w:p>
    <w:p w14:paraId="227975B4" w14:textId="77777777" w:rsidR="00800D6D" w:rsidRDefault="00D25013">
      <w:pPr>
        <w:widowControl w:val="0"/>
        <w:spacing w:line="240" w:lineRule="auto"/>
      </w:pPr>
      <w:r>
        <w:rPr>
          <w:rFonts w:eastAsia="Calibri"/>
          <w:szCs w:val="22"/>
          <w:lang w:val="lt-LT"/>
        </w:rPr>
        <w:t xml:space="preserve">Literatūroje aprašyta, kad pacientams, sergantiems nustatyta aterosklerozine liga, širdies nepakankamumu arba cukriniu diabetu su terminaliniu organų pažeidimu, AKF inhibitorių ir </w:t>
      </w:r>
      <w:proofErr w:type="spellStart"/>
      <w:r>
        <w:rPr>
          <w:rFonts w:eastAsia="Calibri"/>
          <w:szCs w:val="22"/>
          <w:lang w:val="lt-LT"/>
        </w:rPr>
        <w:t>angiotenzino</w:t>
      </w:r>
      <w:proofErr w:type="spellEnd"/>
      <w:r>
        <w:rPr>
          <w:rFonts w:eastAsia="Calibri"/>
          <w:szCs w:val="22"/>
          <w:lang w:val="lt-LT"/>
        </w:rPr>
        <w:t xml:space="preserve"> receptorių blokatorių vartojimas tuo pat metu, palyginti su vieno </w:t>
      </w:r>
      <w:proofErr w:type="spellStart"/>
      <w:r>
        <w:rPr>
          <w:rFonts w:eastAsia="Calibri"/>
          <w:szCs w:val="22"/>
          <w:lang w:val="lt-LT"/>
        </w:rPr>
        <w:t>renino</w:t>
      </w:r>
      <w:proofErr w:type="spellEnd"/>
      <w:r>
        <w:rPr>
          <w:rFonts w:eastAsia="Calibri"/>
          <w:szCs w:val="22"/>
          <w:lang w:val="lt-LT"/>
        </w:rPr>
        <w:t xml:space="preserve">, </w:t>
      </w:r>
      <w:proofErr w:type="spellStart"/>
      <w:r>
        <w:rPr>
          <w:rFonts w:eastAsia="Calibri"/>
          <w:szCs w:val="22"/>
          <w:lang w:val="lt-LT"/>
        </w:rPr>
        <w:t>angiotenzino</w:t>
      </w:r>
      <w:proofErr w:type="spellEnd"/>
      <w:r>
        <w:rPr>
          <w:rFonts w:eastAsia="Calibri"/>
          <w:szCs w:val="22"/>
          <w:lang w:val="lt-LT"/>
        </w:rPr>
        <w:t xml:space="preserve"> ir </w:t>
      </w:r>
      <w:proofErr w:type="spellStart"/>
      <w:r>
        <w:rPr>
          <w:rFonts w:eastAsia="Calibri"/>
          <w:szCs w:val="22"/>
          <w:lang w:val="lt-LT"/>
        </w:rPr>
        <w:t>aldosterono</w:t>
      </w:r>
      <w:proofErr w:type="spellEnd"/>
      <w:r>
        <w:rPr>
          <w:rFonts w:eastAsia="Calibri"/>
          <w:szCs w:val="22"/>
          <w:lang w:val="lt-LT"/>
        </w:rPr>
        <w:t xml:space="preserve"> sistemą veikiančio vaistinio preparato vartojimu, yra susijęs su didesniu </w:t>
      </w:r>
      <w:proofErr w:type="spellStart"/>
      <w:r>
        <w:rPr>
          <w:rFonts w:eastAsia="Calibri"/>
          <w:szCs w:val="22"/>
          <w:lang w:val="lt-LT"/>
        </w:rPr>
        <w:t>hipotenzijos</w:t>
      </w:r>
      <w:proofErr w:type="spellEnd"/>
      <w:r>
        <w:rPr>
          <w:rFonts w:eastAsia="Calibri"/>
          <w:szCs w:val="22"/>
          <w:lang w:val="lt-LT"/>
        </w:rPr>
        <w:t xml:space="preserve">, apalpimo, </w:t>
      </w:r>
      <w:proofErr w:type="spellStart"/>
      <w:r>
        <w:rPr>
          <w:rFonts w:eastAsia="Calibri"/>
          <w:szCs w:val="22"/>
          <w:lang w:val="lt-LT"/>
        </w:rPr>
        <w:t>hiperkalemijos</w:t>
      </w:r>
      <w:proofErr w:type="spellEnd"/>
      <w:r>
        <w:rPr>
          <w:rFonts w:eastAsia="Calibri"/>
          <w:szCs w:val="22"/>
          <w:lang w:val="lt-LT"/>
        </w:rPr>
        <w:t xml:space="preserve"> ir inkstų funkcijos pablogėjimo (įskaitant ūminį inkstų nepakankamumą) dažniu. Dviguba blokada (pvz., kartu vartojant AKF inhibitorių ir </w:t>
      </w:r>
      <w:proofErr w:type="spellStart"/>
      <w:r>
        <w:rPr>
          <w:rFonts w:eastAsia="Calibri"/>
          <w:szCs w:val="22"/>
          <w:lang w:val="lt-LT"/>
        </w:rPr>
        <w:t>angiotenzino</w:t>
      </w:r>
      <w:proofErr w:type="spellEnd"/>
      <w:r>
        <w:rPr>
          <w:rFonts w:eastAsia="Calibri"/>
          <w:szCs w:val="22"/>
          <w:lang w:val="lt-LT"/>
        </w:rPr>
        <w:t xml:space="preserve"> II receptorių antagonistą) turi būti skiriama tik atskirais atvejais, atidžiai stebint inkstų funkciją, kalio kiekį kraujyje ir kraujospūdį.</w:t>
      </w:r>
    </w:p>
    <w:p w14:paraId="28A53BA8" w14:textId="77777777" w:rsidR="00800D6D" w:rsidRDefault="00800D6D">
      <w:pPr>
        <w:widowControl w:val="0"/>
        <w:spacing w:line="240" w:lineRule="auto"/>
        <w:rPr>
          <w:rFonts w:eastAsia="Calibri"/>
          <w:szCs w:val="22"/>
          <w:lang w:val="lt-LT"/>
        </w:rPr>
      </w:pPr>
    </w:p>
    <w:p w14:paraId="65EE5786" w14:textId="77777777" w:rsidR="00800D6D" w:rsidRDefault="00D25013">
      <w:pPr>
        <w:widowControl w:val="0"/>
        <w:spacing w:line="240" w:lineRule="auto"/>
      </w:pPr>
      <w:proofErr w:type="spellStart"/>
      <w:r>
        <w:rPr>
          <w:rFonts w:eastAsia="Calibri"/>
          <w:szCs w:val="22"/>
          <w:u w:val="single"/>
          <w:lang w:val="lt-LT"/>
        </w:rPr>
        <w:t>Estramustinas</w:t>
      </w:r>
      <w:proofErr w:type="spellEnd"/>
    </w:p>
    <w:p w14:paraId="03A09211" w14:textId="77777777" w:rsidR="00800D6D" w:rsidRDefault="00D25013">
      <w:pPr>
        <w:widowControl w:val="0"/>
        <w:spacing w:line="240" w:lineRule="auto"/>
      </w:pPr>
      <w:r>
        <w:rPr>
          <w:rFonts w:eastAsia="Calibri"/>
          <w:szCs w:val="22"/>
          <w:lang w:val="lt-LT"/>
        </w:rPr>
        <w:t xml:space="preserve">Padidėja tokio nepageidaujamo poveikio kaip </w:t>
      </w:r>
      <w:proofErr w:type="spellStart"/>
      <w:r>
        <w:rPr>
          <w:rFonts w:eastAsia="Calibri"/>
          <w:szCs w:val="22"/>
          <w:lang w:val="lt-LT"/>
        </w:rPr>
        <w:t>angioneurozinė</w:t>
      </w:r>
      <w:proofErr w:type="spellEnd"/>
      <w:r>
        <w:rPr>
          <w:rFonts w:eastAsia="Calibri"/>
          <w:szCs w:val="22"/>
          <w:lang w:val="lt-LT"/>
        </w:rPr>
        <w:t xml:space="preserve"> edema  rizika.</w:t>
      </w:r>
    </w:p>
    <w:p w14:paraId="4210363F" w14:textId="77777777" w:rsidR="00800D6D" w:rsidRDefault="00800D6D">
      <w:pPr>
        <w:tabs>
          <w:tab w:val="clear" w:pos="567"/>
        </w:tabs>
        <w:spacing w:line="240" w:lineRule="auto"/>
        <w:rPr>
          <w:rFonts w:eastAsia="Calibri"/>
          <w:szCs w:val="22"/>
          <w:highlight w:val="yellow"/>
          <w:lang w:val="lt-LT"/>
        </w:rPr>
      </w:pPr>
    </w:p>
    <w:p w14:paraId="02FDDED7" w14:textId="77777777" w:rsidR="00800D6D" w:rsidRDefault="00D25013">
      <w:pPr>
        <w:widowControl w:val="0"/>
        <w:spacing w:line="240" w:lineRule="auto"/>
      </w:pPr>
      <w:r>
        <w:rPr>
          <w:rFonts w:eastAsia="Calibri"/>
          <w:szCs w:val="22"/>
          <w:u w:val="single"/>
          <w:lang w:val="lt-LT"/>
        </w:rPr>
        <w:t xml:space="preserve">Kalį </w:t>
      </w:r>
      <w:bookmarkStart w:id="1" w:name="_Hlk18319587"/>
      <w:r>
        <w:rPr>
          <w:rFonts w:eastAsia="Calibri"/>
          <w:szCs w:val="22"/>
          <w:u w:val="single"/>
          <w:lang w:val="lt-LT"/>
        </w:rPr>
        <w:t xml:space="preserve">organizme sulaikantys </w:t>
      </w:r>
      <w:bookmarkEnd w:id="1"/>
      <w:r>
        <w:rPr>
          <w:rFonts w:eastAsia="Calibri"/>
          <w:szCs w:val="22"/>
          <w:u w:val="single"/>
          <w:lang w:val="lt-LT"/>
        </w:rPr>
        <w:t xml:space="preserve">diuretikai (pvz., </w:t>
      </w:r>
      <w:proofErr w:type="spellStart"/>
      <w:r>
        <w:rPr>
          <w:rFonts w:eastAsia="Calibri"/>
          <w:szCs w:val="22"/>
          <w:u w:val="single"/>
          <w:lang w:val="lt-LT"/>
        </w:rPr>
        <w:t>triamterenas</w:t>
      </w:r>
      <w:proofErr w:type="spellEnd"/>
      <w:r>
        <w:rPr>
          <w:rFonts w:eastAsia="Calibri"/>
          <w:szCs w:val="22"/>
          <w:u w:val="single"/>
          <w:lang w:val="lt-LT"/>
        </w:rPr>
        <w:t xml:space="preserve">, </w:t>
      </w:r>
      <w:proofErr w:type="spellStart"/>
      <w:r>
        <w:rPr>
          <w:rFonts w:eastAsia="Calibri"/>
          <w:szCs w:val="22"/>
          <w:u w:val="single"/>
          <w:lang w:val="lt-LT"/>
        </w:rPr>
        <w:t>amiloridas</w:t>
      </w:r>
      <w:proofErr w:type="spellEnd"/>
      <w:r>
        <w:rPr>
          <w:rFonts w:eastAsia="Calibri"/>
          <w:szCs w:val="22"/>
          <w:u w:val="single"/>
          <w:lang w:val="lt-LT"/>
        </w:rPr>
        <w:t xml:space="preserve"> ir kt.), kalio druskos</w:t>
      </w:r>
    </w:p>
    <w:p w14:paraId="605A8A50" w14:textId="77777777" w:rsidR="00800D6D" w:rsidRDefault="00D25013">
      <w:pPr>
        <w:widowControl w:val="0"/>
        <w:spacing w:line="240" w:lineRule="auto"/>
      </w:pPr>
      <w:r>
        <w:rPr>
          <w:rFonts w:eastAsia="Calibri"/>
          <w:szCs w:val="22"/>
          <w:lang w:val="lt-LT"/>
        </w:rPr>
        <w:t xml:space="preserve">Gali pasireikšti </w:t>
      </w:r>
      <w:proofErr w:type="spellStart"/>
      <w:r>
        <w:rPr>
          <w:rFonts w:eastAsia="Calibri"/>
          <w:szCs w:val="22"/>
          <w:lang w:val="lt-LT"/>
        </w:rPr>
        <w:t>hiperkalemija</w:t>
      </w:r>
      <w:proofErr w:type="spellEnd"/>
      <w:r>
        <w:rPr>
          <w:rFonts w:eastAsia="Calibri"/>
          <w:szCs w:val="22"/>
          <w:lang w:val="lt-LT"/>
        </w:rPr>
        <w:t xml:space="preserve"> (galimai mirtina), ypač jei yra inkstų funkcijos sutrikimas (suminis </w:t>
      </w:r>
      <w:proofErr w:type="spellStart"/>
      <w:r>
        <w:rPr>
          <w:rFonts w:eastAsia="Calibri"/>
          <w:szCs w:val="22"/>
          <w:lang w:val="lt-LT"/>
        </w:rPr>
        <w:t>hiperkalemiją</w:t>
      </w:r>
      <w:proofErr w:type="spellEnd"/>
      <w:r>
        <w:rPr>
          <w:rFonts w:eastAsia="Calibri"/>
          <w:szCs w:val="22"/>
          <w:lang w:val="lt-LT"/>
        </w:rPr>
        <w:t xml:space="preserve"> sukeliantis poveikis).</w:t>
      </w:r>
    </w:p>
    <w:p w14:paraId="0C78FF5A" w14:textId="77777777" w:rsidR="00800D6D" w:rsidRDefault="00800D6D">
      <w:pPr>
        <w:widowControl w:val="0"/>
        <w:spacing w:line="240" w:lineRule="auto"/>
        <w:rPr>
          <w:rFonts w:eastAsia="Calibri"/>
          <w:szCs w:val="22"/>
          <w:lang w:val="lt-LT"/>
        </w:rPr>
      </w:pPr>
    </w:p>
    <w:p w14:paraId="18E8D379" w14:textId="77777777" w:rsidR="00800D6D" w:rsidRDefault="00D25013">
      <w:pPr>
        <w:widowControl w:val="0"/>
        <w:spacing w:line="240" w:lineRule="auto"/>
      </w:pPr>
      <w:proofErr w:type="spellStart"/>
      <w:r>
        <w:rPr>
          <w:rFonts w:eastAsia="Calibri"/>
          <w:szCs w:val="22"/>
          <w:lang w:val="lt-LT"/>
        </w:rPr>
        <w:t>Perindoprilio</w:t>
      </w:r>
      <w:proofErr w:type="spellEnd"/>
      <w:r>
        <w:rPr>
          <w:rFonts w:eastAsia="Calibri"/>
          <w:szCs w:val="22"/>
          <w:lang w:val="lt-LT"/>
        </w:rPr>
        <w:t xml:space="preserve"> skirti kartu su aukščiau minėtais vaistiniais preparatais nerekomenduojama (žr. 4.4 skyrių). Vis dėlto jei toks kombinuotasis gydymas būtinas, minėtų vaistinių preparatų reikia vartoti atsargiai, be to, būtina dažnai tirti kalio kiekį kraujo serume. Informacijos apie </w:t>
      </w:r>
      <w:proofErr w:type="spellStart"/>
      <w:r>
        <w:rPr>
          <w:rFonts w:eastAsia="Calibri"/>
          <w:szCs w:val="22"/>
          <w:lang w:val="lt-LT"/>
        </w:rPr>
        <w:t>spironolaktono</w:t>
      </w:r>
      <w:proofErr w:type="spellEnd"/>
      <w:r>
        <w:rPr>
          <w:rFonts w:eastAsia="Calibri"/>
          <w:szCs w:val="22"/>
          <w:lang w:val="lt-LT"/>
        </w:rPr>
        <w:t xml:space="preserve"> vartojimą sergant širdies nepakankamumu pateikiama toliau.</w:t>
      </w:r>
    </w:p>
    <w:p w14:paraId="37059024" w14:textId="77777777" w:rsidR="00800D6D" w:rsidRDefault="00800D6D">
      <w:pPr>
        <w:widowControl w:val="0"/>
        <w:spacing w:line="240" w:lineRule="auto"/>
        <w:rPr>
          <w:rFonts w:eastAsia="Calibri"/>
          <w:szCs w:val="22"/>
          <w:lang w:val="lt-LT"/>
        </w:rPr>
      </w:pPr>
    </w:p>
    <w:p w14:paraId="6B777DFB" w14:textId="77777777" w:rsidR="00800D6D" w:rsidRDefault="00D25013">
      <w:pPr>
        <w:widowControl w:val="0"/>
        <w:spacing w:line="240" w:lineRule="auto"/>
      </w:pPr>
      <w:r>
        <w:rPr>
          <w:rFonts w:eastAsia="Calibri"/>
          <w:szCs w:val="22"/>
          <w:u w:val="single"/>
          <w:lang w:val="lt-LT"/>
        </w:rPr>
        <w:t>Litis</w:t>
      </w:r>
    </w:p>
    <w:p w14:paraId="6228FC45" w14:textId="77777777" w:rsidR="00800D6D" w:rsidRDefault="00D25013">
      <w:pPr>
        <w:widowControl w:val="0"/>
        <w:spacing w:line="240" w:lineRule="auto"/>
      </w:pPr>
      <w:r>
        <w:rPr>
          <w:rFonts w:eastAsia="Calibri"/>
          <w:szCs w:val="22"/>
          <w:lang w:val="lt-LT"/>
        </w:rPr>
        <w:t xml:space="preserve">Kartu su AKF inhibitoriais vartojant ličio, buvo laikino ličio koncentracijos kraujo serume padidėjimo ir toksinio poveikio sustiprėjimo atvejų. Ličio kartu su </w:t>
      </w:r>
      <w:proofErr w:type="spellStart"/>
      <w:r>
        <w:rPr>
          <w:rFonts w:eastAsia="Calibri"/>
          <w:szCs w:val="22"/>
          <w:lang w:val="lt-LT"/>
        </w:rPr>
        <w:t>perindopriliu</w:t>
      </w:r>
      <w:proofErr w:type="spellEnd"/>
      <w:r>
        <w:rPr>
          <w:rFonts w:eastAsia="Calibri"/>
          <w:szCs w:val="22"/>
          <w:lang w:val="lt-LT"/>
        </w:rPr>
        <w:t xml:space="preserve"> vartoti nerekomenduojama. Jeigu toks kombinuotasis gydymas būtinas, reikia dažnai tirti ličio kiekį kraujo serume (žr. 4.4 skyrių).</w:t>
      </w:r>
    </w:p>
    <w:p w14:paraId="5962C718" w14:textId="77777777" w:rsidR="00800D6D" w:rsidRDefault="00800D6D">
      <w:pPr>
        <w:widowControl w:val="0"/>
        <w:spacing w:line="240" w:lineRule="auto"/>
        <w:rPr>
          <w:rFonts w:eastAsia="Calibri"/>
          <w:szCs w:val="22"/>
          <w:u w:val="single"/>
          <w:lang w:val="lt-LT"/>
        </w:rPr>
      </w:pPr>
    </w:p>
    <w:p w14:paraId="3D7CD05E" w14:textId="77777777" w:rsidR="00800D6D" w:rsidRDefault="00D25013">
      <w:pPr>
        <w:widowControl w:val="0"/>
        <w:spacing w:line="240" w:lineRule="auto"/>
      </w:pPr>
      <w:r>
        <w:rPr>
          <w:rFonts w:eastAsia="Calibri"/>
          <w:i/>
          <w:szCs w:val="22"/>
          <w:lang w:val="lt-LT"/>
        </w:rPr>
        <w:t xml:space="preserve">Vaistiniai preparatai, kurių vartojant kartu su </w:t>
      </w:r>
      <w:proofErr w:type="spellStart"/>
      <w:r>
        <w:rPr>
          <w:rFonts w:eastAsia="Calibri"/>
          <w:i/>
          <w:szCs w:val="22"/>
          <w:lang w:val="lt-LT"/>
        </w:rPr>
        <w:t>perindopriliu</w:t>
      </w:r>
      <w:proofErr w:type="spellEnd"/>
      <w:r>
        <w:rPr>
          <w:rFonts w:eastAsia="Calibri"/>
          <w:i/>
          <w:szCs w:val="22"/>
          <w:lang w:val="lt-LT"/>
        </w:rPr>
        <w:t xml:space="preserve"> būtinas ypatingas atsargumas</w:t>
      </w:r>
    </w:p>
    <w:p w14:paraId="78526828" w14:textId="77777777" w:rsidR="00800D6D" w:rsidRDefault="00800D6D">
      <w:pPr>
        <w:widowControl w:val="0"/>
        <w:spacing w:line="240" w:lineRule="auto"/>
      </w:pPr>
    </w:p>
    <w:p w14:paraId="0C72C7B6" w14:textId="77777777" w:rsidR="00800D6D" w:rsidRDefault="00D25013">
      <w:pPr>
        <w:widowControl w:val="0"/>
        <w:spacing w:line="240" w:lineRule="auto"/>
      </w:pPr>
      <w:r>
        <w:rPr>
          <w:rFonts w:eastAsia="Calibri"/>
          <w:i/>
          <w:szCs w:val="22"/>
          <w:u w:val="single"/>
          <w:lang w:val="lt-LT"/>
        </w:rPr>
        <w:t>V</w:t>
      </w:r>
      <w:r>
        <w:rPr>
          <w:rFonts w:eastAsia="Calibri"/>
          <w:szCs w:val="22"/>
          <w:u w:val="single"/>
          <w:lang w:val="lt-LT"/>
        </w:rPr>
        <w:t xml:space="preserve">aistiniai preparatai cukriniam diabetui gydyti (insulinas, geriamieji </w:t>
      </w:r>
      <w:proofErr w:type="spellStart"/>
      <w:r>
        <w:rPr>
          <w:rFonts w:eastAsia="Calibri"/>
          <w:szCs w:val="22"/>
          <w:u w:val="single"/>
          <w:lang w:val="lt-LT"/>
        </w:rPr>
        <w:t>glikemiją</w:t>
      </w:r>
      <w:proofErr w:type="spellEnd"/>
      <w:r>
        <w:rPr>
          <w:rFonts w:eastAsia="Calibri"/>
          <w:szCs w:val="22"/>
          <w:u w:val="single"/>
          <w:lang w:val="lt-LT"/>
        </w:rPr>
        <w:t xml:space="preserve"> mažinantys vaistiniai preparatai)</w:t>
      </w:r>
    </w:p>
    <w:p w14:paraId="2A644A4A" w14:textId="77777777" w:rsidR="00800D6D" w:rsidRDefault="00D25013">
      <w:pPr>
        <w:widowControl w:val="0"/>
        <w:spacing w:line="240" w:lineRule="auto"/>
      </w:pPr>
      <w:r>
        <w:rPr>
          <w:rFonts w:eastAsia="Calibri"/>
          <w:szCs w:val="22"/>
          <w:lang w:val="lt-LT"/>
        </w:rPr>
        <w:t xml:space="preserve">Epidemiologinių tyrimų duomenys rodo, jog AKF inhibitorių vartojant kartu su vaistiniais preparatais cukriniam diabetui gydyti (insulinu, geriamaisiais </w:t>
      </w:r>
      <w:proofErr w:type="spellStart"/>
      <w:r>
        <w:rPr>
          <w:rFonts w:eastAsia="Calibri"/>
          <w:szCs w:val="22"/>
          <w:lang w:val="lt-LT"/>
        </w:rPr>
        <w:t>glikemiją</w:t>
      </w:r>
      <w:proofErr w:type="spellEnd"/>
      <w:r>
        <w:rPr>
          <w:rFonts w:eastAsia="Calibri"/>
          <w:szCs w:val="22"/>
          <w:lang w:val="lt-LT"/>
        </w:rPr>
        <w:t xml:space="preserve"> mažinančiais vaistiniais preparatais) gali sustiprėti gliukozės kiekį kraujyje mažinantis poveikis ir atsirasti hipoglikemijos pasireiškimo rizika.</w:t>
      </w:r>
    </w:p>
    <w:p w14:paraId="6482C30F" w14:textId="77777777" w:rsidR="00800D6D" w:rsidRDefault="00D25013">
      <w:pPr>
        <w:widowControl w:val="0"/>
        <w:spacing w:line="240" w:lineRule="auto"/>
      </w:pPr>
      <w:r>
        <w:rPr>
          <w:rFonts w:eastAsia="Calibri"/>
          <w:szCs w:val="22"/>
          <w:lang w:val="lt-LT"/>
        </w:rPr>
        <w:t xml:space="preserve">Tokia sąveika labiau tikėtina pirmosiomis kombinuotojo gydymo savaitėmis ir pacientams, kurių </w:t>
      </w:r>
      <w:r>
        <w:rPr>
          <w:rFonts w:eastAsia="Calibri"/>
          <w:szCs w:val="22"/>
          <w:lang w:val="lt-LT"/>
        </w:rPr>
        <w:lastRenderedPageBreak/>
        <w:t>inkstų funkcija sutrikusi.</w:t>
      </w:r>
    </w:p>
    <w:p w14:paraId="07820FE9" w14:textId="77777777" w:rsidR="00800D6D" w:rsidRDefault="00800D6D">
      <w:pPr>
        <w:widowControl w:val="0"/>
        <w:spacing w:line="240" w:lineRule="auto"/>
        <w:rPr>
          <w:rFonts w:eastAsia="Calibri"/>
          <w:szCs w:val="22"/>
          <w:lang w:val="lt-LT"/>
        </w:rPr>
      </w:pPr>
    </w:p>
    <w:p w14:paraId="23A921FB" w14:textId="77777777" w:rsidR="00800D6D" w:rsidRDefault="00D25013">
      <w:pPr>
        <w:widowControl w:val="0"/>
        <w:spacing w:line="240" w:lineRule="auto"/>
      </w:pPr>
      <w:proofErr w:type="spellStart"/>
      <w:r>
        <w:rPr>
          <w:rFonts w:eastAsia="Calibri"/>
          <w:szCs w:val="22"/>
          <w:u w:val="single"/>
          <w:lang w:val="lt-LT"/>
        </w:rPr>
        <w:t>Baklofenas</w:t>
      </w:r>
      <w:proofErr w:type="spellEnd"/>
    </w:p>
    <w:p w14:paraId="2A8966D6" w14:textId="77777777" w:rsidR="00800D6D" w:rsidRDefault="00D25013">
      <w:pPr>
        <w:widowControl w:val="0"/>
        <w:spacing w:line="240" w:lineRule="auto"/>
      </w:pPr>
      <w:r>
        <w:rPr>
          <w:rFonts w:eastAsia="Calibri"/>
          <w:szCs w:val="22"/>
          <w:lang w:val="lt-LT"/>
        </w:rPr>
        <w:t xml:space="preserve">Sustiprėja </w:t>
      </w:r>
      <w:proofErr w:type="spellStart"/>
      <w:r>
        <w:rPr>
          <w:rFonts w:eastAsia="Calibri"/>
          <w:szCs w:val="22"/>
          <w:lang w:val="lt-LT"/>
        </w:rPr>
        <w:t>antihipertenzinis</w:t>
      </w:r>
      <w:proofErr w:type="spellEnd"/>
      <w:r>
        <w:rPr>
          <w:rFonts w:eastAsia="Calibri"/>
          <w:szCs w:val="22"/>
          <w:lang w:val="lt-LT"/>
        </w:rPr>
        <w:t xml:space="preserve"> poveikis. Būtina stebėti kraujospūdį ir, jeigu reikia, koreguoti </w:t>
      </w:r>
      <w:proofErr w:type="spellStart"/>
      <w:r>
        <w:rPr>
          <w:rFonts w:eastAsia="Calibri"/>
          <w:szCs w:val="22"/>
          <w:lang w:val="lt-LT"/>
        </w:rPr>
        <w:t>antihipertenzinio</w:t>
      </w:r>
      <w:proofErr w:type="spellEnd"/>
      <w:r>
        <w:rPr>
          <w:rFonts w:eastAsia="Calibri"/>
          <w:szCs w:val="22"/>
          <w:lang w:val="lt-LT"/>
        </w:rPr>
        <w:t xml:space="preserve"> vaistinio preparato dozę.</w:t>
      </w:r>
    </w:p>
    <w:p w14:paraId="743AF29C" w14:textId="77777777" w:rsidR="00800D6D" w:rsidRDefault="00800D6D">
      <w:pPr>
        <w:widowControl w:val="0"/>
        <w:spacing w:line="240" w:lineRule="auto"/>
        <w:rPr>
          <w:rFonts w:eastAsia="Calibri"/>
          <w:szCs w:val="22"/>
          <w:lang w:val="lt-LT"/>
        </w:rPr>
      </w:pPr>
    </w:p>
    <w:p w14:paraId="147A46D5" w14:textId="77777777" w:rsidR="00800D6D" w:rsidRDefault="00D25013">
      <w:pPr>
        <w:widowControl w:val="0"/>
        <w:spacing w:line="240" w:lineRule="auto"/>
      </w:pPr>
      <w:r>
        <w:rPr>
          <w:rFonts w:eastAsia="Calibri"/>
          <w:szCs w:val="22"/>
          <w:u w:val="single"/>
          <w:lang w:val="lt-LT"/>
        </w:rPr>
        <w:t>Kalio organizme nesulaikantys diuretikai</w:t>
      </w:r>
    </w:p>
    <w:p w14:paraId="31FC0C1B" w14:textId="77777777" w:rsidR="00800D6D" w:rsidRDefault="00D25013">
      <w:pPr>
        <w:widowControl w:val="0"/>
        <w:spacing w:line="240" w:lineRule="auto"/>
      </w:pPr>
      <w:r>
        <w:rPr>
          <w:rFonts w:eastAsia="Calibri"/>
          <w:szCs w:val="22"/>
          <w:lang w:val="lt-LT"/>
        </w:rPr>
        <w:t xml:space="preserve">Pradėjus gydyti AKF inhibitoriais, gali labai sumažėti diuretikų vartojančių pacientų, ypač tų, kurių organizme trūksta skysčių ir (arba) druskų, kraujospūdis. Jeigu prieš gydymą nutraukiamas diuretikų vartojimas, daugiau vartojama skysčių ir druskų bei pacientas pradedamas gydyti maža </w:t>
      </w:r>
      <w:proofErr w:type="spellStart"/>
      <w:r>
        <w:rPr>
          <w:rFonts w:eastAsia="Calibri"/>
          <w:szCs w:val="22"/>
          <w:lang w:val="lt-LT"/>
        </w:rPr>
        <w:t>perindoprilio</w:t>
      </w:r>
      <w:proofErr w:type="spellEnd"/>
      <w:r>
        <w:rPr>
          <w:rFonts w:eastAsia="Calibri"/>
          <w:szCs w:val="22"/>
          <w:lang w:val="lt-LT"/>
        </w:rPr>
        <w:t xml:space="preserve"> doze, kuri didinama palaipsniui, </w:t>
      </w:r>
      <w:proofErr w:type="spellStart"/>
      <w:r>
        <w:rPr>
          <w:rFonts w:eastAsia="Calibri"/>
          <w:szCs w:val="22"/>
          <w:lang w:val="lt-LT"/>
        </w:rPr>
        <w:t>hipotenzinio</w:t>
      </w:r>
      <w:proofErr w:type="spellEnd"/>
      <w:r>
        <w:rPr>
          <w:rFonts w:eastAsia="Calibri"/>
          <w:szCs w:val="22"/>
          <w:lang w:val="lt-LT"/>
        </w:rPr>
        <w:t xml:space="preserve"> poveikio rizika sumažėja.</w:t>
      </w:r>
    </w:p>
    <w:p w14:paraId="2D694086" w14:textId="77777777" w:rsidR="00800D6D" w:rsidRDefault="00D25013">
      <w:pPr>
        <w:widowControl w:val="0"/>
        <w:spacing w:line="240" w:lineRule="auto"/>
      </w:pPr>
      <w:r>
        <w:rPr>
          <w:rFonts w:eastAsia="Calibri"/>
          <w:i/>
          <w:szCs w:val="22"/>
          <w:lang w:val="lt-LT"/>
        </w:rPr>
        <w:t>Gydant arterinę hipertenziją</w:t>
      </w:r>
      <w:r>
        <w:rPr>
          <w:rFonts w:eastAsia="Calibri"/>
          <w:szCs w:val="22"/>
          <w:lang w:val="lt-LT"/>
        </w:rPr>
        <w:t>, jei ankstesnis gydymas diuretikais buvo sumažinęs druskų ar skysčių tūrio kiekį, prieš pradedant gydymą AKF inhibitoriumi būtina arba nutraukti diuretiko vartojimą (tokiu atveju po to galima atnaujinti kalio organizme nesulaikančio diuretiko vartojimą), arba pradėti gydymą maža AKF inhibitoriaus doze ir ją laipsniškai didinti.</w:t>
      </w:r>
    </w:p>
    <w:p w14:paraId="39DD30EB" w14:textId="77777777" w:rsidR="00800D6D" w:rsidRDefault="00D25013">
      <w:pPr>
        <w:widowControl w:val="0"/>
        <w:spacing w:line="240" w:lineRule="auto"/>
      </w:pPr>
      <w:r>
        <w:rPr>
          <w:rFonts w:eastAsia="Calibri"/>
          <w:i/>
          <w:szCs w:val="22"/>
          <w:lang w:val="lt-LT"/>
        </w:rPr>
        <w:t xml:space="preserve">Diuretikais gydant </w:t>
      </w:r>
      <w:proofErr w:type="spellStart"/>
      <w:r>
        <w:rPr>
          <w:rFonts w:eastAsia="Calibri"/>
          <w:i/>
          <w:szCs w:val="22"/>
          <w:lang w:val="lt-LT"/>
        </w:rPr>
        <w:t>stazinį</w:t>
      </w:r>
      <w:proofErr w:type="spellEnd"/>
      <w:r>
        <w:rPr>
          <w:rFonts w:eastAsia="Calibri"/>
          <w:i/>
          <w:szCs w:val="22"/>
          <w:lang w:val="lt-LT"/>
        </w:rPr>
        <w:t xml:space="preserve"> širdies nepakankamumą</w:t>
      </w:r>
      <w:r>
        <w:rPr>
          <w:rFonts w:eastAsia="Calibri"/>
          <w:szCs w:val="22"/>
          <w:lang w:val="lt-LT"/>
        </w:rPr>
        <w:t>, AKF inhibitorių reikia pradėti vartoti labai maža doze galimai po to, kai bus sumažinta kalio organizme nesulaikančio diuretiko dozė.</w:t>
      </w:r>
    </w:p>
    <w:p w14:paraId="75AA71D9" w14:textId="77777777" w:rsidR="00800D6D" w:rsidRDefault="00D25013">
      <w:pPr>
        <w:widowControl w:val="0"/>
        <w:spacing w:line="240" w:lineRule="auto"/>
      </w:pPr>
      <w:r>
        <w:rPr>
          <w:rFonts w:eastAsia="Calibri"/>
          <w:szCs w:val="22"/>
          <w:lang w:val="lt-LT"/>
        </w:rPr>
        <w:t>Visais atvejais pirmąsias kelias gydymo AKF inhibitoriumi savaites būtina stebėti inkstų funkciją (kreatinino kiekį).</w:t>
      </w:r>
    </w:p>
    <w:p w14:paraId="26DE80CD" w14:textId="77777777" w:rsidR="00800D6D" w:rsidRDefault="00800D6D">
      <w:pPr>
        <w:widowControl w:val="0"/>
        <w:spacing w:line="240" w:lineRule="auto"/>
        <w:rPr>
          <w:rFonts w:eastAsia="Calibri"/>
          <w:szCs w:val="22"/>
          <w:lang w:val="lt-LT"/>
        </w:rPr>
      </w:pPr>
    </w:p>
    <w:p w14:paraId="410012C3" w14:textId="77777777" w:rsidR="00800D6D" w:rsidRDefault="00D25013">
      <w:pPr>
        <w:widowControl w:val="0"/>
        <w:spacing w:line="240" w:lineRule="auto"/>
      </w:pPr>
      <w:r>
        <w:rPr>
          <w:rFonts w:eastAsia="Calibri"/>
          <w:szCs w:val="22"/>
          <w:u w:val="single"/>
          <w:lang w:val="lt-LT"/>
        </w:rPr>
        <w:t>Kalį organizme sulaikantys diuretikai (</w:t>
      </w:r>
      <w:proofErr w:type="spellStart"/>
      <w:r>
        <w:rPr>
          <w:rFonts w:eastAsia="Calibri"/>
          <w:szCs w:val="22"/>
          <w:u w:val="single"/>
          <w:lang w:val="lt-LT"/>
        </w:rPr>
        <w:t>eplerenonas</w:t>
      </w:r>
      <w:proofErr w:type="spellEnd"/>
      <w:r>
        <w:rPr>
          <w:rFonts w:eastAsia="Calibri"/>
          <w:szCs w:val="22"/>
          <w:u w:val="single"/>
          <w:lang w:val="lt-LT"/>
        </w:rPr>
        <w:t xml:space="preserve">, </w:t>
      </w:r>
      <w:proofErr w:type="spellStart"/>
      <w:r>
        <w:rPr>
          <w:rFonts w:eastAsia="Calibri"/>
          <w:szCs w:val="22"/>
          <w:u w:val="single"/>
          <w:lang w:val="lt-LT"/>
        </w:rPr>
        <w:t>spironolaktonas</w:t>
      </w:r>
      <w:proofErr w:type="spellEnd"/>
      <w:r>
        <w:rPr>
          <w:rFonts w:eastAsia="Calibri"/>
          <w:szCs w:val="22"/>
          <w:u w:val="single"/>
          <w:lang w:val="lt-LT"/>
        </w:rPr>
        <w:t>)</w:t>
      </w:r>
    </w:p>
    <w:p w14:paraId="3ADC97F6" w14:textId="77777777" w:rsidR="00800D6D" w:rsidRDefault="00D25013">
      <w:pPr>
        <w:widowControl w:val="0"/>
        <w:spacing w:line="240" w:lineRule="auto"/>
      </w:pPr>
      <w:r>
        <w:rPr>
          <w:rFonts w:eastAsia="Calibri"/>
          <w:szCs w:val="22"/>
          <w:lang w:val="lt-LT"/>
        </w:rPr>
        <w:t>Vartojant 12,5</w:t>
      </w:r>
      <w:r>
        <w:rPr>
          <w:rFonts w:eastAsia="Calibri"/>
          <w:szCs w:val="22"/>
          <w:lang w:val="lt-LT"/>
        </w:rPr>
        <w:noBreakHyphen/>
        <w:t xml:space="preserve">50 mg </w:t>
      </w:r>
      <w:proofErr w:type="spellStart"/>
      <w:r>
        <w:rPr>
          <w:rFonts w:eastAsia="Calibri"/>
          <w:szCs w:val="22"/>
          <w:lang w:val="lt-LT"/>
        </w:rPr>
        <w:t>eplerenono</w:t>
      </w:r>
      <w:proofErr w:type="spellEnd"/>
      <w:r>
        <w:rPr>
          <w:rFonts w:eastAsia="Calibri"/>
          <w:szCs w:val="22"/>
          <w:lang w:val="lt-LT"/>
        </w:rPr>
        <w:t xml:space="preserve"> ar </w:t>
      </w:r>
      <w:proofErr w:type="spellStart"/>
      <w:r>
        <w:rPr>
          <w:rFonts w:eastAsia="Calibri"/>
          <w:szCs w:val="22"/>
          <w:lang w:val="lt-LT"/>
        </w:rPr>
        <w:t>spironolaktono</w:t>
      </w:r>
      <w:proofErr w:type="spellEnd"/>
      <w:r>
        <w:rPr>
          <w:rFonts w:eastAsia="Calibri"/>
          <w:szCs w:val="22"/>
          <w:lang w:val="lt-LT"/>
        </w:rPr>
        <w:t xml:space="preserve"> paros dozę ir mažą AKF inhibitorių dozę:</w:t>
      </w:r>
    </w:p>
    <w:p w14:paraId="3BBE7908" w14:textId="77777777" w:rsidR="00800D6D" w:rsidRDefault="00D25013">
      <w:pPr>
        <w:widowControl w:val="0"/>
        <w:spacing w:line="240" w:lineRule="auto"/>
      </w:pPr>
      <w:r>
        <w:rPr>
          <w:rFonts w:eastAsia="Calibri"/>
          <w:szCs w:val="22"/>
          <w:lang w:val="lt-LT"/>
        </w:rPr>
        <w:t>Gydant III</w:t>
      </w:r>
      <w:r>
        <w:rPr>
          <w:rFonts w:eastAsia="Calibri"/>
          <w:szCs w:val="22"/>
          <w:lang w:val="lt-LT"/>
        </w:rPr>
        <w:noBreakHyphen/>
        <w:t xml:space="preserve">IV funkcinės klasės pagal NYHA širdies nepakankamumą, kai išstūmimo frakcija yra &lt; 40 %, jei anksčiau vartota AKF inhibitorių ir kilpinių diuretikų, galima </w:t>
      </w:r>
      <w:proofErr w:type="spellStart"/>
      <w:r>
        <w:rPr>
          <w:rFonts w:eastAsia="Calibri"/>
          <w:szCs w:val="22"/>
          <w:lang w:val="lt-LT"/>
        </w:rPr>
        <w:t>hiperkalemijos</w:t>
      </w:r>
      <w:proofErr w:type="spellEnd"/>
      <w:r>
        <w:rPr>
          <w:rFonts w:eastAsia="Calibri"/>
          <w:szCs w:val="22"/>
          <w:lang w:val="lt-LT"/>
        </w:rPr>
        <w:t>, kuri gali būti mirtina, pasireiškimo rizika, ypač jei nesilaikoma šio derinio skyrimo rekomendacijų.</w:t>
      </w:r>
    </w:p>
    <w:p w14:paraId="1535F862" w14:textId="77777777" w:rsidR="00800D6D" w:rsidRDefault="00D25013">
      <w:pPr>
        <w:widowControl w:val="0"/>
        <w:spacing w:line="240" w:lineRule="auto"/>
      </w:pPr>
      <w:r>
        <w:rPr>
          <w:rFonts w:eastAsia="Calibri"/>
          <w:szCs w:val="22"/>
          <w:lang w:val="lt-LT"/>
        </w:rPr>
        <w:t xml:space="preserve">Prieš skiriant tokį derinį būtina įvertinti, ar nėra </w:t>
      </w:r>
      <w:proofErr w:type="spellStart"/>
      <w:r>
        <w:rPr>
          <w:rFonts w:eastAsia="Calibri"/>
          <w:szCs w:val="22"/>
          <w:lang w:val="lt-LT"/>
        </w:rPr>
        <w:t>hiperkalemijos</w:t>
      </w:r>
      <w:proofErr w:type="spellEnd"/>
      <w:r>
        <w:rPr>
          <w:rFonts w:eastAsia="Calibri"/>
          <w:szCs w:val="22"/>
          <w:lang w:val="lt-LT"/>
        </w:rPr>
        <w:t xml:space="preserve"> ir inkstų funkcijos sutrikimo.</w:t>
      </w:r>
    </w:p>
    <w:p w14:paraId="52867E39" w14:textId="77777777" w:rsidR="00800D6D" w:rsidRDefault="00D25013">
      <w:pPr>
        <w:widowControl w:val="0"/>
        <w:spacing w:line="240" w:lineRule="auto"/>
      </w:pPr>
      <w:r>
        <w:rPr>
          <w:rFonts w:eastAsia="Calibri"/>
          <w:szCs w:val="22"/>
          <w:lang w:val="lt-LT"/>
        </w:rPr>
        <w:t>Rekomenduojamas atidus kalio ir kreatinino kiekio kraujyje stebėjimas: pirmąjį mėnesį − kartą per savaitę, vėliau – kartą per mėnesį.</w:t>
      </w:r>
    </w:p>
    <w:p w14:paraId="0CA53A82" w14:textId="77777777" w:rsidR="00800D6D" w:rsidRDefault="00800D6D">
      <w:pPr>
        <w:widowControl w:val="0"/>
        <w:spacing w:line="240" w:lineRule="auto"/>
        <w:rPr>
          <w:rFonts w:eastAsia="Calibri"/>
          <w:szCs w:val="22"/>
          <w:lang w:val="lt-LT"/>
        </w:rPr>
      </w:pPr>
    </w:p>
    <w:p w14:paraId="39C252FC" w14:textId="77777777" w:rsidR="00800D6D" w:rsidRDefault="00D25013">
      <w:pPr>
        <w:widowControl w:val="0"/>
        <w:spacing w:line="240" w:lineRule="auto"/>
      </w:pPr>
      <w:r>
        <w:rPr>
          <w:rFonts w:eastAsia="Calibri"/>
          <w:szCs w:val="22"/>
          <w:u w:val="single"/>
          <w:lang w:val="lt-LT"/>
        </w:rPr>
        <w:t xml:space="preserve">Nesteroidiniai vaistiniai preparatai nuo uždegimo (NVPNU), įskaitant </w:t>
      </w:r>
      <w:r>
        <w:rPr>
          <w:rFonts w:ascii="Symbol" w:eastAsia="Symbol" w:hAnsi="Symbol" w:cs="Symbol"/>
          <w:szCs w:val="22"/>
          <w:u w:val="single"/>
          <w:lang w:val="lt-LT"/>
        </w:rPr>
        <w:t></w:t>
      </w:r>
      <w:r>
        <w:rPr>
          <w:rFonts w:eastAsia="Calibri"/>
          <w:szCs w:val="22"/>
          <w:u w:val="single"/>
          <w:lang w:val="lt-LT"/>
        </w:rPr>
        <w:t> 3 g aspirino paros dozę</w:t>
      </w:r>
    </w:p>
    <w:p w14:paraId="6EF66B81" w14:textId="77777777" w:rsidR="00800D6D" w:rsidRDefault="00D25013">
      <w:pPr>
        <w:widowControl w:val="0"/>
        <w:spacing w:line="240" w:lineRule="auto"/>
      </w:pPr>
      <w:r>
        <w:rPr>
          <w:rFonts w:eastAsia="Calibri"/>
          <w:szCs w:val="22"/>
          <w:lang w:val="lt-LT"/>
        </w:rPr>
        <w:t xml:space="preserve">AKF inhibitorių vartojant kartu su nesteroidiniais vaistiniais preparatais nuo uždegimo (t. y. uždegimą slopinančiomis </w:t>
      </w:r>
      <w:proofErr w:type="spellStart"/>
      <w:r>
        <w:rPr>
          <w:rFonts w:eastAsia="Calibri"/>
          <w:szCs w:val="22"/>
          <w:lang w:val="lt-LT"/>
        </w:rPr>
        <w:t>acetilsalicilo</w:t>
      </w:r>
      <w:proofErr w:type="spellEnd"/>
      <w:r>
        <w:rPr>
          <w:rFonts w:eastAsia="Calibri"/>
          <w:szCs w:val="22"/>
          <w:lang w:val="lt-LT"/>
        </w:rPr>
        <w:t xml:space="preserve"> rūgšties dozėmis, COX-2 inhibitoriais ir neselektyvaus poveikio NVPNU), gali sumažėti jų kraujospūdį mažinantis poveikis. Kartu vartojant AKF inhibitorių ir NVPNU, gali padidėti inkstų funkcijos pablogėjimo rizika, įskaitant ūminio inkstų nepakankamumo galimybę, ir padidėti kalio kiekis kraujo serume, ypač tiems pacientams, kurių inkstų funkcija ir anksčiau buvo bloga. Minėtų vaistinių preparatų kartu su </w:t>
      </w:r>
      <w:proofErr w:type="spellStart"/>
      <w:r>
        <w:rPr>
          <w:rFonts w:eastAsia="Calibri"/>
          <w:szCs w:val="22"/>
          <w:lang w:val="lt-LT"/>
        </w:rPr>
        <w:t>perindopriliu</w:t>
      </w:r>
      <w:proofErr w:type="spellEnd"/>
      <w:r>
        <w:rPr>
          <w:rFonts w:eastAsia="Calibri"/>
          <w:szCs w:val="22"/>
          <w:lang w:val="lt-LT"/>
        </w:rPr>
        <w:t xml:space="preserve"> reikia vartoti atsargiai, ypač senyviems pacientams. Pacientų organizme skysčių kiekis turi būti pakankamas, be to, būtina apsvarstyti inkstų funkcijos ištyrimą kombinuotojo gydymo pradžioje ir reguliariai jo metu.</w:t>
      </w:r>
    </w:p>
    <w:p w14:paraId="7E872B85" w14:textId="77777777" w:rsidR="00800D6D" w:rsidRDefault="00800D6D">
      <w:pPr>
        <w:widowControl w:val="0"/>
        <w:spacing w:line="240" w:lineRule="auto"/>
        <w:rPr>
          <w:rFonts w:eastAsia="Calibri"/>
          <w:szCs w:val="22"/>
          <w:u w:val="single"/>
          <w:lang w:val="lt-LT"/>
        </w:rPr>
      </w:pPr>
    </w:p>
    <w:p w14:paraId="229D90AB" w14:textId="77777777" w:rsidR="00800D6D" w:rsidRDefault="00D25013">
      <w:pPr>
        <w:widowControl w:val="0"/>
        <w:spacing w:line="240" w:lineRule="auto"/>
      </w:pPr>
      <w:r>
        <w:rPr>
          <w:rFonts w:eastAsia="Calibri"/>
          <w:i/>
          <w:szCs w:val="22"/>
          <w:lang w:val="lt-LT"/>
        </w:rPr>
        <w:t xml:space="preserve">Vaistiniai preparatai, kurių vartojant kartu su </w:t>
      </w:r>
      <w:proofErr w:type="spellStart"/>
      <w:r>
        <w:rPr>
          <w:rFonts w:eastAsia="Calibri"/>
          <w:i/>
          <w:szCs w:val="22"/>
          <w:lang w:val="lt-LT"/>
        </w:rPr>
        <w:t>perindopriliu</w:t>
      </w:r>
      <w:proofErr w:type="spellEnd"/>
      <w:r>
        <w:rPr>
          <w:rFonts w:eastAsia="Calibri"/>
          <w:i/>
          <w:szCs w:val="22"/>
          <w:lang w:val="lt-LT"/>
        </w:rPr>
        <w:t xml:space="preserve"> būtinas tam tikras atsargumas</w:t>
      </w:r>
    </w:p>
    <w:p w14:paraId="11C3B3A2" w14:textId="77777777" w:rsidR="00800D6D" w:rsidRDefault="00800D6D">
      <w:pPr>
        <w:widowControl w:val="0"/>
        <w:spacing w:line="240" w:lineRule="auto"/>
        <w:rPr>
          <w:rFonts w:eastAsia="Calibri"/>
          <w:i/>
          <w:szCs w:val="22"/>
          <w:u w:val="single"/>
          <w:lang w:val="lt-LT"/>
        </w:rPr>
      </w:pPr>
    </w:p>
    <w:p w14:paraId="1BCF1A95" w14:textId="77777777" w:rsidR="00800D6D" w:rsidRDefault="00D25013">
      <w:pPr>
        <w:widowControl w:val="0"/>
        <w:spacing w:line="240" w:lineRule="auto"/>
      </w:pPr>
      <w:proofErr w:type="spellStart"/>
      <w:r>
        <w:rPr>
          <w:rFonts w:eastAsia="Calibri"/>
          <w:szCs w:val="22"/>
          <w:u w:val="single"/>
          <w:lang w:val="lt-LT"/>
        </w:rPr>
        <w:t>Antihipertenziniai</w:t>
      </w:r>
      <w:proofErr w:type="spellEnd"/>
      <w:r>
        <w:rPr>
          <w:rFonts w:eastAsia="Calibri"/>
          <w:szCs w:val="22"/>
          <w:u w:val="single"/>
          <w:lang w:val="lt-LT"/>
        </w:rPr>
        <w:t xml:space="preserve"> ir kraujagysles plečiantys vaistiniai preparatai</w:t>
      </w:r>
    </w:p>
    <w:p w14:paraId="733B799A" w14:textId="77777777" w:rsidR="00800D6D" w:rsidRDefault="00D25013">
      <w:pPr>
        <w:widowControl w:val="0"/>
        <w:spacing w:line="240" w:lineRule="auto"/>
      </w:pPr>
      <w:r>
        <w:rPr>
          <w:rFonts w:eastAsia="Calibri"/>
          <w:szCs w:val="22"/>
          <w:lang w:val="lt-LT"/>
        </w:rPr>
        <w:t xml:space="preserve">Šie vaistiniai preparatai gali stiprinti kartu vartojamo </w:t>
      </w:r>
      <w:proofErr w:type="spellStart"/>
      <w:r>
        <w:rPr>
          <w:rFonts w:eastAsia="Calibri"/>
          <w:szCs w:val="22"/>
          <w:lang w:val="lt-LT"/>
        </w:rPr>
        <w:t>perindoprilio</w:t>
      </w:r>
      <w:proofErr w:type="spellEnd"/>
      <w:r>
        <w:rPr>
          <w:rFonts w:eastAsia="Calibri"/>
          <w:szCs w:val="22"/>
          <w:lang w:val="lt-LT"/>
        </w:rPr>
        <w:t xml:space="preserve"> sukeliamą kraujospūdžio mažėjimą. Kartu su </w:t>
      </w:r>
      <w:proofErr w:type="spellStart"/>
      <w:r>
        <w:rPr>
          <w:rFonts w:eastAsia="Calibri"/>
          <w:szCs w:val="22"/>
          <w:lang w:val="lt-LT"/>
        </w:rPr>
        <w:t>perindopriliu</w:t>
      </w:r>
      <w:proofErr w:type="spellEnd"/>
      <w:r>
        <w:rPr>
          <w:rFonts w:eastAsia="Calibri"/>
          <w:szCs w:val="22"/>
          <w:lang w:val="lt-LT"/>
        </w:rPr>
        <w:t xml:space="preserve"> vartojant nitroglicerino, kitokių nitratų ar kitų kraujagysles plečiančių vaistinių preparatų, kraujospūdis gali dar labiau mažėti.</w:t>
      </w:r>
    </w:p>
    <w:p w14:paraId="4BB500FB" w14:textId="77777777" w:rsidR="00800D6D" w:rsidRDefault="00800D6D">
      <w:pPr>
        <w:widowControl w:val="0"/>
        <w:spacing w:line="240" w:lineRule="auto"/>
        <w:rPr>
          <w:rFonts w:eastAsia="Calibri"/>
          <w:szCs w:val="22"/>
          <w:lang w:val="lt-LT"/>
        </w:rPr>
      </w:pPr>
    </w:p>
    <w:p w14:paraId="79F376B8" w14:textId="77777777" w:rsidR="00800D6D" w:rsidRDefault="00D25013">
      <w:pPr>
        <w:widowControl w:val="0"/>
        <w:spacing w:line="240" w:lineRule="auto"/>
      </w:pPr>
      <w:proofErr w:type="spellStart"/>
      <w:r>
        <w:rPr>
          <w:rFonts w:eastAsia="Calibri"/>
          <w:szCs w:val="22"/>
          <w:u w:val="single"/>
          <w:lang w:val="lt-LT"/>
        </w:rPr>
        <w:t>Tricikliai</w:t>
      </w:r>
      <w:proofErr w:type="spellEnd"/>
      <w:r>
        <w:rPr>
          <w:rFonts w:eastAsia="Calibri"/>
          <w:szCs w:val="22"/>
          <w:u w:val="single"/>
          <w:lang w:val="lt-LT"/>
        </w:rPr>
        <w:t xml:space="preserve"> antidepresantai, vaistiniai preparatai</w:t>
      </w:r>
      <w:r>
        <w:rPr>
          <w:u w:val="single"/>
          <w:lang w:val="lt-LT"/>
        </w:rPr>
        <w:t xml:space="preserve"> </w:t>
      </w:r>
      <w:r>
        <w:rPr>
          <w:rFonts w:eastAsia="Calibri"/>
          <w:szCs w:val="22"/>
          <w:u w:val="single"/>
          <w:lang w:val="lt-LT"/>
        </w:rPr>
        <w:t>nuo psichozės, anestetikai</w:t>
      </w:r>
    </w:p>
    <w:p w14:paraId="0C1E735F" w14:textId="77777777" w:rsidR="00800D6D" w:rsidRDefault="00D25013">
      <w:pPr>
        <w:widowControl w:val="0"/>
        <w:spacing w:line="240" w:lineRule="auto"/>
      </w:pPr>
      <w:r>
        <w:rPr>
          <w:rFonts w:eastAsia="Calibri"/>
          <w:szCs w:val="22"/>
          <w:lang w:val="lt-LT"/>
        </w:rPr>
        <w:t xml:space="preserve">Kartu su AKF inhibitoriais vartojant kai kurių anestetikų, </w:t>
      </w:r>
      <w:proofErr w:type="spellStart"/>
      <w:r>
        <w:rPr>
          <w:rFonts w:eastAsia="Calibri"/>
          <w:szCs w:val="22"/>
          <w:lang w:val="lt-LT"/>
        </w:rPr>
        <w:t>triciklių</w:t>
      </w:r>
      <w:proofErr w:type="spellEnd"/>
      <w:r>
        <w:rPr>
          <w:rFonts w:eastAsia="Calibri"/>
          <w:szCs w:val="22"/>
          <w:lang w:val="lt-LT"/>
        </w:rPr>
        <w:t xml:space="preserve"> antidepresantų ar vaistinių preparatų nuo psichozės, gali labiau mažėti kraujospūdis (žr. 4.4 skyrių).</w:t>
      </w:r>
    </w:p>
    <w:p w14:paraId="073CC72D" w14:textId="77777777" w:rsidR="00800D6D" w:rsidRDefault="00800D6D">
      <w:pPr>
        <w:widowControl w:val="0"/>
        <w:spacing w:line="240" w:lineRule="auto"/>
        <w:rPr>
          <w:rFonts w:eastAsia="Calibri"/>
          <w:i/>
          <w:szCs w:val="22"/>
          <w:lang w:val="lt-LT"/>
        </w:rPr>
      </w:pPr>
    </w:p>
    <w:p w14:paraId="41B1BDA6" w14:textId="77777777" w:rsidR="00800D6D" w:rsidRDefault="00D25013">
      <w:pPr>
        <w:widowControl w:val="0"/>
        <w:spacing w:line="240" w:lineRule="auto"/>
      </w:pPr>
      <w:proofErr w:type="spellStart"/>
      <w:r>
        <w:rPr>
          <w:rFonts w:eastAsia="Calibri"/>
          <w:szCs w:val="22"/>
          <w:u w:val="single"/>
          <w:lang w:val="lt-LT"/>
        </w:rPr>
        <w:t>Simpatikomimetikai</w:t>
      </w:r>
      <w:proofErr w:type="spellEnd"/>
    </w:p>
    <w:p w14:paraId="5AC55AE6" w14:textId="77777777" w:rsidR="00800D6D" w:rsidRDefault="00D25013">
      <w:pPr>
        <w:widowControl w:val="0"/>
        <w:spacing w:line="240" w:lineRule="auto"/>
      </w:pPr>
      <w:proofErr w:type="spellStart"/>
      <w:r>
        <w:rPr>
          <w:rFonts w:eastAsia="Calibri"/>
          <w:szCs w:val="22"/>
          <w:lang w:val="lt-LT"/>
        </w:rPr>
        <w:t>Simpatikomimetikai</w:t>
      </w:r>
      <w:proofErr w:type="spellEnd"/>
      <w:r>
        <w:rPr>
          <w:rFonts w:eastAsia="Calibri"/>
          <w:szCs w:val="22"/>
          <w:lang w:val="lt-LT"/>
        </w:rPr>
        <w:t xml:space="preserve"> gali silpninti AKF inhibitorių sukeliamą </w:t>
      </w:r>
      <w:proofErr w:type="spellStart"/>
      <w:r>
        <w:rPr>
          <w:rFonts w:eastAsia="Calibri"/>
          <w:szCs w:val="22"/>
          <w:lang w:val="lt-LT"/>
        </w:rPr>
        <w:t>antihipertenzinį</w:t>
      </w:r>
      <w:proofErr w:type="spellEnd"/>
      <w:r>
        <w:rPr>
          <w:rFonts w:eastAsia="Calibri"/>
          <w:szCs w:val="22"/>
          <w:lang w:val="lt-LT"/>
        </w:rPr>
        <w:t xml:space="preserve"> poveikį.</w:t>
      </w:r>
    </w:p>
    <w:p w14:paraId="603D2256" w14:textId="77777777" w:rsidR="00800D6D" w:rsidRDefault="00800D6D">
      <w:pPr>
        <w:widowControl w:val="0"/>
        <w:spacing w:line="240" w:lineRule="auto"/>
        <w:rPr>
          <w:rFonts w:eastAsia="Calibri"/>
          <w:szCs w:val="22"/>
          <w:lang w:val="lt-LT"/>
        </w:rPr>
      </w:pPr>
    </w:p>
    <w:p w14:paraId="245B35F4" w14:textId="77777777" w:rsidR="00800D6D" w:rsidRDefault="00D25013">
      <w:pPr>
        <w:widowControl w:val="0"/>
        <w:tabs>
          <w:tab w:val="clear" w:pos="567"/>
        </w:tabs>
        <w:autoSpaceDE w:val="0"/>
        <w:spacing w:line="240" w:lineRule="auto"/>
      </w:pPr>
      <w:r>
        <w:rPr>
          <w:iCs/>
          <w:szCs w:val="22"/>
          <w:u w:val="single"/>
          <w:lang w:val="lt-LT" w:eastAsia="sl-SI"/>
        </w:rPr>
        <w:t>Aukso vaistiniai preparatai</w:t>
      </w:r>
    </w:p>
    <w:p w14:paraId="5A319D04" w14:textId="77777777" w:rsidR="00800D6D" w:rsidRDefault="00D25013">
      <w:pPr>
        <w:widowControl w:val="0"/>
        <w:tabs>
          <w:tab w:val="clear" w:pos="567"/>
        </w:tabs>
        <w:autoSpaceDE w:val="0"/>
        <w:spacing w:line="240" w:lineRule="auto"/>
      </w:pPr>
      <w:r>
        <w:rPr>
          <w:szCs w:val="22"/>
          <w:lang w:val="lt-LT" w:eastAsia="sl-SI"/>
        </w:rPr>
        <w:t xml:space="preserve">Retais atvejais pacientams, tuo pat metu gydomiems injekciniu aukso vaistiniu preparatu (natrio </w:t>
      </w:r>
      <w:proofErr w:type="spellStart"/>
      <w:r>
        <w:rPr>
          <w:szCs w:val="22"/>
          <w:lang w:val="lt-LT" w:eastAsia="sl-SI"/>
        </w:rPr>
        <w:t>aurotiomalatu</w:t>
      </w:r>
      <w:proofErr w:type="spellEnd"/>
      <w:r>
        <w:rPr>
          <w:szCs w:val="22"/>
          <w:lang w:val="lt-LT" w:eastAsia="sl-SI"/>
        </w:rPr>
        <w:t xml:space="preserve">) ir AKF inhibitoriumi, įskaitant </w:t>
      </w:r>
      <w:proofErr w:type="spellStart"/>
      <w:r>
        <w:rPr>
          <w:szCs w:val="22"/>
          <w:lang w:val="lt-LT" w:eastAsia="sl-SI"/>
        </w:rPr>
        <w:t>perindoprilį</w:t>
      </w:r>
      <w:proofErr w:type="spellEnd"/>
      <w:r>
        <w:rPr>
          <w:szCs w:val="22"/>
          <w:lang w:val="lt-LT" w:eastAsia="sl-SI"/>
        </w:rPr>
        <w:t xml:space="preserve">, atsirado </w:t>
      </w:r>
      <w:proofErr w:type="spellStart"/>
      <w:r>
        <w:rPr>
          <w:szCs w:val="22"/>
          <w:lang w:val="lt-LT" w:eastAsia="sl-SI"/>
        </w:rPr>
        <w:t>nitritoidinių</w:t>
      </w:r>
      <w:proofErr w:type="spellEnd"/>
      <w:r>
        <w:rPr>
          <w:szCs w:val="22"/>
          <w:lang w:val="lt-LT" w:eastAsia="sl-SI"/>
        </w:rPr>
        <w:t xml:space="preserve"> reakcijų (galimi simptomai yra veido paraudimas, pykinimas, vėmimas ir </w:t>
      </w:r>
      <w:proofErr w:type="spellStart"/>
      <w:r>
        <w:rPr>
          <w:szCs w:val="22"/>
          <w:lang w:val="lt-LT" w:eastAsia="sl-SI"/>
        </w:rPr>
        <w:t>hipotenzija</w:t>
      </w:r>
      <w:proofErr w:type="spellEnd"/>
      <w:r>
        <w:rPr>
          <w:szCs w:val="22"/>
          <w:lang w:val="lt-LT" w:eastAsia="sl-SI"/>
        </w:rPr>
        <w:t>).</w:t>
      </w:r>
    </w:p>
    <w:p w14:paraId="3C619851" w14:textId="77777777" w:rsidR="00800D6D" w:rsidRDefault="00800D6D">
      <w:pPr>
        <w:widowControl w:val="0"/>
        <w:spacing w:line="240" w:lineRule="auto"/>
        <w:ind w:left="567" w:hanging="567"/>
        <w:rPr>
          <w:b/>
          <w:szCs w:val="22"/>
          <w:lang w:val="lt-LT" w:eastAsia="sl-SI"/>
        </w:rPr>
      </w:pPr>
    </w:p>
    <w:p w14:paraId="071D2A8E" w14:textId="77777777" w:rsidR="00800D6D" w:rsidRDefault="00D25013">
      <w:pPr>
        <w:widowControl w:val="0"/>
        <w:spacing w:line="240" w:lineRule="auto"/>
        <w:ind w:left="567" w:hanging="567"/>
      </w:pPr>
      <w:r>
        <w:rPr>
          <w:b/>
          <w:szCs w:val="22"/>
          <w:lang w:val="lt-LT" w:eastAsia="sl-SI"/>
        </w:rPr>
        <w:t>4.6</w:t>
      </w:r>
      <w:r>
        <w:rPr>
          <w:b/>
          <w:szCs w:val="22"/>
          <w:lang w:val="lt-LT" w:eastAsia="sl-SI"/>
        </w:rPr>
        <w:tab/>
      </w:r>
      <w:r>
        <w:rPr>
          <w:b/>
          <w:bCs/>
          <w:szCs w:val="22"/>
          <w:lang w:val="lt-LT" w:eastAsia="sl-SI"/>
        </w:rPr>
        <w:t>Vaisingumas, nėštumo</w:t>
      </w:r>
      <w:r>
        <w:rPr>
          <w:b/>
          <w:szCs w:val="22"/>
          <w:lang w:val="lt-LT" w:eastAsia="sl-SI"/>
        </w:rPr>
        <w:t xml:space="preserve"> ir žindymo laikotarpis</w:t>
      </w:r>
    </w:p>
    <w:p w14:paraId="04F635DF" w14:textId="77777777" w:rsidR="00800D6D" w:rsidRDefault="00800D6D">
      <w:pPr>
        <w:widowControl w:val="0"/>
        <w:spacing w:line="240" w:lineRule="auto"/>
        <w:ind w:left="567" w:hanging="567"/>
        <w:rPr>
          <w:szCs w:val="22"/>
          <w:lang w:val="lt-LT" w:eastAsia="sl-SI"/>
        </w:rPr>
      </w:pPr>
    </w:p>
    <w:p w14:paraId="747D6CE6" w14:textId="77777777" w:rsidR="00800D6D" w:rsidRDefault="00D25013">
      <w:pPr>
        <w:widowControl w:val="0"/>
        <w:spacing w:line="240" w:lineRule="auto"/>
      </w:pPr>
      <w:r>
        <w:rPr>
          <w:szCs w:val="22"/>
          <w:u w:val="single"/>
          <w:lang w:val="lt-LT" w:eastAsia="sl-SI"/>
        </w:rPr>
        <w:t>Nėštumas</w:t>
      </w:r>
    </w:p>
    <w:p w14:paraId="0AC798F0" w14:textId="77777777" w:rsidR="00800D6D" w:rsidRDefault="00D25013">
      <w:pPr>
        <w:widowControl w:val="0"/>
        <w:pBdr>
          <w:top w:val="single" w:sz="4" w:space="1" w:color="000000"/>
          <w:left w:val="single" w:sz="4" w:space="4" w:color="000000"/>
          <w:bottom w:val="single" w:sz="4" w:space="1" w:color="000000"/>
          <w:right w:val="single" w:sz="4" w:space="4" w:color="000000"/>
        </w:pBdr>
        <w:spacing w:line="240" w:lineRule="auto"/>
        <w:jc w:val="both"/>
      </w:pPr>
      <w:r>
        <w:rPr>
          <w:szCs w:val="22"/>
          <w:lang w:val="lt-LT" w:eastAsia="sl-SI"/>
        </w:rPr>
        <w:t>Pirmuoju nėštumo trimestru AKF inhibitorių vartoti nerekomenduojama (žr. 4.4 skyrių). Antruoju ir trečiuoju nėštumo trimestrais AKF inhibitorių vartoti draudžiama (žr. 4.3 ir 4.4 skyrius).</w:t>
      </w:r>
    </w:p>
    <w:p w14:paraId="2642D986" w14:textId="77777777" w:rsidR="00800D6D" w:rsidRDefault="00800D6D">
      <w:pPr>
        <w:widowControl w:val="0"/>
        <w:spacing w:line="240" w:lineRule="auto"/>
        <w:jc w:val="both"/>
        <w:rPr>
          <w:szCs w:val="22"/>
          <w:lang w:val="lt-LT" w:eastAsia="sl-SI"/>
        </w:rPr>
      </w:pPr>
    </w:p>
    <w:p w14:paraId="6D9FB534" w14:textId="77777777" w:rsidR="00800D6D" w:rsidRDefault="00D25013">
      <w:pPr>
        <w:widowControl w:val="0"/>
        <w:tabs>
          <w:tab w:val="clear" w:pos="567"/>
        </w:tabs>
        <w:spacing w:line="240" w:lineRule="auto"/>
      </w:pPr>
      <w:r>
        <w:rPr>
          <w:szCs w:val="22"/>
          <w:lang w:val="lt-LT" w:eastAsia="sl-SI"/>
        </w:rPr>
        <w:t xml:space="preserve">Epidemiologinių tyrimų duomenys dėl pirmuoju nėštumo trimestru vartojamų AKF inhibitorių </w:t>
      </w:r>
      <w:proofErr w:type="spellStart"/>
      <w:r>
        <w:rPr>
          <w:szCs w:val="22"/>
          <w:lang w:val="lt-LT" w:eastAsia="sl-SI"/>
        </w:rPr>
        <w:t>teratogeninio</w:t>
      </w:r>
      <w:proofErr w:type="spellEnd"/>
      <w:r>
        <w:rPr>
          <w:szCs w:val="22"/>
          <w:lang w:val="lt-LT" w:eastAsia="sl-SI"/>
        </w:rPr>
        <w:t xml:space="preserve"> poveikio nėra galutiniai, tačiau nedidelio rizikos padidėjimo atmesti negalima. Išskyrus atvejus, kai tolesnis gydymas AKF inhibitoriais yra būtinas, pastoti planuojančioms moterims juos reikia keisti kitokiais </w:t>
      </w:r>
      <w:proofErr w:type="spellStart"/>
      <w:r>
        <w:rPr>
          <w:szCs w:val="22"/>
          <w:lang w:val="lt-LT" w:eastAsia="sl-SI"/>
        </w:rPr>
        <w:t>antihipertenziniais</w:t>
      </w:r>
      <w:proofErr w:type="spellEnd"/>
      <w:r>
        <w:rPr>
          <w:szCs w:val="22"/>
          <w:lang w:val="lt-LT" w:eastAsia="sl-SI"/>
        </w:rPr>
        <w:t xml:space="preserve"> vaistiniais preparatais, kurių vartojimo nėštumo metu saugumas ištirtas. Nustačius nėštumą, AKF inhibitorių vartojimą būtina nedelsiant nutraukti ir, jei reikia, skirti kitokį tinkamą gydymą. Žinoma, kad antruoju arba trečiuoju nėštumo trimestrais vartojami AKF inhibitoriai sukelia toksinį poveikį žmogaus vaisiui (inkstų funkcijos pablogėjimą, </w:t>
      </w:r>
      <w:proofErr w:type="spellStart"/>
      <w:r>
        <w:rPr>
          <w:szCs w:val="22"/>
          <w:lang w:val="lt-LT" w:eastAsia="sl-SI"/>
        </w:rPr>
        <w:t>oligohidramnioną</w:t>
      </w:r>
      <w:proofErr w:type="spellEnd"/>
      <w:r>
        <w:rPr>
          <w:szCs w:val="22"/>
          <w:lang w:val="lt-LT" w:eastAsia="sl-SI"/>
        </w:rPr>
        <w:t xml:space="preserve">, kaukolės kaulėjimo sulėtėjimą) ir naujagimiui (inkstų nepakankamumą, </w:t>
      </w:r>
      <w:proofErr w:type="spellStart"/>
      <w:r>
        <w:rPr>
          <w:szCs w:val="22"/>
          <w:lang w:val="lt-LT" w:eastAsia="sl-SI"/>
        </w:rPr>
        <w:t>hipotenziją</w:t>
      </w:r>
      <w:proofErr w:type="spellEnd"/>
      <w:r>
        <w:rPr>
          <w:szCs w:val="22"/>
          <w:lang w:val="lt-LT" w:eastAsia="sl-SI"/>
        </w:rPr>
        <w:t xml:space="preserve">, </w:t>
      </w:r>
      <w:proofErr w:type="spellStart"/>
      <w:r>
        <w:rPr>
          <w:szCs w:val="22"/>
          <w:lang w:val="lt-LT" w:eastAsia="sl-SI"/>
        </w:rPr>
        <w:t>hiperkalemiją</w:t>
      </w:r>
      <w:proofErr w:type="spellEnd"/>
      <w:r>
        <w:rPr>
          <w:szCs w:val="22"/>
          <w:lang w:val="lt-LT" w:eastAsia="sl-SI"/>
        </w:rPr>
        <w:t xml:space="preserve">) (žr. 5.3 skyrių). Jeigu moteris antruoju arba trečiuoju nėštumo trimestru vartojo AKF inhibitorių, reikia ultragarsu stebėti vaisiaus inkstų funkciją ir kaukolę. Reikia atidžiai sekti, ar naujagimiams, kurių motinos nėštumo metu vartojo AKF inhibitorių, nepasireiškia </w:t>
      </w:r>
      <w:proofErr w:type="spellStart"/>
      <w:r>
        <w:rPr>
          <w:szCs w:val="22"/>
          <w:lang w:val="lt-LT" w:eastAsia="sl-SI"/>
        </w:rPr>
        <w:t>hipotenzija</w:t>
      </w:r>
      <w:proofErr w:type="spellEnd"/>
      <w:r>
        <w:rPr>
          <w:szCs w:val="22"/>
          <w:lang w:val="lt-LT" w:eastAsia="sl-SI"/>
        </w:rPr>
        <w:t xml:space="preserve"> (žr. 4.3 ir 4.4 skyrius).</w:t>
      </w:r>
    </w:p>
    <w:p w14:paraId="22F78FB1" w14:textId="77777777" w:rsidR="00800D6D" w:rsidRDefault="00800D6D">
      <w:pPr>
        <w:widowControl w:val="0"/>
        <w:spacing w:line="240" w:lineRule="auto"/>
        <w:rPr>
          <w:i/>
          <w:szCs w:val="22"/>
          <w:lang w:val="lt-LT" w:eastAsia="sl-SI"/>
        </w:rPr>
      </w:pPr>
    </w:p>
    <w:p w14:paraId="0E504043" w14:textId="77777777" w:rsidR="00800D6D" w:rsidRDefault="00D25013">
      <w:pPr>
        <w:widowControl w:val="0"/>
        <w:spacing w:line="240" w:lineRule="auto"/>
      </w:pPr>
      <w:r>
        <w:rPr>
          <w:szCs w:val="22"/>
          <w:u w:val="single"/>
          <w:lang w:val="lt-LT" w:eastAsia="sl-SI"/>
        </w:rPr>
        <w:t>Žindymas</w:t>
      </w:r>
    </w:p>
    <w:p w14:paraId="37BDFE57" w14:textId="77777777" w:rsidR="00800D6D" w:rsidRDefault="00D25013">
      <w:pPr>
        <w:widowControl w:val="0"/>
        <w:tabs>
          <w:tab w:val="clear" w:pos="567"/>
        </w:tabs>
        <w:spacing w:line="240" w:lineRule="auto"/>
      </w:pPr>
      <w:r>
        <w:rPr>
          <w:szCs w:val="22"/>
          <w:lang w:val="lt-LT" w:eastAsia="sl-SI"/>
        </w:rPr>
        <w:t xml:space="preserve">Informacijos apie </w:t>
      </w:r>
      <w:proofErr w:type="spellStart"/>
      <w:r>
        <w:rPr>
          <w:szCs w:val="22"/>
          <w:lang w:val="lt-LT" w:eastAsia="sl-SI"/>
        </w:rPr>
        <w:t>perindoprilio</w:t>
      </w:r>
      <w:proofErr w:type="spellEnd"/>
      <w:r>
        <w:rPr>
          <w:szCs w:val="22"/>
          <w:lang w:val="lt-LT" w:eastAsia="sl-SI"/>
        </w:rPr>
        <w:t xml:space="preserve"> vartojimą žindymo laikotarpiu nėra, todėl </w:t>
      </w:r>
      <w:proofErr w:type="spellStart"/>
      <w:r>
        <w:rPr>
          <w:szCs w:val="22"/>
          <w:lang w:val="lt-LT" w:eastAsia="sl-SI"/>
        </w:rPr>
        <w:t>perindoprilio</w:t>
      </w:r>
      <w:proofErr w:type="spellEnd"/>
      <w:r>
        <w:rPr>
          <w:szCs w:val="22"/>
          <w:lang w:val="lt-LT" w:eastAsia="sl-SI"/>
        </w:rPr>
        <w:t xml:space="preserve"> vartoti nerekomenduojama. Alternatyvus gydymas vaistiniu preparatu, kurio vartojimo saugumas žindymo laikotarpiu ištirtas geriau, yra tinkamesnis, ypač žindant naujagimį ar neišnešiotą kūdikį.</w:t>
      </w:r>
    </w:p>
    <w:p w14:paraId="0ED32BB2" w14:textId="77777777" w:rsidR="00800D6D" w:rsidRDefault="00800D6D">
      <w:pPr>
        <w:widowControl w:val="0"/>
        <w:spacing w:line="240" w:lineRule="auto"/>
        <w:ind w:left="567" w:hanging="567"/>
        <w:rPr>
          <w:szCs w:val="22"/>
          <w:highlight w:val="cyan"/>
          <w:u w:val="single"/>
          <w:lang w:val="lt-LT" w:eastAsia="sl-SI"/>
        </w:rPr>
      </w:pPr>
    </w:p>
    <w:p w14:paraId="56400835" w14:textId="77777777" w:rsidR="00800D6D" w:rsidRDefault="00D25013">
      <w:pPr>
        <w:tabs>
          <w:tab w:val="clear" w:pos="567"/>
        </w:tabs>
        <w:spacing w:line="240" w:lineRule="auto"/>
      </w:pPr>
      <w:r>
        <w:rPr>
          <w:rFonts w:eastAsia="Calibri"/>
          <w:szCs w:val="22"/>
          <w:u w:val="single"/>
          <w:lang w:val="lt-LT"/>
        </w:rPr>
        <w:t>Vaisingumas</w:t>
      </w:r>
    </w:p>
    <w:p w14:paraId="7187AA19" w14:textId="77777777" w:rsidR="00800D6D" w:rsidRDefault="00D25013">
      <w:pPr>
        <w:widowControl w:val="0"/>
        <w:tabs>
          <w:tab w:val="clear" w:pos="567"/>
        </w:tabs>
        <w:spacing w:line="240" w:lineRule="auto"/>
      </w:pPr>
      <w:proofErr w:type="spellStart"/>
      <w:r>
        <w:rPr>
          <w:szCs w:val="22"/>
          <w:lang w:val="lt-LT" w:eastAsia="sl-SI"/>
        </w:rPr>
        <w:t>Perindoprilio</w:t>
      </w:r>
      <w:proofErr w:type="spellEnd"/>
      <w:r>
        <w:rPr>
          <w:szCs w:val="22"/>
          <w:lang w:val="lt-LT" w:eastAsia="sl-SI"/>
        </w:rPr>
        <w:t xml:space="preserve"> poveikio reprodukciniai funkcijai arba vaisingumui nenustatyta.</w:t>
      </w:r>
    </w:p>
    <w:p w14:paraId="7C9580E8" w14:textId="77777777" w:rsidR="00800D6D" w:rsidRDefault="00800D6D">
      <w:pPr>
        <w:widowControl w:val="0"/>
        <w:spacing w:line="240" w:lineRule="auto"/>
        <w:ind w:left="567" w:hanging="567"/>
        <w:rPr>
          <w:szCs w:val="22"/>
          <w:lang w:val="lt-LT" w:eastAsia="sl-SI"/>
        </w:rPr>
      </w:pPr>
    </w:p>
    <w:p w14:paraId="0E7F3FFE" w14:textId="77777777" w:rsidR="00800D6D" w:rsidRDefault="00D25013">
      <w:pPr>
        <w:widowControl w:val="0"/>
        <w:spacing w:line="240" w:lineRule="auto"/>
        <w:ind w:left="567" w:hanging="567"/>
      </w:pPr>
      <w:r>
        <w:rPr>
          <w:b/>
          <w:szCs w:val="22"/>
          <w:lang w:val="lt-LT" w:eastAsia="sl-SI"/>
        </w:rPr>
        <w:t>4.7</w:t>
      </w:r>
      <w:r>
        <w:rPr>
          <w:b/>
          <w:szCs w:val="22"/>
          <w:lang w:val="lt-LT" w:eastAsia="sl-SI"/>
        </w:rPr>
        <w:tab/>
        <w:t>Poveikis gebėjimui vairuoti ir valdyti mechanizmus</w:t>
      </w:r>
    </w:p>
    <w:p w14:paraId="42C6A28E" w14:textId="77777777" w:rsidR="00800D6D" w:rsidRDefault="00800D6D">
      <w:pPr>
        <w:widowControl w:val="0"/>
        <w:spacing w:line="240" w:lineRule="auto"/>
        <w:ind w:left="567" w:hanging="567"/>
        <w:rPr>
          <w:b/>
          <w:szCs w:val="22"/>
          <w:lang w:val="lt-LT" w:eastAsia="sl-SI"/>
        </w:rPr>
      </w:pPr>
    </w:p>
    <w:p w14:paraId="5956ECAA" w14:textId="77777777" w:rsidR="00800D6D" w:rsidRDefault="00D25013">
      <w:pPr>
        <w:widowControl w:val="0"/>
        <w:spacing w:line="240" w:lineRule="auto"/>
      </w:pP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gebėjimą vairuoti ir valdyti mechanizmus veikia silpnai arba vidutiniškai, tačiau kai kuriems pacientams gali atsirasti individualių su mažu kraujospūdžiu susijusių reakcijų, ypač gydymo pradžioje bei kartu vartojant kitokį </w:t>
      </w:r>
      <w:proofErr w:type="spellStart"/>
      <w:r>
        <w:rPr>
          <w:szCs w:val="22"/>
          <w:lang w:val="lt-LT" w:eastAsia="sl-SI"/>
        </w:rPr>
        <w:t>antihipertenzinį</w:t>
      </w:r>
      <w:proofErr w:type="spellEnd"/>
      <w:r>
        <w:rPr>
          <w:szCs w:val="22"/>
          <w:lang w:val="lt-LT" w:eastAsia="sl-SI"/>
        </w:rPr>
        <w:t xml:space="preserve"> vaistinį preparatą.</w:t>
      </w:r>
    </w:p>
    <w:p w14:paraId="76C20FBE" w14:textId="77777777" w:rsidR="00800D6D" w:rsidRDefault="00D25013">
      <w:pPr>
        <w:widowControl w:val="0"/>
        <w:spacing w:line="240" w:lineRule="auto"/>
      </w:pPr>
      <w:r>
        <w:rPr>
          <w:szCs w:val="22"/>
          <w:lang w:val="lt-LT" w:eastAsia="sl-SI"/>
        </w:rPr>
        <w:t>Dėl minėto poveikio gebėjimas vairuoti ar valdyti mechanizmus gali pablogėti.</w:t>
      </w:r>
    </w:p>
    <w:p w14:paraId="0DE2F200" w14:textId="77777777" w:rsidR="00800D6D" w:rsidRDefault="00800D6D">
      <w:pPr>
        <w:widowControl w:val="0"/>
        <w:spacing w:line="240" w:lineRule="auto"/>
        <w:rPr>
          <w:szCs w:val="22"/>
          <w:lang w:val="lt-LT" w:eastAsia="sl-SI"/>
        </w:rPr>
      </w:pPr>
    </w:p>
    <w:p w14:paraId="566A94C8" w14:textId="77777777" w:rsidR="00800D6D" w:rsidRDefault="00D25013">
      <w:pPr>
        <w:widowControl w:val="0"/>
        <w:spacing w:line="240" w:lineRule="auto"/>
        <w:ind w:left="567" w:hanging="567"/>
      </w:pPr>
      <w:r>
        <w:rPr>
          <w:b/>
          <w:szCs w:val="22"/>
          <w:lang w:val="lt-LT" w:eastAsia="sl-SI"/>
        </w:rPr>
        <w:t>4.8</w:t>
      </w:r>
      <w:r>
        <w:rPr>
          <w:b/>
          <w:szCs w:val="22"/>
          <w:lang w:val="lt-LT" w:eastAsia="sl-SI"/>
        </w:rPr>
        <w:tab/>
        <w:t>Nepageidaujamas poveikis</w:t>
      </w:r>
    </w:p>
    <w:p w14:paraId="51DAB1FE" w14:textId="77777777" w:rsidR="00800D6D" w:rsidRDefault="00800D6D">
      <w:pPr>
        <w:widowControl w:val="0"/>
        <w:spacing w:line="240" w:lineRule="auto"/>
        <w:ind w:left="567" w:hanging="567"/>
        <w:rPr>
          <w:b/>
          <w:szCs w:val="22"/>
          <w:lang w:val="lt-LT" w:eastAsia="sl-SI"/>
        </w:rPr>
      </w:pPr>
    </w:p>
    <w:p w14:paraId="4DEB4858" w14:textId="77777777" w:rsidR="00800D6D" w:rsidRDefault="00D25013">
      <w:pPr>
        <w:widowControl w:val="0"/>
        <w:numPr>
          <w:ilvl w:val="0"/>
          <w:numId w:val="3"/>
        </w:numPr>
        <w:tabs>
          <w:tab w:val="clear" w:pos="567"/>
        </w:tabs>
        <w:spacing w:line="240" w:lineRule="auto"/>
        <w:contextualSpacing/>
      </w:pPr>
      <w:r>
        <w:rPr>
          <w:szCs w:val="22"/>
          <w:lang w:val="lt-LT" w:eastAsia="sl-SI"/>
        </w:rPr>
        <w:t>Saugumo duomenų santrauka</w:t>
      </w:r>
    </w:p>
    <w:p w14:paraId="56434776" w14:textId="77777777" w:rsidR="00800D6D" w:rsidRDefault="00800D6D">
      <w:pPr>
        <w:widowControl w:val="0"/>
        <w:tabs>
          <w:tab w:val="clear" w:pos="567"/>
        </w:tabs>
        <w:spacing w:line="240" w:lineRule="auto"/>
        <w:rPr>
          <w:sz w:val="24"/>
          <w:szCs w:val="22"/>
          <w:lang w:val="lt-LT" w:eastAsia="sl-SI"/>
        </w:rPr>
      </w:pPr>
    </w:p>
    <w:p w14:paraId="6E195E7E" w14:textId="77777777" w:rsidR="00800D6D" w:rsidRDefault="00D25013">
      <w:pPr>
        <w:tabs>
          <w:tab w:val="clear" w:pos="567"/>
        </w:tabs>
        <w:spacing w:line="240" w:lineRule="auto"/>
      </w:pPr>
      <w:proofErr w:type="spellStart"/>
      <w:r>
        <w:rPr>
          <w:rFonts w:eastAsia="Calibri"/>
          <w:szCs w:val="22"/>
          <w:lang w:val="lt-LT"/>
        </w:rPr>
        <w:t>Perindoprilio</w:t>
      </w:r>
      <w:proofErr w:type="spellEnd"/>
      <w:r>
        <w:rPr>
          <w:rFonts w:eastAsia="Calibri"/>
          <w:szCs w:val="22"/>
          <w:lang w:val="lt-LT"/>
        </w:rPr>
        <w:t xml:space="preserve"> saugumo duomenys atitinka AKF inhibitorių saugumo duomenis.</w:t>
      </w:r>
    </w:p>
    <w:p w14:paraId="5E4B05CD" w14:textId="77777777" w:rsidR="00800D6D" w:rsidRDefault="00800D6D">
      <w:pPr>
        <w:tabs>
          <w:tab w:val="clear" w:pos="567"/>
        </w:tabs>
        <w:spacing w:line="240" w:lineRule="auto"/>
        <w:rPr>
          <w:rFonts w:eastAsia="Calibri"/>
          <w:szCs w:val="22"/>
          <w:lang w:val="lt-LT"/>
        </w:rPr>
      </w:pPr>
    </w:p>
    <w:p w14:paraId="7F2A7764" w14:textId="77777777" w:rsidR="00800D6D" w:rsidRDefault="00D25013">
      <w:pPr>
        <w:tabs>
          <w:tab w:val="clear" w:pos="567"/>
        </w:tabs>
        <w:spacing w:line="240" w:lineRule="auto"/>
      </w:pPr>
      <w:r>
        <w:rPr>
          <w:szCs w:val="22"/>
          <w:lang w:val="lt-LT" w:eastAsia="sl-SI"/>
        </w:rPr>
        <w:t xml:space="preserve">Dažniausi nepageidaujami reiškiniai, pranešti klinikinių tyrimų metu ir pastebėti vartojant </w:t>
      </w:r>
      <w:proofErr w:type="spellStart"/>
      <w:r>
        <w:rPr>
          <w:szCs w:val="22"/>
          <w:lang w:val="lt-LT" w:eastAsia="sl-SI"/>
        </w:rPr>
        <w:t>perindoprilio</w:t>
      </w:r>
      <w:proofErr w:type="spellEnd"/>
      <w:r>
        <w:rPr>
          <w:szCs w:val="22"/>
          <w:lang w:val="lt-LT" w:eastAsia="sl-SI"/>
        </w:rPr>
        <w:t xml:space="preserve">, yra svaigulys, galvos skausmas, </w:t>
      </w:r>
      <w:proofErr w:type="spellStart"/>
      <w:r>
        <w:rPr>
          <w:szCs w:val="22"/>
          <w:lang w:val="lt-LT" w:eastAsia="sl-SI"/>
        </w:rPr>
        <w:t>parestezijos</w:t>
      </w:r>
      <w:proofErr w:type="spellEnd"/>
      <w:r>
        <w:rPr>
          <w:szCs w:val="22"/>
          <w:lang w:val="lt-LT" w:eastAsia="sl-SI"/>
        </w:rPr>
        <w:t>, svaigimas (</w:t>
      </w:r>
      <w:proofErr w:type="spellStart"/>
      <w:r>
        <w:rPr>
          <w:i/>
          <w:iCs/>
          <w:szCs w:val="22"/>
          <w:lang w:val="lt-LT" w:eastAsia="sl-SI"/>
        </w:rPr>
        <w:t>vertigo</w:t>
      </w:r>
      <w:proofErr w:type="spellEnd"/>
      <w:r>
        <w:rPr>
          <w:szCs w:val="22"/>
          <w:lang w:val="lt-LT" w:eastAsia="sl-SI"/>
        </w:rPr>
        <w:t>), regėjimo sutrikimai, ūžesys (</w:t>
      </w:r>
      <w:proofErr w:type="spellStart"/>
      <w:r>
        <w:rPr>
          <w:i/>
          <w:iCs/>
          <w:szCs w:val="22"/>
          <w:lang w:val="lt-LT" w:eastAsia="sl-SI"/>
        </w:rPr>
        <w:t>tinnitus</w:t>
      </w:r>
      <w:proofErr w:type="spellEnd"/>
      <w:r>
        <w:rPr>
          <w:szCs w:val="22"/>
          <w:lang w:val="lt-LT" w:eastAsia="sl-SI"/>
        </w:rPr>
        <w:t xml:space="preserve">), </w:t>
      </w:r>
      <w:proofErr w:type="spellStart"/>
      <w:r>
        <w:rPr>
          <w:szCs w:val="22"/>
          <w:lang w:val="lt-LT" w:eastAsia="sl-SI"/>
        </w:rPr>
        <w:t>hipotenzija</w:t>
      </w:r>
      <w:proofErr w:type="spellEnd"/>
      <w:r>
        <w:rPr>
          <w:szCs w:val="22"/>
          <w:lang w:val="lt-LT" w:eastAsia="sl-SI"/>
        </w:rPr>
        <w:t xml:space="preserve">, kosulys, dusulys, pilvo skausmas, vidurių užkietėjimas, viduriavimas, </w:t>
      </w:r>
      <w:proofErr w:type="spellStart"/>
      <w:r>
        <w:rPr>
          <w:szCs w:val="22"/>
          <w:lang w:val="lt-LT" w:eastAsia="sl-SI"/>
        </w:rPr>
        <w:t>disgeuzija</w:t>
      </w:r>
      <w:proofErr w:type="spellEnd"/>
      <w:r>
        <w:rPr>
          <w:szCs w:val="22"/>
          <w:lang w:val="lt-LT" w:eastAsia="sl-SI"/>
        </w:rPr>
        <w:t xml:space="preserve">, dispepsija, pykinimas, vėmimas, niežėjimas, išbėrimas, raumenų mėšlungis ir </w:t>
      </w:r>
      <w:proofErr w:type="spellStart"/>
      <w:r>
        <w:rPr>
          <w:szCs w:val="22"/>
          <w:lang w:val="lt-LT" w:eastAsia="sl-SI"/>
        </w:rPr>
        <w:t>astenija</w:t>
      </w:r>
      <w:proofErr w:type="spellEnd"/>
      <w:r>
        <w:rPr>
          <w:szCs w:val="22"/>
          <w:lang w:val="lt-LT" w:eastAsia="sl-SI"/>
        </w:rPr>
        <w:t>.</w:t>
      </w:r>
    </w:p>
    <w:p w14:paraId="1B332314" w14:textId="77777777" w:rsidR="00800D6D" w:rsidRDefault="00800D6D">
      <w:pPr>
        <w:widowControl w:val="0"/>
        <w:tabs>
          <w:tab w:val="clear" w:pos="567"/>
        </w:tabs>
        <w:spacing w:line="240" w:lineRule="auto"/>
        <w:rPr>
          <w:szCs w:val="22"/>
          <w:lang w:val="lt-LT" w:eastAsia="sl-SI"/>
        </w:rPr>
      </w:pPr>
    </w:p>
    <w:p w14:paraId="13D57189" w14:textId="77777777" w:rsidR="00800D6D" w:rsidRDefault="00D25013">
      <w:pPr>
        <w:widowControl w:val="0"/>
        <w:numPr>
          <w:ilvl w:val="0"/>
          <w:numId w:val="3"/>
        </w:numPr>
        <w:tabs>
          <w:tab w:val="clear" w:pos="567"/>
        </w:tabs>
        <w:spacing w:line="240" w:lineRule="auto"/>
        <w:contextualSpacing/>
      </w:pPr>
      <w:r>
        <w:rPr>
          <w:szCs w:val="22"/>
          <w:lang w:val="lt-LT" w:eastAsia="sl-SI"/>
        </w:rPr>
        <w:t>Nepageidaujamų reakcijų santrauka lentelėje</w:t>
      </w:r>
    </w:p>
    <w:p w14:paraId="7E71623E" w14:textId="77777777" w:rsidR="00800D6D" w:rsidRDefault="00800D6D">
      <w:pPr>
        <w:widowControl w:val="0"/>
        <w:spacing w:line="240" w:lineRule="auto"/>
        <w:ind w:left="567" w:hanging="567"/>
        <w:rPr>
          <w:b/>
          <w:szCs w:val="22"/>
          <w:lang w:val="lt-LT" w:eastAsia="sl-SI"/>
        </w:rPr>
      </w:pPr>
    </w:p>
    <w:p w14:paraId="5ED2DDAE" w14:textId="77777777" w:rsidR="00800D6D" w:rsidRDefault="00D25013">
      <w:pPr>
        <w:widowControl w:val="0"/>
        <w:tabs>
          <w:tab w:val="clear" w:pos="567"/>
          <w:tab w:val="left" w:pos="0"/>
        </w:tabs>
        <w:spacing w:line="240" w:lineRule="auto"/>
      </w:pPr>
      <w:r>
        <w:rPr>
          <w:szCs w:val="22"/>
          <w:lang w:val="lt-LT" w:eastAsia="sl-SI"/>
        </w:rPr>
        <w:t xml:space="preserve">Toliau nurodytas nepageidaujamas poveikis buvo pastebėtas klinikinių tyrimų metu ir (arba) po </w:t>
      </w:r>
      <w:proofErr w:type="spellStart"/>
      <w:r>
        <w:rPr>
          <w:szCs w:val="22"/>
          <w:lang w:val="lt-LT" w:eastAsia="sl-SI"/>
        </w:rPr>
        <w:t>perindoprilio</w:t>
      </w:r>
      <w:proofErr w:type="spellEnd"/>
      <w:r>
        <w:rPr>
          <w:szCs w:val="22"/>
          <w:lang w:val="lt-LT" w:eastAsia="sl-SI"/>
        </w:rPr>
        <w:t xml:space="preserve"> pateikimo į rinką. Nepageidaujamo poveikio dažnis apibūdinamas taip: labai dažnas (≥ 1/10), dažnas (nuo ≥ 1/100 iki &lt; 1/10), nedažnas (nuo ≥ 1/1 000 iki &lt; 1/100), retas (nuo ≥ 1/10 000 iki &lt; 1/1 000), labai retas (&lt; 1/10 000) ir nežinomas (negali būti apskaičiuotas pagal turimus duomenis).</w:t>
      </w:r>
    </w:p>
    <w:p w14:paraId="5A8F5179" w14:textId="77777777" w:rsidR="00800D6D" w:rsidRDefault="00800D6D">
      <w:pPr>
        <w:widowControl w:val="0"/>
        <w:tabs>
          <w:tab w:val="left" w:pos="0"/>
        </w:tabs>
        <w:spacing w:line="240" w:lineRule="auto"/>
        <w:contextualSpacing/>
        <w:rPr>
          <w:szCs w:val="22"/>
          <w:lang w:val="lt-LT" w:eastAsia="sl-SI"/>
        </w:rPr>
      </w:pPr>
    </w:p>
    <w:tbl>
      <w:tblPr>
        <w:tblW w:w="5000" w:type="pct"/>
        <w:jc w:val="center"/>
        <w:tblLayout w:type="fixed"/>
        <w:tblCellMar>
          <w:left w:w="70" w:type="dxa"/>
          <w:right w:w="70" w:type="dxa"/>
        </w:tblCellMar>
        <w:tblLook w:val="0000" w:firstRow="0" w:lastRow="0" w:firstColumn="0" w:lastColumn="0" w:noHBand="0" w:noVBand="0"/>
      </w:tblPr>
      <w:tblGrid>
        <w:gridCol w:w="2632"/>
        <w:gridCol w:w="11"/>
        <w:gridCol w:w="5148"/>
        <w:gridCol w:w="1252"/>
        <w:gridCol w:w="17"/>
      </w:tblGrid>
      <w:tr w:rsidR="00800D6D" w14:paraId="6BAC32CB" w14:textId="77777777">
        <w:trPr>
          <w:gridAfter w:val="1"/>
          <w:wAfter w:w="17" w:type="dxa"/>
          <w:cantSplit/>
          <w:tblHeader/>
          <w:jc w:val="center"/>
        </w:trPr>
        <w:tc>
          <w:tcPr>
            <w:tcW w:w="2646" w:type="dxa"/>
            <w:gridSpan w:val="2"/>
            <w:tcBorders>
              <w:top w:val="single" w:sz="4" w:space="0" w:color="000000"/>
              <w:left w:val="single" w:sz="4" w:space="0" w:color="000000"/>
              <w:bottom w:val="single" w:sz="4" w:space="0" w:color="000000"/>
            </w:tcBorders>
          </w:tcPr>
          <w:p w14:paraId="47357310" w14:textId="77777777" w:rsidR="00800D6D" w:rsidRDefault="00D25013">
            <w:pPr>
              <w:tabs>
                <w:tab w:val="clear" w:pos="567"/>
              </w:tabs>
              <w:spacing w:line="240" w:lineRule="auto"/>
            </w:pPr>
            <w:proofErr w:type="spellStart"/>
            <w:r>
              <w:rPr>
                <w:rFonts w:eastAsia="Calibri"/>
                <w:bCs/>
                <w:szCs w:val="22"/>
                <w:lang w:val="lt-LT"/>
              </w:rPr>
              <w:t>MedDRA</w:t>
            </w:r>
            <w:proofErr w:type="spellEnd"/>
          </w:p>
          <w:p w14:paraId="688BFA10" w14:textId="77777777" w:rsidR="00800D6D" w:rsidRDefault="00D25013">
            <w:pPr>
              <w:tabs>
                <w:tab w:val="clear" w:pos="567"/>
              </w:tabs>
              <w:spacing w:line="240" w:lineRule="auto"/>
            </w:pPr>
            <w:r>
              <w:rPr>
                <w:rFonts w:eastAsia="Calibri"/>
                <w:bCs/>
                <w:szCs w:val="22"/>
                <w:lang w:val="lt-LT"/>
              </w:rPr>
              <w:t>organų sistemų klasės</w:t>
            </w:r>
          </w:p>
        </w:tc>
        <w:tc>
          <w:tcPr>
            <w:tcW w:w="5154" w:type="dxa"/>
            <w:tcBorders>
              <w:top w:val="single" w:sz="4" w:space="0" w:color="000000"/>
              <w:left w:val="single" w:sz="4" w:space="0" w:color="000000"/>
              <w:bottom w:val="single" w:sz="4" w:space="0" w:color="000000"/>
            </w:tcBorders>
          </w:tcPr>
          <w:p w14:paraId="5D051C11" w14:textId="77777777" w:rsidR="00800D6D" w:rsidRDefault="00D25013">
            <w:pPr>
              <w:tabs>
                <w:tab w:val="clear" w:pos="567"/>
              </w:tabs>
              <w:spacing w:line="240" w:lineRule="auto"/>
            </w:pPr>
            <w:r>
              <w:rPr>
                <w:rFonts w:eastAsia="Calibri"/>
                <w:bCs/>
                <w:szCs w:val="22"/>
                <w:lang w:val="lt-LT"/>
              </w:rPr>
              <w:t>Nepageidaujamas poveikis</w:t>
            </w:r>
          </w:p>
        </w:tc>
        <w:tc>
          <w:tcPr>
            <w:tcW w:w="1253" w:type="dxa"/>
            <w:tcBorders>
              <w:top w:val="single" w:sz="4" w:space="0" w:color="000000"/>
              <w:left w:val="single" w:sz="4" w:space="0" w:color="000000"/>
              <w:bottom w:val="single" w:sz="4" w:space="0" w:color="000000"/>
              <w:right w:val="single" w:sz="4" w:space="0" w:color="000000"/>
            </w:tcBorders>
          </w:tcPr>
          <w:p w14:paraId="2812935E" w14:textId="77777777" w:rsidR="00800D6D" w:rsidRDefault="00D25013">
            <w:pPr>
              <w:tabs>
                <w:tab w:val="clear" w:pos="567"/>
              </w:tabs>
              <w:spacing w:line="240" w:lineRule="auto"/>
            </w:pPr>
            <w:r>
              <w:rPr>
                <w:rFonts w:eastAsia="Calibri"/>
                <w:bCs/>
                <w:szCs w:val="22"/>
                <w:lang w:val="lt-LT"/>
              </w:rPr>
              <w:t>Dažnis</w:t>
            </w:r>
          </w:p>
        </w:tc>
      </w:tr>
      <w:tr w:rsidR="00800D6D" w14:paraId="61F730EA" w14:textId="77777777">
        <w:trPr>
          <w:cantSplit/>
          <w:trHeight w:val="278"/>
          <w:jc w:val="center"/>
        </w:trPr>
        <w:tc>
          <w:tcPr>
            <w:tcW w:w="2635" w:type="dxa"/>
            <w:vMerge w:val="restart"/>
            <w:tcBorders>
              <w:top w:val="single" w:sz="4" w:space="0" w:color="000000"/>
              <w:left w:val="single" w:sz="4" w:space="0" w:color="000000"/>
              <w:bottom w:val="single" w:sz="4" w:space="0" w:color="000000"/>
            </w:tcBorders>
          </w:tcPr>
          <w:p w14:paraId="4825980C" w14:textId="77777777" w:rsidR="00800D6D" w:rsidRDefault="00D25013">
            <w:pPr>
              <w:tabs>
                <w:tab w:val="clear" w:pos="567"/>
              </w:tabs>
              <w:spacing w:line="240" w:lineRule="auto"/>
            </w:pPr>
            <w:r>
              <w:rPr>
                <w:rFonts w:eastAsia="Calibri"/>
                <w:bCs/>
                <w:szCs w:val="22"/>
                <w:lang w:val="lt-LT"/>
              </w:rPr>
              <w:t>Kraujo ir limfinės sistemos sutrikimai</w:t>
            </w:r>
          </w:p>
        </w:tc>
        <w:tc>
          <w:tcPr>
            <w:tcW w:w="5165" w:type="dxa"/>
            <w:gridSpan w:val="2"/>
            <w:tcBorders>
              <w:top w:val="single" w:sz="4" w:space="0" w:color="000000"/>
              <w:left w:val="single" w:sz="4" w:space="0" w:color="000000"/>
              <w:bottom w:val="single" w:sz="4" w:space="0" w:color="000000"/>
            </w:tcBorders>
          </w:tcPr>
          <w:p w14:paraId="6546D967" w14:textId="77777777" w:rsidR="00800D6D" w:rsidRDefault="00D25013">
            <w:pPr>
              <w:tabs>
                <w:tab w:val="clear" w:pos="567"/>
              </w:tabs>
              <w:spacing w:line="240" w:lineRule="auto"/>
            </w:pPr>
            <w:proofErr w:type="spellStart"/>
            <w:r>
              <w:rPr>
                <w:rFonts w:eastAsia="Calibri"/>
                <w:bCs/>
                <w:szCs w:val="22"/>
                <w:lang w:val="lt-LT"/>
              </w:rPr>
              <w:t>Eozinofilija</w:t>
            </w:r>
            <w:proofErr w:type="spellEnd"/>
          </w:p>
        </w:tc>
        <w:tc>
          <w:tcPr>
            <w:tcW w:w="1270" w:type="dxa"/>
            <w:gridSpan w:val="2"/>
            <w:tcBorders>
              <w:top w:val="single" w:sz="4" w:space="0" w:color="000000"/>
              <w:left w:val="single" w:sz="4" w:space="0" w:color="000000"/>
              <w:bottom w:val="single" w:sz="4" w:space="0" w:color="000000"/>
              <w:right w:val="single" w:sz="4" w:space="0" w:color="000000"/>
            </w:tcBorders>
          </w:tcPr>
          <w:p w14:paraId="6A0F2479" w14:textId="77777777" w:rsidR="00800D6D" w:rsidRDefault="00D25013">
            <w:pPr>
              <w:tabs>
                <w:tab w:val="clear" w:pos="567"/>
              </w:tabs>
              <w:spacing w:line="240" w:lineRule="auto"/>
            </w:pPr>
            <w:r>
              <w:rPr>
                <w:rFonts w:eastAsia="Calibri"/>
                <w:szCs w:val="22"/>
                <w:lang w:val="lt-LT"/>
              </w:rPr>
              <w:t>Nedažnas*</w:t>
            </w:r>
          </w:p>
        </w:tc>
      </w:tr>
      <w:tr w:rsidR="00800D6D" w14:paraId="73972157" w14:textId="77777777">
        <w:trPr>
          <w:cantSplit/>
          <w:trHeight w:val="278"/>
          <w:jc w:val="center"/>
        </w:trPr>
        <w:tc>
          <w:tcPr>
            <w:tcW w:w="2635" w:type="dxa"/>
            <w:vMerge/>
            <w:tcBorders>
              <w:top w:val="single" w:sz="4" w:space="0" w:color="000000"/>
              <w:left w:val="single" w:sz="4" w:space="0" w:color="000000"/>
              <w:bottom w:val="single" w:sz="4" w:space="0" w:color="000000"/>
            </w:tcBorders>
          </w:tcPr>
          <w:p w14:paraId="631C5D9E"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524063B8" w14:textId="77777777" w:rsidR="00800D6D" w:rsidRDefault="00D25013">
            <w:pPr>
              <w:tabs>
                <w:tab w:val="clear" w:pos="567"/>
              </w:tabs>
              <w:spacing w:line="240" w:lineRule="auto"/>
            </w:pPr>
            <w:proofErr w:type="spellStart"/>
            <w:r>
              <w:rPr>
                <w:rFonts w:eastAsia="Calibri"/>
                <w:bCs/>
                <w:szCs w:val="22"/>
                <w:lang w:val="lt-LT"/>
              </w:rPr>
              <w:t>Agranulocitozė</w:t>
            </w:r>
            <w:proofErr w:type="spellEnd"/>
            <w:r>
              <w:rPr>
                <w:rFonts w:eastAsia="Calibri"/>
                <w:bCs/>
                <w:szCs w:val="22"/>
                <w:lang w:val="lt-LT"/>
              </w:rPr>
              <w:t xml:space="preserve"> ar </w:t>
            </w:r>
            <w:proofErr w:type="spellStart"/>
            <w:r>
              <w:rPr>
                <w:rFonts w:eastAsia="Calibri"/>
                <w:bCs/>
                <w:szCs w:val="22"/>
                <w:lang w:val="lt-LT"/>
              </w:rPr>
              <w:t>pancitopenija</w:t>
            </w:r>
            <w:proofErr w:type="spellEnd"/>
          </w:p>
        </w:tc>
        <w:tc>
          <w:tcPr>
            <w:tcW w:w="1270" w:type="dxa"/>
            <w:gridSpan w:val="2"/>
            <w:tcBorders>
              <w:top w:val="single" w:sz="4" w:space="0" w:color="000000"/>
              <w:left w:val="single" w:sz="4" w:space="0" w:color="000000"/>
              <w:bottom w:val="single" w:sz="4" w:space="0" w:color="000000"/>
              <w:right w:val="single" w:sz="4" w:space="0" w:color="000000"/>
            </w:tcBorders>
          </w:tcPr>
          <w:p w14:paraId="0B3E6436" w14:textId="77777777" w:rsidR="00800D6D" w:rsidRDefault="00D25013">
            <w:pPr>
              <w:tabs>
                <w:tab w:val="clear" w:pos="567"/>
              </w:tabs>
              <w:spacing w:line="240" w:lineRule="auto"/>
            </w:pPr>
            <w:r>
              <w:rPr>
                <w:rFonts w:eastAsia="Calibri"/>
                <w:szCs w:val="22"/>
                <w:lang w:val="lt-LT"/>
              </w:rPr>
              <w:t xml:space="preserve">Labai retas </w:t>
            </w:r>
          </w:p>
        </w:tc>
      </w:tr>
      <w:tr w:rsidR="00800D6D" w14:paraId="4210965D" w14:textId="77777777">
        <w:trPr>
          <w:cantSplit/>
          <w:trHeight w:val="278"/>
          <w:jc w:val="center"/>
        </w:trPr>
        <w:tc>
          <w:tcPr>
            <w:tcW w:w="2635" w:type="dxa"/>
            <w:vMerge/>
            <w:tcBorders>
              <w:top w:val="single" w:sz="4" w:space="0" w:color="000000"/>
              <w:left w:val="single" w:sz="4" w:space="0" w:color="000000"/>
              <w:bottom w:val="single" w:sz="4" w:space="0" w:color="000000"/>
            </w:tcBorders>
          </w:tcPr>
          <w:p w14:paraId="07E6E984"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40991770" w14:textId="77777777" w:rsidR="00800D6D" w:rsidRDefault="00D25013">
            <w:pPr>
              <w:tabs>
                <w:tab w:val="clear" w:pos="567"/>
              </w:tabs>
              <w:spacing w:line="240" w:lineRule="auto"/>
            </w:pPr>
            <w:r>
              <w:rPr>
                <w:rFonts w:eastAsia="Calibri"/>
                <w:bCs/>
                <w:szCs w:val="22"/>
                <w:lang w:val="lt-LT"/>
              </w:rPr>
              <w:t xml:space="preserve">Hemoglobino rodmens sumažėjimas ir </w:t>
            </w:r>
            <w:proofErr w:type="spellStart"/>
            <w:r>
              <w:rPr>
                <w:rFonts w:eastAsia="Calibri"/>
                <w:bCs/>
                <w:szCs w:val="22"/>
                <w:lang w:val="lt-LT"/>
              </w:rPr>
              <w:t>hematokrito</w:t>
            </w:r>
            <w:proofErr w:type="spellEnd"/>
            <w:r>
              <w:rPr>
                <w:rFonts w:eastAsia="Calibri"/>
                <w:bCs/>
                <w:szCs w:val="22"/>
                <w:lang w:val="lt-LT"/>
              </w:rPr>
              <w:t xml:space="preserve"> rodmens sumažėjimas</w:t>
            </w:r>
          </w:p>
        </w:tc>
        <w:tc>
          <w:tcPr>
            <w:tcW w:w="1270" w:type="dxa"/>
            <w:gridSpan w:val="2"/>
            <w:tcBorders>
              <w:top w:val="single" w:sz="4" w:space="0" w:color="000000"/>
              <w:left w:val="single" w:sz="4" w:space="0" w:color="000000"/>
              <w:bottom w:val="single" w:sz="4" w:space="0" w:color="000000"/>
              <w:right w:val="single" w:sz="4" w:space="0" w:color="000000"/>
            </w:tcBorders>
          </w:tcPr>
          <w:p w14:paraId="4C24FD27" w14:textId="77777777" w:rsidR="00800D6D" w:rsidRDefault="00D25013">
            <w:pPr>
              <w:tabs>
                <w:tab w:val="clear" w:pos="567"/>
              </w:tabs>
              <w:spacing w:line="240" w:lineRule="auto"/>
            </w:pPr>
            <w:r>
              <w:rPr>
                <w:rFonts w:eastAsia="Calibri"/>
                <w:szCs w:val="22"/>
                <w:lang w:val="lt-LT"/>
              </w:rPr>
              <w:t xml:space="preserve">Labai retas </w:t>
            </w:r>
          </w:p>
        </w:tc>
      </w:tr>
      <w:tr w:rsidR="00800D6D" w14:paraId="348C809B" w14:textId="77777777">
        <w:trPr>
          <w:cantSplit/>
          <w:trHeight w:val="277"/>
          <w:jc w:val="center"/>
        </w:trPr>
        <w:tc>
          <w:tcPr>
            <w:tcW w:w="2635" w:type="dxa"/>
            <w:vMerge/>
            <w:tcBorders>
              <w:top w:val="single" w:sz="4" w:space="0" w:color="000000"/>
              <w:left w:val="single" w:sz="4" w:space="0" w:color="000000"/>
              <w:bottom w:val="single" w:sz="4" w:space="0" w:color="000000"/>
            </w:tcBorders>
          </w:tcPr>
          <w:p w14:paraId="1165356B"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72BF1638" w14:textId="77777777" w:rsidR="00800D6D" w:rsidRDefault="00D25013">
            <w:pPr>
              <w:tabs>
                <w:tab w:val="clear" w:pos="567"/>
              </w:tabs>
              <w:spacing w:line="240" w:lineRule="auto"/>
            </w:pPr>
            <w:proofErr w:type="spellStart"/>
            <w:r>
              <w:rPr>
                <w:rFonts w:eastAsia="Calibri"/>
                <w:bCs/>
                <w:szCs w:val="22"/>
                <w:lang w:val="lt-LT"/>
              </w:rPr>
              <w:t>Leukopenija</w:t>
            </w:r>
            <w:proofErr w:type="spellEnd"/>
            <w:r>
              <w:rPr>
                <w:rFonts w:eastAsia="Calibri"/>
                <w:bCs/>
                <w:szCs w:val="22"/>
                <w:lang w:val="lt-LT"/>
              </w:rPr>
              <w:t xml:space="preserve"> / </w:t>
            </w:r>
            <w:proofErr w:type="spellStart"/>
            <w:r>
              <w:rPr>
                <w:rFonts w:eastAsia="Calibri"/>
                <w:bCs/>
                <w:szCs w:val="22"/>
                <w:lang w:val="lt-LT"/>
              </w:rPr>
              <w:t>neutropenija</w:t>
            </w:r>
            <w:proofErr w:type="spellEnd"/>
          </w:p>
        </w:tc>
        <w:tc>
          <w:tcPr>
            <w:tcW w:w="1270" w:type="dxa"/>
            <w:gridSpan w:val="2"/>
            <w:tcBorders>
              <w:top w:val="single" w:sz="4" w:space="0" w:color="000000"/>
              <w:left w:val="single" w:sz="4" w:space="0" w:color="000000"/>
              <w:bottom w:val="single" w:sz="4" w:space="0" w:color="000000"/>
              <w:right w:val="single" w:sz="4" w:space="0" w:color="000000"/>
            </w:tcBorders>
          </w:tcPr>
          <w:p w14:paraId="27C46612" w14:textId="77777777" w:rsidR="00800D6D" w:rsidRDefault="00D25013">
            <w:pPr>
              <w:tabs>
                <w:tab w:val="clear" w:pos="567"/>
              </w:tabs>
              <w:spacing w:line="240" w:lineRule="auto"/>
            </w:pPr>
            <w:r>
              <w:rPr>
                <w:rFonts w:eastAsia="Calibri"/>
                <w:szCs w:val="22"/>
                <w:lang w:val="lt-LT"/>
              </w:rPr>
              <w:t xml:space="preserve">Labai retas </w:t>
            </w:r>
          </w:p>
        </w:tc>
      </w:tr>
      <w:tr w:rsidR="00800D6D" w14:paraId="45B9F7F4" w14:textId="77777777">
        <w:trPr>
          <w:cantSplit/>
          <w:trHeight w:val="277"/>
          <w:jc w:val="center"/>
        </w:trPr>
        <w:tc>
          <w:tcPr>
            <w:tcW w:w="2635" w:type="dxa"/>
            <w:vMerge/>
            <w:tcBorders>
              <w:top w:val="single" w:sz="4" w:space="0" w:color="000000"/>
              <w:left w:val="single" w:sz="4" w:space="0" w:color="000000"/>
              <w:bottom w:val="single" w:sz="4" w:space="0" w:color="000000"/>
            </w:tcBorders>
          </w:tcPr>
          <w:p w14:paraId="0D2E7967"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4AF415A5" w14:textId="77777777" w:rsidR="00800D6D" w:rsidRDefault="00D25013">
            <w:pPr>
              <w:tabs>
                <w:tab w:val="clear" w:pos="567"/>
              </w:tabs>
              <w:spacing w:line="240" w:lineRule="auto"/>
            </w:pPr>
            <w:r>
              <w:rPr>
                <w:rFonts w:eastAsia="Calibri"/>
                <w:bCs/>
                <w:szCs w:val="22"/>
                <w:lang w:val="lt-LT"/>
              </w:rPr>
              <w:t xml:space="preserve">Hemolizinė anemija pacientams, turintiems paveldėtą gliukozės-6-fosfato </w:t>
            </w:r>
            <w:proofErr w:type="spellStart"/>
            <w:r>
              <w:rPr>
                <w:rFonts w:eastAsia="Calibri"/>
                <w:bCs/>
                <w:szCs w:val="22"/>
                <w:lang w:val="lt-LT"/>
              </w:rPr>
              <w:t>dehidrogenazės</w:t>
            </w:r>
            <w:proofErr w:type="spellEnd"/>
            <w:r>
              <w:rPr>
                <w:rFonts w:eastAsia="Calibri"/>
                <w:bCs/>
                <w:szCs w:val="22"/>
                <w:lang w:val="lt-LT"/>
              </w:rPr>
              <w:t xml:space="preserve"> stoką (žr. 4.4 skyrių) </w:t>
            </w:r>
          </w:p>
        </w:tc>
        <w:tc>
          <w:tcPr>
            <w:tcW w:w="1270" w:type="dxa"/>
            <w:gridSpan w:val="2"/>
            <w:tcBorders>
              <w:top w:val="single" w:sz="4" w:space="0" w:color="000000"/>
              <w:left w:val="single" w:sz="4" w:space="0" w:color="000000"/>
              <w:bottom w:val="single" w:sz="4" w:space="0" w:color="000000"/>
              <w:right w:val="single" w:sz="4" w:space="0" w:color="000000"/>
            </w:tcBorders>
          </w:tcPr>
          <w:p w14:paraId="10EF41BF" w14:textId="77777777" w:rsidR="00800D6D" w:rsidRDefault="00D25013">
            <w:pPr>
              <w:tabs>
                <w:tab w:val="clear" w:pos="567"/>
              </w:tabs>
              <w:spacing w:line="240" w:lineRule="auto"/>
            </w:pPr>
            <w:r>
              <w:rPr>
                <w:rFonts w:eastAsia="Calibri"/>
                <w:szCs w:val="22"/>
                <w:lang w:val="lt-LT"/>
              </w:rPr>
              <w:t xml:space="preserve">Labai retas </w:t>
            </w:r>
          </w:p>
        </w:tc>
      </w:tr>
      <w:tr w:rsidR="00800D6D" w14:paraId="4A9DE8FA" w14:textId="77777777">
        <w:trPr>
          <w:cantSplit/>
          <w:trHeight w:val="341"/>
          <w:jc w:val="center"/>
        </w:trPr>
        <w:tc>
          <w:tcPr>
            <w:tcW w:w="2635" w:type="dxa"/>
            <w:vMerge/>
            <w:tcBorders>
              <w:top w:val="single" w:sz="4" w:space="0" w:color="000000"/>
              <w:left w:val="single" w:sz="4" w:space="0" w:color="000000"/>
              <w:bottom w:val="single" w:sz="4" w:space="0" w:color="000000"/>
            </w:tcBorders>
          </w:tcPr>
          <w:p w14:paraId="0A6A34FE"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277FB696" w14:textId="77777777" w:rsidR="00800D6D" w:rsidRDefault="00D25013">
            <w:pPr>
              <w:tabs>
                <w:tab w:val="clear" w:pos="567"/>
              </w:tabs>
              <w:spacing w:line="240" w:lineRule="auto"/>
            </w:pPr>
            <w:proofErr w:type="spellStart"/>
            <w:r>
              <w:rPr>
                <w:rFonts w:eastAsia="Calibri"/>
                <w:bCs/>
                <w:szCs w:val="22"/>
                <w:lang w:val="lt-LT"/>
              </w:rPr>
              <w:t>Trombocitopenija</w:t>
            </w:r>
            <w:proofErr w:type="spellEnd"/>
          </w:p>
        </w:tc>
        <w:tc>
          <w:tcPr>
            <w:tcW w:w="1270" w:type="dxa"/>
            <w:gridSpan w:val="2"/>
            <w:tcBorders>
              <w:top w:val="single" w:sz="4" w:space="0" w:color="000000"/>
              <w:left w:val="single" w:sz="4" w:space="0" w:color="000000"/>
              <w:bottom w:val="single" w:sz="4" w:space="0" w:color="000000"/>
              <w:right w:val="single" w:sz="4" w:space="0" w:color="000000"/>
            </w:tcBorders>
          </w:tcPr>
          <w:p w14:paraId="698C68D0" w14:textId="77777777" w:rsidR="00800D6D" w:rsidRDefault="00D25013">
            <w:pPr>
              <w:tabs>
                <w:tab w:val="clear" w:pos="567"/>
              </w:tabs>
              <w:spacing w:line="240" w:lineRule="auto"/>
            </w:pPr>
            <w:r>
              <w:rPr>
                <w:rFonts w:eastAsia="Calibri"/>
                <w:szCs w:val="22"/>
                <w:lang w:val="lt-LT"/>
              </w:rPr>
              <w:t xml:space="preserve">Labai retas </w:t>
            </w:r>
          </w:p>
        </w:tc>
      </w:tr>
      <w:tr w:rsidR="00800D6D" w14:paraId="18630895" w14:textId="77777777">
        <w:trPr>
          <w:cantSplit/>
          <w:trHeight w:val="487"/>
          <w:jc w:val="center"/>
        </w:trPr>
        <w:tc>
          <w:tcPr>
            <w:tcW w:w="2635" w:type="dxa"/>
            <w:tcBorders>
              <w:top w:val="single" w:sz="4" w:space="0" w:color="000000"/>
              <w:left w:val="single" w:sz="4" w:space="0" w:color="000000"/>
              <w:bottom w:val="single" w:sz="4" w:space="0" w:color="000000"/>
            </w:tcBorders>
          </w:tcPr>
          <w:p w14:paraId="26FF8A80" w14:textId="77777777" w:rsidR="00800D6D" w:rsidRDefault="00D25013">
            <w:pPr>
              <w:tabs>
                <w:tab w:val="clear" w:pos="567"/>
              </w:tabs>
              <w:spacing w:line="240" w:lineRule="auto"/>
            </w:pPr>
            <w:r>
              <w:rPr>
                <w:rFonts w:eastAsia="Calibri"/>
                <w:bCs/>
                <w:szCs w:val="22"/>
                <w:lang w:val="lt-LT"/>
              </w:rPr>
              <w:t>Endokrininiai sutrikimai</w:t>
            </w:r>
          </w:p>
        </w:tc>
        <w:tc>
          <w:tcPr>
            <w:tcW w:w="5165" w:type="dxa"/>
            <w:gridSpan w:val="2"/>
            <w:tcBorders>
              <w:top w:val="single" w:sz="4" w:space="0" w:color="000000"/>
              <w:left w:val="single" w:sz="4" w:space="0" w:color="000000"/>
              <w:bottom w:val="single" w:sz="4" w:space="0" w:color="000000"/>
            </w:tcBorders>
          </w:tcPr>
          <w:p w14:paraId="34711583" w14:textId="77777777" w:rsidR="00800D6D" w:rsidRDefault="00D25013">
            <w:pPr>
              <w:tabs>
                <w:tab w:val="clear" w:pos="567"/>
              </w:tabs>
              <w:spacing w:line="240" w:lineRule="auto"/>
            </w:pPr>
            <w:r>
              <w:rPr>
                <w:rFonts w:eastAsia="Calibri"/>
                <w:bCs/>
                <w:szCs w:val="22"/>
                <w:lang w:val="lt-LT"/>
              </w:rPr>
              <w:t xml:space="preserve">Sutrikusios </w:t>
            </w:r>
            <w:proofErr w:type="spellStart"/>
            <w:r>
              <w:rPr>
                <w:rFonts w:eastAsia="Calibri"/>
                <w:bCs/>
                <w:szCs w:val="22"/>
                <w:lang w:val="lt-LT"/>
              </w:rPr>
              <w:t>antidiurezinio</w:t>
            </w:r>
            <w:proofErr w:type="spellEnd"/>
            <w:r>
              <w:rPr>
                <w:rFonts w:eastAsia="Calibri"/>
                <w:bCs/>
                <w:szCs w:val="22"/>
                <w:lang w:val="lt-LT"/>
              </w:rPr>
              <w:t xml:space="preserve"> hormono sekrecijos sindromas (SAHSS)</w:t>
            </w:r>
          </w:p>
        </w:tc>
        <w:tc>
          <w:tcPr>
            <w:tcW w:w="1270" w:type="dxa"/>
            <w:gridSpan w:val="2"/>
            <w:tcBorders>
              <w:top w:val="single" w:sz="4" w:space="0" w:color="000000"/>
              <w:left w:val="single" w:sz="4" w:space="0" w:color="000000"/>
              <w:bottom w:val="single" w:sz="4" w:space="0" w:color="000000"/>
              <w:right w:val="single" w:sz="4" w:space="0" w:color="000000"/>
            </w:tcBorders>
          </w:tcPr>
          <w:p w14:paraId="7153013A" w14:textId="77777777" w:rsidR="00800D6D" w:rsidRDefault="00D25013">
            <w:pPr>
              <w:tabs>
                <w:tab w:val="clear" w:pos="567"/>
              </w:tabs>
              <w:spacing w:line="240" w:lineRule="auto"/>
            </w:pPr>
            <w:r>
              <w:rPr>
                <w:rFonts w:eastAsia="Calibri"/>
                <w:szCs w:val="22"/>
                <w:lang w:val="lt-LT"/>
              </w:rPr>
              <w:t>Retas</w:t>
            </w:r>
          </w:p>
        </w:tc>
      </w:tr>
      <w:tr w:rsidR="00800D6D" w14:paraId="6B3D8001" w14:textId="77777777">
        <w:trPr>
          <w:cantSplit/>
          <w:trHeight w:val="487"/>
          <w:jc w:val="center"/>
        </w:trPr>
        <w:tc>
          <w:tcPr>
            <w:tcW w:w="2635" w:type="dxa"/>
            <w:vMerge w:val="restart"/>
            <w:tcBorders>
              <w:top w:val="single" w:sz="4" w:space="0" w:color="000000"/>
              <w:left w:val="single" w:sz="4" w:space="0" w:color="000000"/>
              <w:bottom w:val="single" w:sz="4" w:space="0" w:color="000000"/>
            </w:tcBorders>
          </w:tcPr>
          <w:p w14:paraId="2A4CEF02" w14:textId="77777777" w:rsidR="00800D6D" w:rsidRDefault="00D25013">
            <w:pPr>
              <w:tabs>
                <w:tab w:val="clear" w:pos="567"/>
              </w:tabs>
              <w:spacing w:line="240" w:lineRule="auto"/>
            </w:pPr>
            <w:r>
              <w:rPr>
                <w:rFonts w:eastAsia="Calibri"/>
                <w:bCs/>
                <w:szCs w:val="22"/>
                <w:lang w:val="lt-LT"/>
              </w:rPr>
              <w:t>Metabolizmo ir mitybos sutrikimai</w:t>
            </w:r>
          </w:p>
        </w:tc>
        <w:tc>
          <w:tcPr>
            <w:tcW w:w="5165" w:type="dxa"/>
            <w:gridSpan w:val="2"/>
            <w:tcBorders>
              <w:top w:val="single" w:sz="4" w:space="0" w:color="000000"/>
              <w:left w:val="single" w:sz="4" w:space="0" w:color="000000"/>
              <w:bottom w:val="single" w:sz="4" w:space="0" w:color="000000"/>
            </w:tcBorders>
          </w:tcPr>
          <w:p w14:paraId="6479E003" w14:textId="77777777" w:rsidR="00800D6D" w:rsidRDefault="00D25013">
            <w:pPr>
              <w:tabs>
                <w:tab w:val="clear" w:pos="567"/>
              </w:tabs>
              <w:spacing w:line="240" w:lineRule="auto"/>
            </w:pPr>
            <w:r>
              <w:rPr>
                <w:rFonts w:eastAsia="Calibri"/>
                <w:bCs/>
                <w:szCs w:val="22"/>
                <w:lang w:val="lt-LT"/>
              </w:rPr>
              <w:t>Hipoglikemija (žr. 4.4 ir 4.5 skyrius)</w:t>
            </w:r>
          </w:p>
        </w:tc>
        <w:tc>
          <w:tcPr>
            <w:tcW w:w="1270" w:type="dxa"/>
            <w:gridSpan w:val="2"/>
            <w:tcBorders>
              <w:top w:val="single" w:sz="4" w:space="0" w:color="000000"/>
              <w:left w:val="single" w:sz="4" w:space="0" w:color="000000"/>
              <w:bottom w:val="single" w:sz="4" w:space="0" w:color="000000"/>
              <w:right w:val="single" w:sz="4" w:space="0" w:color="000000"/>
            </w:tcBorders>
          </w:tcPr>
          <w:p w14:paraId="3293CD73" w14:textId="77777777" w:rsidR="00800D6D" w:rsidRDefault="00D25013">
            <w:pPr>
              <w:tabs>
                <w:tab w:val="clear" w:pos="567"/>
              </w:tabs>
              <w:spacing w:line="240" w:lineRule="auto"/>
            </w:pPr>
            <w:r>
              <w:rPr>
                <w:rFonts w:eastAsia="Calibri"/>
                <w:szCs w:val="22"/>
                <w:lang w:val="lt-LT"/>
              </w:rPr>
              <w:t>Nedažnas*</w:t>
            </w:r>
          </w:p>
        </w:tc>
      </w:tr>
      <w:tr w:rsidR="00800D6D" w14:paraId="4679ACC7" w14:textId="77777777">
        <w:trPr>
          <w:cantSplit/>
          <w:trHeight w:val="409"/>
          <w:jc w:val="center"/>
        </w:trPr>
        <w:tc>
          <w:tcPr>
            <w:tcW w:w="2635" w:type="dxa"/>
            <w:vMerge/>
            <w:tcBorders>
              <w:top w:val="single" w:sz="4" w:space="0" w:color="000000"/>
              <w:left w:val="single" w:sz="4" w:space="0" w:color="000000"/>
              <w:bottom w:val="single" w:sz="4" w:space="0" w:color="000000"/>
            </w:tcBorders>
          </w:tcPr>
          <w:p w14:paraId="31648E4A"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79B38452" w14:textId="77777777" w:rsidR="00800D6D" w:rsidRDefault="00D25013">
            <w:pPr>
              <w:tabs>
                <w:tab w:val="clear" w:pos="567"/>
              </w:tabs>
              <w:spacing w:line="240" w:lineRule="auto"/>
            </w:pPr>
            <w:proofErr w:type="spellStart"/>
            <w:r>
              <w:rPr>
                <w:rFonts w:eastAsia="Calibri"/>
                <w:bCs/>
                <w:szCs w:val="22"/>
                <w:lang w:val="lt-LT"/>
              </w:rPr>
              <w:t>Hiperkalemija</w:t>
            </w:r>
            <w:proofErr w:type="spellEnd"/>
            <w:r>
              <w:rPr>
                <w:rFonts w:eastAsia="Calibri"/>
                <w:bCs/>
                <w:szCs w:val="22"/>
                <w:lang w:val="lt-LT"/>
              </w:rPr>
              <w:t xml:space="preserve">, išnykstanti nutraukus vaistinio preparato vartojimą (žr. 4.4 skyrių) </w:t>
            </w:r>
          </w:p>
        </w:tc>
        <w:tc>
          <w:tcPr>
            <w:tcW w:w="1270" w:type="dxa"/>
            <w:gridSpan w:val="2"/>
            <w:tcBorders>
              <w:top w:val="single" w:sz="4" w:space="0" w:color="000000"/>
              <w:left w:val="single" w:sz="4" w:space="0" w:color="000000"/>
              <w:bottom w:val="single" w:sz="4" w:space="0" w:color="000000"/>
              <w:right w:val="single" w:sz="4" w:space="0" w:color="000000"/>
            </w:tcBorders>
          </w:tcPr>
          <w:p w14:paraId="76E83D04" w14:textId="77777777" w:rsidR="00800D6D" w:rsidRDefault="00D25013">
            <w:pPr>
              <w:tabs>
                <w:tab w:val="clear" w:pos="567"/>
              </w:tabs>
              <w:spacing w:line="240" w:lineRule="auto"/>
            </w:pPr>
            <w:r>
              <w:rPr>
                <w:rFonts w:eastAsia="Calibri"/>
                <w:szCs w:val="22"/>
                <w:lang w:val="lt-LT"/>
              </w:rPr>
              <w:t>Nedažnas*</w:t>
            </w:r>
          </w:p>
        </w:tc>
      </w:tr>
      <w:tr w:rsidR="00800D6D" w14:paraId="03E47A50" w14:textId="77777777">
        <w:trPr>
          <w:cantSplit/>
          <w:trHeight w:val="409"/>
          <w:jc w:val="center"/>
        </w:trPr>
        <w:tc>
          <w:tcPr>
            <w:tcW w:w="2635" w:type="dxa"/>
            <w:vMerge/>
            <w:tcBorders>
              <w:top w:val="single" w:sz="4" w:space="0" w:color="000000"/>
              <w:left w:val="single" w:sz="4" w:space="0" w:color="000000"/>
              <w:bottom w:val="single" w:sz="4" w:space="0" w:color="000000"/>
            </w:tcBorders>
          </w:tcPr>
          <w:p w14:paraId="44E61E8B"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4B2E8294" w14:textId="77777777" w:rsidR="00800D6D" w:rsidRDefault="00D25013">
            <w:pPr>
              <w:tabs>
                <w:tab w:val="clear" w:pos="567"/>
              </w:tabs>
              <w:spacing w:line="240" w:lineRule="auto"/>
            </w:pPr>
            <w:proofErr w:type="spellStart"/>
            <w:r>
              <w:rPr>
                <w:rFonts w:eastAsia="Calibri"/>
                <w:bCs/>
                <w:szCs w:val="22"/>
                <w:lang w:val="lt-LT"/>
              </w:rPr>
              <w:t>Hiponatremija</w:t>
            </w:r>
            <w:proofErr w:type="spellEnd"/>
          </w:p>
        </w:tc>
        <w:tc>
          <w:tcPr>
            <w:tcW w:w="1270" w:type="dxa"/>
            <w:gridSpan w:val="2"/>
            <w:tcBorders>
              <w:top w:val="single" w:sz="4" w:space="0" w:color="000000"/>
              <w:left w:val="single" w:sz="4" w:space="0" w:color="000000"/>
              <w:bottom w:val="single" w:sz="4" w:space="0" w:color="000000"/>
              <w:right w:val="single" w:sz="4" w:space="0" w:color="000000"/>
            </w:tcBorders>
          </w:tcPr>
          <w:p w14:paraId="52543790" w14:textId="77777777" w:rsidR="00800D6D" w:rsidRDefault="00D25013">
            <w:pPr>
              <w:tabs>
                <w:tab w:val="clear" w:pos="567"/>
              </w:tabs>
              <w:spacing w:line="240" w:lineRule="auto"/>
            </w:pPr>
            <w:r>
              <w:rPr>
                <w:rFonts w:eastAsia="Calibri"/>
                <w:szCs w:val="22"/>
                <w:lang w:val="lt-LT"/>
              </w:rPr>
              <w:t>Nedažnas*</w:t>
            </w:r>
          </w:p>
        </w:tc>
      </w:tr>
      <w:tr w:rsidR="00800D6D" w14:paraId="02633FC8" w14:textId="77777777">
        <w:trPr>
          <w:cantSplit/>
          <w:trHeight w:val="304"/>
          <w:jc w:val="center"/>
        </w:trPr>
        <w:tc>
          <w:tcPr>
            <w:tcW w:w="2635" w:type="dxa"/>
            <w:vMerge w:val="restart"/>
            <w:tcBorders>
              <w:top w:val="single" w:sz="4" w:space="0" w:color="000000"/>
              <w:left w:val="single" w:sz="4" w:space="0" w:color="000000"/>
              <w:bottom w:val="single" w:sz="4" w:space="0" w:color="000000"/>
            </w:tcBorders>
          </w:tcPr>
          <w:p w14:paraId="6F351139" w14:textId="77777777" w:rsidR="00800D6D" w:rsidRDefault="00D25013">
            <w:pPr>
              <w:tabs>
                <w:tab w:val="clear" w:pos="567"/>
              </w:tabs>
              <w:spacing w:line="240" w:lineRule="auto"/>
            </w:pPr>
            <w:r>
              <w:rPr>
                <w:rFonts w:eastAsia="Calibri"/>
                <w:bCs/>
                <w:szCs w:val="22"/>
                <w:lang w:val="lt-LT"/>
              </w:rPr>
              <w:t>Psichikos sutrikimai</w:t>
            </w:r>
          </w:p>
        </w:tc>
        <w:tc>
          <w:tcPr>
            <w:tcW w:w="5165" w:type="dxa"/>
            <w:gridSpan w:val="2"/>
            <w:tcBorders>
              <w:top w:val="single" w:sz="4" w:space="0" w:color="000000"/>
              <w:left w:val="single" w:sz="4" w:space="0" w:color="000000"/>
              <w:bottom w:val="single" w:sz="4" w:space="0" w:color="000000"/>
            </w:tcBorders>
          </w:tcPr>
          <w:p w14:paraId="61E2A074" w14:textId="77777777" w:rsidR="00800D6D" w:rsidRDefault="00D25013">
            <w:pPr>
              <w:tabs>
                <w:tab w:val="clear" w:pos="567"/>
              </w:tabs>
              <w:spacing w:line="240" w:lineRule="auto"/>
            </w:pPr>
            <w:r>
              <w:rPr>
                <w:rFonts w:eastAsia="Calibri"/>
                <w:bCs/>
                <w:szCs w:val="22"/>
                <w:lang w:val="lt-LT"/>
              </w:rPr>
              <w:t>Nuotaikos sutrikimai</w:t>
            </w:r>
          </w:p>
        </w:tc>
        <w:tc>
          <w:tcPr>
            <w:tcW w:w="1270" w:type="dxa"/>
            <w:gridSpan w:val="2"/>
            <w:tcBorders>
              <w:top w:val="single" w:sz="4" w:space="0" w:color="000000"/>
              <w:left w:val="single" w:sz="4" w:space="0" w:color="000000"/>
              <w:bottom w:val="single" w:sz="4" w:space="0" w:color="000000"/>
              <w:right w:val="single" w:sz="4" w:space="0" w:color="000000"/>
            </w:tcBorders>
          </w:tcPr>
          <w:p w14:paraId="4E327FF2" w14:textId="77777777" w:rsidR="00800D6D" w:rsidRDefault="00D25013">
            <w:pPr>
              <w:tabs>
                <w:tab w:val="clear" w:pos="567"/>
              </w:tabs>
              <w:spacing w:line="240" w:lineRule="auto"/>
            </w:pPr>
            <w:r>
              <w:rPr>
                <w:rFonts w:eastAsia="Calibri"/>
                <w:szCs w:val="22"/>
                <w:lang w:val="lt-LT"/>
              </w:rPr>
              <w:t>Nedažnas</w:t>
            </w:r>
          </w:p>
        </w:tc>
      </w:tr>
      <w:tr w:rsidR="00800D6D" w14:paraId="40515BEA" w14:textId="77777777">
        <w:trPr>
          <w:cantSplit/>
          <w:trHeight w:val="323"/>
          <w:jc w:val="center"/>
        </w:trPr>
        <w:tc>
          <w:tcPr>
            <w:tcW w:w="2635" w:type="dxa"/>
            <w:vMerge/>
            <w:tcBorders>
              <w:top w:val="single" w:sz="4" w:space="0" w:color="000000"/>
              <w:left w:val="single" w:sz="4" w:space="0" w:color="000000"/>
              <w:bottom w:val="single" w:sz="4" w:space="0" w:color="000000"/>
            </w:tcBorders>
          </w:tcPr>
          <w:p w14:paraId="34929F78"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77FC80D4" w14:textId="77777777" w:rsidR="00800D6D" w:rsidRDefault="00D25013">
            <w:pPr>
              <w:tabs>
                <w:tab w:val="clear" w:pos="567"/>
              </w:tabs>
              <w:spacing w:line="240" w:lineRule="auto"/>
            </w:pPr>
            <w:r>
              <w:rPr>
                <w:rFonts w:eastAsia="Calibri"/>
                <w:bCs/>
                <w:szCs w:val="22"/>
                <w:lang w:val="lt-LT"/>
              </w:rPr>
              <w:t>Miego sutrikimai</w:t>
            </w:r>
          </w:p>
        </w:tc>
        <w:tc>
          <w:tcPr>
            <w:tcW w:w="1270" w:type="dxa"/>
            <w:gridSpan w:val="2"/>
            <w:tcBorders>
              <w:top w:val="single" w:sz="4" w:space="0" w:color="000000"/>
              <w:left w:val="single" w:sz="4" w:space="0" w:color="000000"/>
              <w:bottom w:val="single" w:sz="4" w:space="0" w:color="000000"/>
              <w:right w:val="single" w:sz="4" w:space="0" w:color="000000"/>
            </w:tcBorders>
          </w:tcPr>
          <w:p w14:paraId="2CE74BBD" w14:textId="77777777" w:rsidR="00800D6D" w:rsidRDefault="00D25013">
            <w:pPr>
              <w:tabs>
                <w:tab w:val="clear" w:pos="567"/>
              </w:tabs>
              <w:spacing w:line="240" w:lineRule="auto"/>
            </w:pPr>
            <w:r>
              <w:rPr>
                <w:rFonts w:eastAsia="Calibri"/>
                <w:szCs w:val="22"/>
                <w:lang w:val="lt-LT"/>
              </w:rPr>
              <w:t>Nedažnas</w:t>
            </w:r>
          </w:p>
        </w:tc>
      </w:tr>
      <w:tr w:rsidR="00800D6D" w14:paraId="325E9573" w14:textId="77777777">
        <w:trPr>
          <w:cantSplit/>
          <w:trHeight w:val="231"/>
          <w:jc w:val="center"/>
        </w:trPr>
        <w:tc>
          <w:tcPr>
            <w:tcW w:w="2635" w:type="dxa"/>
            <w:vMerge/>
            <w:tcBorders>
              <w:top w:val="single" w:sz="4" w:space="0" w:color="000000"/>
              <w:left w:val="single" w:sz="4" w:space="0" w:color="000000"/>
              <w:bottom w:val="single" w:sz="4" w:space="0" w:color="000000"/>
            </w:tcBorders>
          </w:tcPr>
          <w:p w14:paraId="0C3FFA13"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0D696B1F" w14:textId="77777777" w:rsidR="00800D6D" w:rsidRDefault="00D25013">
            <w:pPr>
              <w:tabs>
                <w:tab w:val="clear" w:pos="567"/>
              </w:tabs>
              <w:spacing w:line="240" w:lineRule="auto"/>
            </w:pPr>
            <w:r>
              <w:rPr>
                <w:rFonts w:eastAsia="Calibri"/>
                <w:bCs/>
                <w:szCs w:val="22"/>
                <w:lang w:val="lt-LT"/>
              </w:rPr>
              <w:t>Depresija</w:t>
            </w:r>
          </w:p>
        </w:tc>
        <w:tc>
          <w:tcPr>
            <w:tcW w:w="1270" w:type="dxa"/>
            <w:gridSpan w:val="2"/>
            <w:tcBorders>
              <w:top w:val="single" w:sz="4" w:space="0" w:color="000000"/>
              <w:left w:val="single" w:sz="4" w:space="0" w:color="000000"/>
              <w:bottom w:val="single" w:sz="4" w:space="0" w:color="000000"/>
              <w:right w:val="single" w:sz="4" w:space="0" w:color="000000"/>
            </w:tcBorders>
          </w:tcPr>
          <w:p w14:paraId="203F2AED" w14:textId="77777777" w:rsidR="00800D6D" w:rsidRDefault="00D25013">
            <w:pPr>
              <w:tabs>
                <w:tab w:val="clear" w:pos="567"/>
              </w:tabs>
              <w:spacing w:line="240" w:lineRule="auto"/>
            </w:pPr>
            <w:r>
              <w:rPr>
                <w:rFonts w:eastAsia="Calibri"/>
                <w:szCs w:val="22"/>
                <w:lang w:val="lt-LT"/>
              </w:rPr>
              <w:t>Nedažnas</w:t>
            </w:r>
          </w:p>
        </w:tc>
      </w:tr>
      <w:tr w:rsidR="00800D6D" w14:paraId="27FB89EC" w14:textId="77777777">
        <w:trPr>
          <w:cantSplit/>
          <w:trHeight w:val="281"/>
          <w:jc w:val="center"/>
        </w:trPr>
        <w:tc>
          <w:tcPr>
            <w:tcW w:w="2635" w:type="dxa"/>
            <w:vMerge w:val="restart"/>
            <w:tcBorders>
              <w:top w:val="single" w:sz="4" w:space="0" w:color="000000"/>
              <w:left w:val="single" w:sz="4" w:space="0" w:color="000000"/>
              <w:bottom w:val="single" w:sz="4" w:space="0" w:color="000000"/>
            </w:tcBorders>
          </w:tcPr>
          <w:p w14:paraId="71981DF6" w14:textId="77777777" w:rsidR="00800D6D" w:rsidRDefault="00D25013">
            <w:pPr>
              <w:tabs>
                <w:tab w:val="clear" w:pos="567"/>
              </w:tabs>
              <w:spacing w:line="240" w:lineRule="auto"/>
            </w:pPr>
            <w:r>
              <w:rPr>
                <w:rFonts w:eastAsia="Calibri"/>
                <w:bCs/>
                <w:szCs w:val="22"/>
                <w:lang w:val="lt-LT"/>
              </w:rPr>
              <w:t>Nervų sistemos sutrikimai</w:t>
            </w:r>
          </w:p>
        </w:tc>
        <w:tc>
          <w:tcPr>
            <w:tcW w:w="5165" w:type="dxa"/>
            <w:gridSpan w:val="2"/>
            <w:tcBorders>
              <w:top w:val="single" w:sz="4" w:space="0" w:color="000000"/>
              <w:left w:val="single" w:sz="4" w:space="0" w:color="000000"/>
              <w:bottom w:val="single" w:sz="4" w:space="0" w:color="000000"/>
            </w:tcBorders>
          </w:tcPr>
          <w:p w14:paraId="73C2679E" w14:textId="77777777" w:rsidR="00800D6D" w:rsidRDefault="00D25013">
            <w:pPr>
              <w:tabs>
                <w:tab w:val="clear" w:pos="567"/>
              </w:tabs>
              <w:spacing w:line="240" w:lineRule="auto"/>
            </w:pPr>
            <w:r>
              <w:rPr>
                <w:rFonts w:eastAsia="Calibri"/>
                <w:bCs/>
                <w:szCs w:val="22"/>
                <w:lang w:val="lt-LT"/>
              </w:rPr>
              <w:t xml:space="preserve">Svaigulys </w:t>
            </w:r>
          </w:p>
        </w:tc>
        <w:tc>
          <w:tcPr>
            <w:tcW w:w="1270" w:type="dxa"/>
            <w:gridSpan w:val="2"/>
            <w:tcBorders>
              <w:top w:val="single" w:sz="4" w:space="0" w:color="000000"/>
              <w:left w:val="single" w:sz="4" w:space="0" w:color="000000"/>
              <w:bottom w:val="single" w:sz="4" w:space="0" w:color="000000"/>
              <w:right w:val="single" w:sz="4" w:space="0" w:color="000000"/>
            </w:tcBorders>
          </w:tcPr>
          <w:p w14:paraId="040DFEFB" w14:textId="77777777" w:rsidR="00800D6D" w:rsidRDefault="00D25013">
            <w:pPr>
              <w:tabs>
                <w:tab w:val="clear" w:pos="567"/>
              </w:tabs>
              <w:spacing w:line="240" w:lineRule="auto"/>
            </w:pPr>
            <w:r>
              <w:rPr>
                <w:rFonts w:eastAsia="Calibri"/>
                <w:szCs w:val="22"/>
                <w:lang w:val="lt-LT"/>
              </w:rPr>
              <w:t xml:space="preserve">Dažnas </w:t>
            </w:r>
          </w:p>
        </w:tc>
      </w:tr>
      <w:tr w:rsidR="00800D6D" w14:paraId="192C28E4" w14:textId="77777777">
        <w:trPr>
          <w:cantSplit/>
          <w:trHeight w:val="314"/>
          <w:jc w:val="center"/>
        </w:trPr>
        <w:tc>
          <w:tcPr>
            <w:tcW w:w="2635" w:type="dxa"/>
            <w:vMerge/>
            <w:tcBorders>
              <w:top w:val="single" w:sz="4" w:space="0" w:color="000000"/>
              <w:left w:val="single" w:sz="4" w:space="0" w:color="000000"/>
              <w:bottom w:val="single" w:sz="4" w:space="0" w:color="000000"/>
            </w:tcBorders>
          </w:tcPr>
          <w:p w14:paraId="77E6F90C"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72ED4B26" w14:textId="77777777" w:rsidR="00800D6D" w:rsidRDefault="00D25013">
            <w:pPr>
              <w:tabs>
                <w:tab w:val="clear" w:pos="567"/>
              </w:tabs>
              <w:spacing w:line="240" w:lineRule="auto"/>
            </w:pPr>
            <w:r>
              <w:rPr>
                <w:rFonts w:eastAsia="Calibri"/>
                <w:bCs/>
                <w:szCs w:val="22"/>
                <w:lang w:val="lt-LT"/>
              </w:rPr>
              <w:t>Galvos skausmas</w:t>
            </w:r>
          </w:p>
        </w:tc>
        <w:tc>
          <w:tcPr>
            <w:tcW w:w="1270" w:type="dxa"/>
            <w:gridSpan w:val="2"/>
            <w:tcBorders>
              <w:top w:val="single" w:sz="4" w:space="0" w:color="000000"/>
              <w:left w:val="single" w:sz="4" w:space="0" w:color="000000"/>
              <w:bottom w:val="single" w:sz="4" w:space="0" w:color="000000"/>
              <w:right w:val="single" w:sz="4" w:space="0" w:color="000000"/>
            </w:tcBorders>
          </w:tcPr>
          <w:p w14:paraId="1468F282" w14:textId="77777777" w:rsidR="00800D6D" w:rsidRDefault="00D25013">
            <w:pPr>
              <w:tabs>
                <w:tab w:val="clear" w:pos="567"/>
              </w:tabs>
              <w:spacing w:line="240" w:lineRule="auto"/>
            </w:pPr>
            <w:r>
              <w:rPr>
                <w:rFonts w:eastAsia="Calibri"/>
                <w:szCs w:val="22"/>
                <w:lang w:val="lt-LT"/>
              </w:rPr>
              <w:t>Dažnas</w:t>
            </w:r>
          </w:p>
        </w:tc>
      </w:tr>
      <w:tr w:rsidR="00800D6D" w14:paraId="537A9D5A" w14:textId="77777777">
        <w:trPr>
          <w:cantSplit/>
          <w:trHeight w:val="251"/>
          <w:jc w:val="center"/>
        </w:trPr>
        <w:tc>
          <w:tcPr>
            <w:tcW w:w="2635" w:type="dxa"/>
            <w:vMerge/>
            <w:tcBorders>
              <w:top w:val="single" w:sz="4" w:space="0" w:color="000000"/>
              <w:left w:val="single" w:sz="4" w:space="0" w:color="000000"/>
              <w:bottom w:val="single" w:sz="4" w:space="0" w:color="000000"/>
            </w:tcBorders>
          </w:tcPr>
          <w:p w14:paraId="4E296721"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25662E96" w14:textId="77777777" w:rsidR="00800D6D" w:rsidRDefault="00D25013">
            <w:pPr>
              <w:tabs>
                <w:tab w:val="clear" w:pos="567"/>
              </w:tabs>
              <w:spacing w:line="240" w:lineRule="auto"/>
            </w:pPr>
            <w:proofErr w:type="spellStart"/>
            <w:r>
              <w:rPr>
                <w:rFonts w:eastAsia="Calibri"/>
                <w:bCs/>
                <w:szCs w:val="22"/>
                <w:lang w:val="lt-LT"/>
              </w:rPr>
              <w:t>Parestezija</w:t>
            </w:r>
            <w:proofErr w:type="spellEnd"/>
          </w:p>
        </w:tc>
        <w:tc>
          <w:tcPr>
            <w:tcW w:w="1270" w:type="dxa"/>
            <w:gridSpan w:val="2"/>
            <w:tcBorders>
              <w:top w:val="single" w:sz="4" w:space="0" w:color="000000"/>
              <w:left w:val="single" w:sz="4" w:space="0" w:color="000000"/>
              <w:bottom w:val="single" w:sz="4" w:space="0" w:color="000000"/>
              <w:right w:val="single" w:sz="4" w:space="0" w:color="000000"/>
            </w:tcBorders>
          </w:tcPr>
          <w:p w14:paraId="5C1602E9" w14:textId="77777777" w:rsidR="00800D6D" w:rsidRDefault="00D25013">
            <w:pPr>
              <w:tabs>
                <w:tab w:val="clear" w:pos="567"/>
              </w:tabs>
              <w:spacing w:line="240" w:lineRule="auto"/>
            </w:pPr>
            <w:r>
              <w:rPr>
                <w:rFonts w:eastAsia="Calibri"/>
                <w:szCs w:val="22"/>
                <w:lang w:val="lt-LT"/>
              </w:rPr>
              <w:t>Dažnas</w:t>
            </w:r>
          </w:p>
        </w:tc>
      </w:tr>
      <w:tr w:rsidR="00800D6D" w14:paraId="689411F5" w14:textId="77777777">
        <w:trPr>
          <w:cantSplit/>
          <w:trHeight w:val="296"/>
          <w:jc w:val="center"/>
        </w:trPr>
        <w:tc>
          <w:tcPr>
            <w:tcW w:w="2635" w:type="dxa"/>
            <w:vMerge/>
            <w:tcBorders>
              <w:top w:val="single" w:sz="4" w:space="0" w:color="000000"/>
              <w:left w:val="single" w:sz="4" w:space="0" w:color="000000"/>
              <w:bottom w:val="single" w:sz="4" w:space="0" w:color="000000"/>
            </w:tcBorders>
          </w:tcPr>
          <w:p w14:paraId="21F37770"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1439D330" w14:textId="77777777" w:rsidR="00800D6D" w:rsidRDefault="00D25013">
            <w:pPr>
              <w:tabs>
                <w:tab w:val="clear" w:pos="567"/>
              </w:tabs>
              <w:spacing w:line="240" w:lineRule="auto"/>
            </w:pPr>
            <w:r>
              <w:rPr>
                <w:rFonts w:eastAsia="Calibri"/>
                <w:bCs/>
                <w:szCs w:val="22"/>
                <w:lang w:val="lt-LT"/>
              </w:rPr>
              <w:t>Svaigimas (</w:t>
            </w:r>
            <w:proofErr w:type="spellStart"/>
            <w:r>
              <w:rPr>
                <w:rFonts w:eastAsia="Calibri"/>
                <w:bCs/>
                <w:i/>
                <w:iCs/>
                <w:szCs w:val="22"/>
                <w:lang w:val="lt-LT"/>
              </w:rPr>
              <w:t>vertigo</w:t>
            </w:r>
            <w:proofErr w:type="spellEnd"/>
            <w:r>
              <w:rPr>
                <w:rFonts w:eastAsia="Calibri"/>
                <w:bCs/>
                <w:szCs w:val="22"/>
                <w:lang w:val="lt-LT"/>
              </w:rPr>
              <w:t xml:space="preserve">) </w:t>
            </w:r>
          </w:p>
        </w:tc>
        <w:tc>
          <w:tcPr>
            <w:tcW w:w="1270" w:type="dxa"/>
            <w:gridSpan w:val="2"/>
            <w:tcBorders>
              <w:top w:val="single" w:sz="4" w:space="0" w:color="000000"/>
              <w:left w:val="single" w:sz="4" w:space="0" w:color="000000"/>
              <w:bottom w:val="single" w:sz="4" w:space="0" w:color="000000"/>
              <w:right w:val="single" w:sz="4" w:space="0" w:color="000000"/>
            </w:tcBorders>
          </w:tcPr>
          <w:p w14:paraId="0967A791" w14:textId="77777777" w:rsidR="00800D6D" w:rsidRDefault="00D25013">
            <w:pPr>
              <w:tabs>
                <w:tab w:val="clear" w:pos="567"/>
              </w:tabs>
              <w:spacing w:line="240" w:lineRule="auto"/>
            </w:pPr>
            <w:r>
              <w:rPr>
                <w:rFonts w:eastAsia="Calibri"/>
                <w:szCs w:val="22"/>
                <w:lang w:val="lt-LT"/>
              </w:rPr>
              <w:t>Dažnas</w:t>
            </w:r>
          </w:p>
        </w:tc>
      </w:tr>
      <w:tr w:rsidR="00800D6D" w14:paraId="7B6AC51C" w14:textId="77777777">
        <w:trPr>
          <w:cantSplit/>
          <w:trHeight w:val="79"/>
          <w:jc w:val="center"/>
        </w:trPr>
        <w:tc>
          <w:tcPr>
            <w:tcW w:w="2635" w:type="dxa"/>
            <w:vMerge/>
            <w:tcBorders>
              <w:top w:val="single" w:sz="4" w:space="0" w:color="000000"/>
              <w:left w:val="single" w:sz="4" w:space="0" w:color="000000"/>
              <w:bottom w:val="single" w:sz="4" w:space="0" w:color="000000"/>
            </w:tcBorders>
          </w:tcPr>
          <w:p w14:paraId="1381CB42"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755F61FD" w14:textId="77777777" w:rsidR="00800D6D" w:rsidRDefault="00D25013">
            <w:pPr>
              <w:tabs>
                <w:tab w:val="clear" w:pos="567"/>
              </w:tabs>
              <w:spacing w:line="240" w:lineRule="auto"/>
            </w:pPr>
            <w:proofErr w:type="spellStart"/>
            <w:r>
              <w:rPr>
                <w:rFonts w:eastAsia="Calibri"/>
                <w:bCs/>
                <w:szCs w:val="22"/>
                <w:lang w:val="lt-LT"/>
              </w:rPr>
              <w:t>Somnolencija</w:t>
            </w:r>
            <w:proofErr w:type="spellEnd"/>
          </w:p>
        </w:tc>
        <w:tc>
          <w:tcPr>
            <w:tcW w:w="1270" w:type="dxa"/>
            <w:gridSpan w:val="2"/>
            <w:tcBorders>
              <w:top w:val="single" w:sz="4" w:space="0" w:color="000000"/>
              <w:left w:val="single" w:sz="4" w:space="0" w:color="000000"/>
              <w:bottom w:val="single" w:sz="4" w:space="0" w:color="000000"/>
              <w:right w:val="single" w:sz="4" w:space="0" w:color="000000"/>
            </w:tcBorders>
          </w:tcPr>
          <w:p w14:paraId="673F1DE5" w14:textId="77777777" w:rsidR="00800D6D" w:rsidRDefault="00D25013">
            <w:pPr>
              <w:tabs>
                <w:tab w:val="clear" w:pos="567"/>
              </w:tabs>
              <w:spacing w:line="240" w:lineRule="auto"/>
            </w:pPr>
            <w:r>
              <w:rPr>
                <w:rFonts w:eastAsia="Calibri"/>
                <w:szCs w:val="22"/>
                <w:lang w:val="lt-LT"/>
              </w:rPr>
              <w:t>Nedažnas*</w:t>
            </w:r>
          </w:p>
        </w:tc>
      </w:tr>
      <w:tr w:rsidR="00800D6D" w14:paraId="59AD2524" w14:textId="77777777">
        <w:trPr>
          <w:cantSplit/>
          <w:trHeight w:val="79"/>
          <w:jc w:val="center"/>
        </w:trPr>
        <w:tc>
          <w:tcPr>
            <w:tcW w:w="2635" w:type="dxa"/>
            <w:vMerge/>
            <w:tcBorders>
              <w:top w:val="single" w:sz="4" w:space="0" w:color="000000"/>
              <w:left w:val="single" w:sz="4" w:space="0" w:color="000000"/>
              <w:bottom w:val="single" w:sz="4" w:space="0" w:color="000000"/>
            </w:tcBorders>
          </w:tcPr>
          <w:p w14:paraId="4A18CB17"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34341E61" w14:textId="77777777" w:rsidR="00800D6D" w:rsidRDefault="00D25013">
            <w:pPr>
              <w:tabs>
                <w:tab w:val="clear" w:pos="567"/>
              </w:tabs>
              <w:spacing w:line="240" w:lineRule="auto"/>
            </w:pPr>
            <w:r>
              <w:rPr>
                <w:rFonts w:eastAsia="Calibri"/>
                <w:bCs/>
                <w:szCs w:val="22"/>
                <w:lang w:val="lt-LT"/>
              </w:rPr>
              <w:t>Apalpimas</w:t>
            </w:r>
          </w:p>
        </w:tc>
        <w:tc>
          <w:tcPr>
            <w:tcW w:w="1270" w:type="dxa"/>
            <w:gridSpan w:val="2"/>
            <w:tcBorders>
              <w:top w:val="single" w:sz="4" w:space="0" w:color="000000"/>
              <w:left w:val="single" w:sz="4" w:space="0" w:color="000000"/>
              <w:bottom w:val="single" w:sz="4" w:space="0" w:color="000000"/>
              <w:right w:val="single" w:sz="4" w:space="0" w:color="000000"/>
            </w:tcBorders>
          </w:tcPr>
          <w:p w14:paraId="4E7E2DBA" w14:textId="77777777" w:rsidR="00800D6D" w:rsidRDefault="00D25013">
            <w:pPr>
              <w:tabs>
                <w:tab w:val="clear" w:pos="567"/>
              </w:tabs>
              <w:spacing w:line="240" w:lineRule="auto"/>
            </w:pPr>
            <w:r>
              <w:rPr>
                <w:rFonts w:eastAsia="Calibri"/>
                <w:szCs w:val="22"/>
                <w:lang w:val="lt-LT"/>
              </w:rPr>
              <w:t>Nedažnas*</w:t>
            </w:r>
          </w:p>
        </w:tc>
      </w:tr>
      <w:tr w:rsidR="00800D6D" w14:paraId="4BBAE7D2" w14:textId="77777777">
        <w:trPr>
          <w:cantSplit/>
          <w:trHeight w:val="79"/>
          <w:jc w:val="center"/>
        </w:trPr>
        <w:tc>
          <w:tcPr>
            <w:tcW w:w="2635" w:type="dxa"/>
            <w:vMerge/>
            <w:tcBorders>
              <w:top w:val="single" w:sz="4" w:space="0" w:color="000000"/>
              <w:left w:val="single" w:sz="4" w:space="0" w:color="000000"/>
              <w:bottom w:val="single" w:sz="4" w:space="0" w:color="000000"/>
            </w:tcBorders>
          </w:tcPr>
          <w:p w14:paraId="6276B77C"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7F69EEFA" w14:textId="77777777" w:rsidR="00800D6D" w:rsidRDefault="00D25013">
            <w:pPr>
              <w:tabs>
                <w:tab w:val="clear" w:pos="567"/>
              </w:tabs>
              <w:spacing w:line="240" w:lineRule="auto"/>
            </w:pPr>
            <w:r>
              <w:rPr>
                <w:rFonts w:eastAsia="Calibri"/>
                <w:bCs/>
                <w:szCs w:val="22"/>
                <w:lang w:val="lt-LT"/>
              </w:rPr>
              <w:t xml:space="preserve">Sumišimas </w:t>
            </w:r>
          </w:p>
        </w:tc>
        <w:tc>
          <w:tcPr>
            <w:tcW w:w="1270" w:type="dxa"/>
            <w:gridSpan w:val="2"/>
            <w:tcBorders>
              <w:top w:val="single" w:sz="4" w:space="0" w:color="000000"/>
              <w:left w:val="single" w:sz="4" w:space="0" w:color="000000"/>
              <w:bottom w:val="single" w:sz="4" w:space="0" w:color="000000"/>
              <w:right w:val="single" w:sz="4" w:space="0" w:color="000000"/>
            </w:tcBorders>
          </w:tcPr>
          <w:p w14:paraId="1E01F258" w14:textId="77777777" w:rsidR="00800D6D" w:rsidRDefault="00D25013">
            <w:pPr>
              <w:tabs>
                <w:tab w:val="clear" w:pos="567"/>
              </w:tabs>
              <w:spacing w:line="240" w:lineRule="auto"/>
            </w:pPr>
            <w:r>
              <w:rPr>
                <w:rFonts w:eastAsia="Calibri"/>
                <w:szCs w:val="22"/>
                <w:lang w:val="lt-LT"/>
              </w:rPr>
              <w:t xml:space="preserve">Labai retas </w:t>
            </w:r>
          </w:p>
        </w:tc>
      </w:tr>
      <w:tr w:rsidR="00800D6D" w14:paraId="50E708A7" w14:textId="77777777">
        <w:trPr>
          <w:jc w:val="center"/>
        </w:trPr>
        <w:tc>
          <w:tcPr>
            <w:tcW w:w="2635" w:type="dxa"/>
            <w:tcBorders>
              <w:top w:val="single" w:sz="4" w:space="0" w:color="000000"/>
              <w:left w:val="single" w:sz="4" w:space="0" w:color="000000"/>
              <w:bottom w:val="single" w:sz="4" w:space="0" w:color="000000"/>
            </w:tcBorders>
          </w:tcPr>
          <w:p w14:paraId="5C5C3290" w14:textId="77777777" w:rsidR="00800D6D" w:rsidRDefault="00D25013">
            <w:pPr>
              <w:tabs>
                <w:tab w:val="clear" w:pos="567"/>
              </w:tabs>
              <w:spacing w:line="240" w:lineRule="auto"/>
            </w:pPr>
            <w:r>
              <w:rPr>
                <w:rFonts w:eastAsia="Calibri"/>
                <w:bCs/>
                <w:szCs w:val="22"/>
                <w:lang w:val="lt-LT"/>
              </w:rPr>
              <w:t>Akių sutrikimai</w:t>
            </w:r>
          </w:p>
        </w:tc>
        <w:tc>
          <w:tcPr>
            <w:tcW w:w="5165" w:type="dxa"/>
            <w:gridSpan w:val="2"/>
            <w:tcBorders>
              <w:top w:val="single" w:sz="4" w:space="0" w:color="000000"/>
              <w:left w:val="single" w:sz="4" w:space="0" w:color="000000"/>
              <w:bottom w:val="single" w:sz="4" w:space="0" w:color="000000"/>
            </w:tcBorders>
          </w:tcPr>
          <w:p w14:paraId="580C9EE5" w14:textId="77777777" w:rsidR="00800D6D" w:rsidRDefault="00D25013">
            <w:pPr>
              <w:tabs>
                <w:tab w:val="clear" w:pos="567"/>
              </w:tabs>
              <w:spacing w:line="240" w:lineRule="auto"/>
            </w:pPr>
            <w:r>
              <w:rPr>
                <w:rFonts w:eastAsia="Calibri"/>
                <w:bCs/>
                <w:szCs w:val="22"/>
                <w:lang w:val="lt-LT"/>
              </w:rPr>
              <w:t xml:space="preserve">Regėjimo sutrikimai </w:t>
            </w:r>
          </w:p>
        </w:tc>
        <w:tc>
          <w:tcPr>
            <w:tcW w:w="1270" w:type="dxa"/>
            <w:gridSpan w:val="2"/>
            <w:tcBorders>
              <w:top w:val="single" w:sz="4" w:space="0" w:color="000000"/>
              <w:left w:val="single" w:sz="4" w:space="0" w:color="000000"/>
              <w:bottom w:val="single" w:sz="4" w:space="0" w:color="000000"/>
              <w:right w:val="single" w:sz="4" w:space="0" w:color="000000"/>
            </w:tcBorders>
          </w:tcPr>
          <w:p w14:paraId="77389633" w14:textId="77777777" w:rsidR="00800D6D" w:rsidRDefault="00D25013">
            <w:pPr>
              <w:tabs>
                <w:tab w:val="clear" w:pos="567"/>
              </w:tabs>
              <w:spacing w:line="240" w:lineRule="auto"/>
            </w:pPr>
            <w:r>
              <w:rPr>
                <w:rFonts w:eastAsia="Calibri"/>
                <w:szCs w:val="22"/>
                <w:lang w:val="lt-LT"/>
              </w:rPr>
              <w:t>Dažnas</w:t>
            </w:r>
          </w:p>
        </w:tc>
      </w:tr>
      <w:tr w:rsidR="00800D6D" w14:paraId="69887228" w14:textId="77777777">
        <w:trPr>
          <w:jc w:val="center"/>
        </w:trPr>
        <w:tc>
          <w:tcPr>
            <w:tcW w:w="2635" w:type="dxa"/>
            <w:tcBorders>
              <w:top w:val="single" w:sz="4" w:space="0" w:color="000000"/>
              <w:left w:val="single" w:sz="4" w:space="0" w:color="000000"/>
              <w:bottom w:val="single" w:sz="4" w:space="0" w:color="000000"/>
            </w:tcBorders>
          </w:tcPr>
          <w:p w14:paraId="4A43DEAF" w14:textId="77777777" w:rsidR="00800D6D" w:rsidRDefault="00D25013">
            <w:pPr>
              <w:tabs>
                <w:tab w:val="clear" w:pos="567"/>
              </w:tabs>
              <w:spacing w:line="240" w:lineRule="auto"/>
            </w:pPr>
            <w:r>
              <w:rPr>
                <w:rFonts w:eastAsia="Calibri"/>
                <w:bCs/>
                <w:szCs w:val="22"/>
                <w:lang w:val="lt-LT"/>
              </w:rPr>
              <w:t>Ausų ir labirintų sutrikimai</w:t>
            </w:r>
          </w:p>
        </w:tc>
        <w:tc>
          <w:tcPr>
            <w:tcW w:w="5165" w:type="dxa"/>
            <w:gridSpan w:val="2"/>
            <w:tcBorders>
              <w:top w:val="single" w:sz="4" w:space="0" w:color="000000"/>
              <w:left w:val="single" w:sz="4" w:space="0" w:color="000000"/>
              <w:bottom w:val="single" w:sz="4" w:space="0" w:color="000000"/>
            </w:tcBorders>
          </w:tcPr>
          <w:p w14:paraId="28C2CE9F" w14:textId="77777777" w:rsidR="00800D6D" w:rsidRDefault="00D25013">
            <w:pPr>
              <w:tabs>
                <w:tab w:val="clear" w:pos="567"/>
              </w:tabs>
              <w:spacing w:line="240" w:lineRule="auto"/>
            </w:pPr>
            <w:r>
              <w:rPr>
                <w:rFonts w:eastAsia="Calibri"/>
                <w:bCs/>
                <w:szCs w:val="22"/>
                <w:lang w:val="lt-LT"/>
              </w:rPr>
              <w:t>Ūžesys (</w:t>
            </w:r>
            <w:proofErr w:type="spellStart"/>
            <w:r>
              <w:rPr>
                <w:rFonts w:eastAsia="Calibri"/>
                <w:bCs/>
                <w:i/>
                <w:iCs/>
                <w:szCs w:val="22"/>
                <w:lang w:val="lt-LT"/>
              </w:rPr>
              <w:t>tinnitus</w:t>
            </w:r>
            <w:proofErr w:type="spellEnd"/>
            <w:r>
              <w:rPr>
                <w:rFonts w:eastAsia="Calibri"/>
                <w:bCs/>
                <w:szCs w:val="22"/>
                <w:lang w:val="lt-LT"/>
              </w:rPr>
              <w:t xml:space="preserve">) </w:t>
            </w:r>
          </w:p>
        </w:tc>
        <w:tc>
          <w:tcPr>
            <w:tcW w:w="1270" w:type="dxa"/>
            <w:gridSpan w:val="2"/>
            <w:tcBorders>
              <w:top w:val="single" w:sz="4" w:space="0" w:color="000000"/>
              <w:left w:val="single" w:sz="4" w:space="0" w:color="000000"/>
              <w:bottom w:val="single" w:sz="4" w:space="0" w:color="000000"/>
              <w:right w:val="single" w:sz="4" w:space="0" w:color="000000"/>
            </w:tcBorders>
          </w:tcPr>
          <w:p w14:paraId="547D6494" w14:textId="77777777" w:rsidR="00800D6D" w:rsidRDefault="00D25013">
            <w:pPr>
              <w:tabs>
                <w:tab w:val="clear" w:pos="567"/>
              </w:tabs>
              <w:spacing w:line="240" w:lineRule="auto"/>
            </w:pPr>
            <w:r>
              <w:rPr>
                <w:rFonts w:eastAsia="Calibri"/>
                <w:szCs w:val="22"/>
                <w:lang w:val="lt-LT"/>
              </w:rPr>
              <w:t>Dažnas</w:t>
            </w:r>
          </w:p>
        </w:tc>
      </w:tr>
      <w:tr w:rsidR="00800D6D" w14:paraId="72754256" w14:textId="77777777">
        <w:trPr>
          <w:cantSplit/>
          <w:trHeight w:val="381"/>
          <w:jc w:val="center"/>
        </w:trPr>
        <w:tc>
          <w:tcPr>
            <w:tcW w:w="2635" w:type="dxa"/>
            <w:vMerge w:val="restart"/>
            <w:tcBorders>
              <w:top w:val="single" w:sz="4" w:space="0" w:color="000000"/>
              <w:left w:val="single" w:sz="4" w:space="0" w:color="000000"/>
              <w:bottom w:val="single" w:sz="4" w:space="0" w:color="000000"/>
            </w:tcBorders>
          </w:tcPr>
          <w:p w14:paraId="3290540E" w14:textId="77777777" w:rsidR="00800D6D" w:rsidRDefault="00D25013">
            <w:pPr>
              <w:tabs>
                <w:tab w:val="clear" w:pos="567"/>
              </w:tabs>
              <w:spacing w:line="240" w:lineRule="auto"/>
            </w:pPr>
            <w:r>
              <w:rPr>
                <w:bCs/>
                <w:szCs w:val="22"/>
                <w:lang w:val="lt-LT" w:eastAsia="fr-FR"/>
              </w:rPr>
              <w:t xml:space="preserve">Širdies sutrikimai </w:t>
            </w:r>
          </w:p>
          <w:p w14:paraId="65F569A9" w14:textId="77777777" w:rsidR="00800D6D" w:rsidRDefault="00800D6D">
            <w:pPr>
              <w:tabs>
                <w:tab w:val="clear" w:pos="567"/>
              </w:tabs>
              <w:spacing w:line="240" w:lineRule="auto"/>
              <w:rPr>
                <w:rFonts w:eastAsia="Calibri"/>
                <w:bCs/>
                <w:szCs w:val="22"/>
                <w:lang w:val="lt-LT" w:eastAsia="fr-FR"/>
              </w:rPr>
            </w:pPr>
          </w:p>
        </w:tc>
        <w:tc>
          <w:tcPr>
            <w:tcW w:w="5165" w:type="dxa"/>
            <w:gridSpan w:val="2"/>
            <w:tcBorders>
              <w:top w:val="single" w:sz="4" w:space="0" w:color="000000"/>
              <w:left w:val="single" w:sz="4" w:space="0" w:color="000000"/>
              <w:bottom w:val="single" w:sz="4" w:space="0" w:color="000000"/>
            </w:tcBorders>
          </w:tcPr>
          <w:p w14:paraId="12E36AAA" w14:textId="77777777" w:rsidR="00800D6D" w:rsidRDefault="00D25013">
            <w:pPr>
              <w:tabs>
                <w:tab w:val="clear" w:pos="567"/>
              </w:tabs>
              <w:spacing w:line="240" w:lineRule="auto"/>
            </w:pPr>
            <w:r>
              <w:rPr>
                <w:rFonts w:eastAsia="Calibri"/>
                <w:bCs/>
                <w:szCs w:val="22"/>
                <w:lang w:val="lt-LT"/>
              </w:rPr>
              <w:t>Širdies plakimai, perplakimai (</w:t>
            </w:r>
            <w:proofErr w:type="spellStart"/>
            <w:r>
              <w:rPr>
                <w:rFonts w:eastAsia="Calibri"/>
                <w:bCs/>
                <w:szCs w:val="22"/>
                <w:lang w:val="lt-LT"/>
              </w:rPr>
              <w:t>palpitacijos</w:t>
            </w:r>
            <w:proofErr w:type="spellEnd"/>
            <w:r>
              <w:rPr>
                <w:rFonts w:eastAsia="Calibri"/>
                <w:bCs/>
                <w:szCs w:val="22"/>
                <w:lang w:val="lt-LT"/>
              </w:rPr>
              <w:t>)</w:t>
            </w:r>
          </w:p>
        </w:tc>
        <w:tc>
          <w:tcPr>
            <w:tcW w:w="1270" w:type="dxa"/>
            <w:gridSpan w:val="2"/>
            <w:tcBorders>
              <w:top w:val="single" w:sz="4" w:space="0" w:color="000000"/>
              <w:left w:val="single" w:sz="4" w:space="0" w:color="000000"/>
              <w:bottom w:val="single" w:sz="4" w:space="0" w:color="000000"/>
              <w:right w:val="single" w:sz="4" w:space="0" w:color="000000"/>
            </w:tcBorders>
          </w:tcPr>
          <w:p w14:paraId="397FAF4F" w14:textId="77777777" w:rsidR="00800D6D" w:rsidRDefault="00D25013">
            <w:pPr>
              <w:tabs>
                <w:tab w:val="clear" w:pos="567"/>
              </w:tabs>
              <w:spacing w:line="240" w:lineRule="auto"/>
            </w:pPr>
            <w:r>
              <w:rPr>
                <w:rFonts w:eastAsia="Calibri"/>
                <w:szCs w:val="22"/>
                <w:lang w:val="lt-LT"/>
              </w:rPr>
              <w:t>Nedažnas*</w:t>
            </w:r>
          </w:p>
        </w:tc>
      </w:tr>
      <w:tr w:rsidR="00800D6D" w14:paraId="58FC5663" w14:textId="77777777">
        <w:trPr>
          <w:cantSplit/>
          <w:trHeight w:val="381"/>
          <w:jc w:val="center"/>
        </w:trPr>
        <w:tc>
          <w:tcPr>
            <w:tcW w:w="2635" w:type="dxa"/>
            <w:vMerge/>
            <w:tcBorders>
              <w:top w:val="single" w:sz="4" w:space="0" w:color="000000"/>
              <w:left w:val="single" w:sz="4" w:space="0" w:color="000000"/>
              <w:bottom w:val="single" w:sz="4" w:space="0" w:color="000000"/>
            </w:tcBorders>
          </w:tcPr>
          <w:p w14:paraId="177ED8E0"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7852D81F" w14:textId="77777777" w:rsidR="00800D6D" w:rsidRDefault="00D25013">
            <w:pPr>
              <w:tabs>
                <w:tab w:val="clear" w:pos="567"/>
              </w:tabs>
              <w:spacing w:line="240" w:lineRule="auto"/>
            </w:pPr>
            <w:r>
              <w:rPr>
                <w:rFonts w:eastAsia="Calibri"/>
                <w:bCs/>
                <w:szCs w:val="22"/>
                <w:lang w:val="lt-LT"/>
              </w:rPr>
              <w:t>Tachikardija</w:t>
            </w:r>
          </w:p>
        </w:tc>
        <w:tc>
          <w:tcPr>
            <w:tcW w:w="1270" w:type="dxa"/>
            <w:gridSpan w:val="2"/>
            <w:tcBorders>
              <w:top w:val="single" w:sz="4" w:space="0" w:color="000000"/>
              <w:left w:val="single" w:sz="4" w:space="0" w:color="000000"/>
              <w:bottom w:val="single" w:sz="4" w:space="0" w:color="000000"/>
              <w:right w:val="single" w:sz="4" w:space="0" w:color="000000"/>
            </w:tcBorders>
          </w:tcPr>
          <w:p w14:paraId="1D3A19CC" w14:textId="77777777" w:rsidR="00800D6D" w:rsidRDefault="00D25013">
            <w:pPr>
              <w:tabs>
                <w:tab w:val="clear" w:pos="567"/>
              </w:tabs>
              <w:spacing w:line="240" w:lineRule="auto"/>
            </w:pPr>
            <w:r>
              <w:rPr>
                <w:rFonts w:eastAsia="Calibri"/>
                <w:szCs w:val="22"/>
                <w:lang w:val="lt-LT"/>
              </w:rPr>
              <w:t>Nedažnas*</w:t>
            </w:r>
          </w:p>
        </w:tc>
      </w:tr>
      <w:tr w:rsidR="00800D6D" w14:paraId="095D8080" w14:textId="77777777">
        <w:trPr>
          <w:cantSplit/>
          <w:trHeight w:val="381"/>
          <w:jc w:val="center"/>
        </w:trPr>
        <w:tc>
          <w:tcPr>
            <w:tcW w:w="2635" w:type="dxa"/>
            <w:vMerge/>
            <w:tcBorders>
              <w:top w:val="single" w:sz="4" w:space="0" w:color="000000"/>
              <w:left w:val="single" w:sz="4" w:space="0" w:color="000000"/>
              <w:bottom w:val="single" w:sz="4" w:space="0" w:color="000000"/>
            </w:tcBorders>
          </w:tcPr>
          <w:p w14:paraId="638B0568"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675B40C5" w14:textId="77777777" w:rsidR="00800D6D" w:rsidRDefault="00D25013">
            <w:pPr>
              <w:tabs>
                <w:tab w:val="clear" w:pos="567"/>
              </w:tabs>
              <w:spacing w:line="240" w:lineRule="auto"/>
            </w:pPr>
            <w:r>
              <w:rPr>
                <w:rFonts w:eastAsia="Calibri"/>
                <w:bCs/>
                <w:szCs w:val="22"/>
                <w:lang w:val="lt-LT"/>
              </w:rPr>
              <w:t>Krūtinės angina (žr. 4.4 skyrių)</w:t>
            </w:r>
          </w:p>
        </w:tc>
        <w:tc>
          <w:tcPr>
            <w:tcW w:w="1270" w:type="dxa"/>
            <w:gridSpan w:val="2"/>
            <w:tcBorders>
              <w:top w:val="single" w:sz="4" w:space="0" w:color="000000"/>
              <w:left w:val="single" w:sz="4" w:space="0" w:color="000000"/>
              <w:bottom w:val="single" w:sz="4" w:space="0" w:color="000000"/>
              <w:right w:val="single" w:sz="4" w:space="0" w:color="000000"/>
            </w:tcBorders>
          </w:tcPr>
          <w:p w14:paraId="32D0A52D" w14:textId="77777777" w:rsidR="00800D6D" w:rsidRDefault="00D25013">
            <w:pPr>
              <w:tabs>
                <w:tab w:val="clear" w:pos="567"/>
              </w:tabs>
              <w:spacing w:line="240" w:lineRule="auto"/>
            </w:pPr>
            <w:r>
              <w:rPr>
                <w:rFonts w:eastAsia="Calibri"/>
                <w:szCs w:val="22"/>
                <w:lang w:val="lt-LT"/>
              </w:rPr>
              <w:t xml:space="preserve">Labai retas </w:t>
            </w:r>
          </w:p>
        </w:tc>
      </w:tr>
      <w:tr w:rsidR="00800D6D" w14:paraId="25020815" w14:textId="77777777">
        <w:trPr>
          <w:cantSplit/>
          <w:trHeight w:val="54"/>
          <w:jc w:val="center"/>
        </w:trPr>
        <w:tc>
          <w:tcPr>
            <w:tcW w:w="2635" w:type="dxa"/>
            <w:vMerge/>
            <w:tcBorders>
              <w:top w:val="single" w:sz="4" w:space="0" w:color="000000"/>
              <w:left w:val="single" w:sz="4" w:space="0" w:color="000000"/>
              <w:bottom w:val="single" w:sz="4" w:space="0" w:color="000000"/>
            </w:tcBorders>
          </w:tcPr>
          <w:p w14:paraId="6317571C"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1175B83F" w14:textId="77777777" w:rsidR="00800D6D" w:rsidRDefault="00D25013">
            <w:pPr>
              <w:tabs>
                <w:tab w:val="clear" w:pos="567"/>
              </w:tabs>
              <w:spacing w:line="240" w:lineRule="auto"/>
            </w:pPr>
            <w:r>
              <w:rPr>
                <w:rFonts w:eastAsia="Calibri"/>
                <w:bCs/>
                <w:szCs w:val="22"/>
                <w:lang w:val="lt-LT"/>
              </w:rPr>
              <w:t>Aritmija</w:t>
            </w:r>
          </w:p>
        </w:tc>
        <w:tc>
          <w:tcPr>
            <w:tcW w:w="1270" w:type="dxa"/>
            <w:gridSpan w:val="2"/>
            <w:tcBorders>
              <w:top w:val="single" w:sz="4" w:space="0" w:color="000000"/>
              <w:left w:val="single" w:sz="4" w:space="0" w:color="000000"/>
              <w:bottom w:val="single" w:sz="4" w:space="0" w:color="000000"/>
              <w:right w:val="single" w:sz="4" w:space="0" w:color="000000"/>
            </w:tcBorders>
          </w:tcPr>
          <w:p w14:paraId="6C2A1204" w14:textId="77777777" w:rsidR="00800D6D" w:rsidRDefault="00D25013">
            <w:pPr>
              <w:tabs>
                <w:tab w:val="clear" w:pos="567"/>
              </w:tabs>
              <w:spacing w:line="240" w:lineRule="auto"/>
            </w:pPr>
            <w:r>
              <w:rPr>
                <w:rFonts w:eastAsia="Calibri"/>
                <w:szCs w:val="22"/>
                <w:lang w:val="lt-LT"/>
              </w:rPr>
              <w:t xml:space="preserve">Labai retas </w:t>
            </w:r>
          </w:p>
        </w:tc>
      </w:tr>
      <w:tr w:rsidR="00800D6D" w14:paraId="3882BB44" w14:textId="77777777">
        <w:trPr>
          <w:cantSplit/>
          <w:trHeight w:val="827"/>
          <w:jc w:val="center"/>
        </w:trPr>
        <w:tc>
          <w:tcPr>
            <w:tcW w:w="2635" w:type="dxa"/>
            <w:vMerge/>
            <w:tcBorders>
              <w:top w:val="single" w:sz="4" w:space="0" w:color="000000"/>
              <w:left w:val="single" w:sz="4" w:space="0" w:color="000000"/>
              <w:bottom w:val="single" w:sz="4" w:space="0" w:color="000000"/>
            </w:tcBorders>
          </w:tcPr>
          <w:p w14:paraId="59FCE55E"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55F83BE3" w14:textId="77777777" w:rsidR="00800D6D" w:rsidRDefault="00D25013">
            <w:pPr>
              <w:tabs>
                <w:tab w:val="clear" w:pos="567"/>
              </w:tabs>
              <w:spacing w:line="240" w:lineRule="auto"/>
            </w:pPr>
            <w:r>
              <w:rPr>
                <w:rFonts w:eastAsia="Calibri"/>
                <w:bCs/>
                <w:szCs w:val="22"/>
                <w:lang w:val="lt-LT"/>
              </w:rPr>
              <w:t>Miokardo infarktas, kuris gali būti antrinis dėl per daug sumažėjusio kraujospūdžio didelės rizikos grupės pacientams (žr. 4.4 skyrių)</w:t>
            </w:r>
          </w:p>
        </w:tc>
        <w:tc>
          <w:tcPr>
            <w:tcW w:w="1270" w:type="dxa"/>
            <w:gridSpan w:val="2"/>
            <w:tcBorders>
              <w:top w:val="single" w:sz="4" w:space="0" w:color="000000"/>
              <w:left w:val="single" w:sz="4" w:space="0" w:color="000000"/>
              <w:bottom w:val="single" w:sz="4" w:space="0" w:color="000000"/>
              <w:right w:val="single" w:sz="4" w:space="0" w:color="000000"/>
            </w:tcBorders>
          </w:tcPr>
          <w:p w14:paraId="2F1E4D28" w14:textId="77777777" w:rsidR="00800D6D" w:rsidRDefault="00D25013">
            <w:pPr>
              <w:tabs>
                <w:tab w:val="clear" w:pos="567"/>
              </w:tabs>
              <w:spacing w:line="240" w:lineRule="auto"/>
            </w:pPr>
            <w:r>
              <w:rPr>
                <w:rFonts w:eastAsia="Calibri"/>
                <w:szCs w:val="22"/>
                <w:lang w:val="lt-LT"/>
              </w:rPr>
              <w:t xml:space="preserve">Labai retas </w:t>
            </w:r>
          </w:p>
        </w:tc>
      </w:tr>
      <w:tr w:rsidR="00800D6D" w14:paraId="05664868" w14:textId="77777777">
        <w:trPr>
          <w:cantSplit/>
          <w:trHeight w:val="451"/>
          <w:jc w:val="center"/>
        </w:trPr>
        <w:tc>
          <w:tcPr>
            <w:tcW w:w="2635" w:type="dxa"/>
            <w:vMerge w:val="restart"/>
            <w:tcBorders>
              <w:top w:val="single" w:sz="4" w:space="0" w:color="000000"/>
              <w:left w:val="single" w:sz="4" w:space="0" w:color="000000"/>
              <w:bottom w:val="single" w:sz="4" w:space="0" w:color="000000"/>
            </w:tcBorders>
          </w:tcPr>
          <w:p w14:paraId="0A570157" w14:textId="77777777" w:rsidR="00800D6D" w:rsidRDefault="00D25013">
            <w:pPr>
              <w:tabs>
                <w:tab w:val="clear" w:pos="567"/>
              </w:tabs>
              <w:spacing w:line="240" w:lineRule="auto"/>
            </w:pPr>
            <w:r>
              <w:rPr>
                <w:rFonts w:eastAsia="Calibri"/>
                <w:bCs/>
                <w:szCs w:val="22"/>
                <w:lang w:val="lt-LT"/>
              </w:rPr>
              <w:t>Kraujagyslių sutrikimai</w:t>
            </w:r>
          </w:p>
        </w:tc>
        <w:tc>
          <w:tcPr>
            <w:tcW w:w="5165" w:type="dxa"/>
            <w:gridSpan w:val="2"/>
            <w:tcBorders>
              <w:top w:val="single" w:sz="4" w:space="0" w:color="000000"/>
              <w:left w:val="single" w:sz="4" w:space="0" w:color="000000"/>
              <w:bottom w:val="single" w:sz="4" w:space="0" w:color="000000"/>
            </w:tcBorders>
          </w:tcPr>
          <w:p w14:paraId="46DB0DB8" w14:textId="77777777" w:rsidR="00800D6D" w:rsidRDefault="00D25013">
            <w:pPr>
              <w:tabs>
                <w:tab w:val="clear" w:pos="567"/>
              </w:tabs>
              <w:spacing w:line="240" w:lineRule="auto"/>
            </w:pPr>
            <w:proofErr w:type="spellStart"/>
            <w:r>
              <w:rPr>
                <w:rFonts w:eastAsia="Calibri"/>
                <w:bCs/>
                <w:szCs w:val="22"/>
                <w:lang w:val="lt-LT"/>
              </w:rPr>
              <w:t>Hipotenzija</w:t>
            </w:r>
            <w:proofErr w:type="spellEnd"/>
            <w:r>
              <w:rPr>
                <w:rFonts w:eastAsia="Calibri"/>
                <w:bCs/>
                <w:szCs w:val="22"/>
                <w:lang w:val="lt-LT"/>
              </w:rPr>
              <w:t xml:space="preserve"> (ir poveikis, susijęs su </w:t>
            </w:r>
            <w:proofErr w:type="spellStart"/>
            <w:r>
              <w:rPr>
                <w:rFonts w:eastAsia="Calibri"/>
                <w:bCs/>
                <w:szCs w:val="22"/>
                <w:lang w:val="lt-LT"/>
              </w:rPr>
              <w:t>hipotenzija</w:t>
            </w:r>
            <w:proofErr w:type="spellEnd"/>
            <w:r>
              <w:rPr>
                <w:rFonts w:eastAsia="Calibri"/>
                <w:bCs/>
                <w:szCs w:val="22"/>
                <w:lang w:val="lt-LT"/>
              </w:rPr>
              <w:t>)</w:t>
            </w:r>
          </w:p>
        </w:tc>
        <w:tc>
          <w:tcPr>
            <w:tcW w:w="1270" w:type="dxa"/>
            <w:gridSpan w:val="2"/>
            <w:tcBorders>
              <w:top w:val="single" w:sz="4" w:space="0" w:color="000000"/>
              <w:left w:val="single" w:sz="4" w:space="0" w:color="000000"/>
              <w:bottom w:val="single" w:sz="4" w:space="0" w:color="000000"/>
              <w:right w:val="single" w:sz="4" w:space="0" w:color="000000"/>
            </w:tcBorders>
          </w:tcPr>
          <w:p w14:paraId="5CAA1EA3" w14:textId="77777777" w:rsidR="00800D6D" w:rsidRDefault="00D25013">
            <w:pPr>
              <w:tabs>
                <w:tab w:val="clear" w:pos="567"/>
              </w:tabs>
              <w:spacing w:line="240" w:lineRule="auto"/>
            </w:pPr>
            <w:r>
              <w:rPr>
                <w:rFonts w:eastAsia="Calibri"/>
                <w:szCs w:val="22"/>
                <w:lang w:val="lt-LT"/>
              </w:rPr>
              <w:t>Dažnas</w:t>
            </w:r>
          </w:p>
        </w:tc>
      </w:tr>
      <w:tr w:rsidR="00800D6D" w14:paraId="10F2CAD0" w14:textId="77777777">
        <w:trPr>
          <w:cantSplit/>
          <w:trHeight w:val="90"/>
          <w:jc w:val="center"/>
        </w:trPr>
        <w:tc>
          <w:tcPr>
            <w:tcW w:w="2635" w:type="dxa"/>
            <w:vMerge/>
            <w:tcBorders>
              <w:top w:val="single" w:sz="4" w:space="0" w:color="000000"/>
              <w:left w:val="single" w:sz="4" w:space="0" w:color="000000"/>
              <w:bottom w:val="single" w:sz="4" w:space="0" w:color="000000"/>
            </w:tcBorders>
          </w:tcPr>
          <w:p w14:paraId="3FF4748E"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20283CF6" w14:textId="77777777" w:rsidR="00800D6D" w:rsidRDefault="00D25013">
            <w:pPr>
              <w:tabs>
                <w:tab w:val="clear" w:pos="567"/>
              </w:tabs>
              <w:spacing w:line="240" w:lineRule="auto"/>
            </w:pPr>
            <w:proofErr w:type="spellStart"/>
            <w:r>
              <w:rPr>
                <w:rFonts w:eastAsia="Calibri"/>
                <w:bCs/>
                <w:szCs w:val="22"/>
                <w:lang w:val="lt-LT"/>
              </w:rPr>
              <w:t>Vaskulitas</w:t>
            </w:r>
            <w:proofErr w:type="spellEnd"/>
          </w:p>
        </w:tc>
        <w:tc>
          <w:tcPr>
            <w:tcW w:w="1270" w:type="dxa"/>
            <w:gridSpan w:val="2"/>
            <w:tcBorders>
              <w:top w:val="single" w:sz="4" w:space="0" w:color="000000"/>
              <w:left w:val="single" w:sz="4" w:space="0" w:color="000000"/>
              <w:bottom w:val="single" w:sz="4" w:space="0" w:color="000000"/>
              <w:right w:val="single" w:sz="4" w:space="0" w:color="000000"/>
            </w:tcBorders>
          </w:tcPr>
          <w:p w14:paraId="42B766E2" w14:textId="77777777" w:rsidR="00800D6D" w:rsidRDefault="00D25013">
            <w:pPr>
              <w:tabs>
                <w:tab w:val="clear" w:pos="567"/>
              </w:tabs>
              <w:spacing w:line="240" w:lineRule="auto"/>
            </w:pPr>
            <w:r>
              <w:rPr>
                <w:rFonts w:eastAsia="Calibri"/>
                <w:szCs w:val="22"/>
                <w:lang w:val="lt-LT"/>
              </w:rPr>
              <w:t>Nedažnas*</w:t>
            </w:r>
          </w:p>
        </w:tc>
      </w:tr>
      <w:tr w:rsidR="00800D6D" w14:paraId="21A28E70" w14:textId="77777777">
        <w:trPr>
          <w:cantSplit/>
          <w:trHeight w:val="90"/>
          <w:jc w:val="center"/>
        </w:trPr>
        <w:tc>
          <w:tcPr>
            <w:tcW w:w="2635" w:type="dxa"/>
            <w:vMerge/>
            <w:tcBorders>
              <w:top w:val="single" w:sz="4" w:space="0" w:color="000000"/>
              <w:left w:val="single" w:sz="4" w:space="0" w:color="000000"/>
              <w:bottom w:val="single" w:sz="4" w:space="0" w:color="000000"/>
            </w:tcBorders>
          </w:tcPr>
          <w:p w14:paraId="4D5B57D1"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4444C6FD" w14:textId="77777777" w:rsidR="00800D6D" w:rsidRDefault="00D25013">
            <w:pPr>
              <w:tabs>
                <w:tab w:val="clear" w:pos="567"/>
              </w:tabs>
              <w:spacing w:line="240" w:lineRule="auto"/>
            </w:pPr>
            <w:r>
              <w:rPr>
                <w:rFonts w:eastAsia="Calibri"/>
                <w:bCs/>
                <w:szCs w:val="22"/>
                <w:lang w:val="lt-LT"/>
              </w:rPr>
              <w:t>Paraudimas</w:t>
            </w:r>
          </w:p>
        </w:tc>
        <w:tc>
          <w:tcPr>
            <w:tcW w:w="1270" w:type="dxa"/>
            <w:gridSpan w:val="2"/>
            <w:tcBorders>
              <w:top w:val="single" w:sz="4" w:space="0" w:color="000000"/>
              <w:left w:val="single" w:sz="4" w:space="0" w:color="000000"/>
              <w:bottom w:val="single" w:sz="4" w:space="0" w:color="000000"/>
              <w:right w:val="single" w:sz="4" w:space="0" w:color="000000"/>
            </w:tcBorders>
          </w:tcPr>
          <w:p w14:paraId="1D92BE7D" w14:textId="77777777" w:rsidR="00800D6D" w:rsidRDefault="00D25013">
            <w:pPr>
              <w:tabs>
                <w:tab w:val="clear" w:pos="567"/>
              </w:tabs>
              <w:spacing w:line="240" w:lineRule="auto"/>
            </w:pPr>
            <w:r>
              <w:rPr>
                <w:rFonts w:eastAsia="Calibri"/>
                <w:szCs w:val="22"/>
                <w:lang w:val="lt-LT"/>
              </w:rPr>
              <w:t>Retas</w:t>
            </w:r>
          </w:p>
        </w:tc>
      </w:tr>
      <w:tr w:rsidR="00800D6D" w14:paraId="1D21B198" w14:textId="77777777">
        <w:trPr>
          <w:cantSplit/>
          <w:trHeight w:val="417"/>
          <w:jc w:val="center"/>
        </w:trPr>
        <w:tc>
          <w:tcPr>
            <w:tcW w:w="2635" w:type="dxa"/>
            <w:vMerge/>
            <w:tcBorders>
              <w:top w:val="single" w:sz="4" w:space="0" w:color="000000"/>
              <w:left w:val="single" w:sz="4" w:space="0" w:color="000000"/>
              <w:bottom w:val="single" w:sz="4" w:space="0" w:color="000000"/>
            </w:tcBorders>
          </w:tcPr>
          <w:p w14:paraId="743F2E09"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36D5F6D2" w14:textId="77777777" w:rsidR="00800D6D" w:rsidRDefault="00D25013">
            <w:pPr>
              <w:tabs>
                <w:tab w:val="clear" w:pos="567"/>
              </w:tabs>
              <w:spacing w:line="240" w:lineRule="auto"/>
            </w:pPr>
            <w:r>
              <w:rPr>
                <w:rFonts w:eastAsia="Calibri"/>
                <w:bCs/>
                <w:szCs w:val="22"/>
                <w:lang w:val="lt-LT"/>
              </w:rPr>
              <w:t>Insultas, gali būti antrinis dėl per daug sumažėjusio kraujospūdžio didelės rizikos grupės pacientams (žr. 4.4 skyrių)</w:t>
            </w:r>
          </w:p>
        </w:tc>
        <w:tc>
          <w:tcPr>
            <w:tcW w:w="1270" w:type="dxa"/>
            <w:gridSpan w:val="2"/>
            <w:tcBorders>
              <w:top w:val="single" w:sz="4" w:space="0" w:color="000000"/>
              <w:left w:val="single" w:sz="4" w:space="0" w:color="000000"/>
              <w:bottom w:val="single" w:sz="4" w:space="0" w:color="000000"/>
              <w:right w:val="single" w:sz="4" w:space="0" w:color="000000"/>
            </w:tcBorders>
          </w:tcPr>
          <w:p w14:paraId="496AB154" w14:textId="77777777" w:rsidR="00800D6D" w:rsidRDefault="00D25013">
            <w:pPr>
              <w:tabs>
                <w:tab w:val="clear" w:pos="567"/>
              </w:tabs>
              <w:spacing w:line="240" w:lineRule="auto"/>
            </w:pPr>
            <w:r>
              <w:rPr>
                <w:rFonts w:eastAsia="Calibri"/>
                <w:szCs w:val="22"/>
                <w:lang w:val="lt-LT"/>
              </w:rPr>
              <w:t xml:space="preserve">Labai retas </w:t>
            </w:r>
          </w:p>
        </w:tc>
      </w:tr>
      <w:tr w:rsidR="00800D6D" w14:paraId="4C4B6E0F" w14:textId="77777777">
        <w:trPr>
          <w:cantSplit/>
          <w:trHeight w:val="417"/>
          <w:jc w:val="center"/>
        </w:trPr>
        <w:tc>
          <w:tcPr>
            <w:tcW w:w="2635" w:type="dxa"/>
            <w:vMerge/>
            <w:tcBorders>
              <w:top w:val="single" w:sz="4" w:space="0" w:color="000000"/>
              <w:left w:val="single" w:sz="4" w:space="0" w:color="000000"/>
              <w:bottom w:val="single" w:sz="4" w:space="0" w:color="000000"/>
            </w:tcBorders>
          </w:tcPr>
          <w:p w14:paraId="30A6D209"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0AD4777E" w14:textId="77777777" w:rsidR="00800D6D" w:rsidRDefault="00D25013">
            <w:pPr>
              <w:tabs>
                <w:tab w:val="clear" w:pos="567"/>
              </w:tabs>
              <w:spacing w:line="240" w:lineRule="auto"/>
            </w:pPr>
            <w:r>
              <w:rPr>
                <w:rFonts w:eastAsia="Calibri"/>
                <w:bCs/>
                <w:szCs w:val="22"/>
                <w:lang w:val="lt-LT"/>
              </w:rPr>
              <w:t>Reino (</w:t>
            </w:r>
            <w:proofErr w:type="spellStart"/>
            <w:r>
              <w:rPr>
                <w:rFonts w:eastAsia="Calibri"/>
                <w:bCs/>
                <w:i/>
                <w:iCs/>
                <w:szCs w:val="22"/>
                <w:lang w:val="lt-LT"/>
              </w:rPr>
              <w:t>Raynaud</w:t>
            </w:r>
            <w:proofErr w:type="spellEnd"/>
            <w:r>
              <w:rPr>
                <w:rFonts w:eastAsia="Calibri"/>
                <w:bCs/>
                <w:szCs w:val="22"/>
                <w:lang w:val="lt-LT"/>
              </w:rPr>
              <w:t>) fenomenas</w:t>
            </w:r>
          </w:p>
        </w:tc>
        <w:tc>
          <w:tcPr>
            <w:tcW w:w="1270" w:type="dxa"/>
            <w:gridSpan w:val="2"/>
            <w:tcBorders>
              <w:top w:val="single" w:sz="4" w:space="0" w:color="000000"/>
              <w:left w:val="single" w:sz="4" w:space="0" w:color="000000"/>
              <w:bottom w:val="single" w:sz="4" w:space="0" w:color="000000"/>
              <w:right w:val="single" w:sz="4" w:space="0" w:color="000000"/>
            </w:tcBorders>
          </w:tcPr>
          <w:p w14:paraId="13F8D68C" w14:textId="77777777" w:rsidR="00800D6D" w:rsidRDefault="00D25013">
            <w:pPr>
              <w:tabs>
                <w:tab w:val="clear" w:pos="567"/>
              </w:tabs>
              <w:spacing w:line="240" w:lineRule="auto"/>
            </w:pPr>
            <w:r>
              <w:rPr>
                <w:rFonts w:eastAsia="Calibri"/>
                <w:szCs w:val="22"/>
                <w:lang w:val="lt-LT"/>
              </w:rPr>
              <w:t>Dažnis nežinomas</w:t>
            </w:r>
          </w:p>
        </w:tc>
      </w:tr>
      <w:tr w:rsidR="00800D6D" w14:paraId="20B1B466" w14:textId="77777777">
        <w:trPr>
          <w:cantSplit/>
          <w:trHeight w:val="324"/>
          <w:jc w:val="center"/>
        </w:trPr>
        <w:tc>
          <w:tcPr>
            <w:tcW w:w="2635" w:type="dxa"/>
            <w:vMerge w:val="restart"/>
            <w:tcBorders>
              <w:top w:val="single" w:sz="4" w:space="0" w:color="000000"/>
              <w:left w:val="single" w:sz="4" w:space="0" w:color="000000"/>
              <w:bottom w:val="single" w:sz="4" w:space="0" w:color="000000"/>
            </w:tcBorders>
          </w:tcPr>
          <w:p w14:paraId="04CA0DF2" w14:textId="77777777" w:rsidR="00800D6D" w:rsidRDefault="00D25013">
            <w:pPr>
              <w:tabs>
                <w:tab w:val="clear" w:pos="567"/>
              </w:tabs>
              <w:spacing w:line="240" w:lineRule="auto"/>
            </w:pPr>
            <w:r>
              <w:rPr>
                <w:rFonts w:eastAsia="Calibri"/>
                <w:bCs/>
                <w:szCs w:val="22"/>
                <w:lang w:val="lt-LT"/>
              </w:rPr>
              <w:t>Kvėpavimo sistemos, krūtinės ląstos ir tarpuplaučio sutrikimai</w:t>
            </w:r>
          </w:p>
        </w:tc>
        <w:tc>
          <w:tcPr>
            <w:tcW w:w="5165" w:type="dxa"/>
            <w:gridSpan w:val="2"/>
            <w:tcBorders>
              <w:top w:val="single" w:sz="4" w:space="0" w:color="000000"/>
              <w:left w:val="single" w:sz="4" w:space="0" w:color="000000"/>
              <w:bottom w:val="single" w:sz="4" w:space="0" w:color="000000"/>
            </w:tcBorders>
          </w:tcPr>
          <w:p w14:paraId="56859DE2" w14:textId="77777777" w:rsidR="00800D6D" w:rsidRDefault="00D25013">
            <w:pPr>
              <w:tabs>
                <w:tab w:val="clear" w:pos="567"/>
              </w:tabs>
              <w:spacing w:line="240" w:lineRule="auto"/>
            </w:pPr>
            <w:r>
              <w:rPr>
                <w:rFonts w:eastAsia="Calibri"/>
                <w:bCs/>
                <w:szCs w:val="22"/>
                <w:lang w:val="lt-LT"/>
              </w:rPr>
              <w:t>Kosulys</w:t>
            </w:r>
          </w:p>
        </w:tc>
        <w:tc>
          <w:tcPr>
            <w:tcW w:w="1270" w:type="dxa"/>
            <w:gridSpan w:val="2"/>
            <w:tcBorders>
              <w:top w:val="single" w:sz="4" w:space="0" w:color="000000"/>
              <w:left w:val="single" w:sz="4" w:space="0" w:color="000000"/>
              <w:bottom w:val="single" w:sz="4" w:space="0" w:color="000000"/>
              <w:right w:val="single" w:sz="4" w:space="0" w:color="000000"/>
            </w:tcBorders>
          </w:tcPr>
          <w:p w14:paraId="5F06BDF1" w14:textId="77777777" w:rsidR="00800D6D" w:rsidRDefault="00D25013">
            <w:pPr>
              <w:tabs>
                <w:tab w:val="clear" w:pos="567"/>
              </w:tabs>
              <w:spacing w:line="240" w:lineRule="auto"/>
            </w:pPr>
            <w:r>
              <w:rPr>
                <w:rFonts w:eastAsia="Calibri"/>
                <w:szCs w:val="22"/>
                <w:lang w:val="lt-LT"/>
              </w:rPr>
              <w:t>Dažnas</w:t>
            </w:r>
          </w:p>
        </w:tc>
      </w:tr>
      <w:tr w:rsidR="00800D6D" w14:paraId="51211BDC" w14:textId="77777777">
        <w:trPr>
          <w:cantSplit/>
          <w:trHeight w:val="275"/>
          <w:jc w:val="center"/>
        </w:trPr>
        <w:tc>
          <w:tcPr>
            <w:tcW w:w="2635" w:type="dxa"/>
            <w:vMerge/>
            <w:tcBorders>
              <w:top w:val="single" w:sz="4" w:space="0" w:color="000000"/>
              <w:left w:val="single" w:sz="4" w:space="0" w:color="000000"/>
              <w:bottom w:val="single" w:sz="4" w:space="0" w:color="000000"/>
            </w:tcBorders>
          </w:tcPr>
          <w:p w14:paraId="5C626B78"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46C1C032" w14:textId="77777777" w:rsidR="00800D6D" w:rsidRDefault="00D25013">
            <w:pPr>
              <w:tabs>
                <w:tab w:val="clear" w:pos="567"/>
              </w:tabs>
              <w:spacing w:line="240" w:lineRule="auto"/>
            </w:pPr>
            <w:r>
              <w:rPr>
                <w:rFonts w:eastAsia="Calibri"/>
                <w:bCs/>
                <w:szCs w:val="22"/>
                <w:lang w:val="lt-LT"/>
              </w:rPr>
              <w:t>Dusulys</w:t>
            </w:r>
          </w:p>
        </w:tc>
        <w:tc>
          <w:tcPr>
            <w:tcW w:w="1270" w:type="dxa"/>
            <w:gridSpan w:val="2"/>
            <w:tcBorders>
              <w:top w:val="single" w:sz="4" w:space="0" w:color="000000"/>
              <w:left w:val="single" w:sz="4" w:space="0" w:color="000000"/>
              <w:bottom w:val="single" w:sz="4" w:space="0" w:color="000000"/>
              <w:right w:val="single" w:sz="4" w:space="0" w:color="000000"/>
            </w:tcBorders>
          </w:tcPr>
          <w:p w14:paraId="11F723B2" w14:textId="77777777" w:rsidR="00800D6D" w:rsidRDefault="00D25013">
            <w:pPr>
              <w:tabs>
                <w:tab w:val="clear" w:pos="567"/>
              </w:tabs>
              <w:spacing w:line="240" w:lineRule="auto"/>
            </w:pPr>
            <w:r>
              <w:rPr>
                <w:rFonts w:eastAsia="Calibri"/>
                <w:szCs w:val="22"/>
                <w:lang w:val="lt-LT"/>
              </w:rPr>
              <w:t>Dažnas</w:t>
            </w:r>
          </w:p>
        </w:tc>
      </w:tr>
      <w:tr w:rsidR="00800D6D" w14:paraId="24BCAF56" w14:textId="77777777">
        <w:trPr>
          <w:cantSplit/>
          <w:trHeight w:val="275"/>
          <w:jc w:val="center"/>
        </w:trPr>
        <w:tc>
          <w:tcPr>
            <w:tcW w:w="2635" w:type="dxa"/>
            <w:vMerge/>
            <w:tcBorders>
              <w:top w:val="single" w:sz="4" w:space="0" w:color="000000"/>
              <w:left w:val="single" w:sz="4" w:space="0" w:color="000000"/>
              <w:bottom w:val="single" w:sz="4" w:space="0" w:color="000000"/>
            </w:tcBorders>
          </w:tcPr>
          <w:p w14:paraId="7E36A999"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12155B41" w14:textId="77777777" w:rsidR="00800D6D" w:rsidRDefault="00D25013">
            <w:pPr>
              <w:tabs>
                <w:tab w:val="clear" w:pos="567"/>
              </w:tabs>
              <w:spacing w:line="240" w:lineRule="auto"/>
            </w:pPr>
            <w:r>
              <w:rPr>
                <w:rFonts w:eastAsia="Calibri"/>
                <w:bCs/>
                <w:szCs w:val="22"/>
                <w:lang w:val="lt-LT"/>
              </w:rPr>
              <w:t>Bronchų spazmas</w:t>
            </w:r>
          </w:p>
        </w:tc>
        <w:tc>
          <w:tcPr>
            <w:tcW w:w="1270" w:type="dxa"/>
            <w:gridSpan w:val="2"/>
            <w:tcBorders>
              <w:top w:val="single" w:sz="4" w:space="0" w:color="000000"/>
              <w:left w:val="single" w:sz="4" w:space="0" w:color="000000"/>
              <w:bottom w:val="single" w:sz="4" w:space="0" w:color="000000"/>
              <w:right w:val="single" w:sz="4" w:space="0" w:color="000000"/>
            </w:tcBorders>
          </w:tcPr>
          <w:p w14:paraId="585A8C14" w14:textId="77777777" w:rsidR="00800D6D" w:rsidRDefault="00D25013">
            <w:pPr>
              <w:tabs>
                <w:tab w:val="clear" w:pos="567"/>
              </w:tabs>
              <w:spacing w:line="240" w:lineRule="auto"/>
            </w:pPr>
            <w:r>
              <w:rPr>
                <w:rFonts w:eastAsia="Calibri"/>
                <w:szCs w:val="22"/>
                <w:lang w:val="lt-LT"/>
              </w:rPr>
              <w:t>Nedažnas</w:t>
            </w:r>
          </w:p>
        </w:tc>
      </w:tr>
      <w:tr w:rsidR="00800D6D" w14:paraId="45C13F67" w14:textId="77777777">
        <w:trPr>
          <w:cantSplit/>
          <w:trHeight w:val="275"/>
          <w:jc w:val="center"/>
        </w:trPr>
        <w:tc>
          <w:tcPr>
            <w:tcW w:w="2635" w:type="dxa"/>
            <w:vMerge/>
            <w:tcBorders>
              <w:top w:val="single" w:sz="4" w:space="0" w:color="000000"/>
              <w:left w:val="single" w:sz="4" w:space="0" w:color="000000"/>
              <w:bottom w:val="single" w:sz="4" w:space="0" w:color="000000"/>
            </w:tcBorders>
          </w:tcPr>
          <w:p w14:paraId="759F4870"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7AAAD47D" w14:textId="77777777" w:rsidR="00800D6D" w:rsidRDefault="00D25013">
            <w:pPr>
              <w:tabs>
                <w:tab w:val="clear" w:pos="567"/>
              </w:tabs>
              <w:spacing w:line="240" w:lineRule="auto"/>
            </w:pPr>
            <w:proofErr w:type="spellStart"/>
            <w:r>
              <w:rPr>
                <w:rFonts w:eastAsia="Calibri"/>
                <w:bCs/>
                <w:szCs w:val="22"/>
                <w:lang w:val="lt-LT"/>
              </w:rPr>
              <w:t>Eozinofilinė</w:t>
            </w:r>
            <w:proofErr w:type="spellEnd"/>
            <w:r>
              <w:rPr>
                <w:rFonts w:eastAsia="Calibri"/>
                <w:bCs/>
                <w:szCs w:val="22"/>
                <w:lang w:val="lt-LT"/>
              </w:rPr>
              <w:t xml:space="preserve"> pneumonija </w:t>
            </w:r>
          </w:p>
        </w:tc>
        <w:tc>
          <w:tcPr>
            <w:tcW w:w="1270" w:type="dxa"/>
            <w:gridSpan w:val="2"/>
            <w:tcBorders>
              <w:top w:val="single" w:sz="4" w:space="0" w:color="000000"/>
              <w:left w:val="single" w:sz="4" w:space="0" w:color="000000"/>
              <w:bottom w:val="single" w:sz="4" w:space="0" w:color="000000"/>
              <w:right w:val="single" w:sz="4" w:space="0" w:color="000000"/>
            </w:tcBorders>
          </w:tcPr>
          <w:p w14:paraId="06A6BD85" w14:textId="77777777" w:rsidR="00800D6D" w:rsidRDefault="00D25013">
            <w:pPr>
              <w:tabs>
                <w:tab w:val="clear" w:pos="567"/>
              </w:tabs>
              <w:spacing w:line="240" w:lineRule="auto"/>
            </w:pPr>
            <w:r>
              <w:rPr>
                <w:rFonts w:eastAsia="Calibri"/>
                <w:szCs w:val="22"/>
                <w:lang w:val="lt-LT"/>
              </w:rPr>
              <w:t xml:space="preserve">Labai retas </w:t>
            </w:r>
          </w:p>
        </w:tc>
      </w:tr>
      <w:tr w:rsidR="00800D6D" w14:paraId="2F9A2B58" w14:textId="77777777">
        <w:trPr>
          <w:cantSplit/>
          <w:trHeight w:val="275"/>
          <w:jc w:val="center"/>
        </w:trPr>
        <w:tc>
          <w:tcPr>
            <w:tcW w:w="2635" w:type="dxa"/>
            <w:vMerge/>
            <w:tcBorders>
              <w:top w:val="single" w:sz="4" w:space="0" w:color="000000"/>
              <w:left w:val="single" w:sz="4" w:space="0" w:color="000000"/>
              <w:bottom w:val="single" w:sz="4" w:space="0" w:color="000000"/>
            </w:tcBorders>
          </w:tcPr>
          <w:p w14:paraId="21AA3314"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197645E2" w14:textId="77777777" w:rsidR="00800D6D" w:rsidRDefault="00D25013">
            <w:pPr>
              <w:tabs>
                <w:tab w:val="clear" w:pos="567"/>
              </w:tabs>
              <w:spacing w:line="240" w:lineRule="auto"/>
            </w:pPr>
            <w:r>
              <w:rPr>
                <w:rFonts w:eastAsia="Calibri"/>
                <w:bCs/>
                <w:szCs w:val="22"/>
                <w:lang w:val="lt-LT"/>
              </w:rPr>
              <w:t xml:space="preserve">Rinitas </w:t>
            </w:r>
          </w:p>
        </w:tc>
        <w:tc>
          <w:tcPr>
            <w:tcW w:w="1270" w:type="dxa"/>
            <w:gridSpan w:val="2"/>
            <w:tcBorders>
              <w:top w:val="single" w:sz="4" w:space="0" w:color="000000"/>
              <w:left w:val="single" w:sz="4" w:space="0" w:color="000000"/>
              <w:bottom w:val="single" w:sz="4" w:space="0" w:color="000000"/>
              <w:right w:val="single" w:sz="4" w:space="0" w:color="000000"/>
            </w:tcBorders>
          </w:tcPr>
          <w:p w14:paraId="6963AABE" w14:textId="77777777" w:rsidR="00800D6D" w:rsidRDefault="00D25013">
            <w:pPr>
              <w:tabs>
                <w:tab w:val="clear" w:pos="567"/>
              </w:tabs>
              <w:spacing w:line="240" w:lineRule="auto"/>
            </w:pPr>
            <w:r>
              <w:rPr>
                <w:rFonts w:eastAsia="Calibri"/>
                <w:szCs w:val="22"/>
                <w:lang w:val="lt-LT"/>
              </w:rPr>
              <w:t xml:space="preserve">Labai retas </w:t>
            </w:r>
          </w:p>
        </w:tc>
      </w:tr>
      <w:tr w:rsidR="00800D6D" w14:paraId="0220A4D4" w14:textId="77777777">
        <w:trPr>
          <w:cantSplit/>
          <w:trHeight w:val="413"/>
          <w:jc w:val="center"/>
        </w:trPr>
        <w:tc>
          <w:tcPr>
            <w:tcW w:w="2635" w:type="dxa"/>
            <w:vMerge w:val="restart"/>
            <w:tcBorders>
              <w:top w:val="single" w:sz="4" w:space="0" w:color="000000"/>
              <w:left w:val="single" w:sz="4" w:space="0" w:color="000000"/>
              <w:bottom w:val="single" w:sz="4" w:space="0" w:color="000000"/>
            </w:tcBorders>
          </w:tcPr>
          <w:p w14:paraId="487D8D29" w14:textId="77777777" w:rsidR="00800D6D" w:rsidRDefault="00D25013">
            <w:pPr>
              <w:tabs>
                <w:tab w:val="clear" w:pos="567"/>
              </w:tabs>
              <w:spacing w:line="240" w:lineRule="auto"/>
            </w:pPr>
            <w:r>
              <w:rPr>
                <w:rFonts w:eastAsia="Calibri"/>
                <w:bCs/>
                <w:szCs w:val="22"/>
                <w:lang w:val="lt-LT"/>
              </w:rPr>
              <w:t>Virškinimo trakto sutrikimai</w:t>
            </w:r>
          </w:p>
        </w:tc>
        <w:tc>
          <w:tcPr>
            <w:tcW w:w="5165" w:type="dxa"/>
            <w:gridSpan w:val="2"/>
            <w:tcBorders>
              <w:top w:val="single" w:sz="4" w:space="0" w:color="000000"/>
              <w:left w:val="single" w:sz="4" w:space="0" w:color="000000"/>
              <w:bottom w:val="single" w:sz="4" w:space="0" w:color="000000"/>
            </w:tcBorders>
          </w:tcPr>
          <w:p w14:paraId="139D2E98" w14:textId="77777777" w:rsidR="00800D6D" w:rsidRDefault="00D25013">
            <w:pPr>
              <w:tabs>
                <w:tab w:val="clear" w:pos="567"/>
              </w:tabs>
              <w:spacing w:line="240" w:lineRule="auto"/>
            </w:pPr>
            <w:r>
              <w:rPr>
                <w:rFonts w:eastAsia="Calibri"/>
                <w:bCs/>
                <w:szCs w:val="22"/>
                <w:lang w:val="lt-LT"/>
              </w:rPr>
              <w:t>Pilvo skausmas</w:t>
            </w:r>
          </w:p>
        </w:tc>
        <w:tc>
          <w:tcPr>
            <w:tcW w:w="1270" w:type="dxa"/>
            <w:gridSpan w:val="2"/>
            <w:tcBorders>
              <w:top w:val="single" w:sz="4" w:space="0" w:color="000000"/>
              <w:left w:val="single" w:sz="4" w:space="0" w:color="000000"/>
              <w:bottom w:val="single" w:sz="4" w:space="0" w:color="000000"/>
              <w:right w:val="single" w:sz="4" w:space="0" w:color="000000"/>
            </w:tcBorders>
          </w:tcPr>
          <w:p w14:paraId="101148C0" w14:textId="77777777" w:rsidR="00800D6D" w:rsidRDefault="00D25013">
            <w:pPr>
              <w:tabs>
                <w:tab w:val="clear" w:pos="567"/>
              </w:tabs>
              <w:spacing w:line="240" w:lineRule="auto"/>
            </w:pPr>
            <w:r>
              <w:rPr>
                <w:rFonts w:eastAsia="Calibri"/>
                <w:szCs w:val="22"/>
                <w:lang w:val="lt-LT"/>
              </w:rPr>
              <w:t>Dažnas</w:t>
            </w:r>
          </w:p>
        </w:tc>
      </w:tr>
      <w:tr w:rsidR="00800D6D" w14:paraId="73B11F0E" w14:textId="77777777">
        <w:trPr>
          <w:cantSplit/>
          <w:trHeight w:val="413"/>
          <w:jc w:val="center"/>
        </w:trPr>
        <w:tc>
          <w:tcPr>
            <w:tcW w:w="2635" w:type="dxa"/>
            <w:vMerge/>
            <w:tcBorders>
              <w:top w:val="single" w:sz="4" w:space="0" w:color="000000"/>
              <w:left w:val="single" w:sz="4" w:space="0" w:color="000000"/>
              <w:bottom w:val="single" w:sz="4" w:space="0" w:color="000000"/>
            </w:tcBorders>
          </w:tcPr>
          <w:p w14:paraId="395FF989"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31F4D02B" w14:textId="77777777" w:rsidR="00800D6D" w:rsidRDefault="00D25013">
            <w:pPr>
              <w:tabs>
                <w:tab w:val="clear" w:pos="567"/>
              </w:tabs>
              <w:spacing w:line="240" w:lineRule="auto"/>
            </w:pPr>
            <w:r>
              <w:rPr>
                <w:rFonts w:eastAsia="Calibri"/>
                <w:bCs/>
                <w:szCs w:val="22"/>
                <w:lang w:val="lt-LT"/>
              </w:rPr>
              <w:t>Vidurių užkietėjimas</w:t>
            </w:r>
          </w:p>
        </w:tc>
        <w:tc>
          <w:tcPr>
            <w:tcW w:w="1270" w:type="dxa"/>
            <w:gridSpan w:val="2"/>
            <w:tcBorders>
              <w:top w:val="single" w:sz="4" w:space="0" w:color="000000"/>
              <w:left w:val="single" w:sz="4" w:space="0" w:color="000000"/>
              <w:bottom w:val="single" w:sz="4" w:space="0" w:color="000000"/>
              <w:right w:val="single" w:sz="4" w:space="0" w:color="000000"/>
            </w:tcBorders>
          </w:tcPr>
          <w:p w14:paraId="17E2D279" w14:textId="77777777" w:rsidR="00800D6D" w:rsidRDefault="00D25013">
            <w:pPr>
              <w:tabs>
                <w:tab w:val="clear" w:pos="567"/>
              </w:tabs>
              <w:spacing w:line="240" w:lineRule="auto"/>
            </w:pPr>
            <w:r>
              <w:rPr>
                <w:rFonts w:eastAsia="Calibri"/>
                <w:szCs w:val="22"/>
                <w:lang w:val="lt-LT"/>
              </w:rPr>
              <w:t>Dažnas</w:t>
            </w:r>
          </w:p>
        </w:tc>
      </w:tr>
      <w:tr w:rsidR="00800D6D" w14:paraId="3219B63D" w14:textId="77777777">
        <w:trPr>
          <w:cantSplit/>
          <w:trHeight w:val="413"/>
          <w:jc w:val="center"/>
        </w:trPr>
        <w:tc>
          <w:tcPr>
            <w:tcW w:w="2635" w:type="dxa"/>
            <w:vMerge/>
            <w:tcBorders>
              <w:top w:val="single" w:sz="4" w:space="0" w:color="000000"/>
              <w:left w:val="single" w:sz="4" w:space="0" w:color="000000"/>
              <w:bottom w:val="single" w:sz="4" w:space="0" w:color="000000"/>
            </w:tcBorders>
          </w:tcPr>
          <w:p w14:paraId="6D0157A4"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678C1CA5" w14:textId="77777777" w:rsidR="00800D6D" w:rsidRDefault="00D25013">
            <w:pPr>
              <w:tabs>
                <w:tab w:val="clear" w:pos="567"/>
              </w:tabs>
              <w:spacing w:line="240" w:lineRule="auto"/>
            </w:pPr>
            <w:r>
              <w:rPr>
                <w:rFonts w:eastAsia="Calibri"/>
                <w:bCs/>
                <w:szCs w:val="22"/>
                <w:lang w:val="lt-LT"/>
              </w:rPr>
              <w:t>Viduriavimas</w:t>
            </w:r>
          </w:p>
        </w:tc>
        <w:tc>
          <w:tcPr>
            <w:tcW w:w="1270" w:type="dxa"/>
            <w:gridSpan w:val="2"/>
            <w:tcBorders>
              <w:top w:val="single" w:sz="4" w:space="0" w:color="000000"/>
              <w:left w:val="single" w:sz="4" w:space="0" w:color="000000"/>
              <w:bottom w:val="single" w:sz="4" w:space="0" w:color="000000"/>
              <w:right w:val="single" w:sz="4" w:space="0" w:color="000000"/>
            </w:tcBorders>
          </w:tcPr>
          <w:p w14:paraId="0533DFB4" w14:textId="77777777" w:rsidR="00800D6D" w:rsidRDefault="00D25013">
            <w:pPr>
              <w:tabs>
                <w:tab w:val="clear" w:pos="567"/>
              </w:tabs>
              <w:spacing w:line="240" w:lineRule="auto"/>
            </w:pPr>
            <w:r>
              <w:rPr>
                <w:rFonts w:eastAsia="Calibri"/>
                <w:szCs w:val="22"/>
                <w:lang w:val="lt-LT"/>
              </w:rPr>
              <w:t>Dažnas</w:t>
            </w:r>
          </w:p>
        </w:tc>
      </w:tr>
      <w:tr w:rsidR="00800D6D" w14:paraId="4B36B74E" w14:textId="77777777">
        <w:trPr>
          <w:cantSplit/>
          <w:trHeight w:val="50"/>
          <w:jc w:val="center"/>
        </w:trPr>
        <w:tc>
          <w:tcPr>
            <w:tcW w:w="2635" w:type="dxa"/>
            <w:vMerge/>
            <w:tcBorders>
              <w:top w:val="single" w:sz="4" w:space="0" w:color="000000"/>
              <w:left w:val="single" w:sz="4" w:space="0" w:color="000000"/>
              <w:bottom w:val="single" w:sz="4" w:space="0" w:color="000000"/>
            </w:tcBorders>
          </w:tcPr>
          <w:p w14:paraId="1F70FE54"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4CD9B0E2" w14:textId="77777777" w:rsidR="00800D6D" w:rsidRDefault="00D25013">
            <w:pPr>
              <w:tabs>
                <w:tab w:val="clear" w:pos="567"/>
              </w:tabs>
              <w:spacing w:line="240" w:lineRule="auto"/>
            </w:pPr>
            <w:proofErr w:type="spellStart"/>
            <w:r>
              <w:rPr>
                <w:rFonts w:eastAsia="Calibri"/>
                <w:bCs/>
                <w:szCs w:val="22"/>
                <w:lang w:val="lt-LT"/>
              </w:rPr>
              <w:t>Disgeuzija</w:t>
            </w:r>
            <w:proofErr w:type="spellEnd"/>
            <w:r>
              <w:rPr>
                <w:rFonts w:eastAsia="Calibri"/>
                <w:bCs/>
                <w:szCs w:val="22"/>
                <w:lang w:val="lt-LT"/>
              </w:rPr>
              <w:t xml:space="preserve"> (pakitęs skonio pojūtis)</w:t>
            </w:r>
          </w:p>
        </w:tc>
        <w:tc>
          <w:tcPr>
            <w:tcW w:w="1270" w:type="dxa"/>
            <w:gridSpan w:val="2"/>
            <w:tcBorders>
              <w:top w:val="single" w:sz="4" w:space="0" w:color="000000"/>
              <w:left w:val="single" w:sz="4" w:space="0" w:color="000000"/>
              <w:bottom w:val="single" w:sz="4" w:space="0" w:color="000000"/>
              <w:right w:val="single" w:sz="4" w:space="0" w:color="000000"/>
            </w:tcBorders>
          </w:tcPr>
          <w:p w14:paraId="5663BC2C" w14:textId="77777777" w:rsidR="00800D6D" w:rsidRDefault="00D25013">
            <w:pPr>
              <w:tabs>
                <w:tab w:val="clear" w:pos="567"/>
              </w:tabs>
              <w:spacing w:line="240" w:lineRule="auto"/>
            </w:pPr>
            <w:r>
              <w:rPr>
                <w:rFonts w:eastAsia="Calibri"/>
                <w:szCs w:val="22"/>
                <w:lang w:val="lt-LT"/>
              </w:rPr>
              <w:t>Dažnas</w:t>
            </w:r>
          </w:p>
        </w:tc>
      </w:tr>
      <w:tr w:rsidR="00800D6D" w14:paraId="399BFBDC" w14:textId="77777777">
        <w:trPr>
          <w:cantSplit/>
          <w:trHeight w:val="50"/>
          <w:jc w:val="center"/>
        </w:trPr>
        <w:tc>
          <w:tcPr>
            <w:tcW w:w="2635" w:type="dxa"/>
            <w:vMerge/>
            <w:tcBorders>
              <w:top w:val="single" w:sz="4" w:space="0" w:color="000000"/>
              <w:left w:val="single" w:sz="4" w:space="0" w:color="000000"/>
              <w:bottom w:val="single" w:sz="4" w:space="0" w:color="000000"/>
            </w:tcBorders>
          </w:tcPr>
          <w:p w14:paraId="0D230494"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1373620F" w14:textId="77777777" w:rsidR="00800D6D" w:rsidRDefault="00D25013">
            <w:pPr>
              <w:tabs>
                <w:tab w:val="clear" w:pos="567"/>
              </w:tabs>
              <w:spacing w:line="240" w:lineRule="auto"/>
            </w:pPr>
            <w:r>
              <w:rPr>
                <w:rFonts w:eastAsia="Calibri"/>
                <w:bCs/>
                <w:szCs w:val="22"/>
                <w:lang w:val="lt-LT"/>
              </w:rPr>
              <w:t>Dispepsija</w:t>
            </w:r>
          </w:p>
        </w:tc>
        <w:tc>
          <w:tcPr>
            <w:tcW w:w="1270" w:type="dxa"/>
            <w:gridSpan w:val="2"/>
            <w:tcBorders>
              <w:top w:val="single" w:sz="4" w:space="0" w:color="000000"/>
              <w:left w:val="single" w:sz="4" w:space="0" w:color="000000"/>
              <w:bottom w:val="single" w:sz="4" w:space="0" w:color="000000"/>
              <w:right w:val="single" w:sz="4" w:space="0" w:color="000000"/>
            </w:tcBorders>
          </w:tcPr>
          <w:p w14:paraId="4C858715" w14:textId="77777777" w:rsidR="00800D6D" w:rsidRDefault="00D25013">
            <w:pPr>
              <w:tabs>
                <w:tab w:val="clear" w:pos="567"/>
              </w:tabs>
              <w:spacing w:line="240" w:lineRule="auto"/>
            </w:pPr>
            <w:r>
              <w:rPr>
                <w:rFonts w:eastAsia="Calibri"/>
                <w:szCs w:val="22"/>
                <w:lang w:val="lt-LT"/>
              </w:rPr>
              <w:t>Dažnas</w:t>
            </w:r>
          </w:p>
        </w:tc>
      </w:tr>
      <w:tr w:rsidR="00800D6D" w14:paraId="2F6B15CA" w14:textId="77777777">
        <w:trPr>
          <w:cantSplit/>
          <w:trHeight w:val="345"/>
          <w:jc w:val="center"/>
        </w:trPr>
        <w:tc>
          <w:tcPr>
            <w:tcW w:w="2635" w:type="dxa"/>
            <w:vMerge/>
            <w:tcBorders>
              <w:top w:val="single" w:sz="4" w:space="0" w:color="000000"/>
              <w:left w:val="single" w:sz="4" w:space="0" w:color="000000"/>
              <w:bottom w:val="single" w:sz="4" w:space="0" w:color="000000"/>
            </w:tcBorders>
          </w:tcPr>
          <w:p w14:paraId="3019E87C"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6CF8B469" w14:textId="77777777" w:rsidR="00800D6D" w:rsidRDefault="00D25013">
            <w:pPr>
              <w:tabs>
                <w:tab w:val="clear" w:pos="567"/>
              </w:tabs>
              <w:spacing w:line="240" w:lineRule="auto"/>
            </w:pPr>
            <w:r>
              <w:rPr>
                <w:rFonts w:eastAsia="Calibri"/>
                <w:bCs/>
                <w:szCs w:val="22"/>
                <w:lang w:val="lt-LT"/>
              </w:rPr>
              <w:t>Pykinimas</w:t>
            </w:r>
          </w:p>
        </w:tc>
        <w:tc>
          <w:tcPr>
            <w:tcW w:w="1270" w:type="dxa"/>
            <w:gridSpan w:val="2"/>
            <w:tcBorders>
              <w:top w:val="single" w:sz="4" w:space="0" w:color="000000"/>
              <w:left w:val="single" w:sz="4" w:space="0" w:color="000000"/>
              <w:bottom w:val="single" w:sz="4" w:space="0" w:color="000000"/>
              <w:right w:val="single" w:sz="4" w:space="0" w:color="000000"/>
            </w:tcBorders>
          </w:tcPr>
          <w:p w14:paraId="1C2E1868" w14:textId="77777777" w:rsidR="00800D6D" w:rsidRDefault="00D25013">
            <w:pPr>
              <w:tabs>
                <w:tab w:val="clear" w:pos="567"/>
              </w:tabs>
              <w:spacing w:line="240" w:lineRule="auto"/>
            </w:pPr>
            <w:r>
              <w:rPr>
                <w:rFonts w:eastAsia="Calibri"/>
                <w:szCs w:val="22"/>
                <w:lang w:val="lt-LT"/>
              </w:rPr>
              <w:t>Dažnas</w:t>
            </w:r>
          </w:p>
        </w:tc>
      </w:tr>
      <w:tr w:rsidR="00800D6D" w14:paraId="759866AF" w14:textId="77777777">
        <w:trPr>
          <w:cantSplit/>
          <w:trHeight w:val="289"/>
          <w:jc w:val="center"/>
        </w:trPr>
        <w:tc>
          <w:tcPr>
            <w:tcW w:w="2635" w:type="dxa"/>
            <w:vMerge/>
            <w:tcBorders>
              <w:top w:val="single" w:sz="4" w:space="0" w:color="000000"/>
              <w:left w:val="single" w:sz="4" w:space="0" w:color="000000"/>
              <w:bottom w:val="single" w:sz="4" w:space="0" w:color="000000"/>
            </w:tcBorders>
          </w:tcPr>
          <w:p w14:paraId="3A2FAF37"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526199BC" w14:textId="77777777" w:rsidR="00800D6D" w:rsidRDefault="00D25013">
            <w:pPr>
              <w:tabs>
                <w:tab w:val="clear" w:pos="567"/>
              </w:tabs>
              <w:spacing w:line="240" w:lineRule="auto"/>
            </w:pPr>
            <w:r>
              <w:rPr>
                <w:rFonts w:eastAsia="Calibri"/>
                <w:bCs/>
                <w:szCs w:val="22"/>
                <w:lang w:val="lt-LT"/>
              </w:rPr>
              <w:t>Vėmimas</w:t>
            </w:r>
          </w:p>
        </w:tc>
        <w:tc>
          <w:tcPr>
            <w:tcW w:w="1270" w:type="dxa"/>
            <w:gridSpan w:val="2"/>
            <w:tcBorders>
              <w:top w:val="single" w:sz="4" w:space="0" w:color="000000"/>
              <w:left w:val="single" w:sz="4" w:space="0" w:color="000000"/>
              <w:bottom w:val="single" w:sz="4" w:space="0" w:color="000000"/>
              <w:right w:val="single" w:sz="4" w:space="0" w:color="000000"/>
            </w:tcBorders>
          </w:tcPr>
          <w:p w14:paraId="0553A973" w14:textId="77777777" w:rsidR="00800D6D" w:rsidRDefault="00D25013">
            <w:pPr>
              <w:tabs>
                <w:tab w:val="clear" w:pos="567"/>
              </w:tabs>
              <w:spacing w:line="240" w:lineRule="auto"/>
            </w:pPr>
            <w:r>
              <w:rPr>
                <w:rFonts w:eastAsia="Calibri"/>
                <w:szCs w:val="22"/>
                <w:lang w:val="lt-LT"/>
              </w:rPr>
              <w:t>Dažnas</w:t>
            </w:r>
          </w:p>
        </w:tc>
      </w:tr>
      <w:tr w:rsidR="00800D6D" w14:paraId="0AC91369" w14:textId="77777777">
        <w:trPr>
          <w:cantSplit/>
          <w:trHeight w:val="50"/>
          <w:jc w:val="center"/>
        </w:trPr>
        <w:tc>
          <w:tcPr>
            <w:tcW w:w="2635" w:type="dxa"/>
            <w:vMerge/>
            <w:tcBorders>
              <w:top w:val="single" w:sz="4" w:space="0" w:color="000000"/>
              <w:left w:val="single" w:sz="4" w:space="0" w:color="000000"/>
              <w:bottom w:val="single" w:sz="4" w:space="0" w:color="000000"/>
            </w:tcBorders>
          </w:tcPr>
          <w:p w14:paraId="72A83378"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39CB7203" w14:textId="77777777" w:rsidR="00800D6D" w:rsidRDefault="00D25013">
            <w:pPr>
              <w:tabs>
                <w:tab w:val="clear" w:pos="567"/>
              </w:tabs>
              <w:spacing w:line="240" w:lineRule="auto"/>
            </w:pPr>
            <w:r>
              <w:rPr>
                <w:rFonts w:eastAsia="Calibri"/>
                <w:bCs/>
                <w:szCs w:val="22"/>
                <w:lang w:val="lt-LT"/>
              </w:rPr>
              <w:t xml:space="preserve">Burnos džiūvimas </w:t>
            </w:r>
          </w:p>
        </w:tc>
        <w:tc>
          <w:tcPr>
            <w:tcW w:w="1270" w:type="dxa"/>
            <w:gridSpan w:val="2"/>
            <w:tcBorders>
              <w:top w:val="single" w:sz="4" w:space="0" w:color="000000"/>
              <w:left w:val="single" w:sz="4" w:space="0" w:color="000000"/>
              <w:bottom w:val="single" w:sz="4" w:space="0" w:color="000000"/>
              <w:right w:val="single" w:sz="4" w:space="0" w:color="000000"/>
            </w:tcBorders>
          </w:tcPr>
          <w:p w14:paraId="4CE1BAD3" w14:textId="77777777" w:rsidR="00800D6D" w:rsidRDefault="00D25013">
            <w:pPr>
              <w:tabs>
                <w:tab w:val="clear" w:pos="567"/>
              </w:tabs>
              <w:spacing w:line="240" w:lineRule="auto"/>
            </w:pPr>
            <w:r>
              <w:rPr>
                <w:rFonts w:eastAsia="Calibri"/>
                <w:szCs w:val="22"/>
                <w:lang w:val="lt-LT"/>
              </w:rPr>
              <w:t>Nedažnas</w:t>
            </w:r>
          </w:p>
        </w:tc>
      </w:tr>
      <w:tr w:rsidR="00800D6D" w14:paraId="4532AE7A" w14:textId="77777777">
        <w:trPr>
          <w:cantSplit/>
          <w:trHeight w:val="285"/>
          <w:jc w:val="center"/>
        </w:trPr>
        <w:tc>
          <w:tcPr>
            <w:tcW w:w="2635" w:type="dxa"/>
            <w:vMerge/>
            <w:tcBorders>
              <w:top w:val="single" w:sz="4" w:space="0" w:color="000000"/>
              <w:left w:val="single" w:sz="4" w:space="0" w:color="000000"/>
              <w:bottom w:val="single" w:sz="4" w:space="0" w:color="000000"/>
            </w:tcBorders>
          </w:tcPr>
          <w:p w14:paraId="5EFA660E"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472A08CB" w14:textId="77777777" w:rsidR="00800D6D" w:rsidRDefault="00D25013">
            <w:pPr>
              <w:tabs>
                <w:tab w:val="clear" w:pos="567"/>
              </w:tabs>
              <w:spacing w:line="240" w:lineRule="auto"/>
            </w:pPr>
            <w:r>
              <w:rPr>
                <w:rFonts w:eastAsia="Calibri"/>
                <w:bCs/>
                <w:szCs w:val="22"/>
                <w:lang w:val="lt-LT"/>
              </w:rPr>
              <w:t>Pankreatitas</w:t>
            </w:r>
          </w:p>
        </w:tc>
        <w:tc>
          <w:tcPr>
            <w:tcW w:w="1270" w:type="dxa"/>
            <w:gridSpan w:val="2"/>
            <w:tcBorders>
              <w:top w:val="single" w:sz="4" w:space="0" w:color="000000"/>
              <w:left w:val="single" w:sz="4" w:space="0" w:color="000000"/>
              <w:bottom w:val="single" w:sz="4" w:space="0" w:color="000000"/>
              <w:right w:val="single" w:sz="4" w:space="0" w:color="000000"/>
            </w:tcBorders>
          </w:tcPr>
          <w:p w14:paraId="32A02831" w14:textId="77777777" w:rsidR="00800D6D" w:rsidRDefault="00D25013">
            <w:pPr>
              <w:tabs>
                <w:tab w:val="clear" w:pos="567"/>
              </w:tabs>
              <w:spacing w:line="240" w:lineRule="auto"/>
            </w:pPr>
            <w:r>
              <w:rPr>
                <w:rFonts w:eastAsia="Calibri"/>
                <w:szCs w:val="22"/>
                <w:lang w:val="lt-LT"/>
              </w:rPr>
              <w:t xml:space="preserve">Labai retas </w:t>
            </w:r>
          </w:p>
        </w:tc>
      </w:tr>
      <w:tr w:rsidR="00800D6D" w14:paraId="12517F9C" w14:textId="77777777">
        <w:trPr>
          <w:cantSplit/>
          <w:trHeight w:val="279"/>
          <w:jc w:val="center"/>
        </w:trPr>
        <w:tc>
          <w:tcPr>
            <w:tcW w:w="2635" w:type="dxa"/>
            <w:tcBorders>
              <w:top w:val="single" w:sz="4" w:space="0" w:color="000000"/>
              <w:left w:val="single" w:sz="4" w:space="0" w:color="000000"/>
              <w:bottom w:val="single" w:sz="4" w:space="0" w:color="000000"/>
            </w:tcBorders>
          </w:tcPr>
          <w:p w14:paraId="445C4D85" w14:textId="77777777" w:rsidR="00800D6D" w:rsidRDefault="00D25013">
            <w:pPr>
              <w:tabs>
                <w:tab w:val="clear" w:pos="567"/>
              </w:tabs>
              <w:spacing w:line="240" w:lineRule="auto"/>
            </w:pPr>
            <w:r>
              <w:rPr>
                <w:rFonts w:eastAsia="Calibri"/>
                <w:bCs/>
                <w:szCs w:val="22"/>
                <w:lang w:val="lt-LT"/>
              </w:rPr>
              <w:t>Kepenų, tulžies pūslės ir latakų sutrikimai</w:t>
            </w:r>
          </w:p>
        </w:tc>
        <w:tc>
          <w:tcPr>
            <w:tcW w:w="5165" w:type="dxa"/>
            <w:gridSpan w:val="2"/>
            <w:tcBorders>
              <w:top w:val="single" w:sz="4" w:space="0" w:color="000000"/>
              <w:left w:val="single" w:sz="4" w:space="0" w:color="000000"/>
              <w:bottom w:val="single" w:sz="4" w:space="0" w:color="000000"/>
            </w:tcBorders>
          </w:tcPr>
          <w:p w14:paraId="2416C0EF" w14:textId="77777777" w:rsidR="00800D6D" w:rsidRDefault="00D25013">
            <w:pPr>
              <w:tabs>
                <w:tab w:val="clear" w:pos="567"/>
              </w:tabs>
              <w:spacing w:line="240" w:lineRule="auto"/>
            </w:pPr>
            <w:r>
              <w:rPr>
                <w:rFonts w:eastAsia="Calibri"/>
                <w:bCs/>
                <w:szCs w:val="22"/>
                <w:lang w:val="lt-LT"/>
              </w:rPr>
              <w:t xml:space="preserve">Hepatitas, pažeidžiantis kepenų ląsteles arba </w:t>
            </w:r>
            <w:proofErr w:type="spellStart"/>
            <w:r>
              <w:rPr>
                <w:rFonts w:eastAsia="Calibri"/>
                <w:bCs/>
                <w:szCs w:val="22"/>
                <w:lang w:val="lt-LT"/>
              </w:rPr>
              <w:t>cholestazinis</w:t>
            </w:r>
            <w:proofErr w:type="spellEnd"/>
            <w:r>
              <w:rPr>
                <w:rFonts w:eastAsia="Calibri"/>
                <w:bCs/>
                <w:szCs w:val="22"/>
                <w:lang w:val="lt-LT"/>
              </w:rPr>
              <w:t xml:space="preserve"> (žr. 4.4 skyrių)</w:t>
            </w:r>
          </w:p>
        </w:tc>
        <w:tc>
          <w:tcPr>
            <w:tcW w:w="1270" w:type="dxa"/>
            <w:gridSpan w:val="2"/>
            <w:tcBorders>
              <w:top w:val="single" w:sz="4" w:space="0" w:color="000000"/>
              <w:left w:val="single" w:sz="4" w:space="0" w:color="000000"/>
              <w:bottom w:val="single" w:sz="4" w:space="0" w:color="000000"/>
              <w:right w:val="single" w:sz="4" w:space="0" w:color="000000"/>
            </w:tcBorders>
          </w:tcPr>
          <w:p w14:paraId="17F44D98" w14:textId="77777777" w:rsidR="00800D6D" w:rsidRDefault="00D25013">
            <w:pPr>
              <w:tabs>
                <w:tab w:val="clear" w:pos="567"/>
              </w:tabs>
              <w:spacing w:line="240" w:lineRule="auto"/>
            </w:pPr>
            <w:r>
              <w:rPr>
                <w:rFonts w:eastAsia="Calibri"/>
                <w:szCs w:val="22"/>
                <w:lang w:val="lt-LT"/>
              </w:rPr>
              <w:t xml:space="preserve">Labai retas </w:t>
            </w:r>
          </w:p>
        </w:tc>
      </w:tr>
      <w:tr w:rsidR="00800D6D" w14:paraId="778624AF" w14:textId="77777777">
        <w:trPr>
          <w:cantSplit/>
          <w:trHeight w:val="111"/>
          <w:jc w:val="center"/>
        </w:trPr>
        <w:tc>
          <w:tcPr>
            <w:tcW w:w="2635" w:type="dxa"/>
            <w:vMerge w:val="restart"/>
            <w:tcBorders>
              <w:top w:val="single" w:sz="4" w:space="0" w:color="000000"/>
              <w:left w:val="single" w:sz="4" w:space="0" w:color="000000"/>
              <w:bottom w:val="single" w:sz="4" w:space="0" w:color="000000"/>
            </w:tcBorders>
          </w:tcPr>
          <w:p w14:paraId="5B9950C6" w14:textId="77777777" w:rsidR="00800D6D" w:rsidRDefault="00D25013">
            <w:pPr>
              <w:tabs>
                <w:tab w:val="clear" w:pos="567"/>
              </w:tabs>
              <w:spacing w:line="240" w:lineRule="auto"/>
            </w:pPr>
            <w:r>
              <w:rPr>
                <w:rFonts w:eastAsia="Calibri"/>
                <w:bCs/>
                <w:szCs w:val="22"/>
                <w:lang w:val="lt-LT"/>
              </w:rPr>
              <w:t>Odos ir poodinio audinio sutrikimai</w:t>
            </w:r>
            <w:r>
              <w:rPr>
                <w:rFonts w:eastAsia="Calibri"/>
                <w:bCs/>
                <w:i/>
                <w:szCs w:val="22"/>
                <w:lang w:val="lt-LT"/>
              </w:rPr>
              <w:t xml:space="preserve"> </w:t>
            </w:r>
          </w:p>
        </w:tc>
        <w:tc>
          <w:tcPr>
            <w:tcW w:w="5165" w:type="dxa"/>
            <w:gridSpan w:val="2"/>
            <w:tcBorders>
              <w:top w:val="single" w:sz="4" w:space="0" w:color="000000"/>
              <w:left w:val="single" w:sz="4" w:space="0" w:color="000000"/>
              <w:bottom w:val="single" w:sz="4" w:space="0" w:color="000000"/>
            </w:tcBorders>
          </w:tcPr>
          <w:p w14:paraId="23BC9240" w14:textId="77777777" w:rsidR="00800D6D" w:rsidRDefault="00D25013">
            <w:pPr>
              <w:tabs>
                <w:tab w:val="clear" w:pos="567"/>
              </w:tabs>
              <w:spacing w:line="240" w:lineRule="auto"/>
            </w:pPr>
            <w:r>
              <w:rPr>
                <w:rFonts w:eastAsia="Calibri"/>
                <w:bCs/>
                <w:szCs w:val="22"/>
                <w:lang w:val="lt-LT"/>
              </w:rPr>
              <w:t>Niežėjimas</w:t>
            </w:r>
          </w:p>
        </w:tc>
        <w:tc>
          <w:tcPr>
            <w:tcW w:w="1270" w:type="dxa"/>
            <w:gridSpan w:val="2"/>
            <w:tcBorders>
              <w:top w:val="single" w:sz="4" w:space="0" w:color="000000"/>
              <w:left w:val="single" w:sz="4" w:space="0" w:color="000000"/>
              <w:bottom w:val="single" w:sz="4" w:space="0" w:color="000000"/>
              <w:right w:val="single" w:sz="4" w:space="0" w:color="000000"/>
            </w:tcBorders>
          </w:tcPr>
          <w:p w14:paraId="14435E52" w14:textId="77777777" w:rsidR="00800D6D" w:rsidRDefault="00D25013">
            <w:pPr>
              <w:tabs>
                <w:tab w:val="clear" w:pos="567"/>
              </w:tabs>
              <w:spacing w:line="240" w:lineRule="auto"/>
            </w:pPr>
            <w:r>
              <w:rPr>
                <w:rFonts w:eastAsia="Calibri"/>
                <w:szCs w:val="22"/>
                <w:lang w:val="lt-LT"/>
              </w:rPr>
              <w:t>Dažnas</w:t>
            </w:r>
          </w:p>
        </w:tc>
      </w:tr>
      <w:tr w:rsidR="00800D6D" w14:paraId="03C0BAFD" w14:textId="77777777">
        <w:trPr>
          <w:cantSplit/>
          <w:trHeight w:val="111"/>
          <w:jc w:val="center"/>
        </w:trPr>
        <w:tc>
          <w:tcPr>
            <w:tcW w:w="2635" w:type="dxa"/>
            <w:vMerge/>
            <w:tcBorders>
              <w:top w:val="single" w:sz="4" w:space="0" w:color="000000"/>
              <w:left w:val="single" w:sz="4" w:space="0" w:color="000000"/>
              <w:bottom w:val="single" w:sz="4" w:space="0" w:color="000000"/>
            </w:tcBorders>
          </w:tcPr>
          <w:p w14:paraId="703A56EA" w14:textId="77777777" w:rsidR="00800D6D" w:rsidRDefault="00800D6D">
            <w:pPr>
              <w:tabs>
                <w:tab w:val="clear" w:pos="567"/>
              </w:tabs>
              <w:snapToGrid w:val="0"/>
              <w:spacing w:line="240" w:lineRule="auto"/>
              <w:rPr>
                <w:rFonts w:ascii="Calibri" w:eastAsia="Calibri" w:hAnsi="Calibri" w:cs="Calibri"/>
                <w:bCs/>
                <w:i/>
                <w:color w:val="008000"/>
                <w:szCs w:val="22"/>
                <w:lang w:val="lt-LT"/>
              </w:rPr>
            </w:pPr>
          </w:p>
        </w:tc>
        <w:tc>
          <w:tcPr>
            <w:tcW w:w="5165" w:type="dxa"/>
            <w:gridSpan w:val="2"/>
            <w:tcBorders>
              <w:top w:val="single" w:sz="4" w:space="0" w:color="000000"/>
              <w:left w:val="single" w:sz="4" w:space="0" w:color="000000"/>
              <w:bottom w:val="single" w:sz="4" w:space="0" w:color="000000"/>
            </w:tcBorders>
          </w:tcPr>
          <w:p w14:paraId="09254D44" w14:textId="77777777" w:rsidR="00800D6D" w:rsidRDefault="00D25013">
            <w:pPr>
              <w:tabs>
                <w:tab w:val="clear" w:pos="567"/>
              </w:tabs>
              <w:spacing w:line="240" w:lineRule="auto"/>
            </w:pPr>
            <w:r>
              <w:rPr>
                <w:rFonts w:eastAsia="Calibri"/>
                <w:bCs/>
                <w:szCs w:val="22"/>
                <w:lang w:val="lt-LT"/>
              </w:rPr>
              <w:t>Išbėrimas</w:t>
            </w:r>
          </w:p>
        </w:tc>
        <w:tc>
          <w:tcPr>
            <w:tcW w:w="1270" w:type="dxa"/>
            <w:gridSpan w:val="2"/>
            <w:tcBorders>
              <w:top w:val="single" w:sz="4" w:space="0" w:color="000000"/>
              <w:left w:val="single" w:sz="4" w:space="0" w:color="000000"/>
              <w:bottom w:val="single" w:sz="4" w:space="0" w:color="000000"/>
              <w:right w:val="single" w:sz="4" w:space="0" w:color="000000"/>
            </w:tcBorders>
          </w:tcPr>
          <w:p w14:paraId="7711DFB9" w14:textId="77777777" w:rsidR="00800D6D" w:rsidRDefault="00D25013">
            <w:pPr>
              <w:tabs>
                <w:tab w:val="clear" w:pos="567"/>
              </w:tabs>
              <w:spacing w:line="240" w:lineRule="auto"/>
            </w:pPr>
            <w:r>
              <w:rPr>
                <w:rFonts w:eastAsia="Calibri"/>
                <w:szCs w:val="22"/>
                <w:lang w:val="lt-LT"/>
              </w:rPr>
              <w:t>Dažnas</w:t>
            </w:r>
          </w:p>
        </w:tc>
      </w:tr>
      <w:tr w:rsidR="00800D6D" w14:paraId="582C6369" w14:textId="77777777">
        <w:trPr>
          <w:cantSplit/>
          <w:trHeight w:val="111"/>
          <w:jc w:val="center"/>
        </w:trPr>
        <w:tc>
          <w:tcPr>
            <w:tcW w:w="2635" w:type="dxa"/>
            <w:vMerge/>
            <w:tcBorders>
              <w:top w:val="single" w:sz="4" w:space="0" w:color="000000"/>
              <w:left w:val="single" w:sz="4" w:space="0" w:color="000000"/>
              <w:bottom w:val="single" w:sz="4" w:space="0" w:color="000000"/>
            </w:tcBorders>
          </w:tcPr>
          <w:p w14:paraId="13D23C47"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035F2466" w14:textId="77777777" w:rsidR="00800D6D" w:rsidRDefault="00D25013">
            <w:pPr>
              <w:tabs>
                <w:tab w:val="clear" w:pos="567"/>
              </w:tabs>
              <w:spacing w:line="240" w:lineRule="auto"/>
            </w:pPr>
            <w:r>
              <w:rPr>
                <w:rFonts w:eastAsia="Calibri"/>
                <w:bCs/>
                <w:szCs w:val="22"/>
                <w:lang w:val="lt-LT"/>
              </w:rPr>
              <w:t>Dilgėlinė (žr. 4.4 skyrių)</w:t>
            </w:r>
          </w:p>
        </w:tc>
        <w:tc>
          <w:tcPr>
            <w:tcW w:w="1270" w:type="dxa"/>
            <w:gridSpan w:val="2"/>
            <w:tcBorders>
              <w:top w:val="single" w:sz="4" w:space="0" w:color="000000"/>
              <w:left w:val="single" w:sz="4" w:space="0" w:color="000000"/>
              <w:bottom w:val="single" w:sz="4" w:space="0" w:color="000000"/>
              <w:right w:val="single" w:sz="4" w:space="0" w:color="000000"/>
            </w:tcBorders>
          </w:tcPr>
          <w:p w14:paraId="7403FDCC" w14:textId="77777777" w:rsidR="00800D6D" w:rsidRDefault="00D25013">
            <w:pPr>
              <w:tabs>
                <w:tab w:val="clear" w:pos="567"/>
              </w:tabs>
              <w:spacing w:line="240" w:lineRule="auto"/>
            </w:pPr>
            <w:r>
              <w:rPr>
                <w:rFonts w:eastAsia="Calibri"/>
                <w:szCs w:val="22"/>
                <w:lang w:val="lt-LT"/>
              </w:rPr>
              <w:t>Nedažnas</w:t>
            </w:r>
          </w:p>
        </w:tc>
      </w:tr>
      <w:tr w:rsidR="00800D6D" w14:paraId="51D5CC4D" w14:textId="77777777">
        <w:trPr>
          <w:cantSplit/>
          <w:trHeight w:val="503"/>
          <w:jc w:val="center"/>
        </w:trPr>
        <w:tc>
          <w:tcPr>
            <w:tcW w:w="2635" w:type="dxa"/>
            <w:vMerge/>
            <w:tcBorders>
              <w:top w:val="single" w:sz="4" w:space="0" w:color="000000"/>
              <w:left w:val="single" w:sz="4" w:space="0" w:color="000000"/>
              <w:bottom w:val="single" w:sz="4" w:space="0" w:color="000000"/>
            </w:tcBorders>
          </w:tcPr>
          <w:p w14:paraId="39EE86FD"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0EBD7B91" w14:textId="77777777" w:rsidR="00800D6D" w:rsidRDefault="00D25013">
            <w:pPr>
              <w:tabs>
                <w:tab w:val="clear" w:pos="567"/>
              </w:tabs>
              <w:spacing w:line="240" w:lineRule="auto"/>
            </w:pPr>
            <w:r>
              <w:rPr>
                <w:rFonts w:eastAsia="Calibri"/>
                <w:bCs/>
                <w:szCs w:val="22"/>
                <w:lang w:val="lt-LT"/>
              </w:rPr>
              <w:t xml:space="preserve">Veido, galūnių, lūpų, gleivinių, liežuvio, balso klosčių ir (arba) gerklų </w:t>
            </w:r>
            <w:proofErr w:type="spellStart"/>
            <w:r>
              <w:rPr>
                <w:rFonts w:eastAsia="Calibri"/>
                <w:bCs/>
                <w:szCs w:val="22"/>
                <w:lang w:val="lt-LT"/>
              </w:rPr>
              <w:t>angioneurozinė</w:t>
            </w:r>
            <w:proofErr w:type="spellEnd"/>
            <w:r>
              <w:rPr>
                <w:rFonts w:eastAsia="Calibri"/>
                <w:bCs/>
                <w:szCs w:val="22"/>
                <w:lang w:val="lt-LT"/>
              </w:rPr>
              <w:t xml:space="preserve"> edema (žr. 4.4 skyrių)</w:t>
            </w:r>
          </w:p>
        </w:tc>
        <w:tc>
          <w:tcPr>
            <w:tcW w:w="1270" w:type="dxa"/>
            <w:gridSpan w:val="2"/>
            <w:tcBorders>
              <w:top w:val="single" w:sz="4" w:space="0" w:color="000000"/>
              <w:left w:val="single" w:sz="4" w:space="0" w:color="000000"/>
              <w:bottom w:val="single" w:sz="4" w:space="0" w:color="000000"/>
              <w:right w:val="single" w:sz="4" w:space="0" w:color="000000"/>
            </w:tcBorders>
          </w:tcPr>
          <w:p w14:paraId="163A337C" w14:textId="77777777" w:rsidR="00800D6D" w:rsidRDefault="00D25013">
            <w:pPr>
              <w:tabs>
                <w:tab w:val="clear" w:pos="567"/>
              </w:tabs>
              <w:spacing w:line="240" w:lineRule="auto"/>
            </w:pPr>
            <w:r>
              <w:rPr>
                <w:rFonts w:eastAsia="Calibri"/>
                <w:szCs w:val="22"/>
                <w:lang w:val="lt-LT"/>
              </w:rPr>
              <w:t>Nedažnas</w:t>
            </w:r>
          </w:p>
        </w:tc>
      </w:tr>
      <w:tr w:rsidR="00800D6D" w14:paraId="1D1D783B" w14:textId="77777777">
        <w:trPr>
          <w:cantSplit/>
          <w:trHeight w:val="352"/>
          <w:jc w:val="center"/>
        </w:trPr>
        <w:tc>
          <w:tcPr>
            <w:tcW w:w="2635" w:type="dxa"/>
            <w:vMerge/>
            <w:tcBorders>
              <w:top w:val="single" w:sz="4" w:space="0" w:color="000000"/>
              <w:left w:val="single" w:sz="4" w:space="0" w:color="000000"/>
              <w:bottom w:val="single" w:sz="4" w:space="0" w:color="000000"/>
            </w:tcBorders>
          </w:tcPr>
          <w:p w14:paraId="120B7EEA"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5E10A1C9" w14:textId="77777777" w:rsidR="00800D6D" w:rsidRDefault="00D25013">
            <w:pPr>
              <w:tabs>
                <w:tab w:val="clear" w:pos="567"/>
              </w:tabs>
              <w:spacing w:line="240" w:lineRule="auto"/>
            </w:pPr>
            <w:r>
              <w:rPr>
                <w:rFonts w:eastAsia="Calibri"/>
                <w:bCs/>
                <w:szCs w:val="22"/>
                <w:lang w:val="lt-LT"/>
              </w:rPr>
              <w:t>Padidėjusio jautrumo šviesai reakcijos</w:t>
            </w:r>
          </w:p>
        </w:tc>
        <w:tc>
          <w:tcPr>
            <w:tcW w:w="1270" w:type="dxa"/>
            <w:gridSpan w:val="2"/>
            <w:tcBorders>
              <w:top w:val="single" w:sz="4" w:space="0" w:color="000000"/>
              <w:left w:val="single" w:sz="4" w:space="0" w:color="000000"/>
              <w:bottom w:val="single" w:sz="4" w:space="0" w:color="000000"/>
              <w:right w:val="single" w:sz="4" w:space="0" w:color="000000"/>
            </w:tcBorders>
          </w:tcPr>
          <w:p w14:paraId="3F1B8080" w14:textId="77777777" w:rsidR="00800D6D" w:rsidRDefault="00D25013">
            <w:pPr>
              <w:tabs>
                <w:tab w:val="clear" w:pos="567"/>
              </w:tabs>
              <w:spacing w:line="240" w:lineRule="auto"/>
            </w:pPr>
            <w:r>
              <w:rPr>
                <w:rFonts w:eastAsia="Calibri"/>
                <w:szCs w:val="22"/>
                <w:lang w:val="lt-LT"/>
              </w:rPr>
              <w:t>Nedažnas*</w:t>
            </w:r>
          </w:p>
        </w:tc>
      </w:tr>
      <w:tr w:rsidR="00800D6D" w14:paraId="1496BE65" w14:textId="77777777">
        <w:trPr>
          <w:cantSplit/>
          <w:trHeight w:val="352"/>
          <w:jc w:val="center"/>
        </w:trPr>
        <w:tc>
          <w:tcPr>
            <w:tcW w:w="2635" w:type="dxa"/>
            <w:vMerge/>
            <w:tcBorders>
              <w:top w:val="single" w:sz="4" w:space="0" w:color="000000"/>
              <w:left w:val="single" w:sz="4" w:space="0" w:color="000000"/>
              <w:bottom w:val="single" w:sz="4" w:space="0" w:color="000000"/>
            </w:tcBorders>
          </w:tcPr>
          <w:p w14:paraId="0E9A3F16"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4E72E5B0" w14:textId="77777777" w:rsidR="00800D6D" w:rsidRDefault="00D25013">
            <w:pPr>
              <w:tabs>
                <w:tab w:val="clear" w:pos="567"/>
              </w:tabs>
              <w:spacing w:line="240" w:lineRule="auto"/>
            </w:pPr>
            <w:proofErr w:type="spellStart"/>
            <w:r>
              <w:rPr>
                <w:rFonts w:eastAsia="Calibri"/>
                <w:bCs/>
                <w:szCs w:val="22"/>
                <w:lang w:val="lt-LT"/>
              </w:rPr>
              <w:t>Pemfigoidas</w:t>
            </w:r>
            <w:proofErr w:type="spellEnd"/>
          </w:p>
        </w:tc>
        <w:tc>
          <w:tcPr>
            <w:tcW w:w="1270" w:type="dxa"/>
            <w:gridSpan w:val="2"/>
            <w:tcBorders>
              <w:top w:val="single" w:sz="4" w:space="0" w:color="000000"/>
              <w:left w:val="single" w:sz="4" w:space="0" w:color="000000"/>
              <w:bottom w:val="single" w:sz="4" w:space="0" w:color="000000"/>
              <w:right w:val="single" w:sz="4" w:space="0" w:color="000000"/>
            </w:tcBorders>
          </w:tcPr>
          <w:p w14:paraId="28E281B5" w14:textId="77777777" w:rsidR="00800D6D" w:rsidRDefault="00D25013">
            <w:pPr>
              <w:tabs>
                <w:tab w:val="clear" w:pos="567"/>
              </w:tabs>
              <w:spacing w:line="240" w:lineRule="auto"/>
            </w:pPr>
            <w:r>
              <w:rPr>
                <w:rFonts w:eastAsia="Calibri"/>
                <w:szCs w:val="22"/>
                <w:lang w:val="lt-LT"/>
              </w:rPr>
              <w:t>Nedažnas*</w:t>
            </w:r>
          </w:p>
        </w:tc>
      </w:tr>
      <w:tr w:rsidR="00800D6D" w14:paraId="21E6AC59" w14:textId="77777777">
        <w:trPr>
          <w:cantSplit/>
          <w:trHeight w:val="352"/>
          <w:jc w:val="center"/>
        </w:trPr>
        <w:tc>
          <w:tcPr>
            <w:tcW w:w="2635" w:type="dxa"/>
            <w:vMerge/>
            <w:tcBorders>
              <w:top w:val="single" w:sz="4" w:space="0" w:color="000000"/>
              <w:left w:val="single" w:sz="4" w:space="0" w:color="000000"/>
              <w:bottom w:val="single" w:sz="4" w:space="0" w:color="000000"/>
            </w:tcBorders>
          </w:tcPr>
          <w:p w14:paraId="7612E0A9"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4D41A788" w14:textId="77777777" w:rsidR="00800D6D" w:rsidRDefault="00D25013">
            <w:pPr>
              <w:tabs>
                <w:tab w:val="clear" w:pos="567"/>
              </w:tabs>
              <w:spacing w:line="240" w:lineRule="auto"/>
            </w:pPr>
            <w:r>
              <w:rPr>
                <w:rFonts w:eastAsia="Calibri"/>
                <w:bCs/>
                <w:szCs w:val="22"/>
                <w:lang w:val="lt-LT"/>
              </w:rPr>
              <w:t>Padidėjęs prakaitavimas</w:t>
            </w:r>
          </w:p>
        </w:tc>
        <w:tc>
          <w:tcPr>
            <w:tcW w:w="1270" w:type="dxa"/>
            <w:gridSpan w:val="2"/>
            <w:tcBorders>
              <w:top w:val="single" w:sz="4" w:space="0" w:color="000000"/>
              <w:left w:val="single" w:sz="4" w:space="0" w:color="000000"/>
              <w:bottom w:val="single" w:sz="4" w:space="0" w:color="000000"/>
              <w:right w:val="single" w:sz="4" w:space="0" w:color="000000"/>
            </w:tcBorders>
          </w:tcPr>
          <w:p w14:paraId="6AC4FB39" w14:textId="77777777" w:rsidR="00800D6D" w:rsidRDefault="00D25013">
            <w:pPr>
              <w:tabs>
                <w:tab w:val="clear" w:pos="567"/>
              </w:tabs>
              <w:spacing w:line="240" w:lineRule="auto"/>
            </w:pPr>
            <w:r>
              <w:rPr>
                <w:rFonts w:eastAsia="Calibri"/>
                <w:szCs w:val="22"/>
                <w:lang w:val="lt-LT"/>
              </w:rPr>
              <w:t>Nedažnas</w:t>
            </w:r>
          </w:p>
        </w:tc>
      </w:tr>
      <w:tr w:rsidR="00800D6D" w14:paraId="02FF2F8B" w14:textId="77777777">
        <w:trPr>
          <w:cantSplit/>
          <w:trHeight w:val="352"/>
          <w:jc w:val="center"/>
        </w:trPr>
        <w:tc>
          <w:tcPr>
            <w:tcW w:w="2635" w:type="dxa"/>
            <w:vMerge/>
            <w:tcBorders>
              <w:top w:val="single" w:sz="4" w:space="0" w:color="000000"/>
              <w:left w:val="single" w:sz="4" w:space="0" w:color="000000"/>
              <w:bottom w:val="single" w:sz="4" w:space="0" w:color="000000"/>
            </w:tcBorders>
          </w:tcPr>
          <w:p w14:paraId="296EA8E0"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15516B59" w14:textId="77777777" w:rsidR="00800D6D" w:rsidRDefault="00D25013">
            <w:pPr>
              <w:tabs>
                <w:tab w:val="clear" w:pos="567"/>
              </w:tabs>
              <w:spacing w:line="240" w:lineRule="auto"/>
            </w:pPr>
            <w:r>
              <w:rPr>
                <w:rFonts w:eastAsia="Calibri"/>
                <w:bCs/>
                <w:szCs w:val="22"/>
                <w:lang w:val="lt-LT"/>
              </w:rPr>
              <w:t>Psoriazės pasunkėjimas</w:t>
            </w:r>
          </w:p>
        </w:tc>
        <w:tc>
          <w:tcPr>
            <w:tcW w:w="1270" w:type="dxa"/>
            <w:gridSpan w:val="2"/>
            <w:tcBorders>
              <w:top w:val="single" w:sz="4" w:space="0" w:color="000000"/>
              <w:left w:val="single" w:sz="4" w:space="0" w:color="000000"/>
              <w:bottom w:val="single" w:sz="4" w:space="0" w:color="000000"/>
              <w:right w:val="single" w:sz="4" w:space="0" w:color="000000"/>
            </w:tcBorders>
          </w:tcPr>
          <w:p w14:paraId="6F90043B" w14:textId="77777777" w:rsidR="00800D6D" w:rsidRDefault="00D25013">
            <w:pPr>
              <w:tabs>
                <w:tab w:val="clear" w:pos="567"/>
              </w:tabs>
              <w:spacing w:line="240" w:lineRule="auto"/>
            </w:pPr>
            <w:r>
              <w:rPr>
                <w:rFonts w:eastAsia="Calibri"/>
                <w:szCs w:val="22"/>
                <w:lang w:val="lt-LT"/>
              </w:rPr>
              <w:t>Retas *</w:t>
            </w:r>
          </w:p>
        </w:tc>
      </w:tr>
      <w:tr w:rsidR="00800D6D" w14:paraId="25E6A0B3" w14:textId="77777777">
        <w:trPr>
          <w:cantSplit/>
          <w:trHeight w:val="352"/>
          <w:jc w:val="center"/>
        </w:trPr>
        <w:tc>
          <w:tcPr>
            <w:tcW w:w="2635" w:type="dxa"/>
            <w:vMerge/>
            <w:tcBorders>
              <w:top w:val="single" w:sz="4" w:space="0" w:color="000000"/>
              <w:left w:val="single" w:sz="4" w:space="0" w:color="000000"/>
              <w:bottom w:val="single" w:sz="4" w:space="0" w:color="000000"/>
            </w:tcBorders>
          </w:tcPr>
          <w:p w14:paraId="12CF8E63"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3F9629DC" w14:textId="77777777" w:rsidR="00800D6D" w:rsidRDefault="00D25013">
            <w:pPr>
              <w:tabs>
                <w:tab w:val="clear" w:pos="567"/>
              </w:tabs>
              <w:spacing w:line="240" w:lineRule="auto"/>
            </w:pPr>
            <w:r>
              <w:rPr>
                <w:rFonts w:eastAsia="Calibri"/>
                <w:bCs/>
                <w:szCs w:val="22"/>
                <w:lang w:val="lt-LT"/>
              </w:rPr>
              <w:t xml:space="preserve">Daugiaformė </w:t>
            </w:r>
            <w:proofErr w:type="spellStart"/>
            <w:r>
              <w:rPr>
                <w:rFonts w:eastAsia="Calibri"/>
                <w:bCs/>
                <w:szCs w:val="22"/>
                <w:lang w:val="lt-LT"/>
              </w:rPr>
              <w:t>eritema</w:t>
            </w:r>
            <w:proofErr w:type="spellEnd"/>
          </w:p>
        </w:tc>
        <w:tc>
          <w:tcPr>
            <w:tcW w:w="1270" w:type="dxa"/>
            <w:gridSpan w:val="2"/>
            <w:tcBorders>
              <w:top w:val="single" w:sz="4" w:space="0" w:color="000000"/>
              <w:left w:val="single" w:sz="4" w:space="0" w:color="000000"/>
              <w:bottom w:val="single" w:sz="4" w:space="0" w:color="000000"/>
              <w:right w:val="single" w:sz="4" w:space="0" w:color="000000"/>
            </w:tcBorders>
          </w:tcPr>
          <w:p w14:paraId="7ED0A8BF" w14:textId="77777777" w:rsidR="00800D6D" w:rsidRDefault="00D25013">
            <w:pPr>
              <w:tabs>
                <w:tab w:val="clear" w:pos="567"/>
              </w:tabs>
              <w:spacing w:line="240" w:lineRule="auto"/>
            </w:pPr>
            <w:r>
              <w:rPr>
                <w:rFonts w:eastAsia="Calibri"/>
                <w:szCs w:val="22"/>
                <w:lang w:val="lt-LT"/>
              </w:rPr>
              <w:t xml:space="preserve">Labai retas </w:t>
            </w:r>
          </w:p>
        </w:tc>
      </w:tr>
      <w:tr w:rsidR="00800D6D" w14:paraId="66EFCC3A" w14:textId="77777777">
        <w:trPr>
          <w:cantSplit/>
          <w:trHeight w:val="350"/>
          <w:jc w:val="center"/>
        </w:trPr>
        <w:tc>
          <w:tcPr>
            <w:tcW w:w="2635" w:type="dxa"/>
            <w:vMerge w:val="restart"/>
            <w:tcBorders>
              <w:top w:val="single" w:sz="4" w:space="0" w:color="000000"/>
              <w:left w:val="single" w:sz="4" w:space="0" w:color="000000"/>
              <w:bottom w:val="single" w:sz="4" w:space="0" w:color="000000"/>
            </w:tcBorders>
          </w:tcPr>
          <w:p w14:paraId="1BAFA981" w14:textId="77777777" w:rsidR="00800D6D" w:rsidRDefault="00D25013">
            <w:pPr>
              <w:tabs>
                <w:tab w:val="clear" w:pos="567"/>
              </w:tabs>
              <w:spacing w:line="240" w:lineRule="auto"/>
            </w:pPr>
            <w:r>
              <w:rPr>
                <w:rFonts w:eastAsia="Calibri"/>
                <w:bCs/>
                <w:szCs w:val="22"/>
                <w:lang w:val="lt-LT"/>
              </w:rPr>
              <w:t>Skeleto, raumenų ir jungiamojo audinio sutrikimai</w:t>
            </w:r>
          </w:p>
        </w:tc>
        <w:tc>
          <w:tcPr>
            <w:tcW w:w="5165" w:type="dxa"/>
            <w:gridSpan w:val="2"/>
            <w:tcBorders>
              <w:top w:val="single" w:sz="4" w:space="0" w:color="000000"/>
              <w:left w:val="single" w:sz="4" w:space="0" w:color="000000"/>
              <w:bottom w:val="single" w:sz="4" w:space="0" w:color="000000"/>
            </w:tcBorders>
          </w:tcPr>
          <w:p w14:paraId="3D066F5D" w14:textId="77777777" w:rsidR="00800D6D" w:rsidRDefault="00D25013">
            <w:pPr>
              <w:tabs>
                <w:tab w:val="clear" w:pos="567"/>
              </w:tabs>
              <w:spacing w:line="240" w:lineRule="auto"/>
            </w:pPr>
            <w:r>
              <w:rPr>
                <w:rFonts w:eastAsia="Calibri"/>
                <w:bCs/>
                <w:szCs w:val="22"/>
                <w:lang w:val="lt-LT"/>
              </w:rPr>
              <w:t>Raumenų mėšlungis</w:t>
            </w:r>
          </w:p>
        </w:tc>
        <w:tc>
          <w:tcPr>
            <w:tcW w:w="1270" w:type="dxa"/>
            <w:gridSpan w:val="2"/>
            <w:tcBorders>
              <w:top w:val="single" w:sz="4" w:space="0" w:color="000000"/>
              <w:left w:val="single" w:sz="4" w:space="0" w:color="000000"/>
              <w:bottom w:val="single" w:sz="4" w:space="0" w:color="000000"/>
              <w:right w:val="single" w:sz="4" w:space="0" w:color="000000"/>
            </w:tcBorders>
          </w:tcPr>
          <w:p w14:paraId="3AEB10C9" w14:textId="77777777" w:rsidR="00800D6D" w:rsidRDefault="00D25013">
            <w:pPr>
              <w:tabs>
                <w:tab w:val="clear" w:pos="567"/>
              </w:tabs>
              <w:spacing w:line="240" w:lineRule="auto"/>
            </w:pPr>
            <w:r>
              <w:rPr>
                <w:rFonts w:eastAsia="Calibri"/>
                <w:szCs w:val="22"/>
                <w:lang w:val="lt-LT"/>
              </w:rPr>
              <w:t>Dažnas</w:t>
            </w:r>
          </w:p>
        </w:tc>
      </w:tr>
      <w:tr w:rsidR="00800D6D" w14:paraId="77ADA9E9" w14:textId="77777777">
        <w:trPr>
          <w:cantSplit/>
          <w:trHeight w:val="352"/>
          <w:jc w:val="center"/>
        </w:trPr>
        <w:tc>
          <w:tcPr>
            <w:tcW w:w="2635" w:type="dxa"/>
            <w:vMerge/>
            <w:tcBorders>
              <w:top w:val="single" w:sz="4" w:space="0" w:color="000000"/>
              <w:left w:val="single" w:sz="4" w:space="0" w:color="000000"/>
              <w:bottom w:val="single" w:sz="4" w:space="0" w:color="000000"/>
            </w:tcBorders>
          </w:tcPr>
          <w:p w14:paraId="187ACBC7"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39E84AB0" w14:textId="77777777" w:rsidR="00800D6D" w:rsidRDefault="00D25013">
            <w:pPr>
              <w:tabs>
                <w:tab w:val="clear" w:pos="567"/>
              </w:tabs>
              <w:spacing w:line="240" w:lineRule="auto"/>
            </w:pPr>
            <w:r>
              <w:rPr>
                <w:rFonts w:eastAsia="Calibri"/>
                <w:bCs/>
                <w:szCs w:val="22"/>
                <w:lang w:val="lt-LT"/>
              </w:rPr>
              <w:t>Sąnarių skausmas</w:t>
            </w:r>
          </w:p>
        </w:tc>
        <w:tc>
          <w:tcPr>
            <w:tcW w:w="1270" w:type="dxa"/>
            <w:gridSpan w:val="2"/>
            <w:tcBorders>
              <w:top w:val="single" w:sz="4" w:space="0" w:color="000000"/>
              <w:left w:val="single" w:sz="4" w:space="0" w:color="000000"/>
              <w:bottom w:val="single" w:sz="4" w:space="0" w:color="000000"/>
              <w:right w:val="single" w:sz="4" w:space="0" w:color="000000"/>
            </w:tcBorders>
          </w:tcPr>
          <w:p w14:paraId="1F862106" w14:textId="77777777" w:rsidR="00800D6D" w:rsidRDefault="00D25013">
            <w:pPr>
              <w:tabs>
                <w:tab w:val="clear" w:pos="567"/>
              </w:tabs>
              <w:spacing w:line="240" w:lineRule="auto"/>
            </w:pPr>
            <w:r>
              <w:rPr>
                <w:rFonts w:eastAsia="Calibri"/>
                <w:szCs w:val="22"/>
                <w:lang w:val="lt-LT"/>
              </w:rPr>
              <w:t>Nedažnas*</w:t>
            </w:r>
          </w:p>
        </w:tc>
      </w:tr>
      <w:tr w:rsidR="00800D6D" w14:paraId="2B688594" w14:textId="77777777">
        <w:trPr>
          <w:cantSplit/>
          <w:trHeight w:val="352"/>
          <w:jc w:val="center"/>
        </w:trPr>
        <w:tc>
          <w:tcPr>
            <w:tcW w:w="2635" w:type="dxa"/>
            <w:vMerge/>
            <w:tcBorders>
              <w:top w:val="single" w:sz="4" w:space="0" w:color="000000"/>
              <w:left w:val="single" w:sz="4" w:space="0" w:color="000000"/>
              <w:bottom w:val="single" w:sz="4" w:space="0" w:color="000000"/>
            </w:tcBorders>
          </w:tcPr>
          <w:p w14:paraId="5C5C3B77"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59622CC1" w14:textId="77777777" w:rsidR="00800D6D" w:rsidRDefault="00D25013">
            <w:pPr>
              <w:tabs>
                <w:tab w:val="clear" w:pos="567"/>
              </w:tabs>
              <w:spacing w:line="240" w:lineRule="auto"/>
            </w:pPr>
            <w:r>
              <w:rPr>
                <w:rFonts w:eastAsia="Calibri"/>
                <w:bCs/>
                <w:szCs w:val="22"/>
                <w:lang w:val="lt-LT"/>
              </w:rPr>
              <w:t>Raumenų skausmas</w:t>
            </w:r>
          </w:p>
        </w:tc>
        <w:tc>
          <w:tcPr>
            <w:tcW w:w="1270" w:type="dxa"/>
            <w:gridSpan w:val="2"/>
            <w:tcBorders>
              <w:top w:val="single" w:sz="4" w:space="0" w:color="000000"/>
              <w:left w:val="single" w:sz="4" w:space="0" w:color="000000"/>
              <w:bottom w:val="single" w:sz="4" w:space="0" w:color="000000"/>
              <w:right w:val="single" w:sz="4" w:space="0" w:color="000000"/>
            </w:tcBorders>
          </w:tcPr>
          <w:p w14:paraId="265BD0DD" w14:textId="77777777" w:rsidR="00800D6D" w:rsidRDefault="00D25013">
            <w:pPr>
              <w:tabs>
                <w:tab w:val="clear" w:pos="567"/>
              </w:tabs>
              <w:spacing w:line="240" w:lineRule="auto"/>
            </w:pPr>
            <w:r>
              <w:rPr>
                <w:rFonts w:eastAsia="Calibri"/>
                <w:szCs w:val="22"/>
                <w:lang w:val="lt-LT"/>
              </w:rPr>
              <w:t>Nedažnas*</w:t>
            </w:r>
          </w:p>
        </w:tc>
      </w:tr>
      <w:tr w:rsidR="00800D6D" w14:paraId="5213B647" w14:textId="77777777">
        <w:trPr>
          <w:cantSplit/>
          <w:trHeight w:val="409"/>
          <w:jc w:val="center"/>
        </w:trPr>
        <w:tc>
          <w:tcPr>
            <w:tcW w:w="2635" w:type="dxa"/>
            <w:vMerge w:val="restart"/>
            <w:tcBorders>
              <w:top w:val="single" w:sz="4" w:space="0" w:color="000000"/>
              <w:left w:val="single" w:sz="4" w:space="0" w:color="000000"/>
              <w:bottom w:val="single" w:sz="4" w:space="0" w:color="000000"/>
            </w:tcBorders>
          </w:tcPr>
          <w:p w14:paraId="63D949B1" w14:textId="77777777" w:rsidR="00800D6D" w:rsidRDefault="00D25013">
            <w:pPr>
              <w:tabs>
                <w:tab w:val="clear" w:pos="567"/>
              </w:tabs>
              <w:spacing w:line="240" w:lineRule="auto"/>
            </w:pPr>
            <w:r>
              <w:rPr>
                <w:rFonts w:eastAsia="Calibri"/>
                <w:bCs/>
                <w:szCs w:val="22"/>
                <w:lang w:val="lt-LT"/>
              </w:rPr>
              <w:t>Inkstų ir šlapimo takų sutrikimai</w:t>
            </w:r>
          </w:p>
        </w:tc>
        <w:tc>
          <w:tcPr>
            <w:tcW w:w="5165" w:type="dxa"/>
            <w:gridSpan w:val="2"/>
            <w:tcBorders>
              <w:top w:val="single" w:sz="4" w:space="0" w:color="000000"/>
              <w:left w:val="single" w:sz="4" w:space="0" w:color="000000"/>
              <w:bottom w:val="single" w:sz="4" w:space="0" w:color="000000"/>
            </w:tcBorders>
          </w:tcPr>
          <w:p w14:paraId="21ECFDB8" w14:textId="77777777" w:rsidR="00800D6D" w:rsidRDefault="00D25013">
            <w:pPr>
              <w:tabs>
                <w:tab w:val="clear" w:pos="567"/>
              </w:tabs>
              <w:spacing w:line="240" w:lineRule="auto"/>
            </w:pPr>
            <w:r>
              <w:rPr>
                <w:rFonts w:eastAsia="Calibri"/>
                <w:bCs/>
                <w:szCs w:val="22"/>
                <w:lang w:val="lt-LT"/>
              </w:rPr>
              <w:t>Inkstų nepakankamumas</w:t>
            </w:r>
          </w:p>
        </w:tc>
        <w:tc>
          <w:tcPr>
            <w:tcW w:w="1270" w:type="dxa"/>
            <w:gridSpan w:val="2"/>
            <w:tcBorders>
              <w:top w:val="single" w:sz="4" w:space="0" w:color="000000"/>
              <w:left w:val="single" w:sz="4" w:space="0" w:color="000000"/>
              <w:bottom w:val="single" w:sz="4" w:space="0" w:color="000000"/>
              <w:right w:val="single" w:sz="4" w:space="0" w:color="000000"/>
            </w:tcBorders>
          </w:tcPr>
          <w:p w14:paraId="1BCE3D55" w14:textId="77777777" w:rsidR="00800D6D" w:rsidRDefault="00D25013">
            <w:pPr>
              <w:tabs>
                <w:tab w:val="clear" w:pos="567"/>
              </w:tabs>
              <w:spacing w:line="240" w:lineRule="auto"/>
            </w:pPr>
            <w:r>
              <w:rPr>
                <w:rFonts w:eastAsia="Calibri"/>
                <w:szCs w:val="22"/>
                <w:lang w:val="lt-LT"/>
              </w:rPr>
              <w:t>Nedažnas</w:t>
            </w:r>
          </w:p>
        </w:tc>
      </w:tr>
      <w:tr w:rsidR="00800D6D" w14:paraId="646CDB6C" w14:textId="77777777">
        <w:trPr>
          <w:cantSplit/>
          <w:trHeight w:val="185"/>
          <w:jc w:val="center"/>
        </w:trPr>
        <w:tc>
          <w:tcPr>
            <w:tcW w:w="2635" w:type="dxa"/>
            <w:vMerge/>
            <w:tcBorders>
              <w:top w:val="single" w:sz="4" w:space="0" w:color="000000"/>
              <w:left w:val="single" w:sz="4" w:space="0" w:color="000000"/>
              <w:bottom w:val="single" w:sz="4" w:space="0" w:color="000000"/>
            </w:tcBorders>
          </w:tcPr>
          <w:p w14:paraId="594497CF"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3780CE1F" w14:textId="77777777" w:rsidR="00800D6D" w:rsidRDefault="00D25013">
            <w:pPr>
              <w:tabs>
                <w:tab w:val="clear" w:pos="567"/>
              </w:tabs>
              <w:spacing w:line="240" w:lineRule="auto"/>
            </w:pPr>
            <w:r>
              <w:rPr>
                <w:rFonts w:eastAsia="Calibri"/>
                <w:bCs/>
                <w:szCs w:val="22"/>
                <w:lang w:val="lt-LT"/>
              </w:rPr>
              <w:t xml:space="preserve">Ūminis inkstų nepakankamumas </w:t>
            </w:r>
          </w:p>
        </w:tc>
        <w:tc>
          <w:tcPr>
            <w:tcW w:w="1270" w:type="dxa"/>
            <w:gridSpan w:val="2"/>
            <w:tcBorders>
              <w:top w:val="single" w:sz="4" w:space="0" w:color="000000"/>
              <w:left w:val="single" w:sz="4" w:space="0" w:color="000000"/>
              <w:bottom w:val="single" w:sz="4" w:space="0" w:color="000000"/>
              <w:right w:val="single" w:sz="4" w:space="0" w:color="000000"/>
            </w:tcBorders>
          </w:tcPr>
          <w:p w14:paraId="637040A5" w14:textId="77777777" w:rsidR="00800D6D" w:rsidRDefault="00D25013">
            <w:pPr>
              <w:tabs>
                <w:tab w:val="clear" w:pos="567"/>
              </w:tabs>
              <w:spacing w:line="240" w:lineRule="auto"/>
            </w:pPr>
            <w:r>
              <w:rPr>
                <w:rFonts w:eastAsia="Calibri"/>
                <w:szCs w:val="22"/>
                <w:lang w:val="lt-LT"/>
              </w:rPr>
              <w:t xml:space="preserve">Retas </w:t>
            </w:r>
          </w:p>
        </w:tc>
      </w:tr>
      <w:tr w:rsidR="00800D6D" w14:paraId="27787C9E" w14:textId="77777777">
        <w:trPr>
          <w:cantSplit/>
          <w:trHeight w:val="185"/>
          <w:jc w:val="center"/>
        </w:trPr>
        <w:tc>
          <w:tcPr>
            <w:tcW w:w="2635" w:type="dxa"/>
            <w:vMerge/>
            <w:tcBorders>
              <w:top w:val="single" w:sz="4" w:space="0" w:color="000000"/>
              <w:left w:val="single" w:sz="4" w:space="0" w:color="000000"/>
              <w:bottom w:val="single" w:sz="4" w:space="0" w:color="000000"/>
            </w:tcBorders>
          </w:tcPr>
          <w:p w14:paraId="3F2AA423"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61E7ADC0" w14:textId="77777777" w:rsidR="00800D6D" w:rsidRDefault="00D25013">
            <w:pPr>
              <w:tabs>
                <w:tab w:val="clear" w:pos="567"/>
              </w:tabs>
              <w:spacing w:line="240" w:lineRule="auto"/>
            </w:pPr>
            <w:proofErr w:type="spellStart"/>
            <w:r>
              <w:rPr>
                <w:rFonts w:eastAsia="Calibri"/>
                <w:bCs/>
                <w:szCs w:val="22"/>
                <w:lang w:val="lt-LT"/>
              </w:rPr>
              <w:t>Anurija</w:t>
            </w:r>
            <w:proofErr w:type="spellEnd"/>
            <w:r>
              <w:rPr>
                <w:rFonts w:eastAsia="Calibri"/>
                <w:bCs/>
                <w:szCs w:val="22"/>
                <w:lang w:val="lt-LT"/>
              </w:rPr>
              <w:t xml:space="preserve"> / </w:t>
            </w:r>
            <w:proofErr w:type="spellStart"/>
            <w:r>
              <w:rPr>
                <w:rFonts w:eastAsia="Calibri"/>
                <w:bCs/>
                <w:szCs w:val="22"/>
                <w:lang w:val="lt-LT"/>
              </w:rPr>
              <w:t>oligurija</w:t>
            </w:r>
            <w:proofErr w:type="spellEnd"/>
          </w:p>
        </w:tc>
        <w:tc>
          <w:tcPr>
            <w:tcW w:w="1270" w:type="dxa"/>
            <w:gridSpan w:val="2"/>
            <w:tcBorders>
              <w:top w:val="single" w:sz="4" w:space="0" w:color="000000"/>
              <w:left w:val="single" w:sz="4" w:space="0" w:color="000000"/>
              <w:bottom w:val="single" w:sz="4" w:space="0" w:color="000000"/>
              <w:right w:val="single" w:sz="4" w:space="0" w:color="000000"/>
            </w:tcBorders>
          </w:tcPr>
          <w:p w14:paraId="10019331" w14:textId="77777777" w:rsidR="00800D6D" w:rsidRDefault="00D25013">
            <w:pPr>
              <w:tabs>
                <w:tab w:val="clear" w:pos="567"/>
              </w:tabs>
              <w:spacing w:line="240" w:lineRule="auto"/>
            </w:pPr>
            <w:r>
              <w:rPr>
                <w:rFonts w:eastAsia="Calibri"/>
                <w:szCs w:val="22"/>
                <w:lang w:val="lt-LT"/>
              </w:rPr>
              <w:t>Retas</w:t>
            </w:r>
          </w:p>
        </w:tc>
      </w:tr>
      <w:tr w:rsidR="00800D6D" w14:paraId="76B84495" w14:textId="77777777">
        <w:trPr>
          <w:cantSplit/>
          <w:trHeight w:val="566"/>
          <w:jc w:val="center"/>
        </w:trPr>
        <w:tc>
          <w:tcPr>
            <w:tcW w:w="2635" w:type="dxa"/>
            <w:tcBorders>
              <w:top w:val="single" w:sz="4" w:space="0" w:color="000000"/>
              <w:left w:val="single" w:sz="4" w:space="0" w:color="000000"/>
              <w:bottom w:val="single" w:sz="4" w:space="0" w:color="000000"/>
            </w:tcBorders>
          </w:tcPr>
          <w:p w14:paraId="54518D9E" w14:textId="77777777" w:rsidR="00800D6D" w:rsidRDefault="00D25013">
            <w:pPr>
              <w:tabs>
                <w:tab w:val="clear" w:pos="567"/>
              </w:tabs>
              <w:spacing w:line="240" w:lineRule="auto"/>
            </w:pPr>
            <w:r>
              <w:rPr>
                <w:rFonts w:eastAsia="Calibri"/>
                <w:bCs/>
                <w:szCs w:val="22"/>
                <w:lang w:val="lt-LT"/>
              </w:rPr>
              <w:t>Lytinės sistemos ir krūties sutrikimai</w:t>
            </w:r>
          </w:p>
        </w:tc>
        <w:tc>
          <w:tcPr>
            <w:tcW w:w="5165" w:type="dxa"/>
            <w:gridSpan w:val="2"/>
            <w:tcBorders>
              <w:top w:val="single" w:sz="4" w:space="0" w:color="000000"/>
              <w:left w:val="single" w:sz="4" w:space="0" w:color="000000"/>
              <w:bottom w:val="single" w:sz="4" w:space="0" w:color="000000"/>
            </w:tcBorders>
          </w:tcPr>
          <w:p w14:paraId="57B2C688" w14:textId="77777777" w:rsidR="00800D6D" w:rsidRDefault="00D25013">
            <w:pPr>
              <w:tabs>
                <w:tab w:val="clear" w:pos="567"/>
              </w:tabs>
              <w:spacing w:line="240" w:lineRule="auto"/>
            </w:pPr>
            <w:r>
              <w:rPr>
                <w:rFonts w:eastAsia="Calibri"/>
                <w:bCs/>
                <w:szCs w:val="22"/>
                <w:lang w:val="lt-LT"/>
              </w:rPr>
              <w:t>Erekcijos sutrikimas</w:t>
            </w:r>
          </w:p>
        </w:tc>
        <w:tc>
          <w:tcPr>
            <w:tcW w:w="1270" w:type="dxa"/>
            <w:gridSpan w:val="2"/>
            <w:tcBorders>
              <w:top w:val="single" w:sz="4" w:space="0" w:color="000000"/>
              <w:left w:val="single" w:sz="4" w:space="0" w:color="000000"/>
              <w:bottom w:val="single" w:sz="4" w:space="0" w:color="000000"/>
              <w:right w:val="single" w:sz="4" w:space="0" w:color="000000"/>
            </w:tcBorders>
          </w:tcPr>
          <w:p w14:paraId="00772AF9" w14:textId="77777777" w:rsidR="00800D6D" w:rsidRDefault="00D25013">
            <w:pPr>
              <w:tabs>
                <w:tab w:val="clear" w:pos="567"/>
              </w:tabs>
              <w:spacing w:line="240" w:lineRule="auto"/>
            </w:pPr>
            <w:r>
              <w:rPr>
                <w:rFonts w:eastAsia="Calibri"/>
                <w:szCs w:val="22"/>
                <w:lang w:val="lt-LT"/>
              </w:rPr>
              <w:t>Nedažnas</w:t>
            </w:r>
          </w:p>
        </w:tc>
      </w:tr>
      <w:tr w:rsidR="00800D6D" w14:paraId="2D551E57" w14:textId="77777777">
        <w:trPr>
          <w:cantSplit/>
          <w:trHeight w:val="350"/>
          <w:jc w:val="center"/>
        </w:trPr>
        <w:tc>
          <w:tcPr>
            <w:tcW w:w="2635" w:type="dxa"/>
            <w:vMerge w:val="restart"/>
            <w:tcBorders>
              <w:top w:val="single" w:sz="4" w:space="0" w:color="000000"/>
              <w:left w:val="single" w:sz="4" w:space="0" w:color="000000"/>
              <w:bottom w:val="single" w:sz="4" w:space="0" w:color="000000"/>
            </w:tcBorders>
          </w:tcPr>
          <w:p w14:paraId="162BF5D4" w14:textId="77777777" w:rsidR="00800D6D" w:rsidRDefault="00D25013">
            <w:pPr>
              <w:tabs>
                <w:tab w:val="clear" w:pos="567"/>
              </w:tabs>
              <w:spacing w:line="240" w:lineRule="auto"/>
            </w:pPr>
            <w:r>
              <w:rPr>
                <w:rFonts w:eastAsia="Calibri"/>
                <w:bCs/>
                <w:szCs w:val="22"/>
                <w:lang w:val="lt-LT"/>
              </w:rPr>
              <w:t>Bendrieji sutrikimai ir vartojimo vietos pažeidimai</w:t>
            </w:r>
          </w:p>
        </w:tc>
        <w:tc>
          <w:tcPr>
            <w:tcW w:w="5165" w:type="dxa"/>
            <w:gridSpan w:val="2"/>
            <w:tcBorders>
              <w:top w:val="single" w:sz="4" w:space="0" w:color="000000"/>
              <w:left w:val="single" w:sz="4" w:space="0" w:color="000000"/>
              <w:bottom w:val="single" w:sz="4" w:space="0" w:color="000000"/>
            </w:tcBorders>
          </w:tcPr>
          <w:p w14:paraId="2F828209" w14:textId="77777777" w:rsidR="00800D6D" w:rsidRDefault="00D25013">
            <w:pPr>
              <w:tabs>
                <w:tab w:val="clear" w:pos="567"/>
              </w:tabs>
              <w:spacing w:line="240" w:lineRule="auto"/>
            </w:pPr>
            <w:proofErr w:type="spellStart"/>
            <w:r>
              <w:rPr>
                <w:rFonts w:eastAsia="Calibri"/>
                <w:bCs/>
                <w:szCs w:val="22"/>
                <w:lang w:val="lt-LT"/>
              </w:rPr>
              <w:t>Astenija</w:t>
            </w:r>
            <w:proofErr w:type="spellEnd"/>
          </w:p>
        </w:tc>
        <w:tc>
          <w:tcPr>
            <w:tcW w:w="1270" w:type="dxa"/>
            <w:gridSpan w:val="2"/>
            <w:tcBorders>
              <w:top w:val="single" w:sz="4" w:space="0" w:color="000000"/>
              <w:left w:val="single" w:sz="4" w:space="0" w:color="000000"/>
              <w:bottom w:val="single" w:sz="4" w:space="0" w:color="000000"/>
              <w:right w:val="single" w:sz="4" w:space="0" w:color="000000"/>
            </w:tcBorders>
          </w:tcPr>
          <w:p w14:paraId="3CC359B4" w14:textId="77777777" w:rsidR="00800D6D" w:rsidRDefault="00D25013">
            <w:pPr>
              <w:tabs>
                <w:tab w:val="clear" w:pos="567"/>
              </w:tabs>
              <w:spacing w:line="240" w:lineRule="auto"/>
            </w:pPr>
            <w:r>
              <w:rPr>
                <w:rFonts w:eastAsia="Calibri"/>
                <w:szCs w:val="22"/>
                <w:lang w:val="lt-LT"/>
              </w:rPr>
              <w:t>Dažnas</w:t>
            </w:r>
          </w:p>
        </w:tc>
      </w:tr>
      <w:tr w:rsidR="00800D6D" w14:paraId="27FAD729" w14:textId="77777777">
        <w:trPr>
          <w:cantSplit/>
          <w:trHeight w:val="219"/>
          <w:jc w:val="center"/>
        </w:trPr>
        <w:tc>
          <w:tcPr>
            <w:tcW w:w="2635" w:type="dxa"/>
            <w:vMerge/>
            <w:tcBorders>
              <w:top w:val="single" w:sz="4" w:space="0" w:color="000000"/>
              <w:left w:val="single" w:sz="4" w:space="0" w:color="000000"/>
              <w:bottom w:val="single" w:sz="4" w:space="0" w:color="000000"/>
            </w:tcBorders>
          </w:tcPr>
          <w:p w14:paraId="3579C22D"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1B1B18A2" w14:textId="77777777" w:rsidR="00800D6D" w:rsidRDefault="00D25013">
            <w:pPr>
              <w:tabs>
                <w:tab w:val="clear" w:pos="567"/>
              </w:tabs>
              <w:spacing w:line="240" w:lineRule="auto"/>
            </w:pPr>
            <w:r>
              <w:rPr>
                <w:rFonts w:eastAsia="Calibri"/>
                <w:bCs/>
                <w:szCs w:val="22"/>
                <w:lang w:val="lt-LT"/>
              </w:rPr>
              <w:t>Krūtinės skausmas</w:t>
            </w:r>
          </w:p>
        </w:tc>
        <w:tc>
          <w:tcPr>
            <w:tcW w:w="1270" w:type="dxa"/>
            <w:gridSpan w:val="2"/>
            <w:tcBorders>
              <w:top w:val="single" w:sz="4" w:space="0" w:color="000000"/>
              <w:left w:val="single" w:sz="4" w:space="0" w:color="000000"/>
              <w:bottom w:val="single" w:sz="4" w:space="0" w:color="000000"/>
              <w:right w:val="single" w:sz="4" w:space="0" w:color="000000"/>
            </w:tcBorders>
          </w:tcPr>
          <w:p w14:paraId="798CC1FC" w14:textId="77777777" w:rsidR="00800D6D" w:rsidRDefault="00D25013">
            <w:pPr>
              <w:tabs>
                <w:tab w:val="clear" w:pos="567"/>
              </w:tabs>
              <w:spacing w:line="240" w:lineRule="auto"/>
            </w:pPr>
            <w:r>
              <w:rPr>
                <w:rFonts w:eastAsia="Calibri"/>
                <w:szCs w:val="22"/>
                <w:lang w:val="lt-LT"/>
              </w:rPr>
              <w:t>Nedažnas*</w:t>
            </w:r>
          </w:p>
        </w:tc>
      </w:tr>
      <w:tr w:rsidR="00800D6D" w14:paraId="5F73AC6B" w14:textId="77777777">
        <w:trPr>
          <w:cantSplit/>
          <w:trHeight w:val="90"/>
          <w:jc w:val="center"/>
        </w:trPr>
        <w:tc>
          <w:tcPr>
            <w:tcW w:w="2635" w:type="dxa"/>
            <w:vMerge/>
            <w:tcBorders>
              <w:top w:val="single" w:sz="4" w:space="0" w:color="000000"/>
              <w:left w:val="single" w:sz="4" w:space="0" w:color="000000"/>
              <w:bottom w:val="single" w:sz="4" w:space="0" w:color="000000"/>
            </w:tcBorders>
          </w:tcPr>
          <w:p w14:paraId="5D1D080D"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3DCAB17D" w14:textId="77777777" w:rsidR="00800D6D" w:rsidRDefault="00D25013">
            <w:pPr>
              <w:tabs>
                <w:tab w:val="clear" w:pos="567"/>
              </w:tabs>
              <w:spacing w:line="240" w:lineRule="auto"/>
            </w:pPr>
            <w:r>
              <w:rPr>
                <w:rFonts w:eastAsia="Calibri"/>
                <w:bCs/>
                <w:szCs w:val="22"/>
                <w:lang w:val="lt-LT"/>
              </w:rPr>
              <w:t>Negalavimas</w:t>
            </w:r>
          </w:p>
        </w:tc>
        <w:tc>
          <w:tcPr>
            <w:tcW w:w="1270" w:type="dxa"/>
            <w:gridSpan w:val="2"/>
            <w:tcBorders>
              <w:top w:val="single" w:sz="4" w:space="0" w:color="000000"/>
              <w:left w:val="single" w:sz="4" w:space="0" w:color="000000"/>
              <w:bottom w:val="single" w:sz="4" w:space="0" w:color="000000"/>
              <w:right w:val="single" w:sz="4" w:space="0" w:color="000000"/>
            </w:tcBorders>
          </w:tcPr>
          <w:p w14:paraId="2407EF4A" w14:textId="77777777" w:rsidR="00800D6D" w:rsidRDefault="00D25013">
            <w:pPr>
              <w:tabs>
                <w:tab w:val="clear" w:pos="567"/>
              </w:tabs>
              <w:spacing w:line="240" w:lineRule="auto"/>
            </w:pPr>
            <w:r>
              <w:rPr>
                <w:rFonts w:eastAsia="Calibri"/>
                <w:szCs w:val="22"/>
                <w:u w:val="single"/>
                <w:lang w:val="lt-LT"/>
              </w:rPr>
              <w:t>Nedažnas*</w:t>
            </w:r>
          </w:p>
        </w:tc>
      </w:tr>
      <w:tr w:rsidR="00800D6D" w14:paraId="3FD6A3CB" w14:textId="77777777">
        <w:trPr>
          <w:cantSplit/>
          <w:trHeight w:val="352"/>
          <w:jc w:val="center"/>
        </w:trPr>
        <w:tc>
          <w:tcPr>
            <w:tcW w:w="2635" w:type="dxa"/>
            <w:vMerge/>
            <w:tcBorders>
              <w:top w:val="single" w:sz="4" w:space="0" w:color="000000"/>
              <w:left w:val="single" w:sz="4" w:space="0" w:color="000000"/>
              <w:bottom w:val="single" w:sz="4" w:space="0" w:color="000000"/>
            </w:tcBorders>
          </w:tcPr>
          <w:p w14:paraId="73AA6A19"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6BB52A21" w14:textId="77777777" w:rsidR="00800D6D" w:rsidRDefault="00D25013">
            <w:pPr>
              <w:tabs>
                <w:tab w:val="clear" w:pos="567"/>
              </w:tabs>
              <w:spacing w:line="240" w:lineRule="auto"/>
            </w:pPr>
            <w:r>
              <w:rPr>
                <w:rFonts w:eastAsia="Calibri"/>
                <w:bCs/>
                <w:szCs w:val="22"/>
                <w:lang w:val="lt-LT"/>
              </w:rPr>
              <w:t>Periferinė edema</w:t>
            </w:r>
          </w:p>
        </w:tc>
        <w:tc>
          <w:tcPr>
            <w:tcW w:w="1270" w:type="dxa"/>
            <w:gridSpan w:val="2"/>
            <w:tcBorders>
              <w:top w:val="single" w:sz="4" w:space="0" w:color="000000"/>
              <w:left w:val="single" w:sz="4" w:space="0" w:color="000000"/>
              <w:bottom w:val="single" w:sz="4" w:space="0" w:color="000000"/>
              <w:right w:val="single" w:sz="4" w:space="0" w:color="000000"/>
            </w:tcBorders>
          </w:tcPr>
          <w:p w14:paraId="201E274E" w14:textId="77777777" w:rsidR="00800D6D" w:rsidRDefault="00D25013">
            <w:pPr>
              <w:tabs>
                <w:tab w:val="clear" w:pos="567"/>
              </w:tabs>
              <w:spacing w:line="240" w:lineRule="auto"/>
            </w:pPr>
            <w:r>
              <w:rPr>
                <w:rFonts w:eastAsia="Calibri"/>
                <w:szCs w:val="22"/>
                <w:lang w:val="lt-LT"/>
              </w:rPr>
              <w:t>Nedažnas*</w:t>
            </w:r>
          </w:p>
        </w:tc>
      </w:tr>
      <w:tr w:rsidR="00800D6D" w14:paraId="13E025D5" w14:textId="77777777">
        <w:trPr>
          <w:cantSplit/>
          <w:trHeight w:val="352"/>
          <w:jc w:val="center"/>
        </w:trPr>
        <w:tc>
          <w:tcPr>
            <w:tcW w:w="2635" w:type="dxa"/>
            <w:vMerge/>
            <w:tcBorders>
              <w:top w:val="single" w:sz="4" w:space="0" w:color="000000"/>
              <w:left w:val="single" w:sz="4" w:space="0" w:color="000000"/>
              <w:bottom w:val="single" w:sz="4" w:space="0" w:color="000000"/>
            </w:tcBorders>
          </w:tcPr>
          <w:p w14:paraId="28566F06"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16EE0F93" w14:textId="77777777" w:rsidR="00800D6D" w:rsidRDefault="00D25013">
            <w:pPr>
              <w:tabs>
                <w:tab w:val="clear" w:pos="567"/>
              </w:tabs>
              <w:spacing w:line="240" w:lineRule="auto"/>
            </w:pPr>
            <w:r>
              <w:rPr>
                <w:rFonts w:eastAsia="Calibri"/>
                <w:bCs/>
                <w:szCs w:val="22"/>
                <w:lang w:val="lt-LT"/>
              </w:rPr>
              <w:t xml:space="preserve">Karščiavimas </w:t>
            </w:r>
          </w:p>
        </w:tc>
        <w:tc>
          <w:tcPr>
            <w:tcW w:w="1270" w:type="dxa"/>
            <w:gridSpan w:val="2"/>
            <w:tcBorders>
              <w:top w:val="single" w:sz="4" w:space="0" w:color="000000"/>
              <w:left w:val="single" w:sz="4" w:space="0" w:color="000000"/>
              <w:bottom w:val="single" w:sz="4" w:space="0" w:color="000000"/>
              <w:right w:val="single" w:sz="4" w:space="0" w:color="000000"/>
            </w:tcBorders>
          </w:tcPr>
          <w:p w14:paraId="45D83E70" w14:textId="77777777" w:rsidR="00800D6D" w:rsidRDefault="00D25013">
            <w:pPr>
              <w:tabs>
                <w:tab w:val="clear" w:pos="567"/>
              </w:tabs>
              <w:spacing w:line="240" w:lineRule="auto"/>
            </w:pPr>
            <w:r>
              <w:rPr>
                <w:rFonts w:eastAsia="Calibri"/>
                <w:szCs w:val="22"/>
                <w:lang w:val="lt-LT"/>
              </w:rPr>
              <w:t>Nedažnas*</w:t>
            </w:r>
          </w:p>
        </w:tc>
      </w:tr>
      <w:tr w:rsidR="00800D6D" w14:paraId="18656CA2" w14:textId="77777777">
        <w:trPr>
          <w:cantSplit/>
          <w:trHeight w:val="458"/>
          <w:jc w:val="center"/>
        </w:trPr>
        <w:tc>
          <w:tcPr>
            <w:tcW w:w="2635" w:type="dxa"/>
            <w:vMerge w:val="restart"/>
            <w:tcBorders>
              <w:top w:val="single" w:sz="4" w:space="0" w:color="000000"/>
              <w:left w:val="single" w:sz="4" w:space="0" w:color="000000"/>
              <w:bottom w:val="single" w:sz="4" w:space="0" w:color="000000"/>
            </w:tcBorders>
          </w:tcPr>
          <w:p w14:paraId="19181960" w14:textId="77777777" w:rsidR="00800D6D" w:rsidRDefault="00D25013">
            <w:pPr>
              <w:tabs>
                <w:tab w:val="clear" w:pos="567"/>
              </w:tabs>
              <w:spacing w:line="240" w:lineRule="auto"/>
            </w:pPr>
            <w:r>
              <w:rPr>
                <w:rFonts w:eastAsia="Calibri"/>
                <w:bCs/>
                <w:szCs w:val="22"/>
                <w:lang w:val="lt-LT"/>
              </w:rPr>
              <w:t>Tyrimai</w:t>
            </w:r>
          </w:p>
        </w:tc>
        <w:tc>
          <w:tcPr>
            <w:tcW w:w="5165" w:type="dxa"/>
            <w:gridSpan w:val="2"/>
            <w:tcBorders>
              <w:top w:val="single" w:sz="4" w:space="0" w:color="000000"/>
              <w:left w:val="single" w:sz="4" w:space="0" w:color="000000"/>
              <w:bottom w:val="single" w:sz="4" w:space="0" w:color="000000"/>
            </w:tcBorders>
          </w:tcPr>
          <w:p w14:paraId="4C9225CE" w14:textId="77777777" w:rsidR="00800D6D" w:rsidRDefault="00D25013">
            <w:pPr>
              <w:tabs>
                <w:tab w:val="clear" w:pos="567"/>
              </w:tabs>
              <w:spacing w:line="240" w:lineRule="auto"/>
            </w:pPr>
            <w:r>
              <w:rPr>
                <w:rFonts w:eastAsia="Calibri"/>
                <w:bCs/>
                <w:szCs w:val="22"/>
                <w:lang w:val="lt-LT"/>
              </w:rPr>
              <w:t>Padidėjęs šlapalo kiekis kraujyje</w:t>
            </w:r>
          </w:p>
        </w:tc>
        <w:tc>
          <w:tcPr>
            <w:tcW w:w="1270" w:type="dxa"/>
            <w:gridSpan w:val="2"/>
            <w:tcBorders>
              <w:top w:val="single" w:sz="4" w:space="0" w:color="000000"/>
              <w:left w:val="single" w:sz="4" w:space="0" w:color="000000"/>
              <w:bottom w:val="single" w:sz="4" w:space="0" w:color="000000"/>
              <w:right w:val="single" w:sz="4" w:space="0" w:color="000000"/>
            </w:tcBorders>
          </w:tcPr>
          <w:p w14:paraId="1DC136F1" w14:textId="77777777" w:rsidR="00800D6D" w:rsidRDefault="00D25013">
            <w:pPr>
              <w:tabs>
                <w:tab w:val="clear" w:pos="567"/>
              </w:tabs>
              <w:spacing w:line="240" w:lineRule="auto"/>
            </w:pPr>
            <w:r>
              <w:rPr>
                <w:rFonts w:eastAsia="Calibri"/>
                <w:szCs w:val="22"/>
                <w:lang w:val="lt-LT"/>
              </w:rPr>
              <w:t>Nedažnas*</w:t>
            </w:r>
          </w:p>
        </w:tc>
      </w:tr>
      <w:tr w:rsidR="00800D6D" w14:paraId="1314D89C" w14:textId="77777777">
        <w:trPr>
          <w:cantSplit/>
          <w:trHeight w:val="458"/>
          <w:jc w:val="center"/>
        </w:trPr>
        <w:tc>
          <w:tcPr>
            <w:tcW w:w="2635" w:type="dxa"/>
            <w:vMerge/>
            <w:tcBorders>
              <w:top w:val="single" w:sz="4" w:space="0" w:color="000000"/>
              <w:left w:val="single" w:sz="4" w:space="0" w:color="000000"/>
              <w:bottom w:val="single" w:sz="4" w:space="0" w:color="000000"/>
            </w:tcBorders>
          </w:tcPr>
          <w:p w14:paraId="0605355B"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10DCA7DF" w14:textId="77777777" w:rsidR="00800D6D" w:rsidRDefault="00D25013">
            <w:pPr>
              <w:tabs>
                <w:tab w:val="clear" w:pos="567"/>
              </w:tabs>
              <w:spacing w:line="240" w:lineRule="auto"/>
            </w:pPr>
            <w:r>
              <w:rPr>
                <w:rFonts w:eastAsia="Calibri"/>
                <w:bCs/>
                <w:szCs w:val="22"/>
                <w:lang w:val="lt-LT"/>
              </w:rPr>
              <w:t>Padidėjęs kreatinino kiekis kraujyje</w:t>
            </w:r>
          </w:p>
        </w:tc>
        <w:tc>
          <w:tcPr>
            <w:tcW w:w="1270" w:type="dxa"/>
            <w:gridSpan w:val="2"/>
            <w:tcBorders>
              <w:top w:val="single" w:sz="4" w:space="0" w:color="000000"/>
              <w:left w:val="single" w:sz="4" w:space="0" w:color="000000"/>
              <w:bottom w:val="single" w:sz="4" w:space="0" w:color="000000"/>
              <w:right w:val="single" w:sz="4" w:space="0" w:color="000000"/>
            </w:tcBorders>
          </w:tcPr>
          <w:p w14:paraId="7C20D83F" w14:textId="77777777" w:rsidR="00800D6D" w:rsidRDefault="00D25013">
            <w:pPr>
              <w:tabs>
                <w:tab w:val="clear" w:pos="567"/>
              </w:tabs>
              <w:spacing w:line="240" w:lineRule="auto"/>
            </w:pPr>
            <w:r>
              <w:rPr>
                <w:rFonts w:eastAsia="Calibri"/>
                <w:szCs w:val="22"/>
                <w:lang w:val="lt-LT"/>
              </w:rPr>
              <w:t>Nedažnas*</w:t>
            </w:r>
          </w:p>
        </w:tc>
      </w:tr>
      <w:tr w:rsidR="00800D6D" w14:paraId="45A21680" w14:textId="77777777">
        <w:trPr>
          <w:cantSplit/>
          <w:trHeight w:val="458"/>
          <w:jc w:val="center"/>
        </w:trPr>
        <w:tc>
          <w:tcPr>
            <w:tcW w:w="2635" w:type="dxa"/>
            <w:vMerge/>
            <w:tcBorders>
              <w:top w:val="single" w:sz="4" w:space="0" w:color="000000"/>
              <w:left w:val="single" w:sz="4" w:space="0" w:color="000000"/>
              <w:bottom w:val="single" w:sz="4" w:space="0" w:color="000000"/>
            </w:tcBorders>
          </w:tcPr>
          <w:p w14:paraId="21C6858E"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57FE6ADB" w14:textId="77777777" w:rsidR="00800D6D" w:rsidRDefault="00D25013">
            <w:pPr>
              <w:tabs>
                <w:tab w:val="clear" w:pos="567"/>
              </w:tabs>
              <w:spacing w:line="240" w:lineRule="auto"/>
            </w:pPr>
            <w:r>
              <w:rPr>
                <w:rFonts w:eastAsia="Calibri"/>
                <w:bCs/>
                <w:szCs w:val="22"/>
                <w:lang w:val="lt-LT"/>
              </w:rPr>
              <w:t xml:space="preserve">Padidėjęs </w:t>
            </w:r>
            <w:proofErr w:type="spellStart"/>
            <w:r>
              <w:rPr>
                <w:rFonts w:eastAsia="Calibri"/>
                <w:bCs/>
                <w:szCs w:val="22"/>
                <w:lang w:val="lt-LT"/>
              </w:rPr>
              <w:t>bilirubino</w:t>
            </w:r>
            <w:proofErr w:type="spellEnd"/>
            <w:r>
              <w:rPr>
                <w:rFonts w:eastAsia="Calibri"/>
                <w:bCs/>
                <w:szCs w:val="22"/>
                <w:lang w:val="lt-LT"/>
              </w:rPr>
              <w:t xml:space="preserve"> kiekis kraujyje</w:t>
            </w:r>
          </w:p>
        </w:tc>
        <w:tc>
          <w:tcPr>
            <w:tcW w:w="1270" w:type="dxa"/>
            <w:gridSpan w:val="2"/>
            <w:tcBorders>
              <w:top w:val="single" w:sz="4" w:space="0" w:color="000000"/>
              <w:left w:val="single" w:sz="4" w:space="0" w:color="000000"/>
              <w:bottom w:val="single" w:sz="4" w:space="0" w:color="000000"/>
              <w:right w:val="single" w:sz="4" w:space="0" w:color="000000"/>
            </w:tcBorders>
          </w:tcPr>
          <w:p w14:paraId="56563E55" w14:textId="77777777" w:rsidR="00800D6D" w:rsidRDefault="00D25013">
            <w:pPr>
              <w:tabs>
                <w:tab w:val="clear" w:pos="567"/>
              </w:tabs>
              <w:spacing w:line="240" w:lineRule="auto"/>
            </w:pPr>
            <w:r>
              <w:rPr>
                <w:rFonts w:eastAsia="Calibri"/>
                <w:szCs w:val="22"/>
                <w:lang w:val="lt-LT"/>
              </w:rPr>
              <w:t xml:space="preserve">Retas </w:t>
            </w:r>
          </w:p>
        </w:tc>
      </w:tr>
      <w:tr w:rsidR="00800D6D" w14:paraId="401BB51B" w14:textId="77777777">
        <w:trPr>
          <w:cantSplit/>
          <w:trHeight w:val="386"/>
          <w:jc w:val="center"/>
        </w:trPr>
        <w:tc>
          <w:tcPr>
            <w:tcW w:w="2635" w:type="dxa"/>
            <w:vMerge/>
            <w:tcBorders>
              <w:top w:val="single" w:sz="4" w:space="0" w:color="000000"/>
              <w:left w:val="single" w:sz="4" w:space="0" w:color="000000"/>
              <w:bottom w:val="single" w:sz="4" w:space="0" w:color="000000"/>
            </w:tcBorders>
          </w:tcPr>
          <w:p w14:paraId="7645FB3F" w14:textId="77777777" w:rsidR="00800D6D" w:rsidRDefault="00800D6D">
            <w:pPr>
              <w:tabs>
                <w:tab w:val="clear" w:pos="567"/>
              </w:tabs>
              <w:snapToGrid w:val="0"/>
              <w:spacing w:line="240" w:lineRule="auto"/>
              <w:rPr>
                <w:rFonts w:ascii="Calibri" w:eastAsia="Calibri" w:hAnsi="Calibri" w:cs="Calibri"/>
                <w:bCs/>
                <w:szCs w:val="22"/>
                <w:lang w:val="lt-LT"/>
              </w:rPr>
            </w:pPr>
          </w:p>
        </w:tc>
        <w:tc>
          <w:tcPr>
            <w:tcW w:w="5165" w:type="dxa"/>
            <w:gridSpan w:val="2"/>
            <w:tcBorders>
              <w:top w:val="single" w:sz="4" w:space="0" w:color="000000"/>
              <w:left w:val="single" w:sz="4" w:space="0" w:color="000000"/>
              <w:bottom w:val="single" w:sz="4" w:space="0" w:color="000000"/>
            </w:tcBorders>
          </w:tcPr>
          <w:p w14:paraId="75C49C6A" w14:textId="77777777" w:rsidR="00800D6D" w:rsidRDefault="00D25013">
            <w:pPr>
              <w:tabs>
                <w:tab w:val="clear" w:pos="567"/>
              </w:tabs>
              <w:spacing w:line="240" w:lineRule="auto"/>
            </w:pPr>
            <w:r>
              <w:rPr>
                <w:rFonts w:eastAsia="Calibri"/>
                <w:bCs/>
                <w:szCs w:val="22"/>
                <w:lang w:val="lt-LT"/>
              </w:rPr>
              <w:t>Padidėjęs kepenų fermentų aktyvumas</w:t>
            </w:r>
          </w:p>
        </w:tc>
        <w:tc>
          <w:tcPr>
            <w:tcW w:w="1270" w:type="dxa"/>
            <w:gridSpan w:val="2"/>
            <w:tcBorders>
              <w:top w:val="single" w:sz="4" w:space="0" w:color="000000"/>
              <w:left w:val="single" w:sz="4" w:space="0" w:color="000000"/>
              <w:bottom w:val="single" w:sz="4" w:space="0" w:color="000000"/>
              <w:right w:val="single" w:sz="4" w:space="0" w:color="000000"/>
            </w:tcBorders>
          </w:tcPr>
          <w:p w14:paraId="12B18A84" w14:textId="77777777" w:rsidR="00800D6D" w:rsidRDefault="00D25013">
            <w:pPr>
              <w:tabs>
                <w:tab w:val="clear" w:pos="567"/>
              </w:tabs>
              <w:spacing w:line="240" w:lineRule="auto"/>
            </w:pPr>
            <w:r>
              <w:rPr>
                <w:rFonts w:eastAsia="Calibri"/>
                <w:szCs w:val="22"/>
                <w:lang w:val="lt-LT"/>
              </w:rPr>
              <w:t xml:space="preserve">Retas </w:t>
            </w:r>
          </w:p>
        </w:tc>
      </w:tr>
      <w:tr w:rsidR="00800D6D" w14:paraId="7681071B" w14:textId="77777777">
        <w:trPr>
          <w:gridAfter w:val="1"/>
          <w:wAfter w:w="17" w:type="dxa"/>
          <w:cantSplit/>
          <w:trHeight w:val="352"/>
          <w:jc w:val="center"/>
        </w:trPr>
        <w:tc>
          <w:tcPr>
            <w:tcW w:w="2646" w:type="dxa"/>
            <w:gridSpan w:val="2"/>
            <w:tcBorders>
              <w:top w:val="single" w:sz="4" w:space="0" w:color="000000"/>
              <w:left w:val="single" w:sz="4" w:space="0" w:color="000000"/>
              <w:bottom w:val="single" w:sz="4" w:space="0" w:color="000000"/>
            </w:tcBorders>
          </w:tcPr>
          <w:p w14:paraId="01FFADC5" w14:textId="77777777" w:rsidR="00800D6D" w:rsidRDefault="00D25013">
            <w:pPr>
              <w:tabs>
                <w:tab w:val="clear" w:pos="567"/>
              </w:tabs>
              <w:spacing w:line="240" w:lineRule="auto"/>
            </w:pPr>
            <w:r>
              <w:rPr>
                <w:rFonts w:eastAsia="Calibri"/>
                <w:bCs/>
                <w:szCs w:val="22"/>
                <w:lang w:val="lt-LT"/>
              </w:rPr>
              <w:t>Sužalojimai, apsinuodijimai ir procedūrų komplikacijos</w:t>
            </w:r>
          </w:p>
        </w:tc>
        <w:tc>
          <w:tcPr>
            <w:tcW w:w="5154" w:type="dxa"/>
            <w:tcBorders>
              <w:top w:val="single" w:sz="4" w:space="0" w:color="000000"/>
              <w:left w:val="single" w:sz="4" w:space="0" w:color="000000"/>
              <w:bottom w:val="single" w:sz="4" w:space="0" w:color="000000"/>
            </w:tcBorders>
          </w:tcPr>
          <w:p w14:paraId="48BA13B1" w14:textId="77777777" w:rsidR="00800D6D" w:rsidRDefault="00D25013">
            <w:pPr>
              <w:tabs>
                <w:tab w:val="clear" w:pos="567"/>
              </w:tabs>
              <w:spacing w:line="240" w:lineRule="auto"/>
            </w:pPr>
            <w:r>
              <w:rPr>
                <w:rFonts w:eastAsia="Calibri"/>
                <w:szCs w:val="22"/>
                <w:lang w:val="lt-LT"/>
              </w:rPr>
              <w:t xml:space="preserve">Kritimas </w:t>
            </w:r>
          </w:p>
        </w:tc>
        <w:tc>
          <w:tcPr>
            <w:tcW w:w="1253" w:type="dxa"/>
            <w:tcBorders>
              <w:top w:val="single" w:sz="4" w:space="0" w:color="000000"/>
              <w:left w:val="single" w:sz="4" w:space="0" w:color="000000"/>
              <w:bottom w:val="single" w:sz="4" w:space="0" w:color="000000"/>
              <w:right w:val="single" w:sz="4" w:space="0" w:color="000000"/>
            </w:tcBorders>
          </w:tcPr>
          <w:p w14:paraId="25923ED4" w14:textId="77777777" w:rsidR="00800D6D" w:rsidRDefault="00D25013">
            <w:pPr>
              <w:tabs>
                <w:tab w:val="clear" w:pos="567"/>
              </w:tabs>
              <w:spacing w:line="240" w:lineRule="auto"/>
            </w:pPr>
            <w:r>
              <w:rPr>
                <w:rFonts w:eastAsia="Calibri"/>
                <w:szCs w:val="22"/>
                <w:lang w:val="lt-LT"/>
              </w:rPr>
              <w:t>Nedažnas*</w:t>
            </w:r>
          </w:p>
        </w:tc>
      </w:tr>
    </w:tbl>
    <w:p w14:paraId="4EFA8A92" w14:textId="77777777" w:rsidR="00800D6D" w:rsidRDefault="00D25013">
      <w:pPr>
        <w:tabs>
          <w:tab w:val="clear" w:pos="567"/>
        </w:tabs>
        <w:spacing w:line="240" w:lineRule="auto"/>
      </w:pPr>
      <w:r>
        <w:rPr>
          <w:rFonts w:eastAsia="Calibri"/>
          <w:i/>
          <w:szCs w:val="22"/>
          <w:lang w:val="lt-LT"/>
        </w:rPr>
        <w:t xml:space="preserve">* Dažnis apskaičiuotas pagal klinikinių tyrimų duomenis, vertinant nepageidaujamas reakcijas, apie kurias pranešta spontaniniais pranešimais </w:t>
      </w:r>
    </w:p>
    <w:p w14:paraId="7CA2F54D" w14:textId="77777777" w:rsidR="00800D6D" w:rsidRDefault="00800D6D">
      <w:pPr>
        <w:tabs>
          <w:tab w:val="clear" w:pos="567"/>
          <w:tab w:val="left" w:pos="540"/>
        </w:tabs>
        <w:spacing w:line="240" w:lineRule="auto"/>
        <w:rPr>
          <w:rFonts w:eastAsia="Calibri"/>
          <w:szCs w:val="22"/>
          <w:u w:val="single"/>
          <w:lang w:val="lt-LT"/>
        </w:rPr>
      </w:pPr>
    </w:p>
    <w:p w14:paraId="12A98B41" w14:textId="77777777" w:rsidR="00800D6D" w:rsidRDefault="00D25013">
      <w:pPr>
        <w:keepNext/>
        <w:tabs>
          <w:tab w:val="clear" w:pos="567"/>
        </w:tabs>
        <w:spacing w:line="240" w:lineRule="auto"/>
      </w:pPr>
      <w:r>
        <w:rPr>
          <w:rFonts w:eastAsia="Calibri"/>
          <w:i/>
          <w:iCs/>
          <w:szCs w:val="22"/>
          <w:lang w:val="lt-LT"/>
        </w:rPr>
        <w:t>Klinikiniai tyrimai</w:t>
      </w:r>
    </w:p>
    <w:p w14:paraId="0D4FEEE5" w14:textId="77777777" w:rsidR="00800D6D" w:rsidRDefault="00D25013">
      <w:pPr>
        <w:widowControl w:val="0"/>
        <w:tabs>
          <w:tab w:val="left" w:pos="540"/>
        </w:tabs>
        <w:spacing w:line="240" w:lineRule="auto"/>
      </w:pPr>
      <w:r>
        <w:rPr>
          <w:i/>
          <w:iCs/>
          <w:szCs w:val="22"/>
          <w:lang w:val="lt-LT"/>
        </w:rPr>
        <w:t>EUROPA</w:t>
      </w:r>
      <w:r>
        <w:rPr>
          <w:szCs w:val="22"/>
          <w:lang w:val="lt-LT"/>
        </w:rPr>
        <w:t xml:space="preserve"> tyrimo atsitiktinių imčių sudarymo laikotarpiu buvo registruojami tik sunkūs </w:t>
      </w:r>
      <w:r>
        <w:rPr>
          <w:szCs w:val="22"/>
          <w:lang w:val="lt-LT"/>
        </w:rPr>
        <w:lastRenderedPageBreak/>
        <w:t xml:space="preserve">nepageidaujami reiškiniai. Keliems pacientams atsirado sunkių nepageidaujamų reiškinių: 16 (0,3 %) iš 6 122 gydytų </w:t>
      </w:r>
      <w:proofErr w:type="spellStart"/>
      <w:r>
        <w:rPr>
          <w:szCs w:val="22"/>
          <w:lang w:val="lt-LT"/>
        </w:rPr>
        <w:t>perindopriliu</w:t>
      </w:r>
      <w:proofErr w:type="spellEnd"/>
      <w:r>
        <w:rPr>
          <w:szCs w:val="22"/>
          <w:lang w:val="lt-LT"/>
        </w:rPr>
        <w:t xml:space="preserve"> ir 12 (0,2 %) iš 6 107 pacientų, kuriems buvo skiriama placebo. 6 </w:t>
      </w:r>
      <w:proofErr w:type="spellStart"/>
      <w:r>
        <w:rPr>
          <w:szCs w:val="22"/>
          <w:lang w:val="lt-LT"/>
        </w:rPr>
        <w:t>perindopriliu</w:t>
      </w:r>
      <w:proofErr w:type="spellEnd"/>
      <w:r>
        <w:rPr>
          <w:szCs w:val="22"/>
          <w:lang w:val="lt-LT"/>
        </w:rPr>
        <w:t xml:space="preserve"> gydytiems pacientams buvo nustatyta </w:t>
      </w:r>
      <w:proofErr w:type="spellStart"/>
      <w:r>
        <w:rPr>
          <w:szCs w:val="22"/>
          <w:lang w:val="lt-LT"/>
        </w:rPr>
        <w:t>hipotenzija</w:t>
      </w:r>
      <w:proofErr w:type="spellEnd"/>
      <w:r>
        <w:rPr>
          <w:szCs w:val="22"/>
          <w:lang w:val="lt-LT"/>
        </w:rPr>
        <w:t xml:space="preserve">, 3 – </w:t>
      </w:r>
      <w:proofErr w:type="spellStart"/>
      <w:r>
        <w:rPr>
          <w:szCs w:val="22"/>
          <w:lang w:val="lt-LT"/>
        </w:rPr>
        <w:t>angioneurozinė</w:t>
      </w:r>
      <w:proofErr w:type="spellEnd"/>
      <w:r>
        <w:rPr>
          <w:szCs w:val="22"/>
          <w:lang w:val="lt-LT"/>
        </w:rPr>
        <w:t xml:space="preserve"> edema, o 1 pacientui – staigus širdies sustojimas. Dėl kosulio, </w:t>
      </w:r>
      <w:proofErr w:type="spellStart"/>
      <w:r>
        <w:rPr>
          <w:szCs w:val="22"/>
          <w:lang w:val="lt-LT"/>
        </w:rPr>
        <w:t>hipotenzijos</w:t>
      </w:r>
      <w:proofErr w:type="spellEnd"/>
      <w:r>
        <w:rPr>
          <w:szCs w:val="22"/>
          <w:lang w:val="lt-LT"/>
        </w:rPr>
        <w:t xml:space="preserve"> ar kitokio vaistinio preparato netoleravimo iš tyrimo buvo pašalinta daugiau pacientų, gydytų </w:t>
      </w:r>
      <w:proofErr w:type="spellStart"/>
      <w:r>
        <w:rPr>
          <w:szCs w:val="22"/>
          <w:lang w:val="lt-LT"/>
        </w:rPr>
        <w:t>perindopriliu</w:t>
      </w:r>
      <w:proofErr w:type="spellEnd"/>
      <w:r>
        <w:rPr>
          <w:szCs w:val="22"/>
          <w:lang w:val="lt-LT"/>
        </w:rPr>
        <w:t xml:space="preserve"> (6,0 %, n=366), negu vartojusių placebo (2,1 %, n=129).</w:t>
      </w:r>
    </w:p>
    <w:p w14:paraId="4E8C7619" w14:textId="77777777" w:rsidR="00800D6D" w:rsidRDefault="00800D6D">
      <w:pPr>
        <w:widowControl w:val="0"/>
        <w:autoSpaceDE w:val="0"/>
        <w:spacing w:line="240" w:lineRule="auto"/>
        <w:jc w:val="both"/>
        <w:rPr>
          <w:szCs w:val="22"/>
          <w:u w:val="single"/>
          <w:lang w:val="lt-LT" w:eastAsia="sl-SI"/>
        </w:rPr>
      </w:pPr>
    </w:p>
    <w:p w14:paraId="7D9B6BAE" w14:textId="77777777" w:rsidR="00800D6D" w:rsidRDefault="00D25013">
      <w:pPr>
        <w:widowControl w:val="0"/>
        <w:autoSpaceDE w:val="0"/>
        <w:spacing w:line="240" w:lineRule="auto"/>
        <w:jc w:val="both"/>
      </w:pPr>
      <w:r>
        <w:rPr>
          <w:szCs w:val="22"/>
          <w:u w:val="single"/>
          <w:lang w:val="lt-LT" w:eastAsia="sl-SI"/>
        </w:rPr>
        <w:t>Pranešimas apie įtariamas nepageidaujamas reakcijas</w:t>
      </w:r>
    </w:p>
    <w:p w14:paraId="4E7EE0CE" w14:textId="77777777" w:rsidR="00800D6D" w:rsidRDefault="00D25013">
      <w:pPr>
        <w:widowControl w:val="0"/>
        <w:autoSpaceDE w:val="0"/>
        <w:spacing w:line="240" w:lineRule="auto"/>
      </w:pPr>
      <w:r>
        <w:rPr>
          <w:szCs w:val="24"/>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7" w:history="1">
        <w:r>
          <w:rPr>
            <w:rStyle w:val="Hipersaitas"/>
            <w:szCs w:val="24"/>
            <w:lang w:val="lt-LT"/>
          </w:rPr>
          <w:t>https://vapris.vvkt.lt/vvkt-web/public/nrvSpecialist</w:t>
        </w:r>
      </w:hyperlink>
      <w:r>
        <w:rPr>
          <w:szCs w:val="24"/>
          <w:lang w:val="lt-LT"/>
        </w:rPr>
        <w:t xml:space="preserve"> arba užpildę Sveikatos priežiūros ar farmacijos specialisto pranešimo apie įtariamą nepageidaujamą reakciją formą, kuri skelbiama </w:t>
      </w:r>
      <w:hyperlink r:id="rId8" w:history="1">
        <w:r>
          <w:rPr>
            <w:rStyle w:val="Hipersaitas"/>
            <w:szCs w:val="24"/>
            <w:lang w:val="lt-LT"/>
          </w:rPr>
          <w:t>https://www.vvkt.lt/index.php?1399030386</w:t>
        </w:r>
      </w:hyperlink>
      <w:r>
        <w:rPr>
          <w:szCs w:val="24"/>
          <w:lang w:val="lt-LT"/>
        </w:rPr>
        <w:t xml:space="preserve">, ir atsiųsti elektroniniu paštu (adresu </w:t>
      </w:r>
      <w:proofErr w:type="spellStart"/>
      <w:r>
        <w:rPr>
          <w:szCs w:val="24"/>
          <w:lang w:val="lt-LT"/>
        </w:rPr>
        <w:t>NepageidaujamaR@vvkt.lt</w:t>
      </w:r>
      <w:proofErr w:type="spellEnd"/>
      <w:r>
        <w:rPr>
          <w:szCs w:val="24"/>
          <w:lang w:val="lt-LT"/>
        </w:rPr>
        <w:t>).</w:t>
      </w:r>
    </w:p>
    <w:p w14:paraId="74831C91" w14:textId="77777777" w:rsidR="00800D6D" w:rsidRDefault="00800D6D">
      <w:pPr>
        <w:widowControl w:val="0"/>
        <w:spacing w:line="240" w:lineRule="auto"/>
        <w:ind w:left="567" w:hanging="567"/>
        <w:rPr>
          <w:szCs w:val="22"/>
          <w:lang w:val="lt-LT" w:eastAsia="sl-SI"/>
        </w:rPr>
      </w:pPr>
    </w:p>
    <w:p w14:paraId="64EBEFCB" w14:textId="77777777" w:rsidR="00800D6D" w:rsidRDefault="00D25013">
      <w:pPr>
        <w:widowControl w:val="0"/>
        <w:spacing w:line="240" w:lineRule="auto"/>
        <w:ind w:left="567" w:hanging="567"/>
      </w:pPr>
      <w:r>
        <w:rPr>
          <w:b/>
          <w:szCs w:val="22"/>
          <w:lang w:val="lt-LT" w:eastAsia="sl-SI"/>
        </w:rPr>
        <w:t>4.9</w:t>
      </w:r>
      <w:r>
        <w:rPr>
          <w:b/>
          <w:szCs w:val="22"/>
          <w:lang w:val="lt-LT" w:eastAsia="sl-SI"/>
        </w:rPr>
        <w:tab/>
        <w:t>Perdozavimas</w:t>
      </w:r>
    </w:p>
    <w:p w14:paraId="4A5B282B" w14:textId="77777777" w:rsidR="00800D6D" w:rsidRDefault="00800D6D">
      <w:pPr>
        <w:widowControl w:val="0"/>
        <w:tabs>
          <w:tab w:val="left" w:pos="540"/>
        </w:tabs>
        <w:spacing w:line="240" w:lineRule="auto"/>
        <w:rPr>
          <w:b/>
          <w:szCs w:val="22"/>
          <w:lang w:val="lt-LT" w:eastAsia="sl-SI"/>
        </w:rPr>
      </w:pPr>
    </w:p>
    <w:p w14:paraId="2620E944" w14:textId="77777777" w:rsidR="00800D6D" w:rsidRDefault="00D25013">
      <w:pPr>
        <w:widowControl w:val="0"/>
        <w:spacing w:line="240" w:lineRule="auto"/>
      </w:pPr>
      <w:r>
        <w:rPr>
          <w:rFonts w:eastAsia="Calibri"/>
          <w:szCs w:val="22"/>
          <w:lang w:val="lt-LT"/>
        </w:rPr>
        <w:t xml:space="preserve">Duomenų apie žmonėms pasireiškusį </w:t>
      </w:r>
      <w:proofErr w:type="spellStart"/>
      <w:r>
        <w:rPr>
          <w:rFonts w:eastAsia="Calibri"/>
          <w:szCs w:val="22"/>
          <w:lang w:val="lt-LT"/>
        </w:rPr>
        <w:t>perindoprilio</w:t>
      </w:r>
      <w:proofErr w:type="spellEnd"/>
      <w:r>
        <w:rPr>
          <w:rFonts w:eastAsia="Calibri"/>
          <w:szCs w:val="22"/>
          <w:lang w:val="lt-LT"/>
        </w:rPr>
        <w:t xml:space="preserve"> perdozavimą yra nedaug. Galimi AKF inhibitorių perdozavimo simptomai yra </w:t>
      </w:r>
      <w:proofErr w:type="spellStart"/>
      <w:r>
        <w:rPr>
          <w:rFonts w:eastAsia="Calibri"/>
          <w:szCs w:val="22"/>
          <w:lang w:val="lt-LT"/>
        </w:rPr>
        <w:t>hipotenzija</w:t>
      </w:r>
      <w:proofErr w:type="spellEnd"/>
      <w:r>
        <w:rPr>
          <w:rFonts w:eastAsia="Calibri"/>
          <w:szCs w:val="22"/>
          <w:lang w:val="lt-LT"/>
        </w:rPr>
        <w:t xml:space="preserve">, kraujotakos </w:t>
      </w:r>
      <w:proofErr w:type="spellStart"/>
      <w:r>
        <w:rPr>
          <w:rFonts w:eastAsia="Calibri"/>
          <w:szCs w:val="22"/>
          <w:lang w:val="lt-LT"/>
        </w:rPr>
        <w:t>kolapsas</w:t>
      </w:r>
      <w:proofErr w:type="spellEnd"/>
      <w:r>
        <w:rPr>
          <w:rFonts w:eastAsia="Calibri"/>
          <w:szCs w:val="22"/>
          <w:lang w:val="lt-LT"/>
        </w:rPr>
        <w:t xml:space="preserve">, elektrolitų pusiausvyros sutrikimas, inkstų nepakankamumas, hiperventiliacija, tachikardija, </w:t>
      </w:r>
      <w:proofErr w:type="spellStart"/>
      <w:r>
        <w:rPr>
          <w:rFonts w:eastAsia="Calibri"/>
          <w:szCs w:val="22"/>
          <w:lang w:val="lt-LT"/>
        </w:rPr>
        <w:t>palpitacijos</w:t>
      </w:r>
      <w:proofErr w:type="spellEnd"/>
      <w:r>
        <w:rPr>
          <w:rFonts w:eastAsia="Calibri"/>
          <w:szCs w:val="22"/>
          <w:lang w:val="lt-LT"/>
        </w:rPr>
        <w:t>, bradikardija, svaigulys, nerimas ir kosulys.</w:t>
      </w:r>
    </w:p>
    <w:p w14:paraId="57A1A1E7" w14:textId="77777777" w:rsidR="00800D6D" w:rsidRDefault="00800D6D">
      <w:pPr>
        <w:widowControl w:val="0"/>
        <w:tabs>
          <w:tab w:val="left" w:pos="540"/>
        </w:tabs>
        <w:spacing w:line="240" w:lineRule="auto"/>
        <w:rPr>
          <w:rFonts w:eastAsia="Calibri"/>
          <w:bCs/>
          <w:iCs/>
          <w:szCs w:val="22"/>
          <w:lang w:val="lt-LT" w:eastAsia="sl-SI"/>
        </w:rPr>
      </w:pPr>
    </w:p>
    <w:p w14:paraId="6ECD10B4" w14:textId="77777777" w:rsidR="00800D6D" w:rsidRDefault="00D25013">
      <w:pPr>
        <w:widowControl w:val="0"/>
        <w:tabs>
          <w:tab w:val="left" w:pos="540"/>
        </w:tabs>
        <w:spacing w:line="240" w:lineRule="auto"/>
      </w:pPr>
      <w:r>
        <w:rPr>
          <w:szCs w:val="22"/>
          <w:lang w:val="lt-LT" w:eastAsia="sl-SI"/>
        </w:rPr>
        <w:t xml:space="preserve">Apsinuodijusiam pacientui rekomenduojama į veną lašinti </w:t>
      </w:r>
      <w:r>
        <w:rPr>
          <w:rFonts w:eastAsia="Calibri"/>
          <w:szCs w:val="22"/>
          <w:lang w:val="lt-LT"/>
        </w:rPr>
        <w:t xml:space="preserve">9 mg/ml (0,9 %) </w:t>
      </w:r>
      <w:r>
        <w:rPr>
          <w:szCs w:val="22"/>
          <w:lang w:val="lt-LT" w:eastAsia="sl-SI"/>
        </w:rPr>
        <w:t xml:space="preserve">natrio chlorido tirpalo. Prasidėjus </w:t>
      </w:r>
      <w:proofErr w:type="spellStart"/>
      <w:r>
        <w:rPr>
          <w:szCs w:val="22"/>
          <w:lang w:val="lt-LT" w:eastAsia="sl-SI"/>
        </w:rPr>
        <w:t>hipotenzijai</w:t>
      </w:r>
      <w:proofErr w:type="spellEnd"/>
      <w:r>
        <w:rPr>
          <w:szCs w:val="22"/>
          <w:lang w:val="lt-LT" w:eastAsia="sl-SI"/>
        </w:rPr>
        <w:t xml:space="preserve">, pacientą reikia paguldyti taip, kaip guldoma ištikus šokui. Gali prireikti į veną leisti </w:t>
      </w:r>
      <w:proofErr w:type="spellStart"/>
      <w:r>
        <w:rPr>
          <w:szCs w:val="22"/>
          <w:lang w:val="lt-LT" w:eastAsia="sl-SI"/>
        </w:rPr>
        <w:t>angiotenzino</w:t>
      </w:r>
      <w:proofErr w:type="spellEnd"/>
      <w:r>
        <w:rPr>
          <w:szCs w:val="22"/>
          <w:lang w:val="lt-LT" w:eastAsia="sl-SI"/>
        </w:rPr>
        <w:t xml:space="preserve"> II ir (arba) skirti </w:t>
      </w:r>
      <w:proofErr w:type="spellStart"/>
      <w:r>
        <w:rPr>
          <w:szCs w:val="22"/>
          <w:lang w:val="lt-LT" w:eastAsia="sl-SI"/>
        </w:rPr>
        <w:t>katecholaminų</w:t>
      </w:r>
      <w:proofErr w:type="spellEnd"/>
      <w:r>
        <w:rPr>
          <w:szCs w:val="22"/>
          <w:lang w:val="lt-LT" w:eastAsia="sl-SI"/>
        </w:rPr>
        <w:t xml:space="preserve">. </w:t>
      </w:r>
      <w:proofErr w:type="spellStart"/>
      <w:r>
        <w:rPr>
          <w:szCs w:val="22"/>
          <w:lang w:val="lt-LT" w:eastAsia="sl-SI"/>
        </w:rPr>
        <w:t>Perindoprilį</w:t>
      </w:r>
      <w:proofErr w:type="spellEnd"/>
      <w:r>
        <w:rPr>
          <w:szCs w:val="22"/>
          <w:lang w:val="lt-LT" w:eastAsia="sl-SI"/>
        </w:rPr>
        <w:t xml:space="preserve"> iš bendrosios kraujotakos galima pašalinti hemodialize (žr. 4.4 skyrių). Jeigu atsiranda į gydymą nereaguojanti bradikardija, būtinas elektrinis širdies stimuliavimas. Reikia nuolat stebėti gyvybinius požymius, tirti elektrolitų ir kreatinino koncentraciją kraujo serume.</w:t>
      </w:r>
    </w:p>
    <w:p w14:paraId="4C06B7E9" w14:textId="77777777" w:rsidR="00800D6D" w:rsidRDefault="00800D6D">
      <w:pPr>
        <w:widowControl w:val="0"/>
        <w:tabs>
          <w:tab w:val="left" w:pos="540"/>
        </w:tabs>
        <w:spacing w:line="240" w:lineRule="auto"/>
        <w:rPr>
          <w:szCs w:val="22"/>
          <w:lang w:val="lt-LT" w:eastAsia="sl-SI"/>
        </w:rPr>
      </w:pPr>
    </w:p>
    <w:p w14:paraId="38CA3C7D" w14:textId="77777777" w:rsidR="00800D6D" w:rsidRDefault="00800D6D">
      <w:pPr>
        <w:widowControl w:val="0"/>
        <w:spacing w:line="240" w:lineRule="auto"/>
        <w:ind w:left="567" w:hanging="567"/>
        <w:rPr>
          <w:szCs w:val="22"/>
          <w:lang w:val="lt-LT" w:eastAsia="sl-SI"/>
        </w:rPr>
      </w:pPr>
    </w:p>
    <w:p w14:paraId="417F4EE4" w14:textId="77777777" w:rsidR="00800D6D" w:rsidRDefault="00D25013">
      <w:pPr>
        <w:widowControl w:val="0"/>
        <w:spacing w:line="240" w:lineRule="auto"/>
        <w:ind w:left="567" w:hanging="567"/>
      </w:pPr>
      <w:r>
        <w:rPr>
          <w:b/>
          <w:caps/>
          <w:szCs w:val="22"/>
          <w:lang w:val="lt-LT" w:eastAsia="sl-SI"/>
        </w:rPr>
        <w:t>5.</w:t>
      </w:r>
      <w:r>
        <w:rPr>
          <w:b/>
          <w:caps/>
          <w:szCs w:val="22"/>
          <w:lang w:val="lt-LT" w:eastAsia="sl-SI"/>
        </w:rPr>
        <w:tab/>
      </w:r>
      <w:r>
        <w:rPr>
          <w:b/>
          <w:szCs w:val="22"/>
          <w:lang w:val="lt-LT" w:eastAsia="sl-SI"/>
        </w:rPr>
        <w:t xml:space="preserve">FARMAKOLOGINĖS </w:t>
      </w:r>
      <w:r>
        <w:rPr>
          <w:b/>
          <w:caps/>
          <w:szCs w:val="22"/>
          <w:lang w:val="lt-LT" w:eastAsia="sl-SI"/>
        </w:rPr>
        <w:t>savybės</w:t>
      </w:r>
    </w:p>
    <w:p w14:paraId="4C02659B" w14:textId="77777777" w:rsidR="00800D6D" w:rsidRDefault="00800D6D">
      <w:pPr>
        <w:widowControl w:val="0"/>
        <w:spacing w:line="240" w:lineRule="auto"/>
        <w:ind w:left="567" w:hanging="567"/>
        <w:rPr>
          <w:b/>
          <w:caps/>
          <w:szCs w:val="22"/>
          <w:lang w:val="lt-LT" w:eastAsia="sl-SI"/>
        </w:rPr>
      </w:pPr>
    </w:p>
    <w:p w14:paraId="1300D0EA" w14:textId="77777777" w:rsidR="00800D6D" w:rsidRDefault="00D25013">
      <w:pPr>
        <w:widowControl w:val="0"/>
        <w:spacing w:line="240" w:lineRule="auto"/>
        <w:ind w:left="567" w:hanging="567"/>
      </w:pPr>
      <w:r>
        <w:rPr>
          <w:b/>
          <w:szCs w:val="22"/>
          <w:lang w:val="lt-LT" w:eastAsia="sl-SI"/>
        </w:rPr>
        <w:t>5.1</w:t>
      </w:r>
      <w:r>
        <w:rPr>
          <w:b/>
          <w:szCs w:val="22"/>
          <w:lang w:val="lt-LT" w:eastAsia="sl-SI"/>
        </w:rPr>
        <w:tab/>
      </w:r>
      <w:proofErr w:type="spellStart"/>
      <w:r>
        <w:rPr>
          <w:b/>
          <w:szCs w:val="22"/>
          <w:lang w:val="lt-LT" w:eastAsia="sl-SI"/>
        </w:rPr>
        <w:t>Farmakodinaminės</w:t>
      </w:r>
      <w:proofErr w:type="spellEnd"/>
      <w:r>
        <w:rPr>
          <w:b/>
          <w:szCs w:val="22"/>
          <w:lang w:val="lt-LT" w:eastAsia="sl-SI"/>
        </w:rPr>
        <w:t xml:space="preserve"> savybės</w:t>
      </w:r>
    </w:p>
    <w:p w14:paraId="215B602D" w14:textId="77777777" w:rsidR="00800D6D" w:rsidRDefault="00800D6D">
      <w:pPr>
        <w:widowControl w:val="0"/>
        <w:spacing w:line="240" w:lineRule="auto"/>
        <w:ind w:left="567" w:hanging="567"/>
        <w:rPr>
          <w:b/>
          <w:szCs w:val="22"/>
          <w:lang w:val="lt-LT" w:eastAsia="sl-SI"/>
        </w:rPr>
      </w:pPr>
    </w:p>
    <w:p w14:paraId="4985568B" w14:textId="77777777" w:rsidR="00800D6D" w:rsidRDefault="00D25013">
      <w:pPr>
        <w:widowControl w:val="0"/>
        <w:spacing w:line="240" w:lineRule="auto"/>
      </w:pPr>
      <w:proofErr w:type="spellStart"/>
      <w:r>
        <w:rPr>
          <w:szCs w:val="22"/>
          <w:lang w:val="lt-LT" w:eastAsia="sl-SI"/>
        </w:rPr>
        <w:t>Farmakoterapinė</w:t>
      </w:r>
      <w:proofErr w:type="spellEnd"/>
      <w:r>
        <w:rPr>
          <w:szCs w:val="22"/>
          <w:lang w:val="lt-LT" w:eastAsia="sl-SI"/>
        </w:rPr>
        <w:t xml:space="preserve"> grupė </w:t>
      </w:r>
      <w:r>
        <w:rPr>
          <w:rFonts w:ascii="Symbol" w:eastAsia="Symbol" w:hAnsi="Symbol" w:cs="Symbol"/>
          <w:szCs w:val="22"/>
          <w:lang w:val="lt-LT" w:eastAsia="sl-SI"/>
        </w:rPr>
        <w:t></w:t>
      </w:r>
      <w:r>
        <w:rPr>
          <w:szCs w:val="22"/>
          <w:lang w:val="lt-LT" w:eastAsia="sl-SI"/>
        </w:rPr>
        <w:t xml:space="preserve"> AKF inhibitoriai, gryni, ATC kodas </w:t>
      </w:r>
      <w:r>
        <w:rPr>
          <w:rFonts w:ascii="Symbol" w:eastAsia="Symbol" w:hAnsi="Symbol" w:cs="Symbol"/>
          <w:szCs w:val="22"/>
          <w:lang w:val="lt-LT" w:eastAsia="sl-SI"/>
        </w:rPr>
        <w:t></w:t>
      </w:r>
      <w:r>
        <w:rPr>
          <w:i/>
          <w:szCs w:val="22"/>
          <w:lang w:val="lt-LT" w:eastAsia="sl-SI"/>
        </w:rPr>
        <w:t xml:space="preserve"> </w:t>
      </w:r>
      <w:r>
        <w:rPr>
          <w:szCs w:val="22"/>
          <w:lang w:val="lt-LT" w:eastAsia="sl-SI"/>
        </w:rPr>
        <w:t>C09A A04.</w:t>
      </w:r>
    </w:p>
    <w:p w14:paraId="1B55F52E" w14:textId="77777777" w:rsidR="00800D6D" w:rsidRDefault="00800D6D">
      <w:pPr>
        <w:widowControl w:val="0"/>
        <w:spacing w:line="240" w:lineRule="auto"/>
        <w:rPr>
          <w:szCs w:val="22"/>
          <w:lang w:val="lt-LT" w:eastAsia="sl-SI"/>
        </w:rPr>
      </w:pPr>
    </w:p>
    <w:p w14:paraId="4BABA1A7" w14:textId="77777777" w:rsidR="00800D6D" w:rsidRDefault="00D25013">
      <w:pPr>
        <w:widowControl w:val="0"/>
        <w:spacing w:line="240" w:lineRule="auto"/>
      </w:pPr>
      <w:r>
        <w:rPr>
          <w:szCs w:val="22"/>
          <w:u w:val="single"/>
          <w:lang w:val="lt-LT" w:eastAsia="sl-SI"/>
        </w:rPr>
        <w:t>Veikimo mechanizmas</w:t>
      </w:r>
    </w:p>
    <w:p w14:paraId="12656980" w14:textId="77777777" w:rsidR="00800D6D" w:rsidRDefault="00800D6D">
      <w:pPr>
        <w:widowControl w:val="0"/>
        <w:spacing w:line="240" w:lineRule="auto"/>
        <w:rPr>
          <w:szCs w:val="22"/>
          <w:u w:val="single"/>
          <w:lang w:val="lt-LT" w:eastAsia="sl-SI"/>
        </w:rPr>
      </w:pPr>
    </w:p>
    <w:p w14:paraId="578D0135" w14:textId="77777777" w:rsidR="00800D6D" w:rsidRDefault="00D25013">
      <w:pPr>
        <w:widowControl w:val="0"/>
        <w:spacing w:line="240" w:lineRule="auto"/>
      </w:pPr>
      <w:proofErr w:type="spellStart"/>
      <w:r>
        <w:rPr>
          <w:szCs w:val="22"/>
          <w:lang w:val="lt-LT" w:eastAsia="sl-SI"/>
        </w:rPr>
        <w:t>Perindoprilis</w:t>
      </w:r>
      <w:proofErr w:type="spellEnd"/>
      <w:r>
        <w:rPr>
          <w:szCs w:val="22"/>
          <w:lang w:val="lt-LT" w:eastAsia="sl-SI"/>
        </w:rPr>
        <w:t xml:space="preserve"> yra fermento, kuris </w:t>
      </w:r>
      <w:proofErr w:type="spellStart"/>
      <w:r>
        <w:rPr>
          <w:szCs w:val="22"/>
          <w:lang w:val="lt-LT" w:eastAsia="sl-SI"/>
        </w:rPr>
        <w:t>angiotenziną</w:t>
      </w:r>
      <w:proofErr w:type="spellEnd"/>
      <w:r>
        <w:rPr>
          <w:szCs w:val="22"/>
          <w:lang w:val="lt-LT" w:eastAsia="sl-SI"/>
        </w:rPr>
        <w:t xml:space="preserve"> I verčia </w:t>
      </w:r>
      <w:proofErr w:type="spellStart"/>
      <w:r>
        <w:rPr>
          <w:szCs w:val="22"/>
          <w:lang w:val="lt-LT" w:eastAsia="sl-SI"/>
        </w:rPr>
        <w:t>angiotenzinu</w:t>
      </w:r>
      <w:proofErr w:type="spellEnd"/>
      <w:r>
        <w:rPr>
          <w:szCs w:val="22"/>
          <w:lang w:val="lt-LT" w:eastAsia="sl-SI"/>
        </w:rPr>
        <w:t xml:space="preserve"> II, (</w:t>
      </w:r>
      <w:proofErr w:type="spellStart"/>
      <w:r>
        <w:rPr>
          <w:szCs w:val="22"/>
          <w:lang w:val="lt-LT" w:eastAsia="sl-SI"/>
        </w:rPr>
        <w:t>angiotenziną</w:t>
      </w:r>
      <w:proofErr w:type="spellEnd"/>
      <w:r>
        <w:rPr>
          <w:szCs w:val="22"/>
          <w:lang w:val="lt-LT" w:eastAsia="sl-SI"/>
        </w:rPr>
        <w:t xml:space="preserve"> konvertuojančio fermento, AKF) inhibitorius. Konvertuojantis fermentas, arba </w:t>
      </w:r>
      <w:proofErr w:type="spellStart"/>
      <w:r>
        <w:rPr>
          <w:szCs w:val="22"/>
          <w:lang w:val="lt-LT" w:eastAsia="sl-SI"/>
        </w:rPr>
        <w:t>kinazė</w:t>
      </w:r>
      <w:proofErr w:type="spellEnd"/>
      <w:r>
        <w:rPr>
          <w:szCs w:val="22"/>
          <w:lang w:val="lt-LT" w:eastAsia="sl-SI"/>
        </w:rPr>
        <w:t xml:space="preserve">, yra </w:t>
      </w:r>
      <w:proofErr w:type="spellStart"/>
      <w:r>
        <w:rPr>
          <w:szCs w:val="22"/>
          <w:lang w:val="lt-LT" w:eastAsia="sl-SI"/>
        </w:rPr>
        <w:t>egzopeptidazė</w:t>
      </w:r>
      <w:proofErr w:type="spellEnd"/>
      <w:r>
        <w:rPr>
          <w:szCs w:val="22"/>
          <w:lang w:val="lt-LT" w:eastAsia="sl-SI"/>
        </w:rPr>
        <w:t xml:space="preserve">, kuri ne tik </w:t>
      </w:r>
      <w:proofErr w:type="spellStart"/>
      <w:r>
        <w:rPr>
          <w:szCs w:val="22"/>
          <w:lang w:val="lt-LT" w:eastAsia="sl-SI"/>
        </w:rPr>
        <w:t>angiotenziną</w:t>
      </w:r>
      <w:proofErr w:type="spellEnd"/>
      <w:r>
        <w:rPr>
          <w:szCs w:val="22"/>
          <w:lang w:val="lt-LT" w:eastAsia="sl-SI"/>
        </w:rPr>
        <w:t xml:space="preserve"> I verčia kraujagysles sutraukiančia medžiaga </w:t>
      </w:r>
      <w:proofErr w:type="spellStart"/>
      <w:r>
        <w:rPr>
          <w:szCs w:val="22"/>
          <w:lang w:val="lt-LT" w:eastAsia="sl-SI"/>
        </w:rPr>
        <w:t>angiotenzinu</w:t>
      </w:r>
      <w:proofErr w:type="spellEnd"/>
      <w:r>
        <w:rPr>
          <w:szCs w:val="22"/>
          <w:lang w:val="lt-LT" w:eastAsia="sl-SI"/>
        </w:rPr>
        <w:t xml:space="preserve"> II, bet ir skaido jas plečiančią medžiagą </w:t>
      </w:r>
      <w:proofErr w:type="spellStart"/>
      <w:r>
        <w:rPr>
          <w:szCs w:val="22"/>
          <w:lang w:val="lt-LT" w:eastAsia="sl-SI"/>
        </w:rPr>
        <w:t>bradikininą</w:t>
      </w:r>
      <w:proofErr w:type="spellEnd"/>
      <w:r>
        <w:rPr>
          <w:szCs w:val="22"/>
          <w:lang w:val="lt-LT" w:eastAsia="sl-SI"/>
        </w:rPr>
        <w:t xml:space="preserve"> į neveiklų </w:t>
      </w:r>
      <w:proofErr w:type="spellStart"/>
      <w:r>
        <w:rPr>
          <w:szCs w:val="22"/>
          <w:lang w:val="lt-LT" w:eastAsia="sl-SI"/>
        </w:rPr>
        <w:t>heptapeptidą</w:t>
      </w:r>
      <w:proofErr w:type="spellEnd"/>
      <w:r>
        <w:rPr>
          <w:szCs w:val="22"/>
          <w:lang w:val="lt-LT" w:eastAsia="sl-SI"/>
        </w:rPr>
        <w:t xml:space="preserve">. AKF užslopinus, kraujo plazmoje sumažėja </w:t>
      </w:r>
      <w:proofErr w:type="spellStart"/>
      <w:r>
        <w:rPr>
          <w:szCs w:val="22"/>
          <w:lang w:val="lt-LT" w:eastAsia="sl-SI"/>
        </w:rPr>
        <w:t>angiotenzino</w:t>
      </w:r>
      <w:proofErr w:type="spellEnd"/>
      <w:r>
        <w:rPr>
          <w:szCs w:val="22"/>
          <w:lang w:val="lt-LT" w:eastAsia="sl-SI"/>
        </w:rPr>
        <w:t xml:space="preserve"> II kiekis ir dėl to padidėja </w:t>
      </w:r>
      <w:proofErr w:type="spellStart"/>
      <w:r>
        <w:rPr>
          <w:szCs w:val="22"/>
          <w:lang w:val="lt-LT" w:eastAsia="sl-SI"/>
        </w:rPr>
        <w:t>renino</w:t>
      </w:r>
      <w:proofErr w:type="spellEnd"/>
      <w:r>
        <w:rPr>
          <w:szCs w:val="22"/>
          <w:lang w:val="lt-LT" w:eastAsia="sl-SI"/>
        </w:rPr>
        <w:t xml:space="preserve"> aktyvumas (dėl neigiamojo grįžtamojo poveikio </w:t>
      </w:r>
      <w:proofErr w:type="spellStart"/>
      <w:r>
        <w:rPr>
          <w:szCs w:val="22"/>
          <w:lang w:val="lt-LT" w:eastAsia="sl-SI"/>
        </w:rPr>
        <w:t>renino</w:t>
      </w:r>
      <w:proofErr w:type="spellEnd"/>
      <w:r>
        <w:rPr>
          <w:szCs w:val="22"/>
          <w:lang w:val="lt-LT" w:eastAsia="sl-SI"/>
        </w:rPr>
        <w:t xml:space="preserve"> išsiskyrimui slopinimo) bei sumažėja </w:t>
      </w:r>
      <w:proofErr w:type="spellStart"/>
      <w:r>
        <w:rPr>
          <w:szCs w:val="22"/>
          <w:lang w:val="lt-LT" w:eastAsia="sl-SI"/>
        </w:rPr>
        <w:t>aldosterono</w:t>
      </w:r>
      <w:proofErr w:type="spellEnd"/>
      <w:r>
        <w:rPr>
          <w:szCs w:val="22"/>
          <w:lang w:val="lt-LT" w:eastAsia="sl-SI"/>
        </w:rPr>
        <w:t xml:space="preserve"> sekrecija. Kadangi AKF </w:t>
      </w:r>
      <w:proofErr w:type="spellStart"/>
      <w:r>
        <w:rPr>
          <w:szCs w:val="22"/>
          <w:lang w:val="lt-LT" w:eastAsia="sl-SI"/>
        </w:rPr>
        <w:t>inaktyvina</w:t>
      </w:r>
      <w:proofErr w:type="spellEnd"/>
      <w:r>
        <w:rPr>
          <w:szCs w:val="22"/>
          <w:lang w:val="lt-LT" w:eastAsia="sl-SI"/>
        </w:rPr>
        <w:t xml:space="preserve"> </w:t>
      </w:r>
      <w:proofErr w:type="spellStart"/>
      <w:r>
        <w:rPr>
          <w:szCs w:val="22"/>
          <w:lang w:val="lt-LT" w:eastAsia="sl-SI"/>
        </w:rPr>
        <w:t>bradikininą</w:t>
      </w:r>
      <w:proofErr w:type="spellEnd"/>
      <w:r>
        <w:rPr>
          <w:szCs w:val="22"/>
          <w:lang w:val="lt-LT" w:eastAsia="sl-SI"/>
        </w:rPr>
        <w:t xml:space="preserve">, dėl AKF slopinimo lokaliai ir sisteminėje kraujotakoje padidėja </w:t>
      </w:r>
      <w:proofErr w:type="spellStart"/>
      <w:r>
        <w:rPr>
          <w:szCs w:val="22"/>
          <w:lang w:val="lt-LT" w:eastAsia="sl-SI"/>
        </w:rPr>
        <w:t>kalikreino</w:t>
      </w:r>
      <w:proofErr w:type="spellEnd"/>
      <w:r>
        <w:rPr>
          <w:szCs w:val="22"/>
          <w:lang w:val="lt-LT" w:eastAsia="sl-SI"/>
        </w:rPr>
        <w:t xml:space="preserve"> ir </w:t>
      </w:r>
      <w:proofErr w:type="spellStart"/>
      <w:r>
        <w:rPr>
          <w:szCs w:val="22"/>
          <w:lang w:val="lt-LT" w:eastAsia="sl-SI"/>
        </w:rPr>
        <w:t>kininų</w:t>
      </w:r>
      <w:proofErr w:type="spellEnd"/>
      <w:r>
        <w:rPr>
          <w:szCs w:val="22"/>
          <w:lang w:val="lt-LT" w:eastAsia="sl-SI"/>
        </w:rPr>
        <w:t xml:space="preserve"> sistemos aktyvumas (dėl to aktyvinama prostaglandinų sistema). Gali būti, jog toks mechanizmas gali prisidėti prie AKF inhibitorių sukeliamo kraujospūdžio mažėjimo ir iš dalies lemti tam tikro nepageidaujamo poveikio (pvz., kosulio) pasireiškimą.</w:t>
      </w:r>
    </w:p>
    <w:p w14:paraId="57742073" w14:textId="77777777" w:rsidR="00800D6D" w:rsidRDefault="00D25013">
      <w:pPr>
        <w:widowControl w:val="0"/>
        <w:spacing w:line="240" w:lineRule="auto"/>
      </w:pPr>
      <w:proofErr w:type="spellStart"/>
      <w:r>
        <w:rPr>
          <w:szCs w:val="22"/>
          <w:lang w:val="lt-LT" w:eastAsia="sl-SI"/>
        </w:rPr>
        <w:t>Perindoprilis</w:t>
      </w:r>
      <w:proofErr w:type="spellEnd"/>
      <w:r>
        <w:rPr>
          <w:szCs w:val="22"/>
          <w:lang w:val="lt-LT" w:eastAsia="sl-SI"/>
        </w:rPr>
        <w:t xml:space="preserve"> veikia per aktyvų savo metabolitą </w:t>
      </w:r>
      <w:proofErr w:type="spellStart"/>
      <w:r>
        <w:rPr>
          <w:szCs w:val="22"/>
          <w:lang w:val="lt-LT" w:eastAsia="sl-SI"/>
        </w:rPr>
        <w:t>perindoprilatą</w:t>
      </w:r>
      <w:proofErr w:type="spellEnd"/>
      <w:r>
        <w:rPr>
          <w:szCs w:val="22"/>
          <w:lang w:val="lt-LT" w:eastAsia="sl-SI"/>
        </w:rPr>
        <w:t xml:space="preserve">. Kiti metabolitai </w:t>
      </w:r>
      <w:proofErr w:type="spellStart"/>
      <w:r>
        <w:rPr>
          <w:i/>
          <w:szCs w:val="22"/>
          <w:lang w:val="lt-LT" w:eastAsia="sl-SI"/>
        </w:rPr>
        <w:t>in</w:t>
      </w:r>
      <w:proofErr w:type="spellEnd"/>
      <w:r>
        <w:rPr>
          <w:i/>
          <w:szCs w:val="22"/>
          <w:lang w:val="lt-LT" w:eastAsia="sl-SI"/>
        </w:rPr>
        <w:t xml:space="preserve"> </w:t>
      </w:r>
      <w:proofErr w:type="spellStart"/>
      <w:r>
        <w:rPr>
          <w:i/>
          <w:szCs w:val="22"/>
          <w:lang w:val="lt-LT" w:eastAsia="sl-SI"/>
        </w:rPr>
        <w:t>vitro</w:t>
      </w:r>
      <w:proofErr w:type="spellEnd"/>
      <w:r>
        <w:rPr>
          <w:i/>
          <w:szCs w:val="22"/>
          <w:lang w:val="lt-LT" w:eastAsia="sl-SI"/>
        </w:rPr>
        <w:t xml:space="preserve"> </w:t>
      </w:r>
      <w:r>
        <w:rPr>
          <w:szCs w:val="22"/>
          <w:lang w:val="lt-LT" w:eastAsia="sl-SI"/>
        </w:rPr>
        <w:t>AKF neslopina.</w:t>
      </w:r>
    </w:p>
    <w:p w14:paraId="1D0DBF96" w14:textId="77777777" w:rsidR="00800D6D" w:rsidRDefault="00800D6D">
      <w:pPr>
        <w:widowControl w:val="0"/>
        <w:spacing w:line="240" w:lineRule="auto"/>
        <w:rPr>
          <w:szCs w:val="22"/>
          <w:u w:val="single"/>
          <w:lang w:val="lt-LT" w:eastAsia="sl-SI"/>
        </w:rPr>
      </w:pPr>
    </w:p>
    <w:p w14:paraId="337B8EDF" w14:textId="77777777" w:rsidR="00800D6D" w:rsidRDefault="00D25013">
      <w:pPr>
        <w:widowControl w:val="0"/>
        <w:spacing w:line="240" w:lineRule="auto"/>
      </w:pPr>
      <w:r>
        <w:rPr>
          <w:szCs w:val="22"/>
          <w:u w:val="single"/>
          <w:lang w:val="lt-LT" w:eastAsia="sl-SI"/>
        </w:rPr>
        <w:t>Klinikinis veiksmingumas ir saugumas</w:t>
      </w:r>
    </w:p>
    <w:p w14:paraId="2624CF63" w14:textId="77777777" w:rsidR="00800D6D" w:rsidRDefault="00800D6D">
      <w:pPr>
        <w:widowControl w:val="0"/>
        <w:spacing w:line="240" w:lineRule="auto"/>
        <w:rPr>
          <w:szCs w:val="22"/>
          <w:u w:val="single"/>
          <w:lang w:val="lt-LT" w:eastAsia="sl-SI"/>
        </w:rPr>
      </w:pPr>
    </w:p>
    <w:p w14:paraId="6D34E2A7" w14:textId="77777777" w:rsidR="00800D6D" w:rsidRDefault="00D25013">
      <w:pPr>
        <w:widowControl w:val="0"/>
        <w:spacing w:line="240" w:lineRule="auto"/>
      </w:pPr>
      <w:r>
        <w:rPr>
          <w:i/>
          <w:szCs w:val="22"/>
          <w:lang w:val="lt-LT" w:eastAsia="sl-SI"/>
        </w:rPr>
        <w:t>Hipertenzija</w:t>
      </w:r>
    </w:p>
    <w:p w14:paraId="20E80AC5" w14:textId="77777777" w:rsidR="00800D6D" w:rsidRDefault="00D25013">
      <w:pPr>
        <w:widowControl w:val="0"/>
        <w:spacing w:line="240" w:lineRule="auto"/>
      </w:pPr>
      <w:proofErr w:type="spellStart"/>
      <w:r>
        <w:rPr>
          <w:szCs w:val="22"/>
          <w:lang w:val="lt-LT" w:eastAsia="sl-SI"/>
        </w:rPr>
        <w:t>Perindoprilis</w:t>
      </w:r>
      <w:proofErr w:type="spellEnd"/>
      <w:r>
        <w:rPr>
          <w:szCs w:val="22"/>
          <w:lang w:val="lt-LT" w:eastAsia="sl-SI"/>
        </w:rPr>
        <w:t xml:space="preserve"> yra veiksmingas gydant lengvą, vidutinio sunkumo ar sunkią hipertenziją. </w:t>
      </w:r>
      <w:proofErr w:type="spellStart"/>
      <w:r>
        <w:rPr>
          <w:szCs w:val="22"/>
          <w:lang w:val="lt-LT" w:eastAsia="sl-SI"/>
        </w:rPr>
        <w:t>Sistolinį</w:t>
      </w:r>
      <w:proofErr w:type="spellEnd"/>
      <w:r>
        <w:rPr>
          <w:szCs w:val="22"/>
          <w:lang w:val="lt-LT" w:eastAsia="sl-SI"/>
        </w:rPr>
        <w:t xml:space="preserve"> ir </w:t>
      </w:r>
      <w:proofErr w:type="spellStart"/>
      <w:r>
        <w:rPr>
          <w:szCs w:val="22"/>
          <w:lang w:val="lt-LT" w:eastAsia="sl-SI"/>
        </w:rPr>
        <w:lastRenderedPageBreak/>
        <w:t>diastolinį</w:t>
      </w:r>
      <w:proofErr w:type="spellEnd"/>
      <w:r>
        <w:rPr>
          <w:szCs w:val="22"/>
          <w:lang w:val="lt-LT" w:eastAsia="sl-SI"/>
        </w:rPr>
        <w:t xml:space="preserve"> kraujospūdį </w:t>
      </w:r>
      <w:proofErr w:type="spellStart"/>
      <w:r>
        <w:rPr>
          <w:szCs w:val="22"/>
          <w:lang w:val="lt-LT" w:eastAsia="sl-SI"/>
        </w:rPr>
        <w:t>perindoprilis</w:t>
      </w:r>
      <w:proofErr w:type="spellEnd"/>
      <w:r>
        <w:rPr>
          <w:szCs w:val="22"/>
          <w:lang w:val="lt-LT" w:eastAsia="sl-SI"/>
        </w:rPr>
        <w:t xml:space="preserve"> mažina ir stovint, ir gulint. </w:t>
      </w:r>
      <w:proofErr w:type="spellStart"/>
      <w:r>
        <w:rPr>
          <w:szCs w:val="22"/>
          <w:lang w:val="lt-LT" w:eastAsia="sl-SI"/>
        </w:rPr>
        <w:t>Perindoprilis</w:t>
      </w:r>
      <w:proofErr w:type="spellEnd"/>
      <w:r>
        <w:rPr>
          <w:szCs w:val="22"/>
          <w:lang w:val="lt-LT" w:eastAsia="sl-SI"/>
        </w:rPr>
        <w:t xml:space="preserve"> mažina periferinių kraujagyslių pasipriešinimą, todėl mažėja kraujospūdis. Periferinė kraujotaka padidėja, tačiau poveikio širdies susitraukimų dažniui neatsiranda.</w:t>
      </w:r>
    </w:p>
    <w:p w14:paraId="00F1E2D7" w14:textId="77777777" w:rsidR="00800D6D" w:rsidRDefault="00D25013">
      <w:pPr>
        <w:widowControl w:val="0"/>
        <w:spacing w:line="240" w:lineRule="auto"/>
      </w:pPr>
      <w:r>
        <w:rPr>
          <w:szCs w:val="22"/>
          <w:lang w:val="lt-LT" w:eastAsia="sl-SI"/>
        </w:rPr>
        <w:t xml:space="preserve">Inkstų kraujotaka paprastai sustiprėja, tačiau </w:t>
      </w:r>
      <w:proofErr w:type="spellStart"/>
      <w:r>
        <w:rPr>
          <w:szCs w:val="22"/>
          <w:lang w:val="lt-LT" w:eastAsia="sl-SI"/>
        </w:rPr>
        <w:t>glomerulų</w:t>
      </w:r>
      <w:proofErr w:type="spellEnd"/>
      <w:r>
        <w:rPr>
          <w:szCs w:val="22"/>
          <w:lang w:val="lt-LT" w:eastAsia="sl-SI"/>
        </w:rPr>
        <w:t xml:space="preserve"> filtracijos greitis (GFG) dažniausiai nekinta.</w:t>
      </w:r>
    </w:p>
    <w:p w14:paraId="5A97F937" w14:textId="77777777" w:rsidR="00800D6D" w:rsidRDefault="00D25013">
      <w:pPr>
        <w:widowControl w:val="0"/>
        <w:spacing w:line="240" w:lineRule="auto"/>
      </w:pPr>
      <w:r>
        <w:rPr>
          <w:szCs w:val="22"/>
          <w:lang w:val="lt-LT" w:eastAsia="sl-SI"/>
        </w:rPr>
        <w:t>Išgėrus vienkartinę dozę, kraujospūdis labiausiai sumažėja laikotarpiu tarp 4</w:t>
      </w:r>
      <w:r>
        <w:rPr>
          <w:szCs w:val="22"/>
          <w:lang w:val="lt-LT" w:eastAsia="sl-SI"/>
        </w:rPr>
        <w:noBreakHyphen/>
        <w:t xml:space="preserve">6 valandų po pavartojimo, poveikis išlieka ne trumpiau kaip 24 valandas. Silpniausias </w:t>
      </w:r>
      <w:proofErr w:type="spellStart"/>
      <w:r>
        <w:rPr>
          <w:szCs w:val="22"/>
          <w:lang w:val="lt-LT" w:eastAsia="sl-SI"/>
        </w:rPr>
        <w:t>antihipertenzinis</w:t>
      </w:r>
      <w:proofErr w:type="spellEnd"/>
      <w:r>
        <w:rPr>
          <w:szCs w:val="22"/>
          <w:lang w:val="lt-LT" w:eastAsia="sl-SI"/>
        </w:rPr>
        <w:t xml:space="preserve"> poveikis būna 87</w:t>
      </w:r>
      <w:r>
        <w:rPr>
          <w:szCs w:val="22"/>
          <w:lang w:val="lt-LT" w:eastAsia="sl-SI"/>
        </w:rPr>
        <w:noBreakHyphen/>
        <w:t>100 </w:t>
      </w:r>
      <w:r>
        <w:rPr>
          <w:rFonts w:ascii="Symbol" w:eastAsia="Symbol" w:hAnsi="Symbol" w:cs="Symbol"/>
          <w:szCs w:val="22"/>
          <w:lang w:val="lt-LT" w:eastAsia="sl-SI"/>
        </w:rPr>
        <w:t></w:t>
      </w:r>
      <w:r>
        <w:rPr>
          <w:szCs w:val="22"/>
          <w:lang w:val="lt-LT" w:eastAsia="sl-SI"/>
        </w:rPr>
        <w:t xml:space="preserve"> stipriausio poveikio.</w:t>
      </w:r>
    </w:p>
    <w:p w14:paraId="1340AC25" w14:textId="77777777" w:rsidR="00800D6D" w:rsidRDefault="00D25013">
      <w:pPr>
        <w:widowControl w:val="0"/>
        <w:spacing w:line="240" w:lineRule="auto"/>
      </w:pPr>
      <w:r>
        <w:rPr>
          <w:szCs w:val="22"/>
          <w:lang w:val="lt-LT" w:eastAsia="sl-SI"/>
        </w:rPr>
        <w:t xml:space="preserve">Kraujospūdis pradeda mažėti greitai. Jeigu pacientas į vaistinį preparatą reaguoja, kraujospūdis normalizuojasi per mėnesį, tolesnio gydymo metu poveikis neišnyksta, </w:t>
      </w:r>
      <w:proofErr w:type="spellStart"/>
      <w:r>
        <w:rPr>
          <w:szCs w:val="22"/>
          <w:lang w:val="lt-LT" w:eastAsia="sl-SI"/>
        </w:rPr>
        <w:t>tachifilaksijos</w:t>
      </w:r>
      <w:proofErr w:type="spellEnd"/>
      <w:r>
        <w:rPr>
          <w:szCs w:val="22"/>
          <w:lang w:val="lt-LT" w:eastAsia="sl-SI"/>
        </w:rPr>
        <w:t xml:space="preserve"> nepasireiškia.</w:t>
      </w:r>
    </w:p>
    <w:p w14:paraId="3318BB5E" w14:textId="77777777" w:rsidR="00800D6D" w:rsidRDefault="00D25013">
      <w:pPr>
        <w:widowControl w:val="0"/>
        <w:spacing w:line="240" w:lineRule="auto"/>
      </w:pPr>
      <w:r>
        <w:rPr>
          <w:szCs w:val="22"/>
          <w:lang w:val="lt-LT" w:eastAsia="sl-SI"/>
        </w:rPr>
        <w:t>Vaistinio preparato vartojimą nutraukus, atoveiksmio reakcijos nebūna.</w:t>
      </w:r>
    </w:p>
    <w:p w14:paraId="56D8DA44" w14:textId="77777777" w:rsidR="00800D6D" w:rsidRDefault="00D25013">
      <w:pPr>
        <w:widowControl w:val="0"/>
        <w:spacing w:line="240" w:lineRule="auto"/>
      </w:pPr>
      <w:proofErr w:type="spellStart"/>
      <w:r>
        <w:rPr>
          <w:szCs w:val="22"/>
          <w:lang w:val="lt-LT" w:eastAsia="sl-SI"/>
        </w:rPr>
        <w:t>Perindoprilis</w:t>
      </w:r>
      <w:proofErr w:type="spellEnd"/>
      <w:r>
        <w:rPr>
          <w:szCs w:val="22"/>
          <w:lang w:val="lt-LT" w:eastAsia="sl-SI"/>
        </w:rPr>
        <w:t xml:space="preserve"> mažina kairiojo širdies skilvelio hipertrofiją.</w:t>
      </w:r>
    </w:p>
    <w:p w14:paraId="583A49BA" w14:textId="77777777" w:rsidR="00800D6D" w:rsidRDefault="00D25013">
      <w:pPr>
        <w:widowControl w:val="0"/>
        <w:spacing w:line="240" w:lineRule="auto"/>
      </w:pPr>
      <w:r>
        <w:rPr>
          <w:szCs w:val="22"/>
          <w:lang w:val="lt-LT" w:eastAsia="sl-SI"/>
        </w:rPr>
        <w:t xml:space="preserve">Įrodyta, jog žmogui </w:t>
      </w:r>
      <w:proofErr w:type="spellStart"/>
      <w:r>
        <w:rPr>
          <w:szCs w:val="22"/>
          <w:lang w:val="lt-LT" w:eastAsia="sl-SI"/>
        </w:rPr>
        <w:t>perindoprilis</w:t>
      </w:r>
      <w:proofErr w:type="spellEnd"/>
      <w:r>
        <w:rPr>
          <w:szCs w:val="22"/>
          <w:lang w:val="lt-LT" w:eastAsia="sl-SI"/>
        </w:rPr>
        <w:t xml:space="preserve"> plečia kraujagysles, gerina stambiųjų arterijų elastingumą, mažina smulkiųjų kraujagyslių sienelės vidurinio dangalo ir spindžio santykį.</w:t>
      </w:r>
    </w:p>
    <w:p w14:paraId="4F2B5B68" w14:textId="77777777" w:rsidR="00800D6D" w:rsidRDefault="00D25013">
      <w:pPr>
        <w:widowControl w:val="0"/>
        <w:spacing w:line="240" w:lineRule="auto"/>
        <w:jc w:val="both"/>
      </w:pPr>
      <w:r>
        <w:rPr>
          <w:szCs w:val="22"/>
          <w:lang w:val="lt-LT" w:eastAsia="sl-SI"/>
        </w:rPr>
        <w:t xml:space="preserve">Kartu su </w:t>
      </w:r>
      <w:proofErr w:type="spellStart"/>
      <w:r>
        <w:rPr>
          <w:szCs w:val="22"/>
          <w:lang w:val="lt-LT" w:eastAsia="sl-SI"/>
        </w:rPr>
        <w:t>perindopriliu</w:t>
      </w:r>
      <w:proofErr w:type="spellEnd"/>
      <w:r>
        <w:rPr>
          <w:szCs w:val="22"/>
          <w:lang w:val="lt-LT" w:eastAsia="sl-SI"/>
        </w:rPr>
        <w:t xml:space="preserve"> pradėjus vartoti </w:t>
      </w:r>
      <w:proofErr w:type="spellStart"/>
      <w:r>
        <w:rPr>
          <w:szCs w:val="22"/>
          <w:lang w:val="lt-LT" w:eastAsia="sl-SI"/>
        </w:rPr>
        <w:t>tiazidinių</w:t>
      </w:r>
      <w:proofErr w:type="spellEnd"/>
      <w:r>
        <w:rPr>
          <w:szCs w:val="22"/>
          <w:lang w:val="lt-LT" w:eastAsia="sl-SI"/>
        </w:rPr>
        <w:t xml:space="preserve"> diuretikų, pasireiškia adityvus sinergetinis poveikis, be to, mažėja diuretikų sukeliamos </w:t>
      </w:r>
      <w:proofErr w:type="spellStart"/>
      <w:r>
        <w:rPr>
          <w:szCs w:val="22"/>
          <w:lang w:val="lt-LT" w:eastAsia="sl-SI"/>
        </w:rPr>
        <w:t>hipokalemijos</w:t>
      </w:r>
      <w:proofErr w:type="spellEnd"/>
      <w:r>
        <w:rPr>
          <w:szCs w:val="22"/>
          <w:lang w:val="lt-LT" w:eastAsia="sl-SI"/>
        </w:rPr>
        <w:t xml:space="preserve"> pasireiškimo rizika.</w:t>
      </w:r>
    </w:p>
    <w:p w14:paraId="4D5E81C4" w14:textId="77777777" w:rsidR="00800D6D" w:rsidRDefault="00800D6D">
      <w:pPr>
        <w:widowControl w:val="0"/>
        <w:spacing w:line="240" w:lineRule="auto"/>
        <w:jc w:val="both"/>
        <w:rPr>
          <w:rFonts w:eastAsia="Calibri"/>
          <w:i/>
          <w:szCs w:val="22"/>
          <w:lang w:val="lt-LT" w:eastAsia="sl-SI"/>
        </w:rPr>
      </w:pPr>
    </w:p>
    <w:p w14:paraId="3DA52601" w14:textId="77777777" w:rsidR="00800D6D" w:rsidRDefault="00D25013">
      <w:pPr>
        <w:widowControl w:val="0"/>
        <w:spacing w:line="240" w:lineRule="auto"/>
      </w:pPr>
      <w:r>
        <w:rPr>
          <w:i/>
          <w:szCs w:val="22"/>
          <w:lang w:val="lt-LT" w:eastAsia="sl-SI"/>
        </w:rPr>
        <w:t>Širdies nepakankamumas</w:t>
      </w:r>
    </w:p>
    <w:p w14:paraId="03AFBA20" w14:textId="77777777" w:rsidR="00800D6D" w:rsidRDefault="00D25013">
      <w:pPr>
        <w:widowControl w:val="0"/>
        <w:spacing w:line="240" w:lineRule="auto"/>
      </w:pPr>
      <w:proofErr w:type="spellStart"/>
      <w:r>
        <w:rPr>
          <w:szCs w:val="22"/>
          <w:lang w:val="lt-LT" w:eastAsia="sl-SI"/>
        </w:rPr>
        <w:t>Perindoprilis</w:t>
      </w:r>
      <w:proofErr w:type="spellEnd"/>
      <w:r>
        <w:rPr>
          <w:szCs w:val="22"/>
          <w:lang w:val="lt-LT" w:eastAsia="sl-SI"/>
        </w:rPr>
        <w:t xml:space="preserve"> mažina širdies </w:t>
      </w:r>
      <w:proofErr w:type="spellStart"/>
      <w:r>
        <w:rPr>
          <w:szCs w:val="22"/>
          <w:lang w:val="lt-LT" w:eastAsia="sl-SI"/>
        </w:rPr>
        <w:t>prieškrūvį</w:t>
      </w:r>
      <w:proofErr w:type="spellEnd"/>
      <w:r>
        <w:rPr>
          <w:szCs w:val="22"/>
          <w:lang w:val="lt-LT" w:eastAsia="sl-SI"/>
        </w:rPr>
        <w:t xml:space="preserve"> ir </w:t>
      </w:r>
      <w:proofErr w:type="spellStart"/>
      <w:r>
        <w:rPr>
          <w:szCs w:val="22"/>
          <w:lang w:val="lt-LT" w:eastAsia="sl-SI"/>
        </w:rPr>
        <w:t>pokrūvį</w:t>
      </w:r>
      <w:proofErr w:type="spellEnd"/>
      <w:r>
        <w:rPr>
          <w:szCs w:val="22"/>
          <w:lang w:val="lt-LT" w:eastAsia="sl-SI"/>
        </w:rPr>
        <w:t>, todėl lengvina širdies darbą.</w:t>
      </w:r>
    </w:p>
    <w:p w14:paraId="0784153A" w14:textId="77777777" w:rsidR="00800D6D" w:rsidRDefault="00D25013">
      <w:pPr>
        <w:widowControl w:val="0"/>
        <w:spacing w:line="240" w:lineRule="auto"/>
      </w:pPr>
      <w:r>
        <w:rPr>
          <w:szCs w:val="22"/>
          <w:lang w:val="lt-LT" w:eastAsia="sl-SI"/>
        </w:rPr>
        <w:t xml:space="preserve">Tyrimų metu širdies nepakankamumu sergantiems pacientams </w:t>
      </w:r>
      <w:proofErr w:type="spellStart"/>
      <w:r>
        <w:rPr>
          <w:szCs w:val="22"/>
          <w:lang w:val="lt-LT" w:eastAsia="sl-SI"/>
        </w:rPr>
        <w:t>perindoprilis</w:t>
      </w:r>
      <w:proofErr w:type="spellEnd"/>
      <w:r>
        <w:rPr>
          <w:szCs w:val="22"/>
          <w:lang w:val="lt-LT" w:eastAsia="sl-SI"/>
        </w:rPr>
        <w:t>:</w:t>
      </w:r>
    </w:p>
    <w:p w14:paraId="712EFD00" w14:textId="77777777" w:rsidR="00800D6D" w:rsidRDefault="00D25013">
      <w:pPr>
        <w:widowControl w:val="0"/>
        <w:numPr>
          <w:ilvl w:val="0"/>
          <w:numId w:val="6"/>
        </w:numPr>
        <w:tabs>
          <w:tab w:val="clear" w:pos="567"/>
        </w:tabs>
        <w:spacing w:line="240" w:lineRule="auto"/>
        <w:ind w:left="567" w:hanging="567"/>
      </w:pPr>
      <w:r>
        <w:rPr>
          <w:szCs w:val="22"/>
          <w:lang w:val="lt-LT" w:eastAsia="sl-SI"/>
        </w:rPr>
        <w:t>mažino spaudimą kairiajame ir dešiniajame širdies skilvelyje jų prisipildymo metu;</w:t>
      </w:r>
    </w:p>
    <w:p w14:paraId="32ACEC47" w14:textId="77777777" w:rsidR="00800D6D" w:rsidRDefault="00D25013">
      <w:pPr>
        <w:widowControl w:val="0"/>
        <w:numPr>
          <w:ilvl w:val="0"/>
          <w:numId w:val="6"/>
        </w:numPr>
        <w:tabs>
          <w:tab w:val="clear" w:pos="567"/>
        </w:tabs>
        <w:spacing w:line="240" w:lineRule="auto"/>
        <w:ind w:left="567" w:hanging="567"/>
      </w:pPr>
      <w:r>
        <w:rPr>
          <w:szCs w:val="22"/>
          <w:lang w:val="lt-LT" w:eastAsia="sl-SI"/>
        </w:rPr>
        <w:t>mažino bendrą periferinį kraujagyslių pasipriešinimą;</w:t>
      </w:r>
    </w:p>
    <w:p w14:paraId="2EF11C43" w14:textId="77777777" w:rsidR="00800D6D" w:rsidRDefault="00D25013">
      <w:pPr>
        <w:widowControl w:val="0"/>
        <w:numPr>
          <w:ilvl w:val="0"/>
          <w:numId w:val="6"/>
        </w:numPr>
        <w:tabs>
          <w:tab w:val="clear" w:pos="567"/>
        </w:tabs>
        <w:spacing w:line="240" w:lineRule="auto"/>
        <w:ind w:left="567" w:hanging="567"/>
      </w:pPr>
      <w:r>
        <w:rPr>
          <w:szCs w:val="22"/>
          <w:lang w:val="lt-LT" w:eastAsia="sl-SI"/>
        </w:rPr>
        <w:t>didino širdies išstumiamo kraujo tūrį, gerino širdies indeksą.</w:t>
      </w:r>
    </w:p>
    <w:p w14:paraId="72D60037" w14:textId="77777777" w:rsidR="00800D6D" w:rsidRDefault="00800D6D">
      <w:pPr>
        <w:widowControl w:val="0"/>
        <w:spacing w:line="240" w:lineRule="auto"/>
        <w:jc w:val="both"/>
        <w:rPr>
          <w:szCs w:val="22"/>
          <w:lang w:val="lt-LT" w:eastAsia="sl-SI"/>
        </w:rPr>
      </w:pPr>
    </w:p>
    <w:p w14:paraId="16D341EF" w14:textId="77777777" w:rsidR="00800D6D" w:rsidRDefault="00D25013">
      <w:pPr>
        <w:widowControl w:val="0"/>
        <w:spacing w:line="240" w:lineRule="auto"/>
        <w:jc w:val="both"/>
      </w:pPr>
      <w:r>
        <w:rPr>
          <w:szCs w:val="22"/>
          <w:lang w:val="lt-LT" w:eastAsia="sl-SI"/>
        </w:rPr>
        <w:t xml:space="preserve">Lyginamųjų tyrimų metu pirmoji 2,5 mg </w:t>
      </w:r>
      <w:proofErr w:type="spellStart"/>
      <w:r>
        <w:rPr>
          <w:szCs w:val="22"/>
          <w:lang w:val="lt-LT" w:eastAsia="sl-SI"/>
        </w:rPr>
        <w:t>perindoprilio</w:t>
      </w:r>
      <w:proofErr w:type="spellEnd"/>
      <w:r>
        <w:rPr>
          <w:szCs w:val="22"/>
          <w:lang w:val="lt-LT" w:eastAsia="sl-SI"/>
        </w:rPr>
        <w:t xml:space="preserve"> </w:t>
      </w:r>
      <w:proofErr w:type="spellStart"/>
      <w:r>
        <w:rPr>
          <w:szCs w:val="22"/>
          <w:lang w:val="lt-LT" w:eastAsia="sl-SI"/>
        </w:rPr>
        <w:t>arginino</w:t>
      </w:r>
      <w:proofErr w:type="spellEnd"/>
      <w:r>
        <w:rPr>
          <w:szCs w:val="22"/>
          <w:lang w:val="lt-LT" w:eastAsia="sl-SI"/>
        </w:rPr>
        <w:t xml:space="preserve"> dozė, palyginti su placebu, lengvu ar vidutinio sunkumo širdies nepakankamumu sergančių pacientų kraujospūdžio reikšmingai nemažino.</w:t>
      </w:r>
    </w:p>
    <w:p w14:paraId="41951C5B" w14:textId="77777777" w:rsidR="00800D6D" w:rsidRDefault="00800D6D">
      <w:pPr>
        <w:widowControl w:val="0"/>
        <w:spacing w:line="240" w:lineRule="auto"/>
        <w:rPr>
          <w:i/>
          <w:szCs w:val="22"/>
          <w:lang w:val="lt-LT" w:eastAsia="sl-SI"/>
        </w:rPr>
      </w:pPr>
    </w:p>
    <w:p w14:paraId="106DA12F" w14:textId="77777777" w:rsidR="00800D6D" w:rsidRDefault="00D25013">
      <w:pPr>
        <w:widowControl w:val="0"/>
        <w:spacing w:line="240" w:lineRule="auto"/>
      </w:pPr>
      <w:r>
        <w:rPr>
          <w:i/>
          <w:szCs w:val="22"/>
          <w:lang w:val="lt-LT" w:eastAsia="sl-SI"/>
        </w:rPr>
        <w:t>Stabilia išemine širdies liga sergantys pacientai</w:t>
      </w:r>
    </w:p>
    <w:p w14:paraId="58CD3E8C" w14:textId="77777777" w:rsidR="00800D6D" w:rsidRDefault="00D25013">
      <w:pPr>
        <w:widowControl w:val="0"/>
        <w:spacing w:line="240" w:lineRule="auto"/>
      </w:pPr>
      <w:r>
        <w:rPr>
          <w:i/>
          <w:iCs/>
          <w:szCs w:val="22"/>
          <w:lang w:val="lt-LT" w:eastAsia="sl-SI"/>
        </w:rPr>
        <w:t>EUROPA</w:t>
      </w:r>
      <w:r>
        <w:rPr>
          <w:szCs w:val="22"/>
          <w:lang w:val="lt-LT" w:eastAsia="sl-SI"/>
        </w:rPr>
        <w:t xml:space="preserve"> buvo </w:t>
      </w:r>
      <w:proofErr w:type="spellStart"/>
      <w:r>
        <w:rPr>
          <w:szCs w:val="22"/>
          <w:lang w:val="lt-LT" w:eastAsia="sl-SI"/>
        </w:rPr>
        <w:t>daugiacentris</w:t>
      </w:r>
      <w:proofErr w:type="spellEnd"/>
      <w:r>
        <w:rPr>
          <w:szCs w:val="22"/>
          <w:lang w:val="lt-LT" w:eastAsia="sl-SI"/>
        </w:rPr>
        <w:t>, tarptautinis, atsitiktinių imčių, dvigubai koduotas placebu kontroliuotas 4 metus trukęs klinikinis tyrimas.</w:t>
      </w:r>
    </w:p>
    <w:p w14:paraId="54E55CB8" w14:textId="77777777" w:rsidR="00800D6D" w:rsidRDefault="00D25013">
      <w:pPr>
        <w:widowControl w:val="0"/>
        <w:spacing w:line="240" w:lineRule="auto"/>
      </w:pPr>
      <w:r>
        <w:rPr>
          <w:szCs w:val="22"/>
          <w:lang w:val="lt-LT" w:eastAsia="sl-SI"/>
        </w:rPr>
        <w:t xml:space="preserve">Dvylika tūkstančių du šimtai aštuoniolika (12 218) tyrime dalyvavusių vyresnių nei 18 metų pacientų atsitiktiniu būdu buvo suskirstyti į dvi grupes ir vartojo 8 mg </w:t>
      </w:r>
      <w:proofErr w:type="spellStart"/>
      <w:r>
        <w:rPr>
          <w:i/>
          <w:szCs w:val="22"/>
          <w:lang w:val="lt-LT"/>
        </w:rPr>
        <w:t>tert</w:t>
      </w:r>
      <w:r>
        <w:rPr>
          <w:szCs w:val="22"/>
          <w:lang w:val="lt-LT"/>
        </w:rPr>
        <w:t>-butilamino</w:t>
      </w:r>
      <w:proofErr w:type="spellEnd"/>
      <w:r>
        <w:rPr>
          <w:szCs w:val="22"/>
          <w:lang w:val="lt-LT"/>
        </w:rPr>
        <w:t xml:space="preserve"> </w:t>
      </w:r>
      <w:proofErr w:type="spellStart"/>
      <w:r>
        <w:rPr>
          <w:szCs w:val="22"/>
          <w:lang w:val="lt-LT"/>
        </w:rPr>
        <w:t>perindoprilio</w:t>
      </w:r>
      <w:proofErr w:type="spellEnd"/>
      <w:r>
        <w:rPr>
          <w:szCs w:val="22"/>
          <w:lang w:val="lt-LT" w:eastAsia="sl-SI"/>
        </w:rPr>
        <w:t xml:space="preserve"> paros dozę (atitinka 10 mg </w:t>
      </w:r>
      <w:proofErr w:type="spellStart"/>
      <w:r>
        <w:rPr>
          <w:szCs w:val="22"/>
          <w:lang w:val="lt-LT" w:eastAsia="sl-SI"/>
        </w:rPr>
        <w:t>perindoprilio</w:t>
      </w:r>
      <w:proofErr w:type="spellEnd"/>
      <w:r>
        <w:rPr>
          <w:szCs w:val="22"/>
          <w:lang w:val="lt-LT" w:eastAsia="sl-SI"/>
        </w:rPr>
        <w:t xml:space="preserve"> </w:t>
      </w:r>
      <w:proofErr w:type="spellStart"/>
      <w:r>
        <w:rPr>
          <w:szCs w:val="22"/>
          <w:lang w:val="lt-LT" w:eastAsia="sl-SI"/>
        </w:rPr>
        <w:t>arginino</w:t>
      </w:r>
      <w:proofErr w:type="spellEnd"/>
      <w:r>
        <w:rPr>
          <w:szCs w:val="22"/>
          <w:lang w:val="lt-LT" w:eastAsia="sl-SI"/>
        </w:rPr>
        <w:t>) (6 110 tiriamųjų) arba placebo (6 108 tiriamieji).</w:t>
      </w:r>
    </w:p>
    <w:p w14:paraId="7E22F334" w14:textId="77777777" w:rsidR="00800D6D" w:rsidRDefault="00D25013">
      <w:pPr>
        <w:widowControl w:val="0"/>
        <w:spacing w:line="240" w:lineRule="auto"/>
      </w:pPr>
      <w:r>
        <w:rPr>
          <w:szCs w:val="22"/>
          <w:lang w:val="lt-LT" w:eastAsia="sl-SI"/>
        </w:rPr>
        <w:t>Tiriamiesiems buvo diagnozuota išeminė širdies liga, tačiau klinikinių širdies nepakankamumo požymių nebuvo. 90 </w:t>
      </w:r>
      <w:r>
        <w:rPr>
          <w:rFonts w:ascii="Symbol" w:eastAsia="Symbol" w:hAnsi="Symbol" w:cs="Symbol"/>
          <w:szCs w:val="22"/>
          <w:lang w:val="lt-LT" w:eastAsia="sl-SI"/>
        </w:rPr>
        <w:t></w:t>
      </w:r>
      <w:r>
        <w:rPr>
          <w:szCs w:val="22"/>
          <w:lang w:val="lt-LT" w:eastAsia="sl-SI"/>
        </w:rPr>
        <w:t xml:space="preserve"> tyrime dalyvavusių pacientų buvo patyrę miokardo infarktą ir (arba) širdies vainikinių kraujagyslių </w:t>
      </w:r>
      <w:proofErr w:type="spellStart"/>
      <w:r>
        <w:rPr>
          <w:szCs w:val="22"/>
          <w:lang w:val="lt-LT" w:eastAsia="sl-SI"/>
        </w:rPr>
        <w:t>revaskuliarizaciją</w:t>
      </w:r>
      <w:proofErr w:type="spellEnd"/>
      <w:r>
        <w:rPr>
          <w:szCs w:val="22"/>
          <w:lang w:val="lt-LT" w:eastAsia="sl-SI"/>
        </w:rPr>
        <w:t xml:space="preserve">. Tyrimo metu dauguma pacientų tiriamojo vaistinio preparato pradėjo vartoti papildomai prie įprastinių vaistinių preparatų, įskaitant </w:t>
      </w:r>
      <w:proofErr w:type="spellStart"/>
      <w:r>
        <w:rPr>
          <w:szCs w:val="22"/>
          <w:lang w:val="lt-LT" w:eastAsia="sl-SI"/>
        </w:rPr>
        <w:t>antitrombocitinius</w:t>
      </w:r>
      <w:proofErr w:type="spellEnd"/>
      <w:r>
        <w:rPr>
          <w:szCs w:val="22"/>
          <w:lang w:val="lt-LT" w:eastAsia="sl-SI"/>
        </w:rPr>
        <w:t xml:space="preserve"> vaistinius preparatus, lipidų kiekį kraujyje mažinančius vaistinius preparatus ir beta </w:t>
      </w:r>
      <w:proofErr w:type="spellStart"/>
      <w:r>
        <w:rPr>
          <w:szCs w:val="22"/>
          <w:lang w:val="lt-LT" w:eastAsia="sl-SI"/>
        </w:rPr>
        <w:t>adrenoblokatorius</w:t>
      </w:r>
      <w:proofErr w:type="spellEnd"/>
      <w:r>
        <w:rPr>
          <w:szCs w:val="22"/>
          <w:lang w:val="lt-LT" w:eastAsia="sl-SI"/>
        </w:rPr>
        <w:t xml:space="preserve">. Svarbiausias veiksmingumo kriterijus buvo sudėtinis ir apėmė kardiovaskulinį mirštamumą, nemirtiną miokardo infarktą ir (arba) širdies sustojimą, kai pacientą pavyko atgaivinti. Gydymas kartą per parą geriama 8 mg </w:t>
      </w:r>
      <w:proofErr w:type="spellStart"/>
      <w:r>
        <w:rPr>
          <w:i/>
          <w:szCs w:val="22"/>
          <w:lang w:val="lt-LT"/>
        </w:rPr>
        <w:t>tert</w:t>
      </w:r>
      <w:r>
        <w:rPr>
          <w:szCs w:val="22"/>
          <w:lang w:val="lt-LT"/>
        </w:rPr>
        <w:t>-butilamino</w:t>
      </w:r>
      <w:proofErr w:type="spellEnd"/>
      <w:r>
        <w:rPr>
          <w:szCs w:val="22"/>
          <w:lang w:val="lt-LT"/>
        </w:rPr>
        <w:t xml:space="preserve"> </w:t>
      </w:r>
      <w:proofErr w:type="spellStart"/>
      <w:r>
        <w:rPr>
          <w:szCs w:val="22"/>
          <w:lang w:val="lt-LT" w:eastAsia="sl-SI"/>
        </w:rPr>
        <w:t>perindoprilio</w:t>
      </w:r>
      <w:proofErr w:type="spellEnd"/>
      <w:r>
        <w:rPr>
          <w:szCs w:val="22"/>
          <w:lang w:val="lt-LT" w:eastAsia="sl-SI"/>
        </w:rPr>
        <w:t xml:space="preserve"> doze lėmė reikšmingą absoliutų svarbiausios vertinamosios baigties sumažėjimą 1,9 </w:t>
      </w:r>
      <w:r>
        <w:rPr>
          <w:rFonts w:ascii="Symbol" w:eastAsia="Symbol" w:hAnsi="Symbol" w:cs="Symbol"/>
          <w:szCs w:val="22"/>
          <w:lang w:val="lt-LT" w:eastAsia="sl-SI"/>
        </w:rPr>
        <w:t></w:t>
      </w:r>
      <w:r>
        <w:rPr>
          <w:szCs w:val="22"/>
          <w:lang w:val="lt-LT" w:eastAsia="sl-SI"/>
        </w:rPr>
        <w:t xml:space="preserve"> (santykinės rizikos sumažėjimas buvo 20 </w:t>
      </w:r>
      <w:r>
        <w:rPr>
          <w:rFonts w:ascii="Symbol" w:eastAsia="Symbol" w:hAnsi="Symbol" w:cs="Symbol"/>
          <w:szCs w:val="22"/>
          <w:lang w:val="lt-LT" w:eastAsia="sl-SI"/>
        </w:rPr>
        <w:t></w:t>
      </w:r>
      <w:r>
        <w:rPr>
          <w:szCs w:val="22"/>
          <w:lang w:val="lt-LT" w:eastAsia="sl-SI"/>
        </w:rPr>
        <w:t>, 95 </w:t>
      </w:r>
      <w:r>
        <w:rPr>
          <w:rFonts w:ascii="Symbol" w:eastAsia="Symbol" w:hAnsi="Symbol" w:cs="Symbol"/>
          <w:szCs w:val="22"/>
          <w:lang w:val="lt-LT" w:eastAsia="sl-SI"/>
        </w:rPr>
        <w:t></w:t>
      </w:r>
      <w:r>
        <w:rPr>
          <w:szCs w:val="22"/>
          <w:lang w:val="lt-LT" w:eastAsia="sl-SI"/>
        </w:rPr>
        <w:t xml:space="preserve"> PI [9,4;28,6] </w:t>
      </w:r>
      <w:r>
        <w:rPr>
          <w:rFonts w:ascii="Symbol" w:eastAsia="Symbol" w:hAnsi="Symbol" w:cs="Symbol"/>
          <w:szCs w:val="22"/>
          <w:lang w:val="lt-LT" w:eastAsia="sl-SI"/>
        </w:rPr>
        <w:t></w:t>
      </w:r>
      <w:r>
        <w:rPr>
          <w:szCs w:val="22"/>
          <w:lang w:val="lt-LT" w:eastAsia="sl-SI"/>
        </w:rPr>
        <w:t xml:space="preserve"> p </w:t>
      </w:r>
      <w:r>
        <w:rPr>
          <w:rFonts w:ascii="Symbol" w:eastAsia="Symbol" w:hAnsi="Symbol" w:cs="Symbol"/>
          <w:szCs w:val="22"/>
          <w:lang w:val="lt-LT" w:eastAsia="sl-SI"/>
        </w:rPr>
        <w:t></w:t>
      </w:r>
      <w:r>
        <w:rPr>
          <w:szCs w:val="22"/>
          <w:lang w:val="lt-LT" w:eastAsia="sl-SI"/>
        </w:rPr>
        <w:t> 0,001).</w:t>
      </w:r>
    </w:p>
    <w:p w14:paraId="1DD91578" w14:textId="77777777" w:rsidR="00800D6D" w:rsidRDefault="00D25013">
      <w:pPr>
        <w:widowControl w:val="0"/>
        <w:spacing w:line="240" w:lineRule="auto"/>
      </w:pPr>
      <w:r>
        <w:rPr>
          <w:szCs w:val="22"/>
          <w:lang w:val="lt-LT" w:eastAsia="sl-SI"/>
        </w:rPr>
        <w:t xml:space="preserve">Miokardo infarkto ir (arba) </w:t>
      </w:r>
      <w:proofErr w:type="spellStart"/>
      <w:r>
        <w:rPr>
          <w:szCs w:val="22"/>
          <w:lang w:val="lt-LT" w:eastAsia="sl-SI"/>
        </w:rPr>
        <w:t>revaskuliarizaciją</w:t>
      </w:r>
      <w:proofErr w:type="spellEnd"/>
      <w:r>
        <w:rPr>
          <w:szCs w:val="22"/>
          <w:lang w:val="lt-LT" w:eastAsia="sl-SI"/>
        </w:rPr>
        <w:t xml:space="preserve"> patyrusiems pacientams, vartojusiems </w:t>
      </w:r>
      <w:proofErr w:type="spellStart"/>
      <w:r>
        <w:rPr>
          <w:szCs w:val="22"/>
          <w:lang w:val="lt-LT" w:eastAsia="sl-SI"/>
        </w:rPr>
        <w:t>perindoprilio</w:t>
      </w:r>
      <w:proofErr w:type="spellEnd"/>
      <w:r>
        <w:rPr>
          <w:szCs w:val="22"/>
          <w:lang w:val="lt-LT" w:eastAsia="sl-SI"/>
        </w:rPr>
        <w:t>, palyginti su vartojusiais placebo, absoliutus svarbiausios vertinamosios baigties dažnio sumažėjimas buvo 2,2 </w:t>
      </w:r>
      <w:r>
        <w:rPr>
          <w:rFonts w:ascii="Symbol" w:eastAsia="Symbol" w:hAnsi="Symbol" w:cs="Symbol"/>
          <w:szCs w:val="22"/>
          <w:lang w:val="lt-LT" w:eastAsia="sl-SI"/>
        </w:rPr>
        <w:t></w:t>
      </w:r>
      <w:r>
        <w:rPr>
          <w:szCs w:val="22"/>
          <w:lang w:val="lt-LT" w:eastAsia="sl-SI"/>
        </w:rPr>
        <w:t xml:space="preserve"> (santykinės rizikos sumažėjimas buvo 22,4 </w:t>
      </w:r>
      <w:r>
        <w:rPr>
          <w:rFonts w:ascii="Symbol" w:eastAsia="Symbol" w:hAnsi="Symbol" w:cs="Symbol"/>
          <w:szCs w:val="22"/>
          <w:lang w:val="lt-LT" w:eastAsia="sl-SI"/>
        </w:rPr>
        <w:t></w:t>
      </w:r>
      <w:r>
        <w:rPr>
          <w:szCs w:val="22"/>
          <w:lang w:val="lt-LT" w:eastAsia="sl-SI"/>
        </w:rPr>
        <w:t>, 95 </w:t>
      </w:r>
      <w:r>
        <w:rPr>
          <w:rFonts w:ascii="Symbol" w:eastAsia="Symbol" w:hAnsi="Symbol" w:cs="Symbol"/>
          <w:szCs w:val="22"/>
          <w:lang w:val="lt-LT" w:eastAsia="sl-SI"/>
        </w:rPr>
        <w:t></w:t>
      </w:r>
      <w:r>
        <w:rPr>
          <w:szCs w:val="22"/>
          <w:lang w:val="lt-LT" w:eastAsia="sl-SI"/>
        </w:rPr>
        <w:t xml:space="preserve"> PI [12; 31,6] </w:t>
      </w:r>
      <w:r>
        <w:rPr>
          <w:rFonts w:ascii="Symbol" w:eastAsia="Symbol" w:hAnsi="Symbol" w:cs="Symbol"/>
          <w:szCs w:val="22"/>
          <w:lang w:val="lt-LT" w:eastAsia="sl-SI"/>
        </w:rPr>
        <w:t></w:t>
      </w:r>
      <w:r>
        <w:rPr>
          <w:szCs w:val="22"/>
          <w:lang w:val="lt-LT" w:eastAsia="sl-SI"/>
        </w:rPr>
        <w:t xml:space="preserve"> p </w:t>
      </w:r>
      <w:r>
        <w:rPr>
          <w:rFonts w:ascii="Symbol" w:eastAsia="Symbol" w:hAnsi="Symbol" w:cs="Symbol"/>
          <w:szCs w:val="22"/>
          <w:lang w:val="lt-LT" w:eastAsia="sl-SI"/>
        </w:rPr>
        <w:t></w:t>
      </w:r>
      <w:r>
        <w:rPr>
          <w:szCs w:val="22"/>
          <w:lang w:val="lt-LT" w:eastAsia="sl-SI"/>
        </w:rPr>
        <w:t>0,001).</w:t>
      </w:r>
    </w:p>
    <w:p w14:paraId="2C194E93" w14:textId="77777777" w:rsidR="00800D6D" w:rsidRDefault="00800D6D">
      <w:pPr>
        <w:widowControl w:val="0"/>
        <w:tabs>
          <w:tab w:val="clear" w:pos="567"/>
        </w:tabs>
        <w:spacing w:line="240" w:lineRule="auto"/>
        <w:rPr>
          <w:szCs w:val="22"/>
          <w:lang w:val="lt-LT" w:eastAsia="sl-SI"/>
        </w:rPr>
      </w:pPr>
    </w:p>
    <w:p w14:paraId="61E816CC" w14:textId="77777777" w:rsidR="00800D6D" w:rsidRDefault="00D25013">
      <w:pPr>
        <w:widowControl w:val="0"/>
        <w:tabs>
          <w:tab w:val="clear" w:pos="567"/>
        </w:tabs>
        <w:spacing w:line="240" w:lineRule="auto"/>
      </w:pPr>
      <w:r>
        <w:rPr>
          <w:szCs w:val="22"/>
          <w:u w:val="single"/>
          <w:lang w:val="lt-LT" w:eastAsia="sl-SI"/>
        </w:rPr>
        <w:t>Vaikų populiacija</w:t>
      </w:r>
    </w:p>
    <w:p w14:paraId="1FBF6F32" w14:textId="77777777" w:rsidR="00800D6D" w:rsidRDefault="00D25013">
      <w:pPr>
        <w:widowControl w:val="0"/>
        <w:tabs>
          <w:tab w:val="clear" w:pos="567"/>
        </w:tabs>
        <w:spacing w:line="240" w:lineRule="auto"/>
      </w:pPr>
      <w:proofErr w:type="spellStart"/>
      <w:r>
        <w:rPr>
          <w:szCs w:val="22"/>
          <w:lang w:val="lt-LT" w:eastAsia="sl-SI"/>
        </w:rPr>
        <w:t>Perindoprilio</w:t>
      </w:r>
      <w:proofErr w:type="spellEnd"/>
      <w:r>
        <w:rPr>
          <w:szCs w:val="22"/>
          <w:lang w:val="lt-LT" w:eastAsia="sl-SI"/>
        </w:rPr>
        <w:t xml:space="preserve"> vartojimo saugumas ir veiksmingumas vaikams ir paaugliams iki 18 metų neištirti.</w:t>
      </w:r>
    </w:p>
    <w:p w14:paraId="0E1997E6" w14:textId="77777777" w:rsidR="00800D6D" w:rsidRDefault="00D25013">
      <w:pPr>
        <w:widowControl w:val="0"/>
        <w:tabs>
          <w:tab w:val="clear" w:pos="567"/>
        </w:tabs>
        <w:spacing w:line="240" w:lineRule="auto"/>
      </w:pPr>
      <w:r>
        <w:rPr>
          <w:szCs w:val="22"/>
          <w:lang w:val="lt-LT" w:eastAsia="sl-SI"/>
        </w:rPr>
        <w:t>Atviro nelyginamojo</w:t>
      </w:r>
      <w:r>
        <w:rPr>
          <w:lang w:val="lt-LT" w:eastAsia="sl-SI"/>
        </w:rPr>
        <w:t xml:space="preserve"> klinikinio tyrimo metu 62 hipertenzija sergantys vaikai (2-15 metų), kurių </w:t>
      </w:r>
      <w:proofErr w:type="spellStart"/>
      <w:r>
        <w:rPr>
          <w:lang w:val="lt-LT" w:eastAsia="sl-SI"/>
        </w:rPr>
        <w:t>glomerulų</w:t>
      </w:r>
      <w:proofErr w:type="spellEnd"/>
      <w:r>
        <w:rPr>
          <w:lang w:val="lt-LT" w:eastAsia="sl-SI"/>
        </w:rPr>
        <w:t xml:space="preserve"> filtracijos greitis &gt; 30 ml/min./1,73 m</w:t>
      </w:r>
      <w:r>
        <w:rPr>
          <w:vertAlign w:val="superscript"/>
          <w:lang w:val="lt-LT" w:eastAsia="sl-SI"/>
        </w:rPr>
        <w:t>2</w:t>
      </w:r>
      <w:r>
        <w:rPr>
          <w:szCs w:val="22"/>
          <w:lang w:val="lt-LT" w:eastAsia="sl-SI"/>
        </w:rPr>
        <w:t xml:space="preserve">, buvo gydomi </w:t>
      </w:r>
      <w:proofErr w:type="spellStart"/>
      <w:r>
        <w:rPr>
          <w:szCs w:val="22"/>
          <w:lang w:val="lt-LT" w:eastAsia="sl-SI"/>
        </w:rPr>
        <w:t>perindopriliu</w:t>
      </w:r>
      <w:proofErr w:type="spellEnd"/>
      <w:r>
        <w:rPr>
          <w:szCs w:val="22"/>
          <w:lang w:val="lt-LT" w:eastAsia="sl-SI"/>
        </w:rPr>
        <w:t xml:space="preserve"> (vidutinė dozė − 0,07 mg/kg). Dozė buvo koreguojam atsižvelgiant į paciento savybes bei reakciją iki maksimalios 1,135 mg/kg paros dozės</w:t>
      </w:r>
      <w:r>
        <w:rPr>
          <w:lang w:val="lt-LT" w:eastAsia="sl-SI"/>
        </w:rPr>
        <w:t>.</w:t>
      </w:r>
    </w:p>
    <w:p w14:paraId="06E51804" w14:textId="77777777" w:rsidR="00800D6D" w:rsidRDefault="00D25013">
      <w:pPr>
        <w:widowControl w:val="0"/>
        <w:tabs>
          <w:tab w:val="clear" w:pos="567"/>
        </w:tabs>
        <w:spacing w:line="240" w:lineRule="auto"/>
      </w:pPr>
      <w:r>
        <w:rPr>
          <w:szCs w:val="22"/>
          <w:lang w:val="lt-LT" w:eastAsia="sl-SI"/>
        </w:rPr>
        <w:t>59 pacientai baigė 3 mėnesių gydymo kursą ir 36 pacientai baigė tyrimo pratęsimo periodą, t. y. buvo stebimi mažiausiai 24 mėnesius (vidutinė tyrimo trukmė buvo 44 mėnesiai).</w:t>
      </w:r>
    </w:p>
    <w:p w14:paraId="1DD7138B" w14:textId="77777777" w:rsidR="00800D6D" w:rsidRDefault="00D25013">
      <w:pPr>
        <w:widowControl w:val="0"/>
        <w:tabs>
          <w:tab w:val="clear" w:pos="567"/>
        </w:tabs>
        <w:spacing w:line="240" w:lineRule="auto"/>
      </w:pPr>
      <w:proofErr w:type="spellStart"/>
      <w:r>
        <w:rPr>
          <w:szCs w:val="22"/>
          <w:lang w:val="lt-LT" w:eastAsia="sl-SI"/>
        </w:rPr>
        <w:t>Sistolinis</w:t>
      </w:r>
      <w:proofErr w:type="spellEnd"/>
      <w:r>
        <w:rPr>
          <w:szCs w:val="22"/>
          <w:lang w:val="lt-LT" w:eastAsia="sl-SI"/>
        </w:rPr>
        <w:t xml:space="preserve"> ir </w:t>
      </w:r>
      <w:proofErr w:type="spellStart"/>
      <w:r>
        <w:rPr>
          <w:szCs w:val="22"/>
          <w:lang w:val="lt-LT" w:eastAsia="sl-SI"/>
        </w:rPr>
        <w:t>diastolinis</w:t>
      </w:r>
      <w:proofErr w:type="spellEnd"/>
      <w:r>
        <w:rPr>
          <w:szCs w:val="22"/>
          <w:lang w:val="lt-LT" w:eastAsia="sl-SI"/>
        </w:rPr>
        <w:t xml:space="preserve"> kraujospūdis pacientams, kurie prieš tai vartojo kitų </w:t>
      </w:r>
      <w:proofErr w:type="spellStart"/>
      <w:r>
        <w:rPr>
          <w:szCs w:val="22"/>
          <w:lang w:val="lt-LT" w:eastAsia="sl-SI"/>
        </w:rPr>
        <w:t>antihipertenzinių</w:t>
      </w:r>
      <w:proofErr w:type="spellEnd"/>
      <w:r>
        <w:rPr>
          <w:szCs w:val="22"/>
          <w:lang w:val="lt-LT" w:eastAsia="sl-SI"/>
        </w:rPr>
        <w:t xml:space="preserve"> vaistinių preparatų, išliko stabilus, o pacientams,</w:t>
      </w:r>
      <w:r>
        <w:rPr>
          <w:lang w:val="lt-LT" w:eastAsia="sl-SI"/>
        </w:rPr>
        <w:t xml:space="preserve"> prieš tai nevartojusiems vaistinių preparatų, sumažėjo.</w:t>
      </w:r>
    </w:p>
    <w:p w14:paraId="5F1576EA" w14:textId="77777777" w:rsidR="00800D6D" w:rsidRDefault="00D25013">
      <w:pPr>
        <w:widowControl w:val="0"/>
        <w:tabs>
          <w:tab w:val="clear" w:pos="567"/>
        </w:tabs>
        <w:spacing w:line="240" w:lineRule="auto"/>
      </w:pPr>
      <w:r>
        <w:rPr>
          <w:szCs w:val="22"/>
          <w:lang w:val="lt-LT" w:eastAsia="sl-SI"/>
        </w:rPr>
        <w:t xml:space="preserve">Daugiau nei 75 % vaikų paskutinio įvertinimo metu </w:t>
      </w:r>
      <w:proofErr w:type="spellStart"/>
      <w:r>
        <w:rPr>
          <w:szCs w:val="22"/>
          <w:lang w:val="lt-LT" w:eastAsia="sl-SI"/>
        </w:rPr>
        <w:t>sistolinio</w:t>
      </w:r>
      <w:proofErr w:type="spellEnd"/>
      <w:r>
        <w:rPr>
          <w:szCs w:val="22"/>
          <w:lang w:val="lt-LT" w:eastAsia="sl-SI"/>
        </w:rPr>
        <w:t xml:space="preserve"> ir </w:t>
      </w:r>
      <w:proofErr w:type="spellStart"/>
      <w:r>
        <w:rPr>
          <w:szCs w:val="22"/>
          <w:lang w:val="lt-LT" w:eastAsia="sl-SI"/>
        </w:rPr>
        <w:t>diastolinio</w:t>
      </w:r>
      <w:proofErr w:type="spellEnd"/>
      <w:r>
        <w:rPr>
          <w:szCs w:val="22"/>
          <w:lang w:val="lt-LT" w:eastAsia="sl-SI"/>
        </w:rPr>
        <w:t xml:space="preserve"> kraujospūdis buvo </w:t>
      </w:r>
      <w:r>
        <w:rPr>
          <w:szCs w:val="22"/>
          <w:lang w:val="lt-LT" w:eastAsia="sl-SI"/>
        </w:rPr>
        <w:lastRenderedPageBreak/>
        <w:t>mažesnis</w:t>
      </w:r>
      <w:r>
        <w:rPr>
          <w:lang w:val="lt-LT" w:eastAsia="sl-SI"/>
        </w:rPr>
        <w:t xml:space="preserve"> nei 95 </w:t>
      </w:r>
      <w:proofErr w:type="spellStart"/>
      <w:r>
        <w:rPr>
          <w:lang w:val="lt-LT" w:eastAsia="sl-SI"/>
        </w:rPr>
        <w:t>procentilė</w:t>
      </w:r>
      <w:proofErr w:type="spellEnd"/>
      <w:r>
        <w:rPr>
          <w:lang w:val="lt-LT" w:eastAsia="sl-SI"/>
        </w:rPr>
        <w:t>.</w:t>
      </w:r>
    </w:p>
    <w:p w14:paraId="557FCA6B" w14:textId="77777777" w:rsidR="00800D6D" w:rsidRDefault="00D25013">
      <w:pPr>
        <w:widowControl w:val="0"/>
        <w:tabs>
          <w:tab w:val="clear" w:pos="567"/>
        </w:tabs>
        <w:spacing w:line="240" w:lineRule="auto"/>
      </w:pPr>
      <w:r>
        <w:rPr>
          <w:szCs w:val="22"/>
          <w:lang w:val="lt-LT" w:eastAsia="sl-SI"/>
        </w:rPr>
        <w:t>Saugumas atitiko jau</w:t>
      </w:r>
      <w:r>
        <w:rPr>
          <w:lang w:val="lt-LT" w:eastAsia="sl-SI"/>
        </w:rPr>
        <w:t xml:space="preserve"> žinomus </w:t>
      </w:r>
      <w:proofErr w:type="spellStart"/>
      <w:r>
        <w:rPr>
          <w:lang w:val="lt-LT" w:eastAsia="sl-SI"/>
        </w:rPr>
        <w:t>perindoprilio</w:t>
      </w:r>
      <w:proofErr w:type="spellEnd"/>
      <w:r>
        <w:rPr>
          <w:lang w:val="lt-LT" w:eastAsia="sl-SI"/>
        </w:rPr>
        <w:t xml:space="preserve"> saugumo duomenis.</w:t>
      </w:r>
    </w:p>
    <w:p w14:paraId="22855BCA" w14:textId="77777777" w:rsidR="00800D6D" w:rsidRDefault="00800D6D">
      <w:pPr>
        <w:widowControl w:val="0"/>
        <w:tabs>
          <w:tab w:val="clear" w:pos="567"/>
        </w:tabs>
        <w:spacing w:line="240" w:lineRule="auto"/>
        <w:rPr>
          <w:szCs w:val="22"/>
          <w:lang w:val="lt-LT" w:eastAsia="sl-SI"/>
        </w:rPr>
      </w:pPr>
    </w:p>
    <w:p w14:paraId="711F23F4" w14:textId="77777777" w:rsidR="00800D6D" w:rsidRDefault="00D25013">
      <w:pPr>
        <w:tabs>
          <w:tab w:val="left" w:pos="540"/>
        </w:tabs>
        <w:spacing w:line="240" w:lineRule="auto"/>
      </w:pPr>
      <w:r>
        <w:rPr>
          <w:u w:val="single"/>
          <w:lang w:val="lt-LT"/>
        </w:rPr>
        <w:t xml:space="preserve">Dvigubos </w:t>
      </w:r>
      <w:proofErr w:type="spellStart"/>
      <w:r>
        <w:rPr>
          <w:u w:val="single"/>
          <w:lang w:val="lt-LT"/>
        </w:rPr>
        <w:t>renino-angiotenzino-aldosterono</w:t>
      </w:r>
      <w:proofErr w:type="spellEnd"/>
      <w:r>
        <w:rPr>
          <w:u w:val="single"/>
          <w:lang w:val="lt-LT"/>
        </w:rPr>
        <w:t xml:space="preserve"> sistemos (RAAS) blokados klinikinio tyrimo duomenys</w:t>
      </w:r>
    </w:p>
    <w:p w14:paraId="52B34419" w14:textId="77777777" w:rsidR="00800D6D" w:rsidRDefault="00D25013">
      <w:pPr>
        <w:widowControl w:val="0"/>
        <w:tabs>
          <w:tab w:val="clear" w:pos="567"/>
        </w:tabs>
        <w:spacing w:line="240" w:lineRule="auto"/>
      </w:pPr>
      <w:r>
        <w:rPr>
          <w:szCs w:val="22"/>
          <w:lang w:val="lt-LT" w:eastAsia="sl-SI"/>
        </w:rPr>
        <w:t>Dviem dideliais atsitiktinės atrankos, kontroliuojamais tyrimais (</w:t>
      </w:r>
      <w:r>
        <w:rPr>
          <w:i/>
          <w:iCs/>
          <w:szCs w:val="22"/>
          <w:lang w:val="lt-LT" w:eastAsia="sl-SI"/>
        </w:rPr>
        <w:t>ONTARGET</w:t>
      </w:r>
      <w:r>
        <w:rPr>
          <w:szCs w:val="22"/>
          <w:lang w:val="lt-LT" w:eastAsia="sl-SI"/>
        </w:rPr>
        <w:t xml:space="preserve"> (angl. „</w:t>
      </w:r>
      <w:proofErr w:type="spellStart"/>
      <w:r>
        <w:rPr>
          <w:i/>
          <w:szCs w:val="22"/>
          <w:lang w:val="lt-LT" w:eastAsia="sl-SI"/>
        </w:rPr>
        <w:t>ONgoing</w:t>
      </w:r>
      <w:proofErr w:type="spellEnd"/>
      <w:r>
        <w:rPr>
          <w:i/>
          <w:szCs w:val="22"/>
          <w:lang w:val="lt-LT" w:eastAsia="sl-SI"/>
        </w:rPr>
        <w:t xml:space="preserve"> </w:t>
      </w:r>
      <w:proofErr w:type="spellStart"/>
      <w:r>
        <w:rPr>
          <w:i/>
          <w:szCs w:val="22"/>
          <w:lang w:val="lt-LT" w:eastAsia="sl-SI"/>
        </w:rPr>
        <w:t>Telmisartan</w:t>
      </w:r>
      <w:proofErr w:type="spellEnd"/>
      <w:r>
        <w:rPr>
          <w:i/>
          <w:szCs w:val="22"/>
          <w:lang w:val="lt-LT" w:eastAsia="sl-SI"/>
        </w:rPr>
        <w:t xml:space="preserve"> </w:t>
      </w:r>
      <w:proofErr w:type="spellStart"/>
      <w:r>
        <w:rPr>
          <w:i/>
          <w:szCs w:val="22"/>
          <w:lang w:val="lt-LT" w:eastAsia="sl-SI"/>
        </w:rPr>
        <w:t>Alone</w:t>
      </w:r>
      <w:proofErr w:type="spellEnd"/>
      <w:r>
        <w:rPr>
          <w:i/>
          <w:szCs w:val="22"/>
          <w:lang w:val="lt-LT" w:eastAsia="sl-SI"/>
        </w:rPr>
        <w:t xml:space="preserve"> </w:t>
      </w:r>
      <w:proofErr w:type="spellStart"/>
      <w:r>
        <w:rPr>
          <w:i/>
          <w:szCs w:val="22"/>
          <w:lang w:val="lt-LT" w:eastAsia="sl-SI"/>
        </w:rPr>
        <w:t>and</w:t>
      </w:r>
      <w:proofErr w:type="spellEnd"/>
      <w:r>
        <w:rPr>
          <w:i/>
          <w:szCs w:val="22"/>
          <w:lang w:val="lt-LT" w:eastAsia="sl-SI"/>
        </w:rPr>
        <w:t xml:space="preserve"> </w:t>
      </w:r>
      <w:proofErr w:type="spellStart"/>
      <w:r>
        <w:rPr>
          <w:i/>
          <w:szCs w:val="22"/>
          <w:lang w:val="lt-LT" w:eastAsia="sl-SI"/>
        </w:rPr>
        <w:t>in</w:t>
      </w:r>
      <w:proofErr w:type="spellEnd"/>
      <w:r>
        <w:rPr>
          <w:i/>
          <w:szCs w:val="22"/>
          <w:lang w:val="lt-LT" w:eastAsia="sl-SI"/>
        </w:rPr>
        <w:t xml:space="preserve"> </w:t>
      </w:r>
      <w:proofErr w:type="spellStart"/>
      <w:r>
        <w:rPr>
          <w:i/>
          <w:szCs w:val="22"/>
          <w:lang w:val="lt-LT" w:eastAsia="sl-SI"/>
        </w:rPr>
        <w:t>combination</w:t>
      </w:r>
      <w:proofErr w:type="spellEnd"/>
      <w:r>
        <w:rPr>
          <w:i/>
          <w:szCs w:val="22"/>
          <w:lang w:val="lt-LT" w:eastAsia="sl-SI"/>
        </w:rPr>
        <w:t xml:space="preserve"> </w:t>
      </w:r>
      <w:proofErr w:type="spellStart"/>
      <w:r>
        <w:rPr>
          <w:i/>
          <w:szCs w:val="22"/>
          <w:lang w:val="lt-LT" w:eastAsia="sl-SI"/>
        </w:rPr>
        <w:t>with</w:t>
      </w:r>
      <w:proofErr w:type="spellEnd"/>
      <w:r>
        <w:rPr>
          <w:i/>
          <w:szCs w:val="22"/>
          <w:lang w:val="lt-LT" w:eastAsia="sl-SI"/>
        </w:rPr>
        <w:t xml:space="preserve"> </w:t>
      </w:r>
      <w:proofErr w:type="spellStart"/>
      <w:r>
        <w:rPr>
          <w:i/>
          <w:szCs w:val="22"/>
          <w:lang w:val="lt-LT" w:eastAsia="sl-SI"/>
        </w:rPr>
        <w:t>Ramipril</w:t>
      </w:r>
      <w:proofErr w:type="spellEnd"/>
      <w:r>
        <w:rPr>
          <w:i/>
          <w:szCs w:val="22"/>
          <w:lang w:val="lt-LT" w:eastAsia="sl-SI"/>
        </w:rPr>
        <w:t xml:space="preserve"> Global </w:t>
      </w:r>
      <w:proofErr w:type="spellStart"/>
      <w:r>
        <w:rPr>
          <w:i/>
          <w:szCs w:val="22"/>
          <w:lang w:val="lt-LT" w:eastAsia="sl-SI"/>
        </w:rPr>
        <w:t>Endpoint</w:t>
      </w:r>
      <w:proofErr w:type="spellEnd"/>
      <w:r>
        <w:rPr>
          <w:i/>
          <w:szCs w:val="22"/>
          <w:lang w:val="lt-LT" w:eastAsia="sl-SI"/>
        </w:rPr>
        <w:t xml:space="preserve"> </w:t>
      </w:r>
      <w:proofErr w:type="spellStart"/>
      <w:r>
        <w:rPr>
          <w:i/>
          <w:szCs w:val="22"/>
          <w:lang w:val="lt-LT" w:eastAsia="sl-SI"/>
        </w:rPr>
        <w:t>Trial</w:t>
      </w:r>
      <w:proofErr w:type="spellEnd"/>
      <w:r>
        <w:rPr>
          <w:szCs w:val="22"/>
          <w:lang w:val="lt-LT" w:eastAsia="sl-SI"/>
        </w:rPr>
        <w:t xml:space="preserve">“) ir </w:t>
      </w:r>
      <w:r>
        <w:rPr>
          <w:i/>
          <w:iCs/>
          <w:szCs w:val="22"/>
          <w:lang w:val="lt-LT" w:eastAsia="sl-SI"/>
        </w:rPr>
        <w:t>VA NEPHRON-D</w:t>
      </w:r>
      <w:r>
        <w:rPr>
          <w:szCs w:val="22"/>
          <w:lang w:val="lt-LT" w:eastAsia="sl-SI"/>
        </w:rPr>
        <w:t xml:space="preserve"> (angl. „</w:t>
      </w:r>
      <w:proofErr w:type="spellStart"/>
      <w:r>
        <w:rPr>
          <w:i/>
          <w:szCs w:val="22"/>
          <w:lang w:val="lt-LT" w:eastAsia="sl-SI"/>
        </w:rPr>
        <w:t>The</w:t>
      </w:r>
      <w:proofErr w:type="spellEnd"/>
      <w:r>
        <w:rPr>
          <w:i/>
          <w:szCs w:val="22"/>
          <w:lang w:val="lt-LT" w:eastAsia="sl-SI"/>
        </w:rPr>
        <w:t xml:space="preserve"> </w:t>
      </w:r>
      <w:proofErr w:type="spellStart"/>
      <w:r>
        <w:rPr>
          <w:i/>
          <w:szCs w:val="22"/>
          <w:lang w:val="lt-LT" w:eastAsia="sl-SI"/>
        </w:rPr>
        <w:t>Veterans</w:t>
      </w:r>
      <w:proofErr w:type="spellEnd"/>
      <w:r>
        <w:rPr>
          <w:i/>
          <w:szCs w:val="22"/>
          <w:lang w:val="lt-LT" w:eastAsia="sl-SI"/>
        </w:rPr>
        <w:t xml:space="preserve"> Affairs </w:t>
      </w:r>
      <w:proofErr w:type="spellStart"/>
      <w:r>
        <w:rPr>
          <w:i/>
          <w:szCs w:val="22"/>
          <w:lang w:val="lt-LT" w:eastAsia="sl-SI"/>
        </w:rPr>
        <w:t>Nephropathy</w:t>
      </w:r>
      <w:proofErr w:type="spellEnd"/>
      <w:r>
        <w:rPr>
          <w:i/>
          <w:szCs w:val="22"/>
          <w:lang w:val="lt-LT" w:eastAsia="sl-SI"/>
        </w:rPr>
        <w:t xml:space="preserve"> </w:t>
      </w:r>
      <w:proofErr w:type="spellStart"/>
      <w:r>
        <w:rPr>
          <w:i/>
          <w:szCs w:val="22"/>
          <w:lang w:val="lt-LT" w:eastAsia="sl-SI"/>
        </w:rPr>
        <w:t>in</w:t>
      </w:r>
      <w:proofErr w:type="spellEnd"/>
      <w:r>
        <w:rPr>
          <w:i/>
          <w:szCs w:val="22"/>
          <w:lang w:val="lt-LT" w:eastAsia="sl-SI"/>
        </w:rPr>
        <w:t xml:space="preserve"> </w:t>
      </w:r>
      <w:proofErr w:type="spellStart"/>
      <w:r>
        <w:rPr>
          <w:i/>
          <w:szCs w:val="22"/>
          <w:lang w:val="lt-LT" w:eastAsia="sl-SI"/>
        </w:rPr>
        <w:t>Diabetes</w:t>
      </w:r>
      <w:proofErr w:type="spellEnd"/>
      <w:r>
        <w:rPr>
          <w:szCs w:val="22"/>
          <w:lang w:val="lt-LT" w:eastAsia="sl-SI"/>
        </w:rPr>
        <w:t xml:space="preserve">“)) buvo ištirtas AKF inhibitoriaus ir </w:t>
      </w:r>
      <w:proofErr w:type="spellStart"/>
      <w:r>
        <w:rPr>
          <w:szCs w:val="22"/>
          <w:lang w:val="lt-LT" w:eastAsia="sl-SI"/>
        </w:rPr>
        <w:t>angiotenzino</w:t>
      </w:r>
      <w:proofErr w:type="spellEnd"/>
      <w:r>
        <w:rPr>
          <w:szCs w:val="22"/>
          <w:lang w:val="lt-LT" w:eastAsia="sl-SI"/>
        </w:rPr>
        <w:t xml:space="preserve"> II receptorių blokatoriaus derinio vartojimas.</w:t>
      </w:r>
    </w:p>
    <w:p w14:paraId="424841AF" w14:textId="77777777" w:rsidR="00800D6D" w:rsidRDefault="00D25013">
      <w:pPr>
        <w:widowControl w:val="0"/>
        <w:tabs>
          <w:tab w:val="clear" w:pos="567"/>
        </w:tabs>
        <w:spacing w:line="240" w:lineRule="auto"/>
      </w:pPr>
      <w:r>
        <w:rPr>
          <w:i/>
          <w:iCs/>
          <w:szCs w:val="22"/>
          <w:lang w:val="lt-LT" w:eastAsia="sl-SI"/>
        </w:rPr>
        <w:t>ONTARGET</w:t>
      </w:r>
      <w:r>
        <w:rPr>
          <w:szCs w:val="22"/>
          <w:lang w:val="lt-LT" w:eastAsia="sl-SI"/>
        </w:rPr>
        <w:t xml:space="preserve"> tyrime dalyvavo pacientai, kuriems buvo pasireiškusi širdies ir kraujagyslių ar smegenų kraujagyslių liga arba 2 tipo cukrinis diabetas ir susijusi akivaizdi organų-taikinių pažaida. </w:t>
      </w:r>
      <w:r>
        <w:rPr>
          <w:i/>
          <w:iCs/>
          <w:szCs w:val="22"/>
          <w:lang w:val="lt-LT" w:eastAsia="sl-SI"/>
        </w:rPr>
        <w:t>VA NEPHRON-D</w:t>
      </w:r>
      <w:r>
        <w:rPr>
          <w:szCs w:val="22"/>
          <w:lang w:val="lt-LT" w:eastAsia="sl-SI"/>
        </w:rPr>
        <w:t xml:space="preserve"> tyrimas buvo atliekamas su pacientais, sergančiais 2 tipo cukriniu diabetu ir diabetine </w:t>
      </w:r>
      <w:proofErr w:type="spellStart"/>
      <w:r>
        <w:rPr>
          <w:szCs w:val="22"/>
          <w:lang w:val="lt-LT" w:eastAsia="sl-SI"/>
        </w:rPr>
        <w:t>nefropatija</w:t>
      </w:r>
      <w:proofErr w:type="spellEnd"/>
      <w:r>
        <w:rPr>
          <w:szCs w:val="22"/>
          <w:lang w:val="lt-LT" w:eastAsia="sl-SI"/>
        </w:rPr>
        <w:t>.</w:t>
      </w:r>
    </w:p>
    <w:p w14:paraId="690C9ECE" w14:textId="77777777" w:rsidR="00800D6D" w:rsidRDefault="00D25013">
      <w:pPr>
        <w:widowControl w:val="0"/>
        <w:tabs>
          <w:tab w:val="clear" w:pos="567"/>
        </w:tabs>
        <w:spacing w:line="240" w:lineRule="auto"/>
      </w:pPr>
      <w:r>
        <w:rPr>
          <w:szCs w:val="22"/>
          <w:lang w:val="lt-LT" w:eastAsia="sl-SI"/>
        </w:rPr>
        <w:t xml:space="preserve">Šie tyrimai neparodė reikšmingo teigiamo poveikio inkstų ir (arba) širdies ir kraujagyslių ligų baigtims ir mirštamumui, bet, palyginti su </w:t>
      </w:r>
      <w:proofErr w:type="spellStart"/>
      <w:r>
        <w:rPr>
          <w:szCs w:val="22"/>
          <w:lang w:val="lt-LT" w:eastAsia="sl-SI"/>
        </w:rPr>
        <w:t>monoterapija</w:t>
      </w:r>
      <w:proofErr w:type="spellEnd"/>
      <w:r>
        <w:rPr>
          <w:szCs w:val="22"/>
          <w:lang w:val="lt-LT" w:eastAsia="sl-SI"/>
        </w:rPr>
        <w:t xml:space="preserve">, buvo pastebėta didesnė </w:t>
      </w:r>
      <w:proofErr w:type="spellStart"/>
      <w:r>
        <w:rPr>
          <w:szCs w:val="22"/>
          <w:lang w:val="lt-LT" w:eastAsia="sl-SI"/>
        </w:rPr>
        <w:t>hiperkalemijos</w:t>
      </w:r>
      <w:proofErr w:type="spellEnd"/>
      <w:r>
        <w:rPr>
          <w:szCs w:val="22"/>
          <w:lang w:val="lt-LT" w:eastAsia="sl-SI"/>
        </w:rPr>
        <w:t xml:space="preserve">, ūminio inkstų pažeidimo ir (arba) </w:t>
      </w:r>
      <w:proofErr w:type="spellStart"/>
      <w:r>
        <w:rPr>
          <w:szCs w:val="22"/>
          <w:lang w:val="lt-LT" w:eastAsia="sl-SI"/>
        </w:rPr>
        <w:t>hipotenzijos</w:t>
      </w:r>
      <w:proofErr w:type="spellEnd"/>
      <w:r>
        <w:rPr>
          <w:szCs w:val="22"/>
          <w:lang w:val="lt-LT" w:eastAsia="sl-SI"/>
        </w:rPr>
        <w:t xml:space="preserve"> rizika. Atsižvelgiant į panašias </w:t>
      </w:r>
      <w:proofErr w:type="spellStart"/>
      <w:r>
        <w:rPr>
          <w:szCs w:val="22"/>
          <w:lang w:val="lt-LT" w:eastAsia="sl-SI"/>
        </w:rPr>
        <w:t>farmakodinamines</w:t>
      </w:r>
      <w:proofErr w:type="spellEnd"/>
      <w:r>
        <w:rPr>
          <w:szCs w:val="22"/>
          <w:lang w:val="lt-LT" w:eastAsia="sl-SI"/>
        </w:rPr>
        <w:t xml:space="preserve"> savybes, šie rezultatai taip pat aktualūs kitiems AKF inhibitoriams ir </w:t>
      </w:r>
      <w:proofErr w:type="spellStart"/>
      <w:r>
        <w:rPr>
          <w:szCs w:val="22"/>
          <w:lang w:val="lt-LT" w:eastAsia="sl-SI"/>
        </w:rPr>
        <w:t>angiotenzino</w:t>
      </w:r>
      <w:proofErr w:type="spellEnd"/>
      <w:r>
        <w:rPr>
          <w:szCs w:val="22"/>
          <w:lang w:val="lt-LT" w:eastAsia="sl-SI"/>
        </w:rPr>
        <w:t xml:space="preserve"> II receptorių blokatoriams.</w:t>
      </w:r>
    </w:p>
    <w:p w14:paraId="24352293" w14:textId="77777777" w:rsidR="00800D6D" w:rsidRDefault="00D25013">
      <w:pPr>
        <w:widowControl w:val="0"/>
        <w:tabs>
          <w:tab w:val="clear" w:pos="567"/>
        </w:tabs>
        <w:spacing w:line="240" w:lineRule="auto"/>
      </w:pPr>
      <w:r>
        <w:rPr>
          <w:szCs w:val="22"/>
          <w:lang w:val="lt-LT" w:eastAsia="sl-SI"/>
        </w:rPr>
        <w:t xml:space="preserve">Todėl pacientams, sergantiems diabetine </w:t>
      </w:r>
      <w:proofErr w:type="spellStart"/>
      <w:r>
        <w:rPr>
          <w:szCs w:val="22"/>
          <w:lang w:val="lt-LT" w:eastAsia="sl-SI"/>
        </w:rPr>
        <w:t>nefropatija</w:t>
      </w:r>
      <w:proofErr w:type="spellEnd"/>
      <w:r>
        <w:rPr>
          <w:szCs w:val="22"/>
          <w:lang w:val="lt-LT" w:eastAsia="sl-SI"/>
        </w:rPr>
        <w:t xml:space="preserve">, negalima kartu vartoti AKF inhibitorių ir </w:t>
      </w:r>
      <w:proofErr w:type="spellStart"/>
      <w:r>
        <w:rPr>
          <w:szCs w:val="22"/>
          <w:lang w:val="lt-LT" w:eastAsia="sl-SI"/>
        </w:rPr>
        <w:t>angiotenzino</w:t>
      </w:r>
      <w:proofErr w:type="spellEnd"/>
      <w:r>
        <w:rPr>
          <w:szCs w:val="22"/>
          <w:lang w:val="lt-LT" w:eastAsia="sl-SI"/>
        </w:rPr>
        <w:t xml:space="preserve"> II receptorių blokatorių.</w:t>
      </w:r>
    </w:p>
    <w:p w14:paraId="257C1DCC" w14:textId="77777777" w:rsidR="00800D6D" w:rsidRDefault="00D25013">
      <w:pPr>
        <w:widowControl w:val="0"/>
        <w:tabs>
          <w:tab w:val="clear" w:pos="567"/>
        </w:tabs>
        <w:spacing w:line="240" w:lineRule="auto"/>
      </w:pPr>
      <w:r>
        <w:rPr>
          <w:i/>
          <w:iCs/>
          <w:szCs w:val="22"/>
          <w:lang w:val="lt-LT" w:eastAsia="sl-SI"/>
        </w:rPr>
        <w:t>ALTITUDE</w:t>
      </w:r>
      <w:r>
        <w:rPr>
          <w:szCs w:val="22"/>
          <w:lang w:val="lt-LT" w:eastAsia="sl-SI"/>
        </w:rPr>
        <w:t xml:space="preserve"> (angl. „</w:t>
      </w:r>
      <w:proofErr w:type="spellStart"/>
      <w:r>
        <w:rPr>
          <w:i/>
          <w:szCs w:val="22"/>
          <w:lang w:val="lt-LT" w:eastAsia="sl-SI"/>
        </w:rPr>
        <w:t>Aliskiren</w:t>
      </w:r>
      <w:proofErr w:type="spellEnd"/>
      <w:r>
        <w:rPr>
          <w:i/>
          <w:szCs w:val="22"/>
          <w:lang w:val="lt-LT" w:eastAsia="sl-SI"/>
        </w:rPr>
        <w:t xml:space="preserve"> </w:t>
      </w:r>
      <w:proofErr w:type="spellStart"/>
      <w:r>
        <w:rPr>
          <w:i/>
          <w:szCs w:val="22"/>
          <w:lang w:val="lt-LT" w:eastAsia="sl-SI"/>
        </w:rPr>
        <w:t>Trial</w:t>
      </w:r>
      <w:proofErr w:type="spellEnd"/>
      <w:r>
        <w:rPr>
          <w:i/>
          <w:szCs w:val="22"/>
          <w:lang w:val="lt-LT" w:eastAsia="sl-SI"/>
        </w:rPr>
        <w:t xml:space="preserve"> </w:t>
      </w:r>
      <w:proofErr w:type="spellStart"/>
      <w:r>
        <w:rPr>
          <w:i/>
          <w:szCs w:val="22"/>
          <w:lang w:val="lt-LT" w:eastAsia="sl-SI"/>
        </w:rPr>
        <w:t>in</w:t>
      </w:r>
      <w:proofErr w:type="spellEnd"/>
      <w:r>
        <w:rPr>
          <w:i/>
          <w:szCs w:val="22"/>
          <w:lang w:val="lt-LT" w:eastAsia="sl-SI"/>
        </w:rPr>
        <w:t xml:space="preserve"> Type 2 </w:t>
      </w:r>
      <w:proofErr w:type="spellStart"/>
      <w:r>
        <w:rPr>
          <w:i/>
          <w:szCs w:val="22"/>
          <w:lang w:val="lt-LT" w:eastAsia="sl-SI"/>
        </w:rPr>
        <w:t>Diabetes</w:t>
      </w:r>
      <w:proofErr w:type="spellEnd"/>
      <w:r>
        <w:rPr>
          <w:i/>
          <w:szCs w:val="22"/>
          <w:lang w:val="lt-LT" w:eastAsia="sl-SI"/>
        </w:rPr>
        <w:t xml:space="preserve"> </w:t>
      </w:r>
      <w:proofErr w:type="spellStart"/>
      <w:r>
        <w:rPr>
          <w:i/>
          <w:szCs w:val="22"/>
          <w:lang w:val="lt-LT" w:eastAsia="sl-SI"/>
        </w:rPr>
        <w:t>Using</w:t>
      </w:r>
      <w:proofErr w:type="spellEnd"/>
      <w:r>
        <w:rPr>
          <w:i/>
          <w:szCs w:val="22"/>
          <w:lang w:val="lt-LT" w:eastAsia="sl-SI"/>
        </w:rPr>
        <w:t xml:space="preserve"> </w:t>
      </w:r>
      <w:proofErr w:type="spellStart"/>
      <w:r>
        <w:rPr>
          <w:i/>
          <w:szCs w:val="22"/>
          <w:lang w:val="lt-LT" w:eastAsia="sl-SI"/>
        </w:rPr>
        <w:t>Cardiovascular</w:t>
      </w:r>
      <w:proofErr w:type="spellEnd"/>
      <w:r>
        <w:rPr>
          <w:i/>
          <w:szCs w:val="22"/>
          <w:lang w:val="lt-LT" w:eastAsia="sl-SI"/>
        </w:rPr>
        <w:t xml:space="preserve"> </w:t>
      </w:r>
      <w:proofErr w:type="spellStart"/>
      <w:r>
        <w:rPr>
          <w:i/>
          <w:szCs w:val="22"/>
          <w:lang w:val="lt-LT" w:eastAsia="sl-SI"/>
        </w:rPr>
        <w:t>and</w:t>
      </w:r>
      <w:proofErr w:type="spellEnd"/>
      <w:r>
        <w:rPr>
          <w:i/>
          <w:szCs w:val="22"/>
          <w:lang w:val="lt-LT" w:eastAsia="sl-SI"/>
        </w:rPr>
        <w:t xml:space="preserve"> </w:t>
      </w:r>
      <w:proofErr w:type="spellStart"/>
      <w:r>
        <w:rPr>
          <w:i/>
          <w:szCs w:val="22"/>
          <w:lang w:val="lt-LT" w:eastAsia="sl-SI"/>
        </w:rPr>
        <w:t>Renal</w:t>
      </w:r>
      <w:proofErr w:type="spellEnd"/>
      <w:r>
        <w:rPr>
          <w:i/>
          <w:szCs w:val="22"/>
          <w:lang w:val="lt-LT" w:eastAsia="sl-SI"/>
        </w:rPr>
        <w:t xml:space="preserve"> </w:t>
      </w:r>
      <w:proofErr w:type="spellStart"/>
      <w:r>
        <w:rPr>
          <w:i/>
          <w:szCs w:val="22"/>
          <w:lang w:val="lt-LT" w:eastAsia="sl-SI"/>
        </w:rPr>
        <w:t>Disease</w:t>
      </w:r>
      <w:proofErr w:type="spellEnd"/>
      <w:r>
        <w:rPr>
          <w:i/>
          <w:szCs w:val="22"/>
          <w:lang w:val="lt-LT" w:eastAsia="sl-SI"/>
        </w:rPr>
        <w:t xml:space="preserve"> </w:t>
      </w:r>
      <w:proofErr w:type="spellStart"/>
      <w:r>
        <w:rPr>
          <w:i/>
          <w:szCs w:val="22"/>
          <w:lang w:val="lt-LT" w:eastAsia="sl-SI"/>
        </w:rPr>
        <w:t>Endpoints</w:t>
      </w:r>
      <w:proofErr w:type="spellEnd"/>
      <w:r>
        <w:rPr>
          <w:szCs w:val="22"/>
          <w:lang w:val="lt-LT" w:eastAsia="sl-SI"/>
        </w:rPr>
        <w:t xml:space="preserve">“) tyrimu buvo siekiama ištirti, ar būtų naudingas </w:t>
      </w:r>
      <w:proofErr w:type="spellStart"/>
      <w:r>
        <w:rPr>
          <w:szCs w:val="22"/>
          <w:lang w:val="lt-LT" w:eastAsia="sl-SI"/>
        </w:rPr>
        <w:t>aliskireno</w:t>
      </w:r>
      <w:proofErr w:type="spellEnd"/>
      <w:r>
        <w:rPr>
          <w:szCs w:val="22"/>
          <w:lang w:val="lt-LT" w:eastAsia="sl-SI"/>
        </w:rPr>
        <w:t xml:space="preserve"> įtraukimas į standartinį pacientų, sergančių 2 tipo cukriniu diabetu ir lėtine inkstų liga, širdies ir kraujagyslių liga arba abiem ligomis, gydymą AKF inhibitoriumi arba </w:t>
      </w:r>
      <w:proofErr w:type="spellStart"/>
      <w:r>
        <w:rPr>
          <w:szCs w:val="22"/>
          <w:lang w:val="lt-LT" w:eastAsia="sl-SI"/>
        </w:rPr>
        <w:t>angiotenzino</w:t>
      </w:r>
      <w:proofErr w:type="spellEnd"/>
      <w:r>
        <w:rPr>
          <w:szCs w:val="22"/>
          <w:lang w:val="lt-LT" w:eastAsia="sl-SI"/>
        </w:rPr>
        <w:t xml:space="preserve"> II receptorių blokatoriumi. Tyrimas buvo nutrauktas pirma laiko, nes padidėjo nepageidaujamų baigčių rizika. Mirčių nuo širdies ir kraujagyslių ligų ir insulto atvejų skaičius </w:t>
      </w:r>
      <w:proofErr w:type="spellStart"/>
      <w:r>
        <w:rPr>
          <w:szCs w:val="22"/>
          <w:lang w:val="lt-LT" w:eastAsia="sl-SI"/>
        </w:rPr>
        <w:t>aliskireno</w:t>
      </w:r>
      <w:proofErr w:type="spellEnd"/>
      <w:r>
        <w:rPr>
          <w:szCs w:val="22"/>
          <w:lang w:val="lt-LT" w:eastAsia="sl-SI"/>
        </w:rPr>
        <w:t xml:space="preserve"> grupėje buvo didesnis nei placebo grupėje, o nepageidaujami reiškiniai ir sunkūs nepageidaujami reiškiniai (</w:t>
      </w:r>
      <w:proofErr w:type="spellStart"/>
      <w:r>
        <w:rPr>
          <w:szCs w:val="22"/>
          <w:lang w:val="lt-LT" w:eastAsia="sl-SI"/>
        </w:rPr>
        <w:t>hiperkalemija</w:t>
      </w:r>
      <w:proofErr w:type="spellEnd"/>
      <w:r>
        <w:rPr>
          <w:szCs w:val="22"/>
          <w:lang w:val="lt-LT" w:eastAsia="sl-SI"/>
        </w:rPr>
        <w:t xml:space="preserve">, </w:t>
      </w:r>
      <w:proofErr w:type="spellStart"/>
      <w:r>
        <w:rPr>
          <w:szCs w:val="22"/>
          <w:lang w:val="lt-LT" w:eastAsia="sl-SI"/>
        </w:rPr>
        <w:t>hipotenzija</w:t>
      </w:r>
      <w:proofErr w:type="spellEnd"/>
      <w:r>
        <w:rPr>
          <w:szCs w:val="22"/>
          <w:lang w:val="lt-LT" w:eastAsia="sl-SI"/>
        </w:rPr>
        <w:t xml:space="preserve"> ir inkstų funkcijos sutrikimai) </w:t>
      </w:r>
      <w:proofErr w:type="spellStart"/>
      <w:r>
        <w:rPr>
          <w:szCs w:val="22"/>
          <w:lang w:val="lt-LT" w:eastAsia="sl-SI"/>
        </w:rPr>
        <w:t>aliskireno</w:t>
      </w:r>
      <w:proofErr w:type="spellEnd"/>
      <w:r>
        <w:rPr>
          <w:szCs w:val="22"/>
          <w:lang w:val="lt-LT" w:eastAsia="sl-SI"/>
        </w:rPr>
        <w:t xml:space="preserve"> grupėje taip pat pasireiškė dažniau nei placebo grupėje.</w:t>
      </w:r>
    </w:p>
    <w:p w14:paraId="258FDE06" w14:textId="77777777" w:rsidR="00800D6D" w:rsidRDefault="00800D6D">
      <w:pPr>
        <w:widowControl w:val="0"/>
        <w:spacing w:line="240" w:lineRule="auto"/>
        <w:rPr>
          <w:i/>
          <w:szCs w:val="22"/>
          <w:lang w:val="lt-LT" w:eastAsia="sl-SI"/>
        </w:rPr>
      </w:pPr>
    </w:p>
    <w:p w14:paraId="1B454787" w14:textId="77777777" w:rsidR="00800D6D" w:rsidRDefault="00D25013">
      <w:pPr>
        <w:widowControl w:val="0"/>
        <w:spacing w:line="240" w:lineRule="auto"/>
        <w:ind w:left="567" w:hanging="567"/>
      </w:pPr>
      <w:r>
        <w:rPr>
          <w:b/>
          <w:szCs w:val="22"/>
          <w:lang w:val="lt-LT" w:eastAsia="sl-SI"/>
        </w:rPr>
        <w:t>5.2</w:t>
      </w:r>
      <w:r>
        <w:rPr>
          <w:b/>
          <w:szCs w:val="22"/>
          <w:lang w:val="lt-LT" w:eastAsia="sl-SI"/>
        </w:rPr>
        <w:tab/>
      </w:r>
      <w:proofErr w:type="spellStart"/>
      <w:r>
        <w:rPr>
          <w:b/>
          <w:szCs w:val="22"/>
          <w:lang w:val="lt-LT" w:eastAsia="sl-SI"/>
        </w:rPr>
        <w:t>Farmakokinetinės</w:t>
      </w:r>
      <w:proofErr w:type="spellEnd"/>
      <w:r>
        <w:rPr>
          <w:b/>
          <w:szCs w:val="22"/>
          <w:lang w:val="lt-LT" w:eastAsia="sl-SI"/>
        </w:rPr>
        <w:t xml:space="preserve"> savybės</w:t>
      </w:r>
    </w:p>
    <w:p w14:paraId="4BD5B420" w14:textId="77777777" w:rsidR="00800D6D" w:rsidRDefault="00800D6D">
      <w:pPr>
        <w:widowControl w:val="0"/>
        <w:spacing w:line="240" w:lineRule="auto"/>
        <w:jc w:val="both"/>
        <w:rPr>
          <w:b/>
          <w:szCs w:val="22"/>
          <w:lang w:val="lt-LT" w:eastAsia="sl-SI"/>
        </w:rPr>
      </w:pPr>
    </w:p>
    <w:p w14:paraId="606BFE4C" w14:textId="77777777" w:rsidR="00800D6D" w:rsidRDefault="00D25013">
      <w:pPr>
        <w:widowControl w:val="0"/>
        <w:spacing w:line="240" w:lineRule="auto"/>
      </w:pPr>
      <w:r>
        <w:rPr>
          <w:rFonts w:eastAsia="Calibri"/>
          <w:szCs w:val="22"/>
          <w:u w:val="single"/>
          <w:lang w:val="lt-LT" w:eastAsia="sl-SI"/>
        </w:rPr>
        <w:t>Absorbcija</w:t>
      </w:r>
    </w:p>
    <w:p w14:paraId="2A079F2C" w14:textId="77777777" w:rsidR="00800D6D" w:rsidRDefault="00D25013">
      <w:pPr>
        <w:widowControl w:val="0"/>
        <w:spacing w:line="240" w:lineRule="auto"/>
      </w:pPr>
      <w:r>
        <w:rPr>
          <w:szCs w:val="22"/>
          <w:lang w:val="lt-LT" w:eastAsia="sl-SI"/>
        </w:rPr>
        <w:t xml:space="preserve">Išgertas </w:t>
      </w:r>
      <w:proofErr w:type="spellStart"/>
      <w:r>
        <w:rPr>
          <w:szCs w:val="22"/>
          <w:lang w:val="lt-LT" w:eastAsia="sl-SI"/>
        </w:rPr>
        <w:t>perindoprilis</w:t>
      </w:r>
      <w:proofErr w:type="spellEnd"/>
      <w:r>
        <w:rPr>
          <w:szCs w:val="22"/>
          <w:lang w:val="lt-LT" w:eastAsia="sl-SI"/>
        </w:rPr>
        <w:t xml:space="preserve"> absorbuojamas greitai, didžiausia koncentracija atsiranda per 1 valandą. Pusinės </w:t>
      </w:r>
      <w:proofErr w:type="spellStart"/>
      <w:r>
        <w:rPr>
          <w:szCs w:val="22"/>
          <w:lang w:val="lt-LT" w:eastAsia="sl-SI"/>
        </w:rPr>
        <w:t>perindoprilio</w:t>
      </w:r>
      <w:proofErr w:type="spellEnd"/>
      <w:r>
        <w:rPr>
          <w:szCs w:val="22"/>
          <w:lang w:val="lt-LT" w:eastAsia="sl-SI"/>
        </w:rPr>
        <w:t xml:space="preserve"> eliminacijos iš kraujo plazmos laikas yra 1 valanda.</w:t>
      </w:r>
    </w:p>
    <w:p w14:paraId="0172349A" w14:textId="77777777" w:rsidR="00800D6D" w:rsidRDefault="00D25013">
      <w:pPr>
        <w:widowControl w:val="0"/>
        <w:spacing w:line="240" w:lineRule="auto"/>
      </w:pPr>
      <w:proofErr w:type="spellStart"/>
      <w:r>
        <w:rPr>
          <w:szCs w:val="22"/>
          <w:lang w:val="lt-LT" w:eastAsia="sl-SI"/>
        </w:rPr>
        <w:t>Perindoprilis</w:t>
      </w:r>
      <w:proofErr w:type="spellEnd"/>
      <w:r>
        <w:rPr>
          <w:szCs w:val="22"/>
          <w:lang w:val="lt-LT" w:eastAsia="sl-SI"/>
        </w:rPr>
        <w:t xml:space="preserve"> yra </w:t>
      </w:r>
      <w:proofErr w:type="spellStart"/>
      <w:r>
        <w:rPr>
          <w:szCs w:val="22"/>
          <w:lang w:val="lt-LT" w:eastAsia="sl-SI"/>
        </w:rPr>
        <w:t>provaistas</w:t>
      </w:r>
      <w:proofErr w:type="spellEnd"/>
      <w:r>
        <w:rPr>
          <w:szCs w:val="22"/>
          <w:lang w:val="lt-LT" w:eastAsia="sl-SI"/>
        </w:rPr>
        <w:t xml:space="preserve">. Dvidešimt septyni procentai išgertos </w:t>
      </w:r>
      <w:proofErr w:type="spellStart"/>
      <w:r>
        <w:rPr>
          <w:szCs w:val="22"/>
          <w:lang w:val="lt-LT" w:eastAsia="sl-SI"/>
        </w:rPr>
        <w:t>perindoprilio</w:t>
      </w:r>
      <w:proofErr w:type="spellEnd"/>
      <w:r>
        <w:rPr>
          <w:szCs w:val="22"/>
          <w:lang w:val="lt-LT" w:eastAsia="sl-SI"/>
        </w:rPr>
        <w:t xml:space="preserve"> dozės į kraujotaką patenka aktyvaus metabolito </w:t>
      </w:r>
      <w:proofErr w:type="spellStart"/>
      <w:r>
        <w:rPr>
          <w:szCs w:val="22"/>
          <w:lang w:val="lt-LT" w:eastAsia="sl-SI"/>
        </w:rPr>
        <w:t>perindoprilato</w:t>
      </w:r>
      <w:proofErr w:type="spellEnd"/>
      <w:r>
        <w:rPr>
          <w:szCs w:val="22"/>
          <w:lang w:val="lt-LT" w:eastAsia="sl-SI"/>
        </w:rPr>
        <w:t xml:space="preserve"> pavidalu. Be aktyvaus </w:t>
      </w:r>
      <w:proofErr w:type="spellStart"/>
      <w:r>
        <w:rPr>
          <w:szCs w:val="22"/>
          <w:lang w:val="lt-LT" w:eastAsia="sl-SI"/>
        </w:rPr>
        <w:t>perindoprilato</w:t>
      </w:r>
      <w:proofErr w:type="spellEnd"/>
      <w:r>
        <w:rPr>
          <w:szCs w:val="22"/>
          <w:lang w:val="lt-LT" w:eastAsia="sl-SI"/>
        </w:rPr>
        <w:t xml:space="preserve"> atsiranda dar penki metabolitai (visi yra neaktyvūs). Didžiausia </w:t>
      </w:r>
      <w:proofErr w:type="spellStart"/>
      <w:r>
        <w:rPr>
          <w:szCs w:val="22"/>
          <w:lang w:val="lt-LT" w:eastAsia="sl-SI"/>
        </w:rPr>
        <w:t>perindoprilato</w:t>
      </w:r>
      <w:proofErr w:type="spellEnd"/>
      <w:r>
        <w:rPr>
          <w:szCs w:val="22"/>
          <w:lang w:val="lt-LT" w:eastAsia="sl-SI"/>
        </w:rPr>
        <w:t xml:space="preserve"> koncentracija kraujo plazmoje atsiranda per 3</w:t>
      </w:r>
      <w:r>
        <w:rPr>
          <w:szCs w:val="22"/>
          <w:lang w:val="lt-LT" w:eastAsia="sl-SI"/>
        </w:rPr>
        <w:noBreakHyphen/>
        <w:t>4 valandas.</w:t>
      </w:r>
    </w:p>
    <w:p w14:paraId="1558B4B7" w14:textId="77777777" w:rsidR="00800D6D" w:rsidRDefault="00D25013">
      <w:pPr>
        <w:widowControl w:val="0"/>
        <w:spacing w:line="240" w:lineRule="auto"/>
      </w:pPr>
      <w:r>
        <w:rPr>
          <w:szCs w:val="22"/>
          <w:lang w:val="lt-LT" w:eastAsia="sl-SI"/>
        </w:rPr>
        <w:t xml:space="preserve">Maistas mažina </w:t>
      </w:r>
      <w:proofErr w:type="spellStart"/>
      <w:r>
        <w:rPr>
          <w:szCs w:val="22"/>
          <w:lang w:val="lt-LT" w:eastAsia="sl-SI"/>
        </w:rPr>
        <w:t>perindoprilio</w:t>
      </w:r>
      <w:proofErr w:type="spellEnd"/>
      <w:r>
        <w:rPr>
          <w:szCs w:val="22"/>
          <w:lang w:val="lt-LT" w:eastAsia="sl-SI"/>
        </w:rPr>
        <w:t xml:space="preserve"> virtimą </w:t>
      </w:r>
      <w:proofErr w:type="spellStart"/>
      <w:r>
        <w:rPr>
          <w:szCs w:val="22"/>
          <w:lang w:val="lt-LT" w:eastAsia="sl-SI"/>
        </w:rPr>
        <w:t>perindoprilatu</w:t>
      </w:r>
      <w:proofErr w:type="spellEnd"/>
      <w:r>
        <w:rPr>
          <w:szCs w:val="22"/>
          <w:lang w:val="lt-LT" w:eastAsia="sl-SI"/>
        </w:rPr>
        <w:t xml:space="preserve">, vadinasi, ir biologinį prieinamumą, todėl </w:t>
      </w:r>
      <w:proofErr w:type="spellStart"/>
      <w:r>
        <w:rPr>
          <w:szCs w:val="22"/>
          <w:lang w:val="lt-LT" w:eastAsia="sl-SI"/>
        </w:rPr>
        <w:t>perindoprilio</w:t>
      </w:r>
      <w:proofErr w:type="spellEnd"/>
      <w:r>
        <w:rPr>
          <w:szCs w:val="22"/>
          <w:lang w:val="lt-LT" w:eastAsia="sl-SI"/>
        </w:rPr>
        <w:t xml:space="preserve"> reikia gerti kartą per parą, ryte prieš valgį.</w:t>
      </w:r>
    </w:p>
    <w:p w14:paraId="07198FE0" w14:textId="77777777" w:rsidR="00800D6D" w:rsidRDefault="00D25013">
      <w:pPr>
        <w:widowControl w:val="0"/>
        <w:spacing w:line="240" w:lineRule="auto"/>
      </w:pPr>
      <w:r>
        <w:rPr>
          <w:szCs w:val="22"/>
          <w:lang w:val="lt-LT" w:eastAsia="sl-SI"/>
        </w:rPr>
        <w:t xml:space="preserve">Nustatyta, kad ryšys tarp </w:t>
      </w:r>
      <w:proofErr w:type="spellStart"/>
      <w:r>
        <w:rPr>
          <w:szCs w:val="22"/>
          <w:lang w:val="lt-LT" w:eastAsia="sl-SI"/>
        </w:rPr>
        <w:t>perindoprilio</w:t>
      </w:r>
      <w:proofErr w:type="spellEnd"/>
      <w:r>
        <w:rPr>
          <w:szCs w:val="22"/>
          <w:lang w:val="lt-LT" w:eastAsia="sl-SI"/>
        </w:rPr>
        <w:t xml:space="preserve"> dozės dydžio ir ekspozicijos kraujo plazmoje yra tiesinis.</w:t>
      </w:r>
    </w:p>
    <w:p w14:paraId="7AB1369C" w14:textId="77777777" w:rsidR="00800D6D" w:rsidRDefault="00800D6D">
      <w:pPr>
        <w:widowControl w:val="0"/>
        <w:spacing w:line="240" w:lineRule="auto"/>
        <w:rPr>
          <w:szCs w:val="22"/>
          <w:lang w:val="lt-LT" w:eastAsia="sl-SI"/>
        </w:rPr>
      </w:pPr>
    </w:p>
    <w:p w14:paraId="7B8909FF" w14:textId="77777777" w:rsidR="00800D6D" w:rsidRDefault="00D25013">
      <w:pPr>
        <w:widowControl w:val="0"/>
        <w:spacing w:line="240" w:lineRule="auto"/>
      </w:pPr>
      <w:r>
        <w:rPr>
          <w:rFonts w:eastAsia="Calibri"/>
          <w:szCs w:val="22"/>
          <w:u w:val="single"/>
          <w:lang w:val="lt-LT" w:eastAsia="sl-SI"/>
        </w:rPr>
        <w:t>Pasiskirstymas</w:t>
      </w:r>
    </w:p>
    <w:p w14:paraId="535185E1" w14:textId="77777777" w:rsidR="00800D6D" w:rsidRDefault="00D25013">
      <w:pPr>
        <w:widowControl w:val="0"/>
        <w:spacing w:line="240" w:lineRule="auto"/>
      </w:pPr>
      <w:r>
        <w:rPr>
          <w:szCs w:val="22"/>
          <w:lang w:val="lt-LT" w:eastAsia="sl-SI"/>
        </w:rPr>
        <w:t xml:space="preserve">Laisvo </w:t>
      </w:r>
      <w:proofErr w:type="spellStart"/>
      <w:r>
        <w:rPr>
          <w:szCs w:val="22"/>
          <w:lang w:val="lt-LT" w:eastAsia="sl-SI"/>
        </w:rPr>
        <w:t>perindoprilato</w:t>
      </w:r>
      <w:proofErr w:type="spellEnd"/>
      <w:r>
        <w:rPr>
          <w:szCs w:val="22"/>
          <w:lang w:val="lt-LT" w:eastAsia="sl-SI"/>
        </w:rPr>
        <w:t xml:space="preserve"> pasiskirstymo tūris yra maždaug 0,2 l/kg kūno svorio. Prie kraujo plazmos baltymų, daugiausiai </w:t>
      </w:r>
      <w:proofErr w:type="spellStart"/>
      <w:r>
        <w:rPr>
          <w:szCs w:val="22"/>
          <w:lang w:val="lt-LT" w:eastAsia="sl-SI"/>
        </w:rPr>
        <w:t>angiotenziną</w:t>
      </w:r>
      <w:proofErr w:type="spellEnd"/>
      <w:r>
        <w:rPr>
          <w:szCs w:val="22"/>
          <w:lang w:val="lt-LT" w:eastAsia="sl-SI"/>
        </w:rPr>
        <w:t xml:space="preserve"> konvertuojančio fermento, jungiasi 20 </w:t>
      </w:r>
      <w:r>
        <w:rPr>
          <w:rFonts w:ascii="Symbol" w:eastAsia="Symbol" w:hAnsi="Symbol" w:cs="Symbol"/>
          <w:szCs w:val="22"/>
          <w:lang w:val="lt-LT" w:eastAsia="sl-SI"/>
        </w:rPr>
        <w:t></w:t>
      </w:r>
      <w:r>
        <w:rPr>
          <w:szCs w:val="22"/>
          <w:lang w:val="lt-LT" w:eastAsia="sl-SI"/>
        </w:rPr>
        <w:t xml:space="preserve"> </w:t>
      </w:r>
      <w:proofErr w:type="spellStart"/>
      <w:r>
        <w:rPr>
          <w:szCs w:val="22"/>
          <w:lang w:val="lt-LT" w:eastAsia="sl-SI"/>
        </w:rPr>
        <w:t>perindoprilato</w:t>
      </w:r>
      <w:proofErr w:type="spellEnd"/>
      <w:r>
        <w:rPr>
          <w:szCs w:val="22"/>
          <w:lang w:val="lt-LT" w:eastAsia="sl-SI"/>
        </w:rPr>
        <w:t>, tačiau prisijungimas priklauso nuo koncentracijos.</w:t>
      </w:r>
    </w:p>
    <w:p w14:paraId="7989E785" w14:textId="77777777" w:rsidR="00800D6D" w:rsidRDefault="00800D6D">
      <w:pPr>
        <w:widowControl w:val="0"/>
        <w:spacing w:line="240" w:lineRule="auto"/>
        <w:rPr>
          <w:rFonts w:eastAsia="Calibri"/>
          <w:szCs w:val="22"/>
          <w:u w:val="single"/>
          <w:lang w:val="lt-LT" w:eastAsia="sl-SI"/>
        </w:rPr>
      </w:pPr>
    </w:p>
    <w:p w14:paraId="3A83D0E7" w14:textId="77777777" w:rsidR="00800D6D" w:rsidRDefault="00D25013">
      <w:pPr>
        <w:widowControl w:val="0"/>
        <w:spacing w:line="240" w:lineRule="auto"/>
      </w:pPr>
      <w:r>
        <w:rPr>
          <w:rFonts w:eastAsia="Calibri"/>
          <w:szCs w:val="22"/>
          <w:u w:val="single"/>
          <w:lang w:val="lt-LT" w:eastAsia="sl-SI"/>
        </w:rPr>
        <w:t>Eliminacija</w:t>
      </w:r>
    </w:p>
    <w:p w14:paraId="6DF203DC" w14:textId="77777777" w:rsidR="00800D6D" w:rsidRDefault="00D25013">
      <w:pPr>
        <w:widowControl w:val="0"/>
        <w:spacing w:line="240" w:lineRule="auto"/>
      </w:pPr>
      <w:proofErr w:type="spellStart"/>
      <w:r>
        <w:rPr>
          <w:szCs w:val="22"/>
          <w:lang w:val="lt-LT" w:eastAsia="sl-SI"/>
        </w:rPr>
        <w:t>Perindoprilatas</w:t>
      </w:r>
      <w:proofErr w:type="spellEnd"/>
      <w:r>
        <w:rPr>
          <w:szCs w:val="22"/>
          <w:lang w:val="lt-LT" w:eastAsia="sl-SI"/>
        </w:rPr>
        <w:t xml:space="preserve"> iš organizmo pašalinamas su šlapimu. Laisvo </w:t>
      </w:r>
      <w:proofErr w:type="spellStart"/>
      <w:r>
        <w:rPr>
          <w:szCs w:val="22"/>
          <w:lang w:val="lt-LT" w:eastAsia="sl-SI"/>
        </w:rPr>
        <w:t>perindoprilato</w:t>
      </w:r>
      <w:proofErr w:type="spellEnd"/>
      <w:r>
        <w:rPr>
          <w:szCs w:val="22"/>
          <w:lang w:val="lt-LT" w:eastAsia="sl-SI"/>
        </w:rPr>
        <w:t xml:space="preserve"> galutinės pusinės eliminacijos laikas yra 17 valandų, </w:t>
      </w:r>
      <w:proofErr w:type="spellStart"/>
      <w:r>
        <w:rPr>
          <w:szCs w:val="22"/>
          <w:lang w:val="lt-LT" w:eastAsia="sl-SI"/>
        </w:rPr>
        <w:t>pusiausvyrinė</w:t>
      </w:r>
      <w:proofErr w:type="spellEnd"/>
      <w:r>
        <w:rPr>
          <w:szCs w:val="22"/>
          <w:lang w:val="lt-LT" w:eastAsia="sl-SI"/>
        </w:rPr>
        <w:t xml:space="preserve"> koncentracija nusistovi per 4 paras.</w:t>
      </w:r>
    </w:p>
    <w:p w14:paraId="788AF5DF" w14:textId="77777777" w:rsidR="00800D6D" w:rsidRDefault="00800D6D">
      <w:pPr>
        <w:widowControl w:val="0"/>
        <w:spacing w:line="240" w:lineRule="auto"/>
        <w:rPr>
          <w:rFonts w:eastAsia="Calibri"/>
          <w:szCs w:val="22"/>
          <w:u w:val="single"/>
          <w:lang w:val="lt-LT" w:eastAsia="sl-SI"/>
        </w:rPr>
      </w:pPr>
    </w:p>
    <w:p w14:paraId="06075C09" w14:textId="77777777" w:rsidR="00800D6D" w:rsidRDefault="00D25013">
      <w:pPr>
        <w:widowControl w:val="0"/>
        <w:spacing w:line="240" w:lineRule="auto"/>
      </w:pPr>
      <w:r>
        <w:rPr>
          <w:rFonts w:eastAsia="Calibri"/>
          <w:szCs w:val="22"/>
          <w:u w:val="single"/>
          <w:lang w:val="lt-LT" w:eastAsia="sl-SI"/>
        </w:rPr>
        <w:t>Ypatingos populiacijos</w:t>
      </w:r>
    </w:p>
    <w:p w14:paraId="636267A9" w14:textId="77777777" w:rsidR="00800D6D" w:rsidRDefault="00D25013">
      <w:pPr>
        <w:widowControl w:val="0"/>
        <w:spacing w:line="240" w:lineRule="auto"/>
      </w:pPr>
      <w:r>
        <w:rPr>
          <w:szCs w:val="22"/>
          <w:lang w:val="lt-LT" w:eastAsia="sl-SI"/>
        </w:rPr>
        <w:t xml:space="preserve">Senyvų žmonių ir pacientų, sergančių inkstų ar širdies nepakankamumu, organizme </w:t>
      </w:r>
      <w:proofErr w:type="spellStart"/>
      <w:r>
        <w:rPr>
          <w:szCs w:val="22"/>
          <w:lang w:val="lt-LT" w:eastAsia="sl-SI"/>
        </w:rPr>
        <w:t>perindoprilato</w:t>
      </w:r>
      <w:proofErr w:type="spellEnd"/>
      <w:r>
        <w:rPr>
          <w:szCs w:val="22"/>
          <w:lang w:val="lt-LT" w:eastAsia="sl-SI"/>
        </w:rPr>
        <w:t xml:space="preserve"> eliminacija vyksta lėčiau.</w:t>
      </w:r>
    </w:p>
    <w:p w14:paraId="512FA68B" w14:textId="77777777" w:rsidR="00800D6D" w:rsidRDefault="00D25013">
      <w:pPr>
        <w:widowControl w:val="0"/>
        <w:spacing w:line="240" w:lineRule="auto"/>
      </w:pPr>
      <w:r>
        <w:rPr>
          <w:szCs w:val="22"/>
          <w:lang w:val="lt-LT" w:eastAsia="sl-SI"/>
        </w:rPr>
        <w:t>Inkstų nepakankamumu sergantiems pacientams dozę rekomenduojama nustatyti atsižvelgiant į sutrikimo sunkumą (kreatinino klirensą).</w:t>
      </w:r>
    </w:p>
    <w:p w14:paraId="2C150EC5" w14:textId="77777777" w:rsidR="00800D6D" w:rsidRDefault="00D25013">
      <w:pPr>
        <w:widowControl w:val="0"/>
        <w:spacing w:line="240" w:lineRule="auto"/>
      </w:pPr>
      <w:proofErr w:type="spellStart"/>
      <w:r>
        <w:rPr>
          <w:szCs w:val="22"/>
          <w:lang w:val="lt-LT" w:eastAsia="sl-SI"/>
        </w:rPr>
        <w:t>Perindoprilato</w:t>
      </w:r>
      <w:proofErr w:type="spellEnd"/>
      <w:r>
        <w:rPr>
          <w:szCs w:val="22"/>
          <w:lang w:val="lt-LT" w:eastAsia="sl-SI"/>
        </w:rPr>
        <w:t xml:space="preserve"> dializės klirensas yra 70 ml/min.</w:t>
      </w:r>
    </w:p>
    <w:p w14:paraId="3EE4611A" w14:textId="77777777" w:rsidR="00800D6D" w:rsidRDefault="00D25013">
      <w:pPr>
        <w:widowControl w:val="0"/>
        <w:spacing w:line="240" w:lineRule="auto"/>
      </w:pPr>
      <w:r>
        <w:rPr>
          <w:szCs w:val="22"/>
          <w:lang w:val="lt-LT" w:eastAsia="sl-SI"/>
        </w:rPr>
        <w:t xml:space="preserve">Kepenų ciroze sergančių pacientų organizme </w:t>
      </w:r>
      <w:proofErr w:type="spellStart"/>
      <w:r>
        <w:rPr>
          <w:szCs w:val="22"/>
          <w:lang w:val="lt-LT" w:eastAsia="sl-SI"/>
        </w:rPr>
        <w:t>perindoprilio</w:t>
      </w:r>
      <w:proofErr w:type="spellEnd"/>
      <w:r>
        <w:rPr>
          <w:szCs w:val="22"/>
          <w:lang w:val="lt-LT" w:eastAsia="sl-SI"/>
        </w:rPr>
        <w:t xml:space="preserve"> kinetika pakinta: pirminės molekulės klirensas kepenyse yra perpus mažesnis, tačiau susidarančio </w:t>
      </w:r>
      <w:proofErr w:type="spellStart"/>
      <w:r>
        <w:rPr>
          <w:szCs w:val="22"/>
          <w:lang w:val="lt-LT" w:eastAsia="sl-SI"/>
        </w:rPr>
        <w:t>perindoprilato</w:t>
      </w:r>
      <w:proofErr w:type="spellEnd"/>
      <w:r>
        <w:rPr>
          <w:szCs w:val="22"/>
          <w:lang w:val="lt-LT" w:eastAsia="sl-SI"/>
        </w:rPr>
        <w:t xml:space="preserve"> kiekis nėra mažesnis, todėl </w:t>
      </w:r>
      <w:r>
        <w:rPr>
          <w:szCs w:val="22"/>
          <w:lang w:val="lt-LT" w:eastAsia="sl-SI"/>
        </w:rPr>
        <w:lastRenderedPageBreak/>
        <w:t>dozės keisti nereikia (žr. 4.2 ir 4.4 skyrius).</w:t>
      </w:r>
    </w:p>
    <w:p w14:paraId="5A6DEB80" w14:textId="77777777" w:rsidR="00800D6D" w:rsidRDefault="00800D6D">
      <w:pPr>
        <w:widowControl w:val="0"/>
        <w:spacing w:line="240" w:lineRule="auto"/>
        <w:rPr>
          <w:szCs w:val="22"/>
          <w:lang w:val="lt-LT" w:eastAsia="sl-SI"/>
        </w:rPr>
      </w:pPr>
    </w:p>
    <w:p w14:paraId="45F06B29" w14:textId="77777777" w:rsidR="00800D6D" w:rsidRDefault="00D25013">
      <w:pPr>
        <w:widowControl w:val="0"/>
        <w:spacing w:line="240" w:lineRule="auto"/>
        <w:ind w:left="567" w:hanging="567"/>
      </w:pPr>
      <w:r>
        <w:rPr>
          <w:b/>
          <w:szCs w:val="22"/>
          <w:lang w:val="lt-LT" w:eastAsia="sl-SI"/>
        </w:rPr>
        <w:t>5.3</w:t>
      </w:r>
      <w:r>
        <w:rPr>
          <w:b/>
          <w:szCs w:val="22"/>
          <w:lang w:val="lt-LT" w:eastAsia="sl-SI"/>
        </w:rPr>
        <w:tab/>
      </w:r>
      <w:proofErr w:type="spellStart"/>
      <w:r>
        <w:rPr>
          <w:b/>
          <w:szCs w:val="22"/>
          <w:lang w:val="lt-LT" w:eastAsia="sl-SI"/>
        </w:rPr>
        <w:t>Ikiklinikinių</w:t>
      </w:r>
      <w:proofErr w:type="spellEnd"/>
      <w:r>
        <w:rPr>
          <w:b/>
          <w:szCs w:val="22"/>
          <w:lang w:val="lt-LT" w:eastAsia="sl-SI"/>
        </w:rPr>
        <w:t xml:space="preserve"> saugumo tyrimų duomenys</w:t>
      </w:r>
    </w:p>
    <w:p w14:paraId="334BDFAF" w14:textId="77777777" w:rsidR="00800D6D" w:rsidRDefault="00800D6D">
      <w:pPr>
        <w:widowControl w:val="0"/>
        <w:spacing w:line="240" w:lineRule="auto"/>
        <w:rPr>
          <w:b/>
          <w:szCs w:val="22"/>
          <w:lang w:val="lt-LT" w:eastAsia="sl-SI"/>
        </w:rPr>
      </w:pPr>
    </w:p>
    <w:p w14:paraId="00D1039C" w14:textId="77777777" w:rsidR="00800D6D" w:rsidRDefault="00D25013">
      <w:pPr>
        <w:widowControl w:val="0"/>
        <w:spacing w:line="240" w:lineRule="auto"/>
        <w:ind w:right="-110"/>
      </w:pPr>
      <w:r>
        <w:rPr>
          <w:lang w:val="lt-LT"/>
        </w:rPr>
        <w:t>Lėtinio toksinio per burną pavartoto vaistinio preparato poveikio tyrimų su žiurkėmis ir beždžionėmis metu nustatytas organas taikinys buvo inkstai, jiems sukelta pažaida buvo laikina.</w:t>
      </w:r>
    </w:p>
    <w:p w14:paraId="6D8432A3" w14:textId="77777777" w:rsidR="00800D6D" w:rsidRDefault="00D25013">
      <w:pPr>
        <w:widowControl w:val="0"/>
        <w:spacing w:line="240" w:lineRule="auto"/>
      </w:pPr>
      <w:r>
        <w:rPr>
          <w:lang w:val="lt-LT"/>
        </w:rPr>
        <w:t xml:space="preserve">Tyrimų </w:t>
      </w:r>
      <w:proofErr w:type="spellStart"/>
      <w:r>
        <w:rPr>
          <w:i/>
          <w:lang w:val="lt-LT"/>
        </w:rPr>
        <w:t>in</w:t>
      </w:r>
      <w:proofErr w:type="spellEnd"/>
      <w:r>
        <w:rPr>
          <w:i/>
          <w:lang w:val="lt-LT"/>
        </w:rPr>
        <w:t xml:space="preserve"> </w:t>
      </w:r>
      <w:proofErr w:type="spellStart"/>
      <w:r>
        <w:rPr>
          <w:i/>
          <w:lang w:val="lt-LT"/>
        </w:rPr>
        <w:t>vivo</w:t>
      </w:r>
      <w:proofErr w:type="spellEnd"/>
      <w:r>
        <w:rPr>
          <w:i/>
          <w:lang w:val="lt-LT"/>
        </w:rPr>
        <w:t xml:space="preserve"> </w:t>
      </w:r>
      <w:r>
        <w:rPr>
          <w:lang w:val="lt-LT"/>
        </w:rPr>
        <w:t xml:space="preserve">bei </w:t>
      </w:r>
      <w:proofErr w:type="spellStart"/>
      <w:r>
        <w:rPr>
          <w:i/>
          <w:lang w:val="lt-LT"/>
        </w:rPr>
        <w:t>in</w:t>
      </w:r>
      <w:proofErr w:type="spellEnd"/>
      <w:r>
        <w:rPr>
          <w:i/>
          <w:lang w:val="lt-LT"/>
        </w:rPr>
        <w:t xml:space="preserve"> </w:t>
      </w:r>
      <w:proofErr w:type="spellStart"/>
      <w:r>
        <w:rPr>
          <w:i/>
          <w:lang w:val="lt-LT"/>
        </w:rPr>
        <w:t>vitro</w:t>
      </w:r>
      <w:proofErr w:type="spellEnd"/>
      <w:r>
        <w:rPr>
          <w:i/>
          <w:lang w:val="lt-LT"/>
        </w:rPr>
        <w:t xml:space="preserve"> </w:t>
      </w:r>
      <w:r>
        <w:rPr>
          <w:lang w:val="lt-LT"/>
        </w:rPr>
        <w:t>metu mutageninio poveikio nepastebėta.</w:t>
      </w:r>
    </w:p>
    <w:p w14:paraId="0397958D" w14:textId="77777777" w:rsidR="00800D6D" w:rsidRDefault="00D25013">
      <w:pPr>
        <w:widowControl w:val="0"/>
        <w:spacing w:line="240" w:lineRule="auto"/>
      </w:pPr>
      <w:r>
        <w:rPr>
          <w:lang w:val="lt-LT"/>
        </w:rPr>
        <w:t xml:space="preserve">Toksinio poveikio reprodukcijai tyrimų metu žiurkėms, pelėms, triušiams ir beždžionėms </w:t>
      </w:r>
      <w:proofErr w:type="spellStart"/>
      <w:r>
        <w:rPr>
          <w:lang w:val="lt-LT"/>
        </w:rPr>
        <w:t>embriotoksinio</w:t>
      </w:r>
      <w:proofErr w:type="spellEnd"/>
      <w:r>
        <w:rPr>
          <w:lang w:val="lt-LT"/>
        </w:rPr>
        <w:t xml:space="preserve"> ir </w:t>
      </w:r>
      <w:proofErr w:type="spellStart"/>
      <w:r>
        <w:rPr>
          <w:lang w:val="lt-LT"/>
        </w:rPr>
        <w:t>teratogeninio</w:t>
      </w:r>
      <w:proofErr w:type="spellEnd"/>
      <w:r>
        <w:rPr>
          <w:lang w:val="lt-LT"/>
        </w:rPr>
        <w:t xml:space="preserve"> poveikio požymių neatsirado. Vis dėlto įrodyta, jog </w:t>
      </w:r>
      <w:proofErr w:type="spellStart"/>
      <w:r>
        <w:rPr>
          <w:lang w:val="lt-LT"/>
        </w:rPr>
        <w:t>angiotenziną</w:t>
      </w:r>
      <w:proofErr w:type="spellEnd"/>
      <w:r>
        <w:rPr>
          <w:lang w:val="lt-LT"/>
        </w:rPr>
        <w:t xml:space="preserve"> konvertuojančio fermento inhibitoriai (kaip vaistinių preparatų klasė) vėlyvosios vaisiaus vystymosi fazės metu sukelia nepalankų poveikį. Graužikams ir triušiams toks poveikis sukėlė vaisiaus žūtį ir sklaidos trūkumų (inkstų pažaidą), daugiau jauniklių nugaišdavo perinataliniu ir </w:t>
      </w:r>
      <w:proofErr w:type="spellStart"/>
      <w:r>
        <w:rPr>
          <w:lang w:val="lt-LT"/>
        </w:rPr>
        <w:t>postnataliniu</w:t>
      </w:r>
      <w:proofErr w:type="spellEnd"/>
      <w:r>
        <w:rPr>
          <w:lang w:val="lt-LT"/>
        </w:rPr>
        <w:t xml:space="preserve"> laikotarpiu.</w:t>
      </w:r>
    </w:p>
    <w:p w14:paraId="6950E450" w14:textId="77777777" w:rsidR="00800D6D" w:rsidRDefault="00D25013">
      <w:pPr>
        <w:widowControl w:val="0"/>
        <w:spacing w:line="240" w:lineRule="auto"/>
      </w:pPr>
      <w:r>
        <w:rPr>
          <w:lang w:val="lt-LT"/>
        </w:rPr>
        <w:t>Neigiamo poveikio žiurkių patinų ar patelių vislumui nenustatyta.</w:t>
      </w:r>
    </w:p>
    <w:p w14:paraId="5F53C3B4" w14:textId="77777777" w:rsidR="00800D6D" w:rsidRDefault="00D25013">
      <w:pPr>
        <w:widowControl w:val="0"/>
        <w:spacing w:line="240" w:lineRule="auto"/>
      </w:pPr>
      <w:r>
        <w:rPr>
          <w:lang w:val="lt-LT"/>
        </w:rPr>
        <w:t>Kancerogeninio poveikio ilgalaikių tyrimų su žiurkėmis ir pelėmis metu nepastebėta.</w:t>
      </w:r>
    </w:p>
    <w:p w14:paraId="2B87A6C9" w14:textId="77777777" w:rsidR="00800D6D" w:rsidRDefault="00800D6D">
      <w:pPr>
        <w:widowControl w:val="0"/>
        <w:spacing w:line="240" w:lineRule="auto"/>
        <w:rPr>
          <w:szCs w:val="22"/>
          <w:lang w:val="lt-LT" w:eastAsia="sl-SI"/>
        </w:rPr>
      </w:pPr>
    </w:p>
    <w:p w14:paraId="0E16310F" w14:textId="77777777" w:rsidR="00800D6D" w:rsidRDefault="00800D6D">
      <w:pPr>
        <w:widowControl w:val="0"/>
        <w:spacing w:line="240" w:lineRule="auto"/>
        <w:ind w:left="567" w:hanging="567"/>
        <w:rPr>
          <w:szCs w:val="22"/>
          <w:lang w:val="lt-LT" w:eastAsia="sl-SI"/>
        </w:rPr>
      </w:pPr>
    </w:p>
    <w:p w14:paraId="0464BD3B" w14:textId="77777777" w:rsidR="00800D6D" w:rsidRDefault="00D25013">
      <w:pPr>
        <w:widowControl w:val="0"/>
        <w:spacing w:line="240" w:lineRule="auto"/>
        <w:ind w:left="567" w:hanging="567"/>
      </w:pPr>
      <w:r>
        <w:rPr>
          <w:b/>
          <w:caps/>
          <w:szCs w:val="22"/>
          <w:lang w:val="lt-LT" w:eastAsia="sl-SI"/>
        </w:rPr>
        <w:t>6.</w:t>
      </w:r>
      <w:r>
        <w:rPr>
          <w:b/>
          <w:caps/>
          <w:szCs w:val="22"/>
          <w:lang w:val="lt-LT" w:eastAsia="sl-SI"/>
        </w:rPr>
        <w:tab/>
        <w:t>farmacinė informacija</w:t>
      </w:r>
    </w:p>
    <w:p w14:paraId="27BC3D6D" w14:textId="77777777" w:rsidR="00800D6D" w:rsidRDefault="00800D6D">
      <w:pPr>
        <w:widowControl w:val="0"/>
        <w:spacing w:line="240" w:lineRule="auto"/>
        <w:ind w:left="567" w:hanging="567"/>
        <w:rPr>
          <w:b/>
          <w:caps/>
          <w:szCs w:val="22"/>
          <w:lang w:val="lt-LT" w:eastAsia="sl-SI"/>
        </w:rPr>
      </w:pPr>
    </w:p>
    <w:p w14:paraId="7B8D52E4" w14:textId="77777777" w:rsidR="00800D6D" w:rsidRDefault="00D25013">
      <w:pPr>
        <w:widowControl w:val="0"/>
        <w:spacing w:line="240" w:lineRule="auto"/>
        <w:ind w:left="567" w:hanging="567"/>
      </w:pPr>
      <w:r>
        <w:rPr>
          <w:b/>
          <w:szCs w:val="22"/>
          <w:lang w:val="lt-LT" w:eastAsia="sl-SI"/>
        </w:rPr>
        <w:t>6.1</w:t>
      </w:r>
      <w:r>
        <w:rPr>
          <w:b/>
          <w:szCs w:val="22"/>
          <w:lang w:val="lt-LT" w:eastAsia="sl-SI"/>
        </w:rPr>
        <w:tab/>
        <w:t>Pagalbinių medžiagų sąrašas</w:t>
      </w:r>
    </w:p>
    <w:p w14:paraId="77B1DBED" w14:textId="77777777" w:rsidR="00800D6D" w:rsidRDefault="00800D6D">
      <w:pPr>
        <w:widowControl w:val="0"/>
        <w:spacing w:line="240" w:lineRule="auto"/>
        <w:rPr>
          <w:b/>
          <w:szCs w:val="22"/>
          <w:lang w:val="lt-LT" w:eastAsia="sl-SI"/>
        </w:rPr>
      </w:pPr>
    </w:p>
    <w:p w14:paraId="7D4F10E6" w14:textId="77777777" w:rsidR="00800D6D" w:rsidRDefault="00D25013">
      <w:pPr>
        <w:widowControl w:val="0"/>
        <w:spacing w:line="240" w:lineRule="auto"/>
      </w:pPr>
      <w:r>
        <w:rPr>
          <w:szCs w:val="22"/>
          <w:lang w:val="lt-LT" w:eastAsia="sl-SI"/>
        </w:rPr>
        <w:t xml:space="preserve">Kalcio chloridas </w:t>
      </w:r>
      <w:proofErr w:type="spellStart"/>
      <w:r>
        <w:rPr>
          <w:szCs w:val="22"/>
          <w:lang w:val="lt-LT" w:eastAsia="sl-SI"/>
        </w:rPr>
        <w:t>heksahidratas</w:t>
      </w:r>
      <w:proofErr w:type="spellEnd"/>
    </w:p>
    <w:p w14:paraId="5D4846DB" w14:textId="77777777" w:rsidR="00800D6D" w:rsidRDefault="00D25013">
      <w:pPr>
        <w:widowControl w:val="0"/>
        <w:spacing w:line="240" w:lineRule="auto"/>
      </w:pPr>
      <w:proofErr w:type="spellStart"/>
      <w:r>
        <w:rPr>
          <w:szCs w:val="22"/>
          <w:lang w:val="lt-LT" w:eastAsia="sl-SI"/>
        </w:rPr>
        <w:t>Mikrokristalinė</w:t>
      </w:r>
      <w:proofErr w:type="spellEnd"/>
      <w:r>
        <w:rPr>
          <w:szCs w:val="22"/>
          <w:lang w:val="lt-LT" w:eastAsia="sl-SI"/>
        </w:rPr>
        <w:t xml:space="preserve"> celiuliozė</w:t>
      </w:r>
    </w:p>
    <w:p w14:paraId="38D330C7" w14:textId="77777777" w:rsidR="00800D6D" w:rsidRDefault="00D25013">
      <w:pPr>
        <w:widowControl w:val="0"/>
        <w:spacing w:line="240" w:lineRule="auto"/>
      </w:pPr>
      <w:r>
        <w:rPr>
          <w:szCs w:val="22"/>
          <w:lang w:val="lt-LT" w:eastAsia="sl-SI"/>
        </w:rPr>
        <w:t>Bevandenis koloidinis silicio dioksidas</w:t>
      </w:r>
    </w:p>
    <w:p w14:paraId="19030761" w14:textId="77777777" w:rsidR="00800D6D" w:rsidRDefault="00D25013">
      <w:pPr>
        <w:widowControl w:val="0"/>
        <w:spacing w:line="240" w:lineRule="auto"/>
      </w:pPr>
      <w:r>
        <w:rPr>
          <w:szCs w:val="22"/>
          <w:lang w:val="lt-LT" w:eastAsia="sl-SI"/>
        </w:rPr>
        <w:t xml:space="preserve">Magnio </w:t>
      </w:r>
      <w:proofErr w:type="spellStart"/>
      <w:r>
        <w:rPr>
          <w:szCs w:val="22"/>
          <w:lang w:val="lt-LT" w:eastAsia="sl-SI"/>
        </w:rPr>
        <w:t>stearatas</w:t>
      </w:r>
      <w:proofErr w:type="spellEnd"/>
    </w:p>
    <w:p w14:paraId="243ED9D9" w14:textId="77777777" w:rsidR="00800D6D" w:rsidRDefault="00800D6D">
      <w:pPr>
        <w:widowControl w:val="0"/>
        <w:spacing w:line="240" w:lineRule="auto"/>
        <w:ind w:left="567" w:hanging="567"/>
        <w:rPr>
          <w:szCs w:val="22"/>
          <w:lang w:val="lt-LT" w:eastAsia="sl-SI"/>
        </w:rPr>
      </w:pPr>
    </w:p>
    <w:p w14:paraId="1A3829DC" w14:textId="77777777" w:rsidR="00800D6D" w:rsidRDefault="00D25013">
      <w:pPr>
        <w:widowControl w:val="0"/>
        <w:spacing w:line="240" w:lineRule="auto"/>
        <w:ind w:left="567" w:hanging="567"/>
      </w:pPr>
      <w:r>
        <w:rPr>
          <w:b/>
          <w:szCs w:val="22"/>
          <w:lang w:val="lt-LT" w:eastAsia="sl-SI"/>
        </w:rPr>
        <w:t>6.2</w:t>
      </w:r>
      <w:r>
        <w:rPr>
          <w:b/>
          <w:szCs w:val="22"/>
          <w:lang w:val="lt-LT" w:eastAsia="sl-SI"/>
        </w:rPr>
        <w:tab/>
        <w:t>Nesuderinamumas</w:t>
      </w:r>
    </w:p>
    <w:p w14:paraId="77AA9018" w14:textId="77777777" w:rsidR="00800D6D" w:rsidRDefault="00800D6D">
      <w:pPr>
        <w:widowControl w:val="0"/>
        <w:spacing w:line="240" w:lineRule="auto"/>
        <w:ind w:left="567" w:hanging="567"/>
        <w:rPr>
          <w:b/>
          <w:szCs w:val="22"/>
          <w:lang w:val="lt-LT" w:eastAsia="sl-SI"/>
        </w:rPr>
      </w:pPr>
    </w:p>
    <w:p w14:paraId="6566EB3E" w14:textId="77777777" w:rsidR="00800D6D" w:rsidRDefault="00D25013">
      <w:pPr>
        <w:widowControl w:val="0"/>
        <w:spacing w:line="240" w:lineRule="auto"/>
        <w:ind w:left="567" w:hanging="567"/>
      </w:pPr>
      <w:r>
        <w:rPr>
          <w:szCs w:val="22"/>
          <w:lang w:val="lt-LT" w:eastAsia="sl-SI"/>
        </w:rPr>
        <w:t>Duomenys nebūtini.</w:t>
      </w:r>
    </w:p>
    <w:p w14:paraId="385B938C" w14:textId="77777777" w:rsidR="00800D6D" w:rsidRDefault="00800D6D">
      <w:pPr>
        <w:widowControl w:val="0"/>
        <w:spacing w:line="240" w:lineRule="auto"/>
        <w:ind w:left="567" w:hanging="567"/>
        <w:rPr>
          <w:szCs w:val="22"/>
          <w:lang w:val="lt-LT" w:eastAsia="sl-SI"/>
        </w:rPr>
      </w:pPr>
    </w:p>
    <w:p w14:paraId="2C383C86" w14:textId="77777777" w:rsidR="00800D6D" w:rsidRDefault="00D25013">
      <w:pPr>
        <w:widowControl w:val="0"/>
        <w:spacing w:line="240" w:lineRule="auto"/>
        <w:ind w:left="567" w:hanging="567"/>
      </w:pPr>
      <w:r>
        <w:rPr>
          <w:b/>
          <w:szCs w:val="22"/>
          <w:lang w:val="lt-LT" w:eastAsia="sl-SI"/>
        </w:rPr>
        <w:t>6.3</w:t>
      </w:r>
      <w:r>
        <w:rPr>
          <w:b/>
          <w:szCs w:val="22"/>
          <w:lang w:val="lt-LT" w:eastAsia="sl-SI"/>
        </w:rPr>
        <w:tab/>
        <w:t>Tinkamumo laikas</w:t>
      </w:r>
    </w:p>
    <w:p w14:paraId="0476B248" w14:textId="77777777" w:rsidR="00800D6D" w:rsidRDefault="00800D6D">
      <w:pPr>
        <w:widowControl w:val="0"/>
        <w:spacing w:line="240" w:lineRule="auto"/>
        <w:ind w:left="567" w:hanging="567"/>
        <w:rPr>
          <w:b/>
          <w:szCs w:val="22"/>
          <w:lang w:val="lt-LT" w:eastAsia="sl-SI"/>
        </w:rPr>
      </w:pPr>
    </w:p>
    <w:p w14:paraId="58A22037" w14:textId="2B3612C6" w:rsidR="00800D6D" w:rsidRDefault="00D25013">
      <w:pPr>
        <w:widowControl w:val="0"/>
        <w:spacing w:line="240" w:lineRule="auto"/>
        <w:ind w:left="567" w:hanging="567"/>
      </w:pPr>
      <w:r>
        <w:rPr>
          <w:szCs w:val="22"/>
          <w:lang w:val="lt-LT" w:eastAsia="sl-SI"/>
        </w:rPr>
        <w:t>3 metai</w:t>
      </w:r>
    </w:p>
    <w:p w14:paraId="5EBAB053" w14:textId="77777777" w:rsidR="00800D6D" w:rsidRDefault="00800D6D">
      <w:pPr>
        <w:widowControl w:val="0"/>
        <w:spacing w:line="240" w:lineRule="auto"/>
        <w:ind w:left="567" w:hanging="567"/>
        <w:rPr>
          <w:szCs w:val="22"/>
          <w:lang w:val="lt-LT" w:eastAsia="sl-SI"/>
        </w:rPr>
      </w:pPr>
    </w:p>
    <w:p w14:paraId="3B0B51E5" w14:textId="77777777" w:rsidR="00800D6D" w:rsidRDefault="00D25013">
      <w:pPr>
        <w:widowControl w:val="0"/>
        <w:spacing w:line="240" w:lineRule="auto"/>
        <w:ind w:left="567" w:hanging="567"/>
      </w:pPr>
      <w:r>
        <w:rPr>
          <w:b/>
          <w:szCs w:val="22"/>
          <w:lang w:val="lt-LT" w:eastAsia="sl-SI"/>
        </w:rPr>
        <w:t>6.4</w:t>
      </w:r>
      <w:r>
        <w:rPr>
          <w:b/>
          <w:szCs w:val="22"/>
          <w:lang w:val="lt-LT" w:eastAsia="sl-SI"/>
        </w:rPr>
        <w:tab/>
        <w:t>Specialios laikymo sąlygos</w:t>
      </w:r>
    </w:p>
    <w:p w14:paraId="3C518DB1" w14:textId="77777777" w:rsidR="00800D6D" w:rsidRDefault="00800D6D">
      <w:pPr>
        <w:widowControl w:val="0"/>
        <w:spacing w:line="240" w:lineRule="auto"/>
        <w:rPr>
          <w:b/>
          <w:i/>
          <w:szCs w:val="22"/>
          <w:lang w:val="lt-LT" w:eastAsia="sl-SI"/>
        </w:rPr>
      </w:pPr>
    </w:p>
    <w:p w14:paraId="1FB58E6D" w14:textId="77777777" w:rsidR="00800D6D" w:rsidRDefault="00D25013">
      <w:pPr>
        <w:widowControl w:val="0"/>
        <w:tabs>
          <w:tab w:val="clear" w:pos="567"/>
        </w:tabs>
        <w:autoSpaceDE w:val="0"/>
        <w:spacing w:line="240" w:lineRule="auto"/>
      </w:pPr>
      <w:r>
        <w:rPr>
          <w:szCs w:val="22"/>
          <w:lang w:val="lt-LT"/>
        </w:rPr>
        <w:t>Šiam vaistiniam preparatui specialių laikymo sąlygų nereikia.</w:t>
      </w:r>
    </w:p>
    <w:p w14:paraId="1325BE3F" w14:textId="77777777" w:rsidR="00800D6D" w:rsidRDefault="00800D6D">
      <w:pPr>
        <w:widowControl w:val="0"/>
        <w:spacing w:line="240" w:lineRule="auto"/>
        <w:ind w:left="567" w:hanging="567"/>
        <w:rPr>
          <w:szCs w:val="22"/>
          <w:lang w:val="lt-LT" w:eastAsia="sl-SI"/>
        </w:rPr>
      </w:pPr>
    </w:p>
    <w:p w14:paraId="2A0037C7" w14:textId="77777777" w:rsidR="00800D6D" w:rsidRDefault="00D25013">
      <w:pPr>
        <w:widowControl w:val="0"/>
        <w:spacing w:line="240" w:lineRule="auto"/>
        <w:ind w:left="567" w:hanging="567"/>
      </w:pPr>
      <w:r>
        <w:rPr>
          <w:b/>
          <w:szCs w:val="22"/>
          <w:lang w:val="lt-LT" w:eastAsia="sl-SI"/>
        </w:rPr>
        <w:t>6.5</w:t>
      </w:r>
      <w:r>
        <w:rPr>
          <w:b/>
          <w:szCs w:val="22"/>
          <w:lang w:val="lt-LT" w:eastAsia="sl-SI"/>
        </w:rPr>
        <w:tab/>
      </w:r>
      <w:proofErr w:type="spellStart"/>
      <w:r>
        <w:rPr>
          <w:b/>
          <w:bCs/>
          <w:szCs w:val="22"/>
          <w:lang w:val="lt-LT" w:eastAsia="sl-SI"/>
        </w:rPr>
        <w:t>Talpyklės</w:t>
      </w:r>
      <w:proofErr w:type="spellEnd"/>
      <w:r>
        <w:rPr>
          <w:b/>
          <w:bCs/>
          <w:szCs w:val="22"/>
          <w:lang w:val="lt-LT" w:eastAsia="sl-SI"/>
        </w:rPr>
        <w:t xml:space="preserve"> pobūdis</w:t>
      </w:r>
      <w:r>
        <w:rPr>
          <w:b/>
          <w:szCs w:val="22"/>
          <w:lang w:val="lt-LT" w:eastAsia="sl-SI"/>
        </w:rPr>
        <w:t xml:space="preserve"> ir jos</w:t>
      </w:r>
      <w:r>
        <w:rPr>
          <w:szCs w:val="22"/>
          <w:lang w:val="lt-LT" w:eastAsia="sl-SI"/>
        </w:rPr>
        <w:t xml:space="preserve"> </w:t>
      </w:r>
      <w:r>
        <w:rPr>
          <w:b/>
          <w:szCs w:val="22"/>
          <w:lang w:val="lt-LT" w:eastAsia="sl-SI"/>
        </w:rPr>
        <w:t>turinys</w:t>
      </w:r>
    </w:p>
    <w:p w14:paraId="65688C4E" w14:textId="77777777" w:rsidR="00800D6D" w:rsidRDefault="00800D6D">
      <w:pPr>
        <w:widowControl w:val="0"/>
        <w:spacing w:line="240" w:lineRule="auto"/>
        <w:ind w:left="567" w:hanging="567"/>
        <w:rPr>
          <w:b/>
          <w:szCs w:val="22"/>
          <w:lang w:val="lt-LT" w:eastAsia="sl-SI"/>
        </w:rPr>
      </w:pPr>
    </w:p>
    <w:p w14:paraId="76DB8352" w14:textId="77777777" w:rsidR="00800D6D" w:rsidRDefault="00D25013">
      <w:pPr>
        <w:widowControl w:val="0"/>
        <w:spacing w:line="240" w:lineRule="auto"/>
        <w:ind w:left="567" w:hanging="567"/>
      </w:pPr>
      <w:r>
        <w:rPr>
          <w:szCs w:val="22"/>
          <w:lang w:val="lt-LT" w:eastAsia="sl-SI"/>
        </w:rPr>
        <w:t>Lizdinė plokštelė (OPA/aliuminio/PVC//aliuminio): 10, 30, 60 arba 90 tablečių dėžutėje</w:t>
      </w:r>
    </w:p>
    <w:p w14:paraId="5E49CBB6" w14:textId="77777777" w:rsidR="00800D6D" w:rsidRDefault="00800D6D">
      <w:pPr>
        <w:widowControl w:val="0"/>
        <w:spacing w:line="240" w:lineRule="auto"/>
        <w:ind w:left="567" w:hanging="567"/>
        <w:rPr>
          <w:szCs w:val="22"/>
          <w:lang w:val="lt-LT" w:eastAsia="sl-SI"/>
        </w:rPr>
      </w:pPr>
    </w:p>
    <w:p w14:paraId="5018E6C0" w14:textId="77777777" w:rsidR="00800D6D" w:rsidRDefault="00D25013">
      <w:pPr>
        <w:widowControl w:val="0"/>
        <w:spacing w:line="240" w:lineRule="auto"/>
        <w:ind w:left="567" w:hanging="567"/>
      </w:pPr>
      <w:r>
        <w:rPr>
          <w:szCs w:val="22"/>
          <w:lang w:val="lt-LT" w:eastAsia="sl-SI"/>
        </w:rPr>
        <w:t>Gali būti tiekiamos ne visų dydžių pakuotės.</w:t>
      </w:r>
    </w:p>
    <w:p w14:paraId="66592139" w14:textId="77777777" w:rsidR="00800D6D" w:rsidRDefault="00800D6D">
      <w:pPr>
        <w:widowControl w:val="0"/>
        <w:spacing w:line="240" w:lineRule="auto"/>
        <w:ind w:left="567" w:hanging="567"/>
        <w:rPr>
          <w:szCs w:val="22"/>
          <w:lang w:val="lt-LT" w:eastAsia="sl-SI"/>
        </w:rPr>
      </w:pPr>
    </w:p>
    <w:p w14:paraId="045C80DF" w14:textId="77777777" w:rsidR="00800D6D" w:rsidRDefault="00D25013">
      <w:pPr>
        <w:widowControl w:val="0"/>
        <w:spacing w:line="240" w:lineRule="auto"/>
        <w:ind w:left="567" w:hanging="567"/>
      </w:pPr>
      <w:r>
        <w:rPr>
          <w:b/>
          <w:szCs w:val="22"/>
          <w:lang w:val="lt-LT" w:eastAsia="sl-SI"/>
        </w:rPr>
        <w:t>6.6</w:t>
      </w:r>
      <w:r>
        <w:rPr>
          <w:b/>
          <w:szCs w:val="22"/>
          <w:lang w:val="lt-LT" w:eastAsia="sl-SI"/>
        </w:rPr>
        <w:tab/>
        <w:t>Specialūs reikalavimai atliekoms tvarkyti</w:t>
      </w:r>
    </w:p>
    <w:p w14:paraId="6BC89378" w14:textId="77777777" w:rsidR="00800D6D" w:rsidRDefault="00800D6D">
      <w:pPr>
        <w:widowControl w:val="0"/>
        <w:spacing w:line="240" w:lineRule="auto"/>
        <w:ind w:left="567" w:hanging="567"/>
        <w:rPr>
          <w:szCs w:val="22"/>
          <w:lang w:val="lt-LT" w:eastAsia="sl-SI"/>
        </w:rPr>
      </w:pPr>
    </w:p>
    <w:p w14:paraId="08CE6619" w14:textId="77777777" w:rsidR="00800D6D" w:rsidRDefault="00D25013">
      <w:pPr>
        <w:widowControl w:val="0"/>
        <w:spacing w:line="240" w:lineRule="auto"/>
        <w:ind w:left="567" w:hanging="567"/>
      </w:pPr>
      <w:r>
        <w:rPr>
          <w:szCs w:val="22"/>
          <w:lang w:val="lt-LT" w:eastAsia="sl-SI"/>
        </w:rPr>
        <w:t>Specialių reikalavimų atliekoms tvarkyti nėra.</w:t>
      </w:r>
    </w:p>
    <w:p w14:paraId="712F782A" w14:textId="77777777" w:rsidR="00800D6D" w:rsidRDefault="00800D6D">
      <w:pPr>
        <w:widowControl w:val="0"/>
        <w:spacing w:line="240" w:lineRule="auto"/>
        <w:ind w:left="567" w:hanging="567"/>
        <w:rPr>
          <w:szCs w:val="22"/>
          <w:lang w:val="lt-LT" w:eastAsia="sl-SI"/>
        </w:rPr>
      </w:pPr>
    </w:p>
    <w:p w14:paraId="4521CE1B" w14:textId="77777777" w:rsidR="00800D6D" w:rsidRDefault="00800D6D">
      <w:pPr>
        <w:widowControl w:val="0"/>
        <w:spacing w:line="240" w:lineRule="auto"/>
        <w:ind w:left="567" w:hanging="567"/>
        <w:rPr>
          <w:szCs w:val="22"/>
          <w:lang w:val="lt-LT" w:eastAsia="sl-SI"/>
        </w:rPr>
      </w:pPr>
    </w:p>
    <w:p w14:paraId="3CECBC8C" w14:textId="77777777" w:rsidR="00800D6D" w:rsidRDefault="00D25013">
      <w:pPr>
        <w:widowControl w:val="0"/>
        <w:spacing w:line="240" w:lineRule="auto"/>
        <w:ind w:left="567" w:hanging="567"/>
      </w:pPr>
      <w:r>
        <w:rPr>
          <w:b/>
          <w:caps/>
          <w:szCs w:val="22"/>
          <w:lang w:val="lt-LT" w:eastAsia="sl-SI"/>
        </w:rPr>
        <w:t>7.</w:t>
      </w:r>
      <w:r>
        <w:rPr>
          <w:b/>
          <w:caps/>
          <w:szCs w:val="22"/>
          <w:lang w:val="lt-LT" w:eastAsia="sl-SI"/>
        </w:rPr>
        <w:tab/>
        <w:t>R</w:t>
      </w:r>
      <w:r>
        <w:rPr>
          <w:b/>
          <w:caps/>
          <w:lang w:val="lt-LT" w:eastAsia="sl-SI"/>
        </w:rPr>
        <w:t>egistruoTOJAS</w:t>
      </w:r>
    </w:p>
    <w:p w14:paraId="610A1F6C" w14:textId="77777777" w:rsidR="00800D6D" w:rsidRDefault="00800D6D">
      <w:pPr>
        <w:widowControl w:val="0"/>
        <w:spacing w:line="240" w:lineRule="auto"/>
        <w:ind w:left="567" w:hanging="567"/>
        <w:rPr>
          <w:b/>
          <w:caps/>
          <w:szCs w:val="22"/>
          <w:lang w:val="lt-LT" w:eastAsia="sl-SI"/>
        </w:rPr>
      </w:pPr>
    </w:p>
    <w:p w14:paraId="5C6466E5" w14:textId="77777777" w:rsidR="00800D6D" w:rsidRDefault="00D25013">
      <w:pPr>
        <w:widowControl w:val="0"/>
        <w:spacing w:line="240" w:lineRule="auto"/>
        <w:ind w:left="567" w:hanging="567"/>
      </w:pPr>
      <w:r>
        <w:rPr>
          <w:szCs w:val="22"/>
          <w:lang w:val="lt-LT" w:eastAsia="sl-SI"/>
        </w:rPr>
        <w:t xml:space="preserve">KRKA, </w:t>
      </w:r>
      <w:proofErr w:type="spellStart"/>
      <w:r>
        <w:rPr>
          <w:szCs w:val="22"/>
          <w:lang w:val="lt-LT" w:eastAsia="sl-SI"/>
        </w:rPr>
        <w:t>d.d</w:t>
      </w:r>
      <w:proofErr w:type="spellEnd"/>
      <w:r>
        <w:rPr>
          <w:szCs w:val="22"/>
          <w:lang w:val="lt-LT" w:eastAsia="sl-SI"/>
        </w:rPr>
        <w:t xml:space="preserve">., Novo mesto, </w:t>
      </w:r>
      <w:proofErr w:type="spellStart"/>
      <w:r>
        <w:rPr>
          <w:szCs w:val="22"/>
          <w:lang w:val="lt-LT" w:eastAsia="sl-SI"/>
        </w:rPr>
        <w:t>Šmarješka</w:t>
      </w:r>
      <w:proofErr w:type="spellEnd"/>
      <w:r>
        <w:rPr>
          <w:szCs w:val="22"/>
          <w:lang w:val="lt-LT" w:eastAsia="sl-SI"/>
        </w:rPr>
        <w:t xml:space="preserve"> </w:t>
      </w:r>
      <w:proofErr w:type="spellStart"/>
      <w:r>
        <w:rPr>
          <w:szCs w:val="22"/>
          <w:lang w:val="lt-LT" w:eastAsia="sl-SI"/>
        </w:rPr>
        <w:t>cesta</w:t>
      </w:r>
      <w:proofErr w:type="spellEnd"/>
      <w:r>
        <w:rPr>
          <w:szCs w:val="22"/>
          <w:lang w:val="lt-LT" w:eastAsia="sl-SI"/>
        </w:rPr>
        <w:t xml:space="preserve"> 6, 8501 Novo mesto, Slovėnija.</w:t>
      </w:r>
    </w:p>
    <w:p w14:paraId="12CC5847" w14:textId="77777777" w:rsidR="00800D6D" w:rsidRDefault="00800D6D">
      <w:pPr>
        <w:widowControl w:val="0"/>
        <w:autoSpaceDE w:val="0"/>
        <w:spacing w:line="240" w:lineRule="auto"/>
        <w:jc w:val="both"/>
        <w:rPr>
          <w:szCs w:val="22"/>
          <w:lang w:val="lt-LT" w:eastAsia="sl-SI"/>
        </w:rPr>
      </w:pPr>
    </w:p>
    <w:p w14:paraId="446363A6" w14:textId="77777777" w:rsidR="00800D6D" w:rsidRDefault="00800D6D">
      <w:pPr>
        <w:widowControl w:val="0"/>
        <w:spacing w:line="240" w:lineRule="auto"/>
        <w:ind w:left="567" w:hanging="567"/>
        <w:rPr>
          <w:szCs w:val="22"/>
          <w:lang w:val="lt-LT" w:eastAsia="sl-SI"/>
        </w:rPr>
      </w:pPr>
    </w:p>
    <w:p w14:paraId="33F2B890" w14:textId="77777777" w:rsidR="00800D6D" w:rsidRDefault="00D25013">
      <w:pPr>
        <w:widowControl w:val="0"/>
        <w:spacing w:line="240" w:lineRule="auto"/>
        <w:ind w:left="567" w:hanging="567"/>
      </w:pPr>
      <w:r>
        <w:rPr>
          <w:b/>
          <w:caps/>
          <w:szCs w:val="22"/>
          <w:lang w:val="lt-LT" w:eastAsia="sl-SI"/>
        </w:rPr>
        <w:t>8.</w:t>
      </w:r>
      <w:r>
        <w:rPr>
          <w:b/>
          <w:caps/>
          <w:szCs w:val="22"/>
          <w:lang w:val="lt-LT" w:eastAsia="sl-SI"/>
        </w:rPr>
        <w:tab/>
        <w:t>Registracij</w:t>
      </w:r>
      <w:r>
        <w:rPr>
          <w:b/>
          <w:caps/>
          <w:lang w:val="lt-LT" w:eastAsia="sl-SI"/>
        </w:rPr>
        <w:t>OS</w:t>
      </w:r>
      <w:r>
        <w:rPr>
          <w:b/>
          <w:caps/>
          <w:szCs w:val="22"/>
          <w:lang w:val="lt-LT" w:eastAsia="sl-SI"/>
        </w:rPr>
        <w:t xml:space="preserve"> PAŽYMĖJIMO numeris (-IAI)</w:t>
      </w:r>
    </w:p>
    <w:p w14:paraId="019F3D50" w14:textId="77777777" w:rsidR="00800D6D" w:rsidRDefault="00800D6D">
      <w:pPr>
        <w:widowControl w:val="0"/>
        <w:spacing w:line="240" w:lineRule="auto"/>
        <w:rPr>
          <w:b/>
          <w:caps/>
          <w:szCs w:val="22"/>
          <w:lang w:val="lt-LT" w:eastAsia="sl-SI"/>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800D6D" w14:paraId="44525EEA" w14:textId="77777777">
        <w:tc>
          <w:tcPr>
            <w:tcW w:w="4643" w:type="dxa"/>
          </w:tcPr>
          <w:p w14:paraId="54FFE719" w14:textId="77777777" w:rsidR="00800D6D" w:rsidRDefault="00D25013">
            <w:pPr>
              <w:keepNext/>
              <w:spacing w:line="240" w:lineRule="auto"/>
              <w:ind w:left="567" w:hanging="567"/>
              <w:rPr>
                <w:szCs w:val="22"/>
                <w:u w:val="single"/>
                <w:lang w:val="lt-LT" w:eastAsia="sl-SI"/>
              </w:rPr>
            </w:pPr>
            <w:r>
              <w:rPr>
                <w:szCs w:val="22"/>
                <w:u w:val="single"/>
                <w:lang w:val="lt-LT" w:eastAsia="sl-SI"/>
              </w:rPr>
              <w:lastRenderedPageBreak/>
              <w:t>5 mg</w:t>
            </w:r>
          </w:p>
          <w:p w14:paraId="78519D65" w14:textId="77777777" w:rsidR="00800D6D" w:rsidRDefault="00D25013">
            <w:pPr>
              <w:keepNext/>
              <w:spacing w:line="240" w:lineRule="auto"/>
              <w:ind w:left="567" w:hanging="567"/>
              <w:rPr>
                <w:szCs w:val="22"/>
                <w:lang w:val="lt-LT" w:eastAsia="sl-SI"/>
              </w:rPr>
            </w:pPr>
            <w:r>
              <w:rPr>
                <w:szCs w:val="22"/>
                <w:lang w:val="lt-LT" w:eastAsia="sl-SI"/>
              </w:rPr>
              <w:t>LT/1/21/4844/001 – N10</w:t>
            </w:r>
          </w:p>
          <w:p w14:paraId="6E1025E6" w14:textId="77777777" w:rsidR="00800D6D" w:rsidRDefault="00D25013">
            <w:pPr>
              <w:keepNext/>
              <w:spacing w:line="240" w:lineRule="auto"/>
              <w:ind w:left="567" w:hanging="567"/>
              <w:rPr>
                <w:szCs w:val="22"/>
                <w:lang w:val="lt-LT" w:eastAsia="sl-SI"/>
              </w:rPr>
            </w:pPr>
            <w:r>
              <w:rPr>
                <w:szCs w:val="22"/>
                <w:lang w:val="lt-LT" w:eastAsia="sl-SI"/>
              </w:rPr>
              <w:t>LT/1/21/4844/002 – N30</w:t>
            </w:r>
          </w:p>
          <w:p w14:paraId="7C8ACC48" w14:textId="77777777" w:rsidR="00800D6D" w:rsidRDefault="00D25013">
            <w:pPr>
              <w:keepNext/>
              <w:spacing w:line="240" w:lineRule="auto"/>
              <w:ind w:left="567" w:hanging="567"/>
              <w:rPr>
                <w:szCs w:val="22"/>
                <w:lang w:val="lt-LT" w:eastAsia="sl-SI"/>
              </w:rPr>
            </w:pPr>
            <w:r>
              <w:rPr>
                <w:szCs w:val="22"/>
                <w:lang w:val="lt-LT" w:eastAsia="sl-SI"/>
              </w:rPr>
              <w:t>LT/1/21/4844/003 – N60</w:t>
            </w:r>
          </w:p>
          <w:p w14:paraId="73CBDD5D" w14:textId="77777777" w:rsidR="00800D6D" w:rsidRDefault="00D25013">
            <w:pPr>
              <w:keepNext/>
              <w:spacing w:line="240" w:lineRule="auto"/>
              <w:ind w:left="567" w:hanging="567"/>
              <w:rPr>
                <w:szCs w:val="22"/>
                <w:lang w:val="lt-LT" w:eastAsia="sl-SI"/>
              </w:rPr>
            </w:pPr>
            <w:r>
              <w:rPr>
                <w:szCs w:val="22"/>
                <w:lang w:val="lt-LT" w:eastAsia="sl-SI"/>
              </w:rPr>
              <w:t>LT/1/21/4844/004 – N90</w:t>
            </w:r>
          </w:p>
        </w:tc>
        <w:tc>
          <w:tcPr>
            <w:tcW w:w="4643" w:type="dxa"/>
          </w:tcPr>
          <w:p w14:paraId="6EF838AF" w14:textId="77777777" w:rsidR="00800D6D" w:rsidRDefault="00D25013">
            <w:pPr>
              <w:keepNext/>
              <w:spacing w:line="240" w:lineRule="auto"/>
              <w:ind w:left="567" w:hanging="567"/>
              <w:rPr>
                <w:szCs w:val="22"/>
                <w:u w:val="single"/>
                <w:lang w:val="lt-LT" w:eastAsia="sl-SI"/>
              </w:rPr>
            </w:pPr>
            <w:r>
              <w:rPr>
                <w:szCs w:val="22"/>
                <w:u w:val="single"/>
                <w:lang w:val="lt-LT" w:eastAsia="sl-SI"/>
              </w:rPr>
              <w:t>10 mg</w:t>
            </w:r>
          </w:p>
          <w:p w14:paraId="43A3942D" w14:textId="77777777" w:rsidR="00800D6D" w:rsidRDefault="00D25013">
            <w:pPr>
              <w:keepNext/>
              <w:spacing w:line="240" w:lineRule="auto"/>
              <w:ind w:left="567" w:hanging="567"/>
              <w:rPr>
                <w:szCs w:val="22"/>
                <w:lang w:val="lt-LT" w:eastAsia="sl-SI"/>
              </w:rPr>
            </w:pPr>
            <w:r>
              <w:rPr>
                <w:szCs w:val="22"/>
                <w:lang w:val="lt-LT" w:eastAsia="sl-SI"/>
              </w:rPr>
              <w:t>LT/1/21/4845/001 – N10</w:t>
            </w:r>
          </w:p>
          <w:p w14:paraId="75784CE6" w14:textId="77777777" w:rsidR="00800D6D" w:rsidRDefault="00D25013">
            <w:pPr>
              <w:keepNext/>
              <w:spacing w:line="240" w:lineRule="auto"/>
              <w:ind w:left="567" w:hanging="567"/>
              <w:rPr>
                <w:szCs w:val="22"/>
                <w:lang w:val="lt-LT" w:eastAsia="sl-SI"/>
              </w:rPr>
            </w:pPr>
            <w:r>
              <w:rPr>
                <w:szCs w:val="22"/>
                <w:lang w:val="lt-LT" w:eastAsia="sl-SI"/>
              </w:rPr>
              <w:t>LT/1/21/4845/002 – N30</w:t>
            </w:r>
          </w:p>
          <w:p w14:paraId="232B097E" w14:textId="77777777" w:rsidR="00800D6D" w:rsidRDefault="00D25013">
            <w:pPr>
              <w:keepNext/>
              <w:spacing w:line="240" w:lineRule="auto"/>
              <w:ind w:left="567" w:hanging="567"/>
              <w:rPr>
                <w:szCs w:val="22"/>
                <w:lang w:val="lt-LT" w:eastAsia="sl-SI"/>
              </w:rPr>
            </w:pPr>
            <w:r>
              <w:rPr>
                <w:szCs w:val="22"/>
                <w:lang w:val="lt-LT" w:eastAsia="sl-SI"/>
              </w:rPr>
              <w:t>LT/1/21/4845/003 – N60</w:t>
            </w:r>
          </w:p>
          <w:p w14:paraId="4517FD04" w14:textId="77777777" w:rsidR="00800D6D" w:rsidRDefault="00D25013">
            <w:pPr>
              <w:keepNext/>
              <w:spacing w:line="240" w:lineRule="auto"/>
              <w:ind w:left="567" w:hanging="567"/>
              <w:rPr>
                <w:szCs w:val="22"/>
                <w:lang w:val="lt-LT" w:eastAsia="sl-SI"/>
              </w:rPr>
            </w:pPr>
            <w:r>
              <w:rPr>
                <w:szCs w:val="22"/>
                <w:lang w:val="lt-LT" w:eastAsia="sl-SI"/>
              </w:rPr>
              <w:t>LT/1/21/4845/004 – N90</w:t>
            </w:r>
          </w:p>
        </w:tc>
      </w:tr>
    </w:tbl>
    <w:p w14:paraId="27101665" w14:textId="77777777" w:rsidR="00800D6D" w:rsidRDefault="00800D6D">
      <w:pPr>
        <w:widowControl w:val="0"/>
        <w:spacing w:line="240" w:lineRule="auto"/>
        <w:rPr>
          <w:caps/>
          <w:szCs w:val="22"/>
          <w:lang w:val="lt-LT" w:eastAsia="sl-SI"/>
        </w:rPr>
      </w:pPr>
    </w:p>
    <w:p w14:paraId="2F37DCEF" w14:textId="77777777" w:rsidR="00800D6D" w:rsidRDefault="00800D6D">
      <w:pPr>
        <w:widowControl w:val="0"/>
        <w:spacing w:line="240" w:lineRule="auto"/>
        <w:rPr>
          <w:caps/>
          <w:szCs w:val="22"/>
          <w:lang w:val="lt-LT" w:eastAsia="sl-SI"/>
        </w:rPr>
      </w:pPr>
    </w:p>
    <w:p w14:paraId="0D23982A" w14:textId="77777777" w:rsidR="00800D6D" w:rsidRDefault="00D25013">
      <w:pPr>
        <w:widowControl w:val="0"/>
        <w:spacing w:line="240" w:lineRule="auto"/>
        <w:ind w:left="567" w:hanging="567"/>
      </w:pPr>
      <w:r>
        <w:rPr>
          <w:b/>
          <w:caps/>
          <w:szCs w:val="22"/>
          <w:lang w:val="lt-LT" w:eastAsia="sl-SI"/>
        </w:rPr>
        <w:t>9.</w:t>
      </w:r>
      <w:r>
        <w:rPr>
          <w:b/>
          <w:caps/>
          <w:szCs w:val="22"/>
          <w:lang w:val="lt-LT" w:eastAsia="sl-SI"/>
        </w:rPr>
        <w:tab/>
        <w:t>registravimo</w:t>
      </w:r>
      <w:r>
        <w:rPr>
          <w:b/>
          <w:caps/>
          <w:lang w:val="lt-LT" w:eastAsia="sl-SI"/>
        </w:rPr>
        <w:t xml:space="preserve"> / perregistravimo</w:t>
      </w:r>
      <w:r>
        <w:rPr>
          <w:b/>
          <w:caps/>
          <w:szCs w:val="22"/>
          <w:lang w:val="lt-LT" w:eastAsia="sl-SI"/>
        </w:rPr>
        <w:t xml:space="preserve"> data</w:t>
      </w:r>
    </w:p>
    <w:p w14:paraId="299146D8" w14:textId="77777777" w:rsidR="00800D6D" w:rsidRDefault="00800D6D">
      <w:pPr>
        <w:widowControl w:val="0"/>
        <w:spacing w:line="240" w:lineRule="auto"/>
        <w:ind w:left="567" w:hanging="567"/>
        <w:rPr>
          <w:b/>
          <w:caps/>
          <w:szCs w:val="22"/>
          <w:lang w:val="lt-LT" w:eastAsia="sl-SI"/>
        </w:rPr>
      </w:pPr>
    </w:p>
    <w:p w14:paraId="4557A02A" w14:textId="77777777" w:rsidR="00800D6D" w:rsidRDefault="00D25013">
      <w:pPr>
        <w:widowControl w:val="0"/>
        <w:tabs>
          <w:tab w:val="clear" w:pos="567"/>
        </w:tabs>
        <w:spacing w:line="240" w:lineRule="auto"/>
      </w:pPr>
      <w:r>
        <w:rPr>
          <w:szCs w:val="22"/>
          <w:lang w:val="lt-LT" w:eastAsia="sl-SI"/>
        </w:rPr>
        <w:t>Registravimo data 2021 m. spalio 26 d.</w:t>
      </w:r>
    </w:p>
    <w:p w14:paraId="4DA840FA" w14:textId="77777777" w:rsidR="00800D6D" w:rsidRDefault="00800D6D">
      <w:pPr>
        <w:widowControl w:val="0"/>
        <w:tabs>
          <w:tab w:val="clear" w:pos="567"/>
        </w:tabs>
        <w:spacing w:line="240" w:lineRule="auto"/>
        <w:rPr>
          <w:szCs w:val="22"/>
          <w:lang w:val="lt-LT" w:eastAsia="sl-SI"/>
        </w:rPr>
      </w:pPr>
    </w:p>
    <w:p w14:paraId="4AD188DE" w14:textId="77777777" w:rsidR="00800D6D" w:rsidRDefault="00800D6D">
      <w:pPr>
        <w:widowControl w:val="0"/>
        <w:tabs>
          <w:tab w:val="clear" w:pos="567"/>
        </w:tabs>
        <w:spacing w:line="240" w:lineRule="auto"/>
        <w:rPr>
          <w:szCs w:val="22"/>
          <w:lang w:val="lt-LT" w:eastAsia="sl-SI"/>
        </w:rPr>
      </w:pPr>
    </w:p>
    <w:p w14:paraId="637C8284" w14:textId="77777777" w:rsidR="00800D6D" w:rsidRDefault="00D25013">
      <w:pPr>
        <w:widowControl w:val="0"/>
        <w:spacing w:line="240" w:lineRule="auto"/>
        <w:ind w:left="567" w:hanging="567"/>
        <w:rPr>
          <w:b/>
          <w:caps/>
          <w:szCs w:val="22"/>
          <w:lang w:val="lt-LT" w:eastAsia="sl-SI"/>
        </w:rPr>
      </w:pPr>
      <w:r>
        <w:rPr>
          <w:b/>
          <w:caps/>
          <w:szCs w:val="22"/>
          <w:lang w:val="lt-LT" w:eastAsia="sl-SI"/>
        </w:rPr>
        <w:t>10.</w:t>
      </w:r>
      <w:r>
        <w:rPr>
          <w:b/>
          <w:caps/>
          <w:szCs w:val="22"/>
          <w:lang w:val="lt-LT" w:eastAsia="sl-SI"/>
        </w:rPr>
        <w:tab/>
        <w:t>teksto peržiūros data</w:t>
      </w:r>
    </w:p>
    <w:p w14:paraId="3AA7E1F0" w14:textId="77777777" w:rsidR="00800D6D" w:rsidRDefault="00800D6D">
      <w:pPr>
        <w:widowControl w:val="0"/>
        <w:spacing w:line="240" w:lineRule="auto"/>
        <w:ind w:left="567" w:hanging="567"/>
        <w:rPr>
          <w:b/>
          <w:caps/>
          <w:szCs w:val="22"/>
          <w:lang w:val="lt-LT" w:eastAsia="sl-SI"/>
        </w:rPr>
      </w:pPr>
    </w:p>
    <w:p w14:paraId="559381D0" w14:textId="0BF9D9B4" w:rsidR="00800D6D" w:rsidRDefault="00D25013">
      <w:pPr>
        <w:widowControl w:val="0"/>
        <w:spacing w:line="240" w:lineRule="auto"/>
        <w:ind w:left="567" w:hanging="567"/>
      </w:pPr>
      <w:r>
        <w:rPr>
          <w:szCs w:val="22"/>
          <w:lang w:val="lt-LT" w:eastAsia="sl-SI"/>
        </w:rPr>
        <w:t>2025 m. rugpjūčio 1</w:t>
      </w:r>
      <w:r w:rsidR="00900694">
        <w:rPr>
          <w:szCs w:val="22"/>
          <w:lang w:val="lt-LT" w:eastAsia="sl-SI"/>
        </w:rPr>
        <w:t>3</w:t>
      </w:r>
      <w:r>
        <w:rPr>
          <w:szCs w:val="22"/>
          <w:lang w:val="lt-LT" w:eastAsia="sl-SI"/>
        </w:rPr>
        <w:t> d.</w:t>
      </w:r>
    </w:p>
    <w:p w14:paraId="16E7E94C" w14:textId="77777777" w:rsidR="00800D6D" w:rsidRDefault="00800D6D">
      <w:pPr>
        <w:tabs>
          <w:tab w:val="clear" w:pos="567"/>
        </w:tabs>
        <w:spacing w:line="240" w:lineRule="auto"/>
        <w:rPr>
          <w:rFonts w:eastAsia="Calibri"/>
          <w:b/>
          <w:caps/>
          <w:szCs w:val="22"/>
          <w:lang w:val="lt-LT" w:eastAsia="sl-SI"/>
        </w:rPr>
      </w:pPr>
    </w:p>
    <w:p w14:paraId="59EDCF31" w14:textId="77777777" w:rsidR="00800D6D" w:rsidRDefault="00D25013">
      <w:pPr>
        <w:tabs>
          <w:tab w:val="clear" w:pos="567"/>
        </w:tabs>
        <w:spacing w:line="240" w:lineRule="auto"/>
        <w:rPr>
          <w:rFonts w:eastAsia="Calibri"/>
          <w:szCs w:val="22"/>
          <w:lang w:val="lt-LT"/>
        </w:rPr>
      </w:pPr>
      <w:r>
        <w:rPr>
          <w:szCs w:val="22"/>
          <w:lang w:val="lt-LT"/>
        </w:rPr>
        <w:t>Išsami informacija apie šį vaistinį preparatą pateikiama Valstybinės vaistų kontrolės tarnybos prie Lietuvos Respublikos sveikatos apsaugos ministerijos tinklalapyje</w:t>
      </w:r>
      <w:r>
        <w:rPr>
          <w:i/>
          <w:szCs w:val="22"/>
          <w:lang w:val="lt-LT"/>
        </w:rPr>
        <w:t xml:space="preserve"> </w:t>
      </w:r>
      <w:hyperlink r:id="rId9" w:history="1">
        <w:r>
          <w:rPr>
            <w:rStyle w:val="Hipersaitas"/>
            <w:szCs w:val="22"/>
            <w:lang w:val="lt-LT"/>
          </w:rPr>
          <w:t>http://www.vvkt.lt</w:t>
        </w:r>
      </w:hyperlink>
    </w:p>
    <w:p w14:paraId="133268B0" w14:textId="77777777" w:rsidR="00800D6D" w:rsidRDefault="00800D6D">
      <w:pPr>
        <w:pageBreakBefore/>
        <w:tabs>
          <w:tab w:val="clear" w:pos="567"/>
        </w:tabs>
        <w:spacing w:line="240" w:lineRule="auto"/>
        <w:rPr>
          <w:rFonts w:eastAsia="Calibri"/>
          <w:szCs w:val="22"/>
          <w:lang w:val="lt-LT"/>
        </w:rPr>
      </w:pPr>
    </w:p>
    <w:p w14:paraId="0FE6F245" w14:textId="77777777" w:rsidR="00800D6D" w:rsidRDefault="00800D6D">
      <w:pPr>
        <w:tabs>
          <w:tab w:val="clear" w:pos="567"/>
        </w:tabs>
        <w:spacing w:line="240" w:lineRule="auto"/>
        <w:rPr>
          <w:rFonts w:eastAsia="Calibri"/>
          <w:szCs w:val="22"/>
          <w:lang w:val="lt-LT"/>
        </w:rPr>
      </w:pPr>
    </w:p>
    <w:p w14:paraId="29E8FBBD" w14:textId="77777777" w:rsidR="00800D6D" w:rsidRDefault="00800D6D">
      <w:pPr>
        <w:tabs>
          <w:tab w:val="clear" w:pos="567"/>
        </w:tabs>
        <w:spacing w:line="240" w:lineRule="auto"/>
        <w:rPr>
          <w:rFonts w:eastAsia="Calibri"/>
          <w:szCs w:val="22"/>
          <w:lang w:val="lt-LT"/>
        </w:rPr>
      </w:pPr>
    </w:p>
    <w:p w14:paraId="6A0E3DC0" w14:textId="77777777" w:rsidR="00800D6D" w:rsidRDefault="00800D6D">
      <w:pPr>
        <w:tabs>
          <w:tab w:val="clear" w:pos="567"/>
        </w:tabs>
        <w:spacing w:line="240" w:lineRule="auto"/>
        <w:rPr>
          <w:rFonts w:eastAsia="Calibri"/>
          <w:szCs w:val="22"/>
          <w:lang w:val="lt-LT"/>
        </w:rPr>
      </w:pPr>
    </w:p>
    <w:p w14:paraId="3F63E284" w14:textId="77777777" w:rsidR="00800D6D" w:rsidRDefault="00800D6D">
      <w:pPr>
        <w:tabs>
          <w:tab w:val="clear" w:pos="567"/>
        </w:tabs>
        <w:spacing w:line="240" w:lineRule="auto"/>
        <w:jc w:val="both"/>
        <w:rPr>
          <w:rFonts w:eastAsia="Calibri"/>
          <w:i/>
          <w:szCs w:val="22"/>
          <w:lang w:val="lt-LT"/>
        </w:rPr>
      </w:pPr>
    </w:p>
    <w:p w14:paraId="75F5ADC7" w14:textId="77777777" w:rsidR="00800D6D" w:rsidRDefault="00800D6D">
      <w:pPr>
        <w:tabs>
          <w:tab w:val="clear" w:pos="567"/>
        </w:tabs>
        <w:spacing w:line="240" w:lineRule="auto"/>
        <w:rPr>
          <w:rFonts w:eastAsia="Calibri"/>
          <w:i/>
          <w:szCs w:val="22"/>
          <w:lang w:val="lt-LT"/>
        </w:rPr>
      </w:pPr>
    </w:p>
    <w:p w14:paraId="6D18A499" w14:textId="77777777" w:rsidR="00800D6D" w:rsidRDefault="00800D6D">
      <w:pPr>
        <w:tabs>
          <w:tab w:val="clear" w:pos="567"/>
        </w:tabs>
        <w:spacing w:line="240" w:lineRule="auto"/>
        <w:rPr>
          <w:rFonts w:eastAsia="Calibri"/>
          <w:i/>
          <w:szCs w:val="22"/>
          <w:lang w:val="lt-LT"/>
        </w:rPr>
      </w:pPr>
    </w:p>
    <w:p w14:paraId="656F84C8" w14:textId="77777777" w:rsidR="00800D6D" w:rsidRDefault="00800D6D">
      <w:pPr>
        <w:tabs>
          <w:tab w:val="clear" w:pos="567"/>
        </w:tabs>
        <w:spacing w:line="240" w:lineRule="auto"/>
        <w:rPr>
          <w:rFonts w:eastAsia="Calibri"/>
          <w:szCs w:val="22"/>
          <w:lang w:val="lt-LT"/>
        </w:rPr>
      </w:pPr>
    </w:p>
    <w:p w14:paraId="0245C899" w14:textId="77777777" w:rsidR="00800D6D" w:rsidRDefault="00800D6D">
      <w:pPr>
        <w:tabs>
          <w:tab w:val="clear" w:pos="567"/>
        </w:tabs>
        <w:spacing w:line="240" w:lineRule="auto"/>
        <w:rPr>
          <w:rFonts w:eastAsia="Calibri"/>
          <w:szCs w:val="22"/>
          <w:lang w:val="lt-LT"/>
        </w:rPr>
      </w:pPr>
    </w:p>
    <w:p w14:paraId="4A2D4430" w14:textId="77777777" w:rsidR="00800D6D" w:rsidRDefault="00800D6D">
      <w:pPr>
        <w:tabs>
          <w:tab w:val="clear" w:pos="567"/>
        </w:tabs>
        <w:spacing w:line="240" w:lineRule="auto"/>
        <w:rPr>
          <w:rFonts w:eastAsia="Calibri"/>
          <w:szCs w:val="22"/>
          <w:lang w:val="lt-LT"/>
        </w:rPr>
      </w:pPr>
    </w:p>
    <w:p w14:paraId="459DBE88" w14:textId="77777777" w:rsidR="00800D6D" w:rsidRDefault="00800D6D">
      <w:pPr>
        <w:tabs>
          <w:tab w:val="clear" w:pos="567"/>
        </w:tabs>
        <w:spacing w:line="240" w:lineRule="auto"/>
        <w:rPr>
          <w:rFonts w:eastAsia="Calibri"/>
          <w:szCs w:val="22"/>
          <w:lang w:val="lt-LT"/>
        </w:rPr>
      </w:pPr>
    </w:p>
    <w:p w14:paraId="4FA330C3" w14:textId="77777777" w:rsidR="00800D6D" w:rsidRDefault="00800D6D">
      <w:pPr>
        <w:tabs>
          <w:tab w:val="clear" w:pos="567"/>
        </w:tabs>
        <w:spacing w:line="240" w:lineRule="auto"/>
        <w:rPr>
          <w:rFonts w:eastAsia="Calibri"/>
          <w:szCs w:val="22"/>
          <w:lang w:val="lt-LT"/>
        </w:rPr>
      </w:pPr>
    </w:p>
    <w:p w14:paraId="42927C03" w14:textId="77777777" w:rsidR="00800D6D" w:rsidRDefault="00800D6D">
      <w:pPr>
        <w:tabs>
          <w:tab w:val="clear" w:pos="567"/>
        </w:tabs>
        <w:spacing w:line="240" w:lineRule="auto"/>
        <w:rPr>
          <w:rFonts w:eastAsia="Calibri"/>
          <w:szCs w:val="22"/>
          <w:lang w:val="lt-LT"/>
        </w:rPr>
      </w:pPr>
    </w:p>
    <w:p w14:paraId="08AC4A65" w14:textId="77777777" w:rsidR="00800D6D" w:rsidRDefault="00800D6D">
      <w:pPr>
        <w:tabs>
          <w:tab w:val="clear" w:pos="567"/>
        </w:tabs>
        <w:spacing w:line="240" w:lineRule="auto"/>
        <w:rPr>
          <w:rFonts w:eastAsia="Calibri"/>
          <w:szCs w:val="22"/>
          <w:lang w:val="lt-LT"/>
        </w:rPr>
      </w:pPr>
    </w:p>
    <w:p w14:paraId="54AECD39" w14:textId="77777777" w:rsidR="00800D6D" w:rsidRDefault="00800D6D">
      <w:pPr>
        <w:tabs>
          <w:tab w:val="clear" w:pos="567"/>
        </w:tabs>
        <w:spacing w:line="240" w:lineRule="auto"/>
        <w:rPr>
          <w:rFonts w:eastAsia="Calibri"/>
          <w:szCs w:val="22"/>
          <w:lang w:val="lt-LT"/>
        </w:rPr>
      </w:pPr>
    </w:p>
    <w:p w14:paraId="5103D6F4" w14:textId="77777777" w:rsidR="00800D6D" w:rsidRDefault="00800D6D">
      <w:pPr>
        <w:tabs>
          <w:tab w:val="clear" w:pos="567"/>
        </w:tabs>
        <w:spacing w:line="240" w:lineRule="auto"/>
        <w:rPr>
          <w:rFonts w:eastAsia="Calibri"/>
          <w:szCs w:val="22"/>
          <w:lang w:val="lt-LT"/>
        </w:rPr>
      </w:pPr>
    </w:p>
    <w:p w14:paraId="1B5A20EA" w14:textId="77777777" w:rsidR="00800D6D" w:rsidRDefault="00800D6D">
      <w:pPr>
        <w:tabs>
          <w:tab w:val="clear" w:pos="567"/>
        </w:tabs>
        <w:spacing w:line="240" w:lineRule="auto"/>
        <w:rPr>
          <w:rFonts w:eastAsia="Calibri"/>
          <w:szCs w:val="22"/>
          <w:lang w:val="lt-LT"/>
        </w:rPr>
      </w:pPr>
    </w:p>
    <w:p w14:paraId="6BAD756A" w14:textId="77777777" w:rsidR="00800D6D" w:rsidRDefault="00800D6D">
      <w:pPr>
        <w:tabs>
          <w:tab w:val="clear" w:pos="567"/>
        </w:tabs>
        <w:spacing w:line="240" w:lineRule="auto"/>
        <w:rPr>
          <w:rFonts w:eastAsia="Calibri"/>
          <w:szCs w:val="22"/>
          <w:lang w:val="lt-LT"/>
        </w:rPr>
      </w:pPr>
    </w:p>
    <w:p w14:paraId="787E5D7D" w14:textId="77777777" w:rsidR="00800D6D" w:rsidRDefault="00800D6D">
      <w:pPr>
        <w:tabs>
          <w:tab w:val="clear" w:pos="567"/>
        </w:tabs>
        <w:spacing w:line="240" w:lineRule="auto"/>
        <w:rPr>
          <w:rFonts w:eastAsia="Calibri"/>
          <w:szCs w:val="22"/>
          <w:lang w:val="lt-LT"/>
        </w:rPr>
      </w:pPr>
    </w:p>
    <w:p w14:paraId="22D57986" w14:textId="77777777" w:rsidR="00800D6D" w:rsidRDefault="00800D6D">
      <w:pPr>
        <w:tabs>
          <w:tab w:val="clear" w:pos="567"/>
        </w:tabs>
        <w:spacing w:line="240" w:lineRule="auto"/>
        <w:rPr>
          <w:rFonts w:eastAsia="Calibri"/>
          <w:szCs w:val="22"/>
          <w:lang w:val="lt-LT"/>
        </w:rPr>
      </w:pPr>
    </w:p>
    <w:p w14:paraId="72A3DFEB" w14:textId="77777777" w:rsidR="00800D6D" w:rsidRDefault="00800D6D">
      <w:pPr>
        <w:tabs>
          <w:tab w:val="clear" w:pos="567"/>
        </w:tabs>
        <w:spacing w:line="240" w:lineRule="auto"/>
        <w:rPr>
          <w:rFonts w:eastAsia="Calibri"/>
          <w:szCs w:val="22"/>
          <w:lang w:val="lt-LT"/>
        </w:rPr>
      </w:pPr>
    </w:p>
    <w:p w14:paraId="13D23D33" w14:textId="77777777" w:rsidR="00800D6D" w:rsidRDefault="00800D6D">
      <w:pPr>
        <w:tabs>
          <w:tab w:val="clear" w:pos="567"/>
        </w:tabs>
        <w:spacing w:line="240" w:lineRule="auto"/>
        <w:rPr>
          <w:rFonts w:eastAsia="Calibri"/>
          <w:szCs w:val="22"/>
          <w:lang w:val="lt-LT"/>
        </w:rPr>
      </w:pPr>
    </w:p>
    <w:p w14:paraId="038286B4" w14:textId="77777777" w:rsidR="00800D6D" w:rsidRDefault="00800D6D">
      <w:pPr>
        <w:tabs>
          <w:tab w:val="clear" w:pos="567"/>
        </w:tabs>
        <w:spacing w:line="240" w:lineRule="auto"/>
        <w:rPr>
          <w:rFonts w:eastAsia="Calibri"/>
          <w:b/>
          <w:szCs w:val="22"/>
          <w:lang w:val="lt-LT"/>
        </w:rPr>
      </w:pPr>
    </w:p>
    <w:p w14:paraId="41764B35" w14:textId="77777777" w:rsidR="00800D6D" w:rsidRDefault="00D25013">
      <w:pPr>
        <w:tabs>
          <w:tab w:val="clear" w:pos="567"/>
        </w:tabs>
        <w:overflowPunct w:val="0"/>
        <w:autoSpaceDE w:val="0"/>
        <w:spacing w:line="240" w:lineRule="auto"/>
        <w:jc w:val="center"/>
      </w:pPr>
      <w:r>
        <w:rPr>
          <w:b/>
          <w:szCs w:val="22"/>
          <w:lang w:val="lt-LT"/>
        </w:rPr>
        <w:t>II PRIEDAS</w:t>
      </w:r>
    </w:p>
    <w:p w14:paraId="72300359" w14:textId="77777777" w:rsidR="00800D6D" w:rsidRDefault="00800D6D">
      <w:pPr>
        <w:tabs>
          <w:tab w:val="clear" w:pos="567"/>
        </w:tabs>
        <w:overflowPunct w:val="0"/>
        <w:autoSpaceDE w:val="0"/>
        <w:spacing w:line="240" w:lineRule="auto"/>
        <w:jc w:val="center"/>
        <w:rPr>
          <w:caps/>
          <w:szCs w:val="22"/>
          <w:lang w:val="lt-LT"/>
        </w:rPr>
      </w:pPr>
    </w:p>
    <w:p w14:paraId="36FD5808" w14:textId="77777777" w:rsidR="00800D6D" w:rsidRDefault="00D25013">
      <w:pPr>
        <w:tabs>
          <w:tab w:val="clear" w:pos="567"/>
        </w:tabs>
        <w:spacing w:line="240" w:lineRule="auto"/>
        <w:ind w:left="2160" w:firstLine="720"/>
      </w:pPr>
      <w:r>
        <w:rPr>
          <w:rFonts w:eastAsia="Calibri"/>
          <w:b/>
          <w:szCs w:val="22"/>
          <w:lang w:val="lt-LT"/>
        </w:rPr>
        <w:t>REGISTRACIJOS SĄLYGOS</w:t>
      </w:r>
    </w:p>
    <w:p w14:paraId="3026F78F" w14:textId="77777777" w:rsidR="00800D6D" w:rsidRDefault="00800D6D">
      <w:pPr>
        <w:tabs>
          <w:tab w:val="clear" w:pos="567"/>
        </w:tabs>
        <w:spacing w:line="240" w:lineRule="auto"/>
        <w:ind w:left="2160" w:firstLine="720"/>
        <w:rPr>
          <w:rFonts w:eastAsia="Calibri"/>
          <w:b/>
          <w:szCs w:val="22"/>
          <w:lang w:val="lt-LT"/>
        </w:rPr>
      </w:pPr>
    </w:p>
    <w:p w14:paraId="61F3FBD1" w14:textId="77777777" w:rsidR="00800D6D" w:rsidRDefault="00D25013">
      <w:pPr>
        <w:tabs>
          <w:tab w:val="clear" w:pos="567"/>
          <w:tab w:val="left" w:pos="540"/>
        </w:tabs>
        <w:spacing w:line="240" w:lineRule="auto"/>
        <w:ind w:left="540" w:hanging="540"/>
      </w:pPr>
      <w:r>
        <w:rPr>
          <w:rFonts w:eastAsia="Calibri"/>
          <w:b/>
          <w:szCs w:val="22"/>
          <w:lang w:val="lt-LT"/>
        </w:rPr>
        <w:t>A.</w:t>
      </w:r>
      <w:r>
        <w:rPr>
          <w:rFonts w:eastAsia="Calibri"/>
          <w:b/>
          <w:szCs w:val="22"/>
          <w:lang w:val="lt-LT"/>
        </w:rPr>
        <w:tab/>
        <w:t>GAMINTOJAS (-AI), ATSAKINGAS (-I) UŽ SERIJŲ IŠLEIDIMĄ</w:t>
      </w:r>
    </w:p>
    <w:p w14:paraId="68107D14" w14:textId="77777777" w:rsidR="00800D6D" w:rsidRDefault="00800D6D">
      <w:pPr>
        <w:tabs>
          <w:tab w:val="clear" w:pos="567"/>
          <w:tab w:val="left" w:pos="1800"/>
        </w:tabs>
        <w:spacing w:line="240" w:lineRule="auto"/>
        <w:rPr>
          <w:rFonts w:eastAsia="Calibri"/>
          <w:b/>
          <w:szCs w:val="22"/>
          <w:lang w:val="lt-LT"/>
        </w:rPr>
      </w:pPr>
    </w:p>
    <w:p w14:paraId="5B9B67A4" w14:textId="77777777" w:rsidR="00800D6D" w:rsidRDefault="00D25013">
      <w:pPr>
        <w:tabs>
          <w:tab w:val="clear" w:pos="567"/>
          <w:tab w:val="left" w:pos="540"/>
          <w:tab w:val="left" w:pos="1800"/>
        </w:tabs>
        <w:spacing w:line="240" w:lineRule="auto"/>
      </w:pPr>
      <w:r>
        <w:rPr>
          <w:rFonts w:eastAsia="Calibri"/>
          <w:b/>
          <w:szCs w:val="22"/>
          <w:lang w:val="lt-LT"/>
        </w:rPr>
        <w:t>B.</w:t>
      </w:r>
      <w:r>
        <w:rPr>
          <w:rFonts w:eastAsia="Calibri"/>
          <w:b/>
          <w:szCs w:val="22"/>
          <w:lang w:val="lt-LT"/>
        </w:rPr>
        <w:tab/>
        <w:t>TIEKIMO IR VARTOJIMO SĄLYGOS AR APRIBOJIMAI</w:t>
      </w:r>
    </w:p>
    <w:p w14:paraId="73E3F6AF" w14:textId="77777777" w:rsidR="00800D6D" w:rsidRDefault="00800D6D">
      <w:pPr>
        <w:pageBreakBefore/>
        <w:tabs>
          <w:tab w:val="clear" w:pos="567"/>
        </w:tabs>
        <w:spacing w:line="240" w:lineRule="auto"/>
        <w:rPr>
          <w:rFonts w:eastAsia="Calibri"/>
          <w:b/>
          <w:i/>
          <w:color w:val="008000"/>
          <w:szCs w:val="22"/>
          <w:lang w:val="lt-LT"/>
        </w:rPr>
      </w:pPr>
    </w:p>
    <w:p w14:paraId="0B7B9E4D" w14:textId="77777777" w:rsidR="00800D6D" w:rsidRDefault="00D25013">
      <w:pPr>
        <w:tabs>
          <w:tab w:val="clear" w:pos="567"/>
          <w:tab w:val="left" w:pos="540"/>
        </w:tabs>
        <w:spacing w:line="240" w:lineRule="auto"/>
        <w:ind w:left="540" w:hanging="540"/>
      </w:pPr>
      <w:r>
        <w:rPr>
          <w:rFonts w:eastAsia="Calibri"/>
          <w:b/>
          <w:szCs w:val="22"/>
          <w:lang w:val="lt-LT"/>
        </w:rPr>
        <w:t>A.</w:t>
      </w:r>
      <w:r>
        <w:rPr>
          <w:rFonts w:eastAsia="Calibri"/>
          <w:b/>
          <w:szCs w:val="22"/>
          <w:lang w:val="lt-LT"/>
        </w:rPr>
        <w:tab/>
        <w:t>GAMINTOJAS (-AI), ATSAKINGAS (-I) UŽ SERIJŲ IŠLEIDIMĄ</w:t>
      </w:r>
    </w:p>
    <w:p w14:paraId="207493DE" w14:textId="77777777" w:rsidR="00800D6D" w:rsidRDefault="00800D6D">
      <w:pPr>
        <w:tabs>
          <w:tab w:val="clear" w:pos="567"/>
        </w:tabs>
        <w:spacing w:line="240" w:lineRule="auto"/>
        <w:rPr>
          <w:rFonts w:eastAsia="Calibri"/>
          <w:b/>
          <w:szCs w:val="22"/>
          <w:lang w:val="lt-LT"/>
        </w:rPr>
      </w:pPr>
    </w:p>
    <w:p w14:paraId="33595F5A" w14:textId="77777777" w:rsidR="00800D6D" w:rsidRDefault="00D25013">
      <w:pPr>
        <w:tabs>
          <w:tab w:val="clear" w:pos="567"/>
        </w:tabs>
        <w:spacing w:line="240" w:lineRule="auto"/>
      </w:pPr>
      <w:r>
        <w:rPr>
          <w:rFonts w:eastAsia="Calibri"/>
          <w:szCs w:val="22"/>
          <w:u w:val="single"/>
          <w:lang w:val="lt-LT"/>
        </w:rPr>
        <w:t>Gamintojo (-ų), atsakingo (-ų) už serijų išleidimą, pavadinimas (-ai) ir adresas (-ai)</w:t>
      </w:r>
    </w:p>
    <w:p w14:paraId="06ABBFEA" w14:textId="77777777" w:rsidR="00800D6D" w:rsidRDefault="00800D6D">
      <w:pPr>
        <w:tabs>
          <w:tab w:val="clear" w:pos="567"/>
          <w:tab w:val="left" w:pos="540"/>
        </w:tabs>
        <w:spacing w:line="240" w:lineRule="auto"/>
        <w:rPr>
          <w:rFonts w:eastAsia="Calibri"/>
          <w:szCs w:val="22"/>
          <w:u w:val="single"/>
          <w:lang w:val="lt-LT"/>
        </w:rPr>
      </w:pPr>
    </w:p>
    <w:p w14:paraId="05EE1AAD" w14:textId="77777777" w:rsidR="00800D6D" w:rsidRDefault="00D25013">
      <w:pPr>
        <w:tabs>
          <w:tab w:val="clear" w:pos="567"/>
          <w:tab w:val="left" w:pos="540"/>
        </w:tabs>
        <w:spacing w:line="240" w:lineRule="auto"/>
      </w:pPr>
      <w:r>
        <w:rPr>
          <w:rFonts w:eastAsia="Calibri"/>
          <w:szCs w:val="22"/>
          <w:lang w:val="lt-LT"/>
        </w:rPr>
        <w:t xml:space="preserve">KRKA, </w:t>
      </w:r>
      <w:proofErr w:type="spellStart"/>
      <w:r>
        <w:rPr>
          <w:rFonts w:eastAsia="Calibri"/>
          <w:szCs w:val="22"/>
          <w:lang w:val="lt-LT"/>
        </w:rPr>
        <w:t>d.d</w:t>
      </w:r>
      <w:proofErr w:type="spellEnd"/>
      <w:r>
        <w:rPr>
          <w:rFonts w:eastAsia="Calibri"/>
          <w:szCs w:val="22"/>
          <w:lang w:val="lt-LT"/>
        </w:rPr>
        <w:t xml:space="preserve">., Novo mesto, </w:t>
      </w:r>
      <w:proofErr w:type="spellStart"/>
      <w:r>
        <w:rPr>
          <w:rFonts w:eastAsia="Calibri"/>
          <w:szCs w:val="22"/>
          <w:lang w:val="lt-LT"/>
        </w:rPr>
        <w:t>Šmarješka</w:t>
      </w:r>
      <w:proofErr w:type="spellEnd"/>
      <w:r>
        <w:rPr>
          <w:rFonts w:eastAsia="Calibri"/>
          <w:szCs w:val="22"/>
          <w:lang w:val="lt-LT"/>
        </w:rPr>
        <w:t xml:space="preserve"> </w:t>
      </w:r>
      <w:proofErr w:type="spellStart"/>
      <w:r>
        <w:rPr>
          <w:rFonts w:eastAsia="Calibri"/>
          <w:szCs w:val="22"/>
          <w:lang w:val="lt-LT"/>
        </w:rPr>
        <w:t>cesta</w:t>
      </w:r>
      <w:proofErr w:type="spellEnd"/>
      <w:r>
        <w:rPr>
          <w:rFonts w:eastAsia="Calibri"/>
          <w:szCs w:val="22"/>
          <w:lang w:val="lt-LT"/>
        </w:rPr>
        <w:t xml:space="preserve"> 6, 8501 Novo mesto, Slovėnija.</w:t>
      </w:r>
    </w:p>
    <w:p w14:paraId="1A8207D6" w14:textId="77777777" w:rsidR="00800D6D" w:rsidRDefault="00800D6D">
      <w:pPr>
        <w:tabs>
          <w:tab w:val="clear" w:pos="567"/>
          <w:tab w:val="left" w:pos="540"/>
        </w:tabs>
        <w:spacing w:line="240" w:lineRule="auto"/>
        <w:rPr>
          <w:rFonts w:eastAsia="Calibri"/>
          <w:szCs w:val="22"/>
          <w:lang w:val="lt-LT"/>
        </w:rPr>
      </w:pPr>
    </w:p>
    <w:p w14:paraId="09735DEF" w14:textId="77777777" w:rsidR="00800D6D" w:rsidRDefault="00800D6D">
      <w:pPr>
        <w:tabs>
          <w:tab w:val="clear" w:pos="567"/>
        </w:tabs>
        <w:spacing w:line="240" w:lineRule="auto"/>
        <w:rPr>
          <w:rFonts w:eastAsia="Calibri"/>
          <w:szCs w:val="22"/>
          <w:lang w:val="lt-LT"/>
        </w:rPr>
      </w:pPr>
    </w:p>
    <w:p w14:paraId="29E74E5A" w14:textId="77777777" w:rsidR="00800D6D" w:rsidRDefault="00D25013">
      <w:pPr>
        <w:tabs>
          <w:tab w:val="clear" w:pos="567"/>
          <w:tab w:val="left" w:pos="540"/>
        </w:tabs>
        <w:spacing w:line="240" w:lineRule="auto"/>
      </w:pPr>
      <w:r>
        <w:rPr>
          <w:rFonts w:eastAsia="Calibri"/>
          <w:b/>
          <w:szCs w:val="22"/>
          <w:lang w:val="lt-LT"/>
        </w:rPr>
        <w:t>B.</w:t>
      </w:r>
      <w:r>
        <w:rPr>
          <w:rFonts w:eastAsia="Calibri"/>
          <w:b/>
          <w:szCs w:val="22"/>
          <w:lang w:val="lt-LT"/>
        </w:rPr>
        <w:tab/>
      </w:r>
      <w:r>
        <w:rPr>
          <w:rFonts w:eastAsia="Calibri"/>
          <w:b/>
          <w:caps/>
          <w:szCs w:val="22"/>
          <w:lang w:val="lt-LT"/>
        </w:rPr>
        <w:t xml:space="preserve"> Tiekimo ir vartojimo sąlygos ar apribojimai</w:t>
      </w:r>
    </w:p>
    <w:p w14:paraId="29B592D6" w14:textId="77777777" w:rsidR="00800D6D" w:rsidRDefault="00800D6D">
      <w:pPr>
        <w:tabs>
          <w:tab w:val="clear" w:pos="567"/>
          <w:tab w:val="left" w:pos="540"/>
        </w:tabs>
        <w:spacing w:line="240" w:lineRule="auto"/>
        <w:rPr>
          <w:rFonts w:eastAsia="Calibri"/>
          <w:b/>
          <w:caps/>
          <w:szCs w:val="22"/>
          <w:lang w:val="lt-LT"/>
        </w:rPr>
      </w:pPr>
    </w:p>
    <w:p w14:paraId="35CEE1CD" w14:textId="77777777" w:rsidR="00800D6D" w:rsidRDefault="00D25013">
      <w:pPr>
        <w:tabs>
          <w:tab w:val="clear" w:pos="567"/>
          <w:tab w:val="left" w:pos="540"/>
        </w:tabs>
        <w:spacing w:line="240" w:lineRule="auto"/>
      </w:pPr>
      <w:r>
        <w:rPr>
          <w:rFonts w:eastAsia="Calibri"/>
          <w:szCs w:val="22"/>
          <w:lang w:val="lt-LT"/>
        </w:rPr>
        <w:t>Receptinis vaistinis preparatas</w:t>
      </w:r>
    </w:p>
    <w:p w14:paraId="5CB948F1" w14:textId="77777777" w:rsidR="00800D6D" w:rsidRDefault="00800D6D">
      <w:pPr>
        <w:tabs>
          <w:tab w:val="clear" w:pos="567"/>
        </w:tabs>
        <w:spacing w:line="240" w:lineRule="auto"/>
        <w:rPr>
          <w:rFonts w:eastAsia="Calibri"/>
          <w:szCs w:val="22"/>
          <w:lang w:val="lt-LT"/>
        </w:rPr>
      </w:pPr>
    </w:p>
    <w:p w14:paraId="4B302CBA" w14:textId="77777777" w:rsidR="00800D6D" w:rsidRDefault="00800D6D">
      <w:pPr>
        <w:pageBreakBefore/>
        <w:tabs>
          <w:tab w:val="clear" w:pos="567"/>
        </w:tabs>
        <w:spacing w:line="240" w:lineRule="auto"/>
        <w:ind w:firstLine="720"/>
        <w:rPr>
          <w:rFonts w:eastAsia="Calibri"/>
          <w:szCs w:val="22"/>
          <w:lang w:val="lt-LT"/>
        </w:rPr>
      </w:pPr>
    </w:p>
    <w:p w14:paraId="1230B9FC" w14:textId="77777777" w:rsidR="00800D6D" w:rsidRDefault="00800D6D">
      <w:pPr>
        <w:tabs>
          <w:tab w:val="clear" w:pos="567"/>
        </w:tabs>
        <w:spacing w:line="240" w:lineRule="auto"/>
        <w:rPr>
          <w:rFonts w:eastAsia="Calibri"/>
          <w:szCs w:val="22"/>
          <w:lang w:val="lt-LT"/>
        </w:rPr>
      </w:pPr>
    </w:p>
    <w:p w14:paraId="725BA6ED" w14:textId="77777777" w:rsidR="00800D6D" w:rsidRDefault="00800D6D">
      <w:pPr>
        <w:tabs>
          <w:tab w:val="clear" w:pos="567"/>
        </w:tabs>
        <w:spacing w:line="240" w:lineRule="auto"/>
        <w:rPr>
          <w:rFonts w:eastAsia="Calibri"/>
          <w:szCs w:val="22"/>
          <w:lang w:val="lt-LT"/>
        </w:rPr>
      </w:pPr>
    </w:p>
    <w:p w14:paraId="411FBCA5" w14:textId="77777777" w:rsidR="00800D6D" w:rsidRDefault="00800D6D">
      <w:pPr>
        <w:tabs>
          <w:tab w:val="clear" w:pos="567"/>
        </w:tabs>
        <w:spacing w:line="240" w:lineRule="auto"/>
        <w:rPr>
          <w:rFonts w:eastAsia="Calibri"/>
          <w:szCs w:val="22"/>
          <w:lang w:val="lt-LT"/>
        </w:rPr>
      </w:pPr>
    </w:p>
    <w:p w14:paraId="7994EB2B" w14:textId="77777777" w:rsidR="00800D6D" w:rsidRDefault="00800D6D">
      <w:pPr>
        <w:tabs>
          <w:tab w:val="clear" w:pos="567"/>
        </w:tabs>
        <w:spacing w:line="240" w:lineRule="auto"/>
        <w:rPr>
          <w:rFonts w:eastAsia="Calibri"/>
          <w:szCs w:val="22"/>
          <w:lang w:val="lt-LT"/>
        </w:rPr>
      </w:pPr>
    </w:p>
    <w:p w14:paraId="610EB9AB" w14:textId="77777777" w:rsidR="00800D6D" w:rsidRDefault="00800D6D">
      <w:pPr>
        <w:tabs>
          <w:tab w:val="clear" w:pos="567"/>
        </w:tabs>
        <w:spacing w:line="240" w:lineRule="auto"/>
        <w:rPr>
          <w:rFonts w:eastAsia="Calibri"/>
          <w:szCs w:val="22"/>
          <w:lang w:val="lt-LT"/>
        </w:rPr>
      </w:pPr>
    </w:p>
    <w:p w14:paraId="0CF5C870" w14:textId="77777777" w:rsidR="00800D6D" w:rsidRDefault="00800D6D">
      <w:pPr>
        <w:tabs>
          <w:tab w:val="clear" w:pos="567"/>
        </w:tabs>
        <w:spacing w:line="240" w:lineRule="auto"/>
        <w:rPr>
          <w:rFonts w:eastAsia="Calibri"/>
          <w:szCs w:val="22"/>
          <w:lang w:val="lt-LT"/>
        </w:rPr>
      </w:pPr>
    </w:p>
    <w:p w14:paraId="4C173911" w14:textId="77777777" w:rsidR="00800D6D" w:rsidRDefault="00800D6D">
      <w:pPr>
        <w:tabs>
          <w:tab w:val="clear" w:pos="567"/>
        </w:tabs>
        <w:spacing w:line="240" w:lineRule="auto"/>
        <w:rPr>
          <w:rFonts w:eastAsia="Calibri"/>
          <w:szCs w:val="22"/>
          <w:lang w:val="lt-LT"/>
        </w:rPr>
      </w:pPr>
    </w:p>
    <w:p w14:paraId="31F52CD9" w14:textId="77777777" w:rsidR="00800D6D" w:rsidRDefault="00800D6D">
      <w:pPr>
        <w:tabs>
          <w:tab w:val="clear" w:pos="567"/>
        </w:tabs>
        <w:spacing w:line="240" w:lineRule="auto"/>
        <w:rPr>
          <w:rFonts w:eastAsia="Calibri"/>
          <w:szCs w:val="22"/>
          <w:lang w:val="lt-LT"/>
        </w:rPr>
      </w:pPr>
    </w:p>
    <w:p w14:paraId="25C65B59" w14:textId="77777777" w:rsidR="00800D6D" w:rsidRDefault="00800D6D">
      <w:pPr>
        <w:tabs>
          <w:tab w:val="clear" w:pos="567"/>
        </w:tabs>
        <w:spacing w:line="240" w:lineRule="auto"/>
        <w:rPr>
          <w:rFonts w:eastAsia="Calibri"/>
          <w:szCs w:val="22"/>
          <w:lang w:val="lt-LT"/>
        </w:rPr>
      </w:pPr>
    </w:p>
    <w:p w14:paraId="45AB28FE" w14:textId="77777777" w:rsidR="00800D6D" w:rsidRDefault="00800D6D">
      <w:pPr>
        <w:tabs>
          <w:tab w:val="clear" w:pos="567"/>
        </w:tabs>
        <w:spacing w:line="240" w:lineRule="auto"/>
        <w:rPr>
          <w:rFonts w:eastAsia="Calibri"/>
          <w:szCs w:val="22"/>
          <w:lang w:val="lt-LT"/>
        </w:rPr>
      </w:pPr>
    </w:p>
    <w:p w14:paraId="525072F0" w14:textId="77777777" w:rsidR="00800D6D" w:rsidRDefault="00800D6D">
      <w:pPr>
        <w:tabs>
          <w:tab w:val="clear" w:pos="567"/>
        </w:tabs>
        <w:spacing w:line="240" w:lineRule="auto"/>
        <w:rPr>
          <w:rFonts w:eastAsia="Calibri"/>
          <w:szCs w:val="22"/>
          <w:lang w:val="lt-LT"/>
        </w:rPr>
      </w:pPr>
    </w:p>
    <w:p w14:paraId="735632C8" w14:textId="77777777" w:rsidR="00800D6D" w:rsidRDefault="00800D6D">
      <w:pPr>
        <w:tabs>
          <w:tab w:val="clear" w:pos="567"/>
        </w:tabs>
        <w:spacing w:line="240" w:lineRule="auto"/>
        <w:rPr>
          <w:rFonts w:eastAsia="Calibri"/>
          <w:szCs w:val="22"/>
          <w:lang w:val="lt-LT"/>
        </w:rPr>
      </w:pPr>
    </w:p>
    <w:p w14:paraId="4CE71B71" w14:textId="77777777" w:rsidR="00800D6D" w:rsidRDefault="00800D6D">
      <w:pPr>
        <w:tabs>
          <w:tab w:val="clear" w:pos="567"/>
        </w:tabs>
        <w:spacing w:line="240" w:lineRule="auto"/>
        <w:rPr>
          <w:rFonts w:eastAsia="Calibri"/>
          <w:szCs w:val="22"/>
          <w:lang w:val="lt-LT"/>
        </w:rPr>
      </w:pPr>
    </w:p>
    <w:p w14:paraId="59149065" w14:textId="77777777" w:rsidR="00800D6D" w:rsidRDefault="00800D6D">
      <w:pPr>
        <w:tabs>
          <w:tab w:val="clear" w:pos="567"/>
        </w:tabs>
        <w:spacing w:line="240" w:lineRule="auto"/>
        <w:rPr>
          <w:rFonts w:eastAsia="Calibri"/>
          <w:szCs w:val="22"/>
          <w:lang w:val="lt-LT"/>
        </w:rPr>
      </w:pPr>
    </w:p>
    <w:p w14:paraId="04F46470" w14:textId="77777777" w:rsidR="00800D6D" w:rsidRDefault="00800D6D">
      <w:pPr>
        <w:tabs>
          <w:tab w:val="clear" w:pos="567"/>
        </w:tabs>
        <w:spacing w:line="240" w:lineRule="auto"/>
        <w:rPr>
          <w:rFonts w:eastAsia="Calibri"/>
          <w:szCs w:val="22"/>
          <w:lang w:val="lt-LT"/>
        </w:rPr>
      </w:pPr>
    </w:p>
    <w:p w14:paraId="2EBDC5D3" w14:textId="77777777" w:rsidR="00800D6D" w:rsidRDefault="00800D6D">
      <w:pPr>
        <w:tabs>
          <w:tab w:val="clear" w:pos="567"/>
        </w:tabs>
        <w:spacing w:line="240" w:lineRule="auto"/>
        <w:rPr>
          <w:rFonts w:eastAsia="Calibri"/>
          <w:szCs w:val="22"/>
          <w:lang w:val="lt-LT"/>
        </w:rPr>
      </w:pPr>
    </w:p>
    <w:p w14:paraId="415AFEC7" w14:textId="77777777" w:rsidR="00800D6D" w:rsidRDefault="00800D6D">
      <w:pPr>
        <w:tabs>
          <w:tab w:val="clear" w:pos="567"/>
        </w:tabs>
        <w:spacing w:line="240" w:lineRule="auto"/>
        <w:rPr>
          <w:rFonts w:eastAsia="Calibri"/>
          <w:szCs w:val="22"/>
          <w:lang w:val="lt-LT"/>
        </w:rPr>
      </w:pPr>
    </w:p>
    <w:p w14:paraId="5AECEAF0" w14:textId="77777777" w:rsidR="00800D6D" w:rsidRDefault="00800D6D">
      <w:pPr>
        <w:tabs>
          <w:tab w:val="clear" w:pos="567"/>
        </w:tabs>
        <w:spacing w:line="240" w:lineRule="auto"/>
        <w:rPr>
          <w:rFonts w:eastAsia="Calibri"/>
          <w:szCs w:val="22"/>
          <w:lang w:val="lt-LT"/>
        </w:rPr>
      </w:pPr>
    </w:p>
    <w:p w14:paraId="4DFDE070" w14:textId="77777777" w:rsidR="00800D6D" w:rsidRDefault="00800D6D">
      <w:pPr>
        <w:tabs>
          <w:tab w:val="clear" w:pos="567"/>
        </w:tabs>
        <w:spacing w:line="240" w:lineRule="auto"/>
        <w:rPr>
          <w:rFonts w:eastAsia="Calibri"/>
          <w:szCs w:val="22"/>
          <w:lang w:val="lt-LT"/>
        </w:rPr>
      </w:pPr>
    </w:p>
    <w:p w14:paraId="1F980E11" w14:textId="77777777" w:rsidR="00800D6D" w:rsidRDefault="00800D6D">
      <w:pPr>
        <w:tabs>
          <w:tab w:val="clear" w:pos="567"/>
        </w:tabs>
        <w:spacing w:line="240" w:lineRule="auto"/>
        <w:rPr>
          <w:rFonts w:eastAsia="Calibri"/>
          <w:szCs w:val="22"/>
          <w:lang w:val="lt-LT"/>
        </w:rPr>
      </w:pPr>
    </w:p>
    <w:p w14:paraId="276072CD" w14:textId="77777777" w:rsidR="00800D6D" w:rsidRDefault="00800D6D">
      <w:pPr>
        <w:tabs>
          <w:tab w:val="clear" w:pos="567"/>
        </w:tabs>
        <w:spacing w:line="240" w:lineRule="auto"/>
        <w:rPr>
          <w:rFonts w:eastAsia="Calibri"/>
          <w:szCs w:val="22"/>
          <w:lang w:val="lt-LT"/>
        </w:rPr>
      </w:pPr>
    </w:p>
    <w:p w14:paraId="3A20E708" w14:textId="77777777" w:rsidR="00800D6D" w:rsidRDefault="00800D6D">
      <w:pPr>
        <w:tabs>
          <w:tab w:val="clear" w:pos="567"/>
        </w:tabs>
        <w:spacing w:line="240" w:lineRule="auto"/>
        <w:rPr>
          <w:rFonts w:eastAsia="Calibri"/>
          <w:szCs w:val="22"/>
          <w:lang w:val="lt-LT"/>
        </w:rPr>
      </w:pPr>
    </w:p>
    <w:p w14:paraId="1B4BFF77" w14:textId="77777777" w:rsidR="00800D6D" w:rsidRDefault="00D25013">
      <w:pPr>
        <w:tabs>
          <w:tab w:val="clear" w:pos="567"/>
        </w:tabs>
        <w:spacing w:line="240" w:lineRule="auto"/>
        <w:jc w:val="center"/>
      </w:pPr>
      <w:r>
        <w:rPr>
          <w:rFonts w:eastAsia="Calibri"/>
          <w:b/>
          <w:szCs w:val="22"/>
          <w:lang w:val="lt-LT"/>
        </w:rPr>
        <w:t>III PRIEDAS</w:t>
      </w:r>
    </w:p>
    <w:p w14:paraId="4D943EBD" w14:textId="77777777" w:rsidR="00800D6D" w:rsidRDefault="00800D6D">
      <w:pPr>
        <w:tabs>
          <w:tab w:val="clear" w:pos="567"/>
        </w:tabs>
        <w:spacing w:line="240" w:lineRule="auto"/>
        <w:jc w:val="center"/>
        <w:rPr>
          <w:rFonts w:eastAsia="Calibri"/>
          <w:b/>
          <w:szCs w:val="22"/>
          <w:lang w:val="lt-LT"/>
        </w:rPr>
      </w:pPr>
    </w:p>
    <w:p w14:paraId="4B37AF94" w14:textId="77777777" w:rsidR="00800D6D" w:rsidRDefault="00D25013">
      <w:pPr>
        <w:tabs>
          <w:tab w:val="clear" w:pos="567"/>
        </w:tabs>
        <w:spacing w:line="240" w:lineRule="auto"/>
        <w:jc w:val="center"/>
      </w:pPr>
      <w:r>
        <w:rPr>
          <w:rFonts w:eastAsia="Calibri"/>
          <w:b/>
          <w:szCs w:val="22"/>
          <w:lang w:val="lt-LT"/>
        </w:rPr>
        <w:t>ŽENKLINIMAS IR PAKUOTĖS LAPELIS</w:t>
      </w:r>
    </w:p>
    <w:p w14:paraId="32578F37" w14:textId="77777777" w:rsidR="00800D6D" w:rsidRDefault="00800D6D">
      <w:pPr>
        <w:tabs>
          <w:tab w:val="clear" w:pos="567"/>
        </w:tabs>
        <w:spacing w:line="240" w:lineRule="auto"/>
        <w:rPr>
          <w:rFonts w:eastAsia="Calibri"/>
          <w:b/>
          <w:szCs w:val="22"/>
          <w:lang w:val="lt-LT"/>
        </w:rPr>
      </w:pPr>
    </w:p>
    <w:p w14:paraId="641E11A3" w14:textId="77777777" w:rsidR="00800D6D" w:rsidRDefault="00800D6D">
      <w:pPr>
        <w:pageBreakBefore/>
        <w:tabs>
          <w:tab w:val="clear" w:pos="567"/>
        </w:tabs>
        <w:spacing w:line="240" w:lineRule="auto"/>
        <w:rPr>
          <w:rFonts w:eastAsia="Calibri"/>
          <w:b/>
          <w:szCs w:val="22"/>
          <w:lang w:val="lt-LT"/>
        </w:rPr>
      </w:pPr>
    </w:p>
    <w:p w14:paraId="70978031" w14:textId="77777777" w:rsidR="00800D6D" w:rsidRDefault="00800D6D">
      <w:pPr>
        <w:tabs>
          <w:tab w:val="clear" w:pos="567"/>
        </w:tabs>
        <w:spacing w:line="240" w:lineRule="auto"/>
        <w:rPr>
          <w:rFonts w:eastAsia="Calibri"/>
          <w:b/>
          <w:szCs w:val="22"/>
          <w:lang w:val="lt-LT"/>
        </w:rPr>
      </w:pPr>
    </w:p>
    <w:p w14:paraId="7F1DB9CE" w14:textId="77777777" w:rsidR="00800D6D" w:rsidRDefault="00800D6D">
      <w:pPr>
        <w:tabs>
          <w:tab w:val="clear" w:pos="567"/>
        </w:tabs>
        <w:spacing w:line="240" w:lineRule="auto"/>
        <w:rPr>
          <w:rFonts w:eastAsia="Calibri"/>
          <w:b/>
          <w:szCs w:val="22"/>
          <w:lang w:val="lt-LT"/>
        </w:rPr>
      </w:pPr>
    </w:p>
    <w:p w14:paraId="326E0428" w14:textId="77777777" w:rsidR="00800D6D" w:rsidRDefault="00800D6D">
      <w:pPr>
        <w:tabs>
          <w:tab w:val="clear" w:pos="567"/>
        </w:tabs>
        <w:spacing w:line="240" w:lineRule="auto"/>
        <w:rPr>
          <w:rFonts w:eastAsia="Calibri"/>
          <w:b/>
          <w:szCs w:val="22"/>
          <w:lang w:val="lt-LT"/>
        </w:rPr>
      </w:pPr>
    </w:p>
    <w:p w14:paraId="41A230CC" w14:textId="77777777" w:rsidR="00800D6D" w:rsidRDefault="00800D6D">
      <w:pPr>
        <w:tabs>
          <w:tab w:val="clear" w:pos="567"/>
        </w:tabs>
        <w:spacing w:line="240" w:lineRule="auto"/>
        <w:rPr>
          <w:rFonts w:eastAsia="Calibri"/>
          <w:b/>
          <w:szCs w:val="22"/>
          <w:lang w:val="lt-LT"/>
        </w:rPr>
      </w:pPr>
    </w:p>
    <w:p w14:paraId="0636D9C8" w14:textId="77777777" w:rsidR="00800D6D" w:rsidRDefault="00800D6D">
      <w:pPr>
        <w:tabs>
          <w:tab w:val="clear" w:pos="567"/>
        </w:tabs>
        <w:spacing w:line="240" w:lineRule="auto"/>
        <w:rPr>
          <w:rFonts w:eastAsia="Calibri"/>
          <w:b/>
          <w:szCs w:val="22"/>
          <w:lang w:val="lt-LT"/>
        </w:rPr>
      </w:pPr>
    </w:p>
    <w:p w14:paraId="014D6EB4" w14:textId="77777777" w:rsidR="00800D6D" w:rsidRDefault="00800D6D">
      <w:pPr>
        <w:tabs>
          <w:tab w:val="clear" w:pos="567"/>
        </w:tabs>
        <w:spacing w:line="240" w:lineRule="auto"/>
        <w:rPr>
          <w:rFonts w:eastAsia="Calibri"/>
          <w:b/>
          <w:szCs w:val="22"/>
          <w:lang w:val="lt-LT"/>
        </w:rPr>
      </w:pPr>
    </w:p>
    <w:p w14:paraId="129CA6D7" w14:textId="77777777" w:rsidR="00800D6D" w:rsidRDefault="00800D6D">
      <w:pPr>
        <w:tabs>
          <w:tab w:val="clear" w:pos="567"/>
        </w:tabs>
        <w:spacing w:line="240" w:lineRule="auto"/>
        <w:rPr>
          <w:rFonts w:eastAsia="Calibri"/>
          <w:b/>
          <w:szCs w:val="22"/>
          <w:lang w:val="lt-LT"/>
        </w:rPr>
      </w:pPr>
    </w:p>
    <w:p w14:paraId="1EB94978" w14:textId="77777777" w:rsidR="00800D6D" w:rsidRDefault="00800D6D">
      <w:pPr>
        <w:tabs>
          <w:tab w:val="clear" w:pos="567"/>
        </w:tabs>
        <w:spacing w:line="240" w:lineRule="auto"/>
        <w:rPr>
          <w:rFonts w:eastAsia="Calibri"/>
          <w:b/>
          <w:szCs w:val="22"/>
          <w:lang w:val="lt-LT"/>
        </w:rPr>
      </w:pPr>
    </w:p>
    <w:p w14:paraId="45444AE3" w14:textId="77777777" w:rsidR="00800D6D" w:rsidRDefault="00800D6D">
      <w:pPr>
        <w:tabs>
          <w:tab w:val="clear" w:pos="567"/>
        </w:tabs>
        <w:spacing w:line="240" w:lineRule="auto"/>
        <w:rPr>
          <w:rFonts w:eastAsia="Calibri"/>
          <w:b/>
          <w:szCs w:val="22"/>
          <w:lang w:val="lt-LT"/>
        </w:rPr>
      </w:pPr>
    </w:p>
    <w:p w14:paraId="67F9B0D4" w14:textId="77777777" w:rsidR="00800D6D" w:rsidRDefault="00800D6D">
      <w:pPr>
        <w:tabs>
          <w:tab w:val="clear" w:pos="567"/>
        </w:tabs>
        <w:spacing w:line="240" w:lineRule="auto"/>
        <w:rPr>
          <w:rFonts w:eastAsia="Calibri"/>
          <w:b/>
          <w:szCs w:val="22"/>
          <w:lang w:val="lt-LT"/>
        </w:rPr>
      </w:pPr>
    </w:p>
    <w:p w14:paraId="7101ACC0" w14:textId="77777777" w:rsidR="00800D6D" w:rsidRDefault="00800D6D">
      <w:pPr>
        <w:tabs>
          <w:tab w:val="clear" w:pos="567"/>
        </w:tabs>
        <w:spacing w:line="240" w:lineRule="auto"/>
        <w:rPr>
          <w:rFonts w:eastAsia="Calibri"/>
          <w:b/>
          <w:szCs w:val="22"/>
          <w:lang w:val="lt-LT"/>
        </w:rPr>
      </w:pPr>
    </w:p>
    <w:p w14:paraId="684D25A1" w14:textId="77777777" w:rsidR="00800D6D" w:rsidRDefault="00800D6D">
      <w:pPr>
        <w:tabs>
          <w:tab w:val="clear" w:pos="567"/>
        </w:tabs>
        <w:spacing w:line="240" w:lineRule="auto"/>
        <w:rPr>
          <w:rFonts w:eastAsia="Calibri"/>
          <w:b/>
          <w:szCs w:val="22"/>
          <w:lang w:val="lt-LT"/>
        </w:rPr>
      </w:pPr>
    </w:p>
    <w:p w14:paraId="72A97045" w14:textId="77777777" w:rsidR="00800D6D" w:rsidRDefault="00800D6D">
      <w:pPr>
        <w:tabs>
          <w:tab w:val="clear" w:pos="567"/>
        </w:tabs>
        <w:spacing w:line="240" w:lineRule="auto"/>
        <w:rPr>
          <w:rFonts w:eastAsia="Calibri"/>
          <w:b/>
          <w:szCs w:val="22"/>
          <w:lang w:val="lt-LT"/>
        </w:rPr>
      </w:pPr>
    </w:p>
    <w:p w14:paraId="6944FEA6" w14:textId="77777777" w:rsidR="00800D6D" w:rsidRDefault="00800D6D">
      <w:pPr>
        <w:tabs>
          <w:tab w:val="clear" w:pos="567"/>
        </w:tabs>
        <w:spacing w:line="240" w:lineRule="auto"/>
        <w:rPr>
          <w:rFonts w:eastAsia="Calibri"/>
          <w:b/>
          <w:szCs w:val="22"/>
          <w:lang w:val="lt-LT"/>
        </w:rPr>
      </w:pPr>
    </w:p>
    <w:p w14:paraId="16EA229D" w14:textId="77777777" w:rsidR="00800D6D" w:rsidRDefault="00800D6D">
      <w:pPr>
        <w:tabs>
          <w:tab w:val="clear" w:pos="567"/>
        </w:tabs>
        <w:spacing w:line="240" w:lineRule="auto"/>
        <w:rPr>
          <w:rFonts w:eastAsia="Calibri"/>
          <w:b/>
          <w:szCs w:val="22"/>
          <w:lang w:val="lt-LT"/>
        </w:rPr>
      </w:pPr>
    </w:p>
    <w:p w14:paraId="2F3EA1A0" w14:textId="77777777" w:rsidR="00800D6D" w:rsidRDefault="00800D6D">
      <w:pPr>
        <w:tabs>
          <w:tab w:val="clear" w:pos="567"/>
        </w:tabs>
        <w:spacing w:line="240" w:lineRule="auto"/>
        <w:rPr>
          <w:rFonts w:eastAsia="Calibri"/>
          <w:b/>
          <w:szCs w:val="22"/>
          <w:lang w:val="lt-LT"/>
        </w:rPr>
      </w:pPr>
    </w:p>
    <w:p w14:paraId="10CB40A2" w14:textId="77777777" w:rsidR="00800D6D" w:rsidRDefault="00800D6D">
      <w:pPr>
        <w:tabs>
          <w:tab w:val="clear" w:pos="567"/>
        </w:tabs>
        <w:spacing w:line="240" w:lineRule="auto"/>
        <w:rPr>
          <w:rFonts w:eastAsia="Calibri"/>
          <w:b/>
          <w:szCs w:val="22"/>
          <w:lang w:val="lt-LT"/>
        </w:rPr>
      </w:pPr>
    </w:p>
    <w:p w14:paraId="607B4198" w14:textId="77777777" w:rsidR="00800D6D" w:rsidRDefault="00800D6D">
      <w:pPr>
        <w:tabs>
          <w:tab w:val="clear" w:pos="567"/>
        </w:tabs>
        <w:spacing w:line="240" w:lineRule="auto"/>
        <w:rPr>
          <w:rFonts w:eastAsia="Calibri"/>
          <w:b/>
          <w:szCs w:val="22"/>
          <w:lang w:val="lt-LT"/>
        </w:rPr>
      </w:pPr>
    </w:p>
    <w:p w14:paraId="73904DA4" w14:textId="77777777" w:rsidR="00800D6D" w:rsidRDefault="00800D6D">
      <w:pPr>
        <w:tabs>
          <w:tab w:val="clear" w:pos="567"/>
        </w:tabs>
        <w:spacing w:line="240" w:lineRule="auto"/>
        <w:rPr>
          <w:rFonts w:eastAsia="Calibri"/>
          <w:szCs w:val="22"/>
          <w:lang w:val="lt-LT"/>
        </w:rPr>
      </w:pPr>
    </w:p>
    <w:p w14:paraId="01FF7C3A" w14:textId="77777777" w:rsidR="00800D6D" w:rsidRDefault="00800D6D">
      <w:pPr>
        <w:tabs>
          <w:tab w:val="clear" w:pos="567"/>
        </w:tabs>
        <w:spacing w:line="240" w:lineRule="auto"/>
        <w:rPr>
          <w:rFonts w:eastAsia="Calibri"/>
          <w:szCs w:val="22"/>
          <w:lang w:val="lt-LT"/>
        </w:rPr>
      </w:pPr>
    </w:p>
    <w:p w14:paraId="414D630F" w14:textId="77777777" w:rsidR="00800D6D" w:rsidRDefault="00800D6D">
      <w:pPr>
        <w:tabs>
          <w:tab w:val="clear" w:pos="567"/>
        </w:tabs>
        <w:spacing w:line="240" w:lineRule="auto"/>
        <w:rPr>
          <w:rFonts w:eastAsia="Calibri"/>
          <w:szCs w:val="22"/>
          <w:lang w:val="lt-LT"/>
        </w:rPr>
      </w:pPr>
    </w:p>
    <w:p w14:paraId="50DE13D0" w14:textId="77777777" w:rsidR="00800D6D" w:rsidRDefault="00800D6D">
      <w:pPr>
        <w:tabs>
          <w:tab w:val="clear" w:pos="567"/>
        </w:tabs>
        <w:spacing w:line="240" w:lineRule="auto"/>
        <w:rPr>
          <w:rFonts w:eastAsia="Calibri"/>
          <w:szCs w:val="22"/>
          <w:lang w:val="lt-LT"/>
        </w:rPr>
      </w:pPr>
    </w:p>
    <w:p w14:paraId="72AAE97A" w14:textId="77777777" w:rsidR="00800D6D" w:rsidRDefault="00D25013">
      <w:pPr>
        <w:keepNext/>
        <w:tabs>
          <w:tab w:val="left" w:pos="-720"/>
          <w:tab w:val="left" w:pos="4536"/>
        </w:tabs>
        <w:spacing w:line="240" w:lineRule="auto"/>
        <w:jc w:val="center"/>
      </w:pPr>
      <w:r>
        <w:rPr>
          <w:b/>
          <w:bCs/>
          <w:szCs w:val="22"/>
          <w:lang w:val="lt-LT"/>
        </w:rPr>
        <w:t>A. ŽENKLINIMAS</w:t>
      </w:r>
    </w:p>
    <w:p w14:paraId="21CBE223" w14:textId="77777777" w:rsidR="00800D6D" w:rsidRDefault="00D25013">
      <w:pPr>
        <w:pageBreakBefore/>
        <w:pBdr>
          <w:top w:val="single" w:sz="4" w:space="1" w:color="000000"/>
          <w:left w:val="single" w:sz="4" w:space="4" w:color="000000"/>
          <w:bottom w:val="single" w:sz="4" w:space="1" w:color="000000"/>
          <w:right w:val="single" w:sz="4" w:space="4" w:color="000000"/>
        </w:pBdr>
        <w:tabs>
          <w:tab w:val="clear" w:pos="567"/>
        </w:tabs>
        <w:spacing w:line="240" w:lineRule="auto"/>
      </w:pPr>
      <w:r>
        <w:rPr>
          <w:rFonts w:eastAsia="Calibri"/>
          <w:b/>
          <w:szCs w:val="22"/>
          <w:lang w:val="lt-LT"/>
        </w:rPr>
        <w:lastRenderedPageBreak/>
        <w:t>INFORMACIJA ANT IŠORINĖS PAKUOTĖS</w:t>
      </w:r>
    </w:p>
    <w:p w14:paraId="25AF1316" w14:textId="77777777" w:rsidR="00800D6D" w:rsidRDefault="00800D6D">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rPr>
          <w:rFonts w:eastAsia="Calibri"/>
          <w:b/>
          <w:szCs w:val="22"/>
          <w:lang w:val="lt-LT"/>
        </w:rPr>
      </w:pPr>
    </w:p>
    <w:p w14:paraId="487BF993"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pPr>
      <w:r>
        <w:rPr>
          <w:rFonts w:eastAsia="Calibri"/>
          <w:b/>
          <w:szCs w:val="22"/>
          <w:lang w:val="lt-LT"/>
        </w:rPr>
        <w:t>LIZDINIŲ PLOKŠTELIŲ KARTONO DĖŽUTĖ</w:t>
      </w:r>
    </w:p>
    <w:p w14:paraId="57225A49" w14:textId="77777777" w:rsidR="00800D6D" w:rsidRDefault="00800D6D">
      <w:pPr>
        <w:tabs>
          <w:tab w:val="clear" w:pos="567"/>
        </w:tabs>
        <w:spacing w:line="240" w:lineRule="auto"/>
        <w:rPr>
          <w:rFonts w:eastAsia="Calibri"/>
          <w:szCs w:val="22"/>
          <w:lang w:val="lt-LT"/>
        </w:rPr>
      </w:pPr>
    </w:p>
    <w:p w14:paraId="5BEE9336" w14:textId="77777777" w:rsidR="00800D6D" w:rsidRDefault="00800D6D">
      <w:pPr>
        <w:tabs>
          <w:tab w:val="clear" w:pos="567"/>
        </w:tabs>
        <w:spacing w:line="240" w:lineRule="auto"/>
        <w:rPr>
          <w:rFonts w:eastAsia="Calibri"/>
          <w:szCs w:val="22"/>
          <w:lang w:val="lt-LT"/>
        </w:rPr>
      </w:pPr>
    </w:p>
    <w:p w14:paraId="6A925FA6"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1.</w:t>
      </w:r>
      <w:r>
        <w:rPr>
          <w:rFonts w:eastAsia="Calibri"/>
          <w:b/>
          <w:szCs w:val="22"/>
          <w:lang w:val="lt-LT"/>
        </w:rPr>
        <w:tab/>
        <w:t>VAISTINIO PREPARATO PAVADINIMAS</w:t>
      </w:r>
    </w:p>
    <w:p w14:paraId="0C6C45C4" w14:textId="77777777" w:rsidR="00800D6D" w:rsidRDefault="00800D6D">
      <w:pPr>
        <w:tabs>
          <w:tab w:val="clear" w:pos="567"/>
        </w:tabs>
        <w:spacing w:line="240" w:lineRule="auto"/>
        <w:rPr>
          <w:rFonts w:eastAsia="Calibri"/>
          <w:szCs w:val="22"/>
          <w:lang w:val="lt-LT"/>
        </w:rPr>
      </w:pPr>
    </w:p>
    <w:p w14:paraId="30BD173E" w14:textId="77777777" w:rsidR="00800D6D" w:rsidRDefault="00D25013">
      <w:pPr>
        <w:tabs>
          <w:tab w:val="clear" w:pos="567"/>
          <w:tab w:val="left" w:pos="540"/>
        </w:tabs>
        <w:spacing w:line="240" w:lineRule="auto"/>
      </w:pPr>
      <w:proofErr w:type="spellStart"/>
      <w:r>
        <w:rPr>
          <w:rFonts w:eastAsia="Calibri"/>
          <w:szCs w:val="22"/>
          <w:lang w:val="lt-LT"/>
        </w:rPr>
        <w:t>Perindopril</w:t>
      </w:r>
      <w:proofErr w:type="spellEnd"/>
      <w:r>
        <w:rPr>
          <w:rFonts w:eastAsia="Calibri"/>
          <w:szCs w:val="22"/>
          <w:lang w:val="lt-LT"/>
        </w:rPr>
        <w:t xml:space="preserve"> </w:t>
      </w:r>
      <w:proofErr w:type="spellStart"/>
      <w:r>
        <w:rPr>
          <w:rFonts w:eastAsia="Calibri"/>
          <w:szCs w:val="22"/>
          <w:lang w:val="lt-LT"/>
        </w:rPr>
        <w:t>arginine</w:t>
      </w:r>
      <w:proofErr w:type="spellEnd"/>
      <w:r>
        <w:rPr>
          <w:rFonts w:eastAsia="Calibri"/>
          <w:szCs w:val="22"/>
          <w:lang w:val="lt-LT"/>
        </w:rPr>
        <w:t xml:space="preserve"> </w:t>
      </w:r>
      <w:proofErr w:type="spellStart"/>
      <w:r>
        <w:rPr>
          <w:rFonts w:eastAsia="Calibri"/>
          <w:szCs w:val="22"/>
          <w:lang w:val="lt-LT"/>
        </w:rPr>
        <w:t>Krka</w:t>
      </w:r>
      <w:proofErr w:type="spellEnd"/>
      <w:r>
        <w:rPr>
          <w:rFonts w:eastAsia="Calibri"/>
          <w:szCs w:val="22"/>
          <w:lang w:val="lt-LT"/>
        </w:rPr>
        <w:t xml:space="preserve"> 5 mg tabletės</w:t>
      </w:r>
    </w:p>
    <w:p w14:paraId="61317159" w14:textId="77777777" w:rsidR="00800D6D" w:rsidRDefault="00D25013">
      <w:pPr>
        <w:tabs>
          <w:tab w:val="clear" w:pos="567"/>
          <w:tab w:val="left" w:pos="540"/>
        </w:tabs>
        <w:spacing w:line="240" w:lineRule="auto"/>
      </w:pPr>
      <w:proofErr w:type="spellStart"/>
      <w:r>
        <w:rPr>
          <w:rFonts w:eastAsia="Calibri"/>
          <w:szCs w:val="22"/>
          <w:highlight w:val="lightGray"/>
          <w:lang w:val="lt-LT"/>
        </w:rPr>
        <w:t>Perindopril</w:t>
      </w:r>
      <w:proofErr w:type="spellEnd"/>
      <w:r>
        <w:rPr>
          <w:rFonts w:eastAsia="Calibri"/>
          <w:szCs w:val="22"/>
          <w:highlight w:val="lightGray"/>
          <w:lang w:val="lt-LT"/>
        </w:rPr>
        <w:t xml:space="preserve"> </w:t>
      </w:r>
      <w:proofErr w:type="spellStart"/>
      <w:r>
        <w:rPr>
          <w:rFonts w:eastAsia="Calibri"/>
          <w:szCs w:val="22"/>
          <w:highlight w:val="lightGray"/>
          <w:lang w:val="lt-LT"/>
        </w:rPr>
        <w:t>arginine</w:t>
      </w:r>
      <w:proofErr w:type="spellEnd"/>
      <w:r>
        <w:rPr>
          <w:rFonts w:eastAsia="Calibri"/>
          <w:szCs w:val="22"/>
          <w:highlight w:val="lightGray"/>
          <w:lang w:val="lt-LT"/>
        </w:rPr>
        <w:t xml:space="preserve"> </w:t>
      </w:r>
      <w:proofErr w:type="spellStart"/>
      <w:r>
        <w:rPr>
          <w:rFonts w:eastAsia="Calibri"/>
          <w:szCs w:val="22"/>
          <w:highlight w:val="lightGray"/>
          <w:lang w:val="lt-LT"/>
        </w:rPr>
        <w:t>Krka</w:t>
      </w:r>
      <w:proofErr w:type="spellEnd"/>
      <w:r>
        <w:rPr>
          <w:rFonts w:eastAsia="Calibri"/>
          <w:szCs w:val="22"/>
          <w:highlight w:val="lightGray"/>
          <w:lang w:val="lt-LT"/>
        </w:rPr>
        <w:t xml:space="preserve"> 10 mg tabletės</w:t>
      </w:r>
    </w:p>
    <w:p w14:paraId="40D65CA4" w14:textId="77777777" w:rsidR="00800D6D" w:rsidRDefault="00800D6D">
      <w:pPr>
        <w:tabs>
          <w:tab w:val="clear" w:pos="567"/>
        </w:tabs>
        <w:spacing w:line="240" w:lineRule="auto"/>
        <w:rPr>
          <w:rFonts w:eastAsia="Calibri"/>
          <w:szCs w:val="22"/>
          <w:lang w:val="lt-LT"/>
        </w:rPr>
      </w:pPr>
    </w:p>
    <w:p w14:paraId="7AACDC56" w14:textId="77777777" w:rsidR="00800D6D" w:rsidRDefault="00D25013">
      <w:pPr>
        <w:tabs>
          <w:tab w:val="clear" w:pos="567"/>
        </w:tabs>
        <w:spacing w:line="240" w:lineRule="auto"/>
      </w:pPr>
      <w:proofErr w:type="spellStart"/>
      <w:r>
        <w:rPr>
          <w:rFonts w:eastAsia="Calibri"/>
          <w:szCs w:val="22"/>
          <w:lang w:val="lt-LT"/>
        </w:rPr>
        <w:t>perindoprilio</w:t>
      </w:r>
      <w:proofErr w:type="spellEnd"/>
      <w:r>
        <w:rPr>
          <w:rFonts w:eastAsia="Calibri"/>
          <w:szCs w:val="22"/>
          <w:lang w:val="lt-LT"/>
        </w:rPr>
        <w:t xml:space="preserve"> </w:t>
      </w:r>
      <w:proofErr w:type="spellStart"/>
      <w:r>
        <w:rPr>
          <w:rFonts w:eastAsia="Calibri"/>
          <w:szCs w:val="22"/>
          <w:lang w:val="lt-LT"/>
        </w:rPr>
        <w:t>argininas</w:t>
      </w:r>
      <w:proofErr w:type="spellEnd"/>
    </w:p>
    <w:p w14:paraId="548DCA80" w14:textId="77777777" w:rsidR="00800D6D" w:rsidRDefault="00800D6D">
      <w:pPr>
        <w:tabs>
          <w:tab w:val="clear" w:pos="567"/>
        </w:tabs>
        <w:spacing w:line="240" w:lineRule="auto"/>
        <w:rPr>
          <w:rFonts w:eastAsia="Calibri"/>
          <w:szCs w:val="22"/>
          <w:lang w:val="lt-LT"/>
        </w:rPr>
      </w:pPr>
    </w:p>
    <w:p w14:paraId="5E9E62B2" w14:textId="77777777" w:rsidR="00800D6D" w:rsidRDefault="00800D6D">
      <w:pPr>
        <w:tabs>
          <w:tab w:val="clear" w:pos="567"/>
        </w:tabs>
        <w:spacing w:line="240" w:lineRule="auto"/>
        <w:rPr>
          <w:rFonts w:eastAsia="Calibri"/>
          <w:szCs w:val="22"/>
          <w:lang w:val="lt-LT"/>
        </w:rPr>
      </w:pPr>
    </w:p>
    <w:p w14:paraId="7D3D2A77"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2.</w:t>
      </w:r>
      <w:r>
        <w:rPr>
          <w:rFonts w:eastAsia="Calibri"/>
          <w:b/>
          <w:szCs w:val="22"/>
          <w:lang w:val="lt-LT"/>
        </w:rPr>
        <w:tab/>
        <w:t>VEIKLIOJI (-IOS) MEDŽIAGA (-OS) IR JOS (-Ų) KIEKIS (-IAI)</w:t>
      </w:r>
    </w:p>
    <w:p w14:paraId="2E931556" w14:textId="77777777" w:rsidR="00800D6D" w:rsidRDefault="00800D6D">
      <w:pPr>
        <w:tabs>
          <w:tab w:val="clear" w:pos="567"/>
        </w:tabs>
        <w:spacing w:line="240" w:lineRule="auto"/>
        <w:rPr>
          <w:rFonts w:eastAsia="Calibri"/>
          <w:b/>
          <w:szCs w:val="22"/>
          <w:lang w:val="lt-LT"/>
        </w:rPr>
      </w:pPr>
    </w:p>
    <w:p w14:paraId="5BA652B1" w14:textId="77777777" w:rsidR="00800D6D" w:rsidRDefault="00D25013">
      <w:pPr>
        <w:spacing w:line="240" w:lineRule="auto"/>
      </w:pPr>
      <w:r>
        <w:rPr>
          <w:rFonts w:eastAsia="Calibri"/>
          <w:szCs w:val="22"/>
          <w:lang w:val="lt-LT"/>
        </w:rPr>
        <w:t xml:space="preserve">Kiekvienoje tabletėje yra 5 mg </w:t>
      </w:r>
      <w:proofErr w:type="spellStart"/>
      <w:r>
        <w:rPr>
          <w:rFonts w:eastAsia="Calibri"/>
          <w:szCs w:val="22"/>
          <w:lang w:val="lt-LT"/>
        </w:rPr>
        <w:t>perindoprilio</w:t>
      </w:r>
      <w:proofErr w:type="spellEnd"/>
      <w:r>
        <w:rPr>
          <w:rFonts w:eastAsia="Calibri"/>
          <w:szCs w:val="22"/>
          <w:lang w:val="lt-LT"/>
        </w:rPr>
        <w:t xml:space="preserve"> </w:t>
      </w:r>
      <w:proofErr w:type="spellStart"/>
      <w:r>
        <w:rPr>
          <w:rFonts w:eastAsia="Calibri"/>
          <w:szCs w:val="22"/>
          <w:lang w:val="lt-LT"/>
        </w:rPr>
        <w:t>arginino</w:t>
      </w:r>
      <w:proofErr w:type="spellEnd"/>
      <w:r>
        <w:rPr>
          <w:rFonts w:eastAsia="Calibri"/>
          <w:szCs w:val="22"/>
          <w:lang w:val="lt-LT"/>
        </w:rPr>
        <w:t xml:space="preserve">, atitinkančio 3,395 mg </w:t>
      </w:r>
      <w:proofErr w:type="spellStart"/>
      <w:r>
        <w:rPr>
          <w:rFonts w:eastAsia="Calibri"/>
          <w:szCs w:val="22"/>
          <w:lang w:val="lt-LT"/>
        </w:rPr>
        <w:t>perindoprilio</w:t>
      </w:r>
      <w:proofErr w:type="spellEnd"/>
      <w:r>
        <w:rPr>
          <w:rFonts w:eastAsia="Calibri"/>
          <w:szCs w:val="22"/>
          <w:lang w:val="lt-LT"/>
        </w:rPr>
        <w:t>.</w:t>
      </w:r>
    </w:p>
    <w:p w14:paraId="16BF30F6" w14:textId="77777777" w:rsidR="00800D6D" w:rsidRDefault="00D25013">
      <w:pPr>
        <w:spacing w:line="240" w:lineRule="auto"/>
      </w:pPr>
      <w:r>
        <w:rPr>
          <w:rFonts w:eastAsia="Calibri"/>
          <w:szCs w:val="22"/>
          <w:highlight w:val="lightGray"/>
          <w:lang w:val="lt-LT"/>
        </w:rPr>
        <w:t xml:space="preserve">Kiekvienoje tabletėje yra 10 mg </w:t>
      </w:r>
      <w:proofErr w:type="spellStart"/>
      <w:r>
        <w:rPr>
          <w:rFonts w:eastAsia="Calibri"/>
          <w:szCs w:val="22"/>
          <w:highlight w:val="lightGray"/>
          <w:lang w:val="lt-LT"/>
        </w:rPr>
        <w:t>perindoprilio</w:t>
      </w:r>
      <w:proofErr w:type="spellEnd"/>
      <w:r>
        <w:rPr>
          <w:rFonts w:eastAsia="Calibri"/>
          <w:szCs w:val="22"/>
          <w:highlight w:val="lightGray"/>
          <w:lang w:val="lt-LT"/>
        </w:rPr>
        <w:t xml:space="preserve"> </w:t>
      </w:r>
      <w:proofErr w:type="spellStart"/>
      <w:r>
        <w:rPr>
          <w:rFonts w:eastAsia="Calibri"/>
          <w:szCs w:val="22"/>
          <w:highlight w:val="lightGray"/>
          <w:lang w:val="lt-LT"/>
        </w:rPr>
        <w:t>arginino</w:t>
      </w:r>
      <w:proofErr w:type="spellEnd"/>
      <w:r>
        <w:rPr>
          <w:rFonts w:eastAsia="Calibri"/>
          <w:szCs w:val="22"/>
          <w:highlight w:val="lightGray"/>
          <w:lang w:val="lt-LT"/>
        </w:rPr>
        <w:t xml:space="preserve">, atitinkančio 6,790 mg </w:t>
      </w:r>
      <w:proofErr w:type="spellStart"/>
      <w:r>
        <w:rPr>
          <w:rFonts w:eastAsia="Calibri"/>
          <w:szCs w:val="22"/>
          <w:highlight w:val="lightGray"/>
          <w:lang w:val="lt-LT"/>
        </w:rPr>
        <w:t>perindoprilio</w:t>
      </w:r>
      <w:proofErr w:type="spellEnd"/>
      <w:r>
        <w:rPr>
          <w:rFonts w:eastAsia="Calibri"/>
          <w:szCs w:val="22"/>
          <w:highlight w:val="lightGray"/>
          <w:lang w:val="lt-LT"/>
        </w:rPr>
        <w:t>.</w:t>
      </w:r>
    </w:p>
    <w:p w14:paraId="3FC60CFB" w14:textId="77777777" w:rsidR="00800D6D" w:rsidRDefault="00800D6D">
      <w:pPr>
        <w:tabs>
          <w:tab w:val="clear" w:pos="567"/>
        </w:tabs>
        <w:spacing w:line="240" w:lineRule="auto"/>
        <w:rPr>
          <w:rFonts w:eastAsia="Calibri"/>
          <w:szCs w:val="22"/>
          <w:lang w:val="lt-LT"/>
        </w:rPr>
      </w:pPr>
    </w:p>
    <w:p w14:paraId="2BECDB31" w14:textId="77777777" w:rsidR="00800D6D" w:rsidRDefault="00800D6D">
      <w:pPr>
        <w:tabs>
          <w:tab w:val="clear" w:pos="567"/>
        </w:tabs>
        <w:spacing w:line="240" w:lineRule="auto"/>
        <w:rPr>
          <w:rFonts w:eastAsia="Calibri"/>
          <w:szCs w:val="22"/>
          <w:lang w:val="lt-LT"/>
        </w:rPr>
      </w:pPr>
    </w:p>
    <w:p w14:paraId="38A1B0C1"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3.</w:t>
      </w:r>
      <w:r>
        <w:rPr>
          <w:rFonts w:eastAsia="Calibri"/>
          <w:b/>
          <w:szCs w:val="22"/>
          <w:lang w:val="lt-LT"/>
        </w:rPr>
        <w:tab/>
        <w:t>PAGALBINIŲ MEDŽIAGŲ SĄRAŠAS</w:t>
      </w:r>
    </w:p>
    <w:p w14:paraId="2E06C0AB" w14:textId="77777777" w:rsidR="00800D6D" w:rsidRDefault="00800D6D">
      <w:pPr>
        <w:tabs>
          <w:tab w:val="clear" w:pos="567"/>
        </w:tabs>
        <w:spacing w:line="240" w:lineRule="auto"/>
        <w:rPr>
          <w:rFonts w:eastAsia="Calibri"/>
          <w:szCs w:val="22"/>
          <w:lang w:val="lt-LT"/>
        </w:rPr>
      </w:pPr>
    </w:p>
    <w:p w14:paraId="541A30D1" w14:textId="77777777" w:rsidR="00800D6D" w:rsidRDefault="00800D6D">
      <w:pPr>
        <w:tabs>
          <w:tab w:val="clear" w:pos="567"/>
        </w:tabs>
        <w:spacing w:line="240" w:lineRule="auto"/>
        <w:rPr>
          <w:rFonts w:eastAsia="Calibri"/>
          <w:szCs w:val="22"/>
          <w:lang w:val="lt-LT"/>
        </w:rPr>
      </w:pPr>
    </w:p>
    <w:p w14:paraId="0BCFB3D2"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4.</w:t>
      </w:r>
      <w:r>
        <w:rPr>
          <w:rFonts w:eastAsia="Calibri"/>
          <w:b/>
          <w:szCs w:val="22"/>
          <w:lang w:val="lt-LT"/>
        </w:rPr>
        <w:tab/>
        <w:t>FARMACINĖ FORMA IR KIEKIS PAKUOTĖJE</w:t>
      </w:r>
    </w:p>
    <w:p w14:paraId="3A32365D" w14:textId="77777777" w:rsidR="00800D6D" w:rsidRDefault="00800D6D">
      <w:pPr>
        <w:tabs>
          <w:tab w:val="clear" w:pos="567"/>
        </w:tabs>
        <w:spacing w:line="240" w:lineRule="auto"/>
        <w:rPr>
          <w:rFonts w:eastAsia="Calibri"/>
          <w:szCs w:val="22"/>
          <w:lang w:val="lt-LT"/>
        </w:rPr>
      </w:pPr>
    </w:p>
    <w:p w14:paraId="335C54AB" w14:textId="77777777" w:rsidR="00800D6D" w:rsidRDefault="00D25013">
      <w:pPr>
        <w:tabs>
          <w:tab w:val="clear" w:pos="567"/>
          <w:tab w:val="left" w:pos="540"/>
        </w:tabs>
        <w:spacing w:line="240" w:lineRule="auto"/>
      </w:pPr>
      <w:r>
        <w:rPr>
          <w:rFonts w:eastAsia="Calibri"/>
          <w:szCs w:val="22"/>
          <w:highlight w:val="lightGray"/>
          <w:lang w:val="lt-LT"/>
        </w:rPr>
        <w:t>Tabletė</w:t>
      </w:r>
    </w:p>
    <w:p w14:paraId="7828F783" w14:textId="77777777" w:rsidR="00800D6D" w:rsidRDefault="00800D6D">
      <w:pPr>
        <w:tabs>
          <w:tab w:val="clear" w:pos="567"/>
          <w:tab w:val="left" w:pos="540"/>
        </w:tabs>
        <w:spacing w:line="240" w:lineRule="auto"/>
        <w:rPr>
          <w:rFonts w:eastAsia="Calibri"/>
          <w:szCs w:val="22"/>
          <w:lang w:val="lt-LT"/>
        </w:rPr>
      </w:pPr>
    </w:p>
    <w:p w14:paraId="56AC6329" w14:textId="77777777" w:rsidR="00800D6D" w:rsidRDefault="00D25013">
      <w:pPr>
        <w:tabs>
          <w:tab w:val="clear" w:pos="567"/>
          <w:tab w:val="left" w:pos="540"/>
        </w:tabs>
        <w:spacing w:line="240" w:lineRule="auto"/>
      </w:pPr>
      <w:r>
        <w:rPr>
          <w:rFonts w:eastAsia="Calibri"/>
          <w:szCs w:val="22"/>
          <w:lang w:val="lt-LT"/>
        </w:rPr>
        <w:t>10 tablečių</w:t>
      </w:r>
    </w:p>
    <w:p w14:paraId="2E64FE6D" w14:textId="77777777" w:rsidR="00800D6D" w:rsidRDefault="00D25013">
      <w:pPr>
        <w:tabs>
          <w:tab w:val="clear" w:pos="567"/>
          <w:tab w:val="left" w:pos="540"/>
        </w:tabs>
        <w:spacing w:line="240" w:lineRule="auto"/>
      </w:pPr>
      <w:r>
        <w:rPr>
          <w:rFonts w:eastAsia="Calibri"/>
          <w:szCs w:val="22"/>
          <w:highlight w:val="lightGray"/>
          <w:lang w:val="lt-LT"/>
        </w:rPr>
        <w:t>30 tablečių</w:t>
      </w:r>
    </w:p>
    <w:p w14:paraId="73816FF7" w14:textId="77777777" w:rsidR="00800D6D" w:rsidRDefault="00D25013">
      <w:pPr>
        <w:tabs>
          <w:tab w:val="clear" w:pos="567"/>
          <w:tab w:val="left" w:pos="540"/>
        </w:tabs>
        <w:spacing w:line="240" w:lineRule="auto"/>
      </w:pPr>
      <w:r>
        <w:rPr>
          <w:rFonts w:eastAsia="Calibri"/>
          <w:szCs w:val="22"/>
          <w:highlight w:val="lightGray"/>
          <w:lang w:val="lt-LT"/>
        </w:rPr>
        <w:t>60 tablečių</w:t>
      </w:r>
    </w:p>
    <w:p w14:paraId="47B144CD" w14:textId="77777777" w:rsidR="00800D6D" w:rsidRDefault="00D25013">
      <w:pPr>
        <w:tabs>
          <w:tab w:val="clear" w:pos="567"/>
          <w:tab w:val="left" w:pos="540"/>
        </w:tabs>
        <w:spacing w:line="240" w:lineRule="auto"/>
      </w:pPr>
      <w:r>
        <w:rPr>
          <w:rFonts w:eastAsia="Calibri"/>
          <w:szCs w:val="22"/>
          <w:highlight w:val="lightGray"/>
          <w:lang w:val="lt-LT"/>
        </w:rPr>
        <w:t>90 tablečių</w:t>
      </w:r>
    </w:p>
    <w:p w14:paraId="76A93FDD" w14:textId="77777777" w:rsidR="00800D6D" w:rsidRDefault="00800D6D">
      <w:pPr>
        <w:tabs>
          <w:tab w:val="clear" w:pos="567"/>
        </w:tabs>
        <w:spacing w:line="240" w:lineRule="auto"/>
        <w:rPr>
          <w:rFonts w:eastAsia="Calibri"/>
          <w:szCs w:val="22"/>
          <w:highlight w:val="lightGray"/>
          <w:lang w:val="lt-LT"/>
        </w:rPr>
      </w:pPr>
    </w:p>
    <w:p w14:paraId="560407DB" w14:textId="77777777" w:rsidR="00800D6D" w:rsidRDefault="00800D6D">
      <w:pPr>
        <w:tabs>
          <w:tab w:val="clear" w:pos="567"/>
        </w:tabs>
        <w:spacing w:line="240" w:lineRule="auto"/>
        <w:rPr>
          <w:rFonts w:eastAsia="Calibri"/>
          <w:szCs w:val="22"/>
          <w:highlight w:val="lightGray"/>
          <w:lang w:val="lt-LT"/>
        </w:rPr>
      </w:pPr>
    </w:p>
    <w:p w14:paraId="73AE3F16"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5.</w:t>
      </w:r>
      <w:r>
        <w:rPr>
          <w:rFonts w:eastAsia="Calibri"/>
          <w:b/>
          <w:szCs w:val="22"/>
          <w:lang w:val="lt-LT"/>
        </w:rPr>
        <w:tab/>
        <w:t>VARTOJIMO METODAS IR BŪDAS (-AI)</w:t>
      </w:r>
    </w:p>
    <w:p w14:paraId="7EB729B9" w14:textId="77777777" w:rsidR="00800D6D" w:rsidRDefault="00800D6D">
      <w:pPr>
        <w:tabs>
          <w:tab w:val="clear" w:pos="567"/>
        </w:tabs>
        <w:spacing w:line="240" w:lineRule="auto"/>
        <w:rPr>
          <w:rFonts w:eastAsia="Calibri"/>
          <w:i/>
          <w:szCs w:val="22"/>
          <w:highlight w:val="lightGray"/>
          <w:lang w:val="lt-LT"/>
        </w:rPr>
      </w:pPr>
    </w:p>
    <w:p w14:paraId="53C88C6D" w14:textId="77777777" w:rsidR="00800D6D" w:rsidRDefault="00D25013">
      <w:pPr>
        <w:tabs>
          <w:tab w:val="clear" w:pos="567"/>
        </w:tabs>
        <w:spacing w:line="240" w:lineRule="auto"/>
      </w:pPr>
      <w:r>
        <w:rPr>
          <w:rFonts w:eastAsia="Calibri"/>
          <w:szCs w:val="22"/>
          <w:lang w:val="lt-LT"/>
        </w:rPr>
        <w:t>Prieš vartojimą perskaitykite pakuotės lapelį.</w:t>
      </w:r>
    </w:p>
    <w:p w14:paraId="4FC012EE" w14:textId="77777777" w:rsidR="00800D6D" w:rsidRDefault="00D25013">
      <w:pPr>
        <w:tabs>
          <w:tab w:val="clear" w:pos="567"/>
        </w:tabs>
        <w:spacing w:line="240" w:lineRule="auto"/>
      </w:pPr>
      <w:r>
        <w:rPr>
          <w:rFonts w:eastAsia="Calibri"/>
          <w:szCs w:val="22"/>
          <w:lang w:val="lt-LT"/>
        </w:rPr>
        <w:t xml:space="preserve">Vartoti per burną. </w:t>
      </w:r>
    </w:p>
    <w:p w14:paraId="16A30C6E" w14:textId="77777777" w:rsidR="00800D6D" w:rsidRDefault="00800D6D">
      <w:pPr>
        <w:tabs>
          <w:tab w:val="clear" w:pos="567"/>
        </w:tabs>
        <w:spacing w:line="240" w:lineRule="auto"/>
        <w:rPr>
          <w:rFonts w:eastAsia="Calibri"/>
          <w:szCs w:val="22"/>
          <w:lang w:val="lt-LT"/>
        </w:rPr>
      </w:pPr>
    </w:p>
    <w:p w14:paraId="082094E2" w14:textId="77777777" w:rsidR="00800D6D" w:rsidRDefault="00800D6D">
      <w:pPr>
        <w:tabs>
          <w:tab w:val="clear" w:pos="567"/>
        </w:tabs>
        <w:spacing w:line="240" w:lineRule="auto"/>
        <w:rPr>
          <w:rFonts w:eastAsia="Calibri"/>
          <w:szCs w:val="22"/>
          <w:lang w:val="lt-LT"/>
        </w:rPr>
      </w:pPr>
    </w:p>
    <w:p w14:paraId="64FC4910"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6.</w:t>
      </w:r>
      <w:r>
        <w:rPr>
          <w:rFonts w:eastAsia="Calibri"/>
          <w:b/>
          <w:szCs w:val="22"/>
          <w:lang w:val="lt-LT"/>
        </w:rPr>
        <w:tab/>
        <w:t>SPECIALUS ĮSPĖJIMAS, KAD VAISTINĮ PREPARATĄ BŪTINA LAIKYTI VAIKAMS NEPASTEBIMOJE IR  NEPASIEKIAMOJE VIETOJE</w:t>
      </w:r>
    </w:p>
    <w:p w14:paraId="3D8BD609" w14:textId="77777777" w:rsidR="00800D6D" w:rsidRDefault="00800D6D">
      <w:pPr>
        <w:tabs>
          <w:tab w:val="clear" w:pos="567"/>
        </w:tabs>
        <w:spacing w:line="240" w:lineRule="auto"/>
        <w:rPr>
          <w:rFonts w:eastAsia="Calibri"/>
          <w:szCs w:val="22"/>
          <w:lang w:val="lt-LT"/>
        </w:rPr>
      </w:pPr>
    </w:p>
    <w:p w14:paraId="389EEE56" w14:textId="77777777" w:rsidR="00800D6D" w:rsidRDefault="00D25013">
      <w:pPr>
        <w:tabs>
          <w:tab w:val="clear" w:pos="567"/>
        </w:tabs>
        <w:spacing w:line="240" w:lineRule="auto"/>
      </w:pPr>
      <w:r>
        <w:rPr>
          <w:rFonts w:eastAsia="Calibri"/>
          <w:szCs w:val="22"/>
          <w:lang w:val="lt-LT"/>
        </w:rPr>
        <w:t>Laikyti vaikams nepastebimoje ir nepasiekiamoje vietoje.</w:t>
      </w:r>
    </w:p>
    <w:p w14:paraId="442A35A1" w14:textId="77777777" w:rsidR="00800D6D" w:rsidRDefault="00800D6D">
      <w:pPr>
        <w:tabs>
          <w:tab w:val="clear" w:pos="567"/>
        </w:tabs>
        <w:spacing w:line="240" w:lineRule="auto"/>
        <w:rPr>
          <w:rFonts w:eastAsia="Calibri"/>
          <w:szCs w:val="22"/>
          <w:lang w:val="lt-LT"/>
        </w:rPr>
      </w:pPr>
    </w:p>
    <w:p w14:paraId="225839E8" w14:textId="77777777" w:rsidR="00800D6D" w:rsidRDefault="00800D6D">
      <w:pPr>
        <w:tabs>
          <w:tab w:val="clear" w:pos="567"/>
        </w:tabs>
        <w:spacing w:line="240" w:lineRule="auto"/>
        <w:rPr>
          <w:rFonts w:eastAsia="Calibri"/>
          <w:szCs w:val="22"/>
          <w:lang w:val="lt-LT"/>
        </w:rPr>
      </w:pPr>
    </w:p>
    <w:p w14:paraId="2DB239A5"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7.</w:t>
      </w:r>
      <w:r>
        <w:rPr>
          <w:rFonts w:eastAsia="Calibri"/>
          <w:b/>
          <w:szCs w:val="22"/>
          <w:lang w:val="lt-LT"/>
        </w:rPr>
        <w:tab/>
        <w:t>KITAS (-I) SPECIALUS (-ŪS) ĮSPĖJIMAS (-AI) (JEI REIKIA)</w:t>
      </w:r>
    </w:p>
    <w:p w14:paraId="295A49E8" w14:textId="77777777" w:rsidR="00800D6D" w:rsidRDefault="00800D6D">
      <w:pPr>
        <w:tabs>
          <w:tab w:val="clear" w:pos="567"/>
        </w:tabs>
        <w:spacing w:line="240" w:lineRule="auto"/>
        <w:rPr>
          <w:rFonts w:eastAsia="Calibri"/>
          <w:szCs w:val="22"/>
          <w:highlight w:val="lightGray"/>
          <w:lang w:val="lt-LT"/>
        </w:rPr>
      </w:pPr>
    </w:p>
    <w:p w14:paraId="07D21064" w14:textId="77777777" w:rsidR="00800D6D" w:rsidRDefault="00800D6D">
      <w:pPr>
        <w:tabs>
          <w:tab w:val="clear" w:pos="567"/>
        </w:tabs>
        <w:spacing w:line="240" w:lineRule="auto"/>
        <w:rPr>
          <w:rFonts w:eastAsia="Calibri"/>
          <w:szCs w:val="22"/>
          <w:highlight w:val="lightGray"/>
          <w:lang w:val="lt-LT"/>
        </w:rPr>
      </w:pPr>
    </w:p>
    <w:p w14:paraId="20CB8E44" w14:textId="77777777" w:rsidR="00800D6D" w:rsidRDefault="00D25013">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8.</w:t>
      </w:r>
      <w:r>
        <w:rPr>
          <w:rFonts w:eastAsia="Calibri"/>
          <w:b/>
          <w:szCs w:val="22"/>
          <w:lang w:val="lt-LT"/>
        </w:rPr>
        <w:tab/>
        <w:t>TINKAMUMO LAIKAS</w:t>
      </w:r>
    </w:p>
    <w:p w14:paraId="3C1D9A8C" w14:textId="77777777" w:rsidR="00800D6D" w:rsidRDefault="00800D6D">
      <w:pPr>
        <w:keepNext/>
        <w:tabs>
          <w:tab w:val="clear" w:pos="567"/>
        </w:tabs>
        <w:spacing w:line="240" w:lineRule="auto"/>
        <w:rPr>
          <w:rFonts w:eastAsia="Calibri"/>
          <w:szCs w:val="22"/>
          <w:highlight w:val="lightGray"/>
          <w:lang w:val="lt-LT"/>
        </w:rPr>
      </w:pPr>
    </w:p>
    <w:p w14:paraId="56BED083" w14:textId="77777777" w:rsidR="00800D6D" w:rsidRDefault="00D25013">
      <w:pPr>
        <w:tabs>
          <w:tab w:val="clear" w:pos="567"/>
        </w:tabs>
        <w:spacing w:line="240" w:lineRule="auto"/>
      </w:pPr>
      <w:r>
        <w:rPr>
          <w:rFonts w:eastAsia="Calibri"/>
          <w:szCs w:val="22"/>
          <w:lang w:val="lt-LT"/>
        </w:rPr>
        <w:t>EXP</w:t>
      </w:r>
    </w:p>
    <w:p w14:paraId="715221C1" w14:textId="77777777" w:rsidR="00800D6D" w:rsidRDefault="00800D6D">
      <w:pPr>
        <w:tabs>
          <w:tab w:val="clear" w:pos="567"/>
        </w:tabs>
        <w:spacing w:line="240" w:lineRule="auto"/>
        <w:rPr>
          <w:rFonts w:eastAsia="Calibri"/>
          <w:szCs w:val="22"/>
          <w:lang w:val="lt-LT"/>
        </w:rPr>
      </w:pPr>
    </w:p>
    <w:p w14:paraId="76E5E617" w14:textId="77777777" w:rsidR="00800D6D" w:rsidRDefault="00800D6D">
      <w:pPr>
        <w:tabs>
          <w:tab w:val="clear" w:pos="567"/>
        </w:tabs>
        <w:spacing w:line="240" w:lineRule="auto"/>
        <w:rPr>
          <w:rFonts w:eastAsia="Calibri"/>
          <w:szCs w:val="22"/>
          <w:lang w:val="lt-LT"/>
        </w:rPr>
      </w:pPr>
    </w:p>
    <w:p w14:paraId="6CB8FFA8"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9.</w:t>
      </w:r>
      <w:r>
        <w:rPr>
          <w:rFonts w:eastAsia="Calibri"/>
          <w:b/>
          <w:szCs w:val="22"/>
          <w:lang w:val="lt-LT"/>
        </w:rPr>
        <w:tab/>
        <w:t>SPECIALIOS LAIKYMO SĄLYGOS</w:t>
      </w:r>
    </w:p>
    <w:p w14:paraId="1034C140" w14:textId="77777777" w:rsidR="00800D6D" w:rsidRDefault="00800D6D">
      <w:pPr>
        <w:tabs>
          <w:tab w:val="clear" w:pos="567"/>
        </w:tabs>
        <w:spacing w:line="240" w:lineRule="auto"/>
        <w:rPr>
          <w:rFonts w:eastAsia="Calibri"/>
          <w:szCs w:val="22"/>
          <w:lang w:val="lt-LT"/>
        </w:rPr>
      </w:pPr>
    </w:p>
    <w:p w14:paraId="52E67968" w14:textId="77777777" w:rsidR="00800D6D" w:rsidRDefault="00800D6D">
      <w:pPr>
        <w:tabs>
          <w:tab w:val="clear" w:pos="567"/>
        </w:tabs>
        <w:spacing w:line="240" w:lineRule="auto"/>
        <w:ind w:left="567" w:hanging="567"/>
        <w:rPr>
          <w:rFonts w:eastAsia="Calibri"/>
          <w:szCs w:val="22"/>
          <w:lang w:val="lt-LT"/>
        </w:rPr>
      </w:pPr>
    </w:p>
    <w:p w14:paraId="6ECC7DB8"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lastRenderedPageBreak/>
        <w:t>10.</w:t>
      </w:r>
      <w:r>
        <w:rPr>
          <w:rFonts w:eastAsia="Calibri"/>
          <w:b/>
          <w:szCs w:val="22"/>
          <w:lang w:val="lt-LT"/>
        </w:rPr>
        <w:tab/>
        <w:t>SPECIALIOS ATSARGUMO PRIEMONĖS DĖL NESUVARTOTO VAISTINIO PREPARATO AR JO ATLIEKŲ TVARKYMO (JEI REIKIA)</w:t>
      </w:r>
    </w:p>
    <w:p w14:paraId="35FFEE1C" w14:textId="77777777" w:rsidR="00800D6D" w:rsidRDefault="00800D6D">
      <w:pPr>
        <w:tabs>
          <w:tab w:val="clear" w:pos="567"/>
        </w:tabs>
        <w:spacing w:line="240" w:lineRule="auto"/>
        <w:rPr>
          <w:rFonts w:eastAsia="Calibri"/>
          <w:b/>
          <w:szCs w:val="22"/>
          <w:lang w:val="lt-LT"/>
        </w:rPr>
      </w:pPr>
    </w:p>
    <w:p w14:paraId="365E8229" w14:textId="77777777" w:rsidR="00800D6D" w:rsidRDefault="00800D6D">
      <w:pPr>
        <w:tabs>
          <w:tab w:val="clear" w:pos="567"/>
        </w:tabs>
        <w:spacing w:line="240" w:lineRule="auto"/>
        <w:rPr>
          <w:rFonts w:eastAsia="Calibri"/>
          <w:b/>
          <w:szCs w:val="22"/>
          <w:lang w:val="lt-LT"/>
        </w:rPr>
      </w:pPr>
    </w:p>
    <w:p w14:paraId="62B43E80"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11.</w:t>
      </w:r>
      <w:r>
        <w:rPr>
          <w:rFonts w:eastAsia="Calibri"/>
          <w:b/>
          <w:szCs w:val="22"/>
          <w:lang w:val="lt-LT"/>
        </w:rPr>
        <w:tab/>
        <w:t>REGISTRUOTOJO PAVADINIMAS IR ADRESAS</w:t>
      </w:r>
    </w:p>
    <w:p w14:paraId="37CEAC03" w14:textId="77777777" w:rsidR="00800D6D" w:rsidRDefault="00800D6D">
      <w:pPr>
        <w:tabs>
          <w:tab w:val="clear" w:pos="567"/>
        </w:tabs>
        <w:spacing w:line="240" w:lineRule="auto"/>
        <w:rPr>
          <w:rFonts w:eastAsia="Calibri"/>
          <w:b/>
          <w:szCs w:val="22"/>
          <w:lang w:val="lt-LT"/>
        </w:rPr>
      </w:pPr>
    </w:p>
    <w:p w14:paraId="0EA9BE11" w14:textId="77777777" w:rsidR="00800D6D" w:rsidRDefault="00D25013">
      <w:pPr>
        <w:spacing w:line="240" w:lineRule="auto"/>
      </w:pPr>
      <w:r>
        <w:rPr>
          <w:rFonts w:eastAsia="Calibri"/>
          <w:szCs w:val="22"/>
          <w:lang w:val="lt-LT"/>
        </w:rPr>
        <w:t xml:space="preserve">KRKA, </w:t>
      </w:r>
      <w:proofErr w:type="spellStart"/>
      <w:r>
        <w:rPr>
          <w:rFonts w:eastAsia="Calibri"/>
          <w:szCs w:val="22"/>
          <w:lang w:val="lt-LT"/>
        </w:rPr>
        <w:t>d.d</w:t>
      </w:r>
      <w:proofErr w:type="spellEnd"/>
      <w:r>
        <w:rPr>
          <w:rFonts w:eastAsia="Calibri"/>
          <w:szCs w:val="22"/>
          <w:lang w:val="lt-LT"/>
        </w:rPr>
        <w:t xml:space="preserve">., Novo mesto, </w:t>
      </w:r>
      <w:proofErr w:type="spellStart"/>
      <w:r>
        <w:rPr>
          <w:rFonts w:eastAsia="Calibri"/>
          <w:szCs w:val="22"/>
          <w:lang w:val="lt-LT"/>
        </w:rPr>
        <w:t>Šmarješka</w:t>
      </w:r>
      <w:proofErr w:type="spellEnd"/>
      <w:r>
        <w:rPr>
          <w:rFonts w:eastAsia="Calibri"/>
          <w:szCs w:val="22"/>
          <w:lang w:val="lt-LT"/>
        </w:rPr>
        <w:t xml:space="preserve"> </w:t>
      </w:r>
      <w:proofErr w:type="spellStart"/>
      <w:r>
        <w:rPr>
          <w:rFonts w:eastAsia="Calibri"/>
          <w:szCs w:val="22"/>
          <w:lang w:val="lt-LT"/>
        </w:rPr>
        <w:t>cesta</w:t>
      </w:r>
      <w:proofErr w:type="spellEnd"/>
      <w:r>
        <w:rPr>
          <w:rFonts w:eastAsia="Calibri"/>
          <w:szCs w:val="22"/>
          <w:lang w:val="lt-LT"/>
        </w:rPr>
        <w:t xml:space="preserve"> 6, 8501 Novo mesto, Slovėnija.</w:t>
      </w:r>
    </w:p>
    <w:p w14:paraId="20ED56E3" w14:textId="77777777" w:rsidR="00800D6D" w:rsidRDefault="00800D6D">
      <w:pPr>
        <w:tabs>
          <w:tab w:val="clear" w:pos="567"/>
        </w:tabs>
        <w:spacing w:line="240" w:lineRule="auto"/>
        <w:rPr>
          <w:rFonts w:eastAsia="Calibri"/>
          <w:szCs w:val="22"/>
          <w:lang w:val="lt-LT"/>
        </w:rPr>
      </w:pPr>
    </w:p>
    <w:p w14:paraId="4C2B0B98" w14:textId="77777777" w:rsidR="00800D6D" w:rsidRDefault="00800D6D">
      <w:pPr>
        <w:tabs>
          <w:tab w:val="clear" w:pos="567"/>
        </w:tabs>
        <w:spacing w:line="240" w:lineRule="auto"/>
        <w:rPr>
          <w:rFonts w:eastAsia="Calibri"/>
          <w:szCs w:val="22"/>
          <w:lang w:val="lt-LT"/>
        </w:rPr>
      </w:pPr>
    </w:p>
    <w:p w14:paraId="2A68AAD9"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12.</w:t>
      </w:r>
      <w:r>
        <w:rPr>
          <w:rFonts w:eastAsia="Calibri"/>
          <w:b/>
          <w:szCs w:val="22"/>
          <w:lang w:val="lt-LT"/>
        </w:rPr>
        <w:tab/>
        <w:t>REGISTRACIJOS PAŽYMĖJIMO NUMERIS (-IAI)</w:t>
      </w:r>
    </w:p>
    <w:p w14:paraId="0C6F1E80" w14:textId="77777777" w:rsidR="00800D6D" w:rsidRDefault="00800D6D">
      <w:pPr>
        <w:tabs>
          <w:tab w:val="clear" w:pos="567"/>
        </w:tabs>
        <w:spacing w:line="240" w:lineRule="auto"/>
        <w:rPr>
          <w:rFonts w:eastAsia="Calibri"/>
          <w:szCs w:val="22"/>
          <w:lang w:val="lt-LT"/>
        </w:rPr>
      </w:pPr>
    </w:p>
    <w:p w14:paraId="1DF1DBE9" w14:textId="77777777" w:rsidR="00800D6D" w:rsidRDefault="00D25013">
      <w:pPr>
        <w:tabs>
          <w:tab w:val="clear" w:pos="567"/>
          <w:tab w:val="left" w:pos="540"/>
        </w:tabs>
        <w:spacing w:line="240" w:lineRule="auto"/>
        <w:rPr>
          <w:rFonts w:eastAsia="Calibri"/>
          <w:szCs w:val="22"/>
          <w:highlight w:val="lightGray"/>
          <w:lang w:val="lt-LT"/>
        </w:rPr>
      </w:pPr>
      <w:r>
        <w:rPr>
          <w:rFonts w:eastAsia="Calibri"/>
          <w:szCs w:val="22"/>
          <w:highlight w:val="lightGray"/>
          <w:lang w:val="lt-LT"/>
        </w:rPr>
        <w:t>5 mg</w:t>
      </w:r>
    </w:p>
    <w:p w14:paraId="628E3117" w14:textId="77777777" w:rsidR="00800D6D" w:rsidRDefault="00D25013">
      <w:pPr>
        <w:tabs>
          <w:tab w:val="clear" w:pos="567"/>
          <w:tab w:val="left" w:pos="540"/>
        </w:tabs>
        <w:spacing w:line="240" w:lineRule="auto"/>
        <w:rPr>
          <w:rFonts w:eastAsia="Calibri"/>
          <w:szCs w:val="22"/>
          <w:highlight w:val="lightGray"/>
          <w:lang w:val="lt-LT"/>
        </w:rPr>
      </w:pPr>
      <w:r>
        <w:rPr>
          <w:rFonts w:eastAsia="Calibri"/>
          <w:szCs w:val="22"/>
          <w:lang w:val="lt-LT"/>
        </w:rPr>
        <w:t xml:space="preserve">LT/1/21/4844/001 </w:t>
      </w:r>
      <w:r>
        <w:rPr>
          <w:rFonts w:eastAsia="Calibri"/>
          <w:szCs w:val="22"/>
          <w:highlight w:val="lightGray"/>
          <w:lang w:val="lt-LT"/>
        </w:rPr>
        <w:t>– N10</w:t>
      </w:r>
    </w:p>
    <w:p w14:paraId="03FE2915" w14:textId="77777777" w:rsidR="00800D6D" w:rsidRDefault="00D25013">
      <w:pPr>
        <w:tabs>
          <w:tab w:val="clear" w:pos="567"/>
          <w:tab w:val="left" w:pos="540"/>
        </w:tabs>
        <w:spacing w:line="240" w:lineRule="auto"/>
        <w:rPr>
          <w:rFonts w:eastAsia="Calibri"/>
          <w:szCs w:val="22"/>
          <w:highlight w:val="lightGray"/>
          <w:lang w:val="lt-LT"/>
        </w:rPr>
      </w:pPr>
      <w:r>
        <w:rPr>
          <w:rFonts w:eastAsia="Calibri"/>
          <w:szCs w:val="22"/>
          <w:highlight w:val="lightGray"/>
          <w:lang w:val="lt-LT"/>
        </w:rPr>
        <w:t>LT/1/21/4844/002 – N30</w:t>
      </w:r>
    </w:p>
    <w:p w14:paraId="487AC96B" w14:textId="77777777" w:rsidR="00800D6D" w:rsidRDefault="00D25013">
      <w:pPr>
        <w:tabs>
          <w:tab w:val="clear" w:pos="567"/>
          <w:tab w:val="left" w:pos="540"/>
        </w:tabs>
        <w:spacing w:line="240" w:lineRule="auto"/>
        <w:rPr>
          <w:rFonts w:eastAsia="Calibri"/>
          <w:szCs w:val="22"/>
          <w:highlight w:val="lightGray"/>
          <w:lang w:val="lt-LT"/>
        </w:rPr>
      </w:pPr>
      <w:r>
        <w:rPr>
          <w:rFonts w:eastAsia="Calibri"/>
          <w:szCs w:val="22"/>
          <w:highlight w:val="lightGray"/>
          <w:lang w:val="lt-LT"/>
        </w:rPr>
        <w:t>LT/1/21/4844/003 – N60</w:t>
      </w:r>
    </w:p>
    <w:p w14:paraId="298DEFF4" w14:textId="77777777" w:rsidR="00800D6D" w:rsidRDefault="00D25013">
      <w:pPr>
        <w:tabs>
          <w:tab w:val="clear" w:pos="567"/>
          <w:tab w:val="left" w:pos="540"/>
        </w:tabs>
        <w:spacing w:line="240" w:lineRule="auto"/>
        <w:rPr>
          <w:rFonts w:eastAsia="Calibri"/>
          <w:szCs w:val="22"/>
          <w:highlight w:val="lightGray"/>
          <w:lang w:val="lt-LT"/>
        </w:rPr>
      </w:pPr>
      <w:r>
        <w:rPr>
          <w:rFonts w:eastAsia="Calibri"/>
          <w:szCs w:val="22"/>
          <w:highlight w:val="lightGray"/>
          <w:lang w:val="lt-LT"/>
        </w:rPr>
        <w:t>LT/1/21/4844/004 – N90</w:t>
      </w:r>
      <w:r>
        <w:rPr>
          <w:rFonts w:eastAsia="Calibri"/>
          <w:szCs w:val="22"/>
          <w:highlight w:val="lightGray"/>
          <w:lang w:val="lt-LT"/>
        </w:rPr>
        <w:tab/>
      </w:r>
    </w:p>
    <w:p w14:paraId="453B3490" w14:textId="77777777" w:rsidR="00800D6D" w:rsidRDefault="00800D6D">
      <w:pPr>
        <w:tabs>
          <w:tab w:val="clear" w:pos="567"/>
          <w:tab w:val="left" w:pos="540"/>
        </w:tabs>
        <w:spacing w:line="240" w:lineRule="auto"/>
        <w:rPr>
          <w:rFonts w:eastAsia="Calibri"/>
          <w:szCs w:val="22"/>
          <w:highlight w:val="lightGray"/>
          <w:lang w:val="lt-LT"/>
        </w:rPr>
      </w:pPr>
    </w:p>
    <w:p w14:paraId="0B5C58C0" w14:textId="77777777" w:rsidR="00800D6D" w:rsidRDefault="00D25013">
      <w:pPr>
        <w:tabs>
          <w:tab w:val="clear" w:pos="567"/>
          <w:tab w:val="left" w:pos="540"/>
        </w:tabs>
        <w:spacing w:line="240" w:lineRule="auto"/>
        <w:rPr>
          <w:rFonts w:eastAsia="Calibri"/>
          <w:szCs w:val="22"/>
          <w:highlight w:val="lightGray"/>
          <w:lang w:val="lt-LT"/>
        </w:rPr>
      </w:pPr>
      <w:r>
        <w:rPr>
          <w:rFonts w:eastAsia="Calibri"/>
          <w:szCs w:val="22"/>
          <w:highlight w:val="lightGray"/>
          <w:lang w:val="lt-LT"/>
        </w:rPr>
        <w:t>10 mg</w:t>
      </w:r>
    </w:p>
    <w:p w14:paraId="70C56875" w14:textId="77777777" w:rsidR="00800D6D" w:rsidRDefault="00D25013">
      <w:pPr>
        <w:tabs>
          <w:tab w:val="clear" w:pos="567"/>
          <w:tab w:val="left" w:pos="540"/>
        </w:tabs>
        <w:spacing w:line="240" w:lineRule="auto"/>
        <w:rPr>
          <w:rFonts w:eastAsia="Calibri"/>
          <w:szCs w:val="22"/>
          <w:highlight w:val="lightGray"/>
          <w:lang w:val="lt-LT"/>
        </w:rPr>
      </w:pPr>
      <w:r>
        <w:rPr>
          <w:rFonts w:eastAsia="Calibri"/>
          <w:szCs w:val="22"/>
          <w:lang w:val="lt-LT"/>
        </w:rPr>
        <w:t xml:space="preserve">LT/1/21/4845/001 </w:t>
      </w:r>
      <w:r>
        <w:rPr>
          <w:rFonts w:eastAsia="Calibri"/>
          <w:szCs w:val="22"/>
          <w:highlight w:val="lightGray"/>
          <w:lang w:val="lt-LT"/>
        </w:rPr>
        <w:t>– N10</w:t>
      </w:r>
    </w:p>
    <w:p w14:paraId="60453EDF" w14:textId="77777777" w:rsidR="00800D6D" w:rsidRDefault="00D25013">
      <w:pPr>
        <w:tabs>
          <w:tab w:val="clear" w:pos="567"/>
          <w:tab w:val="left" w:pos="540"/>
        </w:tabs>
        <w:spacing w:line="240" w:lineRule="auto"/>
        <w:rPr>
          <w:rFonts w:eastAsia="Calibri"/>
          <w:szCs w:val="22"/>
          <w:highlight w:val="lightGray"/>
          <w:lang w:val="lt-LT"/>
        </w:rPr>
      </w:pPr>
      <w:r>
        <w:rPr>
          <w:rFonts w:eastAsia="Calibri"/>
          <w:szCs w:val="22"/>
          <w:highlight w:val="lightGray"/>
          <w:lang w:val="lt-LT"/>
        </w:rPr>
        <w:t>LT/1/21/4845/002 – N30</w:t>
      </w:r>
    </w:p>
    <w:p w14:paraId="5B89E047" w14:textId="77777777" w:rsidR="00800D6D" w:rsidRDefault="00D25013">
      <w:pPr>
        <w:tabs>
          <w:tab w:val="clear" w:pos="567"/>
          <w:tab w:val="left" w:pos="540"/>
        </w:tabs>
        <w:spacing w:line="240" w:lineRule="auto"/>
        <w:rPr>
          <w:rFonts w:eastAsia="Calibri"/>
          <w:szCs w:val="22"/>
          <w:highlight w:val="lightGray"/>
          <w:lang w:val="lt-LT"/>
        </w:rPr>
      </w:pPr>
      <w:r>
        <w:rPr>
          <w:rFonts w:eastAsia="Calibri"/>
          <w:szCs w:val="22"/>
          <w:highlight w:val="lightGray"/>
          <w:lang w:val="lt-LT"/>
        </w:rPr>
        <w:t>LT/1/21/4845/003 – N60</w:t>
      </w:r>
    </w:p>
    <w:p w14:paraId="536DF9E1" w14:textId="77777777" w:rsidR="00800D6D" w:rsidRDefault="00D25013">
      <w:pPr>
        <w:tabs>
          <w:tab w:val="clear" w:pos="567"/>
          <w:tab w:val="left" w:pos="540"/>
        </w:tabs>
        <w:spacing w:line="240" w:lineRule="auto"/>
        <w:rPr>
          <w:rFonts w:eastAsia="Calibri"/>
          <w:szCs w:val="22"/>
          <w:highlight w:val="lightGray"/>
          <w:lang w:val="lt-LT"/>
        </w:rPr>
      </w:pPr>
      <w:r>
        <w:rPr>
          <w:rFonts w:eastAsia="Calibri"/>
          <w:szCs w:val="22"/>
          <w:highlight w:val="lightGray"/>
          <w:lang w:val="lt-LT"/>
        </w:rPr>
        <w:t>LT/1/21/4845/004 – N90</w:t>
      </w:r>
    </w:p>
    <w:p w14:paraId="3D1810C5" w14:textId="77777777" w:rsidR="00800D6D" w:rsidRDefault="00800D6D">
      <w:pPr>
        <w:tabs>
          <w:tab w:val="clear" w:pos="567"/>
        </w:tabs>
        <w:spacing w:line="240" w:lineRule="auto"/>
        <w:rPr>
          <w:rFonts w:eastAsia="Calibri"/>
          <w:szCs w:val="22"/>
          <w:lang w:val="lt-LT"/>
        </w:rPr>
      </w:pPr>
    </w:p>
    <w:p w14:paraId="5F481BD9" w14:textId="77777777" w:rsidR="00800D6D" w:rsidRDefault="00800D6D">
      <w:pPr>
        <w:tabs>
          <w:tab w:val="clear" w:pos="567"/>
        </w:tabs>
        <w:spacing w:line="240" w:lineRule="auto"/>
        <w:rPr>
          <w:rFonts w:eastAsia="Calibri"/>
          <w:szCs w:val="22"/>
          <w:lang w:val="lt-LT"/>
        </w:rPr>
      </w:pPr>
    </w:p>
    <w:p w14:paraId="6C613C34"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13.</w:t>
      </w:r>
      <w:r>
        <w:rPr>
          <w:rFonts w:eastAsia="Calibri"/>
          <w:b/>
          <w:szCs w:val="22"/>
          <w:lang w:val="lt-LT"/>
        </w:rPr>
        <w:tab/>
        <w:t>SERIJOS NUMERIS</w:t>
      </w:r>
    </w:p>
    <w:p w14:paraId="694F9811" w14:textId="77777777" w:rsidR="00800D6D" w:rsidRDefault="00800D6D">
      <w:pPr>
        <w:tabs>
          <w:tab w:val="clear" w:pos="567"/>
        </w:tabs>
        <w:spacing w:line="240" w:lineRule="auto"/>
        <w:rPr>
          <w:rFonts w:eastAsia="Calibri"/>
          <w:szCs w:val="22"/>
          <w:lang w:val="lt-LT"/>
        </w:rPr>
      </w:pPr>
    </w:p>
    <w:p w14:paraId="2D89A3B6" w14:textId="77777777" w:rsidR="00800D6D" w:rsidRDefault="00D25013">
      <w:pPr>
        <w:tabs>
          <w:tab w:val="clear" w:pos="567"/>
        </w:tabs>
        <w:spacing w:line="240" w:lineRule="auto"/>
      </w:pPr>
      <w:r>
        <w:rPr>
          <w:rFonts w:eastAsia="Calibri"/>
          <w:szCs w:val="22"/>
          <w:lang w:val="lt-LT"/>
        </w:rPr>
        <w:t>Lot</w:t>
      </w:r>
    </w:p>
    <w:p w14:paraId="145A474D" w14:textId="77777777" w:rsidR="00800D6D" w:rsidRDefault="00800D6D">
      <w:pPr>
        <w:tabs>
          <w:tab w:val="clear" w:pos="567"/>
        </w:tabs>
        <w:spacing w:line="240" w:lineRule="auto"/>
        <w:rPr>
          <w:rFonts w:eastAsia="Calibri"/>
          <w:szCs w:val="22"/>
          <w:lang w:val="lt-LT"/>
        </w:rPr>
      </w:pPr>
    </w:p>
    <w:p w14:paraId="666E01B4" w14:textId="77777777" w:rsidR="00800D6D" w:rsidRDefault="00800D6D">
      <w:pPr>
        <w:tabs>
          <w:tab w:val="clear" w:pos="567"/>
        </w:tabs>
        <w:spacing w:line="240" w:lineRule="auto"/>
        <w:rPr>
          <w:rFonts w:eastAsia="Calibri"/>
          <w:szCs w:val="22"/>
          <w:lang w:val="lt-LT"/>
        </w:rPr>
      </w:pPr>
    </w:p>
    <w:p w14:paraId="25444117"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14.</w:t>
      </w:r>
      <w:r>
        <w:rPr>
          <w:rFonts w:eastAsia="Calibri"/>
          <w:b/>
          <w:szCs w:val="22"/>
          <w:lang w:val="lt-LT"/>
        </w:rPr>
        <w:tab/>
        <w:t>PARDAVIMO (IŠDAVIMO) TVARKA</w:t>
      </w:r>
    </w:p>
    <w:p w14:paraId="4681DC02" w14:textId="77777777" w:rsidR="00800D6D" w:rsidRDefault="00800D6D">
      <w:pPr>
        <w:tabs>
          <w:tab w:val="clear" w:pos="567"/>
        </w:tabs>
        <w:spacing w:line="240" w:lineRule="auto"/>
        <w:rPr>
          <w:rFonts w:eastAsia="Calibri"/>
          <w:szCs w:val="22"/>
          <w:lang w:val="lt-LT"/>
        </w:rPr>
      </w:pPr>
    </w:p>
    <w:p w14:paraId="7EE20B98" w14:textId="77777777" w:rsidR="00800D6D" w:rsidRDefault="00D25013">
      <w:pPr>
        <w:tabs>
          <w:tab w:val="clear" w:pos="567"/>
        </w:tabs>
        <w:spacing w:line="240" w:lineRule="auto"/>
      </w:pPr>
      <w:r>
        <w:rPr>
          <w:rFonts w:eastAsia="Calibri"/>
          <w:szCs w:val="22"/>
          <w:lang w:val="lt-LT"/>
        </w:rPr>
        <w:t>Receptinis vaistas</w:t>
      </w:r>
    </w:p>
    <w:p w14:paraId="40E3C260" w14:textId="77777777" w:rsidR="00800D6D" w:rsidRDefault="00800D6D">
      <w:pPr>
        <w:tabs>
          <w:tab w:val="clear" w:pos="567"/>
        </w:tabs>
        <w:spacing w:line="240" w:lineRule="auto"/>
        <w:rPr>
          <w:rFonts w:eastAsia="Calibri"/>
          <w:szCs w:val="22"/>
          <w:lang w:val="lt-LT"/>
        </w:rPr>
      </w:pPr>
    </w:p>
    <w:p w14:paraId="7CA4B5F6" w14:textId="77777777" w:rsidR="00800D6D" w:rsidRDefault="00800D6D">
      <w:pPr>
        <w:tabs>
          <w:tab w:val="clear" w:pos="567"/>
        </w:tabs>
        <w:spacing w:line="240" w:lineRule="auto"/>
        <w:rPr>
          <w:rFonts w:eastAsia="Calibri"/>
          <w:szCs w:val="22"/>
          <w:lang w:val="lt-LT"/>
        </w:rPr>
      </w:pPr>
    </w:p>
    <w:p w14:paraId="55E59D72"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15.</w:t>
      </w:r>
      <w:r>
        <w:rPr>
          <w:rFonts w:eastAsia="Calibri"/>
          <w:b/>
          <w:szCs w:val="22"/>
          <w:lang w:val="lt-LT"/>
        </w:rPr>
        <w:tab/>
        <w:t>VARTOJIMO INSTRUKCIJA</w:t>
      </w:r>
    </w:p>
    <w:p w14:paraId="64D5FAA6" w14:textId="77777777" w:rsidR="00800D6D" w:rsidRDefault="00800D6D">
      <w:pPr>
        <w:tabs>
          <w:tab w:val="clear" w:pos="567"/>
        </w:tabs>
        <w:spacing w:line="240" w:lineRule="auto"/>
        <w:rPr>
          <w:rFonts w:eastAsia="Calibri"/>
          <w:szCs w:val="22"/>
          <w:lang w:val="lt-LT"/>
        </w:rPr>
      </w:pPr>
    </w:p>
    <w:p w14:paraId="7FFDA325" w14:textId="77777777" w:rsidR="00800D6D" w:rsidRDefault="00800D6D">
      <w:pPr>
        <w:tabs>
          <w:tab w:val="clear" w:pos="567"/>
        </w:tabs>
        <w:spacing w:line="240" w:lineRule="auto"/>
        <w:rPr>
          <w:rFonts w:eastAsia="Calibri"/>
          <w:szCs w:val="22"/>
          <w:lang w:val="lt-LT"/>
        </w:rPr>
      </w:pPr>
    </w:p>
    <w:p w14:paraId="4068B169"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16.</w:t>
      </w:r>
      <w:r>
        <w:rPr>
          <w:rFonts w:eastAsia="Calibri"/>
          <w:b/>
          <w:szCs w:val="22"/>
          <w:lang w:val="lt-LT"/>
        </w:rPr>
        <w:tab/>
        <w:t>INFORMACIJA BRAILIO RAŠTU</w:t>
      </w:r>
    </w:p>
    <w:p w14:paraId="0B6AE370" w14:textId="77777777" w:rsidR="00800D6D" w:rsidRDefault="00800D6D">
      <w:pPr>
        <w:tabs>
          <w:tab w:val="clear" w:pos="567"/>
        </w:tabs>
        <w:spacing w:line="240" w:lineRule="auto"/>
        <w:rPr>
          <w:rFonts w:eastAsia="Calibri"/>
          <w:szCs w:val="22"/>
          <w:lang w:val="lt-LT"/>
        </w:rPr>
      </w:pPr>
    </w:p>
    <w:p w14:paraId="1EA3EE72" w14:textId="77777777" w:rsidR="00800D6D" w:rsidRDefault="00D25013">
      <w:pPr>
        <w:tabs>
          <w:tab w:val="clear" w:pos="567"/>
          <w:tab w:val="left" w:pos="540"/>
        </w:tabs>
        <w:spacing w:line="240" w:lineRule="auto"/>
      </w:pPr>
      <w:proofErr w:type="spellStart"/>
      <w:r>
        <w:rPr>
          <w:rFonts w:eastAsia="Calibri"/>
          <w:szCs w:val="22"/>
          <w:lang w:val="lt-LT"/>
        </w:rPr>
        <w:t>Perindopril</w:t>
      </w:r>
      <w:proofErr w:type="spellEnd"/>
      <w:r>
        <w:rPr>
          <w:rFonts w:eastAsia="Calibri"/>
          <w:szCs w:val="22"/>
          <w:lang w:val="lt-LT"/>
        </w:rPr>
        <w:t xml:space="preserve"> </w:t>
      </w:r>
      <w:proofErr w:type="spellStart"/>
      <w:r>
        <w:rPr>
          <w:rFonts w:eastAsia="Calibri"/>
          <w:szCs w:val="22"/>
          <w:lang w:val="lt-LT"/>
        </w:rPr>
        <w:t>arginine</w:t>
      </w:r>
      <w:proofErr w:type="spellEnd"/>
      <w:r>
        <w:rPr>
          <w:rFonts w:eastAsia="Calibri"/>
          <w:szCs w:val="22"/>
          <w:lang w:val="lt-LT"/>
        </w:rPr>
        <w:t xml:space="preserve"> </w:t>
      </w:r>
      <w:proofErr w:type="spellStart"/>
      <w:r>
        <w:rPr>
          <w:rFonts w:eastAsia="Calibri"/>
          <w:szCs w:val="22"/>
          <w:lang w:val="lt-LT"/>
        </w:rPr>
        <w:t>Krka</w:t>
      </w:r>
      <w:proofErr w:type="spellEnd"/>
      <w:r>
        <w:rPr>
          <w:rFonts w:eastAsia="Calibri"/>
          <w:szCs w:val="22"/>
          <w:lang w:val="lt-LT"/>
        </w:rPr>
        <w:t xml:space="preserve"> 5 mg</w:t>
      </w:r>
    </w:p>
    <w:p w14:paraId="11FF4C15" w14:textId="77777777" w:rsidR="00800D6D" w:rsidRDefault="00D25013">
      <w:pPr>
        <w:tabs>
          <w:tab w:val="clear" w:pos="567"/>
          <w:tab w:val="left" w:pos="540"/>
        </w:tabs>
        <w:spacing w:line="240" w:lineRule="auto"/>
      </w:pPr>
      <w:proofErr w:type="spellStart"/>
      <w:r>
        <w:rPr>
          <w:rFonts w:eastAsia="Calibri"/>
          <w:szCs w:val="22"/>
          <w:highlight w:val="lightGray"/>
          <w:lang w:val="lt-LT"/>
        </w:rPr>
        <w:t>Perindopril</w:t>
      </w:r>
      <w:proofErr w:type="spellEnd"/>
      <w:r>
        <w:rPr>
          <w:rFonts w:eastAsia="Calibri"/>
          <w:szCs w:val="22"/>
          <w:highlight w:val="lightGray"/>
          <w:lang w:val="lt-LT"/>
        </w:rPr>
        <w:t xml:space="preserve"> </w:t>
      </w:r>
      <w:proofErr w:type="spellStart"/>
      <w:r>
        <w:rPr>
          <w:rFonts w:eastAsia="Calibri"/>
          <w:szCs w:val="22"/>
          <w:highlight w:val="lightGray"/>
          <w:lang w:val="lt-LT"/>
        </w:rPr>
        <w:t>arginine</w:t>
      </w:r>
      <w:proofErr w:type="spellEnd"/>
      <w:r>
        <w:rPr>
          <w:rFonts w:eastAsia="Calibri"/>
          <w:szCs w:val="22"/>
          <w:highlight w:val="lightGray"/>
          <w:lang w:val="lt-LT"/>
        </w:rPr>
        <w:t xml:space="preserve"> </w:t>
      </w:r>
      <w:proofErr w:type="spellStart"/>
      <w:r>
        <w:rPr>
          <w:rFonts w:eastAsia="Calibri"/>
          <w:szCs w:val="22"/>
          <w:highlight w:val="lightGray"/>
          <w:lang w:val="lt-LT"/>
        </w:rPr>
        <w:t>Krka</w:t>
      </w:r>
      <w:proofErr w:type="spellEnd"/>
      <w:r>
        <w:rPr>
          <w:rFonts w:eastAsia="Calibri"/>
          <w:szCs w:val="22"/>
          <w:highlight w:val="lightGray"/>
          <w:lang w:val="lt-LT"/>
        </w:rPr>
        <w:t xml:space="preserve"> 10 mg</w:t>
      </w:r>
    </w:p>
    <w:p w14:paraId="0A166BBE" w14:textId="77777777" w:rsidR="00800D6D" w:rsidRDefault="00800D6D">
      <w:pPr>
        <w:tabs>
          <w:tab w:val="clear" w:pos="567"/>
        </w:tabs>
        <w:spacing w:line="240" w:lineRule="auto"/>
        <w:rPr>
          <w:rFonts w:eastAsia="Calibri"/>
          <w:szCs w:val="22"/>
          <w:lang w:val="lt-LT"/>
        </w:rPr>
      </w:pPr>
    </w:p>
    <w:p w14:paraId="19300EA6" w14:textId="77777777" w:rsidR="00800D6D" w:rsidRDefault="00800D6D">
      <w:pPr>
        <w:tabs>
          <w:tab w:val="clear" w:pos="567"/>
        </w:tabs>
        <w:spacing w:line="240" w:lineRule="auto"/>
        <w:rPr>
          <w:rFonts w:eastAsia="Calibri"/>
          <w:szCs w:val="22"/>
          <w:lang w:val="lt-LT"/>
        </w:rPr>
      </w:pPr>
    </w:p>
    <w:p w14:paraId="63AEB9BD" w14:textId="77777777" w:rsidR="00800D6D" w:rsidRDefault="00D25013">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17.</w:t>
      </w:r>
      <w:r>
        <w:rPr>
          <w:rFonts w:eastAsia="Calibri"/>
          <w:b/>
          <w:szCs w:val="22"/>
          <w:lang w:val="lt-LT"/>
        </w:rPr>
        <w:tab/>
        <w:t>UNIKALUS IDENTIFIKATORIUS – 2D BRŪKŠNINIS KODAS</w:t>
      </w:r>
    </w:p>
    <w:p w14:paraId="411873C8" w14:textId="77777777" w:rsidR="00800D6D" w:rsidRDefault="00800D6D">
      <w:pPr>
        <w:tabs>
          <w:tab w:val="clear" w:pos="567"/>
        </w:tabs>
        <w:spacing w:line="240" w:lineRule="auto"/>
        <w:rPr>
          <w:rFonts w:eastAsia="Calibri"/>
          <w:szCs w:val="22"/>
          <w:lang w:val="lt-LT"/>
        </w:rPr>
      </w:pPr>
    </w:p>
    <w:p w14:paraId="621E9D9D" w14:textId="77777777" w:rsidR="00800D6D" w:rsidRDefault="00D25013">
      <w:pPr>
        <w:tabs>
          <w:tab w:val="clear" w:pos="567"/>
        </w:tabs>
        <w:spacing w:line="240" w:lineRule="auto"/>
      </w:pPr>
      <w:r>
        <w:rPr>
          <w:rFonts w:eastAsia="Calibri"/>
          <w:szCs w:val="22"/>
          <w:highlight w:val="lightGray"/>
          <w:lang w:val="lt-LT"/>
        </w:rPr>
        <w:t>2D brūkšninis kodas su nurodytu unikaliu identifikatoriumi.</w:t>
      </w:r>
    </w:p>
    <w:p w14:paraId="4B9187B2" w14:textId="77777777" w:rsidR="00800D6D" w:rsidRDefault="00800D6D">
      <w:pPr>
        <w:tabs>
          <w:tab w:val="clear" w:pos="567"/>
        </w:tabs>
        <w:spacing w:line="240" w:lineRule="auto"/>
        <w:rPr>
          <w:rFonts w:eastAsia="Calibri"/>
          <w:szCs w:val="22"/>
          <w:shd w:val="clear" w:color="auto" w:fill="CCCCCC"/>
          <w:lang w:val="lt-LT"/>
        </w:rPr>
      </w:pPr>
    </w:p>
    <w:p w14:paraId="290F9494" w14:textId="77777777" w:rsidR="00800D6D" w:rsidRDefault="00800D6D">
      <w:pPr>
        <w:tabs>
          <w:tab w:val="clear" w:pos="567"/>
        </w:tabs>
        <w:spacing w:line="240" w:lineRule="auto"/>
        <w:rPr>
          <w:rFonts w:eastAsia="Calibri"/>
          <w:szCs w:val="22"/>
          <w:shd w:val="clear" w:color="auto" w:fill="CCCCCC"/>
          <w:lang w:val="lt-LT"/>
        </w:rPr>
      </w:pPr>
    </w:p>
    <w:p w14:paraId="55C3AE3B" w14:textId="77777777" w:rsidR="00800D6D" w:rsidRDefault="00D25013">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pPr>
      <w:r>
        <w:rPr>
          <w:rFonts w:eastAsia="Calibri"/>
          <w:b/>
          <w:szCs w:val="22"/>
          <w:lang w:val="lt-LT"/>
        </w:rPr>
        <w:t>18.</w:t>
      </w:r>
      <w:r>
        <w:rPr>
          <w:rFonts w:eastAsia="Calibri"/>
          <w:b/>
          <w:szCs w:val="22"/>
          <w:lang w:val="lt-LT"/>
        </w:rPr>
        <w:tab/>
        <w:t>UNIKALUS IDENTIFIKATORIUS – ŽMONĖMS SUPRANTAMI DUOMENYS</w:t>
      </w:r>
    </w:p>
    <w:p w14:paraId="4EFFFDAD" w14:textId="77777777" w:rsidR="00800D6D" w:rsidRDefault="00800D6D">
      <w:pPr>
        <w:tabs>
          <w:tab w:val="clear" w:pos="567"/>
        </w:tabs>
        <w:spacing w:line="240" w:lineRule="auto"/>
        <w:rPr>
          <w:rFonts w:eastAsia="Calibri"/>
          <w:szCs w:val="22"/>
          <w:lang w:val="lt-LT"/>
        </w:rPr>
      </w:pPr>
    </w:p>
    <w:p w14:paraId="4DB3B36F" w14:textId="77777777" w:rsidR="00800D6D" w:rsidRDefault="00D25013">
      <w:pPr>
        <w:tabs>
          <w:tab w:val="clear" w:pos="567"/>
        </w:tabs>
        <w:spacing w:line="240" w:lineRule="auto"/>
      </w:pPr>
      <w:r>
        <w:rPr>
          <w:rFonts w:eastAsia="Calibri"/>
          <w:szCs w:val="22"/>
          <w:lang w:val="lt-LT"/>
        </w:rPr>
        <w:t>PC</w:t>
      </w:r>
    </w:p>
    <w:p w14:paraId="01F77E26" w14:textId="77777777" w:rsidR="00800D6D" w:rsidRDefault="00D25013">
      <w:pPr>
        <w:tabs>
          <w:tab w:val="clear" w:pos="567"/>
        </w:tabs>
        <w:spacing w:line="240" w:lineRule="auto"/>
      </w:pPr>
      <w:r>
        <w:rPr>
          <w:rFonts w:eastAsia="Calibri"/>
          <w:szCs w:val="22"/>
          <w:lang w:val="lt-LT"/>
        </w:rPr>
        <w:t>SN</w:t>
      </w:r>
    </w:p>
    <w:p w14:paraId="0EAF1C99" w14:textId="77777777" w:rsidR="00800D6D" w:rsidRDefault="00D25013">
      <w:pPr>
        <w:tabs>
          <w:tab w:val="clear" w:pos="567"/>
        </w:tabs>
        <w:spacing w:line="240" w:lineRule="auto"/>
      </w:pPr>
      <w:r>
        <w:rPr>
          <w:rFonts w:eastAsia="Calibri"/>
          <w:szCs w:val="22"/>
          <w:lang w:val="lt-LT"/>
        </w:rPr>
        <w:t>NN</w:t>
      </w:r>
    </w:p>
    <w:p w14:paraId="6EE8D42D" w14:textId="77777777" w:rsidR="00800D6D" w:rsidRDefault="00800D6D">
      <w:pPr>
        <w:tabs>
          <w:tab w:val="clear" w:pos="567"/>
        </w:tabs>
        <w:spacing w:line="240" w:lineRule="auto"/>
        <w:rPr>
          <w:rFonts w:eastAsia="Calibri"/>
          <w:szCs w:val="22"/>
          <w:lang w:val="lt-LT"/>
        </w:rPr>
      </w:pPr>
    </w:p>
    <w:tbl>
      <w:tblPr>
        <w:tblW w:w="9307" w:type="dxa"/>
        <w:tblInd w:w="-10" w:type="dxa"/>
        <w:tblLayout w:type="fixed"/>
        <w:tblLook w:val="0000" w:firstRow="0" w:lastRow="0" w:firstColumn="0" w:lastColumn="0" w:noHBand="0" w:noVBand="0"/>
      </w:tblPr>
      <w:tblGrid>
        <w:gridCol w:w="9307"/>
      </w:tblGrid>
      <w:tr w:rsidR="00800D6D" w14:paraId="527BBB1F" w14:textId="77777777">
        <w:trPr>
          <w:trHeight w:val="785"/>
        </w:trPr>
        <w:tc>
          <w:tcPr>
            <w:tcW w:w="9307" w:type="dxa"/>
            <w:tcBorders>
              <w:top w:val="single" w:sz="4" w:space="0" w:color="000000"/>
              <w:left w:val="single" w:sz="4" w:space="0" w:color="000000"/>
              <w:bottom w:val="single" w:sz="4" w:space="0" w:color="000000"/>
              <w:right w:val="single" w:sz="4" w:space="0" w:color="000000"/>
            </w:tcBorders>
          </w:tcPr>
          <w:p w14:paraId="7520B4D6" w14:textId="77777777" w:rsidR="00800D6D" w:rsidRDefault="00D25013">
            <w:pPr>
              <w:widowControl w:val="0"/>
              <w:spacing w:line="240" w:lineRule="auto"/>
            </w:pPr>
            <w:r>
              <w:rPr>
                <w:b/>
                <w:szCs w:val="22"/>
                <w:lang w:val="lt-LT"/>
              </w:rPr>
              <w:lastRenderedPageBreak/>
              <w:t xml:space="preserve">MINIMALI </w:t>
            </w:r>
            <w:r>
              <w:rPr>
                <w:b/>
                <w:caps/>
                <w:szCs w:val="22"/>
                <w:lang w:val="lt-LT"/>
              </w:rPr>
              <w:t xml:space="preserve">informacija ant </w:t>
            </w:r>
            <w:r>
              <w:rPr>
                <w:b/>
                <w:szCs w:val="22"/>
                <w:lang w:val="lt-LT"/>
              </w:rPr>
              <w:t>LIZDINIŲ PLOKŠTELIŲ ARBA DVISLUOKSNIŲ JUOSTELIŲ</w:t>
            </w:r>
          </w:p>
          <w:p w14:paraId="02C66491" w14:textId="77777777" w:rsidR="00800D6D" w:rsidRDefault="00800D6D">
            <w:pPr>
              <w:widowControl w:val="0"/>
              <w:spacing w:line="240" w:lineRule="auto"/>
              <w:rPr>
                <w:b/>
                <w:szCs w:val="22"/>
                <w:lang w:val="lt-LT"/>
              </w:rPr>
            </w:pPr>
          </w:p>
          <w:p w14:paraId="100CB4AB" w14:textId="77777777" w:rsidR="00800D6D" w:rsidRDefault="00D25013">
            <w:pPr>
              <w:widowControl w:val="0"/>
              <w:spacing w:line="240" w:lineRule="auto"/>
            </w:pPr>
            <w:r>
              <w:rPr>
                <w:b/>
                <w:szCs w:val="22"/>
                <w:lang w:val="lt-LT"/>
              </w:rPr>
              <w:t>LIZDINĖ PLOKŠTELĖ</w:t>
            </w:r>
          </w:p>
        </w:tc>
      </w:tr>
    </w:tbl>
    <w:p w14:paraId="6FC66B2D" w14:textId="77777777" w:rsidR="00800D6D" w:rsidRDefault="00800D6D">
      <w:pPr>
        <w:widowControl w:val="0"/>
        <w:spacing w:line="240" w:lineRule="auto"/>
        <w:rPr>
          <w:b/>
          <w:szCs w:val="22"/>
          <w:lang w:val="lt-LT"/>
        </w:rPr>
      </w:pPr>
    </w:p>
    <w:p w14:paraId="2A0A922A" w14:textId="77777777" w:rsidR="00800D6D" w:rsidRDefault="00800D6D">
      <w:pPr>
        <w:widowControl w:val="0"/>
        <w:spacing w:line="240" w:lineRule="auto"/>
        <w:rPr>
          <w:b/>
          <w:szCs w:val="22"/>
          <w:lang w:val="lt-LT"/>
        </w:rPr>
      </w:pPr>
    </w:p>
    <w:tbl>
      <w:tblPr>
        <w:tblW w:w="0" w:type="auto"/>
        <w:tblInd w:w="-10" w:type="dxa"/>
        <w:tblLayout w:type="fixed"/>
        <w:tblLook w:val="0000" w:firstRow="0" w:lastRow="0" w:firstColumn="0" w:lastColumn="0" w:noHBand="0" w:noVBand="0"/>
      </w:tblPr>
      <w:tblGrid>
        <w:gridCol w:w="9307"/>
      </w:tblGrid>
      <w:tr w:rsidR="00800D6D" w14:paraId="01E25A13" w14:textId="77777777">
        <w:tc>
          <w:tcPr>
            <w:tcW w:w="9307" w:type="dxa"/>
            <w:tcBorders>
              <w:top w:val="single" w:sz="4" w:space="0" w:color="000000"/>
              <w:left w:val="single" w:sz="4" w:space="0" w:color="000000"/>
              <w:bottom w:val="single" w:sz="4" w:space="0" w:color="000000"/>
              <w:right w:val="single" w:sz="4" w:space="0" w:color="000000"/>
            </w:tcBorders>
          </w:tcPr>
          <w:p w14:paraId="72960FA0" w14:textId="77777777" w:rsidR="00800D6D" w:rsidRDefault="00D25013">
            <w:pPr>
              <w:widowControl w:val="0"/>
              <w:tabs>
                <w:tab w:val="left" w:pos="142"/>
              </w:tabs>
              <w:spacing w:line="240" w:lineRule="auto"/>
              <w:ind w:left="567" w:hanging="567"/>
            </w:pPr>
            <w:r>
              <w:rPr>
                <w:b/>
                <w:szCs w:val="22"/>
                <w:lang w:val="lt-LT"/>
              </w:rPr>
              <w:t>1.</w:t>
            </w:r>
            <w:r>
              <w:rPr>
                <w:b/>
                <w:szCs w:val="22"/>
                <w:lang w:val="lt-LT"/>
              </w:rPr>
              <w:tab/>
            </w:r>
            <w:r>
              <w:rPr>
                <w:b/>
                <w:caps/>
                <w:szCs w:val="22"/>
                <w:lang w:val="lt-LT"/>
              </w:rPr>
              <w:t>Vaistinio preparato pavadinimas</w:t>
            </w:r>
          </w:p>
        </w:tc>
      </w:tr>
    </w:tbl>
    <w:p w14:paraId="63A64292" w14:textId="77777777" w:rsidR="00800D6D" w:rsidRDefault="00800D6D">
      <w:pPr>
        <w:widowControl w:val="0"/>
        <w:spacing w:line="240" w:lineRule="auto"/>
        <w:ind w:left="567" w:hanging="567"/>
        <w:rPr>
          <w:szCs w:val="22"/>
          <w:lang w:val="lt-LT"/>
        </w:rPr>
      </w:pPr>
    </w:p>
    <w:p w14:paraId="7C54D9AB" w14:textId="77777777" w:rsidR="00800D6D" w:rsidRDefault="00D25013">
      <w:pPr>
        <w:tabs>
          <w:tab w:val="clear" w:pos="567"/>
          <w:tab w:val="left" w:pos="540"/>
        </w:tabs>
        <w:spacing w:line="240" w:lineRule="auto"/>
      </w:pPr>
      <w:proofErr w:type="spellStart"/>
      <w:r>
        <w:rPr>
          <w:rFonts w:eastAsia="Calibri"/>
          <w:szCs w:val="22"/>
          <w:lang w:val="lt-LT"/>
        </w:rPr>
        <w:t>Perindopril</w:t>
      </w:r>
      <w:proofErr w:type="spellEnd"/>
      <w:r>
        <w:rPr>
          <w:rFonts w:eastAsia="Calibri"/>
          <w:szCs w:val="22"/>
          <w:lang w:val="lt-LT"/>
        </w:rPr>
        <w:t xml:space="preserve"> </w:t>
      </w:r>
      <w:proofErr w:type="spellStart"/>
      <w:r>
        <w:rPr>
          <w:rFonts w:eastAsia="Calibri"/>
          <w:szCs w:val="22"/>
          <w:lang w:val="lt-LT"/>
        </w:rPr>
        <w:t>arginine</w:t>
      </w:r>
      <w:proofErr w:type="spellEnd"/>
      <w:r>
        <w:rPr>
          <w:rFonts w:eastAsia="Calibri"/>
          <w:szCs w:val="22"/>
          <w:lang w:val="lt-LT"/>
        </w:rPr>
        <w:t xml:space="preserve"> </w:t>
      </w:r>
      <w:proofErr w:type="spellStart"/>
      <w:r>
        <w:rPr>
          <w:rFonts w:eastAsia="Calibri"/>
          <w:szCs w:val="22"/>
          <w:lang w:val="lt-LT"/>
        </w:rPr>
        <w:t>Krka</w:t>
      </w:r>
      <w:proofErr w:type="spellEnd"/>
      <w:r>
        <w:rPr>
          <w:rFonts w:eastAsia="Calibri"/>
          <w:szCs w:val="22"/>
          <w:lang w:val="lt-LT"/>
        </w:rPr>
        <w:t xml:space="preserve"> 5 mg tabletės</w:t>
      </w:r>
    </w:p>
    <w:p w14:paraId="5E2F64EA" w14:textId="77777777" w:rsidR="00800D6D" w:rsidRDefault="00D25013">
      <w:pPr>
        <w:tabs>
          <w:tab w:val="clear" w:pos="567"/>
          <w:tab w:val="left" w:pos="540"/>
        </w:tabs>
        <w:spacing w:line="240" w:lineRule="auto"/>
      </w:pPr>
      <w:proofErr w:type="spellStart"/>
      <w:r>
        <w:rPr>
          <w:rFonts w:eastAsia="Calibri"/>
          <w:szCs w:val="22"/>
          <w:highlight w:val="lightGray"/>
          <w:lang w:val="lt-LT"/>
        </w:rPr>
        <w:t>Perindopril</w:t>
      </w:r>
      <w:proofErr w:type="spellEnd"/>
      <w:r>
        <w:rPr>
          <w:rFonts w:eastAsia="Calibri"/>
          <w:szCs w:val="22"/>
          <w:highlight w:val="lightGray"/>
          <w:lang w:val="lt-LT"/>
        </w:rPr>
        <w:t xml:space="preserve"> </w:t>
      </w:r>
      <w:proofErr w:type="spellStart"/>
      <w:r>
        <w:rPr>
          <w:rFonts w:eastAsia="Calibri"/>
          <w:szCs w:val="22"/>
          <w:highlight w:val="lightGray"/>
          <w:lang w:val="lt-LT"/>
        </w:rPr>
        <w:t>arginine</w:t>
      </w:r>
      <w:proofErr w:type="spellEnd"/>
      <w:r>
        <w:rPr>
          <w:rFonts w:eastAsia="Calibri"/>
          <w:szCs w:val="22"/>
          <w:highlight w:val="lightGray"/>
          <w:lang w:val="lt-LT"/>
        </w:rPr>
        <w:t xml:space="preserve"> </w:t>
      </w:r>
      <w:proofErr w:type="spellStart"/>
      <w:r>
        <w:rPr>
          <w:rFonts w:eastAsia="Calibri"/>
          <w:szCs w:val="22"/>
          <w:highlight w:val="lightGray"/>
          <w:lang w:val="lt-LT"/>
        </w:rPr>
        <w:t>Krka</w:t>
      </w:r>
      <w:proofErr w:type="spellEnd"/>
      <w:r>
        <w:rPr>
          <w:rFonts w:eastAsia="Calibri"/>
          <w:szCs w:val="22"/>
          <w:highlight w:val="lightGray"/>
          <w:lang w:val="lt-LT"/>
        </w:rPr>
        <w:t xml:space="preserve"> 10 mg tabletės</w:t>
      </w:r>
    </w:p>
    <w:p w14:paraId="5B3F3F25" w14:textId="77777777" w:rsidR="00800D6D" w:rsidRDefault="00800D6D">
      <w:pPr>
        <w:tabs>
          <w:tab w:val="clear" w:pos="567"/>
          <w:tab w:val="left" w:pos="540"/>
        </w:tabs>
        <w:spacing w:line="240" w:lineRule="auto"/>
        <w:rPr>
          <w:rFonts w:eastAsia="Calibri"/>
          <w:szCs w:val="22"/>
          <w:lang w:val="lt-LT"/>
        </w:rPr>
      </w:pPr>
    </w:p>
    <w:p w14:paraId="24665BFD" w14:textId="77777777" w:rsidR="00800D6D" w:rsidRDefault="00D25013">
      <w:pPr>
        <w:tabs>
          <w:tab w:val="clear" w:pos="567"/>
          <w:tab w:val="left" w:pos="540"/>
        </w:tabs>
        <w:spacing w:line="240" w:lineRule="auto"/>
      </w:pPr>
      <w:proofErr w:type="spellStart"/>
      <w:r>
        <w:rPr>
          <w:rFonts w:eastAsia="Calibri"/>
          <w:szCs w:val="22"/>
          <w:lang w:val="lt-LT"/>
        </w:rPr>
        <w:t>perindoprilio</w:t>
      </w:r>
      <w:proofErr w:type="spellEnd"/>
      <w:r>
        <w:rPr>
          <w:rFonts w:eastAsia="Calibri"/>
          <w:szCs w:val="22"/>
          <w:lang w:val="lt-LT"/>
        </w:rPr>
        <w:t xml:space="preserve"> </w:t>
      </w:r>
      <w:proofErr w:type="spellStart"/>
      <w:r>
        <w:rPr>
          <w:rFonts w:eastAsia="Calibri"/>
          <w:szCs w:val="22"/>
          <w:lang w:val="lt-LT"/>
        </w:rPr>
        <w:t>argininas</w:t>
      </w:r>
      <w:proofErr w:type="spellEnd"/>
    </w:p>
    <w:p w14:paraId="05E3C1D2" w14:textId="77777777" w:rsidR="00800D6D" w:rsidRDefault="00800D6D">
      <w:pPr>
        <w:tabs>
          <w:tab w:val="clear" w:pos="567"/>
          <w:tab w:val="left" w:pos="540"/>
        </w:tabs>
        <w:spacing w:line="240" w:lineRule="auto"/>
        <w:rPr>
          <w:rFonts w:eastAsia="Calibri"/>
          <w:szCs w:val="22"/>
          <w:lang w:val="lt-LT"/>
        </w:rPr>
      </w:pPr>
    </w:p>
    <w:p w14:paraId="0D8F3EA7" w14:textId="77777777" w:rsidR="00800D6D" w:rsidRDefault="00800D6D">
      <w:pPr>
        <w:tabs>
          <w:tab w:val="clear" w:pos="567"/>
          <w:tab w:val="left" w:pos="540"/>
        </w:tabs>
        <w:spacing w:line="240" w:lineRule="auto"/>
        <w:rPr>
          <w:rFonts w:eastAsia="Calibri"/>
          <w:szCs w:val="22"/>
          <w:lang w:val="lt-LT"/>
        </w:rPr>
      </w:pPr>
    </w:p>
    <w:tbl>
      <w:tblPr>
        <w:tblW w:w="0" w:type="auto"/>
        <w:tblInd w:w="-10" w:type="dxa"/>
        <w:tblLayout w:type="fixed"/>
        <w:tblLook w:val="0000" w:firstRow="0" w:lastRow="0" w:firstColumn="0" w:lastColumn="0" w:noHBand="0" w:noVBand="0"/>
      </w:tblPr>
      <w:tblGrid>
        <w:gridCol w:w="9307"/>
      </w:tblGrid>
      <w:tr w:rsidR="00800D6D" w14:paraId="3B278B87" w14:textId="77777777">
        <w:tc>
          <w:tcPr>
            <w:tcW w:w="9307" w:type="dxa"/>
            <w:tcBorders>
              <w:top w:val="single" w:sz="4" w:space="0" w:color="000000"/>
              <w:left w:val="single" w:sz="4" w:space="0" w:color="000000"/>
              <w:bottom w:val="single" w:sz="4" w:space="0" w:color="000000"/>
              <w:right w:val="single" w:sz="4" w:space="0" w:color="000000"/>
            </w:tcBorders>
          </w:tcPr>
          <w:p w14:paraId="4B634A55" w14:textId="77777777" w:rsidR="00800D6D" w:rsidRDefault="00D25013">
            <w:pPr>
              <w:widowControl w:val="0"/>
              <w:tabs>
                <w:tab w:val="left" w:pos="142"/>
              </w:tabs>
              <w:spacing w:line="240" w:lineRule="auto"/>
              <w:ind w:left="567" w:hanging="567"/>
            </w:pPr>
            <w:r>
              <w:rPr>
                <w:b/>
                <w:szCs w:val="22"/>
                <w:lang w:val="lt-LT"/>
              </w:rPr>
              <w:t>2.</w:t>
            </w:r>
            <w:r>
              <w:rPr>
                <w:b/>
                <w:szCs w:val="22"/>
                <w:lang w:val="lt-LT"/>
              </w:rPr>
              <w:tab/>
            </w:r>
            <w:r>
              <w:rPr>
                <w:b/>
                <w:caps/>
                <w:szCs w:val="22"/>
                <w:lang w:val="lt-LT"/>
              </w:rPr>
              <w:t>rEGISTRUO</w:t>
            </w:r>
            <w:r>
              <w:rPr>
                <w:b/>
                <w:caps/>
                <w:lang w:val="lt-LT"/>
              </w:rPr>
              <w:t>tojo</w:t>
            </w:r>
            <w:r>
              <w:rPr>
                <w:b/>
                <w:caps/>
                <w:szCs w:val="22"/>
                <w:lang w:val="lt-LT"/>
              </w:rPr>
              <w:t xml:space="preserve"> pavadinimas</w:t>
            </w:r>
          </w:p>
        </w:tc>
      </w:tr>
    </w:tbl>
    <w:p w14:paraId="77207C0D" w14:textId="77777777" w:rsidR="00800D6D" w:rsidRDefault="00800D6D">
      <w:pPr>
        <w:widowControl w:val="0"/>
        <w:spacing w:line="240" w:lineRule="auto"/>
        <w:rPr>
          <w:b/>
          <w:szCs w:val="22"/>
          <w:lang w:val="lt-LT"/>
        </w:rPr>
      </w:pPr>
    </w:p>
    <w:p w14:paraId="3443FFE6" w14:textId="77777777" w:rsidR="00800D6D" w:rsidRDefault="00D25013">
      <w:pPr>
        <w:widowControl w:val="0"/>
        <w:spacing w:line="240" w:lineRule="auto"/>
      </w:pPr>
      <w:r>
        <w:rPr>
          <w:szCs w:val="22"/>
          <w:lang w:val="lt-LT"/>
        </w:rPr>
        <w:t>KRKA</w:t>
      </w:r>
    </w:p>
    <w:p w14:paraId="2FBCFA17" w14:textId="77777777" w:rsidR="00800D6D" w:rsidRDefault="00800D6D">
      <w:pPr>
        <w:widowControl w:val="0"/>
        <w:spacing w:line="240" w:lineRule="auto"/>
        <w:rPr>
          <w:b/>
          <w:szCs w:val="22"/>
          <w:lang w:val="lt-LT"/>
        </w:rPr>
      </w:pPr>
    </w:p>
    <w:p w14:paraId="7FD30E88" w14:textId="77777777" w:rsidR="00800D6D" w:rsidRDefault="00800D6D">
      <w:pPr>
        <w:widowControl w:val="0"/>
        <w:spacing w:line="240" w:lineRule="auto"/>
        <w:rPr>
          <w:b/>
          <w:szCs w:val="22"/>
          <w:lang w:val="lt-LT"/>
        </w:rPr>
      </w:pPr>
    </w:p>
    <w:tbl>
      <w:tblPr>
        <w:tblW w:w="0" w:type="auto"/>
        <w:tblInd w:w="-10" w:type="dxa"/>
        <w:tblLayout w:type="fixed"/>
        <w:tblLook w:val="0000" w:firstRow="0" w:lastRow="0" w:firstColumn="0" w:lastColumn="0" w:noHBand="0" w:noVBand="0"/>
      </w:tblPr>
      <w:tblGrid>
        <w:gridCol w:w="9307"/>
      </w:tblGrid>
      <w:tr w:rsidR="00800D6D" w14:paraId="09B3B910" w14:textId="77777777">
        <w:tc>
          <w:tcPr>
            <w:tcW w:w="9307" w:type="dxa"/>
            <w:tcBorders>
              <w:top w:val="single" w:sz="4" w:space="0" w:color="000000"/>
              <w:left w:val="single" w:sz="4" w:space="0" w:color="000000"/>
              <w:bottom w:val="single" w:sz="4" w:space="0" w:color="000000"/>
              <w:right w:val="single" w:sz="4" w:space="0" w:color="000000"/>
            </w:tcBorders>
          </w:tcPr>
          <w:p w14:paraId="5EE170DD" w14:textId="77777777" w:rsidR="00800D6D" w:rsidRDefault="00D25013">
            <w:pPr>
              <w:widowControl w:val="0"/>
              <w:tabs>
                <w:tab w:val="left" w:pos="142"/>
              </w:tabs>
              <w:spacing w:line="240" w:lineRule="auto"/>
              <w:ind w:left="567" w:hanging="567"/>
            </w:pPr>
            <w:r>
              <w:rPr>
                <w:b/>
                <w:szCs w:val="22"/>
                <w:lang w:val="lt-LT"/>
              </w:rPr>
              <w:t>3.</w:t>
            </w:r>
            <w:r>
              <w:rPr>
                <w:b/>
                <w:szCs w:val="22"/>
                <w:lang w:val="lt-LT"/>
              </w:rPr>
              <w:tab/>
            </w:r>
            <w:r>
              <w:rPr>
                <w:b/>
                <w:caps/>
                <w:szCs w:val="22"/>
                <w:lang w:val="lt-LT"/>
              </w:rPr>
              <w:t>tinkamumo laikas</w:t>
            </w:r>
          </w:p>
        </w:tc>
      </w:tr>
    </w:tbl>
    <w:p w14:paraId="4ECF4812" w14:textId="77777777" w:rsidR="00800D6D" w:rsidRDefault="00800D6D">
      <w:pPr>
        <w:widowControl w:val="0"/>
        <w:spacing w:line="240" w:lineRule="auto"/>
        <w:rPr>
          <w:b/>
          <w:szCs w:val="22"/>
          <w:lang w:val="lt-LT"/>
        </w:rPr>
      </w:pPr>
    </w:p>
    <w:p w14:paraId="010CA94B" w14:textId="77777777" w:rsidR="00800D6D" w:rsidRDefault="00D25013">
      <w:pPr>
        <w:widowControl w:val="0"/>
        <w:spacing w:line="240" w:lineRule="auto"/>
      </w:pPr>
      <w:r>
        <w:rPr>
          <w:szCs w:val="22"/>
          <w:lang w:val="lt-LT"/>
        </w:rPr>
        <w:t>EXP</w:t>
      </w:r>
    </w:p>
    <w:p w14:paraId="5DC7520D" w14:textId="77777777" w:rsidR="00800D6D" w:rsidRDefault="00800D6D">
      <w:pPr>
        <w:widowControl w:val="0"/>
        <w:spacing w:line="240" w:lineRule="auto"/>
        <w:rPr>
          <w:szCs w:val="22"/>
          <w:lang w:val="lt-LT"/>
        </w:rPr>
      </w:pPr>
    </w:p>
    <w:p w14:paraId="42A39238" w14:textId="77777777" w:rsidR="00800D6D" w:rsidRDefault="00800D6D">
      <w:pPr>
        <w:widowControl w:val="0"/>
        <w:spacing w:line="240" w:lineRule="auto"/>
        <w:rPr>
          <w:szCs w:val="22"/>
          <w:lang w:val="lt-LT"/>
        </w:rPr>
      </w:pPr>
    </w:p>
    <w:tbl>
      <w:tblPr>
        <w:tblW w:w="0" w:type="auto"/>
        <w:tblInd w:w="-10" w:type="dxa"/>
        <w:tblLayout w:type="fixed"/>
        <w:tblLook w:val="0000" w:firstRow="0" w:lastRow="0" w:firstColumn="0" w:lastColumn="0" w:noHBand="0" w:noVBand="0"/>
      </w:tblPr>
      <w:tblGrid>
        <w:gridCol w:w="9307"/>
      </w:tblGrid>
      <w:tr w:rsidR="00800D6D" w14:paraId="19A1E27E" w14:textId="77777777">
        <w:tc>
          <w:tcPr>
            <w:tcW w:w="9307" w:type="dxa"/>
            <w:tcBorders>
              <w:top w:val="single" w:sz="4" w:space="0" w:color="000000"/>
              <w:left w:val="single" w:sz="4" w:space="0" w:color="000000"/>
              <w:bottom w:val="single" w:sz="4" w:space="0" w:color="000000"/>
              <w:right w:val="single" w:sz="4" w:space="0" w:color="000000"/>
            </w:tcBorders>
          </w:tcPr>
          <w:p w14:paraId="182D36F4" w14:textId="77777777" w:rsidR="00800D6D" w:rsidRDefault="00D25013">
            <w:pPr>
              <w:widowControl w:val="0"/>
              <w:tabs>
                <w:tab w:val="left" w:pos="142"/>
              </w:tabs>
              <w:spacing w:line="240" w:lineRule="auto"/>
              <w:ind w:left="567" w:hanging="567"/>
            </w:pPr>
            <w:r>
              <w:rPr>
                <w:b/>
                <w:szCs w:val="22"/>
                <w:lang w:val="lt-LT"/>
              </w:rPr>
              <w:t>4.</w:t>
            </w:r>
            <w:r>
              <w:rPr>
                <w:b/>
                <w:szCs w:val="22"/>
                <w:lang w:val="lt-LT"/>
              </w:rPr>
              <w:tab/>
            </w:r>
            <w:r>
              <w:rPr>
                <w:b/>
                <w:caps/>
                <w:szCs w:val="22"/>
                <w:lang w:val="lt-LT"/>
              </w:rPr>
              <w:t>serijos numeris</w:t>
            </w:r>
          </w:p>
        </w:tc>
      </w:tr>
    </w:tbl>
    <w:p w14:paraId="727AC9EC" w14:textId="77777777" w:rsidR="00800D6D" w:rsidRDefault="00800D6D">
      <w:pPr>
        <w:widowControl w:val="0"/>
        <w:spacing w:line="240" w:lineRule="auto"/>
        <w:ind w:right="113"/>
        <w:rPr>
          <w:szCs w:val="22"/>
          <w:lang w:val="lt-LT"/>
        </w:rPr>
      </w:pPr>
    </w:p>
    <w:p w14:paraId="6BA14DE1" w14:textId="77777777" w:rsidR="00800D6D" w:rsidRDefault="00D25013">
      <w:pPr>
        <w:widowControl w:val="0"/>
        <w:spacing w:line="240" w:lineRule="auto"/>
        <w:ind w:right="113"/>
      </w:pPr>
      <w:r>
        <w:rPr>
          <w:szCs w:val="22"/>
          <w:lang w:val="lt-LT"/>
        </w:rPr>
        <w:t>Lot</w:t>
      </w:r>
    </w:p>
    <w:p w14:paraId="2635A75A" w14:textId="77777777" w:rsidR="00800D6D" w:rsidRDefault="00800D6D">
      <w:pPr>
        <w:widowControl w:val="0"/>
        <w:spacing w:line="240" w:lineRule="auto"/>
        <w:ind w:right="113"/>
        <w:rPr>
          <w:szCs w:val="22"/>
          <w:lang w:val="lt-LT"/>
        </w:rPr>
      </w:pPr>
    </w:p>
    <w:p w14:paraId="7361EFD9" w14:textId="77777777" w:rsidR="00800D6D" w:rsidRDefault="00800D6D">
      <w:pPr>
        <w:widowControl w:val="0"/>
        <w:spacing w:line="240" w:lineRule="auto"/>
        <w:ind w:right="113"/>
        <w:rPr>
          <w:szCs w:val="22"/>
          <w:lang w:val="lt-LT"/>
        </w:rPr>
      </w:pPr>
    </w:p>
    <w:tbl>
      <w:tblPr>
        <w:tblW w:w="0" w:type="auto"/>
        <w:tblInd w:w="-10" w:type="dxa"/>
        <w:tblLayout w:type="fixed"/>
        <w:tblLook w:val="0000" w:firstRow="0" w:lastRow="0" w:firstColumn="0" w:lastColumn="0" w:noHBand="0" w:noVBand="0"/>
      </w:tblPr>
      <w:tblGrid>
        <w:gridCol w:w="9307"/>
      </w:tblGrid>
      <w:tr w:rsidR="00800D6D" w14:paraId="72374864" w14:textId="77777777">
        <w:tc>
          <w:tcPr>
            <w:tcW w:w="9307" w:type="dxa"/>
            <w:tcBorders>
              <w:top w:val="single" w:sz="4" w:space="0" w:color="000000"/>
              <w:left w:val="single" w:sz="4" w:space="0" w:color="000000"/>
              <w:bottom w:val="single" w:sz="4" w:space="0" w:color="000000"/>
              <w:right w:val="single" w:sz="4" w:space="0" w:color="000000"/>
            </w:tcBorders>
          </w:tcPr>
          <w:p w14:paraId="0F3B54F7" w14:textId="77777777" w:rsidR="00800D6D" w:rsidRDefault="00D25013">
            <w:pPr>
              <w:widowControl w:val="0"/>
              <w:tabs>
                <w:tab w:val="left" w:pos="142"/>
              </w:tabs>
              <w:spacing w:line="240" w:lineRule="auto"/>
              <w:ind w:left="567" w:hanging="567"/>
            </w:pPr>
            <w:r>
              <w:rPr>
                <w:b/>
                <w:szCs w:val="22"/>
                <w:lang w:val="lt-LT"/>
              </w:rPr>
              <w:t>5.</w:t>
            </w:r>
            <w:r>
              <w:rPr>
                <w:b/>
                <w:szCs w:val="22"/>
                <w:lang w:val="lt-LT"/>
              </w:rPr>
              <w:tab/>
              <w:t>KITA</w:t>
            </w:r>
          </w:p>
        </w:tc>
      </w:tr>
    </w:tbl>
    <w:p w14:paraId="4DE11B2A" w14:textId="77777777" w:rsidR="00800D6D" w:rsidRDefault="00800D6D">
      <w:pPr>
        <w:widowControl w:val="0"/>
        <w:spacing w:line="240" w:lineRule="auto"/>
        <w:ind w:right="113"/>
        <w:rPr>
          <w:szCs w:val="22"/>
          <w:lang w:val="lt-LT"/>
        </w:rPr>
      </w:pPr>
    </w:p>
    <w:p w14:paraId="4FDBF765" w14:textId="77777777" w:rsidR="00800D6D" w:rsidRDefault="00800D6D">
      <w:pPr>
        <w:tabs>
          <w:tab w:val="clear" w:pos="567"/>
        </w:tabs>
        <w:spacing w:line="240" w:lineRule="auto"/>
        <w:rPr>
          <w:rFonts w:eastAsia="Calibri"/>
          <w:szCs w:val="22"/>
          <w:lang w:val="lt-LT"/>
        </w:rPr>
      </w:pPr>
    </w:p>
    <w:p w14:paraId="44AEAF10" w14:textId="77777777" w:rsidR="00800D6D" w:rsidRDefault="00800D6D">
      <w:pPr>
        <w:pageBreakBefore/>
        <w:tabs>
          <w:tab w:val="clear" w:pos="567"/>
        </w:tabs>
        <w:spacing w:line="240" w:lineRule="auto"/>
        <w:rPr>
          <w:rFonts w:eastAsia="Calibri"/>
          <w:b/>
          <w:szCs w:val="22"/>
          <w:lang w:val="lt-LT"/>
        </w:rPr>
      </w:pPr>
    </w:p>
    <w:p w14:paraId="7C7EDCB0" w14:textId="77777777" w:rsidR="00800D6D" w:rsidRDefault="00800D6D">
      <w:pPr>
        <w:tabs>
          <w:tab w:val="clear" w:pos="567"/>
        </w:tabs>
        <w:spacing w:line="240" w:lineRule="auto"/>
        <w:rPr>
          <w:rFonts w:eastAsia="Calibri"/>
          <w:b/>
          <w:szCs w:val="22"/>
          <w:lang w:val="lt-LT"/>
        </w:rPr>
      </w:pPr>
    </w:p>
    <w:p w14:paraId="29E55103" w14:textId="77777777" w:rsidR="00800D6D" w:rsidRDefault="00800D6D">
      <w:pPr>
        <w:tabs>
          <w:tab w:val="clear" w:pos="567"/>
        </w:tabs>
        <w:spacing w:line="240" w:lineRule="auto"/>
        <w:rPr>
          <w:rFonts w:eastAsia="Calibri"/>
          <w:b/>
          <w:szCs w:val="22"/>
          <w:lang w:val="lt-LT"/>
        </w:rPr>
      </w:pPr>
    </w:p>
    <w:p w14:paraId="5D61AA58" w14:textId="77777777" w:rsidR="00800D6D" w:rsidRDefault="00800D6D">
      <w:pPr>
        <w:tabs>
          <w:tab w:val="clear" w:pos="567"/>
        </w:tabs>
        <w:spacing w:line="240" w:lineRule="auto"/>
        <w:rPr>
          <w:rFonts w:eastAsia="Calibri"/>
          <w:b/>
          <w:szCs w:val="22"/>
          <w:lang w:val="lt-LT"/>
        </w:rPr>
      </w:pPr>
    </w:p>
    <w:p w14:paraId="06D0CC09" w14:textId="77777777" w:rsidR="00800D6D" w:rsidRDefault="00800D6D">
      <w:pPr>
        <w:tabs>
          <w:tab w:val="clear" w:pos="567"/>
        </w:tabs>
        <w:spacing w:line="240" w:lineRule="auto"/>
        <w:rPr>
          <w:rFonts w:eastAsia="Calibri"/>
          <w:b/>
          <w:szCs w:val="22"/>
          <w:lang w:val="lt-LT"/>
        </w:rPr>
      </w:pPr>
    </w:p>
    <w:p w14:paraId="1330357C" w14:textId="77777777" w:rsidR="00800D6D" w:rsidRDefault="00800D6D">
      <w:pPr>
        <w:tabs>
          <w:tab w:val="clear" w:pos="567"/>
        </w:tabs>
        <w:spacing w:line="240" w:lineRule="auto"/>
        <w:rPr>
          <w:rFonts w:eastAsia="Calibri"/>
          <w:b/>
          <w:szCs w:val="22"/>
          <w:lang w:val="lt-LT"/>
        </w:rPr>
      </w:pPr>
    </w:p>
    <w:p w14:paraId="3B80A313" w14:textId="77777777" w:rsidR="00800D6D" w:rsidRDefault="00800D6D">
      <w:pPr>
        <w:tabs>
          <w:tab w:val="clear" w:pos="567"/>
        </w:tabs>
        <w:spacing w:line="240" w:lineRule="auto"/>
        <w:rPr>
          <w:rFonts w:eastAsia="Calibri"/>
          <w:b/>
          <w:szCs w:val="22"/>
          <w:lang w:val="lt-LT"/>
        </w:rPr>
      </w:pPr>
    </w:p>
    <w:p w14:paraId="50FCDF40" w14:textId="77777777" w:rsidR="00800D6D" w:rsidRDefault="00800D6D">
      <w:pPr>
        <w:tabs>
          <w:tab w:val="clear" w:pos="567"/>
        </w:tabs>
        <w:spacing w:line="240" w:lineRule="auto"/>
        <w:rPr>
          <w:rFonts w:eastAsia="Calibri"/>
          <w:b/>
          <w:szCs w:val="22"/>
          <w:lang w:val="lt-LT"/>
        </w:rPr>
      </w:pPr>
    </w:p>
    <w:p w14:paraId="100D81CE" w14:textId="77777777" w:rsidR="00800D6D" w:rsidRDefault="00800D6D">
      <w:pPr>
        <w:tabs>
          <w:tab w:val="clear" w:pos="567"/>
        </w:tabs>
        <w:spacing w:line="240" w:lineRule="auto"/>
        <w:rPr>
          <w:rFonts w:eastAsia="Calibri"/>
          <w:b/>
          <w:szCs w:val="22"/>
          <w:lang w:val="lt-LT"/>
        </w:rPr>
      </w:pPr>
    </w:p>
    <w:p w14:paraId="7139705C" w14:textId="77777777" w:rsidR="00800D6D" w:rsidRDefault="00800D6D">
      <w:pPr>
        <w:tabs>
          <w:tab w:val="clear" w:pos="567"/>
        </w:tabs>
        <w:spacing w:line="240" w:lineRule="auto"/>
        <w:jc w:val="center"/>
        <w:rPr>
          <w:rFonts w:eastAsia="Calibri"/>
          <w:b/>
          <w:szCs w:val="22"/>
          <w:lang w:val="lt-LT"/>
        </w:rPr>
      </w:pPr>
    </w:p>
    <w:p w14:paraId="43985FED" w14:textId="77777777" w:rsidR="00800D6D" w:rsidRDefault="00800D6D">
      <w:pPr>
        <w:tabs>
          <w:tab w:val="clear" w:pos="567"/>
        </w:tabs>
        <w:spacing w:line="240" w:lineRule="auto"/>
        <w:jc w:val="center"/>
        <w:rPr>
          <w:rFonts w:eastAsia="Calibri"/>
          <w:b/>
          <w:szCs w:val="22"/>
          <w:lang w:val="lt-LT"/>
        </w:rPr>
      </w:pPr>
    </w:p>
    <w:p w14:paraId="47A4CD28" w14:textId="77777777" w:rsidR="00800D6D" w:rsidRDefault="00800D6D">
      <w:pPr>
        <w:tabs>
          <w:tab w:val="clear" w:pos="567"/>
        </w:tabs>
        <w:spacing w:line="240" w:lineRule="auto"/>
        <w:jc w:val="center"/>
        <w:rPr>
          <w:rFonts w:eastAsia="Calibri"/>
          <w:b/>
          <w:szCs w:val="22"/>
          <w:lang w:val="lt-LT"/>
        </w:rPr>
      </w:pPr>
    </w:p>
    <w:p w14:paraId="185F4B01" w14:textId="77777777" w:rsidR="00800D6D" w:rsidRDefault="00800D6D">
      <w:pPr>
        <w:tabs>
          <w:tab w:val="clear" w:pos="567"/>
        </w:tabs>
        <w:spacing w:line="240" w:lineRule="auto"/>
        <w:jc w:val="center"/>
        <w:rPr>
          <w:rFonts w:eastAsia="Calibri"/>
          <w:b/>
          <w:szCs w:val="22"/>
          <w:lang w:val="lt-LT"/>
        </w:rPr>
      </w:pPr>
    </w:p>
    <w:p w14:paraId="1ACD262E" w14:textId="77777777" w:rsidR="00800D6D" w:rsidRDefault="00800D6D">
      <w:pPr>
        <w:tabs>
          <w:tab w:val="clear" w:pos="567"/>
        </w:tabs>
        <w:spacing w:line="240" w:lineRule="auto"/>
        <w:jc w:val="center"/>
        <w:rPr>
          <w:rFonts w:eastAsia="Calibri"/>
          <w:b/>
          <w:szCs w:val="22"/>
          <w:lang w:val="lt-LT"/>
        </w:rPr>
      </w:pPr>
    </w:p>
    <w:p w14:paraId="4B3E6AC2" w14:textId="77777777" w:rsidR="00800D6D" w:rsidRDefault="00800D6D">
      <w:pPr>
        <w:tabs>
          <w:tab w:val="clear" w:pos="567"/>
        </w:tabs>
        <w:spacing w:line="240" w:lineRule="auto"/>
        <w:jc w:val="center"/>
        <w:rPr>
          <w:rFonts w:eastAsia="Calibri"/>
          <w:b/>
          <w:szCs w:val="22"/>
          <w:lang w:val="lt-LT"/>
        </w:rPr>
      </w:pPr>
    </w:p>
    <w:p w14:paraId="34926939" w14:textId="77777777" w:rsidR="00800D6D" w:rsidRDefault="00800D6D">
      <w:pPr>
        <w:tabs>
          <w:tab w:val="clear" w:pos="567"/>
        </w:tabs>
        <w:spacing w:line="240" w:lineRule="auto"/>
        <w:jc w:val="center"/>
        <w:rPr>
          <w:rFonts w:eastAsia="Calibri"/>
          <w:b/>
          <w:szCs w:val="22"/>
          <w:lang w:val="lt-LT"/>
        </w:rPr>
      </w:pPr>
    </w:p>
    <w:p w14:paraId="6FDB73E4" w14:textId="77777777" w:rsidR="00800D6D" w:rsidRDefault="00800D6D">
      <w:pPr>
        <w:tabs>
          <w:tab w:val="clear" w:pos="567"/>
        </w:tabs>
        <w:spacing w:line="240" w:lineRule="auto"/>
        <w:jc w:val="center"/>
        <w:rPr>
          <w:rFonts w:eastAsia="Calibri"/>
          <w:b/>
          <w:szCs w:val="22"/>
          <w:lang w:val="lt-LT"/>
        </w:rPr>
      </w:pPr>
    </w:p>
    <w:p w14:paraId="50F9D6E8" w14:textId="77777777" w:rsidR="00800D6D" w:rsidRDefault="00800D6D">
      <w:pPr>
        <w:tabs>
          <w:tab w:val="clear" w:pos="567"/>
        </w:tabs>
        <w:spacing w:line="240" w:lineRule="auto"/>
        <w:jc w:val="center"/>
        <w:rPr>
          <w:rFonts w:eastAsia="Calibri"/>
          <w:b/>
          <w:szCs w:val="22"/>
          <w:lang w:val="lt-LT"/>
        </w:rPr>
      </w:pPr>
    </w:p>
    <w:p w14:paraId="1BB65D79" w14:textId="77777777" w:rsidR="00800D6D" w:rsidRDefault="00800D6D">
      <w:pPr>
        <w:tabs>
          <w:tab w:val="clear" w:pos="567"/>
        </w:tabs>
        <w:spacing w:line="240" w:lineRule="auto"/>
        <w:jc w:val="center"/>
        <w:rPr>
          <w:rFonts w:eastAsia="Calibri"/>
          <w:b/>
          <w:szCs w:val="22"/>
          <w:lang w:val="lt-LT"/>
        </w:rPr>
      </w:pPr>
    </w:p>
    <w:p w14:paraId="3E2CA09B" w14:textId="77777777" w:rsidR="00800D6D" w:rsidRDefault="00800D6D">
      <w:pPr>
        <w:tabs>
          <w:tab w:val="clear" w:pos="567"/>
        </w:tabs>
        <w:spacing w:line="240" w:lineRule="auto"/>
        <w:jc w:val="center"/>
        <w:rPr>
          <w:rFonts w:eastAsia="Calibri"/>
          <w:b/>
          <w:szCs w:val="22"/>
          <w:lang w:val="lt-LT"/>
        </w:rPr>
      </w:pPr>
    </w:p>
    <w:p w14:paraId="511A363F" w14:textId="77777777" w:rsidR="00800D6D" w:rsidRDefault="00800D6D">
      <w:pPr>
        <w:tabs>
          <w:tab w:val="clear" w:pos="567"/>
        </w:tabs>
        <w:spacing w:line="240" w:lineRule="auto"/>
        <w:jc w:val="center"/>
        <w:rPr>
          <w:rFonts w:eastAsia="Calibri"/>
          <w:b/>
          <w:szCs w:val="22"/>
          <w:lang w:val="lt-LT"/>
        </w:rPr>
      </w:pPr>
    </w:p>
    <w:p w14:paraId="759FE3DA" w14:textId="77777777" w:rsidR="00800D6D" w:rsidRDefault="00800D6D">
      <w:pPr>
        <w:tabs>
          <w:tab w:val="clear" w:pos="567"/>
        </w:tabs>
        <w:spacing w:line="240" w:lineRule="auto"/>
        <w:jc w:val="center"/>
        <w:rPr>
          <w:rFonts w:eastAsia="Calibri"/>
          <w:b/>
          <w:szCs w:val="22"/>
          <w:lang w:val="lt-LT"/>
        </w:rPr>
      </w:pPr>
    </w:p>
    <w:p w14:paraId="11F521A7" w14:textId="77777777" w:rsidR="00800D6D" w:rsidRDefault="00800D6D">
      <w:pPr>
        <w:tabs>
          <w:tab w:val="clear" w:pos="567"/>
        </w:tabs>
        <w:spacing w:line="240" w:lineRule="auto"/>
        <w:jc w:val="center"/>
        <w:rPr>
          <w:rFonts w:eastAsia="Calibri"/>
          <w:b/>
          <w:szCs w:val="22"/>
          <w:lang w:val="lt-LT"/>
        </w:rPr>
      </w:pPr>
    </w:p>
    <w:p w14:paraId="0418B619" w14:textId="77777777" w:rsidR="00800D6D" w:rsidRDefault="00800D6D">
      <w:pPr>
        <w:tabs>
          <w:tab w:val="clear" w:pos="567"/>
        </w:tabs>
        <w:spacing w:line="240" w:lineRule="auto"/>
        <w:jc w:val="center"/>
        <w:rPr>
          <w:rFonts w:eastAsia="Calibri"/>
          <w:b/>
          <w:szCs w:val="22"/>
          <w:lang w:val="lt-LT"/>
        </w:rPr>
      </w:pPr>
    </w:p>
    <w:p w14:paraId="430E99ED" w14:textId="77777777" w:rsidR="00800D6D" w:rsidRDefault="00D25013">
      <w:pPr>
        <w:tabs>
          <w:tab w:val="clear" w:pos="567"/>
        </w:tabs>
        <w:spacing w:line="240" w:lineRule="auto"/>
        <w:jc w:val="center"/>
        <w:rPr>
          <w:rFonts w:eastAsia="Calibri"/>
          <w:b/>
          <w:szCs w:val="22"/>
          <w:lang w:val="lt-LT"/>
        </w:rPr>
      </w:pPr>
      <w:r>
        <w:rPr>
          <w:rFonts w:eastAsia="Calibri"/>
          <w:b/>
          <w:szCs w:val="22"/>
          <w:lang w:val="lt-LT"/>
        </w:rPr>
        <w:t>B. PAKUOTĖS LAPELIS</w:t>
      </w:r>
    </w:p>
    <w:p w14:paraId="2233DF75" w14:textId="77777777" w:rsidR="00800D6D" w:rsidRDefault="00D25013">
      <w:pPr>
        <w:tabs>
          <w:tab w:val="clear" w:pos="567"/>
        </w:tabs>
        <w:suppressAutoHyphens w:val="0"/>
        <w:spacing w:line="240" w:lineRule="auto"/>
      </w:pPr>
      <w:r>
        <w:rPr>
          <w:rFonts w:eastAsia="Calibri"/>
          <w:b/>
          <w:szCs w:val="22"/>
          <w:lang w:val="lt-LT"/>
        </w:rPr>
        <w:br w:type="page"/>
      </w:r>
    </w:p>
    <w:p w14:paraId="3B10547C" w14:textId="77777777" w:rsidR="00800D6D" w:rsidRDefault="00D25013">
      <w:pPr>
        <w:tabs>
          <w:tab w:val="clear" w:pos="567"/>
        </w:tabs>
        <w:spacing w:line="240" w:lineRule="auto"/>
        <w:jc w:val="center"/>
      </w:pPr>
      <w:r>
        <w:rPr>
          <w:rFonts w:eastAsia="Calibri"/>
          <w:b/>
          <w:szCs w:val="22"/>
          <w:lang w:val="lt-LT"/>
        </w:rPr>
        <w:lastRenderedPageBreak/>
        <w:t>Pakuotės lapelis: informacija pacientui</w:t>
      </w:r>
    </w:p>
    <w:p w14:paraId="7C85EFBC" w14:textId="77777777" w:rsidR="00800D6D" w:rsidRDefault="00800D6D">
      <w:pPr>
        <w:tabs>
          <w:tab w:val="clear" w:pos="567"/>
        </w:tabs>
        <w:spacing w:line="240" w:lineRule="auto"/>
        <w:jc w:val="both"/>
        <w:rPr>
          <w:rFonts w:eastAsia="Calibri"/>
          <w:b/>
          <w:szCs w:val="22"/>
          <w:lang w:val="lt-LT"/>
        </w:rPr>
      </w:pPr>
    </w:p>
    <w:p w14:paraId="394B0592" w14:textId="77777777" w:rsidR="00800D6D" w:rsidRDefault="00D25013">
      <w:pPr>
        <w:tabs>
          <w:tab w:val="clear" w:pos="567"/>
        </w:tabs>
        <w:spacing w:line="240" w:lineRule="auto"/>
        <w:jc w:val="center"/>
      </w:pPr>
      <w:proofErr w:type="spellStart"/>
      <w:r>
        <w:rPr>
          <w:rFonts w:eastAsia="Calibri"/>
          <w:b/>
          <w:szCs w:val="22"/>
          <w:lang w:val="lt-LT"/>
        </w:rPr>
        <w:t>Perindopril</w:t>
      </w:r>
      <w:proofErr w:type="spellEnd"/>
      <w:r>
        <w:rPr>
          <w:rFonts w:eastAsia="Calibri"/>
          <w:b/>
          <w:szCs w:val="22"/>
          <w:lang w:val="lt-LT"/>
        </w:rPr>
        <w:t xml:space="preserve"> </w:t>
      </w:r>
      <w:proofErr w:type="spellStart"/>
      <w:r>
        <w:rPr>
          <w:rFonts w:eastAsia="Calibri"/>
          <w:b/>
          <w:szCs w:val="22"/>
          <w:lang w:val="lt-LT"/>
        </w:rPr>
        <w:t>arginine</w:t>
      </w:r>
      <w:proofErr w:type="spellEnd"/>
      <w:r>
        <w:rPr>
          <w:rFonts w:eastAsia="Calibri"/>
          <w:b/>
          <w:szCs w:val="22"/>
          <w:lang w:val="lt-LT"/>
        </w:rPr>
        <w:t xml:space="preserve"> </w:t>
      </w:r>
      <w:proofErr w:type="spellStart"/>
      <w:r>
        <w:rPr>
          <w:rFonts w:eastAsia="Calibri"/>
          <w:b/>
          <w:szCs w:val="22"/>
          <w:lang w:val="lt-LT"/>
        </w:rPr>
        <w:t>Krka</w:t>
      </w:r>
      <w:proofErr w:type="spellEnd"/>
      <w:r>
        <w:rPr>
          <w:rFonts w:eastAsia="Calibri"/>
          <w:b/>
          <w:szCs w:val="22"/>
          <w:lang w:val="lt-LT"/>
        </w:rPr>
        <w:t xml:space="preserve"> 5 mg tabletės</w:t>
      </w:r>
    </w:p>
    <w:p w14:paraId="0E2178B3" w14:textId="77777777" w:rsidR="00800D6D" w:rsidRDefault="00D25013">
      <w:pPr>
        <w:tabs>
          <w:tab w:val="clear" w:pos="567"/>
        </w:tabs>
        <w:spacing w:line="240" w:lineRule="auto"/>
        <w:jc w:val="center"/>
      </w:pPr>
      <w:proofErr w:type="spellStart"/>
      <w:r>
        <w:rPr>
          <w:rFonts w:eastAsia="Calibri"/>
          <w:b/>
          <w:szCs w:val="22"/>
          <w:lang w:val="lt-LT"/>
        </w:rPr>
        <w:t>Perindopril</w:t>
      </w:r>
      <w:proofErr w:type="spellEnd"/>
      <w:r>
        <w:rPr>
          <w:rFonts w:eastAsia="Calibri"/>
          <w:b/>
          <w:szCs w:val="22"/>
          <w:lang w:val="lt-LT"/>
        </w:rPr>
        <w:t xml:space="preserve"> </w:t>
      </w:r>
      <w:proofErr w:type="spellStart"/>
      <w:r>
        <w:rPr>
          <w:rFonts w:eastAsia="Calibri"/>
          <w:b/>
          <w:szCs w:val="22"/>
          <w:lang w:val="lt-LT"/>
        </w:rPr>
        <w:t>arginine</w:t>
      </w:r>
      <w:proofErr w:type="spellEnd"/>
      <w:r>
        <w:rPr>
          <w:rFonts w:eastAsia="Calibri"/>
          <w:b/>
          <w:szCs w:val="22"/>
          <w:lang w:val="lt-LT"/>
        </w:rPr>
        <w:t xml:space="preserve"> </w:t>
      </w:r>
      <w:proofErr w:type="spellStart"/>
      <w:r>
        <w:rPr>
          <w:rFonts w:eastAsia="Calibri"/>
          <w:b/>
          <w:szCs w:val="22"/>
          <w:lang w:val="lt-LT"/>
        </w:rPr>
        <w:t>Krka</w:t>
      </w:r>
      <w:proofErr w:type="spellEnd"/>
      <w:r>
        <w:rPr>
          <w:rFonts w:eastAsia="Calibri"/>
          <w:b/>
          <w:szCs w:val="22"/>
          <w:lang w:val="lt-LT"/>
        </w:rPr>
        <w:t xml:space="preserve"> 10 mg tabletės</w:t>
      </w:r>
    </w:p>
    <w:p w14:paraId="35202985" w14:textId="77777777" w:rsidR="00800D6D" w:rsidRDefault="00D25013">
      <w:pPr>
        <w:tabs>
          <w:tab w:val="clear" w:pos="567"/>
        </w:tabs>
        <w:spacing w:line="240" w:lineRule="auto"/>
        <w:jc w:val="center"/>
      </w:pPr>
      <w:proofErr w:type="spellStart"/>
      <w:r>
        <w:rPr>
          <w:rFonts w:eastAsia="Calibri"/>
          <w:szCs w:val="22"/>
          <w:lang w:val="lt-LT"/>
        </w:rPr>
        <w:t>perindoprilio</w:t>
      </w:r>
      <w:proofErr w:type="spellEnd"/>
      <w:r>
        <w:rPr>
          <w:rFonts w:eastAsia="Calibri"/>
          <w:szCs w:val="22"/>
          <w:lang w:val="lt-LT"/>
        </w:rPr>
        <w:t xml:space="preserve"> </w:t>
      </w:r>
      <w:proofErr w:type="spellStart"/>
      <w:r>
        <w:rPr>
          <w:rFonts w:eastAsia="Calibri"/>
          <w:szCs w:val="22"/>
          <w:lang w:val="lt-LT"/>
        </w:rPr>
        <w:t>argininas</w:t>
      </w:r>
      <w:proofErr w:type="spellEnd"/>
    </w:p>
    <w:p w14:paraId="2DE59987" w14:textId="77777777" w:rsidR="00800D6D" w:rsidRDefault="00800D6D">
      <w:pPr>
        <w:tabs>
          <w:tab w:val="clear" w:pos="567"/>
        </w:tabs>
        <w:spacing w:line="240" w:lineRule="auto"/>
        <w:jc w:val="both"/>
        <w:rPr>
          <w:rFonts w:eastAsia="Calibri"/>
          <w:b/>
          <w:szCs w:val="22"/>
          <w:lang w:val="lt-LT"/>
        </w:rPr>
      </w:pPr>
    </w:p>
    <w:p w14:paraId="5C3F8B16" w14:textId="77777777" w:rsidR="00800D6D" w:rsidRDefault="00D25013">
      <w:pPr>
        <w:widowControl w:val="0"/>
        <w:tabs>
          <w:tab w:val="clear" w:pos="567"/>
          <w:tab w:val="left" w:pos="0"/>
        </w:tabs>
        <w:spacing w:line="240" w:lineRule="auto"/>
      </w:pPr>
      <w:r>
        <w:rPr>
          <w:b/>
          <w:szCs w:val="22"/>
          <w:lang w:val="lt-LT" w:eastAsia="sl-SI"/>
        </w:rPr>
        <w:t>Atidžiai perskaitykite visą šį lapelį, prieš pradėdami vartoti vaistą, nes jame pateikiama Jums svarbi informacija.</w:t>
      </w:r>
    </w:p>
    <w:p w14:paraId="0CC7A9EE" w14:textId="77777777" w:rsidR="00800D6D" w:rsidRDefault="00D25013">
      <w:pPr>
        <w:widowControl w:val="0"/>
        <w:spacing w:line="240" w:lineRule="auto"/>
        <w:ind w:left="567" w:hanging="567"/>
      </w:pPr>
      <w:r>
        <w:rPr>
          <w:szCs w:val="22"/>
          <w:lang w:val="lt-LT" w:eastAsia="sl-SI"/>
        </w:rPr>
        <w:t>-</w:t>
      </w:r>
      <w:r>
        <w:rPr>
          <w:szCs w:val="22"/>
          <w:lang w:val="lt-LT" w:eastAsia="sl-SI"/>
        </w:rPr>
        <w:tab/>
        <w:t>Neišmeskite šio lapelio, nes vėl gali prireikti jį perskaityti.</w:t>
      </w:r>
    </w:p>
    <w:p w14:paraId="62CEC841" w14:textId="77777777" w:rsidR="00800D6D" w:rsidRDefault="00D25013">
      <w:pPr>
        <w:widowControl w:val="0"/>
        <w:spacing w:line="240" w:lineRule="auto"/>
        <w:ind w:left="567" w:hanging="567"/>
      </w:pPr>
      <w:r>
        <w:rPr>
          <w:szCs w:val="22"/>
          <w:lang w:val="lt-LT" w:eastAsia="sl-SI"/>
        </w:rPr>
        <w:t>-</w:t>
      </w:r>
      <w:r>
        <w:rPr>
          <w:szCs w:val="22"/>
          <w:lang w:val="lt-LT" w:eastAsia="sl-SI"/>
        </w:rPr>
        <w:tab/>
        <w:t>Jeigu kiltų daugiau klausimų, kreipkitės į gydytoją arba vaistininką.</w:t>
      </w:r>
    </w:p>
    <w:p w14:paraId="31E559AE" w14:textId="77777777" w:rsidR="00800D6D" w:rsidRDefault="00D25013">
      <w:pPr>
        <w:widowControl w:val="0"/>
        <w:spacing w:line="240" w:lineRule="auto"/>
        <w:ind w:left="567" w:hanging="567"/>
      </w:pPr>
      <w:r>
        <w:rPr>
          <w:szCs w:val="22"/>
          <w:lang w:val="lt-LT" w:eastAsia="sl-SI"/>
        </w:rPr>
        <w:t>-</w:t>
      </w:r>
      <w:r>
        <w:rPr>
          <w:szCs w:val="22"/>
          <w:lang w:val="lt-LT" w:eastAsia="sl-SI"/>
        </w:rPr>
        <w:tab/>
        <w:t>Šis vaistas skirtas tik Jums, todėl kitiems žmonėms jo duoti negalima. Vaistas gali jiems pakenkti (net tiems, kurių ligos požymiai yra tokie patys kaip Jūsų).</w:t>
      </w:r>
    </w:p>
    <w:p w14:paraId="46AE298C" w14:textId="77777777" w:rsidR="00800D6D" w:rsidRDefault="00D25013">
      <w:pPr>
        <w:widowControl w:val="0"/>
        <w:spacing w:line="240" w:lineRule="auto"/>
        <w:ind w:left="540" w:hanging="540"/>
      </w:pPr>
      <w:r>
        <w:rPr>
          <w:szCs w:val="22"/>
          <w:lang w:val="lt-LT" w:eastAsia="sl-SI"/>
        </w:rPr>
        <w:t>-</w:t>
      </w:r>
      <w:r>
        <w:rPr>
          <w:szCs w:val="22"/>
          <w:lang w:val="lt-LT" w:eastAsia="sl-SI"/>
        </w:rPr>
        <w:tab/>
        <w:t>Jeigu pasireiškė šalutinis poveikis (net jeigu jis šiame lapelyje nenurodytas), kreipkitės į gydytoją arba vaistininką. Žr. 4 skyrių.</w:t>
      </w:r>
    </w:p>
    <w:p w14:paraId="227CC8B0" w14:textId="77777777" w:rsidR="00800D6D" w:rsidRDefault="00800D6D">
      <w:pPr>
        <w:widowControl w:val="0"/>
        <w:spacing w:line="240" w:lineRule="auto"/>
        <w:ind w:right="-2"/>
        <w:rPr>
          <w:b/>
          <w:szCs w:val="22"/>
          <w:lang w:val="lt-LT" w:eastAsia="sl-SI"/>
        </w:rPr>
      </w:pPr>
    </w:p>
    <w:p w14:paraId="282BBFD6" w14:textId="77777777" w:rsidR="00800D6D" w:rsidRDefault="00D25013">
      <w:pPr>
        <w:widowControl w:val="0"/>
        <w:tabs>
          <w:tab w:val="clear" w:pos="567"/>
        </w:tabs>
        <w:spacing w:line="240" w:lineRule="auto"/>
      </w:pPr>
      <w:r>
        <w:rPr>
          <w:b/>
          <w:bCs/>
          <w:szCs w:val="22"/>
          <w:lang w:val="lt-LT" w:eastAsia="sl-SI"/>
        </w:rPr>
        <w:t>Apie ką rašoma šiame lapelyje?</w:t>
      </w:r>
    </w:p>
    <w:p w14:paraId="316B3B8D" w14:textId="77777777" w:rsidR="00800D6D" w:rsidRDefault="00800D6D">
      <w:pPr>
        <w:widowControl w:val="0"/>
        <w:spacing w:line="240" w:lineRule="auto"/>
        <w:ind w:left="567" w:hanging="567"/>
        <w:rPr>
          <w:b/>
          <w:szCs w:val="22"/>
          <w:lang w:val="lt-LT" w:eastAsia="sl-SI"/>
        </w:rPr>
      </w:pPr>
    </w:p>
    <w:p w14:paraId="79D85CA5" w14:textId="77777777" w:rsidR="00800D6D" w:rsidRDefault="00D25013">
      <w:pPr>
        <w:widowControl w:val="0"/>
        <w:spacing w:line="240" w:lineRule="auto"/>
        <w:ind w:left="567" w:hanging="567"/>
      </w:pPr>
      <w:r>
        <w:rPr>
          <w:szCs w:val="22"/>
          <w:lang w:val="lt-LT" w:eastAsia="sl-SI"/>
        </w:rPr>
        <w:t>1.</w:t>
      </w:r>
      <w:r>
        <w:rPr>
          <w:szCs w:val="22"/>
          <w:lang w:val="lt-LT" w:eastAsia="sl-SI"/>
        </w:rPr>
        <w:tab/>
        <w:t xml:space="preserve">Kas yra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ir kam jis vartojamas</w:t>
      </w:r>
    </w:p>
    <w:p w14:paraId="7C6730A1" w14:textId="77777777" w:rsidR="00800D6D" w:rsidRDefault="00D25013">
      <w:pPr>
        <w:widowControl w:val="0"/>
        <w:spacing w:line="240" w:lineRule="auto"/>
        <w:ind w:left="567" w:hanging="567"/>
      </w:pPr>
      <w:r>
        <w:rPr>
          <w:szCs w:val="22"/>
          <w:lang w:val="lt-LT" w:eastAsia="sl-SI"/>
        </w:rPr>
        <w:t>2.</w:t>
      </w:r>
      <w:r>
        <w:rPr>
          <w:szCs w:val="22"/>
          <w:lang w:val="lt-LT" w:eastAsia="sl-SI"/>
        </w:rPr>
        <w:tab/>
        <w:t xml:space="preserve">Kas žinotina prieš vartojant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p>
    <w:p w14:paraId="1DC19916" w14:textId="77777777" w:rsidR="00800D6D" w:rsidRDefault="00D25013">
      <w:pPr>
        <w:widowControl w:val="0"/>
        <w:spacing w:line="240" w:lineRule="auto"/>
        <w:ind w:left="567" w:hanging="567"/>
      </w:pPr>
      <w:r>
        <w:rPr>
          <w:szCs w:val="22"/>
          <w:lang w:val="lt-LT" w:eastAsia="sl-SI"/>
        </w:rPr>
        <w:t>3.</w:t>
      </w:r>
      <w:r>
        <w:rPr>
          <w:szCs w:val="22"/>
          <w:lang w:val="lt-LT" w:eastAsia="sl-SI"/>
        </w:rPr>
        <w:tab/>
        <w:t xml:space="preserve">Kaip vartoti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p>
    <w:p w14:paraId="271A9991" w14:textId="77777777" w:rsidR="00800D6D" w:rsidRDefault="00D25013">
      <w:pPr>
        <w:widowControl w:val="0"/>
        <w:spacing w:line="240" w:lineRule="auto"/>
        <w:ind w:left="567" w:hanging="567"/>
      </w:pPr>
      <w:r>
        <w:rPr>
          <w:szCs w:val="22"/>
          <w:lang w:val="lt-LT" w:eastAsia="sl-SI"/>
        </w:rPr>
        <w:t>4.</w:t>
      </w:r>
      <w:r>
        <w:rPr>
          <w:szCs w:val="22"/>
          <w:lang w:val="lt-LT" w:eastAsia="sl-SI"/>
        </w:rPr>
        <w:tab/>
        <w:t>Galimas šalutinis poveikis</w:t>
      </w:r>
    </w:p>
    <w:p w14:paraId="42820879" w14:textId="77777777" w:rsidR="00800D6D" w:rsidRDefault="00D25013">
      <w:pPr>
        <w:widowControl w:val="0"/>
        <w:spacing w:line="240" w:lineRule="auto"/>
        <w:ind w:left="567" w:hanging="567"/>
      </w:pPr>
      <w:r>
        <w:rPr>
          <w:szCs w:val="22"/>
          <w:lang w:val="lt-LT" w:eastAsia="sl-SI"/>
        </w:rPr>
        <w:t>5.</w:t>
      </w:r>
      <w:r>
        <w:rPr>
          <w:szCs w:val="22"/>
          <w:lang w:val="lt-LT" w:eastAsia="sl-SI"/>
        </w:rPr>
        <w:tab/>
        <w:t xml:space="preserve">Kaip laikyti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p>
    <w:p w14:paraId="118BD7A9" w14:textId="77777777" w:rsidR="00800D6D" w:rsidRDefault="00D25013">
      <w:pPr>
        <w:widowControl w:val="0"/>
        <w:spacing w:line="240" w:lineRule="auto"/>
        <w:ind w:left="567" w:hanging="567"/>
      </w:pPr>
      <w:r>
        <w:rPr>
          <w:szCs w:val="22"/>
          <w:lang w:val="lt-LT" w:eastAsia="sl-SI"/>
        </w:rPr>
        <w:t>6.</w:t>
      </w:r>
      <w:r>
        <w:rPr>
          <w:szCs w:val="22"/>
          <w:lang w:val="lt-LT" w:eastAsia="sl-SI"/>
        </w:rPr>
        <w:tab/>
        <w:t>Pakuotės turinys ir kita informacija</w:t>
      </w:r>
    </w:p>
    <w:p w14:paraId="3CDD2FBC" w14:textId="77777777" w:rsidR="00800D6D" w:rsidRDefault="00800D6D">
      <w:pPr>
        <w:widowControl w:val="0"/>
        <w:spacing w:line="240" w:lineRule="auto"/>
        <w:rPr>
          <w:szCs w:val="22"/>
          <w:lang w:val="lt-LT" w:eastAsia="sl-SI"/>
        </w:rPr>
      </w:pPr>
    </w:p>
    <w:p w14:paraId="0C7D01C3" w14:textId="77777777" w:rsidR="00800D6D" w:rsidRDefault="00800D6D">
      <w:pPr>
        <w:widowControl w:val="0"/>
        <w:spacing w:line="240" w:lineRule="auto"/>
        <w:rPr>
          <w:szCs w:val="22"/>
          <w:lang w:val="lt-LT" w:eastAsia="sl-SI"/>
        </w:rPr>
      </w:pPr>
    </w:p>
    <w:p w14:paraId="32B94DBD" w14:textId="77777777" w:rsidR="00800D6D" w:rsidRDefault="00D25013">
      <w:pPr>
        <w:widowControl w:val="0"/>
        <w:spacing w:line="240" w:lineRule="auto"/>
        <w:ind w:left="567" w:hanging="567"/>
      </w:pPr>
      <w:r>
        <w:rPr>
          <w:b/>
          <w:szCs w:val="22"/>
          <w:lang w:val="lt-LT" w:eastAsia="sl-SI"/>
        </w:rPr>
        <w:t>1.</w:t>
      </w:r>
      <w:r>
        <w:rPr>
          <w:b/>
          <w:szCs w:val="22"/>
          <w:lang w:val="lt-LT" w:eastAsia="sl-SI"/>
        </w:rPr>
        <w:tab/>
        <w:t xml:space="preserve">Kas yra </w:t>
      </w:r>
      <w:proofErr w:type="spellStart"/>
      <w:r>
        <w:rPr>
          <w:b/>
          <w:szCs w:val="22"/>
          <w:lang w:val="lt-LT" w:eastAsia="sl-SI"/>
        </w:rPr>
        <w:t>Perindopril</w:t>
      </w:r>
      <w:proofErr w:type="spellEnd"/>
      <w:r>
        <w:rPr>
          <w:b/>
          <w:szCs w:val="22"/>
          <w:lang w:val="lt-LT" w:eastAsia="sl-SI"/>
        </w:rPr>
        <w:t xml:space="preserve"> </w:t>
      </w:r>
      <w:proofErr w:type="spellStart"/>
      <w:r>
        <w:rPr>
          <w:b/>
          <w:szCs w:val="22"/>
          <w:lang w:val="lt-LT" w:eastAsia="sl-SI"/>
        </w:rPr>
        <w:t>arginine</w:t>
      </w:r>
      <w:proofErr w:type="spellEnd"/>
      <w:r>
        <w:rPr>
          <w:b/>
          <w:szCs w:val="22"/>
          <w:lang w:val="lt-LT" w:eastAsia="sl-SI"/>
        </w:rPr>
        <w:t xml:space="preserve"> </w:t>
      </w:r>
      <w:proofErr w:type="spellStart"/>
      <w:r>
        <w:rPr>
          <w:b/>
          <w:szCs w:val="22"/>
          <w:lang w:val="lt-LT" w:eastAsia="sl-SI"/>
        </w:rPr>
        <w:t>Krka</w:t>
      </w:r>
      <w:proofErr w:type="spellEnd"/>
      <w:r>
        <w:rPr>
          <w:b/>
          <w:szCs w:val="22"/>
          <w:lang w:val="lt-LT" w:eastAsia="sl-SI"/>
        </w:rPr>
        <w:t xml:space="preserve"> ir kam jis vartojamas</w:t>
      </w:r>
    </w:p>
    <w:p w14:paraId="09E81279" w14:textId="77777777" w:rsidR="00800D6D" w:rsidRDefault="00800D6D">
      <w:pPr>
        <w:widowControl w:val="0"/>
        <w:spacing w:line="240" w:lineRule="auto"/>
        <w:ind w:left="567" w:hanging="567"/>
        <w:rPr>
          <w:b/>
          <w:caps/>
          <w:szCs w:val="22"/>
          <w:lang w:val="lt-LT" w:eastAsia="sl-SI"/>
        </w:rPr>
      </w:pPr>
    </w:p>
    <w:p w14:paraId="27195206" w14:textId="77777777" w:rsidR="00800D6D" w:rsidRDefault="00D25013">
      <w:pPr>
        <w:widowControl w:val="0"/>
        <w:spacing w:line="240" w:lineRule="auto"/>
      </w:pP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yra </w:t>
      </w:r>
      <w:proofErr w:type="spellStart"/>
      <w:r>
        <w:rPr>
          <w:szCs w:val="22"/>
          <w:lang w:val="lt-LT" w:eastAsia="sl-SI"/>
        </w:rPr>
        <w:t>angiotenziną</w:t>
      </w:r>
      <w:proofErr w:type="spellEnd"/>
      <w:r>
        <w:rPr>
          <w:szCs w:val="22"/>
          <w:lang w:val="lt-LT" w:eastAsia="sl-SI"/>
        </w:rPr>
        <w:t xml:space="preserve"> konvertuojančio fermento (AKF) inhibitorius. Tokie vaistai plečia kraujagysles, todėl širdžiai tampa lengviau per jas pumpuoti kraują.</w:t>
      </w:r>
    </w:p>
    <w:p w14:paraId="116C6E26" w14:textId="77777777" w:rsidR="00800D6D" w:rsidRDefault="00800D6D">
      <w:pPr>
        <w:widowControl w:val="0"/>
        <w:autoSpaceDE w:val="0"/>
        <w:spacing w:line="240" w:lineRule="auto"/>
        <w:rPr>
          <w:szCs w:val="22"/>
          <w:lang w:val="lt-LT" w:eastAsia="sl-SI"/>
        </w:rPr>
      </w:pPr>
    </w:p>
    <w:p w14:paraId="07CA639A" w14:textId="77777777" w:rsidR="00800D6D" w:rsidRDefault="00D25013">
      <w:pPr>
        <w:widowControl w:val="0"/>
        <w:autoSpaceDE w:val="0"/>
        <w:spacing w:line="240" w:lineRule="auto"/>
      </w:pP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5 mg ir 10 mg tablečių vartojama:</w:t>
      </w:r>
    </w:p>
    <w:p w14:paraId="7A5BBC78" w14:textId="77777777" w:rsidR="00800D6D" w:rsidRDefault="00D25013">
      <w:pPr>
        <w:widowControl w:val="0"/>
        <w:numPr>
          <w:ilvl w:val="0"/>
          <w:numId w:val="9"/>
        </w:numPr>
        <w:autoSpaceDE w:val="0"/>
        <w:spacing w:line="240" w:lineRule="auto"/>
      </w:pPr>
      <w:r>
        <w:rPr>
          <w:szCs w:val="22"/>
          <w:lang w:val="lt-LT" w:eastAsia="sl-SI"/>
        </w:rPr>
        <w:t>didelio kraujospūdžio ligai (hipertenzijai) gydyti;</w:t>
      </w:r>
    </w:p>
    <w:p w14:paraId="2C5A4A45" w14:textId="77777777" w:rsidR="00800D6D" w:rsidRDefault="00D25013">
      <w:pPr>
        <w:widowControl w:val="0"/>
        <w:numPr>
          <w:ilvl w:val="0"/>
          <w:numId w:val="9"/>
        </w:numPr>
        <w:autoSpaceDE w:val="0"/>
        <w:spacing w:line="240" w:lineRule="auto"/>
      </w:pPr>
      <w:r>
        <w:rPr>
          <w:szCs w:val="22"/>
          <w:lang w:val="lt-LT" w:eastAsia="sl-SI"/>
        </w:rPr>
        <w:t>širdies sutrikimų, pvz., širdies priepuolio, rizikai mažinti stabilia išemine širdies liga (būkle, kai širdies aprūpinimas krauju sumažėja ar nutrūksta) sergantiems pacientams, kuriuos jau buvo ištikęs širdies priepuolis ir (arba) kuriems buvo atlikta kraują širdžiai tiekiančių kraujagyslių plėtimo procedūra, norint pagerinti širdies aprūpinimą krauju</w:t>
      </w:r>
      <w:r>
        <w:rPr>
          <w:bCs/>
          <w:szCs w:val="22"/>
          <w:lang w:val="lt-LT" w:eastAsia="sl-SI"/>
        </w:rPr>
        <w:t>.</w:t>
      </w:r>
    </w:p>
    <w:p w14:paraId="1EE00A84" w14:textId="77777777" w:rsidR="00800D6D" w:rsidRDefault="00800D6D">
      <w:pPr>
        <w:widowControl w:val="0"/>
        <w:tabs>
          <w:tab w:val="clear" w:pos="567"/>
        </w:tabs>
        <w:autoSpaceDE w:val="0"/>
        <w:spacing w:line="240" w:lineRule="auto"/>
        <w:rPr>
          <w:lang w:val="lt-LT" w:eastAsia="sl-SI"/>
        </w:rPr>
      </w:pPr>
    </w:p>
    <w:p w14:paraId="14002E71" w14:textId="77777777" w:rsidR="00800D6D" w:rsidRDefault="00D25013">
      <w:pPr>
        <w:widowControl w:val="0"/>
        <w:autoSpaceDE w:val="0"/>
        <w:spacing w:line="240" w:lineRule="auto"/>
      </w:pP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5 mg tablečių taip pat vartojama:</w:t>
      </w:r>
    </w:p>
    <w:p w14:paraId="66025946" w14:textId="77777777" w:rsidR="00800D6D" w:rsidRDefault="00D25013">
      <w:pPr>
        <w:widowControl w:val="0"/>
        <w:numPr>
          <w:ilvl w:val="0"/>
          <w:numId w:val="9"/>
        </w:numPr>
        <w:autoSpaceDE w:val="0"/>
        <w:spacing w:line="240" w:lineRule="auto"/>
      </w:pPr>
      <w:r>
        <w:rPr>
          <w:szCs w:val="22"/>
          <w:lang w:val="lt-LT" w:eastAsia="sl-SI"/>
        </w:rPr>
        <w:t>širdies nepakankamumui (būklei, kai širdis nepajėgia aprūpinti organizmo jo poreikius atitinkančio kraujo kiekiu) gydyti.</w:t>
      </w:r>
    </w:p>
    <w:p w14:paraId="0327C36D" w14:textId="77777777" w:rsidR="00800D6D" w:rsidRDefault="00800D6D">
      <w:pPr>
        <w:widowControl w:val="0"/>
        <w:spacing w:line="240" w:lineRule="auto"/>
        <w:rPr>
          <w:szCs w:val="22"/>
          <w:lang w:val="lt-LT" w:eastAsia="sl-SI"/>
        </w:rPr>
      </w:pPr>
    </w:p>
    <w:p w14:paraId="2780DCC7" w14:textId="77777777" w:rsidR="00800D6D" w:rsidRDefault="00800D6D">
      <w:pPr>
        <w:widowControl w:val="0"/>
        <w:spacing w:line="240" w:lineRule="auto"/>
        <w:rPr>
          <w:szCs w:val="22"/>
          <w:lang w:val="lt-LT" w:eastAsia="sl-SI"/>
        </w:rPr>
      </w:pPr>
    </w:p>
    <w:p w14:paraId="15A29045" w14:textId="77777777" w:rsidR="00800D6D" w:rsidRDefault="00D25013">
      <w:pPr>
        <w:widowControl w:val="0"/>
        <w:spacing w:line="240" w:lineRule="auto"/>
        <w:ind w:left="567" w:hanging="567"/>
      </w:pPr>
      <w:r>
        <w:rPr>
          <w:b/>
          <w:szCs w:val="22"/>
          <w:lang w:val="lt-LT" w:eastAsia="sl-SI"/>
        </w:rPr>
        <w:t>2.</w:t>
      </w:r>
      <w:r>
        <w:rPr>
          <w:b/>
          <w:szCs w:val="22"/>
          <w:lang w:val="lt-LT" w:eastAsia="sl-SI"/>
        </w:rPr>
        <w:tab/>
        <w:t xml:space="preserve">Kas žinotina prieš vartojant </w:t>
      </w:r>
      <w:proofErr w:type="spellStart"/>
      <w:r>
        <w:rPr>
          <w:b/>
          <w:szCs w:val="22"/>
          <w:lang w:val="lt-LT" w:eastAsia="sl-SI"/>
        </w:rPr>
        <w:t>Perindopril</w:t>
      </w:r>
      <w:proofErr w:type="spellEnd"/>
      <w:r>
        <w:rPr>
          <w:b/>
          <w:szCs w:val="22"/>
          <w:lang w:val="lt-LT" w:eastAsia="sl-SI"/>
        </w:rPr>
        <w:t xml:space="preserve"> </w:t>
      </w:r>
      <w:proofErr w:type="spellStart"/>
      <w:r>
        <w:rPr>
          <w:b/>
          <w:szCs w:val="22"/>
          <w:lang w:val="lt-LT" w:eastAsia="sl-SI"/>
        </w:rPr>
        <w:t>arginine</w:t>
      </w:r>
      <w:proofErr w:type="spellEnd"/>
      <w:r>
        <w:rPr>
          <w:b/>
          <w:szCs w:val="22"/>
          <w:lang w:val="lt-LT" w:eastAsia="sl-SI"/>
        </w:rPr>
        <w:t xml:space="preserve"> </w:t>
      </w:r>
      <w:proofErr w:type="spellStart"/>
      <w:r>
        <w:rPr>
          <w:b/>
          <w:szCs w:val="22"/>
          <w:lang w:val="lt-LT" w:eastAsia="sl-SI"/>
        </w:rPr>
        <w:t>Krka</w:t>
      </w:r>
      <w:proofErr w:type="spellEnd"/>
    </w:p>
    <w:p w14:paraId="1885669C" w14:textId="77777777" w:rsidR="00800D6D" w:rsidRDefault="00800D6D">
      <w:pPr>
        <w:widowControl w:val="0"/>
        <w:spacing w:line="240" w:lineRule="auto"/>
        <w:ind w:left="567" w:hanging="567"/>
        <w:rPr>
          <w:b/>
          <w:caps/>
          <w:szCs w:val="22"/>
          <w:lang w:val="lt-LT" w:eastAsia="sl-SI"/>
        </w:rPr>
      </w:pPr>
    </w:p>
    <w:p w14:paraId="50BE2359" w14:textId="77777777" w:rsidR="00800D6D" w:rsidRDefault="00D25013">
      <w:pPr>
        <w:widowControl w:val="0"/>
        <w:spacing w:line="240" w:lineRule="auto"/>
        <w:ind w:left="567" w:hanging="567"/>
      </w:pPr>
      <w:proofErr w:type="spellStart"/>
      <w:r>
        <w:rPr>
          <w:b/>
          <w:szCs w:val="22"/>
          <w:lang w:val="lt-LT" w:eastAsia="sl-SI"/>
        </w:rPr>
        <w:t>Perindopril</w:t>
      </w:r>
      <w:proofErr w:type="spellEnd"/>
      <w:r>
        <w:rPr>
          <w:b/>
          <w:szCs w:val="22"/>
          <w:lang w:val="lt-LT" w:eastAsia="sl-SI"/>
        </w:rPr>
        <w:t xml:space="preserve"> </w:t>
      </w:r>
      <w:proofErr w:type="spellStart"/>
      <w:r>
        <w:rPr>
          <w:b/>
          <w:szCs w:val="22"/>
          <w:lang w:val="lt-LT" w:eastAsia="sl-SI"/>
        </w:rPr>
        <w:t>arginine</w:t>
      </w:r>
      <w:proofErr w:type="spellEnd"/>
      <w:r>
        <w:rPr>
          <w:b/>
          <w:szCs w:val="22"/>
          <w:lang w:val="lt-LT" w:eastAsia="sl-SI"/>
        </w:rPr>
        <w:t xml:space="preserve"> </w:t>
      </w:r>
      <w:proofErr w:type="spellStart"/>
      <w:r>
        <w:rPr>
          <w:b/>
          <w:szCs w:val="22"/>
          <w:lang w:val="lt-LT" w:eastAsia="sl-SI"/>
        </w:rPr>
        <w:t>Krka</w:t>
      </w:r>
      <w:proofErr w:type="spellEnd"/>
      <w:r>
        <w:rPr>
          <w:b/>
          <w:szCs w:val="22"/>
          <w:lang w:val="lt-LT" w:eastAsia="sl-SI"/>
        </w:rPr>
        <w:t xml:space="preserve"> vartoti draudžiama:</w:t>
      </w:r>
    </w:p>
    <w:p w14:paraId="295EDB69" w14:textId="77777777" w:rsidR="00800D6D" w:rsidRDefault="00D25013">
      <w:pPr>
        <w:widowControl w:val="0"/>
        <w:numPr>
          <w:ilvl w:val="0"/>
          <w:numId w:val="9"/>
        </w:numPr>
        <w:autoSpaceDE w:val="0"/>
        <w:spacing w:line="240" w:lineRule="auto"/>
      </w:pPr>
      <w:r>
        <w:rPr>
          <w:szCs w:val="22"/>
          <w:lang w:val="lt-LT" w:eastAsia="sl-SI"/>
        </w:rPr>
        <w:t xml:space="preserve">jeigu yra alergija </w:t>
      </w:r>
      <w:proofErr w:type="spellStart"/>
      <w:r>
        <w:rPr>
          <w:szCs w:val="22"/>
          <w:lang w:val="lt-LT" w:eastAsia="sl-SI"/>
        </w:rPr>
        <w:t>perindopriliui</w:t>
      </w:r>
      <w:proofErr w:type="spellEnd"/>
      <w:r>
        <w:rPr>
          <w:szCs w:val="22"/>
          <w:lang w:val="lt-LT" w:eastAsia="sl-SI"/>
        </w:rPr>
        <w:t xml:space="preserve">, kitam AKF inhibitoriui arba bet kuriai pagalbinei </w:t>
      </w:r>
      <w:r>
        <w:rPr>
          <w:bCs/>
          <w:szCs w:val="22"/>
          <w:lang w:val="lt-LT" w:eastAsia="sl-SI"/>
        </w:rPr>
        <w:t>šio vaisto</w:t>
      </w:r>
      <w:r>
        <w:rPr>
          <w:szCs w:val="22"/>
          <w:lang w:val="lt-LT" w:eastAsia="sl-SI"/>
        </w:rPr>
        <w:t xml:space="preserve"> medžiagai</w:t>
      </w:r>
      <w:r>
        <w:rPr>
          <w:bCs/>
          <w:szCs w:val="22"/>
          <w:lang w:val="lt-LT" w:eastAsia="sl-SI"/>
        </w:rPr>
        <w:t xml:space="preserve"> (jos išvardytos 6 skyriuje</w:t>
      </w:r>
      <w:r>
        <w:rPr>
          <w:lang w:val="lt-LT" w:eastAsia="sl-SI"/>
        </w:rPr>
        <w:t>);</w:t>
      </w:r>
    </w:p>
    <w:p w14:paraId="371408F6" w14:textId="77777777" w:rsidR="00800D6D" w:rsidRDefault="00D25013">
      <w:pPr>
        <w:widowControl w:val="0"/>
        <w:numPr>
          <w:ilvl w:val="0"/>
          <w:numId w:val="9"/>
        </w:numPr>
        <w:spacing w:line="240" w:lineRule="auto"/>
      </w:pPr>
      <w:r>
        <w:rPr>
          <w:szCs w:val="22"/>
          <w:lang w:val="lt-LT" w:eastAsia="sl-SI"/>
        </w:rPr>
        <w:t xml:space="preserve">jeigu ankstesnio AKF inhibitorių vartojimo metu buvo atsiradę tokių simptomų kaip švokštimas, veido, liežuvio ar gerklės patinimas, stiprus niežėjimas arba sunkus odos išbėrimas (būklė, vadinama </w:t>
      </w:r>
      <w:proofErr w:type="spellStart"/>
      <w:r>
        <w:rPr>
          <w:szCs w:val="22"/>
          <w:lang w:val="lt-LT" w:eastAsia="sl-SI"/>
        </w:rPr>
        <w:t>angioneurozine</w:t>
      </w:r>
      <w:proofErr w:type="spellEnd"/>
      <w:r>
        <w:rPr>
          <w:szCs w:val="22"/>
          <w:lang w:val="lt-LT" w:eastAsia="sl-SI"/>
        </w:rPr>
        <w:t xml:space="preserve"> edema) arba jei Jums ar Jūsų giminaičiams tokių simptomų buvo atsiradę bet kokiomis kitomis aplinkybėmis;</w:t>
      </w:r>
    </w:p>
    <w:p w14:paraId="16A89997" w14:textId="77777777" w:rsidR="00800D6D" w:rsidRDefault="00D25013">
      <w:pPr>
        <w:widowControl w:val="0"/>
        <w:numPr>
          <w:ilvl w:val="0"/>
          <w:numId w:val="9"/>
        </w:numPr>
        <w:autoSpaceDE w:val="0"/>
        <w:spacing w:line="240" w:lineRule="auto"/>
      </w:pPr>
      <w:r>
        <w:rPr>
          <w:szCs w:val="22"/>
          <w:lang w:val="lt-LT" w:eastAsia="sl-SI"/>
        </w:rPr>
        <w:t xml:space="preserve">jeigu esate daugiau nei 3 mėnesius nėščia. Taip pat yra geriau vengti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vartoti ankstyvojo nėštumo metu (žr. poskyrį „Nėštumas ir žindymo laikotarpis“);</w:t>
      </w:r>
    </w:p>
    <w:p w14:paraId="5D18EFA0" w14:textId="77777777" w:rsidR="00800D6D" w:rsidRDefault="00D25013">
      <w:pPr>
        <w:widowControl w:val="0"/>
        <w:numPr>
          <w:ilvl w:val="0"/>
          <w:numId w:val="9"/>
        </w:numPr>
        <w:spacing w:line="240" w:lineRule="auto"/>
      </w:pPr>
      <w:r>
        <w:rPr>
          <w:lang w:val="lt-LT" w:eastAsia="sl-SI"/>
        </w:rPr>
        <w:t xml:space="preserve">jeigu Jūs sergate cukriniu diabetu arba Jūsų inkstų veikla sutrikusi ir Jums skirtas kraujospūdį mažinantis vaistas, kurio sudėtyje yra </w:t>
      </w:r>
      <w:proofErr w:type="spellStart"/>
      <w:r>
        <w:rPr>
          <w:lang w:val="lt-LT" w:eastAsia="sl-SI"/>
        </w:rPr>
        <w:t>aliskireno</w:t>
      </w:r>
      <w:proofErr w:type="spellEnd"/>
      <w:r>
        <w:rPr>
          <w:lang w:val="lt-LT" w:eastAsia="sl-SI"/>
        </w:rPr>
        <w:t>;</w:t>
      </w:r>
    </w:p>
    <w:p w14:paraId="20ADA8B1" w14:textId="77777777" w:rsidR="00800D6D" w:rsidRDefault="00D25013">
      <w:pPr>
        <w:widowControl w:val="0"/>
        <w:numPr>
          <w:ilvl w:val="0"/>
          <w:numId w:val="9"/>
        </w:numPr>
        <w:spacing w:line="240" w:lineRule="auto"/>
      </w:pPr>
      <w:r>
        <w:rPr>
          <w:szCs w:val="22"/>
          <w:lang w:val="lt-LT" w:eastAsia="sl-SI"/>
        </w:rPr>
        <w:t xml:space="preserve">jeigu Jums atliekama dializė arba bet kuri kita kraujo filtravimo procedūra.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gali Jums netikti, tai priklauso nuo naudojamo prietaiso;</w:t>
      </w:r>
    </w:p>
    <w:p w14:paraId="412D406E" w14:textId="77777777" w:rsidR="00800D6D" w:rsidRDefault="00D25013">
      <w:pPr>
        <w:widowControl w:val="0"/>
        <w:numPr>
          <w:ilvl w:val="0"/>
          <w:numId w:val="9"/>
        </w:numPr>
        <w:spacing w:line="240" w:lineRule="auto"/>
      </w:pPr>
      <w:r>
        <w:rPr>
          <w:szCs w:val="22"/>
          <w:lang w:val="lt-LT" w:eastAsia="sl-SI"/>
        </w:rPr>
        <w:lastRenderedPageBreak/>
        <w:t>jeigu yra inkstų sutrikimų, kuomet sumažėja inkstų aprūpinimas krauju (inksto arterijos stenozė);</w:t>
      </w:r>
    </w:p>
    <w:p w14:paraId="000D834C" w14:textId="77777777" w:rsidR="00800D6D" w:rsidRDefault="00D25013">
      <w:pPr>
        <w:widowControl w:val="0"/>
        <w:numPr>
          <w:ilvl w:val="0"/>
          <w:numId w:val="9"/>
        </w:numPr>
        <w:autoSpaceDE w:val="0"/>
        <w:spacing w:line="240" w:lineRule="auto"/>
      </w:pPr>
      <w:r>
        <w:rPr>
          <w:szCs w:val="22"/>
          <w:lang w:val="lt-LT" w:eastAsia="sl-SI"/>
        </w:rPr>
        <w:t xml:space="preserve">jeigu vartojote ar šiuo metu vartojate </w:t>
      </w:r>
      <w:proofErr w:type="spellStart"/>
      <w:r>
        <w:rPr>
          <w:szCs w:val="22"/>
          <w:lang w:val="lt-LT" w:eastAsia="sl-SI"/>
        </w:rPr>
        <w:t>sakubitrilą</w:t>
      </w:r>
      <w:proofErr w:type="spellEnd"/>
      <w:r>
        <w:rPr>
          <w:szCs w:val="22"/>
          <w:lang w:val="lt-LT" w:eastAsia="sl-SI"/>
        </w:rPr>
        <w:t xml:space="preserve"> / </w:t>
      </w:r>
      <w:proofErr w:type="spellStart"/>
      <w:r>
        <w:rPr>
          <w:szCs w:val="22"/>
          <w:lang w:val="lt-LT" w:eastAsia="sl-SI"/>
        </w:rPr>
        <w:t>valsartaną</w:t>
      </w:r>
      <w:proofErr w:type="spellEnd"/>
      <w:r>
        <w:rPr>
          <w:szCs w:val="22"/>
          <w:lang w:val="lt-LT" w:eastAsia="sl-SI"/>
        </w:rPr>
        <w:t xml:space="preserve">, t. y. vaistą širdies nepakankamumui gydyti, nes padidėja </w:t>
      </w:r>
      <w:proofErr w:type="spellStart"/>
      <w:r>
        <w:rPr>
          <w:szCs w:val="22"/>
          <w:lang w:val="lt-LT" w:eastAsia="sl-SI"/>
        </w:rPr>
        <w:t>angioneurozinės</w:t>
      </w:r>
      <w:proofErr w:type="spellEnd"/>
      <w:r>
        <w:rPr>
          <w:szCs w:val="22"/>
          <w:lang w:val="lt-LT" w:eastAsia="sl-SI"/>
        </w:rPr>
        <w:t xml:space="preserve"> edemos (staigaus tinimo po oda tokiose vietose kaip gerklė) pasireiškimo rizika (žr. poskyrius „Įspėjimai ir atsargumo priemonės“ ir „Kiti vaistai ir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w:t>
      </w:r>
      <w:r>
        <w:rPr>
          <w:iCs/>
          <w:szCs w:val="22"/>
          <w:lang w:val="lt-LT" w:eastAsia="lt-LT"/>
        </w:rPr>
        <w:t>.</w:t>
      </w:r>
    </w:p>
    <w:p w14:paraId="2172AB17" w14:textId="77777777" w:rsidR="00800D6D" w:rsidRDefault="00800D6D">
      <w:pPr>
        <w:widowControl w:val="0"/>
        <w:spacing w:line="240" w:lineRule="auto"/>
        <w:ind w:left="567" w:hanging="567"/>
        <w:rPr>
          <w:szCs w:val="22"/>
          <w:lang w:val="lt-LT" w:eastAsia="sl-SI"/>
        </w:rPr>
      </w:pPr>
    </w:p>
    <w:p w14:paraId="471A58D7" w14:textId="77777777" w:rsidR="00800D6D" w:rsidRDefault="00D25013">
      <w:pPr>
        <w:widowControl w:val="0"/>
        <w:spacing w:line="240" w:lineRule="auto"/>
        <w:jc w:val="both"/>
      </w:pPr>
      <w:r>
        <w:rPr>
          <w:b/>
          <w:bCs/>
          <w:szCs w:val="22"/>
          <w:lang w:val="lt-LT"/>
        </w:rPr>
        <w:t>Įspėjimai ir</w:t>
      </w:r>
      <w:r>
        <w:rPr>
          <w:b/>
          <w:szCs w:val="22"/>
          <w:lang w:val="lt-LT" w:eastAsia="sl-SI"/>
        </w:rPr>
        <w:t xml:space="preserve"> atsargumo </w:t>
      </w:r>
      <w:r>
        <w:rPr>
          <w:b/>
          <w:bCs/>
          <w:szCs w:val="22"/>
          <w:lang w:val="lt-LT"/>
        </w:rPr>
        <w:t>priemonės</w:t>
      </w:r>
    </w:p>
    <w:p w14:paraId="58CEFC28" w14:textId="77777777" w:rsidR="00800D6D" w:rsidRDefault="00D25013">
      <w:pPr>
        <w:widowControl w:val="0"/>
        <w:tabs>
          <w:tab w:val="clear" w:pos="567"/>
        </w:tabs>
        <w:spacing w:line="240" w:lineRule="auto"/>
        <w:ind w:right="-2"/>
      </w:pPr>
      <w:r>
        <w:rPr>
          <w:szCs w:val="22"/>
          <w:lang w:val="lt-LT" w:eastAsia="sl-SI"/>
        </w:rPr>
        <w:t xml:space="preserve">Pasitarkite su gydytoju arba vaistininku, prieš pradėdami vartoti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jeigu:</w:t>
      </w:r>
    </w:p>
    <w:p w14:paraId="17AC7262" w14:textId="77777777" w:rsidR="00800D6D" w:rsidRDefault="00D25013">
      <w:pPr>
        <w:widowControl w:val="0"/>
        <w:numPr>
          <w:ilvl w:val="0"/>
          <w:numId w:val="8"/>
        </w:numPr>
        <w:tabs>
          <w:tab w:val="clear" w:pos="567"/>
        </w:tabs>
        <w:spacing w:line="240" w:lineRule="auto"/>
        <w:ind w:left="567" w:hanging="567"/>
      </w:pPr>
      <w:r>
        <w:rPr>
          <w:szCs w:val="22"/>
          <w:lang w:val="lt-LT" w:eastAsia="sl-SI"/>
        </w:rPr>
        <w:t xml:space="preserve">jeigu yra aortos vožtuvo stenozė (svarbiausios iš širdies išeinančios kraujagyslės susiaurėjimas), </w:t>
      </w:r>
      <w:proofErr w:type="spellStart"/>
      <w:r>
        <w:rPr>
          <w:szCs w:val="22"/>
          <w:lang w:val="lt-LT" w:eastAsia="sl-SI"/>
        </w:rPr>
        <w:t>hipertrofinė</w:t>
      </w:r>
      <w:proofErr w:type="spellEnd"/>
      <w:r>
        <w:rPr>
          <w:szCs w:val="22"/>
          <w:lang w:val="lt-LT" w:eastAsia="sl-SI"/>
        </w:rPr>
        <w:t xml:space="preserve"> kardiomiopatija (širdies raumens liga) arba inksto arterijos stenozė (inkstą krauju aprūpinančios arterijos susiaurėjimas);</w:t>
      </w:r>
    </w:p>
    <w:p w14:paraId="4DACEA00" w14:textId="77777777" w:rsidR="00800D6D" w:rsidRDefault="00D25013">
      <w:pPr>
        <w:widowControl w:val="0"/>
        <w:numPr>
          <w:ilvl w:val="0"/>
          <w:numId w:val="8"/>
        </w:numPr>
        <w:tabs>
          <w:tab w:val="clear" w:pos="567"/>
        </w:tabs>
        <w:spacing w:line="240" w:lineRule="auto"/>
        <w:ind w:left="567" w:hanging="567"/>
      </w:pPr>
      <w:r>
        <w:rPr>
          <w:szCs w:val="22"/>
          <w:lang w:val="lt-LT" w:eastAsia="sl-SI"/>
        </w:rPr>
        <w:t>jeigu yra bet kokių kitų širdies problemų;</w:t>
      </w:r>
    </w:p>
    <w:p w14:paraId="7D99D804" w14:textId="77777777" w:rsidR="00800D6D" w:rsidRDefault="00D25013">
      <w:pPr>
        <w:widowControl w:val="0"/>
        <w:numPr>
          <w:ilvl w:val="0"/>
          <w:numId w:val="8"/>
        </w:numPr>
        <w:tabs>
          <w:tab w:val="clear" w:pos="567"/>
        </w:tabs>
        <w:spacing w:line="240" w:lineRule="auto"/>
        <w:ind w:left="567" w:hanging="567"/>
      </w:pPr>
      <w:r>
        <w:rPr>
          <w:szCs w:val="22"/>
          <w:lang w:val="lt-LT" w:eastAsia="sl-SI"/>
        </w:rPr>
        <w:t>jeigu yra kepenų sutrikimas;</w:t>
      </w:r>
    </w:p>
    <w:p w14:paraId="1200FF60" w14:textId="77777777" w:rsidR="00800D6D" w:rsidRDefault="00D25013">
      <w:pPr>
        <w:widowControl w:val="0"/>
        <w:numPr>
          <w:ilvl w:val="0"/>
          <w:numId w:val="8"/>
        </w:numPr>
        <w:tabs>
          <w:tab w:val="clear" w:pos="567"/>
        </w:tabs>
        <w:spacing w:line="240" w:lineRule="auto"/>
        <w:ind w:left="567" w:hanging="567"/>
      </w:pPr>
      <w:r>
        <w:rPr>
          <w:szCs w:val="22"/>
          <w:lang w:val="lt-LT" w:eastAsia="sl-SI"/>
        </w:rPr>
        <w:t>jeigu yra inkstų sutrikimas arba atliekamos dializės;</w:t>
      </w:r>
    </w:p>
    <w:p w14:paraId="4B51CB55" w14:textId="77777777" w:rsidR="00800D6D" w:rsidRDefault="00D25013">
      <w:pPr>
        <w:widowControl w:val="0"/>
        <w:numPr>
          <w:ilvl w:val="0"/>
          <w:numId w:val="8"/>
        </w:numPr>
        <w:tabs>
          <w:tab w:val="clear" w:pos="567"/>
        </w:tabs>
        <w:spacing w:line="240" w:lineRule="auto"/>
        <w:ind w:left="567" w:hanging="567"/>
      </w:pPr>
      <w:r>
        <w:rPr>
          <w:szCs w:val="22"/>
          <w:lang w:val="lt-LT" w:eastAsia="sl-SI"/>
        </w:rPr>
        <w:t xml:space="preserve">jeigu yra nenormaliai padidėjęs hormono, vadinamo </w:t>
      </w:r>
      <w:proofErr w:type="spellStart"/>
      <w:r>
        <w:rPr>
          <w:szCs w:val="22"/>
          <w:lang w:val="lt-LT" w:eastAsia="sl-SI"/>
        </w:rPr>
        <w:t>aldosteronu</w:t>
      </w:r>
      <w:proofErr w:type="spellEnd"/>
      <w:r>
        <w:rPr>
          <w:szCs w:val="22"/>
          <w:lang w:val="lt-LT" w:eastAsia="sl-SI"/>
        </w:rPr>
        <w:t xml:space="preserve">, kiekis kraujyje (pirminis </w:t>
      </w:r>
      <w:proofErr w:type="spellStart"/>
      <w:r>
        <w:rPr>
          <w:szCs w:val="22"/>
          <w:lang w:val="lt-LT" w:eastAsia="sl-SI"/>
        </w:rPr>
        <w:t>aldosteronizmas</w:t>
      </w:r>
      <w:proofErr w:type="spellEnd"/>
      <w:r>
        <w:rPr>
          <w:szCs w:val="22"/>
          <w:lang w:val="lt-LT" w:eastAsia="sl-SI"/>
        </w:rPr>
        <w:t>);</w:t>
      </w:r>
    </w:p>
    <w:p w14:paraId="1BF26455" w14:textId="77777777" w:rsidR="00800D6D" w:rsidRDefault="00D25013">
      <w:pPr>
        <w:widowControl w:val="0"/>
        <w:numPr>
          <w:ilvl w:val="0"/>
          <w:numId w:val="8"/>
        </w:numPr>
        <w:tabs>
          <w:tab w:val="clear" w:pos="567"/>
        </w:tabs>
        <w:spacing w:line="240" w:lineRule="auto"/>
        <w:ind w:left="567" w:hanging="567"/>
      </w:pPr>
      <w:r>
        <w:rPr>
          <w:szCs w:val="22"/>
          <w:lang w:val="lt-LT" w:eastAsia="sl-SI"/>
        </w:rPr>
        <w:t xml:space="preserve">jeigu sergate kraujagyslių </w:t>
      </w:r>
      <w:proofErr w:type="spellStart"/>
      <w:r>
        <w:rPr>
          <w:szCs w:val="22"/>
          <w:lang w:val="lt-LT" w:eastAsia="sl-SI"/>
        </w:rPr>
        <w:t>kolagenoze</w:t>
      </w:r>
      <w:proofErr w:type="spellEnd"/>
      <w:r>
        <w:rPr>
          <w:szCs w:val="22"/>
          <w:lang w:val="lt-LT" w:eastAsia="sl-SI"/>
        </w:rPr>
        <w:t xml:space="preserve"> (jungiamojo audinio liga), pvz., sistemine raudonąja vilklige arba </w:t>
      </w:r>
      <w:proofErr w:type="spellStart"/>
      <w:r>
        <w:rPr>
          <w:szCs w:val="22"/>
          <w:lang w:val="lt-LT" w:eastAsia="sl-SI"/>
        </w:rPr>
        <w:t>sklerodermija</w:t>
      </w:r>
      <w:proofErr w:type="spellEnd"/>
      <w:r>
        <w:rPr>
          <w:szCs w:val="22"/>
          <w:lang w:val="lt-LT" w:eastAsia="sl-SI"/>
        </w:rPr>
        <w:t>;</w:t>
      </w:r>
    </w:p>
    <w:p w14:paraId="3CFFCC4C" w14:textId="77777777" w:rsidR="00800D6D" w:rsidRDefault="00D25013">
      <w:pPr>
        <w:widowControl w:val="0"/>
        <w:numPr>
          <w:ilvl w:val="0"/>
          <w:numId w:val="8"/>
        </w:numPr>
        <w:tabs>
          <w:tab w:val="clear" w:pos="567"/>
        </w:tabs>
        <w:spacing w:line="240" w:lineRule="auto"/>
        <w:ind w:left="567" w:hanging="567"/>
      </w:pPr>
      <w:r>
        <w:rPr>
          <w:szCs w:val="22"/>
          <w:lang w:val="lt-LT" w:eastAsia="sl-SI"/>
        </w:rPr>
        <w:t>jeigu sergate cukriniu diabetu;</w:t>
      </w:r>
    </w:p>
    <w:p w14:paraId="3C4D5B06" w14:textId="77777777" w:rsidR="00800D6D" w:rsidRDefault="00D25013">
      <w:pPr>
        <w:widowControl w:val="0"/>
        <w:numPr>
          <w:ilvl w:val="0"/>
          <w:numId w:val="8"/>
        </w:numPr>
        <w:tabs>
          <w:tab w:val="clear" w:pos="567"/>
        </w:tabs>
        <w:spacing w:line="240" w:lineRule="auto"/>
        <w:ind w:left="567" w:hanging="567"/>
      </w:pPr>
      <w:r>
        <w:rPr>
          <w:szCs w:val="22"/>
          <w:lang w:val="lt-LT" w:eastAsia="sl-SI"/>
        </w:rPr>
        <w:t>jeigu ribojate druskos kiekį maiste arba vartojate druskų pakaitalų, kuriuose yra kalio;</w:t>
      </w:r>
    </w:p>
    <w:p w14:paraId="7EA9BFBB" w14:textId="77777777" w:rsidR="00800D6D" w:rsidRDefault="00D25013">
      <w:pPr>
        <w:widowControl w:val="0"/>
        <w:numPr>
          <w:ilvl w:val="0"/>
          <w:numId w:val="8"/>
        </w:numPr>
        <w:tabs>
          <w:tab w:val="clear" w:pos="567"/>
        </w:tabs>
        <w:spacing w:line="240" w:lineRule="auto"/>
        <w:ind w:left="567" w:hanging="567"/>
      </w:pPr>
      <w:r>
        <w:rPr>
          <w:szCs w:val="22"/>
          <w:lang w:val="lt-LT" w:eastAsia="sl-SI"/>
        </w:rPr>
        <w:t>jeigu Jums bus sukeliama anestezija ir (arba) atliekama didelė operacija;</w:t>
      </w:r>
    </w:p>
    <w:p w14:paraId="512D5EDF" w14:textId="77777777" w:rsidR="00800D6D" w:rsidRDefault="00D25013">
      <w:pPr>
        <w:widowControl w:val="0"/>
        <w:numPr>
          <w:ilvl w:val="0"/>
          <w:numId w:val="8"/>
        </w:numPr>
        <w:tabs>
          <w:tab w:val="clear" w:pos="567"/>
        </w:tabs>
        <w:spacing w:line="240" w:lineRule="auto"/>
        <w:ind w:left="567" w:hanging="567"/>
      </w:pPr>
      <w:r>
        <w:rPr>
          <w:szCs w:val="22"/>
          <w:lang w:val="lt-LT" w:eastAsia="sl-SI"/>
        </w:rPr>
        <w:t xml:space="preserve">jeigu Jums bus atliekama mažo tankio lipidų </w:t>
      </w:r>
      <w:proofErr w:type="spellStart"/>
      <w:r>
        <w:rPr>
          <w:szCs w:val="22"/>
          <w:lang w:val="lt-LT" w:eastAsia="sl-SI"/>
        </w:rPr>
        <w:t>aferezė</w:t>
      </w:r>
      <w:proofErr w:type="spellEnd"/>
      <w:r>
        <w:rPr>
          <w:szCs w:val="22"/>
          <w:lang w:val="lt-LT" w:eastAsia="sl-SI"/>
        </w:rPr>
        <w:t xml:space="preserve"> (cholesterolio pašalinimas iš kraujo naudojant tam tikrą prietaisą);</w:t>
      </w:r>
    </w:p>
    <w:p w14:paraId="549D6741" w14:textId="77777777" w:rsidR="00800D6D" w:rsidRDefault="00D25013">
      <w:pPr>
        <w:widowControl w:val="0"/>
        <w:numPr>
          <w:ilvl w:val="0"/>
          <w:numId w:val="8"/>
        </w:numPr>
        <w:tabs>
          <w:tab w:val="clear" w:pos="567"/>
        </w:tabs>
        <w:spacing w:line="240" w:lineRule="auto"/>
        <w:ind w:left="567" w:hanging="567"/>
      </w:pPr>
      <w:r>
        <w:rPr>
          <w:szCs w:val="22"/>
          <w:lang w:val="lt-LT" w:eastAsia="sl-SI"/>
        </w:rPr>
        <w:t>jeigu bus atliekamas jautrumą mažinantis gydymas, kad alerginės reakcijos į bičių ar vapsvų įgėlimus nebūtų tokios sunkios;</w:t>
      </w:r>
    </w:p>
    <w:p w14:paraId="358F0513" w14:textId="77777777" w:rsidR="00800D6D" w:rsidRDefault="00D25013">
      <w:pPr>
        <w:widowControl w:val="0"/>
        <w:numPr>
          <w:ilvl w:val="0"/>
          <w:numId w:val="8"/>
        </w:numPr>
        <w:tabs>
          <w:tab w:val="clear" w:pos="567"/>
        </w:tabs>
        <w:spacing w:line="240" w:lineRule="auto"/>
        <w:ind w:left="567" w:hanging="567"/>
      </w:pPr>
      <w:r>
        <w:rPr>
          <w:szCs w:val="22"/>
          <w:lang w:val="lt-LT" w:eastAsia="sl-SI"/>
        </w:rPr>
        <w:t>jeigu neseniai viduriavote ar vėmėte arba jeigu organizme yra skysčio trūkumas (yra dehidratacija);</w:t>
      </w:r>
    </w:p>
    <w:p w14:paraId="4AC28949" w14:textId="77777777" w:rsidR="00800D6D" w:rsidRDefault="00D25013">
      <w:pPr>
        <w:widowControl w:val="0"/>
        <w:numPr>
          <w:ilvl w:val="0"/>
          <w:numId w:val="8"/>
        </w:numPr>
        <w:tabs>
          <w:tab w:val="clear" w:pos="567"/>
        </w:tabs>
        <w:spacing w:line="240" w:lineRule="auto"/>
        <w:ind w:left="567" w:hanging="567"/>
      </w:pPr>
      <w:r>
        <w:rPr>
          <w:szCs w:val="22"/>
          <w:lang w:val="lt-LT" w:eastAsia="sl-SI"/>
        </w:rPr>
        <w:t>jeigu Jums gydytojas yra sakęs, kad netoleruojate kai kurių angliavandenių;</w:t>
      </w:r>
    </w:p>
    <w:p w14:paraId="24199821" w14:textId="77777777" w:rsidR="00800D6D" w:rsidRDefault="00D25013">
      <w:pPr>
        <w:widowControl w:val="0"/>
        <w:numPr>
          <w:ilvl w:val="0"/>
          <w:numId w:val="8"/>
        </w:numPr>
        <w:tabs>
          <w:tab w:val="clear" w:pos="567"/>
        </w:tabs>
        <w:spacing w:line="240" w:lineRule="auto"/>
        <w:ind w:left="567" w:hanging="567"/>
      </w:pPr>
      <w:r>
        <w:rPr>
          <w:szCs w:val="22"/>
          <w:lang w:val="lt-LT" w:eastAsia="sl-SI"/>
        </w:rPr>
        <w:t>jeigu vartojate kurį nors iš šių vaistų didelio kraujospūdžio ligai gydyti:</w:t>
      </w:r>
    </w:p>
    <w:p w14:paraId="04EDDEF7" w14:textId="77777777" w:rsidR="00800D6D" w:rsidRDefault="00D25013">
      <w:pPr>
        <w:widowControl w:val="0"/>
        <w:numPr>
          <w:ilvl w:val="1"/>
          <w:numId w:val="5"/>
        </w:numPr>
        <w:tabs>
          <w:tab w:val="clear" w:pos="567"/>
          <w:tab w:val="left" w:pos="1134"/>
        </w:tabs>
        <w:spacing w:line="240" w:lineRule="auto"/>
        <w:ind w:left="1134" w:hanging="567"/>
        <w:contextualSpacing/>
      </w:pPr>
      <w:proofErr w:type="spellStart"/>
      <w:r>
        <w:rPr>
          <w:szCs w:val="22"/>
          <w:lang w:val="lt-LT" w:eastAsia="sl-SI"/>
        </w:rPr>
        <w:t>angiotenzino</w:t>
      </w:r>
      <w:proofErr w:type="spellEnd"/>
      <w:r>
        <w:rPr>
          <w:szCs w:val="22"/>
          <w:lang w:val="lt-LT" w:eastAsia="sl-SI"/>
        </w:rPr>
        <w:t xml:space="preserve"> II receptorių blokatorių (ARB) (vadinamąjį </w:t>
      </w:r>
      <w:proofErr w:type="spellStart"/>
      <w:r>
        <w:rPr>
          <w:szCs w:val="22"/>
          <w:lang w:val="lt-LT" w:eastAsia="sl-SI"/>
        </w:rPr>
        <w:t>sartaną</w:t>
      </w:r>
      <w:proofErr w:type="spellEnd"/>
      <w:r>
        <w:rPr>
          <w:szCs w:val="22"/>
          <w:lang w:val="lt-LT" w:eastAsia="sl-SI"/>
        </w:rPr>
        <w:t xml:space="preserve">, pavyzdžiui, </w:t>
      </w:r>
      <w:proofErr w:type="spellStart"/>
      <w:r>
        <w:rPr>
          <w:szCs w:val="22"/>
          <w:lang w:val="lt-LT" w:eastAsia="sl-SI"/>
        </w:rPr>
        <w:t>valsartaną</w:t>
      </w:r>
      <w:proofErr w:type="spellEnd"/>
      <w:r>
        <w:rPr>
          <w:szCs w:val="22"/>
          <w:lang w:val="lt-LT" w:eastAsia="sl-SI"/>
        </w:rPr>
        <w:t xml:space="preserve">, </w:t>
      </w:r>
      <w:proofErr w:type="spellStart"/>
      <w:r>
        <w:rPr>
          <w:szCs w:val="22"/>
          <w:lang w:val="lt-LT" w:eastAsia="sl-SI"/>
        </w:rPr>
        <w:t>telmisartaną</w:t>
      </w:r>
      <w:proofErr w:type="spellEnd"/>
      <w:r>
        <w:rPr>
          <w:szCs w:val="22"/>
          <w:lang w:val="lt-LT" w:eastAsia="sl-SI"/>
        </w:rPr>
        <w:t xml:space="preserve">, </w:t>
      </w:r>
      <w:proofErr w:type="spellStart"/>
      <w:r>
        <w:rPr>
          <w:szCs w:val="22"/>
          <w:lang w:val="lt-LT" w:eastAsia="sl-SI"/>
        </w:rPr>
        <w:t>irbesartaną</w:t>
      </w:r>
      <w:proofErr w:type="spellEnd"/>
      <w:r>
        <w:rPr>
          <w:szCs w:val="22"/>
          <w:lang w:val="lt-LT" w:eastAsia="sl-SI"/>
        </w:rPr>
        <w:t>), ypač jei turite su cukriniu diabetu susijusių inkstų sutrikimų;</w:t>
      </w:r>
    </w:p>
    <w:p w14:paraId="348F6D51" w14:textId="77777777" w:rsidR="00800D6D" w:rsidRDefault="00D25013">
      <w:pPr>
        <w:widowControl w:val="0"/>
        <w:numPr>
          <w:ilvl w:val="1"/>
          <w:numId w:val="5"/>
        </w:numPr>
        <w:tabs>
          <w:tab w:val="clear" w:pos="567"/>
          <w:tab w:val="left" w:pos="1134"/>
        </w:tabs>
        <w:spacing w:line="240" w:lineRule="auto"/>
        <w:ind w:left="1134" w:hanging="567"/>
        <w:contextualSpacing/>
      </w:pPr>
      <w:proofErr w:type="spellStart"/>
      <w:r>
        <w:rPr>
          <w:szCs w:val="22"/>
          <w:lang w:val="lt-LT" w:eastAsia="sl-SI"/>
        </w:rPr>
        <w:t>aliskireną</w:t>
      </w:r>
      <w:proofErr w:type="spellEnd"/>
      <w:r>
        <w:rPr>
          <w:szCs w:val="22"/>
          <w:lang w:val="lt-LT" w:eastAsia="sl-SI"/>
        </w:rPr>
        <w:t>.</w:t>
      </w:r>
    </w:p>
    <w:p w14:paraId="7D61901E" w14:textId="77777777" w:rsidR="00800D6D" w:rsidRDefault="00D25013">
      <w:pPr>
        <w:widowControl w:val="0"/>
        <w:tabs>
          <w:tab w:val="left" w:pos="540"/>
        </w:tabs>
        <w:spacing w:line="240" w:lineRule="auto"/>
        <w:ind w:left="540"/>
      </w:pPr>
      <w:r>
        <w:rPr>
          <w:szCs w:val="22"/>
          <w:lang w:val="lt-LT"/>
        </w:rPr>
        <w:t>Jūsų gydytojas gali reguliariai ištirti Jūsų inkstų funkciją, kraujospūdį ir elektrolitų kiekį (pvz., kalio) kraujyje.</w:t>
      </w:r>
    </w:p>
    <w:p w14:paraId="22E2CAFB" w14:textId="77777777" w:rsidR="00800D6D" w:rsidRDefault="00D25013">
      <w:pPr>
        <w:widowControl w:val="0"/>
        <w:tabs>
          <w:tab w:val="left" w:pos="540"/>
        </w:tabs>
        <w:spacing w:line="240" w:lineRule="auto"/>
        <w:ind w:left="540"/>
      </w:pPr>
      <w:r>
        <w:rPr>
          <w:szCs w:val="22"/>
          <w:lang w:val="lt-LT"/>
        </w:rPr>
        <w:t>Taip pat žiūrėkite informaciją, pateiktą poskyryje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rPr>
        <w:t xml:space="preserve"> vartoti draudžiama“;</w:t>
      </w:r>
    </w:p>
    <w:p w14:paraId="7191D13A" w14:textId="77777777" w:rsidR="00800D6D" w:rsidRDefault="00D25013">
      <w:pPr>
        <w:widowControl w:val="0"/>
        <w:numPr>
          <w:ilvl w:val="0"/>
          <w:numId w:val="8"/>
        </w:numPr>
        <w:tabs>
          <w:tab w:val="clear" w:pos="567"/>
        </w:tabs>
        <w:spacing w:line="240" w:lineRule="auto"/>
        <w:ind w:left="567" w:hanging="567"/>
      </w:pPr>
      <w:r>
        <w:rPr>
          <w:szCs w:val="22"/>
          <w:lang w:val="lt-LT" w:eastAsia="sl-SI"/>
        </w:rPr>
        <w:t xml:space="preserve">jeigu esate juodaodis, nes gali būti didesnė </w:t>
      </w:r>
      <w:proofErr w:type="spellStart"/>
      <w:r>
        <w:rPr>
          <w:szCs w:val="22"/>
          <w:lang w:val="lt-LT" w:eastAsia="sl-SI"/>
        </w:rPr>
        <w:t>angioneurozinės</w:t>
      </w:r>
      <w:proofErr w:type="spellEnd"/>
      <w:r>
        <w:rPr>
          <w:szCs w:val="22"/>
          <w:lang w:val="lt-LT" w:eastAsia="sl-SI"/>
        </w:rPr>
        <w:t xml:space="preserve"> edemos pasireiškimo rizika ir šis vaistas gali ne taip veiksmingai mažinti kraujospūdį, palyginti su nejuodaodžiais pacientais;</w:t>
      </w:r>
    </w:p>
    <w:p w14:paraId="02149A4E" w14:textId="77777777" w:rsidR="00800D6D" w:rsidRDefault="00D25013">
      <w:pPr>
        <w:widowControl w:val="0"/>
        <w:numPr>
          <w:ilvl w:val="0"/>
          <w:numId w:val="8"/>
        </w:numPr>
        <w:tabs>
          <w:tab w:val="clear" w:pos="567"/>
        </w:tabs>
        <w:spacing w:line="240" w:lineRule="auto"/>
        <w:ind w:left="567" w:hanging="567"/>
      </w:pPr>
      <w:r>
        <w:rPr>
          <w:szCs w:val="22"/>
          <w:lang w:val="lt-LT" w:eastAsia="sl-SI"/>
        </w:rPr>
        <w:t xml:space="preserve">jeigu vartojate kurį nors iš toliau išvardytų vaistų, nes padidėja </w:t>
      </w:r>
      <w:proofErr w:type="spellStart"/>
      <w:r>
        <w:rPr>
          <w:szCs w:val="22"/>
          <w:lang w:val="lt-LT" w:eastAsia="sl-SI"/>
        </w:rPr>
        <w:t>angioneurozinės</w:t>
      </w:r>
      <w:proofErr w:type="spellEnd"/>
      <w:r>
        <w:rPr>
          <w:szCs w:val="22"/>
          <w:lang w:val="lt-LT" w:eastAsia="sl-SI"/>
        </w:rPr>
        <w:t xml:space="preserve"> edemos rizika:</w:t>
      </w:r>
    </w:p>
    <w:p w14:paraId="6B705C1A" w14:textId="77777777" w:rsidR="00800D6D" w:rsidRDefault="00D25013">
      <w:pPr>
        <w:widowControl w:val="0"/>
        <w:numPr>
          <w:ilvl w:val="1"/>
          <w:numId w:val="5"/>
        </w:numPr>
        <w:tabs>
          <w:tab w:val="clear" w:pos="567"/>
          <w:tab w:val="left" w:pos="1134"/>
        </w:tabs>
        <w:spacing w:line="240" w:lineRule="auto"/>
        <w:ind w:left="1134" w:hanging="567"/>
        <w:contextualSpacing/>
      </w:pPr>
      <w:proofErr w:type="spellStart"/>
      <w:r>
        <w:rPr>
          <w:szCs w:val="22"/>
          <w:lang w:val="lt-LT" w:eastAsia="sl-SI"/>
        </w:rPr>
        <w:t>racekadotrilį</w:t>
      </w:r>
      <w:proofErr w:type="spellEnd"/>
      <w:r>
        <w:rPr>
          <w:szCs w:val="22"/>
          <w:lang w:val="lt-LT" w:eastAsia="sl-SI"/>
        </w:rPr>
        <w:t xml:space="preserve"> (vartojamas viduriavimui gydyti);</w:t>
      </w:r>
    </w:p>
    <w:p w14:paraId="508A535F" w14:textId="77777777" w:rsidR="00800D6D" w:rsidRDefault="00D25013">
      <w:pPr>
        <w:widowControl w:val="0"/>
        <w:numPr>
          <w:ilvl w:val="1"/>
          <w:numId w:val="5"/>
        </w:numPr>
        <w:tabs>
          <w:tab w:val="clear" w:pos="567"/>
          <w:tab w:val="left" w:pos="1134"/>
        </w:tabs>
        <w:spacing w:line="240" w:lineRule="auto"/>
        <w:ind w:left="1134" w:hanging="567"/>
        <w:contextualSpacing/>
      </w:pPr>
      <w:proofErr w:type="spellStart"/>
      <w:r>
        <w:rPr>
          <w:szCs w:val="22"/>
          <w:lang w:val="lt-LT" w:eastAsia="sl-SI"/>
        </w:rPr>
        <w:t>sirolimuzą</w:t>
      </w:r>
      <w:proofErr w:type="spellEnd"/>
      <w:r>
        <w:rPr>
          <w:szCs w:val="22"/>
          <w:lang w:val="lt-LT" w:eastAsia="sl-SI"/>
        </w:rPr>
        <w:t xml:space="preserve">, </w:t>
      </w:r>
      <w:proofErr w:type="spellStart"/>
      <w:r>
        <w:rPr>
          <w:szCs w:val="22"/>
          <w:lang w:val="lt-LT" w:eastAsia="sl-SI"/>
        </w:rPr>
        <w:t>everolimuzą</w:t>
      </w:r>
      <w:proofErr w:type="spellEnd"/>
      <w:r>
        <w:rPr>
          <w:szCs w:val="22"/>
          <w:lang w:val="lt-LT" w:eastAsia="sl-SI"/>
        </w:rPr>
        <w:t xml:space="preserve">, </w:t>
      </w:r>
      <w:proofErr w:type="spellStart"/>
      <w:r>
        <w:rPr>
          <w:szCs w:val="22"/>
          <w:lang w:val="lt-LT" w:eastAsia="sl-SI"/>
        </w:rPr>
        <w:t>temsirolimuzą</w:t>
      </w:r>
      <w:proofErr w:type="spellEnd"/>
      <w:r>
        <w:rPr>
          <w:szCs w:val="22"/>
          <w:lang w:val="lt-LT" w:eastAsia="sl-SI"/>
        </w:rPr>
        <w:t xml:space="preserve"> ir kitus vaistus, kurie priklauso </w:t>
      </w:r>
      <w:proofErr w:type="spellStart"/>
      <w:r>
        <w:rPr>
          <w:szCs w:val="22"/>
          <w:lang w:val="lt-LT" w:eastAsia="sl-SI"/>
        </w:rPr>
        <w:t>mTOR</w:t>
      </w:r>
      <w:proofErr w:type="spellEnd"/>
      <w:r>
        <w:rPr>
          <w:szCs w:val="22"/>
          <w:lang w:val="lt-LT" w:eastAsia="sl-SI"/>
        </w:rPr>
        <w:t xml:space="preserve"> inhibitoriais vadinamų vaistų klasei (vartojami, norint išvengti persodintų organų atmetimo);</w:t>
      </w:r>
    </w:p>
    <w:p w14:paraId="65AD5314" w14:textId="77777777" w:rsidR="00800D6D" w:rsidRDefault="00D25013">
      <w:pPr>
        <w:widowControl w:val="0"/>
        <w:numPr>
          <w:ilvl w:val="1"/>
          <w:numId w:val="5"/>
        </w:numPr>
        <w:tabs>
          <w:tab w:val="clear" w:pos="567"/>
          <w:tab w:val="left" w:pos="1134"/>
        </w:tabs>
        <w:spacing w:line="240" w:lineRule="auto"/>
        <w:ind w:left="1134" w:hanging="567"/>
        <w:contextualSpacing/>
      </w:pPr>
      <w:proofErr w:type="spellStart"/>
      <w:r>
        <w:rPr>
          <w:szCs w:val="22"/>
          <w:lang w:val="lt-LT" w:eastAsia="sl-SI"/>
        </w:rPr>
        <w:t>sakubitrilą</w:t>
      </w:r>
      <w:proofErr w:type="spellEnd"/>
      <w:r>
        <w:rPr>
          <w:szCs w:val="22"/>
          <w:lang w:val="lt-LT" w:eastAsia="sl-SI"/>
        </w:rPr>
        <w:t xml:space="preserve"> (tiekiamas kaip fiksuotos dozės derinys su </w:t>
      </w:r>
      <w:proofErr w:type="spellStart"/>
      <w:r>
        <w:rPr>
          <w:szCs w:val="22"/>
          <w:lang w:val="lt-LT" w:eastAsia="sl-SI"/>
        </w:rPr>
        <w:t>valsartanu</w:t>
      </w:r>
      <w:proofErr w:type="spellEnd"/>
      <w:r>
        <w:rPr>
          <w:szCs w:val="22"/>
          <w:lang w:val="lt-LT" w:eastAsia="sl-SI"/>
        </w:rPr>
        <w:t xml:space="preserve">), kuris vartojamas širdies nepakankamumo ilgalaikiam gydymui, </w:t>
      </w:r>
      <w:proofErr w:type="spellStart"/>
      <w:r>
        <w:rPr>
          <w:szCs w:val="22"/>
          <w:lang w:val="lt-LT" w:eastAsia="sl-SI"/>
        </w:rPr>
        <w:t>linagliptiną</w:t>
      </w:r>
      <w:proofErr w:type="spellEnd"/>
      <w:r>
        <w:rPr>
          <w:szCs w:val="22"/>
          <w:lang w:val="lt-LT" w:eastAsia="sl-SI"/>
        </w:rPr>
        <w:t xml:space="preserve">, </w:t>
      </w:r>
      <w:proofErr w:type="spellStart"/>
      <w:r>
        <w:rPr>
          <w:szCs w:val="22"/>
          <w:lang w:val="lt-LT" w:eastAsia="sl-SI"/>
        </w:rPr>
        <w:t>saksagliptiną</w:t>
      </w:r>
      <w:proofErr w:type="spellEnd"/>
      <w:r>
        <w:rPr>
          <w:szCs w:val="22"/>
          <w:lang w:val="lt-LT" w:eastAsia="sl-SI"/>
        </w:rPr>
        <w:t xml:space="preserve">, </w:t>
      </w:r>
      <w:proofErr w:type="spellStart"/>
      <w:r>
        <w:rPr>
          <w:szCs w:val="22"/>
          <w:lang w:val="lt-LT" w:eastAsia="sl-SI"/>
        </w:rPr>
        <w:t>sitagliptiną</w:t>
      </w:r>
      <w:proofErr w:type="spellEnd"/>
      <w:r>
        <w:rPr>
          <w:szCs w:val="22"/>
          <w:lang w:val="lt-LT" w:eastAsia="sl-SI"/>
        </w:rPr>
        <w:t xml:space="preserve">, </w:t>
      </w:r>
      <w:proofErr w:type="spellStart"/>
      <w:r>
        <w:rPr>
          <w:szCs w:val="22"/>
          <w:lang w:val="lt-LT" w:eastAsia="sl-SI"/>
        </w:rPr>
        <w:t>vildagliptiną</w:t>
      </w:r>
      <w:proofErr w:type="spellEnd"/>
      <w:r>
        <w:rPr>
          <w:szCs w:val="22"/>
          <w:lang w:val="lt-LT" w:eastAsia="sl-SI"/>
        </w:rPr>
        <w:t xml:space="preserve"> ir kitus vaistus, priklausančius vadinamųjų </w:t>
      </w:r>
      <w:proofErr w:type="spellStart"/>
      <w:r>
        <w:rPr>
          <w:szCs w:val="22"/>
          <w:lang w:val="lt-LT" w:eastAsia="sl-SI"/>
        </w:rPr>
        <w:t>gliptinų</w:t>
      </w:r>
      <w:proofErr w:type="spellEnd"/>
      <w:r>
        <w:rPr>
          <w:szCs w:val="22"/>
          <w:lang w:val="lt-LT" w:eastAsia="sl-SI"/>
        </w:rPr>
        <w:t xml:space="preserve"> klasei (vartojami cukriniam diabetui gydyti).</w:t>
      </w:r>
    </w:p>
    <w:p w14:paraId="455911DD" w14:textId="77777777" w:rsidR="00800D6D" w:rsidRDefault="00800D6D">
      <w:pPr>
        <w:widowControl w:val="0"/>
        <w:tabs>
          <w:tab w:val="clear" w:pos="567"/>
        </w:tabs>
        <w:spacing w:line="240" w:lineRule="auto"/>
        <w:rPr>
          <w:szCs w:val="22"/>
          <w:lang w:val="lt-LT" w:eastAsia="sl-SI"/>
        </w:rPr>
      </w:pPr>
    </w:p>
    <w:p w14:paraId="050F1ED6" w14:textId="77777777" w:rsidR="00800D6D" w:rsidRDefault="00D25013">
      <w:pPr>
        <w:widowControl w:val="0"/>
        <w:tabs>
          <w:tab w:val="clear" w:pos="567"/>
        </w:tabs>
        <w:spacing w:line="240" w:lineRule="auto"/>
        <w:ind w:right="-2"/>
      </w:pPr>
      <w:proofErr w:type="spellStart"/>
      <w:r>
        <w:rPr>
          <w:szCs w:val="22"/>
          <w:u w:val="single"/>
          <w:lang w:val="lt-LT" w:eastAsia="sl-SI"/>
        </w:rPr>
        <w:t>Angioneurozinė</w:t>
      </w:r>
      <w:proofErr w:type="spellEnd"/>
      <w:r>
        <w:rPr>
          <w:szCs w:val="22"/>
          <w:u w:val="single"/>
          <w:lang w:val="lt-LT" w:eastAsia="sl-SI"/>
        </w:rPr>
        <w:t xml:space="preserve"> edema</w:t>
      </w:r>
    </w:p>
    <w:p w14:paraId="301E9929" w14:textId="77777777" w:rsidR="00800D6D" w:rsidRDefault="00D25013">
      <w:pPr>
        <w:widowControl w:val="0"/>
        <w:tabs>
          <w:tab w:val="clear" w:pos="567"/>
        </w:tabs>
        <w:spacing w:line="240" w:lineRule="auto"/>
        <w:ind w:right="-2"/>
      </w:pPr>
      <w:r>
        <w:rPr>
          <w:szCs w:val="22"/>
          <w:lang w:val="lt-LT" w:eastAsia="sl-SI"/>
        </w:rPr>
        <w:t xml:space="preserve">Pranešta apie </w:t>
      </w:r>
      <w:proofErr w:type="spellStart"/>
      <w:r>
        <w:rPr>
          <w:szCs w:val="22"/>
          <w:lang w:val="lt-LT" w:eastAsia="sl-SI"/>
        </w:rPr>
        <w:t>angioneurozinės</w:t>
      </w:r>
      <w:proofErr w:type="spellEnd"/>
      <w:r>
        <w:rPr>
          <w:szCs w:val="22"/>
          <w:lang w:val="lt-LT" w:eastAsia="sl-SI"/>
        </w:rPr>
        <w:t xml:space="preserve"> edemos (sunkios alerginės reakcijos su veido, lūpų, liežuvio ar gerklės patinimu bei pasunkėjusiu rijimu ar kvėpavimu) atvejus pacientams, gydytiems AKF inhibitoriais, įskaitant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Tai gali įvykti bet kuriuo gydymo laikotarpiu. Jei Jums atsirado tokių simptomų, nedelsdami nutraukite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vartojimą ir kreipkitės į gydytoją. Taip pat žr. 4 skyrių.</w:t>
      </w:r>
    </w:p>
    <w:p w14:paraId="20E6942F" w14:textId="77777777" w:rsidR="00800D6D" w:rsidRDefault="00800D6D">
      <w:pPr>
        <w:widowControl w:val="0"/>
        <w:tabs>
          <w:tab w:val="clear" w:pos="567"/>
        </w:tabs>
        <w:spacing w:line="240" w:lineRule="auto"/>
        <w:ind w:right="-2"/>
        <w:rPr>
          <w:szCs w:val="22"/>
          <w:lang w:val="lt-LT" w:eastAsia="sl-SI"/>
        </w:rPr>
      </w:pPr>
    </w:p>
    <w:p w14:paraId="48CFA431" w14:textId="77777777" w:rsidR="00800D6D" w:rsidRDefault="00D25013">
      <w:pPr>
        <w:widowControl w:val="0"/>
        <w:tabs>
          <w:tab w:val="clear" w:pos="567"/>
        </w:tabs>
        <w:spacing w:line="240" w:lineRule="auto"/>
        <w:ind w:right="-2"/>
      </w:pPr>
      <w:r>
        <w:rPr>
          <w:szCs w:val="22"/>
          <w:lang w:val="lt-LT" w:eastAsia="sl-SI"/>
        </w:rPr>
        <w:t>Jeigu manote, kad esate (</w:t>
      </w:r>
      <w:r>
        <w:rPr>
          <w:szCs w:val="22"/>
          <w:u w:val="single"/>
          <w:lang w:val="lt-LT" w:eastAsia="sl-SI"/>
        </w:rPr>
        <w:t>arba galite tapti</w:t>
      </w:r>
      <w:r>
        <w:rPr>
          <w:szCs w:val="22"/>
          <w:lang w:val="lt-LT" w:eastAsia="sl-SI"/>
        </w:rPr>
        <w:t xml:space="preserve">) nėščia, turite apie tai pasakyti savo gydytojui. Ankstyvuoju </w:t>
      </w:r>
      <w:r>
        <w:rPr>
          <w:szCs w:val="22"/>
          <w:lang w:val="lt-LT" w:eastAsia="sl-SI"/>
        </w:rPr>
        <w:lastRenderedPageBreak/>
        <w:t xml:space="preserve">nėštumo laikotarpiu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vartoti nerekomenduojama, o po 3 nėštumo mėnesio vartoti draudžiama. Vartojamas po 3 nėštumo mėnesio šis vaistas gali padaryti didžiulės žalos Jūsų kūdikiui (žr. poskyrį „Nėštumas ir žindymo laikotarpis“).</w:t>
      </w:r>
    </w:p>
    <w:p w14:paraId="60DAD2D3" w14:textId="77777777" w:rsidR="00800D6D" w:rsidRDefault="00800D6D">
      <w:pPr>
        <w:widowControl w:val="0"/>
        <w:tabs>
          <w:tab w:val="clear" w:pos="567"/>
        </w:tabs>
        <w:spacing w:line="240" w:lineRule="auto"/>
        <w:ind w:right="-2"/>
        <w:rPr>
          <w:szCs w:val="22"/>
          <w:lang w:val="lt-LT" w:eastAsia="sl-SI"/>
        </w:rPr>
      </w:pPr>
    </w:p>
    <w:p w14:paraId="45D6DF7D" w14:textId="77777777" w:rsidR="00800D6D" w:rsidRDefault="00D25013">
      <w:pPr>
        <w:tabs>
          <w:tab w:val="clear" w:pos="567"/>
          <w:tab w:val="left" w:pos="540"/>
        </w:tabs>
        <w:spacing w:line="240" w:lineRule="auto"/>
      </w:pPr>
      <w:r>
        <w:rPr>
          <w:rFonts w:eastAsia="Calibri"/>
          <w:b/>
          <w:szCs w:val="22"/>
          <w:lang w:val="lt-LT"/>
        </w:rPr>
        <w:t>Vaikams ir paaugliams</w:t>
      </w:r>
    </w:p>
    <w:p w14:paraId="5F489B65" w14:textId="77777777" w:rsidR="00800D6D" w:rsidRDefault="00D25013">
      <w:pPr>
        <w:tabs>
          <w:tab w:val="clear" w:pos="567"/>
        </w:tabs>
        <w:spacing w:line="240" w:lineRule="auto"/>
      </w:pPr>
      <w:proofErr w:type="spellStart"/>
      <w:r>
        <w:rPr>
          <w:rFonts w:eastAsia="Calibri"/>
          <w:szCs w:val="22"/>
          <w:lang w:val="lt-LT"/>
        </w:rPr>
        <w:t>Perindoprilio</w:t>
      </w:r>
      <w:proofErr w:type="spellEnd"/>
      <w:r>
        <w:rPr>
          <w:rFonts w:eastAsia="Calibri"/>
          <w:szCs w:val="22"/>
          <w:lang w:val="lt-LT"/>
        </w:rPr>
        <w:t xml:space="preserve"> vartoti vaikams ir paaugliams iki 18 metų nerekomenduojama.</w:t>
      </w:r>
    </w:p>
    <w:p w14:paraId="7F7E5B7D" w14:textId="77777777" w:rsidR="00800D6D" w:rsidRDefault="00800D6D">
      <w:pPr>
        <w:widowControl w:val="0"/>
        <w:spacing w:line="240" w:lineRule="auto"/>
        <w:rPr>
          <w:rFonts w:eastAsia="Calibri"/>
          <w:szCs w:val="22"/>
          <w:lang w:val="lt-LT" w:eastAsia="sl-SI"/>
        </w:rPr>
      </w:pPr>
    </w:p>
    <w:p w14:paraId="2D88B688" w14:textId="77777777" w:rsidR="00800D6D" w:rsidRDefault="00D25013">
      <w:pPr>
        <w:widowControl w:val="0"/>
        <w:tabs>
          <w:tab w:val="clear" w:pos="567"/>
        </w:tabs>
        <w:spacing w:line="240" w:lineRule="auto"/>
      </w:pPr>
      <w:r>
        <w:rPr>
          <w:b/>
          <w:szCs w:val="22"/>
          <w:lang w:val="lt-LT" w:eastAsia="sl-SI"/>
        </w:rPr>
        <w:t xml:space="preserve">Kiti vaistai ir </w:t>
      </w:r>
      <w:proofErr w:type="spellStart"/>
      <w:r>
        <w:rPr>
          <w:b/>
          <w:szCs w:val="22"/>
          <w:lang w:val="lt-LT" w:eastAsia="sl-SI"/>
        </w:rPr>
        <w:t>Perindopril</w:t>
      </w:r>
      <w:proofErr w:type="spellEnd"/>
      <w:r>
        <w:rPr>
          <w:b/>
          <w:szCs w:val="22"/>
          <w:lang w:val="lt-LT" w:eastAsia="sl-SI"/>
        </w:rPr>
        <w:t xml:space="preserve"> </w:t>
      </w:r>
      <w:proofErr w:type="spellStart"/>
      <w:r>
        <w:rPr>
          <w:b/>
          <w:szCs w:val="22"/>
          <w:lang w:val="lt-LT" w:eastAsia="sl-SI"/>
        </w:rPr>
        <w:t>arginine</w:t>
      </w:r>
      <w:proofErr w:type="spellEnd"/>
      <w:r>
        <w:rPr>
          <w:b/>
          <w:szCs w:val="22"/>
          <w:lang w:val="lt-LT" w:eastAsia="sl-SI"/>
        </w:rPr>
        <w:t xml:space="preserve"> </w:t>
      </w:r>
      <w:proofErr w:type="spellStart"/>
      <w:r>
        <w:rPr>
          <w:b/>
          <w:szCs w:val="22"/>
          <w:lang w:val="lt-LT" w:eastAsia="sl-SI"/>
        </w:rPr>
        <w:t>Krka</w:t>
      </w:r>
      <w:proofErr w:type="spellEnd"/>
    </w:p>
    <w:p w14:paraId="70CF5D70" w14:textId="77777777" w:rsidR="00800D6D" w:rsidRDefault="00D25013">
      <w:pPr>
        <w:widowControl w:val="0"/>
        <w:spacing w:line="240" w:lineRule="auto"/>
      </w:pPr>
      <w:r>
        <w:rPr>
          <w:szCs w:val="22"/>
          <w:lang w:val="lt-LT" w:eastAsia="sl-SI"/>
        </w:rPr>
        <w:t>Jeigu vartojate ar neseniai vartojote kitų vaistų arba dėl to nesate tikri, apie tai pasakykite gydytojui arba vaistininkui.</w:t>
      </w:r>
    </w:p>
    <w:p w14:paraId="5E409051" w14:textId="77777777" w:rsidR="00800D6D" w:rsidRDefault="00D25013">
      <w:pPr>
        <w:tabs>
          <w:tab w:val="clear" w:pos="567"/>
        </w:tabs>
        <w:spacing w:line="240" w:lineRule="auto"/>
      </w:pPr>
      <w:proofErr w:type="spellStart"/>
      <w:r>
        <w:rPr>
          <w:rFonts w:eastAsia="Calibri"/>
          <w:szCs w:val="22"/>
          <w:lang w:val="lt-LT"/>
        </w:rPr>
        <w:t>Perindopril</w:t>
      </w:r>
      <w:proofErr w:type="spellEnd"/>
      <w:r>
        <w:rPr>
          <w:rFonts w:eastAsia="Calibri"/>
          <w:szCs w:val="22"/>
          <w:lang w:val="lt-LT"/>
        </w:rPr>
        <w:t xml:space="preserve"> </w:t>
      </w:r>
      <w:proofErr w:type="spellStart"/>
      <w:r>
        <w:rPr>
          <w:rFonts w:eastAsia="Calibri"/>
          <w:szCs w:val="22"/>
          <w:lang w:val="lt-LT"/>
        </w:rPr>
        <w:t>arginine</w:t>
      </w:r>
      <w:proofErr w:type="spellEnd"/>
      <w:r>
        <w:rPr>
          <w:rFonts w:eastAsia="Calibri"/>
          <w:szCs w:val="22"/>
          <w:lang w:val="lt-LT"/>
        </w:rPr>
        <w:t xml:space="preserve"> </w:t>
      </w:r>
      <w:proofErr w:type="spellStart"/>
      <w:r>
        <w:rPr>
          <w:rFonts w:eastAsia="Calibri"/>
          <w:szCs w:val="22"/>
          <w:lang w:val="lt-LT"/>
        </w:rPr>
        <w:t>Krka</w:t>
      </w:r>
      <w:proofErr w:type="spellEnd"/>
      <w:r>
        <w:rPr>
          <w:rFonts w:eastAsia="Calibri"/>
          <w:szCs w:val="22"/>
          <w:lang w:val="lt-LT"/>
        </w:rPr>
        <w:t xml:space="preserve"> poveikiui įtaką gali daryti kiti kartu vartojami vaistai. Jūsų gydytojui gali tekti pakeisti vaisto dozę ir (arba) imtis kitų atsargumo priemonių. Tokiems vaistams priklauso:</w:t>
      </w:r>
    </w:p>
    <w:p w14:paraId="6DED4C5D" w14:textId="77777777" w:rsidR="00800D6D" w:rsidRDefault="00D25013">
      <w:pPr>
        <w:numPr>
          <w:ilvl w:val="0"/>
          <w:numId w:val="11"/>
        </w:numPr>
        <w:spacing w:line="240" w:lineRule="auto"/>
        <w:ind w:left="567" w:hanging="567"/>
      </w:pPr>
      <w:r>
        <w:rPr>
          <w:rFonts w:eastAsia="Calibri"/>
          <w:szCs w:val="22"/>
          <w:lang w:val="lt-LT"/>
        </w:rPr>
        <w:t xml:space="preserve">kitokie vaistai nuo didelio kraujospūdžio ligos, įskaitant </w:t>
      </w:r>
      <w:proofErr w:type="spellStart"/>
      <w:r>
        <w:rPr>
          <w:rFonts w:eastAsia="Calibri"/>
          <w:szCs w:val="22"/>
          <w:lang w:val="lt-LT"/>
        </w:rPr>
        <w:t>angiotenzino</w:t>
      </w:r>
      <w:proofErr w:type="spellEnd"/>
      <w:r>
        <w:rPr>
          <w:rFonts w:eastAsia="Calibri"/>
          <w:szCs w:val="22"/>
          <w:lang w:val="lt-LT"/>
        </w:rPr>
        <w:t xml:space="preserve"> II receptorių blokatorius (ARB), </w:t>
      </w:r>
      <w:proofErr w:type="spellStart"/>
      <w:r>
        <w:rPr>
          <w:rFonts w:eastAsia="Calibri"/>
          <w:szCs w:val="22"/>
          <w:lang w:val="lt-LT"/>
        </w:rPr>
        <w:t>aliskireną</w:t>
      </w:r>
      <w:proofErr w:type="spellEnd"/>
      <w:r>
        <w:rPr>
          <w:rFonts w:eastAsia="Calibri"/>
          <w:szCs w:val="22"/>
          <w:lang w:val="lt-LT"/>
        </w:rPr>
        <w:t xml:space="preserve"> (taip pat žiūrėkite informaciją, pateiktą poskyriuose „</w:t>
      </w:r>
      <w:proofErr w:type="spellStart"/>
      <w:r>
        <w:rPr>
          <w:rFonts w:eastAsia="Calibri"/>
          <w:szCs w:val="22"/>
          <w:lang w:val="lt-LT"/>
        </w:rPr>
        <w:t>Perindopril</w:t>
      </w:r>
      <w:proofErr w:type="spellEnd"/>
      <w:r>
        <w:rPr>
          <w:rFonts w:eastAsia="Calibri"/>
          <w:szCs w:val="22"/>
          <w:lang w:val="lt-LT"/>
        </w:rPr>
        <w:t xml:space="preserve"> </w:t>
      </w:r>
      <w:proofErr w:type="spellStart"/>
      <w:r>
        <w:rPr>
          <w:rFonts w:eastAsia="Calibri"/>
          <w:szCs w:val="22"/>
          <w:lang w:val="lt-LT"/>
        </w:rPr>
        <w:t>arginine</w:t>
      </w:r>
      <w:proofErr w:type="spellEnd"/>
      <w:r>
        <w:rPr>
          <w:rFonts w:eastAsia="Calibri"/>
          <w:szCs w:val="22"/>
          <w:lang w:val="lt-LT"/>
        </w:rPr>
        <w:t xml:space="preserve"> </w:t>
      </w:r>
      <w:proofErr w:type="spellStart"/>
      <w:r>
        <w:rPr>
          <w:rFonts w:eastAsia="Calibri"/>
          <w:szCs w:val="22"/>
          <w:lang w:val="lt-LT"/>
        </w:rPr>
        <w:t>Krka</w:t>
      </w:r>
      <w:proofErr w:type="spellEnd"/>
      <w:r>
        <w:rPr>
          <w:rFonts w:eastAsia="Calibri"/>
          <w:szCs w:val="22"/>
          <w:lang w:val="lt-LT"/>
        </w:rPr>
        <w:t xml:space="preserve"> vartoti draudžiama“ ir „Įspėjimai ir atsargumo priemonės“) ar diuretikus (vaistus, kurie padidina šlapimo išskyrimą per inkstus);</w:t>
      </w:r>
    </w:p>
    <w:p w14:paraId="43977CED" w14:textId="77777777" w:rsidR="00800D6D" w:rsidRDefault="00D25013">
      <w:pPr>
        <w:numPr>
          <w:ilvl w:val="0"/>
          <w:numId w:val="14"/>
        </w:numPr>
        <w:tabs>
          <w:tab w:val="left" w:pos="540"/>
        </w:tabs>
        <w:spacing w:line="240" w:lineRule="auto"/>
        <w:ind w:left="540" w:hanging="567"/>
      </w:pPr>
      <w:r>
        <w:rPr>
          <w:rFonts w:eastAsia="Calibri"/>
          <w:szCs w:val="22"/>
          <w:lang w:val="lt-LT"/>
        </w:rPr>
        <w:t xml:space="preserve">kalį organizme sulaikantys vaistai (tokie kaip </w:t>
      </w:r>
      <w:proofErr w:type="spellStart"/>
      <w:r>
        <w:rPr>
          <w:rFonts w:eastAsia="Calibri"/>
          <w:szCs w:val="22"/>
          <w:lang w:val="lt-LT"/>
        </w:rPr>
        <w:t>triamterenas</w:t>
      </w:r>
      <w:proofErr w:type="spellEnd"/>
      <w:r>
        <w:rPr>
          <w:rFonts w:eastAsia="Calibri"/>
          <w:szCs w:val="22"/>
          <w:lang w:val="lt-LT"/>
        </w:rPr>
        <w:t xml:space="preserve">, </w:t>
      </w:r>
      <w:proofErr w:type="spellStart"/>
      <w:r>
        <w:rPr>
          <w:rFonts w:eastAsia="Calibri"/>
          <w:szCs w:val="22"/>
          <w:lang w:val="lt-LT"/>
        </w:rPr>
        <w:t>amiloridas</w:t>
      </w:r>
      <w:proofErr w:type="spellEnd"/>
      <w:r>
        <w:rPr>
          <w:rFonts w:eastAsia="Calibri"/>
          <w:szCs w:val="22"/>
          <w:lang w:val="lt-LT"/>
        </w:rPr>
        <w:t xml:space="preserve">), kalio papildai, druskų papildai, kuriuose yra kalio, kiti vaistai, kurie gali didinti kalio kiekį organizme </w:t>
      </w:r>
      <w:r>
        <w:rPr>
          <w:szCs w:val="22"/>
          <w:lang w:val="lt-LT"/>
        </w:rPr>
        <w:t xml:space="preserve">(pvz., heparinas, t. y. vaistas, vartojamas siekiant skystinti kraują ir išvengti krešulių susidarymo; </w:t>
      </w:r>
      <w:proofErr w:type="spellStart"/>
      <w:r>
        <w:rPr>
          <w:szCs w:val="22"/>
          <w:lang w:val="lt-LT"/>
        </w:rPr>
        <w:t>trimetoprimas</w:t>
      </w:r>
      <w:proofErr w:type="spellEnd"/>
      <w:r>
        <w:rPr>
          <w:szCs w:val="22"/>
          <w:lang w:val="lt-LT"/>
        </w:rPr>
        <w:t xml:space="preserve"> ir </w:t>
      </w:r>
      <w:proofErr w:type="spellStart"/>
      <w:r>
        <w:rPr>
          <w:szCs w:val="22"/>
          <w:lang w:val="lt-LT"/>
        </w:rPr>
        <w:t>kotrimoksazolas</w:t>
      </w:r>
      <w:proofErr w:type="spellEnd"/>
      <w:r>
        <w:rPr>
          <w:szCs w:val="22"/>
          <w:lang w:val="lt-LT"/>
        </w:rPr>
        <w:t xml:space="preserve">, kuris dar vadinamas </w:t>
      </w:r>
      <w:proofErr w:type="spellStart"/>
      <w:r>
        <w:rPr>
          <w:szCs w:val="22"/>
          <w:lang w:val="lt-LT"/>
        </w:rPr>
        <w:t>trimetoprimu</w:t>
      </w:r>
      <w:proofErr w:type="spellEnd"/>
      <w:r>
        <w:rPr>
          <w:szCs w:val="22"/>
          <w:lang w:val="lt-LT"/>
        </w:rPr>
        <w:t xml:space="preserve"> / </w:t>
      </w:r>
      <w:proofErr w:type="spellStart"/>
      <w:r>
        <w:rPr>
          <w:szCs w:val="22"/>
          <w:lang w:val="lt-LT"/>
        </w:rPr>
        <w:t>sulfametoksazolu</w:t>
      </w:r>
      <w:proofErr w:type="spellEnd"/>
      <w:r>
        <w:rPr>
          <w:szCs w:val="22"/>
          <w:lang w:val="lt-LT"/>
        </w:rPr>
        <w:t xml:space="preserve"> ir yra vartojamas nuo bakterijų sukeltų infekcijų)</w:t>
      </w:r>
      <w:r>
        <w:rPr>
          <w:rFonts w:eastAsia="Calibri"/>
          <w:szCs w:val="22"/>
          <w:lang w:val="lt-LT"/>
        </w:rPr>
        <w:t>;</w:t>
      </w:r>
    </w:p>
    <w:p w14:paraId="25A074BA" w14:textId="77777777" w:rsidR="00800D6D" w:rsidRDefault="00D25013">
      <w:pPr>
        <w:numPr>
          <w:ilvl w:val="0"/>
          <w:numId w:val="14"/>
        </w:numPr>
        <w:tabs>
          <w:tab w:val="left" w:pos="540"/>
        </w:tabs>
        <w:spacing w:line="240" w:lineRule="auto"/>
        <w:ind w:left="540" w:hanging="567"/>
      </w:pPr>
      <w:r>
        <w:rPr>
          <w:rFonts w:eastAsia="Calibri"/>
          <w:szCs w:val="22"/>
          <w:lang w:val="lt-LT"/>
        </w:rPr>
        <w:t xml:space="preserve">kalį organizme sulaikantys vaistai širdies nepakankamumo gydymui: </w:t>
      </w:r>
      <w:proofErr w:type="spellStart"/>
      <w:r>
        <w:rPr>
          <w:rFonts w:eastAsia="Calibri"/>
          <w:szCs w:val="22"/>
          <w:lang w:val="lt-LT"/>
        </w:rPr>
        <w:t>eplerenonas</w:t>
      </w:r>
      <w:proofErr w:type="spellEnd"/>
      <w:r>
        <w:rPr>
          <w:rFonts w:eastAsia="Calibri"/>
          <w:szCs w:val="22"/>
          <w:lang w:val="lt-LT"/>
        </w:rPr>
        <w:t xml:space="preserve"> ir </w:t>
      </w:r>
      <w:proofErr w:type="spellStart"/>
      <w:r>
        <w:rPr>
          <w:rFonts w:eastAsia="Calibri"/>
          <w:szCs w:val="22"/>
          <w:lang w:val="lt-LT"/>
        </w:rPr>
        <w:t>spironolaktonas</w:t>
      </w:r>
      <w:proofErr w:type="spellEnd"/>
      <w:r>
        <w:rPr>
          <w:rFonts w:eastAsia="Calibri"/>
          <w:szCs w:val="22"/>
          <w:lang w:val="lt-LT"/>
        </w:rPr>
        <w:t xml:space="preserve"> (12,5</w:t>
      </w:r>
      <w:r>
        <w:rPr>
          <w:rFonts w:eastAsia="Calibri"/>
          <w:szCs w:val="22"/>
          <w:lang w:val="lt-LT"/>
        </w:rPr>
        <w:noBreakHyphen/>
        <w:t>50 mg paros dozėmis);</w:t>
      </w:r>
    </w:p>
    <w:p w14:paraId="17AADB3D" w14:textId="77777777" w:rsidR="00800D6D" w:rsidRDefault="00D25013">
      <w:pPr>
        <w:numPr>
          <w:ilvl w:val="0"/>
          <w:numId w:val="14"/>
        </w:numPr>
        <w:tabs>
          <w:tab w:val="left" w:pos="540"/>
        </w:tabs>
        <w:spacing w:line="240" w:lineRule="auto"/>
        <w:ind w:left="540" w:hanging="567"/>
      </w:pPr>
      <w:r>
        <w:rPr>
          <w:rFonts w:eastAsia="Calibri"/>
          <w:szCs w:val="22"/>
          <w:lang w:val="lt-LT"/>
        </w:rPr>
        <w:t>litis, vartojamas nuo manijos ar depresijos;</w:t>
      </w:r>
    </w:p>
    <w:p w14:paraId="10A97A92" w14:textId="77777777" w:rsidR="00800D6D" w:rsidRDefault="00D25013">
      <w:pPr>
        <w:numPr>
          <w:ilvl w:val="0"/>
          <w:numId w:val="13"/>
        </w:numPr>
        <w:tabs>
          <w:tab w:val="left" w:pos="540"/>
        </w:tabs>
        <w:spacing w:line="240" w:lineRule="auto"/>
        <w:ind w:left="540" w:right="-2" w:hanging="567"/>
      </w:pPr>
      <w:r>
        <w:rPr>
          <w:rFonts w:eastAsia="Calibri"/>
          <w:szCs w:val="22"/>
          <w:lang w:val="lt-LT"/>
        </w:rPr>
        <w:t xml:space="preserve">nesteroidiniai vaistai nuo uždegimo (pvz., </w:t>
      </w:r>
      <w:proofErr w:type="spellStart"/>
      <w:r>
        <w:rPr>
          <w:rFonts w:eastAsia="Calibri"/>
          <w:szCs w:val="22"/>
          <w:lang w:val="lt-LT"/>
        </w:rPr>
        <w:t>ibuprofenas</w:t>
      </w:r>
      <w:proofErr w:type="spellEnd"/>
      <w:r>
        <w:rPr>
          <w:rFonts w:eastAsia="Calibri"/>
          <w:szCs w:val="22"/>
          <w:lang w:val="lt-LT"/>
        </w:rPr>
        <w:t xml:space="preserve">), vartojami skausmui malšinti, ar didelės </w:t>
      </w:r>
      <w:proofErr w:type="spellStart"/>
      <w:r>
        <w:rPr>
          <w:rFonts w:eastAsia="Calibri"/>
          <w:szCs w:val="22"/>
          <w:lang w:val="lt-LT"/>
        </w:rPr>
        <w:t>acetil</w:t>
      </w:r>
      <w:r>
        <w:rPr>
          <w:rFonts w:eastAsia="Calibri"/>
          <w:bCs/>
          <w:szCs w:val="22"/>
          <w:lang w:val="lt-LT"/>
        </w:rPr>
        <w:t>salicilo</w:t>
      </w:r>
      <w:proofErr w:type="spellEnd"/>
      <w:r>
        <w:rPr>
          <w:rFonts w:eastAsia="Calibri"/>
          <w:bCs/>
          <w:szCs w:val="22"/>
          <w:lang w:val="lt-LT"/>
        </w:rPr>
        <w:t xml:space="preserve"> rūgšties (medžiagos, kurios yra </w:t>
      </w:r>
      <w:r>
        <w:rPr>
          <w:rFonts w:eastAsia="Calibri"/>
          <w:szCs w:val="22"/>
          <w:lang w:val="lt-LT"/>
        </w:rPr>
        <w:t>daugelio vaistų, skirtų skausmui ir karščiavimui mažinti bei neleisti susidaryti kraujo krešuliams, sudėtyje</w:t>
      </w:r>
      <w:r>
        <w:rPr>
          <w:rFonts w:eastAsia="Calibri"/>
          <w:bCs/>
          <w:szCs w:val="22"/>
          <w:lang w:val="lt-LT"/>
        </w:rPr>
        <w:t>)</w:t>
      </w:r>
      <w:r>
        <w:rPr>
          <w:rFonts w:eastAsia="Calibri"/>
          <w:szCs w:val="22"/>
          <w:lang w:val="lt-LT"/>
        </w:rPr>
        <w:t xml:space="preserve"> dozės;</w:t>
      </w:r>
    </w:p>
    <w:p w14:paraId="50CFEA7C" w14:textId="77777777" w:rsidR="00800D6D" w:rsidRDefault="00D25013">
      <w:pPr>
        <w:numPr>
          <w:ilvl w:val="0"/>
          <w:numId w:val="13"/>
        </w:numPr>
        <w:spacing w:line="240" w:lineRule="auto"/>
        <w:ind w:left="540" w:right="-2" w:hanging="567"/>
      </w:pPr>
      <w:r>
        <w:rPr>
          <w:rFonts w:eastAsia="Calibri"/>
          <w:szCs w:val="22"/>
          <w:lang w:val="lt-LT"/>
        </w:rPr>
        <w:t xml:space="preserve">vaistai cukriniam diabetui gydyti (pvz., insulinas arba </w:t>
      </w:r>
      <w:proofErr w:type="spellStart"/>
      <w:r>
        <w:rPr>
          <w:rFonts w:eastAsia="Calibri"/>
          <w:szCs w:val="22"/>
          <w:lang w:val="lt-LT"/>
        </w:rPr>
        <w:t>metforminas</w:t>
      </w:r>
      <w:proofErr w:type="spellEnd"/>
      <w:r>
        <w:rPr>
          <w:rFonts w:eastAsia="Calibri"/>
          <w:szCs w:val="22"/>
          <w:lang w:val="lt-LT"/>
        </w:rPr>
        <w:t>);</w:t>
      </w:r>
    </w:p>
    <w:p w14:paraId="536380C5" w14:textId="77777777" w:rsidR="00800D6D" w:rsidRDefault="00D25013">
      <w:pPr>
        <w:numPr>
          <w:ilvl w:val="0"/>
          <w:numId w:val="13"/>
        </w:numPr>
        <w:spacing w:line="240" w:lineRule="auto"/>
        <w:ind w:left="540" w:right="-2" w:hanging="567"/>
      </w:pPr>
      <w:proofErr w:type="spellStart"/>
      <w:r>
        <w:rPr>
          <w:rFonts w:eastAsia="Calibri"/>
          <w:szCs w:val="22"/>
          <w:lang w:val="lt-LT"/>
        </w:rPr>
        <w:t>baklofenas</w:t>
      </w:r>
      <w:proofErr w:type="spellEnd"/>
      <w:r>
        <w:rPr>
          <w:rFonts w:eastAsia="Calibri"/>
          <w:szCs w:val="22"/>
          <w:lang w:val="lt-LT"/>
        </w:rPr>
        <w:t xml:space="preserve"> (vaistas raumenų stinguliui gydyti sergant tokiomis ligomis kaip išsėtinė sklerozė);</w:t>
      </w:r>
    </w:p>
    <w:p w14:paraId="2B4FEAB9" w14:textId="77777777" w:rsidR="00800D6D" w:rsidRDefault="00D25013">
      <w:pPr>
        <w:numPr>
          <w:ilvl w:val="0"/>
          <w:numId w:val="13"/>
        </w:numPr>
        <w:spacing w:line="240" w:lineRule="auto"/>
        <w:ind w:left="540" w:right="-2" w:hanging="567"/>
      </w:pPr>
      <w:r>
        <w:rPr>
          <w:rFonts w:eastAsia="Calibri"/>
          <w:szCs w:val="22"/>
          <w:lang w:val="lt-LT"/>
        </w:rPr>
        <w:t xml:space="preserve">vaistai psichikos sutrikimams (depresijai, nerimui, šizofrenijai ir kt.) gydyti (pvz., </w:t>
      </w:r>
      <w:proofErr w:type="spellStart"/>
      <w:r>
        <w:rPr>
          <w:rFonts w:eastAsia="Calibri"/>
          <w:szCs w:val="22"/>
          <w:lang w:val="lt-LT"/>
        </w:rPr>
        <w:t>tricikliai</w:t>
      </w:r>
      <w:proofErr w:type="spellEnd"/>
      <w:r>
        <w:rPr>
          <w:rFonts w:eastAsia="Calibri"/>
          <w:szCs w:val="22"/>
          <w:lang w:val="lt-LT"/>
        </w:rPr>
        <w:t xml:space="preserve"> antidepresantai, </w:t>
      </w:r>
      <w:proofErr w:type="spellStart"/>
      <w:r>
        <w:rPr>
          <w:rFonts w:eastAsia="Calibri"/>
          <w:szCs w:val="22"/>
          <w:lang w:val="lt-LT"/>
        </w:rPr>
        <w:t>antipsichotikai</w:t>
      </w:r>
      <w:proofErr w:type="spellEnd"/>
      <w:r>
        <w:rPr>
          <w:rFonts w:eastAsia="Calibri"/>
          <w:szCs w:val="22"/>
          <w:lang w:val="lt-LT"/>
        </w:rPr>
        <w:t>);</w:t>
      </w:r>
    </w:p>
    <w:p w14:paraId="33EC76ED" w14:textId="77777777" w:rsidR="00800D6D" w:rsidRDefault="00D25013">
      <w:pPr>
        <w:numPr>
          <w:ilvl w:val="0"/>
          <w:numId w:val="13"/>
        </w:numPr>
        <w:spacing w:line="240" w:lineRule="auto"/>
        <w:ind w:left="540" w:right="-2" w:hanging="567"/>
      </w:pPr>
      <w:proofErr w:type="spellStart"/>
      <w:r>
        <w:rPr>
          <w:rFonts w:eastAsia="Calibri"/>
          <w:szCs w:val="22"/>
          <w:lang w:val="lt-LT"/>
        </w:rPr>
        <w:t>imunosupresantai</w:t>
      </w:r>
      <w:proofErr w:type="spellEnd"/>
      <w:r>
        <w:rPr>
          <w:rFonts w:eastAsia="Calibri"/>
          <w:szCs w:val="22"/>
          <w:lang w:val="lt-LT"/>
        </w:rPr>
        <w:t xml:space="preserve"> (vaistai, kurie slopina apsauginius organizmo mechanizmus), vartojami autoimuninėms ligoms gydyti arba po organų persodinimo (pvz., </w:t>
      </w:r>
      <w:proofErr w:type="spellStart"/>
      <w:r>
        <w:rPr>
          <w:rFonts w:eastAsia="Calibri"/>
          <w:szCs w:val="22"/>
          <w:lang w:val="lt-LT"/>
        </w:rPr>
        <w:t>ciklosporinas</w:t>
      </w:r>
      <w:proofErr w:type="spellEnd"/>
      <w:r>
        <w:rPr>
          <w:rFonts w:eastAsia="Calibri"/>
          <w:szCs w:val="22"/>
          <w:lang w:val="lt-LT"/>
        </w:rPr>
        <w:t xml:space="preserve">, </w:t>
      </w:r>
      <w:proofErr w:type="spellStart"/>
      <w:r>
        <w:rPr>
          <w:rFonts w:eastAsia="Calibri"/>
          <w:szCs w:val="22"/>
          <w:lang w:val="lt-LT"/>
        </w:rPr>
        <w:t>takrolimuzas</w:t>
      </w:r>
      <w:proofErr w:type="spellEnd"/>
      <w:r>
        <w:rPr>
          <w:rFonts w:eastAsia="Calibri"/>
          <w:szCs w:val="22"/>
          <w:lang w:val="lt-LT"/>
        </w:rPr>
        <w:t>);</w:t>
      </w:r>
    </w:p>
    <w:p w14:paraId="119B3306" w14:textId="77777777" w:rsidR="00800D6D" w:rsidRDefault="00D25013">
      <w:pPr>
        <w:numPr>
          <w:ilvl w:val="0"/>
          <w:numId w:val="13"/>
        </w:numPr>
        <w:spacing w:line="240" w:lineRule="auto"/>
        <w:ind w:left="540" w:right="-2" w:hanging="567"/>
      </w:pPr>
      <w:proofErr w:type="spellStart"/>
      <w:r>
        <w:rPr>
          <w:rFonts w:eastAsia="Calibri"/>
          <w:szCs w:val="22"/>
          <w:lang w:val="lt-LT"/>
        </w:rPr>
        <w:t>trimetoprimas</w:t>
      </w:r>
      <w:proofErr w:type="spellEnd"/>
      <w:r>
        <w:rPr>
          <w:rFonts w:eastAsia="Calibri"/>
          <w:szCs w:val="22"/>
          <w:lang w:val="lt-LT"/>
        </w:rPr>
        <w:t xml:space="preserve"> (vaistas infekcijoms gydyti);</w:t>
      </w:r>
    </w:p>
    <w:p w14:paraId="0A012741" w14:textId="77777777" w:rsidR="00800D6D" w:rsidRDefault="00D25013">
      <w:pPr>
        <w:numPr>
          <w:ilvl w:val="0"/>
          <w:numId w:val="13"/>
        </w:numPr>
        <w:spacing w:line="240" w:lineRule="auto"/>
        <w:ind w:left="540" w:right="-2" w:hanging="567"/>
      </w:pPr>
      <w:proofErr w:type="spellStart"/>
      <w:r>
        <w:rPr>
          <w:rFonts w:eastAsia="Calibri"/>
          <w:szCs w:val="22"/>
          <w:lang w:val="lt-LT"/>
        </w:rPr>
        <w:t>estramustinas</w:t>
      </w:r>
      <w:proofErr w:type="spellEnd"/>
      <w:r>
        <w:rPr>
          <w:rFonts w:eastAsia="Calibri"/>
          <w:szCs w:val="22"/>
          <w:lang w:val="lt-LT"/>
        </w:rPr>
        <w:t xml:space="preserve"> (vaistas vėžiui gydyti);</w:t>
      </w:r>
    </w:p>
    <w:p w14:paraId="694B9352" w14:textId="77777777" w:rsidR="00800D6D" w:rsidRDefault="00D25013">
      <w:pPr>
        <w:numPr>
          <w:ilvl w:val="0"/>
          <w:numId w:val="13"/>
        </w:numPr>
        <w:spacing w:line="240" w:lineRule="auto"/>
        <w:ind w:left="540" w:right="-2" w:hanging="567"/>
      </w:pPr>
      <w:r>
        <w:rPr>
          <w:rFonts w:eastAsia="Calibri"/>
          <w:szCs w:val="22"/>
          <w:lang w:val="lt-LT"/>
        </w:rPr>
        <w:t>vaistai, kurie dažniausiai vartojami viduriavimui gydyti (</w:t>
      </w:r>
      <w:proofErr w:type="spellStart"/>
      <w:r>
        <w:rPr>
          <w:rFonts w:eastAsia="Calibri"/>
          <w:szCs w:val="22"/>
          <w:lang w:val="lt-LT"/>
        </w:rPr>
        <w:t>racekadotrilis</w:t>
      </w:r>
      <w:proofErr w:type="spellEnd"/>
      <w:r>
        <w:rPr>
          <w:rFonts w:eastAsia="Calibri"/>
          <w:szCs w:val="22"/>
          <w:lang w:val="lt-LT"/>
        </w:rPr>
        <w:t>) arba siekiant išvengti persodintų organų atmetimo (</w:t>
      </w:r>
      <w:proofErr w:type="spellStart"/>
      <w:r>
        <w:rPr>
          <w:rFonts w:eastAsia="Calibri"/>
          <w:szCs w:val="22"/>
          <w:lang w:val="lt-LT"/>
        </w:rPr>
        <w:t>sirolimuzas</w:t>
      </w:r>
      <w:proofErr w:type="spellEnd"/>
      <w:r>
        <w:rPr>
          <w:rFonts w:eastAsia="Calibri"/>
          <w:szCs w:val="22"/>
          <w:lang w:val="lt-LT"/>
        </w:rPr>
        <w:t xml:space="preserve">, </w:t>
      </w:r>
      <w:proofErr w:type="spellStart"/>
      <w:r>
        <w:rPr>
          <w:rFonts w:eastAsia="Calibri"/>
          <w:szCs w:val="22"/>
          <w:lang w:val="lt-LT"/>
        </w:rPr>
        <w:t>everolimuzas</w:t>
      </w:r>
      <w:proofErr w:type="spellEnd"/>
      <w:r>
        <w:rPr>
          <w:rFonts w:eastAsia="Calibri"/>
          <w:szCs w:val="22"/>
          <w:lang w:val="lt-LT"/>
        </w:rPr>
        <w:t xml:space="preserve">, </w:t>
      </w:r>
      <w:proofErr w:type="spellStart"/>
      <w:r>
        <w:rPr>
          <w:rFonts w:eastAsia="Calibri"/>
          <w:szCs w:val="22"/>
          <w:lang w:val="lt-LT"/>
        </w:rPr>
        <w:t>temsirolimuzas</w:t>
      </w:r>
      <w:proofErr w:type="spellEnd"/>
      <w:r>
        <w:rPr>
          <w:rFonts w:eastAsia="Calibri"/>
          <w:szCs w:val="22"/>
          <w:lang w:val="lt-LT"/>
        </w:rPr>
        <w:t xml:space="preserve"> ir kiti vaistai, kurie priklauso </w:t>
      </w:r>
      <w:proofErr w:type="spellStart"/>
      <w:r>
        <w:rPr>
          <w:rFonts w:eastAsia="Calibri"/>
          <w:iCs/>
          <w:szCs w:val="22"/>
          <w:lang w:val="lt-LT"/>
        </w:rPr>
        <w:t>mTOR</w:t>
      </w:r>
      <w:proofErr w:type="spellEnd"/>
      <w:r>
        <w:rPr>
          <w:rFonts w:eastAsia="Calibri"/>
          <w:szCs w:val="22"/>
          <w:lang w:val="lt-LT"/>
        </w:rPr>
        <w:t xml:space="preserve"> inhibitoriais vadinamų vaistų grupei). Žr. poskyrį „Įspėjimai ir atsargumo priemonės“;</w:t>
      </w:r>
    </w:p>
    <w:p w14:paraId="135F9F29" w14:textId="77777777" w:rsidR="00800D6D" w:rsidRDefault="00D25013">
      <w:pPr>
        <w:numPr>
          <w:ilvl w:val="0"/>
          <w:numId w:val="13"/>
        </w:numPr>
        <w:spacing w:line="240" w:lineRule="auto"/>
        <w:ind w:left="540" w:right="-2" w:hanging="567"/>
      </w:pPr>
      <w:proofErr w:type="spellStart"/>
      <w:r>
        <w:rPr>
          <w:szCs w:val="22"/>
          <w:lang w:val="lt-LT"/>
        </w:rPr>
        <w:t>sakubitrilas</w:t>
      </w:r>
      <w:proofErr w:type="spellEnd"/>
      <w:r>
        <w:rPr>
          <w:szCs w:val="22"/>
          <w:lang w:val="lt-LT"/>
        </w:rPr>
        <w:t xml:space="preserve"> / </w:t>
      </w:r>
      <w:proofErr w:type="spellStart"/>
      <w:r>
        <w:rPr>
          <w:szCs w:val="22"/>
          <w:lang w:val="lt-LT"/>
        </w:rPr>
        <w:t>valsartanas</w:t>
      </w:r>
      <w:proofErr w:type="spellEnd"/>
      <w:r>
        <w:rPr>
          <w:szCs w:val="22"/>
          <w:lang w:val="lt-LT"/>
        </w:rPr>
        <w:t xml:space="preserve"> (vartojamas širdies nepakankamumo ilgalaikiam gydymui). Žr. poskyrius „</w:t>
      </w:r>
      <w:proofErr w:type="spellStart"/>
      <w:r>
        <w:rPr>
          <w:szCs w:val="22"/>
          <w:lang w:val="lt-LT"/>
        </w:rPr>
        <w:t>Perindopril</w:t>
      </w:r>
      <w:proofErr w:type="spellEnd"/>
      <w:r>
        <w:rPr>
          <w:szCs w:val="22"/>
          <w:lang w:val="lt-LT"/>
        </w:rPr>
        <w:t xml:space="preserve"> </w:t>
      </w:r>
      <w:proofErr w:type="spellStart"/>
      <w:r>
        <w:rPr>
          <w:szCs w:val="22"/>
          <w:lang w:val="lt-LT"/>
        </w:rPr>
        <w:t>arginine</w:t>
      </w:r>
      <w:proofErr w:type="spellEnd"/>
      <w:r>
        <w:rPr>
          <w:szCs w:val="22"/>
          <w:lang w:val="lt-LT"/>
        </w:rPr>
        <w:t xml:space="preserve"> </w:t>
      </w:r>
      <w:proofErr w:type="spellStart"/>
      <w:r>
        <w:rPr>
          <w:szCs w:val="22"/>
          <w:lang w:val="lt-LT"/>
        </w:rPr>
        <w:t>Krka</w:t>
      </w:r>
      <w:proofErr w:type="spellEnd"/>
      <w:r>
        <w:rPr>
          <w:szCs w:val="22"/>
          <w:lang w:val="lt-LT"/>
        </w:rPr>
        <w:t xml:space="preserve"> vartoti draudžiama“ ir „Įspėjimai ir atsargumo priemonės“;</w:t>
      </w:r>
    </w:p>
    <w:p w14:paraId="5669B0B9" w14:textId="77777777" w:rsidR="00800D6D" w:rsidRDefault="00D25013">
      <w:pPr>
        <w:numPr>
          <w:ilvl w:val="0"/>
          <w:numId w:val="13"/>
        </w:numPr>
        <w:spacing w:line="240" w:lineRule="auto"/>
        <w:ind w:left="540" w:right="-2" w:hanging="567"/>
      </w:pPr>
      <w:proofErr w:type="spellStart"/>
      <w:r>
        <w:rPr>
          <w:rFonts w:eastAsia="Calibri"/>
          <w:szCs w:val="22"/>
          <w:lang w:val="lt-LT"/>
        </w:rPr>
        <w:t>alopurinolis</w:t>
      </w:r>
      <w:proofErr w:type="spellEnd"/>
      <w:r>
        <w:rPr>
          <w:rFonts w:eastAsia="Calibri"/>
          <w:szCs w:val="22"/>
          <w:lang w:val="lt-LT"/>
        </w:rPr>
        <w:t xml:space="preserve"> (podagrai gydyti);</w:t>
      </w:r>
    </w:p>
    <w:p w14:paraId="2FAD9854" w14:textId="77777777" w:rsidR="00800D6D" w:rsidRDefault="00D25013">
      <w:pPr>
        <w:numPr>
          <w:ilvl w:val="0"/>
          <w:numId w:val="13"/>
        </w:numPr>
        <w:spacing w:line="240" w:lineRule="auto"/>
        <w:ind w:left="540" w:right="-2" w:hanging="567"/>
      </w:pPr>
      <w:proofErr w:type="spellStart"/>
      <w:r>
        <w:rPr>
          <w:rFonts w:eastAsia="Calibri"/>
          <w:szCs w:val="22"/>
          <w:lang w:val="lt-LT"/>
        </w:rPr>
        <w:t>prokainamidas</w:t>
      </w:r>
      <w:proofErr w:type="spellEnd"/>
      <w:r>
        <w:rPr>
          <w:rFonts w:eastAsia="Calibri"/>
          <w:szCs w:val="22"/>
          <w:lang w:val="lt-LT"/>
        </w:rPr>
        <w:t xml:space="preserve"> (vartojamas nuo neritmiško širdies plakimo);</w:t>
      </w:r>
    </w:p>
    <w:p w14:paraId="31B9904E" w14:textId="77777777" w:rsidR="00800D6D" w:rsidRDefault="00D25013">
      <w:pPr>
        <w:numPr>
          <w:ilvl w:val="0"/>
          <w:numId w:val="13"/>
        </w:numPr>
        <w:spacing w:line="240" w:lineRule="auto"/>
        <w:ind w:left="540" w:right="-2" w:hanging="567"/>
      </w:pPr>
      <w:proofErr w:type="spellStart"/>
      <w:r>
        <w:rPr>
          <w:rFonts w:eastAsia="Calibri"/>
          <w:szCs w:val="22"/>
          <w:lang w:val="lt-LT"/>
        </w:rPr>
        <w:t>vazodilatatoriai</w:t>
      </w:r>
      <w:proofErr w:type="spellEnd"/>
      <w:r>
        <w:rPr>
          <w:rFonts w:eastAsia="Calibri"/>
          <w:szCs w:val="22"/>
          <w:lang w:val="lt-LT"/>
        </w:rPr>
        <w:t xml:space="preserve"> (kraujagysles plečiantys vaistai), įskaitant nitratus; </w:t>
      </w:r>
    </w:p>
    <w:p w14:paraId="36E1C63F" w14:textId="77777777" w:rsidR="00800D6D" w:rsidRDefault="00D25013">
      <w:pPr>
        <w:numPr>
          <w:ilvl w:val="0"/>
          <w:numId w:val="13"/>
        </w:numPr>
        <w:spacing w:line="240" w:lineRule="auto"/>
        <w:ind w:left="540" w:right="-2" w:hanging="567"/>
      </w:pPr>
      <w:r>
        <w:rPr>
          <w:rFonts w:eastAsia="Calibri"/>
          <w:szCs w:val="22"/>
          <w:lang w:val="lt-LT"/>
        </w:rPr>
        <w:t xml:space="preserve">vaistai, vartojami nuo mažo kraujospūdžio, šoko ar astmos (pvz., efedrinas, </w:t>
      </w:r>
      <w:proofErr w:type="spellStart"/>
      <w:r>
        <w:rPr>
          <w:rFonts w:eastAsia="Calibri"/>
          <w:szCs w:val="22"/>
          <w:lang w:val="lt-LT"/>
        </w:rPr>
        <w:t>noradrenalinas</w:t>
      </w:r>
      <w:proofErr w:type="spellEnd"/>
      <w:r>
        <w:rPr>
          <w:rFonts w:eastAsia="Calibri"/>
          <w:szCs w:val="22"/>
          <w:lang w:val="lt-LT"/>
        </w:rPr>
        <w:t xml:space="preserve"> ar adrenalinas);</w:t>
      </w:r>
    </w:p>
    <w:p w14:paraId="0E7F246C" w14:textId="77777777" w:rsidR="00800D6D" w:rsidRDefault="00D25013">
      <w:pPr>
        <w:numPr>
          <w:ilvl w:val="0"/>
          <w:numId w:val="13"/>
        </w:numPr>
        <w:spacing w:line="240" w:lineRule="auto"/>
        <w:ind w:left="540" w:right="-2" w:hanging="567"/>
      </w:pPr>
      <w:r>
        <w:rPr>
          <w:rFonts w:eastAsia="Calibri"/>
          <w:szCs w:val="22"/>
          <w:lang w:val="lt-LT"/>
        </w:rPr>
        <w:t>aukso druskos, ypač skiriant jų į veną (vartojama reumatoidinio artrito simptomams gydyti).</w:t>
      </w:r>
    </w:p>
    <w:p w14:paraId="3EA50C4A" w14:textId="77777777" w:rsidR="00800D6D" w:rsidRDefault="00800D6D">
      <w:pPr>
        <w:widowControl w:val="0"/>
        <w:spacing w:line="240" w:lineRule="auto"/>
        <w:rPr>
          <w:rFonts w:eastAsia="Calibri"/>
          <w:szCs w:val="22"/>
          <w:lang w:val="lt-LT" w:eastAsia="sl-SI"/>
        </w:rPr>
      </w:pPr>
    </w:p>
    <w:p w14:paraId="5CD5508B" w14:textId="77777777" w:rsidR="00800D6D" w:rsidRDefault="00D25013">
      <w:pPr>
        <w:widowControl w:val="0"/>
        <w:spacing w:line="240" w:lineRule="auto"/>
        <w:ind w:left="567" w:hanging="567"/>
      </w:pPr>
      <w:proofErr w:type="spellStart"/>
      <w:r>
        <w:rPr>
          <w:b/>
          <w:szCs w:val="22"/>
          <w:lang w:val="lt-LT" w:eastAsia="sl-SI"/>
        </w:rPr>
        <w:t>Perindopril</w:t>
      </w:r>
      <w:proofErr w:type="spellEnd"/>
      <w:r>
        <w:rPr>
          <w:b/>
          <w:szCs w:val="22"/>
          <w:lang w:val="lt-LT" w:eastAsia="sl-SI"/>
        </w:rPr>
        <w:t xml:space="preserve"> </w:t>
      </w:r>
      <w:proofErr w:type="spellStart"/>
      <w:r>
        <w:rPr>
          <w:b/>
          <w:szCs w:val="22"/>
          <w:lang w:val="lt-LT" w:eastAsia="sl-SI"/>
        </w:rPr>
        <w:t>arginine</w:t>
      </w:r>
      <w:proofErr w:type="spellEnd"/>
      <w:r>
        <w:rPr>
          <w:b/>
          <w:szCs w:val="22"/>
          <w:lang w:val="lt-LT" w:eastAsia="sl-SI"/>
        </w:rPr>
        <w:t xml:space="preserve"> </w:t>
      </w:r>
      <w:proofErr w:type="spellStart"/>
      <w:r>
        <w:rPr>
          <w:b/>
          <w:szCs w:val="22"/>
          <w:lang w:val="lt-LT" w:eastAsia="sl-SI"/>
        </w:rPr>
        <w:t>Krka</w:t>
      </w:r>
      <w:proofErr w:type="spellEnd"/>
      <w:r>
        <w:rPr>
          <w:b/>
          <w:szCs w:val="22"/>
          <w:lang w:val="lt-LT" w:eastAsia="sl-SI"/>
        </w:rPr>
        <w:t xml:space="preserve"> vartojimas su maistu ir gėrimais</w:t>
      </w:r>
    </w:p>
    <w:p w14:paraId="7E7FC048" w14:textId="77777777" w:rsidR="00800D6D" w:rsidRDefault="00D25013">
      <w:pPr>
        <w:widowControl w:val="0"/>
        <w:tabs>
          <w:tab w:val="left" w:pos="1290"/>
        </w:tabs>
        <w:spacing w:line="240" w:lineRule="auto"/>
        <w:ind w:right="-2"/>
      </w:pP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rekomenduojama gerti prieš valgį.</w:t>
      </w:r>
    </w:p>
    <w:p w14:paraId="0600778E" w14:textId="77777777" w:rsidR="00800D6D" w:rsidRDefault="00800D6D">
      <w:pPr>
        <w:widowControl w:val="0"/>
        <w:tabs>
          <w:tab w:val="left" w:pos="1290"/>
        </w:tabs>
        <w:spacing w:line="240" w:lineRule="auto"/>
        <w:ind w:right="-2"/>
        <w:rPr>
          <w:szCs w:val="22"/>
          <w:lang w:val="lt-LT" w:eastAsia="sl-SI"/>
        </w:rPr>
      </w:pPr>
    </w:p>
    <w:p w14:paraId="5AF73D8E" w14:textId="77777777" w:rsidR="00800D6D" w:rsidRDefault="00D25013">
      <w:pPr>
        <w:widowControl w:val="0"/>
        <w:spacing w:line="240" w:lineRule="auto"/>
        <w:ind w:left="567" w:hanging="567"/>
      </w:pPr>
      <w:r>
        <w:rPr>
          <w:b/>
          <w:szCs w:val="22"/>
          <w:lang w:val="lt-LT" w:eastAsia="sl-SI"/>
        </w:rPr>
        <w:t>Nėštumas ir žindymo laikotarpis</w:t>
      </w:r>
    </w:p>
    <w:p w14:paraId="5A01488D" w14:textId="77777777" w:rsidR="00800D6D" w:rsidRDefault="00D25013">
      <w:pPr>
        <w:widowControl w:val="0"/>
        <w:tabs>
          <w:tab w:val="clear" w:pos="567"/>
        </w:tabs>
        <w:spacing w:line="240" w:lineRule="auto"/>
      </w:pPr>
      <w:r>
        <w:rPr>
          <w:szCs w:val="22"/>
          <w:lang w:val="lt-LT" w:eastAsia="sl-SI"/>
        </w:rPr>
        <w:t>Jeigu esate nėščia, žindote kūdikį, manote, kad galbūt esate nėščia, arba planuojate pastoti, tai prieš vartodama šį vaistą, pasitarkite su gydytoju arba vaistininku.</w:t>
      </w:r>
    </w:p>
    <w:p w14:paraId="7E492C80" w14:textId="77777777" w:rsidR="00800D6D" w:rsidRDefault="00800D6D">
      <w:pPr>
        <w:widowControl w:val="0"/>
        <w:spacing w:line="240" w:lineRule="auto"/>
        <w:ind w:left="567" w:hanging="567"/>
        <w:rPr>
          <w:b/>
          <w:szCs w:val="22"/>
          <w:lang w:val="lt-LT" w:eastAsia="sl-SI"/>
        </w:rPr>
      </w:pPr>
    </w:p>
    <w:p w14:paraId="583D1E30" w14:textId="77777777" w:rsidR="00800D6D" w:rsidRDefault="00D25013">
      <w:pPr>
        <w:widowControl w:val="0"/>
        <w:spacing w:line="240" w:lineRule="auto"/>
      </w:pPr>
      <w:r>
        <w:rPr>
          <w:b/>
          <w:bCs/>
          <w:szCs w:val="22"/>
          <w:lang w:val="lt-LT" w:eastAsia="sl-SI"/>
        </w:rPr>
        <w:t>Nėštumas</w:t>
      </w:r>
    </w:p>
    <w:p w14:paraId="3BBC02A9" w14:textId="77777777" w:rsidR="00800D6D" w:rsidRDefault="00D25013">
      <w:pPr>
        <w:widowControl w:val="0"/>
        <w:spacing w:line="240" w:lineRule="auto"/>
      </w:pPr>
      <w:r>
        <w:rPr>
          <w:szCs w:val="22"/>
          <w:lang w:val="lt-LT" w:eastAsia="sl-SI"/>
        </w:rPr>
        <w:t>Jeigu esate nėščia (</w:t>
      </w:r>
      <w:r>
        <w:rPr>
          <w:szCs w:val="22"/>
          <w:u w:val="single"/>
          <w:lang w:val="lt-LT" w:eastAsia="sl-SI"/>
        </w:rPr>
        <w:t>manote, kad galite būti pastojusi</w:t>
      </w:r>
      <w:r>
        <w:rPr>
          <w:szCs w:val="22"/>
          <w:lang w:val="lt-LT" w:eastAsia="sl-SI"/>
        </w:rPr>
        <w:t xml:space="preserve">), pasakykite apie tai gydytojui. Jūsų gydytojas </w:t>
      </w:r>
      <w:r>
        <w:rPr>
          <w:szCs w:val="22"/>
          <w:lang w:val="lt-LT" w:eastAsia="sl-SI"/>
        </w:rPr>
        <w:lastRenderedPageBreak/>
        <w:t xml:space="preserve">lieps Jums nebevartoti vaisto prieš planuojant pastojimą arba iš karto sužinojus apie nėštumą ir paskirs kitą vaistą vietoj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yra nerekomenduojamas ankstyvuoju nėštumo laikotarpiu ir negali būti vartojamas, jei esate daugiau kaip 3 mėnesius nėščia, nes vartojamas po trečiojo nėštumo mėnesio jis gali labai pakenkti Jūsų kūdikiui.</w:t>
      </w:r>
    </w:p>
    <w:p w14:paraId="36BEE476" w14:textId="77777777" w:rsidR="00800D6D" w:rsidRDefault="00800D6D">
      <w:pPr>
        <w:widowControl w:val="0"/>
        <w:spacing w:line="240" w:lineRule="auto"/>
        <w:rPr>
          <w:szCs w:val="22"/>
          <w:lang w:val="lt-LT" w:eastAsia="sl-SI"/>
        </w:rPr>
      </w:pPr>
    </w:p>
    <w:p w14:paraId="544F5F41" w14:textId="77777777" w:rsidR="00800D6D" w:rsidRDefault="00D25013">
      <w:pPr>
        <w:widowControl w:val="0"/>
        <w:spacing w:line="240" w:lineRule="auto"/>
      </w:pPr>
      <w:r>
        <w:rPr>
          <w:b/>
          <w:bCs/>
          <w:szCs w:val="22"/>
          <w:lang w:val="lt-LT" w:eastAsia="sl-SI"/>
        </w:rPr>
        <w:t>Žindymo laikotarpis</w:t>
      </w:r>
    </w:p>
    <w:p w14:paraId="04061908" w14:textId="77777777" w:rsidR="00800D6D" w:rsidRDefault="00D25013">
      <w:pPr>
        <w:widowControl w:val="0"/>
        <w:spacing w:line="240" w:lineRule="auto"/>
      </w:pPr>
      <w:r>
        <w:rPr>
          <w:szCs w:val="22"/>
          <w:lang w:val="lt-LT" w:eastAsia="sl-SI"/>
        </w:rPr>
        <w:t xml:space="preserve">Pasakykite savo gydytojui, jei maitinate krūtimi ar ruošiatės pradėti tai daryti.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nerekomenduojamas krūtimi maitinančioms motinoms. Jei norite maitinti krūtimi, gydytojas gali paskirti kitą vaistą, ypač jei norima žindyti naujagimį arba prieš laiką gimusį kūdikį.</w:t>
      </w:r>
    </w:p>
    <w:p w14:paraId="78FB0844" w14:textId="77777777" w:rsidR="00800D6D" w:rsidRDefault="00800D6D">
      <w:pPr>
        <w:widowControl w:val="0"/>
        <w:spacing w:line="240" w:lineRule="auto"/>
        <w:ind w:left="567" w:hanging="567"/>
        <w:rPr>
          <w:szCs w:val="22"/>
          <w:lang w:val="lt-LT" w:eastAsia="sl-SI"/>
        </w:rPr>
      </w:pPr>
    </w:p>
    <w:p w14:paraId="51791A07" w14:textId="77777777" w:rsidR="00800D6D" w:rsidRDefault="00D25013">
      <w:pPr>
        <w:widowControl w:val="0"/>
        <w:spacing w:line="240" w:lineRule="auto"/>
        <w:ind w:left="567" w:hanging="567"/>
      </w:pPr>
      <w:r>
        <w:rPr>
          <w:b/>
          <w:szCs w:val="22"/>
          <w:lang w:val="lt-LT" w:eastAsia="sl-SI"/>
        </w:rPr>
        <w:t>Vairavimas ir mechanizmų valdymas</w:t>
      </w:r>
    </w:p>
    <w:p w14:paraId="2DE86C2A" w14:textId="77777777" w:rsidR="00800D6D" w:rsidRDefault="00D25013">
      <w:pPr>
        <w:widowControl w:val="0"/>
        <w:spacing w:line="240" w:lineRule="auto"/>
      </w:pPr>
      <w:r>
        <w:rPr>
          <w:szCs w:val="22"/>
          <w:lang w:val="lt-LT" w:eastAsia="sl-SI"/>
        </w:rPr>
        <w:t xml:space="preserve">Budrumo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paprastai neveikia, tačiau dėl kraujospūdžio mažėjimo kai kuriems pacientams gali atsirasti svaigulys ar nuovargis. Jeigu Jums pasireiškia toks poveikis, gebėjimas vairuoti ar valdyti mechanizmus gali pablogėti.</w:t>
      </w:r>
    </w:p>
    <w:p w14:paraId="488A5722" w14:textId="77777777" w:rsidR="00800D6D" w:rsidRDefault="00800D6D">
      <w:pPr>
        <w:widowControl w:val="0"/>
        <w:spacing w:line="240" w:lineRule="auto"/>
        <w:ind w:right="-2"/>
        <w:rPr>
          <w:szCs w:val="22"/>
          <w:lang w:val="lt-LT" w:eastAsia="sl-SI"/>
        </w:rPr>
      </w:pPr>
    </w:p>
    <w:p w14:paraId="7E3D7EF3" w14:textId="77777777" w:rsidR="00800D6D" w:rsidRDefault="00800D6D">
      <w:pPr>
        <w:widowControl w:val="0"/>
        <w:spacing w:line="240" w:lineRule="auto"/>
        <w:ind w:right="-2"/>
        <w:rPr>
          <w:szCs w:val="22"/>
          <w:lang w:val="lt-LT" w:eastAsia="sl-SI"/>
        </w:rPr>
      </w:pPr>
    </w:p>
    <w:p w14:paraId="183C3B0C" w14:textId="77777777" w:rsidR="00800D6D" w:rsidRDefault="00D25013">
      <w:pPr>
        <w:widowControl w:val="0"/>
        <w:spacing w:line="240" w:lineRule="auto"/>
        <w:ind w:left="567" w:hanging="567"/>
      </w:pPr>
      <w:r>
        <w:rPr>
          <w:b/>
          <w:szCs w:val="22"/>
          <w:lang w:val="lt-LT" w:eastAsia="sl-SI"/>
        </w:rPr>
        <w:t>3.</w:t>
      </w:r>
      <w:r>
        <w:rPr>
          <w:b/>
          <w:szCs w:val="22"/>
          <w:lang w:val="lt-LT" w:eastAsia="sl-SI"/>
        </w:rPr>
        <w:tab/>
        <w:t xml:space="preserve">Kaip vartoti </w:t>
      </w:r>
      <w:proofErr w:type="spellStart"/>
      <w:r>
        <w:rPr>
          <w:b/>
          <w:szCs w:val="22"/>
          <w:lang w:val="lt-LT" w:eastAsia="sl-SI"/>
        </w:rPr>
        <w:t>Perindopril</w:t>
      </w:r>
      <w:proofErr w:type="spellEnd"/>
      <w:r>
        <w:rPr>
          <w:b/>
          <w:szCs w:val="22"/>
          <w:lang w:val="lt-LT" w:eastAsia="sl-SI"/>
        </w:rPr>
        <w:t xml:space="preserve"> </w:t>
      </w:r>
      <w:proofErr w:type="spellStart"/>
      <w:r>
        <w:rPr>
          <w:b/>
          <w:szCs w:val="22"/>
          <w:lang w:val="lt-LT" w:eastAsia="sl-SI"/>
        </w:rPr>
        <w:t>arginine</w:t>
      </w:r>
      <w:proofErr w:type="spellEnd"/>
      <w:r>
        <w:rPr>
          <w:b/>
          <w:szCs w:val="22"/>
          <w:lang w:val="lt-LT" w:eastAsia="sl-SI"/>
        </w:rPr>
        <w:t xml:space="preserve"> </w:t>
      </w:r>
      <w:proofErr w:type="spellStart"/>
      <w:r>
        <w:rPr>
          <w:b/>
          <w:szCs w:val="22"/>
          <w:lang w:val="lt-LT" w:eastAsia="sl-SI"/>
        </w:rPr>
        <w:t>Krka</w:t>
      </w:r>
      <w:proofErr w:type="spellEnd"/>
    </w:p>
    <w:p w14:paraId="59B1FE1F" w14:textId="77777777" w:rsidR="00800D6D" w:rsidRDefault="00800D6D">
      <w:pPr>
        <w:widowControl w:val="0"/>
        <w:spacing w:line="240" w:lineRule="auto"/>
        <w:ind w:left="567" w:hanging="567"/>
        <w:rPr>
          <w:b/>
          <w:caps/>
          <w:szCs w:val="22"/>
          <w:lang w:val="lt-LT" w:eastAsia="sl-SI"/>
        </w:rPr>
      </w:pPr>
    </w:p>
    <w:p w14:paraId="1C6EBF09" w14:textId="77777777" w:rsidR="00800D6D" w:rsidRDefault="00D25013">
      <w:pPr>
        <w:widowControl w:val="0"/>
        <w:spacing w:line="240" w:lineRule="auto"/>
      </w:pPr>
      <w:r>
        <w:rPr>
          <w:szCs w:val="22"/>
          <w:lang w:val="lt-LT" w:eastAsia="sl-SI"/>
        </w:rPr>
        <w:t>Visada vartokite šį vaistą tiksliai, kaip nurodė gydytojas arba vaistininkas. Jeigu abejojate, kreipkitės į gydytoją arba vaistininką.</w:t>
      </w:r>
    </w:p>
    <w:p w14:paraId="5FA37297" w14:textId="77777777" w:rsidR="00800D6D" w:rsidRDefault="00800D6D">
      <w:pPr>
        <w:widowControl w:val="0"/>
        <w:spacing w:line="240" w:lineRule="auto"/>
        <w:ind w:left="567" w:hanging="567"/>
        <w:rPr>
          <w:szCs w:val="22"/>
          <w:lang w:val="lt-LT" w:eastAsia="sl-SI"/>
        </w:rPr>
      </w:pPr>
    </w:p>
    <w:p w14:paraId="1C6FFF26" w14:textId="77777777" w:rsidR="00800D6D" w:rsidRDefault="00D25013">
      <w:pPr>
        <w:tabs>
          <w:tab w:val="clear" w:pos="567"/>
        </w:tabs>
        <w:spacing w:line="240" w:lineRule="auto"/>
      </w:pPr>
      <w:r>
        <w:rPr>
          <w:rFonts w:eastAsia="Calibri"/>
          <w:szCs w:val="22"/>
          <w:lang w:val="lt-LT"/>
        </w:rPr>
        <w:t>Tabletę reikia nuryti, geriausiai kasdien tuo pačiu metu ryte, užsigeriant stikline vandens, prieš valgį. Jūsų gydytojas nuspręs, kokia dozė Jums tinka.</w:t>
      </w:r>
    </w:p>
    <w:p w14:paraId="0F9C04B0" w14:textId="77777777" w:rsidR="00800D6D" w:rsidRDefault="00800D6D">
      <w:pPr>
        <w:tabs>
          <w:tab w:val="clear" w:pos="567"/>
        </w:tabs>
        <w:spacing w:line="240" w:lineRule="auto"/>
        <w:rPr>
          <w:rFonts w:eastAsia="Calibri"/>
          <w:szCs w:val="22"/>
          <w:lang w:val="lt-LT"/>
        </w:rPr>
      </w:pPr>
    </w:p>
    <w:p w14:paraId="6F6C8A08" w14:textId="77777777" w:rsidR="00800D6D" w:rsidRDefault="00D25013">
      <w:pPr>
        <w:spacing w:line="240" w:lineRule="auto"/>
      </w:pPr>
      <w:proofErr w:type="spellStart"/>
      <w:r>
        <w:rPr>
          <w:rFonts w:eastAsia="Calibri"/>
          <w:szCs w:val="22"/>
          <w:u w:val="single"/>
          <w:lang w:val="lt-LT"/>
        </w:rPr>
        <w:t>Perindopril</w:t>
      </w:r>
      <w:proofErr w:type="spellEnd"/>
      <w:r>
        <w:rPr>
          <w:rFonts w:eastAsia="Calibri"/>
          <w:szCs w:val="22"/>
          <w:u w:val="single"/>
          <w:lang w:val="lt-LT"/>
        </w:rPr>
        <w:t xml:space="preserve"> </w:t>
      </w:r>
      <w:proofErr w:type="spellStart"/>
      <w:r>
        <w:rPr>
          <w:rFonts w:eastAsia="Calibri"/>
          <w:szCs w:val="22"/>
          <w:u w:val="single"/>
          <w:lang w:val="lt-LT"/>
        </w:rPr>
        <w:t>arginine</w:t>
      </w:r>
      <w:proofErr w:type="spellEnd"/>
      <w:r>
        <w:rPr>
          <w:rFonts w:eastAsia="Calibri"/>
          <w:szCs w:val="22"/>
          <w:u w:val="single"/>
          <w:lang w:val="lt-LT"/>
        </w:rPr>
        <w:t xml:space="preserve"> </w:t>
      </w:r>
      <w:proofErr w:type="spellStart"/>
      <w:r>
        <w:rPr>
          <w:rFonts w:eastAsia="Calibri"/>
          <w:szCs w:val="22"/>
          <w:u w:val="single"/>
          <w:lang w:val="lt-LT"/>
        </w:rPr>
        <w:t>Krka</w:t>
      </w:r>
      <w:proofErr w:type="spellEnd"/>
      <w:r>
        <w:rPr>
          <w:rFonts w:eastAsia="Calibri"/>
          <w:szCs w:val="22"/>
          <w:u w:val="single"/>
          <w:lang w:val="lt-LT"/>
        </w:rPr>
        <w:t xml:space="preserve"> 5 mg tabletės</w:t>
      </w:r>
    </w:p>
    <w:p w14:paraId="31F85AA8" w14:textId="77777777" w:rsidR="00800D6D" w:rsidRDefault="00D25013">
      <w:pPr>
        <w:spacing w:line="240" w:lineRule="auto"/>
      </w:pPr>
      <w:r>
        <w:rPr>
          <w:rFonts w:eastAsia="Calibri"/>
          <w:szCs w:val="22"/>
          <w:lang w:val="lt-LT"/>
        </w:rPr>
        <w:t>Tabletę galima padalyti į lygias dozes.</w:t>
      </w:r>
    </w:p>
    <w:p w14:paraId="1FBA9B5A" w14:textId="77777777" w:rsidR="00800D6D" w:rsidRDefault="00800D6D">
      <w:pPr>
        <w:tabs>
          <w:tab w:val="clear" w:pos="567"/>
        </w:tabs>
        <w:spacing w:line="240" w:lineRule="auto"/>
        <w:rPr>
          <w:rFonts w:eastAsia="Calibri"/>
          <w:szCs w:val="22"/>
          <w:lang w:val="lt-LT"/>
        </w:rPr>
      </w:pPr>
    </w:p>
    <w:p w14:paraId="54E687A3" w14:textId="77777777" w:rsidR="00800D6D" w:rsidRDefault="00D25013">
      <w:pPr>
        <w:tabs>
          <w:tab w:val="clear" w:pos="567"/>
        </w:tabs>
        <w:spacing w:line="240" w:lineRule="auto"/>
      </w:pPr>
      <w:r>
        <w:rPr>
          <w:rFonts w:eastAsia="Calibri"/>
          <w:szCs w:val="22"/>
          <w:lang w:val="lt-LT"/>
        </w:rPr>
        <w:t>Toliau yra nurodytos rekomenduojamos dozės</w:t>
      </w:r>
    </w:p>
    <w:p w14:paraId="2AEE5E0B" w14:textId="77777777" w:rsidR="00800D6D" w:rsidRDefault="00800D6D">
      <w:pPr>
        <w:tabs>
          <w:tab w:val="clear" w:pos="567"/>
        </w:tabs>
        <w:spacing w:line="240" w:lineRule="auto"/>
        <w:rPr>
          <w:rFonts w:eastAsia="Calibri"/>
          <w:szCs w:val="22"/>
          <w:lang w:val="lt-LT"/>
        </w:rPr>
      </w:pPr>
    </w:p>
    <w:p w14:paraId="159AA012" w14:textId="77777777" w:rsidR="00800D6D" w:rsidRDefault="00D25013">
      <w:pPr>
        <w:tabs>
          <w:tab w:val="clear" w:pos="567"/>
        </w:tabs>
        <w:spacing w:line="240" w:lineRule="auto"/>
      </w:pPr>
      <w:r>
        <w:rPr>
          <w:rFonts w:eastAsia="Calibri"/>
          <w:b/>
          <w:bCs/>
          <w:iCs/>
          <w:szCs w:val="22"/>
          <w:lang w:val="lt-LT"/>
        </w:rPr>
        <w:t>Didelis kraujospūdis</w:t>
      </w:r>
    </w:p>
    <w:p w14:paraId="67FB7E5F" w14:textId="77777777" w:rsidR="00800D6D" w:rsidRDefault="00D25013">
      <w:pPr>
        <w:tabs>
          <w:tab w:val="clear" w:pos="567"/>
        </w:tabs>
        <w:spacing w:line="240" w:lineRule="auto"/>
      </w:pPr>
      <w:r>
        <w:rPr>
          <w:rFonts w:eastAsia="Calibri"/>
          <w:szCs w:val="22"/>
          <w:lang w:val="lt-LT"/>
        </w:rPr>
        <w:t>Įprasta pradinė ir palaikomoji dozė yra 5 mg vieną kartą per parą. Po vieno mėnesio, jei reikia, dozė gali būti padidinta iki 10 mg vieną kartą per parą. 10 mg per parą yra didžiausia dozė gydant didelio kraujospūdžio ligą.</w:t>
      </w:r>
    </w:p>
    <w:p w14:paraId="362BE651" w14:textId="77777777" w:rsidR="00800D6D" w:rsidRDefault="00D25013">
      <w:pPr>
        <w:tabs>
          <w:tab w:val="clear" w:pos="567"/>
        </w:tabs>
        <w:spacing w:line="240" w:lineRule="auto"/>
      </w:pPr>
      <w:r>
        <w:rPr>
          <w:rFonts w:eastAsia="Calibri"/>
          <w:szCs w:val="22"/>
          <w:lang w:val="lt-LT"/>
        </w:rPr>
        <w:t>Jeigu esate 65 metų arba vyresni, įprasta pradinė dozė yra 2,5 mg vieną kartą per parą. Po mėnesio ji gali būti padidinta iki 5 mg, o vėliau, jei reikia, – iki 10 mg vieną kartą per parą.</w:t>
      </w:r>
    </w:p>
    <w:p w14:paraId="4D2F892B" w14:textId="77777777" w:rsidR="00800D6D" w:rsidRDefault="00800D6D">
      <w:pPr>
        <w:tabs>
          <w:tab w:val="clear" w:pos="567"/>
        </w:tabs>
        <w:spacing w:line="240" w:lineRule="auto"/>
        <w:rPr>
          <w:rFonts w:eastAsia="Calibri"/>
          <w:i/>
          <w:szCs w:val="22"/>
          <w:lang w:val="lt-LT"/>
        </w:rPr>
      </w:pPr>
    </w:p>
    <w:p w14:paraId="33AE04FF" w14:textId="77777777" w:rsidR="00800D6D" w:rsidRDefault="00D25013">
      <w:pPr>
        <w:tabs>
          <w:tab w:val="clear" w:pos="567"/>
        </w:tabs>
        <w:spacing w:line="240" w:lineRule="auto"/>
      </w:pPr>
      <w:r>
        <w:rPr>
          <w:rFonts w:eastAsia="Calibri"/>
          <w:b/>
          <w:bCs/>
          <w:iCs/>
          <w:szCs w:val="22"/>
          <w:lang w:val="lt-LT"/>
        </w:rPr>
        <w:t>Širdies nepakankamumas</w:t>
      </w:r>
    </w:p>
    <w:p w14:paraId="36028454" w14:textId="77777777" w:rsidR="00800D6D" w:rsidRDefault="00D25013">
      <w:pPr>
        <w:tabs>
          <w:tab w:val="clear" w:pos="567"/>
        </w:tabs>
        <w:spacing w:line="240" w:lineRule="auto"/>
      </w:pPr>
      <w:r>
        <w:rPr>
          <w:rFonts w:eastAsia="Calibri"/>
          <w:szCs w:val="22"/>
          <w:lang w:val="lt-LT"/>
        </w:rPr>
        <w:t>Įprasta pradinė dozė yra 2,5 mg vieną kartą per parą. Po dviejų savaičių ji gali būti padidinta iki 5 mg vieną kartą per parą. Tokia dozė yra didžiausia rekomenduojama dozė gydant širdies nepakankamumą.</w:t>
      </w:r>
    </w:p>
    <w:p w14:paraId="199B4E41" w14:textId="77777777" w:rsidR="00800D6D" w:rsidRDefault="00800D6D">
      <w:pPr>
        <w:tabs>
          <w:tab w:val="clear" w:pos="567"/>
        </w:tabs>
        <w:spacing w:line="240" w:lineRule="auto"/>
        <w:rPr>
          <w:rFonts w:eastAsia="Calibri"/>
          <w:i/>
          <w:szCs w:val="22"/>
          <w:highlight w:val="yellow"/>
          <w:lang w:val="lt-LT"/>
        </w:rPr>
      </w:pPr>
    </w:p>
    <w:p w14:paraId="7615CEE1" w14:textId="77777777" w:rsidR="00800D6D" w:rsidRDefault="00D25013">
      <w:pPr>
        <w:tabs>
          <w:tab w:val="clear" w:pos="567"/>
        </w:tabs>
        <w:spacing w:line="240" w:lineRule="auto"/>
      </w:pPr>
      <w:r>
        <w:rPr>
          <w:rFonts w:eastAsia="Calibri"/>
          <w:b/>
          <w:bCs/>
          <w:iCs/>
          <w:szCs w:val="22"/>
          <w:lang w:val="lt-LT"/>
        </w:rPr>
        <w:t>Stabili išeminė širdies liga</w:t>
      </w:r>
    </w:p>
    <w:p w14:paraId="3DAE8194" w14:textId="77777777" w:rsidR="00800D6D" w:rsidRDefault="00D25013">
      <w:pPr>
        <w:tabs>
          <w:tab w:val="clear" w:pos="567"/>
        </w:tabs>
        <w:spacing w:line="240" w:lineRule="auto"/>
      </w:pPr>
      <w:r>
        <w:rPr>
          <w:rFonts w:eastAsia="Calibri"/>
          <w:szCs w:val="22"/>
          <w:lang w:val="lt-LT"/>
        </w:rPr>
        <w:t>Įprasta pradinė dozė yra 5 mg vieną kartą per parą. Po dviejų savaičių ji gali būti padidinta iki 10 mg vieną kartą per parą. Tai didžiausia rekomenduojama dozė sergant šia liga.</w:t>
      </w:r>
    </w:p>
    <w:p w14:paraId="6AADDDB5" w14:textId="77777777" w:rsidR="00800D6D" w:rsidRDefault="00D25013">
      <w:pPr>
        <w:tabs>
          <w:tab w:val="clear" w:pos="567"/>
        </w:tabs>
        <w:spacing w:line="240" w:lineRule="auto"/>
      </w:pPr>
      <w:r>
        <w:rPr>
          <w:rFonts w:eastAsia="Calibri"/>
          <w:szCs w:val="22"/>
          <w:lang w:val="lt-LT"/>
        </w:rPr>
        <w:t>Jeigu esate 65 metų arba vyresni, įprasta pradinė dozė yra 2,5 mg vieną kartą per parą. Po savaitės ji gali būti padidinta iki 5 mg, o dar po savaitės – iki 10 mg vieną kartą per parą.</w:t>
      </w:r>
    </w:p>
    <w:p w14:paraId="2B1F6BE1" w14:textId="77777777" w:rsidR="00800D6D" w:rsidRDefault="00800D6D">
      <w:pPr>
        <w:widowControl w:val="0"/>
        <w:spacing w:line="240" w:lineRule="auto"/>
        <w:ind w:left="567" w:hanging="567"/>
        <w:rPr>
          <w:rFonts w:eastAsia="Calibri"/>
          <w:szCs w:val="22"/>
          <w:lang w:val="lt-LT" w:eastAsia="sl-SI"/>
        </w:rPr>
      </w:pPr>
    </w:p>
    <w:p w14:paraId="6F7A6BA1" w14:textId="77777777" w:rsidR="00800D6D" w:rsidRDefault="00D25013">
      <w:pPr>
        <w:widowControl w:val="0"/>
        <w:tabs>
          <w:tab w:val="clear" w:pos="567"/>
        </w:tabs>
        <w:spacing w:line="240" w:lineRule="auto"/>
      </w:pPr>
      <w:r>
        <w:rPr>
          <w:b/>
          <w:bCs/>
          <w:szCs w:val="22"/>
          <w:lang w:val="lt-LT" w:eastAsia="sl-SI"/>
        </w:rPr>
        <w:t>Vartojimas vaikams ir paaugliams</w:t>
      </w:r>
    </w:p>
    <w:p w14:paraId="467FF7F9" w14:textId="77777777" w:rsidR="00800D6D" w:rsidRDefault="00D25013">
      <w:pPr>
        <w:spacing w:line="240" w:lineRule="auto"/>
      </w:pPr>
      <w:r>
        <w:rPr>
          <w:lang w:val="lt-LT"/>
        </w:rPr>
        <w:t>Vartoti vaikams ir paaugliams nerekomenduojama.</w:t>
      </w:r>
    </w:p>
    <w:p w14:paraId="3658E84B" w14:textId="77777777" w:rsidR="00800D6D" w:rsidRDefault="00800D6D">
      <w:pPr>
        <w:widowControl w:val="0"/>
        <w:spacing w:line="240" w:lineRule="auto"/>
        <w:ind w:left="567" w:hanging="567"/>
        <w:rPr>
          <w:b/>
          <w:szCs w:val="22"/>
          <w:lang w:val="lt-LT" w:eastAsia="sl-SI"/>
        </w:rPr>
      </w:pPr>
    </w:p>
    <w:p w14:paraId="0BD4611D" w14:textId="77777777" w:rsidR="00800D6D" w:rsidRDefault="00D25013">
      <w:pPr>
        <w:widowControl w:val="0"/>
        <w:spacing w:line="240" w:lineRule="auto"/>
        <w:ind w:left="567" w:hanging="567"/>
      </w:pPr>
      <w:r>
        <w:rPr>
          <w:b/>
          <w:szCs w:val="22"/>
          <w:lang w:val="lt-LT" w:eastAsia="sl-SI"/>
        </w:rPr>
        <w:t xml:space="preserve">Ką daryti pavartojus per didelę </w:t>
      </w:r>
      <w:proofErr w:type="spellStart"/>
      <w:r>
        <w:rPr>
          <w:b/>
          <w:szCs w:val="22"/>
          <w:lang w:val="lt-LT" w:eastAsia="sl-SI"/>
        </w:rPr>
        <w:t>Perindopril</w:t>
      </w:r>
      <w:proofErr w:type="spellEnd"/>
      <w:r>
        <w:rPr>
          <w:b/>
          <w:szCs w:val="22"/>
          <w:lang w:val="lt-LT" w:eastAsia="sl-SI"/>
        </w:rPr>
        <w:t xml:space="preserve"> </w:t>
      </w:r>
      <w:proofErr w:type="spellStart"/>
      <w:r>
        <w:rPr>
          <w:b/>
          <w:szCs w:val="22"/>
          <w:lang w:val="lt-LT" w:eastAsia="sl-SI"/>
        </w:rPr>
        <w:t>arginine</w:t>
      </w:r>
      <w:proofErr w:type="spellEnd"/>
      <w:r>
        <w:rPr>
          <w:b/>
          <w:szCs w:val="22"/>
          <w:lang w:val="lt-LT" w:eastAsia="sl-SI"/>
        </w:rPr>
        <w:t xml:space="preserve"> </w:t>
      </w:r>
      <w:proofErr w:type="spellStart"/>
      <w:r>
        <w:rPr>
          <w:b/>
          <w:szCs w:val="22"/>
          <w:lang w:val="lt-LT" w:eastAsia="sl-SI"/>
        </w:rPr>
        <w:t>Krka</w:t>
      </w:r>
      <w:proofErr w:type="spellEnd"/>
      <w:r>
        <w:rPr>
          <w:b/>
          <w:szCs w:val="22"/>
          <w:lang w:val="lt-LT" w:eastAsia="sl-SI"/>
        </w:rPr>
        <w:t xml:space="preserve"> dozę</w:t>
      </w:r>
    </w:p>
    <w:p w14:paraId="6D9E3D2B" w14:textId="77777777" w:rsidR="00800D6D" w:rsidRDefault="00D25013">
      <w:pPr>
        <w:widowControl w:val="0"/>
        <w:tabs>
          <w:tab w:val="clear" w:pos="567"/>
        </w:tabs>
        <w:spacing w:line="240" w:lineRule="auto"/>
      </w:pPr>
      <w:r>
        <w:rPr>
          <w:szCs w:val="22"/>
          <w:lang w:val="lt-LT" w:eastAsia="sl-SI"/>
        </w:rPr>
        <w:t>Jei išgėrėte per daug tablečių, nedelsdami kreipkitės į gydytoją arba artimiausios ligoninės skubios pagalbos skyrių. Labiausiai tikėtinas perdozavimo poveikis yra mažas kraujospūdis (gali pasireikšti svaigulys ir alpulys). Tokiu atveju gali būti naudinga atsigulti ir pakelti aukščiau kojas.</w:t>
      </w:r>
    </w:p>
    <w:p w14:paraId="6A9D9E31" w14:textId="77777777" w:rsidR="00800D6D" w:rsidRDefault="00800D6D">
      <w:pPr>
        <w:widowControl w:val="0"/>
        <w:spacing w:line="240" w:lineRule="auto"/>
        <w:rPr>
          <w:szCs w:val="22"/>
          <w:lang w:val="lt-LT" w:eastAsia="sl-SI"/>
        </w:rPr>
      </w:pPr>
    </w:p>
    <w:p w14:paraId="3BCABC81" w14:textId="77777777" w:rsidR="00800D6D" w:rsidRDefault="00D25013">
      <w:pPr>
        <w:widowControl w:val="0"/>
        <w:spacing w:line="240" w:lineRule="auto"/>
        <w:ind w:left="567" w:hanging="567"/>
      </w:pPr>
      <w:r>
        <w:rPr>
          <w:b/>
          <w:szCs w:val="22"/>
          <w:lang w:val="lt-LT" w:eastAsia="sl-SI"/>
        </w:rPr>
        <w:t xml:space="preserve">Pamiršus pavartoti </w:t>
      </w:r>
      <w:proofErr w:type="spellStart"/>
      <w:r>
        <w:rPr>
          <w:b/>
          <w:szCs w:val="22"/>
          <w:lang w:val="lt-LT" w:eastAsia="sl-SI"/>
        </w:rPr>
        <w:t>Perindopril</w:t>
      </w:r>
      <w:proofErr w:type="spellEnd"/>
      <w:r>
        <w:rPr>
          <w:b/>
          <w:szCs w:val="22"/>
          <w:lang w:val="lt-LT" w:eastAsia="sl-SI"/>
        </w:rPr>
        <w:t xml:space="preserve"> </w:t>
      </w:r>
      <w:proofErr w:type="spellStart"/>
      <w:r>
        <w:rPr>
          <w:b/>
          <w:szCs w:val="22"/>
          <w:lang w:val="lt-LT" w:eastAsia="sl-SI"/>
        </w:rPr>
        <w:t>arginine</w:t>
      </w:r>
      <w:proofErr w:type="spellEnd"/>
      <w:r>
        <w:rPr>
          <w:b/>
          <w:szCs w:val="22"/>
          <w:lang w:val="lt-LT" w:eastAsia="sl-SI"/>
        </w:rPr>
        <w:t xml:space="preserve"> </w:t>
      </w:r>
      <w:proofErr w:type="spellStart"/>
      <w:r>
        <w:rPr>
          <w:b/>
          <w:szCs w:val="22"/>
          <w:lang w:val="lt-LT" w:eastAsia="sl-SI"/>
        </w:rPr>
        <w:t>Krka</w:t>
      </w:r>
      <w:proofErr w:type="spellEnd"/>
    </w:p>
    <w:p w14:paraId="6BAE809F" w14:textId="77777777" w:rsidR="00800D6D" w:rsidRDefault="00D25013">
      <w:pPr>
        <w:widowControl w:val="0"/>
        <w:tabs>
          <w:tab w:val="clear" w:pos="567"/>
        </w:tabs>
        <w:spacing w:line="240" w:lineRule="auto"/>
      </w:pPr>
      <w:r>
        <w:rPr>
          <w:szCs w:val="22"/>
          <w:lang w:val="lt-LT" w:eastAsia="sl-SI"/>
        </w:rPr>
        <w:t xml:space="preserve">Vaistą svarbu gerti kasdien, kadangi reguliarus gydymas yra veiksmingesnis. Vis dėlto, jei pamiršote išgerti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dozę, kitą dozę gerkite įprastu metu. Negalima vartoti dvigubos </w:t>
      </w:r>
      <w:r>
        <w:rPr>
          <w:szCs w:val="22"/>
          <w:lang w:val="lt-LT" w:eastAsia="sl-SI"/>
        </w:rPr>
        <w:lastRenderedPageBreak/>
        <w:t>dozės norint kompensuoti praleistą dozę.</w:t>
      </w:r>
    </w:p>
    <w:p w14:paraId="208932D9" w14:textId="77777777" w:rsidR="00800D6D" w:rsidRDefault="00800D6D">
      <w:pPr>
        <w:widowControl w:val="0"/>
        <w:spacing w:line="240" w:lineRule="auto"/>
        <w:ind w:left="567" w:hanging="567"/>
        <w:rPr>
          <w:szCs w:val="22"/>
          <w:lang w:val="lt-LT" w:eastAsia="sl-SI"/>
        </w:rPr>
      </w:pPr>
    </w:p>
    <w:p w14:paraId="4A7075A4" w14:textId="77777777" w:rsidR="00800D6D" w:rsidRDefault="00D25013">
      <w:pPr>
        <w:widowControl w:val="0"/>
        <w:spacing w:line="240" w:lineRule="auto"/>
        <w:ind w:left="567" w:hanging="567"/>
      </w:pPr>
      <w:r>
        <w:rPr>
          <w:b/>
          <w:szCs w:val="22"/>
          <w:lang w:val="lt-LT" w:eastAsia="sl-SI"/>
        </w:rPr>
        <w:t xml:space="preserve">Nustojus vartoti </w:t>
      </w:r>
      <w:proofErr w:type="spellStart"/>
      <w:r>
        <w:rPr>
          <w:b/>
          <w:szCs w:val="22"/>
          <w:lang w:val="lt-LT" w:eastAsia="sl-SI"/>
        </w:rPr>
        <w:t>Perindopril</w:t>
      </w:r>
      <w:proofErr w:type="spellEnd"/>
      <w:r>
        <w:rPr>
          <w:b/>
          <w:szCs w:val="22"/>
          <w:lang w:val="lt-LT" w:eastAsia="sl-SI"/>
        </w:rPr>
        <w:t xml:space="preserve"> </w:t>
      </w:r>
      <w:proofErr w:type="spellStart"/>
      <w:r>
        <w:rPr>
          <w:b/>
          <w:szCs w:val="22"/>
          <w:lang w:val="lt-LT" w:eastAsia="sl-SI"/>
        </w:rPr>
        <w:t>arginine</w:t>
      </w:r>
      <w:proofErr w:type="spellEnd"/>
      <w:r>
        <w:rPr>
          <w:b/>
          <w:szCs w:val="22"/>
          <w:lang w:val="lt-LT" w:eastAsia="sl-SI"/>
        </w:rPr>
        <w:t xml:space="preserve"> </w:t>
      </w:r>
      <w:proofErr w:type="spellStart"/>
      <w:r>
        <w:rPr>
          <w:b/>
          <w:szCs w:val="22"/>
          <w:lang w:val="lt-LT" w:eastAsia="sl-SI"/>
        </w:rPr>
        <w:t>Krka</w:t>
      </w:r>
      <w:proofErr w:type="spellEnd"/>
    </w:p>
    <w:p w14:paraId="575DE101" w14:textId="77777777" w:rsidR="00800D6D" w:rsidRDefault="00D25013">
      <w:pPr>
        <w:widowControl w:val="0"/>
        <w:spacing w:line="240" w:lineRule="auto"/>
        <w:ind w:right="-2"/>
      </w:pPr>
      <w:r>
        <w:rPr>
          <w:szCs w:val="22"/>
          <w:lang w:val="lt-LT" w:eastAsia="sl-SI"/>
        </w:rPr>
        <w:t xml:space="preserve">Įprastai gydymas </w:t>
      </w: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lang w:val="lt-LT" w:eastAsia="sl-SI"/>
        </w:rPr>
        <w:t xml:space="preserve"> trunka visą gyvenimą, todėl prieš nutraukdami šio vaisto vartojimą pasitarkite su gydytoju.</w:t>
      </w:r>
    </w:p>
    <w:p w14:paraId="478DC7B1" w14:textId="77777777" w:rsidR="00800D6D" w:rsidRDefault="00800D6D">
      <w:pPr>
        <w:widowControl w:val="0"/>
        <w:spacing w:line="240" w:lineRule="auto"/>
        <w:ind w:right="-2"/>
        <w:rPr>
          <w:szCs w:val="22"/>
          <w:lang w:val="lt-LT" w:eastAsia="sl-SI"/>
        </w:rPr>
      </w:pPr>
    </w:p>
    <w:p w14:paraId="2532B375" w14:textId="77777777" w:rsidR="00800D6D" w:rsidRDefault="00D25013">
      <w:pPr>
        <w:widowControl w:val="0"/>
        <w:spacing w:line="240" w:lineRule="auto"/>
        <w:ind w:right="-2"/>
      </w:pPr>
      <w:r>
        <w:rPr>
          <w:szCs w:val="22"/>
          <w:lang w:val="lt-LT" w:eastAsia="sl-SI"/>
        </w:rPr>
        <w:t>Jeigu kiltų daugiau klausimų dėl šio vaisto vartojimo, kreipkitės į gydytoją arba vaistininką.</w:t>
      </w:r>
    </w:p>
    <w:p w14:paraId="251B6766" w14:textId="77777777" w:rsidR="00800D6D" w:rsidRDefault="00800D6D">
      <w:pPr>
        <w:widowControl w:val="0"/>
        <w:spacing w:line="240" w:lineRule="auto"/>
        <w:ind w:right="-2"/>
        <w:rPr>
          <w:szCs w:val="22"/>
          <w:lang w:val="lt-LT" w:eastAsia="sl-SI"/>
        </w:rPr>
      </w:pPr>
    </w:p>
    <w:p w14:paraId="275A6A01" w14:textId="77777777" w:rsidR="00800D6D" w:rsidRDefault="00800D6D">
      <w:pPr>
        <w:widowControl w:val="0"/>
        <w:spacing w:line="240" w:lineRule="auto"/>
        <w:ind w:right="-2"/>
        <w:rPr>
          <w:szCs w:val="22"/>
          <w:lang w:val="lt-LT" w:eastAsia="sl-SI"/>
        </w:rPr>
      </w:pPr>
    </w:p>
    <w:p w14:paraId="52A179CF" w14:textId="77777777" w:rsidR="00800D6D" w:rsidRDefault="00D25013">
      <w:pPr>
        <w:widowControl w:val="0"/>
        <w:tabs>
          <w:tab w:val="clear" w:pos="567"/>
        </w:tabs>
        <w:spacing w:line="240" w:lineRule="auto"/>
        <w:ind w:left="567" w:hanging="567"/>
      </w:pPr>
      <w:r>
        <w:rPr>
          <w:b/>
          <w:caps/>
          <w:szCs w:val="22"/>
          <w:lang w:val="lt-LT" w:eastAsia="sl-SI"/>
        </w:rPr>
        <w:t>4.</w:t>
      </w:r>
      <w:r>
        <w:rPr>
          <w:b/>
          <w:caps/>
          <w:szCs w:val="22"/>
          <w:lang w:val="lt-LT" w:eastAsia="sl-SI"/>
        </w:rPr>
        <w:tab/>
      </w:r>
      <w:r>
        <w:rPr>
          <w:b/>
          <w:szCs w:val="22"/>
          <w:lang w:val="lt-LT" w:eastAsia="sl-SI"/>
        </w:rPr>
        <w:t>Galimas šalutinis poveikis</w:t>
      </w:r>
    </w:p>
    <w:p w14:paraId="17CAE50D" w14:textId="77777777" w:rsidR="00800D6D" w:rsidRDefault="00800D6D">
      <w:pPr>
        <w:widowControl w:val="0"/>
        <w:spacing w:line="240" w:lineRule="auto"/>
        <w:ind w:left="567" w:hanging="567"/>
        <w:rPr>
          <w:b/>
          <w:caps/>
          <w:szCs w:val="22"/>
          <w:lang w:val="lt-LT" w:eastAsia="sl-SI"/>
        </w:rPr>
      </w:pPr>
    </w:p>
    <w:p w14:paraId="5DC1D7F2" w14:textId="77777777" w:rsidR="00800D6D" w:rsidRDefault="00D25013">
      <w:pPr>
        <w:widowControl w:val="0"/>
        <w:spacing w:line="240" w:lineRule="auto"/>
      </w:pPr>
      <w:r>
        <w:rPr>
          <w:szCs w:val="22"/>
          <w:lang w:val="lt-LT" w:eastAsia="sl-SI"/>
        </w:rPr>
        <w:t>Šis vaistas, kaip ir visi kiti, gali sukelti šalutinį poveikį, nors jis pasireiškia ne visiems žmonėms.</w:t>
      </w:r>
    </w:p>
    <w:p w14:paraId="70864FE7" w14:textId="77777777" w:rsidR="00800D6D" w:rsidRDefault="00800D6D">
      <w:pPr>
        <w:widowControl w:val="0"/>
        <w:spacing w:line="240" w:lineRule="auto"/>
        <w:rPr>
          <w:szCs w:val="22"/>
          <w:lang w:val="lt-LT" w:eastAsia="sl-SI"/>
        </w:rPr>
      </w:pPr>
    </w:p>
    <w:p w14:paraId="6BB44DD2" w14:textId="77777777" w:rsidR="00800D6D" w:rsidRDefault="00D25013">
      <w:pPr>
        <w:widowControl w:val="0"/>
        <w:spacing w:line="240" w:lineRule="auto"/>
      </w:pPr>
      <w:r>
        <w:rPr>
          <w:b/>
          <w:bCs/>
          <w:szCs w:val="22"/>
          <w:lang w:val="lt-LT" w:eastAsia="sl-SI"/>
        </w:rPr>
        <w:t xml:space="preserve">Tuoj pat nutraukite vaisto vartojimą ir nedelsdami praneškite savo gydytojui, jeigu Jums atsiranda bet kuris iš toliau paminėtų šalutinio poveikio reiškinių, </w:t>
      </w:r>
      <w:r>
        <w:rPr>
          <w:szCs w:val="22"/>
          <w:lang w:val="lt-LT" w:eastAsia="sl-SI"/>
        </w:rPr>
        <w:t>kuris gali būti sunkus:</w:t>
      </w:r>
    </w:p>
    <w:p w14:paraId="7F1A69B2" w14:textId="77777777" w:rsidR="00800D6D" w:rsidRDefault="00D25013">
      <w:pPr>
        <w:numPr>
          <w:ilvl w:val="0"/>
          <w:numId w:val="4"/>
        </w:numPr>
        <w:tabs>
          <w:tab w:val="clear" w:pos="567"/>
        </w:tabs>
        <w:spacing w:line="240" w:lineRule="auto"/>
        <w:ind w:left="567" w:hanging="567"/>
      </w:pPr>
      <w:r>
        <w:rPr>
          <w:szCs w:val="22"/>
          <w:lang w:val="lt-LT"/>
        </w:rPr>
        <w:t>veido, lūpų, burnos, liežuvio ar gerklės patinimas, pasunkėjęs kvėpavimas (</w:t>
      </w:r>
      <w:proofErr w:type="spellStart"/>
      <w:r>
        <w:rPr>
          <w:szCs w:val="22"/>
          <w:lang w:val="lt-LT"/>
        </w:rPr>
        <w:t>angioneurozinė</w:t>
      </w:r>
      <w:proofErr w:type="spellEnd"/>
      <w:r>
        <w:rPr>
          <w:szCs w:val="22"/>
          <w:lang w:val="lt-LT"/>
        </w:rPr>
        <w:t xml:space="preserve"> edema) (žr. 2 skyriaus poskyrį „Įspėjimai ir atsargumo priemonės“) (nedažnas – gali pasireikšti rečiau kaip 1 iš 100 asmenų); </w:t>
      </w:r>
    </w:p>
    <w:p w14:paraId="3355CDF9" w14:textId="77777777" w:rsidR="00800D6D" w:rsidRDefault="00D25013">
      <w:pPr>
        <w:numPr>
          <w:ilvl w:val="0"/>
          <w:numId w:val="4"/>
        </w:numPr>
        <w:tabs>
          <w:tab w:val="clear" w:pos="567"/>
        </w:tabs>
        <w:spacing w:line="240" w:lineRule="auto"/>
        <w:ind w:left="567" w:hanging="567"/>
      </w:pPr>
      <w:r>
        <w:rPr>
          <w:szCs w:val="22"/>
          <w:lang w:val="lt-LT"/>
        </w:rPr>
        <w:t xml:space="preserve">stiprus svaigulys ar alpimas dėl mažo kraujospūdžio (dažnas – gali pasireikšti rečiau kaip 1 iš 10 asmenų); </w:t>
      </w:r>
    </w:p>
    <w:p w14:paraId="7DCB8A1E" w14:textId="77777777" w:rsidR="00800D6D" w:rsidRDefault="00D25013">
      <w:pPr>
        <w:numPr>
          <w:ilvl w:val="0"/>
          <w:numId w:val="4"/>
        </w:numPr>
        <w:tabs>
          <w:tab w:val="clear" w:pos="567"/>
        </w:tabs>
        <w:spacing w:line="240" w:lineRule="auto"/>
        <w:ind w:left="567" w:hanging="567"/>
      </w:pPr>
      <w:r>
        <w:rPr>
          <w:szCs w:val="22"/>
          <w:lang w:val="lt-LT"/>
        </w:rPr>
        <w:t>neįprastai dažnas ar nereguliarus širdies plakimas, skausmas krūtinėje (krūtinės angina) arba širdies priepuolis (labai retas – gali pasireikšti rečiau kaip 1 iš 10 000 asmenų);</w:t>
      </w:r>
    </w:p>
    <w:p w14:paraId="047E97BD" w14:textId="77777777" w:rsidR="00800D6D" w:rsidRDefault="00D25013">
      <w:pPr>
        <w:numPr>
          <w:ilvl w:val="0"/>
          <w:numId w:val="4"/>
        </w:numPr>
        <w:tabs>
          <w:tab w:val="clear" w:pos="567"/>
        </w:tabs>
        <w:spacing w:line="240" w:lineRule="auto"/>
        <w:ind w:left="567" w:hanging="567"/>
      </w:pPr>
      <w:r>
        <w:rPr>
          <w:szCs w:val="22"/>
          <w:lang w:val="lt-LT"/>
        </w:rPr>
        <w:t>rankų ar kojų silpnumas, kalbos sutrikimas − tai gali būti insulto požymis (labai retas - gali pasireikšti rečiau kaip 1 iš 10 000 asmenų);</w:t>
      </w:r>
    </w:p>
    <w:p w14:paraId="078FE470" w14:textId="77777777" w:rsidR="00800D6D" w:rsidRDefault="00D25013">
      <w:pPr>
        <w:numPr>
          <w:ilvl w:val="0"/>
          <w:numId w:val="4"/>
        </w:numPr>
        <w:tabs>
          <w:tab w:val="clear" w:pos="567"/>
        </w:tabs>
        <w:spacing w:line="240" w:lineRule="auto"/>
        <w:ind w:left="567" w:hanging="567"/>
      </w:pPr>
      <w:r>
        <w:rPr>
          <w:szCs w:val="22"/>
          <w:lang w:val="lt-LT"/>
        </w:rPr>
        <w:t>staiga atsiradęs švokštimas, skausmas krūtinėje, dusulys ar apsunkintas kvėpavimas (bronchų spazmas) (nedažnas - gali pasireikšti rečiau kaip 1 iš 100 asmenų);</w:t>
      </w:r>
    </w:p>
    <w:p w14:paraId="363B47B3" w14:textId="77777777" w:rsidR="00800D6D" w:rsidRDefault="00D25013">
      <w:pPr>
        <w:numPr>
          <w:ilvl w:val="0"/>
          <w:numId w:val="4"/>
        </w:numPr>
        <w:tabs>
          <w:tab w:val="clear" w:pos="567"/>
        </w:tabs>
        <w:spacing w:line="240" w:lineRule="auto"/>
        <w:ind w:left="567" w:hanging="567"/>
      </w:pPr>
      <w:r>
        <w:rPr>
          <w:szCs w:val="22"/>
          <w:lang w:val="lt-LT"/>
        </w:rPr>
        <w:t>kasos uždegimas, dėl kurio gali pasireikšti stiprus pilvo bei nugaros skausmas ir labai bloga bendroji savijauta (labai retas – gali pasireikšti rečiau kaip 1 iš 10 000 asmenų);</w:t>
      </w:r>
    </w:p>
    <w:p w14:paraId="1B3A5B8C" w14:textId="77777777" w:rsidR="00800D6D" w:rsidRDefault="00D25013">
      <w:pPr>
        <w:numPr>
          <w:ilvl w:val="0"/>
          <w:numId w:val="4"/>
        </w:numPr>
        <w:tabs>
          <w:tab w:val="clear" w:pos="567"/>
        </w:tabs>
        <w:spacing w:line="240" w:lineRule="auto"/>
        <w:ind w:left="567" w:hanging="567"/>
      </w:pPr>
      <w:r>
        <w:rPr>
          <w:szCs w:val="22"/>
          <w:lang w:val="lt-LT"/>
        </w:rPr>
        <w:t>odos ar akių pageltimas (gelta) – tai gali būti kepenų uždegimo požymis (labai retas – gali pasireikšti rečiau kaip 1 iš 10 000 asmenų);</w:t>
      </w:r>
    </w:p>
    <w:p w14:paraId="28D6C235" w14:textId="77777777" w:rsidR="00800D6D" w:rsidRDefault="00D25013">
      <w:pPr>
        <w:numPr>
          <w:ilvl w:val="0"/>
          <w:numId w:val="4"/>
        </w:numPr>
        <w:tabs>
          <w:tab w:val="clear" w:pos="567"/>
        </w:tabs>
        <w:spacing w:line="240" w:lineRule="auto"/>
        <w:ind w:left="567" w:hanging="567"/>
      </w:pPr>
      <w:r>
        <w:rPr>
          <w:szCs w:val="22"/>
          <w:lang w:val="lt-LT"/>
        </w:rPr>
        <w:t>odos išbėrimas, dažnai prasidedantis nuo raudonų niežtinčių dėmių ant veido, rankų ar kojų (daugiaformė raudonė) (labai retas – gali pasireikšti rečiau kaip 1 iš 10 000 asmenų).</w:t>
      </w:r>
    </w:p>
    <w:p w14:paraId="51E53582" w14:textId="77777777" w:rsidR="00800D6D" w:rsidRDefault="00800D6D">
      <w:pPr>
        <w:tabs>
          <w:tab w:val="clear" w:pos="567"/>
        </w:tabs>
        <w:spacing w:line="240" w:lineRule="auto"/>
        <w:rPr>
          <w:rFonts w:eastAsia="Calibri"/>
          <w:szCs w:val="22"/>
          <w:lang w:val="lt-LT"/>
        </w:rPr>
      </w:pPr>
    </w:p>
    <w:p w14:paraId="6142964A" w14:textId="77777777" w:rsidR="00800D6D" w:rsidRDefault="00D25013">
      <w:pPr>
        <w:tabs>
          <w:tab w:val="clear" w:pos="567"/>
        </w:tabs>
        <w:spacing w:line="240" w:lineRule="auto"/>
        <w:ind w:right="-2"/>
      </w:pPr>
      <w:r>
        <w:rPr>
          <w:rFonts w:eastAsia="Calibri"/>
          <w:b/>
          <w:bCs/>
          <w:szCs w:val="22"/>
          <w:lang w:val="lt-LT"/>
        </w:rPr>
        <w:t>Jeigu pastebite bet kurį toliau paminėtą šalutinio poveikio reiškinį, apie tai pasakykite savo gydytojui.</w:t>
      </w:r>
    </w:p>
    <w:p w14:paraId="528C7B75" w14:textId="77777777" w:rsidR="00800D6D" w:rsidRDefault="00800D6D">
      <w:pPr>
        <w:tabs>
          <w:tab w:val="clear" w:pos="567"/>
        </w:tabs>
        <w:spacing w:line="240" w:lineRule="auto"/>
        <w:ind w:right="-2"/>
        <w:rPr>
          <w:rFonts w:eastAsia="Calibri"/>
          <w:b/>
          <w:bCs/>
          <w:szCs w:val="22"/>
          <w:lang w:val="lt-LT"/>
        </w:rPr>
      </w:pPr>
    </w:p>
    <w:p w14:paraId="72692AE4" w14:textId="77777777" w:rsidR="00800D6D" w:rsidRDefault="00D25013">
      <w:pPr>
        <w:tabs>
          <w:tab w:val="clear" w:pos="567"/>
        </w:tabs>
        <w:spacing w:line="240" w:lineRule="auto"/>
        <w:ind w:right="-2"/>
      </w:pPr>
      <w:r>
        <w:rPr>
          <w:rFonts w:eastAsia="Calibri"/>
          <w:szCs w:val="22"/>
          <w:u w:val="single"/>
          <w:lang w:val="lt-LT"/>
        </w:rPr>
        <w:t>Dažni šalutinio poveikio reiškiniai (gali pasireikšti rečiau kaip 1 iš 10 asmenų):</w:t>
      </w:r>
    </w:p>
    <w:p w14:paraId="479F628A" w14:textId="77777777" w:rsidR="00800D6D" w:rsidRDefault="00D25013">
      <w:pPr>
        <w:numPr>
          <w:ilvl w:val="0"/>
          <w:numId w:val="4"/>
        </w:numPr>
        <w:tabs>
          <w:tab w:val="clear" w:pos="567"/>
          <w:tab w:val="left" w:pos="540"/>
        </w:tabs>
        <w:spacing w:line="240" w:lineRule="auto"/>
        <w:ind w:left="567" w:hanging="567"/>
      </w:pPr>
      <w:r>
        <w:rPr>
          <w:szCs w:val="22"/>
          <w:lang w:val="lt-LT"/>
        </w:rPr>
        <w:t>galvos skausmas;</w:t>
      </w:r>
    </w:p>
    <w:p w14:paraId="48942FC2" w14:textId="77777777" w:rsidR="00800D6D" w:rsidRDefault="00D25013">
      <w:pPr>
        <w:numPr>
          <w:ilvl w:val="0"/>
          <w:numId w:val="4"/>
        </w:numPr>
        <w:tabs>
          <w:tab w:val="clear" w:pos="567"/>
          <w:tab w:val="left" w:pos="540"/>
        </w:tabs>
        <w:spacing w:line="240" w:lineRule="auto"/>
        <w:ind w:left="567" w:hanging="567"/>
      </w:pPr>
      <w:r>
        <w:rPr>
          <w:szCs w:val="22"/>
          <w:lang w:val="lt-LT"/>
        </w:rPr>
        <w:t>svaigulys;</w:t>
      </w:r>
    </w:p>
    <w:p w14:paraId="77F90754" w14:textId="77777777" w:rsidR="00800D6D" w:rsidRDefault="00D25013">
      <w:pPr>
        <w:numPr>
          <w:ilvl w:val="0"/>
          <w:numId w:val="4"/>
        </w:numPr>
        <w:tabs>
          <w:tab w:val="clear" w:pos="567"/>
          <w:tab w:val="left" w:pos="540"/>
        </w:tabs>
        <w:spacing w:line="240" w:lineRule="auto"/>
        <w:ind w:left="567" w:hanging="567"/>
      </w:pPr>
      <w:r>
        <w:rPr>
          <w:szCs w:val="22"/>
          <w:lang w:val="lt-LT"/>
        </w:rPr>
        <w:t>svaigimas (</w:t>
      </w:r>
      <w:proofErr w:type="spellStart"/>
      <w:r>
        <w:rPr>
          <w:i/>
          <w:iCs/>
          <w:szCs w:val="22"/>
          <w:lang w:val="lt-LT"/>
        </w:rPr>
        <w:t>vertigo</w:t>
      </w:r>
      <w:proofErr w:type="spellEnd"/>
      <w:r>
        <w:rPr>
          <w:szCs w:val="22"/>
          <w:lang w:val="lt-LT"/>
        </w:rPr>
        <w:t>);</w:t>
      </w:r>
    </w:p>
    <w:p w14:paraId="279B2A43" w14:textId="77777777" w:rsidR="00800D6D" w:rsidRDefault="00D25013">
      <w:pPr>
        <w:numPr>
          <w:ilvl w:val="0"/>
          <w:numId w:val="4"/>
        </w:numPr>
        <w:tabs>
          <w:tab w:val="clear" w:pos="567"/>
          <w:tab w:val="left" w:pos="540"/>
        </w:tabs>
        <w:spacing w:line="240" w:lineRule="auto"/>
        <w:ind w:left="567" w:hanging="567"/>
      </w:pPr>
      <w:r>
        <w:rPr>
          <w:szCs w:val="22"/>
          <w:lang w:val="lt-LT"/>
        </w:rPr>
        <w:t>dilgčiojimo ir badymo pojūtis;</w:t>
      </w:r>
    </w:p>
    <w:p w14:paraId="06B112DA" w14:textId="77777777" w:rsidR="00800D6D" w:rsidRDefault="00D25013">
      <w:pPr>
        <w:numPr>
          <w:ilvl w:val="0"/>
          <w:numId w:val="4"/>
        </w:numPr>
        <w:tabs>
          <w:tab w:val="clear" w:pos="567"/>
          <w:tab w:val="left" w:pos="540"/>
        </w:tabs>
        <w:spacing w:line="240" w:lineRule="auto"/>
        <w:ind w:left="567" w:hanging="567"/>
      </w:pPr>
      <w:r>
        <w:rPr>
          <w:szCs w:val="22"/>
          <w:lang w:val="lt-LT"/>
        </w:rPr>
        <w:t>regos sutrikimai;</w:t>
      </w:r>
    </w:p>
    <w:p w14:paraId="522CE5C0" w14:textId="77777777" w:rsidR="00800D6D" w:rsidRDefault="00D25013">
      <w:pPr>
        <w:numPr>
          <w:ilvl w:val="0"/>
          <w:numId w:val="4"/>
        </w:numPr>
        <w:tabs>
          <w:tab w:val="clear" w:pos="567"/>
          <w:tab w:val="left" w:pos="540"/>
        </w:tabs>
        <w:spacing w:line="240" w:lineRule="auto"/>
        <w:ind w:left="567" w:hanging="567"/>
      </w:pPr>
      <w:r>
        <w:rPr>
          <w:szCs w:val="22"/>
          <w:lang w:val="lt-LT"/>
        </w:rPr>
        <w:t>spengimas ausyse (garsai ausyse);</w:t>
      </w:r>
    </w:p>
    <w:p w14:paraId="1F76C534" w14:textId="77777777" w:rsidR="00800D6D" w:rsidRDefault="00D25013">
      <w:pPr>
        <w:numPr>
          <w:ilvl w:val="0"/>
          <w:numId w:val="4"/>
        </w:numPr>
        <w:tabs>
          <w:tab w:val="clear" w:pos="567"/>
          <w:tab w:val="left" w:pos="540"/>
        </w:tabs>
        <w:spacing w:line="240" w:lineRule="auto"/>
        <w:ind w:left="567" w:hanging="567"/>
      </w:pPr>
      <w:r>
        <w:rPr>
          <w:szCs w:val="22"/>
          <w:lang w:val="lt-LT"/>
        </w:rPr>
        <w:t>kosulys;</w:t>
      </w:r>
    </w:p>
    <w:p w14:paraId="2A781630" w14:textId="77777777" w:rsidR="00800D6D" w:rsidRDefault="00D25013">
      <w:pPr>
        <w:numPr>
          <w:ilvl w:val="0"/>
          <w:numId w:val="4"/>
        </w:numPr>
        <w:tabs>
          <w:tab w:val="clear" w:pos="567"/>
          <w:tab w:val="left" w:pos="540"/>
        </w:tabs>
        <w:spacing w:line="240" w:lineRule="auto"/>
        <w:ind w:left="567" w:hanging="567"/>
      </w:pPr>
      <w:r>
        <w:rPr>
          <w:szCs w:val="22"/>
          <w:lang w:val="lt-LT"/>
        </w:rPr>
        <w:t>apsunkintas kvėpavimas (dusulys);</w:t>
      </w:r>
    </w:p>
    <w:p w14:paraId="5BF7EF0D" w14:textId="77777777" w:rsidR="00800D6D" w:rsidRDefault="00D25013">
      <w:pPr>
        <w:numPr>
          <w:ilvl w:val="0"/>
          <w:numId w:val="4"/>
        </w:numPr>
        <w:tabs>
          <w:tab w:val="clear" w:pos="567"/>
          <w:tab w:val="left" w:pos="540"/>
        </w:tabs>
        <w:spacing w:line="240" w:lineRule="auto"/>
        <w:ind w:left="567" w:hanging="567"/>
      </w:pPr>
      <w:r>
        <w:rPr>
          <w:szCs w:val="22"/>
          <w:lang w:val="lt-LT"/>
        </w:rPr>
        <w:t>virškinimo trakto sutrikimai (pykinimas, vėmimas, pilvo skausmas, skonio pojūčio sutrikimai, dispepsija ar virškinimo sutrikimas, viduriavimas, vidurių užkietėjimas);</w:t>
      </w:r>
    </w:p>
    <w:p w14:paraId="519AA7BA" w14:textId="77777777" w:rsidR="00800D6D" w:rsidRDefault="00D25013">
      <w:pPr>
        <w:numPr>
          <w:ilvl w:val="0"/>
          <w:numId w:val="4"/>
        </w:numPr>
        <w:tabs>
          <w:tab w:val="clear" w:pos="567"/>
          <w:tab w:val="left" w:pos="540"/>
        </w:tabs>
        <w:spacing w:line="240" w:lineRule="auto"/>
        <w:ind w:left="567" w:hanging="567"/>
      </w:pPr>
      <w:r>
        <w:rPr>
          <w:szCs w:val="22"/>
          <w:lang w:val="lt-LT"/>
        </w:rPr>
        <w:t>alerginės reakcijos (pvz., odos išbėrimas, niežėjimas);</w:t>
      </w:r>
    </w:p>
    <w:p w14:paraId="35217AE4" w14:textId="77777777" w:rsidR="00800D6D" w:rsidRDefault="00D25013">
      <w:pPr>
        <w:numPr>
          <w:ilvl w:val="0"/>
          <w:numId w:val="4"/>
        </w:numPr>
        <w:tabs>
          <w:tab w:val="clear" w:pos="567"/>
          <w:tab w:val="left" w:pos="540"/>
        </w:tabs>
        <w:spacing w:line="240" w:lineRule="auto"/>
        <w:ind w:left="567" w:hanging="567"/>
      </w:pPr>
      <w:r>
        <w:rPr>
          <w:szCs w:val="22"/>
          <w:lang w:val="lt-LT"/>
        </w:rPr>
        <w:t>raumenų mėšlungis;</w:t>
      </w:r>
    </w:p>
    <w:p w14:paraId="60743B04" w14:textId="77777777" w:rsidR="00800D6D" w:rsidRDefault="00D25013">
      <w:pPr>
        <w:numPr>
          <w:ilvl w:val="0"/>
          <w:numId w:val="4"/>
        </w:numPr>
        <w:tabs>
          <w:tab w:val="clear" w:pos="567"/>
          <w:tab w:val="left" w:pos="540"/>
        </w:tabs>
        <w:spacing w:line="240" w:lineRule="auto"/>
        <w:ind w:left="567" w:hanging="567"/>
      </w:pPr>
      <w:r>
        <w:rPr>
          <w:szCs w:val="22"/>
          <w:lang w:val="lt-LT"/>
        </w:rPr>
        <w:t>silpnumo pojūtis.</w:t>
      </w:r>
    </w:p>
    <w:p w14:paraId="6608FF83" w14:textId="77777777" w:rsidR="00800D6D" w:rsidRDefault="00800D6D">
      <w:pPr>
        <w:tabs>
          <w:tab w:val="clear" w:pos="567"/>
        </w:tabs>
        <w:spacing w:line="240" w:lineRule="auto"/>
        <w:ind w:right="-2"/>
        <w:rPr>
          <w:rFonts w:eastAsia="Calibri"/>
          <w:szCs w:val="22"/>
          <w:lang w:val="lt-LT"/>
        </w:rPr>
      </w:pPr>
    </w:p>
    <w:p w14:paraId="023F367C" w14:textId="77777777" w:rsidR="00800D6D" w:rsidRDefault="00D25013">
      <w:pPr>
        <w:tabs>
          <w:tab w:val="clear" w:pos="567"/>
        </w:tabs>
        <w:spacing w:line="240" w:lineRule="auto"/>
        <w:ind w:right="-2"/>
      </w:pPr>
      <w:r>
        <w:rPr>
          <w:rFonts w:eastAsia="Calibri"/>
          <w:szCs w:val="22"/>
          <w:u w:val="single"/>
          <w:lang w:val="lt-LT"/>
        </w:rPr>
        <w:t>Nedažni šalutinio poveikio reiškiniai (gali pasireikšti rečiau kaip 1 iš 100 asmenų):</w:t>
      </w:r>
    </w:p>
    <w:p w14:paraId="4E19EA1E" w14:textId="77777777" w:rsidR="00800D6D" w:rsidRDefault="00D25013">
      <w:pPr>
        <w:numPr>
          <w:ilvl w:val="0"/>
          <w:numId w:val="4"/>
        </w:numPr>
        <w:tabs>
          <w:tab w:val="clear" w:pos="567"/>
          <w:tab w:val="left" w:pos="540"/>
        </w:tabs>
        <w:spacing w:line="240" w:lineRule="auto"/>
        <w:ind w:left="567" w:hanging="567"/>
      </w:pPr>
      <w:r>
        <w:rPr>
          <w:szCs w:val="22"/>
          <w:lang w:val="lt-LT"/>
        </w:rPr>
        <w:t>nuotaikos svyravimai;</w:t>
      </w:r>
    </w:p>
    <w:p w14:paraId="53376E25" w14:textId="77777777" w:rsidR="00800D6D" w:rsidRDefault="00D25013">
      <w:pPr>
        <w:numPr>
          <w:ilvl w:val="0"/>
          <w:numId w:val="4"/>
        </w:numPr>
        <w:tabs>
          <w:tab w:val="clear" w:pos="567"/>
          <w:tab w:val="left" w:pos="540"/>
        </w:tabs>
        <w:spacing w:line="240" w:lineRule="auto"/>
        <w:ind w:left="567" w:hanging="567"/>
      </w:pPr>
      <w:r>
        <w:rPr>
          <w:szCs w:val="22"/>
          <w:lang w:val="lt-LT"/>
        </w:rPr>
        <w:t>miego sutrikimai;</w:t>
      </w:r>
    </w:p>
    <w:p w14:paraId="10896BD8" w14:textId="77777777" w:rsidR="00800D6D" w:rsidRDefault="00D25013">
      <w:pPr>
        <w:numPr>
          <w:ilvl w:val="0"/>
          <w:numId w:val="4"/>
        </w:numPr>
        <w:tabs>
          <w:tab w:val="clear" w:pos="567"/>
          <w:tab w:val="left" w:pos="540"/>
        </w:tabs>
        <w:spacing w:line="240" w:lineRule="auto"/>
        <w:ind w:left="567" w:hanging="567"/>
      </w:pPr>
      <w:r>
        <w:rPr>
          <w:szCs w:val="22"/>
          <w:lang w:val="lt-LT"/>
        </w:rPr>
        <w:t>depresija;</w:t>
      </w:r>
    </w:p>
    <w:p w14:paraId="02FAEE40" w14:textId="77777777" w:rsidR="00800D6D" w:rsidRDefault="00D25013">
      <w:pPr>
        <w:numPr>
          <w:ilvl w:val="0"/>
          <w:numId w:val="4"/>
        </w:numPr>
        <w:tabs>
          <w:tab w:val="clear" w:pos="567"/>
          <w:tab w:val="left" w:pos="540"/>
        </w:tabs>
        <w:spacing w:line="240" w:lineRule="auto"/>
        <w:ind w:left="567" w:hanging="567"/>
      </w:pPr>
      <w:r>
        <w:rPr>
          <w:szCs w:val="22"/>
          <w:lang w:val="lt-LT"/>
        </w:rPr>
        <w:t>sausumas burnoje;</w:t>
      </w:r>
    </w:p>
    <w:p w14:paraId="6F92CA3D" w14:textId="77777777" w:rsidR="00800D6D" w:rsidRDefault="00D25013">
      <w:pPr>
        <w:numPr>
          <w:ilvl w:val="0"/>
          <w:numId w:val="4"/>
        </w:numPr>
        <w:tabs>
          <w:tab w:val="clear" w:pos="567"/>
          <w:tab w:val="left" w:pos="540"/>
        </w:tabs>
        <w:spacing w:line="240" w:lineRule="auto"/>
        <w:ind w:left="567" w:hanging="567"/>
      </w:pPr>
      <w:r>
        <w:rPr>
          <w:szCs w:val="22"/>
          <w:lang w:val="lt-LT"/>
        </w:rPr>
        <w:t xml:space="preserve">stiprus niežėjimas arba sunkus odos išbėrimas; </w:t>
      </w:r>
    </w:p>
    <w:p w14:paraId="6D6580D1" w14:textId="77777777" w:rsidR="00800D6D" w:rsidRDefault="00D25013">
      <w:pPr>
        <w:numPr>
          <w:ilvl w:val="0"/>
          <w:numId w:val="4"/>
        </w:numPr>
        <w:tabs>
          <w:tab w:val="clear" w:pos="567"/>
          <w:tab w:val="left" w:pos="540"/>
        </w:tabs>
        <w:spacing w:line="240" w:lineRule="auto"/>
        <w:ind w:left="567" w:hanging="567"/>
      </w:pPr>
      <w:r>
        <w:rPr>
          <w:szCs w:val="22"/>
          <w:lang w:val="lt-LT"/>
        </w:rPr>
        <w:lastRenderedPageBreak/>
        <w:t>pūslių susidarymas ant odos;</w:t>
      </w:r>
    </w:p>
    <w:p w14:paraId="6A0BD007" w14:textId="77777777" w:rsidR="00800D6D" w:rsidRDefault="00D25013">
      <w:pPr>
        <w:numPr>
          <w:ilvl w:val="0"/>
          <w:numId w:val="4"/>
        </w:numPr>
        <w:tabs>
          <w:tab w:val="clear" w:pos="567"/>
          <w:tab w:val="left" w:pos="540"/>
        </w:tabs>
        <w:spacing w:line="240" w:lineRule="auto"/>
        <w:ind w:left="567" w:hanging="567"/>
      </w:pPr>
      <w:r>
        <w:rPr>
          <w:szCs w:val="22"/>
          <w:lang w:val="lt-LT"/>
        </w:rPr>
        <w:t>inkstų sutrikimai;</w:t>
      </w:r>
    </w:p>
    <w:p w14:paraId="6238915B" w14:textId="77777777" w:rsidR="00800D6D" w:rsidRDefault="00D25013">
      <w:pPr>
        <w:numPr>
          <w:ilvl w:val="0"/>
          <w:numId w:val="4"/>
        </w:numPr>
        <w:tabs>
          <w:tab w:val="clear" w:pos="567"/>
          <w:tab w:val="left" w:pos="540"/>
        </w:tabs>
        <w:spacing w:line="240" w:lineRule="auto"/>
        <w:ind w:left="567" w:hanging="567"/>
      </w:pPr>
      <w:r>
        <w:rPr>
          <w:szCs w:val="22"/>
          <w:lang w:val="lt-LT"/>
        </w:rPr>
        <w:t>impotencija;</w:t>
      </w:r>
    </w:p>
    <w:p w14:paraId="2F2D30B8" w14:textId="77777777" w:rsidR="00800D6D" w:rsidRDefault="00D25013">
      <w:pPr>
        <w:numPr>
          <w:ilvl w:val="0"/>
          <w:numId w:val="4"/>
        </w:numPr>
        <w:tabs>
          <w:tab w:val="clear" w:pos="567"/>
          <w:tab w:val="left" w:pos="540"/>
        </w:tabs>
        <w:spacing w:line="240" w:lineRule="auto"/>
        <w:ind w:left="567" w:hanging="567"/>
      </w:pPr>
      <w:r>
        <w:rPr>
          <w:szCs w:val="22"/>
          <w:lang w:val="lt-LT"/>
        </w:rPr>
        <w:t>prakaitavimas;</w:t>
      </w:r>
    </w:p>
    <w:p w14:paraId="73B2C274" w14:textId="77777777" w:rsidR="00800D6D" w:rsidRDefault="00D25013">
      <w:pPr>
        <w:numPr>
          <w:ilvl w:val="0"/>
          <w:numId w:val="4"/>
        </w:numPr>
        <w:tabs>
          <w:tab w:val="clear" w:pos="567"/>
          <w:tab w:val="left" w:pos="540"/>
        </w:tabs>
        <w:spacing w:line="240" w:lineRule="auto"/>
        <w:ind w:left="567" w:hanging="567"/>
      </w:pPr>
      <w:proofErr w:type="spellStart"/>
      <w:r>
        <w:rPr>
          <w:szCs w:val="22"/>
          <w:lang w:val="lt-LT"/>
        </w:rPr>
        <w:t>eozinofilų</w:t>
      </w:r>
      <w:proofErr w:type="spellEnd"/>
      <w:r>
        <w:rPr>
          <w:szCs w:val="22"/>
          <w:lang w:val="lt-LT"/>
        </w:rPr>
        <w:t xml:space="preserve"> (tam tikro tipo baltųjų kraujo ląstelių) perteklius;</w:t>
      </w:r>
    </w:p>
    <w:p w14:paraId="2BDAE483" w14:textId="77777777" w:rsidR="00800D6D" w:rsidRDefault="00D25013">
      <w:pPr>
        <w:numPr>
          <w:ilvl w:val="0"/>
          <w:numId w:val="4"/>
        </w:numPr>
        <w:tabs>
          <w:tab w:val="clear" w:pos="567"/>
          <w:tab w:val="left" w:pos="540"/>
        </w:tabs>
        <w:spacing w:line="240" w:lineRule="auto"/>
        <w:ind w:left="567" w:hanging="567"/>
      </w:pPr>
      <w:r>
        <w:rPr>
          <w:szCs w:val="22"/>
          <w:lang w:val="lt-LT"/>
        </w:rPr>
        <w:t>labai stiprus mieguistumas;</w:t>
      </w:r>
    </w:p>
    <w:p w14:paraId="077D3F8C" w14:textId="77777777" w:rsidR="00800D6D" w:rsidRDefault="00D25013">
      <w:pPr>
        <w:numPr>
          <w:ilvl w:val="0"/>
          <w:numId w:val="4"/>
        </w:numPr>
        <w:tabs>
          <w:tab w:val="clear" w:pos="567"/>
          <w:tab w:val="left" w:pos="540"/>
        </w:tabs>
        <w:spacing w:line="240" w:lineRule="auto"/>
        <w:ind w:left="567" w:hanging="567"/>
      </w:pPr>
      <w:r>
        <w:rPr>
          <w:szCs w:val="22"/>
          <w:lang w:val="lt-LT"/>
        </w:rPr>
        <w:t>alpimas;</w:t>
      </w:r>
    </w:p>
    <w:p w14:paraId="6AFB9C0C" w14:textId="77777777" w:rsidR="00800D6D" w:rsidRDefault="00D25013">
      <w:pPr>
        <w:numPr>
          <w:ilvl w:val="0"/>
          <w:numId w:val="4"/>
        </w:numPr>
        <w:tabs>
          <w:tab w:val="clear" w:pos="567"/>
          <w:tab w:val="left" w:pos="540"/>
        </w:tabs>
        <w:spacing w:line="240" w:lineRule="auto"/>
        <w:ind w:left="567" w:hanging="567"/>
      </w:pPr>
      <w:r>
        <w:rPr>
          <w:szCs w:val="22"/>
          <w:lang w:val="lt-LT"/>
        </w:rPr>
        <w:t>širdies plakimo pojūtis;</w:t>
      </w:r>
    </w:p>
    <w:p w14:paraId="519E6F6B" w14:textId="77777777" w:rsidR="00800D6D" w:rsidRDefault="00D25013">
      <w:pPr>
        <w:numPr>
          <w:ilvl w:val="0"/>
          <w:numId w:val="4"/>
        </w:numPr>
        <w:tabs>
          <w:tab w:val="clear" w:pos="567"/>
          <w:tab w:val="left" w:pos="540"/>
        </w:tabs>
        <w:spacing w:line="240" w:lineRule="auto"/>
        <w:ind w:left="567" w:hanging="567"/>
      </w:pPr>
      <w:r>
        <w:rPr>
          <w:szCs w:val="22"/>
          <w:lang w:val="lt-LT"/>
        </w:rPr>
        <w:t>tachikardija;</w:t>
      </w:r>
    </w:p>
    <w:p w14:paraId="46254DD6" w14:textId="77777777" w:rsidR="00800D6D" w:rsidRDefault="00D25013">
      <w:pPr>
        <w:numPr>
          <w:ilvl w:val="0"/>
          <w:numId w:val="4"/>
        </w:numPr>
        <w:tabs>
          <w:tab w:val="clear" w:pos="567"/>
          <w:tab w:val="left" w:pos="540"/>
        </w:tabs>
        <w:spacing w:line="240" w:lineRule="auto"/>
        <w:ind w:left="567" w:hanging="567"/>
      </w:pPr>
      <w:proofErr w:type="spellStart"/>
      <w:r>
        <w:rPr>
          <w:szCs w:val="22"/>
          <w:lang w:val="lt-LT"/>
        </w:rPr>
        <w:t>vaskulitas</w:t>
      </w:r>
      <w:proofErr w:type="spellEnd"/>
      <w:r>
        <w:rPr>
          <w:szCs w:val="22"/>
          <w:lang w:val="lt-LT"/>
        </w:rPr>
        <w:t xml:space="preserve"> (kraujagyslių uždegimas);</w:t>
      </w:r>
    </w:p>
    <w:p w14:paraId="2027EF26" w14:textId="77777777" w:rsidR="00800D6D" w:rsidRDefault="00D25013">
      <w:pPr>
        <w:numPr>
          <w:ilvl w:val="0"/>
          <w:numId w:val="4"/>
        </w:numPr>
        <w:tabs>
          <w:tab w:val="clear" w:pos="567"/>
          <w:tab w:val="left" w:pos="540"/>
        </w:tabs>
        <w:spacing w:line="240" w:lineRule="auto"/>
        <w:ind w:left="567" w:hanging="567"/>
      </w:pPr>
      <w:r>
        <w:rPr>
          <w:szCs w:val="22"/>
          <w:lang w:val="lt-LT"/>
        </w:rPr>
        <w:t>padidėjusio jautrumo šviesai reakcija (padidėjęs odos jautrumas saulei);</w:t>
      </w:r>
    </w:p>
    <w:p w14:paraId="370E4791" w14:textId="77777777" w:rsidR="00800D6D" w:rsidRDefault="00D25013">
      <w:pPr>
        <w:numPr>
          <w:ilvl w:val="0"/>
          <w:numId w:val="4"/>
        </w:numPr>
        <w:tabs>
          <w:tab w:val="clear" w:pos="567"/>
          <w:tab w:val="left" w:pos="540"/>
        </w:tabs>
        <w:spacing w:line="240" w:lineRule="auto"/>
        <w:ind w:left="567" w:hanging="567"/>
      </w:pPr>
      <w:proofErr w:type="spellStart"/>
      <w:r>
        <w:rPr>
          <w:szCs w:val="22"/>
          <w:lang w:val="lt-LT"/>
        </w:rPr>
        <w:t>artralgija</w:t>
      </w:r>
      <w:proofErr w:type="spellEnd"/>
      <w:r>
        <w:rPr>
          <w:szCs w:val="22"/>
          <w:lang w:val="lt-LT"/>
        </w:rPr>
        <w:t xml:space="preserve"> (sąnarių skausmas);</w:t>
      </w:r>
    </w:p>
    <w:p w14:paraId="39DC5972" w14:textId="77777777" w:rsidR="00800D6D" w:rsidRDefault="00D25013">
      <w:pPr>
        <w:numPr>
          <w:ilvl w:val="0"/>
          <w:numId w:val="4"/>
        </w:numPr>
        <w:tabs>
          <w:tab w:val="clear" w:pos="567"/>
          <w:tab w:val="left" w:pos="540"/>
        </w:tabs>
        <w:spacing w:line="240" w:lineRule="auto"/>
        <w:ind w:left="567" w:hanging="567"/>
      </w:pPr>
      <w:proofErr w:type="spellStart"/>
      <w:r>
        <w:rPr>
          <w:szCs w:val="22"/>
          <w:lang w:val="lt-LT"/>
        </w:rPr>
        <w:t>mialgija</w:t>
      </w:r>
      <w:proofErr w:type="spellEnd"/>
      <w:r>
        <w:rPr>
          <w:szCs w:val="22"/>
          <w:lang w:val="lt-LT"/>
        </w:rPr>
        <w:t xml:space="preserve"> (raumenų skausmas);</w:t>
      </w:r>
    </w:p>
    <w:p w14:paraId="55604719" w14:textId="77777777" w:rsidR="00800D6D" w:rsidRDefault="00D25013">
      <w:pPr>
        <w:numPr>
          <w:ilvl w:val="0"/>
          <w:numId w:val="4"/>
        </w:numPr>
        <w:tabs>
          <w:tab w:val="clear" w:pos="567"/>
          <w:tab w:val="left" w:pos="540"/>
        </w:tabs>
        <w:spacing w:line="240" w:lineRule="auto"/>
        <w:ind w:left="567" w:hanging="567"/>
      </w:pPr>
      <w:r>
        <w:rPr>
          <w:szCs w:val="22"/>
          <w:lang w:val="lt-LT"/>
        </w:rPr>
        <w:t>krūtinės skausmas;</w:t>
      </w:r>
    </w:p>
    <w:p w14:paraId="69947E5E" w14:textId="77777777" w:rsidR="00800D6D" w:rsidRDefault="00D25013">
      <w:pPr>
        <w:numPr>
          <w:ilvl w:val="0"/>
          <w:numId w:val="4"/>
        </w:numPr>
        <w:tabs>
          <w:tab w:val="clear" w:pos="567"/>
          <w:tab w:val="left" w:pos="540"/>
        </w:tabs>
        <w:spacing w:line="240" w:lineRule="auto"/>
        <w:ind w:left="567" w:hanging="567"/>
      </w:pPr>
      <w:r>
        <w:rPr>
          <w:szCs w:val="22"/>
          <w:lang w:val="lt-LT"/>
        </w:rPr>
        <w:t>bendrasis negalavimas;</w:t>
      </w:r>
    </w:p>
    <w:p w14:paraId="00C0D8C2" w14:textId="77777777" w:rsidR="00800D6D" w:rsidRDefault="00D25013">
      <w:pPr>
        <w:numPr>
          <w:ilvl w:val="0"/>
          <w:numId w:val="4"/>
        </w:numPr>
        <w:tabs>
          <w:tab w:val="clear" w:pos="567"/>
          <w:tab w:val="left" w:pos="540"/>
        </w:tabs>
        <w:spacing w:line="240" w:lineRule="auto"/>
        <w:ind w:left="567" w:hanging="567"/>
      </w:pPr>
      <w:r>
        <w:rPr>
          <w:szCs w:val="22"/>
          <w:lang w:val="lt-LT"/>
        </w:rPr>
        <w:t>periferinė edema;</w:t>
      </w:r>
    </w:p>
    <w:p w14:paraId="01484094" w14:textId="77777777" w:rsidR="00800D6D" w:rsidRDefault="00D25013">
      <w:pPr>
        <w:numPr>
          <w:ilvl w:val="0"/>
          <w:numId w:val="4"/>
        </w:numPr>
        <w:tabs>
          <w:tab w:val="clear" w:pos="567"/>
          <w:tab w:val="left" w:pos="540"/>
        </w:tabs>
        <w:spacing w:line="240" w:lineRule="auto"/>
        <w:ind w:left="567" w:hanging="567"/>
      </w:pPr>
      <w:r>
        <w:rPr>
          <w:szCs w:val="22"/>
          <w:lang w:val="lt-LT"/>
        </w:rPr>
        <w:t>karščiavimas;</w:t>
      </w:r>
    </w:p>
    <w:p w14:paraId="4BE226C9" w14:textId="77777777" w:rsidR="00800D6D" w:rsidRDefault="00D25013">
      <w:pPr>
        <w:numPr>
          <w:ilvl w:val="0"/>
          <w:numId w:val="4"/>
        </w:numPr>
        <w:tabs>
          <w:tab w:val="clear" w:pos="567"/>
          <w:tab w:val="left" w:pos="540"/>
        </w:tabs>
        <w:spacing w:line="240" w:lineRule="auto"/>
        <w:ind w:left="567" w:hanging="567"/>
      </w:pPr>
      <w:r>
        <w:rPr>
          <w:szCs w:val="22"/>
          <w:lang w:val="lt-LT"/>
        </w:rPr>
        <w:t>kritimas;</w:t>
      </w:r>
    </w:p>
    <w:p w14:paraId="3DF6DB20" w14:textId="77777777" w:rsidR="00800D6D" w:rsidRDefault="00D25013">
      <w:pPr>
        <w:numPr>
          <w:ilvl w:val="0"/>
          <w:numId w:val="4"/>
        </w:numPr>
        <w:tabs>
          <w:tab w:val="clear" w:pos="567"/>
          <w:tab w:val="left" w:pos="540"/>
        </w:tabs>
        <w:spacing w:line="240" w:lineRule="auto"/>
        <w:ind w:left="567" w:hanging="567"/>
      </w:pPr>
      <w:r>
        <w:rPr>
          <w:szCs w:val="22"/>
          <w:lang w:val="lt-LT"/>
        </w:rPr>
        <w:t>laboratorinių tyrimų rodmenų pokyčiai: didelis kalio kiekis kraujyje, kuris tampa normalus nutraukus gydymą, mažas natrio kiekis kraujyje, hipoglikemija (labai mažas cukraus kiekis kraujyje) cukriniu diabetu sergantiems pacientams, padidėjęs šlapalo kiekis kraujyje ir padidėjęs kreatinino kiekis kraujyje.</w:t>
      </w:r>
    </w:p>
    <w:p w14:paraId="42412DA5" w14:textId="77777777" w:rsidR="00800D6D" w:rsidRDefault="00800D6D">
      <w:pPr>
        <w:tabs>
          <w:tab w:val="clear" w:pos="567"/>
          <w:tab w:val="left" w:pos="540"/>
        </w:tabs>
        <w:spacing w:line="240" w:lineRule="auto"/>
        <w:rPr>
          <w:rFonts w:eastAsia="Calibri"/>
          <w:szCs w:val="22"/>
          <w:lang w:val="lt-LT"/>
        </w:rPr>
      </w:pPr>
    </w:p>
    <w:p w14:paraId="5980F6AB" w14:textId="77777777" w:rsidR="00800D6D" w:rsidRDefault="00D25013">
      <w:pPr>
        <w:tabs>
          <w:tab w:val="clear" w:pos="567"/>
          <w:tab w:val="left" w:pos="540"/>
        </w:tabs>
        <w:spacing w:line="240" w:lineRule="auto"/>
      </w:pPr>
      <w:r>
        <w:rPr>
          <w:rFonts w:eastAsia="Calibri"/>
          <w:szCs w:val="22"/>
          <w:u w:val="single"/>
          <w:lang w:val="lt-LT"/>
        </w:rPr>
        <w:t>Reti šalutinio poveikio reiškiniai (gali pasireikšti rečiau kaip 1 iš 1 000 asmenų):</w:t>
      </w:r>
    </w:p>
    <w:p w14:paraId="4383F542" w14:textId="77777777" w:rsidR="00800D6D" w:rsidRDefault="00D25013">
      <w:pPr>
        <w:numPr>
          <w:ilvl w:val="0"/>
          <w:numId w:val="4"/>
        </w:numPr>
        <w:tabs>
          <w:tab w:val="clear" w:pos="567"/>
          <w:tab w:val="left" w:pos="540"/>
        </w:tabs>
        <w:spacing w:line="240" w:lineRule="auto"/>
        <w:ind w:left="567" w:hanging="567"/>
      </w:pPr>
      <w:r>
        <w:rPr>
          <w:szCs w:val="22"/>
          <w:lang w:val="lt-LT"/>
        </w:rPr>
        <w:t>žvynelinės pasunkėjimas;</w:t>
      </w:r>
    </w:p>
    <w:p w14:paraId="3864B779" w14:textId="77777777" w:rsidR="00800D6D" w:rsidRDefault="00D25013">
      <w:pPr>
        <w:numPr>
          <w:ilvl w:val="0"/>
          <w:numId w:val="4"/>
        </w:numPr>
        <w:tabs>
          <w:tab w:val="clear" w:pos="567"/>
          <w:tab w:val="left" w:pos="540"/>
        </w:tabs>
        <w:spacing w:line="240" w:lineRule="auto"/>
        <w:ind w:left="567" w:hanging="567"/>
      </w:pPr>
      <w:r>
        <w:rPr>
          <w:szCs w:val="22"/>
          <w:lang w:val="lt-LT"/>
        </w:rPr>
        <w:t xml:space="preserve">laboratorinių tyrimų rodmenų pokyčiai: padidėjęs kepenų fermentų aktyvumas, didelis </w:t>
      </w:r>
      <w:proofErr w:type="spellStart"/>
      <w:r>
        <w:rPr>
          <w:szCs w:val="22"/>
          <w:lang w:val="lt-LT"/>
        </w:rPr>
        <w:t>bilirubino</w:t>
      </w:r>
      <w:proofErr w:type="spellEnd"/>
      <w:r>
        <w:rPr>
          <w:szCs w:val="22"/>
          <w:lang w:val="lt-LT"/>
        </w:rPr>
        <w:t xml:space="preserve"> kiekis kraujo serume;</w:t>
      </w:r>
    </w:p>
    <w:p w14:paraId="0ADF7646" w14:textId="77777777" w:rsidR="00800D6D" w:rsidRDefault="00D25013">
      <w:pPr>
        <w:numPr>
          <w:ilvl w:val="0"/>
          <w:numId w:val="4"/>
        </w:numPr>
        <w:tabs>
          <w:tab w:val="clear" w:pos="567"/>
          <w:tab w:val="left" w:pos="540"/>
        </w:tabs>
        <w:spacing w:line="240" w:lineRule="auto"/>
        <w:ind w:left="567" w:hanging="567"/>
      </w:pPr>
      <w:r>
        <w:rPr>
          <w:bCs/>
          <w:szCs w:val="22"/>
          <w:lang w:val="lt-LT"/>
        </w:rPr>
        <w:t xml:space="preserve">tamsus šlapimas, šleikštulys (pykinimas) ar vėmimas, raumenų mėšlungis, minčių susipainiojimas ir traukuliai. Tai gali būti būklės, vadinamos sutrikusios </w:t>
      </w:r>
      <w:proofErr w:type="spellStart"/>
      <w:r>
        <w:rPr>
          <w:bCs/>
          <w:szCs w:val="22"/>
          <w:lang w:val="lt-LT"/>
        </w:rPr>
        <w:t>antidiurezinio</w:t>
      </w:r>
      <w:proofErr w:type="spellEnd"/>
      <w:r>
        <w:rPr>
          <w:bCs/>
          <w:szCs w:val="22"/>
          <w:lang w:val="lt-LT"/>
        </w:rPr>
        <w:t xml:space="preserve"> hormono sekrecijos sindromu (SAHSS), simptomai;</w:t>
      </w:r>
    </w:p>
    <w:p w14:paraId="39C922B0" w14:textId="77777777" w:rsidR="00800D6D" w:rsidRDefault="00D25013">
      <w:pPr>
        <w:numPr>
          <w:ilvl w:val="0"/>
          <w:numId w:val="4"/>
        </w:numPr>
        <w:tabs>
          <w:tab w:val="clear" w:pos="567"/>
          <w:tab w:val="left" w:pos="540"/>
        </w:tabs>
        <w:spacing w:line="240" w:lineRule="auto"/>
        <w:ind w:left="567" w:hanging="567"/>
      </w:pPr>
      <w:r>
        <w:rPr>
          <w:bCs/>
          <w:szCs w:val="22"/>
          <w:lang w:val="lt-LT"/>
        </w:rPr>
        <w:t>išskiriamo šlapimo sumažėjimas arba jo nebuvimas;</w:t>
      </w:r>
    </w:p>
    <w:p w14:paraId="744489CF" w14:textId="77777777" w:rsidR="00800D6D" w:rsidRDefault="00D25013">
      <w:pPr>
        <w:numPr>
          <w:ilvl w:val="0"/>
          <w:numId w:val="4"/>
        </w:numPr>
        <w:tabs>
          <w:tab w:val="clear" w:pos="567"/>
          <w:tab w:val="left" w:pos="540"/>
        </w:tabs>
        <w:spacing w:line="240" w:lineRule="auto"/>
        <w:ind w:left="567" w:hanging="567"/>
      </w:pPr>
      <w:r>
        <w:rPr>
          <w:bCs/>
          <w:szCs w:val="22"/>
          <w:lang w:val="lt-LT"/>
        </w:rPr>
        <w:t>paraudimas;</w:t>
      </w:r>
    </w:p>
    <w:p w14:paraId="0467BC2B" w14:textId="77777777" w:rsidR="00800D6D" w:rsidRDefault="00D25013">
      <w:pPr>
        <w:numPr>
          <w:ilvl w:val="0"/>
          <w:numId w:val="4"/>
        </w:numPr>
        <w:tabs>
          <w:tab w:val="clear" w:pos="567"/>
          <w:tab w:val="left" w:pos="540"/>
        </w:tabs>
        <w:spacing w:line="240" w:lineRule="auto"/>
        <w:ind w:left="567" w:hanging="567"/>
      </w:pPr>
      <w:r>
        <w:rPr>
          <w:bCs/>
          <w:szCs w:val="22"/>
          <w:lang w:val="lt-LT"/>
        </w:rPr>
        <w:t>ūminis inkstų nepakankamumas</w:t>
      </w:r>
      <w:r>
        <w:rPr>
          <w:szCs w:val="22"/>
          <w:lang w:val="lt-LT"/>
        </w:rPr>
        <w:t>.</w:t>
      </w:r>
    </w:p>
    <w:p w14:paraId="1AAA7BBD" w14:textId="77777777" w:rsidR="00800D6D" w:rsidRDefault="00800D6D">
      <w:pPr>
        <w:tabs>
          <w:tab w:val="clear" w:pos="567"/>
        </w:tabs>
        <w:spacing w:line="240" w:lineRule="auto"/>
        <w:rPr>
          <w:rFonts w:eastAsia="Calibri"/>
          <w:szCs w:val="22"/>
          <w:lang w:val="lt-LT"/>
        </w:rPr>
      </w:pPr>
    </w:p>
    <w:p w14:paraId="1959CB64" w14:textId="77777777" w:rsidR="00800D6D" w:rsidRDefault="00D25013">
      <w:pPr>
        <w:tabs>
          <w:tab w:val="clear" w:pos="567"/>
        </w:tabs>
        <w:spacing w:line="240" w:lineRule="auto"/>
      </w:pPr>
      <w:r>
        <w:rPr>
          <w:rFonts w:eastAsia="Calibri"/>
          <w:szCs w:val="22"/>
          <w:u w:val="single"/>
          <w:lang w:val="lt-LT"/>
        </w:rPr>
        <w:t xml:space="preserve">Labai retai šalutinio poveikio reiškiniai (gali pasireikšti rečiau kaip 1 iš 10 000 asmenų): </w:t>
      </w:r>
    </w:p>
    <w:p w14:paraId="24DC8AFB" w14:textId="77777777" w:rsidR="00800D6D" w:rsidRDefault="00D25013">
      <w:pPr>
        <w:numPr>
          <w:ilvl w:val="0"/>
          <w:numId w:val="4"/>
        </w:numPr>
        <w:tabs>
          <w:tab w:val="clear" w:pos="567"/>
          <w:tab w:val="left" w:pos="540"/>
        </w:tabs>
        <w:spacing w:line="240" w:lineRule="auto"/>
        <w:ind w:left="567" w:hanging="567"/>
      </w:pPr>
      <w:r>
        <w:rPr>
          <w:szCs w:val="22"/>
          <w:lang w:val="lt-LT"/>
        </w:rPr>
        <w:t>minčių susipainiojimas;</w:t>
      </w:r>
    </w:p>
    <w:p w14:paraId="3BCC75E2" w14:textId="77777777" w:rsidR="00800D6D" w:rsidRDefault="00D25013">
      <w:pPr>
        <w:numPr>
          <w:ilvl w:val="0"/>
          <w:numId w:val="4"/>
        </w:numPr>
        <w:tabs>
          <w:tab w:val="clear" w:pos="567"/>
          <w:tab w:val="left" w:pos="540"/>
        </w:tabs>
        <w:spacing w:line="240" w:lineRule="auto"/>
        <w:ind w:left="567" w:hanging="567"/>
      </w:pPr>
      <w:proofErr w:type="spellStart"/>
      <w:r>
        <w:rPr>
          <w:szCs w:val="22"/>
          <w:lang w:val="lt-LT"/>
        </w:rPr>
        <w:t>eozinofilinė</w:t>
      </w:r>
      <w:proofErr w:type="spellEnd"/>
      <w:r>
        <w:rPr>
          <w:szCs w:val="22"/>
          <w:lang w:val="lt-LT"/>
        </w:rPr>
        <w:t xml:space="preserve"> pneumonija (reta plaučių uždegimo rūšis);</w:t>
      </w:r>
    </w:p>
    <w:p w14:paraId="2DD32982" w14:textId="77777777" w:rsidR="00800D6D" w:rsidRDefault="00D25013">
      <w:pPr>
        <w:numPr>
          <w:ilvl w:val="0"/>
          <w:numId w:val="4"/>
        </w:numPr>
        <w:tabs>
          <w:tab w:val="clear" w:pos="567"/>
          <w:tab w:val="left" w:pos="540"/>
        </w:tabs>
        <w:spacing w:line="240" w:lineRule="auto"/>
        <w:ind w:left="567" w:hanging="567"/>
      </w:pPr>
      <w:r>
        <w:rPr>
          <w:szCs w:val="22"/>
          <w:lang w:val="lt-LT"/>
        </w:rPr>
        <w:t>rinitas (užsikimšusi nosis arba sloga);</w:t>
      </w:r>
    </w:p>
    <w:p w14:paraId="18EC21DE" w14:textId="77777777" w:rsidR="00800D6D" w:rsidRDefault="00D25013">
      <w:pPr>
        <w:numPr>
          <w:ilvl w:val="0"/>
          <w:numId w:val="4"/>
        </w:numPr>
        <w:tabs>
          <w:tab w:val="clear" w:pos="567"/>
          <w:tab w:val="left" w:pos="540"/>
        </w:tabs>
        <w:spacing w:line="240" w:lineRule="auto"/>
        <w:ind w:left="567" w:hanging="567"/>
      </w:pPr>
      <w:r>
        <w:rPr>
          <w:szCs w:val="22"/>
          <w:lang w:val="lt-LT"/>
        </w:rPr>
        <w:t>kraujo rodmenų pokyčiai, tokie kaip mažesnis baltųjų ir raudonųjų kraujo ląstelių skaičius, mažesnis hemoglobino rodmuo, mažesnis kraujo plokštelių skaičius.</w:t>
      </w:r>
    </w:p>
    <w:p w14:paraId="35DBF99F" w14:textId="77777777" w:rsidR="00800D6D" w:rsidRDefault="00800D6D">
      <w:pPr>
        <w:tabs>
          <w:tab w:val="clear" w:pos="567"/>
        </w:tabs>
        <w:spacing w:line="240" w:lineRule="auto"/>
        <w:rPr>
          <w:rFonts w:eastAsia="Calibri"/>
          <w:szCs w:val="22"/>
          <w:lang w:val="lt-LT"/>
        </w:rPr>
      </w:pPr>
    </w:p>
    <w:p w14:paraId="53041689" w14:textId="77777777" w:rsidR="00800D6D" w:rsidRDefault="00D25013">
      <w:pPr>
        <w:tabs>
          <w:tab w:val="clear" w:pos="567"/>
          <w:tab w:val="left" w:pos="0"/>
        </w:tabs>
        <w:autoSpaceDE w:val="0"/>
        <w:spacing w:line="240" w:lineRule="auto"/>
      </w:pPr>
      <w:r>
        <w:rPr>
          <w:szCs w:val="22"/>
          <w:lang w:val="lt-LT"/>
        </w:rPr>
        <w:t>Šalutinio poveikio reiškiniai, kurių dažnis nežinomas (negali būti apskaičiuotas pagal turimus duomenis):</w:t>
      </w:r>
    </w:p>
    <w:p w14:paraId="5EE17470" w14:textId="77777777" w:rsidR="00800D6D" w:rsidRDefault="00D25013">
      <w:pPr>
        <w:numPr>
          <w:ilvl w:val="0"/>
          <w:numId w:val="4"/>
        </w:numPr>
        <w:tabs>
          <w:tab w:val="clear" w:pos="567"/>
          <w:tab w:val="left" w:pos="0"/>
        </w:tabs>
        <w:autoSpaceDE w:val="0"/>
        <w:spacing w:line="240" w:lineRule="auto"/>
        <w:ind w:left="567" w:hanging="567"/>
      </w:pPr>
      <w:r>
        <w:rPr>
          <w:szCs w:val="22"/>
          <w:lang w:val="lt-LT"/>
        </w:rPr>
        <w:t>rankų arba kojų pirštų spalvos pokytis, tirpimas ir skausmas (Reino fenomenas).</w:t>
      </w:r>
    </w:p>
    <w:p w14:paraId="0A3CD165" w14:textId="77777777" w:rsidR="00800D6D" w:rsidRDefault="00800D6D">
      <w:pPr>
        <w:widowControl w:val="0"/>
        <w:spacing w:line="240" w:lineRule="auto"/>
        <w:rPr>
          <w:szCs w:val="22"/>
          <w:lang w:val="lt-LT" w:eastAsia="sl-SI"/>
        </w:rPr>
      </w:pPr>
    </w:p>
    <w:p w14:paraId="5A39C7F6" w14:textId="77777777" w:rsidR="00800D6D" w:rsidRDefault="00D25013">
      <w:pPr>
        <w:widowControl w:val="0"/>
        <w:spacing w:line="240" w:lineRule="auto"/>
      </w:pPr>
      <w:r>
        <w:rPr>
          <w:b/>
          <w:szCs w:val="22"/>
          <w:lang w:val="lt-LT" w:eastAsia="sl-SI"/>
        </w:rPr>
        <w:t>Pranešimas apie šalutinį poveikį</w:t>
      </w:r>
    </w:p>
    <w:p w14:paraId="75B91203" w14:textId="77777777" w:rsidR="00800D6D" w:rsidRDefault="00D25013">
      <w:pPr>
        <w:spacing w:line="240" w:lineRule="auto"/>
        <w:ind w:right="-1"/>
      </w:pPr>
      <w:r>
        <w:rPr>
          <w:szCs w:val="22"/>
          <w:lang w:val="lt-LT" w:eastAsia="sl-SI"/>
        </w:rPr>
        <w:t xml:space="preserve">Jeigu pasireiškė šalutinis poveikis, įskaitant šiame lapelyje nenurodytą, pasakykite gydytojui arba vaistininkui. </w:t>
      </w:r>
      <w:r>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Pr>
            <w:rStyle w:val="Hipersaitas"/>
            <w:lang w:val="lt-LT"/>
          </w:rPr>
          <w:t>https://vapris.vvkt.lt/vvkt-web/public/nrv</w:t>
        </w:r>
      </w:hyperlink>
      <w:r>
        <w:rPr>
          <w:lang w:val="lt-LT"/>
        </w:rPr>
        <w:t xml:space="preserve"> arba užpildant Sveikatos priežiūros ar farmacijos specialisto pranešimo apie įtariamą nepageidaujamą reakciją formą, kuri skelbiama </w:t>
      </w:r>
      <w:hyperlink r:id="rId11" w:history="1">
        <w:r>
          <w:rPr>
            <w:rStyle w:val="Hipersaitas"/>
            <w:lang w:val="lt-LT"/>
          </w:rPr>
          <w:t>https://www.vvkt.lt/index.php?4004286486</w:t>
        </w:r>
      </w:hyperlink>
      <w:r>
        <w:rPr>
          <w:lang w:val="lt-LT"/>
        </w:rPr>
        <w:t xml:space="preserve">, ir atsiunčiant elektroniniu paštu (adresu </w:t>
      </w:r>
      <w:hyperlink r:id="rId12" w:history="1">
        <w:r>
          <w:rPr>
            <w:rStyle w:val="Hipersaitas"/>
            <w:lang w:val="lt-LT"/>
          </w:rPr>
          <w:t>NepageidaujamaR@vvkt.lt</w:t>
        </w:r>
      </w:hyperlink>
      <w:r>
        <w:rPr>
          <w:lang w:val="lt-LT"/>
        </w:rPr>
        <w:t>) arba nemokamu telefonu 8 800 73 568.</w:t>
      </w:r>
    </w:p>
    <w:p w14:paraId="57F501A3" w14:textId="77777777" w:rsidR="00800D6D" w:rsidRDefault="00800D6D">
      <w:pPr>
        <w:widowControl w:val="0"/>
        <w:spacing w:line="240" w:lineRule="auto"/>
        <w:ind w:right="-449"/>
        <w:rPr>
          <w:szCs w:val="22"/>
          <w:lang w:val="lt-LT" w:eastAsia="sl-SI"/>
        </w:rPr>
      </w:pPr>
    </w:p>
    <w:p w14:paraId="6D4CB07D" w14:textId="77777777" w:rsidR="00800D6D" w:rsidRDefault="00800D6D">
      <w:pPr>
        <w:widowControl w:val="0"/>
        <w:spacing w:line="240" w:lineRule="auto"/>
        <w:ind w:right="-2"/>
        <w:rPr>
          <w:szCs w:val="22"/>
          <w:lang w:val="lt-LT" w:eastAsia="sl-SI"/>
        </w:rPr>
      </w:pPr>
    </w:p>
    <w:p w14:paraId="321BA94A" w14:textId="77777777" w:rsidR="00800D6D" w:rsidRDefault="00D25013">
      <w:pPr>
        <w:widowControl w:val="0"/>
        <w:spacing w:line="240" w:lineRule="auto"/>
        <w:ind w:left="567" w:right="-2" w:hanging="567"/>
      </w:pPr>
      <w:r>
        <w:rPr>
          <w:b/>
          <w:szCs w:val="22"/>
          <w:lang w:val="lt-LT" w:eastAsia="sl-SI"/>
        </w:rPr>
        <w:t>5.</w:t>
      </w:r>
      <w:r>
        <w:rPr>
          <w:b/>
          <w:szCs w:val="22"/>
          <w:lang w:val="lt-LT" w:eastAsia="sl-SI"/>
        </w:rPr>
        <w:tab/>
        <w:t xml:space="preserve">Kaip laikyti </w:t>
      </w:r>
      <w:proofErr w:type="spellStart"/>
      <w:r>
        <w:rPr>
          <w:b/>
          <w:szCs w:val="22"/>
          <w:lang w:val="lt-LT" w:eastAsia="sl-SI"/>
        </w:rPr>
        <w:t>Perindopril</w:t>
      </w:r>
      <w:proofErr w:type="spellEnd"/>
      <w:r>
        <w:rPr>
          <w:b/>
          <w:szCs w:val="22"/>
          <w:lang w:val="lt-LT" w:eastAsia="sl-SI"/>
        </w:rPr>
        <w:t xml:space="preserve"> </w:t>
      </w:r>
      <w:proofErr w:type="spellStart"/>
      <w:r>
        <w:rPr>
          <w:b/>
          <w:szCs w:val="22"/>
          <w:lang w:val="lt-LT" w:eastAsia="sl-SI"/>
        </w:rPr>
        <w:t>arginine</w:t>
      </w:r>
      <w:proofErr w:type="spellEnd"/>
      <w:r>
        <w:rPr>
          <w:b/>
          <w:szCs w:val="22"/>
          <w:lang w:val="lt-LT" w:eastAsia="sl-SI"/>
        </w:rPr>
        <w:t xml:space="preserve"> </w:t>
      </w:r>
      <w:proofErr w:type="spellStart"/>
      <w:r>
        <w:rPr>
          <w:b/>
          <w:szCs w:val="22"/>
          <w:lang w:val="lt-LT" w:eastAsia="sl-SI"/>
        </w:rPr>
        <w:t>Krka</w:t>
      </w:r>
      <w:proofErr w:type="spellEnd"/>
    </w:p>
    <w:p w14:paraId="6A3A5BB7" w14:textId="77777777" w:rsidR="00800D6D" w:rsidRDefault="00800D6D">
      <w:pPr>
        <w:widowControl w:val="0"/>
        <w:spacing w:line="240" w:lineRule="auto"/>
        <w:rPr>
          <w:szCs w:val="22"/>
          <w:lang w:val="lt-LT" w:eastAsia="sl-SI"/>
        </w:rPr>
      </w:pPr>
    </w:p>
    <w:p w14:paraId="5BDD6188" w14:textId="77777777" w:rsidR="00800D6D" w:rsidRDefault="00D25013">
      <w:pPr>
        <w:widowControl w:val="0"/>
        <w:spacing w:line="240" w:lineRule="auto"/>
        <w:ind w:right="-2"/>
      </w:pPr>
      <w:r>
        <w:rPr>
          <w:szCs w:val="22"/>
          <w:lang w:val="lt-LT" w:eastAsia="sl-SI"/>
        </w:rPr>
        <w:lastRenderedPageBreak/>
        <w:t>Šį vaistą laikykite vaikams nepastebimoje ir nepasiekiamoje vietoje.</w:t>
      </w:r>
    </w:p>
    <w:p w14:paraId="56F38761" w14:textId="77777777" w:rsidR="00800D6D" w:rsidRDefault="00800D6D">
      <w:pPr>
        <w:widowControl w:val="0"/>
        <w:spacing w:line="240" w:lineRule="auto"/>
        <w:ind w:right="-2"/>
        <w:rPr>
          <w:szCs w:val="22"/>
          <w:lang w:val="lt-LT" w:eastAsia="sl-SI"/>
        </w:rPr>
      </w:pPr>
    </w:p>
    <w:p w14:paraId="579D806F" w14:textId="77777777" w:rsidR="00800D6D" w:rsidRDefault="00D25013">
      <w:pPr>
        <w:widowControl w:val="0"/>
        <w:spacing w:line="240" w:lineRule="auto"/>
      </w:pPr>
      <w:r>
        <w:rPr>
          <w:szCs w:val="22"/>
          <w:lang w:val="lt-LT" w:eastAsia="sl-SI"/>
        </w:rPr>
        <w:t xml:space="preserve">Ant dėžutės ir lizdinės plokštelės po </w:t>
      </w:r>
      <w:r>
        <w:rPr>
          <w:lang w:val="lt-LT" w:eastAsia="sl-SI"/>
        </w:rPr>
        <w:t>„</w:t>
      </w:r>
      <w:r>
        <w:rPr>
          <w:szCs w:val="22"/>
          <w:lang w:val="lt-LT" w:eastAsia="sl-SI"/>
        </w:rPr>
        <w:t>EXP“ nurodytam tinkamumo laikui pasibaigus, šio vaisto vartoti negalima. Vaistas tinkamas vartoti iki paskutinės nurodyto mėnesio dienos.</w:t>
      </w:r>
    </w:p>
    <w:p w14:paraId="50550741" w14:textId="77777777" w:rsidR="00800D6D" w:rsidRDefault="00800D6D">
      <w:pPr>
        <w:widowControl w:val="0"/>
        <w:spacing w:line="240" w:lineRule="auto"/>
        <w:rPr>
          <w:szCs w:val="22"/>
          <w:lang w:val="lt-LT" w:eastAsia="sl-SI"/>
        </w:rPr>
      </w:pPr>
    </w:p>
    <w:p w14:paraId="690415CA" w14:textId="77777777" w:rsidR="00800D6D" w:rsidRDefault="00D25013">
      <w:pPr>
        <w:widowControl w:val="0"/>
        <w:tabs>
          <w:tab w:val="clear" w:pos="567"/>
        </w:tabs>
        <w:autoSpaceDE w:val="0"/>
        <w:spacing w:line="240" w:lineRule="auto"/>
      </w:pPr>
      <w:r>
        <w:rPr>
          <w:szCs w:val="22"/>
          <w:lang w:val="lt-LT"/>
        </w:rPr>
        <w:t>Šiam vaistiniam preparatui specialių laikymo sąlygų nereikia.</w:t>
      </w:r>
    </w:p>
    <w:p w14:paraId="5CC4C3AB" w14:textId="77777777" w:rsidR="00800D6D" w:rsidRDefault="00800D6D">
      <w:pPr>
        <w:widowControl w:val="0"/>
        <w:spacing w:line="240" w:lineRule="auto"/>
        <w:ind w:right="-2"/>
        <w:rPr>
          <w:szCs w:val="22"/>
          <w:lang w:val="lt-LT" w:eastAsia="sl-SI"/>
        </w:rPr>
      </w:pPr>
    </w:p>
    <w:p w14:paraId="0393566F" w14:textId="77777777" w:rsidR="00800D6D" w:rsidRDefault="00D25013">
      <w:pPr>
        <w:widowControl w:val="0"/>
        <w:spacing w:line="240" w:lineRule="auto"/>
        <w:ind w:right="-2"/>
      </w:pPr>
      <w:r>
        <w:rPr>
          <w:szCs w:val="22"/>
          <w:lang w:val="lt-LT" w:eastAsia="sl-SI"/>
        </w:rPr>
        <w:t>Vaistų negalima išmesti į kanalizaciją arba su buitinėmis atliekomis. Kaip išmesti nereikalingus vaistus, klauskite vaistininko. Šios priemonės padės apsaugoti aplinką.</w:t>
      </w:r>
    </w:p>
    <w:p w14:paraId="46679599" w14:textId="77777777" w:rsidR="00800D6D" w:rsidRDefault="00800D6D">
      <w:pPr>
        <w:widowControl w:val="0"/>
        <w:spacing w:line="240" w:lineRule="auto"/>
        <w:ind w:right="-2"/>
        <w:rPr>
          <w:szCs w:val="22"/>
          <w:lang w:val="lt-LT" w:eastAsia="sl-SI"/>
        </w:rPr>
      </w:pPr>
    </w:p>
    <w:p w14:paraId="0EE2EE0B" w14:textId="77777777" w:rsidR="00800D6D" w:rsidRDefault="00800D6D">
      <w:pPr>
        <w:widowControl w:val="0"/>
        <w:spacing w:line="240" w:lineRule="auto"/>
        <w:ind w:right="-2"/>
        <w:rPr>
          <w:szCs w:val="22"/>
          <w:lang w:val="lt-LT" w:eastAsia="sl-SI"/>
        </w:rPr>
      </w:pPr>
    </w:p>
    <w:p w14:paraId="32D2DF35" w14:textId="77777777" w:rsidR="00800D6D" w:rsidRDefault="00D25013">
      <w:pPr>
        <w:widowControl w:val="0"/>
        <w:spacing w:line="240" w:lineRule="auto"/>
        <w:ind w:right="-2"/>
      </w:pPr>
      <w:r>
        <w:rPr>
          <w:b/>
          <w:szCs w:val="22"/>
          <w:lang w:val="lt-LT" w:eastAsia="sl-SI"/>
        </w:rPr>
        <w:t>6.</w:t>
      </w:r>
      <w:r>
        <w:rPr>
          <w:b/>
          <w:szCs w:val="22"/>
          <w:lang w:val="lt-LT" w:eastAsia="sl-SI"/>
        </w:rPr>
        <w:tab/>
        <w:t>Pakuotės turinys ir kita informacija</w:t>
      </w:r>
    </w:p>
    <w:p w14:paraId="5EC9CB78" w14:textId="77777777" w:rsidR="00800D6D" w:rsidRDefault="00800D6D">
      <w:pPr>
        <w:widowControl w:val="0"/>
        <w:spacing w:line="240" w:lineRule="auto"/>
        <w:ind w:right="-2"/>
        <w:rPr>
          <w:b/>
          <w:szCs w:val="22"/>
          <w:lang w:val="lt-LT" w:eastAsia="sl-SI"/>
        </w:rPr>
      </w:pPr>
    </w:p>
    <w:p w14:paraId="7E8FA4EA" w14:textId="77777777" w:rsidR="00800D6D" w:rsidRDefault="00D25013">
      <w:pPr>
        <w:widowControl w:val="0"/>
        <w:spacing w:line="240" w:lineRule="auto"/>
        <w:ind w:right="-2"/>
      </w:pPr>
      <w:proofErr w:type="spellStart"/>
      <w:r>
        <w:rPr>
          <w:b/>
          <w:szCs w:val="22"/>
          <w:lang w:val="lt-LT" w:eastAsia="sl-SI"/>
        </w:rPr>
        <w:t>Perindopril</w:t>
      </w:r>
      <w:proofErr w:type="spellEnd"/>
      <w:r>
        <w:rPr>
          <w:b/>
          <w:szCs w:val="22"/>
          <w:lang w:val="lt-LT" w:eastAsia="sl-SI"/>
        </w:rPr>
        <w:t xml:space="preserve"> </w:t>
      </w:r>
      <w:proofErr w:type="spellStart"/>
      <w:r>
        <w:rPr>
          <w:b/>
          <w:szCs w:val="22"/>
          <w:lang w:val="lt-LT" w:eastAsia="sl-SI"/>
        </w:rPr>
        <w:t>arginine</w:t>
      </w:r>
      <w:proofErr w:type="spellEnd"/>
      <w:r>
        <w:rPr>
          <w:b/>
          <w:szCs w:val="22"/>
          <w:lang w:val="lt-LT" w:eastAsia="sl-SI"/>
        </w:rPr>
        <w:t xml:space="preserve"> </w:t>
      </w:r>
      <w:proofErr w:type="spellStart"/>
      <w:r>
        <w:rPr>
          <w:b/>
          <w:szCs w:val="22"/>
          <w:lang w:val="lt-LT" w:eastAsia="sl-SI"/>
        </w:rPr>
        <w:t>Krka</w:t>
      </w:r>
      <w:proofErr w:type="spellEnd"/>
      <w:r>
        <w:rPr>
          <w:b/>
          <w:szCs w:val="22"/>
          <w:lang w:val="lt-LT" w:eastAsia="sl-SI"/>
        </w:rPr>
        <w:t xml:space="preserve"> sudėtis</w:t>
      </w:r>
    </w:p>
    <w:p w14:paraId="67B69B8B" w14:textId="77777777" w:rsidR="00800D6D" w:rsidRDefault="00D25013">
      <w:pPr>
        <w:widowControl w:val="0"/>
        <w:numPr>
          <w:ilvl w:val="0"/>
          <w:numId w:val="13"/>
        </w:numPr>
        <w:tabs>
          <w:tab w:val="clear" w:pos="567"/>
        </w:tabs>
        <w:spacing w:line="240" w:lineRule="auto"/>
        <w:ind w:left="567" w:right="-2" w:hanging="567"/>
      </w:pPr>
      <w:r>
        <w:rPr>
          <w:szCs w:val="22"/>
          <w:lang w:val="lt-LT" w:eastAsia="sl-SI"/>
        </w:rPr>
        <w:t xml:space="preserve">Veiklioji medžiaga yra </w:t>
      </w:r>
      <w:proofErr w:type="spellStart"/>
      <w:r>
        <w:rPr>
          <w:szCs w:val="22"/>
          <w:lang w:val="lt-LT" w:eastAsia="sl-SI"/>
        </w:rPr>
        <w:t>perindoprilio</w:t>
      </w:r>
      <w:proofErr w:type="spellEnd"/>
      <w:r>
        <w:rPr>
          <w:szCs w:val="22"/>
          <w:lang w:val="lt-LT" w:eastAsia="sl-SI"/>
        </w:rPr>
        <w:t xml:space="preserve"> </w:t>
      </w:r>
      <w:proofErr w:type="spellStart"/>
      <w:r>
        <w:rPr>
          <w:szCs w:val="22"/>
          <w:lang w:val="lt-LT" w:eastAsia="sl-SI"/>
        </w:rPr>
        <w:t>argininas</w:t>
      </w:r>
      <w:proofErr w:type="spellEnd"/>
      <w:r>
        <w:rPr>
          <w:szCs w:val="22"/>
          <w:lang w:val="lt-LT" w:eastAsia="sl-SI"/>
        </w:rPr>
        <w:t>.</w:t>
      </w:r>
    </w:p>
    <w:p w14:paraId="637A0B1F" w14:textId="77777777" w:rsidR="00800D6D" w:rsidRDefault="00D25013">
      <w:pPr>
        <w:spacing w:line="240" w:lineRule="auto"/>
      </w:pPr>
      <w:r>
        <w:rPr>
          <w:rFonts w:eastAsia="Calibri"/>
          <w:szCs w:val="22"/>
          <w:lang w:val="lt-LT"/>
        </w:rPr>
        <w:tab/>
      </w:r>
      <w:proofErr w:type="spellStart"/>
      <w:r>
        <w:rPr>
          <w:rFonts w:eastAsia="Calibri"/>
          <w:szCs w:val="22"/>
          <w:u w:val="single"/>
          <w:lang w:val="lt-LT"/>
        </w:rPr>
        <w:t>Perindopril</w:t>
      </w:r>
      <w:proofErr w:type="spellEnd"/>
      <w:r>
        <w:rPr>
          <w:rFonts w:eastAsia="Calibri"/>
          <w:szCs w:val="22"/>
          <w:u w:val="single"/>
          <w:lang w:val="lt-LT"/>
        </w:rPr>
        <w:t xml:space="preserve"> </w:t>
      </w:r>
      <w:proofErr w:type="spellStart"/>
      <w:r>
        <w:rPr>
          <w:rFonts w:eastAsia="Calibri"/>
          <w:szCs w:val="22"/>
          <w:u w:val="single"/>
          <w:lang w:val="lt-LT"/>
        </w:rPr>
        <w:t>arginine</w:t>
      </w:r>
      <w:proofErr w:type="spellEnd"/>
      <w:r>
        <w:rPr>
          <w:rFonts w:eastAsia="Calibri"/>
          <w:szCs w:val="22"/>
          <w:u w:val="single"/>
          <w:lang w:val="lt-LT"/>
        </w:rPr>
        <w:t xml:space="preserve"> </w:t>
      </w:r>
      <w:proofErr w:type="spellStart"/>
      <w:r>
        <w:rPr>
          <w:rFonts w:eastAsia="Calibri"/>
          <w:szCs w:val="22"/>
          <w:u w:val="single"/>
          <w:lang w:val="lt-LT"/>
        </w:rPr>
        <w:t>Krka</w:t>
      </w:r>
      <w:proofErr w:type="spellEnd"/>
      <w:r>
        <w:rPr>
          <w:rFonts w:eastAsia="Calibri"/>
          <w:szCs w:val="22"/>
          <w:u w:val="single"/>
          <w:lang w:val="lt-LT"/>
        </w:rPr>
        <w:t xml:space="preserve"> 5 mg tabletės</w:t>
      </w:r>
    </w:p>
    <w:p w14:paraId="5C09861E" w14:textId="77777777" w:rsidR="00800D6D" w:rsidRDefault="00D25013">
      <w:pPr>
        <w:spacing w:line="240" w:lineRule="auto"/>
      </w:pPr>
      <w:r>
        <w:rPr>
          <w:rFonts w:eastAsia="Calibri"/>
          <w:szCs w:val="22"/>
          <w:lang w:val="lt-LT"/>
        </w:rPr>
        <w:tab/>
        <w:t xml:space="preserve">Kiekvienoje tabletėje yra 5 mg </w:t>
      </w:r>
      <w:proofErr w:type="spellStart"/>
      <w:r>
        <w:rPr>
          <w:rFonts w:eastAsia="Calibri"/>
          <w:szCs w:val="22"/>
          <w:lang w:val="lt-LT"/>
        </w:rPr>
        <w:t>perindoprilio</w:t>
      </w:r>
      <w:proofErr w:type="spellEnd"/>
      <w:r>
        <w:rPr>
          <w:rFonts w:eastAsia="Calibri"/>
          <w:szCs w:val="22"/>
          <w:lang w:val="lt-LT"/>
        </w:rPr>
        <w:t xml:space="preserve"> </w:t>
      </w:r>
      <w:proofErr w:type="spellStart"/>
      <w:r>
        <w:rPr>
          <w:rFonts w:eastAsia="Calibri"/>
          <w:szCs w:val="22"/>
          <w:lang w:val="lt-LT"/>
        </w:rPr>
        <w:t>arginino</w:t>
      </w:r>
      <w:proofErr w:type="spellEnd"/>
      <w:r>
        <w:rPr>
          <w:rFonts w:eastAsia="Calibri"/>
          <w:szCs w:val="22"/>
          <w:lang w:val="lt-LT"/>
        </w:rPr>
        <w:t xml:space="preserve">, atitinkančio 3,395 mg </w:t>
      </w:r>
      <w:proofErr w:type="spellStart"/>
      <w:r>
        <w:rPr>
          <w:rFonts w:eastAsia="Calibri"/>
          <w:szCs w:val="22"/>
          <w:lang w:val="lt-LT"/>
        </w:rPr>
        <w:t>perindoprilio</w:t>
      </w:r>
      <w:proofErr w:type="spellEnd"/>
      <w:r>
        <w:rPr>
          <w:rFonts w:eastAsia="Calibri"/>
          <w:szCs w:val="22"/>
          <w:lang w:val="lt-LT"/>
        </w:rPr>
        <w:t>.</w:t>
      </w:r>
    </w:p>
    <w:p w14:paraId="746B0F47" w14:textId="77777777" w:rsidR="00800D6D" w:rsidRDefault="00D25013">
      <w:pPr>
        <w:spacing w:line="240" w:lineRule="auto"/>
      </w:pPr>
      <w:r>
        <w:rPr>
          <w:rFonts w:eastAsia="Calibri"/>
          <w:szCs w:val="22"/>
          <w:lang w:val="lt-LT"/>
        </w:rPr>
        <w:tab/>
      </w:r>
      <w:proofErr w:type="spellStart"/>
      <w:r>
        <w:rPr>
          <w:rFonts w:eastAsia="Calibri"/>
          <w:szCs w:val="22"/>
          <w:u w:val="single"/>
          <w:lang w:val="lt-LT"/>
        </w:rPr>
        <w:t>Perindopril</w:t>
      </w:r>
      <w:proofErr w:type="spellEnd"/>
      <w:r>
        <w:rPr>
          <w:rFonts w:eastAsia="Calibri"/>
          <w:szCs w:val="22"/>
          <w:u w:val="single"/>
          <w:lang w:val="lt-LT"/>
        </w:rPr>
        <w:t xml:space="preserve"> </w:t>
      </w:r>
      <w:proofErr w:type="spellStart"/>
      <w:r>
        <w:rPr>
          <w:rFonts w:eastAsia="Calibri"/>
          <w:szCs w:val="22"/>
          <w:u w:val="single"/>
          <w:lang w:val="lt-LT"/>
        </w:rPr>
        <w:t>arginine</w:t>
      </w:r>
      <w:proofErr w:type="spellEnd"/>
      <w:r>
        <w:rPr>
          <w:rFonts w:eastAsia="Calibri"/>
          <w:szCs w:val="22"/>
          <w:u w:val="single"/>
          <w:lang w:val="lt-LT"/>
        </w:rPr>
        <w:t xml:space="preserve"> </w:t>
      </w:r>
      <w:proofErr w:type="spellStart"/>
      <w:r>
        <w:rPr>
          <w:rFonts w:eastAsia="Calibri"/>
          <w:szCs w:val="22"/>
          <w:u w:val="single"/>
          <w:lang w:val="lt-LT"/>
        </w:rPr>
        <w:t>Krka</w:t>
      </w:r>
      <w:proofErr w:type="spellEnd"/>
      <w:r>
        <w:rPr>
          <w:rFonts w:eastAsia="Calibri"/>
          <w:szCs w:val="22"/>
          <w:u w:val="single"/>
          <w:lang w:val="lt-LT"/>
        </w:rPr>
        <w:t xml:space="preserve"> 10 mg tabletės</w:t>
      </w:r>
    </w:p>
    <w:p w14:paraId="4A360397" w14:textId="77777777" w:rsidR="00800D6D" w:rsidRDefault="00D25013">
      <w:pPr>
        <w:spacing w:line="240" w:lineRule="auto"/>
      </w:pPr>
      <w:r>
        <w:rPr>
          <w:rFonts w:eastAsia="Calibri"/>
          <w:szCs w:val="22"/>
          <w:lang w:val="lt-LT"/>
        </w:rPr>
        <w:tab/>
        <w:t xml:space="preserve">Kiekvienoje tabletėje yra 10 mg </w:t>
      </w:r>
      <w:proofErr w:type="spellStart"/>
      <w:r>
        <w:rPr>
          <w:rFonts w:eastAsia="Calibri"/>
          <w:szCs w:val="22"/>
          <w:lang w:val="lt-LT"/>
        </w:rPr>
        <w:t>perindoprilio</w:t>
      </w:r>
      <w:proofErr w:type="spellEnd"/>
      <w:r>
        <w:rPr>
          <w:rFonts w:eastAsia="Calibri"/>
          <w:szCs w:val="22"/>
          <w:lang w:val="lt-LT"/>
        </w:rPr>
        <w:t xml:space="preserve"> </w:t>
      </w:r>
      <w:proofErr w:type="spellStart"/>
      <w:r>
        <w:rPr>
          <w:rFonts w:eastAsia="Calibri"/>
          <w:szCs w:val="22"/>
          <w:lang w:val="lt-LT"/>
        </w:rPr>
        <w:t>arginino</w:t>
      </w:r>
      <w:proofErr w:type="spellEnd"/>
      <w:r>
        <w:rPr>
          <w:rFonts w:eastAsia="Calibri"/>
          <w:szCs w:val="22"/>
          <w:lang w:val="lt-LT"/>
        </w:rPr>
        <w:t xml:space="preserve">, atitinkančio 6,790 mg </w:t>
      </w:r>
      <w:proofErr w:type="spellStart"/>
      <w:r>
        <w:rPr>
          <w:rFonts w:eastAsia="Calibri"/>
          <w:szCs w:val="22"/>
          <w:lang w:val="lt-LT"/>
        </w:rPr>
        <w:t>perindoprilio</w:t>
      </w:r>
      <w:proofErr w:type="spellEnd"/>
      <w:r>
        <w:rPr>
          <w:rFonts w:eastAsia="Calibri"/>
          <w:szCs w:val="22"/>
          <w:lang w:val="lt-LT"/>
        </w:rPr>
        <w:t>.</w:t>
      </w:r>
    </w:p>
    <w:p w14:paraId="153487CF" w14:textId="77777777" w:rsidR="00800D6D" w:rsidRDefault="00D25013">
      <w:pPr>
        <w:widowControl w:val="0"/>
        <w:numPr>
          <w:ilvl w:val="0"/>
          <w:numId w:val="13"/>
        </w:numPr>
        <w:tabs>
          <w:tab w:val="clear" w:pos="567"/>
        </w:tabs>
        <w:spacing w:line="240" w:lineRule="auto"/>
        <w:ind w:left="567" w:right="-2" w:hanging="567"/>
      </w:pPr>
      <w:r>
        <w:rPr>
          <w:szCs w:val="22"/>
          <w:lang w:val="lt-LT" w:eastAsia="sl-SI"/>
        </w:rPr>
        <w:t xml:space="preserve">Pagalbinės medžiagos yra kalcio chloridas </w:t>
      </w:r>
      <w:proofErr w:type="spellStart"/>
      <w:r>
        <w:rPr>
          <w:szCs w:val="22"/>
          <w:lang w:val="lt-LT" w:eastAsia="sl-SI"/>
        </w:rPr>
        <w:t>heksahidratas</w:t>
      </w:r>
      <w:proofErr w:type="spellEnd"/>
      <w:r>
        <w:rPr>
          <w:szCs w:val="22"/>
          <w:lang w:val="lt-LT" w:eastAsia="sl-SI"/>
        </w:rPr>
        <w:t xml:space="preserve">, </w:t>
      </w:r>
      <w:proofErr w:type="spellStart"/>
      <w:r>
        <w:rPr>
          <w:szCs w:val="22"/>
          <w:lang w:val="lt-LT" w:eastAsia="sl-SI"/>
        </w:rPr>
        <w:t>mikrokristalinė</w:t>
      </w:r>
      <w:proofErr w:type="spellEnd"/>
      <w:r>
        <w:rPr>
          <w:szCs w:val="22"/>
          <w:lang w:val="lt-LT" w:eastAsia="sl-SI"/>
        </w:rPr>
        <w:t xml:space="preserve"> celiuliozė, bevandenis koloidinis silicio dioksidas ir magnio </w:t>
      </w:r>
      <w:proofErr w:type="spellStart"/>
      <w:r>
        <w:rPr>
          <w:szCs w:val="22"/>
          <w:lang w:val="lt-LT" w:eastAsia="sl-SI"/>
        </w:rPr>
        <w:t>stearatas</w:t>
      </w:r>
      <w:proofErr w:type="spellEnd"/>
      <w:r>
        <w:rPr>
          <w:szCs w:val="22"/>
          <w:lang w:val="lt-LT" w:eastAsia="sl-SI"/>
        </w:rPr>
        <w:t>.</w:t>
      </w:r>
    </w:p>
    <w:p w14:paraId="1B4ABC69" w14:textId="77777777" w:rsidR="00800D6D" w:rsidRDefault="00800D6D">
      <w:pPr>
        <w:widowControl w:val="0"/>
        <w:spacing w:line="240" w:lineRule="auto"/>
        <w:ind w:right="-2" w:firstLine="567"/>
        <w:rPr>
          <w:szCs w:val="22"/>
          <w:lang w:val="lt-LT" w:eastAsia="sl-SI"/>
        </w:rPr>
      </w:pPr>
    </w:p>
    <w:p w14:paraId="1D2AC211" w14:textId="77777777" w:rsidR="00800D6D" w:rsidRDefault="00D25013">
      <w:pPr>
        <w:widowControl w:val="0"/>
        <w:spacing w:line="240" w:lineRule="auto"/>
        <w:ind w:right="-2"/>
      </w:pPr>
      <w:proofErr w:type="spellStart"/>
      <w:r>
        <w:rPr>
          <w:b/>
          <w:szCs w:val="22"/>
          <w:lang w:val="lt-LT" w:eastAsia="sl-SI"/>
        </w:rPr>
        <w:t>Perindopril</w:t>
      </w:r>
      <w:proofErr w:type="spellEnd"/>
      <w:r>
        <w:rPr>
          <w:b/>
          <w:szCs w:val="22"/>
          <w:lang w:val="lt-LT" w:eastAsia="sl-SI"/>
        </w:rPr>
        <w:t xml:space="preserve"> </w:t>
      </w:r>
      <w:proofErr w:type="spellStart"/>
      <w:r>
        <w:rPr>
          <w:b/>
          <w:szCs w:val="22"/>
          <w:lang w:val="lt-LT" w:eastAsia="sl-SI"/>
        </w:rPr>
        <w:t>arginine</w:t>
      </w:r>
      <w:proofErr w:type="spellEnd"/>
      <w:r>
        <w:rPr>
          <w:b/>
          <w:szCs w:val="22"/>
          <w:lang w:val="lt-LT" w:eastAsia="sl-SI"/>
        </w:rPr>
        <w:t xml:space="preserve"> </w:t>
      </w:r>
      <w:proofErr w:type="spellStart"/>
      <w:r>
        <w:rPr>
          <w:b/>
          <w:szCs w:val="22"/>
          <w:lang w:val="lt-LT" w:eastAsia="sl-SI"/>
        </w:rPr>
        <w:t>Krka</w:t>
      </w:r>
      <w:proofErr w:type="spellEnd"/>
      <w:r>
        <w:rPr>
          <w:b/>
          <w:szCs w:val="22"/>
          <w:lang w:val="lt-LT" w:eastAsia="sl-SI"/>
        </w:rPr>
        <w:t xml:space="preserve"> išvaizda ir kiekis pakuotėje</w:t>
      </w:r>
    </w:p>
    <w:p w14:paraId="0C63C951" w14:textId="77777777" w:rsidR="00800D6D" w:rsidRDefault="00D25013">
      <w:pPr>
        <w:spacing w:line="240" w:lineRule="auto"/>
      </w:pPr>
      <w:proofErr w:type="spellStart"/>
      <w:r>
        <w:rPr>
          <w:rFonts w:eastAsia="Calibri"/>
          <w:szCs w:val="22"/>
          <w:u w:val="single"/>
          <w:lang w:val="lt-LT"/>
        </w:rPr>
        <w:t>Perindopril</w:t>
      </w:r>
      <w:proofErr w:type="spellEnd"/>
      <w:r>
        <w:rPr>
          <w:rFonts w:eastAsia="Calibri"/>
          <w:szCs w:val="22"/>
          <w:u w:val="single"/>
          <w:lang w:val="lt-LT"/>
        </w:rPr>
        <w:t xml:space="preserve"> </w:t>
      </w:r>
      <w:proofErr w:type="spellStart"/>
      <w:r>
        <w:rPr>
          <w:rFonts w:eastAsia="Calibri"/>
          <w:szCs w:val="22"/>
          <w:u w:val="single"/>
          <w:lang w:val="lt-LT"/>
        </w:rPr>
        <w:t>arginine</w:t>
      </w:r>
      <w:proofErr w:type="spellEnd"/>
      <w:r>
        <w:rPr>
          <w:rFonts w:eastAsia="Calibri"/>
          <w:szCs w:val="22"/>
          <w:u w:val="single"/>
          <w:lang w:val="lt-LT"/>
        </w:rPr>
        <w:t xml:space="preserve"> </w:t>
      </w:r>
      <w:proofErr w:type="spellStart"/>
      <w:r>
        <w:rPr>
          <w:rFonts w:eastAsia="Calibri"/>
          <w:szCs w:val="22"/>
          <w:u w:val="single"/>
          <w:lang w:val="lt-LT"/>
        </w:rPr>
        <w:t>Krka</w:t>
      </w:r>
      <w:proofErr w:type="spellEnd"/>
      <w:r>
        <w:rPr>
          <w:rFonts w:eastAsia="Calibri"/>
          <w:szCs w:val="22"/>
          <w:u w:val="single"/>
          <w:lang w:val="lt-LT"/>
        </w:rPr>
        <w:t xml:space="preserve"> 5 mg tabletės</w:t>
      </w:r>
    </w:p>
    <w:p w14:paraId="6B2ED24F" w14:textId="77777777" w:rsidR="00800D6D" w:rsidRDefault="00D25013">
      <w:pPr>
        <w:spacing w:line="240" w:lineRule="auto"/>
      </w:pPr>
      <w:r>
        <w:rPr>
          <w:rFonts w:eastAsia="Calibri"/>
          <w:szCs w:val="22"/>
          <w:lang w:val="lt-LT"/>
        </w:rPr>
        <w:t>Baltos arba beveik baltos kapsulės formos tabletės su vagele abiejose pusėse. Vienoje tabletės pusėje yra žyma „V1“: „V“ yra vienoje vagelės pusėje ir „1“ yra kitoje vagelės pusėje. Tabletės matmenys: maždaug 8 mm x 5 mm. Tabletę galima padalyti į lygias dozes.</w:t>
      </w:r>
    </w:p>
    <w:p w14:paraId="7E470F24" w14:textId="77777777" w:rsidR="00800D6D" w:rsidRDefault="00800D6D">
      <w:pPr>
        <w:spacing w:line="240" w:lineRule="auto"/>
        <w:rPr>
          <w:rFonts w:eastAsia="Calibri"/>
          <w:szCs w:val="22"/>
          <w:lang w:val="lt-LT"/>
        </w:rPr>
      </w:pPr>
    </w:p>
    <w:p w14:paraId="071CCE65" w14:textId="77777777" w:rsidR="00800D6D" w:rsidRDefault="00D25013">
      <w:pPr>
        <w:spacing w:line="240" w:lineRule="auto"/>
      </w:pPr>
      <w:bookmarkStart w:id="2" w:name="_Hlk82813302"/>
      <w:proofErr w:type="spellStart"/>
      <w:r>
        <w:rPr>
          <w:rFonts w:eastAsia="Calibri"/>
          <w:szCs w:val="22"/>
          <w:u w:val="single"/>
          <w:lang w:val="lt-LT"/>
        </w:rPr>
        <w:t>Perindopril</w:t>
      </w:r>
      <w:proofErr w:type="spellEnd"/>
      <w:r>
        <w:rPr>
          <w:rFonts w:eastAsia="Calibri"/>
          <w:szCs w:val="22"/>
          <w:u w:val="single"/>
          <w:lang w:val="lt-LT"/>
        </w:rPr>
        <w:t xml:space="preserve"> </w:t>
      </w:r>
      <w:proofErr w:type="spellStart"/>
      <w:r>
        <w:rPr>
          <w:rFonts w:eastAsia="Calibri"/>
          <w:szCs w:val="22"/>
          <w:u w:val="single"/>
          <w:lang w:val="lt-LT"/>
        </w:rPr>
        <w:t>arginine</w:t>
      </w:r>
      <w:proofErr w:type="spellEnd"/>
      <w:r>
        <w:rPr>
          <w:rFonts w:eastAsia="Calibri"/>
          <w:szCs w:val="22"/>
          <w:u w:val="single"/>
          <w:lang w:val="lt-LT"/>
        </w:rPr>
        <w:t xml:space="preserve"> </w:t>
      </w:r>
      <w:proofErr w:type="spellStart"/>
      <w:r>
        <w:rPr>
          <w:rFonts w:eastAsia="Calibri"/>
          <w:szCs w:val="22"/>
          <w:u w:val="single"/>
          <w:lang w:val="lt-LT"/>
        </w:rPr>
        <w:t>Krka</w:t>
      </w:r>
      <w:proofErr w:type="spellEnd"/>
      <w:r>
        <w:rPr>
          <w:rFonts w:eastAsia="Calibri"/>
          <w:szCs w:val="22"/>
          <w:u w:val="single"/>
          <w:lang w:val="lt-LT"/>
        </w:rPr>
        <w:t xml:space="preserve"> </w:t>
      </w:r>
      <w:bookmarkEnd w:id="2"/>
      <w:r>
        <w:rPr>
          <w:rFonts w:eastAsia="Calibri"/>
          <w:szCs w:val="22"/>
          <w:u w:val="single"/>
          <w:lang w:val="lt-LT"/>
        </w:rPr>
        <w:t>10 mg tabletės</w:t>
      </w:r>
    </w:p>
    <w:p w14:paraId="7726A4F9" w14:textId="77777777" w:rsidR="00800D6D" w:rsidRDefault="00D25013">
      <w:pPr>
        <w:spacing w:line="240" w:lineRule="auto"/>
      </w:pPr>
      <w:r>
        <w:rPr>
          <w:rFonts w:eastAsia="Calibri"/>
          <w:szCs w:val="22"/>
          <w:lang w:val="lt-LT"/>
        </w:rPr>
        <w:t>Baltos arba beveik baltos, apvalios, abipus išgaubtos tabletės su žyma „V2“ vienoje tabletės pusėje. Skersmuo: maždaug 8 mm.</w:t>
      </w:r>
    </w:p>
    <w:p w14:paraId="2093CBB6" w14:textId="77777777" w:rsidR="00800D6D" w:rsidRDefault="00800D6D">
      <w:pPr>
        <w:widowControl w:val="0"/>
        <w:spacing w:line="240" w:lineRule="auto"/>
        <w:ind w:right="-2"/>
        <w:rPr>
          <w:rFonts w:eastAsia="Calibri"/>
          <w:szCs w:val="22"/>
          <w:lang w:val="lt-LT" w:eastAsia="sl-SI"/>
        </w:rPr>
      </w:pPr>
    </w:p>
    <w:p w14:paraId="60FAC448" w14:textId="77777777" w:rsidR="00800D6D" w:rsidRDefault="00D25013">
      <w:pPr>
        <w:widowControl w:val="0"/>
        <w:spacing w:line="240" w:lineRule="auto"/>
      </w:pPr>
      <w:proofErr w:type="spellStart"/>
      <w:r>
        <w:rPr>
          <w:szCs w:val="22"/>
          <w:lang w:val="lt-LT" w:eastAsia="sl-SI"/>
        </w:rPr>
        <w:t>Perindopril</w:t>
      </w:r>
      <w:proofErr w:type="spellEnd"/>
      <w:r>
        <w:rPr>
          <w:szCs w:val="22"/>
          <w:lang w:val="lt-LT" w:eastAsia="sl-SI"/>
        </w:rPr>
        <w:t xml:space="preserve"> </w:t>
      </w:r>
      <w:proofErr w:type="spellStart"/>
      <w:r>
        <w:rPr>
          <w:szCs w:val="22"/>
          <w:lang w:val="lt-LT" w:eastAsia="sl-SI"/>
        </w:rPr>
        <w:t>arginine</w:t>
      </w:r>
      <w:proofErr w:type="spellEnd"/>
      <w:r>
        <w:rPr>
          <w:szCs w:val="22"/>
          <w:lang w:val="lt-LT" w:eastAsia="sl-SI"/>
        </w:rPr>
        <w:t xml:space="preserve"> </w:t>
      </w:r>
      <w:proofErr w:type="spellStart"/>
      <w:r>
        <w:rPr>
          <w:szCs w:val="22"/>
          <w:lang w:val="lt-LT" w:eastAsia="sl-SI"/>
        </w:rPr>
        <w:t>Krka</w:t>
      </w:r>
      <w:proofErr w:type="spellEnd"/>
      <w:r>
        <w:rPr>
          <w:szCs w:val="22"/>
          <w:u w:val="single"/>
          <w:lang w:val="lt-LT" w:eastAsia="sl-SI"/>
        </w:rPr>
        <w:t xml:space="preserve"> </w:t>
      </w:r>
      <w:r>
        <w:rPr>
          <w:szCs w:val="22"/>
          <w:lang w:val="lt-LT" w:eastAsia="sl-SI"/>
        </w:rPr>
        <w:t>tiekiamas dėžutėse, kuriose yra:</w:t>
      </w:r>
    </w:p>
    <w:p w14:paraId="0F48DCB8" w14:textId="77777777" w:rsidR="00800D6D" w:rsidRDefault="00D25013">
      <w:pPr>
        <w:widowControl w:val="0"/>
        <w:numPr>
          <w:ilvl w:val="0"/>
          <w:numId w:val="10"/>
        </w:numPr>
        <w:spacing w:line="240" w:lineRule="auto"/>
        <w:ind w:left="567" w:hanging="567"/>
      </w:pPr>
      <w:r>
        <w:rPr>
          <w:szCs w:val="22"/>
          <w:lang w:val="lt-LT"/>
        </w:rPr>
        <w:t>10, 30, 60 arba 90 tablečių</w:t>
      </w:r>
      <w:r>
        <w:rPr>
          <w:szCs w:val="22"/>
          <w:lang w:val="lt-LT" w:eastAsia="hu-HU"/>
        </w:rPr>
        <w:t xml:space="preserve"> </w:t>
      </w:r>
      <w:r>
        <w:rPr>
          <w:szCs w:val="22"/>
          <w:lang w:val="lt-LT"/>
        </w:rPr>
        <w:t>OPA/aliuminio/PVC//aliuminio lizdinėse plokštelėse</w:t>
      </w:r>
      <w:r>
        <w:rPr>
          <w:szCs w:val="22"/>
          <w:lang w:val="lt-LT" w:eastAsia="hu-HU"/>
        </w:rPr>
        <w:t>.</w:t>
      </w:r>
    </w:p>
    <w:p w14:paraId="79483B28" w14:textId="77777777" w:rsidR="00800D6D" w:rsidRDefault="00800D6D">
      <w:pPr>
        <w:widowControl w:val="0"/>
        <w:spacing w:line="240" w:lineRule="auto"/>
        <w:ind w:left="567" w:hanging="567"/>
        <w:rPr>
          <w:szCs w:val="22"/>
          <w:lang w:val="lt-LT" w:eastAsia="sl-SI"/>
        </w:rPr>
      </w:pPr>
    </w:p>
    <w:p w14:paraId="63127633" w14:textId="77777777" w:rsidR="00800D6D" w:rsidRDefault="00D25013">
      <w:pPr>
        <w:widowControl w:val="0"/>
        <w:spacing w:line="240" w:lineRule="auto"/>
        <w:ind w:left="567" w:hanging="567"/>
      </w:pPr>
      <w:r>
        <w:rPr>
          <w:szCs w:val="22"/>
          <w:lang w:val="lt-LT" w:eastAsia="sl-SI"/>
        </w:rPr>
        <w:t>Gali būti tiekiamos ne visų dydžių pakuotės.</w:t>
      </w:r>
    </w:p>
    <w:p w14:paraId="564D685B" w14:textId="77777777" w:rsidR="00800D6D" w:rsidRDefault="00800D6D">
      <w:pPr>
        <w:widowControl w:val="0"/>
        <w:spacing w:line="240" w:lineRule="auto"/>
        <w:ind w:right="-2"/>
        <w:rPr>
          <w:szCs w:val="22"/>
          <w:lang w:val="lt-LT" w:eastAsia="sl-SI"/>
        </w:rPr>
      </w:pPr>
    </w:p>
    <w:p w14:paraId="72A93F20" w14:textId="77777777" w:rsidR="00800D6D" w:rsidRDefault="00D25013">
      <w:pPr>
        <w:widowControl w:val="0"/>
        <w:spacing w:line="240" w:lineRule="auto"/>
        <w:ind w:right="-2"/>
      </w:pPr>
      <w:r>
        <w:rPr>
          <w:b/>
          <w:szCs w:val="22"/>
          <w:lang w:val="lt-LT" w:eastAsia="sl-SI"/>
        </w:rPr>
        <w:t>Registruo</w:t>
      </w:r>
      <w:r>
        <w:rPr>
          <w:b/>
          <w:lang w:val="lt-LT" w:eastAsia="sl-SI"/>
        </w:rPr>
        <w:t>tojas</w:t>
      </w:r>
      <w:r>
        <w:rPr>
          <w:b/>
          <w:szCs w:val="22"/>
          <w:lang w:val="lt-LT" w:eastAsia="sl-SI"/>
        </w:rPr>
        <w:t xml:space="preserve"> ir gamintojas</w:t>
      </w:r>
    </w:p>
    <w:p w14:paraId="61E7A72F" w14:textId="77777777" w:rsidR="00800D6D" w:rsidRDefault="00D25013">
      <w:pPr>
        <w:spacing w:line="240" w:lineRule="auto"/>
      </w:pPr>
      <w:r>
        <w:rPr>
          <w:bCs/>
          <w:szCs w:val="22"/>
          <w:lang w:val="lt-LT" w:eastAsia="sl-SI"/>
        </w:rPr>
        <w:t xml:space="preserve">KRKA, </w:t>
      </w:r>
      <w:proofErr w:type="spellStart"/>
      <w:r>
        <w:rPr>
          <w:bCs/>
          <w:szCs w:val="22"/>
          <w:lang w:val="lt-LT" w:eastAsia="sl-SI"/>
        </w:rPr>
        <w:t>d.d</w:t>
      </w:r>
      <w:proofErr w:type="spellEnd"/>
      <w:r>
        <w:rPr>
          <w:bCs/>
          <w:szCs w:val="22"/>
          <w:lang w:val="lt-LT" w:eastAsia="sl-SI"/>
        </w:rPr>
        <w:t xml:space="preserve">., Novo mesto, </w:t>
      </w:r>
      <w:proofErr w:type="spellStart"/>
      <w:r>
        <w:rPr>
          <w:bCs/>
          <w:szCs w:val="22"/>
          <w:lang w:val="lt-LT" w:eastAsia="sl-SI"/>
        </w:rPr>
        <w:t>Šmarješka</w:t>
      </w:r>
      <w:proofErr w:type="spellEnd"/>
      <w:r>
        <w:rPr>
          <w:bCs/>
          <w:szCs w:val="22"/>
          <w:lang w:val="lt-LT" w:eastAsia="sl-SI"/>
        </w:rPr>
        <w:t xml:space="preserve"> </w:t>
      </w:r>
      <w:proofErr w:type="spellStart"/>
      <w:r>
        <w:rPr>
          <w:bCs/>
          <w:szCs w:val="22"/>
          <w:lang w:val="lt-LT" w:eastAsia="sl-SI"/>
        </w:rPr>
        <w:t>cesta</w:t>
      </w:r>
      <w:proofErr w:type="spellEnd"/>
      <w:r>
        <w:rPr>
          <w:bCs/>
          <w:szCs w:val="22"/>
          <w:lang w:val="lt-LT" w:eastAsia="sl-SI"/>
        </w:rPr>
        <w:t xml:space="preserve"> 6, 8501 Novo mesto, Slovėnija.</w:t>
      </w:r>
    </w:p>
    <w:p w14:paraId="0F0599F5" w14:textId="77777777" w:rsidR="00800D6D" w:rsidRDefault="00800D6D">
      <w:pPr>
        <w:widowControl w:val="0"/>
        <w:spacing w:line="240" w:lineRule="auto"/>
        <w:ind w:right="-2"/>
        <w:rPr>
          <w:b/>
          <w:bCs/>
          <w:szCs w:val="22"/>
          <w:lang w:val="lt-LT" w:eastAsia="sl-SI"/>
        </w:rPr>
      </w:pPr>
    </w:p>
    <w:p w14:paraId="64F00459" w14:textId="77777777" w:rsidR="00800D6D" w:rsidRDefault="00D25013">
      <w:pPr>
        <w:widowControl w:val="0"/>
        <w:tabs>
          <w:tab w:val="clear" w:pos="567"/>
        </w:tabs>
        <w:spacing w:line="240" w:lineRule="auto"/>
        <w:ind w:right="-2"/>
      </w:pPr>
      <w:r>
        <w:rPr>
          <w:szCs w:val="22"/>
          <w:lang w:val="lt-LT" w:eastAsia="sl-SI"/>
        </w:rPr>
        <w:t>Jeigu apie šį vaistą norite sužinoti daugiau, kreipkitės į vietinį registruotojo atstovą.</w:t>
      </w:r>
    </w:p>
    <w:p w14:paraId="66E3BAF2" w14:textId="77777777" w:rsidR="00800D6D" w:rsidRDefault="00800D6D">
      <w:pPr>
        <w:widowControl w:val="0"/>
        <w:tabs>
          <w:tab w:val="clear" w:pos="567"/>
        </w:tabs>
        <w:spacing w:line="240" w:lineRule="auto"/>
        <w:rPr>
          <w:szCs w:val="22"/>
          <w:lang w:val="lt-LT" w:eastAsia="sl-SI"/>
        </w:rPr>
      </w:pPr>
    </w:p>
    <w:p w14:paraId="4987D657" w14:textId="77777777" w:rsidR="00800D6D" w:rsidRDefault="00D25013">
      <w:pPr>
        <w:widowControl w:val="0"/>
        <w:tabs>
          <w:tab w:val="clear" w:pos="567"/>
        </w:tabs>
        <w:spacing w:line="240" w:lineRule="auto"/>
        <w:ind w:right="-2"/>
      </w:pPr>
      <w:r>
        <w:rPr>
          <w:szCs w:val="22"/>
          <w:lang w:val="lt-LT" w:eastAsia="sl-SI"/>
        </w:rPr>
        <w:t>UAB KRKA Lietuva</w:t>
      </w:r>
    </w:p>
    <w:p w14:paraId="7B36AE2E" w14:textId="77777777" w:rsidR="00800D6D" w:rsidRDefault="00D25013">
      <w:pPr>
        <w:widowControl w:val="0"/>
        <w:tabs>
          <w:tab w:val="clear" w:pos="567"/>
        </w:tabs>
        <w:spacing w:line="240" w:lineRule="auto"/>
        <w:ind w:right="-2"/>
      </w:pPr>
      <w:r>
        <w:rPr>
          <w:szCs w:val="22"/>
          <w:lang w:val="lt-LT" w:eastAsia="sl-SI"/>
        </w:rPr>
        <w:t>Senasis Ukmergės kelias 4,</w:t>
      </w:r>
    </w:p>
    <w:p w14:paraId="7BC50E19" w14:textId="77777777" w:rsidR="00800D6D" w:rsidRDefault="00D25013">
      <w:pPr>
        <w:widowControl w:val="0"/>
        <w:tabs>
          <w:tab w:val="clear" w:pos="567"/>
        </w:tabs>
        <w:spacing w:line="240" w:lineRule="auto"/>
        <w:ind w:right="-2"/>
      </w:pPr>
      <w:proofErr w:type="spellStart"/>
      <w:r>
        <w:rPr>
          <w:szCs w:val="22"/>
          <w:lang w:val="lt-LT" w:eastAsia="sl-SI"/>
        </w:rPr>
        <w:t>Užubalių</w:t>
      </w:r>
      <w:proofErr w:type="spellEnd"/>
      <w:r>
        <w:rPr>
          <w:szCs w:val="22"/>
          <w:lang w:val="lt-LT" w:eastAsia="sl-SI"/>
        </w:rPr>
        <w:t xml:space="preserve"> km., Vilniaus r.</w:t>
      </w:r>
    </w:p>
    <w:p w14:paraId="51BACACB" w14:textId="77777777" w:rsidR="00800D6D" w:rsidRDefault="00D25013">
      <w:pPr>
        <w:widowControl w:val="0"/>
        <w:tabs>
          <w:tab w:val="clear" w:pos="567"/>
        </w:tabs>
        <w:spacing w:line="240" w:lineRule="auto"/>
        <w:ind w:right="-2"/>
      </w:pPr>
      <w:r>
        <w:rPr>
          <w:szCs w:val="22"/>
          <w:lang w:val="lt-LT" w:eastAsia="sl-SI"/>
        </w:rPr>
        <w:t>LT - 14013</w:t>
      </w:r>
    </w:p>
    <w:p w14:paraId="0602B560" w14:textId="77777777" w:rsidR="00800D6D" w:rsidRDefault="00D25013">
      <w:pPr>
        <w:widowControl w:val="0"/>
        <w:spacing w:line="240" w:lineRule="auto"/>
        <w:ind w:right="-2"/>
      </w:pPr>
      <w:r>
        <w:rPr>
          <w:szCs w:val="22"/>
          <w:lang w:val="lt-LT" w:eastAsia="sl-SI"/>
        </w:rPr>
        <w:t>Tel. + 370 5 236 27 40</w:t>
      </w:r>
    </w:p>
    <w:p w14:paraId="30F4DF5F" w14:textId="77777777" w:rsidR="00800D6D" w:rsidRDefault="00800D6D">
      <w:pPr>
        <w:widowControl w:val="0"/>
        <w:spacing w:line="240" w:lineRule="auto"/>
        <w:ind w:right="-2"/>
        <w:rPr>
          <w:b/>
          <w:szCs w:val="22"/>
          <w:lang w:val="lt-LT" w:eastAsia="sl-SI"/>
        </w:rPr>
      </w:pPr>
    </w:p>
    <w:p w14:paraId="3D29FB88" w14:textId="77777777" w:rsidR="00800D6D" w:rsidRDefault="00D25013">
      <w:pPr>
        <w:widowControl w:val="0"/>
        <w:spacing w:line="240" w:lineRule="auto"/>
      </w:pPr>
      <w:r>
        <w:rPr>
          <w:b/>
          <w:bCs/>
          <w:szCs w:val="22"/>
          <w:lang w:val="lt-LT" w:eastAsia="sl-SI"/>
        </w:rPr>
        <w:t>Šis vaistas Europos ekonominės erdvės valstybėse narėse registruotas tokiais pavadinimais</w:t>
      </w:r>
    </w:p>
    <w:p w14:paraId="0EA356D8" w14:textId="77777777" w:rsidR="00800D6D" w:rsidRDefault="00800D6D">
      <w:pPr>
        <w:widowControl w:val="0"/>
        <w:spacing w:line="240" w:lineRule="auto"/>
        <w:rPr>
          <w:b/>
          <w:bCs/>
          <w:szCs w:val="22"/>
          <w:highlight w:val="lightGray"/>
          <w:lang w:val="lt-LT" w:eastAsia="sl-SI"/>
        </w:rPr>
      </w:pPr>
    </w:p>
    <w:tbl>
      <w:tblPr>
        <w:tblW w:w="0" w:type="auto"/>
        <w:tblInd w:w="108" w:type="dxa"/>
        <w:tblLayout w:type="fixed"/>
        <w:tblLook w:val="0000" w:firstRow="0" w:lastRow="0" w:firstColumn="0" w:lastColumn="0" w:noHBand="0" w:noVBand="0"/>
      </w:tblPr>
      <w:tblGrid>
        <w:gridCol w:w="2985"/>
        <w:gridCol w:w="32"/>
        <w:gridCol w:w="5837"/>
      </w:tblGrid>
      <w:tr w:rsidR="00800D6D" w14:paraId="7A176250" w14:textId="77777777">
        <w:trPr>
          <w:trHeight w:val="330"/>
        </w:trPr>
        <w:tc>
          <w:tcPr>
            <w:tcW w:w="2985" w:type="dxa"/>
            <w:tcBorders>
              <w:top w:val="single" w:sz="4" w:space="0" w:color="000000"/>
              <w:left w:val="single" w:sz="4" w:space="0" w:color="000000"/>
              <w:bottom w:val="single" w:sz="4" w:space="0" w:color="000000"/>
            </w:tcBorders>
          </w:tcPr>
          <w:p w14:paraId="2B47460E" w14:textId="77777777" w:rsidR="00800D6D" w:rsidRDefault="00D25013">
            <w:pPr>
              <w:widowControl w:val="0"/>
              <w:tabs>
                <w:tab w:val="center" w:pos="4320"/>
                <w:tab w:val="right" w:pos="8640"/>
              </w:tabs>
              <w:spacing w:line="240" w:lineRule="auto"/>
              <w:ind w:right="-2"/>
            </w:pPr>
            <w:r>
              <w:rPr>
                <w:b/>
                <w:szCs w:val="22"/>
                <w:lang w:val="lt-LT" w:eastAsia="sl-SI"/>
              </w:rPr>
              <w:t>Valstybės narės pavadinimas</w:t>
            </w:r>
          </w:p>
        </w:tc>
        <w:tc>
          <w:tcPr>
            <w:tcW w:w="5869" w:type="dxa"/>
            <w:gridSpan w:val="2"/>
            <w:tcBorders>
              <w:top w:val="single" w:sz="4" w:space="0" w:color="000000"/>
              <w:left w:val="single" w:sz="4" w:space="0" w:color="000000"/>
              <w:bottom w:val="single" w:sz="4" w:space="0" w:color="000000"/>
              <w:right w:val="single" w:sz="4" w:space="0" w:color="000000"/>
            </w:tcBorders>
          </w:tcPr>
          <w:p w14:paraId="685759A8" w14:textId="77777777" w:rsidR="00800D6D" w:rsidRDefault="00D25013">
            <w:pPr>
              <w:widowControl w:val="0"/>
              <w:tabs>
                <w:tab w:val="center" w:pos="4320"/>
                <w:tab w:val="right" w:pos="8640"/>
              </w:tabs>
              <w:spacing w:line="240" w:lineRule="auto"/>
              <w:ind w:right="-2"/>
            </w:pPr>
            <w:r>
              <w:rPr>
                <w:b/>
                <w:lang w:val="lt-LT" w:eastAsia="sl-SI"/>
              </w:rPr>
              <w:t>Vaisto pavadinimas</w:t>
            </w:r>
          </w:p>
        </w:tc>
      </w:tr>
      <w:tr w:rsidR="00800D6D" w14:paraId="40C8425C"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vAlign w:val="center"/>
          </w:tcPr>
          <w:p w14:paraId="6E23808F" w14:textId="77777777" w:rsidR="00800D6D" w:rsidRDefault="00D25013">
            <w:proofErr w:type="spellStart"/>
            <w:r>
              <w:rPr>
                <w:bCs/>
                <w:szCs w:val="22"/>
              </w:rPr>
              <w:t>Vengrija</w:t>
            </w:r>
            <w:proofErr w:type="spellEnd"/>
            <w:r>
              <w:rPr>
                <w:bCs/>
                <w:szCs w:val="22"/>
              </w:rPr>
              <w:t>, Lietuva</w:t>
            </w:r>
          </w:p>
        </w:tc>
        <w:tc>
          <w:tcPr>
            <w:tcW w:w="5837" w:type="dxa"/>
            <w:tcBorders>
              <w:top w:val="single" w:sz="4" w:space="0" w:color="000000"/>
              <w:left w:val="single" w:sz="4" w:space="0" w:color="000000"/>
              <w:bottom w:val="single" w:sz="4" w:space="0" w:color="000000"/>
              <w:right w:val="single" w:sz="4" w:space="0" w:color="000000"/>
            </w:tcBorders>
            <w:vAlign w:val="center"/>
          </w:tcPr>
          <w:p w14:paraId="6307E48F" w14:textId="77777777" w:rsidR="00800D6D" w:rsidRDefault="00D25013">
            <w:pPr>
              <w:jc w:val="center"/>
            </w:pPr>
            <w:r>
              <w:t xml:space="preserve">Perindopril arginine Krka </w:t>
            </w:r>
          </w:p>
          <w:p w14:paraId="40D83078" w14:textId="77777777" w:rsidR="00800D6D" w:rsidRDefault="00800D6D">
            <w:pPr>
              <w:jc w:val="center"/>
              <w:rPr>
                <w:szCs w:val="22"/>
              </w:rPr>
            </w:pPr>
          </w:p>
        </w:tc>
      </w:tr>
      <w:tr w:rsidR="00800D6D" w14:paraId="55622930" w14:textId="77777777">
        <w:tblPrEx>
          <w:tblCellMar>
            <w:left w:w="70" w:type="dxa"/>
            <w:right w:w="70" w:type="dxa"/>
          </w:tblCellMar>
        </w:tblPrEx>
        <w:trPr>
          <w:trHeight w:val="330"/>
        </w:trPr>
        <w:tc>
          <w:tcPr>
            <w:tcW w:w="3017" w:type="dxa"/>
            <w:gridSpan w:val="2"/>
            <w:tcBorders>
              <w:left w:val="single" w:sz="4" w:space="0" w:color="000000"/>
              <w:bottom w:val="single" w:sz="4" w:space="0" w:color="000000"/>
            </w:tcBorders>
            <w:vAlign w:val="center"/>
          </w:tcPr>
          <w:p w14:paraId="5DA6AA4C" w14:textId="77777777" w:rsidR="00800D6D" w:rsidRDefault="00D25013">
            <w:proofErr w:type="spellStart"/>
            <w:r>
              <w:rPr>
                <w:bCs/>
                <w:szCs w:val="22"/>
              </w:rPr>
              <w:t>Latvija</w:t>
            </w:r>
            <w:proofErr w:type="spellEnd"/>
          </w:p>
        </w:tc>
        <w:tc>
          <w:tcPr>
            <w:tcW w:w="5837" w:type="dxa"/>
            <w:tcBorders>
              <w:left w:val="single" w:sz="4" w:space="0" w:color="000000"/>
              <w:bottom w:val="single" w:sz="4" w:space="0" w:color="000000"/>
              <w:right w:val="single" w:sz="4" w:space="0" w:color="000000"/>
            </w:tcBorders>
            <w:vAlign w:val="center"/>
          </w:tcPr>
          <w:p w14:paraId="5DE00E82" w14:textId="77777777" w:rsidR="00800D6D" w:rsidRDefault="00D25013">
            <w:pPr>
              <w:jc w:val="center"/>
            </w:pPr>
            <w:r>
              <w:t xml:space="preserve">Perindopril arginine TAD </w:t>
            </w:r>
          </w:p>
          <w:p w14:paraId="77997674" w14:textId="77777777" w:rsidR="00800D6D" w:rsidRDefault="00800D6D">
            <w:pPr>
              <w:jc w:val="center"/>
              <w:rPr>
                <w:szCs w:val="22"/>
                <w:highlight w:val="yellow"/>
                <w:lang w:val="en-US"/>
              </w:rPr>
            </w:pPr>
          </w:p>
        </w:tc>
      </w:tr>
      <w:tr w:rsidR="00800D6D" w14:paraId="4D554272"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vAlign w:val="center"/>
          </w:tcPr>
          <w:p w14:paraId="31D309C1" w14:textId="77777777" w:rsidR="00800D6D" w:rsidRDefault="00D25013">
            <w:proofErr w:type="spellStart"/>
            <w:r>
              <w:rPr>
                <w:bCs/>
                <w:szCs w:val="22"/>
              </w:rPr>
              <w:t>Graikija</w:t>
            </w:r>
            <w:proofErr w:type="spellEnd"/>
          </w:p>
        </w:tc>
        <w:tc>
          <w:tcPr>
            <w:tcW w:w="5837" w:type="dxa"/>
            <w:tcBorders>
              <w:top w:val="single" w:sz="4" w:space="0" w:color="000000"/>
              <w:left w:val="single" w:sz="4" w:space="0" w:color="000000"/>
              <w:bottom w:val="single" w:sz="4" w:space="0" w:color="000000"/>
              <w:right w:val="single" w:sz="4" w:space="0" w:color="000000"/>
            </w:tcBorders>
            <w:vAlign w:val="center"/>
          </w:tcPr>
          <w:p w14:paraId="0829F97F" w14:textId="77777777" w:rsidR="00800D6D" w:rsidRDefault="00D25013">
            <w:pPr>
              <w:jc w:val="center"/>
            </w:pPr>
            <w:proofErr w:type="spellStart"/>
            <w:r>
              <w:t>Perineva</w:t>
            </w:r>
            <w:proofErr w:type="spellEnd"/>
          </w:p>
        </w:tc>
      </w:tr>
      <w:tr w:rsidR="00800D6D" w14:paraId="4D1863B2"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vAlign w:val="center"/>
          </w:tcPr>
          <w:p w14:paraId="5AE2E9ED" w14:textId="77777777" w:rsidR="00800D6D" w:rsidRDefault="00D25013">
            <w:r>
              <w:rPr>
                <w:bCs/>
                <w:szCs w:val="22"/>
              </w:rPr>
              <w:lastRenderedPageBreak/>
              <w:t>Airija</w:t>
            </w:r>
          </w:p>
        </w:tc>
        <w:tc>
          <w:tcPr>
            <w:tcW w:w="5837" w:type="dxa"/>
            <w:tcBorders>
              <w:top w:val="single" w:sz="4" w:space="0" w:color="000000"/>
              <w:left w:val="single" w:sz="4" w:space="0" w:color="000000"/>
              <w:bottom w:val="single" w:sz="4" w:space="0" w:color="000000"/>
              <w:right w:val="single" w:sz="4" w:space="0" w:color="000000"/>
            </w:tcBorders>
            <w:vAlign w:val="center"/>
          </w:tcPr>
          <w:p w14:paraId="4E35131F" w14:textId="77777777" w:rsidR="00800D6D" w:rsidRDefault="00D25013">
            <w:pPr>
              <w:jc w:val="center"/>
            </w:pPr>
            <w:r>
              <w:t xml:space="preserve">Perindopril Arginine TAD </w:t>
            </w:r>
          </w:p>
          <w:p w14:paraId="652B66EC" w14:textId="77777777" w:rsidR="00800D6D" w:rsidRDefault="00800D6D">
            <w:pPr>
              <w:jc w:val="center"/>
              <w:rPr>
                <w:szCs w:val="22"/>
                <w:highlight w:val="yellow"/>
                <w:lang w:val="fr-FR"/>
              </w:rPr>
            </w:pPr>
          </w:p>
        </w:tc>
      </w:tr>
      <w:tr w:rsidR="00800D6D" w14:paraId="0195730D"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vAlign w:val="center"/>
          </w:tcPr>
          <w:p w14:paraId="3BB57616" w14:textId="77777777" w:rsidR="00800D6D" w:rsidRDefault="00D25013">
            <w:proofErr w:type="spellStart"/>
            <w:r>
              <w:rPr>
                <w:bCs/>
                <w:szCs w:val="22"/>
              </w:rPr>
              <w:t>Kroatija</w:t>
            </w:r>
            <w:proofErr w:type="spellEnd"/>
          </w:p>
        </w:tc>
        <w:tc>
          <w:tcPr>
            <w:tcW w:w="5837" w:type="dxa"/>
            <w:tcBorders>
              <w:top w:val="single" w:sz="4" w:space="0" w:color="000000"/>
              <w:left w:val="single" w:sz="4" w:space="0" w:color="000000"/>
              <w:bottom w:val="single" w:sz="4" w:space="0" w:color="000000"/>
              <w:right w:val="single" w:sz="4" w:space="0" w:color="000000"/>
            </w:tcBorders>
            <w:vAlign w:val="center"/>
          </w:tcPr>
          <w:p w14:paraId="3B7FFC57" w14:textId="77777777" w:rsidR="00800D6D" w:rsidRDefault="00D25013">
            <w:pPr>
              <w:jc w:val="center"/>
            </w:pPr>
            <w:proofErr w:type="spellStart"/>
            <w:r>
              <w:t>Perindoprilarginin</w:t>
            </w:r>
            <w:proofErr w:type="spellEnd"/>
            <w:r>
              <w:t xml:space="preserve"> Krka </w:t>
            </w:r>
          </w:p>
          <w:p w14:paraId="380060FC" w14:textId="77777777" w:rsidR="00800D6D" w:rsidRDefault="00800D6D">
            <w:pPr>
              <w:jc w:val="center"/>
              <w:rPr>
                <w:szCs w:val="22"/>
                <w:highlight w:val="yellow"/>
                <w:lang w:val="fr-FR"/>
              </w:rPr>
            </w:pPr>
          </w:p>
        </w:tc>
      </w:tr>
      <w:tr w:rsidR="00800D6D" w14:paraId="5D83D604"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vAlign w:val="center"/>
          </w:tcPr>
          <w:p w14:paraId="5D6B627B" w14:textId="77777777" w:rsidR="00800D6D" w:rsidRDefault="00D25013">
            <w:proofErr w:type="spellStart"/>
            <w:r>
              <w:rPr>
                <w:bCs/>
                <w:szCs w:val="22"/>
              </w:rPr>
              <w:t>Portugalija</w:t>
            </w:r>
            <w:proofErr w:type="spellEnd"/>
          </w:p>
        </w:tc>
        <w:tc>
          <w:tcPr>
            <w:tcW w:w="5837" w:type="dxa"/>
            <w:tcBorders>
              <w:top w:val="single" w:sz="4" w:space="0" w:color="000000"/>
              <w:left w:val="single" w:sz="4" w:space="0" w:color="000000"/>
              <w:bottom w:val="single" w:sz="4" w:space="0" w:color="000000"/>
              <w:right w:val="single" w:sz="4" w:space="0" w:color="000000"/>
            </w:tcBorders>
            <w:vAlign w:val="center"/>
          </w:tcPr>
          <w:p w14:paraId="7BAE01B1" w14:textId="77777777" w:rsidR="00800D6D" w:rsidRDefault="00D25013">
            <w:pPr>
              <w:jc w:val="center"/>
            </w:pPr>
            <w:r>
              <w:t>Perindopril TAD</w:t>
            </w:r>
          </w:p>
        </w:tc>
      </w:tr>
      <w:tr w:rsidR="00800D6D" w14:paraId="5F6E7A83"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vAlign w:val="center"/>
          </w:tcPr>
          <w:p w14:paraId="25B634E4" w14:textId="77777777" w:rsidR="00800D6D" w:rsidRDefault="00D25013">
            <w:r>
              <w:rPr>
                <w:bCs/>
                <w:szCs w:val="22"/>
              </w:rPr>
              <w:t>Danija</w:t>
            </w:r>
          </w:p>
        </w:tc>
        <w:tc>
          <w:tcPr>
            <w:tcW w:w="5837" w:type="dxa"/>
            <w:tcBorders>
              <w:top w:val="single" w:sz="4" w:space="0" w:color="000000"/>
              <w:left w:val="single" w:sz="4" w:space="0" w:color="000000"/>
              <w:bottom w:val="single" w:sz="4" w:space="0" w:color="000000"/>
              <w:right w:val="single" w:sz="4" w:space="0" w:color="000000"/>
            </w:tcBorders>
            <w:vAlign w:val="center"/>
          </w:tcPr>
          <w:p w14:paraId="5A17D5B6" w14:textId="77777777" w:rsidR="00800D6D" w:rsidRDefault="00D25013">
            <w:pPr>
              <w:jc w:val="center"/>
            </w:pPr>
            <w:proofErr w:type="spellStart"/>
            <w:r>
              <w:t>Perindoprilarginin</w:t>
            </w:r>
            <w:proofErr w:type="spellEnd"/>
            <w:r>
              <w:t xml:space="preserve"> Krka</w:t>
            </w:r>
          </w:p>
        </w:tc>
      </w:tr>
      <w:tr w:rsidR="00800D6D" w14:paraId="5685CFFC"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vAlign w:val="center"/>
          </w:tcPr>
          <w:p w14:paraId="2C5ED3CD" w14:textId="77777777" w:rsidR="00800D6D" w:rsidRDefault="00D25013">
            <w:proofErr w:type="spellStart"/>
            <w:r>
              <w:rPr>
                <w:bCs/>
                <w:szCs w:val="22"/>
              </w:rPr>
              <w:t>Bulgarija</w:t>
            </w:r>
            <w:proofErr w:type="spellEnd"/>
          </w:p>
        </w:tc>
        <w:tc>
          <w:tcPr>
            <w:tcW w:w="5837" w:type="dxa"/>
            <w:tcBorders>
              <w:top w:val="single" w:sz="4" w:space="0" w:color="000000"/>
              <w:left w:val="single" w:sz="4" w:space="0" w:color="000000"/>
              <w:bottom w:val="single" w:sz="4" w:space="0" w:color="000000"/>
              <w:right w:val="single" w:sz="4" w:space="0" w:color="000000"/>
            </w:tcBorders>
            <w:vAlign w:val="center"/>
          </w:tcPr>
          <w:p w14:paraId="4CF01BA4" w14:textId="77777777" w:rsidR="00800D6D" w:rsidRDefault="00D25013">
            <w:pPr>
              <w:jc w:val="center"/>
            </w:pPr>
            <w:r>
              <w:rPr>
                <w:lang w:val="bg-BG"/>
              </w:rPr>
              <w:t>ПРЕНЕСА НЕО</w:t>
            </w:r>
            <w:r>
              <w:t xml:space="preserve"> </w:t>
            </w:r>
          </w:p>
          <w:p w14:paraId="326136F3" w14:textId="77777777" w:rsidR="00800D6D" w:rsidRDefault="00800D6D">
            <w:pPr>
              <w:jc w:val="center"/>
              <w:rPr>
                <w:szCs w:val="22"/>
                <w:highlight w:val="yellow"/>
                <w:lang w:val="fr-FR"/>
              </w:rPr>
            </w:pPr>
          </w:p>
        </w:tc>
      </w:tr>
      <w:tr w:rsidR="00800D6D" w14:paraId="005063E6"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vAlign w:val="center"/>
          </w:tcPr>
          <w:p w14:paraId="6688C9DD" w14:textId="77777777" w:rsidR="00800D6D" w:rsidRDefault="00D25013">
            <w:proofErr w:type="spellStart"/>
            <w:r>
              <w:rPr>
                <w:bCs/>
                <w:szCs w:val="22"/>
              </w:rPr>
              <w:t>Slovėnija</w:t>
            </w:r>
            <w:proofErr w:type="spellEnd"/>
          </w:p>
        </w:tc>
        <w:tc>
          <w:tcPr>
            <w:tcW w:w="5837" w:type="dxa"/>
            <w:tcBorders>
              <w:top w:val="single" w:sz="4" w:space="0" w:color="000000"/>
              <w:left w:val="single" w:sz="4" w:space="0" w:color="000000"/>
              <w:bottom w:val="single" w:sz="4" w:space="0" w:color="000000"/>
              <w:right w:val="single" w:sz="4" w:space="0" w:color="000000"/>
            </w:tcBorders>
            <w:vAlign w:val="center"/>
          </w:tcPr>
          <w:p w14:paraId="28B522E4" w14:textId="77777777" w:rsidR="00800D6D" w:rsidRDefault="00D25013">
            <w:pPr>
              <w:jc w:val="center"/>
            </w:pPr>
            <w:r>
              <w:t xml:space="preserve">NEOPRENESSA </w:t>
            </w:r>
          </w:p>
          <w:p w14:paraId="4808451E" w14:textId="77777777" w:rsidR="00800D6D" w:rsidRDefault="00800D6D">
            <w:pPr>
              <w:jc w:val="center"/>
              <w:rPr>
                <w:szCs w:val="22"/>
                <w:highlight w:val="yellow"/>
                <w:lang w:val="fr-FR"/>
              </w:rPr>
            </w:pPr>
          </w:p>
        </w:tc>
      </w:tr>
      <w:tr w:rsidR="00800D6D" w14:paraId="07CBF58A"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vAlign w:val="center"/>
          </w:tcPr>
          <w:p w14:paraId="2715136C" w14:textId="77777777" w:rsidR="00800D6D" w:rsidRDefault="00D25013">
            <w:proofErr w:type="spellStart"/>
            <w:r>
              <w:rPr>
                <w:bCs/>
                <w:szCs w:val="22"/>
              </w:rPr>
              <w:t>Prancūzija</w:t>
            </w:r>
            <w:proofErr w:type="spellEnd"/>
            <w:r>
              <w:rPr>
                <w:bCs/>
                <w:szCs w:val="22"/>
              </w:rPr>
              <w:t xml:space="preserve"> </w:t>
            </w:r>
          </w:p>
        </w:tc>
        <w:tc>
          <w:tcPr>
            <w:tcW w:w="5837" w:type="dxa"/>
            <w:tcBorders>
              <w:top w:val="single" w:sz="4" w:space="0" w:color="000000"/>
              <w:left w:val="single" w:sz="4" w:space="0" w:color="000000"/>
              <w:bottom w:val="single" w:sz="4" w:space="0" w:color="000000"/>
              <w:right w:val="single" w:sz="4" w:space="0" w:color="000000"/>
            </w:tcBorders>
            <w:vAlign w:val="center"/>
          </w:tcPr>
          <w:p w14:paraId="6E96D7CC" w14:textId="77777777" w:rsidR="00800D6D" w:rsidRDefault="00D25013">
            <w:pPr>
              <w:jc w:val="center"/>
            </w:pPr>
            <w:r>
              <w:t xml:space="preserve">PERINDOPRIL ARGININE HCS </w:t>
            </w:r>
          </w:p>
          <w:p w14:paraId="2BE192DD" w14:textId="77777777" w:rsidR="00800D6D" w:rsidRDefault="00800D6D">
            <w:pPr>
              <w:jc w:val="center"/>
            </w:pPr>
          </w:p>
        </w:tc>
      </w:tr>
    </w:tbl>
    <w:p w14:paraId="36976D06" w14:textId="77777777" w:rsidR="00800D6D" w:rsidRDefault="00800D6D">
      <w:pPr>
        <w:widowControl w:val="0"/>
        <w:spacing w:line="240" w:lineRule="auto"/>
        <w:ind w:right="-2"/>
        <w:rPr>
          <w:szCs w:val="22"/>
          <w:lang w:val="lt-LT" w:eastAsia="sl-SI"/>
        </w:rPr>
      </w:pPr>
    </w:p>
    <w:p w14:paraId="6A3E5A5D" w14:textId="77777777" w:rsidR="00800D6D" w:rsidRDefault="00D25013">
      <w:pPr>
        <w:widowControl w:val="0"/>
        <w:tabs>
          <w:tab w:val="clear" w:pos="567"/>
        </w:tabs>
        <w:spacing w:line="240" w:lineRule="auto"/>
        <w:ind w:right="-2"/>
      </w:pPr>
      <w:r>
        <w:rPr>
          <w:b/>
          <w:szCs w:val="22"/>
          <w:lang w:val="lt-LT" w:eastAsia="sl-SI"/>
        </w:rPr>
        <w:t>Šis pakuotės lapelis paskutinį kartą peržiūrėtas 2021-10-26.</w:t>
      </w:r>
    </w:p>
    <w:p w14:paraId="751DA428" w14:textId="77777777" w:rsidR="00800D6D" w:rsidRDefault="00800D6D">
      <w:pPr>
        <w:widowControl w:val="0"/>
        <w:spacing w:line="240" w:lineRule="auto"/>
        <w:ind w:right="-2"/>
        <w:rPr>
          <w:b/>
          <w:i/>
          <w:szCs w:val="22"/>
          <w:lang w:val="lt-LT" w:eastAsia="sl-SI"/>
        </w:rPr>
      </w:pPr>
    </w:p>
    <w:p w14:paraId="0D2F94D6" w14:textId="77777777" w:rsidR="00800D6D" w:rsidRDefault="00D25013">
      <w:pPr>
        <w:widowControl w:val="0"/>
        <w:spacing w:line="240" w:lineRule="auto"/>
        <w:ind w:right="-2"/>
      </w:pPr>
      <w:r>
        <w:rPr>
          <w:szCs w:val="22"/>
          <w:lang w:val="lt-LT" w:eastAsia="sl-SI"/>
        </w:rPr>
        <w:t>Išsami informacija apie šį vaistą pateikiama Valstybinės vaistų kontrolės tarnybos prie Lietuvos Respublikos sveikatos apsaugos ministerijos tinklalapyje</w:t>
      </w:r>
      <w:r>
        <w:rPr>
          <w:b/>
          <w:szCs w:val="22"/>
          <w:lang w:val="lt-LT" w:eastAsia="sl-SI"/>
        </w:rPr>
        <w:t xml:space="preserve"> </w:t>
      </w:r>
      <w:hyperlink r:id="rId13" w:history="1">
        <w:r>
          <w:rPr>
            <w:rStyle w:val="Hipersaitas"/>
            <w:szCs w:val="22"/>
            <w:lang w:val="lt-LT" w:eastAsia="sl-SI"/>
          </w:rPr>
          <w:t>http://www.vvkt.lt/</w:t>
        </w:r>
      </w:hyperlink>
    </w:p>
    <w:p w14:paraId="50E52326" w14:textId="77777777" w:rsidR="00E06427" w:rsidRDefault="00E06427">
      <w:pPr>
        <w:widowControl w:val="0"/>
        <w:spacing w:line="240" w:lineRule="auto"/>
        <w:ind w:right="-2"/>
      </w:pPr>
    </w:p>
    <w:sectPr w:rsidR="00E06427">
      <w:headerReference w:type="even" r:id="rId14"/>
      <w:headerReference w:type="default" r:id="rId15"/>
      <w:footerReference w:type="even" r:id="rId16"/>
      <w:footerReference w:type="default" r:id="rId17"/>
      <w:headerReference w:type="first" r:id="rId18"/>
      <w:footerReference w:type="first" r:id="rId19"/>
      <w:pgSz w:w="11906" w:h="16838"/>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18EAA3" w14:textId="77777777" w:rsidR="00900694" w:rsidRDefault="00900694">
      <w:pPr>
        <w:spacing w:line="240" w:lineRule="auto"/>
      </w:pPr>
      <w:r>
        <w:separator/>
      </w:r>
    </w:p>
  </w:endnote>
  <w:endnote w:type="continuationSeparator" w:id="0">
    <w:p w14:paraId="2B32A4B2" w14:textId="77777777" w:rsidR="00900694" w:rsidRDefault="00900694">
      <w:pPr>
        <w:spacing w:line="240" w:lineRule="auto"/>
      </w:pPr>
      <w:r>
        <w:continuationSeparator/>
      </w:r>
    </w:p>
  </w:endnote>
  <w:endnote w:type="continuationNotice" w:id="1">
    <w:p w14:paraId="7BB5EC64" w14:textId="77777777" w:rsidR="00900694" w:rsidRDefault="0090069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Liberation Serif">
    <w:altName w:val="Times New Roman"/>
    <w:charset w:val="BA"/>
    <w:family w:val="roman"/>
    <w:pitch w:val="variable"/>
    <w:sig w:usb0="A00002AF" w:usb1="500078FB"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703AF" w14:textId="77777777" w:rsidR="00800D6D" w:rsidRDefault="00800D6D">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B430B" w14:textId="77777777" w:rsidR="00800D6D" w:rsidRDefault="00D25013">
    <w:pPr>
      <w:pStyle w:val="Porat"/>
      <w:ind w:right="360"/>
      <w:jc w:val="cente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Pr>
        <w:rStyle w:val="Puslapionumeris"/>
        <w:rFonts w:ascii="Arial" w:hAnsi="Arial" w:cs="Arial"/>
        <w:noProof/>
        <w:lang w:val="lt-LT"/>
      </w:rPr>
      <w:t>6</w:t>
    </w:r>
    <w:r>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66776" w14:textId="77777777" w:rsidR="00800D6D" w:rsidRDefault="00800D6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55489D" w14:textId="77777777" w:rsidR="00900694" w:rsidRDefault="00900694">
      <w:pPr>
        <w:spacing w:line="240" w:lineRule="auto"/>
      </w:pPr>
      <w:r>
        <w:separator/>
      </w:r>
    </w:p>
  </w:footnote>
  <w:footnote w:type="continuationSeparator" w:id="0">
    <w:p w14:paraId="5ACF2414" w14:textId="77777777" w:rsidR="00900694" w:rsidRDefault="00900694">
      <w:pPr>
        <w:spacing w:line="240" w:lineRule="auto"/>
      </w:pPr>
      <w:r>
        <w:continuationSeparator/>
      </w:r>
    </w:p>
  </w:footnote>
  <w:footnote w:type="continuationNotice" w:id="1">
    <w:p w14:paraId="6253BE8E" w14:textId="77777777" w:rsidR="00900694" w:rsidRDefault="0090069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F1669" w14:textId="77777777" w:rsidR="00800D6D" w:rsidRDefault="00800D6D">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C7553" w14:textId="77777777" w:rsidR="00800D6D" w:rsidRDefault="00800D6D">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A59DC" w14:textId="77777777" w:rsidR="00800D6D" w:rsidRDefault="00800D6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Antrat1"/>
      <w:suff w:val="nothing"/>
      <w:lvlText w:val=""/>
      <w:lvlJc w:val="left"/>
      <w:pPr>
        <w:tabs>
          <w:tab w:val="num" w:pos="0"/>
        </w:tabs>
        <w:ind w:left="0" w:firstLine="0"/>
      </w:pPr>
    </w:lvl>
    <w:lvl w:ilvl="1">
      <w:start w:val="1"/>
      <w:numFmt w:val="none"/>
      <w:pStyle w:val="Antrat2"/>
      <w:suff w:val="nothing"/>
      <w:lvlText w:val=""/>
      <w:lvlJc w:val="left"/>
      <w:pPr>
        <w:tabs>
          <w:tab w:val="num" w:pos="0"/>
        </w:tabs>
        <w:ind w:left="0" w:firstLine="0"/>
      </w:pPr>
    </w:lvl>
    <w:lvl w:ilvl="2">
      <w:start w:val="1"/>
      <w:numFmt w:val="none"/>
      <w:pStyle w:val="Antrat3"/>
      <w:suff w:val="nothing"/>
      <w:lvlText w:val=""/>
      <w:lvlJc w:val="left"/>
      <w:pPr>
        <w:tabs>
          <w:tab w:val="num" w:pos="0"/>
        </w:tabs>
        <w:ind w:left="0" w:firstLine="0"/>
      </w:pPr>
    </w:lvl>
    <w:lvl w:ilvl="3">
      <w:start w:val="1"/>
      <w:numFmt w:val="none"/>
      <w:pStyle w:val="Antrat4"/>
      <w:suff w:val="nothing"/>
      <w:lvlText w:val=""/>
      <w:lvlJc w:val="left"/>
      <w:pPr>
        <w:tabs>
          <w:tab w:val="num" w:pos="0"/>
        </w:tabs>
        <w:ind w:left="0" w:firstLine="0"/>
      </w:pPr>
    </w:lvl>
    <w:lvl w:ilvl="4">
      <w:start w:val="1"/>
      <w:numFmt w:val="none"/>
      <w:pStyle w:val="Antrat5"/>
      <w:suff w:val="nothing"/>
      <w:lvlText w:val=""/>
      <w:lvlJc w:val="left"/>
      <w:pPr>
        <w:tabs>
          <w:tab w:val="num" w:pos="0"/>
        </w:tabs>
        <w:ind w:left="0" w:firstLine="0"/>
      </w:pPr>
    </w:lvl>
    <w:lvl w:ilvl="5">
      <w:start w:val="1"/>
      <w:numFmt w:val="none"/>
      <w:pStyle w:val="Antrat6"/>
      <w:suff w:val="nothing"/>
      <w:lvlText w:val=""/>
      <w:lvlJc w:val="left"/>
      <w:pPr>
        <w:tabs>
          <w:tab w:val="num" w:pos="0"/>
        </w:tabs>
        <w:ind w:left="0" w:firstLine="0"/>
      </w:pPr>
    </w:lvl>
    <w:lvl w:ilvl="6">
      <w:start w:val="1"/>
      <w:numFmt w:val="none"/>
      <w:pStyle w:val="Antrat7"/>
      <w:suff w:val="nothing"/>
      <w:lvlText w:val=""/>
      <w:lvlJc w:val="left"/>
      <w:pPr>
        <w:tabs>
          <w:tab w:val="num" w:pos="0"/>
        </w:tabs>
        <w:ind w:left="0" w:firstLine="0"/>
      </w:pPr>
    </w:lvl>
    <w:lvl w:ilvl="7">
      <w:start w:val="1"/>
      <w:numFmt w:val="none"/>
      <w:pStyle w:val="Antrat8"/>
      <w:suff w:val="nothing"/>
      <w:lvlText w:val=""/>
      <w:lvlJc w:val="left"/>
      <w:pPr>
        <w:tabs>
          <w:tab w:val="num" w:pos="0"/>
        </w:tabs>
        <w:ind w:left="0" w:firstLine="0"/>
      </w:pPr>
    </w:lvl>
    <w:lvl w:ilvl="8">
      <w:start w:val="1"/>
      <w:numFmt w:val="none"/>
      <w:pStyle w:val="Antrat9"/>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decimal"/>
      <w:pStyle w:val="ListNumber41"/>
      <w:lvlText w:val="%1."/>
      <w:lvlJc w:val="left"/>
      <w:pPr>
        <w:tabs>
          <w:tab w:val="num" w:pos="1209"/>
        </w:tabs>
        <w:ind w:left="1209" w:hanging="360"/>
      </w:pPr>
    </w:lvl>
  </w:abstractNum>
  <w:abstractNum w:abstractNumId="2" w15:restartNumberingAfterBreak="0">
    <w:nsid w:val="00000003"/>
    <w:multiLevelType w:val="singleLevel"/>
    <w:tmpl w:val="00000003"/>
    <w:name w:val="WW8Num3"/>
    <w:lvl w:ilvl="0">
      <w:start w:val="1"/>
      <w:numFmt w:val="lowerLetter"/>
      <w:lvlText w:val="%1."/>
      <w:lvlJc w:val="left"/>
      <w:pPr>
        <w:tabs>
          <w:tab w:val="num" w:pos="0"/>
        </w:tabs>
        <w:ind w:left="786" w:hanging="360"/>
      </w:pPr>
      <w:rPr>
        <w:rFonts w:hint="default"/>
      </w:rPr>
    </w:lvl>
  </w:abstractNum>
  <w:abstractNum w:abstractNumId="3" w15:restartNumberingAfterBreak="0">
    <w:nsid w:val="00000004"/>
    <w:multiLevelType w:val="singleLevel"/>
    <w:tmpl w:val="00000004"/>
    <w:name w:val="WW8Num4"/>
    <w:lvl w:ilvl="0">
      <w:numFmt w:val="bullet"/>
      <w:lvlText w:val="-"/>
      <w:lvlJc w:val="left"/>
      <w:pPr>
        <w:tabs>
          <w:tab w:val="num" w:pos="0"/>
        </w:tabs>
        <w:ind w:left="720" w:hanging="360"/>
      </w:pPr>
      <w:rPr>
        <w:rFonts w:ascii="Times New Roman" w:hAnsi="Times New Roman" w:cs="Times New Roman" w:hint="default"/>
        <w:color w:val="auto"/>
        <w:szCs w:val="22"/>
        <w:lang w:val="lt-LT"/>
      </w:rPr>
    </w:lvl>
  </w:abstractNum>
  <w:abstractNum w:abstractNumId="4" w15:restartNumberingAfterBreak="0">
    <w:nsid w:val="00000005"/>
    <w:multiLevelType w:val="multilevel"/>
    <w:tmpl w:val="00000005"/>
    <w:name w:val="WW8Num5"/>
    <w:lvl w:ilvl="0">
      <w:start w:val="1"/>
      <w:numFmt w:val="bullet"/>
      <w:lvlText w:val="-"/>
      <w:lvlJc w:val="left"/>
      <w:pPr>
        <w:tabs>
          <w:tab w:val="num" w:pos="0"/>
        </w:tabs>
        <w:ind w:left="720" w:hanging="360"/>
      </w:pPr>
      <w:rPr>
        <w:rFonts w:ascii="Liberation Serif" w:hAnsi="Liberation Serif" w:cs="Liberation Serif"/>
      </w:rPr>
    </w:lvl>
    <w:lvl w:ilvl="1">
      <w:start w:val="1"/>
      <w:numFmt w:val="bullet"/>
      <w:lvlText w:val="-"/>
      <w:lvlJc w:val="left"/>
      <w:pPr>
        <w:tabs>
          <w:tab w:val="num" w:pos="0"/>
        </w:tabs>
        <w:ind w:left="1440" w:hanging="360"/>
      </w:pPr>
      <w:rPr>
        <w:rFonts w:ascii="Liberation Serif" w:hAnsi="Liberation Serif" w:cs="Liberation Serif" w:hint="default"/>
        <w:szCs w:val="22"/>
        <w:lang w:val="lt-LT" w:eastAsia="sl-SI"/>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00000006"/>
    <w:multiLevelType w:val="singleLevel"/>
    <w:tmpl w:val="00000006"/>
    <w:name w:val="WW8Num6"/>
    <w:lvl w:ilvl="0">
      <w:start w:val="1"/>
      <w:numFmt w:val="bullet"/>
      <w:lvlText w:val="-"/>
      <w:lvlJc w:val="left"/>
      <w:pPr>
        <w:tabs>
          <w:tab w:val="num" w:pos="0"/>
        </w:tabs>
        <w:ind w:left="720" w:hanging="360"/>
      </w:pPr>
      <w:rPr>
        <w:rFonts w:ascii="Times New Roman" w:hAnsi="Times New Roman" w:cs="Times New Roman" w:hint="default"/>
      </w:rPr>
    </w:lvl>
  </w:abstractNum>
  <w:abstractNum w:abstractNumId="6" w15:restartNumberingAfterBreak="0">
    <w:nsid w:val="00000007"/>
    <w:multiLevelType w:val="singleLevel"/>
    <w:tmpl w:val="00000007"/>
    <w:name w:val="WW8Num7"/>
    <w:lvl w:ilvl="0">
      <w:numFmt w:val="decimal"/>
      <w:pStyle w:val="BT-EMEASMCA"/>
      <w:lvlText w:val="-%1"/>
      <w:lvlJc w:val="left"/>
      <w:pPr>
        <w:tabs>
          <w:tab w:val="num" w:pos="1623"/>
        </w:tabs>
        <w:ind w:left="1623" w:hanging="363"/>
      </w:pPr>
      <w:rPr>
        <w:rFonts w:ascii="Times New Roman" w:hAnsi="Times New Roman" w:cs="Times New Roman" w:hint="default"/>
      </w:rPr>
    </w:lvl>
  </w:abstractNum>
  <w:abstractNum w:abstractNumId="7" w15:restartNumberingAfterBreak="0">
    <w:nsid w:val="00000008"/>
    <w:multiLevelType w:val="singleLevel"/>
    <w:tmpl w:val="00000008"/>
    <w:name w:val="WW8Num8"/>
    <w:lvl w:ilvl="0">
      <w:start w:val="1"/>
      <w:numFmt w:val="bullet"/>
      <w:lvlText w:val="-"/>
      <w:lvlJc w:val="left"/>
      <w:pPr>
        <w:tabs>
          <w:tab w:val="num" w:pos="0"/>
        </w:tabs>
        <w:ind w:left="720" w:hanging="360"/>
      </w:pPr>
      <w:rPr>
        <w:rFonts w:ascii="Liberation Serif" w:hAnsi="Liberation Serif" w:cs="Liberation Serif"/>
        <w:szCs w:val="22"/>
        <w:lang w:val="lt-LT" w:eastAsia="sl-SI"/>
      </w:rPr>
    </w:lvl>
  </w:abstractNum>
  <w:abstractNum w:abstractNumId="8" w15:restartNumberingAfterBreak="0">
    <w:nsid w:val="00000009"/>
    <w:multiLevelType w:val="singleLevel"/>
    <w:tmpl w:val="00000009"/>
    <w:name w:val="WW8Num9"/>
    <w:lvl w:ilvl="0">
      <w:start w:val="1"/>
      <w:numFmt w:val="bullet"/>
      <w:lvlText w:val="-"/>
      <w:lvlJc w:val="left"/>
      <w:pPr>
        <w:tabs>
          <w:tab w:val="num" w:pos="567"/>
        </w:tabs>
        <w:ind w:left="567" w:hanging="567"/>
      </w:pPr>
      <w:rPr>
        <w:rFonts w:ascii="Liberation Serif" w:hAnsi="Liberation Serif" w:cs="Liberation Serif" w:hint="default"/>
        <w:szCs w:val="22"/>
        <w:lang w:val="lt-LT" w:eastAsia="sl-SI"/>
      </w:rPr>
    </w:lvl>
  </w:abstractNum>
  <w:abstractNum w:abstractNumId="9" w15:restartNumberingAfterBreak="0">
    <w:nsid w:val="0000000A"/>
    <w:multiLevelType w:val="singleLevel"/>
    <w:tmpl w:val="0000000A"/>
    <w:name w:val="WW8Num10"/>
    <w:lvl w:ilvl="0">
      <w:start w:val="1"/>
      <w:numFmt w:val="bullet"/>
      <w:lvlText w:val="-"/>
      <w:lvlJc w:val="left"/>
      <w:pPr>
        <w:tabs>
          <w:tab w:val="num" w:pos="0"/>
        </w:tabs>
        <w:ind w:left="720" w:hanging="360"/>
      </w:pPr>
      <w:rPr>
        <w:rFonts w:ascii="Liberation Serif" w:hAnsi="Liberation Serif" w:cs="Liberation Serif"/>
        <w:szCs w:val="22"/>
        <w:lang w:val="lt-LT" w:eastAsia="hu-HU"/>
      </w:rPr>
    </w:lvl>
  </w:abstractNum>
  <w:abstractNum w:abstractNumId="10" w15:restartNumberingAfterBreak="0">
    <w:nsid w:val="0000000B"/>
    <w:multiLevelType w:val="singleLevel"/>
    <w:tmpl w:val="0000000B"/>
    <w:name w:val="WW8Num11"/>
    <w:lvl w:ilvl="0">
      <w:start w:val="2"/>
      <w:numFmt w:val="bullet"/>
      <w:lvlText w:val="-"/>
      <w:lvlJc w:val="left"/>
      <w:pPr>
        <w:tabs>
          <w:tab w:val="num" w:pos="360"/>
        </w:tabs>
        <w:ind w:left="360" w:hanging="360"/>
      </w:pPr>
      <w:rPr>
        <w:rFonts w:ascii="Liberation Serif" w:hAnsi="Liberation Serif" w:cs="Liberation Serif"/>
        <w:szCs w:val="22"/>
        <w:lang w:val="lt-LT"/>
      </w:rPr>
    </w:lvl>
  </w:abstractNum>
  <w:abstractNum w:abstractNumId="11" w15:restartNumberingAfterBreak="0">
    <w:nsid w:val="0000000C"/>
    <w:multiLevelType w:val="singleLevel"/>
    <w:tmpl w:val="0000000C"/>
    <w:name w:val="WW8Num12"/>
    <w:lvl w:ilvl="0">
      <w:numFmt w:val="bullet"/>
      <w:lvlText w:val="•"/>
      <w:lvlJc w:val="left"/>
      <w:pPr>
        <w:tabs>
          <w:tab w:val="num" w:pos="0"/>
        </w:tabs>
        <w:ind w:left="720" w:hanging="360"/>
      </w:pPr>
      <w:rPr>
        <w:rFonts w:ascii="Times New Roman" w:hAnsi="Times New Roman" w:cs="Times New Roman" w:hint="default"/>
        <w:szCs w:val="22"/>
        <w:lang w:val="lt-LT"/>
      </w:rPr>
    </w:lvl>
  </w:abstractNum>
  <w:abstractNum w:abstractNumId="12" w15:restartNumberingAfterBreak="0">
    <w:nsid w:val="0000000D"/>
    <w:multiLevelType w:val="singleLevel"/>
    <w:tmpl w:val="0000000D"/>
    <w:name w:val="WW8Num13"/>
    <w:lvl w:ilvl="0">
      <w:numFmt w:val="bullet"/>
      <w:lvlText w:val="-"/>
      <w:lvlJc w:val="left"/>
      <w:pPr>
        <w:tabs>
          <w:tab w:val="num" w:pos="360"/>
        </w:tabs>
        <w:ind w:left="360" w:hanging="360"/>
      </w:pPr>
      <w:rPr>
        <w:rFonts w:ascii="Liberation Serif" w:hAnsi="Liberation Serif" w:cs="Liberation Serif"/>
        <w:szCs w:val="22"/>
        <w:lang w:val="lt-LT"/>
      </w:rPr>
    </w:lvl>
  </w:abstractNum>
  <w:abstractNum w:abstractNumId="13" w15:restartNumberingAfterBreak="0">
    <w:nsid w:val="0000000E"/>
    <w:multiLevelType w:val="singleLevel"/>
    <w:tmpl w:val="0000000E"/>
    <w:name w:val="WW8Num14"/>
    <w:lvl w:ilvl="0">
      <w:numFmt w:val="bullet"/>
      <w:lvlText w:val="-"/>
      <w:lvlJc w:val="left"/>
      <w:pPr>
        <w:tabs>
          <w:tab w:val="num" w:pos="720"/>
        </w:tabs>
        <w:ind w:left="720" w:hanging="360"/>
      </w:pPr>
      <w:rPr>
        <w:rFonts w:ascii="Times New Roman" w:hAnsi="Times New Roman" w:cs="Times New Roman" w:hint="default"/>
        <w:szCs w:val="22"/>
        <w:lang w:val="lt-LT"/>
      </w:rPr>
    </w:lvl>
  </w:abstractNum>
  <w:num w:numId="1" w16cid:durableId="856508321">
    <w:abstractNumId w:val="0"/>
  </w:num>
  <w:num w:numId="2" w16cid:durableId="1926258845">
    <w:abstractNumId w:val="1"/>
  </w:num>
  <w:num w:numId="3" w16cid:durableId="513500173">
    <w:abstractNumId w:val="2"/>
  </w:num>
  <w:num w:numId="4" w16cid:durableId="1267883610">
    <w:abstractNumId w:val="3"/>
  </w:num>
  <w:num w:numId="5" w16cid:durableId="73599364">
    <w:abstractNumId w:val="4"/>
  </w:num>
  <w:num w:numId="6" w16cid:durableId="1392848417">
    <w:abstractNumId w:val="5"/>
  </w:num>
  <w:num w:numId="7" w16cid:durableId="1271353433">
    <w:abstractNumId w:val="6"/>
  </w:num>
  <w:num w:numId="8" w16cid:durableId="510411538">
    <w:abstractNumId w:val="7"/>
  </w:num>
  <w:num w:numId="9" w16cid:durableId="1617255803">
    <w:abstractNumId w:val="8"/>
  </w:num>
  <w:num w:numId="10" w16cid:durableId="2007706244">
    <w:abstractNumId w:val="9"/>
  </w:num>
  <w:num w:numId="11" w16cid:durableId="2048674139">
    <w:abstractNumId w:val="10"/>
  </w:num>
  <w:num w:numId="12" w16cid:durableId="232281979">
    <w:abstractNumId w:val="11"/>
  </w:num>
  <w:num w:numId="13" w16cid:durableId="1708068921">
    <w:abstractNumId w:val="12"/>
  </w:num>
  <w:num w:numId="14" w16cid:durableId="197664506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567"/>
  <w:hyphenationZone w:val="396"/>
  <w:defaultTableStyle w:val="prastasi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0D6D"/>
    <w:rsid w:val="000159DB"/>
    <w:rsid w:val="000A416D"/>
    <w:rsid w:val="00203D1E"/>
    <w:rsid w:val="002050C9"/>
    <w:rsid w:val="002D4593"/>
    <w:rsid w:val="002F270F"/>
    <w:rsid w:val="00340A8E"/>
    <w:rsid w:val="003E0050"/>
    <w:rsid w:val="00426329"/>
    <w:rsid w:val="00440D65"/>
    <w:rsid w:val="004804D0"/>
    <w:rsid w:val="00484BCD"/>
    <w:rsid w:val="0048790B"/>
    <w:rsid w:val="004C7879"/>
    <w:rsid w:val="00557093"/>
    <w:rsid w:val="00581DB5"/>
    <w:rsid w:val="00591BD3"/>
    <w:rsid w:val="0076154E"/>
    <w:rsid w:val="00800D6D"/>
    <w:rsid w:val="00800F58"/>
    <w:rsid w:val="008352F9"/>
    <w:rsid w:val="00897AE1"/>
    <w:rsid w:val="008C7781"/>
    <w:rsid w:val="00900694"/>
    <w:rsid w:val="0093174D"/>
    <w:rsid w:val="00944093"/>
    <w:rsid w:val="00992F50"/>
    <w:rsid w:val="009D409D"/>
    <w:rsid w:val="009F5F62"/>
    <w:rsid w:val="00A84DA8"/>
    <w:rsid w:val="00B92FAA"/>
    <w:rsid w:val="00BF7455"/>
    <w:rsid w:val="00C34383"/>
    <w:rsid w:val="00C36A32"/>
    <w:rsid w:val="00D25013"/>
    <w:rsid w:val="00DC18CE"/>
    <w:rsid w:val="00E06427"/>
    <w:rsid w:val="00E2086F"/>
    <w:rsid w:val="00F07C55"/>
    <w:rsid w:val="00F15260"/>
    <w:rsid w:val="00F852D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ED1A585"/>
  <w15:docId w15:val="{F8ED987A-73FD-443E-AC1F-9D6CCB93D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tabs>
        <w:tab w:val="left" w:pos="567"/>
      </w:tabs>
      <w:suppressAutoHyphens/>
      <w:spacing w:line="260" w:lineRule="exact"/>
    </w:pPr>
    <w:rPr>
      <w:sz w:val="22"/>
      <w:lang w:val="en-GB" w:eastAsia="zh-CN"/>
    </w:rPr>
  </w:style>
  <w:style w:type="paragraph" w:styleId="Antrat1">
    <w:name w:val="heading 1"/>
    <w:basedOn w:val="prastasis"/>
    <w:next w:val="prastasis"/>
    <w:qFormat/>
    <w:pPr>
      <w:numPr>
        <w:numId w:val="1"/>
      </w:numPr>
      <w:spacing w:before="240" w:after="120"/>
      <w:ind w:left="357" w:hanging="357"/>
      <w:outlineLvl w:val="0"/>
    </w:pPr>
    <w:rPr>
      <w:rFonts w:eastAsia="SimSun"/>
      <w:b/>
      <w:caps/>
      <w:sz w:val="26"/>
      <w:lang w:val="en-US"/>
    </w:rPr>
  </w:style>
  <w:style w:type="paragraph" w:styleId="Antrat2">
    <w:name w:val="heading 2"/>
    <w:basedOn w:val="prastasis"/>
    <w:next w:val="prastasis"/>
    <w:qFormat/>
    <w:pPr>
      <w:keepNext/>
      <w:numPr>
        <w:ilvl w:val="1"/>
        <w:numId w:val="1"/>
      </w:numPr>
      <w:spacing w:before="240" w:after="60"/>
      <w:outlineLvl w:val="1"/>
    </w:pPr>
    <w:rPr>
      <w:rFonts w:ascii="Cambria" w:hAnsi="Cambria" w:cs="Cambria"/>
      <w:b/>
      <w:bCs/>
      <w:i/>
      <w:iCs/>
      <w:sz w:val="28"/>
      <w:szCs w:val="28"/>
    </w:rPr>
  </w:style>
  <w:style w:type="paragraph" w:styleId="Antrat3">
    <w:name w:val="heading 3"/>
    <w:basedOn w:val="prastasis"/>
    <w:next w:val="prastasis"/>
    <w:qFormat/>
    <w:pPr>
      <w:keepNext/>
      <w:keepLines/>
      <w:numPr>
        <w:ilvl w:val="2"/>
        <w:numId w:val="1"/>
      </w:numPr>
      <w:spacing w:before="120" w:after="80"/>
      <w:outlineLvl w:val="2"/>
    </w:pPr>
    <w:rPr>
      <w:rFonts w:ascii="Cambria" w:hAnsi="Cambria" w:cs="Cambria"/>
      <w:b/>
      <w:bCs/>
      <w:sz w:val="26"/>
      <w:szCs w:val="26"/>
    </w:rPr>
  </w:style>
  <w:style w:type="paragraph" w:styleId="Antrat4">
    <w:name w:val="heading 4"/>
    <w:basedOn w:val="prastasis"/>
    <w:next w:val="prastasis"/>
    <w:qFormat/>
    <w:pPr>
      <w:keepNext/>
      <w:numPr>
        <w:ilvl w:val="3"/>
        <w:numId w:val="1"/>
      </w:numPr>
      <w:jc w:val="both"/>
      <w:outlineLvl w:val="3"/>
    </w:pPr>
    <w:rPr>
      <w:rFonts w:ascii="Calibri" w:hAnsi="Calibri" w:cs="Calibri"/>
      <w:b/>
      <w:bCs/>
      <w:sz w:val="28"/>
      <w:szCs w:val="28"/>
    </w:rPr>
  </w:style>
  <w:style w:type="paragraph" w:styleId="Antrat5">
    <w:name w:val="heading 5"/>
    <w:basedOn w:val="prastasis"/>
    <w:next w:val="prastasis"/>
    <w:qFormat/>
    <w:pPr>
      <w:keepNext/>
      <w:numPr>
        <w:ilvl w:val="4"/>
        <w:numId w:val="1"/>
      </w:numPr>
      <w:jc w:val="both"/>
      <w:outlineLvl w:val="4"/>
    </w:pPr>
    <w:rPr>
      <w:rFonts w:eastAsia="SimSun"/>
      <w:lang w:val="lt-LT" w:eastAsia="lt-LT"/>
    </w:rPr>
  </w:style>
  <w:style w:type="paragraph" w:styleId="Antrat6">
    <w:name w:val="heading 6"/>
    <w:basedOn w:val="prastasis"/>
    <w:next w:val="prastasis"/>
    <w:qFormat/>
    <w:pPr>
      <w:keepNext/>
      <w:numPr>
        <w:ilvl w:val="5"/>
        <w:numId w:val="1"/>
      </w:numPr>
      <w:tabs>
        <w:tab w:val="left" w:pos="-720"/>
        <w:tab w:val="left" w:pos="4536"/>
      </w:tabs>
      <w:outlineLvl w:val="5"/>
    </w:pPr>
    <w:rPr>
      <w:rFonts w:eastAsia="SimSun"/>
      <w:i/>
    </w:rPr>
  </w:style>
  <w:style w:type="paragraph" w:styleId="Antrat7">
    <w:name w:val="heading 7"/>
    <w:basedOn w:val="prastasis"/>
    <w:next w:val="prastasis"/>
    <w:qFormat/>
    <w:pPr>
      <w:keepNext/>
      <w:numPr>
        <w:ilvl w:val="6"/>
        <w:numId w:val="1"/>
      </w:numPr>
      <w:tabs>
        <w:tab w:val="left" w:pos="-720"/>
        <w:tab w:val="left" w:pos="4536"/>
      </w:tabs>
      <w:jc w:val="both"/>
      <w:outlineLvl w:val="6"/>
    </w:pPr>
    <w:rPr>
      <w:rFonts w:eastAsia="SimSun"/>
      <w:i/>
    </w:rPr>
  </w:style>
  <w:style w:type="paragraph" w:styleId="Antrat8">
    <w:name w:val="heading 8"/>
    <w:basedOn w:val="prastasis"/>
    <w:next w:val="prastasis"/>
    <w:qFormat/>
    <w:pPr>
      <w:keepNext/>
      <w:numPr>
        <w:ilvl w:val="7"/>
        <w:numId w:val="1"/>
      </w:numPr>
      <w:ind w:left="567" w:hanging="567"/>
      <w:jc w:val="both"/>
      <w:outlineLvl w:val="7"/>
    </w:pPr>
    <w:rPr>
      <w:rFonts w:eastAsia="SimSun"/>
      <w:b/>
      <w:i/>
    </w:rPr>
  </w:style>
  <w:style w:type="paragraph" w:styleId="Antrat9">
    <w:name w:val="heading 9"/>
    <w:basedOn w:val="prastasis"/>
    <w:next w:val="prastasis"/>
    <w:qFormat/>
    <w:pPr>
      <w:keepNext/>
      <w:numPr>
        <w:ilvl w:val="8"/>
        <w:numId w:val="1"/>
      </w:numPr>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3z0">
    <w:name w:val="WW8Num3z0"/>
    <w:rPr>
      <w:rFonts w:hint="default"/>
    </w:rPr>
  </w:style>
  <w:style w:type="character" w:customStyle="1" w:styleId="WW8Num4z0">
    <w:name w:val="WW8Num4z0"/>
    <w:rPr>
      <w:rFonts w:ascii="Times New Roman" w:hAnsi="Times New Roman" w:cs="Times New Roman" w:hint="default"/>
      <w:color w:val="auto"/>
      <w:szCs w:val="22"/>
      <w:lang w:val="lt-LT"/>
    </w:rPr>
  </w:style>
  <w:style w:type="character" w:customStyle="1" w:styleId="WW8Num5z0">
    <w:name w:val="WW8Num5z0"/>
    <w:rPr>
      <w:rFonts w:ascii="Liberation Serif" w:hAnsi="Liberation Serif" w:cs="Liberation Serif"/>
    </w:rPr>
  </w:style>
  <w:style w:type="character" w:customStyle="1" w:styleId="WW8Num5z1">
    <w:name w:val="WW8Num5z1"/>
    <w:rPr>
      <w:rFonts w:ascii="Liberation Serif" w:hAnsi="Liberation Serif" w:cs="Liberation Serif" w:hint="default"/>
      <w:szCs w:val="22"/>
      <w:lang w:val="lt-LT" w:eastAsia="sl-SI"/>
    </w:rPr>
  </w:style>
  <w:style w:type="character" w:customStyle="1" w:styleId="WW8Num5z2">
    <w:name w:val="WW8Num5z2"/>
    <w:rPr>
      <w:rFonts w:ascii="Wingdings" w:hAnsi="Wingdings" w:cs="Wingdings" w:hint="default"/>
    </w:rPr>
  </w:style>
  <w:style w:type="character" w:customStyle="1" w:styleId="WW8Num5z3">
    <w:name w:val="WW8Num5z3"/>
    <w:rPr>
      <w:rFonts w:ascii="Symbol" w:hAnsi="Symbol" w:cs="Symbol" w:hint="default"/>
    </w:rPr>
  </w:style>
  <w:style w:type="character" w:customStyle="1" w:styleId="WW8Num5z4">
    <w:name w:val="WW8Num5z4"/>
    <w:rPr>
      <w:rFonts w:ascii="Courier New" w:hAnsi="Courier New" w:cs="Courier New" w:hint="default"/>
    </w:rPr>
  </w:style>
  <w:style w:type="character" w:customStyle="1" w:styleId="WW8Num6z0">
    <w:name w:val="WW8Num6z0"/>
    <w:rPr>
      <w:rFonts w:ascii="Times New Roman" w:hAnsi="Times New Roman" w:cs="Times New Roman" w:hint="default"/>
    </w:rPr>
  </w:style>
  <w:style w:type="character" w:customStyle="1" w:styleId="WW8Num7z0">
    <w:name w:val="WW8Num7z0"/>
    <w:rPr>
      <w:rFonts w:ascii="Times New Roman" w:hAnsi="Times New Roman" w:cs="Times New Roman" w:hint="default"/>
    </w:rPr>
  </w:style>
  <w:style w:type="character" w:customStyle="1" w:styleId="WW8Num8z0">
    <w:name w:val="WW8Num8z0"/>
    <w:rPr>
      <w:rFonts w:ascii="Liberation Serif" w:hAnsi="Liberation Serif" w:cs="Liberation Serif"/>
      <w:szCs w:val="22"/>
      <w:lang w:val="lt-LT" w:eastAsia="sl-SI"/>
    </w:rPr>
  </w:style>
  <w:style w:type="character" w:customStyle="1" w:styleId="WW8Num9z0">
    <w:name w:val="WW8Num9z0"/>
    <w:rPr>
      <w:rFonts w:ascii="Liberation Serif" w:hAnsi="Liberation Serif" w:cs="Liberation Serif" w:hint="default"/>
      <w:szCs w:val="22"/>
      <w:lang w:val="lt-LT" w:eastAsia="sl-SI"/>
    </w:rPr>
  </w:style>
  <w:style w:type="character" w:customStyle="1" w:styleId="WW8Num10z0">
    <w:name w:val="WW8Num10z0"/>
    <w:rPr>
      <w:rFonts w:ascii="Liberation Serif" w:hAnsi="Liberation Serif" w:cs="Liberation Serif"/>
      <w:szCs w:val="22"/>
      <w:lang w:val="lt-LT" w:eastAsia="hu-HU"/>
    </w:rPr>
  </w:style>
  <w:style w:type="character" w:customStyle="1" w:styleId="WW8Num11z0">
    <w:name w:val="WW8Num11z0"/>
    <w:rPr>
      <w:rFonts w:ascii="Liberation Serif" w:hAnsi="Liberation Serif" w:cs="Liberation Serif"/>
      <w:szCs w:val="22"/>
      <w:lang w:val="lt-LT"/>
    </w:rPr>
  </w:style>
  <w:style w:type="character" w:customStyle="1" w:styleId="WW8Num12z0">
    <w:name w:val="WW8Num12z0"/>
    <w:rPr>
      <w:rFonts w:ascii="Times New Roman" w:hAnsi="Times New Roman" w:cs="Times New Roman" w:hint="default"/>
      <w:szCs w:val="22"/>
      <w:lang w:val="lt-LT"/>
    </w:rPr>
  </w:style>
  <w:style w:type="character" w:customStyle="1" w:styleId="WW8Num13z0">
    <w:name w:val="WW8Num13z0"/>
    <w:rPr>
      <w:rFonts w:ascii="Liberation Serif" w:hAnsi="Liberation Serif" w:cs="Liberation Serif"/>
      <w:szCs w:val="22"/>
      <w:lang w:val="lt-LT"/>
    </w:rPr>
  </w:style>
  <w:style w:type="character" w:customStyle="1" w:styleId="WW8Num14z0">
    <w:name w:val="WW8Num14z0"/>
    <w:rPr>
      <w:rFonts w:ascii="Times New Roman" w:hAnsi="Times New Roman" w:cs="Times New Roman" w:hint="default"/>
      <w:szCs w:val="22"/>
      <w:lang w:val="lt-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6z3">
    <w:name w:val="WW8Num6z3"/>
    <w:rPr>
      <w:rFonts w:ascii="Symbol" w:hAnsi="Symbol" w:cs="Symbol" w:hint="default"/>
    </w:rPr>
  </w:style>
  <w:style w:type="character" w:customStyle="1" w:styleId="WW8Num7z1">
    <w:name w:val="WW8Num7z1"/>
    <w:rPr>
      <w:rFonts w:ascii="Symbol" w:hAnsi="Symbol" w:cs="Symbol" w:hint="default"/>
    </w:rPr>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9z3">
    <w:name w:val="WW8Num9z3"/>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0z3">
    <w:name w:val="WW8Num10z3"/>
    <w:rPr>
      <w:rFonts w:ascii="Symbol" w:hAnsi="Symbol" w:cs="Symbol" w:hint="default"/>
    </w:rPr>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1">
    <w:name w:val="WW8Num12z1"/>
    <w:rPr>
      <w:rFonts w:ascii="Courier New" w:hAnsi="Courier New" w:cs="Times New Roman" w:hint="default"/>
    </w:rPr>
  </w:style>
  <w:style w:type="character" w:customStyle="1" w:styleId="WW8Num12z2">
    <w:name w:val="WW8Num12z2"/>
    <w:rPr>
      <w:rFonts w:ascii="Wingdings" w:hAnsi="Wingdings" w:cs="Wingdings" w:hint="default"/>
    </w:rPr>
  </w:style>
  <w:style w:type="character" w:customStyle="1" w:styleId="WW8Num12z3">
    <w:name w:val="WW8Num12z3"/>
    <w:rPr>
      <w:rFonts w:ascii="Symbol" w:hAnsi="Symbol" w:cs="Symbol" w:hint="default"/>
    </w:rPr>
  </w:style>
  <w:style w:type="character" w:customStyle="1" w:styleId="WW8Num13z2">
    <w:name w:val="WW8Num13z2"/>
    <w:rPr>
      <w:rFonts w:ascii="Wingdings" w:hAnsi="Wingdings" w:cs="Wingdings" w:hint="default"/>
    </w:rPr>
  </w:style>
  <w:style w:type="character" w:customStyle="1" w:styleId="WW8Num13z3">
    <w:name w:val="WW8Num13z3"/>
    <w:rPr>
      <w:rFonts w:ascii="Symbol" w:hAnsi="Symbol" w:cs="Symbol" w:hint="default"/>
    </w:rPr>
  </w:style>
  <w:style w:type="character" w:customStyle="1" w:styleId="WW8Num13z4">
    <w:name w:val="WW8Num13z4"/>
    <w:rPr>
      <w:rFonts w:ascii="Courier New" w:hAnsi="Courier New" w:cs="Courier New" w:hint="default"/>
    </w:rPr>
  </w:style>
  <w:style w:type="character" w:customStyle="1" w:styleId="DefaultParagraphFont1">
    <w:name w:val="Default Paragraph Font1"/>
  </w:style>
  <w:style w:type="character" w:customStyle="1" w:styleId="Heading1Char">
    <w:name w:val="Heading 1 Char"/>
    <w:rPr>
      <w:rFonts w:ascii="Times New Roman" w:eastAsia="SimSun" w:hAnsi="Times New Roman" w:cs="Times New Roman"/>
      <w:b/>
      <w:caps/>
      <w:sz w:val="26"/>
      <w:szCs w:val="20"/>
      <w:lang w:val="en-US"/>
    </w:rPr>
  </w:style>
  <w:style w:type="character" w:customStyle="1" w:styleId="Heading2Char">
    <w:name w:val="Heading 2 Char"/>
    <w:rPr>
      <w:rFonts w:ascii="Cambria" w:eastAsia="Times New Roman" w:hAnsi="Cambria" w:cs="Times New Roman"/>
      <w:b/>
      <w:bCs/>
      <w:i/>
      <w:iCs/>
      <w:sz w:val="28"/>
      <w:szCs w:val="28"/>
      <w:lang w:val="en-GB"/>
    </w:rPr>
  </w:style>
  <w:style w:type="character" w:customStyle="1" w:styleId="Heading3Char">
    <w:name w:val="Heading 3 Char"/>
    <w:rPr>
      <w:rFonts w:ascii="Cambria" w:eastAsia="Times New Roman" w:hAnsi="Cambria" w:cs="Times New Roman"/>
      <w:b/>
      <w:bCs/>
      <w:sz w:val="26"/>
      <w:szCs w:val="26"/>
      <w:lang w:val="en-GB"/>
    </w:rPr>
  </w:style>
  <w:style w:type="character" w:customStyle="1" w:styleId="Heading4Char">
    <w:name w:val="Heading 4 Char"/>
    <w:rPr>
      <w:rFonts w:ascii="Calibri" w:eastAsia="Times New Roman" w:hAnsi="Calibri" w:cs="Times New Roman"/>
      <w:b/>
      <w:bCs/>
      <w:sz w:val="28"/>
      <w:szCs w:val="28"/>
      <w:lang w:val="en-GB"/>
    </w:rPr>
  </w:style>
  <w:style w:type="character" w:customStyle="1" w:styleId="Heading5Char">
    <w:name w:val="Heading 5 Char"/>
    <w:rPr>
      <w:rFonts w:ascii="Times New Roman" w:eastAsia="SimSun" w:hAnsi="Times New Roman" w:cs="Times New Roman"/>
      <w:szCs w:val="20"/>
      <w:lang w:val="en-GB" w:eastAsia="lt-LT"/>
    </w:rPr>
  </w:style>
  <w:style w:type="character" w:customStyle="1" w:styleId="Heading6Char">
    <w:name w:val="Heading 6 Char"/>
    <w:rPr>
      <w:rFonts w:ascii="Times New Roman" w:eastAsia="SimSun" w:hAnsi="Times New Roman" w:cs="Times New Roman"/>
      <w:i/>
      <w:szCs w:val="20"/>
      <w:lang w:val="en-GB"/>
    </w:rPr>
  </w:style>
  <w:style w:type="character" w:customStyle="1" w:styleId="Heading7Char">
    <w:name w:val="Heading 7 Char"/>
    <w:rPr>
      <w:rFonts w:ascii="Times New Roman" w:eastAsia="SimSun" w:hAnsi="Times New Roman" w:cs="Times New Roman"/>
      <w:i/>
      <w:szCs w:val="20"/>
      <w:lang w:val="en-GB"/>
    </w:rPr>
  </w:style>
  <w:style w:type="character" w:customStyle="1" w:styleId="Heading8Char">
    <w:name w:val="Heading 8 Char"/>
    <w:rPr>
      <w:rFonts w:ascii="Times New Roman" w:eastAsia="SimSun" w:hAnsi="Times New Roman" w:cs="Times New Roman"/>
      <w:b/>
      <w:i/>
      <w:szCs w:val="20"/>
      <w:lang w:val="en-GB"/>
    </w:rPr>
  </w:style>
  <w:style w:type="character" w:customStyle="1" w:styleId="Heading9Char">
    <w:name w:val="Heading 9 Char"/>
    <w:rPr>
      <w:rFonts w:ascii="Times New Roman" w:eastAsia="SimSun" w:hAnsi="Times New Roman" w:cs="Times New Roman"/>
      <w:b/>
      <w:i/>
      <w:szCs w:val="20"/>
      <w:lang w:val="en-GB"/>
    </w:rPr>
  </w:style>
  <w:style w:type="character" w:customStyle="1" w:styleId="FooterChar">
    <w:name w:val="Footer Char"/>
    <w:rPr>
      <w:rFonts w:ascii="Times New Roman" w:eastAsia="Times New Roman" w:hAnsi="Times New Roman" w:cs="Times New Roman"/>
      <w:szCs w:val="20"/>
      <w:lang w:val="en-GB"/>
    </w:rPr>
  </w:style>
  <w:style w:type="character" w:customStyle="1" w:styleId="HeaderChar">
    <w:name w:val="Header Char"/>
    <w:rPr>
      <w:sz w:val="22"/>
      <w:lang w:val="en-GB"/>
    </w:rPr>
  </w:style>
  <w:style w:type="character" w:styleId="Puslapionumeris">
    <w:name w:val="page number"/>
    <w:rPr>
      <w:rFonts w:cs="Times New Roman"/>
    </w:rPr>
  </w:style>
  <w:style w:type="character" w:styleId="Hipersaitas">
    <w:name w:val="Hyperlink"/>
    <w:rPr>
      <w:color w:val="0000FF"/>
      <w:u w:val="single"/>
    </w:rPr>
  </w:style>
  <w:style w:type="character" w:customStyle="1" w:styleId="tw4winError">
    <w:name w:val="tw4winError"/>
    <w:rPr>
      <w:rFonts w:ascii="Courier New" w:hAnsi="Courier New" w:cs="Courier New"/>
      <w:color w:val="00FF00"/>
      <w:sz w:val="40"/>
    </w:rPr>
  </w:style>
  <w:style w:type="character" w:customStyle="1" w:styleId="tw4winTerm">
    <w:name w:val="tw4winTerm"/>
    <w:rPr>
      <w:color w:val="0000FF"/>
    </w:rPr>
  </w:style>
  <w:style w:type="character" w:customStyle="1" w:styleId="tw4winPopup">
    <w:name w:val="tw4winPopup"/>
    <w:rPr>
      <w:rFonts w:ascii="Courier New" w:hAnsi="Courier New" w:cs="Courier New"/>
      <w:color w:val="008000"/>
      <w:lang w:val="lt-LT" w:eastAsia="lt-LT"/>
    </w:rPr>
  </w:style>
  <w:style w:type="character" w:customStyle="1" w:styleId="tw4winJump">
    <w:name w:val="tw4winJump"/>
    <w:rPr>
      <w:rFonts w:ascii="Courier New" w:hAnsi="Courier New" w:cs="Courier New"/>
      <w:color w:val="008080"/>
      <w:lang w:val="lt-LT" w:eastAsia="lt-LT"/>
    </w:rPr>
  </w:style>
  <w:style w:type="character" w:customStyle="1" w:styleId="tw4winExternal">
    <w:name w:val="tw4winExternal"/>
    <w:rPr>
      <w:rFonts w:ascii="Courier New" w:hAnsi="Courier New" w:cs="Courier New"/>
      <w:color w:val="808080"/>
      <w:lang w:val="lt-LT" w:eastAsia="lt-LT"/>
    </w:rPr>
  </w:style>
  <w:style w:type="character" w:customStyle="1" w:styleId="tw4winInternal">
    <w:name w:val="tw4winInternal"/>
    <w:rPr>
      <w:rFonts w:ascii="Courier New" w:hAnsi="Courier New" w:cs="Courier New"/>
      <w:color w:val="FF0000"/>
      <w:lang w:val="lt-LT" w:eastAsia="lt-LT"/>
    </w:rPr>
  </w:style>
  <w:style w:type="character" w:customStyle="1" w:styleId="DONOTTRANSLATE">
    <w:name w:val="DO_NOT_TRANSLATE"/>
    <w:rPr>
      <w:rFonts w:ascii="Courier New" w:hAnsi="Courier New" w:cs="Courier New"/>
      <w:color w:val="800000"/>
      <w:lang w:val="lt-LT" w:eastAsia="lt-LT"/>
    </w:rPr>
  </w:style>
  <w:style w:type="character" w:customStyle="1" w:styleId="BalloonTextChar">
    <w:name w:val="Balloon Text Char"/>
    <w:rPr>
      <w:rFonts w:ascii="Tahoma" w:eastAsia="Times New Roman" w:hAnsi="Tahoma" w:cs="Times New Roman"/>
      <w:sz w:val="16"/>
      <w:szCs w:val="16"/>
      <w:lang w:val="en-GB"/>
    </w:rPr>
  </w:style>
  <w:style w:type="character" w:customStyle="1" w:styleId="CommentReference1">
    <w:name w:val="Comment Reference1"/>
    <w:rPr>
      <w:sz w:val="16"/>
      <w:szCs w:val="16"/>
    </w:rPr>
  </w:style>
  <w:style w:type="character" w:customStyle="1" w:styleId="CommentTextChar">
    <w:name w:val="Comment Text Char"/>
    <w:rPr>
      <w:rFonts w:ascii="Times New Roman" w:eastAsia="Times New Roman" w:hAnsi="Times New Roman" w:cs="Times New Roman"/>
      <w:sz w:val="20"/>
      <w:szCs w:val="20"/>
      <w:lang w:val="en-GB"/>
    </w:rPr>
  </w:style>
  <w:style w:type="character" w:customStyle="1" w:styleId="CommentSubjectChar">
    <w:name w:val="Comment Subject Char"/>
    <w:rPr>
      <w:rFonts w:ascii="Times New Roman" w:eastAsia="Times New Roman" w:hAnsi="Times New Roman" w:cs="Times New Roman"/>
      <w:b/>
      <w:bCs/>
      <w:sz w:val="20"/>
      <w:szCs w:val="20"/>
      <w:lang w:val="en-GB"/>
    </w:rPr>
  </w:style>
  <w:style w:type="character" w:customStyle="1" w:styleId="tw4winMark">
    <w:name w:val="tw4winMark"/>
    <w:rPr>
      <w:rFonts w:ascii="Courier New" w:hAnsi="Courier New" w:cs="Courier New"/>
      <w:vanish/>
      <w:color w:val="800080"/>
      <w:sz w:val="24"/>
      <w:vertAlign w:val="subscript"/>
    </w:rPr>
  </w:style>
  <w:style w:type="character" w:customStyle="1" w:styleId="HeaderChar1">
    <w:name w:val="Header Char1"/>
    <w:rPr>
      <w:rFonts w:ascii="Times New Roman" w:eastAsia="SimSun" w:hAnsi="Times New Roman" w:cs="Times New Roman"/>
      <w:szCs w:val="20"/>
      <w:lang w:val="en-GB" w:eastAsia="zh-CN"/>
    </w:rPr>
  </w:style>
  <w:style w:type="character" w:customStyle="1" w:styleId="DocumentMapChar">
    <w:name w:val="Document Map Char"/>
    <w:rPr>
      <w:rFonts w:ascii="Tahoma" w:eastAsia="SimSun" w:hAnsi="Tahoma" w:cs="Times New Roman"/>
      <w:sz w:val="20"/>
      <w:szCs w:val="20"/>
      <w:shd w:val="clear" w:color="auto" w:fill="000080"/>
      <w:lang w:val="en-GB" w:eastAsia="zh-CN"/>
    </w:rPr>
  </w:style>
  <w:style w:type="character" w:customStyle="1" w:styleId="BodyTextIndentChar">
    <w:name w:val="Body Text Indent Char"/>
    <w:rPr>
      <w:rFonts w:ascii="Times New Roman" w:eastAsia="SimSun" w:hAnsi="Times New Roman" w:cs="Times New Roman"/>
      <w:lang w:val="en-GB"/>
    </w:rPr>
  </w:style>
  <w:style w:type="character" w:customStyle="1" w:styleId="BodyText3Char">
    <w:name w:val="Body Text 3 Char"/>
    <w:rPr>
      <w:rFonts w:ascii="Times New Roman" w:eastAsia="SimSun" w:hAnsi="Times New Roman" w:cs="Times New Roman"/>
      <w:color w:val="0000FF"/>
      <w:lang w:val="en-GB"/>
    </w:rPr>
  </w:style>
  <w:style w:type="character" w:customStyle="1" w:styleId="BodyTextIndent2Char">
    <w:name w:val="Body Text Indent 2 Char"/>
    <w:rPr>
      <w:rFonts w:ascii="Times New Roman" w:eastAsia="SimSun" w:hAnsi="Times New Roman" w:cs="Times New Roman"/>
      <w:b/>
      <w:bCs/>
      <w:color w:val="0000FF"/>
      <w:lang w:val="en-GB"/>
    </w:rPr>
  </w:style>
  <w:style w:type="character" w:customStyle="1" w:styleId="BodyTextChar">
    <w:name w:val="Body Text Char"/>
    <w:rPr>
      <w:rFonts w:ascii="Times New Roman" w:eastAsia="SimSun" w:hAnsi="Times New Roman" w:cs="Times New Roman"/>
      <w:i/>
      <w:color w:val="008000"/>
      <w:szCs w:val="20"/>
      <w:lang w:val="en-GB"/>
    </w:rPr>
  </w:style>
  <w:style w:type="character" w:customStyle="1" w:styleId="BodyText2Char">
    <w:name w:val="Body Text 2 Char"/>
    <w:rPr>
      <w:rFonts w:ascii="Times New Roman" w:eastAsia="SimSun" w:hAnsi="Times New Roman" w:cs="Times New Roman"/>
      <w:b/>
      <w:bCs/>
      <w:color w:val="0000FF"/>
      <w:u w:val="single"/>
      <w:lang w:val="en-GB"/>
    </w:rPr>
  </w:style>
  <w:style w:type="character" w:customStyle="1" w:styleId="BodyTextIndent3Char">
    <w:name w:val="Body Text Indent 3 Char"/>
    <w:rPr>
      <w:rFonts w:ascii="Times New Roman" w:eastAsia="SimSun" w:hAnsi="Times New Roman" w:cs="Times New Roman"/>
      <w:szCs w:val="21"/>
      <w:lang w:val="en-GB"/>
    </w:rPr>
  </w:style>
  <w:style w:type="character" w:styleId="Perirtashipersaitas">
    <w:name w:val="FollowedHyperlink"/>
    <w:rPr>
      <w:rFonts w:cs="Times New Roman"/>
      <w:color w:val="800080"/>
      <w:u w:val="single"/>
    </w:rPr>
  </w:style>
  <w:style w:type="character" w:styleId="Grietas">
    <w:name w:val="Strong"/>
    <w:qFormat/>
    <w:rPr>
      <w:rFonts w:cs="Times New Roman"/>
      <w:b/>
      <w:bCs/>
    </w:rPr>
  </w:style>
  <w:style w:type="character" w:customStyle="1" w:styleId="BodytextAgencyChar">
    <w:name w:val="Body text (Agency) Char"/>
    <w:rPr>
      <w:rFonts w:ascii="Verdana" w:eastAsia="Times New Roman" w:hAnsi="Verdana" w:cs="Times New Roman"/>
      <w:sz w:val="18"/>
      <w:szCs w:val="20"/>
      <w:lang w:val="en-GB"/>
    </w:rPr>
  </w:style>
  <w:style w:type="character" w:customStyle="1" w:styleId="NormalAgencyChar">
    <w:name w:val="Normal (Agency) Char"/>
    <w:rPr>
      <w:rFonts w:ascii="Verdana" w:eastAsia="Times New Roman" w:hAnsi="Verdana" w:cs="Times New Roman"/>
      <w:sz w:val="18"/>
      <w:szCs w:val="22"/>
      <w:lang w:val="en-GB" w:bidi="ar-SA"/>
    </w:rPr>
  </w:style>
  <w:style w:type="character" w:customStyle="1" w:styleId="PlainTextChar">
    <w:name w:val="Plain Text Char"/>
    <w:rPr>
      <w:rFonts w:ascii="Courier New" w:eastAsia="SimSun" w:hAnsi="Courier New" w:cs="Times New Roman"/>
      <w:sz w:val="20"/>
      <w:szCs w:val="20"/>
      <w:lang w:val="en-US"/>
    </w:rPr>
  </w:style>
  <w:style w:type="character" w:customStyle="1" w:styleId="TitleChar">
    <w:name w:val="Title Char"/>
    <w:rPr>
      <w:rFonts w:ascii="Times New Roman" w:eastAsia="SimSun" w:hAnsi="Times New Roman" w:cs="Times New Roman"/>
      <w:b/>
      <w:szCs w:val="20"/>
      <w:lang w:val="en-GB"/>
    </w:rPr>
  </w:style>
  <w:style w:type="character" w:customStyle="1" w:styleId="EndnoteTextChar">
    <w:name w:val="Endnote Text Char"/>
    <w:rPr>
      <w:rFonts w:ascii="Times New Roman" w:eastAsia="SimSun" w:hAnsi="Times New Roman" w:cs="Times New Roman"/>
      <w:szCs w:val="20"/>
      <w:lang w:val="en-GB"/>
    </w:rPr>
  </w:style>
  <w:style w:type="character" w:customStyle="1" w:styleId="BTEMEASMCAChar">
    <w:name w:val="BT EMEA_SMCA Char"/>
    <w:rPr>
      <w:rFonts w:ascii="Times New Roman" w:eastAsia="SimSun" w:hAnsi="Times New Roman" w:cs="Times New Roman"/>
      <w:lang w:val="x-none" w:eastAsia="lt-LT"/>
    </w:rPr>
  </w:style>
  <w:style w:type="character" w:customStyle="1" w:styleId="CharChar12">
    <w:name w:val="Char Char12"/>
    <w:rPr>
      <w:lang w:val="en-GB" w:bidi="ar-SA"/>
    </w:rPr>
  </w:style>
  <w:style w:type="character" w:customStyle="1" w:styleId="DoNotTranslateExternal1">
    <w:name w:val="DoNotTranslateExternal1"/>
    <w:rPr>
      <w:b/>
      <w:bCs w:val="0"/>
      <w:szCs w:val="22"/>
      <w:lang w:val="lt-LT" w:eastAsia="lt-LT"/>
    </w:rPr>
  </w:style>
  <w:style w:type="character" w:styleId="Emfaz">
    <w:name w:val="Emphasis"/>
    <w:qFormat/>
    <w:rPr>
      <w:i/>
      <w:iCs/>
    </w:rPr>
  </w:style>
  <w:style w:type="character" w:customStyle="1" w:styleId="Heading1Char1">
    <w:name w:val="Heading 1 Char1"/>
    <w:rPr>
      <w:rFonts w:ascii="Calibri Light" w:eastAsia="Times New Roman" w:hAnsi="Calibri Light" w:cs="Times New Roman"/>
      <w:color w:val="2E74B5"/>
      <w:sz w:val="32"/>
      <w:szCs w:val="32"/>
    </w:rPr>
  </w:style>
  <w:style w:type="character" w:customStyle="1" w:styleId="SubtitleChar">
    <w:name w:val="Subtitle Char"/>
    <w:rPr>
      <w:rFonts w:ascii="Times New Roman" w:eastAsia="Times New Roman" w:hAnsi="Times New Roman" w:cs="Times New Roman"/>
      <w:b/>
      <w:sz w:val="28"/>
    </w:rPr>
  </w:style>
  <w:style w:type="character" w:customStyle="1" w:styleId="TTEMEASMCAChar">
    <w:name w:val="TT EMEA_SMCA Char"/>
    <w:rPr>
      <w:rFonts w:ascii="Times New Roman" w:eastAsia="Times New Roman" w:hAnsi="Times New Roman" w:cs="Times New Roman"/>
      <w:b/>
      <w:caps/>
      <w:sz w:val="22"/>
      <w:szCs w:val="22"/>
      <w:lang w:val="en-US"/>
    </w:rPr>
  </w:style>
  <w:style w:type="character" w:customStyle="1" w:styleId="st">
    <w:name w:val="st"/>
  </w:style>
  <w:style w:type="paragraph" w:customStyle="1" w:styleId="Antrat10">
    <w:name w:val="Antraštė1"/>
    <w:basedOn w:val="prastasis"/>
    <w:next w:val="Pagrindinistekstas"/>
    <w:pPr>
      <w:tabs>
        <w:tab w:val="clear" w:pos="567"/>
      </w:tabs>
      <w:spacing w:line="240" w:lineRule="auto"/>
      <w:jc w:val="center"/>
    </w:pPr>
    <w:rPr>
      <w:rFonts w:eastAsia="SimSun"/>
      <w:b/>
    </w:rPr>
  </w:style>
  <w:style w:type="paragraph" w:styleId="Pagrindinistekstas">
    <w:name w:val="Body Text"/>
    <w:basedOn w:val="prastasis"/>
    <w:pPr>
      <w:tabs>
        <w:tab w:val="clear" w:pos="567"/>
      </w:tabs>
      <w:spacing w:line="240" w:lineRule="auto"/>
    </w:pPr>
    <w:rPr>
      <w:rFonts w:eastAsia="SimSun"/>
      <w:i/>
      <w:color w:val="008000"/>
    </w:rPr>
  </w:style>
  <w:style w:type="paragraph" w:styleId="Sraas">
    <w:name w:val="List"/>
    <w:basedOn w:val="Pagrindinistekstas"/>
    <w:rPr>
      <w:rFonts w:cs="Arial"/>
    </w:rPr>
  </w:style>
  <w:style w:type="paragraph" w:styleId="Antrat">
    <w:name w:val="caption"/>
    <w:basedOn w:val="prastasis"/>
    <w:qFormat/>
    <w:pPr>
      <w:suppressLineNumbers/>
      <w:spacing w:before="120" w:after="120"/>
    </w:pPr>
    <w:rPr>
      <w:rFonts w:cs="Arial"/>
      <w:i/>
      <w:iCs/>
      <w:sz w:val="24"/>
      <w:szCs w:val="24"/>
    </w:rPr>
  </w:style>
  <w:style w:type="paragraph" w:customStyle="1" w:styleId="Rodykl">
    <w:name w:val="Rodyklė"/>
    <w:basedOn w:val="prastasis"/>
    <w:pPr>
      <w:suppressLineNumbers/>
    </w:pPr>
    <w:rPr>
      <w:rFonts w:cs="Arial"/>
    </w:rPr>
  </w:style>
  <w:style w:type="paragraph" w:customStyle="1" w:styleId="Puslapinantratirporat">
    <w:name w:val="Puslapinė antraštė ir poraštė"/>
    <w:basedOn w:val="prastasis"/>
    <w:pPr>
      <w:suppressLineNumbers/>
      <w:tabs>
        <w:tab w:val="clear" w:pos="567"/>
        <w:tab w:val="center" w:pos="4819"/>
        <w:tab w:val="right" w:pos="9638"/>
      </w:tabs>
    </w:pPr>
  </w:style>
  <w:style w:type="paragraph" w:styleId="Porat">
    <w:name w:val="footer"/>
    <w:basedOn w:val="prastasis"/>
    <w:pPr>
      <w:tabs>
        <w:tab w:val="center" w:pos="4536"/>
        <w:tab w:val="right" w:pos="8306"/>
      </w:tabs>
    </w:pPr>
  </w:style>
  <w:style w:type="paragraph" w:customStyle="1" w:styleId="BodytextAgency">
    <w:name w:val="Body text (Agency)"/>
    <w:basedOn w:val="prastasis"/>
    <w:pPr>
      <w:tabs>
        <w:tab w:val="clear" w:pos="567"/>
      </w:tabs>
      <w:spacing w:after="140" w:line="280" w:lineRule="atLeast"/>
    </w:pPr>
    <w:rPr>
      <w:rFonts w:ascii="Verdana" w:hAnsi="Verdana" w:cs="Verdana"/>
      <w:sz w:val="18"/>
    </w:rPr>
  </w:style>
  <w:style w:type="paragraph" w:customStyle="1" w:styleId="NormalAgency">
    <w:name w:val="Normal (Agency)"/>
    <w:pPr>
      <w:suppressAutoHyphens/>
    </w:pPr>
    <w:rPr>
      <w:rFonts w:ascii="Verdana" w:hAnsi="Verdana" w:cs="Verdana"/>
      <w:sz w:val="18"/>
      <w:szCs w:val="22"/>
      <w:lang w:val="en-GB" w:eastAsia="zh-CN"/>
    </w:rPr>
  </w:style>
  <w:style w:type="paragraph" w:customStyle="1" w:styleId="TabletextrowsAgency">
    <w:name w:val="Table text rows (Agency)"/>
    <w:basedOn w:val="prastasis"/>
    <w:pPr>
      <w:tabs>
        <w:tab w:val="clear" w:pos="567"/>
      </w:tabs>
      <w:spacing w:line="280" w:lineRule="exact"/>
    </w:pPr>
    <w:rPr>
      <w:rFonts w:ascii="Verdana" w:hAnsi="Verdana" w:cs="Verdana"/>
      <w:sz w:val="18"/>
    </w:rPr>
  </w:style>
  <w:style w:type="paragraph" w:customStyle="1" w:styleId="BalloonText1">
    <w:name w:val="Balloon Text1"/>
    <w:basedOn w:val="prastasis"/>
    <w:pPr>
      <w:spacing w:line="240" w:lineRule="auto"/>
    </w:pPr>
    <w:rPr>
      <w:rFonts w:ascii="Tahoma" w:hAnsi="Tahoma" w:cs="Tahoma"/>
      <w:sz w:val="16"/>
      <w:szCs w:val="16"/>
    </w:rPr>
  </w:style>
  <w:style w:type="paragraph" w:customStyle="1" w:styleId="CommentText1">
    <w:name w:val="Comment Text1"/>
    <w:basedOn w:val="prastasis"/>
    <w:rPr>
      <w:sz w:val="20"/>
    </w:rPr>
  </w:style>
  <w:style w:type="paragraph" w:customStyle="1" w:styleId="CommentSubject1">
    <w:name w:val="Comment Subject1"/>
    <w:basedOn w:val="CommentText1"/>
    <w:next w:val="CommentText1"/>
    <w:rPr>
      <w:b/>
      <w:bCs/>
    </w:rPr>
  </w:style>
  <w:style w:type="paragraph" w:customStyle="1" w:styleId="Revision1">
    <w:name w:val="Revision1"/>
    <w:pPr>
      <w:suppressAutoHyphens/>
    </w:pPr>
    <w:rPr>
      <w:sz w:val="22"/>
      <w:lang w:val="en-GB" w:eastAsia="zh-CN"/>
    </w:rPr>
  </w:style>
  <w:style w:type="paragraph" w:customStyle="1" w:styleId="EMEAEnBodyText">
    <w:name w:val="EMEA En Body Text"/>
    <w:basedOn w:val="prastasis"/>
    <w:pPr>
      <w:tabs>
        <w:tab w:val="clear" w:pos="567"/>
      </w:tabs>
      <w:spacing w:before="120" w:after="120" w:line="240" w:lineRule="auto"/>
      <w:jc w:val="both"/>
    </w:pPr>
    <w:rPr>
      <w:rFonts w:eastAsia="SimSun"/>
      <w:lang w:val="en-US"/>
    </w:rPr>
  </w:style>
  <w:style w:type="paragraph" w:styleId="Antrats">
    <w:name w:val="header"/>
    <w:basedOn w:val="prastasis"/>
    <w:pPr>
      <w:tabs>
        <w:tab w:val="clear" w:pos="567"/>
        <w:tab w:val="center" w:pos="4320"/>
        <w:tab w:val="right" w:pos="8640"/>
      </w:tabs>
    </w:pPr>
    <w:rPr>
      <w:rFonts w:eastAsia="SimSun"/>
    </w:rPr>
  </w:style>
  <w:style w:type="paragraph" w:customStyle="1" w:styleId="DocumentMap1">
    <w:name w:val="Document Map1"/>
    <w:basedOn w:val="prastasis"/>
    <w:pPr>
      <w:shd w:val="clear" w:color="auto" w:fill="000080"/>
    </w:pPr>
    <w:rPr>
      <w:rFonts w:ascii="Tahoma" w:eastAsia="SimSun" w:hAnsi="Tahoma" w:cs="Tahoma"/>
      <w:sz w:val="20"/>
    </w:rPr>
  </w:style>
  <w:style w:type="paragraph" w:styleId="Pagrindiniotekstotrauka">
    <w:name w:val="Body Text Indent"/>
    <w:basedOn w:val="prastasis"/>
    <w:pPr>
      <w:tabs>
        <w:tab w:val="clear" w:pos="567"/>
      </w:tabs>
      <w:autoSpaceDE w:val="0"/>
      <w:spacing w:line="240" w:lineRule="auto"/>
      <w:ind w:left="720"/>
      <w:jc w:val="both"/>
    </w:pPr>
    <w:rPr>
      <w:rFonts w:eastAsia="SimSun"/>
      <w:szCs w:val="22"/>
    </w:rPr>
  </w:style>
  <w:style w:type="paragraph" w:customStyle="1" w:styleId="BodyText31">
    <w:name w:val="Body Text 31"/>
    <w:basedOn w:val="prastasis"/>
    <w:pPr>
      <w:tabs>
        <w:tab w:val="clear" w:pos="567"/>
      </w:tabs>
      <w:autoSpaceDE w:val="0"/>
      <w:spacing w:line="240" w:lineRule="auto"/>
      <w:jc w:val="both"/>
    </w:pPr>
    <w:rPr>
      <w:rFonts w:eastAsia="SimSun"/>
      <w:color w:val="0000FF"/>
      <w:szCs w:val="22"/>
    </w:rPr>
  </w:style>
  <w:style w:type="paragraph" w:customStyle="1" w:styleId="BodyTextIndent21">
    <w:name w:val="Body Text Indent 21"/>
    <w:basedOn w:val="prastasis"/>
    <w:pPr>
      <w:pBdr>
        <w:top w:val="single" w:sz="24" w:space="0" w:color="000000"/>
        <w:left w:val="single" w:sz="24" w:space="3" w:color="000000"/>
        <w:bottom w:val="single" w:sz="24" w:space="1" w:color="000000"/>
        <w:right w:val="single" w:sz="24" w:space="4" w:color="000000"/>
      </w:pBdr>
      <w:autoSpaceDE w:val="0"/>
      <w:ind w:left="1134"/>
      <w:jc w:val="both"/>
    </w:pPr>
    <w:rPr>
      <w:rFonts w:eastAsia="SimSun"/>
      <w:b/>
      <w:bCs/>
      <w:color w:val="0000FF"/>
      <w:szCs w:val="22"/>
    </w:rPr>
  </w:style>
  <w:style w:type="paragraph" w:customStyle="1" w:styleId="BodyText21">
    <w:name w:val="Body Text 21"/>
    <w:basedOn w:val="prastasis"/>
    <w:pPr>
      <w:pBdr>
        <w:top w:val="single" w:sz="24" w:space="0" w:color="000000"/>
        <w:left w:val="single" w:sz="24" w:space="3" w:color="000000"/>
        <w:bottom w:val="single" w:sz="24" w:space="1" w:color="000000"/>
        <w:right w:val="single" w:sz="24" w:space="4" w:color="000000"/>
      </w:pBdr>
      <w:autoSpaceDE w:val="0"/>
      <w:jc w:val="both"/>
    </w:pPr>
    <w:rPr>
      <w:rFonts w:eastAsia="SimSun"/>
      <w:b/>
      <w:bCs/>
      <w:color w:val="0000FF"/>
      <w:szCs w:val="22"/>
      <w:u w:val="single"/>
    </w:rPr>
  </w:style>
  <w:style w:type="paragraph" w:customStyle="1" w:styleId="AHeader1">
    <w:name w:val="AHeader 1"/>
    <w:basedOn w:val="prastasis"/>
    <w:pPr>
      <w:tabs>
        <w:tab w:val="clear" w:pos="567"/>
        <w:tab w:val="left" w:pos="720"/>
      </w:tabs>
      <w:spacing w:after="120" w:line="240" w:lineRule="auto"/>
      <w:ind w:left="284" w:hanging="284"/>
    </w:pPr>
    <w:rPr>
      <w:rFonts w:ascii="Arial" w:eastAsia="SimSun" w:hAnsi="Arial" w:cs="Arial"/>
      <w:b/>
      <w:bCs/>
      <w:sz w:val="24"/>
    </w:rPr>
  </w:style>
  <w:style w:type="paragraph" w:customStyle="1" w:styleId="AHeader2">
    <w:name w:val="AHeader 2"/>
    <w:basedOn w:val="AHeader1"/>
    <w:pPr>
      <w:tabs>
        <w:tab w:val="clear" w:pos="720"/>
        <w:tab w:val="left"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customStyle="1" w:styleId="BodyTextIndent31">
    <w:name w:val="Body Text Indent 31"/>
    <w:basedOn w:val="prastasis"/>
    <w:pPr>
      <w:tabs>
        <w:tab w:val="left" w:pos="1134"/>
      </w:tabs>
      <w:autoSpaceDE w:val="0"/>
      <w:ind w:left="633"/>
      <w:jc w:val="both"/>
    </w:pPr>
    <w:rPr>
      <w:rFonts w:eastAsia="SimSun"/>
      <w:szCs w:val="21"/>
    </w:rPr>
  </w:style>
  <w:style w:type="paragraph" w:customStyle="1" w:styleId="TableheadingrowsAgency">
    <w:name w:val="Table heading rows (Agency)"/>
    <w:basedOn w:val="BodytextAgency"/>
    <w:pPr>
      <w:keepNext/>
    </w:pPr>
    <w:rPr>
      <w:rFonts w:eastAsia="SimSun"/>
      <w:b/>
      <w:szCs w:val="18"/>
    </w:rPr>
  </w:style>
  <w:style w:type="paragraph" w:customStyle="1" w:styleId="PlainText1">
    <w:name w:val="Plain Text1"/>
    <w:basedOn w:val="prastasis"/>
    <w:pPr>
      <w:tabs>
        <w:tab w:val="clear" w:pos="567"/>
      </w:tabs>
      <w:spacing w:line="240" w:lineRule="auto"/>
    </w:pPr>
    <w:rPr>
      <w:rFonts w:ascii="Courier New" w:eastAsia="SimSun" w:hAnsi="Courier New" w:cs="Courier New"/>
      <w:sz w:val="20"/>
      <w:lang w:val="en-US"/>
    </w:rPr>
  </w:style>
  <w:style w:type="paragraph" w:customStyle="1" w:styleId="Default">
    <w:name w:val="Default"/>
    <w:pPr>
      <w:suppressAutoHyphens/>
      <w:autoSpaceDE w:val="0"/>
    </w:pPr>
    <w:rPr>
      <w:rFonts w:eastAsia="SimSun"/>
      <w:color w:val="000000"/>
      <w:sz w:val="24"/>
      <w:szCs w:val="24"/>
      <w:lang w:val="en-US" w:eastAsia="zh-CN"/>
    </w:rPr>
  </w:style>
  <w:style w:type="paragraph" w:styleId="Dokumentoinaostekstas">
    <w:name w:val="endnote text"/>
    <w:basedOn w:val="prastasis"/>
    <w:pPr>
      <w:spacing w:line="240" w:lineRule="auto"/>
    </w:pPr>
    <w:rPr>
      <w:rFonts w:eastAsia="SimSun"/>
    </w:rPr>
  </w:style>
  <w:style w:type="paragraph" w:customStyle="1" w:styleId="BTEMEASMCA">
    <w:name w:val="BT EMEA_SMCA"/>
    <w:basedOn w:val="prastasis"/>
    <w:pPr>
      <w:tabs>
        <w:tab w:val="clear" w:pos="567"/>
      </w:tabs>
      <w:spacing w:line="240" w:lineRule="auto"/>
    </w:pPr>
    <w:rPr>
      <w:rFonts w:eastAsia="SimSun"/>
      <w:sz w:val="20"/>
      <w:lang w:val="x-none" w:eastAsia="lt-LT"/>
    </w:rPr>
  </w:style>
  <w:style w:type="paragraph" w:customStyle="1" w:styleId="ListParagraph1">
    <w:name w:val="List Paragraph1"/>
    <w:basedOn w:val="prastasis"/>
    <w:pPr>
      <w:ind w:left="720"/>
      <w:contextualSpacing/>
    </w:pPr>
    <w:rPr>
      <w:lang w:val="lt-LT" w:bidi="lt-LT"/>
    </w:rPr>
  </w:style>
  <w:style w:type="paragraph" w:customStyle="1" w:styleId="Betarp1">
    <w:name w:val="Be tarpų1"/>
    <w:pPr>
      <w:suppressAutoHyphens/>
    </w:pPr>
    <w:rPr>
      <w:rFonts w:ascii="Calibri" w:eastAsia="Calibri" w:hAnsi="Calibri"/>
      <w:sz w:val="22"/>
      <w:szCs w:val="22"/>
      <w:lang w:val="en-US" w:eastAsia="zh-CN"/>
    </w:rPr>
  </w:style>
  <w:style w:type="paragraph" w:customStyle="1" w:styleId="TableParagraph">
    <w:name w:val="Table Paragraph"/>
    <w:basedOn w:val="prastasis"/>
    <w:pPr>
      <w:widowControl w:val="0"/>
      <w:tabs>
        <w:tab w:val="clear" w:pos="567"/>
      </w:tabs>
      <w:autoSpaceDE w:val="0"/>
      <w:spacing w:line="240" w:lineRule="auto"/>
      <w:jc w:val="center"/>
    </w:pPr>
    <w:rPr>
      <w:szCs w:val="22"/>
      <w:lang w:val="en-US"/>
    </w:rPr>
  </w:style>
  <w:style w:type="paragraph" w:customStyle="1" w:styleId="msonormal0">
    <w:name w:val="msonormal"/>
    <w:basedOn w:val="prastasis"/>
    <w:pPr>
      <w:tabs>
        <w:tab w:val="clear" w:pos="567"/>
      </w:tabs>
      <w:spacing w:before="280" w:after="280" w:line="240" w:lineRule="auto"/>
    </w:pPr>
    <w:rPr>
      <w:sz w:val="24"/>
      <w:szCs w:val="24"/>
      <w:lang w:val="lt-LT"/>
    </w:rPr>
  </w:style>
  <w:style w:type="paragraph" w:customStyle="1" w:styleId="NormalWeb1">
    <w:name w:val="Normal (Web)1"/>
    <w:basedOn w:val="prastasis"/>
    <w:pPr>
      <w:tabs>
        <w:tab w:val="clear" w:pos="567"/>
      </w:tabs>
      <w:spacing w:before="280" w:after="280" w:line="240" w:lineRule="auto"/>
    </w:pPr>
    <w:rPr>
      <w:sz w:val="24"/>
      <w:szCs w:val="24"/>
      <w:lang w:val="lt-LT"/>
    </w:rPr>
  </w:style>
  <w:style w:type="paragraph" w:customStyle="1" w:styleId="ListNumber41">
    <w:name w:val="List Number 41"/>
    <w:basedOn w:val="prastasis"/>
    <w:pPr>
      <w:numPr>
        <w:numId w:val="2"/>
      </w:numPr>
      <w:tabs>
        <w:tab w:val="clear" w:pos="567"/>
      </w:tabs>
      <w:spacing w:line="240" w:lineRule="auto"/>
    </w:pPr>
    <w:rPr>
      <w:lang w:val="lt-LT"/>
    </w:rPr>
  </w:style>
  <w:style w:type="paragraph" w:styleId="Paantrat">
    <w:name w:val="Subtitle"/>
    <w:basedOn w:val="prastasis"/>
    <w:next w:val="Pagrindinistekstas"/>
    <w:qFormat/>
    <w:pPr>
      <w:tabs>
        <w:tab w:val="clear" w:pos="567"/>
      </w:tabs>
      <w:spacing w:line="240" w:lineRule="auto"/>
    </w:pPr>
    <w:rPr>
      <w:b/>
      <w:sz w:val="28"/>
      <w:lang w:val="lt-LT"/>
    </w:rPr>
  </w:style>
  <w:style w:type="paragraph" w:customStyle="1" w:styleId="nr2g">
    <w:name w:val="nr2g'"/>
    <w:basedOn w:val="prastasis"/>
    <w:pPr>
      <w:tabs>
        <w:tab w:val="clear" w:pos="567"/>
        <w:tab w:val="center" w:pos="5387"/>
      </w:tabs>
      <w:spacing w:line="240" w:lineRule="auto"/>
      <w:ind w:left="993"/>
      <w:jc w:val="both"/>
    </w:pPr>
    <w:rPr>
      <w:sz w:val="24"/>
      <w:lang w:val="en-US"/>
    </w:rPr>
  </w:style>
  <w:style w:type="paragraph" w:customStyle="1" w:styleId="TTEMEASMCA">
    <w:name w:val="TT EMEA_SMCA"/>
    <w:basedOn w:val="Antrat1"/>
    <w:pPr>
      <w:numPr>
        <w:numId w:val="0"/>
      </w:numPr>
      <w:spacing w:before="0" w:after="0" w:line="240" w:lineRule="auto"/>
      <w:ind w:left="567" w:hanging="567"/>
      <w:jc w:val="center"/>
    </w:pPr>
    <w:rPr>
      <w:rFonts w:eastAsia="Times New Roman"/>
      <w:sz w:val="22"/>
      <w:szCs w:val="22"/>
    </w:rPr>
  </w:style>
  <w:style w:type="paragraph" w:customStyle="1" w:styleId="BTAnIIEMEASMCA">
    <w:name w:val="BT(AnII) EMEA_SMCA"/>
    <w:basedOn w:val="BalloonText1"/>
    <w:pPr>
      <w:tabs>
        <w:tab w:val="clear" w:pos="567"/>
        <w:tab w:val="left" w:pos="1701"/>
      </w:tabs>
      <w:ind w:left="1701" w:hanging="567"/>
    </w:pPr>
    <w:rPr>
      <w:rFonts w:ascii="Times New Roman" w:hAnsi="Times New Roman"/>
      <w:b/>
      <w:sz w:val="22"/>
      <w:szCs w:val="22"/>
      <w:lang w:val="lt-LT"/>
    </w:rPr>
  </w:style>
  <w:style w:type="paragraph" w:customStyle="1" w:styleId="Antrinispavadinimas1">
    <w:name w:val="Antrinis pavadinimas1"/>
    <w:basedOn w:val="Default"/>
    <w:next w:val="Default"/>
    <w:rPr>
      <w:rFonts w:eastAsia="Batang"/>
      <w:color w:val="auto"/>
      <w:lang w:val="lt-LT" w:eastAsia="ko-KR"/>
    </w:rPr>
  </w:style>
  <w:style w:type="paragraph" w:customStyle="1" w:styleId="BT-EMEASMCA">
    <w:name w:val="BT- EMEA_SMCA"/>
    <w:basedOn w:val="BTEMEASMCA"/>
    <w:pPr>
      <w:numPr>
        <w:numId w:val="7"/>
      </w:numPr>
    </w:pPr>
    <w:rPr>
      <w:rFonts w:eastAsia="Times New Roman"/>
      <w:sz w:val="22"/>
      <w:szCs w:val="22"/>
      <w:lang w:val="lt-LT"/>
    </w:rPr>
  </w:style>
  <w:style w:type="paragraph" w:customStyle="1" w:styleId="Spalvotasspalvinimas1parykinimas1">
    <w:name w:val="Spalvotas spalvinimas – 1 paryškinimas1"/>
    <w:pPr>
      <w:suppressAutoHyphens/>
    </w:pPr>
    <w:rPr>
      <w:sz w:val="22"/>
      <w:lang w:val="en-GB" w:eastAsia="zh-CN"/>
    </w:rPr>
  </w:style>
  <w:style w:type="paragraph" w:customStyle="1" w:styleId="Titre0">
    <w:name w:val="Titre 0"/>
    <w:basedOn w:val="prastasis"/>
    <w:pPr>
      <w:pageBreakBefore/>
      <w:tabs>
        <w:tab w:val="clear" w:pos="567"/>
      </w:tabs>
      <w:overflowPunct w:val="0"/>
      <w:autoSpaceDE w:val="0"/>
      <w:spacing w:before="600" w:after="480" w:line="240" w:lineRule="auto"/>
      <w:jc w:val="center"/>
    </w:pPr>
    <w:rPr>
      <w:rFonts w:ascii="Arial" w:hAnsi="Arial" w:cs="Arial"/>
      <w:b/>
      <w:caps/>
      <w:lang w:val="en-US"/>
    </w:rPr>
  </w:style>
  <w:style w:type="paragraph" w:customStyle="1" w:styleId="PI-3EMEASMCA">
    <w:name w:val="PI-3 EMEA_SMCA"/>
    <w:basedOn w:val="prastasis"/>
    <w:pPr>
      <w:tabs>
        <w:tab w:val="clear" w:pos="567"/>
      </w:tabs>
      <w:spacing w:line="220" w:lineRule="exact"/>
    </w:pPr>
    <w:rPr>
      <w:b/>
      <w:bCs/>
      <w:szCs w:val="22"/>
      <w:lang w:val="lt-LT"/>
    </w:rPr>
  </w:style>
  <w:style w:type="paragraph" w:customStyle="1" w:styleId="Lentelsturinys">
    <w:name w:val="Lentelės turinys"/>
    <w:basedOn w:val="prastasis"/>
    <w:pPr>
      <w:suppressLineNumbers/>
    </w:pPr>
  </w:style>
  <w:style w:type="paragraph" w:customStyle="1" w:styleId="Lentelsantrat">
    <w:name w:val="Lentelės antraštė"/>
    <w:basedOn w:val="Lentelsturinys"/>
    <w:pPr>
      <w:jc w:val="center"/>
    </w:pPr>
    <w:rPr>
      <w:b/>
      <w:bCs/>
    </w:rPr>
  </w:style>
  <w:style w:type="character" w:styleId="Komentaronuoroda">
    <w:name w:val="annotation reference"/>
    <w:uiPriority w:val="99"/>
    <w:semiHidden/>
    <w:unhideWhenUsed/>
    <w:rPr>
      <w:sz w:val="16"/>
      <w:szCs w:val="16"/>
    </w:rPr>
  </w:style>
  <w:style w:type="paragraph" w:styleId="Komentarotekstas">
    <w:name w:val="annotation text"/>
    <w:basedOn w:val="prastasis"/>
    <w:link w:val="KomentarotekstasDiagrama"/>
    <w:uiPriority w:val="99"/>
    <w:semiHidden/>
    <w:unhideWhenUsed/>
    <w:rPr>
      <w:sz w:val="20"/>
    </w:rPr>
  </w:style>
  <w:style w:type="character" w:customStyle="1" w:styleId="KomentarotekstasDiagrama">
    <w:name w:val="Komentaro tekstas Diagrama"/>
    <w:link w:val="Komentarotekstas"/>
    <w:uiPriority w:val="99"/>
    <w:semiHidden/>
    <w:rPr>
      <w:lang w:val="en-GB" w:eastAsia="zh-CN"/>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link w:val="Komentarotema"/>
    <w:uiPriority w:val="99"/>
    <w:semiHidden/>
    <w:rPr>
      <w:b/>
      <w:bCs/>
      <w:lang w:val="en-GB" w:eastAsia="zh-CN"/>
    </w:rPr>
  </w:style>
  <w:style w:type="paragraph" w:styleId="Debesliotekstas">
    <w:name w:val="Balloon Text"/>
    <w:basedOn w:val="prastasis"/>
    <w:link w:val="DebesliotekstasDiagrama"/>
    <w:uiPriority w:val="99"/>
    <w:semiHidden/>
    <w:unhideWhenUsed/>
    <w:pPr>
      <w:spacing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Pr>
      <w:rFonts w:ascii="Segoe UI" w:hAnsi="Segoe UI" w:cs="Segoe UI"/>
      <w:sz w:val="18"/>
      <w:szCs w:val="18"/>
      <w:lang w:val="en-GB" w:eastAsia="zh-CN"/>
    </w:rPr>
  </w:style>
  <w:style w:type="table" w:styleId="Lentelstinklelis">
    <w:name w:val="Table Grid"/>
    <w:basedOn w:val="prastojilente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Pr>
      <w:sz w:val="22"/>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www.vvkt.lt/"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vapris.vvkt.lt/vvkt-web/public/nrv"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49621</Words>
  <Characters>28284</Characters>
  <Application>Microsoft Office Word</Application>
  <DocSecurity>0</DocSecurity>
  <Lines>235</Lines>
  <Paragraphs>155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77750</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Albina Burkauskaitė</cp:lastModifiedBy>
  <cp:revision>3</cp:revision>
  <cp:lastPrinted>1995-11-21T15:41:00Z</cp:lastPrinted>
  <dcterms:created xsi:type="dcterms:W3CDTF">2025-09-01T12:23:00Z</dcterms:created>
  <dcterms:modified xsi:type="dcterms:W3CDTF">2025-09-01T12:23:00Z</dcterms:modified>
</cp:coreProperties>
</file>