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699C" w14:textId="77777777" w:rsidR="00016B1C" w:rsidRDefault="00016B1C">
      <w:pPr>
        <w:widowControl w:val="0"/>
        <w:tabs>
          <w:tab w:val="clear" w:pos="567"/>
          <w:tab w:val="left" w:pos="9214"/>
        </w:tabs>
        <w:spacing w:line="240" w:lineRule="auto"/>
        <w:ind w:right="282"/>
        <w:rPr>
          <w:lang w:val="lt-LT"/>
        </w:rPr>
      </w:pPr>
    </w:p>
    <w:p w14:paraId="799B7324" w14:textId="77777777" w:rsidR="00016B1C" w:rsidRDefault="00016B1C">
      <w:pPr>
        <w:tabs>
          <w:tab w:val="left" w:pos="9214"/>
        </w:tabs>
        <w:spacing w:line="240" w:lineRule="auto"/>
        <w:ind w:right="282"/>
        <w:outlineLvl w:val="0"/>
        <w:rPr>
          <w:lang w:val="lt-LT"/>
        </w:rPr>
      </w:pPr>
    </w:p>
    <w:p w14:paraId="5B9D1460" w14:textId="77777777" w:rsidR="00016B1C" w:rsidRDefault="00016B1C">
      <w:pPr>
        <w:tabs>
          <w:tab w:val="left" w:pos="9214"/>
        </w:tabs>
        <w:spacing w:line="240" w:lineRule="auto"/>
        <w:ind w:right="282"/>
        <w:outlineLvl w:val="0"/>
        <w:rPr>
          <w:lang w:val="lt-LT"/>
        </w:rPr>
      </w:pPr>
    </w:p>
    <w:p w14:paraId="3423A116" w14:textId="77777777" w:rsidR="00016B1C" w:rsidRDefault="00016B1C">
      <w:pPr>
        <w:tabs>
          <w:tab w:val="left" w:pos="9214"/>
        </w:tabs>
        <w:spacing w:line="240" w:lineRule="auto"/>
        <w:ind w:right="282"/>
        <w:outlineLvl w:val="0"/>
        <w:rPr>
          <w:lang w:val="lt-LT"/>
        </w:rPr>
      </w:pPr>
    </w:p>
    <w:p w14:paraId="55E78648" w14:textId="77777777" w:rsidR="00016B1C" w:rsidRDefault="00016B1C">
      <w:pPr>
        <w:tabs>
          <w:tab w:val="left" w:pos="9214"/>
        </w:tabs>
        <w:spacing w:line="240" w:lineRule="auto"/>
        <w:ind w:right="282"/>
        <w:outlineLvl w:val="0"/>
        <w:rPr>
          <w:lang w:val="lt-LT"/>
        </w:rPr>
      </w:pPr>
    </w:p>
    <w:p w14:paraId="2E176853" w14:textId="77777777" w:rsidR="00016B1C" w:rsidRDefault="00016B1C">
      <w:pPr>
        <w:tabs>
          <w:tab w:val="left" w:pos="-1440"/>
          <w:tab w:val="left" w:pos="-720"/>
          <w:tab w:val="left" w:pos="9214"/>
        </w:tabs>
        <w:spacing w:line="240" w:lineRule="auto"/>
        <w:ind w:right="282"/>
        <w:rPr>
          <w:lang w:val="lt-LT"/>
        </w:rPr>
      </w:pPr>
    </w:p>
    <w:p w14:paraId="530A0EC5" w14:textId="77777777" w:rsidR="00016B1C" w:rsidRDefault="00016B1C">
      <w:pPr>
        <w:tabs>
          <w:tab w:val="left" w:pos="-1440"/>
          <w:tab w:val="left" w:pos="-720"/>
          <w:tab w:val="left" w:pos="9214"/>
        </w:tabs>
        <w:spacing w:line="240" w:lineRule="auto"/>
        <w:ind w:right="282"/>
        <w:rPr>
          <w:lang w:val="lt-LT"/>
        </w:rPr>
      </w:pPr>
    </w:p>
    <w:p w14:paraId="43E57482" w14:textId="77777777" w:rsidR="00016B1C" w:rsidRDefault="00016B1C">
      <w:pPr>
        <w:tabs>
          <w:tab w:val="left" w:pos="-1440"/>
          <w:tab w:val="left" w:pos="-720"/>
          <w:tab w:val="left" w:pos="9214"/>
        </w:tabs>
        <w:spacing w:line="240" w:lineRule="auto"/>
        <w:ind w:right="282"/>
        <w:rPr>
          <w:lang w:val="lt-LT"/>
        </w:rPr>
      </w:pPr>
    </w:p>
    <w:p w14:paraId="54B36A01" w14:textId="77777777" w:rsidR="00016B1C" w:rsidRDefault="00016B1C">
      <w:pPr>
        <w:tabs>
          <w:tab w:val="left" w:pos="-1440"/>
          <w:tab w:val="left" w:pos="-720"/>
          <w:tab w:val="left" w:pos="9214"/>
        </w:tabs>
        <w:spacing w:line="240" w:lineRule="auto"/>
        <w:ind w:right="282"/>
        <w:rPr>
          <w:lang w:val="lt-LT"/>
        </w:rPr>
      </w:pPr>
    </w:p>
    <w:p w14:paraId="01F68CD9" w14:textId="77777777" w:rsidR="00016B1C" w:rsidRDefault="00016B1C">
      <w:pPr>
        <w:tabs>
          <w:tab w:val="left" w:pos="-1440"/>
          <w:tab w:val="left" w:pos="-720"/>
          <w:tab w:val="left" w:pos="9214"/>
        </w:tabs>
        <w:spacing w:line="240" w:lineRule="auto"/>
        <w:ind w:right="282"/>
        <w:rPr>
          <w:lang w:val="lt-LT"/>
        </w:rPr>
      </w:pPr>
    </w:p>
    <w:p w14:paraId="6A860432" w14:textId="77777777" w:rsidR="00016B1C" w:rsidRDefault="00016B1C">
      <w:pPr>
        <w:tabs>
          <w:tab w:val="left" w:pos="-1440"/>
          <w:tab w:val="left" w:pos="-720"/>
          <w:tab w:val="left" w:pos="9214"/>
        </w:tabs>
        <w:spacing w:line="240" w:lineRule="auto"/>
        <w:ind w:right="282"/>
        <w:rPr>
          <w:lang w:val="lt-LT"/>
        </w:rPr>
      </w:pPr>
    </w:p>
    <w:p w14:paraId="325BE82E" w14:textId="77777777" w:rsidR="00016B1C" w:rsidRDefault="00016B1C">
      <w:pPr>
        <w:tabs>
          <w:tab w:val="left" w:pos="-1440"/>
          <w:tab w:val="left" w:pos="-720"/>
          <w:tab w:val="left" w:pos="9214"/>
        </w:tabs>
        <w:spacing w:line="240" w:lineRule="auto"/>
        <w:ind w:right="282"/>
        <w:rPr>
          <w:lang w:val="lt-LT"/>
        </w:rPr>
      </w:pPr>
    </w:p>
    <w:p w14:paraId="0AE6FA6A" w14:textId="77777777" w:rsidR="00016B1C" w:rsidRDefault="00016B1C">
      <w:pPr>
        <w:tabs>
          <w:tab w:val="left" w:pos="-1440"/>
          <w:tab w:val="left" w:pos="-720"/>
          <w:tab w:val="left" w:pos="9214"/>
        </w:tabs>
        <w:spacing w:line="240" w:lineRule="auto"/>
        <w:ind w:right="282"/>
        <w:rPr>
          <w:lang w:val="lt-LT"/>
        </w:rPr>
      </w:pPr>
    </w:p>
    <w:p w14:paraId="5A2175D8" w14:textId="77777777" w:rsidR="00016B1C" w:rsidRDefault="00016B1C">
      <w:pPr>
        <w:tabs>
          <w:tab w:val="left" w:pos="-1440"/>
          <w:tab w:val="left" w:pos="-720"/>
          <w:tab w:val="left" w:pos="9214"/>
        </w:tabs>
        <w:spacing w:line="240" w:lineRule="auto"/>
        <w:ind w:right="282"/>
        <w:rPr>
          <w:lang w:val="lt-LT"/>
        </w:rPr>
      </w:pPr>
    </w:p>
    <w:p w14:paraId="50B2C84B" w14:textId="77777777" w:rsidR="00016B1C" w:rsidRDefault="00016B1C">
      <w:pPr>
        <w:tabs>
          <w:tab w:val="left" w:pos="-1440"/>
          <w:tab w:val="left" w:pos="-720"/>
          <w:tab w:val="left" w:pos="9214"/>
        </w:tabs>
        <w:spacing w:line="240" w:lineRule="auto"/>
        <w:ind w:right="282"/>
        <w:rPr>
          <w:lang w:val="lt-LT"/>
        </w:rPr>
      </w:pPr>
    </w:p>
    <w:p w14:paraId="75BAC381" w14:textId="77777777" w:rsidR="00016B1C" w:rsidRDefault="00016B1C">
      <w:pPr>
        <w:tabs>
          <w:tab w:val="left" w:pos="-1440"/>
          <w:tab w:val="left" w:pos="-720"/>
          <w:tab w:val="left" w:pos="9214"/>
        </w:tabs>
        <w:spacing w:line="240" w:lineRule="auto"/>
        <w:ind w:right="282"/>
        <w:rPr>
          <w:lang w:val="lt-LT"/>
        </w:rPr>
      </w:pPr>
    </w:p>
    <w:p w14:paraId="18EB1909" w14:textId="77777777" w:rsidR="00016B1C" w:rsidRDefault="00016B1C">
      <w:pPr>
        <w:tabs>
          <w:tab w:val="left" w:pos="-1440"/>
          <w:tab w:val="left" w:pos="-720"/>
          <w:tab w:val="left" w:pos="9214"/>
        </w:tabs>
        <w:spacing w:line="240" w:lineRule="auto"/>
        <w:ind w:right="282"/>
        <w:rPr>
          <w:lang w:val="lt-LT"/>
        </w:rPr>
      </w:pPr>
    </w:p>
    <w:p w14:paraId="0E2C3AC6" w14:textId="77777777" w:rsidR="00016B1C" w:rsidRDefault="00016B1C">
      <w:pPr>
        <w:tabs>
          <w:tab w:val="left" w:pos="-1440"/>
          <w:tab w:val="left" w:pos="-720"/>
          <w:tab w:val="left" w:pos="9214"/>
        </w:tabs>
        <w:spacing w:line="240" w:lineRule="auto"/>
        <w:ind w:right="282"/>
        <w:rPr>
          <w:lang w:val="lt-LT"/>
        </w:rPr>
      </w:pPr>
    </w:p>
    <w:p w14:paraId="51D782DD" w14:textId="77777777" w:rsidR="00016B1C" w:rsidRDefault="00016B1C">
      <w:pPr>
        <w:tabs>
          <w:tab w:val="left" w:pos="-1440"/>
          <w:tab w:val="left" w:pos="-720"/>
          <w:tab w:val="left" w:pos="9214"/>
        </w:tabs>
        <w:spacing w:line="240" w:lineRule="auto"/>
        <w:ind w:right="282"/>
        <w:rPr>
          <w:lang w:val="lt-LT"/>
        </w:rPr>
      </w:pPr>
    </w:p>
    <w:p w14:paraId="53C43652" w14:textId="77777777" w:rsidR="00016B1C" w:rsidRDefault="00016B1C">
      <w:pPr>
        <w:tabs>
          <w:tab w:val="left" w:pos="-1440"/>
          <w:tab w:val="left" w:pos="-720"/>
          <w:tab w:val="left" w:pos="9214"/>
        </w:tabs>
        <w:spacing w:line="240" w:lineRule="auto"/>
        <w:ind w:right="282"/>
        <w:rPr>
          <w:lang w:val="lt-LT"/>
        </w:rPr>
      </w:pPr>
    </w:p>
    <w:p w14:paraId="2964C00E" w14:textId="77777777" w:rsidR="00016B1C" w:rsidRDefault="00D536D0">
      <w:pPr>
        <w:pStyle w:val="Antrat2"/>
        <w:tabs>
          <w:tab w:val="left" w:pos="9214"/>
        </w:tabs>
        <w:spacing w:before="0" w:after="0" w:line="240" w:lineRule="auto"/>
        <w:ind w:right="282"/>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1928B1E1" w14:textId="77777777" w:rsidR="00016B1C" w:rsidRDefault="00016B1C">
      <w:pPr>
        <w:tabs>
          <w:tab w:val="left" w:pos="9214"/>
        </w:tabs>
        <w:spacing w:line="240" w:lineRule="auto"/>
        <w:ind w:right="282"/>
        <w:rPr>
          <w:szCs w:val="24"/>
          <w:lang w:val="lt-LT"/>
        </w:rPr>
      </w:pPr>
    </w:p>
    <w:p w14:paraId="493CC194" w14:textId="77777777" w:rsidR="00016B1C" w:rsidRDefault="00D536D0">
      <w:pPr>
        <w:tabs>
          <w:tab w:val="left" w:pos="-1440"/>
          <w:tab w:val="left" w:pos="-720"/>
          <w:tab w:val="left" w:pos="9214"/>
        </w:tabs>
        <w:spacing w:line="240" w:lineRule="auto"/>
        <w:ind w:right="282"/>
        <w:jc w:val="center"/>
        <w:rPr>
          <w:b/>
          <w:lang w:val="lt-LT"/>
        </w:rPr>
      </w:pPr>
      <w:r>
        <w:rPr>
          <w:b/>
          <w:lang w:val="lt-LT"/>
        </w:rPr>
        <w:t>PREPARATO CHARAKTERISTIKŲ SANTRAUKA</w:t>
      </w:r>
    </w:p>
    <w:p w14:paraId="3ADB377D" w14:textId="77777777" w:rsidR="00016B1C" w:rsidRDefault="00D536D0">
      <w:pPr>
        <w:widowControl w:val="0"/>
        <w:spacing w:line="240" w:lineRule="auto"/>
        <w:ind w:left="567" w:hanging="567"/>
        <w:outlineLvl w:val="1"/>
        <w:rPr>
          <w:b/>
          <w:bCs/>
          <w:snapToGrid/>
          <w:szCs w:val="22"/>
          <w:lang w:val="lt-LT"/>
        </w:rPr>
      </w:pPr>
      <w:r>
        <w:rPr>
          <w:b/>
          <w:bCs/>
          <w:lang w:val="lt-LT" w:eastAsia="zh-CN"/>
        </w:rPr>
        <w:br w:type="page"/>
      </w:r>
      <w:r>
        <w:rPr>
          <w:b/>
          <w:bCs/>
          <w:lang w:val="lt-LT"/>
        </w:rPr>
        <w:lastRenderedPageBreak/>
        <w:t>1.</w:t>
      </w:r>
      <w:r>
        <w:rPr>
          <w:b/>
          <w:bCs/>
          <w:lang w:val="lt-LT"/>
        </w:rPr>
        <w:tab/>
      </w:r>
      <w:r>
        <w:rPr>
          <w:b/>
          <w:bCs/>
          <w:snapToGrid/>
          <w:szCs w:val="22"/>
          <w:lang w:val="lt-LT"/>
        </w:rPr>
        <w:t>VAISTINIO PREPARATO PAVADINIMAS</w:t>
      </w:r>
    </w:p>
    <w:p w14:paraId="06EC7F65" w14:textId="77777777" w:rsidR="00016B1C" w:rsidRDefault="00016B1C">
      <w:pPr>
        <w:widowControl w:val="0"/>
        <w:tabs>
          <w:tab w:val="clear" w:pos="567"/>
        </w:tabs>
        <w:spacing w:line="240" w:lineRule="auto"/>
        <w:ind w:left="567" w:hanging="567"/>
        <w:rPr>
          <w:snapToGrid/>
          <w:szCs w:val="22"/>
          <w:lang w:val="lt-LT"/>
        </w:rPr>
      </w:pPr>
    </w:p>
    <w:p w14:paraId="39DFF605" w14:textId="77777777" w:rsidR="00016B1C" w:rsidRDefault="00D536D0">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Aboxoma</w:t>
      </w:r>
      <w:proofErr w:type="spellEnd"/>
      <w:r>
        <w:rPr>
          <w:snapToGrid/>
          <w:color w:val="000000"/>
          <w:szCs w:val="22"/>
          <w:lang w:val="lt-LT"/>
        </w:rPr>
        <w:t xml:space="preserve"> 2,5 mg plėvele dengtos tabletės</w:t>
      </w:r>
    </w:p>
    <w:p w14:paraId="5FEDFDB9" w14:textId="77777777" w:rsidR="00016B1C" w:rsidRDefault="00016B1C">
      <w:pPr>
        <w:widowControl w:val="0"/>
        <w:tabs>
          <w:tab w:val="clear" w:pos="567"/>
        </w:tabs>
        <w:spacing w:line="240" w:lineRule="auto"/>
        <w:ind w:left="567" w:hanging="567"/>
        <w:rPr>
          <w:snapToGrid/>
          <w:szCs w:val="22"/>
          <w:lang w:val="lt-LT"/>
        </w:rPr>
      </w:pPr>
    </w:p>
    <w:p w14:paraId="482B8F3A" w14:textId="77777777" w:rsidR="00016B1C" w:rsidRDefault="00016B1C">
      <w:pPr>
        <w:widowControl w:val="0"/>
        <w:tabs>
          <w:tab w:val="clear" w:pos="567"/>
        </w:tabs>
        <w:spacing w:line="240" w:lineRule="auto"/>
        <w:ind w:left="567" w:hanging="567"/>
        <w:rPr>
          <w:snapToGrid/>
          <w:szCs w:val="22"/>
          <w:lang w:val="lt-LT"/>
        </w:rPr>
      </w:pPr>
    </w:p>
    <w:p w14:paraId="4A2288EC" w14:textId="77777777" w:rsidR="00016B1C" w:rsidRDefault="00D536D0">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29EBB24F" w14:textId="77777777" w:rsidR="00016B1C" w:rsidRDefault="00016B1C">
      <w:pPr>
        <w:widowControl w:val="0"/>
        <w:tabs>
          <w:tab w:val="clear" w:pos="567"/>
        </w:tabs>
        <w:spacing w:line="240" w:lineRule="auto"/>
        <w:rPr>
          <w:snapToGrid/>
          <w:szCs w:val="22"/>
          <w:lang w:val="lt-LT"/>
        </w:rPr>
      </w:pPr>
    </w:p>
    <w:p w14:paraId="52243BBE" w14:textId="77777777" w:rsidR="00016B1C" w:rsidRDefault="00D536D0">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2,5 mg </w:t>
      </w:r>
      <w:proofErr w:type="spellStart"/>
      <w:r>
        <w:rPr>
          <w:rFonts w:eastAsia="TimesNewRoman"/>
          <w:snapToGrid/>
          <w:szCs w:val="22"/>
          <w:lang w:val="lt-LT"/>
        </w:rPr>
        <w:t>apiksabano</w:t>
      </w:r>
      <w:proofErr w:type="spellEnd"/>
      <w:r>
        <w:rPr>
          <w:rFonts w:eastAsia="TimesNewRoman"/>
          <w:snapToGrid/>
          <w:szCs w:val="22"/>
          <w:lang w:val="lt-LT"/>
        </w:rPr>
        <w:t>.</w:t>
      </w:r>
    </w:p>
    <w:p w14:paraId="5314C6F5" w14:textId="77777777" w:rsidR="00016B1C" w:rsidRDefault="00016B1C">
      <w:pPr>
        <w:widowControl w:val="0"/>
        <w:tabs>
          <w:tab w:val="clear" w:pos="567"/>
        </w:tabs>
        <w:autoSpaceDE w:val="0"/>
        <w:autoSpaceDN w:val="0"/>
        <w:adjustRightInd w:val="0"/>
        <w:spacing w:line="240" w:lineRule="auto"/>
        <w:rPr>
          <w:rFonts w:eastAsia="TimesNewRoman"/>
          <w:snapToGrid/>
          <w:szCs w:val="22"/>
          <w:lang w:val="lt-LT"/>
        </w:rPr>
      </w:pPr>
    </w:p>
    <w:p w14:paraId="5F218429" w14:textId="77777777" w:rsidR="00016B1C" w:rsidRDefault="00D536D0">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Pagalbinė medžiaga, kurios poveikis žinomas</w:t>
      </w:r>
      <w:r>
        <w:rPr>
          <w:rFonts w:eastAsia="TimesNewRoman"/>
          <w:snapToGrid/>
          <w:szCs w:val="22"/>
          <w:u w:val="single"/>
          <w:lang w:val="lt-LT"/>
        </w:rPr>
        <w:cr/>
      </w:r>
    </w:p>
    <w:p w14:paraId="23D80CF6" w14:textId="77777777" w:rsidR="00016B1C" w:rsidRDefault="00D536D0">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plėvele dengtoje tabletėje yra 45 mg laktozės.</w:t>
      </w:r>
    </w:p>
    <w:p w14:paraId="3275FAB5" w14:textId="77777777" w:rsidR="00016B1C" w:rsidRDefault="00016B1C">
      <w:pPr>
        <w:widowControl w:val="0"/>
        <w:tabs>
          <w:tab w:val="clear" w:pos="567"/>
        </w:tabs>
        <w:spacing w:line="240" w:lineRule="auto"/>
        <w:rPr>
          <w:rFonts w:eastAsia="TimesNewRoman"/>
          <w:snapToGrid/>
          <w:szCs w:val="22"/>
          <w:lang w:val="lt-LT"/>
        </w:rPr>
      </w:pPr>
    </w:p>
    <w:p w14:paraId="731FB436" w14:textId="77777777" w:rsidR="00016B1C" w:rsidRDefault="00D536D0">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2251803E" w14:textId="77777777" w:rsidR="00016B1C" w:rsidRDefault="00016B1C">
      <w:pPr>
        <w:widowControl w:val="0"/>
        <w:tabs>
          <w:tab w:val="clear" w:pos="567"/>
        </w:tabs>
        <w:spacing w:line="240" w:lineRule="auto"/>
        <w:ind w:left="567" w:hanging="567"/>
        <w:rPr>
          <w:snapToGrid/>
          <w:szCs w:val="22"/>
          <w:lang w:val="lt-LT"/>
        </w:rPr>
      </w:pPr>
    </w:p>
    <w:p w14:paraId="2BB1917B" w14:textId="77777777" w:rsidR="00016B1C" w:rsidRDefault="00016B1C">
      <w:pPr>
        <w:widowControl w:val="0"/>
        <w:tabs>
          <w:tab w:val="clear" w:pos="567"/>
        </w:tabs>
        <w:spacing w:line="240" w:lineRule="auto"/>
        <w:ind w:left="567" w:hanging="567"/>
        <w:rPr>
          <w:snapToGrid/>
          <w:szCs w:val="22"/>
          <w:lang w:val="lt-LT"/>
        </w:rPr>
      </w:pPr>
    </w:p>
    <w:p w14:paraId="5626F60C" w14:textId="77777777" w:rsidR="00016B1C" w:rsidRDefault="00D536D0">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2FBA0673" w14:textId="77777777" w:rsidR="00016B1C" w:rsidRDefault="00016B1C">
      <w:pPr>
        <w:widowControl w:val="0"/>
        <w:tabs>
          <w:tab w:val="clear" w:pos="567"/>
        </w:tabs>
        <w:spacing w:line="240" w:lineRule="auto"/>
        <w:rPr>
          <w:snapToGrid/>
          <w:szCs w:val="22"/>
          <w:highlight w:val="yellow"/>
          <w:lang w:val="lt-LT"/>
        </w:rPr>
      </w:pPr>
    </w:p>
    <w:p w14:paraId="0E962653" w14:textId="77777777" w:rsidR="00016B1C" w:rsidRDefault="00D536D0">
      <w:pPr>
        <w:widowControl w:val="0"/>
        <w:tabs>
          <w:tab w:val="clear" w:pos="567"/>
        </w:tabs>
        <w:spacing w:line="240" w:lineRule="auto"/>
        <w:rPr>
          <w:snapToGrid/>
          <w:szCs w:val="22"/>
          <w:lang w:val="lt-LT"/>
        </w:rPr>
      </w:pPr>
      <w:r>
        <w:rPr>
          <w:snapToGrid/>
          <w:szCs w:val="22"/>
          <w:lang w:val="lt-LT"/>
        </w:rPr>
        <w:t>Plėvele dengta tabletė (tabletė)</w:t>
      </w:r>
    </w:p>
    <w:p w14:paraId="3148E8A3" w14:textId="77777777" w:rsidR="00016B1C" w:rsidRDefault="00016B1C">
      <w:pPr>
        <w:widowControl w:val="0"/>
        <w:tabs>
          <w:tab w:val="clear" w:pos="567"/>
        </w:tabs>
        <w:spacing w:line="240" w:lineRule="auto"/>
        <w:rPr>
          <w:snapToGrid/>
          <w:szCs w:val="22"/>
          <w:lang w:val="lt-LT"/>
        </w:rPr>
      </w:pPr>
    </w:p>
    <w:p w14:paraId="55118EAE" w14:textId="77777777" w:rsidR="00016B1C" w:rsidRDefault="00D536D0">
      <w:pPr>
        <w:widowControl w:val="0"/>
        <w:tabs>
          <w:tab w:val="clear" w:pos="567"/>
        </w:tabs>
        <w:spacing w:line="240" w:lineRule="auto"/>
        <w:rPr>
          <w:snapToGrid/>
          <w:szCs w:val="22"/>
          <w:lang w:val="lt-LT"/>
        </w:rPr>
      </w:pPr>
      <w:r>
        <w:rPr>
          <w:snapToGrid/>
          <w:szCs w:val="22"/>
          <w:lang w:val="lt-LT"/>
        </w:rPr>
        <w:t>Baltos, apvalios abipus išgaubtos plėvele dengtos tabletės, vienoje pusėje yra žyma „2.5“.</w:t>
      </w:r>
    </w:p>
    <w:p w14:paraId="1D9B7E68" w14:textId="77777777" w:rsidR="00016B1C" w:rsidRDefault="00D536D0">
      <w:pPr>
        <w:widowControl w:val="0"/>
        <w:tabs>
          <w:tab w:val="clear" w:pos="567"/>
        </w:tabs>
        <w:spacing w:line="240" w:lineRule="auto"/>
        <w:rPr>
          <w:snapToGrid/>
          <w:szCs w:val="22"/>
          <w:lang w:val="lt-LT"/>
        </w:rPr>
      </w:pPr>
      <w:r>
        <w:rPr>
          <w:snapToGrid/>
          <w:szCs w:val="22"/>
          <w:lang w:val="lt-LT"/>
        </w:rPr>
        <w:t>Tabletės matmenys: skersmuo – maždaug 6 mm.</w:t>
      </w:r>
    </w:p>
    <w:p w14:paraId="714D2369" w14:textId="77777777" w:rsidR="00016B1C" w:rsidRDefault="00016B1C">
      <w:pPr>
        <w:pStyle w:val="Antrat3"/>
        <w:tabs>
          <w:tab w:val="left" w:pos="9214"/>
        </w:tabs>
        <w:spacing w:before="0" w:after="0" w:line="240" w:lineRule="auto"/>
        <w:ind w:right="282"/>
        <w:rPr>
          <w:rFonts w:ascii="Times New Roman" w:hAnsi="Times New Roman"/>
          <w:sz w:val="22"/>
          <w:lang w:val="lt-LT"/>
        </w:rPr>
      </w:pPr>
    </w:p>
    <w:p w14:paraId="375465DC" w14:textId="77777777" w:rsidR="00016B1C" w:rsidRDefault="00016B1C">
      <w:pPr>
        <w:pStyle w:val="Antrat3"/>
        <w:tabs>
          <w:tab w:val="left" w:pos="9214"/>
        </w:tabs>
        <w:spacing w:before="0" w:after="0" w:line="240" w:lineRule="auto"/>
        <w:ind w:right="282"/>
        <w:rPr>
          <w:rFonts w:ascii="Times New Roman" w:hAnsi="Times New Roman"/>
          <w:sz w:val="22"/>
          <w:lang w:val="lt-LT"/>
        </w:rPr>
      </w:pPr>
    </w:p>
    <w:p w14:paraId="3BD4865C" w14:textId="77777777" w:rsidR="00016B1C" w:rsidRDefault="00D536D0">
      <w:pPr>
        <w:pStyle w:val="Antrat3"/>
        <w:tabs>
          <w:tab w:val="left" w:pos="9214"/>
        </w:tabs>
        <w:spacing w:before="0" w:after="0" w:line="240" w:lineRule="auto"/>
        <w:ind w:right="282"/>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63333E4D" w14:textId="77777777" w:rsidR="00016B1C" w:rsidRDefault="00016B1C">
      <w:pPr>
        <w:tabs>
          <w:tab w:val="left" w:pos="9214"/>
        </w:tabs>
        <w:spacing w:line="240" w:lineRule="auto"/>
        <w:ind w:right="282"/>
        <w:rPr>
          <w:szCs w:val="24"/>
          <w:lang w:val="lt-LT"/>
        </w:rPr>
      </w:pPr>
    </w:p>
    <w:p w14:paraId="3FEA09BB" w14:textId="77777777" w:rsidR="00016B1C" w:rsidRDefault="00D536D0">
      <w:pPr>
        <w:pStyle w:val="Antrat4"/>
        <w:tabs>
          <w:tab w:val="left" w:pos="9214"/>
        </w:tabs>
        <w:spacing w:line="240" w:lineRule="auto"/>
        <w:ind w:right="282"/>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10842B25" w14:textId="77777777" w:rsidR="00016B1C" w:rsidRDefault="00016B1C">
      <w:pPr>
        <w:tabs>
          <w:tab w:val="left" w:pos="9214"/>
        </w:tabs>
        <w:spacing w:line="240" w:lineRule="auto"/>
        <w:ind w:right="282"/>
        <w:rPr>
          <w:szCs w:val="24"/>
          <w:lang w:val="lt-LT"/>
        </w:rPr>
      </w:pPr>
    </w:p>
    <w:p w14:paraId="3977E69C"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Suaugusieji</w:t>
      </w:r>
    </w:p>
    <w:p w14:paraId="47D6C30A" w14:textId="77777777" w:rsidR="00016B1C" w:rsidRPr="00C70C43" w:rsidRDefault="00016B1C">
      <w:pPr>
        <w:widowControl w:val="0"/>
        <w:tabs>
          <w:tab w:val="clear" w:pos="567"/>
        </w:tabs>
        <w:autoSpaceDE w:val="0"/>
        <w:autoSpaceDN w:val="0"/>
        <w:spacing w:line="240" w:lineRule="auto"/>
        <w:rPr>
          <w:lang w:val="lt-LT"/>
        </w:rPr>
      </w:pPr>
    </w:p>
    <w:p w14:paraId="150544B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Venų </w:t>
      </w:r>
      <w:proofErr w:type="spellStart"/>
      <w:r>
        <w:rPr>
          <w:snapToGrid/>
          <w:szCs w:val="22"/>
          <w:lang w:val="lt-LT"/>
        </w:rPr>
        <w:t>tromboembolinių</w:t>
      </w:r>
      <w:proofErr w:type="spellEnd"/>
      <w:r>
        <w:rPr>
          <w:snapToGrid/>
          <w:szCs w:val="22"/>
          <w:lang w:val="lt-LT"/>
        </w:rPr>
        <w:t xml:space="preserve"> (VTE) reiškinių profilaktikai suaugusiems pacientams, kuriems atlikta planinė klubo arba kelio sąnario pakeitimo operacija.</w:t>
      </w:r>
    </w:p>
    <w:p w14:paraId="062980B7" w14:textId="77777777" w:rsidR="00016B1C" w:rsidRDefault="00016B1C">
      <w:pPr>
        <w:widowControl w:val="0"/>
        <w:tabs>
          <w:tab w:val="clear" w:pos="567"/>
        </w:tabs>
        <w:autoSpaceDE w:val="0"/>
        <w:autoSpaceDN w:val="0"/>
        <w:spacing w:line="240" w:lineRule="auto"/>
        <w:rPr>
          <w:snapToGrid/>
          <w:szCs w:val="22"/>
          <w:lang w:val="lt-LT"/>
        </w:rPr>
      </w:pPr>
    </w:p>
    <w:p w14:paraId="013B9F5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metų, hipertenzija, cukrinis diabetas, simptomus sukeliantis širdies nepakankamumas (≥ II klasės pagal NYHA).</w:t>
      </w:r>
    </w:p>
    <w:p w14:paraId="675D4CB5" w14:textId="77777777" w:rsidR="00016B1C" w:rsidRDefault="00016B1C">
      <w:pPr>
        <w:widowControl w:val="0"/>
        <w:tabs>
          <w:tab w:val="clear" w:pos="567"/>
        </w:tabs>
        <w:autoSpaceDE w:val="0"/>
        <w:autoSpaceDN w:val="0"/>
        <w:spacing w:line="240" w:lineRule="auto"/>
        <w:rPr>
          <w:snapToGrid/>
          <w:szCs w:val="22"/>
          <w:lang w:val="lt-LT"/>
        </w:rPr>
      </w:pPr>
    </w:p>
    <w:p w14:paraId="0154B61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Giliųjų venų trombozės (GVT) bei plaučių embolijos (PE) gydymas ir pasikartojančios GVT ir PE profilaktika suaugusiems pacientams (apie PE sergančius pacientus, kurių nestabili hemodinamika, žr. 4.4 skyriuje.)</w:t>
      </w:r>
    </w:p>
    <w:p w14:paraId="29DB4D3B" w14:textId="77777777" w:rsidR="00016B1C" w:rsidRPr="00C70C43" w:rsidRDefault="00016B1C">
      <w:pPr>
        <w:widowControl w:val="0"/>
        <w:tabs>
          <w:tab w:val="clear" w:pos="567"/>
        </w:tabs>
        <w:autoSpaceDE w:val="0"/>
        <w:autoSpaceDN w:val="0"/>
        <w:spacing w:line="240" w:lineRule="auto"/>
        <w:rPr>
          <w:lang w:val="lt-LT"/>
        </w:rPr>
      </w:pPr>
    </w:p>
    <w:p w14:paraId="5D2E89FA"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5D703457" w14:textId="77777777" w:rsidR="00016B1C" w:rsidRPr="00C70C43" w:rsidRDefault="00016B1C">
      <w:pPr>
        <w:widowControl w:val="0"/>
        <w:tabs>
          <w:tab w:val="clear" w:pos="567"/>
        </w:tabs>
        <w:autoSpaceDE w:val="0"/>
        <w:autoSpaceDN w:val="0"/>
        <w:spacing w:line="240" w:lineRule="auto"/>
        <w:rPr>
          <w:lang w:val="lt-LT"/>
        </w:rPr>
      </w:pPr>
    </w:p>
    <w:p w14:paraId="3494E125"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Venų tromboembolijos (VTE) gydymas ir VTE pasikartojimo profilaktika pacientams vaikams nuo 28 dienų 18 metų.</w:t>
      </w:r>
    </w:p>
    <w:p w14:paraId="4E8E25BA" w14:textId="77777777" w:rsidR="00016B1C" w:rsidRDefault="00016B1C">
      <w:pPr>
        <w:widowControl w:val="0"/>
        <w:tabs>
          <w:tab w:val="clear" w:pos="567"/>
        </w:tabs>
        <w:autoSpaceDE w:val="0"/>
        <w:autoSpaceDN w:val="0"/>
        <w:spacing w:line="240" w:lineRule="auto"/>
        <w:rPr>
          <w:snapToGrid/>
          <w:szCs w:val="22"/>
          <w:lang w:val="lt-LT"/>
        </w:rPr>
      </w:pPr>
    </w:p>
    <w:p w14:paraId="3E4A2FE1" w14:textId="77777777" w:rsidR="00016B1C" w:rsidRDefault="00D536D0">
      <w:pPr>
        <w:pStyle w:val="Antrat4"/>
        <w:tabs>
          <w:tab w:val="left" w:pos="9214"/>
        </w:tabs>
        <w:spacing w:line="240" w:lineRule="auto"/>
        <w:ind w:right="282"/>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3F1BA660" w14:textId="77777777" w:rsidR="00016B1C" w:rsidRDefault="00016B1C">
      <w:pPr>
        <w:widowControl w:val="0"/>
        <w:tabs>
          <w:tab w:val="clear" w:pos="567"/>
        </w:tabs>
        <w:autoSpaceDE w:val="0"/>
        <w:autoSpaceDN w:val="0"/>
        <w:spacing w:line="240" w:lineRule="auto"/>
        <w:rPr>
          <w:b/>
          <w:snapToGrid/>
          <w:szCs w:val="22"/>
          <w:lang w:val="lt-LT"/>
        </w:rPr>
      </w:pPr>
    </w:p>
    <w:p w14:paraId="22CA9056"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Dozavimas</w:t>
      </w:r>
    </w:p>
    <w:p w14:paraId="500FF674" w14:textId="77777777" w:rsidR="00016B1C" w:rsidRDefault="00016B1C">
      <w:pPr>
        <w:widowControl w:val="0"/>
        <w:tabs>
          <w:tab w:val="clear" w:pos="567"/>
        </w:tabs>
        <w:autoSpaceDE w:val="0"/>
        <w:autoSpaceDN w:val="0"/>
        <w:spacing w:line="240" w:lineRule="auto"/>
        <w:rPr>
          <w:snapToGrid/>
          <w:szCs w:val="22"/>
          <w:lang w:val="lt-LT"/>
        </w:rPr>
      </w:pPr>
    </w:p>
    <w:p w14:paraId="0F6E975C"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VTE profilaktika (</w:t>
      </w:r>
      <w:proofErr w:type="spellStart"/>
      <w:r>
        <w:rPr>
          <w:i/>
          <w:snapToGrid/>
          <w:szCs w:val="22"/>
          <w:u w:val="single"/>
          <w:lang w:val="lt-LT"/>
        </w:rPr>
        <w:t>VTEp</w:t>
      </w:r>
      <w:proofErr w:type="spellEnd"/>
      <w:r>
        <w:rPr>
          <w:i/>
          <w:snapToGrid/>
          <w:szCs w:val="22"/>
          <w:u w:val="single"/>
          <w:lang w:val="lt-LT"/>
        </w:rPr>
        <w:t>): planinė klubo arba kelio sąnario pakeitimo operacija suaugusiems</w:t>
      </w:r>
    </w:p>
    <w:p w14:paraId="20B1686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w:t>
      </w:r>
      <w:proofErr w:type="spellStart"/>
      <w:r>
        <w:rPr>
          <w:snapToGrid/>
          <w:szCs w:val="22"/>
          <w:lang w:val="lt-LT"/>
        </w:rPr>
        <w:t>apiksabano</w:t>
      </w:r>
      <w:proofErr w:type="spellEnd"/>
      <w:r>
        <w:rPr>
          <w:snapToGrid/>
          <w:szCs w:val="22"/>
          <w:lang w:val="lt-LT"/>
        </w:rPr>
        <w:t xml:space="preserve"> dozė yra 2,5 mg, vartojama per burną du kartus per parą. Pirmąją dozę reikia išgerti praėjus 12-24 valandoms po operacijos.</w:t>
      </w:r>
    </w:p>
    <w:p w14:paraId="50FE47C6" w14:textId="77777777" w:rsidR="00016B1C" w:rsidRDefault="00016B1C">
      <w:pPr>
        <w:widowControl w:val="0"/>
        <w:tabs>
          <w:tab w:val="clear" w:pos="567"/>
        </w:tabs>
        <w:autoSpaceDE w:val="0"/>
        <w:autoSpaceDN w:val="0"/>
        <w:spacing w:line="240" w:lineRule="auto"/>
        <w:rPr>
          <w:snapToGrid/>
          <w:szCs w:val="22"/>
          <w:lang w:val="lt-LT"/>
        </w:rPr>
      </w:pPr>
    </w:p>
    <w:p w14:paraId="46145E6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Spręsdami dėl antikoaguliantų paskyrimo laiko šiuo laikotarpiu, gydytojai turėtų apsvarstyti galimą ankstyvojo antikoaguliantų vartojimo VTE profilaktikai naudą ir kraujavimo po operacijos riziką.</w:t>
      </w:r>
    </w:p>
    <w:p w14:paraId="16768FB4" w14:textId="77777777" w:rsidR="00016B1C" w:rsidRDefault="00016B1C">
      <w:pPr>
        <w:widowControl w:val="0"/>
        <w:tabs>
          <w:tab w:val="clear" w:pos="567"/>
        </w:tabs>
        <w:autoSpaceDE w:val="0"/>
        <w:autoSpaceDN w:val="0"/>
        <w:spacing w:line="240" w:lineRule="auto"/>
        <w:rPr>
          <w:snapToGrid/>
          <w:szCs w:val="22"/>
          <w:lang w:val="lt-LT"/>
        </w:rPr>
      </w:pPr>
    </w:p>
    <w:p w14:paraId="5D73B0A6"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Pacientams, kuriems atliekama klubo sąnario pakeitimo operacija</w:t>
      </w:r>
    </w:p>
    <w:p w14:paraId="3A4CBC5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Rekomenduojama gydymo trukmė yra 32</w:t>
      </w:r>
      <w:r>
        <w:rPr>
          <w:snapToGrid/>
          <w:szCs w:val="22"/>
          <w:lang w:val="lt-LT"/>
        </w:rPr>
        <w:noBreakHyphen/>
        <w:t>38 dienos.</w:t>
      </w:r>
    </w:p>
    <w:p w14:paraId="2CE29FB0" w14:textId="77777777" w:rsidR="00016B1C" w:rsidRDefault="00016B1C">
      <w:pPr>
        <w:widowControl w:val="0"/>
        <w:tabs>
          <w:tab w:val="clear" w:pos="567"/>
        </w:tabs>
        <w:autoSpaceDE w:val="0"/>
        <w:autoSpaceDN w:val="0"/>
        <w:spacing w:line="240" w:lineRule="auto"/>
        <w:rPr>
          <w:snapToGrid/>
          <w:szCs w:val="22"/>
          <w:lang w:val="lt-LT"/>
        </w:rPr>
      </w:pPr>
    </w:p>
    <w:p w14:paraId="0D14F85C"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Pacientams, kuriems atliekama kelio sąnario pakeitimo operacija</w:t>
      </w:r>
    </w:p>
    <w:p w14:paraId="7888979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Rekomenduojama gydymo trukmė yra 10</w:t>
      </w:r>
      <w:r>
        <w:rPr>
          <w:snapToGrid/>
          <w:szCs w:val="22"/>
          <w:lang w:val="lt-LT"/>
        </w:rPr>
        <w:noBreakHyphen/>
        <w:t>14 dienų.</w:t>
      </w:r>
    </w:p>
    <w:p w14:paraId="2B2C8893" w14:textId="77777777" w:rsidR="00016B1C" w:rsidRDefault="00016B1C">
      <w:pPr>
        <w:widowControl w:val="0"/>
        <w:tabs>
          <w:tab w:val="clear" w:pos="567"/>
        </w:tabs>
        <w:autoSpaceDE w:val="0"/>
        <w:autoSpaceDN w:val="0"/>
        <w:spacing w:line="240" w:lineRule="auto"/>
        <w:rPr>
          <w:i/>
          <w:snapToGrid/>
          <w:szCs w:val="22"/>
          <w:u w:val="single"/>
          <w:lang w:val="lt-LT"/>
        </w:rPr>
      </w:pPr>
    </w:p>
    <w:p w14:paraId="668027AC"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Insulto ir sisteminės embolijos profilaktika suaugusiems pacientams, kuriems pasireiškia su vožtuvais nesusijęs</w:t>
      </w:r>
      <w:r>
        <w:rPr>
          <w:i/>
          <w:snapToGrid/>
          <w:szCs w:val="22"/>
          <w:lang w:val="lt-LT"/>
        </w:rPr>
        <w:t xml:space="preserve"> </w:t>
      </w:r>
      <w:r>
        <w:rPr>
          <w:i/>
          <w:snapToGrid/>
          <w:szCs w:val="22"/>
          <w:u w:val="single"/>
          <w:lang w:val="lt-LT"/>
        </w:rPr>
        <w:t>prieširdžių virpėjimas (VNPV)</w:t>
      </w:r>
    </w:p>
    <w:p w14:paraId="5D7EDB2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w:t>
      </w:r>
      <w:proofErr w:type="spellStart"/>
      <w:r>
        <w:rPr>
          <w:snapToGrid/>
          <w:szCs w:val="22"/>
          <w:lang w:val="lt-LT"/>
        </w:rPr>
        <w:t>apiksabano</w:t>
      </w:r>
      <w:proofErr w:type="spellEnd"/>
      <w:r>
        <w:rPr>
          <w:snapToGrid/>
          <w:szCs w:val="22"/>
          <w:lang w:val="lt-LT"/>
        </w:rPr>
        <w:t xml:space="preserve"> dozė yra 5 mg, vartojama per burną du kartus per parą.</w:t>
      </w:r>
    </w:p>
    <w:p w14:paraId="66A98589" w14:textId="77777777" w:rsidR="00016B1C" w:rsidRDefault="00016B1C">
      <w:pPr>
        <w:widowControl w:val="0"/>
        <w:tabs>
          <w:tab w:val="clear" w:pos="567"/>
        </w:tabs>
        <w:autoSpaceDE w:val="0"/>
        <w:autoSpaceDN w:val="0"/>
        <w:spacing w:line="240" w:lineRule="auto"/>
        <w:rPr>
          <w:snapToGrid/>
          <w:szCs w:val="22"/>
          <w:lang w:val="lt-LT"/>
        </w:rPr>
      </w:pPr>
    </w:p>
    <w:p w14:paraId="1074BEFA"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Dozės mažinimas</w:t>
      </w:r>
    </w:p>
    <w:p w14:paraId="69CF270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w:t>
      </w:r>
      <w:proofErr w:type="spellStart"/>
      <w:r>
        <w:rPr>
          <w:snapToGrid/>
          <w:szCs w:val="22"/>
          <w:lang w:val="lt-LT"/>
        </w:rPr>
        <w:t>apiksabano</w:t>
      </w:r>
      <w:proofErr w:type="spellEnd"/>
      <w:r>
        <w:rPr>
          <w:snapToGrid/>
          <w:szCs w:val="22"/>
          <w:lang w:val="lt-LT"/>
        </w:rPr>
        <w:t xml:space="preserve"> dozė yra 2,5 mg, vartojama per burną du kartus per parą pacientams, kuriems yra VNPV ir bent dvi iš toliau išvardytų savybių: amžius ≥ 80 metų, kūno svoris ≤ 60 kg arba kreatinino koncentracija kraujo serume ≥ 1,5 mg/dl (133 </w:t>
      </w:r>
      <w:proofErr w:type="spellStart"/>
      <w:r>
        <w:rPr>
          <w:snapToGrid/>
          <w:szCs w:val="22"/>
          <w:lang w:val="lt-LT"/>
        </w:rPr>
        <w:t>mikromoliai</w:t>
      </w:r>
      <w:proofErr w:type="spellEnd"/>
      <w:r>
        <w:rPr>
          <w:snapToGrid/>
          <w:szCs w:val="22"/>
          <w:lang w:val="lt-LT"/>
        </w:rPr>
        <w:t>/l).</w:t>
      </w:r>
    </w:p>
    <w:p w14:paraId="4B183551" w14:textId="77777777" w:rsidR="00016B1C" w:rsidRDefault="00016B1C">
      <w:pPr>
        <w:widowControl w:val="0"/>
        <w:tabs>
          <w:tab w:val="clear" w:pos="567"/>
        </w:tabs>
        <w:autoSpaceDE w:val="0"/>
        <w:autoSpaceDN w:val="0"/>
        <w:spacing w:line="240" w:lineRule="auto"/>
        <w:rPr>
          <w:snapToGrid/>
          <w:szCs w:val="22"/>
          <w:lang w:val="lt-LT"/>
        </w:rPr>
      </w:pPr>
    </w:p>
    <w:p w14:paraId="7AC24A1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Gydymas turi būti tęsiamas ilgą laiką.</w:t>
      </w:r>
    </w:p>
    <w:p w14:paraId="0AA1B3F2" w14:textId="77777777" w:rsidR="00016B1C" w:rsidRDefault="00016B1C">
      <w:pPr>
        <w:widowControl w:val="0"/>
        <w:tabs>
          <w:tab w:val="clear" w:pos="567"/>
        </w:tabs>
        <w:autoSpaceDE w:val="0"/>
        <w:autoSpaceDN w:val="0"/>
        <w:spacing w:line="240" w:lineRule="auto"/>
        <w:rPr>
          <w:snapToGrid/>
          <w:szCs w:val="22"/>
          <w:lang w:val="lt-LT"/>
        </w:rPr>
      </w:pPr>
    </w:p>
    <w:p w14:paraId="7880FEFC"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t>GVT gydymas, PE gydymas ir pasikartojančios GVT bei PE profilaktika (</w:t>
      </w:r>
      <w:proofErr w:type="spellStart"/>
      <w:r>
        <w:rPr>
          <w:i/>
          <w:snapToGrid/>
          <w:szCs w:val="22"/>
          <w:u w:val="single"/>
          <w:lang w:val="lt-LT"/>
        </w:rPr>
        <w:t>VTEt</w:t>
      </w:r>
      <w:proofErr w:type="spellEnd"/>
      <w:r>
        <w:rPr>
          <w:i/>
          <w:snapToGrid/>
          <w:szCs w:val="22"/>
          <w:u w:val="single"/>
          <w:lang w:val="lt-LT"/>
        </w:rPr>
        <w:t>) suaugusiesiems</w:t>
      </w:r>
    </w:p>
    <w:p w14:paraId="07C312F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Gydant ūminę GVT ir gydant PE, pirmąsias 7 paras rekomenduojama </w:t>
      </w:r>
      <w:proofErr w:type="spellStart"/>
      <w:r>
        <w:rPr>
          <w:snapToGrid/>
          <w:szCs w:val="22"/>
          <w:lang w:val="lt-LT"/>
        </w:rPr>
        <w:t>apiksabano</w:t>
      </w:r>
      <w:proofErr w:type="spellEnd"/>
      <w:r>
        <w:rPr>
          <w:snapToGrid/>
          <w:szCs w:val="22"/>
          <w:lang w:val="lt-LT"/>
        </w:rPr>
        <w:t xml:space="preserve"> dozė yra 10 mg, vartojama per burną du kartus per parą, po to skiriama 5 mg dozė, vartojama per burną du kartus per parą. Pagal esamas medicinines rekomendacijas, trumpalaikis gydymas (mažiausiai 3 mėn. trukmės) turi būti skiriamas atsižvelgiant į esamus laikinus rizikos veiksnius (pvz., po neseniai atliktos operacijos, patirtos traumos, </w:t>
      </w:r>
      <w:proofErr w:type="spellStart"/>
      <w:r>
        <w:rPr>
          <w:snapToGrid/>
          <w:szCs w:val="22"/>
          <w:lang w:val="lt-LT"/>
        </w:rPr>
        <w:t>imobilizacijos</w:t>
      </w:r>
      <w:proofErr w:type="spellEnd"/>
      <w:r>
        <w:rPr>
          <w:snapToGrid/>
          <w:szCs w:val="22"/>
          <w:lang w:val="lt-LT"/>
        </w:rPr>
        <w:t>).</w:t>
      </w:r>
    </w:p>
    <w:p w14:paraId="61BB6CAA" w14:textId="77777777" w:rsidR="00016B1C" w:rsidRDefault="00016B1C">
      <w:pPr>
        <w:widowControl w:val="0"/>
        <w:tabs>
          <w:tab w:val="clear" w:pos="567"/>
        </w:tabs>
        <w:autoSpaceDE w:val="0"/>
        <w:autoSpaceDN w:val="0"/>
        <w:spacing w:line="240" w:lineRule="auto"/>
        <w:rPr>
          <w:snapToGrid/>
          <w:szCs w:val="22"/>
          <w:lang w:val="lt-LT"/>
        </w:rPr>
      </w:pPr>
    </w:p>
    <w:p w14:paraId="6E4494E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w:t>
      </w:r>
      <w:proofErr w:type="spellStart"/>
      <w:r>
        <w:rPr>
          <w:snapToGrid/>
          <w:szCs w:val="22"/>
          <w:lang w:val="lt-LT"/>
        </w:rPr>
        <w:t>apiksabanu</w:t>
      </w:r>
      <w:proofErr w:type="spellEnd"/>
      <w:r>
        <w:rPr>
          <w:snapToGrid/>
          <w:szCs w:val="22"/>
          <w:lang w:val="lt-LT"/>
        </w:rPr>
        <w:t xml:space="preserve"> (po 5 mg du kartus per parą) ar kitu antikoaguliantu kursą, kaip nurodyta toliau 1 lentelėje (taip pat žr. 5.1 skyrių).</w:t>
      </w:r>
    </w:p>
    <w:p w14:paraId="5811C912" w14:textId="77777777" w:rsidR="00016B1C" w:rsidRDefault="00016B1C">
      <w:pPr>
        <w:widowControl w:val="0"/>
        <w:tabs>
          <w:tab w:val="clear" w:pos="567"/>
        </w:tabs>
        <w:autoSpaceDE w:val="0"/>
        <w:autoSpaceDN w:val="0"/>
        <w:spacing w:line="240" w:lineRule="auto"/>
        <w:rPr>
          <w:snapToGrid/>
          <w:szCs w:val="22"/>
          <w:lang w:val="lt-LT"/>
        </w:rPr>
      </w:pPr>
    </w:p>
    <w:p w14:paraId="3D5B9F51" w14:textId="77777777" w:rsidR="00016B1C" w:rsidRDefault="00D536D0">
      <w:pPr>
        <w:widowControl w:val="0"/>
        <w:tabs>
          <w:tab w:val="clear" w:pos="567"/>
        </w:tabs>
        <w:autoSpaceDE w:val="0"/>
        <w:autoSpaceDN w:val="0"/>
        <w:spacing w:line="240" w:lineRule="auto"/>
        <w:jc w:val="both"/>
        <w:outlineLvl w:val="1"/>
        <w:rPr>
          <w:b/>
          <w:bCs/>
          <w:snapToGrid/>
          <w:szCs w:val="22"/>
          <w:lang w:val="lt-LT"/>
        </w:rPr>
      </w:pPr>
      <w:r>
        <w:rPr>
          <w:b/>
          <w:bCs/>
          <w:snapToGrid/>
          <w:szCs w:val="22"/>
          <w:lang w:val="lt-LT"/>
        </w:rPr>
        <w:t>1 lentelė. Rekomenduojamos dozės (</w:t>
      </w:r>
      <w:proofErr w:type="spellStart"/>
      <w:r>
        <w:rPr>
          <w:b/>
          <w:bCs/>
          <w:snapToGrid/>
          <w:szCs w:val="22"/>
          <w:lang w:val="lt-LT"/>
        </w:rPr>
        <w:t>VTEt</w:t>
      </w:r>
      <w:proofErr w:type="spellEnd"/>
      <w:r>
        <w:rPr>
          <w:b/>
          <w:bCs/>
          <w:snapToGrid/>
          <w:szCs w:val="22"/>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016B1C" w14:paraId="55136064" w14:textId="77777777">
        <w:trPr>
          <w:trHeight w:val="412"/>
        </w:trPr>
        <w:tc>
          <w:tcPr>
            <w:tcW w:w="3312" w:type="dxa"/>
          </w:tcPr>
          <w:p w14:paraId="7EFBAFDA" w14:textId="77777777" w:rsidR="00016B1C" w:rsidRDefault="00016B1C">
            <w:pPr>
              <w:widowControl w:val="0"/>
              <w:tabs>
                <w:tab w:val="clear" w:pos="567"/>
              </w:tabs>
              <w:autoSpaceDE w:val="0"/>
              <w:autoSpaceDN w:val="0"/>
              <w:spacing w:line="240" w:lineRule="auto"/>
              <w:rPr>
                <w:snapToGrid/>
                <w:szCs w:val="22"/>
                <w:lang w:val="lt-LT"/>
              </w:rPr>
            </w:pPr>
          </w:p>
        </w:tc>
        <w:tc>
          <w:tcPr>
            <w:tcW w:w="3600" w:type="dxa"/>
          </w:tcPr>
          <w:p w14:paraId="18963EB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Dozavimo planas</w:t>
            </w:r>
          </w:p>
        </w:tc>
        <w:tc>
          <w:tcPr>
            <w:tcW w:w="2376" w:type="dxa"/>
          </w:tcPr>
          <w:p w14:paraId="56F0204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Didžiausia paros dozė</w:t>
            </w:r>
          </w:p>
        </w:tc>
      </w:tr>
      <w:tr w:rsidR="00016B1C" w14:paraId="0CE943BC" w14:textId="77777777">
        <w:trPr>
          <w:trHeight w:val="506"/>
        </w:trPr>
        <w:tc>
          <w:tcPr>
            <w:tcW w:w="3312" w:type="dxa"/>
            <w:vMerge w:val="restart"/>
          </w:tcPr>
          <w:p w14:paraId="6365CE4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GVT arba PE gydymas</w:t>
            </w:r>
          </w:p>
        </w:tc>
        <w:tc>
          <w:tcPr>
            <w:tcW w:w="3600" w:type="dxa"/>
          </w:tcPr>
          <w:p w14:paraId="53A7F7A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pirmąsias 7 paras – po 10 mg du kartus per parą</w:t>
            </w:r>
          </w:p>
        </w:tc>
        <w:tc>
          <w:tcPr>
            <w:tcW w:w="2376" w:type="dxa"/>
          </w:tcPr>
          <w:p w14:paraId="6DD4846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20 mg</w:t>
            </w:r>
          </w:p>
        </w:tc>
      </w:tr>
      <w:tr w:rsidR="00016B1C" w14:paraId="4D554552" w14:textId="77777777">
        <w:trPr>
          <w:trHeight w:val="429"/>
        </w:trPr>
        <w:tc>
          <w:tcPr>
            <w:tcW w:w="3312" w:type="dxa"/>
            <w:vMerge/>
            <w:tcBorders>
              <w:top w:val="nil"/>
            </w:tcBorders>
          </w:tcPr>
          <w:p w14:paraId="6BD839C4" w14:textId="77777777" w:rsidR="00016B1C" w:rsidRDefault="00016B1C">
            <w:pPr>
              <w:widowControl w:val="0"/>
              <w:tabs>
                <w:tab w:val="clear" w:pos="567"/>
              </w:tabs>
              <w:autoSpaceDE w:val="0"/>
              <w:autoSpaceDN w:val="0"/>
              <w:spacing w:line="240" w:lineRule="auto"/>
              <w:rPr>
                <w:snapToGrid/>
                <w:szCs w:val="22"/>
                <w:lang w:val="lt-LT"/>
              </w:rPr>
            </w:pPr>
          </w:p>
        </w:tc>
        <w:tc>
          <w:tcPr>
            <w:tcW w:w="3600" w:type="dxa"/>
          </w:tcPr>
          <w:p w14:paraId="612D166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vėliau – po 5 mg du kartus per parą</w:t>
            </w:r>
          </w:p>
        </w:tc>
        <w:tc>
          <w:tcPr>
            <w:tcW w:w="2376" w:type="dxa"/>
          </w:tcPr>
          <w:p w14:paraId="19C2481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10 mg</w:t>
            </w:r>
          </w:p>
        </w:tc>
      </w:tr>
      <w:tr w:rsidR="00016B1C" w14:paraId="4FD35062" w14:textId="77777777">
        <w:trPr>
          <w:trHeight w:val="757"/>
        </w:trPr>
        <w:tc>
          <w:tcPr>
            <w:tcW w:w="3312" w:type="dxa"/>
          </w:tcPr>
          <w:p w14:paraId="5B512AE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Pasikartojančios GVT ir (arba) PE profilaktika po 6 mėn. trukmės GVT ar PE gydymo kurso</w:t>
            </w:r>
          </w:p>
        </w:tc>
        <w:tc>
          <w:tcPr>
            <w:tcW w:w="3600" w:type="dxa"/>
          </w:tcPr>
          <w:p w14:paraId="53E726F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po 2,5 mg du kartus per parą</w:t>
            </w:r>
          </w:p>
        </w:tc>
        <w:tc>
          <w:tcPr>
            <w:tcW w:w="2376" w:type="dxa"/>
          </w:tcPr>
          <w:p w14:paraId="65CEF67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5 mg</w:t>
            </w:r>
          </w:p>
        </w:tc>
      </w:tr>
    </w:tbl>
    <w:p w14:paraId="78BFAF2B" w14:textId="77777777" w:rsidR="00016B1C" w:rsidRDefault="00016B1C">
      <w:pPr>
        <w:widowControl w:val="0"/>
        <w:tabs>
          <w:tab w:val="clear" w:pos="567"/>
        </w:tabs>
        <w:autoSpaceDE w:val="0"/>
        <w:autoSpaceDN w:val="0"/>
        <w:spacing w:line="240" w:lineRule="auto"/>
        <w:rPr>
          <w:b/>
          <w:snapToGrid/>
          <w:szCs w:val="22"/>
          <w:lang w:val="lt-LT"/>
        </w:rPr>
      </w:pPr>
    </w:p>
    <w:p w14:paraId="6CAFF03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Viso gydymo trukmė turi būti parenkama individualiai, atidžiai įvertinus gydymo naudos ir kraujavimo rizikos santykį (žr. 4.4 skyrių).</w:t>
      </w:r>
    </w:p>
    <w:p w14:paraId="349F67E4" w14:textId="77777777" w:rsidR="00016B1C" w:rsidRPr="00C70C43" w:rsidRDefault="00016B1C">
      <w:pPr>
        <w:widowControl w:val="0"/>
        <w:tabs>
          <w:tab w:val="clear" w:pos="567"/>
        </w:tabs>
        <w:autoSpaceDE w:val="0"/>
        <w:autoSpaceDN w:val="0"/>
        <w:spacing w:line="240" w:lineRule="auto"/>
        <w:rPr>
          <w:lang w:val="lt-LT"/>
        </w:rPr>
      </w:pPr>
    </w:p>
    <w:p w14:paraId="62615DAF"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VTE gydymas ir VTE pasikartojimo profilaktika pacientams vaikams</w:t>
      </w:r>
    </w:p>
    <w:p w14:paraId="4C53E3D5"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Vaikams nuo 28 dienų iki mažiau kaip 18 metų, gydymą </w:t>
      </w:r>
      <w:proofErr w:type="spellStart"/>
      <w:r w:rsidRPr="00C70C43">
        <w:rPr>
          <w:lang w:val="lt-LT"/>
        </w:rPr>
        <w:t>apiksabanu</w:t>
      </w:r>
      <w:proofErr w:type="spellEnd"/>
      <w:r w:rsidRPr="00C70C43">
        <w:rPr>
          <w:lang w:val="lt-LT"/>
        </w:rPr>
        <w:t xml:space="preserve"> reikia pradėti po mažiausiai 5 dienų trukmės pradinės </w:t>
      </w:r>
      <w:proofErr w:type="spellStart"/>
      <w:r w:rsidRPr="00C70C43">
        <w:rPr>
          <w:lang w:val="lt-LT"/>
        </w:rPr>
        <w:t>parenterinės</w:t>
      </w:r>
      <w:proofErr w:type="spellEnd"/>
      <w:r w:rsidRPr="00C70C43">
        <w:rPr>
          <w:lang w:val="lt-LT"/>
        </w:rPr>
        <w:t xml:space="preserve"> antikoaguliantų terapijos (žr. 5.1 skyrių).</w:t>
      </w:r>
    </w:p>
    <w:p w14:paraId="49583360" w14:textId="77777777" w:rsidR="00016B1C" w:rsidRPr="00C70C43" w:rsidRDefault="00016B1C">
      <w:pPr>
        <w:widowControl w:val="0"/>
        <w:tabs>
          <w:tab w:val="clear" w:pos="567"/>
        </w:tabs>
        <w:autoSpaceDE w:val="0"/>
        <w:autoSpaceDN w:val="0"/>
        <w:spacing w:line="240" w:lineRule="auto"/>
        <w:rPr>
          <w:lang w:val="lt-LT"/>
        </w:rPr>
      </w:pPr>
    </w:p>
    <w:p w14:paraId="57B7D14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Gydant </w:t>
      </w:r>
      <w:proofErr w:type="spellStart"/>
      <w:r w:rsidRPr="00C70C43">
        <w:rPr>
          <w:lang w:val="lt-LT"/>
        </w:rPr>
        <w:t>apiksabanu</w:t>
      </w:r>
      <w:proofErr w:type="spellEnd"/>
      <w:r w:rsidRPr="00C70C43">
        <w:rPr>
          <w:lang w:val="lt-LT"/>
        </w:rPr>
        <w:t xml:space="preserve"> vaikus, dozė parenkama pagal kūno masės kategoriją. Rekomenduojama </w:t>
      </w:r>
      <w:proofErr w:type="spellStart"/>
      <w:r w:rsidRPr="00C70C43">
        <w:rPr>
          <w:lang w:val="lt-LT"/>
        </w:rPr>
        <w:t>apiksabano</w:t>
      </w:r>
      <w:proofErr w:type="spellEnd"/>
      <w:r w:rsidRPr="00C70C43">
        <w:rPr>
          <w:lang w:val="lt-LT"/>
        </w:rPr>
        <w:t xml:space="preserve"> dozė vaikams, kurių kūno masė ≥ 35 kg, pateikta 2 lentelėje.</w:t>
      </w:r>
    </w:p>
    <w:p w14:paraId="41E45DBF" w14:textId="77777777" w:rsidR="00016B1C" w:rsidRDefault="00D536D0">
      <w:pPr>
        <w:widowControl w:val="0"/>
        <w:tabs>
          <w:tab w:val="clear" w:pos="567"/>
        </w:tabs>
        <w:autoSpaceDE w:val="0"/>
        <w:autoSpaceDN w:val="0"/>
        <w:spacing w:line="240" w:lineRule="auto"/>
        <w:rPr>
          <w:b/>
          <w:bCs/>
          <w:snapToGrid/>
          <w:szCs w:val="22"/>
          <w:lang w:val="lt-LT"/>
        </w:rPr>
      </w:pPr>
      <w:r w:rsidRPr="00C70C43">
        <w:rPr>
          <w:b/>
          <w:bCs/>
          <w:lang w:val="lt-LT"/>
        </w:rPr>
        <w:t>2 lentelė. Dozės rekomendacijos VTE gydymui ir VTE pasikartojimo profilaktikai pacientams vaikams, kurių kūno masė ≥ 35 kg</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950"/>
        <w:gridCol w:w="1754"/>
        <w:gridCol w:w="1875"/>
        <w:gridCol w:w="1754"/>
      </w:tblGrid>
      <w:tr w:rsidR="00016B1C" w14:paraId="33E8B75C" w14:textId="77777777">
        <w:trPr>
          <w:trHeight w:val="307"/>
        </w:trPr>
        <w:tc>
          <w:tcPr>
            <w:tcW w:w="1726" w:type="dxa"/>
          </w:tcPr>
          <w:p w14:paraId="70ED30C4" w14:textId="77777777" w:rsidR="00016B1C" w:rsidRPr="00C70C43" w:rsidRDefault="00016B1C">
            <w:pPr>
              <w:widowControl w:val="0"/>
              <w:tabs>
                <w:tab w:val="clear" w:pos="567"/>
              </w:tabs>
              <w:spacing w:line="240" w:lineRule="auto"/>
              <w:jc w:val="both"/>
              <w:rPr>
                <w:iCs/>
                <w:snapToGrid/>
                <w:szCs w:val="22"/>
                <w:lang w:val="lt-LT" w:eastAsia="sl-SI"/>
              </w:rPr>
            </w:pPr>
          </w:p>
        </w:tc>
        <w:tc>
          <w:tcPr>
            <w:tcW w:w="3704" w:type="dxa"/>
            <w:gridSpan w:val="2"/>
          </w:tcPr>
          <w:p w14:paraId="5674BAE0"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1-7 </w:t>
            </w:r>
            <w:proofErr w:type="spellStart"/>
            <w:r>
              <w:rPr>
                <w:iCs/>
                <w:snapToGrid/>
                <w:szCs w:val="22"/>
                <w:lang w:val="en-US" w:eastAsia="sl-SI"/>
              </w:rPr>
              <w:t>dienos</w:t>
            </w:r>
            <w:proofErr w:type="spellEnd"/>
          </w:p>
        </w:tc>
        <w:tc>
          <w:tcPr>
            <w:tcW w:w="3629" w:type="dxa"/>
            <w:gridSpan w:val="2"/>
          </w:tcPr>
          <w:p w14:paraId="5731FDF6"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8 </w:t>
            </w:r>
            <w:proofErr w:type="spellStart"/>
            <w:r>
              <w:rPr>
                <w:iCs/>
                <w:snapToGrid/>
                <w:szCs w:val="22"/>
                <w:lang w:val="en-US" w:eastAsia="sl-SI"/>
              </w:rPr>
              <w:t>diena</w:t>
            </w:r>
            <w:proofErr w:type="spellEnd"/>
            <w:r>
              <w:rPr>
                <w:iCs/>
                <w:snapToGrid/>
                <w:szCs w:val="22"/>
                <w:lang w:val="en-US" w:eastAsia="sl-SI"/>
              </w:rPr>
              <w:t xml:space="preserve"> </w:t>
            </w:r>
            <w:proofErr w:type="spellStart"/>
            <w:r>
              <w:rPr>
                <w:iCs/>
                <w:snapToGrid/>
                <w:szCs w:val="22"/>
                <w:lang w:val="en-US" w:eastAsia="sl-SI"/>
              </w:rPr>
              <w:t>ir</w:t>
            </w:r>
            <w:proofErr w:type="spellEnd"/>
            <w:r>
              <w:rPr>
                <w:iCs/>
                <w:snapToGrid/>
                <w:szCs w:val="22"/>
                <w:lang w:val="en-US" w:eastAsia="sl-SI"/>
              </w:rPr>
              <w:t xml:space="preserve"> </w:t>
            </w:r>
            <w:proofErr w:type="spellStart"/>
            <w:r>
              <w:rPr>
                <w:iCs/>
                <w:snapToGrid/>
                <w:szCs w:val="22"/>
                <w:lang w:val="en-US" w:eastAsia="sl-SI"/>
              </w:rPr>
              <w:t>vėliau</w:t>
            </w:r>
            <w:proofErr w:type="spellEnd"/>
          </w:p>
        </w:tc>
      </w:tr>
      <w:tr w:rsidR="00016B1C" w14:paraId="7D1E34D3" w14:textId="77777777">
        <w:trPr>
          <w:trHeight w:val="562"/>
        </w:trPr>
        <w:tc>
          <w:tcPr>
            <w:tcW w:w="1726" w:type="dxa"/>
          </w:tcPr>
          <w:p w14:paraId="01CF1AF8"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Kūno</w:t>
            </w:r>
            <w:proofErr w:type="spellEnd"/>
            <w:r>
              <w:rPr>
                <w:iCs/>
                <w:snapToGrid/>
                <w:szCs w:val="22"/>
                <w:lang w:val="en-US" w:eastAsia="sl-SI"/>
              </w:rPr>
              <w:t xml:space="preserve"> </w:t>
            </w:r>
            <w:proofErr w:type="spellStart"/>
            <w:r>
              <w:rPr>
                <w:iCs/>
                <w:snapToGrid/>
                <w:szCs w:val="22"/>
                <w:lang w:val="en-US" w:eastAsia="sl-SI"/>
              </w:rPr>
              <w:t>masė</w:t>
            </w:r>
            <w:proofErr w:type="spellEnd"/>
            <w:r>
              <w:rPr>
                <w:iCs/>
                <w:snapToGrid/>
                <w:szCs w:val="22"/>
                <w:lang w:val="en-US" w:eastAsia="sl-SI"/>
              </w:rPr>
              <w:t xml:space="preserve"> (kg)</w:t>
            </w:r>
          </w:p>
        </w:tc>
        <w:tc>
          <w:tcPr>
            <w:tcW w:w="1950" w:type="dxa"/>
          </w:tcPr>
          <w:p w14:paraId="014A47B5"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Dozavimo</w:t>
            </w:r>
            <w:proofErr w:type="spellEnd"/>
            <w:r>
              <w:rPr>
                <w:iCs/>
                <w:snapToGrid/>
                <w:szCs w:val="22"/>
                <w:lang w:val="en-US" w:eastAsia="sl-SI"/>
              </w:rPr>
              <w:t xml:space="preserve"> </w:t>
            </w:r>
            <w:proofErr w:type="spellStart"/>
            <w:r>
              <w:rPr>
                <w:iCs/>
                <w:snapToGrid/>
                <w:szCs w:val="22"/>
                <w:lang w:val="en-US" w:eastAsia="sl-SI"/>
              </w:rPr>
              <w:t>grafikas</w:t>
            </w:r>
            <w:proofErr w:type="spellEnd"/>
          </w:p>
        </w:tc>
        <w:tc>
          <w:tcPr>
            <w:tcW w:w="1754" w:type="dxa"/>
          </w:tcPr>
          <w:p w14:paraId="19AD934C"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Didžiausia</w:t>
            </w:r>
            <w:proofErr w:type="spellEnd"/>
            <w:r>
              <w:rPr>
                <w:iCs/>
                <w:snapToGrid/>
                <w:szCs w:val="22"/>
                <w:lang w:val="en-US" w:eastAsia="sl-SI"/>
              </w:rPr>
              <w:t xml:space="preserve"> </w:t>
            </w:r>
            <w:proofErr w:type="spellStart"/>
            <w:r>
              <w:rPr>
                <w:iCs/>
                <w:snapToGrid/>
                <w:szCs w:val="22"/>
                <w:lang w:val="en-US" w:eastAsia="sl-SI"/>
              </w:rPr>
              <w:t>paros</w:t>
            </w:r>
            <w:proofErr w:type="spellEnd"/>
            <w:r>
              <w:rPr>
                <w:iCs/>
                <w:snapToGrid/>
                <w:szCs w:val="22"/>
                <w:lang w:val="en-US" w:eastAsia="sl-SI"/>
              </w:rPr>
              <w:t xml:space="preserve"> </w:t>
            </w:r>
            <w:proofErr w:type="spellStart"/>
            <w:r>
              <w:rPr>
                <w:iCs/>
                <w:snapToGrid/>
                <w:szCs w:val="22"/>
                <w:lang w:val="en-US" w:eastAsia="sl-SI"/>
              </w:rPr>
              <w:t>dozė</w:t>
            </w:r>
            <w:proofErr w:type="spellEnd"/>
          </w:p>
        </w:tc>
        <w:tc>
          <w:tcPr>
            <w:tcW w:w="1875" w:type="dxa"/>
          </w:tcPr>
          <w:p w14:paraId="32F878FC"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Dozavimo</w:t>
            </w:r>
            <w:proofErr w:type="spellEnd"/>
            <w:r>
              <w:rPr>
                <w:iCs/>
                <w:snapToGrid/>
                <w:szCs w:val="22"/>
                <w:lang w:val="en-US" w:eastAsia="sl-SI"/>
              </w:rPr>
              <w:t xml:space="preserve"> </w:t>
            </w:r>
            <w:proofErr w:type="spellStart"/>
            <w:r>
              <w:rPr>
                <w:iCs/>
                <w:snapToGrid/>
                <w:szCs w:val="22"/>
                <w:lang w:val="en-US" w:eastAsia="sl-SI"/>
              </w:rPr>
              <w:t>grafikas</w:t>
            </w:r>
            <w:proofErr w:type="spellEnd"/>
          </w:p>
        </w:tc>
        <w:tc>
          <w:tcPr>
            <w:tcW w:w="1754" w:type="dxa"/>
          </w:tcPr>
          <w:p w14:paraId="014632F9"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Didžiausia</w:t>
            </w:r>
            <w:proofErr w:type="spellEnd"/>
            <w:r>
              <w:rPr>
                <w:iCs/>
                <w:snapToGrid/>
                <w:szCs w:val="22"/>
                <w:lang w:val="en-US" w:eastAsia="sl-SI"/>
              </w:rPr>
              <w:t xml:space="preserve"> </w:t>
            </w:r>
            <w:proofErr w:type="spellStart"/>
            <w:r>
              <w:rPr>
                <w:iCs/>
                <w:snapToGrid/>
                <w:szCs w:val="22"/>
                <w:lang w:val="en-US" w:eastAsia="sl-SI"/>
              </w:rPr>
              <w:t>paros</w:t>
            </w:r>
            <w:proofErr w:type="spellEnd"/>
            <w:r>
              <w:rPr>
                <w:iCs/>
                <w:snapToGrid/>
                <w:szCs w:val="22"/>
                <w:lang w:val="en-US" w:eastAsia="sl-SI"/>
              </w:rPr>
              <w:t xml:space="preserve"> </w:t>
            </w:r>
            <w:proofErr w:type="spellStart"/>
            <w:r>
              <w:rPr>
                <w:iCs/>
                <w:snapToGrid/>
                <w:szCs w:val="22"/>
                <w:lang w:val="en-US" w:eastAsia="sl-SI"/>
              </w:rPr>
              <w:t>dozė</w:t>
            </w:r>
            <w:proofErr w:type="spellEnd"/>
          </w:p>
        </w:tc>
      </w:tr>
      <w:tr w:rsidR="00016B1C" w14:paraId="4F062567" w14:textId="77777777">
        <w:trPr>
          <w:trHeight w:val="309"/>
        </w:trPr>
        <w:tc>
          <w:tcPr>
            <w:tcW w:w="1726" w:type="dxa"/>
          </w:tcPr>
          <w:p w14:paraId="0ADD6F9A"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35</w:t>
            </w:r>
          </w:p>
        </w:tc>
        <w:tc>
          <w:tcPr>
            <w:tcW w:w="1950" w:type="dxa"/>
          </w:tcPr>
          <w:p w14:paraId="6C0F2A01"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10 mg du </w:t>
            </w:r>
            <w:proofErr w:type="spellStart"/>
            <w:r>
              <w:rPr>
                <w:iCs/>
                <w:snapToGrid/>
                <w:szCs w:val="22"/>
                <w:lang w:val="en-US" w:eastAsia="sl-SI"/>
              </w:rPr>
              <w:t>kartus</w:t>
            </w:r>
            <w:proofErr w:type="spellEnd"/>
            <w:r>
              <w:rPr>
                <w:iCs/>
                <w:snapToGrid/>
                <w:szCs w:val="22"/>
                <w:lang w:val="en-US" w:eastAsia="sl-SI"/>
              </w:rPr>
              <w:t xml:space="preserve"> per </w:t>
            </w:r>
            <w:proofErr w:type="spellStart"/>
            <w:r>
              <w:rPr>
                <w:iCs/>
                <w:snapToGrid/>
                <w:szCs w:val="22"/>
                <w:lang w:val="en-US" w:eastAsia="sl-SI"/>
              </w:rPr>
              <w:t>parą</w:t>
            </w:r>
            <w:proofErr w:type="spellEnd"/>
          </w:p>
        </w:tc>
        <w:tc>
          <w:tcPr>
            <w:tcW w:w="1754" w:type="dxa"/>
          </w:tcPr>
          <w:p w14:paraId="1CCB5802"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20 mg</w:t>
            </w:r>
          </w:p>
        </w:tc>
        <w:tc>
          <w:tcPr>
            <w:tcW w:w="1875" w:type="dxa"/>
          </w:tcPr>
          <w:p w14:paraId="3FFC1114"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5 mg du </w:t>
            </w:r>
            <w:proofErr w:type="spellStart"/>
            <w:r>
              <w:rPr>
                <w:iCs/>
                <w:snapToGrid/>
                <w:szCs w:val="22"/>
                <w:lang w:val="en-US" w:eastAsia="sl-SI"/>
              </w:rPr>
              <w:t>kartus</w:t>
            </w:r>
            <w:proofErr w:type="spellEnd"/>
            <w:r>
              <w:rPr>
                <w:iCs/>
                <w:snapToGrid/>
                <w:szCs w:val="22"/>
                <w:lang w:val="en-US" w:eastAsia="sl-SI"/>
              </w:rPr>
              <w:t xml:space="preserve"> per </w:t>
            </w:r>
            <w:proofErr w:type="spellStart"/>
            <w:r>
              <w:rPr>
                <w:iCs/>
                <w:snapToGrid/>
                <w:szCs w:val="22"/>
                <w:lang w:val="en-US" w:eastAsia="sl-SI"/>
              </w:rPr>
              <w:t>parą</w:t>
            </w:r>
            <w:proofErr w:type="spellEnd"/>
          </w:p>
        </w:tc>
        <w:tc>
          <w:tcPr>
            <w:tcW w:w="1754" w:type="dxa"/>
          </w:tcPr>
          <w:p w14:paraId="442809A0"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10 mg</w:t>
            </w:r>
          </w:p>
        </w:tc>
      </w:tr>
    </w:tbl>
    <w:p w14:paraId="39D5B7EF" w14:textId="77777777" w:rsidR="00016B1C" w:rsidRDefault="00016B1C">
      <w:pPr>
        <w:widowControl w:val="0"/>
        <w:tabs>
          <w:tab w:val="clear" w:pos="567"/>
        </w:tabs>
        <w:autoSpaceDE w:val="0"/>
        <w:autoSpaceDN w:val="0"/>
        <w:spacing w:line="240" w:lineRule="auto"/>
        <w:rPr>
          <w:snapToGrid/>
          <w:szCs w:val="22"/>
          <w:lang w:val="lt-LT"/>
        </w:rPr>
      </w:pPr>
    </w:p>
    <w:p w14:paraId="56FE2BA8"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Dėl vaikų, kurių kūno masė &lt; 35 kg, žr. </w:t>
      </w:r>
      <w:proofErr w:type="spellStart"/>
      <w:r w:rsidRPr="00C70C43">
        <w:rPr>
          <w:lang w:val="lt-LT"/>
        </w:rPr>
        <w:t>Aboxoma</w:t>
      </w:r>
      <w:proofErr w:type="spellEnd"/>
      <w:r w:rsidRPr="00C70C43">
        <w:rPr>
          <w:lang w:val="lt-LT"/>
        </w:rPr>
        <w:t xml:space="preserve"> granulių atidaromose kapsulėse preparato charakteristikų santrauką ir </w:t>
      </w:r>
      <w:proofErr w:type="spellStart"/>
      <w:r w:rsidRPr="00C70C43">
        <w:rPr>
          <w:lang w:val="lt-LT"/>
        </w:rPr>
        <w:t>Aboxoma</w:t>
      </w:r>
      <w:proofErr w:type="spellEnd"/>
      <w:r w:rsidRPr="00C70C43">
        <w:rPr>
          <w:lang w:val="lt-LT"/>
        </w:rPr>
        <w:t xml:space="preserve"> dengtų granulių paketėlyje preparato charakteristikų santrauką.</w:t>
      </w:r>
    </w:p>
    <w:p w14:paraId="6FDDB215" w14:textId="77777777" w:rsidR="00016B1C" w:rsidRPr="00C70C43" w:rsidRDefault="00016B1C">
      <w:pPr>
        <w:widowControl w:val="0"/>
        <w:tabs>
          <w:tab w:val="clear" w:pos="567"/>
        </w:tabs>
        <w:autoSpaceDE w:val="0"/>
        <w:autoSpaceDN w:val="0"/>
        <w:spacing w:line="240" w:lineRule="auto"/>
        <w:rPr>
          <w:lang w:val="lt-LT"/>
        </w:rPr>
      </w:pPr>
    </w:p>
    <w:p w14:paraId="2705B89B"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Remiantis vaikų populiacijai skirtomis VTE gydymo gairėmis, viso gydymo trukmė turi būti parenkama individualiai, atidžiai įvertinus gydymo naudos ir kraujavimo rizikos santykį (žr. 4.4 skyrių).</w:t>
      </w:r>
    </w:p>
    <w:p w14:paraId="2187D838" w14:textId="77777777" w:rsidR="00016B1C" w:rsidRDefault="00016B1C">
      <w:pPr>
        <w:widowControl w:val="0"/>
        <w:tabs>
          <w:tab w:val="clear" w:pos="567"/>
        </w:tabs>
        <w:autoSpaceDE w:val="0"/>
        <w:autoSpaceDN w:val="0"/>
        <w:spacing w:line="240" w:lineRule="auto"/>
        <w:rPr>
          <w:snapToGrid/>
          <w:szCs w:val="22"/>
          <w:lang w:val="lt-LT"/>
        </w:rPr>
      </w:pPr>
    </w:p>
    <w:p w14:paraId="737EA1E0"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Praleista dozė suaugusiems ir vaikams</w:t>
      </w:r>
    </w:p>
    <w:p w14:paraId="5C14FDCB"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w:t>
      </w:r>
    </w:p>
    <w:p w14:paraId="2C59327C"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Gydymo keitimas</w:t>
      </w:r>
    </w:p>
    <w:p w14:paraId="74F27B7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Gydymą </w:t>
      </w:r>
      <w:proofErr w:type="spellStart"/>
      <w:r>
        <w:rPr>
          <w:snapToGrid/>
          <w:szCs w:val="22"/>
          <w:lang w:val="lt-LT"/>
        </w:rPr>
        <w:t>parenteriniu</w:t>
      </w:r>
      <w:proofErr w:type="spellEnd"/>
      <w:r>
        <w:rPr>
          <w:snapToGrid/>
          <w:szCs w:val="22"/>
          <w:lang w:val="lt-LT"/>
        </w:rPr>
        <w:t xml:space="preserve"> būdu vartojamais antikoaguliantais į gydymą </w:t>
      </w:r>
      <w:proofErr w:type="spellStart"/>
      <w:r>
        <w:rPr>
          <w:snapToGrid/>
          <w:color w:val="000000"/>
          <w:szCs w:val="22"/>
          <w:lang w:val="lt-LT"/>
        </w:rPr>
        <w:t>Aboxoma</w:t>
      </w:r>
      <w:proofErr w:type="spellEnd"/>
      <w:r>
        <w:rPr>
          <w:snapToGrid/>
          <w:szCs w:val="22"/>
          <w:lang w:val="lt-LT"/>
        </w:rPr>
        <w:t xml:space="preserve"> (ir atvirkščiai) galima pakeisti atėjus kitos planinės dozės vartojimo laikui (žr. 4.5 skyrių). Šie vaistiniai preparatai neturi būti skiriami kartu.</w:t>
      </w:r>
    </w:p>
    <w:p w14:paraId="157660F7" w14:textId="77777777" w:rsidR="00016B1C" w:rsidRDefault="00016B1C">
      <w:pPr>
        <w:widowControl w:val="0"/>
        <w:tabs>
          <w:tab w:val="clear" w:pos="567"/>
        </w:tabs>
        <w:autoSpaceDE w:val="0"/>
        <w:autoSpaceDN w:val="0"/>
        <w:spacing w:line="240" w:lineRule="auto"/>
        <w:rPr>
          <w:snapToGrid/>
          <w:szCs w:val="22"/>
          <w:lang w:val="lt-LT"/>
        </w:rPr>
      </w:pPr>
    </w:p>
    <w:p w14:paraId="79729F25"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 xml:space="preserve">Gydymo vitamino K antagonistu (VKA) keitimas į gydymą </w:t>
      </w:r>
      <w:proofErr w:type="spellStart"/>
      <w:r>
        <w:rPr>
          <w:i/>
          <w:snapToGrid/>
          <w:color w:val="000000"/>
          <w:szCs w:val="22"/>
          <w:lang w:val="lt-LT"/>
        </w:rPr>
        <w:t>Aboxoma</w:t>
      </w:r>
      <w:proofErr w:type="spellEnd"/>
    </w:p>
    <w:p w14:paraId="3D50503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Paciento gydymą vitamino K antagonistu (VKA) keičiant į gydymą </w:t>
      </w:r>
      <w:proofErr w:type="spellStart"/>
      <w:r>
        <w:rPr>
          <w:snapToGrid/>
          <w:color w:val="000000"/>
          <w:szCs w:val="22"/>
          <w:lang w:val="lt-LT"/>
        </w:rPr>
        <w:t>Aboxoma</w:t>
      </w:r>
      <w:proofErr w:type="spellEnd"/>
      <w:r>
        <w:rPr>
          <w:snapToGrid/>
          <w:szCs w:val="22"/>
          <w:lang w:val="lt-LT"/>
        </w:rPr>
        <w:t xml:space="preserve">, reikia nutraukti gydymą varfarinu arba kitu VKA ir pradėti vartoti </w:t>
      </w:r>
      <w:proofErr w:type="spellStart"/>
      <w:r>
        <w:rPr>
          <w:snapToGrid/>
          <w:color w:val="000000"/>
          <w:szCs w:val="22"/>
          <w:lang w:val="lt-LT"/>
        </w:rPr>
        <w:t>Aboxoma</w:t>
      </w:r>
      <w:proofErr w:type="spellEnd"/>
      <w:r>
        <w:rPr>
          <w:snapToGrid/>
          <w:szCs w:val="22"/>
          <w:lang w:val="lt-LT"/>
        </w:rPr>
        <w:t>, kai tarptautinis normalizuotasis santykis (TNS) yra &lt; 2.</w:t>
      </w:r>
    </w:p>
    <w:p w14:paraId="4D223EE6" w14:textId="77777777" w:rsidR="00016B1C" w:rsidRDefault="00016B1C">
      <w:pPr>
        <w:widowControl w:val="0"/>
        <w:tabs>
          <w:tab w:val="clear" w:pos="567"/>
        </w:tabs>
        <w:autoSpaceDE w:val="0"/>
        <w:autoSpaceDN w:val="0"/>
        <w:spacing w:line="240" w:lineRule="auto"/>
        <w:rPr>
          <w:snapToGrid/>
          <w:szCs w:val="22"/>
          <w:lang w:val="lt-LT"/>
        </w:rPr>
      </w:pPr>
    </w:p>
    <w:p w14:paraId="35D3CD21"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 xml:space="preserve">Gydymo </w:t>
      </w:r>
      <w:proofErr w:type="spellStart"/>
      <w:r>
        <w:rPr>
          <w:i/>
          <w:snapToGrid/>
          <w:color w:val="000000"/>
          <w:szCs w:val="22"/>
          <w:lang w:val="lt-LT"/>
        </w:rPr>
        <w:t>Aboxoma</w:t>
      </w:r>
      <w:proofErr w:type="spellEnd"/>
      <w:r>
        <w:rPr>
          <w:i/>
          <w:snapToGrid/>
          <w:szCs w:val="22"/>
          <w:lang w:val="lt-LT"/>
        </w:rPr>
        <w:t xml:space="preserve"> keitimas į gydymą VKA</w:t>
      </w:r>
    </w:p>
    <w:p w14:paraId="197141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Paciento gydymą </w:t>
      </w:r>
      <w:proofErr w:type="spellStart"/>
      <w:r>
        <w:rPr>
          <w:snapToGrid/>
          <w:color w:val="000000"/>
          <w:szCs w:val="22"/>
          <w:lang w:val="lt-LT"/>
        </w:rPr>
        <w:t>Aboxoma</w:t>
      </w:r>
      <w:proofErr w:type="spellEnd"/>
      <w:r>
        <w:rPr>
          <w:snapToGrid/>
          <w:szCs w:val="22"/>
          <w:lang w:val="lt-LT"/>
        </w:rPr>
        <w:t xml:space="preserve"> keičiant į gydymą VKA, reikia ir toliau vartoti </w:t>
      </w:r>
      <w:proofErr w:type="spellStart"/>
      <w:r>
        <w:rPr>
          <w:snapToGrid/>
          <w:color w:val="000000"/>
          <w:szCs w:val="22"/>
          <w:lang w:val="lt-LT"/>
        </w:rPr>
        <w:t>Aboxoma</w:t>
      </w:r>
      <w:proofErr w:type="spellEnd"/>
      <w:r>
        <w:rPr>
          <w:snapToGrid/>
          <w:szCs w:val="22"/>
          <w:lang w:val="lt-LT"/>
        </w:rPr>
        <w:t xml:space="preserve"> ne trumpiau kaip 2 paras po to, kai pradedamas gydymas VKA. Po 2 </w:t>
      </w:r>
      <w:proofErr w:type="spellStart"/>
      <w:r>
        <w:rPr>
          <w:snapToGrid/>
          <w:color w:val="000000"/>
          <w:szCs w:val="22"/>
          <w:lang w:val="lt-LT"/>
        </w:rPr>
        <w:t>Aboxoma</w:t>
      </w:r>
      <w:proofErr w:type="spellEnd"/>
      <w:r>
        <w:rPr>
          <w:snapToGrid/>
          <w:szCs w:val="22"/>
          <w:lang w:val="lt-LT"/>
        </w:rPr>
        <w:t xml:space="preserve"> vartojimo kartu su VKA parų, prieš vartojant kitą planinę </w:t>
      </w:r>
      <w:proofErr w:type="spellStart"/>
      <w:r>
        <w:rPr>
          <w:snapToGrid/>
          <w:color w:val="000000"/>
          <w:szCs w:val="22"/>
          <w:lang w:val="lt-LT"/>
        </w:rPr>
        <w:t>Aboxoma</w:t>
      </w:r>
      <w:proofErr w:type="spellEnd"/>
      <w:r>
        <w:rPr>
          <w:snapToGrid/>
          <w:szCs w:val="22"/>
          <w:lang w:val="lt-LT"/>
        </w:rPr>
        <w:t xml:space="preserve"> dozę, reikia nustatyti TNS. </w:t>
      </w:r>
      <w:proofErr w:type="spellStart"/>
      <w:r>
        <w:rPr>
          <w:snapToGrid/>
          <w:color w:val="000000"/>
          <w:szCs w:val="22"/>
          <w:lang w:val="lt-LT"/>
        </w:rPr>
        <w:t>Aboxoma</w:t>
      </w:r>
      <w:proofErr w:type="spellEnd"/>
      <w:r>
        <w:rPr>
          <w:snapToGrid/>
          <w:szCs w:val="22"/>
          <w:lang w:val="lt-LT"/>
        </w:rPr>
        <w:t xml:space="preserve"> vartoti kartu su VKA reikia tol, kol TNS taps ≥ 2.</w:t>
      </w:r>
    </w:p>
    <w:p w14:paraId="28DA9128" w14:textId="77777777" w:rsidR="00016B1C" w:rsidRDefault="00016B1C">
      <w:pPr>
        <w:widowControl w:val="0"/>
        <w:tabs>
          <w:tab w:val="clear" w:pos="567"/>
        </w:tabs>
        <w:autoSpaceDE w:val="0"/>
        <w:autoSpaceDN w:val="0"/>
        <w:spacing w:line="240" w:lineRule="auto"/>
        <w:rPr>
          <w:i/>
          <w:snapToGrid/>
          <w:szCs w:val="22"/>
          <w:u w:val="single"/>
          <w:lang w:val="lt-LT"/>
        </w:rPr>
      </w:pPr>
    </w:p>
    <w:p w14:paraId="63FF6CCB"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Senyviems pacientams</w:t>
      </w:r>
    </w:p>
    <w:p w14:paraId="58FD899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VTEp</w:t>
      </w:r>
      <w:proofErr w:type="spellEnd"/>
      <w:r>
        <w:rPr>
          <w:snapToGrid/>
          <w:szCs w:val="22"/>
          <w:lang w:val="lt-LT"/>
        </w:rPr>
        <w:t xml:space="preserve"> ir </w:t>
      </w:r>
      <w:proofErr w:type="spellStart"/>
      <w:r>
        <w:rPr>
          <w:snapToGrid/>
          <w:szCs w:val="22"/>
          <w:lang w:val="lt-LT"/>
        </w:rPr>
        <w:t>VTEt</w:t>
      </w:r>
      <w:proofErr w:type="spellEnd"/>
      <w:r>
        <w:rPr>
          <w:snapToGrid/>
          <w:szCs w:val="22"/>
          <w:lang w:val="lt-LT"/>
        </w:rPr>
        <w:t>. Dozės koreguoti nereikia (žr. 4.4 ir 5.2 skyrius).</w:t>
      </w:r>
    </w:p>
    <w:p w14:paraId="1194BB54" w14:textId="77777777" w:rsidR="00016B1C" w:rsidRDefault="00016B1C">
      <w:pPr>
        <w:widowControl w:val="0"/>
        <w:tabs>
          <w:tab w:val="clear" w:pos="567"/>
        </w:tabs>
        <w:autoSpaceDE w:val="0"/>
        <w:autoSpaceDN w:val="0"/>
        <w:spacing w:line="240" w:lineRule="auto"/>
        <w:rPr>
          <w:snapToGrid/>
          <w:szCs w:val="22"/>
          <w:lang w:val="lt-LT"/>
        </w:rPr>
      </w:pPr>
    </w:p>
    <w:p w14:paraId="11E34BF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VNPV. Dozės koreguoti nereikia, išskyrus atvejus, kai atitinka dozės mažinimo kriterijus (žr. 4.2 skyriaus pradžioje poskyrį „Dozės mažinimas“).</w:t>
      </w:r>
    </w:p>
    <w:p w14:paraId="57E5793A" w14:textId="77777777" w:rsidR="00016B1C" w:rsidRDefault="00016B1C">
      <w:pPr>
        <w:widowControl w:val="0"/>
        <w:tabs>
          <w:tab w:val="clear" w:pos="567"/>
        </w:tabs>
        <w:autoSpaceDE w:val="0"/>
        <w:autoSpaceDN w:val="0"/>
        <w:spacing w:line="240" w:lineRule="auto"/>
        <w:rPr>
          <w:snapToGrid/>
          <w:szCs w:val="22"/>
          <w:lang w:val="lt-LT"/>
        </w:rPr>
      </w:pPr>
    </w:p>
    <w:p w14:paraId="196878A5"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t>Pacientams, kurių inkstų funkcija sutrikusi</w:t>
      </w:r>
    </w:p>
    <w:p w14:paraId="57E90BDC" w14:textId="77777777" w:rsidR="00016B1C" w:rsidRDefault="00016B1C">
      <w:pPr>
        <w:widowControl w:val="0"/>
        <w:tabs>
          <w:tab w:val="clear" w:pos="567"/>
        </w:tabs>
        <w:autoSpaceDE w:val="0"/>
        <w:autoSpaceDN w:val="0"/>
        <w:spacing w:line="240" w:lineRule="auto"/>
        <w:rPr>
          <w:i/>
          <w:snapToGrid/>
          <w:szCs w:val="22"/>
          <w:lang w:val="lt-LT"/>
        </w:rPr>
      </w:pPr>
    </w:p>
    <w:p w14:paraId="2278E06C" w14:textId="77777777" w:rsidR="00016B1C" w:rsidRPr="00C70C43" w:rsidRDefault="00D536D0">
      <w:pPr>
        <w:widowControl w:val="0"/>
        <w:tabs>
          <w:tab w:val="clear" w:pos="567"/>
        </w:tabs>
        <w:autoSpaceDE w:val="0"/>
        <w:autoSpaceDN w:val="0"/>
        <w:spacing w:line="240" w:lineRule="auto"/>
        <w:rPr>
          <w:i/>
          <w:iCs/>
          <w:lang w:val="pl-PL"/>
        </w:rPr>
      </w:pPr>
      <w:proofErr w:type="spellStart"/>
      <w:r w:rsidRPr="00C70C43">
        <w:rPr>
          <w:i/>
          <w:iCs/>
          <w:lang w:val="pl-PL"/>
        </w:rPr>
        <w:t>Suaugę</w:t>
      </w:r>
      <w:proofErr w:type="spellEnd"/>
      <w:r w:rsidRPr="00C70C43">
        <w:rPr>
          <w:i/>
          <w:iCs/>
          <w:lang w:val="pl-PL"/>
        </w:rPr>
        <w:t xml:space="preserve"> </w:t>
      </w:r>
      <w:proofErr w:type="spellStart"/>
      <w:r w:rsidRPr="00C70C43">
        <w:rPr>
          <w:i/>
          <w:iCs/>
          <w:lang w:val="pl-PL"/>
        </w:rPr>
        <w:t>pacientai</w:t>
      </w:r>
      <w:proofErr w:type="spellEnd"/>
    </w:p>
    <w:p w14:paraId="12465F7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Suaugusiems pacientams, kuriems yra lengvas arba vidutinio sunkumo inkstų funkcijos sutrikimas, taikomos šios rekomendacijos:</w:t>
      </w:r>
    </w:p>
    <w:p w14:paraId="30C9E021" w14:textId="77777777" w:rsidR="00016B1C" w:rsidRDefault="00016B1C">
      <w:pPr>
        <w:widowControl w:val="0"/>
        <w:tabs>
          <w:tab w:val="clear" w:pos="567"/>
        </w:tabs>
        <w:autoSpaceDE w:val="0"/>
        <w:autoSpaceDN w:val="0"/>
        <w:spacing w:line="240" w:lineRule="auto"/>
        <w:rPr>
          <w:snapToGrid/>
          <w:szCs w:val="22"/>
          <w:lang w:val="lt-LT"/>
        </w:rPr>
      </w:pPr>
    </w:p>
    <w:p w14:paraId="4BA821C9" w14:textId="77777777" w:rsidR="00016B1C" w:rsidRDefault="00D536D0">
      <w:pPr>
        <w:widowControl w:val="0"/>
        <w:numPr>
          <w:ilvl w:val="0"/>
          <w:numId w:val="9"/>
        </w:numPr>
        <w:tabs>
          <w:tab w:val="clear" w:pos="567"/>
        </w:tabs>
        <w:autoSpaceDE w:val="0"/>
        <w:autoSpaceDN w:val="0"/>
        <w:spacing w:line="240" w:lineRule="auto"/>
        <w:ind w:left="540" w:hanging="540"/>
        <w:rPr>
          <w:snapToGrid/>
          <w:szCs w:val="22"/>
          <w:lang w:val="lt-LT"/>
        </w:rPr>
      </w:pPr>
      <w:r>
        <w:rPr>
          <w:snapToGrid/>
          <w:szCs w:val="22"/>
          <w:lang w:val="lt-LT"/>
        </w:rPr>
        <w:t>VTE profilaktikai pacientams, kuriems atlikta planinė klubo arba kelio sąnario pakeitimo operacija (</w:t>
      </w:r>
      <w:proofErr w:type="spellStart"/>
      <w:r>
        <w:rPr>
          <w:snapToGrid/>
          <w:szCs w:val="22"/>
          <w:lang w:val="lt-LT"/>
        </w:rPr>
        <w:t>VTEp</w:t>
      </w:r>
      <w:proofErr w:type="spellEnd"/>
      <w:r>
        <w:rPr>
          <w:snapToGrid/>
          <w:szCs w:val="22"/>
          <w:lang w:val="lt-LT"/>
        </w:rPr>
        <w:t>), GVT gydymui, PE gydymui ir pasikartojančios GVT ir PE profilaktikai (</w:t>
      </w:r>
      <w:proofErr w:type="spellStart"/>
      <w:r>
        <w:rPr>
          <w:snapToGrid/>
          <w:szCs w:val="22"/>
          <w:lang w:val="lt-LT"/>
        </w:rPr>
        <w:t>VTEt</w:t>
      </w:r>
      <w:proofErr w:type="spellEnd"/>
      <w:r>
        <w:rPr>
          <w:snapToGrid/>
          <w:szCs w:val="22"/>
          <w:lang w:val="lt-LT"/>
        </w:rPr>
        <w:t>) dozės koreguoti nereikia (žr. 5.2 skyrių);</w:t>
      </w:r>
    </w:p>
    <w:p w14:paraId="0C250705" w14:textId="77777777" w:rsidR="00016B1C" w:rsidRDefault="00016B1C">
      <w:pPr>
        <w:widowControl w:val="0"/>
        <w:tabs>
          <w:tab w:val="clear" w:pos="567"/>
        </w:tabs>
        <w:autoSpaceDE w:val="0"/>
        <w:autoSpaceDN w:val="0"/>
        <w:spacing w:line="240" w:lineRule="auto"/>
        <w:rPr>
          <w:snapToGrid/>
          <w:szCs w:val="22"/>
          <w:lang w:val="lt-LT"/>
        </w:rPr>
      </w:pPr>
    </w:p>
    <w:p w14:paraId="038B0CFB" w14:textId="77777777" w:rsidR="00016B1C" w:rsidRDefault="00D536D0">
      <w:pPr>
        <w:widowControl w:val="0"/>
        <w:numPr>
          <w:ilvl w:val="0"/>
          <w:numId w:val="9"/>
        </w:numPr>
        <w:tabs>
          <w:tab w:val="clear" w:pos="567"/>
        </w:tabs>
        <w:autoSpaceDE w:val="0"/>
        <w:autoSpaceDN w:val="0"/>
        <w:spacing w:line="240" w:lineRule="auto"/>
        <w:ind w:left="540" w:hanging="540"/>
        <w:rPr>
          <w:snapToGrid/>
          <w:szCs w:val="22"/>
          <w:lang w:val="lt-LT"/>
        </w:rPr>
      </w:pPr>
      <w:r>
        <w:rPr>
          <w:snapToGrid/>
          <w:szCs w:val="22"/>
          <w:lang w:val="lt-LT"/>
        </w:rPr>
        <w:t>insulto ir sisteminės embolijos profilaktikai pacientams, kuriems pasireiškia VNPV, o kreatinino koncentracija kraujo serume yra ≥ 1,5 mg/dl (133 </w:t>
      </w:r>
      <w:proofErr w:type="spellStart"/>
      <w:r>
        <w:rPr>
          <w:snapToGrid/>
          <w:szCs w:val="22"/>
          <w:lang w:val="lt-LT"/>
        </w:rPr>
        <w:t>mikromoliai</w:t>
      </w:r>
      <w:proofErr w:type="spellEnd"/>
      <w:r>
        <w:rPr>
          <w:snapToGrid/>
          <w:szCs w:val="22"/>
          <w:lang w:val="lt-LT"/>
        </w:rPr>
        <w:t>/l) ir jiems yra ≥ 80 metų arba jų kūno svoris ≤ 60 kg, dozę reikia sumažinti, kaip aprašyta pirmiau. Jeigu kitų kriterijų dozei sumažinti nėra (amžius, kūno svoris), dozės koreguoti nereikia (žr. 5.2 skyrių).</w:t>
      </w:r>
    </w:p>
    <w:p w14:paraId="087DBB93" w14:textId="77777777" w:rsidR="00016B1C" w:rsidRDefault="00016B1C">
      <w:pPr>
        <w:widowControl w:val="0"/>
        <w:tabs>
          <w:tab w:val="clear" w:pos="567"/>
        </w:tabs>
        <w:autoSpaceDE w:val="0"/>
        <w:autoSpaceDN w:val="0"/>
        <w:spacing w:line="240" w:lineRule="auto"/>
        <w:rPr>
          <w:snapToGrid/>
          <w:szCs w:val="22"/>
          <w:lang w:val="lt-LT"/>
        </w:rPr>
      </w:pPr>
    </w:p>
    <w:p w14:paraId="5A91A75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Suaugusiems pacientams, kuriems yra sunkus inkstų funkcijos sutrikimas (kreatinino klirensas 15</w:t>
      </w:r>
      <w:r>
        <w:rPr>
          <w:snapToGrid/>
          <w:szCs w:val="22"/>
          <w:lang w:val="lt-LT"/>
        </w:rPr>
        <w:noBreakHyphen/>
        <w:t>29 ml/min.), taikomos šios rekomendacijos (žr. 4.4 ir 5.2 skyrius):</w:t>
      </w:r>
    </w:p>
    <w:p w14:paraId="20CD32CF" w14:textId="77777777" w:rsidR="00016B1C" w:rsidRDefault="00016B1C">
      <w:pPr>
        <w:widowControl w:val="0"/>
        <w:tabs>
          <w:tab w:val="clear" w:pos="567"/>
        </w:tabs>
        <w:autoSpaceDE w:val="0"/>
        <w:autoSpaceDN w:val="0"/>
        <w:spacing w:line="240" w:lineRule="auto"/>
        <w:rPr>
          <w:snapToGrid/>
          <w:szCs w:val="22"/>
          <w:lang w:val="lt-LT"/>
        </w:rPr>
      </w:pPr>
    </w:p>
    <w:p w14:paraId="7B22FB40" w14:textId="77777777" w:rsidR="00016B1C" w:rsidRDefault="00D536D0">
      <w:pPr>
        <w:widowControl w:val="0"/>
        <w:numPr>
          <w:ilvl w:val="0"/>
          <w:numId w:val="10"/>
        </w:numPr>
        <w:tabs>
          <w:tab w:val="clear" w:pos="567"/>
        </w:tabs>
        <w:autoSpaceDE w:val="0"/>
        <w:autoSpaceDN w:val="0"/>
        <w:spacing w:line="240" w:lineRule="auto"/>
        <w:ind w:left="540" w:hanging="540"/>
        <w:rPr>
          <w:snapToGrid/>
          <w:szCs w:val="22"/>
          <w:lang w:val="lt-LT"/>
        </w:rPr>
      </w:pPr>
      <w:r>
        <w:rPr>
          <w:snapToGrid/>
          <w:szCs w:val="22"/>
          <w:lang w:val="lt-LT"/>
        </w:rPr>
        <w:t>VTE profilaktikai pacientams, kuriems atlikta planinė klubo arba kelio sąnario pakeitimo operacija (</w:t>
      </w:r>
      <w:proofErr w:type="spellStart"/>
      <w:r>
        <w:rPr>
          <w:snapToGrid/>
          <w:szCs w:val="22"/>
          <w:lang w:val="lt-LT"/>
        </w:rPr>
        <w:t>VTEp</w:t>
      </w:r>
      <w:proofErr w:type="spellEnd"/>
      <w:r>
        <w:rPr>
          <w:snapToGrid/>
          <w:szCs w:val="22"/>
          <w:lang w:val="lt-LT"/>
        </w:rPr>
        <w:t>), GVT gydymui, PE gydymui ir pasikartojančios GVT ir PE profilaktikai (</w:t>
      </w:r>
      <w:proofErr w:type="spellStart"/>
      <w:r>
        <w:rPr>
          <w:snapToGrid/>
          <w:szCs w:val="22"/>
          <w:lang w:val="lt-LT"/>
        </w:rPr>
        <w:t>VTEt</w:t>
      </w:r>
      <w:proofErr w:type="spellEnd"/>
      <w:r>
        <w:rPr>
          <w:snapToGrid/>
          <w:szCs w:val="22"/>
          <w:lang w:val="lt-LT"/>
        </w:rPr>
        <w:t xml:space="preserve">) </w:t>
      </w:r>
      <w:proofErr w:type="spellStart"/>
      <w:r>
        <w:rPr>
          <w:snapToGrid/>
          <w:szCs w:val="22"/>
          <w:lang w:val="lt-LT"/>
        </w:rPr>
        <w:t>apiksabaną</w:t>
      </w:r>
      <w:proofErr w:type="spellEnd"/>
      <w:r>
        <w:rPr>
          <w:snapToGrid/>
          <w:szCs w:val="22"/>
          <w:lang w:val="lt-LT"/>
        </w:rPr>
        <w:t xml:space="preserve"> reikia vartoti atsargiai;</w:t>
      </w:r>
    </w:p>
    <w:p w14:paraId="080DAE1B" w14:textId="77777777" w:rsidR="00016B1C" w:rsidRDefault="00016B1C">
      <w:pPr>
        <w:widowControl w:val="0"/>
        <w:tabs>
          <w:tab w:val="clear" w:pos="567"/>
        </w:tabs>
        <w:autoSpaceDE w:val="0"/>
        <w:autoSpaceDN w:val="0"/>
        <w:spacing w:line="240" w:lineRule="auto"/>
        <w:rPr>
          <w:snapToGrid/>
          <w:szCs w:val="22"/>
          <w:lang w:val="lt-LT"/>
        </w:rPr>
      </w:pPr>
    </w:p>
    <w:p w14:paraId="0FDCEBFF" w14:textId="77777777" w:rsidR="00016B1C" w:rsidRDefault="00D536D0">
      <w:pPr>
        <w:widowControl w:val="0"/>
        <w:numPr>
          <w:ilvl w:val="0"/>
          <w:numId w:val="10"/>
        </w:numPr>
        <w:tabs>
          <w:tab w:val="clear" w:pos="567"/>
        </w:tabs>
        <w:autoSpaceDE w:val="0"/>
        <w:autoSpaceDN w:val="0"/>
        <w:spacing w:line="240" w:lineRule="auto"/>
        <w:ind w:left="540" w:hanging="540"/>
        <w:rPr>
          <w:snapToGrid/>
          <w:szCs w:val="22"/>
          <w:lang w:val="lt-LT"/>
        </w:rPr>
      </w:pPr>
      <w:r>
        <w:rPr>
          <w:snapToGrid/>
          <w:szCs w:val="22"/>
          <w:lang w:val="lt-LT"/>
        </w:rPr>
        <w:t xml:space="preserve">insulto ir sisteminės embolijos profilaktikai pacientams, kuriems pasireiškia VNPV, reikia skirti mažesniąją 2,5 mg </w:t>
      </w:r>
      <w:proofErr w:type="spellStart"/>
      <w:r>
        <w:rPr>
          <w:snapToGrid/>
          <w:szCs w:val="22"/>
          <w:lang w:val="lt-LT"/>
        </w:rPr>
        <w:t>apiksabano</w:t>
      </w:r>
      <w:proofErr w:type="spellEnd"/>
      <w:r>
        <w:rPr>
          <w:snapToGrid/>
          <w:szCs w:val="22"/>
          <w:lang w:val="lt-LT"/>
        </w:rPr>
        <w:t xml:space="preserve"> dozę du kartus per parą.</w:t>
      </w:r>
    </w:p>
    <w:p w14:paraId="2956533B" w14:textId="77777777" w:rsidR="00016B1C" w:rsidRDefault="00016B1C">
      <w:pPr>
        <w:widowControl w:val="0"/>
        <w:tabs>
          <w:tab w:val="clear" w:pos="567"/>
        </w:tabs>
        <w:autoSpaceDE w:val="0"/>
        <w:autoSpaceDN w:val="0"/>
        <w:spacing w:line="240" w:lineRule="auto"/>
        <w:rPr>
          <w:snapToGrid/>
          <w:szCs w:val="22"/>
          <w:lang w:val="lt-LT"/>
        </w:rPr>
      </w:pPr>
    </w:p>
    <w:p w14:paraId="6FC3BDB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kurių kreatinino klirensas yra &lt; 15 ml/min. ar kuriems atliekamos dializės, gydymo šiuo vaistiniu preparatu patirties nėra, todėl jiems </w:t>
      </w:r>
      <w:proofErr w:type="spellStart"/>
      <w:r>
        <w:rPr>
          <w:snapToGrid/>
          <w:szCs w:val="22"/>
          <w:lang w:val="lt-LT"/>
        </w:rPr>
        <w:t>apiksabano</w:t>
      </w:r>
      <w:proofErr w:type="spellEnd"/>
      <w:r>
        <w:rPr>
          <w:snapToGrid/>
          <w:szCs w:val="22"/>
          <w:lang w:val="lt-LT"/>
        </w:rPr>
        <w:t xml:space="preserve"> vartoti nerekomenduojama (žr. 4.4 ir 5.2 skyrius).</w:t>
      </w:r>
    </w:p>
    <w:p w14:paraId="435334E2" w14:textId="77777777" w:rsidR="00016B1C" w:rsidRPr="00C70C43" w:rsidRDefault="00016B1C">
      <w:pPr>
        <w:widowControl w:val="0"/>
        <w:tabs>
          <w:tab w:val="clear" w:pos="567"/>
        </w:tabs>
        <w:autoSpaceDE w:val="0"/>
        <w:autoSpaceDN w:val="0"/>
        <w:spacing w:line="240" w:lineRule="auto"/>
        <w:rPr>
          <w:lang w:val="lt-LT"/>
        </w:rPr>
      </w:pPr>
    </w:p>
    <w:p w14:paraId="6A209C8A"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Vaikų populiacija</w:t>
      </w:r>
    </w:p>
    <w:p w14:paraId="00223D31"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C70C43">
        <w:rPr>
          <w:lang w:val="lt-LT"/>
        </w:rPr>
        <w:lastRenderedPageBreak/>
        <w:t>Apiksabano</w:t>
      </w:r>
      <w:proofErr w:type="spellEnd"/>
      <w:r w:rsidRPr="00C70C43">
        <w:rPr>
          <w:lang w:val="lt-LT"/>
        </w:rPr>
        <w:t xml:space="preserve"> nerekomenduojama vartoti pacientams vaikams, kuriems yra sunkus inkstų funkcijos sutrikimas (žr. 4.4 skyrių).</w:t>
      </w:r>
    </w:p>
    <w:p w14:paraId="3C923939" w14:textId="77777777" w:rsidR="00016B1C" w:rsidRDefault="00016B1C">
      <w:pPr>
        <w:widowControl w:val="0"/>
        <w:tabs>
          <w:tab w:val="clear" w:pos="567"/>
        </w:tabs>
        <w:autoSpaceDE w:val="0"/>
        <w:autoSpaceDN w:val="0"/>
        <w:spacing w:line="240" w:lineRule="auto"/>
        <w:rPr>
          <w:snapToGrid/>
          <w:szCs w:val="22"/>
          <w:lang w:val="lt-LT"/>
        </w:rPr>
      </w:pPr>
    </w:p>
    <w:p w14:paraId="50AA10EE"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Pacientams, kurių kepenų funkcija sutrikusi</w:t>
      </w:r>
    </w:p>
    <w:p w14:paraId="27585EC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negalima vartoti suaugusiems pacientams, kurie serga su </w:t>
      </w:r>
      <w:proofErr w:type="spellStart"/>
      <w:r>
        <w:rPr>
          <w:snapToGrid/>
          <w:szCs w:val="22"/>
          <w:lang w:val="lt-LT"/>
        </w:rPr>
        <w:t>koaguliopatija</w:t>
      </w:r>
      <w:proofErr w:type="spellEnd"/>
      <w:r>
        <w:rPr>
          <w:snapToGrid/>
          <w:szCs w:val="22"/>
          <w:lang w:val="lt-LT"/>
        </w:rPr>
        <w:t xml:space="preserve"> ar kliniškai reikšminga kraujavimo rizika susijusia kepenų liga (žr. 4.3 skyrių).</w:t>
      </w:r>
    </w:p>
    <w:p w14:paraId="04394D8B" w14:textId="77777777" w:rsidR="00016B1C" w:rsidRDefault="00016B1C">
      <w:pPr>
        <w:widowControl w:val="0"/>
        <w:tabs>
          <w:tab w:val="clear" w:pos="567"/>
        </w:tabs>
        <w:autoSpaceDE w:val="0"/>
        <w:autoSpaceDN w:val="0"/>
        <w:spacing w:line="240" w:lineRule="auto"/>
        <w:rPr>
          <w:snapToGrid/>
          <w:szCs w:val="22"/>
          <w:lang w:val="lt-LT"/>
        </w:rPr>
      </w:pPr>
    </w:p>
    <w:p w14:paraId="25607F0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Vaistinio preparato nerekomenduojama vartoti pacientams, kuriems yra sunkus kepenų funkcijos sutrikimas (žr. 4.4 ir 5.2 skyrius).</w:t>
      </w:r>
    </w:p>
    <w:p w14:paraId="01F5E57F" w14:textId="77777777" w:rsidR="00016B1C" w:rsidRDefault="00016B1C">
      <w:pPr>
        <w:widowControl w:val="0"/>
        <w:tabs>
          <w:tab w:val="clear" w:pos="567"/>
        </w:tabs>
        <w:autoSpaceDE w:val="0"/>
        <w:autoSpaceDN w:val="0"/>
        <w:spacing w:line="240" w:lineRule="auto"/>
        <w:rPr>
          <w:snapToGrid/>
          <w:szCs w:val="22"/>
          <w:lang w:val="lt-LT"/>
        </w:rPr>
      </w:pPr>
    </w:p>
    <w:p w14:paraId="5171E43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Vaistinio preparato reikia atsargiai vartoti pacientams, kuriems yra lengvas ar vidutinio sunkumo kepenų funkcijos sutrikimas (A arba B klasės pagal </w:t>
      </w:r>
      <w:proofErr w:type="spellStart"/>
      <w:r>
        <w:rPr>
          <w:i/>
          <w:snapToGrid/>
          <w:szCs w:val="22"/>
          <w:lang w:val="lt-LT"/>
        </w:rPr>
        <w:t>Child</w:t>
      </w:r>
      <w:proofErr w:type="spellEnd"/>
      <w:r>
        <w:rPr>
          <w:i/>
          <w:snapToGrid/>
          <w:szCs w:val="22"/>
          <w:lang w:val="lt-LT"/>
        </w:rPr>
        <w:t xml:space="preserve"> </w:t>
      </w:r>
      <w:proofErr w:type="spellStart"/>
      <w:r>
        <w:rPr>
          <w:i/>
          <w:snapToGrid/>
          <w:szCs w:val="22"/>
          <w:lang w:val="lt-LT"/>
        </w:rPr>
        <w:t>Pugh</w:t>
      </w:r>
      <w:proofErr w:type="spellEnd"/>
      <w:r>
        <w:rPr>
          <w:snapToGrid/>
          <w:szCs w:val="22"/>
          <w:lang w:val="lt-LT"/>
        </w:rPr>
        <w:t>). Pacientams, kuriems yra lengvas ar vidutinio sunkumo kepenų funkcijos sutrikimas, vaistinio preparato dozės koreguoti nereikia (žr. 4.4 ir 5.2 skyrius).</w:t>
      </w:r>
    </w:p>
    <w:p w14:paraId="194D2332" w14:textId="77777777" w:rsidR="00016B1C" w:rsidRDefault="00016B1C">
      <w:pPr>
        <w:widowControl w:val="0"/>
        <w:tabs>
          <w:tab w:val="clear" w:pos="567"/>
        </w:tabs>
        <w:autoSpaceDE w:val="0"/>
        <w:autoSpaceDN w:val="0"/>
        <w:spacing w:line="240" w:lineRule="auto"/>
        <w:rPr>
          <w:snapToGrid/>
          <w:szCs w:val="22"/>
          <w:lang w:val="lt-LT"/>
        </w:rPr>
      </w:pPr>
    </w:p>
    <w:p w14:paraId="3F4C006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Pacientai, kuriems buvo nustatytas padidėjęs kepenų fermentų aktyvumas (alaninaminotransferazės (ALT) / aspartataminotransferazės (AST) aktyvumas buvo &gt; 2 x VNR (viršutinė normos riba) arba bendrojo </w:t>
      </w:r>
      <w:proofErr w:type="spellStart"/>
      <w:r>
        <w:rPr>
          <w:snapToGrid/>
          <w:szCs w:val="22"/>
          <w:lang w:val="lt-LT"/>
        </w:rPr>
        <w:t>bilirubino</w:t>
      </w:r>
      <w:proofErr w:type="spellEnd"/>
      <w:r>
        <w:rPr>
          <w:snapToGrid/>
          <w:szCs w:val="22"/>
          <w:lang w:val="lt-LT"/>
        </w:rPr>
        <w:t xml:space="preserve"> koncentracija buvo ≥ 1,5 x VNR), nebuvo įtraukti į klinikinius tyrimus. Todėl šiems pacientams </w:t>
      </w:r>
      <w:proofErr w:type="spellStart"/>
      <w:r>
        <w:rPr>
          <w:snapToGrid/>
          <w:color w:val="000000"/>
          <w:szCs w:val="22"/>
          <w:lang w:val="lt-LT"/>
        </w:rPr>
        <w:t>Aboxoma</w:t>
      </w:r>
      <w:proofErr w:type="spellEnd"/>
      <w:r>
        <w:rPr>
          <w:snapToGrid/>
          <w:szCs w:val="22"/>
          <w:lang w:val="lt-LT"/>
        </w:rPr>
        <w:t xml:space="preserve"> reikia vartoti atsargiai (žr. 4.4 ir 5.2 skyrius). Prieš pradedant vartoti </w:t>
      </w:r>
      <w:proofErr w:type="spellStart"/>
      <w:r>
        <w:rPr>
          <w:snapToGrid/>
          <w:color w:val="000000"/>
          <w:szCs w:val="22"/>
          <w:lang w:val="lt-LT"/>
        </w:rPr>
        <w:t>Aboxoma</w:t>
      </w:r>
      <w:proofErr w:type="spellEnd"/>
      <w:r>
        <w:rPr>
          <w:snapToGrid/>
          <w:szCs w:val="22"/>
          <w:lang w:val="lt-LT"/>
        </w:rPr>
        <w:t>, reikia atlikti kepenų funkcijos tyrimus.</w:t>
      </w:r>
    </w:p>
    <w:p w14:paraId="61B7E440" w14:textId="77777777" w:rsidR="00016B1C" w:rsidRPr="00C70C43" w:rsidRDefault="00016B1C">
      <w:pPr>
        <w:widowControl w:val="0"/>
        <w:tabs>
          <w:tab w:val="clear" w:pos="567"/>
        </w:tabs>
        <w:autoSpaceDE w:val="0"/>
        <w:autoSpaceDN w:val="0"/>
        <w:spacing w:line="240" w:lineRule="auto"/>
        <w:rPr>
          <w:iCs/>
          <w:lang w:val="lt-LT"/>
        </w:rPr>
      </w:pPr>
    </w:p>
    <w:p w14:paraId="66BC68FA" w14:textId="77777777" w:rsidR="00016B1C" w:rsidRPr="00C70C43" w:rsidRDefault="00D536D0">
      <w:pPr>
        <w:pStyle w:val="Pagrindinistekstas"/>
        <w:rPr>
          <w:i w:val="0"/>
          <w:iCs/>
          <w:color w:val="auto"/>
          <w:lang w:val="lt-LT"/>
        </w:rPr>
      </w:pPr>
      <w:r w:rsidRPr="00C70C43">
        <w:rPr>
          <w:i w:val="0"/>
          <w:iCs/>
          <w:color w:val="auto"/>
          <w:lang w:val="lt-LT"/>
        </w:rPr>
        <w:t xml:space="preserve">Vaikams, kurių kepenų funkcija sutrikusi, </w:t>
      </w:r>
      <w:proofErr w:type="spellStart"/>
      <w:r w:rsidRPr="00C70C43">
        <w:rPr>
          <w:i w:val="0"/>
          <w:iCs/>
          <w:color w:val="auto"/>
          <w:lang w:val="lt-LT"/>
        </w:rPr>
        <w:t>apiksabano</w:t>
      </w:r>
      <w:proofErr w:type="spellEnd"/>
      <w:r w:rsidRPr="00C70C43">
        <w:rPr>
          <w:i w:val="0"/>
          <w:iCs/>
          <w:color w:val="auto"/>
          <w:lang w:val="lt-LT"/>
        </w:rPr>
        <w:t xml:space="preserve"> poveikis neištirtas.</w:t>
      </w:r>
    </w:p>
    <w:p w14:paraId="65143714" w14:textId="77777777" w:rsidR="00016B1C" w:rsidRDefault="00016B1C">
      <w:pPr>
        <w:widowControl w:val="0"/>
        <w:tabs>
          <w:tab w:val="clear" w:pos="567"/>
        </w:tabs>
        <w:autoSpaceDE w:val="0"/>
        <w:autoSpaceDN w:val="0"/>
        <w:spacing w:line="240" w:lineRule="auto"/>
        <w:rPr>
          <w:snapToGrid/>
          <w:szCs w:val="22"/>
          <w:lang w:val="lt-LT"/>
        </w:rPr>
      </w:pPr>
    </w:p>
    <w:p w14:paraId="5391E88F"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Kūno svoris</w:t>
      </w:r>
    </w:p>
    <w:p w14:paraId="1F939E2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VTEp</w:t>
      </w:r>
      <w:proofErr w:type="spellEnd"/>
      <w:r>
        <w:rPr>
          <w:snapToGrid/>
          <w:szCs w:val="22"/>
          <w:lang w:val="lt-LT"/>
        </w:rPr>
        <w:t xml:space="preserve"> ir </w:t>
      </w:r>
      <w:proofErr w:type="spellStart"/>
      <w:r>
        <w:rPr>
          <w:snapToGrid/>
          <w:szCs w:val="22"/>
          <w:lang w:val="lt-LT"/>
        </w:rPr>
        <w:t>VTEt</w:t>
      </w:r>
      <w:proofErr w:type="spellEnd"/>
      <w:r>
        <w:rPr>
          <w:snapToGrid/>
          <w:szCs w:val="22"/>
          <w:lang w:val="lt-LT"/>
        </w:rPr>
        <w:t>. Suaugusiesiems dozės koreguoti nereikia (žr. 4.4 ir 5.2 skyrius).</w:t>
      </w:r>
    </w:p>
    <w:p w14:paraId="7D27F138" w14:textId="77777777" w:rsidR="00016B1C" w:rsidRDefault="00016B1C">
      <w:pPr>
        <w:widowControl w:val="0"/>
        <w:tabs>
          <w:tab w:val="clear" w:pos="567"/>
        </w:tabs>
        <w:autoSpaceDE w:val="0"/>
        <w:autoSpaceDN w:val="0"/>
        <w:spacing w:line="240" w:lineRule="auto"/>
        <w:rPr>
          <w:snapToGrid/>
          <w:szCs w:val="22"/>
          <w:lang w:val="lt-LT"/>
        </w:rPr>
      </w:pPr>
    </w:p>
    <w:p w14:paraId="005DFF7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VNPV. Dozės koreguoti nereikia, išskyrus atvejus, kai atitinka dozės mažinimo kriterijus (žr. 4.2 skyriaus pradžioje poskyrį „</w:t>
      </w:r>
      <w:r>
        <w:rPr>
          <w:i/>
          <w:snapToGrid/>
          <w:szCs w:val="22"/>
          <w:lang w:val="lt-LT"/>
        </w:rPr>
        <w:t>Dozės mažinimas</w:t>
      </w:r>
      <w:r>
        <w:rPr>
          <w:snapToGrid/>
          <w:szCs w:val="22"/>
          <w:lang w:val="lt-LT"/>
        </w:rPr>
        <w:t>“).</w:t>
      </w:r>
    </w:p>
    <w:p w14:paraId="311F018E" w14:textId="77777777" w:rsidR="00016B1C" w:rsidRPr="00C70C43" w:rsidRDefault="00016B1C">
      <w:pPr>
        <w:widowControl w:val="0"/>
        <w:tabs>
          <w:tab w:val="clear" w:pos="567"/>
        </w:tabs>
        <w:autoSpaceDE w:val="0"/>
        <w:autoSpaceDN w:val="0"/>
        <w:spacing w:line="240" w:lineRule="auto"/>
        <w:rPr>
          <w:lang w:val="lt-LT"/>
        </w:rPr>
      </w:pPr>
    </w:p>
    <w:p w14:paraId="0D8B5F56" w14:textId="77777777" w:rsidR="00016B1C" w:rsidRDefault="00D536D0">
      <w:pPr>
        <w:widowControl w:val="0"/>
        <w:tabs>
          <w:tab w:val="clear" w:pos="567"/>
        </w:tabs>
        <w:autoSpaceDE w:val="0"/>
        <w:autoSpaceDN w:val="0"/>
        <w:spacing w:line="240" w:lineRule="auto"/>
        <w:rPr>
          <w:i/>
          <w:snapToGrid/>
          <w:szCs w:val="22"/>
          <w:u w:val="single"/>
          <w:lang w:val="lt-LT"/>
        </w:rPr>
      </w:pPr>
      <w:proofErr w:type="spellStart"/>
      <w:r w:rsidRPr="00C70C43">
        <w:rPr>
          <w:lang w:val="lt-LT"/>
        </w:rPr>
        <w:t>Apiksabano</w:t>
      </w:r>
      <w:proofErr w:type="spellEnd"/>
      <w:r w:rsidRPr="00C70C43">
        <w:rPr>
          <w:lang w:val="lt-LT"/>
        </w:rPr>
        <w:t xml:space="preserve"> skyrimas vaikams yra pagrįstas fiksuotos dozės pagal kūno masės kategoriją režimu (žr. 4.2 skyrių).</w:t>
      </w:r>
    </w:p>
    <w:p w14:paraId="36D51154"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Lytis</w:t>
      </w:r>
    </w:p>
    <w:p w14:paraId="2706880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Dozės koreguoti nereikia (žr. 5.2 skyrių).</w:t>
      </w:r>
    </w:p>
    <w:p w14:paraId="409C4297" w14:textId="77777777" w:rsidR="00016B1C" w:rsidRDefault="00016B1C">
      <w:pPr>
        <w:widowControl w:val="0"/>
        <w:tabs>
          <w:tab w:val="clear" w:pos="567"/>
        </w:tabs>
        <w:autoSpaceDE w:val="0"/>
        <w:autoSpaceDN w:val="0"/>
        <w:spacing w:line="240" w:lineRule="auto"/>
        <w:rPr>
          <w:snapToGrid/>
          <w:szCs w:val="22"/>
          <w:lang w:val="lt-LT"/>
        </w:rPr>
      </w:pPr>
    </w:p>
    <w:p w14:paraId="45B3657C"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 xml:space="preserve">Pacientams, kuriems atliekama </w:t>
      </w:r>
      <w:proofErr w:type="spellStart"/>
      <w:r>
        <w:rPr>
          <w:i/>
          <w:snapToGrid/>
          <w:szCs w:val="22"/>
          <w:u w:val="single"/>
          <w:lang w:val="lt-LT"/>
        </w:rPr>
        <w:t>kateterinė</w:t>
      </w:r>
      <w:proofErr w:type="spellEnd"/>
      <w:r>
        <w:rPr>
          <w:i/>
          <w:snapToGrid/>
          <w:szCs w:val="22"/>
          <w:u w:val="single"/>
          <w:lang w:val="lt-LT"/>
        </w:rPr>
        <w:t xml:space="preserve"> </w:t>
      </w:r>
      <w:proofErr w:type="spellStart"/>
      <w:r>
        <w:rPr>
          <w:i/>
          <w:snapToGrid/>
          <w:szCs w:val="22"/>
          <w:u w:val="single"/>
          <w:lang w:val="lt-LT"/>
        </w:rPr>
        <w:t>abliacija</w:t>
      </w:r>
      <w:proofErr w:type="spellEnd"/>
      <w:r>
        <w:rPr>
          <w:i/>
          <w:snapToGrid/>
          <w:szCs w:val="22"/>
          <w:u w:val="single"/>
          <w:lang w:val="lt-LT"/>
        </w:rPr>
        <w:t xml:space="preserve"> (VNPV)</w:t>
      </w:r>
    </w:p>
    <w:p w14:paraId="0E491C9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w:t>
      </w:r>
      <w:proofErr w:type="spellStart"/>
      <w:r>
        <w:rPr>
          <w:snapToGrid/>
          <w:szCs w:val="22"/>
          <w:lang w:val="lt-LT"/>
        </w:rPr>
        <w:t>kateterinę</w:t>
      </w:r>
      <w:proofErr w:type="spellEnd"/>
      <w:r>
        <w:rPr>
          <w:snapToGrid/>
          <w:szCs w:val="22"/>
          <w:lang w:val="lt-LT"/>
        </w:rPr>
        <w:t xml:space="preserve"> </w:t>
      </w:r>
      <w:proofErr w:type="spellStart"/>
      <w:r>
        <w:rPr>
          <w:snapToGrid/>
          <w:szCs w:val="22"/>
          <w:lang w:val="lt-LT"/>
        </w:rPr>
        <w:t>abliaciją</w:t>
      </w:r>
      <w:proofErr w:type="spellEnd"/>
      <w:r>
        <w:rPr>
          <w:snapToGrid/>
          <w:szCs w:val="22"/>
          <w:lang w:val="lt-LT"/>
        </w:rPr>
        <w:t xml:space="preserve"> pacientai gali toliau vartoti </w:t>
      </w:r>
      <w:proofErr w:type="spellStart"/>
      <w:r>
        <w:rPr>
          <w:snapToGrid/>
          <w:szCs w:val="22"/>
          <w:lang w:val="lt-LT"/>
        </w:rPr>
        <w:t>apiksabaną</w:t>
      </w:r>
      <w:proofErr w:type="spellEnd"/>
      <w:r>
        <w:rPr>
          <w:snapToGrid/>
          <w:szCs w:val="22"/>
          <w:lang w:val="lt-LT"/>
        </w:rPr>
        <w:t xml:space="preserve"> (žr. 4.3, 4.4 ir 4.5 skyrius).</w:t>
      </w:r>
    </w:p>
    <w:p w14:paraId="25DA9ED4" w14:textId="77777777" w:rsidR="00016B1C" w:rsidRDefault="00016B1C">
      <w:pPr>
        <w:widowControl w:val="0"/>
        <w:tabs>
          <w:tab w:val="clear" w:pos="567"/>
        </w:tabs>
        <w:autoSpaceDE w:val="0"/>
        <w:autoSpaceDN w:val="0"/>
        <w:spacing w:line="240" w:lineRule="auto"/>
        <w:rPr>
          <w:snapToGrid/>
          <w:szCs w:val="22"/>
          <w:lang w:val="lt-LT"/>
        </w:rPr>
      </w:pPr>
    </w:p>
    <w:p w14:paraId="4F0BF9EA"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 xml:space="preserve">Pacientams, kuriems atliekama </w:t>
      </w:r>
      <w:proofErr w:type="spellStart"/>
      <w:r>
        <w:rPr>
          <w:i/>
          <w:snapToGrid/>
          <w:szCs w:val="22"/>
          <w:u w:val="single"/>
          <w:lang w:val="lt-LT"/>
        </w:rPr>
        <w:t>kardioversija</w:t>
      </w:r>
      <w:proofErr w:type="spellEnd"/>
    </w:p>
    <w:p w14:paraId="197F6A1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Suaugę pacientai, kuriems pasireiškia VNPV ir gali reikėti </w:t>
      </w:r>
      <w:proofErr w:type="spellStart"/>
      <w:r>
        <w:rPr>
          <w:snapToGrid/>
          <w:szCs w:val="22"/>
          <w:lang w:val="lt-LT"/>
        </w:rPr>
        <w:t>kardioversijos</w:t>
      </w:r>
      <w:proofErr w:type="spellEnd"/>
      <w:r>
        <w:rPr>
          <w:snapToGrid/>
          <w:szCs w:val="22"/>
          <w:lang w:val="lt-LT"/>
        </w:rPr>
        <w:t xml:space="preserve">, gali pradėti ar tęsti </w:t>
      </w:r>
      <w:proofErr w:type="spellStart"/>
      <w:r>
        <w:rPr>
          <w:snapToGrid/>
          <w:szCs w:val="22"/>
          <w:lang w:val="lt-LT"/>
        </w:rPr>
        <w:t>apiksabano</w:t>
      </w:r>
      <w:proofErr w:type="spellEnd"/>
      <w:r>
        <w:rPr>
          <w:snapToGrid/>
          <w:szCs w:val="22"/>
          <w:lang w:val="lt-LT"/>
        </w:rPr>
        <w:t xml:space="preserve"> vartojimą.</w:t>
      </w:r>
    </w:p>
    <w:p w14:paraId="4816A7C9" w14:textId="77777777" w:rsidR="00016B1C" w:rsidRDefault="00016B1C">
      <w:pPr>
        <w:widowControl w:val="0"/>
        <w:tabs>
          <w:tab w:val="clear" w:pos="567"/>
        </w:tabs>
        <w:autoSpaceDE w:val="0"/>
        <w:autoSpaceDN w:val="0"/>
        <w:spacing w:line="240" w:lineRule="auto"/>
        <w:rPr>
          <w:snapToGrid/>
          <w:szCs w:val="22"/>
          <w:lang w:val="lt-LT"/>
        </w:rPr>
      </w:pPr>
    </w:p>
    <w:p w14:paraId="282FAE4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Anksčiau antikoaguliantų nevartojusiems pacientams reikia apsvarstyti galimybę prieš </w:t>
      </w:r>
      <w:proofErr w:type="spellStart"/>
      <w:r>
        <w:rPr>
          <w:snapToGrid/>
          <w:szCs w:val="22"/>
          <w:lang w:val="lt-LT"/>
        </w:rPr>
        <w:t>kardioversiją</w:t>
      </w:r>
      <w:proofErr w:type="spellEnd"/>
      <w:r>
        <w:rPr>
          <w:snapToGrid/>
          <w:szCs w:val="22"/>
          <w:lang w:val="lt-LT"/>
        </w:rPr>
        <w:t xml:space="preserve"> vaizdinimo metodu (pvz., atliekant </w:t>
      </w:r>
      <w:proofErr w:type="spellStart"/>
      <w:r>
        <w:rPr>
          <w:snapToGrid/>
          <w:szCs w:val="22"/>
          <w:lang w:val="lt-LT"/>
        </w:rPr>
        <w:t>transezofaginę</w:t>
      </w:r>
      <w:proofErr w:type="spellEnd"/>
      <w:r>
        <w:rPr>
          <w:snapToGrid/>
          <w:szCs w:val="22"/>
          <w:lang w:val="lt-LT"/>
        </w:rPr>
        <w:t xml:space="preserve"> </w:t>
      </w:r>
      <w:proofErr w:type="spellStart"/>
      <w:r>
        <w:rPr>
          <w:snapToGrid/>
          <w:szCs w:val="22"/>
          <w:lang w:val="lt-LT"/>
        </w:rPr>
        <w:t>echokardiografiją</w:t>
      </w:r>
      <w:proofErr w:type="spellEnd"/>
      <w:r>
        <w:rPr>
          <w:snapToGrid/>
          <w:szCs w:val="22"/>
          <w:lang w:val="lt-LT"/>
        </w:rPr>
        <w:t xml:space="preserve"> (TEE) arba kompiuterinės tomografijos (KT) skenavimą) atmesti </w:t>
      </w:r>
      <w:proofErr w:type="spellStart"/>
      <w:r>
        <w:rPr>
          <w:snapToGrid/>
          <w:szCs w:val="22"/>
          <w:lang w:val="lt-LT"/>
        </w:rPr>
        <w:t>trombo</w:t>
      </w:r>
      <w:proofErr w:type="spellEnd"/>
      <w:r>
        <w:rPr>
          <w:snapToGrid/>
          <w:szCs w:val="22"/>
          <w:lang w:val="lt-LT"/>
        </w:rPr>
        <w:t xml:space="preserve"> kairiajame prieširdyje buvimą, atsižvelgiant į nustatytas medicinines gaires. </w:t>
      </w:r>
    </w:p>
    <w:p w14:paraId="483D8E9E" w14:textId="77777777" w:rsidR="00016B1C" w:rsidRDefault="00016B1C">
      <w:pPr>
        <w:widowControl w:val="0"/>
        <w:tabs>
          <w:tab w:val="clear" w:pos="567"/>
        </w:tabs>
        <w:autoSpaceDE w:val="0"/>
        <w:autoSpaceDN w:val="0"/>
        <w:spacing w:line="240" w:lineRule="auto"/>
        <w:rPr>
          <w:snapToGrid/>
          <w:szCs w:val="22"/>
          <w:lang w:val="lt-LT"/>
        </w:rPr>
      </w:pPr>
    </w:p>
    <w:p w14:paraId="7C951F6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pradedantiems gydymą </w:t>
      </w:r>
      <w:proofErr w:type="spellStart"/>
      <w:r>
        <w:rPr>
          <w:snapToGrid/>
          <w:szCs w:val="22"/>
          <w:lang w:val="lt-LT"/>
        </w:rPr>
        <w:t>apiksabanu</w:t>
      </w:r>
      <w:proofErr w:type="spellEnd"/>
      <w:r>
        <w:rPr>
          <w:snapToGrid/>
          <w:szCs w:val="22"/>
          <w:lang w:val="lt-LT"/>
        </w:rPr>
        <w:t xml:space="preserve">, ne trumpiau kaip 2,5 paros prieš </w:t>
      </w:r>
      <w:proofErr w:type="spellStart"/>
      <w:r>
        <w:rPr>
          <w:snapToGrid/>
          <w:szCs w:val="22"/>
          <w:lang w:val="lt-LT"/>
        </w:rPr>
        <w:t>kardioversiją</w:t>
      </w:r>
      <w:proofErr w:type="spellEnd"/>
      <w:r>
        <w:rPr>
          <w:snapToGrid/>
          <w:szCs w:val="22"/>
          <w:lang w:val="lt-LT"/>
        </w:rPr>
        <w:t xml:space="preserve"> reikia vartoti 5 mg du kartus per parą (5 vienkartines dozes) tinkamai </w:t>
      </w:r>
      <w:proofErr w:type="spellStart"/>
      <w:r>
        <w:rPr>
          <w:snapToGrid/>
          <w:szCs w:val="22"/>
          <w:lang w:val="lt-LT"/>
        </w:rPr>
        <w:t>antikoaguliacijai</w:t>
      </w:r>
      <w:proofErr w:type="spellEnd"/>
      <w:r>
        <w:rPr>
          <w:snapToGrid/>
          <w:szCs w:val="22"/>
          <w:lang w:val="lt-LT"/>
        </w:rPr>
        <w:t xml:space="preserve"> užtikrinti (žr. 5.1 skyrių). Jeigu pacientas atitinka dozės mažinimo kriterijus (žr. anksčiau skyrius </w:t>
      </w:r>
      <w:r>
        <w:rPr>
          <w:i/>
          <w:snapToGrid/>
          <w:szCs w:val="22"/>
          <w:lang w:val="lt-LT"/>
        </w:rPr>
        <w:t>Dozės mažinimas</w:t>
      </w:r>
      <w:r>
        <w:rPr>
          <w:snapToGrid/>
          <w:szCs w:val="22"/>
          <w:lang w:val="lt-LT"/>
        </w:rPr>
        <w:t xml:space="preserve"> ir </w:t>
      </w:r>
      <w:r>
        <w:rPr>
          <w:i/>
          <w:snapToGrid/>
          <w:szCs w:val="22"/>
          <w:lang w:val="lt-LT"/>
        </w:rPr>
        <w:t>Pacientai, kurių inkstų funkcija sutrikusi</w:t>
      </w:r>
      <w:r>
        <w:rPr>
          <w:snapToGrid/>
          <w:szCs w:val="22"/>
          <w:lang w:val="lt-LT"/>
        </w:rPr>
        <w:t xml:space="preserve">), dozavimo režimą reikia sumažinti iki 2,5 mg </w:t>
      </w:r>
      <w:proofErr w:type="spellStart"/>
      <w:r>
        <w:rPr>
          <w:snapToGrid/>
          <w:szCs w:val="22"/>
          <w:lang w:val="lt-LT"/>
        </w:rPr>
        <w:t>apiksabano</w:t>
      </w:r>
      <w:proofErr w:type="spellEnd"/>
      <w:r>
        <w:rPr>
          <w:snapToGrid/>
          <w:szCs w:val="22"/>
          <w:lang w:val="lt-LT"/>
        </w:rPr>
        <w:t xml:space="preserve"> du kartus per parą, gydymą tęsiant 2,5 paros (suvartojant 5 vienkartines dozes).</w:t>
      </w:r>
    </w:p>
    <w:p w14:paraId="7FE2DB14" w14:textId="77777777" w:rsidR="00016B1C" w:rsidRDefault="00016B1C">
      <w:pPr>
        <w:widowControl w:val="0"/>
        <w:tabs>
          <w:tab w:val="clear" w:pos="567"/>
        </w:tabs>
        <w:autoSpaceDE w:val="0"/>
        <w:autoSpaceDN w:val="0"/>
        <w:spacing w:line="240" w:lineRule="auto"/>
        <w:rPr>
          <w:snapToGrid/>
          <w:szCs w:val="22"/>
          <w:lang w:val="lt-LT"/>
        </w:rPr>
      </w:pPr>
    </w:p>
    <w:p w14:paraId="3CFB89A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reikia atlikti </w:t>
      </w:r>
      <w:proofErr w:type="spellStart"/>
      <w:r>
        <w:rPr>
          <w:snapToGrid/>
          <w:szCs w:val="22"/>
          <w:lang w:val="lt-LT"/>
        </w:rPr>
        <w:t>kardioversiją</w:t>
      </w:r>
      <w:proofErr w:type="spellEnd"/>
      <w:r>
        <w:rPr>
          <w:snapToGrid/>
          <w:szCs w:val="22"/>
          <w:lang w:val="lt-LT"/>
        </w:rPr>
        <w:t xml:space="preserve"> prieš suvartojant 5 </w:t>
      </w:r>
      <w:proofErr w:type="spellStart"/>
      <w:r>
        <w:rPr>
          <w:snapToGrid/>
          <w:szCs w:val="22"/>
          <w:lang w:val="lt-LT"/>
        </w:rPr>
        <w:t>apiksabano</w:t>
      </w:r>
      <w:proofErr w:type="spellEnd"/>
      <w:r>
        <w:rPr>
          <w:snapToGrid/>
          <w:szCs w:val="22"/>
          <w:lang w:val="lt-LT"/>
        </w:rPr>
        <w:t xml:space="preserve"> dozes, reikia skirti 10 mg įsotinamąją dozę, o paskui vartoti po 5 mg du kartus per parą. Jeigu pacientas atitinka dozės mažinimo kriterijus (žr. ankstesnius skyrius </w:t>
      </w:r>
      <w:r>
        <w:rPr>
          <w:i/>
          <w:snapToGrid/>
          <w:szCs w:val="22"/>
          <w:lang w:val="lt-LT"/>
        </w:rPr>
        <w:t>Dozės mažinimas</w:t>
      </w:r>
      <w:r>
        <w:rPr>
          <w:snapToGrid/>
          <w:szCs w:val="22"/>
          <w:lang w:val="lt-LT"/>
        </w:rPr>
        <w:t xml:space="preserve"> ir </w:t>
      </w:r>
      <w:r>
        <w:rPr>
          <w:i/>
          <w:snapToGrid/>
          <w:szCs w:val="22"/>
          <w:lang w:val="lt-LT"/>
        </w:rPr>
        <w:t>Pacientai, kurių inkstų funkcija sutrikusi</w:t>
      </w:r>
      <w:r>
        <w:rPr>
          <w:snapToGrid/>
          <w:szCs w:val="22"/>
          <w:lang w:val="lt-LT"/>
        </w:rPr>
        <w:t xml:space="preserve">), dozavimo režimą reikia sumažinti ir skirti 5 mg įsotinamąją dozę, o paskui vartoti po 2,5 mg du kartus per parą. Įsotinamąją dozę reikia skirti ne vėliau kaip 2 valandos prieš </w:t>
      </w:r>
      <w:proofErr w:type="spellStart"/>
      <w:r>
        <w:rPr>
          <w:snapToGrid/>
          <w:szCs w:val="22"/>
          <w:lang w:val="lt-LT"/>
        </w:rPr>
        <w:t>kardioversiją</w:t>
      </w:r>
      <w:proofErr w:type="spellEnd"/>
      <w:r>
        <w:rPr>
          <w:snapToGrid/>
          <w:szCs w:val="22"/>
          <w:lang w:val="lt-LT"/>
        </w:rPr>
        <w:t xml:space="preserve"> (žr. 5.1 skyrių).</w:t>
      </w:r>
    </w:p>
    <w:p w14:paraId="18DD6B9F" w14:textId="77777777" w:rsidR="00016B1C" w:rsidRDefault="00016B1C">
      <w:pPr>
        <w:widowControl w:val="0"/>
        <w:tabs>
          <w:tab w:val="clear" w:pos="567"/>
        </w:tabs>
        <w:autoSpaceDE w:val="0"/>
        <w:autoSpaceDN w:val="0"/>
        <w:spacing w:line="240" w:lineRule="auto"/>
        <w:rPr>
          <w:snapToGrid/>
          <w:szCs w:val="22"/>
          <w:lang w:val="lt-LT"/>
        </w:rPr>
      </w:pPr>
    </w:p>
    <w:p w14:paraId="017667F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Visiems pacientams, kuriems atliekama </w:t>
      </w:r>
      <w:proofErr w:type="spellStart"/>
      <w:r>
        <w:rPr>
          <w:snapToGrid/>
          <w:szCs w:val="22"/>
          <w:lang w:val="lt-LT"/>
        </w:rPr>
        <w:t>kardioversija</w:t>
      </w:r>
      <w:proofErr w:type="spellEnd"/>
      <w:r>
        <w:rPr>
          <w:snapToGrid/>
          <w:szCs w:val="22"/>
          <w:lang w:val="lt-LT"/>
        </w:rPr>
        <w:t xml:space="preserve">, prieš atliekant </w:t>
      </w:r>
      <w:proofErr w:type="spellStart"/>
      <w:r>
        <w:rPr>
          <w:snapToGrid/>
          <w:szCs w:val="22"/>
          <w:lang w:val="lt-LT"/>
        </w:rPr>
        <w:t>kardioversiją</w:t>
      </w:r>
      <w:proofErr w:type="spellEnd"/>
      <w:r>
        <w:rPr>
          <w:snapToGrid/>
          <w:szCs w:val="22"/>
          <w:lang w:val="lt-LT"/>
        </w:rPr>
        <w:t xml:space="preserve"> reikia gauti patvirtinimą, kad pacientas suvartojo </w:t>
      </w:r>
      <w:proofErr w:type="spellStart"/>
      <w:r>
        <w:rPr>
          <w:snapToGrid/>
          <w:szCs w:val="22"/>
          <w:lang w:val="lt-LT"/>
        </w:rPr>
        <w:t>apiksabano</w:t>
      </w:r>
      <w:proofErr w:type="spellEnd"/>
      <w:r>
        <w:rPr>
          <w:snapToGrid/>
          <w:szCs w:val="22"/>
          <w:lang w:val="lt-LT"/>
        </w:rPr>
        <w:t xml:space="preserve">, kaip skirta. Priimant sprendimą dėl gydymo pradžios ir trukmės reikia </w:t>
      </w:r>
      <w:r>
        <w:rPr>
          <w:snapToGrid/>
          <w:szCs w:val="22"/>
          <w:lang w:val="lt-LT"/>
        </w:rPr>
        <w:lastRenderedPageBreak/>
        <w:t xml:space="preserve">atsižvelgti į nustatytas rekomendacines gydymo antikoaguliantais gaires pacientams, kuriems atliekama </w:t>
      </w:r>
      <w:proofErr w:type="spellStart"/>
      <w:r>
        <w:rPr>
          <w:snapToGrid/>
          <w:szCs w:val="22"/>
          <w:lang w:val="lt-LT"/>
        </w:rPr>
        <w:t>kardioversija</w:t>
      </w:r>
      <w:proofErr w:type="spellEnd"/>
      <w:r>
        <w:rPr>
          <w:snapToGrid/>
          <w:szCs w:val="22"/>
          <w:lang w:val="lt-LT"/>
        </w:rPr>
        <w:t>.</w:t>
      </w:r>
    </w:p>
    <w:p w14:paraId="367F20DC" w14:textId="77777777" w:rsidR="00016B1C" w:rsidRDefault="00016B1C">
      <w:pPr>
        <w:widowControl w:val="0"/>
        <w:tabs>
          <w:tab w:val="clear" w:pos="567"/>
        </w:tabs>
        <w:autoSpaceDE w:val="0"/>
        <w:autoSpaceDN w:val="0"/>
        <w:spacing w:line="240" w:lineRule="auto"/>
        <w:rPr>
          <w:snapToGrid/>
          <w:szCs w:val="22"/>
          <w:lang w:val="lt-LT"/>
        </w:rPr>
      </w:pPr>
    </w:p>
    <w:p w14:paraId="461C5F41"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t xml:space="preserve">Pacientams, kuriems pasireiškia VNPV ir kurie serga ūminiu koronariniu sindromu (ŪKS) ir (arba) kuriems atliekama </w:t>
      </w:r>
      <w:proofErr w:type="spellStart"/>
      <w:r>
        <w:rPr>
          <w:i/>
          <w:snapToGrid/>
          <w:szCs w:val="22"/>
          <w:u w:val="single"/>
          <w:lang w:val="lt-LT"/>
        </w:rPr>
        <w:t>perkutaninė</w:t>
      </w:r>
      <w:proofErr w:type="spellEnd"/>
      <w:r>
        <w:rPr>
          <w:i/>
          <w:snapToGrid/>
          <w:szCs w:val="22"/>
          <w:u w:val="single"/>
          <w:lang w:val="lt-LT"/>
        </w:rPr>
        <w:t xml:space="preserve"> vainikinių arterijų intervencija (PVAI)</w:t>
      </w:r>
    </w:p>
    <w:p w14:paraId="497F22E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Nepakanka patirties </w:t>
      </w:r>
      <w:proofErr w:type="spellStart"/>
      <w:r>
        <w:rPr>
          <w:snapToGrid/>
          <w:szCs w:val="22"/>
          <w:lang w:val="lt-LT"/>
        </w:rPr>
        <w:t>apiksabano</w:t>
      </w:r>
      <w:proofErr w:type="spellEnd"/>
      <w:r>
        <w:rPr>
          <w:snapToGrid/>
          <w:szCs w:val="22"/>
          <w:lang w:val="lt-LT"/>
        </w:rPr>
        <w:t xml:space="preserve"> rekomenduojamomis dozėmis gydant VNPV sergančius pacientus, kai vaistinio preparato skiriama deriniu su trombocitų </w:t>
      </w:r>
      <w:proofErr w:type="spellStart"/>
      <w:r>
        <w:rPr>
          <w:snapToGrid/>
          <w:szCs w:val="22"/>
          <w:lang w:val="lt-LT"/>
        </w:rPr>
        <w:t>agregaciją</w:t>
      </w:r>
      <w:proofErr w:type="spellEnd"/>
      <w:r>
        <w:rPr>
          <w:snapToGrid/>
          <w:szCs w:val="22"/>
          <w:lang w:val="lt-LT"/>
        </w:rPr>
        <w:t xml:space="preserve"> slopinančiais vaistiniais preparatais ŪKS sergantiems pacientams ir (arba) pacientams, kuriems atliekama PVAI pasiekus hemostazę (žr. 4.4 ir 5.1 skyrius).</w:t>
      </w:r>
    </w:p>
    <w:p w14:paraId="2D6B7733" w14:textId="77777777" w:rsidR="00016B1C" w:rsidRDefault="00016B1C">
      <w:pPr>
        <w:widowControl w:val="0"/>
        <w:tabs>
          <w:tab w:val="clear" w:pos="567"/>
        </w:tabs>
        <w:autoSpaceDE w:val="0"/>
        <w:autoSpaceDN w:val="0"/>
        <w:spacing w:line="240" w:lineRule="auto"/>
        <w:rPr>
          <w:snapToGrid/>
          <w:szCs w:val="22"/>
          <w:lang w:val="lt-LT"/>
        </w:rPr>
      </w:pPr>
    </w:p>
    <w:p w14:paraId="0EC8B39A"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Vaikų populiacija</w:t>
      </w:r>
    </w:p>
    <w:p w14:paraId="449EC6C7"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saugumas ir veiksmingumas pacientams vaikams nuo 28 dienų iki 18 metų, kitoms indikacijoms nei venų tromboembolijos (VTE) gydymas ir VTE pasikartojimo profilaktika, neištirti. Duomenų apie naujagimius ir apie kitas indikacijas nėra (taip pat žr. 5.1 skyrių). Todėl </w:t>
      </w:r>
      <w:proofErr w:type="spellStart"/>
      <w:r w:rsidRPr="00C70C43">
        <w:rPr>
          <w:lang w:val="lt-LT"/>
        </w:rPr>
        <w:t>apiksabano</w:t>
      </w:r>
      <w:proofErr w:type="spellEnd"/>
      <w:r w:rsidRPr="00C70C43">
        <w:rPr>
          <w:lang w:val="lt-LT"/>
        </w:rPr>
        <w:t xml:space="preserve"> nerekomenduojama vartoti naujagimiams ir pacientams </w:t>
      </w:r>
      <w:proofErr w:type="spellStart"/>
      <w:r w:rsidRPr="00C70C43">
        <w:rPr>
          <w:lang w:val="lt-LT"/>
        </w:rPr>
        <w:t>vaikamsnuo</w:t>
      </w:r>
      <w:proofErr w:type="spellEnd"/>
      <w:r w:rsidRPr="00C70C43">
        <w:rPr>
          <w:lang w:val="lt-LT"/>
        </w:rPr>
        <w:t xml:space="preserve"> 28 dienų iki 18 metų, esant kitoms indikacijoms nei VTE gydymas ir VTE pasikartojimo profilaktika. </w:t>
      </w:r>
    </w:p>
    <w:p w14:paraId="1A3CA41A" w14:textId="77777777" w:rsidR="00016B1C" w:rsidRPr="00C70C43" w:rsidRDefault="00016B1C">
      <w:pPr>
        <w:widowControl w:val="0"/>
        <w:tabs>
          <w:tab w:val="clear" w:pos="567"/>
        </w:tabs>
        <w:autoSpaceDE w:val="0"/>
        <w:autoSpaceDN w:val="0"/>
        <w:spacing w:line="240" w:lineRule="auto"/>
        <w:rPr>
          <w:lang w:val="lt-LT"/>
        </w:rPr>
      </w:pPr>
    </w:p>
    <w:p w14:paraId="23702AD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saugumas ir veiksmingumas jaunesniems kaip 18 metų vaikams ir paaugliams </w:t>
      </w:r>
      <w:r w:rsidRPr="00C70C43">
        <w:rPr>
          <w:lang w:val="lt-LT"/>
        </w:rPr>
        <w:t xml:space="preserve">tromboembolijos profilaktikos indikacijai </w:t>
      </w:r>
      <w:r>
        <w:rPr>
          <w:snapToGrid/>
          <w:szCs w:val="22"/>
          <w:lang w:val="lt-LT"/>
        </w:rPr>
        <w:t xml:space="preserve">neištirti. </w:t>
      </w:r>
      <w:r w:rsidRPr="00C70C43">
        <w:rPr>
          <w:lang w:val="lt-LT"/>
        </w:rPr>
        <w:t>Turimi duomenys apie tromboembolijos profilaktiką pateikiami 5.1 skyriuje, tačiau dozavimo rekomendacijų pateikti negalima.</w:t>
      </w:r>
    </w:p>
    <w:p w14:paraId="2127AF08" w14:textId="77777777" w:rsidR="00016B1C" w:rsidRDefault="00016B1C">
      <w:pPr>
        <w:widowControl w:val="0"/>
        <w:tabs>
          <w:tab w:val="clear" w:pos="567"/>
        </w:tabs>
        <w:autoSpaceDE w:val="0"/>
        <w:autoSpaceDN w:val="0"/>
        <w:spacing w:line="240" w:lineRule="auto"/>
        <w:rPr>
          <w:snapToGrid/>
          <w:szCs w:val="22"/>
          <w:lang w:val="lt-LT"/>
        </w:rPr>
      </w:pPr>
    </w:p>
    <w:p w14:paraId="0A72793C"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Vartojimo metodas </w:t>
      </w:r>
      <w:r w:rsidRPr="00C70C43">
        <w:rPr>
          <w:lang w:val="pt-PT"/>
        </w:rPr>
        <w:t>suaugusiesiems ir vaikams</w:t>
      </w:r>
    </w:p>
    <w:p w14:paraId="64A1B688" w14:textId="77777777" w:rsidR="00016B1C" w:rsidRDefault="00016B1C">
      <w:pPr>
        <w:widowControl w:val="0"/>
        <w:tabs>
          <w:tab w:val="clear" w:pos="567"/>
        </w:tabs>
        <w:autoSpaceDE w:val="0"/>
        <w:autoSpaceDN w:val="0"/>
        <w:spacing w:line="240" w:lineRule="auto"/>
        <w:rPr>
          <w:snapToGrid/>
          <w:szCs w:val="22"/>
          <w:lang w:val="lt-LT"/>
        </w:rPr>
      </w:pPr>
    </w:p>
    <w:p w14:paraId="2AE4610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Vartoti per burną</w:t>
      </w:r>
    </w:p>
    <w:p w14:paraId="166B8A1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reikia nuryti užgeriant vandeniu valgio metu arba nevalgius.</w:t>
      </w:r>
    </w:p>
    <w:p w14:paraId="369E26F8" w14:textId="77777777" w:rsidR="00016B1C" w:rsidRDefault="00016B1C">
      <w:pPr>
        <w:widowControl w:val="0"/>
        <w:tabs>
          <w:tab w:val="clear" w:pos="567"/>
        </w:tabs>
        <w:autoSpaceDE w:val="0"/>
        <w:autoSpaceDN w:val="0"/>
        <w:spacing w:line="240" w:lineRule="auto"/>
        <w:rPr>
          <w:snapToGrid/>
          <w:szCs w:val="22"/>
          <w:lang w:val="lt-LT"/>
        </w:rPr>
      </w:pPr>
    </w:p>
    <w:p w14:paraId="6C49C6E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kurie negali nuryti visos tabletės, </w:t>
      </w:r>
      <w:proofErr w:type="spellStart"/>
      <w:r>
        <w:rPr>
          <w:snapToGrid/>
          <w:color w:val="000000"/>
          <w:szCs w:val="22"/>
          <w:lang w:val="lt-LT"/>
        </w:rPr>
        <w:t>Aboxoma</w:t>
      </w:r>
      <w:proofErr w:type="spellEnd"/>
      <w:r>
        <w:rPr>
          <w:snapToGrid/>
          <w:szCs w:val="22"/>
          <w:lang w:val="lt-LT"/>
        </w:rPr>
        <w:t xml:space="preserve"> tabletę galima sutrinti ir ištirpinti vandenyje, 5 % gliukozės tirpale (G5W) arba obuolių sultyse, arba sumaišyti su obuolių tyre ir iš karto suvartoti per burną (žr. 5.2 skyrių). </w:t>
      </w:r>
      <w:proofErr w:type="spellStart"/>
      <w:r>
        <w:rPr>
          <w:snapToGrid/>
          <w:color w:val="000000"/>
          <w:szCs w:val="22"/>
          <w:lang w:val="lt-LT"/>
        </w:rPr>
        <w:t>Aboxoma</w:t>
      </w:r>
      <w:proofErr w:type="spellEnd"/>
      <w:r>
        <w:rPr>
          <w:snapToGrid/>
          <w:szCs w:val="22"/>
          <w:lang w:val="lt-LT"/>
        </w:rPr>
        <w:t xml:space="preserve"> tabletes taip pat galima sutrinti ir ištirpinti 60 ml vandens arba G5W ir iš karto suleisti pro </w:t>
      </w:r>
      <w:proofErr w:type="spellStart"/>
      <w:r>
        <w:rPr>
          <w:snapToGrid/>
          <w:szCs w:val="22"/>
          <w:lang w:val="lt-LT"/>
        </w:rPr>
        <w:t>nazogastrinį</w:t>
      </w:r>
      <w:proofErr w:type="spellEnd"/>
      <w:r>
        <w:rPr>
          <w:snapToGrid/>
          <w:szCs w:val="22"/>
          <w:lang w:val="lt-LT"/>
        </w:rPr>
        <w:t xml:space="preserve"> zondą (žr. 5.2 skyrių).</w:t>
      </w:r>
    </w:p>
    <w:p w14:paraId="6561028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Sutrintos </w:t>
      </w:r>
      <w:proofErr w:type="spellStart"/>
      <w:r>
        <w:rPr>
          <w:snapToGrid/>
          <w:color w:val="000000"/>
          <w:szCs w:val="22"/>
          <w:lang w:val="lt-LT"/>
        </w:rPr>
        <w:t>Aboxoma</w:t>
      </w:r>
      <w:proofErr w:type="spellEnd"/>
      <w:r>
        <w:rPr>
          <w:snapToGrid/>
          <w:szCs w:val="22"/>
          <w:lang w:val="lt-LT"/>
        </w:rPr>
        <w:t xml:space="preserve"> tabletės išlieka stabilios vandenyje, G5W, obuolių sultyse ir obuolių tyrėje iki 4 valandų.</w:t>
      </w:r>
    </w:p>
    <w:p w14:paraId="55AA06AC" w14:textId="77777777" w:rsidR="00016B1C" w:rsidRDefault="00016B1C">
      <w:pPr>
        <w:widowControl w:val="0"/>
        <w:tabs>
          <w:tab w:val="clear" w:pos="567"/>
        </w:tabs>
        <w:autoSpaceDE w:val="0"/>
        <w:autoSpaceDN w:val="0"/>
        <w:spacing w:line="240" w:lineRule="auto"/>
        <w:rPr>
          <w:snapToGrid/>
          <w:szCs w:val="22"/>
          <w:lang w:val="lt-LT"/>
        </w:rPr>
      </w:pPr>
    </w:p>
    <w:p w14:paraId="76CEDF54"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4.3</w:t>
      </w:r>
      <w:r>
        <w:rPr>
          <w:b/>
          <w:snapToGrid/>
          <w:szCs w:val="22"/>
          <w:lang w:val="lt-LT"/>
        </w:rPr>
        <w:tab/>
        <w:t>Kontraindikacijos</w:t>
      </w:r>
    </w:p>
    <w:p w14:paraId="795A9A77" w14:textId="77777777" w:rsidR="00016B1C" w:rsidRDefault="00016B1C">
      <w:pPr>
        <w:widowControl w:val="0"/>
        <w:tabs>
          <w:tab w:val="clear" w:pos="567"/>
        </w:tabs>
        <w:autoSpaceDE w:val="0"/>
        <w:autoSpaceDN w:val="0"/>
        <w:spacing w:line="240" w:lineRule="auto"/>
        <w:rPr>
          <w:b/>
          <w:snapToGrid/>
          <w:szCs w:val="22"/>
          <w:lang w:val="lt-LT"/>
        </w:rPr>
      </w:pPr>
    </w:p>
    <w:p w14:paraId="23E4B84D"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Padidėjęs jautrumas veikliajai arba bet kuriai 6.1 skyriuje nurodytai pagalbinei medžiagai.</w:t>
      </w:r>
    </w:p>
    <w:p w14:paraId="187F1933"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Aktyvus, kliniškai reikšmingas kraujavimas.</w:t>
      </w:r>
    </w:p>
    <w:p w14:paraId="5EF667FB"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 xml:space="preserve">Kepenų liga, susijusi su </w:t>
      </w:r>
      <w:proofErr w:type="spellStart"/>
      <w:r>
        <w:rPr>
          <w:snapToGrid/>
          <w:szCs w:val="22"/>
          <w:lang w:val="lt-LT"/>
        </w:rPr>
        <w:t>koaguliopatija</w:t>
      </w:r>
      <w:proofErr w:type="spellEnd"/>
      <w:r>
        <w:rPr>
          <w:snapToGrid/>
          <w:szCs w:val="22"/>
          <w:lang w:val="lt-LT"/>
        </w:rPr>
        <w:t xml:space="preserve"> ir kliniškai reikšminga kraujavimo rizika (žr. 5.2 skyrių).</w:t>
      </w:r>
    </w:p>
    <w:p w14:paraId="2DFFF9B4"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 xml:space="preserve">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 ar stuburo arba akių operacija, neseniai patirtas </w:t>
      </w:r>
      <w:proofErr w:type="spellStart"/>
      <w:r>
        <w:rPr>
          <w:snapToGrid/>
          <w:szCs w:val="22"/>
          <w:lang w:val="lt-LT"/>
        </w:rPr>
        <w:t>intrakranijinis</w:t>
      </w:r>
      <w:proofErr w:type="spellEnd"/>
      <w:r>
        <w:rPr>
          <w:snapToGrid/>
          <w:szCs w:val="22"/>
          <w:lang w:val="lt-LT"/>
        </w:rPr>
        <w:t xml:space="preserve"> kraujavimas, diagnozuotos arba įtariamos stemplės venų </w:t>
      </w:r>
      <w:proofErr w:type="spellStart"/>
      <w:r>
        <w:rPr>
          <w:snapToGrid/>
          <w:szCs w:val="22"/>
          <w:lang w:val="lt-LT"/>
        </w:rPr>
        <w:t>varikozės</w:t>
      </w:r>
      <w:proofErr w:type="spellEnd"/>
      <w:r>
        <w:rPr>
          <w:snapToGrid/>
          <w:szCs w:val="22"/>
          <w:lang w:val="lt-LT"/>
        </w:rPr>
        <w:t xml:space="preserve">, </w:t>
      </w:r>
      <w:proofErr w:type="spellStart"/>
      <w:r>
        <w:rPr>
          <w:snapToGrid/>
          <w:szCs w:val="22"/>
          <w:lang w:val="lt-LT"/>
        </w:rPr>
        <w:t>arterioveninės</w:t>
      </w:r>
      <w:proofErr w:type="spellEnd"/>
      <w:r>
        <w:rPr>
          <w:snapToGrid/>
          <w:szCs w:val="22"/>
          <w:lang w:val="lt-LT"/>
        </w:rPr>
        <w:t xml:space="preserve"> </w:t>
      </w:r>
      <w:proofErr w:type="spellStart"/>
      <w:r>
        <w:rPr>
          <w:snapToGrid/>
          <w:szCs w:val="22"/>
          <w:lang w:val="lt-LT"/>
        </w:rPr>
        <w:t>malformacijos</w:t>
      </w:r>
      <w:proofErr w:type="spellEnd"/>
      <w:r>
        <w:rPr>
          <w:snapToGrid/>
          <w:szCs w:val="22"/>
          <w:lang w:val="lt-LT"/>
        </w:rPr>
        <w:t xml:space="preserve">, kraujagyslių aneurizmos arba dideli galvos ar nugaros smegenyse esančių kraujagyslių pokyčiai. </w:t>
      </w:r>
    </w:p>
    <w:p w14:paraId="501B28FC"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 xml:space="preserve">Kartu taikomas gydymas kokiais nors kitais antikoaguliantais, pavyzdžiui: </w:t>
      </w:r>
      <w:proofErr w:type="spellStart"/>
      <w:r>
        <w:rPr>
          <w:snapToGrid/>
          <w:szCs w:val="22"/>
          <w:lang w:val="lt-LT"/>
        </w:rPr>
        <w:t>nefrakcionuotu</w:t>
      </w:r>
      <w:proofErr w:type="spellEnd"/>
      <w:r>
        <w:rPr>
          <w:snapToGrid/>
          <w:szCs w:val="22"/>
          <w:lang w:val="lt-LT"/>
        </w:rPr>
        <w:t xml:space="preserve"> heparinu (NFH), mažos molekulinės masės heparinais (</w:t>
      </w:r>
      <w:proofErr w:type="spellStart"/>
      <w:r>
        <w:rPr>
          <w:snapToGrid/>
          <w:szCs w:val="22"/>
          <w:lang w:val="lt-LT"/>
        </w:rPr>
        <w:t>enoksaparinu</w:t>
      </w:r>
      <w:proofErr w:type="spellEnd"/>
      <w:r>
        <w:rPr>
          <w:snapToGrid/>
          <w:szCs w:val="22"/>
          <w:lang w:val="lt-LT"/>
        </w:rPr>
        <w:t xml:space="preserve">, </w:t>
      </w:r>
      <w:proofErr w:type="spellStart"/>
      <w:r>
        <w:rPr>
          <w:snapToGrid/>
          <w:szCs w:val="22"/>
          <w:lang w:val="lt-LT"/>
        </w:rPr>
        <w:t>dalteparinu</w:t>
      </w:r>
      <w:proofErr w:type="spellEnd"/>
      <w:r>
        <w:rPr>
          <w:snapToGrid/>
          <w:szCs w:val="22"/>
          <w:lang w:val="lt-LT"/>
        </w:rPr>
        <w:t xml:space="preserve"> ir kt.), heparino dariniais (</w:t>
      </w:r>
      <w:proofErr w:type="spellStart"/>
      <w:r>
        <w:rPr>
          <w:snapToGrid/>
          <w:szCs w:val="22"/>
          <w:lang w:val="lt-LT"/>
        </w:rPr>
        <w:t>fondaparinuksu</w:t>
      </w:r>
      <w:proofErr w:type="spellEnd"/>
      <w:r>
        <w:rPr>
          <w:snapToGrid/>
          <w:szCs w:val="22"/>
          <w:lang w:val="lt-LT"/>
        </w:rPr>
        <w:t xml:space="preserve"> ir kt.), per burną vartojamais antikoaguliantais (varfarinu, </w:t>
      </w:r>
      <w:proofErr w:type="spellStart"/>
      <w:r>
        <w:rPr>
          <w:snapToGrid/>
          <w:szCs w:val="22"/>
          <w:lang w:val="lt-LT"/>
        </w:rPr>
        <w:t>rivaroksabanu</w:t>
      </w:r>
      <w:proofErr w:type="spellEnd"/>
      <w:r>
        <w:rPr>
          <w:snapToGrid/>
          <w:szCs w:val="22"/>
          <w:lang w:val="lt-LT"/>
        </w:rPr>
        <w:t xml:space="preserve">, </w:t>
      </w:r>
      <w:proofErr w:type="spellStart"/>
      <w:r>
        <w:rPr>
          <w:snapToGrid/>
          <w:szCs w:val="22"/>
          <w:lang w:val="lt-LT"/>
        </w:rPr>
        <w:t>dabigatrano</w:t>
      </w:r>
      <w:proofErr w:type="spellEnd"/>
      <w:r>
        <w:rPr>
          <w:snapToGrid/>
          <w:szCs w:val="22"/>
          <w:lang w:val="lt-LT"/>
        </w:rPr>
        <w:t xml:space="preserve"> </w:t>
      </w:r>
      <w:proofErr w:type="spellStart"/>
      <w:r>
        <w:rPr>
          <w:snapToGrid/>
          <w:szCs w:val="22"/>
          <w:lang w:val="lt-LT"/>
        </w:rPr>
        <w:t>eteksilatu</w:t>
      </w:r>
      <w:proofErr w:type="spellEnd"/>
      <w:r>
        <w:rPr>
          <w:snapToGrid/>
          <w:szCs w:val="22"/>
          <w:lang w:val="lt-LT"/>
        </w:rPr>
        <w:t xml:space="preserve"> ir kt.), išskyrus konkrečiomis aplinkybėmis, kai vienas antikoaguliantas keičiamas kitu (žr. 4.2 skyrių), kai skiriamos NFH dozės, kurios būtinos centrinės venos arba arterinio kateterio pralaidumo palaikymui arba kai skiriama NFH </w:t>
      </w:r>
      <w:proofErr w:type="spellStart"/>
      <w:r>
        <w:rPr>
          <w:snapToGrid/>
          <w:szCs w:val="22"/>
          <w:lang w:val="lt-LT"/>
        </w:rPr>
        <w:t>kateterinės</w:t>
      </w:r>
      <w:proofErr w:type="spellEnd"/>
      <w:r>
        <w:rPr>
          <w:snapToGrid/>
          <w:szCs w:val="22"/>
          <w:lang w:val="lt-LT"/>
        </w:rPr>
        <w:t xml:space="preserve"> </w:t>
      </w:r>
      <w:proofErr w:type="spellStart"/>
      <w:r>
        <w:rPr>
          <w:snapToGrid/>
          <w:szCs w:val="22"/>
          <w:lang w:val="lt-LT"/>
        </w:rPr>
        <w:t>abliacijos</w:t>
      </w:r>
      <w:proofErr w:type="spellEnd"/>
      <w:r>
        <w:rPr>
          <w:snapToGrid/>
          <w:szCs w:val="22"/>
          <w:lang w:val="lt-LT"/>
        </w:rPr>
        <w:t>, atliekamos dėl prieširdžių virpėjimo, metu (žr. 4.4 ir 4.5 skyrius).</w:t>
      </w:r>
    </w:p>
    <w:p w14:paraId="3D002709" w14:textId="77777777" w:rsidR="00016B1C" w:rsidRDefault="00016B1C">
      <w:pPr>
        <w:widowControl w:val="0"/>
        <w:tabs>
          <w:tab w:val="clear" w:pos="567"/>
        </w:tabs>
        <w:autoSpaceDE w:val="0"/>
        <w:autoSpaceDN w:val="0"/>
        <w:spacing w:line="240" w:lineRule="auto"/>
        <w:rPr>
          <w:snapToGrid/>
          <w:szCs w:val="22"/>
          <w:lang w:val="lt-LT"/>
        </w:rPr>
      </w:pPr>
    </w:p>
    <w:p w14:paraId="49E655CB" w14:textId="77777777" w:rsidR="00016B1C" w:rsidRDefault="00D536D0">
      <w:pPr>
        <w:widowControl w:val="0"/>
        <w:tabs>
          <w:tab w:val="clear" w:pos="567"/>
          <w:tab w:val="left" w:pos="0"/>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4.4</w:t>
      </w:r>
      <w:r>
        <w:rPr>
          <w:b/>
          <w:bCs/>
          <w:snapToGrid/>
          <w:szCs w:val="22"/>
          <w:lang w:val="lt-LT"/>
        </w:rPr>
        <w:tab/>
        <w:t>Specialūs įspėjimai ir atsargumo priemonės</w:t>
      </w:r>
    </w:p>
    <w:p w14:paraId="24761833" w14:textId="77777777" w:rsidR="00016B1C" w:rsidRDefault="00016B1C">
      <w:pPr>
        <w:widowControl w:val="0"/>
        <w:tabs>
          <w:tab w:val="clear" w:pos="567"/>
        </w:tabs>
        <w:autoSpaceDE w:val="0"/>
        <w:autoSpaceDN w:val="0"/>
        <w:spacing w:line="240" w:lineRule="auto"/>
        <w:rPr>
          <w:b/>
          <w:snapToGrid/>
          <w:szCs w:val="22"/>
          <w:lang w:val="lt-LT"/>
        </w:rPr>
      </w:pPr>
    </w:p>
    <w:p w14:paraId="618B32F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Kraujavimo rizika</w:t>
      </w:r>
    </w:p>
    <w:p w14:paraId="34302BA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Kaip ir vartojant kitų antikoaguliantų, </w:t>
      </w:r>
      <w:proofErr w:type="spellStart"/>
      <w:r>
        <w:rPr>
          <w:snapToGrid/>
          <w:szCs w:val="22"/>
          <w:lang w:val="lt-LT"/>
        </w:rPr>
        <w:t>apiksabano</w:t>
      </w:r>
      <w:proofErr w:type="spellEnd"/>
      <w:r>
        <w:rPr>
          <w:snapToGrid/>
          <w:szCs w:val="22"/>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w:t>
      </w:r>
      <w:proofErr w:type="spellStart"/>
      <w:r>
        <w:rPr>
          <w:snapToGrid/>
          <w:szCs w:val="22"/>
          <w:lang w:val="lt-LT"/>
        </w:rPr>
        <w:t>apiksabano</w:t>
      </w:r>
      <w:proofErr w:type="spellEnd"/>
      <w:r>
        <w:rPr>
          <w:snapToGrid/>
          <w:szCs w:val="22"/>
          <w:lang w:val="lt-LT"/>
        </w:rPr>
        <w:t xml:space="preserve"> vartojimą reikia nutraukti (žr. 4.8 ir 4.9 skyrius).</w:t>
      </w:r>
    </w:p>
    <w:p w14:paraId="37070599" w14:textId="77777777" w:rsidR="00016B1C" w:rsidRDefault="00016B1C">
      <w:pPr>
        <w:widowControl w:val="0"/>
        <w:tabs>
          <w:tab w:val="clear" w:pos="567"/>
        </w:tabs>
        <w:autoSpaceDE w:val="0"/>
        <w:autoSpaceDN w:val="0"/>
        <w:spacing w:line="240" w:lineRule="auto"/>
        <w:rPr>
          <w:snapToGrid/>
          <w:szCs w:val="22"/>
          <w:lang w:val="lt-LT"/>
        </w:rPr>
      </w:pPr>
    </w:p>
    <w:p w14:paraId="236EA25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Nors gydant </w:t>
      </w:r>
      <w:proofErr w:type="spellStart"/>
      <w:r>
        <w:rPr>
          <w:snapToGrid/>
          <w:szCs w:val="22"/>
          <w:lang w:val="lt-LT"/>
        </w:rPr>
        <w:t>apiksabanu</w:t>
      </w:r>
      <w:proofErr w:type="spellEnd"/>
      <w:r>
        <w:rPr>
          <w:snapToGrid/>
          <w:szCs w:val="22"/>
          <w:lang w:val="lt-LT"/>
        </w:rPr>
        <w:t xml:space="preserve">, įprastai stebėti ekspozicijos nereikia, išskirtinėmis aplinkybėmis, kai </w:t>
      </w:r>
      <w:proofErr w:type="spellStart"/>
      <w:r>
        <w:rPr>
          <w:snapToGrid/>
          <w:szCs w:val="22"/>
          <w:lang w:val="lt-LT"/>
        </w:rPr>
        <w:t>apiksabano</w:t>
      </w:r>
      <w:proofErr w:type="spellEnd"/>
      <w:r>
        <w:rPr>
          <w:snapToGrid/>
          <w:szCs w:val="22"/>
          <w:lang w:val="lt-LT"/>
        </w:rPr>
        <w:t xml:space="preserve"> ekspozicijos žinojimas gali padėti priimti klinikinį sprendimą, pavyzdžiui, perdozavimo ir neatidėliotinos operacijos atvejais, gali būti naudingas kalibruotas kiekybinis </w:t>
      </w:r>
      <w:proofErr w:type="spellStart"/>
      <w:r>
        <w:rPr>
          <w:snapToGrid/>
          <w:szCs w:val="22"/>
          <w:lang w:val="lt-LT"/>
        </w:rPr>
        <w:t>anti-Xa</w:t>
      </w:r>
      <w:proofErr w:type="spellEnd"/>
      <w:r>
        <w:rPr>
          <w:snapToGrid/>
          <w:szCs w:val="22"/>
          <w:lang w:val="lt-LT"/>
        </w:rPr>
        <w:t xml:space="preserve"> faktoriaus mėginys (žr. 5.1 skyrių).</w:t>
      </w:r>
    </w:p>
    <w:p w14:paraId="6655A7D5" w14:textId="77777777" w:rsidR="00016B1C" w:rsidRDefault="00016B1C">
      <w:pPr>
        <w:widowControl w:val="0"/>
        <w:tabs>
          <w:tab w:val="clear" w:pos="567"/>
        </w:tabs>
        <w:autoSpaceDE w:val="0"/>
        <w:autoSpaceDN w:val="0"/>
        <w:spacing w:line="240" w:lineRule="auto"/>
        <w:rPr>
          <w:snapToGrid/>
          <w:szCs w:val="22"/>
          <w:lang w:val="lt-LT"/>
        </w:rPr>
      </w:pPr>
    </w:p>
    <w:p w14:paraId="7F148F3C"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Suaugusiesiems galima skirti specifinio neutralizuojančio vaistinio preparato (</w:t>
      </w:r>
      <w:proofErr w:type="spellStart"/>
      <w:r w:rsidRPr="00C70C43">
        <w:rPr>
          <w:lang w:val="lt-LT"/>
        </w:rPr>
        <w:t>andeksaneto</w:t>
      </w:r>
      <w:proofErr w:type="spellEnd"/>
      <w:r w:rsidRPr="00C70C43">
        <w:rPr>
          <w:lang w:val="lt-LT"/>
        </w:rPr>
        <w:t xml:space="preserve"> alfa), kuris slopina </w:t>
      </w:r>
      <w:proofErr w:type="spellStart"/>
      <w:r w:rsidRPr="00C70C43">
        <w:rPr>
          <w:lang w:val="lt-LT"/>
        </w:rPr>
        <w:t>apiksabano</w:t>
      </w:r>
      <w:proofErr w:type="spellEnd"/>
      <w:r w:rsidRPr="00C70C43">
        <w:rPr>
          <w:lang w:val="lt-LT"/>
        </w:rPr>
        <w:t xml:space="preserve"> </w:t>
      </w:r>
      <w:proofErr w:type="spellStart"/>
      <w:r w:rsidRPr="00C70C43">
        <w:rPr>
          <w:lang w:val="lt-LT"/>
        </w:rPr>
        <w:t>farmakodinaminį</w:t>
      </w:r>
      <w:proofErr w:type="spellEnd"/>
      <w:r w:rsidRPr="00C70C43">
        <w:rPr>
          <w:lang w:val="lt-LT"/>
        </w:rPr>
        <w:t xml:space="preserve"> poveikį. Tačiau jo saugumas ir veiksmingumas pacientams vaikams nenustatyti (žr. </w:t>
      </w:r>
      <w:proofErr w:type="spellStart"/>
      <w:r w:rsidRPr="00C70C43">
        <w:rPr>
          <w:lang w:val="lt-LT"/>
        </w:rPr>
        <w:t>andeksaneto</w:t>
      </w:r>
      <w:proofErr w:type="spellEnd"/>
      <w:r w:rsidRPr="00C70C43">
        <w:rPr>
          <w:lang w:val="lt-LT"/>
        </w:rPr>
        <w:t xml:space="preserve"> alfa preparato charakteristikų santrauką). Galima spręsti dėl šviežiai šaldytos plazmos transfuzijos, </w:t>
      </w:r>
      <w:proofErr w:type="spellStart"/>
      <w:r w:rsidRPr="00C70C43">
        <w:rPr>
          <w:lang w:val="lt-LT"/>
        </w:rPr>
        <w:t>protrombino</w:t>
      </w:r>
      <w:proofErr w:type="spellEnd"/>
      <w:r w:rsidRPr="00C70C43">
        <w:rPr>
          <w:lang w:val="lt-LT"/>
        </w:rPr>
        <w:t xml:space="preserve"> komplekso koncentrato (PKK) arba </w:t>
      </w:r>
      <w:proofErr w:type="spellStart"/>
      <w:r w:rsidRPr="00C70C43">
        <w:rPr>
          <w:lang w:val="lt-LT"/>
        </w:rPr>
        <w:t>rekombinantinio</w:t>
      </w:r>
      <w:proofErr w:type="spellEnd"/>
      <w:r w:rsidRPr="00C70C43">
        <w:rPr>
          <w:lang w:val="lt-LT"/>
        </w:rPr>
        <w:t xml:space="preserve"> </w:t>
      </w:r>
      <w:proofErr w:type="spellStart"/>
      <w:r w:rsidRPr="00C70C43">
        <w:rPr>
          <w:lang w:val="lt-LT"/>
        </w:rPr>
        <w:t>VIIa</w:t>
      </w:r>
      <w:proofErr w:type="spellEnd"/>
      <w:r w:rsidRPr="00C70C43">
        <w:rPr>
          <w:lang w:val="lt-LT"/>
        </w:rPr>
        <w:t xml:space="preserve"> faktoriaus skyrimo. Tačiau nėra 4 faktorių PKK preparatų vartojimo klinikinėje praktikoje patirties, juos skiriant kraujavimui, kuris pasireiškė </w:t>
      </w:r>
      <w:proofErr w:type="spellStart"/>
      <w:r w:rsidRPr="00C70C43">
        <w:rPr>
          <w:lang w:val="lt-LT"/>
        </w:rPr>
        <w:t>apiksabano</w:t>
      </w:r>
      <w:proofErr w:type="spellEnd"/>
      <w:r w:rsidRPr="00C70C43">
        <w:rPr>
          <w:lang w:val="lt-LT"/>
        </w:rPr>
        <w:t xml:space="preserve"> vartojantiems vaikams ir suaugusiems pacientams, stabdyti.</w:t>
      </w:r>
    </w:p>
    <w:p w14:paraId="52C7F079"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Sąveika su kitais vaistiniais preparatais, kurie veikia hemostazę</w:t>
      </w:r>
    </w:p>
    <w:p w14:paraId="5B613F9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Dėl padidėjusios kraujavimo rizikos </w:t>
      </w:r>
      <w:proofErr w:type="spellStart"/>
      <w:r>
        <w:rPr>
          <w:snapToGrid/>
          <w:szCs w:val="22"/>
          <w:lang w:val="lt-LT"/>
        </w:rPr>
        <w:t>apiksabano</w:t>
      </w:r>
      <w:proofErr w:type="spellEnd"/>
      <w:r>
        <w:rPr>
          <w:snapToGrid/>
          <w:szCs w:val="22"/>
          <w:lang w:val="lt-LT"/>
        </w:rPr>
        <w:t xml:space="preserve"> negalima vartoti kartu su jokiais kitais antikoaguliantais (žr. 4.3 skyrių).</w:t>
      </w:r>
    </w:p>
    <w:p w14:paraId="3CD0E0A4" w14:textId="77777777" w:rsidR="00016B1C" w:rsidRDefault="00016B1C">
      <w:pPr>
        <w:widowControl w:val="0"/>
        <w:tabs>
          <w:tab w:val="clear" w:pos="567"/>
        </w:tabs>
        <w:autoSpaceDE w:val="0"/>
        <w:autoSpaceDN w:val="0"/>
        <w:spacing w:line="240" w:lineRule="auto"/>
        <w:rPr>
          <w:snapToGrid/>
          <w:szCs w:val="22"/>
          <w:lang w:val="lt-LT"/>
        </w:rPr>
      </w:pPr>
    </w:p>
    <w:p w14:paraId="3446BF2F"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vartojimas kartu su trombocitų funkciją slopinančiais vaistiniais preparatais didina kraujavimo riziką (žr. 4.5 skyrių).</w:t>
      </w:r>
    </w:p>
    <w:p w14:paraId="19212C1E" w14:textId="77777777" w:rsidR="00016B1C" w:rsidRDefault="00016B1C">
      <w:pPr>
        <w:widowControl w:val="0"/>
        <w:tabs>
          <w:tab w:val="clear" w:pos="567"/>
        </w:tabs>
        <w:autoSpaceDE w:val="0"/>
        <w:autoSpaceDN w:val="0"/>
        <w:spacing w:line="240" w:lineRule="auto"/>
        <w:rPr>
          <w:snapToGrid/>
          <w:szCs w:val="22"/>
          <w:lang w:val="lt-LT"/>
        </w:rPr>
      </w:pPr>
    </w:p>
    <w:p w14:paraId="28A63DA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Reikia gydyti atsargiai, jeigu pacientas kartu yra gydomas selektyviaisiais </w:t>
      </w:r>
      <w:proofErr w:type="spellStart"/>
      <w:r>
        <w:rPr>
          <w:snapToGrid/>
          <w:szCs w:val="22"/>
          <w:lang w:val="lt-LT"/>
        </w:rPr>
        <w:t>serotonino</w:t>
      </w:r>
      <w:proofErr w:type="spellEnd"/>
      <w:r>
        <w:rPr>
          <w:snapToGrid/>
          <w:szCs w:val="22"/>
          <w:lang w:val="lt-LT"/>
        </w:rPr>
        <w:t xml:space="preserve"> reabsorbcijos inhibitoriais (SSRI), </w:t>
      </w:r>
      <w:proofErr w:type="spellStart"/>
      <w:r>
        <w:rPr>
          <w:snapToGrid/>
          <w:szCs w:val="22"/>
          <w:lang w:val="lt-LT"/>
        </w:rPr>
        <w:t>serotonino-norepinefrino</w:t>
      </w:r>
      <w:proofErr w:type="spellEnd"/>
      <w:r>
        <w:rPr>
          <w:snapToGrid/>
          <w:szCs w:val="22"/>
          <w:lang w:val="lt-LT"/>
        </w:rPr>
        <w:t xml:space="preserve"> reabsorbcijos inhibitoriais (SNRI) arba nesteroidiniais vaistais nuo uždegimo (NVNU), įskaitant </w:t>
      </w:r>
      <w:proofErr w:type="spellStart"/>
      <w:r>
        <w:rPr>
          <w:snapToGrid/>
          <w:szCs w:val="22"/>
          <w:lang w:val="lt-LT"/>
        </w:rPr>
        <w:t>acetilsalicilo</w:t>
      </w:r>
      <w:proofErr w:type="spellEnd"/>
      <w:r>
        <w:rPr>
          <w:snapToGrid/>
          <w:szCs w:val="22"/>
          <w:lang w:val="lt-LT"/>
        </w:rPr>
        <w:t xml:space="preserve"> rūgštį (ASR).</w:t>
      </w:r>
    </w:p>
    <w:p w14:paraId="0C98502B" w14:textId="77777777" w:rsidR="00016B1C" w:rsidRDefault="00016B1C">
      <w:pPr>
        <w:widowControl w:val="0"/>
        <w:tabs>
          <w:tab w:val="clear" w:pos="567"/>
        </w:tabs>
        <w:autoSpaceDE w:val="0"/>
        <w:autoSpaceDN w:val="0"/>
        <w:spacing w:line="240" w:lineRule="auto"/>
        <w:rPr>
          <w:snapToGrid/>
          <w:szCs w:val="22"/>
          <w:lang w:val="lt-LT"/>
        </w:rPr>
      </w:pPr>
    </w:p>
    <w:p w14:paraId="4A4837F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operacijos kitų trombocitų </w:t>
      </w:r>
      <w:proofErr w:type="spellStart"/>
      <w:r>
        <w:rPr>
          <w:snapToGrid/>
          <w:szCs w:val="22"/>
          <w:lang w:val="lt-LT"/>
        </w:rPr>
        <w:t>agregacijos</w:t>
      </w:r>
      <w:proofErr w:type="spellEnd"/>
      <w:r>
        <w:rPr>
          <w:snapToGrid/>
          <w:szCs w:val="22"/>
          <w:lang w:val="lt-LT"/>
        </w:rPr>
        <w:t xml:space="preserve"> inhibitorių vartoti kartu su </w:t>
      </w:r>
      <w:proofErr w:type="spellStart"/>
      <w:r>
        <w:rPr>
          <w:snapToGrid/>
          <w:szCs w:val="22"/>
          <w:lang w:val="lt-LT"/>
        </w:rPr>
        <w:t>apiksabanu</w:t>
      </w:r>
      <w:proofErr w:type="spellEnd"/>
      <w:r>
        <w:rPr>
          <w:snapToGrid/>
          <w:szCs w:val="22"/>
          <w:lang w:val="lt-LT"/>
        </w:rPr>
        <w:t xml:space="preserve"> nerekomenduojama (žr. 4.5 skyrių).</w:t>
      </w:r>
    </w:p>
    <w:p w14:paraId="4F970CD7" w14:textId="77777777" w:rsidR="00016B1C" w:rsidRDefault="00016B1C">
      <w:pPr>
        <w:widowControl w:val="0"/>
        <w:tabs>
          <w:tab w:val="clear" w:pos="567"/>
        </w:tabs>
        <w:autoSpaceDE w:val="0"/>
        <w:autoSpaceDN w:val="0"/>
        <w:spacing w:line="240" w:lineRule="auto"/>
        <w:rPr>
          <w:snapToGrid/>
          <w:szCs w:val="22"/>
          <w:lang w:val="lt-LT"/>
        </w:rPr>
      </w:pPr>
    </w:p>
    <w:p w14:paraId="70D46A5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kuriems pasireiškė prieširdžių virpėjimas ir yra būklių, dėl kurių būtina skirti </w:t>
      </w:r>
      <w:proofErr w:type="spellStart"/>
      <w:r>
        <w:rPr>
          <w:snapToGrid/>
          <w:szCs w:val="22"/>
          <w:lang w:val="lt-LT"/>
        </w:rPr>
        <w:t>monoterapiją</w:t>
      </w:r>
      <w:proofErr w:type="spellEnd"/>
      <w:r>
        <w:rPr>
          <w:snapToGrid/>
          <w:szCs w:val="22"/>
          <w:lang w:val="lt-LT"/>
        </w:rPr>
        <w:t xml:space="preserve"> arba gydymą dviem trombocitų funkciją slopinančiais vaistiniais preparatais, prieš pradedant kartu gydyti </w:t>
      </w:r>
      <w:proofErr w:type="spellStart"/>
      <w:r>
        <w:rPr>
          <w:snapToGrid/>
          <w:szCs w:val="22"/>
          <w:lang w:val="lt-LT"/>
        </w:rPr>
        <w:t>apiksabanu</w:t>
      </w:r>
      <w:proofErr w:type="spellEnd"/>
      <w:r>
        <w:rPr>
          <w:snapToGrid/>
          <w:szCs w:val="22"/>
          <w:lang w:val="lt-LT"/>
        </w:rPr>
        <w:t>, reikia atidžiai įvertinti laukiamos naudos ir galimos rizikos santykį.</w:t>
      </w:r>
    </w:p>
    <w:p w14:paraId="2000B4CC" w14:textId="77777777" w:rsidR="00016B1C" w:rsidRDefault="00016B1C">
      <w:pPr>
        <w:widowControl w:val="0"/>
        <w:tabs>
          <w:tab w:val="clear" w:pos="567"/>
        </w:tabs>
        <w:autoSpaceDE w:val="0"/>
        <w:autoSpaceDN w:val="0"/>
        <w:spacing w:line="240" w:lineRule="auto"/>
        <w:rPr>
          <w:snapToGrid/>
          <w:szCs w:val="22"/>
          <w:lang w:val="lt-LT"/>
        </w:rPr>
      </w:pPr>
    </w:p>
    <w:p w14:paraId="5624AF4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Klinikinio tyrimo su suaugusiais pacientais, kuriems pasireiškė prieširdžių virpėjimas, duomenimis, ASR vartojimas kartu padidino stipraus kraujavimo riziką vartojant </w:t>
      </w:r>
      <w:proofErr w:type="spellStart"/>
      <w:r>
        <w:rPr>
          <w:snapToGrid/>
          <w:szCs w:val="22"/>
          <w:lang w:val="lt-LT"/>
        </w:rPr>
        <w:t>apiksabano</w:t>
      </w:r>
      <w:proofErr w:type="spellEnd"/>
      <w:r>
        <w:rPr>
          <w:snapToGrid/>
          <w:szCs w:val="22"/>
          <w:lang w:val="lt-LT"/>
        </w:rPr>
        <w:t xml:space="preserve"> nuo 1,8 % per metus iki 3,4 % per metus ir padidino kraujavimo riziką vartojant varfarino nuo 2,7 % per metus iki 4,6 % per metus. Šio klinikinio tyrimo duomenimis, nedaug pacientų (2,1 %) buvo taikytas gydymas dviem trombocitų funkciją slopinančiais vaistiniais preparatais (žr. 5.1 skyrių).</w:t>
      </w:r>
    </w:p>
    <w:p w14:paraId="58652756" w14:textId="77777777" w:rsidR="00016B1C" w:rsidRDefault="00016B1C">
      <w:pPr>
        <w:widowControl w:val="0"/>
        <w:tabs>
          <w:tab w:val="clear" w:pos="567"/>
        </w:tabs>
        <w:autoSpaceDE w:val="0"/>
        <w:autoSpaceDN w:val="0"/>
        <w:spacing w:line="240" w:lineRule="auto"/>
        <w:rPr>
          <w:snapToGrid/>
          <w:szCs w:val="22"/>
          <w:lang w:val="lt-LT"/>
        </w:rPr>
      </w:pPr>
    </w:p>
    <w:p w14:paraId="3BA2E15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Klinikiniame tyrime dalyvavo pacientai, kuriems pasireiškė prieširdžių virpėjimas ir kurie sirgo ŪKS, ir (arba) kuriems atlikta PVAI ir taikytas planinis 6 mėnesių trukmės gydymo laikotarpis P2Y12 inhibitoriumi (su ASR arba be jos) ir per burną vartojamu antikoaguliantu (</w:t>
      </w:r>
      <w:proofErr w:type="spellStart"/>
      <w:r>
        <w:rPr>
          <w:snapToGrid/>
          <w:szCs w:val="22"/>
          <w:lang w:val="lt-LT"/>
        </w:rPr>
        <w:t>apiksabanu</w:t>
      </w:r>
      <w:proofErr w:type="spellEnd"/>
      <w:r>
        <w:rPr>
          <w:snapToGrid/>
          <w:szCs w:val="22"/>
          <w:lang w:val="lt-LT"/>
        </w:rPr>
        <w:t xml:space="preserve"> arba VKA). Kartu vartojant ASR, stipraus kraujavimo pagal tarptautinės trombozės ir hemostazės asociacijos (angl. </w:t>
      </w:r>
      <w:r>
        <w:rPr>
          <w:i/>
          <w:snapToGrid/>
          <w:szCs w:val="22"/>
          <w:lang w:val="lt-LT"/>
        </w:rPr>
        <w:t xml:space="preserve">International </w:t>
      </w:r>
      <w:proofErr w:type="spellStart"/>
      <w:r>
        <w:rPr>
          <w:i/>
          <w:snapToGrid/>
          <w:szCs w:val="22"/>
          <w:lang w:val="lt-LT"/>
        </w:rPr>
        <w:t>Society</w:t>
      </w:r>
      <w:proofErr w:type="spellEnd"/>
      <w:r>
        <w:rPr>
          <w:i/>
          <w:snapToGrid/>
          <w:szCs w:val="22"/>
          <w:lang w:val="lt-LT"/>
        </w:rPr>
        <w:t xml:space="preserve"> </w:t>
      </w:r>
      <w:proofErr w:type="spellStart"/>
      <w:r>
        <w:rPr>
          <w:i/>
          <w:snapToGrid/>
          <w:szCs w:val="22"/>
          <w:lang w:val="lt-LT"/>
        </w:rPr>
        <w:t>on</w:t>
      </w:r>
      <w:proofErr w:type="spellEnd"/>
      <w:r>
        <w:rPr>
          <w:i/>
          <w:snapToGrid/>
          <w:szCs w:val="22"/>
          <w:lang w:val="lt-LT"/>
        </w:rPr>
        <w:t xml:space="preserve"> </w:t>
      </w:r>
      <w:proofErr w:type="spellStart"/>
      <w:r>
        <w:rPr>
          <w:i/>
          <w:snapToGrid/>
          <w:szCs w:val="22"/>
          <w:lang w:val="lt-LT"/>
        </w:rPr>
        <w:t>Thrombosis</w:t>
      </w:r>
      <w:proofErr w:type="spellEnd"/>
      <w:r>
        <w:rPr>
          <w:i/>
          <w:snapToGrid/>
          <w:szCs w:val="22"/>
          <w:lang w:val="lt-LT"/>
        </w:rPr>
        <w:t xml:space="preserve"> </w:t>
      </w:r>
      <w:proofErr w:type="spellStart"/>
      <w:r>
        <w:rPr>
          <w:i/>
          <w:snapToGrid/>
          <w:szCs w:val="22"/>
          <w:lang w:val="lt-LT"/>
        </w:rPr>
        <w:t>and</w:t>
      </w:r>
      <w:proofErr w:type="spellEnd"/>
      <w:r>
        <w:rPr>
          <w:i/>
          <w:snapToGrid/>
          <w:szCs w:val="22"/>
          <w:lang w:val="lt-LT"/>
        </w:rPr>
        <w:t xml:space="preserve"> </w:t>
      </w:r>
      <w:proofErr w:type="spellStart"/>
      <w:r>
        <w:rPr>
          <w:i/>
          <w:snapToGrid/>
          <w:szCs w:val="22"/>
          <w:lang w:val="lt-LT"/>
        </w:rPr>
        <w:t>Hemostasis</w:t>
      </w:r>
      <w:proofErr w:type="spellEnd"/>
      <w:r>
        <w:rPr>
          <w:i/>
          <w:snapToGrid/>
          <w:szCs w:val="22"/>
          <w:lang w:val="lt-LT"/>
        </w:rPr>
        <w:t xml:space="preserve">, </w:t>
      </w:r>
      <w:r>
        <w:rPr>
          <w:iCs/>
          <w:snapToGrid/>
          <w:szCs w:val="22"/>
          <w:lang w:val="lt-LT"/>
        </w:rPr>
        <w:t>ISTH</w:t>
      </w:r>
      <w:r>
        <w:rPr>
          <w:snapToGrid/>
          <w:szCs w:val="22"/>
          <w:lang w:val="lt-LT"/>
        </w:rPr>
        <w:t xml:space="preserve">) klasifikaciją arba kliniškai reikšmingo nestipraus (KRNS) kraujavimo rizika </w:t>
      </w:r>
      <w:proofErr w:type="spellStart"/>
      <w:r>
        <w:rPr>
          <w:snapToGrid/>
          <w:szCs w:val="22"/>
          <w:lang w:val="lt-LT"/>
        </w:rPr>
        <w:t>apiksabanu</w:t>
      </w:r>
      <w:proofErr w:type="spellEnd"/>
      <w:r>
        <w:rPr>
          <w:snapToGrid/>
          <w:szCs w:val="22"/>
          <w:lang w:val="lt-LT"/>
        </w:rPr>
        <w:t xml:space="preserve"> gydytiems pacientams padidėjo nuo 16,4 % per metus iki 33,1 % per metus (žr. 5.1 skyrių).</w:t>
      </w:r>
    </w:p>
    <w:p w14:paraId="72AB8AF0" w14:textId="77777777" w:rsidR="00016B1C" w:rsidRDefault="00016B1C">
      <w:pPr>
        <w:widowControl w:val="0"/>
        <w:tabs>
          <w:tab w:val="clear" w:pos="567"/>
        </w:tabs>
        <w:autoSpaceDE w:val="0"/>
        <w:autoSpaceDN w:val="0"/>
        <w:spacing w:line="240" w:lineRule="auto"/>
        <w:rPr>
          <w:snapToGrid/>
          <w:szCs w:val="22"/>
          <w:lang w:val="lt-LT"/>
        </w:rPr>
      </w:pPr>
    </w:p>
    <w:p w14:paraId="39FE0C3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Klinikinio tyrimo su didelės rizikos grupės pacientais, patyrusiais ūminį koronarinį sindromą nepasireiškiant prieširdžių virpėjimui, kurie kartu sirgo įvairiomis širdies ir ne širdies ligomis bei vartojo ASR arba ASR kartu su </w:t>
      </w:r>
      <w:proofErr w:type="spellStart"/>
      <w:r>
        <w:rPr>
          <w:snapToGrid/>
          <w:szCs w:val="22"/>
          <w:lang w:val="lt-LT"/>
        </w:rPr>
        <w:t>klopidogreliu</w:t>
      </w:r>
      <w:proofErr w:type="spellEnd"/>
      <w:r>
        <w:rPr>
          <w:snapToGrid/>
          <w:szCs w:val="22"/>
          <w:lang w:val="lt-LT"/>
        </w:rPr>
        <w:t xml:space="preserve">, duomenimis, buvo pranešta apie reikšmingą stipraus kraujavimo pagal ISTH rizikos padidėjimą vartojant </w:t>
      </w:r>
      <w:proofErr w:type="spellStart"/>
      <w:r>
        <w:rPr>
          <w:snapToGrid/>
          <w:szCs w:val="22"/>
          <w:lang w:val="lt-LT"/>
        </w:rPr>
        <w:t>apiksabaną</w:t>
      </w:r>
      <w:proofErr w:type="spellEnd"/>
      <w:r>
        <w:rPr>
          <w:snapToGrid/>
          <w:szCs w:val="22"/>
          <w:lang w:val="lt-LT"/>
        </w:rPr>
        <w:t xml:space="preserve"> (5,13 % per metus), palyginti su placebu (2,04 % per metus).</w:t>
      </w:r>
    </w:p>
    <w:p w14:paraId="6226F9D6" w14:textId="77777777" w:rsidR="00016B1C" w:rsidRPr="00C70C43" w:rsidRDefault="00016B1C">
      <w:pPr>
        <w:widowControl w:val="0"/>
        <w:tabs>
          <w:tab w:val="clear" w:pos="567"/>
        </w:tabs>
        <w:autoSpaceDE w:val="0"/>
        <w:autoSpaceDN w:val="0"/>
        <w:spacing w:line="240" w:lineRule="auto"/>
        <w:rPr>
          <w:lang w:val="lt-LT"/>
        </w:rPr>
      </w:pPr>
    </w:p>
    <w:p w14:paraId="0C4B6382"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CV185325 metu 12 pacientų vaikų, kurie vienu metu buvo gydomi </w:t>
      </w:r>
      <w:proofErr w:type="spellStart"/>
      <w:r w:rsidRPr="00C70C43">
        <w:rPr>
          <w:lang w:val="lt-LT"/>
        </w:rPr>
        <w:t>apiksabanu</w:t>
      </w:r>
      <w:proofErr w:type="spellEnd"/>
      <w:r w:rsidRPr="00C70C43">
        <w:rPr>
          <w:lang w:val="lt-LT"/>
        </w:rPr>
        <w:t xml:space="preserve"> ir ASR ≤ 165 mg per parą, kliniškai svarbių kraujavimo reiškinių nenustatyta.</w:t>
      </w:r>
    </w:p>
    <w:p w14:paraId="433520C2" w14:textId="77777777" w:rsidR="00016B1C" w:rsidRDefault="00016B1C">
      <w:pPr>
        <w:widowControl w:val="0"/>
        <w:tabs>
          <w:tab w:val="clear" w:pos="567"/>
        </w:tabs>
        <w:autoSpaceDE w:val="0"/>
        <w:autoSpaceDN w:val="0"/>
        <w:spacing w:line="240" w:lineRule="auto"/>
        <w:rPr>
          <w:snapToGrid/>
          <w:szCs w:val="22"/>
          <w:lang w:val="lt-LT"/>
        </w:rPr>
      </w:pPr>
    </w:p>
    <w:p w14:paraId="68368499" w14:textId="77777777" w:rsidR="00016B1C" w:rsidRDefault="00D536D0">
      <w:pPr>
        <w:widowControl w:val="0"/>
        <w:tabs>
          <w:tab w:val="clear" w:pos="567"/>
        </w:tabs>
        <w:autoSpaceDE w:val="0"/>
        <w:autoSpaceDN w:val="0"/>
        <w:spacing w:line="240" w:lineRule="auto"/>
        <w:rPr>
          <w:snapToGrid/>
          <w:szCs w:val="22"/>
          <w:u w:val="single"/>
          <w:lang w:val="lt-LT"/>
        </w:rPr>
      </w:pPr>
      <w:proofErr w:type="spellStart"/>
      <w:r>
        <w:rPr>
          <w:snapToGrid/>
          <w:szCs w:val="22"/>
          <w:u w:val="single"/>
          <w:lang w:val="lt-LT"/>
        </w:rPr>
        <w:t>Trombolizinių</w:t>
      </w:r>
      <w:proofErr w:type="spellEnd"/>
      <w:r>
        <w:rPr>
          <w:snapToGrid/>
          <w:szCs w:val="22"/>
          <w:u w:val="single"/>
          <w:lang w:val="lt-LT"/>
        </w:rPr>
        <w:t xml:space="preserve"> vaistinių preparatų vartojimas ūminio išeminio insulto gydymui</w:t>
      </w:r>
    </w:p>
    <w:p w14:paraId="0E89BE6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Duomenų, apie </w:t>
      </w:r>
      <w:proofErr w:type="spellStart"/>
      <w:r>
        <w:rPr>
          <w:snapToGrid/>
          <w:szCs w:val="22"/>
          <w:lang w:val="lt-LT"/>
        </w:rPr>
        <w:t>trombolizinių</w:t>
      </w:r>
      <w:proofErr w:type="spellEnd"/>
      <w:r>
        <w:rPr>
          <w:snapToGrid/>
          <w:szCs w:val="22"/>
          <w:lang w:val="lt-LT"/>
        </w:rPr>
        <w:t xml:space="preserve"> vaistinių preparatų vartojimo patirtį su pacientais, ūminio išeminio insulto gydymui vartojančiais </w:t>
      </w:r>
      <w:proofErr w:type="spellStart"/>
      <w:r>
        <w:rPr>
          <w:snapToGrid/>
          <w:szCs w:val="22"/>
          <w:lang w:val="lt-LT"/>
        </w:rPr>
        <w:t>apiksabaną</w:t>
      </w:r>
      <w:proofErr w:type="spellEnd"/>
      <w:r>
        <w:rPr>
          <w:snapToGrid/>
          <w:szCs w:val="22"/>
          <w:lang w:val="lt-LT"/>
        </w:rPr>
        <w:t>, nepakanka (žr. 4.5 skyrių).</w:t>
      </w:r>
    </w:p>
    <w:p w14:paraId="555AEABB" w14:textId="77777777" w:rsidR="00016B1C" w:rsidRPr="00C70C43" w:rsidRDefault="00016B1C">
      <w:pPr>
        <w:widowControl w:val="0"/>
        <w:tabs>
          <w:tab w:val="clear" w:pos="567"/>
        </w:tabs>
        <w:autoSpaceDE w:val="0"/>
        <w:autoSpaceDN w:val="0"/>
        <w:spacing w:line="240" w:lineRule="auto"/>
        <w:rPr>
          <w:lang w:val="lt-LT"/>
        </w:rPr>
      </w:pPr>
    </w:p>
    <w:p w14:paraId="1BEBFC4D" w14:textId="77777777" w:rsidR="00016B1C" w:rsidRDefault="00D536D0">
      <w:pPr>
        <w:widowControl w:val="0"/>
        <w:tabs>
          <w:tab w:val="clear" w:pos="567"/>
        </w:tabs>
        <w:autoSpaceDE w:val="0"/>
        <w:autoSpaceDN w:val="0"/>
        <w:spacing w:line="240" w:lineRule="auto"/>
        <w:rPr>
          <w:snapToGrid/>
          <w:szCs w:val="22"/>
          <w:lang w:val="lt-LT"/>
        </w:rPr>
      </w:pPr>
      <w:proofErr w:type="spellStart"/>
      <w:r w:rsidRPr="00C70C43">
        <w:rPr>
          <w:lang w:val="lt-LT"/>
        </w:rPr>
        <w:t>Apiksabanas</w:t>
      </w:r>
      <w:proofErr w:type="spellEnd"/>
      <w:r w:rsidRPr="00C70C43">
        <w:rPr>
          <w:lang w:val="lt-LT"/>
        </w:rPr>
        <w:t xml:space="preserve"> netirtas pacientams vaikams, kuriems protezuoti širdies vožtuvai, todėl vartoti </w:t>
      </w:r>
      <w:proofErr w:type="spellStart"/>
      <w:r w:rsidRPr="00C70C43">
        <w:rPr>
          <w:lang w:val="lt-LT"/>
        </w:rPr>
        <w:t>apiksabano</w:t>
      </w:r>
      <w:proofErr w:type="spellEnd"/>
      <w:r w:rsidRPr="00C70C43">
        <w:rPr>
          <w:lang w:val="lt-LT"/>
        </w:rPr>
        <w:t xml:space="preserve"> nerekomenduojama.</w:t>
      </w:r>
    </w:p>
    <w:p w14:paraId="473ACCD2"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Pacientai, kuriems protezuoti širdies vožtuvai</w:t>
      </w:r>
    </w:p>
    <w:p w14:paraId="35D06CA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saugumas ir veiksmingumas nebuvo tirti pacientams, kuriems protezuoti širdies vožtuvai ir </w:t>
      </w:r>
      <w:r>
        <w:rPr>
          <w:snapToGrid/>
          <w:szCs w:val="22"/>
          <w:lang w:val="lt-LT"/>
        </w:rPr>
        <w:lastRenderedPageBreak/>
        <w:t xml:space="preserve">pasireiškė arba nepasireiškė prieširdžių virpėjimas. Todėl šiai grupei </w:t>
      </w:r>
      <w:proofErr w:type="spellStart"/>
      <w:r>
        <w:rPr>
          <w:snapToGrid/>
          <w:szCs w:val="22"/>
          <w:lang w:val="lt-LT"/>
        </w:rPr>
        <w:t>apiksabano</w:t>
      </w:r>
      <w:proofErr w:type="spellEnd"/>
      <w:r>
        <w:rPr>
          <w:snapToGrid/>
          <w:szCs w:val="22"/>
          <w:lang w:val="lt-LT"/>
        </w:rPr>
        <w:t xml:space="preserve"> skirti nerekomenduojama.</w:t>
      </w:r>
    </w:p>
    <w:p w14:paraId="17E43C40" w14:textId="77777777" w:rsidR="00016B1C" w:rsidRDefault="00016B1C">
      <w:pPr>
        <w:widowControl w:val="0"/>
        <w:tabs>
          <w:tab w:val="clear" w:pos="567"/>
        </w:tabs>
        <w:autoSpaceDE w:val="0"/>
        <w:autoSpaceDN w:val="0"/>
        <w:spacing w:line="240" w:lineRule="auto"/>
        <w:rPr>
          <w:snapToGrid/>
          <w:szCs w:val="22"/>
          <w:lang w:val="lt-LT"/>
        </w:rPr>
      </w:pPr>
    </w:p>
    <w:p w14:paraId="29E81BF9"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Antifosfolipidiniu</w:t>
      </w:r>
      <w:proofErr w:type="spellEnd"/>
      <w:r>
        <w:rPr>
          <w:snapToGrid/>
          <w:szCs w:val="22"/>
          <w:u w:val="single"/>
          <w:lang w:val="lt-LT"/>
        </w:rPr>
        <w:t xml:space="preserve"> sindromu sergantys pacientai</w:t>
      </w:r>
    </w:p>
    <w:p w14:paraId="4885E63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Tiesioginio poveikio geriamieji antikoaguliantai (TPGA), įskaitant </w:t>
      </w:r>
      <w:proofErr w:type="spellStart"/>
      <w:r>
        <w:rPr>
          <w:snapToGrid/>
          <w:szCs w:val="22"/>
          <w:lang w:val="lt-LT"/>
        </w:rPr>
        <w:t>apiksabaną</w:t>
      </w:r>
      <w:proofErr w:type="spellEnd"/>
      <w:r>
        <w:rPr>
          <w:snapToGrid/>
          <w:szCs w:val="22"/>
          <w:lang w:val="lt-LT"/>
        </w:rPr>
        <w:t xml:space="preserve">, nerekomenduojami </w:t>
      </w:r>
      <w:proofErr w:type="spellStart"/>
      <w:r>
        <w:rPr>
          <w:snapToGrid/>
          <w:szCs w:val="22"/>
          <w:lang w:val="lt-LT"/>
        </w:rPr>
        <w:t>antifosfolipidiniu</w:t>
      </w:r>
      <w:proofErr w:type="spellEnd"/>
      <w:r>
        <w:rPr>
          <w:snapToGrid/>
          <w:szCs w:val="22"/>
          <w:lang w:val="lt-LT"/>
        </w:rPr>
        <w:t xml:space="preserve"> sindromu sergantiems pacientams, kuriems praeityje buvo nustatyta trombozė. Taikant gydymą TPGA, visų pirma tiems pacientams, kuriems nustatyti visų trijų pogrupių </w:t>
      </w:r>
      <w:proofErr w:type="spellStart"/>
      <w:r>
        <w:rPr>
          <w:snapToGrid/>
          <w:szCs w:val="22"/>
          <w:lang w:val="lt-LT"/>
        </w:rPr>
        <w:t>antifosfolipidiniai</w:t>
      </w:r>
      <w:proofErr w:type="spellEnd"/>
      <w:r>
        <w:rPr>
          <w:snapToGrid/>
          <w:szCs w:val="22"/>
          <w:lang w:val="lt-LT"/>
        </w:rPr>
        <w:t xml:space="preserve"> antikūnai (vilkligės antikoaguliantai, </w:t>
      </w:r>
      <w:proofErr w:type="spellStart"/>
      <w:r>
        <w:rPr>
          <w:snapToGrid/>
          <w:szCs w:val="22"/>
          <w:lang w:val="lt-LT"/>
        </w:rPr>
        <w:t>antikardiolipino</w:t>
      </w:r>
      <w:proofErr w:type="spellEnd"/>
      <w:r>
        <w:rPr>
          <w:snapToGrid/>
          <w:szCs w:val="22"/>
          <w:lang w:val="lt-LT"/>
        </w:rPr>
        <w:t xml:space="preserve"> antikūnai ir </w:t>
      </w:r>
      <w:proofErr w:type="spellStart"/>
      <w:r>
        <w:rPr>
          <w:snapToGrid/>
          <w:szCs w:val="22"/>
          <w:lang w:val="lt-LT"/>
        </w:rPr>
        <w:t>anti</w:t>
      </w:r>
      <w:proofErr w:type="spellEnd"/>
      <w:r>
        <w:rPr>
          <w:snapToGrid/>
          <w:szCs w:val="22"/>
          <w:lang w:val="lt-LT"/>
        </w:rPr>
        <w:t xml:space="preserve">-beta 2- </w:t>
      </w:r>
      <w:proofErr w:type="spellStart"/>
      <w:r>
        <w:rPr>
          <w:snapToGrid/>
          <w:szCs w:val="22"/>
          <w:lang w:val="lt-LT"/>
        </w:rPr>
        <w:t>glikoproteino</w:t>
      </w:r>
      <w:proofErr w:type="spellEnd"/>
      <w:r>
        <w:rPr>
          <w:snapToGrid/>
          <w:szCs w:val="22"/>
          <w:lang w:val="lt-LT"/>
        </w:rPr>
        <w:t xml:space="preserve"> I antikūnai), </w:t>
      </w:r>
      <w:proofErr w:type="spellStart"/>
      <w:r>
        <w:rPr>
          <w:snapToGrid/>
          <w:szCs w:val="22"/>
          <w:lang w:val="lt-LT"/>
        </w:rPr>
        <w:t>tromboziniai</w:t>
      </w:r>
      <w:proofErr w:type="spellEnd"/>
      <w:r>
        <w:rPr>
          <w:snapToGrid/>
          <w:szCs w:val="22"/>
          <w:lang w:val="lt-LT"/>
        </w:rPr>
        <w:t xml:space="preserve"> reiškiniai gali pasikartoti dažniau, nei taikant vitamino K antagonistų terapiją.</w:t>
      </w:r>
    </w:p>
    <w:p w14:paraId="53DCAB42" w14:textId="77777777" w:rsidR="00016B1C" w:rsidRDefault="00016B1C">
      <w:pPr>
        <w:widowControl w:val="0"/>
        <w:tabs>
          <w:tab w:val="clear" w:pos="567"/>
        </w:tabs>
        <w:autoSpaceDE w:val="0"/>
        <w:autoSpaceDN w:val="0"/>
        <w:spacing w:line="240" w:lineRule="auto"/>
        <w:rPr>
          <w:snapToGrid/>
          <w:szCs w:val="22"/>
          <w:lang w:val="lt-LT"/>
        </w:rPr>
      </w:pPr>
    </w:p>
    <w:p w14:paraId="53A2EB6D"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Chirurginės operacijos ir invazinės procedūros</w:t>
      </w:r>
    </w:p>
    <w:p w14:paraId="2C2E966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vartojimą reikia nutraukti ne vėliau kaip likus 48 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124BE2A7" w14:textId="77777777" w:rsidR="00016B1C" w:rsidRDefault="00016B1C">
      <w:pPr>
        <w:widowControl w:val="0"/>
        <w:tabs>
          <w:tab w:val="clear" w:pos="567"/>
        </w:tabs>
        <w:autoSpaceDE w:val="0"/>
        <w:autoSpaceDN w:val="0"/>
        <w:spacing w:line="240" w:lineRule="auto"/>
        <w:rPr>
          <w:snapToGrid/>
          <w:szCs w:val="22"/>
          <w:lang w:val="lt-LT"/>
        </w:rPr>
      </w:pPr>
    </w:p>
    <w:p w14:paraId="0442EB3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vartojimą reikia nutraukti ne vėliau kaip likus 24 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1646B949" w14:textId="77777777" w:rsidR="00016B1C" w:rsidRDefault="00016B1C">
      <w:pPr>
        <w:widowControl w:val="0"/>
        <w:tabs>
          <w:tab w:val="clear" w:pos="567"/>
        </w:tabs>
        <w:autoSpaceDE w:val="0"/>
        <w:autoSpaceDN w:val="0"/>
        <w:spacing w:line="240" w:lineRule="auto"/>
        <w:rPr>
          <w:snapToGrid/>
          <w:szCs w:val="22"/>
          <w:lang w:val="lt-LT"/>
        </w:rPr>
      </w:pPr>
    </w:p>
    <w:p w14:paraId="323ED54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2F87C6C7" w14:textId="77777777" w:rsidR="00016B1C" w:rsidRDefault="00016B1C">
      <w:pPr>
        <w:widowControl w:val="0"/>
        <w:tabs>
          <w:tab w:val="clear" w:pos="567"/>
        </w:tabs>
        <w:autoSpaceDE w:val="0"/>
        <w:autoSpaceDN w:val="0"/>
        <w:spacing w:line="240" w:lineRule="auto"/>
        <w:rPr>
          <w:snapToGrid/>
          <w:szCs w:val="22"/>
          <w:lang w:val="lt-LT"/>
        </w:rPr>
      </w:pPr>
    </w:p>
    <w:p w14:paraId="06E1818F"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vartojimą po invazinės procedūros arba operacinės intervencijos reikia atnaujinti iš karto, kai tik leidžia klinikinės aplinkybės ir pasiekiama reikiama hemostazė (apie </w:t>
      </w:r>
      <w:proofErr w:type="spellStart"/>
      <w:r>
        <w:rPr>
          <w:snapToGrid/>
          <w:szCs w:val="22"/>
          <w:lang w:val="lt-LT"/>
        </w:rPr>
        <w:t>kardioversiją</w:t>
      </w:r>
      <w:proofErr w:type="spellEnd"/>
      <w:r>
        <w:rPr>
          <w:snapToGrid/>
          <w:szCs w:val="22"/>
          <w:lang w:val="lt-LT"/>
        </w:rPr>
        <w:t xml:space="preserve"> žr. 4.2 skyriuje).</w:t>
      </w:r>
    </w:p>
    <w:p w14:paraId="14340672" w14:textId="77777777" w:rsidR="00016B1C" w:rsidRDefault="00016B1C">
      <w:pPr>
        <w:widowControl w:val="0"/>
        <w:tabs>
          <w:tab w:val="clear" w:pos="567"/>
        </w:tabs>
        <w:autoSpaceDE w:val="0"/>
        <w:autoSpaceDN w:val="0"/>
        <w:spacing w:line="240" w:lineRule="auto"/>
        <w:rPr>
          <w:snapToGrid/>
          <w:szCs w:val="22"/>
          <w:lang w:val="lt-LT"/>
        </w:rPr>
      </w:pPr>
    </w:p>
    <w:p w14:paraId="2AE7FF6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kuriems atliekama </w:t>
      </w:r>
      <w:proofErr w:type="spellStart"/>
      <w:r>
        <w:rPr>
          <w:snapToGrid/>
          <w:szCs w:val="22"/>
          <w:lang w:val="lt-LT"/>
        </w:rPr>
        <w:t>kateterinė</w:t>
      </w:r>
      <w:proofErr w:type="spellEnd"/>
      <w:r>
        <w:rPr>
          <w:snapToGrid/>
          <w:szCs w:val="22"/>
          <w:lang w:val="lt-LT"/>
        </w:rPr>
        <w:t xml:space="preserve"> </w:t>
      </w:r>
      <w:proofErr w:type="spellStart"/>
      <w:r>
        <w:rPr>
          <w:snapToGrid/>
          <w:szCs w:val="22"/>
          <w:lang w:val="lt-LT"/>
        </w:rPr>
        <w:t>abliacija</w:t>
      </w:r>
      <w:proofErr w:type="spellEnd"/>
      <w:r>
        <w:rPr>
          <w:snapToGrid/>
          <w:szCs w:val="22"/>
          <w:lang w:val="lt-LT"/>
        </w:rPr>
        <w:t xml:space="preserve"> dėl prieširdžių virpėjimo, gydymo </w:t>
      </w:r>
      <w:proofErr w:type="spellStart"/>
      <w:r>
        <w:rPr>
          <w:snapToGrid/>
          <w:szCs w:val="22"/>
          <w:lang w:val="lt-LT"/>
        </w:rPr>
        <w:t>apiksabanu</w:t>
      </w:r>
      <w:proofErr w:type="spellEnd"/>
      <w:r>
        <w:rPr>
          <w:snapToGrid/>
          <w:szCs w:val="22"/>
          <w:lang w:val="lt-LT"/>
        </w:rPr>
        <w:t xml:space="preserve"> nutraukti nereikia (žr. 4.2, 4.3 ir 4.5 skyrius).</w:t>
      </w:r>
    </w:p>
    <w:p w14:paraId="213F0BC2" w14:textId="77777777" w:rsidR="00016B1C" w:rsidRDefault="00016B1C">
      <w:pPr>
        <w:widowControl w:val="0"/>
        <w:tabs>
          <w:tab w:val="clear" w:pos="567"/>
        </w:tabs>
        <w:autoSpaceDE w:val="0"/>
        <w:autoSpaceDN w:val="0"/>
        <w:spacing w:line="240" w:lineRule="auto"/>
        <w:rPr>
          <w:snapToGrid/>
          <w:szCs w:val="22"/>
          <w:lang w:val="lt-LT"/>
        </w:rPr>
      </w:pPr>
    </w:p>
    <w:p w14:paraId="0AB2E16E"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Laikinas vaistinio preparato vartojimo sustabdymas</w:t>
      </w:r>
    </w:p>
    <w:p w14:paraId="0B7EE5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Dėl aktyvaus kraujavimo, planuojamos operacijos arba invazinės procedūros nutraukus antikoaguliantų, įskaitant </w:t>
      </w:r>
      <w:proofErr w:type="spellStart"/>
      <w:r>
        <w:rPr>
          <w:snapToGrid/>
          <w:szCs w:val="22"/>
          <w:lang w:val="lt-LT"/>
        </w:rPr>
        <w:t>apiksabaną</w:t>
      </w:r>
      <w:proofErr w:type="spellEnd"/>
      <w:r>
        <w:rPr>
          <w:snapToGrid/>
          <w:szCs w:val="22"/>
          <w:lang w:val="lt-LT"/>
        </w:rPr>
        <w:t xml:space="preserve">, vartojimą, didėja trombozės rizika. Gydymo nutraukimo epizodų reikia vengti ir, jeigu dėl kokių nors priežasčių reikia laikinai nutraukti </w:t>
      </w:r>
      <w:proofErr w:type="spellStart"/>
      <w:r>
        <w:rPr>
          <w:snapToGrid/>
          <w:szCs w:val="22"/>
          <w:lang w:val="lt-LT"/>
        </w:rPr>
        <w:t>antikoaguliacinį</w:t>
      </w:r>
      <w:proofErr w:type="spellEnd"/>
      <w:r>
        <w:rPr>
          <w:snapToGrid/>
          <w:szCs w:val="22"/>
          <w:lang w:val="lt-LT"/>
        </w:rPr>
        <w:t xml:space="preserve"> gydymą </w:t>
      </w:r>
      <w:proofErr w:type="spellStart"/>
      <w:r>
        <w:rPr>
          <w:snapToGrid/>
          <w:szCs w:val="22"/>
          <w:lang w:val="lt-LT"/>
        </w:rPr>
        <w:t>apiksabanu</w:t>
      </w:r>
      <w:proofErr w:type="spellEnd"/>
      <w:r>
        <w:rPr>
          <w:snapToGrid/>
          <w:szCs w:val="22"/>
          <w:lang w:val="lt-LT"/>
        </w:rPr>
        <w:t>, gydymas turi būti atnaujintas iš karto, kai tik bus įmanoma.</w:t>
      </w:r>
    </w:p>
    <w:p w14:paraId="1E2A82E8" w14:textId="77777777" w:rsidR="00016B1C" w:rsidRDefault="00016B1C">
      <w:pPr>
        <w:widowControl w:val="0"/>
        <w:tabs>
          <w:tab w:val="clear" w:pos="567"/>
        </w:tabs>
        <w:autoSpaceDE w:val="0"/>
        <w:autoSpaceDN w:val="0"/>
        <w:spacing w:line="240" w:lineRule="auto"/>
        <w:rPr>
          <w:snapToGrid/>
          <w:szCs w:val="22"/>
          <w:lang w:val="lt-LT"/>
        </w:rPr>
      </w:pPr>
    </w:p>
    <w:p w14:paraId="5FECC16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Spinalinė</w:t>
      </w:r>
      <w:proofErr w:type="spellEnd"/>
      <w:r>
        <w:rPr>
          <w:snapToGrid/>
          <w:szCs w:val="22"/>
          <w:u w:val="single"/>
          <w:lang w:val="lt-LT"/>
        </w:rPr>
        <w:t>/</w:t>
      </w:r>
      <w:proofErr w:type="spellStart"/>
      <w:r>
        <w:rPr>
          <w:snapToGrid/>
          <w:szCs w:val="22"/>
          <w:u w:val="single"/>
          <w:lang w:val="lt-LT"/>
        </w:rPr>
        <w:t>epidurinė</w:t>
      </w:r>
      <w:proofErr w:type="spellEnd"/>
      <w:r>
        <w:rPr>
          <w:snapToGrid/>
          <w:szCs w:val="22"/>
          <w:u w:val="single"/>
          <w:lang w:val="lt-LT"/>
        </w:rPr>
        <w:t xml:space="preserve"> anestezija arba punkcija</w:t>
      </w:r>
    </w:p>
    <w:p w14:paraId="18C4F61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w:t>
      </w:r>
      <w:proofErr w:type="spellStart"/>
      <w:r>
        <w:rPr>
          <w:snapToGrid/>
          <w:szCs w:val="22"/>
          <w:lang w:val="lt-LT"/>
        </w:rPr>
        <w:t>neuroaksialinę</w:t>
      </w:r>
      <w:proofErr w:type="spellEnd"/>
      <w:r>
        <w:rPr>
          <w:snapToGrid/>
          <w:szCs w:val="22"/>
          <w:lang w:val="lt-LT"/>
        </w:rPr>
        <w:t xml:space="preserve"> anesteziją (</w:t>
      </w:r>
      <w:proofErr w:type="spellStart"/>
      <w:r>
        <w:rPr>
          <w:snapToGrid/>
          <w:szCs w:val="22"/>
          <w:lang w:val="lt-LT"/>
        </w:rPr>
        <w:t>spinalinę</w:t>
      </w:r>
      <w:proofErr w:type="spellEnd"/>
      <w:r>
        <w:rPr>
          <w:snapToGrid/>
          <w:szCs w:val="22"/>
          <w:lang w:val="lt-LT"/>
        </w:rPr>
        <w:t>/</w:t>
      </w:r>
      <w:proofErr w:type="spellStart"/>
      <w:r>
        <w:rPr>
          <w:snapToGrid/>
          <w:szCs w:val="22"/>
          <w:lang w:val="lt-LT"/>
        </w:rPr>
        <w:t>epidurinę</w:t>
      </w:r>
      <w:proofErr w:type="spellEnd"/>
      <w:r>
        <w:rPr>
          <w:snapToGrid/>
          <w:szCs w:val="22"/>
          <w:lang w:val="lt-LT"/>
        </w:rPr>
        <w:t xml:space="preserve"> anesteziją) arba </w:t>
      </w:r>
      <w:proofErr w:type="spellStart"/>
      <w:r>
        <w:rPr>
          <w:snapToGrid/>
          <w:szCs w:val="22"/>
          <w:lang w:val="lt-LT"/>
        </w:rPr>
        <w:t>spinalinę</w:t>
      </w:r>
      <w:proofErr w:type="spellEnd"/>
      <w:r>
        <w:rPr>
          <w:snapToGrid/>
          <w:szCs w:val="22"/>
          <w:lang w:val="lt-LT"/>
        </w:rPr>
        <w:t>/</w:t>
      </w:r>
      <w:proofErr w:type="spellStart"/>
      <w:r>
        <w:rPr>
          <w:snapToGrid/>
          <w:szCs w:val="22"/>
          <w:lang w:val="lt-LT"/>
        </w:rPr>
        <w:t>epidurinę</w:t>
      </w:r>
      <w:proofErr w:type="spellEnd"/>
      <w:r>
        <w:rPr>
          <w:snapToGrid/>
          <w:szCs w:val="22"/>
          <w:lang w:val="lt-LT"/>
        </w:rPr>
        <w:t xml:space="preserve"> punkciją, </w:t>
      </w:r>
      <w:proofErr w:type="spellStart"/>
      <w:r>
        <w:rPr>
          <w:snapToGrid/>
          <w:szCs w:val="22"/>
          <w:lang w:val="lt-LT"/>
        </w:rPr>
        <w:t>antitrombozinius</w:t>
      </w:r>
      <w:proofErr w:type="spellEnd"/>
      <w:r>
        <w:rPr>
          <w:snapToGrid/>
          <w:szCs w:val="22"/>
          <w:lang w:val="lt-LT"/>
        </w:rPr>
        <w:t xml:space="preserve"> vaistinius preparatus </w:t>
      </w:r>
      <w:proofErr w:type="spellStart"/>
      <w:r>
        <w:rPr>
          <w:snapToGrid/>
          <w:szCs w:val="22"/>
          <w:lang w:val="lt-LT"/>
        </w:rPr>
        <w:t>tromboembolinių</w:t>
      </w:r>
      <w:proofErr w:type="spellEnd"/>
      <w:r>
        <w:rPr>
          <w:snapToGrid/>
          <w:szCs w:val="22"/>
          <w:lang w:val="lt-LT"/>
        </w:rPr>
        <w:t xml:space="preserve"> komplikacijų profilaktikai vartojantiems pacientams yra </w:t>
      </w:r>
      <w:proofErr w:type="spellStart"/>
      <w:r>
        <w:rPr>
          <w:snapToGrid/>
          <w:szCs w:val="22"/>
          <w:lang w:val="lt-LT"/>
        </w:rPr>
        <w:t>epidurinės</w:t>
      </w:r>
      <w:proofErr w:type="spellEnd"/>
      <w:r>
        <w:rPr>
          <w:snapToGrid/>
          <w:szCs w:val="22"/>
          <w:lang w:val="lt-LT"/>
        </w:rPr>
        <w:t xml:space="preserve"> ar </w:t>
      </w:r>
      <w:proofErr w:type="spellStart"/>
      <w:r>
        <w:rPr>
          <w:snapToGrid/>
          <w:szCs w:val="22"/>
          <w:lang w:val="lt-LT"/>
        </w:rPr>
        <w:t>spinalinės</w:t>
      </w:r>
      <w:proofErr w:type="spellEnd"/>
      <w:r>
        <w:rPr>
          <w:snapToGrid/>
          <w:szCs w:val="22"/>
          <w:lang w:val="lt-LT"/>
        </w:rPr>
        <w:t xml:space="preserve"> hematomos, dėl kurios gali pasireikšti ilgalaikis arba nuolatinis paralyžius, atsiradimo rizika. Šių reiškinių rizika gali būti didesnė po operacijos naudojant nuolatinius </w:t>
      </w:r>
      <w:proofErr w:type="spellStart"/>
      <w:r>
        <w:rPr>
          <w:snapToGrid/>
          <w:szCs w:val="22"/>
          <w:lang w:val="lt-LT"/>
        </w:rPr>
        <w:t>epidurinius</w:t>
      </w:r>
      <w:proofErr w:type="spellEnd"/>
      <w:r>
        <w:rPr>
          <w:snapToGrid/>
          <w:szCs w:val="22"/>
          <w:lang w:val="lt-LT"/>
        </w:rPr>
        <w:t xml:space="preserve"> kateterius arba kartu vartojant vaistinius preparatus, kurie veikia hemostazę. Nuolatinius </w:t>
      </w:r>
      <w:proofErr w:type="spellStart"/>
      <w:r>
        <w:rPr>
          <w:snapToGrid/>
          <w:szCs w:val="22"/>
          <w:lang w:val="lt-LT"/>
        </w:rPr>
        <w:t>epidurinius</w:t>
      </w:r>
      <w:proofErr w:type="spellEnd"/>
      <w:r>
        <w:rPr>
          <w:snapToGrid/>
          <w:szCs w:val="22"/>
          <w:lang w:val="lt-LT"/>
        </w:rPr>
        <w:t xml:space="preserve"> ar </w:t>
      </w:r>
      <w:proofErr w:type="spellStart"/>
      <w:r>
        <w:rPr>
          <w:snapToGrid/>
          <w:szCs w:val="22"/>
          <w:lang w:val="lt-LT"/>
        </w:rPr>
        <w:t>intratekalinius</w:t>
      </w:r>
      <w:proofErr w:type="spellEnd"/>
      <w:r>
        <w:rPr>
          <w:snapToGrid/>
          <w:szCs w:val="22"/>
          <w:lang w:val="lt-LT"/>
        </w:rPr>
        <w:t xml:space="preserve"> kateterius reikia pašalinti likus ne mažiau kaip 5 valandoms iki pirmosios </w:t>
      </w:r>
      <w:proofErr w:type="spellStart"/>
      <w:r>
        <w:rPr>
          <w:snapToGrid/>
          <w:szCs w:val="22"/>
          <w:lang w:val="lt-LT"/>
        </w:rPr>
        <w:t>apiksabano</w:t>
      </w:r>
      <w:proofErr w:type="spellEnd"/>
      <w:r>
        <w:rPr>
          <w:snapToGrid/>
          <w:szCs w:val="22"/>
          <w:lang w:val="lt-LT"/>
        </w:rPr>
        <w:t xml:space="preserve"> dozės. Ši rizika taip pat gali padidėti dėl traumos ar pakartotinių </w:t>
      </w:r>
      <w:proofErr w:type="spellStart"/>
      <w:r>
        <w:rPr>
          <w:snapToGrid/>
          <w:szCs w:val="22"/>
          <w:lang w:val="lt-LT"/>
        </w:rPr>
        <w:t>epidurinių</w:t>
      </w:r>
      <w:proofErr w:type="spellEnd"/>
      <w:r>
        <w:rPr>
          <w:snapToGrid/>
          <w:szCs w:val="22"/>
          <w:lang w:val="lt-LT"/>
        </w:rPr>
        <w:t xml:space="preserve"> ar </w:t>
      </w:r>
      <w:proofErr w:type="spellStart"/>
      <w:r>
        <w:rPr>
          <w:snapToGrid/>
          <w:szCs w:val="22"/>
          <w:lang w:val="lt-LT"/>
        </w:rPr>
        <w:t>spinalinių</w:t>
      </w:r>
      <w:proofErr w:type="spellEnd"/>
      <w:r>
        <w:rPr>
          <w:snapToGrid/>
          <w:szCs w:val="22"/>
          <w:lang w:val="lt-LT"/>
        </w:rPr>
        <w:t xml:space="preserve"> punkcijų. Reikia dažnai stebėti, ar pacientams neatsiranda neurologinio sutrikimo požymių ir simptomų (pvz., kojų nutirpimas ar silpnumas, žarnyno ar šlapimo pūslės funkcijos sutrikimas). Pastebėjus neurologinius sutrikimus, būtina neatidėliotina diagnostika ir gydymas. Prieš </w:t>
      </w:r>
      <w:proofErr w:type="spellStart"/>
      <w:r>
        <w:rPr>
          <w:snapToGrid/>
          <w:szCs w:val="22"/>
          <w:lang w:val="lt-LT"/>
        </w:rPr>
        <w:t>neuroaksialinę</w:t>
      </w:r>
      <w:proofErr w:type="spellEnd"/>
      <w:r>
        <w:rPr>
          <w:snapToGrid/>
          <w:szCs w:val="22"/>
          <w:lang w:val="lt-LT"/>
        </w:rPr>
        <w:t xml:space="preserve"> intervenciją gydytojas turi įvertinti laukiamos naudos ir rizikos santykį pacientams, kuriems taikomas </w:t>
      </w:r>
      <w:proofErr w:type="spellStart"/>
      <w:r>
        <w:rPr>
          <w:snapToGrid/>
          <w:szCs w:val="22"/>
          <w:lang w:val="lt-LT"/>
        </w:rPr>
        <w:t>antikoaguliacinis</w:t>
      </w:r>
      <w:proofErr w:type="spellEnd"/>
      <w:r>
        <w:rPr>
          <w:snapToGrid/>
          <w:szCs w:val="22"/>
          <w:lang w:val="lt-LT"/>
        </w:rPr>
        <w:t xml:space="preserve"> gydymas, arba pacientams, kuriems bus taikomas </w:t>
      </w:r>
      <w:proofErr w:type="spellStart"/>
      <w:r>
        <w:rPr>
          <w:snapToGrid/>
          <w:szCs w:val="22"/>
          <w:lang w:val="lt-LT"/>
        </w:rPr>
        <w:t>antikoaguliacinis</w:t>
      </w:r>
      <w:proofErr w:type="spellEnd"/>
      <w:r>
        <w:rPr>
          <w:snapToGrid/>
          <w:szCs w:val="22"/>
          <w:lang w:val="lt-LT"/>
        </w:rPr>
        <w:t xml:space="preserve"> gydymas trombozių profilaktikai.</w:t>
      </w:r>
    </w:p>
    <w:p w14:paraId="5722CB57" w14:textId="77777777" w:rsidR="00016B1C" w:rsidRDefault="00016B1C">
      <w:pPr>
        <w:widowControl w:val="0"/>
        <w:tabs>
          <w:tab w:val="clear" w:pos="567"/>
        </w:tabs>
        <w:autoSpaceDE w:val="0"/>
        <w:autoSpaceDN w:val="0"/>
        <w:spacing w:line="240" w:lineRule="auto"/>
        <w:rPr>
          <w:snapToGrid/>
          <w:szCs w:val="22"/>
          <w:lang w:val="lt-LT"/>
        </w:rPr>
      </w:pPr>
    </w:p>
    <w:p w14:paraId="6CDFBEC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Klinikinės </w:t>
      </w:r>
      <w:proofErr w:type="spellStart"/>
      <w:r>
        <w:rPr>
          <w:snapToGrid/>
          <w:szCs w:val="22"/>
          <w:lang w:val="lt-LT"/>
        </w:rPr>
        <w:t>apiksabano</w:t>
      </w:r>
      <w:proofErr w:type="spellEnd"/>
      <w:r>
        <w:rPr>
          <w:snapToGrid/>
          <w:szCs w:val="22"/>
          <w:lang w:val="lt-LT"/>
        </w:rPr>
        <w:t xml:space="preserve"> vartojimo patirties, naudojant nuolatinius </w:t>
      </w:r>
      <w:proofErr w:type="spellStart"/>
      <w:r>
        <w:rPr>
          <w:snapToGrid/>
          <w:szCs w:val="22"/>
          <w:lang w:val="lt-LT"/>
        </w:rPr>
        <w:t>intratekalinius</w:t>
      </w:r>
      <w:proofErr w:type="spellEnd"/>
      <w:r>
        <w:rPr>
          <w:snapToGrid/>
          <w:szCs w:val="22"/>
          <w:lang w:val="lt-LT"/>
        </w:rPr>
        <w:t xml:space="preserve"> ar </w:t>
      </w:r>
      <w:proofErr w:type="spellStart"/>
      <w:r>
        <w:rPr>
          <w:snapToGrid/>
          <w:szCs w:val="22"/>
          <w:lang w:val="lt-LT"/>
        </w:rPr>
        <w:t>epidurinius</w:t>
      </w:r>
      <w:proofErr w:type="spellEnd"/>
      <w:r>
        <w:rPr>
          <w:snapToGrid/>
          <w:szCs w:val="22"/>
          <w:lang w:val="lt-LT"/>
        </w:rPr>
        <w:t xml:space="preserve"> kateterius, nėra. Jeigu yra tokia būtinybė, atsižvelgiant į bendrąsias </w:t>
      </w: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farmakokinetines</w:t>
      </w:r>
      <w:proofErr w:type="spellEnd"/>
      <w:r>
        <w:rPr>
          <w:snapToGrid/>
          <w:szCs w:val="22"/>
          <w:lang w:val="lt-LT"/>
        </w:rPr>
        <w:t xml:space="preserve"> (FK) savybes, po paskutiniosios </w:t>
      </w:r>
      <w:proofErr w:type="spellStart"/>
      <w:r>
        <w:rPr>
          <w:snapToGrid/>
          <w:szCs w:val="22"/>
          <w:lang w:val="lt-LT"/>
        </w:rPr>
        <w:t>apiksabano</w:t>
      </w:r>
      <w:proofErr w:type="spellEnd"/>
      <w:r>
        <w:rPr>
          <w:snapToGrid/>
          <w:szCs w:val="22"/>
          <w:lang w:val="lt-LT"/>
        </w:rPr>
        <w:t xml:space="preserve"> dozės pavartojimo iki kateterio ištraukimo turi praeiti ne mažiau kaip 20–30 valandų (t. y., 2 x pusinės eliminacijos laikas) ir, prieš ištraukiant kateterį, reikia praleisti mažiausiai vieną dozę. Kitą </w:t>
      </w:r>
      <w:proofErr w:type="spellStart"/>
      <w:r>
        <w:rPr>
          <w:snapToGrid/>
          <w:szCs w:val="22"/>
          <w:lang w:val="lt-LT"/>
        </w:rPr>
        <w:t>apiksabano</w:t>
      </w:r>
      <w:proofErr w:type="spellEnd"/>
      <w:r>
        <w:rPr>
          <w:snapToGrid/>
          <w:szCs w:val="22"/>
          <w:lang w:val="lt-LT"/>
        </w:rPr>
        <w:t xml:space="preserve"> dozę galima skirti praėjus ne mažiau kaip 5 valandoms po kateterio ištraukimo. Kaip ir vartojant visus kitus naujuosius </w:t>
      </w:r>
      <w:proofErr w:type="spellStart"/>
      <w:r>
        <w:rPr>
          <w:snapToGrid/>
          <w:szCs w:val="22"/>
          <w:lang w:val="lt-LT"/>
        </w:rPr>
        <w:t>antikoaguliacinius</w:t>
      </w:r>
      <w:proofErr w:type="spellEnd"/>
      <w:r>
        <w:rPr>
          <w:snapToGrid/>
          <w:szCs w:val="22"/>
          <w:lang w:val="lt-LT"/>
        </w:rPr>
        <w:t xml:space="preserve"> vaistinius preparatus, patirtis taikant </w:t>
      </w:r>
      <w:proofErr w:type="spellStart"/>
      <w:r>
        <w:rPr>
          <w:snapToGrid/>
          <w:szCs w:val="22"/>
          <w:lang w:val="lt-LT"/>
        </w:rPr>
        <w:t>neuroaksialinę</w:t>
      </w:r>
      <w:proofErr w:type="spellEnd"/>
      <w:r>
        <w:rPr>
          <w:snapToGrid/>
          <w:szCs w:val="22"/>
          <w:lang w:val="lt-LT"/>
        </w:rPr>
        <w:t xml:space="preserve"> blokadą yra ribota, todėl atliekant tokią blokadą, </w:t>
      </w:r>
      <w:proofErr w:type="spellStart"/>
      <w:r>
        <w:rPr>
          <w:snapToGrid/>
          <w:szCs w:val="22"/>
          <w:lang w:val="lt-LT"/>
        </w:rPr>
        <w:t>apiksabaną</w:t>
      </w:r>
      <w:proofErr w:type="spellEnd"/>
      <w:r>
        <w:rPr>
          <w:snapToGrid/>
          <w:szCs w:val="22"/>
          <w:lang w:val="lt-LT"/>
        </w:rPr>
        <w:t xml:space="preserve"> rekomenduojama vartoti labai atsargiai.</w:t>
      </w:r>
    </w:p>
    <w:p w14:paraId="5EA65033" w14:textId="77777777" w:rsidR="00016B1C" w:rsidRPr="00C70C43" w:rsidRDefault="00016B1C">
      <w:pPr>
        <w:widowControl w:val="0"/>
        <w:tabs>
          <w:tab w:val="clear" w:pos="567"/>
        </w:tabs>
        <w:autoSpaceDE w:val="0"/>
        <w:autoSpaceDN w:val="0"/>
        <w:spacing w:line="240" w:lineRule="auto"/>
        <w:rPr>
          <w:lang w:val="lt-LT"/>
        </w:rPr>
      </w:pPr>
    </w:p>
    <w:p w14:paraId="2D5F9D0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lastRenderedPageBreak/>
        <w:t xml:space="preserve">Duomenų apie laidinės anestezijos kateterio įvedimo arba ištraukimo laiką </w:t>
      </w:r>
      <w:proofErr w:type="spellStart"/>
      <w:r w:rsidRPr="00C70C43">
        <w:rPr>
          <w:lang w:val="lt-LT"/>
        </w:rPr>
        <w:t>apiksabano</w:t>
      </w:r>
      <w:proofErr w:type="spellEnd"/>
      <w:r w:rsidRPr="00C70C43">
        <w:rPr>
          <w:lang w:val="lt-LT"/>
        </w:rPr>
        <w:t xml:space="preserve"> vartojantiems pacientams vaikams nėra. Tokiais atvejais reikia nutraukti </w:t>
      </w:r>
      <w:proofErr w:type="spellStart"/>
      <w:r w:rsidRPr="00C70C43">
        <w:rPr>
          <w:lang w:val="lt-LT"/>
        </w:rPr>
        <w:t>apiksabano</w:t>
      </w:r>
      <w:proofErr w:type="spellEnd"/>
      <w:r w:rsidRPr="00C70C43">
        <w:rPr>
          <w:lang w:val="lt-LT"/>
        </w:rPr>
        <w:t xml:space="preserve"> vartojimą ir apsvarstyti galimybę skirti trumpo poveikio </w:t>
      </w:r>
      <w:proofErr w:type="spellStart"/>
      <w:r w:rsidRPr="00C70C43">
        <w:rPr>
          <w:lang w:val="lt-LT"/>
        </w:rPr>
        <w:t>parenterinį</w:t>
      </w:r>
      <w:proofErr w:type="spellEnd"/>
      <w:r w:rsidRPr="00C70C43">
        <w:rPr>
          <w:lang w:val="lt-LT"/>
        </w:rPr>
        <w:t xml:space="preserve"> antikoaguliantą.</w:t>
      </w:r>
    </w:p>
    <w:p w14:paraId="4818E479" w14:textId="77777777" w:rsidR="00016B1C" w:rsidRDefault="00016B1C">
      <w:pPr>
        <w:widowControl w:val="0"/>
        <w:tabs>
          <w:tab w:val="clear" w:pos="567"/>
        </w:tabs>
        <w:autoSpaceDE w:val="0"/>
        <w:autoSpaceDN w:val="0"/>
        <w:spacing w:line="240" w:lineRule="auto"/>
        <w:rPr>
          <w:snapToGrid/>
          <w:szCs w:val="22"/>
          <w:lang w:val="lt-LT"/>
        </w:rPr>
      </w:pPr>
    </w:p>
    <w:p w14:paraId="7E01CD3F"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 xml:space="preserve">PE sergantys pacientai, kurių nestabili hemodinamika, arba pacientai, kuriems būtina </w:t>
      </w:r>
      <w:proofErr w:type="spellStart"/>
      <w:r>
        <w:rPr>
          <w:snapToGrid/>
          <w:szCs w:val="22"/>
          <w:u w:val="single"/>
          <w:lang w:val="lt-LT"/>
        </w:rPr>
        <w:t>trombolizė</w:t>
      </w:r>
      <w:proofErr w:type="spellEnd"/>
      <w:r>
        <w:rPr>
          <w:snapToGrid/>
          <w:szCs w:val="22"/>
          <w:u w:val="single"/>
          <w:lang w:val="lt-LT"/>
        </w:rPr>
        <w:t xml:space="preserve"> arba plaučių </w:t>
      </w:r>
      <w:proofErr w:type="spellStart"/>
      <w:r>
        <w:rPr>
          <w:snapToGrid/>
          <w:szCs w:val="22"/>
          <w:u w:val="single"/>
          <w:lang w:val="lt-LT"/>
        </w:rPr>
        <w:t>embolektomija</w:t>
      </w:r>
      <w:proofErr w:type="spellEnd"/>
    </w:p>
    <w:p w14:paraId="262BDB2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Gydant plaučių embolija sergančius pacientus, kurių yra nestabili hemodinamika arba kuriems gali būti taikoma </w:t>
      </w:r>
      <w:proofErr w:type="spellStart"/>
      <w:r>
        <w:rPr>
          <w:snapToGrid/>
          <w:szCs w:val="22"/>
          <w:lang w:val="lt-LT"/>
        </w:rPr>
        <w:t>trombolizė</w:t>
      </w:r>
      <w:proofErr w:type="spellEnd"/>
      <w:r>
        <w:rPr>
          <w:snapToGrid/>
          <w:szCs w:val="22"/>
          <w:lang w:val="lt-LT"/>
        </w:rPr>
        <w:t xml:space="preserve"> ar plaučių </w:t>
      </w:r>
      <w:proofErr w:type="spellStart"/>
      <w:r>
        <w:rPr>
          <w:snapToGrid/>
          <w:szCs w:val="22"/>
          <w:lang w:val="lt-LT"/>
        </w:rPr>
        <w:t>embolektomija</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nerekomenduojama skirti vietoje </w:t>
      </w:r>
      <w:proofErr w:type="spellStart"/>
      <w:r>
        <w:rPr>
          <w:snapToGrid/>
          <w:szCs w:val="22"/>
          <w:lang w:val="lt-LT"/>
        </w:rPr>
        <w:t>nefrakcionuoto</w:t>
      </w:r>
      <w:proofErr w:type="spellEnd"/>
      <w:r>
        <w:rPr>
          <w:snapToGrid/>
          <w:szCs w:val="22"/>
          <w:lang w:val="lt-LT"/>
        </w:rPr>
        <w:t xml:space="preserve"> heparino, nes </w:t>
      </w:r>
      <w:proofErr w:type="spellStart"/>
      <w:r>
        <w:rPr>
          <w:snapToGrid/>
          <w:szCs w:val="22"/>
          <w:lang w:val="lt-LT"/>
        </w:rPr>
        <w:t>apiksabano</w:t>
      </w:r>
      <w:proofErr w:type="spellEnd"/>
      <w:r>
        <w:rPr>
          <w:snapToGrid/>
          <w:szCs w:val="22"/>
          <w:lang w:val="lt-LT"/>
        </w:rPr>
        <w:t xml:space="preserve"> veiksmingumas ir saugumas šiomis klinikinėmis aplinkybėmis neištirti.</w:t>
      </w:r>
    </w:p>
    <w:p w14:paraId="7B843FC3" w14:textId="77777777" w:rsidR="00016B1C" w:rsidRDefault="00016B1C">
      <w:pPr>
        <w:widowControl w:val="0"/>
        <w:tabs>
          <w:tab w:val="clear" w:pos="567"/>
        </w:tabs>
        <w:autoSpaceDE w:val="0"/>
        <w:autoSpaceDN w:val="0"/>
        <w:spacing w:line="240" w:lineRule="auto"/>
        <w:rPr>
          <w:snapToGrid/>
          <w:szCs w:val="22"/>
          <w:lang w:val="lt-LT"/>
        </w:rPr>
      </w:pPr>
    </w:p>
    <w:p w14:paraId="1B8F03B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Pacientai, kurie serga aktyviu vėžiu</w:t>
      </w:r>
    </w:p>
    <w:p w14:paraId="588D6DD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Aktyviu vėžiu sergantiems pacientams gali būti didelė venų tromboembolijos ir kraujavimo rizika. Kai svarstoma dėl vėžiu sergančių pacientų GVT ar PE gydymo </w:t>
      </w:r>
      <w:proofErr w:type="spellStart"/>
      <w:r>
        <w:rPr>
          <w:snapToGrid/>
          <w:szCs w:val="22"/>
          <w:lang w:val="lt-LT"/>
        </w:rPr>
        <w:t>apiksabanu</w:t>
      </w:r>
      <w:proofErr w:type="spellEnd"/>
      <w:r>
        <w:rPr>
          <w:snapToGrid/>
          <w:szCs w:val="22"/>
          <w:lang w:val="lt-LT"/>
        </w:rPr>
        <w:t>, reikia atidžiai įvertinti naudos ir rizikos santykį (taip pat žr. 4.3 skyrių).</w:t>
      </w:r>
    </w:p>
    <w:p w14:paraId="44BC01C9" w14:textId="77777777" w:rsidR="00016B1C" w:rsidRDefault="00016B1C">
      <w:pPr>
        <w:widowControl w:val="0"/>
        <w:tabs>
          <w:tab w:val="clear" w:pos="567"/>
        </w:tabs>
        <w:autoSpaceDE w:val="0"/>
        <w:autoSpaceDN w:val="0"/>
        <w:spacing w:line="240" w:lineRule="auto"/>
        <w:rPr>
          <w:snapToGrid/>
          <w:szCs w:val="22"/>
          <w:lang w:val="lt-LT"/>
        </w:rPr>
      </w:pPr>
    </w:p>
    <w:p w14:paraId="7B9D61B2"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Pacientai, kurių inkstų funkcija sutrikusi</w:t>
      </w:r>
    </w:p>
    <w:p w14:paraId="5FB9D629" w14:textId="77777777" w:rsidR="00016B1C" w:rsidRDefault="00016B1C">
      <w:pPr>
        <w:widowControl w:val="0"/>
        <w:tabs>
          <w:tab w:val="clear" w:pos="567"/>
        </w:tabs>
        <w:autoSpaceDE w:val="0"/>
        <w:autoSpaceDN w:val="0"/>
        <w:spacing w:line="240" w:lineRule="auto"/>
        <w:rPr>
          <w:snapToGrid/>
          <w:szCs w:val="22"/>
          <w:lang w:val="lt-LT"/>
        </w:rPr>
      </w:pPr>
    </w:p>
    <w:p w14:paraId="7759BD54" w14:textId="77777777" w:rsidR="00016B1C" w:rsidRPr="00C70C43" w:rsidRDefault="00D536D0">
      <w:pPr>
        <w:widowControl w:val="0"/>
        <w:tabs>
          <w:tab w:val="clear" w:pos="567"/>
        </w:tabs>
        <w:autoSpaceDE w:val="0"/>
        <w:autoSpaceDN w:val="0"/>
        <w:spacing w:line="240" w:lineRule="auto"/>
        <w:rPr>
          <w:i/>
          <w:iCs/>
          <w:lang w:val="pl-PL"/>
        </w:rPr>
      </w:pPr>
      <w:proofErr w:type="spellStart"/>
      <w:r w:rsidRPr="00C70C43">
        <w:rPr>
          <w:i/>
          <w:iCs/>
          <w:lang w:val="pl-PL"/>
        </w:rPr>
        <w:t>Suaugę</w:t>
      </w:r>
      <w:proofErr w:type="spellEnd"/>
      <w:r w:rsidRPr="00C70C43">
        <w:rPr>
          <w:i/>
          <w:iCs/>
          <w:lang w:val="pl-PL"/>
        </w:rPr>
        <w:t xml:space="preserve"> </w:t>
      </w:r>
      <w:proofErr w:type="spellStart"/>
      <w:r w:rsidRPr="00C70C43">
        <w:rPr>
          <w:i/>
          <w:iCs/>
          <w:lang w:val="pl-PL"/>
        </w:rPr>
        <w:t>pacientai</w:t>
      </w:r>
      <w:proofErr w:type="spellEnd"/>
    </w:p>
    <w:p w14:paraId="48C148E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Riboti klinikiniai duomenys rodo, kad pacientams, kuriems yra sunkus inkstų funkcijos sutrikimas (kreatinino klirensas yra 15–29 ml/min.), padidėja </w:t>
      </w:r>
      <w:proofErr w:type="spellStart"/>
      <w:r>
        <w:rPr>
          <w:snapToGrid/>
          <w:szCs w:val="22"/>
          <w:lang w:val="lt-LT"/>
        </w:rPr>
        <w:t>apiksabano</w:t>
      </w:r>
      <w:proofErr w:type="spellEnd"/>
      <w:r>
        <w:rPr>
          <w:snapToGrid/>
          <w:szCs w:val="22"/>
          <w:lang w:val="lt-LT"/>
        </w:rPr>
        <w:t xml:space="preserve"> koncentracija kraujo plazmoje ir tai gali padidinti kraujavimo riziką. VTE profilaktikai po atliktos planinės klubo arba kelio sąnario pakeitimo operacijos (</w:t>
      </w:r>
      <w:proofErr w:type="spellStart"/>
      <w:r>
        <w:rPr>
          <w:snapToGrid/>
          <w:szCs w:val="22"/>
          <w:lang w:val="lt-LT"/>
        </w:rPr>
        <w:t>VTEp</w:t>
      </w:r>
      <w:proofErr w:type="spellEnd"/>
      <w:r>
        <w:rPr>
          <w:snapToGrid/>
          <w:szCs w:val="22"/>
          <w:lang w:val="lt-LT"/>
        </w:rPr>
        <w:t>), GVT gydymui, PE gydymui ir pasikartojančios GVT ir PE profilaktikai (</w:t>
      </w:r>
      <w:proofErr w:type="spellStart"/>
      <w:r>
        <w:rPr>
          <w:snapToGrid/>
          <w:szCs w:val="22"/>
          <w:lang w:val="lt-LT"/>
        </w:rPr>
        <w:t>VTEt</w:t>
      </w:r>
      <w:proofErr w:type="spellEnd"/>
      <w:r>
        <w:rPr>
          <w:snapToGrid/>
          <w:szCs w:val="22"/>
          <w:lang w:val="lt-LT"/>
        </w:rPr>
        <w:t xml:space="preserve">) </w:t>
      </w:r>
      <w:proofErr w:type="spellStart"/>
      <w:r>
        <w:rPr>
          <w:snapToGrid/>
          <w:szCs w:val="22"/>
          <w:lang w:val="lt-LT"/>
        </w:rPr>
        <w:t>apiksabaną</w:t>
      </w:r>
      <w:proofErr w:type="spellEnd"/>
      <w:r>
        <w:rPr>
          <w:snapToGrid/>
          <w:szCs w:val="22"/>
          <w:lang w:val="lt-LT"/>
        </w:rPr>
        <w:t xml:space="preserve"> reikia vartoti atsargiai pacientams, kuriems yra sunkus inkstų funkcijos sutrikimas (kreatinino klirensas yra 15–29 ml/min.) (žr. 4.2 ir 5.2 skyrius).</w:t>
      </w:r>
    </w:p>
    <w:p w14:paraId="3A17D7C2" w14:textId="77777777" w:rsidR="00016B1C" w:rsidRDefault="00016B1C">
      <w:pPr>
        <w:widowControl w:val="0"/>
        <w:tabs>
          <w:tab w:val="clear" w:pos="567"/>
        </w:tabs>
        <w:autoSpaceDE w:val="0"/>
        <w:autoSpaceDN w:val="0"/>
        <w:spacing w:line="240" w:lineRule="auto"/>
        <w:rPr>
          <w:snapToGrid/>
          <w:szCs w:val="22"/>
          <w:lang w:val="lt-LT"/>
        </w:rPr>
      </w:pPr>
    </w:p>
    <w:p w14:paraId="3FBD0CA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Insulto ir sisteminės embolijos profilaktikai pacientams, kuriems pasireiškia VNPV, pacientams, kuriems yra sunkus inkstų funkcijos sutrikimas (kreatinino klirensas yra 15–29 ml/min.), ir pacientams, kurių kreatinino koncentracija kraujo serume yra ≥ 1,5 mg/dl (133 </w:t>
      </w:r>
      <w:proofErr w:type="spellStart"/>
      <w:r>
        <w:rPr>
          <w:snapToGrid/>
          <w:szCs w:val="22"/>
          <w:lang w:val="lt-LT"/>
        </w:rPr>
        <w:t>mikromoliai</w:t>
      </w:r>
      <w:proofErr w:type="spellEnd"/>
      <w:r>
        <w:rPr>
          <w:snapToGrid/>
          <w:szCs w:val="22"/>
          <w:lang w:val="lt-LT"/>
        </w:rPr>
        <w:t xml:space="preserve">/l) ir jiems yra ≥ 80 metų arba jų kūno svoris ≤ 60 kg, reikia skirti mažesniąją 2,5 mg </w:t>
      </w:r>
      <w:proofErr w:type="spellStart"/>
      <w:r>
        <w:rPr>
          <w:snapToGrid/>
          <w:szCs w:val="22"/>
          <w:lang w:val="lt-LT"/>
        </w:rPr>
        <w:t>apiksabano</w:t>
      </w:r>
      <w:proofErr w:type="spellEnd"/>
      <w:r>
        <w:rPr>
          <w:snapToGrid/>
          <w:szCs w:val="22"/>
          <w:lang w:val="lt-LT"/>
        </w:rPr>
        <w:t xml:space="preserve"> dozę du kartus per parą (žr. 4.2 skyrių).</w:t>
      </w:r>
    </w:p>
    <w:p w14:paraId="529A96EA" w14:textId="77777777" w:rsidR="00016B1C" w:rsidRDefault="00016B1C">
      <w:pPr>
        <w:widowControl w:val="0"/>
        <w:tabs>
          <w:tab w:val="clear" w:pos="567"/>
        </w:tabs>
        <w:autoSpaceDE w:val="0"/>
        <w:autoSpaceDN w:val="0"/>
        <w:spacing w:line="240" w:lineRule="auto"/>
        <w:rPr>
          <w:snapToGrid/>
          <w:szCs w:val="22"/>
          <w:lang w:val="lt-LT"/>
        </w:rPr>
      </w:pPr>
    </w:p>
    <w:p w14:paraId="0F9C76B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kurių kreatinino klirensas yra &lt; 15 ml/min. ar kuriems atliekamos dializės, gydymo šiuo vaistiniu preparatu patirties nėra, todėl jiems </w:t>
      </w:r>
      <w:proofErr w:type="spellStart"/>
      <w:r>
        <w:rPr>
          <w:snapToGrid/>
          <w:szCs w:val="22"/>
          <w:lang w:val="lt-LT"/>
        </w:rPr>
        <w:t>apiksabano</w:t>
      </w:r>
      <w:proofErr w:type="spellEnd"/>
      <w:r>
        <w:rPr>
          <w:snapToGrid/>
          <w:szCs w:val="22"/>
          <w:lang w:val="lt-LT"/>
        </w:rPr>
        <w:t xml:space="preserve"> vartoti nerekomenduojama (žr. 4.2 ir 5.2 skyrius).</w:t>
      </w:r>
    </w:p>
    <w:p w14:paraId="0082E695" w14:textId="77777777" w:rsidR="00016B1C" w:rsidRPr="00C70C43" w:rsidRDefault="00016B1C">
      <w:pPr>
        <w:widowControl w:val="0"/>
        <w:tabs>
          <w:tab w:val="clear" w:pos="567"/>
        </w:tabs>
        <w:autoSpaceDE w:val="0"/>
        <w:autoSpaceDN w:val="0"/>
        <w:spacing w:line="240" w:lineRule="auto"/>
        <w:rPr>
          <w:lang w:val="lt-LT"/>
        </w:rPr>
      </w:pPr>
    </w:p>
    <w:p w14:paraId="38D49A07"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Pacientai vaikai</w:t>
      </w:r>
    </w:p>
    <w:p w14:paraId="4F25C55A"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Gydymas pacientams vaikams, kuriems nustatytas sunkus inkstų funkcijos sutrikimas, netirtas, todėl jiems </w:t>
      </w:r>
      <w:proofErr w:type="spellStart"/>
      <w:r w:rsidRPr="00C70C43">
        <w:rPr>
          <w:lang w:val="lt-LT"/>
        </w:rPr>
        <w:t>apiksabano</w:t>
      </w:r>
      <w:proofErr w:type="spellEnd"/>
      <w:r w:rsidRPr="00C70C43">
        <w:rPr>
          <w:lang w:val="lt-LT"/>
        </w:rPr>
        <w:t xml:space="preserve"> vartoti negalima (žr. 4.2 ir 5.2 skyrius).</w:t>
      </w:r>
    </w:p>
    <w:p w14:paraId="7710E595" w14:textId="77777777" w:rsidR="00016B1C" w:rsidRDefault="00016B1C">
      <w:pPr>
        <w:widowControl w:val="0"/>
        <w:tabs>
          <w:tab w:val="clear" w:pos="567"/>
        </w:tabs>
        <w:autoSpaceDE w:val="0"/>
        <w:autoSpaceDN w:val="0"/>
        <w:spacing w:line="240" w:lineRule="auto"/>
        <w:rPr>
          <w:snapToGrid/>
          <w:szCs w:val="22"/>
          <w:lang w:val="lt-LT"/>
        </w:rPr>
      </w:pPr>
    </w:p>
    <w:p w14:paraId="5E4487CD"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Senyviems pacientams</w:t>
      </w:r>
    </w:p>
    <w:p w14:paraId="061ABB4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Vyresnis amžius gali padidinti kraujavimo riziką (žr. 5.2 skyrių).</w:t>
      </w:r>
    </w:p>
    <w:p w14:paraId="4A8FA401" w14:textId="77777777" w:rsidR="00016B1C" w:rsidRDefault="00016B1C">
      <w:pPr>
        <w:widowControl w:val="0"/>
        <w:tabs>
          <w:tab w:val="clear" w:pos="567"/>
        </w:tabs>
        <w:autoSpaceDE w:val="0"/>
        <w:autoSpaceDN w:val="0"/>
        <w:spacing w:line="240" w:lineRule="auto"/>
        <w:rPr>
          <w:snapToGrid/>
          <w:szCs w:val="22"/>
          <w:lang w:val="lt-LT"/>
        </w:rPr>
      </w:pPr>
    </w:p>
    <w:p w14:paraId="039394F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Be to, </w:t>
      </w:r>
      <w:proofErr w:type="spellStart"/>
      <w:r>
        <w:rPr>
          <w:snapToGrid/>
          <w:szCs w:val="22"/>
          <w:lang w:val="lt-LT"/>
        </w:rPr>
        <w:t>apiksabaną</w:t>
      </w:r>
      <w:proofErr w:type="spellEnd"/>
      <w:r>
        <w:rPr>
          <w:snapToGrid/>
          <w:szCs w:val="22"/>
          <w:lang w:val="lt-LT"/>
        </w:rPr>
        <w:t xml:space="preserve"> vartoti kartu su ASR senyviems pacientams reikia atsargiai, nes gali būti didesnė kraujavimo rizika.</w:t>
      </w:r>
    </w:p>
    <w:p w14:paraId="4FC61F45" w14:textId="77777777" w:rsidR="00016B1C" w:rsidRDefault="00016B1C">
      <w:pPr>
        <w:widowControl w:val="0"/>
        <w:tabs>
          <w:tab w:val="clear" w:pos="567"/>
        </w:tabs>
        <w:autoSpaceDE w:val="0"/>
        <w:autoSpaceDN w:val="0"/>
        <w:spacing w:line="240" w:lineRule="auto"/>
        <w:rPr>
          <w:snapToGrid/>
          <w:szCs w:val="22"/>
          <w:lang w:val="lt-LT"/>
        </w:rPr>
      </w:pPr>
    </w:p>
    <w:p w14:paraId="7EAA709B"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Kūno svoris</w:t>
      </w:r>
    </w:p>
    <w:p w14:paraId="6BAEE2A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Suaugusiesiems mažesnis kūno svoris (&lt; 60 kg) gali padidinti kraujavimo riziką (žr. 5.2 skyrių). </w:t>
      </w:r>
    </w:p>
    <w:p w14:paraId="2F39A2FE" w14:textId="77777777" w:rsidR="00016B1C" w:rsidRDefault="00016B1C">
      <w:pPr>
        <w:widowControl w:val="0"/>
        <w:tabs>
          <w:tab w:val="clear" w:pos="567"/>
        </w:tabs>
        <w:autoSpaceDE w:val="0"/>
        <w:autoSpaceDN w:val="0"/>
        <w:spacing w:line="240" w:lineRule="auto"/>
        <w:rPr>
          <w:snapToGrid/>
          <w:szCs w:val="22"/>
          <w:lang w:val="lt-LT"/>
        </w:rPr>
      </w:pPr>
    </w:p>
    <w:p w14:paraId="512EB606"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Pacientai, kurių kepenų funkcija sutrikusi</w:t>
      </w:r>
    </w:p>
    <w:p w14:paraId="0809F686"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negalima vartoti pacientams, kurie serga su </w:t>
      </w:r>
      <w:proofErr w:type="spellStart"/>
      <w:r>
        <w:rPr>
          <w:snapToGrid/>
          <w:szCs w:val="22"/>
          <w:lang w:val="lt-LT"/>
        </w:rPr>
        <w:t>koaguliopatija</w:t>
      </w:r>
      <w:proofErr w:type="spellEnd"/>
      <w:r>
        <w:rPr>
          <w:snapToGrid/>
          <w:szCs w:val="22"/>
          <w:lang w:val="lt-LT"/>
        </w:rPr>
        <w:t xml:space="preserve"> ar kliniškai reikšminga kraujavimo rizika susijusia kepenų liga (žr. 4.3 skyrių).</w:t>
      </w:r>
    </w:p>
    <w:p w14:paraId="01432D34" w14:textId="77777777" w:rsidR="00016B1C" w:rsidRDefault="00016B1C">
      <w:pPr>
        <w:widowControl w:val="0"/>
        <w:tabs>
          <w:tab w:val="clear" w:pos="567"/>
        </w:tabs>
        <w:autoSpaceDE w:val="0"/>
        <w:autoSpaceDN w:val="0"/>
        <w:spacing w:line="240" w:lineRule="auto"/>
        <w:rPr>
          <w:snapToGrid/>
          <w:szCs w:val="22"/>
          <w:lang w:val="lt-LT"/>
        </w:rPr>
      </w:pPr>
    </w:p>
    <w:p w14:paraId="0929D20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Vaistinio preparato nerekomenduojama vartoti pacientams, kuriems yra sunkus kepenų funkcijos sutrikimas (žr. 5.2 skyrių).</w:t>
      </w:r>
    </w:p>
    <w:p w14:paraId="246BEC01" w14:textId="77777777" w:rsidR="00016B1C" w:rsidRDefault="00016B1C">
      <w:pPr>
        <w:widowControl w:val="0"/>
        <w:tabs>
          <w:tab w:val="clear" w:pos="567"/>
        </w:tabs>
        <w:autoSpaceDE w:val="0"/>
        <w:autoSpaceDN w:val="0"/>
        <w:spacing w:line="240" w:lineRule="auto"/>
        <w:rPr>
          <w:snapToGrid/>
          <w:szCs w:val="22"/>
          <w:lang w:val="lt-LT"/>
        </w:rPr>
      </w:pPr>
    </w:p>
    <w:p w14:paraId="5B49B8F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Vaistinį preparatą reikėtų atsargiai vartoti pacientams, kuriems yra lengvas ar vidutinio sunkumo kepenų funkcijos sutrikimas (A arba B klasės pagal </w:t>
      </w:r>
      <w:proofErr w:type="spellStart"/>
      <w:r>
        <w:rPr>
          <w:i/>
          <w:snapToGrid/>
          <w:szCs w:val="22"/>
          <w:lang w:val="lt-LT"/>
        </w:rPr>
        <w:t>Child</w:t>
      </w:r>
      <w:proofErr w:type="spellEnd"/>
      <w:r>
        <w:rPr>
          <w:i/>
          <w:snapToGrid/>
          <w:szCs w:val="22"/>
          <w:lang w:val="lt-LT"/>
        </w:rPr>
        <w:t xml:space="preserve"> </w:t>
      </w:r>
      <w:proofErr w:type="spellStart"/>
      <w:r>
        <w:rPr>
          <w:i/>
          <w:snapToGrid/>
          <w:szCs w:val="22"/>
          <w:lang w:val="lt-LT"/>
        </w:rPr>
        <w:t>Pugh</w:t>
      </w:r>
      <w:proofErr w:type="spellEnd"/>
      <w:r>
        <w:rPr>
          <w:snapToGrid/>
          <w:szCs w:val="22"/>
          <w:lang w:val="lt-LT"/>
        </w:rPr>
        <w:t>) (žr. 4.2 ir 5.2 skyrius).</w:t>
      </w:r>
    </w:p>
    <w:p w14:paraId="3648DE30" w14:textId="77777777" w:rsidR="00016B1C" w:rsidRDefault="00016B1C">
      <w:pPr>
        <w:widowControl w:val="0"/>
        <w:tabs>
          <w:tab w:val="clear" w:pos="567"/>
        </w:tabs>
        <w:autoSpaceDE w:val="0"/>
        <w:autoSpaceDN w:val="0"/>
        <w:spacing w:line="240" w:lineRule="auto"/>
        <w:rPr>
          <w:snapToGrid/>
          <w:szCs w:val="22"/>
          <w:lang w:val="lt-LT"/>
        </w:rPr>
      </w:pPr>
    </w:p>
    <w:p w14:paraId="2480B77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Pacientai, kuriems buvo nustatytas padidėjęs kepenų fermentų aktyvumas (ALT/AST koncentracija buvo &gt; 2 x VNR) arba bendrojo </w:t>
      </w:r>
      <w:proofErr w:type="spellStart"/>
      <w:r>
        <w:rPr>
          <w:snapToGrid/>
          <w:szCs w:val="22"/>
          <w:lang w:val="lt-LT"/>
        </w:rPr>
        <w:t>bilirubino</w:t>
      </w:r>
      <w:proofErr w:type="spellEnd"/>
      <w:r>
        <w:rPr>
          <w:snapToGrid/>
          <w:szCs w:val="22"/>
          <w:lang w:val="lt-LT"/>
        </w:rPr>
        <w:t xml:space="preserve"> koncentracija buvo ≥ 1,5 x VNR, nebuvo įtraukti į klinikinius tyrimus. Todėl </w:t>
      </w:r>
      <w:r>
        <w:rPr>
          <w:snapToGrid/>
          <w:szCs w:val="22"/>
          <w:lang w:val="lt-LT"/>
        </w:rPr>
        <w:lastRenderedPageBreak/>
        <w:t xml:space="preserve">šiems pacientams </w:t>
      </w:r>
      <w:proofErr w:type="spellStart"/>
      <w:r>
        <w:rPr>
          <w:snapToGrid/>
          <w:szCs w:val="22"/>
          <w:lang w:val="lt-LT"/>
        </w:rPr>
        <w:t>apiksabano</w:t>
      </w:r>
      <w:proofErr w:type="spellEnd"/>
      <w:r>
        <w:rPr>
          <w:snapToGrid/>
          <w:szCs w:val="22"/>
          <w:lang w:val="lt-LT"/>
        </w:rPr>
        <w:t xml:space="preserve"> reikia vartoti atsargiai (žr. 5.2 skyrių). Prieš pradedant vartoti </w:t>
      </w:r>
      <w:proofErr w:type="spellStart"/>
      <w:r>
        <w:rPr>
          <w:snapToGrid/>
          <w:szCs w:val="22"/>
          <w:lang w:val="lt-LT"/>
        </w:rPr>
        <w:t>apiksabano</w:t>
      </w:r>
      <w:proofErr w:type="spellEnd"/>
      <w:r>
        <w:rPr>
          <w:snapToGrid/>
          <w:szCs w:val="22"/>
          <w:lang w:val="lt-LT"/>
        </w:rPr>
        <w:t>, reikia atlikti kepenų funkcijos tyrimus.</w:t>
      </w:r>
    </w:p>
    <w:p w14:paraId="790C57BA" w14:textId="77777777" w:rsidR="00016B1C" w:rsidRDefault="00016B1C">
      <w:pPr>
        <w:widowControl w:val="0"/>
        <w:tabs>
          <w:tab w:val="clear" w:pos="567"/>
        </w:tabs>
        <w:autoSpaceDE w:val="0"/>
        <w:autoSpaceDN w:val="0"/>
        <w:spacing w:line="240" w:lineRule="auto"/>
        <w:rPr>
          <w:snapToGrid/>
          <w:szCs w:val="22"/>
          <w:lang w:val="lt-LT"/>
        </w:rPr>
      </w:pPr>
    </w:p>
    <w:p w14:paraId="698E7D8B" w14:textId="77777777" w:rsidR="00016B1C" w:rsidRDefault="00D536D0">
      <w:pPr>
        <w:widowControl w:val="0"/>
        <w:tabs>
          <w:tab w:val="clear" w:pos="567"/>
        </w:tabs>
        <w:autoSpaceDE w:val="0"/>
        <w:autoSpaceDN w:val="0"/>
        <w:spacing w:line="240" w:lineRule="auto"/>
        <w:rPr>
          <w:snapToGrid/>
          <w:szCs w:val="22"/>
          <w:lang w:val="lt-LT"/>
        </w:rPr>
      </w:pPr>
      <w:proofErr w:type="spellStart"/>
      <w:r w:rsidRPr="00C70C43">
        <w:rPr>
          <w:lang w:val="lt-LT"/>
        </w:rPr>
        <w:t>Apiksabanas</w:t>
      </w:r>
      <w:proofErr w:type="spellEnd"/>
      <w:r w:rsidRPr="00C70C43">
        <w:rPr>
          <w:lang w:val="lt-LT"/>
        </w:rPr>
        <w:t xml:space="preserve"> netirtas pacientams vaikams, kurių kepenų funkcija sutrikusi.</w:t>
      </w:r>
    </w:p>
    <w:p w14:paraId="1A732AD2"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 xml:space="preserve">Sąveika su vaistiniais preparatais, kurie yra ir </w:t>
      </w:r>
      <w:proofErr w:type="spellStart"/>
      <w:r>
        <w:rPr>
          <w:snapToGrid/>
          <w:szCs w:val="22"/>
          <w:u w:val="single"/>
          <w:lang w:val="lt-LT"/>
        </w:rPr>
        <w:t>citochromo</w:t>
      </w:r>
      <w:proofErr w:type="spellEnd"/>
      <w:r>
        <w:rPr>
          <w:snapToGrid/>
          <w:szCs w:val="22"/>
          <w:u w:val="single"/>
          <w:lang w:val="lt-LT"/>
        </w:rPr>
        <w:t xml:space="preserve"> P450 3A4 (CYP3A4) </w:t>
      </w:r>
      <w:proofErr w:type="spellStart"/>
      <w:r>
        <w:rPr>
          <w:snapToGrid/>
          <w:szCs w:val="22"/>
          <w:u w:val="single"/>
          <w:lang w:val="lt-LT"/>
        </w:rPr>
        <w:t>izofermento</w:t>
      </w:r>
      <w:proofErr w:type="spellEnd"/>
      <w:r>
        <w:rPr>
          <w:snapToGrid/>
          <w:szCs w:val="22"/>
          <w:u w:val="single"/>
          <w:lang w:val="lt-LT"/>
        </w:rPr>
        <w:t>, ir P-</w:t>
      </w:r>
      <w:proofErr w:type="spellStart"/>
      <w:r>
        <w:rPr>
          <w:snapToGrid/>
          <w:szCs w:val="22"/>
          <w:u w:val="single"/>
          <w:lang w:val="lt-LT"/>
        </w:rPr>
        <w:t>glikoproteino</w:t>
      </w:r>
      <w:proofErr w:type="spellEnd"/>
      <w:r>
        <w:rPr>
          <w:snapToGrid/>
          <w:szCs w:val="22"/>
          <w:u w:val="single"/>
          <w:lang w:val="lt-LT"/>
        </w:rPr>
        <w:t xml:space="preserve"> (P-</w:t>
      </w:r>
      <w:proofErr w:type="spellStart"/>
      <w:r>
        <w:rPr>
          <w:snapToGrid/>
          <w:szCs w:val="22"/>
          <w:u w:val="single"/>
          <w:lang w:val="lt-LT"/>
        </w:rPr>
        <w:t>gp</w:t>
      </w:r>
      <w:proofErr w:type="spellEnd"/>
      <w:r>
        <w:rPr>
          <w:snapToGrid/>
          <w:szCs w:val="22"/>
          <w:u w:val="single"/>
          <w:lang w:val="lt-LT"/>
        </w:rPr>
        <w:t>) inhibitoriai</w:t>
      </w:r>
    </w:p>
    <w:p w14:paraId="4F3E6E4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nerekomenduojama skirti pacientams, kurie kartu vartoja stipraus sisteminio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inhibitorių, pavyzdžiui: </w:t>
      </w:r>
      <w:proofErr w:type="spellStart"/>
      <w:r>
        <w:rPr>
          <w:snapToGrid/>
          <w:szCs w:val="22"/>
          <w:lang w:val="lt-LT"/>
        </w:rPr>
        <w:t>azolų</w:t>
      </w:r>
      <w:proofErr w:type="spellEnd"/>
      <w:r>
        <w:rPr>
          <w:snapToGrid/>
          <w:szCs w:val="22"/>
          <w:lang w:val="lt-LT"/>
        </w:rPr>
        <w:t xml:space="preserve"> grupės priešgrybelinių vaistinių preparatų (pvz., </w:t>
      </w:r>
      <w:proofErr w:type="spellStart"/>
      <w:r>
        <w:rPr>
          <w:snapToGrid/>
          <w:szCs w:val="22"/>
          <w:lang w:val="lt-LT"/>
        </w:rPr>
        <w:t>ketokonazolo</w:t>
      </w:r>
      <w:proofErr w:type="spellEnd"/>
      <w:r>
        <w:rPr>
          <w:snapToGrid/>
          <w:szCs w:val="22"/>
          <w:lang w:val="lt-LT"/>
        </w:rPr>
        <w:t xml:space="preserve">, </w:t>
      </w:r>
      <w:proofErr w:type="spellStart"/>
      <w:r>
        <w:rPr>
          <w:snapToGrid/>
          <w:szCs w:val="22"/>
          <w:lang w:val="lt-LT"/>
        </w:rPr>
        <w:t>itrakonazolo</w:t>
      </w:r>
      <w:proofErr w:type="spellEnd"/>
      <w:r>
        <w:rPr>
          <w:snapToGrid/>
          <w:szCs w:val="22"/>
          <w:lang w:val="lt-LT"/>
        </w:rPr>
        <w:t xml:space="preserve">, </w:t>
      </w:r>
      <w:proofErr w:type="spellStart"/>
      <w:r>
        <w:rPr>
          <w:snapToGrid/>
          <w:szCs w:val="22"/>
          <w:lang w:val="lt-LT"/>
        </w:rPr>
        <w:t>vorikonazolo</w:t>
      </w:r>
      <w:proofErr w:type="spellEnd"/>
      <w:r>
        <w:rPr>
          <w:snapToGrid/>
          <w:szCs w:val="22"/>
          <w:lang w:val="lt-LT"/>
        </w:rPr>
        <w:t xml:space="preserve"> ir </w:t>
      </w:r>
      <w:proofErr w:type="spellStart"/>
      <w:r>
        <w:rPr>
          <w:snapToGrid/>
          <w:szCs w:val="22"/>
          <w:lang w:val="lt-LT"/>
        </w:rPr>
        <w:t>pozakonazolo</w:t>
      </w:r>
      <w:proofErr w:type="spellEnd"/>
      <w:r>
        <w:rPr>
          <w:snapToGrid/>
          <w:szCs w:val="22"/>
          <w:lang w:val="lt-LT"/>
        </w:rPr>
        <w:t xml:space="preserve">) ir ŽIV proteazių inhibitorių (pvz., ritonaviro). Šių vaistinių preparatų vartojimas gali padidinti </w:t>
      </w:r>
      <w:proofErr w:type="spellStart"/>
      <w:r>
        <w:rPr>
          <w:snapToGrid/>
          <w:szCs w:val="22"/>
          <w:lang w:val="lt-LT"/>
        </w:rPr>
        <w:t>apiksabano</w:t>
      </w:r>
      <w:proofErr w:type="spellEnd"/>
      <w:r>
        <w:rPr>
          <w:snapToGrid/>
          <w:szCs w:val="22"/>
          <w:lang w:val="lt-LT"/>
        </w:rPr>
        <w:t xml:space="preserve"> ekspoziciją 2 kartus (žr. 4.5 skyrių) arba dar daugiau, jeigu kartu yra papildomų </w:t>
      </w:r>
      <w:proofErr w:type="spellStart"/>
      <w:r>
        <w:rPr>
          <w:snapToGrid/>
          <w:szCs w:val="22"/>
          <w:lang w:val="lt-LT"/>
        </w:rPr>
        <w:t>apiksabano</w:t>
      </w:r>
      <w:proofErr w:type="spellEnd"/>
      <w:r>
        <w:rPr>
          <w:snapToGrid/>
          <w:szCs w:val="22"/>
          <w:lang w:val="lt-LT"/>
        </w:rPr>
        <w:t xml:space="preserve"> ekspoziciją didinančių veiksnių (pvz., sunkus inkstų funkcijos sutrikimas).</w:t>
      </w:r>
    </w:p>
    <w:p w14:paraId="2919E8F9" w14:textId="77777777" w:rsidR="00016B1C" w:rsidRPr="00C70C43" w:rsidRDefault="00016B1C">
      <w:pPr>
        <w:widowControl w:val="0"/>
        <w:tabs>
          <w:tab w:val="clear" w:pos="567"/>
        </w:tabs>
        <w:autoSpaceDE w:val="0"/>
        <w:autoSpaceDN w:val="0"/>
        <w:spacing w:line="240" w:lineRule="auto"/>
        <w:rPr>
          <w:lang w:val="lt-LT"/>
        </w:rPr>
      </w:pPr>
    </w:p>
    <w:p w14:paraId="620B54FF" w14:textId="77777777" w:rsidR="00016B1C" w:rsidRPr="00C70C43" w:rsidRDefault="00D536D0">
      <w:pPr>
        <w:widowControl w:val="0"/>
        <w:tabs>
          <w:tab w:val="clear" w:pos="567"/>
        </w:tabs>
        <w:autoSpaceDE w:val="0"/>
        <w:autoSpaceDN w:val="0"/>
        <w:spacing w:line="240" w:lineRule="auto"/>
        <w:rPr>
          <w:lang w:val="lt-LT"/>
        </w:rPr>
      </w:pPr>
      <w:bookmarkStart w:id="0" w:name="_Hlk179293061"/>
      <w:r w:rsidRPr="00C70C43">
        <w:rPr>
          <w:lang w:val="lt-LT"/>
        </w:rPr>
        <w:t>Klinikinių duomenų apie pacientus vaikus, kurie vienu metu gauna sisteminį gydymą stipriais CYP 3A4 ir P-</w:t>
      </w:r>
      <w:proofErr w:type="spellStart"/>
      <w:r w:rsidRPr="00C70C43">
        <w:rPr>
          <w:lang w:val="lt-LT"/>
        </w:rPr>
        <w:t>gp</w:t>
      </w:r>
      <w:proofErr w:type="spellEnd"/>
      <w:r w:rsidRPr="00C70C43">
        <w:rPr>
          <w:lang w:val="lt-LT"/>
        </w:rPr>
        <w:t xml:space="preserve"> inhibitoriais, nėra (žr. 4.5 skyrių).</w:t>
      </w:r>
    </w:p>
    <w:bookmarkEnd w:id="0"/>
    <w:p w14:paraId="67C8B1D8" w14:textId="77777777" w:rsidR="00016B1C" w:rsidRDefault="00016B1C">
      <w:pPr>
        <w:widowControl w:val="0"/>
        <w:tabs>
          <w:tab w:val="clear" w:pos="567"/>
        </w:tabs>
        <w:autoSpaceDE w:val="0"/>
        <w:autoSpaceDN w:val="0"/>
        <w:spacing w:line="240" w:lineRule="auto"/>
        <w:rPr>
          <w:snapToGrid/>
          <w:szCs w:val="22"/>
          <w:lang w:val="lt-LT"/>
        </w:rPr>
      </w:pPr>
    </w:p>
    <w:p w14:paraId="195BAB4D"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Sąveika su vaistiniais preparatais, kurie yra ir CYP3A4 </w:t>
      </w:r>
      <w:proofErr w:type="spellStart"/>
      <w:r>
        <w:rPr>
          <w:snapToGrid/>
          <w:szCs w:val="22"/>
          <w:u w:val="single"/>
          <w:lang w:val="lt-LT"/>
        </w:rPr>
        <w:t>izofermento</w:t>
      </w:r>
      <w:proofErr w:type="spellEnd"/>
      <w:r>
        <w:rPr>
          <w:snapToGrid/>
          <w:szCs w:val="22"/>
          <w:u w:val="single"/>
          <w:lang w:val="lt-LT"/>
        </w:rPr>
        <w:t>, ir P-</w:t>
      </w:r>
      <w:proofErr w:type="spellStart"/>
      <w:r>
        <w:rPr>
          <w:snapToGrid/>
          <w:szCs w:val="22"/>
          <w:u w:val="single"/>
          <w:lang w:val="lt-LT"/>
        </w:rPr>
        <w:t>gp</w:t>
      </w:r>
      <w:proofErr w:type="spellEnd"/>
      <w:r>
        <w:rPr>
          <w:snapToGrid/>
          <w:szCs w:val="22"/>
          <w:u w:val="single"/>
          <w:lang w:val="lt-LT"/>
        </w:rPr>
        <w:t xml:space="preserve"> </w:t>
      </w:r>
      <w:proofErr w:type="spellStart"/>
      <w:r>
        <w:rPr>
          <w:snapToGrid/>
          <w:szCs w:val="22"/>
          <w:u w:val="single"/>
          <w:lang w:val="lt-LT"/>
        </w:rPr>
        <w:t>induktoriai</w:t>
      </w:r>
      <w:proofErr w:type="spellEnd"/>
    </w:p>
    <w:p w14:paraId="6CC757C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vartojant kartu su stipraus poveikio CYP3A4 </w:t>
      </w:r>
      <w:proofErr w:type="spellStart"/>
      <w:r>
        <w:rPr>
          <w:snapToGrid/>
          <w:szCs w:val="22"/>
          <w:lang w:val="lt-LT"/>
        </w:rPr>
        <w:t>izofermento</w:t>
      </w:r>
      <w:proofErr w:type="spellEnd"/>
      <w:r>
        <w:rPr>
          <w:snapToGrid/>
          <w:szCs w:val="22"/>
          <w:lang w:val="lt-LT"/>
        </w:rPr>
        <w:t xml:space="preserve">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induktoriais</w:t>
      </w:r>
      <w:proofErr w:type="spellEnd"/>
      <w:r>
        <w:rPr>
          <w:snapToGrid/>
          <w:szCs w:val="22"/>
          <w:lang w:val="lt-LT"/>
        </w:rPr>
        <w:t xml:space="preserve"> (pvz., </w:t>
      </w:r>
      <w:proofErr w:type="spellStart"/>
      <w:r>
        <w:rPr>
          <w:snapToGrid/>
          <w:szCs w:val="22"/>
          <w:lang w:val="lt-LT"/>
        </w:rPr>
        <w:t>rifampicinu</w:t>
      </w:r>
      <w:proofErr w:type="spellEnd"/>
      <w:r>
        <w:rPr>
          <w:snapToGrid/>
          <w:szCs w:val="22"/>
          <w:lang w:val="lt-LT"/>
        </w:rPr>
        <w:t xml:space="preserve">, </w:t>
      </w:r>
      <w:proofErr w:type="spellStart"/>
      <w:r>
        <w:rPr>
          <w:snapToGrid/>
          <w:szCs w:val="22"/>
          <w:lang w:val="lt-LT"/>
        </w:rPr>
        <w:t>fenitoinu</w:t>
      </w:r>
      <w:proofErr w:type="spellEnd"/>
      <w:r>
        <w:rPr>
          <w:snapToGrid/>
          <w:szCs w:val="22"/>
          <w:lang w:val="lt-LT"/>
        </w:rPr>
        <w:t xml:space="preserve">, </w:t>
      </w:r>
      <w:proofErr w:type="spellStart"/>
      <w:r>
        <w:rPr>
          <w:snapToGrid/>
          <w:szCs w:val="22"/>
          <w:lang w:val="lt-LT"/>
        </w:rPr>
        <w:t>karbamazepinu</w:t>
      </w:r>
      <w:proofErr w:type="spellEnd"/>
      <w:r>
        <w:rPr>
          <w:snapToGrid/>
          <w:szCs w:val="22"/>
          <w:lang w:val="lt-LT"/>
        </w:rPr>
        <w:t xml:space="preserve">, </w:t>
      </w:r>
      <w:proofErr w:type="spellStart"/>
      <w:r>
        <w:rPr>
          <w:snapToGrid/>
          <w:szCs w:val="22"/>
          <w:lang w:val="lt-LT"/>
        </w:rPr>
        <w:t>fenobarbitaliu</w:t>
      </w:r>
      <w:proofErr w:type="spellEnd"/>
      <w:r>
        <w:rPr>
          <w:snapToGrid/>
          <w:szCs w:val="22"/>
          <w:lang w:val="lt-LT"/>
        </w:rPr>
        <w:t xml:space="preserve"> ar jonažolės preparatais), gali maždaug 50 % sumažėti </w:t>
      </w:r>
      <w:proofErr w:type="spellStart"/>
      <w:r>
        <w:rPr>
          <w:snapToGrid/>
          <w:szCs w:val="22"/>
          <w:lang w:val="lt-LT"/>
        </w:rPr>
        <w:t>apiksabano</w:t>
      </w:r>
      <w:proofErr w:type="spellEnd"/>
      <w:r>
        <w:rPr>
          <w:snapToGrid/>
          <w:szCs w:val="22"/>
          <w:lang w:val="lt-LT"/>
        </w:rPr>
        <w:t xml:space="preserve"> ekspozicija. Klinikinio tyrimo, kuriame dalyvavo pacientai, kuriems pasireiškė prieširdžių virpėjimas, duomenimis, </w:t>
      </w:r>
      <w:proofErr w:type="spellStart"/>
      <w:r>
        <w:rPr>
          <w:snapToGrid/>
          <w:szCs w:val="22"/>
          <w:lang w:val="lt-LT"/>
        </w:rPr>
        <w:t>apiksabano</w:t>
      </w:r>
      <w:proofErr w:type="spellEnd"/>
      <w:r>
        <w:rPr>
          <w:snapToGrid/>
          <w:szCs w:val="22"/>
          <w:lang w:val="lt-LT"/>
        </w:rPr>
        <w:t xml:space="preserve"> vartojant kartu su stipraus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induktoriais</w:t>
      </w:r>
      <w:proofErr w:type="spellEnd"/>
      <w:r>
        <w:rPr>
          <w:snapToGrid/>
          <w:szCs w:val="22"/>
          <w:lang w:val="lt-LT"/>
        </w:rPr>
        <w:t xml:space="preserve">, palyginti su vien </w:t>
      </w:r>
      <w:proofErr w:type="spellStart"/>
      <w:r>
        <w:rPr>
          <w:snapToGrid/>
          <w:szCs w:val="22"/>
          <w:lang w:val="lt-LT"/>
        </w:rPr>
        <w:t>apiksabano</w:t>
      </w:r>
      <w:proofErr w:type="spellEnd"/>
      <w:r>
        <w:rPr>
          <w:snapToGrid/>
          <w:szCs w:val="22"/>
          <w:lang w:val="lt-LT"/>
        </w:rPr>
        <w:t xml:space="preserve"> vartojimu, buvo stebėtas veiksmingumo sumažėjimas ir kraujavimo rizikos padidėjimas.</w:t>
      </w:r>
    </w:p>
    <w:p w14:paraId="36804178" w14:textId="77777777" w:rsidR="00016B1C" w:rsidRDefault="00016B1C">
      <w:pPr>
        <w:widowControl w:val="0"/>
        <w:tabs>
          <w:tab w:val="clear" w:pos="567"/>
        </w:tabs>
        <w:autoSpaceDE w:val="0"/>
        <w:autoSpaceDN w:val="0"/>
        <w:spacing w:line="240" w:lineRule="auto"/>
        <w:rPr>
          <w:snapToGrid/>
          <w:szCs w:val="22"/>
          <w:lang w:val="lt-LT"/>
        </w:rPr>
      </w:pPr>
    </w:p>
    <w:p w14:paraId="715C64F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Pacientams, kurie kartu vartoja sisteminio poveikio stiprių CYP3A4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induktorių</w:t>
      </w:r>
      <w:proofErr w:type="spellEnd"/>
      <w:r>
        <w:rPr>
          <w:snapToGrid/>
          <w:szCs w:val="22"/>
          <w:lang w:val="lt-LT"/>
        </w:rPr>
        <w:t>, taikomos šios rekomendacijos (žr. 4.5 skyrių):</w:t>
      </w:r>
    </w:p>
    <w:p w14:paraId="00997547" w14:textId="77777777" w:rsidR="00016B1C" w:rsidRDefault="00016B1C">
      <w:pPr>
        <w:widowControl w:val="0"/>
        <w:tabs>
          <w:tab w:val="clear" w:pos="567"/>
        </w:tabs>
        <w:autoSpaceDE w:val="0"/>
        <w:autoSpaceDN w:val="0"/>
        <w:spacing w:line="240" w:lineRule="auto"/>
        <w:rPr>
          <w:snapToGrid/>
          <w:szCs w:val="22"/>
          <w:lang w:val="lt-LT"/>
        </w:rPr>
      </w:pPr>
    </w:p>
    <w:p w14:paraId="1A34E4DC" w14:textId="77777777" w:rsidR="00016B1C" w:rsidRDefault="00D536D0">
      <w:pPr>
        <w:widowControl w:val="0"/>
        <w:numPr>
          <w:ilvl w:val="0"/>
          <w:numId w:val="7"/>
        </w:numPr>
        <w:autoSpaceDE w:val="0"/>
        <w:autoSpaceDN w:val="0"/>
        <w:spacing w:line="240" w:lineRule="auto"/>
        <w:ind w:left="540" w:hanging="540"/>
        <w:rPr>
          <w:snapToGrid/>
          <w:szCs w:val="22"/>
          <w:lang w:val="lt-LT"/>
        </w:rPr>
      </w:pPr>
      <w:r>
        <w:rPr>
          <w:snapToGrid/>
          <w:szCs w:val="22"/>
          <w:lang w:val="lt-LT"/>
        </w:rPr>
        <w:t xml:space="preserve">VTE profilaktikai pacientams, kuriems atlikta planinė klubo arba kelio sąnario pakeitimo operacija, insulto ir sisteminės embolijos profilaktikai pacientams, kuriems pasireiškia VNPV, ir pasikartojančios GVT ir PE profilaktikai </w:t>
      </w:r>
      <w:proofErr w:type="spellStart"/>
      <w:r>
        <w:rPr>
          <w:snapToGrid/>
          <w:szCs w:val="22"/>
          <w:lang w:val="lt-LT"/>
        </w:rPr>
        <w:t>apiksabaną</w:t>
      </w:r>
      <w:proofErr w:type="spellEnd"/>
      <w:r>
        <w:rPr>
          <w:snapToGrid/>
          <w:szCs w:val="22"/>
          <w:lang w:val="lt-LT"/>
        </w:rPr>
        <w:t xml:space="preserve"> reikia vartoti atsargiai;</w:t>
      </w:r>
    </w:p>
    <w:p w14:paraId="7A3C8B02"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7FADD52E" w14:textId="77777777" w:rsidR="00016B1C" w:rsidRDefault="00D536D0">
      <w:pPr>
        <w:widowControl w:val="0"/>
        <w:numPr>
          <w:ilvl w:val="0"/>
          <w:numId w:val="7"/>
        </w:numPr>
        <w:autoSpaceDE w:val="0"/>
        <w:autoSpaceDN w:val="0"/>
        <w:spacing w:line="240" w:lineRule="auto"/>
        <w:ind w:left="540" w:hanging="540"/>
        <w:rPr>
          <w:snapToGrid/>
          <w:szCs w:val="22"/>
          <w:lang w:val="lt-LT"/>
        </w:rPr>
      </w:pPr>
      <w:r>
        <w:rPr>
          <w:snapToGrid/>
          <w:szCs w:val="22"/>
          <w:lang w:val="lt-LT"/>
        </w:rPr>
        <w:t xml:space="preserve">GVT gydymui ir PE gydymui </w:t>
      </w:r>
      <w:proofErr w:type="spellStart"/>
      <w:r>
        <w:rPr>
          <w:snapToGrid/>
          <w:szCs w:val="22"/>
          <w:lang w:val="lt-LT"/>
        </w:rPr>
        <w:t>apiksabano</w:t>
      </w:r>
      <w:proofErr w:type="spellEnd"/>
      <w:r>
        <w:rPr>
          <w:snapToGrid/>
          <w:szCs w:val="22"/>
          <w:lang w:val="lt-LT"/>
        </w:rPr>
        <w:t xml:space="preserve"> vartoti negalima, nes gali būti mažesnis veiksmingumas.</w:t>
      </w:r>
    </w:p>
    <w:p w14:paraId="4AD83B46"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6466C61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Klinikinių duomenų apie pacientus vaikus, kurie vienu metu gauna sisteminį gydymą stipriais CYP 3A4 ir P-</w:t>
      </w:r>
      <w:proofErr w:type="spellStart"/>
      <w:r w:rsidRPr="00C70C43">
        <w:rPr>
          <w:lang w:val="lt-LT"/>
        </w:rPr>
        <w:t>gp</w:t>
      </w:r>
      <w:proofErr w:type="spellEnd"/>
      <w:r w:rsidRPr="00C70C43">
        <w:rPr>
          <w:lang w:val="lt-LT"/>
        </w:rPr>
        <w:t xml:space="preserve"> inhibitoriais, nėra (žr. 4.5 skyrių).</w:t>
      </w:r>
    </w:p>
    <w:p w14:paraId="55CB56FF"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74D55644"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Šlaunikaulio lūžio operacija</w:t>
      </w:r>
    </w:p>
    <w:p w14:paraId="375B628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veiksmingumas ir saugumas pacientams, kuriems atliekama šlaunikaulio lūžio operacija, klinikinių tyrimų metu netirti. Todėl šiems pacientams vaistinio preparato vartoti nerekomenduojama.</w:t>
      </w:r>
    </w:p>
    <w:p w14:paraId="47E04171" w14:textId="77777777" w:rsidR="00016B1C" w:rsidRDefault="00016B1C">
      <w:pPr>
        <w:widowControl w:val="0"/>
        <w:tabs>
          <w:tab w:val="clear" w:pos="567"/>
        </w:tabs>
        <w:autoSpaceDE w:val="0"/>
        <w:autoSpaceDN w:val="0"/>
        <w:spacing w:line="240" w:lineRule="auto"/>
        <w:rPr>
          <w:snapToGrid/>
          <w:szCs w:val="22"/>
          <w:lang w:val="lt-LT"/>
        </w:rPr>
      </w:pPr>
    </w:p>
    <w:p w14:paraId="013B68D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Laboratorinių tyrimų rodmenys</w:t>
      </w:r>
    </w:p>
    <w:p w14:paraId="5F30C87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Kaip ir tikėtasi, dėl </w:t>
      </w:r>
      <w:proofErr w:type="spellStart"/>
      <w:r>
        <w:rPr>
          <w:snapToGrid/>
          <w:szCs w:val="22"/>
          <w:lang w:val="lt-LT"/>
        </w:rPr>
        <w:t>apiksabano</w:t>
      </w:r>
      <w:proofErr w:type="spellEnd"/>
      <w:r>
        <w:rPr>
          <w:snapToGrid/>
          <w:szCs w:val="22"/>
          <w:lang w:val="lt-LT"/>
        </w:rPr>
        <w:t xml:space="preserve"> veikimo mechanizmo daromas poveikis krešėjimo tyrimų [pvz., </w:t>
      </w:r>
      <w:proofErr w:type="spellStart"/>
      <w:r>
        <w:rPr>
          <w:snapToGrid/>
          <w:szCs w:val="22"/>
          <w:lang w:val="lt-LT"/>
        </w:rPr>
        <w:t>protrombino</w:t>
      </w:r>
      <w:proofErr w:type="spellEnd"/>
      <w:r>
        <w:rPr>
          <w:snapToGrid/>
          <w:szCs w:val="22"/>
          <w:lang w:val="lt-LT"/>
        </w:rPr>
        <w:t xml:space="preserve"> laiko (PL), tarptautinio normalizuotojo santykio (TNS) ir aktyvinto dalinio </w:t>
      </w:r>
      <w:proofErr w:type="spellStart"/>
      <w:r>
        <w:rPr>
          <w:snapToGrid/>
          <w:szCs w:val="22"/>
          <w:lang w:val="lt-LT"/>
        </w:rPr>
        <w:t>tromboplastino</w:t>
      </w:r>
      <w:proofErr w:type="spellEnd"/>
      <w:r>
        <w:rPr>
          <w:snapToGrid/>
          <w:szCs w:val="22"/>
          <w:lang w:val="lt-LT"/>
        </w:rPr>
        <w:t xml:space="preserve"> laiko (</w:t>
      </w:r>
      <w:proofErr w:type="spellStart"/>
      <w:r>
        <w:rPr>
          <w:snapToGrid/>
          <w:szCs w:val="22"/>
          <w:lang w:val="lt-LT"/>
        </w:rPr>
        <w:t>aDTL</w:t>
      </w:r>
      <w:proofErr w:type="spellEnd"/>
      <w:r>
        <w:rPr>
          <w:snapToGrid/>
          <w:szCs w:val="22"/>
          <w:lang w:val="lt-LT"/>
        </w:rPr>
        <w:t>)] rezultatams. Pastebėta, kad vartojant terapinę vaistinio preparato dozę, šių krešėjimo tyrimų rezultatų pokyčiai yra nedideli ir labai skiriasi įvairiems pacientams (žr. 5.1 skyrių).</w:t>
      </w:r>
    </w:p>
    <w:p w14:paraId="6D8702A0" w14:textId="77777777" w:rsidR="00016B1C" w:rsidRDefault="00016B1C">
      <w:pPr>
        <w:widowControl w:val="0"/>
        <w:tabs>
          <w:tab w:val="clear" w:pos="567"/>
        </w:tabs>
        <w:autoSpaceDE w:val="0"/>
        <w:autoSpaceDN w:val="0"/>
        <w:spacing w:line="240" w:lineRule="auto"/>
        <w:rPr>
          <w:snapToGrid/>
          <w:szCs w:val="22"/>
          <w:lang w:val="lt-LT"/>
        </w:rPr>
      </w:pPr>
    </w:p>
    <w:p w14:paraId="6F7C9C6C"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Informacija apie pagalbines medžiagas</w:t>
      </w:r>
    </w:p>
    <w:p w14:paraId="1A89D572" w14:textId="77777777" w:rsidR="00016B1C" w:rsidRDefault="00016B1C">
      <w:pPr>
        <w:widowControl w:val="0"/>
        <w:tabs>
          <w:tab w:val="clear" w:pos="567"/>
        </w:tabs>
        <w:autoSpaceDE w:val="0"/>
        <w:autoSpaceDN w:val="0"/>
        <w:spacing w:line="240" w:lineRule="auto"/>
        <w:rPr>
          <w:i/>
          <w:snapToGrid/>
          <w:szCs w:val="22"/>
          <w:lang w:val="lt-LT"/>
        </w:rPr>
      </w:pPr>
    </w:p>
    <w:p w14:paraId="34CE33C8"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Laktozė</w:t>
      </w:r>
    </w:p>
    <w:p w14:paraId="65A5506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sudėtyje yra laktozės. Šio vaistinio preparato negalima vartoti pacientams, kuriems nustatytas retas paveldimas sutrikimas – </w:t>
      </w:r>
      <w:proofErr w:type="spellStart"/>
      <w:r>
        <w:rPr>
          <w:snapToGrid/>
          <w:szCs w:val="22"/>
          <w:lang w:val="lt-LT"/>
        </w:rPr>
        <w:t>galaktozės</w:t>
      </w:r>
      <w:proofErr w:type="spellEnd"/>
      <w:r>
        <w:rPr>
          <w:snapToGrid/>
          <w:szCs w:val="22"/>
          <w:lang w:val="lt-LT"/>
        </w:rPr>
        <w:t xml:space="preserve"> netoleravimas, visiškas laktazės stygius arba gliukozės ir </w:t>
      </w:r>
      <w:proofErr w:type="spellStart"/>
      <w:r>
        <w:rPr>
          <w:snapToGrid/>
          <w:szCs w:val="22"/>
          <w:lang w:val="lt-LT"/>
        </w:rPr>
        <w:t>galaktozės</w:t>
      </w:r>
      <w:proofErr w:type="spellEnd"/>
      <w:r>
        <w:rPr>
          <w:snapToGrid/>
          <w:szCs w:val="22"/>
          <w:lang w:val="lt-LT"/>
        </w:rPr>
        <w:t xml:space="preserve"> </w:t>
      </w:r>
      <w:proofErr w:type="spellStart"/>
      <w:r>
        <w:rPr>
          <w:snapToGrid/>
          <w:szCs w:val="22"/>
          <w:lang w:val="lt-LT"/>
        </w:rPr>
        <w:t>malabsorbcija</w:t>
      </w:r>
      <w:proofErr w:type="spellEnd"/>
      <w:r>
        <w:rPr>
          <w:snapToGrid/>
          <w:szCs w:val="22"/>
          <w:lang w:val="lt-LT"/>
        </w:rPr>
        <w:t>.</w:t>
      </w:r>
    </w:p>
    <w:p w14:paraId="120B5E76" w14:textId="77777777" w:rsidR="00016B1C" w:rsidRDefault="00016B1C">
      <w:pPr>
        <w:widowControl w:val="0"/>
        <w:tabs>
          <w:tab w:val="clear" w:pos="567"/>
        </w:tabs>
        <w:autoSpaceDE w:val="0"/>
        <w:autoSpaceDN w:val="0"/>
        <w:spacing w:line="240" w:lineRule="auto"/>
        <w:rPr>
          <w:i/>
          <w:snapToGrid/>
          <w:szCs w:val="22"/>
          <w:lang w:val="lt-LT"/>
        </w:rPr>
      </w:pPr>
    </w:p>
    <w:p w14:paraId="593387D1"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Natris</w:t>
      </w:r>
    </w:p>
    <w:p w14:paraId="28EE4A8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Šio vaistinio preparato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58AEACBB" w14:textId="77777777" w:rsidR="00016B1C" w:rsidRDefault="00016B1C">
      <w:pPr>
        <w:widowControl w:val="0"/>
        <w:tabs>
          <w:tab w:val="clear" w:pos="567"/>
        </w:tabs>
        <w:autoSpaceDE w:val="0"/>
        <w:autoSpaceDN w:val="0"/>
        <w:spacing w:line="240" w:lineRule="auto"/>
        <w:rPr>
          <w:snapToGrid/>
          <w:szCs w:val="22"/>
          <w:lang w:val="lt-LT"/>
        </w:rPr>
      </w:pPr>
    </w:p>
    <w:p w14:paraId="402573E6" w14:textId="77777777" w:rsidR="00016B1C" w:rsidRDefault="00D536D0">
      <w:pPr>
        <w:widowControl w:val="0"/>
        <w:numPr>
          <w:ilvl w:val="1"/>
          <w:numId w:val="17"/>
        </w:numPr>
        <w:autoSpaceDE w:val="0"/>
        <w:autoSpaceDN w:val="0"/>
        <w:spacing w:line="240" w:lineRule="auto"/>
        <w:ind w:left="567" w:hanging="567"/>
        <w:outlineLvl w:val="1"/>
        <w:rPr>
          <w:b/>
          <w:bCs/>
          <w:snapToGrid/>
          <w:szCs w:val="22"/>
          <w:lang w:val="lt-LT"/>
        </w:rPr>
      </w:pPr>
      <w:r>
        <w:rPr>
          <w:b/>
          <w:bCs/>
          <w:snapToGrid/>
          <w:szCs w:val="22"/>
          <w:lang w:val="lt-LT"/>
        </w:rPr>
        <w:t>Sąveika su kitais vaistiniais preparatais ir kitokia sąveika</w:t>
      </w:r>
    </w:p>
    <w:p w14:paraId="77DC22F5" w14:textId="77777777" w:rsidR="00016B1C" w:rsidRDefault="00016B1C">
      <w:pPr>
        <w:widowControl w:val="0"/>
        <w:tabs>
          <w:tab w:val="clear" w:pos="567"/>
        </w:tabs>
        <w:autoSpaceDE w:val="0"/>
        <w:autoSpaceDN w:val="0"/>
        <w:spacing w:line="240" w:lineRule="auto"/>
        <w:rPr>
          <w:b/>
          <w:snapToGrid/>
          <w:szCs w:val="22"/>
          <w:lang w:val="lt-LT"/>
        </w:rPr>
      </w:pPr>
    </w:p>
    <w:p w14:paraId="5335FA2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lastRenderedPageBreak/>
        <w:t xml:space="preserve">CYP3A4 </w:t>
      </w:r>
      <w:proofErr w:type="spellStart"/>
      <w:r>
        <w:rPr>
          <w:snapToGrid/>
          <w:szCs w:val="22"/>
          <w:u w:val="single"/>
          <w:lang w:val="lt-LT"/>
        </w:rPr>
        <w:t>izofermento</w:t>
      </w:r>
      <w:proofErr w:type="spellEnd"/>
      <w:r>
        <w:rPr>
          <w:snapToGrid/>
          <w:szCs w:val="22"/>
          <w:u w:val="single"/>
          <w:lang w:val="lt-LT"/>
        </w:rPr>
        <w:t xml:space="preserve"> ir P-</w:t>
      </w:r>
      <w:proofErr w:type="spellStart"/>
      <w:r>
        <w:rPr>
          <w:snapToGrid/>
          <w:szCs w:val="22"/>
          <w:u w:val="single"/>
          <w:lang w:val="lt-LT"/>
        </w:rPr>
        <w:t>gp</w:t>
      </w:r>
      <w:proofErr w:type="spellEnd"/>
      <w:r>
        <w:rPr>
          <w:snapToGrid/>
          <w:szCs w:val="22"/>
          <w:u w:val="single"/>
          <w:lang w:val="lt-LT"/>
        </w:rPr>
        <w:t xml:space="preserve"> inhibitoriai</w:t>
      </w:r>
    </w:p>
    <w:p w14:paraId="58C997D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kartu su stipraus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inhibitoriumi </w:t>
      </w:r>
      <w:proofErr w:type="spellStart"/>
      <w:r>
        <w:rPr>
          <w:snapToGrid/>
          <w:szCs w:val="22"/>
          <w:lang w:val="lt-LT"/>
        </w:rPr>
        <w:t>ketokonazolu</w:t>
      </w:r>
      <w:proofErr w:type="spellEnd"/>
      <w:r>
        <w:rPr>
          <w:snapToGrid/>
          <w:szCs w:val="22"/>
          <w:lang w:val="lt-LT"/>
        </w:rPr>
        <w:t xml:space="preserve"> (400 mg vieną kartą per parą), </w:t>
      </w:r>
      <w:proofErr w:type="spellStart"/>
      <w:r>
        <w:rPr>
          <w:snapToGrid/>
          <w:szCs w:val="22"/>
          <w:lang w:val="lt-LT"/>
        </w:rPr>
        <w:t>apiksabano</w:t>
      </w:r>
      <w:proofErr w:type="spellEnd"/>
      <w:r>
        <w:rPr>
          <w:snapToGrid/>
          <w:szCs w:val="22"/>
          <w:lang w:val="lt-LT"/>
        </w:rPr>
        <w:t xml:space="preserve"> vidutinis AUC padidėjo 2 kartus, o vidutinė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 1,6 karto.</w:t>
      </w:r>
    </w:p>
    <w:p w14:paraId="48D2AA09" w14:textId="77777777" w:rsidR="00016B1C" w:rsidRDefault="00016B1C">
      <w:pPr>
        <w:widowControl w:val="0"/>
        <w:tabs>
          <w:tab w:val="clear" w:pos="567"/>
        </w:tabs>
        <w:autoSpaceDE w:val="0"/>
        <w:autoSpaceDN w:val="0"/>
        <w:spacing w:line="240" w:lineRule="auto"/>
        <w:rPr>
          <w:snapToGrid/>
          <w:szCs w:val="22"/>
          <w:lang w:val="lt-LT"/>
        </w:rPr>
      </w:pPr>
    </w:p>
    <w:p w14:paraId="54D1E51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nerekomenduojama skirti pacientams, kurie kartu vartoja stipraus sisteminio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inhibitorių, pavyzdžiui: </w:t>
      </w:r>
      <w:proofErr w:type="spellStart"/>
      <w:r>
        <w:rPr>
          <w:snapToGrid/>
          <w:szCs w:val="22"/>
          <w:lang w:val="lt-LT"/>
        </w:rPr>
        <w:t>azolų</w:t>
      </w:r>
      <w:proofErr w:type="spellEnd"/>
      <w:r>
        <w:rPr>
          <w:snapToGrid/>
          <w:szCs w:val="22"/>
          <w:lang w:val="lt-LT"/>
        </w:rPr>
        <w:t xml:space="preserve"> grupės priešgrybelinių vaistinių preparatų (pvz., </w:t>
      </w:r>
      <w:proofErr w:type="spellStart"/>
      <w:r>
        <w:rPr>
          <w:snapToGrid/>
          <w:szCs w:val="22"/>
          <w:lang w:val="lt-LT"/>
        </w:rPr>
        <w:t>ketokonazolo</w:t>
      </w:r>
      <w:proofErr w:type="spellEnd"/>
      <w:r>
        <w:rPr>
          <w:snapToGrid/>
          <w:szCs w:val="22"/>
          <w:lang w:val="lt-LT"/>
        </w:rPr>
        <w:t xml:space="preserve">, </w:t>
      </w:r>
      <w:proofErr w:type="spellStart"/>
      <w:r>
        <w:rPr>
          <w:snapToGrid/>
          <w:szCs w:val="22"/>
          <w:lang w:val="lt-LT"/>
        </w:rPr>
        <w:t>itrakonazolo</w:t>
      </w:r>
      <w:proofErr w:type="spellEnd"/>
      <w:r>
        <w:rPr>
          <w:snapToGrid/>
          <w:szCs w:val="22"/>
          <w:lang w:val="lt-LT"/>
        </w:rPr>
        <w:t xml:space="preserve">, </w:t>
      </w:r>
      <w:proofErr w:type="spellStart"/>
      <w:r>
        <w:rPr>
          <w:snapToGrid/>
          <w:szCs w:val="22"/>
          <w:lang w:val="lt-LT"/>
        </w:rPr>
        <w:t>vorikonazolo</w:t>
      </w:r>
      <w:proofErr w:type="spellEnd"/>
      <w:r>
        <w:rPr>
          <w:snapToGrid/>
          <w:szCs w:val="22"/>
          <w:lang w:val="lt-LT"/>
        </w:rPr>
        <w:t xml:space="preserve"> ir </w:t>
      </w:r>
      <w:proofErr w:type="spellStart"/>
      <w:r>
        <w:rPr>
          <w:snapToGrid/>
          <w:szCs w:val="22"/>
          <w:lang w:val="lt-LT"/>
        </w:rPr>
        <w:t>pozakonazolo</w:t>
      </w:r>
      <w:proofErr w:type="spellEnd"/>
      <w:r>
        <w:rPr>
          <w:snapToGrid/>
          <w:szCs w:val="22"/>
          <w:lang w:val="lt-LT"/>
        </w:rPr>
        <w:t>) ir ŽIV proteazių inhibitorių (pvz., ritonaviro) (žr. 4.4 skyrių).</w:t>
      </w:r>
    </w:p>
    <w:p w14:paraId="134DE086" w14:textId="77777777" w:rsidR="00016B1C" w:rsidRDefault="00016B1C">
      <w:pPr>
        <w:widowControl w:val="0"/>
        <w:tabs>
          <w:tab w:val="clear" w:pos="567"/>
        </w:tabs>
        <w:autoSpaceDE w:val="0"/>
        <w:autoSpaceDN w:val="0"/>
        <w:spacing w:line="240" w:lineRule="auto"/>
        <w:rPr>
          <w:snapToGrid/>
          <w:szCs w:val="22"/>
          <w:lang w:val="lt-LT"/>
        </w:rPr>
      </w:pPr>
    </w:p>
    <w:p w14:paraId="2DAB274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Numatoma, kad veikliosios medžiagos, kurios nelaikomos stipraus poveikio ir CYP3A4, ir P-</w:t>
      </w:r>
      <w:proofErr w:type="spellStart"/>
      <w:r>
        <w:rPr>
          <w:snapToGrid/>
          <w:szCs w:val="22"/>
          <w:lang w:val="lt-LT"/>
        </w:rPr>
        <w:t>gp</w:t>
      </w:r>
      <w:proofErr w:type="spellEnd"/>
      <w:r>
        <w:rPr>
          <w:snapToGrid/>
          <w:szCs w:val="22"/>
          <w:lang w:val="lt-LT"/>
        </w:rPr>
        <w:t xml:space="preserve"> inhibitoriais (pvz., </w:t>
      </w:r>
      <w:proofErr w:type="spellStart"/>
      <w:r>
        <w:rPr>
          <w:snapToGrid/>
          <w:szCs w:val="22"/>
          <w:lang w:val="lt-LT"/>
        </w:rPr>
        <w:t>amjodaronas</w:t>
      </w:r>
      <w:proofErr w:type="spellEnd"/>
      <w:r>
        <w:rPr>
          <w:snapToGrid/>
          <w:szCs w:val="22"/>
          <w:lang w:val="lt-LT"/>
        </w:rPr>
        <w:t xml:space="preserve">, </w:t>
      </w:r>
      <w:proofErr w:type="spellStart"/>
      <w:r>
        <w:rPr>
          <w:snapToGrid/>
          <w:szCs w:val="22"/>
          <w:lang w:val="lt-LT"/>
        </w:rPr>
        <w:t>klaritromicinas</w:t>
      </w:r>
      <w:proofErr w:type="spellEnd"/>
      <w:r>
        <w:rPr>
          <w:snapToGrid/>
          <w:szCs w:val="22"/>
          <w:lang w:val="lt-LT"/>
        </w:rPr>
        <w:t xml:space="preserve">, </w:t>
      </w:r>
      <w:proofErr w:type="spellStart"/>
      <w:r>
        <w:rPr>
          <w:snapToGrid/>
          <w:szCs w:val="22"/>
          <w:lang w:val="lt-LT"/>
        </w:rPr>
        <w:t>diltiazemas</w:t>
      </w:r>
      <w:proofErr w:type="spellEnd"/>
      <w:r>
        <w:rPr>
          <w:snapToGrid/>
          <w:szCs w:val="22"/>
          <w:lang w:val="lt-LT"/>
        </w:rPr>
        <w:t xml:space="preserve">, </w:t>
      </w:r>
      <w:proofErr w:type="spellStart"/>
      <w:r>
        <w:rPr>
          <w:snapToGrid/>
          <w:szCs w:val="22"/>
          <w:lang w:val="lt-LT"/>
        </w:rPr>
        <w:t>flukonazolas</w:t>
      </w:r>
      <w:proofErr w:type="spellEnd"/>
      <w:r>
        <w:rPr>
          <w:snapToGrid/>
          <w:szCs w:val="22"/>
          <w:lang w:val="lt-LT"/>
        </w:rPr>
        <w:t xml:space="preserve">, </w:t>
      </w:r>
      <w:proofErr w:type="spellStart"/>
      <w:r>
        <w:rPr>
          <w:snapToGrid/>
          <w:szCs w:val="22"/>
          <w:lang w:val="lt-LT"/>
        </w:rPr>
        <w:t>naproksenas</w:t>
      </w:r>
      <w:proofErr w:type="spellEnd"/>
      <w:r>
        <w:rPr>
          <w:snapToGrid/>
          <w:szCs w:val="22"/>
          <w:lang w:val="lt-LT"/>
        </w:rPr>
        <w:t xml:space="preserve">, </w:t>
      </w:r>
      <w:proofErr w:type="spellStart"/>
      <w:r>
        <w:rPr>
          <w:snapToGrid/>
          <w:szCs w:val="22"/>
          <w:lang w:val="lt-LT"/>
        </w:rPr>
        <w:t>chinidinas</w:t>
      </w:r>
      <w:proofErr w:type="spellEnd"/>
      <w:r>
        <w:rPr>
          <w:snapToGrid/>
          <w:szCs w:val="22"/>
          <w:lang w:val="lt-LT"/>
        </w:rPr>
        <w:t xml:space="preserve">, </w:t>
      </w:r>
      <w:proofErr w:type="spellStart"/>
      <w:r>
        <w:rPr>
          <w:snapToGrid/>
          <w:szCs w:val="22"/>
          <w:lang w:val="lt-LT"/>
        </w:rPr>
        <w:t>verapamilis</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koncentraciją kraujo plazmoje didins mažiau. Kartu su medžiagomis, kurios nėra stiprūs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inhibitoriai, vartojamo </w:t>
      </w:r>
      <w:proofErr w:type="spellStart"/>
      <w:r>
        <w:rPr>
          <w:snapToGrid/>
          <w:szCs w:val="22"/>
          <w:lang w:val="lt-LT"/>
        </w:rPr>
        <w:t>apiksabano</w:t>
      </w:r>
      <w:proofErr w:type="spellEnd"/>
      <w:r>
        <w:rPr>
          <w:snapToGrid/>
          <w:szCs w:val="22"/>
          <w:lang w:val="lt-LT"/>
        </w:rPr>
        <w:t xml:space="preserve"> dozės koreguoti nereikia. Pavyzdžiui, </w:t>
      </w:r>
      <w:proofErr w:type="spellStart"/>
      <w:r>
        <w:rPr>
          <w:snapToGrid/>
          <w:szCs w:val="22"/>
          <w:lang w:val="lt-LT"/>
        </w:rPr>
        <w:t>diltiazemo</w:t>
      </w:r>
      <w:proofErr w:type="spellEnd"/>
      <w:r>
        <w:rPr>
          <w:snapToGrid/>
          <w:szCs w:val="22"/>
          <w:lang w:val="lt-LT"/>
        </w:rPr>
        <w:t xml:space="preserve"> (360 mg kartą per parą), kuris laikomas vidutinio stiprumo CYP3A4 </w:t>
      </w:r>
      <w:proofErr w:type="spellStart"/>
      <w:r>
        <w:rPr>
          <w:snapToGrid/>
          <w:szCs w:val="22"/>
          <w:lang w:val="lt-LT"/>
        </w:rPr>
        <w:t>izofermento</w:t>
      </w:r>
      <w:proofErr w:type="spellEnd"/>
      <w:r>
        <w:rPr>
          <w:snapToGrid/>
          <w:szCs w:val="22"/>
          <w:lang w:val="lt-LT"/>
        </w:rPr>
        <w:t xml:space="preserve"> ir silpnu P-</w:t>
      </w:r>
      <w:proofErr w:type="spellStart"/>
      <w:r>
        <w:rPr>
          <w:snapToGrid/>
          <w:szCs w:val="22"/>
          <w:lang w:val="lt-LT"/>
        </w:rPr>
        <w:t>gp</w:t>
      </w:r>
      <w:proofErr w:type="spellEnd"/>
      <w:r>
        <w:rPr>
          <w:snapToGrid/>
          <w:szCs w:val="22"/>
          <w:lang w:val="lt-LT"/>
        </w:rPr>
        <w:t xml:space="preserve"> inhibitoriumi, vartojimas </w:t>
      </w:r>
      <w:proofErr w:type="spellStart"/>
      <w:r>
        <w:rPr>
          <w:snapToGrid/>
          <w:szCs w:val="22"/>
          <w:lang w:val="lt-LT"/>
        </w:rPr>
        <w:t>apiksabano</w:t>
      </w:r>
      <w:proofErr w:type="spellEnd"/>
      <w:r>
        <w:rPr>
          <w:snapToGrid/>
          <w:szCs w:val="22"/>
          <w:lang w:val="lt-LT"/>
        </w:rPr>
        <w:t xml:space="preserve"> vidutinį AUC padidino 1,4 karto, o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 1,3 karto. </w:t>
      </w:r>
      <w:proofErr w:type="spellStart"/>
      <w:r>
        <w:rPr>
          <w:snapToGrid/>
          <w:szCs w:val="22"/>
          <w:lang w:val="lt-LT"/>
        </w:rPr>
        <w:t>Naprokseno</w:t>
      </w:r>
      <w:proofErr w:type="spellEnd"/>
      <w:r>
        <w:rPr>
          <w:snapToGrid/>
          <w:szCs w:val="22"/>
          <w:lang w:val="lt-LT"/>
        </w:rPr>
        <w:t xml:space="preserve"> (vienkartinė 500 mg dozė), kuris yra P-</w:t>
      </w:r>
      <w:proofErr w:type="spellStart"/>
      <w:r>
        <w:rPr>
          <w:snapToGrid/>
          <w:szCs w:val="22"/>
          <w:lang w:val="lt-LT"/>
        </w:rPr>
        <w:t>gp</w:t>
      </w:r>
      <w:proofErr w:type="spellEnd"/>
      <w:r>
        <w:rPr>
          <w:snapToGrid/>
          <w:szCs w:val="22"/>
          <w:lang w:val="lt-LT"/>
        </w:rPr>
        <w:t xml:space="preserve"> inhibitorius, bet neslopina CYP3A4 </w:t>
      </w:r>
      <w:proofErr w:type="spellStart"/>
      <w:r>
        <w:rPr>
          <w:snapToGrid/>
          <w:szCs w:val="22"/>
          <w:lang w:val="lt-LT"/>
        </w:rPr>
        <w:t>izofermento</w:t>
      </w:r>
      <w:proofErr w:type="spellEnd"/>
      <w:r>
        <w:rPr>
          <w:snapToGrid/>
          <w:szCs w:val="22"/>
          <w:lang w:val="lt-LT"/>
        </w:rPr>
        <w:t xml:space="preserve">, vartojimas </w:t>
      </w:r>
      <w:proofErr w:type="spellStart"/>
      <w:r>
        <w:rPr>
          <w:snapToGrid/>
          <w:szCs w:val="22"/>
          <w:lang w:val="lt-LT"/>
        </w:rPr>
        <w:t>apiksabano</w:t>
      </w:r>
      <w:proofErr w:type="spellEnd"/>
      <w:r>
        <w:rPr>
          <w:snapToGrid/>
          <w:szCs w:val="22"/>
          <w:lang w:val="lt-LT"/>
        </w:rPr>
        <w:t xml:space="preserve"> vidutinius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padidino atitinkamai 1,5 karto ir 1,6 karto. </w:t>
      </w:r>
      <w:proofErr w:type="spellStart"/>
      <w:r>
        <w:rPr>
          <w:snapToGrid/>
          <w:szCs w:val="22"/>
          <w:lang w:val="lt-LT"/>
        </w:rPr>
        <w:t>Klaritromicino</w:t>
      </w:r>
      <w:proofErr w:type="spellEnd"/>
      <w:r>
        <w:rPr>
          <w:snapToGrid/>
          <w:szCs w:val="22"/>
          <w:lang w:val="lt-LT"/>
        </w:rPr>
        <w:t xml:space="preserve"> (500 mg dozė du kartus per parą), kuris yra P-</w:t>
      </w:r>
      <w:proofErr w:type="spellStart"/>
      <w:r>
        <w:rPr>
          <w:snapToGrid/>
          <w:szCs w:val="22"/>
          <w:lang w:val="lt-LT"/>
        </w:rPr>
        <w:t>gp</w:t>
      </w:r>
      <w:proofErr w:type="spellEnd"/>
      <w:r>
        <w:rPr>
          <w:snapToGrid/>
          <w:szCs w:val="22"/>
          <w:lang w:val="lt-LT"/>
        </w:rPr>
        <w:t xml:space="preserve"> inhibitorius ir stiprus CYP3A4 </w:t>
      </w:r>
      <w:proofErr w:type="spellStart"/>
      <w:r>
        <w:rPr>
          <w:snapToGrid/>
          <w:szCs w:val="22"/>
          <w:lang w:val="lt-LT"/>
        </w:rPr>
        <w:t>izofermento</w:t>
      </w:r>
      <w:proofErr w:type="spellEnd"/>
      <w:r>
        <w:rPr>
          <w:snapToGrid/>
          <w:szCs w:val="22"/>
          <w:lang w:val="lt-LT"/>
        </w:rPr>
        <w:t xml:space="preserve"> inhibitorius, vartojimas </w:t>
      </w:r>
      <w:proofErr w:type="spellStart"/>
      <w:r>
        <w:rPr>
          <w:snapToGrid/>
          <w:szCs w:val="22"/>
          <w:lang w:val="lt-LT"/>
        </w:rPr>
        <w:t>apiksabano</w:t>
      </w:r>
      <w:proofErr w:type="spellEnd"/>
      <w:r>
        <w:rPr>
          <w:snapToGrid/>
          <w:szCs w:val="22"/>
          <w:lang w:val="lt-LT"/>
        </w:rPr>
        <w:t xml:space="preserve"> vidutinius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padidino atitinkamai 1,6 karto ir 1,3 karto.</w:t>
      </w:r>
    </w:p>
    <w:p w14:paraId="1A0DD9C2" w14:textId="77777777" w:rsidR="00016B1C" w:rsidRDefault="00016B1C">
      <w:pPr>
        <w:widowControl w:val="0"/>
        <w:tabs>
          <w:tab w:val="clear" w:pos="567"/>
        </w:tabs>
        <w:autoSpaceDE w:val="0"/>
        <w:autoSpaceDN w:val="0"/>
        <w:spacing w:line="240" w:lineRule="auto"/>
        <w:rPr>
          <w:snapToGrid/>
          <w:szCs w:val="22"/>
          <w:u w:val="single"/>
          <w:lang w:val="lt-LT"/>
        </w:rPr>
      </w:pPr>
    </w:p>
    <w:p w14:paraId="2067A598"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CYP3A4 </w:t>
      </w:r>
      <w:proofErr w:type="spellStart"/>
      <w:r>
        <w:rPr>
          <w:snapToGrid/>
          <w:szCs w:val="22"/>
          <w:u w:val="single"/>
          <w:lang w:val="lt-LT"/>
        </w:rPr>
        <w:t>izofermento</w:t>
      </w:r>
      <w:proofErr w:type="spellEnd"/>
      <w:r>
        <w:rPr>
          <w:snapToGrid/>
          <w:szCs w:val="22"/>
          <w:u w:val="single"/>
          <w:lang w:val="lt-LT"/>
        </w:rPr>
        <w:t xml:space="preserve"> ir P-</w:t>
      </w:r>
      <w:proofErr w:type="spellStart"/>
      <w:r>
        <w:rPr>
          <w:snapToGrid/>
          <w:szCs w:val="22"/>
          <w:u w:val="single"/>
          <w:lang w:val="lt-LT"/>
        </w:rPr>
        <w:t>gp</w:t>
      </w:r>
      <w:proofErr w:type="spellEnd"/>
      <w:r>
        <w:rPr>
          <w:snapToGrid/>
          <w:szCs w:val="22"/>
          <w:u w:val="single"/>
          <w:lang w:val="lt-LT"/>
        </w:rPr>
        <w:t xml:space="preserve"> </w:t>
      </w:r>
      <w:proofErr w:type="spellStart"/>
      <w:r>
        <w:rPr>
          <w:snapToGrid/>
          <w:szCs w:val="22"/>
          <w:u w:val="single"/>
          <w:lang w:val="lt-LT"/>
        </w:rPr>
        <w:t>induktoriai</w:t>
      </w:r>
      <w:proofErr w:type="spellEnd"/>
    </w:p>
    <w:p w14:paraId="434881F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kartu su stipraus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induktoriumi</w:t>
      </w:r>
      <w:proofErr w:type="spellEnd"/>
      <w:r>
        <w:rPr>
          <w:snapToGrid/>
          <w:szCs w:val="22"/>
          <w:lang w:val="lt-LT"/>
        </w:rPr>
        <w:t xml:space="preserve"> </w:t>
      </w:r>
      <w:proofErr w:type="spellStart"/>
      <w:r>
        <w:rPr>
          <w:snapToGrid/>
          <w:position w:val="2"/>
          <w:szCs w:val="22"/>
          <w:lang w:val="lt-LT"/>
        </w:rPr>
        <w:t>rifampicinu</w:t>
      </w:r>
      <w:proofErr w:type="spellEnd"/>
      <w:r>
        <w:rPr>
          <w:snapToGrid/>
          <w:position w:val="2"/>
          <w:szCs w:val="22"/>
          <w:lang w:val="lt-LT"/>
        </w:rPr>
        <w:t xml:space="preserve">, </w:t>
      </w:r>
      <w:proofErr w:type="spellStart"/>
      <w:r>
        <w:rPr>
          <w:snapToGrid/>
          <w:position w:val="2"/>
          <w:szCs w:val="22"/>
          <w:lang w:val="lt-LT"/>
        </w:rPr>
        <w:t>apiksabano</w:t>
      </w:r>
      <w:proofErr w:type="spellEnd"/>
      <w:r>
        <w:rPr>
          <w:snapToGrid/>
          <w:position w:val="2"/>
          <w:szCs w:val="22"/>
          <w:lang w:val="lt-LT"/>
        </w:rPr>
        <w:t xml:space="preserve"> vidutiniai AUC</w:t>
      </w:r>
      <w:r>
        <w:rPr>
          <w:i/>
          <w:snapToGrid/>
          <w:position w:val="2"/>
          <w:szCs w:val="22"/>
          <w:lang w:val="lt-LT"/>
        </w:rPr>
        <w:t xml:space="preserve"> </w:t>
      </w:r>
      <w:r>
        <w:rPr>
          <w:snapToGrid/>
          <w:position w:val="2"/>
          <w:szCs w:val="22"/>
          <w:lang w:val="lt-LT"/>
        </w:rPr>
        <w:t>ir C</w:t>
      </w:r>
      <w:proofErr w:type="spellStart"/>
      <w:r>
        <w:rPr>
          <w:snapToGrid/>
          <w:szCs w:val="22"/>
          <w:vertAlign w:val="subscript"/>
          <w:lang w:val="lt-LT"/>
        </w:rPr>
        <w:t>max</w:t>
      </w:r>
      <w:proofErr w:type="spellEnd"/>
      <w:r>
        <w:rPr>
          <w:i/>
          <w:snapToGrid/>
          <w:szCs w:val="22"/>
          <w:lang w:val="lt-LT"/>
        </w:rPr>
        <w:t xml:space="preserve"> </w:t>
      </w:r>
      <w:r>
        <w:rPr>
          <w:snapToGrid/>
          <w:position w:val="2"/>
          <w:szCs w:val="22"/>
          <w:lang w:val="lt-LT"/>
        </w:rPr>
        <w:t xml:space="preserve">sumažėjo atitinkamai maždaug 54 % ir 42 %. </w:t>
      </w:r>
      <w:proofErr w:type="spellStart"/>
      <w:r>
        <w:rPr>
          <w:snapToGrid/>
          <w:szCs w:val="22"/>
          <w:lang w:val="lt-LT"/>
        </w:rPr>
        <w:t>Apiksabano</w:t>
      </w:r>
      <w:proofErr w:type="spellEnd"/>
      <w:r>
        <w:rPr>
          <w:snapToGrid/>
          <w:szCs w:val="22"/>
          <w:lang w:val="lt-LT"/>
        </w:rPr>
        <w:t xml:space="preserve"> vartojant kartu su kitais stipraus poveikio CYP3A4 </w:t>
      </w:r>
      <w:proofErr w:type="spellStart"/>
      <w:r>
        <w:rPr>
          <w:snapToGrid/>
          <w:szCs w:val="22"/>
          <w:lang w:val="lt-LT"/>
        </w:rPr>
        <w:t>izofermento</w:t>
      </w:r>
      <w:proofErr w:type="spellEnd"/>
      <w:r>
        <w:rPr>
          <w:snapToGrid/>
          <w:szCs w:val="22"/>
          <w:lang w:val="lt-LT"/>
        </w:rPr>
        <w:t xml:space="preserve">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induktoriais</w:t>
      </w:r>
      <w:proofErr w:type="spellEnd"/>
      <w:r>
        <w:rPr>
          <w:snapToGrid/>
          <w:szCs w:val="22"/>
          <w:lang w:val="lt-LT"/>
        </w:rPr>
        <w:t xml:space="preserve"> (pvz., </w:t>
      </w:r>
      <w:proofErr w:type="spellStart"/>
      <w:r>
        <w:rPr>
          <w:snapToGrid/>
          <w:szCs w:val="22"/>
          <w:lang w:val="lt-LT"/>
        </w:rPr>
        <w:t>fenitoinu</w:t>
      </w:r>
      <w:proofErr w:type="spellEnd"/>
      <w:r>
        <w:rPr>
          <w:snapToGrid/>
          <w:szCs w:val="22"/>
          <w:lang w:val="lt-LT"/>
        </w:rPr>
        <w:t xml:space="preserve">, </w:t>
      </w:r>
      <w:proofErr w:type="spellStart"/>
      <w:r>
        <w:rPr>
          <w:snapToGrid/>
          <w:szCs w:val="22"/>
          <w:lang w:val="lt-LT"/>
        </w:rPr>
        <w:t>karbamazepinu</w:t>
      </w:r>
      <w:proofErr w:type="spellEnd"/>
      <w:r>
        <w:rPr>
          <w:snapToGrid/>
          <w:szCs w:val="22"/>
          <w:lang w:val="lt-LT"/>
        </w:rPr>
        <w:t xml:space="preserve">, </w:t>
      </w:r>
      <w:proofErr w:type="spellStart"/>
      <w:r>
        <w:rPr>
          <w:snapToGrid/>
          <w:szCs w:val="22"/>
          <w:lang w:val="lt-LT"/>
        </w:rPr>
        <w:t>fenobarbitaliu</w:t>
      </w:r>
      <w:proofErr w:type="spellEnd"/>
      <w:r>
        <w:rPr>
          <w:snapToGrid/>
          <w:szCs w:val="22"/>
          <w:lang w:val="lt-LT"/>
        </w:rPr>
        <w:t xml:space="preserve"> ar jonažolės preparatais), </w:t>
      </w:r>
      <w:proofErr w:type="spellStart"/>
      <w:r>
        <w:rPr>
          <w:snapToGrid/>
          <w:szCs w:val="22"/>
          <w:lang w:val="lt-LT"/>
        </w:rPr>
        <w:t>apiksabano</w:t>
      </w:r>
      <w:proofErr w:type="spellEnd"/>
      <w:r>
        <w:rPr>
          <w:snapToGrid/>
          <w:szCs w:val="22"/>
          <w:lang w:val="lt-LT"/>
        </w:rPr>
        <w:t xml:space="preserve"> koncentracija kraujo plazmoje taip pat gali sumažėti. Kartu su šiais vaistiniais preparatais vartojamo </w:t>
      </w:r>
      <w:proofErr w:type="spellStart"/>
      <w:r>
        <w:rPr>
          <w:snapToGrid/>
          <w:szCs w:val="22"/>
          <w:lang w:val="lt-LT"/>
        </w:rPr>
        <w:t>apiksabano</w:t>
      </w:r>
      <w:proofErr w:type="spellEnd"/>
      <w:r>
        <w:rPr>
          <w:snapToGrid/>
          <w:szCs w:val="22"/>
          <w:lang w:val="lt-LT"/>
        </w:rPr>
        <w:t xml:space="preserve"> dozės koreguoti nereikia, tačiau </w:t>
      </w:r>
      <w:proofErr w:type="spellStart"/>
      <w:r>
        <w:rPr>
          <w:snapToGrid/>
          <w:szCs w:val="22"/>
          <w:lang w:val="lt-LT"/>
        </w:rPr>
        <w:t>apiksabaną</w:t>
      </w:r>
      <w:proofErr w:type="spellEnd"/>
      <w:r>
        <w:rPr>
          <w:snapToGrid/>
          <w:szCs w:val="22"/>
          <w:lang w:val="lt-LT"/>
        </w:rPr>
        <w:t xml:space="preserve"> reikia atsargiai vartoti pacientams, kurie kartu vartoja stiprius CYP3A4 </w:t>
      </w:r>
      <w:proofErr w:type="spellStart"/>
      <w:r>
        <w:rPr>
          <w:snapToGrid/>
          <w:szCs w:val="22"/>
          <w:lang w:val="lt-LT"/>
        </w:rPr>
        <w:t>izofermento</w:t>
      </w:r>
      <w:proofErr w:type="spellEnd"/>
      <w:r>
        <w:rPr>
          <w:snapToGrid/>
          <w:szCs w:val="22"/>
          <w:lang w:val="lt-LT"/>
        </w:rPr>
        <w:t xml:space="preserve">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induktorius</w:t>
      </w:r>
      <w:proofErr w:type="spellEnd"/>
      <w:r>
        <w:rPr>
          <w:snapToGrid/>
          <w:szCs w:val="22"/>
          <w:lang w:val="lt-LT"/>
        </w:rPr>
        <w:t xml:space="preserve"> ir kuriems </w:t>
      </w:r>
      <w:proofErr w:type="spellStart"/>
      <w:r>
        <w:rPr>
          <w:snapToGrid/>
          <w:szCs w:val="22"/>
          <w:lang w:val="lt-LT"/>
        </w:rPr>
        <w:t>apiksabano</w:t>
      </w:r>
      <w:proofErr w:type="spellEnd"/>
      <w:r>
        <w:rPr>
          <w:snapToGrid/>
          <w:szCs w:val="22"/>
          <w:lang w:val="lt-LT"/>
        </w:rPr>
        <w:t xml:space="preserve"> skiriama VTE profilaktikai po planinių klubo arba kelio sąnario pakeitimo operacijų, insulto ir sisteminės embolijos profilaktikai pacientams, kuriems pasireiškia VNPV, ir pasikartojančios GVT ir PE profilaktikai.</w:t>
      </w:r>
    </w:p>
    <w:p w14:paraId="4FAE16ED" w14:textId="77777777" w:rsidR="00016B1C" w:rsidRDefault="00016B1C">
      <w:pPr>
        <w:widowControl w:val="0"/>
        <w:tabs>
          <w:tab w:val="clear" w:pos="567"/>
        </w:tabs>
        <w:autoSpaceDE w:val="0"/>
        <w:autoSpaceDN w:val="0"/>
        <w:spacing w:line="240" w:lineRule="auto"/>
        <w:rPr>
          <w:snapToGrid/>
          <w:szCs w:val="22"/>
          <w:lang w:val="lt-LT"/>
        </w:rPr>
      </w:pPr>
    </w:p>
    <w:p w14:paraId="64B25F28"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nerekomenduojama skirti GVT ir PE gydymui pacientams, kurie kartu vartoja sisteminio poveikio stiprius CYP3A4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induktorius</w:t>
      </w:r>
      <w:proofErr w:type="spellEnd"/>
      <w:r>
        <w:rPr>
          <w:snapToGrid/>
          <w:szCs w:val="22"/>
          <w:lang w:val="lt-LT"/>
        </w:rPr>
        <w:t>, nes gali būti mažesnis veiksmingumas (žr. 4.4 skyrių).</w:t>
      </w:r>
    </w:p>
    <w:p w14:paraId="29F9724D" w14:textId="77777777" w:rsidR="00016B1C" w:rsidRDefault="00016B1C">
      <w:pPr>
        <w:widowControl w:val="0"/>
        <w:tabs>
          <w:tab w:val="clear" w:pos="567"/>
        </w:tabs>
        <w:autoSpaceDE w:val="0"/>
        <w:autoSpaceDN w:val="0"/>
        <w:spacing w:line="240" w:lineRule="auto"/>
        <w:rPr>
          <w:snapToGrid/>
          <w:szCs w:val="22"/>
          <w:lang w:val="lt-LT"/>
        </w:rPr>
      </w:pPr>
    </w:p>
    <w:p w14:paraId="61A2B59C"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Antikoaguliantai, trombocitų </w:t>
      </w:r>
      <w:proofErr w:type="spellStart"/>
      <w:r>
        <w:rPr>
          <w:snapToGrid/>
          <w:szCs w:val="22"/>
          <w:u w:val="single"/>
          <w:lang w:val="lt-LT"/>
        </w:rPr>
        <w:t>agregacijos</w:t>
      </w:r>
      <w:proofErr w:type="spellEnd"/>
      <w:r>
        <w:rPr>
          <w:snapToGrid/>
          <w:szCs w:val="22"/>
          <w:u w:val="single"/>
          <w:lang w:val="lt-LT"/>
        </w:rPr>
        <w:t xml:space="preserve"> inhibitoriai, SSRI (SNRI) ir NVNU</w:t>
      </w:r>
    </w:p>
    <w:p w14:paraId="3A1E000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Dėl padidėjusios kraujavimo rizikos </w:t>
      </w:r>
      <w:proofErr w:type="spellStart"/>
      <w:r>
        <w:rPr>
          <w:snapToGrid/>
          <w:szCs w:val="22"/>
          <w:lang w:val="lt-LT"/>
        </w:rPr>
        <w:t>apiksabano</w:t>
      </w:r>
      <w:proofErr w:type="spellEnd"/>
      <w:r>
        <w:rPr>
          <w:snapToGrid/>
          <w:szCs w:val="22"/>
          <w:lang w:val="lt-LT"/>
        </w:rPr>
        <w:t xml:space="preserve"> negalima vartoti kartu su jokiais kitais antikoaguliantais, išskyrus konkrečias aplinkybes, kai vienas antikoaguliantas keičiamas kitu; kai skiriamos NFH dozės, būtinos centrinės venos arba arterinio kateterio pralaidumui palaikyti; arba skiriama NFH </w:t>
      </w:r>
      <w:proofErr w:type="spellStart"/>
      <w:r>
        <w:rPr>
          <w:snapToGrid/>
          <w:szCs w:val="22"/>
          <w:lang w:val="lt-LT"/>
        </w:rPr>
        <w:t>kateterinės</w:t>
      </w:r>
      <w:proofErr w:type="spellEnd"/>
      <w:r>
        <w:rPr>
          <w:snapToGrid/>
          <w:szCs w:val="22"/>
          <w:lang w:val="lt-LT"/>
        </w:rPr>
        <w:t xml:space="preserve"> </w:t>
      </w:r>
      <w:proofErr w:type="spellStart"/>
      <w:r>
        <w:rPr>
          <w:snapToGrid/>
          <w:szCs w:val="22"/>
          <w:lang w:val="lt-LT"/>
        </w:rPr>
        <w:t>abliacijos</w:t>
      </w:r>
      <w:proofErr w:type="spellEnd"/>
      <w:r>
        <w:rPr>
          <w:snapToGrid/>
          <w:szCs w:val="22"/>
          <w:lang w:val="lt-LT"/>
        </w:rPr>
        <w:t>, atliekamos dėl prieširdžių virpėjimo, metu (žr. 4.3 skyrių).</w:t>
      </w:r>
    </w:p>
    <w:p w14:paraId="2BF31A81" w14:textId="77777777" w:rsidR="00016B1C" w:rsidRDefault="00016B1C">
      <w:pPr>
        <w:widowControl w:val="0"/>
        <w:tabs>
          <w:tab w:val="clear" w:pos="567"/>
        </w:tabs>
        <w:autoSpaceDE w:val="0"/>
        <w:autoSpaceDN w:val="0"/>
        <w:spacing w:line="240" w:lineRule="auto"/>
        <w:rPr>
          <w:snapToGrid/>
          <w:szCs w:val="22"/>
          <w:lang w:val="lt-LT"/>
        </w:rPr>
      </w:pPr>
    </w:p>
    <w:p w14:paraId="284C8F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w:t>
      </w:r>
      <w:proofErr w:type="spellStart"/>
      <w:r>
        <w:rPr>
          <w:snapToGrid/>
          <w:szCs w:val="22"/>
          <w:lang w:val="lt-LT"/>
        </w:rPr>
        <w:t>enoksaparino</w:t>
      </w:r>
      <w:proofErr w:type="spellEnd"/>
      <w:r>
        <w:rPr>
          <w:snapToGrid/>
          <w:szCs w:val="22"/>
          <w:lang w:val="lt-LT"/>
        </w:rPr>
        <w:t xml:space="preserve"> (vienkartinė 40 mg dozė) pavartojimo kartu su </w:t>
      </w:r>
      <w:proofErr w:type="spellStart"/>
      <w:r>
        <w:rPr>
          <w:snapToGrid/>
          <w:szCs w:val="22"/>
          <w:lang w:val="lt-LT"/>
        </w:rPr>
        <w:t>apiksabanu</w:t>
      </w:r>
      <w:proofErr w:type="spellEnd"/>
      <w:r>
        <w:rPr>
          <w:snapToGrid/>
          <w:szCs w:val="22"/>
          <w:lang w:val="lt-LT"/>
        </w:rPr>
        <w:t xml:space="preserve"> (5 mg vienkartinė dozė), buvo stebėtas adityvus poveikis </w:t>
      </w:r>
      <w:proofErr w:type="spellStart"/>
      <w:r>
        <w:rPr>
          <w:snapToGrid/>
          <w:szCs w:val="22"/>
          <w:lang w:val="lt-LT"/>
        </w:rPr>
        <w:t>anti-Xa</w:t>
      </w:r>
      <w:proofErr w:type="spellEnd"/>
      <w:r>
        <w:rPr>
          <w:snapToGrid/>
          <w:szCs w:val="22"/>
          <w:lang w:val="lt-LT"/>
        </w:rPr>
        <w:t xml:space="preserve"> faktoriaus aktyvumui.</w:t>
      </w:r>
    </w:p>
    <w:p w14:paraId="1C1D4954" w14:textId="77777777" w:rsidR="00016B1C" w:rsidRDefault="00016B1C">
      <w:pPr>
        <w:widowControl w:val="0"/>
        <w:tabs>
          <w:tab w:val="clear" w:pos="567"/>
        </w:tabs>
        <w:autoSpaceDE w:val="0"/>
        <w:autoSpaceDN w:val="0"/>
        <w:spacing w:line="240" w:lineRule="auto"/>
        <w:rPr>
          <w:snapToGrid/>
          <w:szCs w:val="22"/>
          <w:lang w:val="lt-LT"/>
        </w:rPr>
      </w:pPr>
    </w:p>
    <w:p w14:paraId="2A92D3C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kartu su vieną kartą per parą vartojama 325 mg ASR doze, </w:t>
      </w:r>
      <w:proofErr w:type="spellStart"/>
      <w:r>
        <w:rPr>
          <w:snapToGrid/>
          <w:szCs w:val="22"/>
          <w:lang w:val="lt-LT"/>
        </w:rPr>
        <w:t>farmakokinetinės</w:t>
      </w:r>
      <w:proofErr w:type="spellEnd"/>
      <w:r>
        <w:rPr>
          <w:snapToGrid/>
          <w:szCs w:val="22"/>
          <w:lang w:val="lt-LT"/>
        </w:rPr>
        <w:t xml:space="preserve"> ar </w:t>
      </w:r>
      <w:proofErr w:type="spellStart"/>
      <w:r>
        <w:rPr>
          <w:snapToGrid/>
          <w:szCs w:val="22"/>
          <w:lang w:val="lt-LT"/>
        </w:rPr>
        <w:t>farmakodinaminės</w:t>
      </w:r>
      <w:proofErr w:type="spellEnd"/>
      <w:r>
        <w:rPr>
          <w:snapToGrid/>
          <w:szCs w:val="22"/>
          <w:lang w:val="lt-LT"/>
        </w:rPr>
        <w:t xml:space="preserve"> sąveikos nenustatyta.</w:t>
      </w:r>
    </w:p>
    <w:p w14:paraId="5DD3AFAB" w14:textId="77777777" w:rsidR="00016B1C" w:rsidRDefault="00016B1C">
      <w:pPr>
        <w:widowControl w:val="0"/>
        <w:tabs>
          <w:tab w:val="clear" w:pos="567"/>
        </w:tabs>
        <w:autoSpaceDE w:val="0"/>
        <w:autoSpaceDN w:val="0"/>
        <w:spacing w:line="240" w:lineRule="auto"/>
        <w:rPr>
          <w:snapToGrid/>
          <w:szCs w:val="22"/>
          <w:lang w:val="lt-LT"/>
        </w:rPr>
      </w:pPr>
    </w:p>
    <w:p w14:paraId="1D07114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 fazės tyrimų metu </w:t>
      </w:r>
      <w:proofErr w:type="spellStart"/>
      <w:r>
        <w:rPr>
          <w:snapToGrid/>
          <w:szCs w:val="22"/>
          <w:lang w:val="lt-LT"/>
        </w:rPr>
        <w:t>apiksabano</w:t>
      </w:r>
      <w:proofErr w:type="spellEnd"/>
      <w:r>
        <w:rPr>
          <w:snapToGrid/>
          <w:szCs w:val="22"/>
          <w:lang w:val="lt-LT"/>
        </w:rPr>
        <w:t xml:space="preserve"> skiriant kartu su </w:t>
      </w:r>
      <w:proofErr w:type="spellStart"/>
      <w:r>
        <w:rPr>
          <w:snapToGrid/>
          <w:szCs w:val="22"/>
          <w:lang w:val="lt-LT"/>
        </w:rPr>
        <w:t>klopidogreliu</w:t>
      </w:r>
      <w:proofErr w:type="spellEnd"/>
      <w:r>
        <w:rPr>
          <w:snapToGrid/>
          <w:szCs w:val="22"/>
          <w:lang w:val="lt-LT"/>
        </w:rPr>
        <w:t xml:space="preserve"> (75 mg vieną kartą per parą) ar deriniu su vieną kartą per parą vartojamu 75 mg </w:t>
      </w:r>
      <w:proofErr w:type="spellStart"/>
      <w:r>
        <w:rPr>
          <w:snapToGrid/>
          <w:szCs w:val="22"/>
          <w:lang w:val="lt-LT"/>
        </w:rPr>
        <w:t>klopidogrelio</w:t>
      </w:r>
      <w:proofErr w:type="spellEnd"/>
      <w:r>
        <w:rPr>
          <w:snapToGrid/>
          <w:szCs w:val="22"/>
          <w:lang w:val="lt-LT"/>
        </w:rPr>
        <w:t xml:space="preserve"> ir 162 mg ASR deriniu arba su </w:t>
      </w:r>
      <w:proofErr w:type="spellStart"/>
      <w:r>
        <w:rPr>
          <w:snapToGrid/>
          <w:szCs w:val="22"/>
          <w:lang w:val="lt-LT"/>
        </w:rPr>
        <w:t>prasugreliu</w:t>
      </w:r>
      <w:proofErr w:type="spellEnd"/>
      <w:r>
        <w:rPr>
          <w:snapToGrid/>
          <w:szCs w:val="22"/>
          <w:lang w:val="lt-LT"/>
        </w:rPr>
        <w:t xml:space="preserve"> (iš pradžių 60 mg, o vėliau – 10 mg vieną kartą per parą), nenustatyta reikšmingo kraujavimo laiko pailgėjimo arba papildomo trombocitų </w:t>
      </w:r>
      <w:proofErr w:type="spellStart"/>
      <w:r>
        <w:rPr>
          <w:snapToGrid/>
          <w:szCs w:val="22"/>
          <w:lang w:val="lt-LT"/>
        </w:rPr>
        <w:t>agregacijos</w:t>
      </w:r>
      <w:proofErr w:type="spellEnd"/>
      <w:r>
        <w:rPr>
          <w:snapToGrid/>
          <w:szCs w:val="22"/>
          <w:lang w:val="lt-LT"/>
        </w:rPr>
        <w:t xml:space="preserve"> slopinimo, palyginti su trombocitų funkciją slopinančių vaistinių preparatų vartojimu be </w:t>
      </w:r>
      <w:proofErr w:type="spellStart"/>
      <w:r>
        <w:rPr>
          <w:snapToGrid/>
          <w:szCs w:val="22"/>
          <w:lang w:val="lt-LT"/>
        </w:rPr>
        <w:t>apiksabano</w:t>
      </w:r>
      <w:proofErr w:type="spellEnd"/>
      <w:r>
        <w:rPr>
          <w:snapToGrid/>
          <w:szCs w:val="22"/>
          <w:lang w:val="lt-LT"/>
        </w:rPr>
        <w:t xml:space="preserve">. Krešėjimo tyrimų (PL, TNS ir </w:t>
      </w:r>
      <w:proofErr w:type="spellStart"/>
      <w:r>
        <w:rPr>
          <w:snapToGrid/>
          <w:szCs w:val="22"/>
          <w:lang w:val="lt-LT"/>
        </w:rPr>
        <w:t>aDTL</w:t>
      </w:r>
      <w:proofErr w:type="spellEnd"/>
      <w:r>
        <w:rPr>
          <w:snapToGrid/>
          <w:szCs w:val="22"/>
          <w:lang w:val="lt-LT"/>
        </w:rPr>
        <w:t xml:space="preserve">) rodmenų padidėjimas atitiko vien </w:t>
      </w:r>
      <w:proofErr w:type="spellStart"/>
      <w:r>
        <w:rPr>
          <w:snapToGrid/>
          <w:szCs w:val="22"/>
          <w:lang w:val="lt-LT"/>
        </w:rPr>
        <w:t>apiksabano</w:t>
      </w:r>
      <w:proofErr w:type="spellEnd"/>
      <w:r>
        <w:rPr>
          <w:snapToGrid/>
          <w:szCs w:val="22"/>
          <w:lang w:val="lt-LT"/>
        </w:rPr>
        <w:t xml:space="preserve"> poveikį.</w:t>
      </w:r>
    </w:p>
    <w:p w14:paraId="332FC38A" w14:textId="77777777" w:rsidR="00016B1C" w:rsidRDefault="00016B1C">
      <w:pPr>
        <w:widowControl w:val="0"/>
        <w:tabs>
          <w:tab w:val="clear" w:pos="567"/>
        </w:tabs>
        <w:autoSpaceDE w:val="0"/>
        <w:autoSpaceDN w:val="0"/>
        <w:spacing w:line="240" w:lineRule="auto"/>
        <w:rPr>
          <w:snapToGrid/>
          <w:szCs w:val="22"/>
          <w:lang w:val="lt-LT"/>
        </w:rPr>
      </w:pPr>
    </w:p>
    <w:p w14:paraId="4A6D55A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w:t>
      </w:r>
      <w:proofErr w:type="spellStart"/>
      <w:r>
        <w:rPr>
          <w:snapToGrid/>
          <w:szCs w:val="22"/>
          <w:lang w:val="lt-LT"/>
        </w:rPr>
        <w:t>gp</w:t>
      </w:r>
      <w:proofErr w:type="spellEnd"/>
      <w:r>
        <w:rPr>
          <w:snapToGrid/>
          <w:szCs w:val="22"/>
          <w:lang w:val="lt-LT"/>
        </w:rPr>
        <w:t xml:space="preserve"> inhibitoriaus </w:t>
      </w:r>
      <w:proofErr w:type="spellStart"/>
      <w:r>
        <w:rPr>
          <w:snapToGrid/>
          <w:szCs w:val="22"/>
          <w:lang w:val="lt-LT"/>
        </w:rPr>
        <w:t>naprokseno</w:t>
      </w:r>
      <w:proofErr w:type="spellEnd"/>
      <w:r>
        <w:rPr>
          <w:snapToGrid/>
          <w:szCs w:val="22"/>
          <w:lang w:val="lt-LT"/>
        </w:rPr>
        <w:t xml:space="preserve"> (500 mg) vartojimas </w:t>
      </w:r>
      <w:proofErr w:type="spellStart"/>
      <w:r>
        <w:rPr>
          <w:snapToGrid/>
          <w:szCs w:val="22"/>
          <w:lang w:val="lt-LT"/>
        </w:rPr>
        <w:t>apiksabano</w:t>
      </w:r>
      <w:proofErr w:type="spellEnd"/>
      <w:r>
        <w:rPr>
          <w:snapToGrid/>
          <w:szCs w:val="22"/>
          <w:lang w:val="lt-LT"/>
        </w:rPr>
        <w:t xml:space="preserve"> vidutinius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padidino atitinkamai 1,5 karto ir 1,6 karto. Atitinkamai padidėjo su </w:t>
      </w:r>
      <w:proofErr w:type="spellStart"/>
      <w:r>
        <w:rPr>
          <w:snapToGrid/>
          <w:szCs w:val="22"/>
          <w:lang w:val="lt-LT"/>
        </w:rPr>
        <w:t>apiksabano</w:t>
      </w:r>
      <w:proofErr w:type="spellEnd"/>
      <w:r>
        <w:rPr>
          <w:snapToGrid/>
          <w:szCs w:val="22"/>
          <w:lang w:val="lt-LT"/>
        </w:rPr>
        <w:t xml:space="preserve"> poveikiu susijusių krešėjimo tyrimų rezultatai. </w:t>
      </w:r>
      <w:proofErr w:type="spellStart"/>
      <w:r>
        <w:rPr>
          <w:snapToGrid/>
          <w:szCs w:val="22"/>
          <w:lang w:val="lt-LT"/>
        </w:rPr>
        <w:t>Naprokseno</w:t>
      </w:r>
      <w:proofErr w:type="spellEnd"/>
      <w:r>
        <w:rPr>
          <w:snapToGrid/>
          <w:szCs w:val="22"/>
          <w:lang w:val="lt-LT"/>
        </w:rPr>
        <w:t xml:space="preserve"> poveikio </w:t>
      </w:r>
      <w:proofErr w:type="spellStart"/>
      <w:r>
        <w:rPr>
          <w:snapToGrid/>
          <w:szCs w:val="22"/>
          <w:lang w:val="lt-LT"/>
        </w:rPr>
        <w:t>arachidono</w:t>
      </w:r>
      <w:proofErr w:type="spellEnd"/>
      <w:r>
        <w:rPr>
          <w:snapToGrid/>
          <w:szCs w:val="22"/>
          <w:lang w:val="lt-LT"/>
        </w:rPr>
        <w:t xml:space="preserve"> rūgšties sukeltai trombocitų </w:t>
      </w:r>
      <w:proofErr w:type="spellStart"/>
      <w:r>
        <w:rPr>
          <w:snapToGrid/>
          <w:szCs w:val="22"/>
          <w:lang w:val="lt-LT"/>
        </w:rPr>
        <w:t>agregacijai</w:t>
      </w:r>
      <w:proofErr w:type="spellEnd"/>
      <w:r>
        <w:rPr>
          <w:snapToGrid/>
          <w:szCs w:val="22"/>
          <w:lang w:val="lt-LT"/>
        </w:rPr>
        <w:t xml:space="preserve"> pokyčių nestebėta, taip pat nestebėta kliniškai reikšmingai pailgėjusio kraujavimo laiko atvejų, kai </w:t>
      </w:r>
      <w:proofErr w:type="spellStart"/>
      <w:r>
        <w:rPr>
          <w:snapToGrid/>
          <w:szCs w:val="22"/>
          <w:lang w:val="lt-LT"/>
        </w:rPr>
        <w:t>apiksabano</w:t>
      </w:r>
      <w:proofErr w:type="spellEnd"/>
      <w:r>
        <w:rPr>
          <w:snapToGrid/>
          <w:szCs w:val="22"/>
          <w:lang w:val="lt-LT"/>
        </w:rPr>
        <w:t xml:space="preserve"> buvo skiriama kartu su </w:t>
      </w:r>
      <w:proofErr w:type="spellStart"/>
      <w:r>
        <w:rPr>
          <w:snapToGrid/>
          <w:szCs w:val="22"/>
          <w:lang w:val="lt-LT"/>
        </w:rPr>
        <w:t>naproksenu</w:t>
      </w:r>
      <w:proofErr w:type="spellEnd"/>
      <w:r>
        <w:rPr>
          <w:snapToGrid/>
          <w:szCs w:val="22"/>
          <w:lang w:val="lt-LT"/>
        </w:rPr>
        <w:t>.</w:t>
      </w:r>
    </w:p>
    <w:p w14:paraId="5F7CD82A" w14:textId="77777777" w:rsidR="00016B1C" w:rsidRDefault="00016B1C">
      <w:pPr>
        <w:widowControl w:val="0"/>
        <w:tabs>
          <w:tab w:val="clear" w:pos="567"/>
        </w:tabs>
        <w:autoSpaceDE w:val="0"/>
        <w:autoSpaceDN w:val="0"/>
        <w:spacing w:line="240" w:lineRule="auto"/>
        <w:rPr>
          <w:snapToGrid/>
          <w:szCs w:val="22"/>
          <w:lang w:val="lt-LT"/>
        </w:rPr>
      </w:pPr>
    </w:p>
    <w:p w14:paraId="537DA8E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Nepaisant šių duomenų, kartu su </w:t>
      </w:r>
      <w:proofErr w:type="spellStart"/>
      <w:r>
        <w:rPr>
          <w:snapToGrid/>
          <w:szCs w:val="22"/>
          <w:lang w:val="lt-LT"/>
        </w:rPr>
        <w:t>apiksabanu</w:t>
      </w:r>
      <w:proofErr w:type="spellEnd"/>
      <w:r>
        <w:rPr>
          <w:snapToGrid/>
          <w:szCs w:val="22"/>
          <w:lang w:val="lt-LT"/>
        </w:rPr>
        <w:t xml:space="preserve"> vartojant trombocitų </w:t>
      </w:r>
      <w:proofErr w:type="spellStart"/>
      <w:r>
        <w:rPr>
          <w:snapToGrid/>
          <w:szCs w:val="22"/>
          <w:lang w:val="lt-LT"/>
        </w:rPr>
        <w:t>agregaciją</w:t>
      </w:r>
      <w:proofErr w:type="spellEnd"/>
      <w:r>
        <w:rPr>
          <w:snapToGrid/>
          <w:szCs w:val="22"/>
          <w:lang w:val="lt-LT"/>
        </w:rPr>
        <w:t xml:space="preserve"> slopinančių vaistinių preparatų, </w:t>
      </w:r>
      <w:r>
        <w:rPr>
          <w:snapToGrid/>
          <w:szCs w:val="22"/>
          <w:lang w:val="lt-LT"/>
        </w:rPr>
        <w:lastRenderedPageBreak/>
        <w:t xml:space="preserve">kai kuriems asmenims gali pasireikšti stipresnis </w:t>
      </w:r>
      <w:proofErr w:type="spellStart"/>
      <w:r>
        <w:rPr>
          <w:snapToGrid/>
          <w:szCs w:val="22"/>
          <w:lang w:val="lt-LT"/>
        </w:rPr>
        <w:t>farmakodinaminis</w:t>
      </w:r>
      <w:proofErr w:type="spellEnd"/>
      <w:r>
        <w:rPr>
          <w:snapToGrid/>
          <w:szCs w:val="22"/>
          <w:lang w:val="lt-LT"/>
        </w:rPr>
        <w:t xml:space="preserve"> poveikis. </w:t>
      </w:r>
      <w:proofErr w:type="spellStart"/>
      <w:r>
        <w:rPr>
          <w:snapToGrid/>
          <w:szCs w:val="22"/>
          <w:lang w:val="lt-LT"/>
        </w:rPr>
        <w:t>Apiksabaną</w:t>
      </w:r>
      <w:proofErr w:type="spellEnd"/>
      <w:r>
        <w:rPr>
          <w:snapToGrid/>
          <w:szCs w:val="22"/>
          <w:lang w:val="lt-LT"/>
        </w:rPr>
        <w:t xml:space="preserve"> reikia atsargiai vartoti kartu su SSRI (SNRI), NVNU, ASR ir (arba) P2Y12 inhibitoriais, kadangi šie vaistiniai preparatai paprastai didina kraujavimo riziką (žr. 4.4 skyrių).</w:t>
      </w:r>
    </w:p>
    <w:p w14:paraId="16C6C553" w14:textId="77777777" w:rsidR="00016B1C" w:rsidRDefault="00016B1C">
      <w:pPr>
        <w:widowControl w:val="0"/>
        <w:tabs>
          <w:tab w:val="clear" w:pos="567"/>
        </w:tabs>
        <w:autoSpaceDE w:val="0"/>
        <w:autoSpaceDN w:val="0"/>
        <w:spacing w:line="240" w:lineRule="auto"/>
        <w:rPr>
          <w:snapToGrid/>
          <w:szCs w:val="22"/>
          <w:lang w:val="lt-LT"/>
        </w:rPr>
      </w:pPr>
    </w:p>
    <w:p w14:paraId="628CB53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Trūksta patirties skiriant kartu su kitais trombocitų </w:t>
      </w:r>
      <w:proofErr w:type="spellStart"/>
      <w:r>
        <w:rPr>
          <w:snapToGrid/>
          <w:szCs w:val="22"/>
          <w:lang w:val="lt-LT"/>
        </w:rPr>
        <w:t>agregacijos</w:t>
      </w:r>
      <w:proofErr w:type="spellEnd"/>
      <w:r>
        <w:rPr>
          <w:snapToGrid/>
          <w:szCs w:val="22"/>
          <w:lang w:val="lt-LT"/>
        </w:rPr>
        <w:t xml:space="preserve"> inhibitoriais (pvz., </w:t>
      </w:r>
      <w:proofErr w:type="spellStart"/>
      <w:r>
        <w:rPr>
          <w:snapToGrid/>
          <w:szCs w:val="22"/>
          <w:lang w:val="lt-LT"/>
        </w:rPr>
        <w:t>GPIIb</w:t>
      </w:r>
      <w:proofErr w:type="spellEnd"/>
      <w:r>
        <w:rPr>
          <w:snapToGrid/>
          <w:szCs w:val="22"/>
          <w:lang w:val="lt-LT"/>
        </w:rPr>
        <w:t>/</w:t>
      </w:r>
      <w:proofErr w:type="spellStart"/>
      <w:r>
        <w:rPr>
          <w:snapToGrid/>
          <w:szCs w:val="22"/>
          <w:lang w:val="lt-LT"/>
        </w:rPr>
        <w:t>IIIa</w:t>
      </w:r>
      <w:proofErr w:type="spellEnd"/>
      <w:r>
        <w:rPr>
          <w:snapToGrid/>
          <w:szCs w:val="22"/>
          <w:lang w:val="lt-LT"/>
        </w:rPr>
        <w:t xml:space="preserve"> receptorių antagonistais, </w:t>
      </w:r>
      <w:proofErr w:type="spellStart"/>
      <w:r>
        <w:rPr>
          <w:snapToGrid/>
          <w:szCs w:val="22"/>
          <w:lang w:val="lt-LT"/>
        </w:rPr>
        <w:t>dipiridamoliu</w:t>
      </w:r>
      <w:proofErr w:type="spellEnd"/>
      <w:r>
        <w:rPr>
          <w:snapToGrid/>
          <w:szCs w:val="22"/>
          <w:lang w:val="lt-LT"/>
        </w:rPr>
        <w:t xml:space="preserve">, </w:t>
      </w:r>
      <w:proofErr w:type="spellStart"/>
      <w:r>
        <w:rPr>
          <w:snapToGrid/>
          <w:szCs w:val="22"/>
          <w:lang w:val="lt-LT"/>
        </w:rPr>
        <w:t>dekstranu</w:t>
      </w:r>
      <w:proofErr w:type="spellEnd"/>
      <w:r>
        <w:rPr>
          <w:snapToGrid/>
          <w:szCs w:val="22"/>
          <w:lang w:val="lt-LT"/>
        </w:rPr>
        <w:t xml:space="preserve"> arba </w:t>
      </w:r>
      <w:proofErr w:type="spellStart"/>
      <w:r>
        <w:rPr>
          <w:snapToGrid/>
          <w:szCs w:val="22"/>
          <w:lang w:val="lt-LT"/>
        </w:rPr>
        <w:t>sulfinpirazonu</w:t>
      </w:r>
      <w:proofErr w:type="spellEnd"/>
      <w:r>
        <w:rPr>
          <w:snapToGrid/>
          <w:szCs w:val="22"/>
          <w:lang w:val="lt-LT"/>
        </w:rPr>
        <w:t xml:space="preserve">) arba </w:t>
      </w:r>
      <w:proofErr w:type="spellStart"/>
      <w:r>
        <w:rPr>
          <w:snapToGrid/>
          <w:szCs w:val="22"/>
          <w:lang w:val="lt-LT"/>
        </w:rPr>
        <w:t>tromboliziniais</w:t>
      </w:r>
      <w:proofErr w:type="spellEnd"/>
      <w:r>
        <w:rPr>
          <w:snapToGrid/>
          <w:szCs w:val="22"/>
          <w:lang w:val="lt-LT"/>
        </w:rPr>
        <w:t xml:space="preserve"> vaistiniais preparatais. Kadangi tokie vaistiniai preparatai didina kraujavimo riziką, šių preparatų vartoti kartu su </w:t>
      </w:r>
      <w:proofErr w:type="spellStart"/>
      <w:r>
        <w:rPr>
          <w:snapToGrid/>
          <w:szCs w:val="22"/>
          <w:lang w:val="lt-LT"/>
        </w:rPr>
        <w:t>apiksabanu</w:t>
      </w:r>
      <w:proofErr w:type="spellEnd"/>
      <w:r>
        <w:rPr>
          <w:snapToGrid/>
          <w:szCs w:val="22"/>
          <w:lang w:val="lt-LT"/>
        </w:rPr>
        <w:t xml:space="preserve"> nerekomenduojama (žr. 4.4 skyrių).</w:t>
      </w:r>
    </w:p>
    <w:p w14:paraId="4B115520" w14:textId="77777777" w:rsidR="00016B1C" w:rsidRPr="00C70C43" w:rsidRDefault="00016B1C">
      <w:pPr>
        <w:widowControl w:val="0"/>
        <w:tabs>
          <w:tab w:val="clear" w:pos="567"/>
        </w:tabs>
        <w:autoSpaceDE w:val="0"/>
        <w:autoSpaceDN w:val="0"/>
        <w:spacing w:line="240" w:lineRule="auto"/>
        <w:rPr>
          <w:lang w:val="lt-LT"/>
        </w:rPr>
      </w:pPr>
    </w:p>
    <w:p w14:paraId="72FB8B68"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CV185325 metu 12 pacientų vaikų, kurie vienu metu buvo gydomi </w:t>
      </w:r>
      <w:proofErr w:type="spellStart"/>
      <w:r w:rsidRPr="00C70C43">
        <w:rPr>
          <w:lang w:val="lt-LT"/>
        </w:rPr>
        <w:t>apiksabanu</w:t>
      </w:r>
      <w:proofErr w:type="spellEnd"/>
      <w:r w:rsidRPr="00C70C43">
        <w:rPr>
          <w:lang w:val="lt-LT"/>
        </w:rPr>
        <w:t xml:space="preserve"> ir ASR ≤ 165 mg per parą, kliniškai svarbių kraujavimo reiškinių nenustatyta.</w:t>
      </w:r>
    </w:p>
    <w:p w14:paraId="37200C5E" w14:textId="77777777" w:rsidR="00016B1C" w:rsidRDefault="00016B1C">
      <w:pPr>
        <w:widowControl w:val="0"/>
        <w:tabs>
          <w:tab w:val="clear" w:pos="567"/>
        </w:tabs>
        <w:autoSpaceDE w:val="0"/>
        <w:autoSpaceDN w:val="0"/>
        <w:spacing w:line="240" w:lineRule="auto"/>
        <w:rPr>
          <w:snapToGrid/>
          <w:szCs w:val="22"/>
          <w:lang w:val="lt-LT"/>
        </w:rPr>
      </w:pPr>
    </w:p>
    <w:p w14:paraId="6387481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Kiti kartu vartojami vaistiniai preparatai</w:t>
      </w:r>
    </w:p>
    <w:p w14:paraId="57E5814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kartu su </w:t>
      </w:r>
      <w:proofErr w:type="spellStart"/>
      <w:r>
        <w:rPr>
          <w:snapToGrid/>
          <w:szCs w:val="22"/>
          <w:lang w:val="lt-LT"/>
        </w:rPr>
        <w:t>atenololiu</w:t>
      </w:r>
      <w:proofErr w:type="spellEnd"/>
      <w:r>
        <w:rPr>
          <w:snapToGrid/>
          <w:szCs w:val="22"/>
          <w:lang w:val="lt-LT"/>
        </w:rPr>
        <w:t xml:space="preserve"> arba </w:t>
      </w:r>
      <w:proofErr w:type="spellStart"/>
      <w:r>
        <w:rPr>
          <w:snapToGrid/>
          <w:szCs w:val="22"/>
          <w:lang w:val="lt-LT"/>
        </w:rPr>
        <w:t>famotidinu</w:t>
      </w:r>
      <w:proofErr w:type="spellEnd"/>
      <w:r>
        <w:rPr>
          <w:snapToGrid/>
          <w:szCs w:val="22"/>
          <w:lang w:val="lt-LT"/>
        </w:rPr>
        <w:t xml:space="preserve">, kliniškai reikšmingos </w:t>
      </w:r>
      <w:proofErr w:type="spellStart"/>
      <w:r>
        <w:rPr>
          <w:snapToGrid/>
          <w:szCs w:val="22"/>
          <w:lang w:val="lt-LT"/>
        </w:rPr>
        <w:t>farmakokinetinės</w:t>
      </w:r>
      <w:proofErr w:type="spellEnd"/>
      <w:r>
        <w:rPr>
          <w:snapToGrid/>
          <w:szCs w:val="22"/>
          <w:lang w:val="lt-LT"/>
        </w:rPr>
        <w:t xml:space="preserve"> ar </w:t>
      </w:r>
      <w:proofErr w:type="spellStart"/>
      <w:r>
        <w:rPr>
          <w:snapToGrid/>
          <w:szCs w:val="22"/>
          <w:lang w:val="lt-LT"/>
        </w:rPr>
        <w:t>farmakodinaminės</w:t>
      </w:r>
      <w:proofErr w:type="spellEnd"/>
      <w:r>
        <w:rPr>
          <w:snapToGrid/>
          <w:szCs w:val="22"/>
          <w:lang w:val="lt-LT"/>
        </w:rPr>
        <w:t xml:space="preserve"> sąveikos nenustatyta. 10 mg </w:t>
      </w:r>
      <w:proofErr w:type="spellStart"/>
      <w:r>
        <w:rPr>
          <w:snapToGrid/>
          <w:szCs w:val="22"/>
          <w:lang w:val="lt-LT"/>
        </w:rPr>
        <w:t>apiksabano</w:t>
      </w:r>
      <w:proofErr w:type="spellEnd"/>
      <w:r>
        <w:rPr>
          <w:snapToGrid/>
          <w:szCs w:val="22"/>
          <w:lang w:val="lt-LT"/>
        </w:rPr>
        <w:t xml:space="preserve"> dozę skiriant kartu su 100 mg </w:t>
      </w:r>
      <w:proofErr w:type="spellStart"/>
      <w:r>
        <w:rPr>
          <w:snapToGrid/>
          <w:szCs w:val="22"/>
          <w:lang w:val="lt-LT"/>
        </w:rPr>
        <w:t>atenololio</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farmakokinetika kliniškai reikšmingai nepakito.</w:t>
      </w:r>
    </w:p>
    <w:p w14:paraId="1A9E7D3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Šių abiejų vaistinių preparatų vartojant kartu, </w:t>
      </w:r>
      <w:proofErr w:type="spellStart"/>
      <w:r>
        <w:rPr>
          <w:snapToGrid/>
          <w:szCs w:val="22"/>
          <w:lang w:val="lt-LT"/>
        </w:rPr>
        <w:t>apiksabano</w:t>
      </w:r>
      <w:proofErr w:type="spellEnd"/>
      <w:r>
        <w:rPr>
          <w:snapToGrid/>
          <w:szCs w:val="22"/>
          <w:lang w:val="lt-LT"/>
        </w:rPr>
        <w:t xml:space="preserve"> vidutiniai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buvo atitinkamai 15 % ir 18 % mažesni nei skiriant vieną </w:t>
      </w:r>
      <w:proofErr w:type="spellStart"/>
      <w:r>
        <w:rPr>
          <w:snapToGrid/>
          <w:szCs w:val="22"/>
          <w:lang w:val="lt-LT"/>
        </w:rPr>
        <w:t>apiksabaną</w:t>
      </w:r>
      <w:proofErr w:type="spellEnd"/>
      <w:r>
        <w:rPr>
          <w:snapToGrid/>
          <w:szCs w:val="22"/>
          <w:lang w:val="lt-LT"/>
        </w:rPr>
        <w:t xml:space="preserve">. 10 mg </w:t>
      </w:r>
      <w:proofErr w:type="spellStart"/>
      <w:r>
        <w:rPr>
          <w:snapToGrid/>
          <w:szCs w:val="22"/>
          <w:lang w:val="lt-LT"/>
        </w:rPr>
        <w:t>apiksabano</w:t>
      </w:r>
      <w:proofErr w:type="spellEnd"/>
      <w:r>
        <w:rPr>
          <w:snapToGrid/>
          <w:szCs w:val="22"/>
          <w:lang w:val="lt-LT"/>
        </w:rPr>
        <w:t xml:space="preserve"> dozę skiriant kartu su 40 mg </w:t>
      </w:r>
      <w:proofErr w:type="spellStart"/>
      <w:r>
        <w:rPr>
          <w:snapToGrid/>
          <w:szCs w:val="22"/>
          <w:lang w:val="lt-LT"/>
        </w:rPr>
        <w:t>famotidino</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nepakito.</w:t>
      </w:r>
    </w:p>
    <w:p w14:paraId="4D3614FF" w14:textId="77777777" w:rsidR="00016B1C" w:rsidRDefault="00016B1C">
      <w:pPr>
        <w:widowControl w:val="0"/>
        <w:tabs>
          <w:tab w:val="clear" w:pos="567"/>
        </w:tabs>
        <w:autoSpaceDE w:val="0"/>
        <w:autoSpaceDN w:val="0"/>
        <w:spacing w:line="240" w:lineRule="auto"/>
        <w:rPr>
          <w:snapToGrid/>
          <w:szCs w:val="22"/>
          <w:lang w:val="lt-LT"/>
        </w:rPr>
      </w:pPr>
    </w:p>
    <w:p w14:paraId="2ED06410"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Apiksabano</w:t>
      </w:r>
      <w:proofErr w:type="spellEnd"/>
      <w:r>
        <w:rPr>
          <w:snapToGrid/>
          <w:szCs w:val="22"/>
          <w:u w:val="single"/>
          <w:lang w:val="lt-LT"/>
        </w:rPr>
        <w:t xml:space="preserve"> poveikis kitiems vaistiniams preparatams</w:t>
      </w:r>
    </w:p>
    <w:p w14:paraId="0B9B8319" w14:textId="77777777" w:rsidR="00016B1C" w:rsidRDefault="00D536D0">
      <w:pPr>
        <w:widowControl w:val="0"/>
        <w:tabs>
          <w:tab w:val="clear" w:pos="567"/>
        </w:tabs>
        <w:autoSpaceDE w:val="0"/>
        <w:autoSpaceDN w:val="0"/>
        <w:spacing w:line="240" w:lineRule="auto"/>
        <w:rPr>
          <w:snapToGrid/>
          <w:szCs w:val="22"/>
          <w:lang w:val="lt-LT"/>
        </w:rPr>
      </w:pPr>
      <w:proofErr w:type="spellStart"/>
      <w:r>
        <w:rPr>
          <w:i/>
          <w:snapToGrid/>
          <w:szCs w:val="22"/>
          <w:lang w:val="lt-LT"/>
        </w:rPr>
        <w:t>In</w:t>
      </w:r>
      <w:proofErr w:type="spellEnd"/>
      <w:r>
        <w:rPr>
          <w:i/>
          <w:snapToGrid/>
          <w:szCs w:val="22"/>
          <w:lang w:val="lt-LT"/>
        </w:rPr>
        <w:t xml:space="preserve"> </w:t>
      </w:r>
      <w:proofErr w:type="spellStart"/>
      <w:r>
        <w:rPr>
          <w:i/>
          <w:snapToGrid/>
          <w:szCs w:val="22"/>
          <w:lang w:val="lt-LT"/>
        </w:rPr>
        <w:t>vitro</w:t>
      </w:r>
      <w:proofErr w:type="spellEnd"/>
      <w:r>
        <w:rPr>
          <w:i/>
          <w:snapToGrid/>
          <w:szCs w:val="22"/>
          <w:lang w:val="lt-LT"/>
        </w:rPr>
        <w:t xml:space="preserve"> </w:t>
      </w:r>
      <w:r>
        <w:rPr>
          <w:snapToGrid/>
          <w:szCs w:val="22"/>
          <w:lang w:val="lt-LT"/>
        </w:rPr>
        <w:t xml:space="preserve">tyrimų metu nustatyta, kad </w:t>
      </w:r>
      <w:proofErr w:type="spellStart"/>
      <w:r>
        <w:rPr>
          <w:snapToGrid/>
          <w:szCs w:val="22"/>
          <w:lang w:val="lt-LT"/>
        </w:rPr>
        <w:t>apiksabanas</w:t>
      </w:r>
      <w:proofErr w:type="spellEnd"/>
      <w:r>
        <w:rPr>
          <w:snapToGrid/>
          <w:szCs w:val="22"/>
          <w:lang w:val="lt-LT"/>
        </w:rPr>
        <w:t xml:space="preserve"> neslopina CYP1A2, CYP2A6, CYP2B6, CYP2C8, CYP2C9, CYP2D6 ar CYP3A4 </w:t>
      </w:r>
      <w:proofErr w:type="spellStart"/>
      <w:r>
        <w:rPr>
          <w:snapToGrid/>
          <w:szCs w:val="22"/>
          <w:lang w:val="lt-LT"/>
        </w:rPr>
        <w:t>izofermentų</w:t>
      </w:r>
      <w:proofErr w:type="spellEnd"/>
      <w:r>
        <w:rPr>
          <w:snapToGrid/>
          <w:szCs w:val="22"/>
          <w:lang w:val="lt-LT"/>
        </w:rPr>
        <w:t xml:space="preserve"> aktyvumo (IC</w:t>
      </w:r>
      <w:r>
        <w:rPr>
          <w:snapToGrid/>
          <w:szCs w:val="22"/>
          <w:vertAlign w:val="subscript"/>
          <w:lang w:val="lt-LT"/>
        </w:rPr>
        <w:t>50</w:t>
      </w:r>
      <w:r>
        <w:rPr>
          <w:snapToGrid/>
          <w:szCs w:val="22"/>
          <w:lang w:val="lt-LT"/>
        </w:rPr>
        <w:t> &gt; 45 µM, IC</w:t>
      </w:r>
      <w:r>
        <w:rPr>
          <w:snapToGrid/>
          <w:szCs w:val="22"/>
          <w:vertAlign w:val="subscript"/>
          <w:lang w:val="lt-LT"/>
        </w:rPr>
        <w:t>50</w:t>
      </w:r>
      <w:r>
        <w:rPr>
          <w:snapToGrid/>
          <w:szCs w:val="22"/>
          <w:lang w:val="lt-LT"/>
        </w:rPr>
        <w:t xml:space="preserve"> – angl. </w:t>
      </w:r>
      <w:proofErr w:type="spellStart"/>
      <w:r>
        <w:rPr>
          <w:i/>
          <w:snapToGrid/>
          <w:szCs w:val="22"/>
          <w:lang w:val="lt-LT"/>
        </w:rPr>
        <w:t>half-maximal</w:t>
      </w:r>
      <w:proofErr w:type="spellEnd"/>
      <w:r>
        <w:rPr>
          <w:i/>
          <w:snapToGrid/>
          <w:szCs w:val="22"/>
          <w:lang w:val="lt-LT"/>
        </w:rPr>
        <w:t xml:space="preserve"> </w:t>
      </w:r>
      <w:proofErr w:type="spellStart"/>
      <w:r>
        <w:rPr>
          <w:i/>
          <w:snapToGrid/>
          <w:szCs w:val="22"/>
          <w:lang w:val="lt-LT"/>
        </w:rPr>
        <w:t>inhibitory</w:t>
      </w:r>
      <w:proofErr w:type="spellEnd"/>
      <w:r>
        <w:rPr>
          <w:i/>
          <w:snapToGrid/>
          <w:szCs w:val="22"/>
          <w:lang w:val="lt-LT"/>
        </w:rPr>
        <w:t xml:space="preserve"> </w:t>
      </w:r>
      <w:proofErr w:type="spellStart"/>
      <w:r>
        <w:rPr>
          <w:i/>
          <w:snapToGrid/>
          <w:szCs w:val="22"/>
          <w:lang w:val="lt-LT"/>
        </w:rPr>
        <w:t>concentration</w:t>
      </w:r>
      <w:proofErr w:type="spellEnd"/>
      <w:r>
        <w:rPr>
          <w:snapToGrid/>
          <w:szCs w:val="22"/>
          <w:lang w:val="lt-LT"/>
        </w:rPr>
        <w:t xml:space="preserve">) ir silpnai slopina CYP2C19 </w:t>
      </w:r>
      <w:proofErr w:type="spellStart"/>
      <w:r>
        <w:rPr>
          <w:snapToGrid/>
          <w:szCs w:val="22"/>
          <w:lang w:val="lt-LT"/>
        </w:rPr>
        <w:t>izofermento</w:t>
      </w:r>
      <w:proofErr w:type="spellEnd"/>
      <w:r>
        <w:rPr>
          <w:snapToGrid/>
          <w:szCs w:val="22"/>
          <w:lang w:val="lt-LT"/>
        </w:rPr>
        <w:t xml:space="preserve"> aktyvumą (IC</w:t>
      </w:r>
      <w:r>
        <w:rPr>
          <w:snapToGrid/>
          <w:szCs w:val="22"/>
          <w:vertAlign w:val="subscript"/>
          <w:lang w:val="lt-LT"/>
        </w:rPr>
        <w:t>50</w:t>
      </w:r>
      <w:r>
        <w:rPr>
          <w:snapToGrid/>
          <w:szCs w:val="22"/>
          <w:lang w:val="lt-LT"/>
        </w:rPr>
        <w:t xml:space="preserve"> &gt; 20 µM), kai vaistinio preparato koncentracija yra reikšmingai didesnė nei pacientų organizmuose susidaranti didžiausia koncentracija kraujo plazmoje. </w:t>
      </w:r>
      <w:proofErr w:type="spellStart"/>
      <w:r>
        <w:rPr>
          <w:snapToGrid/>
          <w:szCs w:val="22"/>
          <w:lang w:val="lt-LT"/>
        </w:rPr>
        <w:t>Apiksabanas</w:t>
      </w:r>
      <w:proofErr w:type="spellEnd"/>
      <w:r>
        <w:rPr>
          <w:snapToGrid/>
          <w:szCs w:val="22"/>
          <w:lang w:val="lt-LT"/>
        </w:rPr>
        <w:t xml:space="preserve"> neindukavo CYP1A2, CYP2B6, CYP3A4/5 </w:t>
      </w:r>
      <w:proofErr w:type="spellStart"/>
      <w:r>
        <w:rPr>
          <w:snapToGrid/>
          <w:szCs w:val="22"/>
          <w:lang w:val="lt-LT"/>
        </w:rPr>
        <w:t>izofermentų</w:t>
      </w:r>
      <w:proofErr w:type="spellEnd"/>
      <w:r>
        <w:rPr>
          <w:snapToGrid/>
          <w:szCs w:val="22"/>
          <w:lang w:val="lt-LT"/>
        </w:rPr>
        <w:t xml:space="preserve">, kai jo koncentracija buvo iki 20 µM. Todėl nesitikima, kad </w:t>
      </w:r>
      <w:proofErr w:type="spellStart"/>
      <w:r>
        <w:rPr>
          <w:snapToGrid/>
          <w:szCs w:val="22"/>
          <w:lang w:val="lt-LT"/>
        </w:rPr>
        <w:t>apiksabanas</w:t>
      </w:r>
      <w:proofErr w:type="spellEnd"/>
      <w:r>
        <w:rPr>
          <w:snapToGrid/>
          <w:szCs w:val="22"/>
          <w:lang w:val="lt-LT"/>
        </w:rPr>
        <w:t xml:space="preserve"> keistų kartu vartojamų ir minėtų </w:t>
      </w:r>
      <w:proofErr w:type="spellStart"/>
      <w:r>
        <w:rPr>
          <w:snapToGrid/>
          <w:szCs w:val="22"/>
          <w:lang w:val="lt-LT"/>
        </w:rPr>
        <w:t>izofermentų</w:t>
      </w:r>
      <w:proofErr w:type="spellEnd"/>
      <w:r>
        <w:rPr>
          <w:snapToGrid/>
          <w:szCs w:val="22"/>
          <w:lang w:val="lt-LT"/>
        </w:rPr>
        <w:t xml:space="preserve"> </w:t>
      </w:r>
      <w:proofErr w:type="spellStart"/>
      <w:r>
        <w:rPr>
          <w:snapToGrid/>
          <w:szCs w:val="22"/>
          <w:lang w:val="lt-LT"/>
        </w:rPr>
        <w:t>metabolizuojamų</w:t>
      </w:r>
      <w:proofErr w:type="spellEnd"/>
      <w:r>
        <w:rPr>
          <w:snapToGrid/>
          <w:szCs w:val="22"/>
          <w:lang w:val="lt-LT"/>
        </w:rPr>
        <w:t xml:space="preserve"> vaistinių preparatų metabolizmo klirensą. </w:t>
      </w:r>
      <w:proofErr w:type="spellStart"/>
      <w:r>
        <w:rPr>
          <w:snapToGrid/>
          <w:szCs w:val="22"/>
          <w:lang w:val="lt-LT"/>
        </w:rPr>
        <w:t>Apiksabanas</w:t>
      </w:r>
      <w:proofErr w:type="spellEnd"/>
      <w:r>
        <w:rPr>
          <w:snapToGrid/>
          <w:szCs w:val="22"/>
          <w:lang w:val="lt-LT"/>
        </w:rPr>
        <w:t xml:space="preserve"> reikšmingai neslopina P-</w:t>
      </w:r>
      <w:proofErr w:type="spellStart"/>
      <w:r>
        <w:rPr>
          <w:snapToGrid/>
          <w:szCs w:val="22"/>
          <w:lang w:val="lt-LT"/>
        </w:rPr>
        <w:t>gp</w:t>
      </w:r>
      <w:proofErr w:type="spellEnd"/>
      <w:r>
        <w:rPr>
          <w:snapToGrid/>
          <w:szCs w:val="22"/>
          <w:lang w:val="lt-LT"/>
        </w:rPr>
        <w:t>.</w:t>
      </w:r>
    </w:p>
    <w:p w14:paraId="6800FBEB" w14:textId="77777777" w:rsidR="00016B1C" w:rsidRDefault="00016B1C">
      <w:pPr>
        <w:widowControl w:val="0"/>
        <w:tabs>
          <w:tab w:val="clear" w:pos="567"/>
        </w:tabs>
        <w:autoSpaceDE w:val="0"/>
        <w:autoSpaceDN w:val="0"/>
        <w:spacing w:line="240" w:lineRule="auto"/>
        <w:rPr>
          <w:snapToGrid/>
          <w:szCs w:val="22"/>
          <w:lang w:val="lt-LT"/>
        </w:rPr>
      </w:pPr>
    </w:p>
    <w:p w14:paraId="08CD5C2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 sveikais savanoriais atliktų tyrimų duomenimis, kaip nurodyta toliau, </w:t>
      </w:r>
      <w:proofErr w:type="spellStart"/>
      <w:r>
        <w:rPr>
          <w:snapToGrid/>
          <w:szCs w:val="22"/>
          <w:lang w:val="lt-LT"/>
        </w:rPr>
        <w:t>apiksabanas</w:t>
      </w:r>
      <w:proofErr w:type="spellEnd"/>
      <w:r>
        <w:rPr>
          <w:snapToGrid/>
          <w:szCs w:val="22"/>
          <w:lang w:val="lt-LT"/>
        </w:rPr>
        <w:t xml:space="preserve"> nedarė reikšmingo poveikio </w:t>
      </w:r>
      <w:proofErr w:type="spellStart"/>
      <w:r>
        <w:rPr>
          <w:snapToGrid/>
          <w:szCs w:val="22"/>
          <w:lang w:val="lt-LT"/>
        </w:rPr>
        <w:t>digoksino</w:t>
      </w:r>
      <w:proofErr w:type="spellEnd"/>
      <w:r>
        <w:rPr>
          <w:snapToGrid/>
          <w:szCs w:val="22"/>
          <w:lang w:val="lt-LT"/>
        </w:rPr>
        <w:t xml:space="preserve">, </w:t>
      </w:r>
      <w:proofErr w:type="spellStart"/>
      <w:r>
        <w:rPr>
          <w:snapToGrid/>
          <w:szCs w:val="22"/>
          <w:lang w:val="lt-LT"/>
        </w:rPr>
        <w:t>naprokseno</w:t>
      </w:r>
      <w:proofErr w:type="spellEnd"/>
      <w:r>
        <w:rPr>
          <w:snapToGrid/>
          <w:szCs w:val="22"/>
          <w:lang w:val="lt-LT"/>
        </w:rPr>
        <w:t xml:space="preserve"> ar </w:t>
      </w:r>
      <w:proofErr w:type="spellStart"/>
      <w:r>
        <w:rPr>
          <w:snapToGrid/>
          <w:szCs w:val="22"/>
          <w:lang w:val="lt-LT"/>
        </w:rPr>
        <w:t>atenololio</w:t>
      </w:r>
      <w:proofErr w:type="spellEnd"/>
      <w:r>
        <w:rPr>
          <w:snapToGrid/>
          <w:szCs w:val="22"/>
          <w:lang w:val="lt-LT"/>
        </w:rPr>
        <w:t xml:space="preserve"> farmakokinetikos rodmenims.</w:t>
      </w:r>
    </w:p>
    <w:p w14:paraId="4955590D" w14:textId="77777777" w:rsidR="00016B1C" w:rsidRDefault="00016B1C">
      <w:pPr>
        <w:widowControl w:val="0"/>
        <w:tabs>
          <w:tab w:val="clear" w:pos="567"/>
        </w:tabs>
        <w:autoSpaceDE w:val="0"/>
        <w:autoSpaceDN w:val="0"/>
        <w:spacing w:line="240" w:lineRule="auto"/>
        <w:rPr>
          <w:snapToGrid/>
          <w:szCs w:val="22"/>
          <w:lang w:val="lt-LT"/>
        </w:rPr>
      </w:pPr>
    </w:p>
    <w:p w14:paraId="6A461E7D" w14:textId="77777777" w:rsidR="00016B1C" w:rsidRDefault="00D536D0">
      <w:pPr>
        <w:widowControl w:val="0"/>
        <w:tabs>
          <w:tab w:val="clear" w:pos="567"/>
        </w:tabs>
        <w:autoSpaceDE w:val="0"/>
        <w:autoSpaceDN w:val="0"/>
        <w:spacing w:line="240" w:lineRule="auto"/>
        <w:rPr>
          <w:i/>
          <w:snapToGrid/>
          <w:szCs w:val="22"/>
          <w:lang w:val="lt-LT"/>
        </w:rPr>
      </w:pPr>
      <w:proofErr w:type="spellStart"/>
      <w:r>
        <w:rPr>
          <w:i/>
          <w:snapToGrid/>
          <w:szCs w:val="22"/>
          <w:lang w:val="lt-LT"/>
        </w:rPr>
        <w:t>Digoksinas</w:t>
      </w:r>
      <w:proofErr w:type="spellEnd"/>
    </w:p>
    <w:p w14:paraId="1F0C884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Kartu skiriant </w:t>
      </w:r>
      <w:proofErr w:type="spellStart"/>
      <w:r>
        <w:rPr>
          <w:snapToGrid/>
          <w:szCs w:val="22"/>
          <w:lang w:val="lt-LT"/>
        </w:rPr>
        <w:t>apiksabano</w:t>
      </w:r>
      <w:proofErr w:type="spellEnd"/>
      <w:r>
        <w:rPr>
          <w:snapToGrid/>
          <w:szCs w:val="22"/>
          <w:lang w:val="lt-LT"/>
        </w:rPr>
        <w:t xml:space="preserve"> (20 mg vieną kartą per parą) ir P-</w:t>
      </w:r>
      <w:proofErr w:type="spellStart"/>
      <w:r>
        <w:rPr>
          <w:snapToGrid/>
          <w:szCs w:val="22"/>
          <w:lang w:val="lt-LT"/>
        </w:rPr>
        <w:t>gp</w:t>
      </w:r>
      <w:proofErr w:type="spellEnd"/>
      <w:r>
        <w:rPr>
          <w:snapToGrid/>
          <w:szCs w:val="22"/>
          <w:lang w:val="lt-LT"/>
        </w:rPr>
        <w:t xml:space="preserve"> substratą </w:t>
      </w:r>
      <w:proofErr w:type="spellStart"/>
      <w:r>
        <w:rPr>
          <w:snapToGrid/>
          <w:szCs w:val="22"/>
          <w:lang w:val="lt-LT"/>
        </w:rPr>
        <w:t>digoksino</w:t>
      </w:r>
      <w:proofErr w:type="spellEnd"/>
      <w:r>
        <w:rPr>
          <w:snapToGrid/>
          <w:szCs w:val="22"/>
          <w:lang w:val="lt-LT"/>
        </w:rPr>
        <w:t xml:space="preserve"> (0,25 mg vieną kartą per parą), </w:t>
      </w:r>
      <w:proofErr w:type="spellStart"/>
      <w:r>
        <w:rPr>
          <w:snapToGrid/>
          <w:szCs w:val="22"/>
          <w:lang w:val="lt-LT"/>
        </w:rPr>
        <w:t>digoksino</w:t>
      </w:r>
      <w:proofErr w:type="spellEnd"/>
      <w:r>
        <w:rPr>
          <w:snapToGrid/>
          <w:szCs w:val="22"/>
          <w:lang w:val="lt-LT"/>
        </w:rPr>
        <w:t xml:space="preserve"> AUC ar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nepakito. Taigi, </w:t>
      </w:r>
      <w:proofErr w:type="spellStart"/>
      <w:r>
        <w:rPr>
          <w:snapToGrid/>
          <w:szCs w:val="22"/>
          <w:lang w:val="lt-LT"/>
        </w:rPr>
        <w:t>apiksabanas</w:t>
      </w:r>
      <w:proofErr w:type="spellEnd"/>
      <w:r>
        <w:rPr>
          <w:snapToGrid/>
          <w:szCs w:val="22"/>
          <w:lang w:val="lt-LT"/>
        </w:rPr>
        <w:t xml:space="preserve"> neslopina P-</w:t>
      </w:r>
      <w:proofErr w:type="spellStart"/>
      <w:r>
        <w:rPr>
          <w:snapToGrid/>
          <w:szCs w:val="22"/>
          <w:lang w:val="lt-LT"/>
        </w:rPr>
        <w:t>gp</w:t>
      </w:r>
      <w:proofErr w:type="spellEnd"/>
      <w:r>
        <w:rPr>
          <w:snapToGrid/>
          <w:szCs w:val="22"/>
          <w:lang w:val="lt-LT"/>
        </w:rPr>
        <w:t xml:space="preserve"> veikiamų substratų pernašos.</w:t>
      </w:r>
    </w:p>
    <w:p w14:paraId="3ED5416B" w14:textId="77777777" w:rsidR="00016B1C" w:rsidRDefault="00016B1C">
      <w:pPr>
        <w:widowControl w:val="0"/>
        <w:tabs>
          <w:tab w:val="clear" w:pos="567"/>
        </w:tabs>
        <w:autoSpaceDE w:val="0"/>
        <w:autoSpaceDN w:val="0"/>
        <w:spacing w:line="240" w:lineRule="auto"/>
        <w:rPr>
          <w:snapToGrid/>
          <w:szCs w:val="22"/>
          <w:lang w:val="lt-LT"/>
        </w:rPr>
      </w:pPr>
    </w:p>
    <w:p w14:paraId="163B8B1A" w14:textId="77777777" w:rsidR="00016B1C" w:rsidRDefault="00D536D0">
      <w:pPr>
        <w:widowControl w:val="0"/>
        <w:tabs>
          <w:tab w:val="clear" w:pos="567"/>
        </w:tabs>
        <w:autoSpaceDE w:val="0"/>
        <w:autoSpaceDN w:val="0"/>
        <w:spacing w:line="240" w:lineRule="auto"/>
        <w:rPr>
          <w:i/>
          <w:snapToGrid/>
          <w:szCs w:val="22"/>
          <w:lang w:val="lt-LT"/>
        </w:rPr>
      </w:pPr>
      <w:proofErr w:type="spellStart"/>
      <w:r>
        <w:rPr>
          <w:i/>
          <w:snapToGrid/>
          <w:szCs w:val="22"/>
          <w:lang w:val="lt-LT"/>
        </w:rPr>
        <w:t>Naproksenas</w:t>
      </w:r>
      <w:proofErr w:type="spellEnd"/>
    </w:p>
    <w:p w14:paraId="055427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Vienkartinę </w:t>
      </w:r>
      <w:proofErr w:type="spellStart"/>
      <w:r>
        <w:rPr>
          <w:snapToGrid/>
          <w:szCs w:val="22"/>
          <w:lang w:val="lt-LT"/>
        </w:rPr>
        <w:t>apiksabano</w:t>
      </w:r>
      <w:proofErr w:type="spellEnd"/>
      <w:r>
        <w:rPr>
          <w:snapToGrid/>
          <w:szCs w:val="22"/>
          <w:lang w:val="lt-LT"/>
        </w:rPr>
        <w:t xml:space="preserve"> dozę (10 mg) skiriant kartu su dažnai vartojamu NVNU </w:t>
      </w:r>
      <w:proofErr w:type="spellStart"/>
      <w:r>
        <w:rPr>
          <w:snapToGrid/>
          <w:szCs w:val="22"/>
          <w:lang w:val="lt-LT"/>
        </w:rPr>
        <w:t>naproksenu</w:t>
      </w:r>
      <w:proofErr w:type="spellEnd"/>
      <w:r>
        <w:rPr>
          <w:snapToGrid/>
          <w:szCs w:val="22"/>
          <w:lang w:val="lt-LT"/>
        </w:rPr>
        <w:t xml:space="preserve"> (500 mg), </w:t>
      </w:r>
      <w:proofErr w:type="spellStart"/>
      <w:r>
        <w:rPr>
          <w:snapToGrid/>
          <w:position w:val="2"/>
          <w:szCs w:val="22"/>
          <w:lang w:val="lt-LT"/>
        </w:rPr>
        <w:t>naprokseno</w:t>
      </w:r>
      <w:proofErr w:type="spellEnd"/>
      <w:r>
        <w:rPr>
          <w:snapToGrid/>
          <w:position w:val="2"/>
          <w:szCs w:val="22"/>
          <w:lang w:val="lt-LT"/>
        </w:rPr>
        <w:t xml:space="preserve"> AUC</w:t>
      </w:r>
      <w:r>
        <w:rPr>
          <w:i/>
          <w:snapToGrid/>
          <w:position w:val="2"/>
          <w:szCs w:val="22"/>
          <w:lang w:val="lt-LT"/>
        </w:rPr>
        <w:t xml:space="preserve"> </w:t>
      </w:r>
      <w:r>
        <w:rPr>
          <w:snapToGrid/>
          <w:position w:val="2"/>
          <w:szCs w:val="22"/>
          <w:lang w:val="lt-LT"/>
        </w:rPr>
        <w:t>ir C</w:t>
      </w:r>
      <w:proofErr w:type="spellStart"/>
      <w:r>
        <w:rPr>
          <w:snapToGrid/>
          <w:szCs w:val="22"/>
          <w:vertAlign w:val="subscript"/>
          <w:lang w:val="lt-LT"/>
        </w:rPr>
        <w:t>max</w:t>
      </w:r>
      <w:proofErr w:type="spellEnd"/>
      <w:r>
        <w:rPr>
          <w:i/>
          <w:snapToGrid/>
          <w:szCs w:val="22"/>
          <w:lang w:val="lt-LT"/>
        </w:rPr>
        <w:t xml:space="preserve"> </w:t>
      </w:r>
      <w:r>
        <w:rPr>
          <w:snapToGrid/>
          <w:position w:val="2"/>
          <w:szCs w:val="22"/>
          <w:lang w:val="lt-LT"/>
        </w:rPr>
        <w:t>nepakito.</w:t>
      </w:r>
    </w:p>
    <w:p w14:paraId="086E1028" w14:textId="77777777" w:rsidR="00016B1C" w:rsidRDefault="00016B1C">
      <w:pPr>
        <w:widowControl w:val="0"/>
        <w:tabs>
          <w:tab w:val="clear" w:pos="567"/>
        </w:tabs>
        <w:autoSpaceDE w:val="0"/>
        <w:autoSpaceDN w:val="0"/>
        <w:spacing w:line="240" w:lineRule="auto"/>
        <w:rPr>
          <w:snapToGrid/>
          <w:szCs w:val="22"/>
          <w:lang w:val="lt-LT"/>
        </w:rPr>
      </w:pPr>
    </w:p>
    <w:p w14:paraId="016E88FB" w14:textId="77777777" w:rsidR="00016B1C" w:rsidRDefault="00D536D0">
      <w:pPr>
        <w:widowControl w:val="0"/>
        <w:tabs>
          <w:tab w:val="clear" w:pos="567"/>
        </w:tabs>
        <w:autoSpaceDE w:val="0"/>
        <w:autoSpaceDN w:val="0"/>
        <w:spacing w:line="240" w:lineRule="auto"/>
        <w:rPr>
          <w:i/>
          <w:snapToGrid/>
          <w:szCs w:val="22"/>
          <w:lang w:val="lt-LT"/>
        </w:rPr>
      </w:pPr>
      <w:proofErr w:type="spellStart"/>
      <w:r>
        <w:rPr>
          <w:i/>
          <w:snapToGrid/>
          <w:szCs w:val="22"/>
          <w:lang w:val="lt-LT"/>
        </w:rPr>
        <w:t>Atenololis</w:t>
      </w:r>
      <w:proofErr w:type="spellEnd"/>
    </w:p>
    <w:p w14:paraId="0889AC6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Vienkartinę </w:t>
      </w:r>
      <w:proofErr w:type="spellStart"/>
      <w:r>
        <w:rPr>
          <w:snapToGrid/>
          <w:szCs w:val="22"/>
          <w:lang w:val="lt-LT"/>
        </w:rPr>
        <w:t>apiksabano</w:t>
      </w:r>
      <w:proofErr w:type="spellEnd"/>
      <w:r>
        <w:rPr>
          <w:snapToGrid/>
          <w:szCs w:val="22"/>
          <w:lang w:val="lt-LT"/>
        </w:rPr>
        <w:t xml:space="preserve"> dozę (10 mg) skiriant kartu su dažnai vartojamu beta </w:t>
      </w:r>
      <w:proofErr w:type="spellStart"/>
      <w:r>
        <w:rPr>
          <w:snapToGrid/>
          <w:szCs w:val="22"/>
          <w:lang w:val="lt-LT"/>
        </w:rPr>
        <w:t>adrenoreceptorių</w:t>
      </w:r>
      <w:proofErr w:type="spellEnd"/>
      <w:r>
        <w:rPr>
          <w:snapToGrid/>
          <w:szCs w:val="22"/>
          <w:lang w:val="lt-LT"/>
        </w:rPr>
        <w:t xml:space="preserve"> blokatoriumi </w:t>
      </w:r>
      <w:proofErr w:type="spellStart"/>
      <w:r>
        <w:rPr>
          <w:snapToGrid/>
          <w:szCs w:val="22"/>
          <w:lang w:val="lt-LT"/>
        </w:rPr>
        <w:t>atenololiu</w:t>
      </w:r>
      <w:proofErr w:type="spellEnd"/>
      <w:r>
        <w:rPr>
          <w:snapToGrid/>
          <w:szCs w:val="22"/>
          <w:lang w:val="lt-LT"/>
        </w:rPr>
        <w:t xml:space="preserve"> (100 mg), </w:t>
      </w:r>
      <w:proofErr w:type="spellStart"/>
      <w:r>
        <w:rPr>
          <w:snapToGrid/>
          <w:szCs w:val="22"/>
          <w:lang w:val="lt-LT"/>
        </w:rPr>
        <w:t>atenololio</w:t>
      </w:r>
      <w:proofErr w:type="spellEnd"/>
      <w:r>
        <w:rPr>
          <w:snapToGrid/>
          <w:szCs w:val="22"/>
          <w:lang w:val="lt-LT"/>
        </w:rPr>
        <w:t xml:space="preserve"> farmakokinetikos rodmenys nepakito.</w:t>
      </w:r>
    </w:p>
    <w:p w14:paraId="24A69247" w14:textId="77777777" w:rsidR="00016B1C" w:rsidRDefault="00016B1C">
      <w:pPr>
        <w:widowControl w:val="0"/>
        <w:tabs>
          <w:tab w:val="clear" w:pos="567"/>
        </w:tabs>
        <w:autoSpaceDE w:val="0"/>
        <w:autoSpaceDN w:val="0"/>
        <w:spacing w:line="240" w:lineRule="auto"/>
        <w:rPr>
          <w:snapToGrid/>
          <w:szCs w:val="22"/>
          <w:lang w:val="lt-LT"/>
        </w:rPr>
      </w:pPr>
    </w:p>
    <w:p w14:paraId="25468400"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Aktyvintoji anglis</w:t>
      </w:r>
    </w:p>
    <w:p w14:paraId="1D42B9C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Aktyvintosios anglies vartojimas mažina </w:t>
      </w:r>
      <w:proofErr w:type="spellStart"/>
      <w:r>
        <w:rPr>
          <w:snapToGrid/>
          <w:szCs w:val="22"/>
          <w:lang w:val="lt-LT"/>
        </w:rPr>
        <w:t>apiksabano</w:t>
      </w:r>
      <w:proofErr w:type="spellEnd"/>
      <w:r>
        <w:rPr>
          <w:snapToGrid/>
          <w:szCs w:val="22"/>
          <w:lang w:val="lt-LT"/>
        </w:rPr>
        <w:t xml:space="preserve"> ekspoziciją (žr. 4.9 skyrių).</w:t>
      </w:r>
    </w:p>
    <w:p w14:paraId="23DE9560" w14:textId="77777777" w:rsidR="00016B1C" w:rsidRPr="00C70C43" w:rsidRDefault="00016B1C">
      <w:pPr>
        <w:widowControl w:val="0"/>
        <w:tabs>
          <w:tab w:val="clear" w:pos="567"/>
        </w:tabs>
        <w:autoSpaceDE w:val="0"/>
        <w:autoSpaceDN w:val="0"/>
        <w:spacing w:line="240" w:lineRule="auto"/>
        <w:rPr>
          <w:lang w:val="lt-LT"/>
        </w:rPr>
      </w:pPr>
    </w:p>
    <w:p w14:paraId="2D153FEE"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23426A90"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Sąveikos tyrimų su pacientais vaikais neatlikta.</w:t>
      </w:r>
    </w:p>
    <w:p w14:paraId="4F3334FB" w14:textId="77777777" w:rsidR="005968B5" w:rsidRDefault="00D536D0">
      <w:pPr>
        <w:widowControl w:val="0"/>
        <w:autoSpaceDE w:val="0"/>
        <w:autoSpaceDN w:val="0"/>
        <w:spacing w:line="240" w:lineRule="auto"/>
        <w:ind w:left="567" w:hanging="567"/>
        <w:outlineLvl w:val="1"/>
        <w:rPr>
          <w:lang w:val="lt-LT"/>
        </w:rPr>
      </w:pPr>
      <w:r w:rsidRPr="00C70C43">
        <w:rPr>
          <w:lang w:val="lt-LT"/>
        </w:rPr>
        <w:t xml:space="preserve">Pirmiau nurodyti sąveikos duomenys buvo gauti vertinant suaugusiuosius, todėl reikia atsižvelgti į 4.4 skyriuje pateiktus įspėjimus gydant vaikų populiacijos pacientus. </w:t>
      </w:r>
    </w:p>
    <w:p w14:paraId="20ABFE18" w14:textId="77777777" w:rsidR="005968B5" w:rsidRDefault="005968B5">
      <w:pPr>
        <w:widowControl w:val="0"/>
        <w:autoSpaceDE w:val="0"/>
        <w:autoSpaceDN w:val="0"/>
        <w:spacing w:line="240" w:lineRule="auto"/>
        <w:ind w:left="567" w:hanging="567"/>
        <w:outlineLvl w:val="1"/>
        <w:rPr>
          <w:lang w:val="lt-LT"/>
        </w:rPr>
      </w:pPr>
    </w:p>
    <w:p w14:paraId="45FED105" w14:textId="35733B05"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4.6</w:t>
      </w:r>
      <w:r>
        <w:rPr>
          <w:b/>
          <w:bCs/>
          <w:snapToGrid/>
          <w:szCs w:val="22"/>
          <w:lang w:val="lt-LT"/>
        </w:rPr>
        <w:tab/>
        <w:t>Vaisingumas, nėštumo ir žindymo laikotarpis</w:t>
      </w:r>
    </w:p>
    <w:p w14:paraId="5BA57F93" w14:textId="77777777" w:rsidR="00016B1C" w:rsidRDefault="00016B1C">
      <w:pPr>
        <w:widowControl w:val="0"/>
        <w:tabs>
          <w:tab w:val="clear" w:pos="567"/>
        </w:tabs>
        <w:autoSpaceDE w:val="0"/>
        <w:autoSpaceDN w:val="0"/>
        <w:spacing w:line="240" w:lineRule="auto"/>
        <w:rPr>
          <w:b/>
          <w:snapToGrid/>
          <w:szCs w:val="22"/>
          <w:lang w:val="lt-LT"/>
        </w:rPr>
      </w:pPr>
    </w:p>
    <w:p w14:paraId="771C08F5"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Nėštumas</w:t>
      </w:r>
    </w:p>
    <w:p w14:paraId="0990A80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Duomenų apie </w:t>
      </w:r>
      <w:proofErr w:type="spellStart"/>
      <w:r>
        <w:rPr>
          <w:snapToGrid/>
          <w:szCs w:val="22"/>
          <w:lang w:val="lt-LT"/>
        </w:rPr>
        <w:t>apiksabano</w:t>
      </w:r>
      <w:proofErr w:type="spellEnd"/>
      <w:r>
        <w:rPr>
          <w:snapToGrid/>
          <w:szCs w:val="22"/>
          <w:lang w:val="lt-LT"/>
        </w:rPr>
        <w:t xml:space="preserve"> vartojimą nėštumo metu nėra. Tyrimai su gyvūnais tiesioginio ar netiesioginio kenksmingo toksinio poveikio reprodukcijai neparodė (žr. 5.3 skyrių). Nėštumo metu </w:t>
      </w:r>
      <w:proofErr w:type="spellStart"/>
      <w:r>
        <w:rPr>
          <w:snapToGrid/>
          <w:szCs w:val="22"/>
          <w:lang w:val="lt-LT"/>
        </w:rPr>
        <w:t>apiksabano</w:t>
      </w:r>
      <w:proofErr w:type="spellEnd"/>
      <w:r>
        <w:rPr>
          <w:snapToGrid/>
          <w:szCs w:val="22"/>
          <w:lang w:val="lt-LT"/>
        </w:rPr>
        <w:t xml:space="preserve"> geriau nevartoti.</w:t>
      </w:r>
    </w:p>
    <w:p w14:paraId="0D8BB6BE" w14:textId="77777777" w:rsidR="00016B1C" w:rsidRDefault="00016B1C">
      <w:pPr>
        <w:widowControl w:val="0"/>
        <w:tabs>
          <w:tab w:val="clear" w:pos="567"/>
        </w:tabs>
        <w:autoSpaceDE w:val="0"/>
        <w:autoSpaceDN w:val="0"/>
        <w:spacing w:line="240" w:lineRule="auto"/>
        <w:rPr>
          <w:snapToGrid/>
          <w:szCs w:val="22"/>
          <w:lang w:val="lt-LT"/>
        </w:rPr>
      </w:pPr>
    </w:p>
    <w:p w14:paraId="43EE5D75"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Žindymas</w:t>
      </w:r>
    </w:p>
    <w:p w14:paraId="2A84217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Nežinoma, ar </w:t>
      </w:r>
      <w:proofErr w:type="spellStart"/>
      <w:r>
        <w:rPr>
          <w:snapToGrid/>
          <w:szCs w:val="22"/>
          <w:lang w:val="lt-LT"/>
        </w:rPr>
        <w:t>apiksabano</w:t>
      </w:r>
      <w:proofErr w:type="spellEnd"/>
      <w:r>
        <w:rPr>
          <w:snapToGrid/>
          <w:szCs w:val="22"/>
          <w:lang w:val="lt-LT"/>
        </w:rPr>
        <w:t xml:space="preserve"> ar jo metabolitų išsiskiria į motinos pieną. Esami tyrimų su gyvūnais duomenys rodo, kad </w:t>
      </w:r>
      <w:proofErr w:type="spellStart"/>
      <w:r>
        <w:rPr>
          <w:snapToGrid/>
          <w:szCs w:val="22"/>
          <w:lang w:val="lt-LT"/>
        </w:rPr>
        <w:t>apiksabano</w:t>
      </w:r>
      <w:proofErr w:type="spellEnd"/>
      <w:r>
        <w:rPr>
          <w:snapToGrid/>
          <w:szCs w:val="22"/>
          <w:lang w:val="lt-LT"/>
        </w:rPr>
        <w:t xml:space="preserve"> išsiskiria į gyvūnų pieną (žr. 5.3 skyrių). Pavojaus žindomam vaikui negalima atmesti.</w:t>
      </w:r>
    </w:p>
    <w:p w14:paraId="2A0431B7" w14:textId="77777777" w:rsidR="00016B1C" w:rsidRDefault="00016B1C">
      <w:pPr>
        <w:widowControl w:val="0"/>
        <w:tabs>
          <w:tab w:val="clear" w:pos="567"/>
        </w:tabs>
        <w:autoSpaceDE w:val="0"/>
        <w:autoSpaceDN w:val="0"/>
        <w:spacing w:line="240" w:lineRule="auto"/>
        <w:rPr>
          <w:snapToGrid/>
          <w:szCs w:val="22"/>
          <w:lang w:val="lt-LT"/>
        </w:rPr>
      </w:pPr>
    </w:p>
    <w:p w14:paraId="7DF3F36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Atsižvelgiant į žindymo naudą kūdikiui ir gydymo naudą motinai, reikia nuspręsti, ar nutraukti žindymą, ar nutraukti/susilaikyti nuo gydymo </w:t>
      </w:r>
      <w:proofErr w:type="spellStart"/>
      <w:r>
        <w:rPr>
          <w:snapToGrid/>
          <w:szCs w:val="22"/>
          <w:lang w:val="lt-LT"/>
        </w:rPr>
        <w:t>apiksabanu</w:t>
      </w:r>
      <w:proofErr w:type="spellEnd"/>
      <w:r>
        <w:rPr>
          <w:snapToGrid/>
          <w:szCs w:val="22"/>
          <w:lang w:val="lt-LT"/>
        </w:rPr>
        <w:t>.</w:t>
      </w:r>
    </w:p>
    <w:p w14:paraId="12CD798F" w14:textId="77777777" w:rsidR="00016B1C" w:rsidRDefault="00016B1C">
      <w:pPr>
        <w:widowControl w:val="0"/>
        <w:tabs>
          <w:tab w:val="clear" w:pos="567"/>
        </w:tabs>
        <w:autoSpaceDE w:val="0"/>
        <w:autoSpaceDN w:val="0"/>
        <w:spacing w:line="240" w:lineRule="auto"/>
        <w:rPr>
          <w:snapToGrid/>
          <w:szCs w:val="22"/>
          <w:lang w:val="lt-LT"/>
        </w:rPr>
      </w:pPr>
    </w:p>
    <w:p w14:paraId="6FBD0CD5"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Vaisingumas</w:t>
      </w:r>
    </w:p>
    <w:p w14:paraId="42A235D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Tyrimai su gyvūnais, kuriems buvo skiriamas </w:t>
      </w:r>
      <w:proofErr w:type="spellStart"/>
      <w:r>
        <w:rPr>
          <w:snapToGrid/>
          <w:szCs w:val="22"/>
          <w:lang w:val="lt-LT"/>
        </w:rPr>
        <w:t>apiksabanas</w:t>
      </w:r>
      <w:proofErr w:type="spellEnd"/>
      <w:r>
        <w:rPr>
          <w:snapToGrid/>
          <w:szCs w:val="22"/>
          <w:lang w:val="lt-LT"/>
        </w:rPr>
        <w:t>, poveikio vaisingumui neparodė (žr. 5.3 skyrių).</w:t>
      </w:r>
    </w:p>
    <w:p w14:paraId="63F7AF99" w14:textId="77777777" w:rsidR="00016B1C" w:rsidRDefault="00016B1C">
      <w:pPr>
        <w:widowControl w:val="0"/>
        <w:tabs>
          <w:tab w:val="clear" w:pos="567"/>
        </w:tabs>
        <w:autoSpaceDE w:val="0"/>
        <w:autoSpaceDN w:val="0"/>
        <w:spacing w:line="240" w:lineRule="auto"/>
        <w:rPr>
          <w:snapToGrid/>
          <w:szCs w:val="22"/>
          <w:lang w:val="lt-LT"/>
        </w:rPr>
      </w:pPr>
    </w:p>
    <w:p w14:paraId="30187985"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4.7</w:t>
      </w:r>
      <w:r>
        <w:rPr>
          <w:b/>
          <w:bCs/>
          <w:snapToGrid/>
          <w:szCs w:val="22"/>
          <w:lang w:val="lt-LT"/>
        </w:rPr>
        <w:tab/>
        <w:t>Poveikis gebėjimui vairuoti ir valdyti mechanizmus</w:t>
      </w:r>
    </w:p>
    <w:p w14:paraId="35FA9D3D" w14:textId="77777777" w:rsidR="00016B1C" w:rsidRDefault="00016B1C">
      <w:pPr>
        <w:widowControl w:val="0"/>
        <w:tabs>
          <w:tab w:val="clear" w:pos="567"/>
        </w:tabs>
        <w:autoSpaceDE w:val="0"/>
        <w:autoSpaceDN w:val="0"/>
        <w:spacing w:line="240" w:lineRule="auto"/>
        <w:rPr>
          <w:b/>
          <w:snapToGrid/>
          <w:szCs w:val="22"/>
          <w:lang w:val="lt-LT"/>
        </w:rPr>
      </w:pPr>
    </w:p>
    <w:p w14:paraId="6A6EF04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r>
        <w:rPr>
          <w:snapToGrid/>
          <w:szCs w:val="22"/>
          <w:lang w:val="lt-LT"/>
        </w:rPr>
        <w:t xml:space="preserve"> gebėjimo vairuoti ir valdyti mechanizmus neveikia arba veikia nereikšmingai.</w:t>
      </w:r>
    </w:p>
    <w:p w14:paraId="3D0563DC" w14:textId="77777777" w:rsidR="00016B1C" w:rsidRDefault="00016B1C">
      <w:pPr>
        <w:widowControl w:val="0"/>
        <w:tabs>
          <w:tab w:val="clear" w:pos="567"/>
        </w:tabs>
        <w:autoSpaceDE w:val="0"/>
        <w:autoSpaceDN w:val="0"/>
        <w:spacing w:line="240" w:lineRule="auto"/>
        <w:rPr>
          <w:snapToGrid/>
          <w:szCs w:val="22"/>
          <w:lang w:val="lt-LT"/>
        </w:rPr>
      </w:pPr>
    </w:p>
    <w:p w14:paraId="12D4B702"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4.8</w:t>
      </w:r>
      <w:r>
        <w:rPr>
          <w:b/>
          <w:bCs/>
          <w:snapToGrid/>
          <w:szCs w:val="22"/>
          <w:lang w:val="lt-LT"/>
        </w:rPr>
        <w:tab/>
        <w:t>Nepageidaujamas poveikis</w:t>
      </w:r>
    </w:p>
    <w:p w14:paraId="057D712A" w14:textId="77777777" w:rsidR="00016B1C" w:rsidRDefault="00016B1C">
      <w:pPr>
        <w:widowControl w:val="0"/>
        <w:tabs>
          <w:tab w:val="clear" w:pos="567"/>
        </w:tabs>
        <w:autoSpaceDE w:val="0"/>
        <w:autoSpaceDN w:val="0"/>
        <w:spacing w:line="240" w:lineRule="auto"/>
        <w:rPr>
          <w:b/>
          <w:snapToGrid/>
          <w:szCs w:val="22"/>
          <w:lang w:val="lt-LT"/>
        </w:rPr>
      </w:pPr>
    </w:p>
    <w:p w14:paraId="386B1CE5"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Saugumo duomenų santrauka</w:t>
      </w:r>
    </w:p>
    <w:p w14:paraId="00403F5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saugumas suaugusiesiems buvo tiriamas septyniuose III fazės klinikiniuose tyrimuose, kuriuose dalyvavo daugiau kaip 21 000 pacientų: daugiau kaip 5 000 pacientų dalyvavo </w:t>
      </w:r>
      <w:proofErr w:type="spellStart"/>
      <w:r>
        <w:rPr>
          <w:snapToGrid/>
          <w:szCs w:val="22"/>
          <w:lang w:val="lt-LT"/>
        </w:rPr>
        <w:t>VTEp</w:t>
      </w:r>
      <w:proofErr w:type="spellEnd"/>
      <w:r>
        <w:rPr>
          <w:snapToGrid/>
          <w:szCs w:val="22"/>
          <w:lang w:val="lt-LT"/>
        </w:rPr>
        <w:t xml:space="preserve"> tyrimuose, daugiau kaip 11 000 pacientų dalyvavo VNPV tyrimuose ir daugiau kaip 4 000 pacientų dalyvavo VTE (</w:t>
      </w:r>
      <w:proofErr w:type="spellStart"/>
      <w:r>
        <w:rPr>
          <w:snapToGrid/>
          <w:szCs w:val="22"/>
          <w:lang w:val="lt-LT"/>
        </w:rPr>
        <w:t>VTEt</w:t>
      </w:r>
      <w:proofErr w:type="spellEnd"/>
      <w:r>
        <w:rPr>
          <w:snapToGrid/>
          <w:szCs w:val="22"/>
          <w:lang w:val="lt-LT"/>
        </w:rPr>
        <w:t>) gydymo tyrimuose, kurių metu bendra vidutinė vaistinio preparato ekspozicija buvo atitinkamai 20 dienų, 1,7 metų ir 221 diena (žr. 5.1 skyrių).</w:t>
      </w:r>
    </w:p>
    <w:p w14:paraId="3BCB4872" w14:textId="77777777" w:rsidR="00016B1C" w:rsidRDefault="00016B1C">
      <w:pPr>
        <w:widowControl w:val="0"/>
        <w:tabs>
          <w:tab w:val="clear" w:pos="567"/>
        </w:tabs>
        <w:autoSpaceDE w:val="0"/>
        <w:autoSpaceDN w:val="0"/>
        <w:spacing w:line="240" w:lineRule="auto"/>
        <w:rPr>
          <w:snapToGrid/>
          <w:szCs w:val="22"/>
          <w:lang w:val="lt-LT"/>
        </w:rPr>
      </w:pPr>
    </w:p>
    <w:p w14:paraId="00A714B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Dažnos nepageidaujamos reakcijos buvo kraujavimas, sumušimas, kraujavimas iš nosies ir hematoma (žr. 3 lentelę, kurioje aprašytas nepageidaujamų reakcijų pobūdis ir dažnis pagal indikacijas).</w:t>
      </w:r>
    </w:p>
    <w:p w14:paraId="24D23D12" w14:textId="77777777" w:rsidR="00016B1C" w:rsidRDefault="00016B1C">
      <w:pPr>
        <w:widowControl w:val="0"/>
        <w:tabs>
          <w:tab w:val="clear" w:pos="567"/>
        </w:tabs>
        <w:autoSpaceDE w:val="0"/>
        <w:autoSpaceDN w:val="0"/>
        <w:spacing w:line="240" w:lineRule="auto"/>
        <w:rPr>
          <w:snapToGrid/>
          <w:szCs w:val="22"/>
          <w:lang w:val="lt-LT"/>
        </w:rPr>
      </w:pPr>
    </w:p>
    <w:p w14:paraId="307DA2C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VTEp</w:t>
      </w:r>
      <w:proofErr w:type="spellEnd"/>
      <w:r>
        <w:rPr>
          <w:snapToGrid/>
          <w:szCs w:val="22"/>
          <w:lang w:val="lt-LT"/>
        </w:rPr>
        <w:t xml:space="preserve"> tyrimų duomenimis, iš viso 11 % pacientų, kurie vartojo 2,5 mg </w:t>
      </w:r>
      <w:proofErr w:type="spellStart"/>
      <w:r>
        <w:rPr>
          <w:snapToGrid/>
          <w:szCs w:val="22"/>
          <w:lang w:val="lt-LT"/>
        </w:rPr>
        <w:t>apiksabano</w:t>
      </w:r>
      <w:proofErr w:type="spellEnd"/>
      <w:r>
        <w:rPr>
          <w:snapToGrid/>
          <w:szCs w:val="22"/>
          <w:lang w:val="lt-LT"/>
        </w:rPr>
        <w:t xml:space="preserve"> dozę du kartus per parą, pasireiškė nepageidaujamų reakcijų. Bendrasis nepageidaujamų reakcijų, susijusių su kraujavimu vartojant </w:t>
      </w:r>
      <w:proofErr w:type="spellStart"/>
      <w:r>
        <w:rPr>
          <w:snapToGrid/>
          <w:szCs w:val="22"/>
          <w:lang w:val="lt-LT"/>
        </w:rPr>
        <w:t>apiksabaną</w:t>
      </w:r>
      <w:proofErr w:type="spellEnd"/>
      <w:r>
        <w:rPr>
          <w:snapToGrid/>
          <w:szCs w:val="22"/>
          <w:lang w:val="lt-LT"/>
        </w:rPr>
        <w:t xml:space="preserve">, dažnis buvo 10 % </w:t>
      </w:r>
      <w:proofErr w:type="spellStart"/>
      <w:r>
        <w:rPr>
          <w:snapToGrid/>
          <w:szCs w:val="22"/>
          <w:lang w:val="lt-LT"/>
        </w:rPr>
        <w:t>apiksabano</w:t>
      </w:r>
      <w:proofErr w:type="spellEnd"/>
      <w:r>
        <w:rPr>
          <w:snapToGrid/>
          <w:szCs w:val="22"/>
          <w:lang w:val="lt-LT"/>
        </w:rPr>
        <w:t xml:space="preserve"> palyginti su </w:t>
      </w:r>
      <w:proofErr w:type="spellStart"/>
      <w:r>
        <w:rPr>
          <w:snapToGrid/>
          <w:szCs w:val="22"/>
          <w:lang w:val="lt-LT"/>
        </w:rPr>
        <w:t>enoksiparinu</w:t>
      </w:r>
      <w:proofErr w:type="spellEnd"/>
      <w:r>
        <w:rPr>
          <w:snapToGrid/>
          <w:szCs w:val="22"/>
          <w:lang w:val="lt-LT"/>
        </w:rPr>
        <w:t xml:space="preserve"> tyrimų metu.</w:t>
      </w:r>
    </w:p>
    <w:p w14:paraId="5EDB477C" w14:textId="77777777" w:rsidR="00016B1C" w:rsidRDefault="00016B1C">
      <w:pPr>
        <w:widowControl w:val="0"/>
        <w:tabs>
          <w:tab w:val="clear" w:pos="567"/>
        </w:tabs>
        <w:autoSpaceDE w:val="0"/>
        <w:autoSpaceDN w:val="0"/>
        <w:spacing w:line="240" w:lineRule="auto"/>
        <w:rPr>
          <w:snapToGrid/>
          <w:szCs w:val="22"/>
          <w:lang w:val="lt-LT"/>
        </w:rPr>
      </w:pPr>
    </w:p>
    <w:p w14:paraId="1D523A4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VNPV tyrimus, bendrasis nepageidaujamų reakcijų, susijusių su kraujavimu vartojant </w:t>
      </w:r>
      <w:proofErr w:type="spellStart"/>
      <w:r>
        <w:rPr>
          <w:snapToGrid/>
          <w:szCs w:val="22"/>
          <w:lang w:val="lt-LT"/>
        </w:rPr>
        <w:t>apiksabaną</w:t>
      </w:r>
      <w:proofErr w:type="spellEnd"/>
      <w:r>
        <w:rPr>
          <w:snapToGrid/>
          <w:szCs w:val="22"/>
          <w:lang w:val="lt-LT"/>
        </w:rPr>
        <w:t xml:space="preserve">, dažnis buvo 24,3 % </w:t>
      </w:r>
      <w:proofErr w:type="spellStart"/>
      <w:r>
        <w:rPr>
          <w:snapToGrid/>
          <w:szCs w:val="22"/>
          <w:lang w:val="lt-LT"/>
        </w:rPr>
        <w:t>apiksabano</w:t>
      </w:r>
      <w:proofErr w:type="spellEnd"/>
      <w:r>
        <w:rPr>
          <w:snapToGrid/>
          <w:szCs w:val="22"/>
          <w:lang w:val="lt-LT"/>
        </w:rPr>
        <w:t xml:space="preserve"> palyginti su varfarinu tyrimo metu ir 9,6 % </w:t>
      </w:r>
      <w:proofErr w:type="spellStart"/>
      <w:r>
        <w:rPr>
          <w:snapToGrid/>
          <w:szCs w:val="22"/>
          <w:lang w:val="lt-LT"/>
        </w:rPr>
        <w:t>apiksabano</w:t>
      </w:r>
      <w:proofErr w:type="spellEnd"/>
      <w:r>
        <w:rPr>
          <w:snapToGrid/>
          <w:szCs w:val="22"/>
          <w:lang w:val="lt-LT"/>
        </w:rPr>
        <w:t xml:space="preserve"> palyginti su </w:t>
      </w:r>
      <w:proofErr w:type="spellStart"/>
      <w:r>
        <w:rPr>
          <w:snapToGrid/>
          <w:szCs w:val="22"/>
          <w:lang w:val="lt-LT"/>
        </w:rPr>
        <w:t>acetilsalicilo</w:t>
      </w:r>
      <w:proofErr w:type="spellEnd"/>
      <w:r>
        <w:rPr>
          <w:snapToGrid/>
          <w:szCs w:val="22"/>
          <w:lang w:val="lt-LT"/>
        </w:rPr>
        <w:t xml:space="preserve"> rūgštimi tyrimo metu. </w:t>
      </w:r>
      <w:proofErr w:type="spellStart"/>
      <w:r>
        <w:rPr>
          <w:snapToGrid/>
          <w:szCs w:val="22"/>
          <w:lang w:val="lt-LT"/>
        </w:rPr>
        <w:t>Apiksabano</w:t>
      </w:r>
      <w:proofErr w:type="spellEnd"/>
      <w:r>
        <w:rPr>
          <w:snapToGrid/>
          <w:szCs w:val="22"/>
          <w:lang w:val="lt-LT"/>
        </w:rPr>
        <w:t xml:space="preserve"> palyginti su varfarinu tyrimo duomenimis, stipraus kraujavimo iš virškinimo trakto (VT) (įskaitant kraujavimą iš viršutinės VT dalies, iš apatinės VT dalies ir iš tiesiosios žarnos) pagal ISTH dažnis vartojant </w:t>
      </w:r>
      <w:proofErr w:type="spellStart"/>
      <w:r>
        <w:rPr>
          <w:snapToGrid/>
          <w:szCs w:val="22"/>
          <w:lang w:val="lt-LT"/>
        </w:rPr>
        <w:t>apiksabaną</w:t>
      </w:r>
      <w:proofErr w:type="spellEnd"/>
      <w:r>
        <w:rPr>
          <w:snapToGrid/>
          <w:szCs w:val="22"/>
          <w:lang w:val="lt-LT"/>
        </w:rPr>
        <w:t xml:space="preserve"> buvo 0,76 % per metus. Stipraus kraujavimo į akį pagal ISTH dažnis vartojant </w:t>
      </w:r>
      <w:proofErr w:type="spellStart"/>
      <w:r>
        <w:rPr>
          <w:snapToGrid/>
          <w:szCs w:val="22"/>
          <w:lang w:val="lt-LT"/>
        </w:rPr>
        <w:t>apiksabaną</w:t>
      </w:r>
      <w:proofErr w:type="spellEnd"/>
      <w:r>
        <w:rPr>
          <w:snapToGrid/>
          <w:szCs w:val="22"/>
          <w:lang w:val="lt-LT"/>
        </w:rPr>
        <w:t xml:space="preserve"> buvo 0,18 % per metus.</w:t>
      </w:r>
    </w:p>
    <w:p w14:paraId="76935A76" w14:textId="77777777" w:rsidR="00016B1C" w:rsidRDefault="00016B1C">
      <w:pPr>
        <w:widowControl w:val="0"/>
        <w:tabs>
          <w:tab w:val="clear" w:pos="567"/>
        </w:tabs>
        <w:autoSpaceDE w:val="0"/>
        <w:autoSpaceDN w:val="0"/>
        <w:spacing w:line="240" w:lineRule="auto"/>
        <w:rPr>
          <w:snapToGrid/>
          <w:szCs w:val="22"/>
          <w:lang w:val="lt-LT"/>
        </w:rPr>
      </w:pPr>
    </w:p>
    <w:p w14:paraId="0E024D7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w:t>
      </w:r>
      <w:proofErr w:type="spellStart"/>
      <w:r>
        <w:rPr>
          <w:snapToGrid/>
          <w:szCs w:val="22"/>
          <w:lang w:val="lt-LT"/>
        </w:rPr>
        <w:t>VTEt</w:t>
      </w:r>
      <w:proofErr w:type="spellEnd"/>
      <w:r>
        <w:rPr>
          <w:snapToGrid/>
          <w:szCs w:val="22"/>
          <w:lang w:val="lt-LT"/>
        </w:rPr>
        <w:t xml:space="preserve"> tyrimus, bendrasis nepageidaujamų reakcijų, susijusių su kraujavimu vartojant </w:t>
      </w:r>
      <w:proofErr w:type="spellStart"/>
      <w:r>
        <w:rPr>
          <w:snapToGrid/>
          <w:szCs w:val="22"/>
          <w:lang w:val="lt-LT"/>
        </w:rPr>
        <w:t>apiksabaną</w:t>
      </w:r>
      <w:proofErr w:type="spellEnd"/>
      <w:r>
        <w:rPr>
          <w:snapToGrid/>
          <w:szCs w:val="22"/>
          <w:lang w:val="lt-LT"/>
        </w:rPr>
        <w:t xml:space="preserve">, dažnis buvo: 15,6 % </w:t>
      </w:r>
      <w:proofErr w:type="spellStart"/>
      <w:r>
        <w:rPr>
          <w:snapToGrid/>
          <w:szCs w:val="22"/>
          <w:lang w:val="lt-LT"/>
        </w:rPr>
        <w:t>apiksabano</w:t>
      </w:r>
      <w:proofErr w:type="spellEnd"/>
      <w:r>
        <w:rPr>
          <w:snapToGrid/>
          <w:szCs w:val="22"/>
          <w:lang w:val="lt-LT"/>
        </w:rPr>
        <w:t xml:space="preserve"> palyginti su </w:t>
      </w:r>
      <w:proofErr w:type="spellStart"/>
      <w:r>
        <w:rPr>
          <w:snapToGrid/>
          <w:szCs w:val="22"/>
          <w:lang w:val="lt-LT"/>
        </w:rPr>
        <w:t>enoksaparinu</w:t>
      </w:r>
      <w:proofErr w:type="spellEnd"/>
      <w:r>
        <w:rPr>
          <w:snapToGrid/>
          <w:szCs w:val="22"/>
          <w:lang w:val="lt-LT"/>
        </w:rPr>
        <w:t xml:space="preserve">/varfarinu tyrimo metu ir 13,3 % </w:t>
      </w:r>
      <w:proofErr w:type="spellStart"/>
      <w:r>
        <w:rPr>
          <w:snapToGrid/>
          <w:szCs w:val="22"/>
          <w:lang w:val="lt-LT"/>
        </w:rPr>
        <w:t>apiksabano</w:t>
      </w:r>
      <w:proofErr w:type="spellEnd"/>
      <w:r>
        <w:rPr>
          <w:snapToGrid/>
          <w:szCs w:val="22"/>
          <w:lang w:val="lt-LT"/>
        </w:rPr>
        <w:t xml:space="preserve"> palyginti su placebu tyrimo metu (žr. 5.1 skyrių).</w:t>
      </w:r>
    </w:p>
    <w:p w14:paraId="0961A32C" w14:textId="77777777" w:rsidR="00016B1C" w:rsidRDefault="00016B1C">
      <w:pPr>
        <w:widowControl w:val="0"/>
        <w:tabs>
          <w:tab w:val="clear" w:pos="567"/>
        </w:tabs>
        <w:autoSpaceDE w:val="0"/>
        <w:autoSpaceDN w:val="0"/>
        <w:spacing w:line="240" w:lineRule="auto"/>
        <w:rPr>
          <w:snapToGrid/>
          <w:szCs w:val="22"/>
          <w:lang w:val="lt-LT"/>
        </w:rPr>
      </w:pPr>
    </w:p>
    <w:p w14:paraId="01BD8E8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Nepageidaujamų reakcijų santrauka lentelėje</w:t>
      </w:r>
    </w:p>
    <w:p w14:paraId="601185B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3 lentelėje išvardytos nepageidaujamos reakcijos, suklasifikuotos pagal organų sistemų klases ir dažnį, naudojant tokius sutrikimų dažnio apibūdinimus: labai dažnas (≥ 1/10), dažnas (nuo ≥ 1/100 iki &lt; 1/10), nedažnas (nuo ≥ 1/1 000 iki &lt; 1/100), retas (nuo ≥ 1/10 000 iki &lt; 1/1 000), labai retas (&lt; 1/10 000) ir nežinomas (negali būti apskaičiuotas pagal turimus duomenis), atitinkamai skiriant suaugusiesiems </w:t>
      </w:r>
      <w:proofErr w:type="spellStart"/>
      <w:r>
        <w:rPr>
          <w:snapToGrid/>
          <w:szCs w:val="22"/>
          <w:lang w:val="lt-LT"/>
        </w:rPr>
        <w:t>VTEp</w:t>
      </w:r>
      <w:proofErr w:type="spellEnd"/>
      <w:r>
        <w:rPr>
          <w:snapToGrid/>
          <w:szCs w:val="22"/>
          <w:lang w:val="lt-LT"/>
        </w:rPr>
        <w:t xml:space="preserve">, VNPV ir </w:t>
      </w:r>
      <w:proofErr w:type="spellStart"/>
      <w:r>
        <w:rPr>
          <w:snapToGrid/>
          <w:szCs w:val="22"/>
          <w:lang w:val="lt-LT"/>
        </w:rPr>
        <w:t>VTEt</w:t>
      </w:r>
      <w:proofErr w:type="spellEnd"/>
      <w:r>
        <w:rPr>
          <w:snapToGrid/>
          <w:szCs w:val="22"/>
          <w:lang w:val="lt-LT"/>
        </w:rPr>
        <w:t xml:space="preserve">, </w:t>
      </w:r>
      <w:r w:rsidRPr="00C70C43">
        <w:rPr>
          <w:lang w:val="lt-LT"/>
        </w:rPr>
        <w:t xml:space="preserve">ir pacientams vaikams nuo 28 dienų iki &lt; 18 metų amžiaus </w:t>
      </w:r>
      <w:proofErr w:type="spellStart"/>
      <w:r w:rsidRPr="00C70C43">
        <w:rPr>
          <w:lang w:val="lt-LT"/>
        </w:rPr>
        <w:t>VTEt</w:t>
      </w:r>
      <w:proofErr w:type="spellEnd"/>
      <w:r w:rsidRPr="00C70C43">
        <w:rPr>
          <w:lang w:val="lt-LT"/>
        </w:rPr>
        <w:t xml:space="preserve"> bei VTE pasikartojimo profilaktikos </w:t>
      </w:r>
      <w:r>
        <w:rPr>
          <w:snapToGrid/>
          <w:szCs w:val="22"/>
          <w:lang w:val="lt-LT"/>
        </w:rPr>
        <w:t>indikacijoms.</w:t>
      </w:r>
    </w:p>
    <w:p w14:paraId="1B43B1ED" w14:textId="77777777" w:rsidR="00016B1C" w:rsidRPr="00C70C43" w:rsidRDefault="00016B1C">
      <w:pPr>
        <w:widowControl w:val="0"/>
        <w:tabs>
          <w:tab w:val="clear" w:pos="567"/>
        </w:tabs>
        <w:autoSpaceDE w:val="0"/>
        <w:autoSpaceDN w:val="0"/>
        <w:spacing w:line="240" w:lineRule="auto"/>
        <w:rPr>
          <w:lang w:val="lt-LT"/>
        </w:rPr>
      </w:pPr>
    </w:p>
    <w:p w14:paraId="0F0D7F8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3 lentelėje nurodytų nepageidaujamų reakcijų dažnis pacientams vaikams yra gautas iš tyrimo CV185325, kuriame jie vartojo </w:t>
      </w:r>
      <w:proofErr w:type="spellStart"/>
      <w:r w:rsidRPr="00C70C43">
        <w:rPr>
          <w:lang w:val="lt-LT"/>
        </w:rPr>
        <w:t>apiksabano</w:t>
      </w:r>
      <w:proofErr w:type="spellEnd"/>
      <w:r w:rsidRPr="00C70C43">
        <w:rPr>
          <w:lang w:val="lt-LT"/>
        </w:rPr>
        <w:t xml:space="preserve"> VTE gydymui ir VTE pasikartojimo profilaktikai.</w:t>
      </w:r>
    </w:p>
    <w:p w14:paraId="13E335BE" w14:textId="77777777" w:rsidR="00016B1C" w:rsidRDefault="00016B1C">
      <w:pPr>
        <w:widowControl w:val="0"/>
        <w:tabs>
          <w:tab w:val="clear" w:pos="567"/>
        </w:tabs>
        <w:autoSpaceDE w:val="0"/>
        <w:autoSpaceDN w:val="0"/>
        <w:spacing w:line="240" w:lineRule="auto"/>
        <w:rPr>
          <w:snapToGrid/>
          <w:szCs w:val="22"/>
          <w:lang w:val="lt-LT"/>
        </w:rPr>
      </w:pPr>
    </w:p>
    <w:p w14:paraId="0E91749F" w14:textId="77777777" w:rsidR="00016B1C" w:rsidRDefault="00D536D0">
      <w:pPr>
        <w:widowControl w:val="0"/>
        <w:tabs>
          <w:tab w:val="clear" w:pos="567"/>
          <w:tab w:val="left" w:pos="402"/>
        </w:tabs>
        <w:autoSpaceDE w:val="0"/>
        <w:autoSpaceDN w:val="0"/>
        <w:spacing w:line="240" w:lineRule="auto"/>
        <w:outlineLvl w:val="1"/>
        <w:rPr>
          <w:b/>
          <w:bCs/>
          <w:snapToGrid/>
          <w:szCs w:val="22"/>
          <w:lang w:val="lt-LT"/>
        </w:rPr>
      </w:pPr>
      <w:r>
        <w:rPr>
          <w:b/>
          <w:bCs/>
          <w:snapToGrid/>
          <w:szCs w:val="22"/>
          <w:lang w:val="lt-LT"/>
        </w:rPr>
        <w:t>3 lentelė. Nepageidaujamos reakcijos lentelėje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4"/>
        <w:gridCol w:w="128"/>
        <w:gridCol w:w="1231"/>
        <w:gridCol w:w="1418"/>
        <w:gridCol w:w="1417"/>
        <w:gridCol w:w="1418"/>
      </w:tblGrid>
      <w:tr w:rsidR="00016B1C" w:rsidRPr="00136DD2" w14:paraId="5627327A" w14:textId="77777777">
        <w:trPr>
          <w:trHeight w:val="2783"/>
        </w:trPr>
        <w:tc>
          <w:tcPr>
            <w:tcW w:w="3734" w:type="dxa"/>
          </w:tcPr>
          <w:p w14:paraId="7D33ACE2"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lastRenderedPageBreak/>
              <w:t>Organų sistemų klasės</w:t>
            </w:r>
          </w:p>
        </w:tc>
        <w:tc>
          <w:tcPr>
            <w:tcW w:w="1359" w:type="dxa"/>
            <w:gridSpan w:val="2"/>
          </w:tcPr>
          <w:p w14:paraId="427C51F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VTE reiškinių profilaktika suaugusiems pacientams, kuriems atlikta planinė klubo arba kelio sąnario pakeitimo operacija (</w:t>
            </w:r>
            <w:proofErr w:type="spellStart"/>
            <w:r>
              <w:rPr>
                <w:b/>
                <w:snapToGrid/>
                <w:szCs w:val="22"/>
                <w:lang w:val="lt-LT"/>
              </w:rPr>
              <w:t>VTEp</w:t>
            </w:r>
            <w:proofErr w:type="spellEnd"/>
            <w:r>
              <w:rPr>
                <w:b/>
                <w:snapToGrid/>
                <w:szCs w:val="22"/>
                <w:lang w:val="lt-LT"/>
              </w:rPr>
              <w:t>)</w:t>
            </w:r>
          </w:p>
        </w:tc>
        <w:tc>
          <w:tcPr>
            <w:tcW w:w="1418" w:type="dxa"/>
          </w:tcPr>
          <w:p w14:paraId="3662225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Insulto ir sisteminės embolijos profilaktika suaugusiems pacientams, kuriems pasireiškė VNPV ir yra vienas ar</w:t>
            </w:r>
          </w:p>
          <w:p w14:paraId="6DCD204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daugiau rizikos veiksnių (VNPV)</w:t>
            </w:r>
          </w:p>
        </w:tc>
        <w:tc>
          <w:tcPr>
            <w:tcW w:w="1417" w:type="dxa"/>
          </w:tcPr>
          <w:p w14:paraId="715B289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GVT bei PE gydymas ir pasikartojančios GVT bei PE (</w:t>
            </w:r>
            <w:proofErr w:type="spellStart"/>
            <w:r>
              <w:rPr>
                <w:b/>
                <w:snapToGrid/>
                <w:szCs w:val="22"/>
                <w:lang w:val="lt-LT"/>
              </w:rPr>
              <w:t>VTEt</w:t>
            </w:r>
            <w:proofErr w:type="spellEnd"/>
            <w:r>
              <w:rPr>
                <w:b/>
                <w:snapToGrid/>
                <w:szCs w:val="22"/>
                <w:lang w:val="lt-LT"/>
              </w:rPr>
              <w:t>)</w:t>
            </w:r>
          </w:p>
          <w:p w14:paraId="5132087E"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profilaktika</w:t>
            </w:r>
          </w:p>
        </w:tc>
        <w:tc>
          <w:tcPr>
            <w:tcW w:w="1418" w:type="dxa"/>
          </w:tcPr>
          <w:p w14:paraId="077CB48D" w14:textId="77777777" w:rsidR="00016B1C" w:rsidRDefault="00D536D0">
            <w:pPr>
              <w:widowControl w:val="0"/>
              <w:tabs>
                <w:tab w:val="clear" w:pos="567"/>
              </w:tabs>
              <w:autoSpaceDE w:val="0"/>
              <w:autoSpaceDN w:val="0"/>
              <w:spacing w:line="240" w:lineRule="auto"/>
              <w:jc w:val="center"/>
              <w:rPr>
                <w:b/>
                <w:bCs/>
                <w:snapToGrid/>
                <w:szCs w:val="22"/>
                <w:lang w:val="lt-LT"/>
              </w:rPr>
            </w:pPr>
            <w:r w:rsidRPr="00C70C43">
              <w:rPr>
                <w:b/>
                <w:bCs/>
                <w:lang w:val="lt-LT"/>
              </w:rPr>
              <w:t>VTE gydymas ir VTE pasikartojimo profilaktika pacientams vaikams nuo 28 dienų iki mažiau kaip 18 metų amžiaus</w:t>
            </w:r>
          </w:p>
        </w:tc>
      </w:tr>
      <w:tr w:rsidR="00016B1C" w:rsidRPr="00595BB9" w14:paraId="7B34E37D" w14:textId="77777777">
        <w:trPr>
          <w:trHeight w:val="357"/>
        </w:trPr>
        <w:tc>
          <w:tcPr>
            <w:tcW w:w="9346" w:type="dxa"/>
            <w:gridSpan w:val="6"/>
          </w:tcPr>
          <w:p w14:paraId="38C8676F"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Kraujo ir limfinės sistemos sutrikimai</w:t>
            </w:r>
          </w:p>
        </w:tc>
      </w:tr>
      <w:tr w:rsidR="00016B1C" w14:paraId="384CAB05" w14:textId="77777777">
        <w:trPr>
          <w:trHeight w:val="253"/>
        </w:trPr>
        <w:tc>
          <w:tcPr>
            <w:tcW w:w="3734" w:type="dxa"/>
          </w:tcPr>
          <w:p w14:paraId="37082E4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Anemija</w:t>
            </w:r>
          </w:p>
        </w:tc>
        <w:tc>
          <w:tcPr>
            <w:tcW w:w="1359" w:type="dxa"/>
            <w:gridSpan w:val="2"/>
          </w:tcPr>
          <w:p w14:paraId="4FE3CA4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70D4155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13441EC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375E50C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337C1492" w14:textId="77777777">
        <w:trPr>
          <w:trHeight w:val="251"/>
        </w:trPr>
        <w:tc>
          <w:tcPr>
            <w:tcW w:w="3734" w:type="dxa"/>
          </w:tcPr>
          <w:p w14:paraId="7049AD6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Trombocitopenija</w:t>
            </w:r>
            <w:proofErr w:type="spellEnd"/>
          </w:p>
        </w:tc>
        <w:tc>
          <w:tcPr>
            <w:tcW w:w="1359" w:type="dxa"/>
            <w:gridSpan w:val="2"/>
          </w:tcPr>
          <w:p w14:paraId="558EAA1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5D20852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43A2187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3C91768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10C8D8BA" w14:textId="77777777">
        <w:trPr>
          <w:trHeight w:val="362"/>
        </w:trPr>
        <w:tc>
          <w:tcPr>
            <w:tcW w:w="9346" w:type="dxa"/>
            <w:gridSpan w:val="6"/>
          </w:tcPr>
          <w:p w14:paraId="3A2DF97C"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Imuninės sistemos sutrikimai</w:t>
            </w:r>
          </w:p>
        </w:tc>
      </w:tr>
      <w:tr w:rsidR="00016B1C" w14:paraId="2E74E267" w14:textId="77777777">
        <w:trPr>
          <w:trHeight w:val="505"/>
        </w:trPr>
        <w:tc>
          <w:tcPr>
            <w:tcW w:w="3734" w:type="dxa"/>
          </w:tcPr>
          <w:p w14:paraId="042F006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Padidėjęs jautrumas, alerginė edema ir </w:t>
            </w:r>
            <w:proofErr w:type="spellStart"/>
            <w:r>
              <w:rPr>
                <w:snapToGrid/>
                <w:szCs w:val="22"/>
                <w:lang w:val="lt-LT"/>
              </w:rPr>
              <w:t>anafilaksija</w:t>
            </w:r>
            <w:proofErr w:type="spellEnd"/>
          </w:p>
        </w:tc>
        <w:tc>
          <w:tcPr>
            <w:tcW w:w="1359" w:type="dxa"/>
            <w:gridSpan w:val="2"/>
          </w:tcPr>
          <w:p w14:paraId="1A2F6F6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28D158D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0249560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5276B119"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en-US" w:eastAsia="sl-SI"/>
              </w:rPr>
              <w:t>Dažnas</w:t>
            </w:r>
            <w:proofErr w:type="spellEnd"/>
            <w:r>
              <w:rPr>
                <w:snapToGrid/>
                <w:szCs w:val="22"/>
                <w:lang w:val="en-US" w:eastAsia="sl-SI"/>
              </w:rPr>
              <w:t>‡</w:t>
            </w:r>
          </w:p>
        </w:tc>
      </w:tr>
      <w:tr w:rsidR="00016B1C" w14:paraId="6D7C314F" w14:textId="77777777">
        <w:trPr>
          <w:trHeight w:val="251"/>
        </w:trPr>
        <w:tc>
          <w:tcPr>
            <w:tcW w:w="3734" w:type="dxa"/>
          </w:tcPr>
          <w:p w14:paraId="551E5D7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Niežėjimas</w:t>
            </w:r>
          </w:p>
        </w:tc>
        <w:tc>
          <w:tcPr>
            <w:tcW w:w="1359" w:type="dxa"/>
            <w:gridSpan w:val="2"/>
          </w:tcPr>
          <w:p w14:paraId="08F5569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47085C1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26C29C4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12F21E2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09483C77" w14:textId="77777777">
        <w:trPr>
          <w:trHeight w:val="506"/>
        </w:trPr>
        <w:tc>
          <w:tcPr>
            <w:tcW w:w="3734" w:type="dxa"/>
          </w:tcPr>
          <w:p w14:paraId="507C8DC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Angioneurozinė</w:t>
            </w:r>
            <w:proofErr w:type="spellEnd"/>
            <w:r>
              <w:rPr>
                <w:snapToGrid/>
                <w:szCs w:val="22"/>
                <w:lang w:val="lt-LT"/>
              </w:rPr>
              <w:t xml:space="preserve"> edema</w:t>
            </w:r>
          </w:p>
        </w:tc>
        <w:tc>
          <w:tcPr>
            <w:tcW w:w="1359" w:type="dxa"/>
            <w:gridSpan w:val="2"/>
          </w:tcPr>
          <w:p w14:paraId="5558ACB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45E7C28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7" w:type="dxa"/>
          </w:tcPr>
          <w:p w14:paraId="671D7B4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710FE16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5E3083E9" w14:textId="77777777">
        <w:trPr>
          <w:trHeight w:val="357"/>
        </w:trPr>
        <w:tc>
          <w:tcPr>
            <w:tcW w:w="9346" w:type="dxa"/>
            <w:gridSpan w:val="6"/>
          </w:tcPr>
          <w:p w14:paraId="33444C51"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Nervų sistemos sutrikimai</w:t>
            </w:r>
          </w:p>
        </w:tc>
      </w:tr>
      <w:tr w:rsidR="00016B1C" w14:paraId="2559139C" w14:textId="77777777">
        <w:trPr>
          <w:trHeight w:val="323"/>
        </w:trPr>
        <w:tc>
          <w:tcPr>
            <w:tcW w:w="3734" w:type="dxa"/>
          </w:tcPr>
          <w:p w14:paraId="06415C3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į galvos smegenis</w:t>
            </w:r>
            <w:r>
              <w:rPr>
                <w:snapToGrid/>
                <w:position w:val="10"/>
                <w:szCs w:val="22"/>
                <w:lang w:val="lt-LT"/>
              </w:rPr>
              <w:t>†</w:t>
            </w:r>
          </w:p>
        </w:tc>
        <w:tc>
          <w:tcPr>
            <w:tcW w:w="1359" w:type="dxa"/>
            <w:gridSpan w:val="2"/>
          </w:tcPr>
          <w:p w14:paraId="147C346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7BF4102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5D1C070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17474CC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17BD5438" w14:textId="77777777">
        <w:trPr>
          <w:trHeight w:val="359"/>
        </w:trPr>
        <w:tc>
          <w:tcPr>
            <w:tcW w:w="9346" w:type="dxa"/>
            <w:gridSpan w:val="6"/>
          </w:tcPr>
          <w:p w14:paraId="65520CAE"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Akių sutrikimai</w:t>
            </w:r>
          </w:p>
        </w:tc>
      </w:tr>
      <w:tr w:rsidR="00016B1C" w14:paraId="3B7E9188" w14:textId="77777777">
        <w:trPr>
          <w:trHeight w:val="506"/>
        </w:trPr>
        <w:tc>
          <w:tcPr>
            <w:tcW w:w="3734" w:type="dxa"/>
          </w:tcPr>
          <w:p w14:paraId="5554962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į akį (įskaitant junginės kraujosruvą)</w:t>
            </w:r>
          </w:p>
        </w:tc>
        <w:tc>
          <w:tcPr>
            <w:tcW w:w="1359" w:type="dxa"/>
            <w:gridSpan w:val="2"/>
          </w:tcPr>
          <w:p w14:paraId="291022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6B137F1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65FE874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7099131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38552D38" w14:textId="77777777">
        <w:trPr>
          <w:trHeight w:val="359"/>
        </w:trPr>
        <w:tc>
          <w:tcPr>
            <w:tcW w:w="9346" w:type="dxa"/>
            <w:gridSpan w:val="6"/>
          </w:tcPr>
          <w:p w14:paraId="01A1D42B"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Kraujagyslių sutrikimai</w:t>
            </w:r>
          </w:p>
        </w:tc>
      </w:tr>
      <w:tr w:rsidR="00016B1C" w14:paraId="0B1B5BA4" w14:textId="77777777">
        <w:trPr>
          <w:trHeight w:val="253"/>
        </w:trPr>
        <w:tc>
          <w:tcPr>
            <w:tcW w:w="3734" w:type="dxa"/>
          </w:tcPr>
          <w:p w14:paraId="36B48EA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hematoma</w:t>
            </w:r>
          </w:p>
        </w:tc>
        <w:tc>
          <w:tcPr>
            <w:tcW w:w="1359" w:type="dxa"/>
            <w:gridSpan w:val="2"/>
          </w:tcPr>
          <w:p w14:paraId="47D111F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3AAA987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3DA779A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5CF3AC0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711095C8" w14:textId="77777777">
        <w:trPr>
          <w:trHeight w:val="506"/>
        </w:trPr>
        <w:tc>
          <w:tcPr>
            <w:tcW w:w="3734" w:type="dxa"/>
          </w:tcPr>
          <w:p w14:paraId="339766E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Hipotenzija</w:t>
            </w:r>
            <w:proofErr w:type="spellEnd"/>
            <w:r>
              <w:rPr>
                <w:snapToGrid/>
                <w:szCs w:val="22"/>
                <w:lang w:val="lt-LT"/>
              </w:rPr>
              <w:t xml:space="preserve"> (įskaitant </w:t>
            </w:r>
            <w:proofErr w:type="spellStart"/>
            <w:r>
              <w:rPr>
                <w:snapToGrid/>
                <w:szCs w:val="22"/>
                <w:lang w:val="lt-LT"/>
              </w:rPr>
              <w:t>hipotenziją</w:t>
            </w:r>
            <w:proofErr w:type="spellEnd"/>
            <w:r>
              <w:rPr>
                <w:snapToGrid/>
                <w:szCs w:val="22"/>
                <w:lang w:val="lt-LT"/>
              </w:rPr>
              <w:t xml:space="preserve"> procedūros metu)</w:t>
            </w:r>
          </w:p>
        </w:tc>
        <w:tc>
          <w:tcPr>
            <w:tcW w:w="1359" w:type="dxa"/>
            <w:gridSpan w:val="2"/>
          </w:tcPr>
          <w:p w14:paraId="5253EBA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7884854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0EF9578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0E9E7C3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1485AA0E" w14:textId="77777777">
        <w:trPr>
          <w:trHeight w:val="506"/>
        </w:trPr>
        <w:tc>
          <w:tcPr>
            <w:tcW w:w="3734" w:type="dxa"/>
          </w:tcPr>
          <w:p w14:paraId="244F1C4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į pilvo ertmę</w:t>
            </w:r>
          </w:p>
        </w:tc>
        <w:tc>
          <w:tcPr>
            <w:tcW w:w="1359" w:type="dxa"/>
            <w:gridSpan w:val="2"/>
          </w:tcPr>
          <w:p w14:paraId="09FBDA8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1DFB62F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50110D4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Dažnis nežinomas</w:t>
            </w:r>
          </w:p>
        </w:tc>
        <w:tc>
          <w:tcPr>
            <w:tcW w:w="1418" w:type="dxa"/>
          </w:tcPr>
          <w:p w14:paraId="39372B5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rsidRPr="00595BB9" w14:paraId="44728E26" w14:textId="77777777">
        <w:trPr>
          <w:trHeight w:val="359"/>
        </w:trPr>
        <w:tc>
          <w:tcPr>
            <w:tcW w:w="9346" w:type="dxa"/>
            <w:gridSpan w:val="6"/>
          </w:tcPr>
          <w:p w14:paraId="66D99694"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Kvėpavimo sistemos, krūtinės ląstos ir tarpuplaučio sutrikimai</w:t>
            </w:r>
          </w:p>
        </w:tc>
      </w:tr>
      <w:tr w:rsidR="00016B1C" w14:paraId="15EA2FF5" w14:textId="77777777">
        <w:trPr>
          <w:trHeight w:val="251"/>
        </w:trPr>
        <w:tc>
          <w:tcPr>
            <w:tcW w:w="3734" w:type="dxa"/>
          </w:tcPr>
          <w:p w14:paraId="79C40E3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iš nosies</w:t>
            </w:r>
          </w:p>
        </w:tc>
        <w:tc>
          <w:tcPr>
            <w:tcW w:w="1359" w:type="dxa"/>
            <w:gridSpan w:val="2"/>
          </w:tcPr>
          <w:p w14:paraId="71630A1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7F87A6D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1217874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2BAC8EA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Labai dažnas</w:t>
            </w:r>
          </w:p>
        </w:tc>
      </w:tr>
      <w:tr w:rsidR="00016B1C" w14:paraId="0957631E" w14:textId="77777777">
        <w:trPr>
          <w:trHeight w:val="253"/>
        </w:trPr>
        <w:tc>
          <w:tcPr>
            <w:tcW w:w="3734" w:type="dxa"/>
          </w:tcPr>
          <w:p w14:paraId="543E8AD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Hemoptozė</w:t>
            </w:r>
            <w:proofErr w:type="spellEnd"/>
            <w:r>
              <w:rPr>
                <w:snapToGrid/>
                <w:szCs w:val="22"/>
                <w:lang w:val="lt-LT"/>
              </w:rPr>
              <w:t xml:space="preserve"> (atsikosėjimas krauju)</w:t>
            </w:r>
          </w:p>
        </w:tc>
        <w:tc>
          <w:tcPr>
            <w:tcW w:w="1359" w:type="dxa"/>
            <w:gridSpan w:val="2"/>
          </w:tcPr>
          <w:p w14:paraId="7E60525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504381F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48DE8B2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1C8DDCA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5739A79A" w14:textId="77777777">
        <w:trPr>
          <w:trHeight w:val="251"/>
        </w:trPr>
        <w:tc>
          <w:tcPr>
            <w:tcW w:w="3734" w:type="dxa"/>
          </w:tcPr>
          <w:p w14:paraId="788224F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iš kvėpavimo takų</w:t>
            </w:r>
          </w:p>
        </w:tc>
        <w:tc>
          <w:tcPr>
            <w:tcW w:w="1359" w:type="dxa"/>
            <w:gridSpan w:val="2"/>
          </w:tcPr>
          <w:p w14:paraId="33D0812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60F881C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7" w:type="dxa"/>
          </w:tcPr>
          <w:p w14:paraId="38976E6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24727D3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732B9AB9" w14:textId="77777777">
        <w:trPr>
          <w:trHeight w:val="361"/>
        </w:trPr>
        <w:tc>
          <w:tcPr>
            <w:tcW w:w="9346" w:type="dxa"/>
            <w:gridSpan w:val="6"/>
          </w:tcPr>
          <w:p w14:paraId="59DFA0E0"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Virškinimo trakto sutrikimai</w:t>
            </w:r>
          </w:p>
        </w:tc>
      </w:tr>
      <w:tr w:rsidR="00016B1C" w14:paraId="0377D82A" w14:textId="77777777">
        <w:trPr>
          <w:trHeight w:val="251"/>
        </w:trPr>
        <w:tc>
          <w:tcPr>
            <w:tcW w:w="3734" w:type="dxa"/>
          </w:tcPr>
          <w:p w14:paraId="6ADB93E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Pykinimas</w:t>
            </w:r>
          </w:p>
        </w:tc>
        <w:tc>
          <w:tcPr>
            <w:tcW w:w="1359" w:type="dxa"/>
            <w:gridSpan w:val="2"/>
          </w:tcPr>
          <w:p w14:paraId="04C5158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17D6A59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209B86B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098D0EA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6C89BC75" w14:textId="77777777">
        <w:trPr>
          <w:trHeight w:val="253"/>
        </w:trPr>
        <w:tc>
          <w:tcPr>
            <w:tcW w:w="3734" w:type="dxa"/>
          </w:tcPr>
          <w:p w14:paraId="27AC7F4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iš virškinimo trakto</w:t>
            </w:r>
          </w:p>
        </w:tc>
        <w:tc>
          <w:tcPr>
            <w:tcW w:w="1359" w:type="dxa"/>
            <w:gridSpan w:val="2"/>
          </w:tcPr>
          <w:p w14:paraId="1F9B8D3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2D85BA0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7E3E246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3106CA4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108FF720" w14:textId="77777777">
        <w:trPr>
          <w:trHeight w:val="251"/>
        </w:trPr>
        <w:tc>
          <w:tcPr>
            <w:tcW w:w="3734" w:type="dxa"/>
          </w:tcPr>
          <w:p w14:paraId="7B0FD2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Kraujavimas iš </w:t>
            </w:r>
            <w:proofErr w:type="spellStart"/>
            <w:r>
              <w:rPr>
                <w:snapToGrid/>
                <w:szCs w:val="22"/>
                <w:lang w:val="lt-LT"/>
              </w:rPr>
              <w:t>hemorojinių</w:t>
            </w:r>
            <w:proofErr w:type="spellEnd"/>
            <w:r>
              <w:rPr>
                <w:snapToGrid/>
                <w:szCs w:val="22"/>
                <w:lang w:val="lt-LT"/>
              </w:rPr>
              <w:t xml:space="preserve"> mazgų</w:t>
            </w:r>
          </w:p>
        </w:tc>
        <w:tc>
          <w:tcPr>
            <w:tcW w:w="1359" w:type="dxa"/>
            <w:gridSpan w:val="2"/>
          </w:tcPr>
          <w:p w14:paraId="28FB59F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4DB6B5E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756CB3E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663EC17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6C0EAF3D" w14:textId="77777777">
        <w:trPr>
          <w:trHeight w:val="253"/>
        </w:trPr>
        <w:tc>
          <w:tcPr>
            <w:tcW w:w="3734" w:type="dxa"/>
          </w:tcPr>
          <w:p w14:paraId="7E084FC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iš burnos</w:t>
            </w:r>
          </w:p>
        </w:tc>
        <w:tc>
          <w:tcPr>
            <w:tcW w:w="1359" w:type="dxa"/>
            <w:gridSpan w:val="2"/>
          </w:tcPr>
          <w:p w14:paraId="1FE883B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3612E7C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0E52189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7E85BF7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6E9AEB4B" w14:textId="77777777">
        <w:trPr>
          <w:trHeight w:val="251"/>
        </w:trPr>
        <w:tc>
          <w:tcPr>
            <w:tcW w:w="3734" w:type="dxa"/>
          </w:tcPr>
          <w:p w14:paraId="0A6598C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Kraujingos išmatos</w:t>
            </w:r>
          </w:p>
        </w:tc>
        <w:tc>
          <w:tcPr>
            <w:tcW w:w="1359" w:type="dxa"/>
            <w:gridSpan w:val="2"/>
          </w:tcPr>
          <w:p w14:paraId="76A3714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773E4A5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2BB80FB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4F403E1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667C7A3D" w14:textId="77777777">
        <w:trPr>
          <w:trHeight w:val="506"/>
        </w:trPr>
        <w:tc>
          <w:tcPr>
            <w:tcW w:w="3734" w:type="dxa"/>
          </w:tcPr>
          <w:p w14:paraId="48418E8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iš tiesiosios žarnos, kraujavimas iš dantenų</w:t>
            </w:r>
          </w:p>
        </w:tc>
        <w:tc>
          <w:tcPr>
            <w:tcW w:w="1359" w:type="dxa"/>
            <w:gridSpan w:val="2"/>
          </w:tcPr>
          <w:p w14:paraId="1605119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5B803A5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614C460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4627232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7DF98CF6" w14:textId="77777777">
        <w:trPr>
          <w:trHeight w:val="508"/>
        </w:trPr>
        <w:tc>
          <w:tcPr>
            <w:tcW w:w="3734" w:type="dxa"/>
          </w:tcPr>
          <w:p w14:paraId="506A65A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Retroperitoninis</w:t>
            </w:r>
            <w:proofErr w:type="spellEnd"/>
            <w:r>
              <w:rPr>
                <w:snapToGrid/>
                <w:szCs w:val="22"/>
                <w:lang w:val="lt-LT"/>
              </w:rPr>
              <w:t xml:space="preserve"> kraujavimas</w:t>
            </w:r>
          </w:p>
        </w:tc>
        <w:tc>
          <w:tcPr>
            <w:tcW w:w="1359" w:type="dxa"/>
            <w:gridSpan w:val="2"/>
          </w:tcPr>
          <w:p w14:paraId="1CCA9C4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23DAE74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7" w:type="dxa"/>
          </w:tcPr>
          <w:p w14:paraId="1FE7563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08E2C05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rsidRPr="00595BB9" w14:paraId="7E0AF454" w14:textId="77777777">
        <w:trPr>
          <w:trHeight w:val="359"/>
        </w:trPr>
        <w:tc>
          <w:tcPr>
            <w:tcW w:w="9346" w:type="dxa"/>
            <w:gridSpan w:val="6"/>
          </w:tcPr>
          <w:p w14:paraId="69A1C4E2"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lastRenderedPageBreak/>
              <w:t>Kepenų, tulžies pūslės ir latakų sutrikimai</w:t>
            </w:r>
          </w:p>
        </w:tc>
      </w:tr>
      <w:tr w:rsidR="00016B1C" w14:paraId="6122A2D1" w14:textId="77777777">
        <w:trPr>
          <w:trHeight w:val="1518"/>
        </w:trPr>
        <w:tc>
          <w:tcPr>
            <w:tcW w:w="3862" w:type="dxa"/>
            <w:gridSpan w:val="2"/>
          </w:tcPr>
          <w:p w14:paraId="054C3FB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Nenormalūs kepenų funkcijos tyrimų rodmenys, aspartataminotransferazių aktyvumo padidėjimas kraujyje, šarminės fosfatazės aktyvumo padidėjimas kraujyje, </w:t>
            </w:r>
            <w:proofErr w:type="spellStart"/>
            <w:r>
              <w:rPr>
                <w:snapToGrid/>
                <w:szCs w:val="22"/>
                <w:lang w:val="lt-LT"/>
              </w:rPr>
              <w:t>bilirubino</w:t>
            </w:r>
            <w:proofErr w:type="spellEnd"/>
            <w:r>
              <w:rPr>
                <w:snapToGrid/>
                <w:szCs w:val="22"/>
                <w:lang w:val="lt-LT"/>
              </w:rPr>
              <w:t xml:space="preserve"> koncentracijos padidėjimas kraujyje</w:t>
            </w:r>
          </w:p>
        </w:tc>
        <w:tc>
          <w:tcPr>
            <w:tcW w:w="1231" w:type="dxa"/>
          </w:tcPr>
          <w:p w14:paraId="59360E0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09C3F5C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3DB7F29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54E1450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68833236" w14:textId="77777777">
        <w:trPr>
          <w:trHeight w:val="504"/>
        </w:trPr>
        <w:tc>
          <w:tcPr>
            <w:tcW w:w="3862" w:type="dxa"/>
            <w:gridSpan w:val="2"/>
          </w:tcPr>
          <w:p w14:paraId="08CD146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Gama </w:t>
            </w:r>
            <w:proofErr w:type="spellStart"/>
            <w:r>
              <w:rPr>
                <w:snapToGrid/>
                <w:szCs w:val="22"/>
                <w:lang w:val="lt-LT"/>
              </w:rPr>
              <w:t>gliutamiltransferazių</w:t>
            </w:r>
            <w:proofErr w:type="spellEnd"/>
            <w:r>
              <w:rPr>
                <w:snapToGrid/>
                <w:szCs w:val="22"/>
                <w:lang w:val="lt-LT"/>
              </w:rPr>
              <w:t xml:space="preserve"> aktyvumo padidėjimas kraujyje</w:t>
            </w:r>
          </w:p>
        </w:tc>
        <w:tc>
          <w:tcPr>
            <w:tcW w:w="1231" w:type="dxa"/>
          </w:tcPr>
          <w:p w14:paraId="3E9388A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3CEE707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225C8FF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540BECA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033BA58D" w14:textId="77777777">
        <w:trPr>
          <w:trHeight w:val="506"/>
        </w:trPr>
        <w:tc>
          <w:tcPr>
            <w:tcW w:w="3862" w:type="dxa"/>
            <w:gridSpan w:val="2"/>
          </w:tcPr>
          <w:p w14:paraId="0C2A368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Alaninaminotransferazių aktyvumo padidėjimas kraujyje</w:t>
            </w:r>
          </w:p>
        </w:tc>
        <w:tc>
          <w:tcPr>
            <w:tcW w:w="1231" w:type="dxa"/>
          </w:tcPr>
          <w:p w14:paraId="4A79DA7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3FBFCF4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3C7F461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79B0806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rsidRPr="00136DD2" w14:paraId="287B421E" w14:textId="77777777">
        <w:trPr>
          <w:trHeight w:val="359"/>
        </w:trPr>
        <w:tc>
          <w:tcPr>
            <w:tcW w:w="9346" w:type="dxa"/>
            <w:gridSpan w:val="6"/>
          </w:tcPr>
          <w:p w14:paraId="224ABE82"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Odos ir poodinio audinio sutrikimai</w:t>
            </w:r>
          </w:p>
        </w:tc>
      </w:tr>
      <w:tr w:rsidR="00016B1C" w14:paraId="6E5605BF" w14:textId="77777777">
        <w:trPr>
          <w:trHeight w:val="254"/>
        </w:trPr>
        <w:tc>
          <w:tcPr>
            <w:tcW w:w="3862" w:type="dxa"/>
            <w:gridSpan w:val="2"/>
          </w:tcPr>
          <w:p w14:paraId="1BA44EE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Odos išbėrimas</w:t>
            </w:r>
          </w:p>
        </w:tc>
        <w:tc>
          <w:tcPr>
            <w:tcW w:w="1231" w:type="dxa"/>
          </w:tcPr>
          <w:p w14:paraId="097454E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4EEAF3D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269986F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6ADAFE2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12CC76F8" w14:textId="77777777">
        <w:trPr>
          <w:trHeight w:val="251"/>
        </w:trPr>
        <w:tc>
          <w:tcPr>
            <w:tcW w:w="3862" w:type="dxa"/>
            <w:gridSpan w:val="2"/>
          </w:tcPr>
          <w:p w14:paraId="752764E6"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Alopecija</w:t>
            </w:r>
            <w:proofErr w:type="spellEnd"/>
          </w:p>
        </w:tc>
        <w:tc>
          <w:tcPr>
            <w:tcW w:w="1231" w:type="dxa"/>
          </w:tcPr>
          <w:p w14:paraId="0356B6C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30AEC77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3C25D0A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11C3778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0B88762B" w14:textId="77777777">
        <w:trPr>
          <w:trHeight w:val="130"/>
        </w:trPr>
        <w:tc>
          <w:tcPr>
            <w:tcW w:w="3862" w:type="dxa"/>
            <w:gridSpan w:val="2"/>
          </w:tcPr>
          <w:p w14:paraId="48FCB9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Daugiaformė raudonė (</w:t>
            </w:r>
            <w:proofErr w:type="spellStart"/>
            <w:r>
              <w:rPr>
                <w:snapToGrid/>
                <w:szCs w:val="22"/>
                <w:lang w:val="lt-LT"/>
              </w:rPr>
              <w:t>eritema</w:t>
            </w:r>
            <w:proofErr w:type="spellEnd"/>
            <w:r>
              <w:rPr>
                <w:snapToGrid/>
                <w:szCs w:val="22"/>
                <w:lang w:val="lt-LT"/>
              </w:rPr>
              <w:t>)</w:t>
            </w:r>
          </w:p>
        </w:tc>
        <w:tc>
          <w:tcPr>
            <w:tcW w:w="1231" w:type="dxa"/>
          </w:tcPr>
          <w:p w14:paraId="2258A5D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3DDF600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Labai retas</w:t>
            </w:r>
          </w:p>
        </w:tc>
        <w:tc>
          <w:tcPr>
            <w:tcW w:w="1417" w:type="dxa"/>
          </w:tcPr>
          <w:p w14:paraId="3D72EEF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7D46431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0ED3011E" w14:textId="77777777">
        <w:trPr>
          <w:trHeight w:val="148"/>
        </w:trPr>
        <w:tc>
          <w:tcPr>
            <w:tcW w:w="3862" w:type="dxa"/>
            <w:gridSpan w:val="2"/>
          </w:tcPr>
          <w:p w14:paraId="0D29F4B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Odos </w:t>
            </w:r>
            <w:proofErr w:type="spellStart"/>
            <w:r>
              <w:rPr>
                <w:snapToGrid/>
                <w:szCs w:val="22"/>
                <w:lang w:val="lt-LT"/>
              </w:rPr>
              <w:t>vaskulitas</w:t>
            </w:r>
            <w:proofErr w:type="spellEnd"/>
          </w:p>
        </w:tc>
        <w:tc>
          <w:tcPr>
            <w:tcW w:w="1231" w:type="dxa"/>
          </w:tcPr>
          <w:p w14:paraId="1D9DC09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47F2057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7" w:type="dxa"/>
          </w:tcPr>
          <w:p w14:paraId="2AC9AC2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15DE5E4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rsidRPr="00136DD2" w14:paraId="2E72549B" w14:textId="77777777">
        <w:trPr>
          <w:trHeight w:val="359"/>
        </w:trPr>
        <w:tc>
          <w:tcPr>
            <w:tcW w:w="6511" w:type="dxa"/>
            <w:gridSpan w:val="4"/>
          </w:tcPr>
          <w:p w14:paraId="4FDE8808"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Skeleto, raumenų ir jungiamojo audinio sutrikimai</w:t>
            </w:r>
          </w:p>
        </w:tc>
        <w:tc>
          <w:tcPr>
            <w:tcW w:w="1417" w:type="dxa"/>
          </w:tcPr>
          <w:p w14:paraId="27157439" w14:textId="77777777" w:rsidR="00016B1C" w:rsidRDefault="00016B1C">
            <w:pPr>
              <w:widowControl w:val="0"/>
              <w:tabs>
                <w:tab w:val="clear" w:pos="567"/>
              </w:tabs>
              <w:autoSpaceDE w:val="0"/>
              <w:autoSpaceDN w:val="0"/>
              <w:spacing w:line="240" w:lineRule="auto"/>
              <w:rPr>
                <w:snapToGrid/>
                <w:szCs w:val="22"/>
                <w:lang w:val="lt-LT"/>
              </w:rPr>
            </w:pPr>
          </w:p>
        </w:tc>
        <w:tc>
          <w:tcPr>
            <w:tcW w:w="1418" w:type="dxa"/>
          </w:tcPr>
          <w:p w14:paraId="7D1875F6" w14:textId="77777777" w:rsidR="00016B1C" w:rsidRDefault="00016B1C">
            <w:pPr>
              <w:widowControl w:val="0"/>
              <w:tabs>
                <w:tab w:val="clear" w:pos="567"/>
              </w:tabs>
              <w:autoSpaceDE w:val="0"/>
              <w:autoSpaceDN w:val="0"/>
              <w:spacing w:line="240" w:lineRule="auto"/>
              <w:rPr>
                <w:snapToGrid/>
                <w:szCs w:val="22"/>
                <w:lang w:val="lt-LT"/>
              </w:rPr>
            </w:pPr>
          </w:p>
        </w:tc>
      </w:tr>
      <w:tr w:rsidR="00016B1C" w14:paraId="414C3641" w14:textId="77777777">
        <w:trPr>
          <w:trHeight w:val="253"/>
        </w:trPr>
        <w:tc>
          <w:tcPr>
            <w:tcW w:w="3862" w:type="dxa"/>
            <w:gridSpan w:val="2"/>
          </w:tcPr>
          <w:p w14:paraId="73248A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į raumenis</w:t>
            </w:r>
          </w:p>
        </w:tc>
        <w:tc>
          <w:tcPr>
            <w:tcW w:w="1231" w:type="dxa"/>
          </w:tcPr>
          <w:p w14:paraId="5BD153C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8" w:type="dxa"/>
          </w:tcPr>
          <w:p w14:paraId="08884D6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Retas</w:t>
            </w:r>
          </w:p>
        </w:tc>
        <w:tc>
          <w:tcPr>
            <w:tcW w:w="1417" w:type="dxa"/>
          </w:tcPr>
          <w:p w14:paraId="700EBDF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009A7A2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rsidRPr="00595BB9" w14:paraId="1F746026" w14:textId="77777777">
        <w:trPr>
          <w:trHeight w:val="359"/>
        </w:trPr>
        <w:tc>
          <w:tcPr>
            <w:tcW w:w="9346" w:type="dxa"/>
            <w:gridSpan w:val="6"/>
          </w:tcPr>
          <w:p w14:paraId="23CA3588"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Inkstų ir šlapimo takų sutrikimai</w:t>
            </w:r>
          </w:p>
        </w:tc>
      </w:tr>
      <w:tr w:rsidR="00016B1C" w14:paraId="46C52A3D" w14:textId="77777777">
        <w:trPr>
          <w:trHeight w:val="253"/>
        </w:trPr>
        <w:tc>
          <w:tcPr>
            <w:tcW w:w="3862" w:type="dxa"/>
            <w:gridSpan w:val="2"/>
          </w:tcPr>
          <w:p w14:paraId="4E995F0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Hematurija</w:t>
            </w:r>
            <w:proofErr w:type="spellEnd"/>
          </w:p>
        </w:tc>
        <w:tc>
          <w:tcPr>
            <w:tcW w:w="1231" w:type="dxa"/>
          </w:tcPr>
          <w:p w14:paraId="6CE0805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7BA864C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062F9BD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6B7A1D5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30A986B2" w14:textId="77777777">
        <w:trPr>
          <w:trHeight w:val="253"/>
        </w:trPr>
        <w:tc>
          <w:tcPr>
            <w:tcW w:w="3862" w:type="dxa"/>
            <w:gridSpan w:val="2"/>
          </w:tcPr>
          <w:p w14:paraId="14F23B8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 antikoaguliantais susijusi </w:t>
            </w:r>
            <w:proofErr w:type="spellStart"/>
            <w:r>
              <w:rPr>
                <w:snapToGrid/>
                <w:szCs w:val="22"/>
                <w:lang w:val="lt-LT"/>
              </w:rPr>
              <w:t>nefropatija</w:t>
            </w:r>
            <w:proofErr w:type="spellEnd"/>
          </w:p>
        </w:tc>
        <w:tc>
          <w:tcPr>
            <w:tcW w:w="1231" w:type="dxa"/>
          </w:tcPr>
          <w:p w14:paraId="2BE1996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08C7FB7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7" w:type="dxa"/>
          </w:tcPr>
          <w:p w14:paraId="7B05AF6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2428148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rsidRPr="00595BB9" w14:paraId="2A294FE9" w14:textId="77777777">
        <w:trPr>
          <w:trHeight w:val="359"/>
        </w:trPr>
        <w:tc>
          <w:tcPr>
            <w:tcW w:w="9346" w:type="dxa"/>
            <w:gridSpan w:val="6"/>
          </w:tcPr>
          <w:p w14:paraId="72A11ED9"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Lytinės sistemos ir krūties sutrikimai</w:t>
            </w:r>
          </w:p>
        </w:tc>
      </w:tr>
      <w:tr w:rsidR="00016B1C" w14:paraId="759716DB" w14:textId="77777777">
        <w:trPr>
          <w:trHeight w:val="506"/>
        </w:trPr>
        <w:tc>
          <w:tcPr>
            <w:tcW w:w="3862" w:type="dxa"/>
            <w:gridSpan w:val="2"/>
          </w:tcPr>
          <w:p w14:paraId="0DEB78D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Nenormalus kraujavimas iš makšties, kraujavimas iš </w:t>
            </w:r>
            <w:proofErr w:type="spellStart"/>
            <w:r>
              <w:rPr>
                <w:snapToGrid/>
                <w:szCs w:val="22"/>
                <w:lang w:val="lt-LT"/>
              </w:rPr>
              <w:t>urogenitalinės</w:t>
            </w:r>
            <w:proofErr w:type="spellEnd"/>
            <w:r>
              <w:rPr>
                <w:snapToGrid/>
                <w:szCs w:val="22"/>
                <w:lang w:val="lt-LT"/>
              </w:rPr>
              <w:t xml:space="preserve"> sistemos</w:t>
            </w:r>
          </w:p>
        </w:tc>
        <w:tc>
          <w:tcPr>
            <w:tcW w:w="1231" w:type="dxa"/>
          </w:tcPr>
          <w:p w14:paraId="1D875F6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6D635B4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17B114A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7F72E3B8"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rFonts w:eastAsia="Calibri"/>
                <w:snapToGrid/>
                <w:spacing w:val="-2"/>
                <w:szCs w:val="22"/>
                <w:lang w:val="en-US" w:eastAsia="sl-SI"/>
              </w:rPr>
              <w:t>Labai</w:t>
            </w:r>
            <w:proofErr w:type="spellEnd"/>
            <w:r>
              <w:rPr>
                <w:rFonts w:eastAsia="Calibri"/>
                <w:snapToGrid/>
                <w:spacing w:val="-2"/>
                <w:szCs w:val="22"/>
                <w:lang w:val="en-US" w:eastAsia="sl-SI"/>
              </w:rPr>
              <w:t xml:space="preserve"> </w:t>
            </w:r>
            <w:proofErr w:type="spellStart"/>
            <w:r>
              <w:rPr>
                <w:rFonts w:eastAsia="Calibri"/>
                <w:snapToGrid/>
                <w:spacing w:val="-2"/>
                <w:szCs w:val="22"/>
                <w:lang w:val="en-US" w:eastAsia="sl-SI"/>
              </w:rPr>
              <w:t>dažnas</w:t>
            </w:r>
            <w:proofErr w:type="spellEnd"/>
            <w:r>
              <w:rPr>
                <w:rFonts w:eastAsia="Calibri"/>
                <w:snapToGrid/>
                <w:spacing w:val="-2"/>
                <w:szCs w:val="22"/>
                <w:vertAlign w:val="superscript"/>
                <w:lang w:val="en-US" w:eastAsia="sl-SI"/>
              </w:rPr>
              <w:t>§</w:t>
            </w:r>
          </w:p>
        </w:tc>
      </w:tr>
      <w:tr w:rsidR="00016B1C" w:rsidRPr="00595BB9" w14:paraId="0FD8C76B" w14:textId="77777777">
        <w:trPr>
          <w:trHeight w:val="359"/>
        </w:trPr>
        <w:tc>
          <w:tcPr>
            <w:tcW w:w="9346" w:type="dxa"/>
            <w:gridSpan w:val="6"/>
          </w:tcPr>
          <w:p w14:paraId="4054CA11"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Bendrieji sutrikimai ir vartojimo vietos pažeidimai</w:t>
            </w:r>
          </w:p>
        </w:tc>
      </w:tr>
      <w:tr w:rsidR="00016B1C" w14:paraId="1BF2AF59" w14:textId="77777777">
        <w:trPr>
          <w:trHeight w:val="253"/>
        </w:trPr>
        <w:tc>
          <w:tcPr>
            <w:tcW w:w="3862" w:type="dxa"/>
            <w:gridSpan w:val="2"/>
          </w:tcPr>
          <w:p w14:paraId="0A67142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iš vartojimo vietos</w:t>
            </w:r>
          </w:p>
        </w:tc>
        <w:tc>
          <w:tcPr>
            <w:tcW w:w="1231" w:type="dxa"/>
          </w:tcPr>
          <w:p w14:paraId="2F7D3CE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7295C20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76427B0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6F75F98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14:paraId="02365A87" w14:textId="77777777">
        <w:trPr>
          <w:trHeight w:val="359"/>
        </w:trPr>
        <w:tc>
          <w:tcPr>
            <w:tcW w:w="9346" w:type="dxa"/>
            <w:gridSpan w:val="6"/>
          </w:tcPr>
          <w:p w14:paraId="483DB42F"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Tyrimai</w:t>
            </w:r>
          </w:p>
        </w:tc>
      </w:tr>
      <w:tr w:rsidR="00016B1C" w14:paraId="4BCD29D9" w14:textId="77777777">
        <w:trPr>
          <w:trHeight w:val="251"/>
        </w:trPr>
        <w:tc>
          <w:tcPr>
            <w:tcW w:w="3862" w:type="dxa"/>
            <w:gridSpan w:val="2"/>
          </w:tcPr>
          <w:p w14:paraId="7A3B8C4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Teigiamas slapto kraujavimo mėginys</w:t>
            </w:r>
          </w:p>
        </w:tc>
        <w:tc>
          <w:tcPr>
            <w:tcW w:w="1231" w:type="dxa"/>
          </w:tcPr>
          <w:p w14:paraId="5981C2E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621F2EE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6157079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62CC1EF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r w:rsidR="00016B1C" w:rsidRPr="00595BB9" w14:paraId="475D8143" w14:textId="77777777">
        <w:trPr>
          <w:trHeight w:val="359"/>
        </w:trPr>
        <w:tc>
          <w:tcPr>
            <w:tcW w:w="9346" w:type="dxa"/>
            <w:gridSpan w:val="6"/>
          </w:tcPr>
          <w:p w14:paraId="18CB392F" w14:textId="77777777" w:rsidR="00016B1C" w:rsidRDefault="00D536D0">
            <w:pPr>
              <w:widowControl w:val="0"/>
              <w:tabs>
                <w:tab w:val="clear" w:pos="567"/>
              </w:tabs>
              <w:autoSpaceDE w:val="0"/>
              <w:autoSpaceDN w:val="0"/>
              <w:spacing w:line="240" w:lineRule="auto"/>
              <w:rPr>
                <w:snapToGrid/>
                <w:szCs w:val="22"/>
                <w:lang w:val="lt-LT"/>
              </w:rPr>
            </w:pPr>
            <w:r>
              <w:rPr>
                <w:i/>
                <w:snapToGrid/>
                <w:szCs w:val="22"/>
                <w:lang w:val="lt-LT"/>
              </w:rPr>
              <w:t>Sužalojimai, apsinuodijimai ir procedūrų komplikacijos</w:t>
            </w:r>
          </w:p>
        </w:tc>
      </w:tr>
      <w:tr w:rsidR="00016B1C" w14:paraId="71F1FD05" w14:textId="77777777">
        <w:trPr>
          <w:trHeight w:val="414"/>
        </w:trPr>
        <w:tc>
          <w:tcPr>
            <w:tcW w:w="3862" w:type="dxa"/>
            <w:gridSpan w:val="2"/>
          </w:tcPr>
          <w:p w14:paraId="6934C23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Sumušimas</w:t>
            </w:r>
          </w:p>
        </w:tc>
        <w:tc>
          <w:tcPr>
            <w:tcW w:w="1231" w:type="dxa"/>
          </w:tcPr>
          <w:p w14:paraId="280C119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720AFA7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7" w:type="dxa"/>
          </w:tcPr>
          <w:p w14:paraId="2A37545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c>
          <w:tcPr>
            <w:tcW w:w="1418" w:type="dxa"/>
          </w:tcPr>
          <w:p w14:paraId="27AB4E9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2C84BCDC" w14:textId="77777777">
        <w:trPr>
          <w:trHeight w:val="2022"/>
        </w:trPr>
        <w:tc>
          <w:tcPr>
            <w:tcW w:w="3862" w:type="dxa"/>
            <w:gridSpan w:val="2"/>
          </w:tcPr>
          <w:p w14:paraId="6B849BA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231" w:type="dxa"/>
          </w:tcPr>
          <w:p w14:paraId="59554D9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388E323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4228F65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3880493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Dažnas</w:t>
            </w:r>
          </w:p>
        </w:tc>
      </w:tr>
      <w:tr w:rsidR="00016B1C" w14:paraId="4262D4F9" w14:textId="77777777">
        <w:trPr>
          <w:trHeight w:val="253"/>
        </w:trPr>
        <w:tc>
          <w:tcPr>
            <w:tcW w:w="3862" w:type="dxa"/>
            <w:gridSpan w:val="2"/>
          </w:tcPr>
          <w:p w14:paraId="7B4E188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Kraujavimas iš sužalojimų</w:t>
            </w:r>
          </w:p>
        </w:tc>
        <w:tc>
          <w:tcPr>
            <w:tcW w:w="1231" w:type="dxa"/>
          </w:tcPr>
          <w:p w14:paraId="7E0F5C9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c>
          <w:tcPr>
            <w:tcW w:w="1418" w:type="dxa"/>
          </w:tcPr>
          <w:p w14:paraId="2E5EEDA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7" w:type="dxa"/>
          </w:tcPr>
          <w:p w14:paraId="0ACF3A4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Nedažnas</w:t>
            </w:r>
          </w:p>
        </w:tc>
        <w:tc>
          <w:tcPr>
            <w:tcW w:w="1418" w:type="dxa"/>
          </w:tcPr>
          <w:p w14:paraId="4AFC0BF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Dažnis nežinomas</w:t>
            </w:r>
          </w:p>
        </w:tc>
      </w:tr>
    </w:tbl>
    <w:p w14:paraId="649125AD" w14:textId="77777777" w:rsidR="00016B1C" w:rsidRDefault="00D536D0">
      <w:pPr>
        <w:widowControl w:val="0"/>
        <w:numPr>
          <w:ilvl w:val="0"/>
          <w:numId w:val="5"/>
        </w:numPr>
        <w:tabs>
          <w:tab w:val="clear" w:pos="567"/>
          <w:tab w:val="left" w:pos="371"/>
        </w:tabs>
        <w:autoSpaceDE w:val="0"/>
        <w:autoSpaceDN w:val="0"/>
        <w:spacing w:line="240" w:lineRule="auto"/>
        <w:ind w:left="0" w:firstLine="0"/>
        <w:rPr>
          <w:snapToGrid/>
          <w:sz w:val="20"/>
          <w:szCs w:val="22"/>
          <w:lang w:val="lt-LT"/>
        </w:rPr>
      </w:pPr>
      <w:r>
        <w:rPr>
          <w:snapToGrid/>
          <w:sz w:val="20"/>
          <w:szCs w:val="22"/>
          <w:lang w:val="lt-LT"/>
        </w:rPr>
        <w:t xml:space="preserve">CV185057 atveju (ilgalaikė venų </w:t>
      </w:r>
      <w:proofErr w:type="spellStart"/>
      <w:r>
        <w:rPr>
          <w:snapToGrid/>
          <w:sz w:val="20"/>
          <w:szCs w:val="22"/>
          <w:lang w:val="lt-LT"/>
        </w:rPr>
        <w:t>tromboembolinių</w:t>
      </w:r>
      <w:proofErr w:type="spellEnd"/>
      <w:r>
        <w:rPr>
          <w:snapToGrid/>
          <w:sz w:val="20"/>
          <w:szCs w:val="22"/>
          <w:lang w:val="lt-LT"/>
        </w:rPr>
        <w:t xml:space="preserve"> reiškinių profilaktika) viso kūno niežėjimas nepasireiškė</w:t>
      </w:r>
    </w:p>
    <w:p w14:paraId="2F5F5A28" w14:textId="77777777" w:rsidR="00016B1C" w:rsidRDefault="00D536D0">
      <w:pPr>
        <w:widowControl w:val="0"/>
        <w:tabs>
          <w:tab w:val="clear" w:pos="567"/>
        </w:tabs>
        <w:autoSpaceDE w:val="0"/>
        <w:autoSpaceDN w:val="0"/>
        <w:spacing w:line="240" w:lineRule="auto"/>
        <w:rPr>
          <w:snapToGrid/>
          <w:sz w:val="20"/>
          <w:szCs w:val="22"/>
          <w:lang w:val="lt-LT"/>
        </w:rPr>
      </w:pPr>
      <w:r>
        <w:rPr>
          <w:snapToGrid/>
          <w:position w:val="10"/>
          <w:sz w:val="20"/>
          <w:szCs w:val="22"/>
          <w:lang w:val="lt-LT"/>
        </w:rPr>
        <w:t xml:space="preserve">† </w:t>
      </w:r>
      <w:r>
        <w:rPr>
          <w:snapToGrid/>
          <w:sz w:val="20"/>
          <w:szCs w:val="22"/>
          <w:lang w:val="lt-LT"/>
        </w:rPr>
        <w:t xml:space="preserve">Terminas „Kraujavimas į galvos smegenis“ apima visus kraujavimo į kaukolės ertmę ir stuburo kanalą atvejus (t. y. hemoraginį insultą arba kraujavimą į kiautą (lot. </w:t>
      </w:r>
      <w:proofErr w:type="spellStart"/>
      <w:r>
        <w:rPr>
          <w:i/>
          <w:snapToGrid/>
          <w:sz w:val="20"/>
          <w:szCs w:val="22"/>
          <w:lang w:val="lt-LT"/>
        </w:rPr>
        <w:t>Putamen</w:t>
      </w:r>
      <w:proofErr w:type="spellEnd"/>
      <w:r>
        <w:rPr>
          <w:snapToGrid/>
          <w:sz w:val="20"/>
          <w:szCs w:val="22"/>
          <w:lang w:val="lt-LT"/>
        </w:rPr>
        <w:t xml:space="preserve">), smegenėles, skilvelių viduje arba </w:t>
      </w:r>
      <w:proofErr w:type="spellStart"/>
      <w:r>
        <w:rPr>
          <w:snapToGrid/>
          <w:sz w:val="20"/>
          <w:szCs w:val="22"/>
          <w:lang w:val="lt-LT"/>
        </w:rPr>
        <w:t>subdurinį</w:t>
      </w:r>
      <w:proofErr w:type="spellEnd"/>
      <w:r>
        <w:rPr>
          <w:snapToGrid/>
          <w:sz w:val="20"/>
          <w:szCs w:val="22"/>
          <w:lang w:val="lt-LT"/>
        </w:rPr>
        <w:t xml:space="preserve"> kraujavimą).</w:t>
      </w:r>
    </w:p>
    <w:p w14:paraId="7812711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Apima anafilaksinę reakciją, padidėjusį jautrumą vaistams ir padidėjusį jautrumą.</w:t>
      </w:r>
    </w:p>
    <w:p w14:paraId="768A7BC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Apima gausų menstruacinį kraujavimą, kraujavimą tarp menstruacijų ir kraujavimą iš makšties.</w:t>
      </w:r>
    </w:p>
    <w:p w14:paraId="39BAEF63" w14:textId="77777777" w:rsidR="00016B1C" w:rsidRDefault="00016B1C">
      <w:pPr>
        <w:widowControl w:val="0"/>
        <w:tabs>
          <w:tab w:val="clear" w:pos="567"/>
        </w:tabs>
        <w:autoSpaceDE w:val="0"/>
        <w:autoSpaceDN w:val="0"/>
        <w:spacing w:line="240" w:lineRule="auto"/>
        <w:rPr>
          <w:snapToGrid/>
          <w:szCs w:val="22"/>
          <w:lang w:val="lt-LT"/>
        </w:rPr>
      </w:pPr>
    </w:p>
    <w:p w14:paraId="537E731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lastRenderedPageBreak/>
        <w:t>Apiksabano</w:t>
      </w:r>
      <w:proofErr w:type="spellEnd"/>
      <w:r>
        <w:rPr>
          <w:snapToGrid/>
          <w:szCs w:val="22"/>
          <w:lang w:val="lt-LT"/>
        </w:rPr>
        <w:t xml:space="preserve"> vartojimas gali būti susijęs su padidėjusia slapto ar akivaizdaus kraujavimo iš bet kurio audinio arba organo bei dėl to pasireiškiančios </w:t>
      </w:r>
      <w:proofErr w:type="spellStart"/>
      <w:r>
        <w:rPr>
          <w:snapToGrid/>
          <w:szCs w:val="22"/>
          <w:lang w:val="lt-LT"/>
        </w:rPr>
        <w:t>pohemoraginės</w:t>
      </w:r>
      <w:proofErr w:type="spellEnd"/>
      <w:r>
        <w:rPr>
          <w:snapToGrid/>
          <w:szCs w:val="22"/>
          <w:lang w:val="lt-LT"/>
        </w:rPr>
        <w:t xml:space="preserve"> anemijos pasireiškimo rizika. Sutrikimo požymiai, simptomai ir sunkumas gali būti skirtingi, priklausomai nuo kraujavimo vietos, masto ir intensyvumo (žr. 4.4 ir 5.1 skyrius).</w:t>
      </w:r>
    </w:p>
    <w:p w14:paraId="351145AB" w14:textId="77777777" w:rsidR="00016B1C" w:rsidRDefault="00016B1C">
      <w:pPr>
        <w:widowControl w:val="0"/>
        <w:tabs>
          <w:tab w:val="clear" w:pos="567"/>
        </w:tabs>
        <w:autoSpaceDE w:val="0"/>
        <w:autoSpaceDN w:val="0"/>
        <w:spacing w:line="240" w:lineRule="auto"/>
        <w:rPr>
          <w:snapToGrid/>
          <w:szCs w:val="22"/>
          <w:lang w:val="lt-LT"/>
        </w:rPr>
      </w:pPr>
    </w:p>
    <w:p w14:paraId="72AA7993"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1106EF0C" w14:textId="77777777" w:rsidR="00016B1C" w:rsidRPr="00C70C43" w:rsidRDefault="00016B1C">
      <w:pPr>
        <w:widowControl w:val="0"/>
        <w:tabs>
          <w:tab w:val="clear" w:pos="567"/>
        </w:tabs>
        <w:autoSpaceDE w:val="0"/>
        <w:autoSpaceDN w:val="0"/>
        <w:spacing w:line="240" w:lineRule="auto"/>
        <w:rPr>
          <w:lang w:val="lt-LT"/>
        </w:rPr>
      </w:pPr>
    </w:p>
    <w:p w14:paraId="520D4F8A"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saugumas tirtas viename I fazės ir trijuose II/III fazės klinikiniuose tyrimuose, kuriuose dalyvavo 970 pacientų. 568 iš šių pacientų gavo vieną ar daugiau </w:t>
      </w:r>
      <w:proofErr w:type="spellStart"/>
      <w:r w:rsidRPr="00C70C43">
        <w:rPr>
          <w:lang w:val="lt-LT"/>
        </w:rPr>
        <w:t>apiksabano</w:t>
      </w:r>
      <w:proofErr w:type="spellEnd"/>
      <w:r w:rsidRPr="00C70C43">
        <w:rPr>
          <w:lang w:val="lt-LT"/>
        </w:rPr>
        <w:t xml:space="preserve"> dozių ir bendra vidutinė vaistinio preparato ekspozicija buvo atitinkamai 1, 24, 331 ir 80 dienų (žr. 5.1 skyrių). Pacientai vartojo pagal amžių pritaikytų </w:t>
      </w:r>
      <w:proofErr w:type="spellStart"/>
      <w:r w:rsidRPr="00C70C43">
        <w:rPr>
          <w:lang w:val="lt-LT"/>
        </w:rPr>
        <w:t>apiksabano</w:t>
      </w:r>
      <w:proofErr w:type="spellEnd"/>
      <w:r w:rsidRPr="00C70C43">
        <w:rPr>
          <w:lang w:val="lt-LT"/>
        </w:rPr>
        <w:t xml:space="preserve"> farmacinių formų pagal kūno svorį koreguotas dozes.</w:t>
      </w:r>
    </w:p>
    <w:p w14:paraId="63B1331A" w14:textId="77777777" w:rsidR="00016B1C" w:rsidRPr="00C70C43" w:rsidRDefault="00016B1C">
      <w:pPr>
        <w:widowControl w:val="0"/>
        <w:tabs>
          <w:tab w:val="clear" w:pos="567"/>
        </w:tabs>
        <w:autoSpaceDE w:val="0"/>
        <w:autoSpaceDN w:val="0"/>
        <w:spacing w:line="240" w:lineRule="auto"/>
        <w:rPr>
          <w:lang w:val="lt-LT"/>
        </w:rPr>
      </w:pPr>
    </w:p>
    <w:p w14:paraId="200261B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Apskritai </w:t>
      </w:r>
      <w:proofErr w:type="spellStart"/>
      <w:r w:rsidRPr="00C70C43">
        <w:rPr>
          <w:lang w:val="lt-LT"/>
        </w:rPr>
        <w:t>apiksabano</w:t>
      </w:r>
      <w:proofErr w:type="spellEnd"/>
      <w:r w:rsidRPr="00C70C43">
        <w:rPr>
          <w:lang w:val="lt-LT"/>
        </w:rPr>
        <w:t xml:space="preserve"> saugumo duomenys pacientams vaikams nuo 28 dienų iki &lt; 18 metų buvo panašūs kaip suaugusiesiems ir iš esmės nesiskyrė tarp skirtingų vaikų amžiaus grupių. Dažniausiai pasireiškusios nepageidaujamos reakcijos pacientams vaikams buvo kraujavimas iš nosies ir nenormalus kraujavimas iš makšties (žr. 3 lentelę, kurioje pateikiamas nepageidaujamų reakcijų sąrašas ir dažnis pagal indikacijas).</w:t>
      </w:r>
    </w:p>
    <w:p w14:paraId="166B40DC" w14:textId="77777777" w:rsidR="00016B1C" w:rsidRPr="00C70C43" w:rsidRDefault="00016B1C">
      <w:pPr>
        <w:widowControl w:val="0"/>
        <w:tabs>
          <w:tab w:val="clear" w:pos="567"/>
        </w:tabs>
        <w:autoSpaceDE w:val="0"/>
        <w:autoSpaceDN w:val="0"/>
        <w:spacing w:line="240" w:lineRule="auto"/>
        <w:rPr>
          <w:lang w:val="lt-LT"/>
        </w:rPr>
      </w:pPr>
    </w:p>
    <w:p w14:paraId="2BA4052D"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Pacientams vaikams kraujavimas iš nosies (labai dažnas), nenormalus kraujavimas iš makšties (labai dažnas), padidėjęs jautrumas ir </w:t>
      </w:r>
      <w:proofErr w:type="spellStart"/>
      <w:r w:rsidRPr="00C70C43">
        <w:rPr>
          <w:lang w:val="lt-LT"/>
        </w:rPr>
        <w:t>anafilaksija</w:t>
      </w:r>
      <w:proofErr w:type="spellEnd"/>
      <w:r w:rsidRPr="00C70C43">
        <w:rPr>
          <w:lang w:val="lt-LT"/>
        </w:rPr>
        <w:t xml:space="preserve"> (dažnas), niežėjimas (dažnas), </w:t>
      </w:r>
      <w:proofErr w:type="spellStart"/>
      <w:r w:rsidRPr="00C70C43">
        <w:rPr>
          <w:lang w:val="lt-LT"/>
        </w:rPr>
        <w:t>hipotenzija</w:t>
      </w:r>
      <w:proofErr w:type="spellEnd"/>
      <w:r w:rsidRPr="00C70C43">
        <w:rPr>
          <w:lang w:val="lt-LT"/>
        </w:rPr>
        <w:t xml:space="preserve"> (dažnas), kraujingos išmatos (dažnas), padidėjęs aspartataminotransferazės aktyvumas (dažnas), </w:t>
      </w:r>
      <w:proofErr w:type="spellStart"/>
      <w:r w:rsidRPr="00C70C43">
        <w:rPr>
          <w:lang w:val="lt-LT"/>
        </w:rPr>
        <w:t>alopecija</w:t>
      </w:r>
      <w:proofErr w:type="spellEnd"/>
      <w:r w:rsidRPr="00C70C43">
        <w:rPr>
          <w:lang w:val="lt-LT"/>
        </w:rPr>
        <w:t xml:space="preserve"> (dažnas) ir kraujavimas po procedūros (dažnas) buvo registruojami dažniau, palyginti su suaugusiaisiais, gydytais </w:t>
      </w:r>
      <w:proofErr w:type="spellStart"/>
      <w:r w:rsidRPr="00C70C43">
        <w:rPr>
          <w:lang w:val="lt-LT"/>
        </w:rPr>
        <w:t>apiksabanu</w:t>
      </w:r>
      <w:proofErr w:type="spellEnd"/>
      <w:r w:rsidRPr="00C70C43">
        <w:rPr>
          <w:lang w:val="lt-LT"/>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C70C43">
        <w:rPr>
          <w:lang w:val="lt-LT"/>
        </w:rPr>
        <w:t>transaminazių</w:t>
      </w:r>
      <w:proofErr w:type="spellEnd"/>
      <w:r w:rsidRPr="00C70C43">
        <w:rPr>
          <w:lang w:val="lt-LT"/>
        </w:rPr>
        <w:t xml:space="preserve"> aktyvumo padidėjimą pacientams vaikams, kurie kartu buvo gydomi chemoterapija dėl piktybinio naviko.</w:t>
      </w:r>
    </w:p>
    <w:p w14:paraId="4E674D3D" w14:textId="77777777" w:rsidR="00016B1C" w:rsidRDefault="00016B1C">
      <w:pPr>
        <w:widowControl w:val="0"/>
        <w:tabs>
          <w:tab w:val="clear" w:pos="567"/>
        </w:tabs>
        <w:autoSpaceDE w:val="0"/>
        <w:autoSpaceDN w:val="0"/>
        <w:spacing w:line="240" w:lineRule="auto"/>
        <w:rPr>
          <w:snapToGrid/>
          <w:szCs w:val="22"/>
          <w:lang w:val="lt-LT"/>
        </w:rPr>
      </w:pPr>
    </w:p>
    <w:p w14:paraId="6C0AF858"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Pranešimas apie įtariamas nepageidaujamas reakcijas</w:t>
      </w:r>
    </w:p>
    <w:p w14:paraId="7BE64A57" w14:textId="77777777" w:rsidR="00016B1C" w:rsidRDefault="00D536D0">
      <w:pPr>
        <w:jc w:val="both"/>
        <w:rPr>
          <w:snapToGrid/>
          <w:szCs w:val="24"/>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4CBEEDE8" w14:textId="77777777" w:rsidR="00016B1C" w:rsidRDefault="00016B1C">
      <w:pPr>
        <w:autoSpaceDE w:val="0"/>
        <w:autoSpaceDN w:val="0"/>
        <w:adjustRightInd w:val="0"/>
        <w:jc w:val="both"/>
        <w:rPr>
          <w:noProof/>
          <w:szCs w:val="24"/>
          <w:lang w:val="lt-LT"/>
        </w:rPr>
      </w:pPr>
    </w:p>
    <w:p w14:paraId="53B9B253" w14:textId="77777777" w:rsidR="00016B1C" w:rsidRDefault="00016B1C">
      <w:pPr>
        <w:widowControl w:val="0"/>
        <w:tabs>
          <w:tab w:val="clear" w:pos="567"/>
        </w:tabs>
        <w:autoSpaceDE w:val="0"/>
        <w:autoSpaceDN w:val="0"/>
        <w:spacing w:line="240" w:lineRule="auto"/>
        <w:rPr>
          <w:snapToGrid/>
          <w:szCs w:val="22"/>
          <w:lang w:val="lt-LT"/>
        </w:rPr>
      </w:pPr>
    </w:p>
    <w:p w14:paraId="15FAFA37"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4.9</w:t>
      </w:r>
      <w:r>
        <w:rPr>
          <w:b/>
          <w:bCs/>
          <w:snapToGrid/>
          <w:szCs w:val="22"/>
          <w:lang w:val="lt-LT"/>
        </w:rPr>
        <w:tab/>
        <w:t>Perdozavimas</w:t>
      </w:r>
    </w:p>
    <w:p w14:paraId="585DBE36" w14:textId="77777777" w:rsidR="00016B1C" w:rsidRDefault="00016B1C">
      <w:pPr>
        <w:widowControl w:val="0"/>
        <w:tabs>
          <w:tab w:val="clear" w:pos="567"/>
        </w:tabs>
        <w:autoSpaceDE w:val="0"/>
        <w:autoSpaceDN w:val="0"/>
        <w:spacing w:line="240" w:lineRule="auto"/>
        <w:rPr>
          <w:b/>
          <w:snapToGrid/>
          <w:szCs w:val="22"/>
          <w:lang w:val="lt-LT"/>
        </w:rPr>
      </w:pPr>
    </w:p>
    <w:p w14:paraId="1F56FA3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Perdozavus </w:t>
      </w:r>
      <w:proofErr w:type="spellStart"/>
      <w:r>
        <w:rPr>
          <w:snapToGrid/>
          <w:szCs w:val="22"/>
          <w:lang w:val="lt-LT"/>
        </w:rPr>
        <w:t>apiksabano</w:t>
      </w:r>
      <w:proofErr w:type="spellEnd"/>
      <w:r>
        <w:rPr>
          <w:snapToGrid/>
          <w:szCs w:val="22"/>
          <w:lang w:val="lt-LT"/>
        </w:rPr>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Pr>
          <w:snapToGrid/>
          <w:szCs w:val="22"/>
          <w:lang w:val="lt-LT"/>
        </w:rPr>
        <w:t>Xa</w:t>
      </w:r>
      <w:proofErr w:type="spellEnd"/>
      <w:r>
        <w:rPr>
          <w:snapToGrid/>
          <w:szCs w:val="22"/>
          <w:lang w:val="lt-LT"/>
        </w:rPr>
        <w:t xml:space="preserve"> faktoriaus inhibitorių poveikį neutralizuojančio vaistinio preparato skyrimas </w:t>
      </w:r>
      <w:r w:rsidRPr="00C70C43">
        <w:rPr>
          <w:lang w:val="lt-LT"/>
        </w:rPr>
        <w:t>(žr. 4.4 skyrių)</w:t>
      </w:r>
      <w:r>
        <w:rPr>
          <w:snapToGrid/>
          <w:szCs w:val="22"/>
          <w:lang w:val="lt-LT"/>
        </w:rPr>
        <w:t>.</w:t>
      </w:r>
    </w:p>
    <w:p w14:paraId="66CA7063" w14:textId="77777777" w:rsidR="00016B1C" w:rsidRDefault="00016B1C">
      <w:pPr>
        <w:widowControl w:val="0"/>
        <w:tabs>
          <w:tab w:val="clear" w:pos="567"/>
        </w:tabs>
        <w:autoSpaceDE w:val="0"/>
        <w:autoSpaceDN w:val="0"/>
        <w:spacing w:line="240" w:lineRule="auto"/>
        <w:rPr>
          <w:snapToGrid/>
          <w:szCs w:val="22"/>
          <w:lang w:val="lt-LT"/>
        </w:rPr>
      </w:pPr>
    </w:p>
    <w:p w14:paraId="7F4686B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Kontroliuojamųjų klinikinių tyrimų duomenimis, sveikiems tiriamiesiems asmenims skyrus iki 50 mg geriamojo </w:t>
      </w:r>
      <w:proofErr w:type="spellStart"/>
      <w:r>
        <w:rPr>
          <w:snapToGrid/>
          <w:szCs w:val="22"/>
          <w:lang w:val="lt-LT"/>
        </w:rPr>
        <w:t>apiksabano</w:t>
      </w:r>
      <w:proofErr w:type="spellEnd"/>
      <w:r>
        <w:rPr>
          <w:snapToGrid/>
          <w:szCs w:val="22"/>
          <w:lang w:val="lt-LT"/>
        </w:rPr>
        <w:t xml:space="preserve"> paros dozę 3</w:t>
      </w:r>
      <w:r>
        <w:rPr>
          <w:snapToGrid/>
          <w:szCs w:val="22"/>
          <w:lang w:val="lt-LT"/>
        </w:rPr>
        <w:noBreakHyphen/>
        <w:t>7 dienas (po 25 mg du kartus per parą 7 dienas arba 50 mg vieną kartą per parą 3 dienas), kliniškai reikšmingų nepageidaujamų reakcijų nepasireiškė.</w:t>
      </w:r>
    </w:p>
    <w:p w14:paraId="4FAA1063" w14:textId="77777777" w:rsidR="00016B1C" w:rsidRDefault="00016B1C">
      <w:pPr>
        <w:widowControl w:val="0"/>
        <w:tabs>
          <w:tab w:val="clear" w:pos="567"/>
        </w:tabs>
        <w:autoSpaceDE w:val="0"/>
        <w:autoSpaceDN w:val="0"/>
        <w:spacing w:line="240" w:lineRule="auto"/>
        <w:rPr>
          <w:snapToGrid/>
          <w:szCs w:val="22"/>
          <w:lang w:val="lt-LT"/>
        </w:rPr>
      </w:pPr>
    </w:p>
    <w:p w14:paraId="4A4388F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Remiantis sveikų tiriamųjų duomenimis, išgėrus aktyvintosios anglies praėjus 2 ir 6 valandoms po 20 mg </w:t>
      </w:r>
      <w:proofErr w:type="spellStart"/>
      <w:r>
        <w:rPr>
          <w:snapToGrid/>
          <w:szCs w:val="22"/>
          <w:lang w:val="lt-LT"/>
        </w:rPr>
        <w:t>apiksabano</w:t>
      </w:r>
      <w:proofErr w:type="spellEnd"/>
      <w:r>
        <w:rPr>
          <w:snapToGrid/>
          <w:szCs w:val="22"/>
          <w:lang w:val="lt-LT"/>
        </w:rPr>
        <w:t xml:space="preserve"> dozės nurijimo, vidutinis </w:t>
      </w:r>
      <w:proofErr w:type="spellStart"/>
      <w:r>
        <w:rPr>
          <w:snapToGrid/>
          <w:szCs w:val="22"/>
          <w:lang w:val="lt-LT"/>
        </w:rPr>
        <w:t>apiksabano</w:t>
      </w:r>
      <w:proofErr w:type="spellEnd"/>
      <w:r>
        <w:rPr>
          <w:snapToGrid/>
          <w:szCs w:val="22"/>
          <w:lang w:val="lt-LT"/>
        </w:rPr>
        <w:t xml:space="preserve"> AUC sumažėjo atitinkamai 50 % ir 27 %, o poveikio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nebuvo. Vidutinis </w:t>
      </w:r>
      <w:proofErr w:type="spellStart"/>
      <w:r>
        <w:rPr>
          <w:snapToGrid/>
          <w:szCs w:val="22"/>
          <w:lang w:val="lt-LT"/>
        </w:rPr>
        <w:t>apiksabano</w:t>
      </w:r>
      <w:proofErr w:type="spellEnd"/>
      <w:r>
        <w:rPr>
          <w:snapToGrid/>
          <w:szCs w:val="22"/>
          <w:lang w:val="lt-LT"/>
        </w:rPr>
        <w:t xml:space="preserve"> pusinės eliminacijos laikas sutrumpėjo nuo 13,4 valandų, vartojant vien </w:t>
      </w:r>
      <w:proofErr w:type="spellStart"/>
      <w:r>
        <w:rPr>
          <w:snapToGrid/>
          <w:szCs w:val="22"/>
          <w:lang w:val="lt-LT"/>
        </w:rPr>
        <w:t>apiksabaną</w:t>
      </w:r>
      <w:proofErr w:type="spellEnd"/>
      <w:r>
        <w:rPr>
          <w:snapToGrid/>
          <w:szCs w:val="22"/>
          <w:lang w:val="lt-LT"/>
        </w:rPr>
        <w:t xml:space="preserve">, iki atitinkamai 5,3 valandų ir 4,9 valandų, pavartojus aktyvintosios anglies praėjus 2 ir 6 valandoms po </w:t>
      </w:r>
      <w:proofErr w:type="spellStart"/>
      <w:r>
        <w:rPr>
          <w:snapToGrid/>
          <w:szCs w:val="22"/>
          <w:lang w:val="lt-LT"/>
        </w:rPr>
        <w:t>apiksabano</w:t>
      </w:r>
      <w:proofErr w:type="spellEnd"/>
      <w:r>
        <w:rPr>
          <w:snapToGrid/>
          <w:szCs w:val="22"/>
          <w:lang w:val="lt-LT"/>
        </w:rPr>
        <w:t xml:space="preserve"> pavartojimo. Taigi aktyvintosios anglies vartojimas gali būti naudingas, gydant </w:t>
      </w:r>
      <w:proofErr w:type="spellStart"/>
      <w:r>
        <w:rPr>
          <w:snapToGrid/>
          <w:szCs w:val="22"/>
          <w:lang w:val="lt-LT"/>
        </w:rPr>
        <w:t>apiksabano</w:t>
      </w:r>
      <w:proofErr w:type="spellEnd"/>
      <w:r>
        <w:rPr>
          <w:snapToGrid/>
          <w:szCs w:val="22"/>
          <w:lang w:val="lt-LT"/>
        </w:rPr>
        <w:t xml:space="preserve"> perdozavimą arba atsitiktinį nurijimą.</w:t>
      </w:r>
    </w:p>
    <w:p w14:paraId="1BE983BC" w14:textId="77777777" w:rsidR="00016B1C" w:rsidRPr="00C70C43" w:rsidRDefault="00016B1C">
      <w:pPr>
        <w:widowControl w:val="0"/>
        <w:tabs>
          <w:tab w:val="clear" w:pos="567"/>
        </w:tabs>
        <w:autoSpaceDE w:val="0"/>
        <w:autoSpaceDN w:val="0"/>
        <w:spacing w:line="240" w:lineRule="auto"/>
        <w:rPr>
          <w:lang w:val="lt-LT"/>
        </w:rPr>
      </w:pPr>
    </w:p>
    <w:p w14:paraId="686F724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Pacientams, sergantiems galutinės stadijos inkstų liga (GSIL), per burną skiriant vienkartinę 5 mg </w:t>
      </w:r>
      <w:proofErr w:type="spellStart"/>
      <w:r w:rsidRPr="00C70C43">
        <w:rPr>
          <w:lang w:val="lt-LT"/>
        </w:rPr>
        <w:t>apiksabano</w:t>
      </w:r>
      <w:proofErr w:type="spellEnd"/>
      <w:r w:rsidRPr="00C70C43">
        <w:rPr>
          <w:lang w:val="lt-LT"/>
        </w:rPr>
        <w:t xml:space="preserve"> dozę, </w:t>
      </w:r>
      <w:proofErr w:type="spellStart"/>
      <w:r w:rsidRPr="00C70C43">
        <w:rPr>
          <w:lang w:val="lt-LT"/>
        </w:rPr>
        <w:t>apiksabano</w:t>
      </w:r>
      <w:proofErr w:type="spellEnd"/>
      <w:r w:rsidRPr="00C70C43">
        <w:rPr>
          <w:lang w:val="lt-LT"/>
        </w:rPr>
        <w:t xml:space="preserve"> AUC dėl hemodializės sumažėjo 14 %. Todėl mažai tikėtina, kad hemodializė yra veiksminga gydymo priemonė perdozavus </w:t>
      </w:r>
      <w:proofErr w:type="spellStart"/>
      <w:r w:rsidRPr="00C70C43">
        <w:rPr>
          <w:lang w:val="lt-LT"/>
        </w:rPr>
        <w:t>apiksabano</w:t>
      </w:r>
      <w:proofErr w:type="spellEnd"/>
      <w:r w:rsidRPr="00C70C43">
        <w:rPr>
          <w:lang w:val="lt-LT"/>
        </w:rPr>
        <w:t>.</w:t>
      </w:r>
    </w:p>
    <w:p w14:paraId="167FE35D" w14:textId="77777777" w:rsidR="00016B1C" w:rsidRDefault="00016B1C">
      <w:pPr>
        <w:widowControl w:val="0"/>
        <w:tabs>
          <w:tab w:val="clear" w:pos="567"/>
        </w:tabs>
        <w:autoSpaceDE w:val="0"/>
        <w:autoSpaceDN w:val="0"/>
        <w:spacing w:line="240" w:lineRule="auto"/>
        <w:rPr>
          <w:snapToGrid/>
          <w:szCs w:val="22"/>
          <w:lang w:val="lt-LT"/>
        </w:rPr>
      </w:pPr>
    </w:p>
    <w:p w14:paraId="43422AE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Tais atvejais, kai reikia neutralizuoti </w:t>
      </w:r>
      <w:proofErr w:type="spellStart"/>
      <w:r>
        <w:rPr>
          <w:snapToGrid/>
          <w:szCs w:val="22"/>
          <w:lang w:val="lt-LT"/>
        </w:rPr>
        <w:t>antikoaguliacinį</w:t>
      </w:r>
      <w:proofErr w:type="spellEnd"/>
      <w:r>
        <w:rPr>
          <w:snapToGrid/>
          <w:szCs w:val="22"/>
          <w:lang w:val="lt-LT"/>
        </w:rPr>
        <w:t xml:space="preserve"> poveikį dėl gyvybei pavojingo arba nekontroliuojamo kraujavimo, galima skirti </w:t>
      </w:r>
      <w:proofErr w:type="spellStart"/>
      <w:r>
        <w:rPr>
          <w:snapToGrid/>
          <w:szCs w:val="22"/>
          <w:lang w:val="lt-LT"/>
        </w:rPr>
        <w:t>Xa</w:t>
      </w:r>
      <w:proofErr w:type="spellEnd"/>
      <w:r>
        <w:rPr>
          <w:snapToGrid/>
          <w:szCs w:val="22"/>
          <w:lang w:val="lt-LT"/>
        </w:rPr>
        <w:t xml:space="preserve"> faktoriaus inhibitorių poveikį neutralizuojantį vaistinį preparatą </w:t>
      </w:r>
      <w:r w:rsidRPr="00C70C43">
        <w:rPr>
          <w:lang w:val="lt-LT"/>
        </w:rPr>
        <w:t>(</w:t>
      </w:r>
      <w:proofErr w:type="spellStart"/>
      <w:r w:rsidRPr="00C70C43">
        <w:rPr>
          <w:lang w:val="lt-LT"/>
        </w:rPr>
        <w:t>andeksanetą</w:t>
      </w:r>
      <w:proofErr w:type="spellEnd"/>
      <w:r w:rsidRPr="00C70C43">
        <w:rPr>
          <w:lang w:val="lt-LT"/>
        </w:rPr>
        <w:t xml:space="preserve"> </w:t>
      </w:r>
      <w:r w:rsidRPr="00C70C43">
        <w:rPr>
          <w:lang w:val="lt-LT"/>
        </w:rPr>
        <w:lastRenderedPageBreak/>
        <w:t>alfa)</w:t>
      </w:r>
      <w:r>
        <w:rPr>
          <w:snapToGrid/>
          <w:szCs w:val="22"/>
          <w:lang w:val="lt-LT"/>
        </w:rPr>
        <w:t xml:space="preserve"> suaugusiesiems (žr. 4.4 skyrių). Galima spręsti ir dėl </w:t>
      </w:r>
      <w:proofErr w:type="spellStart"/>
      <w:r>
        <w:rPr>
          <w:snapToGrid/>
          <w:szCs w:val="22"/>
          <w:lang w:val="lt-LT"/>
        </w:rPr>
        <w:t>protrombino</w:t>
      </w:r>
      <w:proofErr w:type="spellEnd"/>
      <w:r>
        <w:rPr>
          <w:snapToGrid/>
          <w:szCs w:val="22"/>
          <w:lang w:val="lt-LT"/>
        </w:rPr>
        <w:t xml:space="preserve"> komplekso koncentrato (PKK) arba </w:t>
      </w:r>
      <w:proofErr w:type="spellStart"/>
      <w:r>
        <w:rPr>
          <w:snapToGrid/>
          <w:szCs w:val="22"/>
          <w:lang w:val="lt-LT"/>
        </w:rPr>
        <w:t>rekombinantinio</w:t>
      </w:r>
      <w:proofErr w:type="spellEnd"/>
      <w:r>
        <w:rPr>
          <w:snapToGrid/>
          <w:szCs w:val="22"/>
          <w:lang w:val="lt-LT"/>
        </w:rPr>
        <w:t xml:space="preserve"> </w:t>
      </w:r>
      <w:proofErr w:type="spellStart"/>
      <w:r>
        <w:rPr>
          <w:snapToGrid/>
          <w:szCs w:val="22"/>
          <w:lang w:val="lt-LT"/>
        </w:rPr>
        <w:t>VIIa</w:t>
      </w:r>
      <w:proofErr w:type="spellEnd"/>
      <w:r>
        <w:rPr>
          <w:snapToGrid/>
          <w:szCs w:val="22"/>
          <w:lang w:val="lt-LT"/>
        </w:rPr>
        <w:t xml:space="preserve"> faktoriaus skyrimo. </w:t>
      </w: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farmakodinaminio</w:t>
      </w:r>
      <w:proofErr w:type="spellEnd"/>
      <w:r>
        <w:rPr>
          <w:snapToGrid/>
          <w:szCs w:val="22"/>
          <w:lang w:val="lt-LT"/>
        </w:rPr>
        <w:t xml:space="preserve"> poveikio neutralizavimas, kurį rodo trombino susidarymo tyrimo rezultatų pokyčiai, buvo akivaizdus infuzijos pabaigoje ir pradinės vertės buvo pasiektos per 4 valandas nuo 30 minučių trukmės 4 faktoriaus PKK infuzijos pradžios sveikiems tiriamiesiems. Vis dėlto nėra 4 faktoriaus PKK preparatų naudojimo klinikinėje praktikoje patirties, juos skiriant kraujavimui, kuris pasireiškė </w:t>
      </w:r>
      <w:proofErr w:type="spellStart"/>
      <w:r>
        <w:rPr>
          <w:snapToGrid/>
          <w:szCs w:val="22"/>
          <w:lang w:val="lt-LT"/>
        </w:rPr>
        <w:t>apiksabaną</w:t>
      </w:r>
      <w:proofErr w:type="spellEnd"/>
      <w:r>
        <w:rPr>
          <w:snapToGrid/>
          <w:szCs w:val="22"/>
          <w:lang w:val="lt-LT"/>
        </w:rPr>
        <w:t xml:space="preserve"> vartojantiems pacientams, stabdyti. </w:t>
      </w:r>
      <w:proofErr w:type="spellStart"/>
      <w:r>
        <w:rPr>
          <w:snapToGrid/>
          <w:szCs w:val="22"/>
          <w:lang w:val="lt-LT"/>
        </w:rPr>
        <w:t>Rekombinantinio</w:t>
      </w:r>
      <w:proofErr w:type="spellEnd"/>
      <w:r>
        <w:rPr>
          <w:snapToGrid/>
          <w:szCs w:val="22"/>
          <w:lang w:val="lt-LT"/>
        </w:rPr>
        <w:t xml:space="preserve"> </w:t>
      </w:r>
      <w:proofErr w:type="spellStart"/>
      <w:r>
        <w:rPr>
          <w:snapToGrid/>
          <w:szCs w:val="22"/>
          <w:lang w:val="lt-LT"/>
        </w:rPr>
        <w:t>VIIa</w:t>
      </w:r>
      <w:proofErr w:type="spellEnd"/>
      <w:r>
        <w:rPr>
          <w:snapToGrid/>
          <w:szCs w:val="22"/>
          <w:lang w:val="lt-LT"/>
        </w:rPr>
        <w:t xml:space="preserve"> faktoriaus skyrimo </w:t>
      </w:r>
      <w:proofErr w:type="spellStart"/>
      <w:r>
        <w:rPr>
          <w:snapToGrid/>
          <w:szCs w:val="22"/>
          <w:lang w:val="lt-LT"/>
        </w:rPr>
        <w:t>apiksabano</w:t>
      </w:r>
      <w:proofErr w:type="spellEnd"/>
      <w:r>
        <w:rPr>
          <w:snapToGrid/>
          <w:szCs w:val="22"/>
          <w:lang w:val="lt-LT"/>
        </w:rPr>
        <w:t xml:space="preserve"> vartojantiems pacientams patirties iki šiol nėra. Atsižvelgiant į kraujavimo mažėjimą, reikėtų apsvarstyti kartotinės </w:t>
      </w:r>
      <w:proofErr w:type="spellStart"/>
      <w:r>
        <w:rPr>
          <w:snapToGrid/>
          <w:szCs w:val="22"/>
          <w:lang w:val="lt-LT"/>
        </w:rPr>
        <w:t>rekombinantinio</w:t>
      </w:r>
      <w:proofErr w:type="spellEnd"/>
      <w:r>
        <w:rPr>
          <w:snapToGrid/>
          <w:szCs w:val="22"/>
          <w:lang w:val="lt-LT"/>
        </w:rPr>
        <w:t xml:space="preserve"> </w:t>
      </w:r>
      <w:proofErr w:type="spellStart"/>
      <w:r>
        <w:rPr>
          <w:snapToGrid/>
          <w:szCs w:val="22"/>
          <w:lang w:val="lt-LT"/>
        </w:rPr>
        <w:t>VIIa</w:t>
      </w:r>
      <w:proofErr w:type="spellEnd"/>
      <w:r>
        <w:rPr>
          <w:snapToGrid/>
          <w:szCs w:val="22"/>
          <w:lang w:val="lt-LT"/>
        </w:rPr>
        <w:t xml:space="preserve"> faktoriaus dozės skyrimą ir dozės koregavimą.</w:t>
      </w:r>
    </w:p>
    <w:p w14:paraId="5C74714D" w14:textId="77777777" w:rsidR="00016B1C" w:rsidRPr="00C70C43" w:rsidRDefault="00016B1C">
      <w:pPr>
        <w:widowControl w:val="0"/>
        <w:tabs>
          <w:tab w:val="clear" w:pos="567"/>
        </w:tabs>
        <w:autoSpaceDE w:val="0"/>
        <w:autoSpaceDN w:val="0"/>
        <w:spacing w:line="240" w:lineRule="auto"/>
        <w:rPr>
          <w:lang w:val="lt-LT"/>
        </w:rPr>
      </w:pPr>
    </w:p>
    <w:p w14:paraId="7A2B7634"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Specifinis neutralizuojantysis vaistinis preparatas (</w:t>
      </w:r>
      <w:proofErr w:type="spellStart"/>
      <w:r w:rsidRPr="00C70C43">
        <w:rPr>
          <w:lang w:val="lt-LT"/>
        </w:rPr>
        <w:t>andeksanetas</w:t>
      </w:r>
      <w:proofErr w:type="spellEnd"/>
      <w:r w:rsidRPr="00C70C43">
        <w:rPr>
          <w:lang w:val="lt-LT"/>
        </w:rPr>
        <w:t xml:space="preserve"> alfa), kuris slopina </w:t>
      </w:r>
      <w:proofErr w:type="spellStart"/>
      <w:r w:rsidRPr="00C70C43">
        <w:rPr>
          <w:lang w:val="lt-LT"/>
        </w:rPr>
        <w:t>apiksabano</w:t>
      </w:r>
      <w:proofErr w:type="spellEnd"/>
      <w:r w:rsidRPr="00C70C43">
        <w:rPr>
          <w:lang w:val="lt-LT"/>
        </w:rPr>
        <w:t xml:space="preserve"> </w:t>
      </w:r>
      <w:proofErr w:type="spellStart"/>
      <w:r w:rsidRPr="00C70C43">
        <w:rPr>
          <w:lang w:val="lt-LT"/>
        </w:rPr>
        <w:t>farmakodinaminį</w:t>
      </w:r>
      <w:proofErr w:type="spellEnd"/>
      <w:r w:rsidRPr="00C70C43">
        <w:rPr>
          <w:lang w:val="lt-LT"/>
        </w:rPr>
        <w:t xml:space="preserve"> poveikį, vaikų populiacijai nėra patvirtintas (žr. </w:t>
      </w:r>
      <w:proofErr w:type="spellStart"/>
      <w:r w:rsidRPr="00C70C43">
        <w:rPr>
          <w:lang w:val="lt-LT"/>
        </w:rPr>
        <w:t>andeksaneto</w:t>
      </w:r>
      <w:proofErr w:type="spellEnd"/>
      <w:r w:rsidRPr="00C70C43">
        <w:rPr>
          <w:lang w:val="lt-LT"/>
        </w:rPr>
        <w:t xml:space="preserve"> alfa preparato charakteristikų santrauką). Taip pat galima apsvarstyti apie šviežiai šaldytos plazmos transfuzijos, PKK arba </w:t>
      </w:r>
      <w:proofErr w:type="spellStart"/>
      <w:r w:rsidRPr="00C70C43">
        <w:rPr>
          <w:lang w:val="lt-LT"/>
        </w:rPr>
        <w:t>rekombinantinio</w:t>
      </w:r>
      <w:proofErr w:type="spellEnd"/>
      <w:r w:rsidRPr="00C70C43">
        <w:rPr>
          <w:lang w:val="lt-LT"/>
        </w:rPr>
        <w:t xml:space="preserve"> </w:t>
      </w:r>
      <w:proofErr w:type="spellStart"/>
      <w:r w:rsidRPr="00C70C43">
        <w:rPr>
          <w:lang w:val="lt-LT"/>
        </w:rPr>
        <w:t>VIIa</w:t>
      </w:r>
      <w:proofErr w:type="spellEnd"/>
      <w:r w:rsidRPr="00C70C43">
        <w:rPr>
          <w:lang w:val="lt-LT"/>
        </w:rPr>
        <w:t xml:space="preserve"> faktoriaus skyrimą.</w:t>
      </w:r>
    </w:p>
    <w:p w14:paraId="7062A3EC" w14:textId="77777777" w:rsidR="00016B1C" w:rsidRDefault="00016B1C">
      <w:pPr>
        <w:widowControl w:val="0"/>
        <w:tabs>
          <w:tab w:val="clear" w:pos="567"/>
        </w:tabs>
        <w:autoSpaceDE w:val="0"/>
        <w:autoSpaceDN w:val="0"/>
        <w:spacing w:line="240" w:lineRule="auto"/>
        <w:rPr>
          <w:snapToGrid/>
          <w:szCs w:val="22"/>
          <w:lang w:val="lt-LT"/>
        </w:rPr>
      </w:pPr>
    </w:p>
    <w:p w14:paraId="1337787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Priklausomai nuo prieinamumo, reikia apsvarstyti galimybę pasikonsultuoti su krešėjimo sutrikimų ekspertu, jei pasireiškia stiprus kraujavimas.</w:t>
      </w:r>
    </w:p>
    <w:p w14:paraId="52153E14" w14:textId="77777777" w:rsidR="00016B1C" w:rsidRDefault="00016B1C">
      <w:pPr>
        <w:widowControl w:val="0"/>
        <w:tabs>
          <w:tab w:val="clear" w:pos="567"/>
        </w:tabs>
        <w:autoSpaceDE w:val="0"/>
        <w:autoSpaceDN w:val="0"/>
        <w:spacing w:line="240" w:lineRule="auto"/>
        <w:rPr>
          <w:snapToGrid/>
          <w:szCs w:val="22"/>
          <w:lang w:val="lt-LT"/>
        </w:rPr>
      </w:pPr>
    </w:p>
    <w:p w14:paraId="13FB5EBC" w14:textId="77777777" w:rsidR="00016B1C" w:rsidRDefault="00016B1C">
      <w:pPr>
        <w:widowControl w:val="0"/>
        <w:tabs>
          <w:tab w:val="clear" w:pos="567"/>
        </w:tabs>
        <w:autoSpaceDE w:val="0"/>
        <w:autoSpaceDN w:val="0"/>
        <w:spacing w:line="240" w:lineRule="auto"/>
        <w:rPr>
          <w:snapToGrid/>
          <w:szCs w:val="22"/>
          <w:lang w:val="lt-LT"/>
        </w:rPr>
      </w:pPr>
    </w:p>
    <w:p w14:paraId="2D6E0121" w14:textId="77777777" w:rsidR="00016B1C" w:rsidRDefault="00D536D0">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r>
        <w:rPr>
          <w:b/>
          <w:bCs/>
          <w:snapToGrid/>
          <w:szCs w:val="22"/>
          <w:lang w:val="lt-LT"/>
        </w:rPr>
        <w:t>5.</w:t>
      </w:r>
      <w:r>
        <w:rPr>
          <w:b/>
          <w:bCs/>
          <w:snapToGrid/>
          <w:szCs w:val="22"/>
          <w:lang w:val="lt-LT"/>
        </w:rPr>
        <w:tab/>
        <w:t>FARMAKOLOGINĖS SAVYBĖS</w:t>
      </w:r>
    </w:p>
    <w:p w14:paraId="702E169E"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33269E1D" w14:textId="77777777" w:rsidR="00016B1C" w:rsidRDefault="00D536D0">
      <w:pPr>
        <w:widowControl w:val="0"/>
        <w:numPr>
          <w:ilvl w:val="1"/>
          <w:numId w:val="8"/>
        </w:numPr>
        <w:autoSpaceDE w:val="0"/>
        <w:autoSpaceDN w:val="0"/>
        <w:spacing w:line="240" w:lineRule="auto"/>
        <w:ind w:left="540" w:hanging="540"/>
        <w:outlineLvl w:val="1"/>
        <w:rPr>
          <w:b/>
          <w:bCs/>
          <w:snapToGrid/>
          <w:szCs w:val="22"/>
          <w:lang w:val="lt-LT"/>
        </w:rPr>
      </w:pPr>
      <w:proofErr w:type="spellStart"/>
      <w:r>
        <w:rPr>
          <w:b/>
          <w:bCs/>
          <w:snapToGrid/>
          <w:szCs w:val="22"/>
          <w:lang w:val="lt-LT"/>
        </w:rPr>
        <w:t>Farmakodinaminės</w:t>
      </w:r>
      <w:proofErr w:type="spellEnd"/>
      <w:r>
        <w:rPr>
          <w:b/>
          <w:bCs/>
          <w:snapToGrid/>
          <w:szCs w:val="22"/>
          <w:lang w:val="lt-LT"/>
        </w:rPr>
        <w:t xml:space="preserve"> savybės</w:t>
      </w:r>
    </w:p>
    <w:p w14:paraId="6B8C9BF8" w14:textId="77777777" w:rsidR="00016B1C" w:rsidRDefault="00016B1C">
      <w:pPr>
        <w:widowControl w:val="0"/>
        <w:tabs>
          <w:tab w:val="clear" w:pos="567"/>
        </w:tabs>
        <w:autoSpaceDE w:val="0"/>
        <w:autoSpaceDN w:val="0"/>
        <w:spacing w:line="240" w:lineRule="auto"/>
        <w:rPr>
          <w:b/>
          <w:snapToGrid/>
          <w:szCs w:val="22"/>
          <w:lang w:val="lt-LT"/>
        </w:rPr>
      </w:pPr>
    </w:p>
    <w:p w14:paraId="0C486658"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Farmakoterapinė</w:t>
      </w:r>
      <w:proofErr w:type="spellEnd"/>
      <w:r>
        <w:rPr>
          <w:snapToGrid/>
          <w:szCs w:val="22"/>
          <w:lang w:val="lt-LT"/>
        </w:rPr>
        <w:t xml:space="preserve"> grupė – </w:t>
      </w:r>
      <w:proofErr w:type="spellStart"/>
      <w:r>
        <w:rPr>
          <w:snapToGrid/>
          <w:szCs w:val="22"/>
          <w:lang w:val="lt-LT"/>
        </w:rPr>
        <w:t>antitromboziniai</w:t>
      </w:r>
      <w:proofErr w:type="spellEnd"/>
      <w:r>
        <w:rPr>
          <w:snapToGrid/>
          <w:szCs w:val="22"/>
          <w:lang w:val="lt-LT"/>
        </w:rPr>
        <w:t xml:space="preserve"> vaistiniai preparatai, tiesioginiai </w:t>
      </w:r>
      <w:proofErr w:type="spellStart"/>
      <w:r>
        <w:rPr>
          <w:snapToGrid/>
          <w:szCs w:val="22"/>
          <w:lang w:val="lt-LT"/>
        </w:rPr>
        <w:t>Xa</w:t>
      </w:r>
      <w:proofErr w:type="spellEnd"/>
      <w:r>
        <w:rPr>
          <w:snapToGrid/>
          <w:szCs w:val="22"/>
          <w:lang w:val="lt-LT"/>
        </w:rPr>
        <w:t xml:space="preserve"> faktoriaus inhibitoriai, ATC kodas – B01AF02.</w:t>
      </w:r>
    </w:p>
    <w:p w14:paraId="508AEB26" w14:textId="77777777" w:rsidR="00016B1C" w:rsidRDefault="00016B1C">
      <w:pPr>
        <w:widowControl w:val="0"/>
        <w:tabs>
          <w:tab w:val="clear" w:pos="567"/>
        </w:tabs>
        <w:autoSpaceDE w:val="0"/>
        <w:autoSpaceDN w:val="0"/>
        <w:spacing w:line="240" w:lineRule="auto"/>
        <w:rPr>
          <w:snapToGrid/>
          <w:szCs w:val="22"/>
          <w:u w:val="single"/>
          <w:lang w:val="lt-LT"/>
        </w:rPr>
      </w:pPr>
    </w:p>
    <w:p w14:paraId="7C6BFEF2"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Veikimo mechanizmas</w:t>
      </w:r>
    </w:p>
    <w:p w14:paraId="56208A9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r>
        <w:rPr>
          <w:snapToGrid/>
          <w:szCs w:val="22"/>
          <w:lang w:val="lt-LT"/>
        </w:rPr>
        <w:t xml:space="preserve"> yra stiprus, per burną vartojamas, grįžtamojo poveikio, tiesioginis ir labai selektyvus veikliosios </w:t>
      </w:r>
      <w:proofErr w:type="spellStart"/>
      <w:r>
        <w:rPr>
          <w:snapToGrid/>
          <w:szCs w:val="22"/>
          <w:lang w:val="lt-LT"/>
        </w:rPr>
        <w:t>Xa</w:t>
      </w:r>
      <w:proofErr w:type="spellEnd"/>
      <w:r>
        <w:rPr>
          <w:snapToGrid/>
          <w:szCs w:val="22"/>
          <w:lang w:val="lt-LT"/>
        </w:rPr>
        <w:t xml:space="preserve"> faktoriaus srities inhibitorius. Jo </w:t>
      </w:r>
      <w:proofErr w:type="spellStart"/>
      <w:r>
        <w:rPr>
          <w:snapToGrid/>
          <w:szCs w:val="22"/>
          <w:lang w:val="lt-LT"/>
        </w:rPr>
        <w:t>antitromboziniam</w:t>
      </w:r>
      <w:proofErr w:type="spellEnd"/>
      <w:r>
        <w:rPr>
          <w:snapToGrid/>
          <w:szCs w:val="22"/>
          <w:lang w:val="lt-LT"/>
        </w:rPr>
        <w:t xml:space="preserve"> poveikiui pasireikšti nereikia </w:t>
      </w:r>
      <w:proofErr w:type="spellStart"/>
      <w:r>
        <w:rPr>
          <w:snapToGrid/>
          <w:szCs w:val="22"/>
          <w:lang w:val="lt-LT"/>
        </w:rPr>
        <w:t>antitrombino</w:t>
      </w:r>
      <w:proofErr w:type="spellEnd"/>
      <w:r>
        <w:rPr>
          <w:snapToGrid/>
          <w:szCs w:val="22"/>
          <w:lang w:val="lt-LT"/>
        </w:rPr>
        <w:t xml:space="preserve"> III. </w:t>
      </w:r>
      <w:proofErr w:type="spellStart"/>
      <w:r>
        <w:rPr>
          <w:snapToGrid/>
          <w:szCs w:val="22"/>
          <w:lang w:val="lt-LT"/>
        </w:rPr>
        <w:t>Apiksabanas</w:t>
      </w:r>
      <w:proofErr w:type="spellEnd"/>
      <w:r>
        <w:rPr>
          <w:snapToGrid/>
          <w:szCs w:val="22"/>
          <w:lang w:val="lt-LT"/>
        </w:rPr>
        <w:t xml:space="preserve"> slopina ir laisvąjį, ir krešulio sudėtyje esantį </w:t>
      </w:r>
      <w:proofErr w:type="spellStart"/>
      <w:r>
        <w:rPr>
          <w:snapToGrid/>
          <w:szCs w:val="22"/>
          <w:lang w:val="lt-LT"/>
        </w:rPr>
        <w:t>Xa</w:t>
      </w:r>
      <w:proofErr w:type="spellEnd"/>
      <w:r>
        <w:rPr>
          <w:snapToGrid/>
          <w:szCs w:val="22"/>
          <w:lang w:val="lt-LT"/>
        </w:rPr>
        <w:t xml:space="preserve"> faktorių bei </w:t>
      </w:r>
      <w:proofErr w:type="spellStart"/>
      <w:r>
        <w:rPr>
          <w:snapToGrid/>
          <w:szCs w:val="22"/>
          <w:lang w:val="lt-LT"/>
        </w:rPr>
        <w:t>protrombinazės</w:t>
      </w:r>
      <w:proofErr w:type="spellEnd"/>
      <w:r>
        <w:rPr>
          <w:snapToGrid/>
          <w:szCs w:val="22"/>
          <w:lang w:val="lt-LT"/>
        </w:rPr>
        <w:t xml:space="preserve"> aktyvumą. </w:t>
      </w:r>
      <w:proofErr w:type="spellStart"/>
      <w:r>
        <w:rPr>
          <w:snapToGrid/>
          <w:szCs w:val="22"/>
          <w:lang w:val="lt-LT"/>
        </w:rPr>
        <w:t>Apiksabanas</w:t>
      </w:r>
      <w:proofErr w:type="spellEnd"/>
      <w:r>
        <w:rPr>
          <w:snapToGrid/>
          <w:szCs w:val="22"/>
          <w:lang w:val="lt-LT"/>
        </w:rPr>
        <w:t xml:space="preserve"> tiesiogiai neveikia trombocitų </w:t>
      </w:r>
      <w:proofErr w:type="spellStart"/>
      <w:r>
        <w:rPr>
          <w:snapToGrid/>
          <w:szCs w:val="22"/>
          <w:lang w:val="lt-LT"/>
        </w:rPr>
        <w:t>agregacijos</w:t>
      </w:r>
      <w:proofErr w:type="spellEnd"/>
      <w:r>
        <w:rPr>
          <w:snapToGrid/>
          <w:szCs w:val="22"/>
          <w:lang w:val="lt-LT"/>
        </w:rPr>
        <w:t xml:space="preserve">, tačiau netiesiogiai slopina trombino sužadintą trombocitų </w:t>
      </w:r>
      <w:proofErr w:type="spellStart"/>
      <w:r>
        <w:rPr>
          <w:snapToGrid/>
          <w:szCs w:val="22"/>
          <w:lang w:val="lt-LT"/>
        </w:rPr>
        <w:t>agregaciją</w:t>
      </w:r>
      <w:proofErr w:type="spellEnd"/>
      <w:r>
        <w:rPr>
          <w:snapToGrid/>
          <w:szCs w:val="22"/>
          <w:lang w:val="lt-LT"/>
        </w:rPr>
        <w:t xml:space="preserve">. Slopindamas </w:t>
      </w:r>
      <w:proofErr w:type="spellStart"/>
      <w:r>
        <w:rPr>
          <w:snapToGrid/>
          <w:szCs w:val="22"/>
          <w:lang w:val="lt-LT"/>
        </w:rPr>
        <w:t>Xa</w:t>
      </w:r>
      <w:proofErr w:type="spellEnd"/>
      <w:r>
        <w:rPr>
          <w:snapToGrid/>
          <w:szCs w:val="22"/>
          <w:lang w:val="lt-LT"/>
        </w:rPr>
        <w:t xml:space="preserve"> faktorių </w:t>
      </w:r>
      <w:proofErr w:type="spellStart"/>
      <w:r>
        <w:rPr>
          <w:snapToGrid/>
          <w:szCs w:val="22"/>
          <w:lang w:val="lt-LT"/>
        </w:rPr>
        <w:t>apiksabanas</w:t>
      </w:r>
      <w:proofErr w:type="spellEnd"/>
      <w:r>
        <w:rPr>
          <w:snapToGrid/>
          <w:szCs w:val="22"/>
          <w:lang w:val="lt-LT"/>
        </w:rPr>
        <w:t xml:space="preserve"> apsaugo nuo trombino susidarymo ir </w:t>
      </w:r>
      <w:proofErr w:type="spellStart"/>
      <w:r>
        <w:rPr>
          <w:snapToGrid/>
          <w:szCs w:val="22"/>
          <w:lang w:val="lt-LT"/>
        </w:rPr>
        <w:t>trombo</w:t>
      </w:r>
      <w:proofErr w:type="spellEnd"/>
      <w:r>
        <w:rPr>
          <w:snapToGrid/>
          <w:szCs w:val="22"/>
          <w:lang w:val="lt-LT"/>
        </w:rPr>
        <w:t xml:space="preserve"> formavimosi. Ikiklinikinių tyrimų duomenimis nustatyta, kad </w:t>
      </w:r>
      <w:proofErr w:type="spellStart"/>
      <w:r>
        <w:rPr>
          <w:snapToGrid/>
          <w:szCs w:val="22"/>
          <w:lang w:val="lt-LT"/>
        </w:rPr>
        <w:t>apiksabanas</w:t>
      </w:r>
      <w:proofErr w:type="spellEnd"/>
      <w:r>
        <w:rPr>
          <w:snapToGrid/>
          <w:szCs w:val="22"/>
          <w:lang w:val="lt-LT"/>
        </w:rPr>
        <w:t xml:space="preserve"> gyvūnų modeliuose pasižymi </w:t>
      </w:r>
      <w:proofErr w:type="spellStart"/>
      <w:r>
        <w:rPr>
          <w:snapToGrid/>
          <w:szCs w:val="22"/>
          <w:lang w:val="lt-LT"/>
        </w:rPr>
        <w:t>antitromboziniu</w:t>
      </w:r>
      <w:proofErr w:type="spellEnd"/>
      <w:r>
        <w:rPr>
          <w:snapToGrid/>
          <w:szCs w:val="22"/>
          <w:lang w:val="lt-LT"/>
        </w:rPr>
        <w:t xml:space="preserve"> poveikiu ir apsaugo nuo arterijų bei venų trombozės, jo skiriant tokiomis dozėmis, kurios nekeičia hemostazės.</w:t>
      </w:r>
    </w:p>
    <w:p w14:paraId="3970B1DF" w14:textId="77777777" w:rsidR="00016B1C" w:rsidRDefault="00016B1C">
      <w:pPr>
        <w:widowControl w:val="0"/>
        <w:tabs>
          <w:tab w:val="clear" w:pos="567"/>
        </w:tabs>
        <w:autoSpaceDE w:val="0"/>
        <w:autoSpaceDN w:val="0"/>
        <w:spacing w:line="240" w:lineRule="auto"/>
        <w:rPr>
          <w:snapToGrid/>
          <w:szCs w:val="22"/>
          <w:lang w:val="lt-LT"/>
        </w:rPr>
      </w:pPr>
    </w:p>
    <w:p w14:paraId="33647FA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Farmakodinaminis</w:t>
      </w:r>
      <w:proofErr w:type="spellEnd"/>
      <w:r>
        <w:rPr>
          <w:snapToGrid/>
          <w:szCs w:val="22"/>
          <w:u w:val="single"/>
          <w:lang w:val="lt-LT"/>
        </w:rPr>
        <w:t xml:space="preserve"> poveikis</w:t>
      </w:r>
    </w:p>
    <w:p w14:paraId="3181A94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Farmakodinaminis</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poveikis atitinka jo veikimo mechanizmą (</w:t>
      </w:r>
      <w:proofErr w:type="spellStart"/>
      <w:r>
        <w:rPr>
          <w:snapToGrid/>
          <w:szCs w:val="22"/>
          <w:lang w:val="lt-LT"/>
        </w:rPr>
        <w:t>Xa</w:t>
      </w:r>
      <w:proofErr w:type="spellEnd"/>
      <w:r>
        <w:rPr>
          <w:snapToGrid/>
          <w:szCs w:val="22"/>
          <w:lang w:val="lt-LT"/>
        </w:rPr>
        <w:t xml:space="preserve"> faktoriaus slopinimą). Dėl </w:t>
      </w:r>
      <w:proofErr w:type="spellStart"/>
      <w:r>
        <w:rPr>
          <w:snapToGrid/>
          <w:szCs w:val="22"/>
          <w:lang w:val="lt-LT"/>
        </w:rPr>
        <w:t>Xa</w:t>
      </w:r>
      <w:proofErr w:type="spellEnd"/>
      <w:r>
        <w:rPr>
          <w:snapToGrid/>
          <w:szCs w:val="22"/>
          <w:lang w:val="lt-LT"/>
        </w:rPr>
        <w:t xml:space="preserve"> faktoriaus slopinimo, </w:t>
      </w:r>
      <w:proofErr w:type="spellStart"/>
      <w:r>
        <w:rPr>
          <w:snapToGrid/>
          <w:szCs w:val="22"/>
          <w:lang w:val="lt-LT"/>
        </w:rPr>
        <w:t>apiksabanas</w:t>
      </w:r>
      <w:proofErr w:type="spellEnd"/>
      <w:r>
        <w:rPr>
          <w:snapToGrid/>
          <w:szCs w:val="22"/>
          <w:lang w:val="lt-LT"/>
        </w:rPr>
        <w:t xml:space="preserve"> ilgina krešėjimo tyrimų rezultatų rodmenis, pavyzdžiui, </w:t>
      </w:r>
      <w:proofErr w:type="spellStart"/>
      <w:r>
        <w:rPr>
          <w:snapToGrid/>
          <w:szCs w:val="22"/>
          <w:lang w:val="lt-LT"/>
        </w:rPr>
        <w:t>protrombino</w:t>
      </w:r>
      <w:proofErr w:type="spellEnd"/>
      <w:r>
        <w:rPr>
          <w:snapToGrid/>
          <w:szCs w:val="22"/>
          <w:lang w:val="lt-LT"/>
        </w:rPr>
        <w:t xml:space="preserve"> laiką (PL), TNS ir aktyvinto dalinio </w:t>
      </w:r>
      <w:proofErr w:type="spellStart"/>
      <w:r>
        <w:rPr>
          <w:snapToGrid/>
          <w:szCs w:val="22"/>
          <w:lang w:val="lt-LT"/>
        </w:rPr>
        <w:t>tromboplastino</w:t>
      </w:r>
      <w:proofErr w:type="spellEnd"/>
      <w:r>
        <w:rPr>
          <w:snapToGrid/>
          <w:szCs w:val="22"/>
          <w:lang w:val="lt-LT"/>
        </w:rPr>
        <w:t xml:space="preserve"> laiką (</w:t>
      </w:r>
      <w:proofErr w:type="spellStart"/>
      <w:r>
        <w:rPr>
          <w:snapToGrid/>
          <w:szCs w:val="22"/>
          <w:lang w:val="lt-LT"/>
        </w:rPr>
        <w:t>aDTL</w:t>
      </w:r>
      <w:proofErr w:type="spellEnd"/>
      <w:r>
        <w:rPr>
          <w:snapToGrid/>
          <w:szCs w:val="22"/>
          <w:lang w:val="lt-LT"/>
        </w:rPr>
        <w:t xml:space="preserve">). Suaugusiesiems vartojant terapinę vaistinio preparato dozę, šių krešėjimo tyrimų rezultatų pokyčiai yra nedideli ir labai skiriasi įvairiems pacientams. Vertinant </w:t>
      </w:r>
      <w:proofErr w:type="spellStart"/>
      <w:r>
        <w:rPr>
          <w:snapToGrid/>
          <w:szCs w:val="22"/>
          <w:lang w:val="lt-LT"/>
        </w:rPr>
        <w:t>farmakodinaminį</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poveikį, šių tyrimų atlikinėti nerekomenduojama. Trombino susidarymo tyrime </w:t>
      </w:r>
      <w:proofErr w:type="spellStart"/>
      <w:r>
        <w:rPr>
          <w:snapToGrid/>
          <w:szCs w:val="22"/>
          <w:lang w:val="lt-LT"/>
        </w:rPr>
        <w:t>apiksabanas</w:t>
      </w:r>
      <w:proofErr w:type="spellEnd"/>
      <w:r>
        <w:rPr>
          <w:snapToGrid/>
          <w:szCs w:val="22"/>
          <w:lang w:val="lt-LT"/>
        </w:rPr>
        <w:t xml:space="preserve"> sumažino endogeninio trombino potencialą, trombino susidarymo žmogaus kraujo plazmoje rodmenį.</w:t>
      </w:r>
    </w:p>
    <w:p w14:paraId="56487F9B" w14:textId="77777777" w:rsidR="00016B1C" w:rsidRDefault="00016B1C">
      <w:pPr>
        <w:widowControl w:val="0"/>
        <w:tabs>
          <w:tab w:val="clear" w:pos="567"/>
        </w:tabs>
        <w:autoSpaceDE w:val="0"/>
        <w:autoSpaceDN w:val="0"/>
        <w:spacing w:line="240" w:lineRule="auto"/>
        <w:rPr>
          <w:snapToGrid/>
          <w:szCs w:val="22"/>
          <w:lang w:val="lt-LT"/>
        </w:rPr>
      </w:pPr>
    </w:p>
    <w:p w14:paraId="36544396"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slopinamasis poveikis </w:t>
      </w:r>
      <w:proofErr w:type="spellStart"/>
      <w:r>
        <w:rPr>
          <w:snapToGrid/>
          <w:szCs w:val="22"/>
          <w:lang w:val="lt-LT"/>
        </w:rPr>
        <w:t>Xa</w:t>
      </w:r>
      <w:proofErr w:type="spellEnd"/>
      <w:r>
        <w:rPr>
          <w:snapToGrid/>
          <w:szCs w:val="22"/>
          <w:lang w:val="lt-LT"/>
        </w:rPr>
        <w:t xml:space="preserve"> faktoriaus aktyvumui taip pat nustatytas įrodžius </w:t>
      </w:r>
      <w:proofErr w:type="spellStart"/>
      <w:r>
        <w:rPr>
          <w:snapToGrid/>
          <w:szCs w:val="22"/>
          <w:lang w:val="lt-LT"/>
        </w:rPr>
        <w:t>Xa</w:t>
      </w:r>
      <w:proofErr w:type="spellEnd"/>
      <w:r>
        <w:rPr>
          <w:snapToGrid/>
          <w:szCs w:val="22"/>
          <w:lang w:val="lt-LT"/>
        </w:rPr>
        <w:t xml:space="preserve"> faktoriaus fermento aktyvumo sumažėjimą, naudojant daugelį rinkoje esančių </w:t>
      </w:r>
      <w:proofErr w:type="spellStart"/>
      <w:r>
        <w:rPr>
          <w:snapToGrid/>
          <w:szCs w:val="22"/>
          <w:lang w:val="lt-LT"/>
        </w:rPr>
        <w:t>Xa</w:t>
      </w:r>
      <w:proofErr w:type="spellEnd"/>
      <w:r>
        <w:rPr>
          <w:snapToGrid/>
          <w:szCs w:val="22"/>
          <w:lang w:val="lt-LT"/>
        </w:rPr>
        <w:t xml:space="preserve"> faktoriaus aktyvumo tyrimo rinkinių, tačiau naudojant šiuos rinkinius gauti rezultatai tarpusavyje skyrėsi. Klinikinių tyrimų su suaugusiaisiais metu surinkti duomenys gauti tik atliekant </w:t>
      </w:r>
      <w:proofErr w:type="spellStart"/>
      <w:r>
        <w:rPr>
          <w:i/>
          <w:snapToGrid/>
          <w:szCs w:val="22"/>
          <w:lang w:val="lt-LT"/>
        </w:rPr>
        <w:t>Rotachrom</w:t>
      </w:r>
      <w:proofErr w:type="spellEnd"/>
      <w:r>
        <w:rPr>
          <w:snapToGrid/>
          <w:szCs w:val="22"/>
          <w:vertAlign w:val="superscript"/>
          <w:lang w:val="lt-LT"/>
        </w:rPr>
        <w:t>®</w:t>
      </w:r>
      <w:r>
        <w:rPr>
          <w:snapToGrid/>
          <w:szCs w:val="22"/>
          <w:lang w:val="lt-LT"/>
        </w:rPr>
        <w:t xml:space="preserve"> heparino </w:t>
      </w:r>
      <w:proofErr w:type="spellStart"/>
      <w:r>
        <w:rPr>
          <w:snapToGrid/>
          <w:szCs w:val="22"/>
          <w:lang w:val="lt-LT"/>
        </w:rPr>
        <w:t>chromogeninį</w:t>
      </w:r>
      <w:proofErr w:type="spellEnd"/>
      <w:r>
        <w:rPr>
          <w:snapToGrid/>
          <w:szCs w:val="22"/>
          <w:lang w:val="lt-LT"/>
        </w:rPr>
        <w:t xml:space="preserve"> tyrimą. Poveikis </w:t>
      </w:r>
      <w:proofErr w:type="spellStart"/>
      <w:r>
        <w:rPr>
          <w:snapToGrid/>
          <w:szCs w:val="22"/>
          <w:lang w:val="lt-LT"/>
        </w:rPr>
        <w:t>Xa</w:t>
      </w:r>
      <w:proofErr w:type="spellEnd"/>
      <w:r>
        <w:rPr>
          <w:snapToGrid/>
          <w:szCs w:val="22"/>
          <w:lang w:val="lt-LT"/>
        </w:rPr>
        <w:t xml:space="preserve"> faktoriaus aktyvumui beveik tiesioginiu tiesiniu būdu priklauso nuo </w:t>
      </w:r>
      <w:proofErr w:type="spellStart"/>
      <w:r>
        <w:rPr>
          <w:snapToGrid/>
          <w:szCs w:val="22"/>
          <w:lang w:val="lt-LT"/>
        </w:rPr>
        <w:t>apiksabano</w:t>
      </w:r>
      <w:proofErr w:type="spellEnd"/>
      <w:r>
        <w:rPr>
          <w:snapToGrid/>
          <w:szCs w:val="22"/>
          <w:lang w:val="lt-LT"/>
        </w:rPr>
        <w:t xml:space="preserve"> koncentracijos kraujo plazmoje ir šis poveikis būna stipriausias susidarius didžiausiai </w:t>
      </w:r>
      <w:proofErr w:type="spellStart"/>
      <w:r>
        <w:rPr>
          <w:snapToGrid/>
          <w:szCs w:val="22"/>
          <w:lang w:val="lt-LT"/>
        </w:rPr>
        <w:t>apiksabano</w:t>
      </w:r>
      <w:proofErr w:type="spellEnd"/>
      <w:r>
        <w:rPr>
          <w:snapToGrid/>
          <w:szCs w:val="22"/>
          <w:lang w:val="lt-LT"/>
        </w:rPr>
        <w:t xml:space="preserve"> koncentracijai plazmoje. Priklausomybė tarp </w:t>
      </w:r>
      <w:proofErr w:type="spellStart"/>
      <w:r>
        <w:rPr>
          <w:snapToGrid/>
          <w:szCs w:val="22"/>
          <w:lang w:val="lt-LT"/>
        </w:rPr>
        <w:t>apiksabano</w:t>
      </w:r>
      <w:proofErr w:type="spellEnd"/>
      <w:r>
        <w:rPr>
          <w:snapToGrid/>
          <w:szCs w:val="22"/>
          <w:lang w:val="lt-LT"/>
        </w:rPr>
        <w:t xml:space="preserve"> koncentracijos kraujo plazmoje ir </w:t>
      </w:r>
      <w:proofErr w:type="spellStart"/>
      <w:r>
        <w:rPr>
          <w:snapToGrid/>
          <w:szCs w:val="22"/>
          <w:lang w:val="lt-LT"/>
        </w:rPr>
        <w:t>Xa</w:t>
      </w:r>
      <w:proofErr w:type="spellEnd"/>
      <w:r>
        <w:rPr>
          <w:snapToGrid/>
          <w:szCs w:val="22"/>
          <w:lang w:val="lt-LT"/>
        </w:rPr>
        <w:t xml:space="preserve"> faktoriaus slopinimo yra apytikriai tiesinė, skiriant įvairias </w:t>
      </w:r>
      <w:proofErr w:type="spellStart"/>
      <w:r>
        <w:rPr>
          <w:snapToGrid/>
          <w:szCs w:val="22"/>
          <w:lang w:val="lt-LT"/>
        </w:rPr>
        <w:t>apiksabano</w:t>
      </w:r>
      <w:proofErr w:type="spellEnd"/>
      <w:r>
        <w:rPr>
          <w:snapToGrid/>
          <w:szCs w:val="22"/>
          <w:lang w:val="lt-LT"/>
        </w:rPr>
        <w:t xml:space="preserve"> dozes. </w:t>
      </w:r>
      <w:proofErr w:type="spellStart"/>
      <w:r w:rsidRPr="00C70C43">
        <w:rPr>
          <w:lang w:val="lt-LT"/>
        </w:rPr>
        <w:t>Apiksabano</w:t>
      </w:r>
      <w:proofErr w:type="spellEnd"/>
      <w:r w:rsidRPr="00C70C43">
        <w:rPr>
          <w:lang w:val="lt-LT"/>
        </w:rPr>
        <w:t xml:space="preserve"> tyrimų su vaikais rezultatai rodo, kad tiesinis ryšys tarp </w:t>
      </w:r>
      <w:proofErr w:type="spellStart"/>
      <w:r w:rsidRPr="00C70C43">
        <w:rPr>
          <w:lang w:val="lt-LT"/>
        </w:rPr>
        <w:t>apiksabano</w:t>
      </w:r>
      <w:proofErr w:type="spellEnd"/>
      <w:r w:rsidRPr="00C70C43">
        <w:rPr>
          <w:lang w:val="lt-LT"/>
        </w:rPr>
        <w:t xml:space="preserve"> koncentracijos ir AXA atitinka anksčiau nustatytą ryšį suaugusiesiems. Tai patvirtina dokumentuotą </w:t>
      </w:r>
      <w:proofErr w:type="spellStart"/>
      <w:r w:rsidRPr="00C70C43">
        <w:rPr>
          <w:lang w:val="lt-LT"/>
        </w:rPr>
        <w:t>apiksabano</w:t>
      </w:r>
      <w:proofErr w:type="spellEnd"/>
      <w:r w:rsidRPr="00C70C43">
        <w:rPr>
          <w:lang w:val="lt-LT"/>
        </w:rPr>
        <w:t xml:space="preserve">, kaip selektyvaus </w:t>
      </w:r>
      <w:proofErr w:type="spellStart"/>
      <w:r w:rsidRPr="00C70C43">
        <w:rPr>
          <w:lang w:val="lt-LT"/>
        </w:rPr>
        <w:t>FXa</w:t>
      </w:r>
      <w:proofErr w:type="spellEnd"/>
      <w:r w:rsidRPr="00C70C43">
        <w:rPr>
          <w:lang w:val="lt-LT"/>
        </w:rPr>
        <w:t xml:space="preserve"> inhibitoriaus, veikimo mechanizmą.</w:t>
      </w:r>
    </w:p>
    <w:p w14:paraId="59B1A902" w14:textId="77777777" w:rsidR="00016B1C" w:rsidRDefault="00016B1C">
      <w:pPr>
        <w:widowControl w:val="0"/>
        <w:tabs>
          <w:tab w:val="clear" w:pos="567"/>
        </w:tabs>
        <w:autoSpaceDE w:val="0"/>
        <w:autoSpaceDN w:val="0"/>
        <w:spacing w:line="240" w:lineRule="auto"/>
        <w:rPr>
          <w:snapToGrid/>
          <w:szCs w:val="22"/>
          <w:lang w:val="lt-LT"/>
        </w:rPr>
      </w:pPr>
    </w:p>
    <w:p w14:paraId="0FAD9190" w14:textId="77777777" w:rsidR="00016B1C" w:rsidRDefault="00D536D0">
      <w:pPr>
        <w:widowControl w:val="0"/>
        <w:tabs>
          <w:tab w:val="clear" w:pos="567"/>
        </w:tabs>
        <w:autoSpaceDE w:val="0"/>
        <w:autoSpaceDN w:val="0"/>
        <w:spacing w:line="240" w:lineRule="auto"/>
        <w:rPr>
          <w:snapToGrid/>
          <w:szCs w:val="22"/>
          <w:lang w:val="lt-LT"/>
        </w:rPr>
      </w:pPr>
      <w:r>
        <w:rPr>
          <w:noProof/>
          <w:lang w:val="en-US"/>
        </w:rPr>
        <mc:AlternateContent>
          <mc:Choice Requires="wps">
            <w:drawing>
              <wp:anchor distT="0" distB="0" distL="114300" distR="114300" simplePos="0" relativeHeight="251662336" behindDoc="1" locked="0" layoutInCell="1" allowOverlap="1" wp14:anchorId="471A9F10" wp14:editId="6354FDEE">
                <wp:simplePos x="0" y="0"/>
                <wp:positionH relativeFrom="page">
                  <wp:posOffset>3437890</wp:posOffset>
                </wp:positionH>
                <wp:positionV relativeFrom="paragraph">
                  <wp:posOffset>1108710</wp:posOffset>
                </wp:positionV>
                <wp:extent cx="34925" cy="6350"/>
                <wp:effectExtent l="0" t="0" r="0" b="0"/>
                <wp:wrapNone/>
                <wp:docPr id="1200479917" name="docshape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492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E90B" id="docshape2" o:spid="_x0000_s1026" style="position:absolute;margin-left:270.7pt;margin-top:87.3pt;width:2.7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" fillcolor="black" stroked="f">
                <o:lock v:ext="edit" aspectratio="t" verticies="t" text="t" shapetype="t"/>
                <w10:wrap anchorx="page"/>
              </v:rect>
            </w:pict>
          </mc:Fallback>
        </mc:AlternateContent>
      </w:r>
      <w:r>
        <w:rPr>
          <w:noProof/>
          <w:lang w:val="sl-SI" w:eastAsia="sl-SI"/>
        </w:rPr>
        <w:t>4</w:t>
      </w:r>
      <w:r>
        <w:rPr>
          <w:snapToGrid/>
          <w:szCs w:val="22"/>
          <w:lang w:val="lt-LT"/>
        </w:rPr>
        <w:t xml:space="preserve"> lentelėje pateikiama </w:t>
      </w:r>
      <w:proofErr w:type="spellStart"/>
      <w:r>
        <w:rPr>
          <w:snapToGrid/>
          <w:szCs w:val="22"/>
          <w:lang w:val="lt-LT"/>
        </w:rPr>
        <w:t>suaugusiųsjų</w:t>
      </w:r>
      <w:proofErr w:type="spellEnd"/>
      <w:r>
        <w:rPr>
          <w:snapToGrid/>
          <w:szCs w:val="22"/>
          <w:lang w:val="lt-LT"/>
        </w:rPr>
        <w:t xml:space="preserve"> kiekvienos indikacijos numanoma nusistovėjusios </w:t>
      </w:r>
      <w:proofErr w:type="spellStart"/>
      <w:r>
        <w:rPr>
          <w:snapToGrid/>
          <w:szCs w:val="22"/>
          <w:lang w:val="lt-LT"/>
        </w:rPr>
        <w:t>pusiausvyrinės</w:t>
      </w:r>
      <w:proofErr w:type="spellEnd"/>
      <w:r>
        <w:rPr>
          <w:snapToGrid/>
          <w:szCs w:val="22"/>
          <w:lang w:val="lt-LT"/>
        </w:rPr>
        <w:t xml:space="preserve"> koncentracijos ekspozicija ir </w:t>
      </w:r>
      <w:proofErr w:type="spellStart"/>
      <w:r>
        <w:rPr>
          <w:snapToGrid/>
          <w:szCs w:val="22"/>
          <w:lang w:val="lt-LT"/>
        </w:rPr>
        <w:t>Xa</w:t>
      </w:r>
      <w:proofErr w:type="spellEnd"/>
      <w:r>
        <w:rPr>
          <w:snapToGrid/>
          <w:szCs w:val="22"/>
          <w:lang w:val="lt-LT"/>
        </w:rPr>
        <w:t xml:space="preserve"> faktoriaus slopinimo aktyvumas. Pacientų, vartojusių </w:t>
      </w:r>
      <w:proofErr w:type="spellStart"/>
      <w:r>
        <w:rPr>
          <w:snapToGrid/>
          <w:szCs w:val="22"/>
          <w:lang w:val="lt-LT"/>
        </w:rPr>
        <w:t>apiksabaną</w:t>
      </w:r>
      <w:proofErr w:type="spellEnd"/>
      <w:r>
        <w:rPr>
          <w:snapToGrid/>
          <w:szCs w:val="22"/>
          <w:lang w:val="lt-LT"/>
        </w:rPr>
        <w:t xml:space="preserve"> VTE profilaktikai po klubo ar kelio sąnario pakeitimo operacijos, rezultatai rodo mažesnį nei 1,6 karto svyravimą </w:t>
      </w:r>
      <w:r>
        <w:rPr>
          <w:snapToGrid/>
          <w:szCs w:val="22"/>
          <w:lang w:val="lt-LT"/>
        </w:rPr>
        <w:lastRenderedPageBreak/>
        <w:t xml:space="preserve">esant didžiausiai ir mažiausiai vaistinio preparato koncentracijoms. Pacientų, kuriems pasireiškė su vožtuvais nesusijęs prieširdžių virpėjimas (VNPV), vartojusių </w:t>
      </w:r>
      <w:proofErr w:type="spellStart"/>
      <w:r>
        <w:rPr>
          <w:snapToGrid/>
          <w:szCs w:val="22"/>
          <w:lang w:val="lt-LT"/>
        </w:rPr>
        <w:t>apiksabaną</w:t>
      </w:r>
      <w:proofErr w:type="spellEnd"/>
      <w:r>
        <w:rPr>
          <w:snapToGrid/>
          <w:szCs w:val="22"/>
          <w:lang w:val="lt-LT"/>
        </w:rPr>
        <w:t xml:space="preserve"> insulto ir sisteminės embolijos profilaktikai, rezultatai rodo mažesnį nei 1,7 karto svyravimą esant didžiausiai ir mažiausiai vaistinio preparato koncentracijai. Pacientų, vartojusių </w:t>
      </w:r>
      <w:proofErr w:type="spellStart"/>
      <w:r>
        <w:rPr>
          <w:snapToGrid/>
          <w:szCs w:val="22"/>
          <w:lang w:val="lt-LT"/>
        </w:rPr>
        <w:t>apiksabaną</w:t>
      </w:r>
      <w:proofErr w:type="spellEnd"/>
      <w:r>
        <w:rPr>
          <w:snapToGrid/>
          <w:szCs w:val="22"/>
          <w:lang w:val="lt-LT"/>
        </w:rPr>
        <w:t xml:space="preserve"> GVT bei PE gydyti, ir pasikartojančios GVT bei PE profilaktikai rezultatai rodo mažesnį nei 2,2 karto svyravimą esant didžiausiai ir mažiausiai vaistinio preparato koncentracijai.</w:t>
      </w:r>
    </w:p>
    <w:p w14:paraId="10B60101" w14:textId="77777777" w:rsidR="00016B1C" w:rsidRDefault="00016B1C">
      <w:pPr>
        <w:widowControl w:val="0"/>
        <w:tabs>
          <w:tab w:val="clear" w:pos="567"/>
        </w:tabs>
        <w:autoSpaceDE w:val="0"/>
        <w:autoSpaceDN w:val="0"/>
        <w:spacing w:line="240" w:lineRule="auto"/>
        <w:rPr>
          <w:snapToGrid/>
          <w:szCs w:val="22"/>
          <w:lang w:val="lt-LT"/>
        </w:rPr>
      </w:pPr>
    </w:p>
    <w:p w14:paraId="315145FA"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4 lentelė. Numanoma </w:t>
      </w:r>
      <w:proofErr w:type="spellStart"/>
      <w:r>
        <w:rPr>
          <w:b/>
          <w:bCs/>
          <w:snapToGrid/>
          <w:szCs w:val="22"/>
          <w:lang w:val="lt-LT"/>
        </w:rPr>
        <w:t>apiksabano</w:t>
      </w:r>
      <w:proofErr w:type="spellEnd"/>
      <w:r>
        <w:rPr>
          <w:b/>
          <w:bCs/>
          <w:snapToGrid/>
          <w:szCs w:val="22"/>
          <w:lang w:val="lt-LT"/>
        </w:rPr>
        <w:t xml:space="preserve"> nusistovėjusios pusiausvyros koncentracijos ekspozicija ir </w:t>
      </w:r>
      <w:proofErr w:type="spellStart"/>
      <w:r>
        <w:rPr>
          <w:b/>
          <w:bCs/>
          <w:snapToGrid/>
          <w:szCs w:val="22"/>
          <w:lang w:val="lt-LT"/>
        </w:rPr>
        <w:t>Xa</w:t>
      </w:r>
      <w:proofErr w:type="spellEnd"/>
      <w:r>
        <w:rPr>
          <w:b/>
          <w:bCs/>
          <w:snapToGrid/>
          <w:szCs w:val="22"/>
          <w:lang w:val="lt-LT"/>
        </w:rPr>
        <w:t xml:space="preserve">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016B1C" w14:paraId="5D2D1942" w14:textId="77777777">
        <w:trPr>
          <w:trHeight w:val="1264"/>
        </w:trPr>
        <w:tc>
          <w:tcPr>
            <w:tcW w:w="1858" w:type="dxa"/>
          </w:tcPr>
          <w:p w14:paraId="15F64DA8" w14:textId="77777777" w:rsidR="00016B1C" w:rsidRDefault="00016B1C">
            <w:pPr>
              <w:widowControl w:val="0"/>
              <w:tabs>
                <w:tab w:val="clear" w:pos="567"/>
              </w:tabs>
              <w:autoSpaceDE w:val="0"/>
              <w:autoSpaceDN w:val="0"/>
              <w:spacing w:line="240" w:lineRule="auto"/>
              <w:rPr>
                <w:snapToGrid/>
                <w:szCs w:val="22"/>
                <w:lang w:val="lt-LT"/>
              </w:rPr>
            </w:pPr>
          </w:p>
        </w:tc>
        <w:tc>
          <w:tcPr>
            <w:tcW w:w="1858" w:type="dxa"/>
            <w:gridSpan w:val="3"/>
          </w:tcPr>
          <w:p w14:paraId="250DE499"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w:t>
            </w:r>
          </w:p>
          <w:p w14:paraId="21078EC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position w:val="2"/>
                <w:szCs w:val="22"/>
                <w:lang w:val="lt-LT"/>
              </w:rPr>
              <w:t>C</w:t>
            </w:r>
            <w:proofErr w:type="spellStart"/>
            <w:r>
              <w:rPr>
                <w:b/>
                <w:snapToGrid/>
                <w:szCs w:val="22"/>
                <w:vertAlign w:val="subscript"/>
                <w:lang w:val="lt-LT"/>
              </w:rPr>
              <w:t>max</w:t>
            </w:r>
            <w:proofErr w:type="spellEnd"/>
            <w:r>
              <w:rPr>
                <w:b/>
                <w:snapToGrid/>
                <w:szCs w:val="22"/>
                <w:lang w:val="lt-LT"/>
              </w:rPr>
              <w:t xml:space="preserve"> </w:t>
            </w:r>
            <w:r>
              <w:rPr>
                <w:b/>
                <w:snapToGrid/>
                <w:position w:val="2"/>
                <w:szCs w:val="22"/>
                <w:lang w:val="lt-LT"/>
              </w:rPr>
              <w:t>(</w:t>
            </w:r>
            <w:proofErr w:type="spellStart"/>
            <w:r>
              <w:rPr>
                <w:b/>
                <w:snapToGrid/>
                <w:position w:val="2"/>
                <w:szCs w:val="22"/>
                <w:lang w:val="lt-LT"/>
              </w:rPr>
              <w:t>ng</w:t>
            </w:r>
            <w:proofErr w:type="spellEnd"/>
            <w:r>
              <w:rPr>
                <w:b/>
                <w:snapToGrid/>
                <w:position w:val="2"/>
                <w:szCs w:val="22"/>
                <w:lang w:val="lt-LT"/>
              </w:rPr>
              <w:t>/ ml)</w:t>
            </w:r>
          </w:p>
        </w:tc>
        <w:tc>
          <w:tcPr>
            <w:tcW w:w="1864" w:type="dxa"/>
          </w:tcPr>
          <w:p w14:paraId="39FC85C3"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w:t>
            </w:r>
          </w:p>
          <w:p w14:paraId="27A46927"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position w:val="2"/>
                <w:szCs w:val="22"/>
                <w:lang w:val="lt-LT"/>
              </w:rPr>
              <w:t>C</w:t>
            </w:r>
            <w:r>
              <w:rPr>
                <w:b/>
                <w:snapToGrid/>
                <w:sz w:val="20"/>
                <w:szCs w:val="22"/>
                <w:lang w:val="lt-LT"/>
              </w:rPr>
              <w:t>min</w:t>
            </w:r>
            <w:r>
              <w:rPr>
                <w:b/>
                <w:snapToGrid/>
                <w:szCs w:val="22"/>
                <w:lang w:val="lt-LT"/>
              </w:rPr>
              <w:t xml:space="preserve"> </w:t>
            </w:r>
            <w:r>
              <w:rPr>
                <w:b/>
                <w:snapToGrid/>
                <w:position w:val="2"/>
                <w:szCs w:val="22"/>
                <w:lang w:val="lt-LT"/>
              </w:rPr>
              <w:t>(</w:t>
            </w:r>
            <w:proofErr w:type="spellStart"/>
            <w:r>
              <w:rPr>
                <w:b/>
                <w:snapToGrid/>
                <w:position w:val="2"/>
                <w:szCs w:val="22"/>
                <w:lang w:val="lt-LT"/>
              </w:rPr>
              <w:t>ng</w:t>
            </w:r>
            <w:proofErr w:type="spellEnd"/>
            <w:r>
              <w:rPr>
                <w:b/>
                <w:snapToGrid/>
                <w:position w:val="2"/>
                <w:szCs w:val="22"/>
                <w:lang w:val="lt-LT"/>
              </w:rPr>
              <w:t>/ ml)</w:t>
            </w:r>
          </w:p>
        </w:tc>
        <w:tc>
          <w:tcPr>
            <w:tcW w:w="1858" w:type="dxa"/>
          </w:tcPr>
          <w:p w14:paraId="6962B271"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 xml:space="preserve">. </w:t>
            </w:r>
            <w:proofErr w:type="spellStart"/>
            <w:r>
              <w:rPr>
                <w:b/>
                <w:snapToGrid/>
                <w:szCs w:val="22"/>
                <w:lang w:val="lt-LT"/>
              </w:rPr>
              <w:t>Xa</w:t>
            </w:r>
            <w:proofErr w:type="spellEnd"/>
            <w:r>
              <w:rPr>
                <w:b/>
                <w:snapToGrid/>
                <w:szCs w:val="22"/>
                <w:lang w:val="lt-LT"/>
              </w:rPr>
              <w:t xml:space="preserve"> faktoriaus slopinimo aktyvumo </w:t>
            </w:r>
            <w:proofErr w:type="spellStart"/>
            <w:r>
              <w:rPr>
                <w:b/>
                <w:snapToGrid/>
                <w:szCs w:val="22"/>
                <w:lang w:val="lt-LT"/>
              </w:rPr>
              <w:t>maks</w:t>
            </w:r>
            <w:proofErr w:type="spellEnd"/>
            <w:r>
              <w:rPr>
                <w:b/>
                <w:snapToGrid/>
                <w:szCs w:val="22"/>
                <w:lang w:val="lt-LT"/>
              </w:rPr>
              <w:t>.</w:t>
            </w:r>
          </w:p>
          <w:p w14:paraId="0A64788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(TV/ml)</w:t>
            </w:r>
          </w:p>
        </w:tc>
        <w:tc>
          <w:tcPr>
            <w:tcW w:w="2012" w:type="dxa"/>
            <w:gridSpan w:val="2"/>
          </w:tcPr>
          <w:p w14:paraId="4B6FFCCD"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 xml:space="preserve">. </w:t>
            </w:r>
            <w:proofErr w:type="spellStart"/>
            <w:r>
              <w:rPr>
                <w:b/>
                <w:snapToGrid/>
                <w:szCs w:val="22"/>
                <w:lang w:val="lt-LT"/>
              </w:rPr>
              <w:t>Xa</w:t>
            </w:r>
            <w:proofErr w:type="spellEnd"/>
            <w:r>
              <w:rPr>
                <w:b/>
                <w:snapToGrid/>
                <w:szCs w:val="22"/>
                <w:lang w:val="lt-LT"/>
              </w:rPr>
              <w:t xml:space="preserve"> faktoriaus slopinimo aktyvumo min.</w:t>
            </w:r>
          </w:p>
          <w:p w14:paraId="22421BB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(TV/ ml)</w:t>
            </w:r>
          </w:p>
        </w:tc>
      </w:tr>
      <w:tr w:rsidR="00016B1C" w14:paraId="3C83CC19" w14:textId="77777777">
        <w:trPr>
          <w:trHeight w:val="266"/>
        </w:trPr>
        <w:tc>
          <w:tcPr>
            <w:tcW w:w="1858" w:type="dxa"/>
          </w:tcPr>
          <w:p w14:paraId="262EEF84" w14:textId="77777777" w:rsidR="00016B1C" w:rsidRDefault="00016B1C">
            <w:pPr>
              <w:widowControl w:val="0"/>
              <w:tabs>
                <w:tab w:val="clear" w:pos="567"/>
              </w:tabs>
              <w:autoSpaceDE w:val="0"/>
              <w:autoSpaceDN w:val="0"/>
              <w:spacing w:line="240" w:lineRule="auto"/>
              <w:rPr>
                <w:snapToGrid/>
                <w:szCs w:val="22"/>
                <w:lang w:val="lt-LT"/>
              </w:rPr>
            </w:pPr>
          </w:p>
        </w:tc>
        <w:tc>
          <w:tcPr>
            <w:tcW w:w="7592" w:type="dxa"/>
            <w:gridSpan w:val="7"/>
          </w:tcPr>
          <w:p w14:paraId="71A75C1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 xml:space="preserve">Mediana [5-oji, 95-oji </w:t>
            </w:r>
            <w:proofErr w:type="spellStart"/>
            <w:r>
              <w:rPr>
                <w:snapToGrid/>
                <w:szCs w:val="22"/>
                <w:lang w:val="lt-LT"/>
              </w:rPr>
              <w:t>procentilės</w:t>
            </w:r>
            <w:proofErr w:type="spellEnd"/>
            <w:r>
              <w:rPr>
                <w:snapToGrid/>
                <w:szCs w:val="22"/>
                <w:lang w:val="lt-LT"/>
              </w:rPr>
              <w:t>]</w:t>
            </w:r>
          </w:p>
        </w:tc>
      </w:tr>
      <w:tr w:rsidR="00016B1C" w:rsidRPr="00595BB9" w14:paraId="68A2B8A6" w14:textId="77777777">
        <w:trPr>
          <w:trHeight w:val="268"/>
        </w:trPr>
        <w:tc>
          <w:tcPr>
            <w:tcW w:w="9450" w:type="dxa"/>
            <w:gridSpan w:val="8"/>
          </w:tcPr>
          <w:p w14:paraId="27399F58"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VTE profilaktika: planinė klubo ar kelio sąnario pakeitimo operacija</w:t>
            </w:r>
          </w:p>
        </w:tc>
      </w:tr>
      <w:tr w:rsidR="00016B1C" w14:paraId="30DE4EEA" w14:textId="77777777">
        <w:trPr>
          <w:trHeight w:val="561"/>
        </w:trPr>
        <w:tc>
          <w:tcPr>
            <w:tcW w:w="1858" w:type="dxa"/>
          </w:tcPr>
          <w:p w14:paraId="4592B5A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2,5 mg du kartus per parą</w:t>
            </w:r>
          </w:p>
        </w:tc>
        <w:tc>
          <w:tcPr>
            <w:tcW w:w="1858" w:type="dxa"/>
            <w:gridSpan w:val="3"/>
          </w:tcPr>
          <w:p w14:paraId="284FE9D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77 [41, 146]</w:t>
            </w:r>
          </w:p>
        </w:tc>
        <w:tc>
          <w:tcPr>
            <w:tcW w:w="1864" w:type="dxa"/>
          </w:tcPr>
          <w:p w14:paraId="1CC9AD1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51 [23, 109]</w:t>
            </w:r>
          </w:p>
        </w:tc>
        <w:tc>
          <w:tcPr>
            <w:tcW w:w="1858" w:type="dxa"/>
          </w:tcPr>
          <w:p w14:paraId="00027E7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 [0,67, 2,4]</w:t>
            </w:r>
          </w:p>
        </w:tc>
        <w:tc>
          <w:tcPr>
            <w:tcW w:w="2012" w:type="dxa"/>
            <w:gridSpan w:val="2"/>
          </w:tcPr>
          <w:p w14:paraId="7AB946C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0,84 [0,37, 1,8]</w:t>
            </w:r>
          </w:p>
        </w:tc>
      </w:tr>
      <w:tr w:rsidR="00016B1C" w:rsidRPr="00136DD2" w14:paraId="46AC6AF0" w14:textId="77777777">
        <w:trPr>
          <w:trHeight w:val="282"/>
        </w:trPr>
        <w:tc>
          <w:tcPr>
            <w:tcW w:w="9450" w:type="dxa"/>
            <w:gridSpan w:val="8"/>
          </w:tcPr>
          <w:p w14:paraId="5B863502"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Insulto ir sisteminės embolijos profilaktika: VNPV</w:t>
            </w:r>
          </w:p>
        </w:tc>
      </w:tr>
      <w:tr w:rsidR="00016B1C" w14:paraId="23C9BC5C" w14:textId="77777777">
        <w:trPr>
          <w:trHeight w:val="561"/>
        </w:trPr>
        <w:tc>
          <w:tcPr>
            <w:tcW w:w="1858" w:type="dxa"/>
          </w:tcPr>
          <w:p w14:paraId="5F8F518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2,5 mg du kartus per parą*</w:t>
            </w:r>
          </w:p>
        </w:tc>
        <w:tc>
          <w:tcPr>
            <w:tcW w:w="1858" w:type="dxa"/>
            <w:gridSpan w:val="3"/>
          </w:tcPr>
          <w:p w14:paraId="183787C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123 [69, 221]</w:t>
            </w:r>
          </w:p>
        </w:tc>
        <w:tc>
          <w:tcPr>
            <w:tcW w:w="1864" w:type="dxa"/>
          </w:tcPr>
          <w:p w14:paraId="2561A28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79 [34, 162]</w:t>
            </w:r>
          </w:p>
        </w:tc>
        <w:tc>
          <w:tcPr>
            <w:tcW w:w="1858" w:type="dxa"/>
          </w:tcPr>
          <w:p w14:paraId="2DA60EA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1,8 [1,0, 3,3]</w:t>
            </w:r>
          </w:p>
        </w:tc>
        <w:tc>
          <w:tcPr>
            <w:tcW w:w="2012" w:type="dxa"/>
            <w:gridSpan w:val="2"/>
          </w:tcPr>
          <w:p w14:paraId="568E150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 [0,51, 2,4]</w:t>
            </w:r>
          </w:p>
        </w:tc>
      </w:tr>
      <w:tr w:rsidR="00016B1C" w14:paraId="40B98E04" w14:textId="77777777">
        <w:trPr>
          <w:trHeight w:val="561"/>
        </w:trPr>
        <w:tc>
          <w:tcPr>
            <w:tcW w:w="1858" w:type="dxa"/>
          </w:tcPr>
          <w:p w14:paraId="0D4BD0D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5 mg du kartus per parą</w:t>
            </w:r>
          </w:p>
        </w:tc>
        <w:tc>
          <w:tcPr>
            <w:tcW w:w="1858" w:type="dxa"/>
            <w:gridSpan w:val="3"/>
          </w:tcPr>
          <w:p w14:paraId="3097A38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171 [91, 321]</w:t>
            </w:r>
          </w:p>
        </w:tc>
        <w:tc>
          <w:tcPr>
            <w:tcW w:w="1864" w:type="dxa"/>
          </w:tcPr>
          <w:p w14:paraId="4468EFD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103 [41, 230]</w:t>
            </w:r>
          </w:p>
        </w:tc>
        <w:tc>
          <w:tcPr>
            <w:tcW w:w="1858" w:type="dxa"/>
          </w:tcPr>
          <w:p w14:paraId="08C70D9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 [1,4, 4,8]</w:t>
            </w:r>
          </w:p>
        </w:tc>
        <w:tc>
          <w:tcPr>
            <w:tcW w:w="2012" w:type="dxa"/>
            <w:gridSpan w:val="2"/>
          </w:tcPr>
          <w:p w14:paraId="5761099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 [0,61, 3,4]</w:t>
            </w:r>
          </w:p>
        </w:tc>
      </w:tr>
      <w:tr w:rsidR="00016B1C" w14:paraId="31A43C20" w14:textId="77777777">
        <w:trPr>
          <w:trHeight w:val="371"/>
        </w:trPr>
        <w:tc>
          <w:tcPr>
            <w:tcW w:w="9450" w:type="dxa"/>
            <w:gridSpan w:val="8"/>
          </w:tcPr>
          <w:p w14:paraId="298A1715"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GVT gydymas, PE gydymas ir pasikartojančios GVT bei PE (</w:t>
            </w:r>
            <w:proofErr w:type="spellStart"/>
            <w:r>
              <w:rPr>
                <w:i/>
                <w:snapToGrid/>
                <w:szCs w:val="22"/>
                <w:lang w:val="lt-LT"/>
              </w:rPr>
              <w:t>VTEt</w:t>
            </w:r>
            <w:proofErr w:type="spellEnd"/>
            <w:r>
              <w:rPr>
                <w:i/>
                <w:snapToGrid/>
                <w:szCs w:val="22"/>
                <w:lang w:val="lt-LT"/>
              </w:rPr>
              <w:t>) profilaktika</w:t>
            </w:r>
          </w:p>
        </w:tc>
      </w:tr>
      <w:tr w:rsidR="00016B1C" w14:paraId="76E55F68" w14:textId="77777777">
        <w:trPr>
          <w:trHeight w:val="626"/>
        </w:trPr>
        <w:tc>
          <w:tcPr>
            <w:tcW w:w="1890" w:type="dxa"/>
            <w:gridSpan w:val="2"/>
          </w:tcPr>
          <w:p w14:paraId="04A353A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2,5 mg du kartus per parą</w:t>
            </w:r>
          </w:p>
        </w:tc>
        <w:tc>
          <w:tcPr>
            <w:tcW w:w="1800" w:type="dxa"/>
            <w:vAlign w:val="center"/>
          </w:tcPr>
          <w:p w14:paraId="08CCA76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67 [30, 153]</w:t>
            </w:r>
          </w:p>
        </w:tc>
        <w:tc>
          <w:tcPr>
            <w:tcW w:w="1890" w:type="dxa"/>
            <w:gridSpan w:val="2"/>
            <w:vAlign w:val="center"/>
          </w:tcPr>
          <w:p w14:paraId="2E3DDDD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32 [11, 90]</w:t>
            </w:r>
          </w:p>
        </w:tc>
        <w:tc>
          <w:tcPr>
            <w:tcW w:w="1890" w:type="dxa"/>
            <w:gridSpan w:val="2"/>
            <w:vAlign w:val="center"/>
          </w:tcPr>
          <w:p w14:paraId="1673BA3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 [0,46, 2,5]</w:t>
            </w:r>
          </w:p>
        </w:tc>
        <w:tc>
          <w:tcPr>
            <w:tcW w:w="1980" w:type="dxa"/>
            <w:vAlign w:val="center"/>
          </w:tcPr>
          <w:p w14:paraId="70BBFCF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0,49 [0,17, 1,4]</w:t>
            </w:r>
          </w:p>
        </w:tc>
      </w:tr>
      <w:tr w:rsidR="00016B1C" w14:paraId="0A5589A6" w14:textId="77777777">
        <w:trPr>
          <w:trHeight w:val="625"/>
        </w:trPr>
        <w:tc>
          <w:tcPr>
            <w:tcW w:w="1890" w:type="dxa"/>
            <w:gridSpan w:val="2"/>
          </w:tcPr>
          <w:p w14:paraId="588A0F6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5 mg du kartus per parą</w:t>
            </w:r>
          </w:p>
        </w:tc>
        <w:tc>
          <w:tcPr>
            <w:tcW w:w="1800" w:type="dxa"/>
            <w:vAlign w:val="center"/>
          </w:tcPr>
          <w:p w14:paraId="437D5DD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132 [59, 302]</w:t>
            </w:r>
          </w:p>
        </w:tc>
        <w:tc>
          <w:tcPr>
            <w:tcW w:w="1890" w:type="dxa"/>
            <w:gridSpan w:val="2"/>
            <w:vAlign w:val="center"/>
          </w:tcPr>
          <w:p w14:paraId="3B86249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63 [22, 177]</w:t>
            </w:r>
          </w:p>
        </w:tc>
        <w:tc>
          <w:tcPr>
            <w:tcW w:w="1890" w:type="dxa"/>
            <w:gridSpan w:val="2"/>
            <w:vAlign w:val="center"/>
          </w:tcPr>
          <w:p w14:paraId="2436E87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2,1 [0,91, 5,2]</w:t>
            </w:r>
          </w:p>
        </w:tc>
        <w:tc>
          <w:tcPr>
            <w:tcW w:w="1980" w:type="dxa"/>
            <w:vAlign w:val="center"/>
          </w:tcPr>
          <w:p w14:paraId="6980B96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 [0,33, 2,9]</w:t>
            </w:r>
          </w:p>
        </w:tc>
      </w:tr>
      <w:tr w:rsidR="00016B1C" w14:paraId="6960F41D" w14:textId="77777777">
        <w:trPr>
          <w:trHeight w:val="626"/>
        </w:trPr>
        <w:tc>
          <w:tcPr>
            <w:tcW w:w="1890" w:type="dxa"/>
            <w:gridSpan w:val="2"/>
          </w:tcPr>
          <w:p w14:paraId="0E8E67F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10 mg du kartus per parą</w:t>
            </w:r>
          </w:p>
        </w:tc>
        <w:tc>
          <w:tcPr>
            <w:tcW w:w="1800" w:type="dxa"/>
            <w:vAlign w:val="center"/>
          </w:tcPr>
          <w:p w14:paraId="0838481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251 [111, 572]</w:t>
            </w:r>
          </w:p>
        </w:tc>
        <w:tc>
          <w:tcPr>
            <w:tcW w:w="1890" w:type="dxa"/>
            <w:gridSpan w:val="2"/>
            <w:vAlign w:val="center"/>
          </w:tcPr>
          <w:p w14:paraId="7231E1B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120 [41, 335]</w:t>
            </w:r>
          </w:p>
        </w:tc>
        <w:tc>
          <w:tcPr>
            <w:tcW w:w="1890" w:type="dxa"/>
            <w:gridSpan w:val="2"/>
            <w:vAlign w:val="center"/>
          </w:tcPr>
          <w:p w14:paraId="7EACD0A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4,2 [1,8, 10,8]</w:t>
            </w:r>
          </w:p>
        </w:tc>
        <w:tc>
          <w:tcPr>
            <w:tcW w:w="1980" w:type="dxa"/>
            <w:vAlign w:val="center"/>
          </w:tcPr>
          <w:p w14:paraId="46CE09F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1,9 [0,64, 5,8]</w:t>
            </w:r>
          </w:p>
        </w:tc>
      </w:tr>
    </w:tbl>
    <w:p w14:paraId="4781DCE5" w14:textId="77777777" w:rsidR="00016B1C" w:rsidRDefault="00D536D0">
      <w:pPr>
        <w:widowControl w:val="0"/>
        <w:tabs>
          <w:tab w:val="clear" w:pos="567"/>
        </w:tabs>
        <w:autoSpaceDE w:val="0"/>
        <w:autoSpaceDN w:val="0"/>
        <w:spacing w:line="240" w:lineRule="auto"/>
        <w:rPr>
          <w:snapToGrid/>
          <w:szCs w:val="22"/>
          <w:lang w:val="lt-LT"/>
        </w:rPr>
      </w:pPr>
      <w:r>
        <w:rPr>
          <w:snapToGrid/>
          <w:sz w:val="20"/>
          <w:szCs w:val="22"/>
          <w:lang w:val="lt-LT"/>
        </w:rPr>
        <w:t>*Koreguotos dozės populiacija pagal ARISTOTLE</w:t>
      </w:r>
      <w:r>
        <w:rPr>
          <w:i/>
          <w:snapToGrid/>
          <w:sz w:val="20"/>
          <w:szCs w:val="22"/>
          <w:lang w:val="lt-LT"/>
        </w:rPr>
        <w:t xml:space="preserve"> </w:t>
      </w:r>
      <w:r>
        <w:rPr>
          <w:snapToGrid/>
          <w:sz w:val="20"/>
          <w:szCs w:val="22"/>
          <w:lang w:val="lt-LT"/>
        </w:rPr>
        <w:t>tyrimo 2 iš 3 dozės mažinimo kriterijus.</w:t>
      </w:r>
    </w:p>
    <w:p w14:paraId="5C04074B" w14:textId="77777777" w:rsidR="00016B1C" w:rsidRDefault="00016B1C">
      <w:pPr>
        <w:widowControl w:val="0"/>
        <w:tabs>
          <w:tab w:val="clear" w:pos="567"/>
        </w:tabs>
        <w:autoSpaceDE w:val="0"/>
        <w:autoSpaceDN w:val="0"/>
        <w:spacing w:line="240" w:lineRule="auto"/>
        <w:rPr>
          <w:snapToGrid/>
          <w:szCs w:val="22"/>
          <w:lang w:val="lt-LT"/>
        </w:rPr>
      </w:pPr>
    </w:p>
    <w:p w14:paraId="2198BAB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Nors gydant </w:t>
      </w:r>
      <w:proofErr w:type="spellStart"/>
      <w:r>
        <w:rPr>
          <w:snapToGrid/>
          <w:szCs w:val="22"/>
          <w:lang w:val="lt-LT"/>
        </w:rPr>
        <w:t>apiksabanu</w:t>
      </w:r>
      <w:proofErr w:type="spellEnd"/>
      <w:r>
        <w:rPr>
          <w:snapToGrid/>
          <w:szCs w:val="22"/>
          <w:lang w:val="lt-LT"/>
        </w:rPr>
        <w:t xml:space="preserve">, jo ekspozicijos įprastai stebėti nereikia, gali būti naudinga atlikti poveikio </w:t>
      </w:r>
      <w:proofErr w:type="spellStart"/>
      <w:r>
        <w:rPr>
          <w:snapToGrid/>
          <w:szCs w:val="22"/>
          <w:lang w:val="lt-LT"/>
        </w:rPr>
        <w:t>Xa</w:t>
      </w:r>
      <w:proofErr w:type="spellEnd"/>
      <w:r>
        <w:rPr>
          <w:snapToGrid/>
          <w:szCs w:val="22"/>
          <w:lang w:val="lt-LT"/>
        </w:rPr>
        <w:t xml:space="preserve"> faktoriui kalibruotą, kiekybinį tyrimą išskirtinėmis aplinkybėmis, kai </w:t>
      </w:r>
      <w:proofErr w:type="spellStart"/>
      <w:r>
        <w:rPr>
          <w:snapToGrid/>
          <w:szCs w:val="22"/>
          <w:lang w:val="lt-LT"/>
        </w:rPr>
        <w:t>apiksabano</w:t>
      </w:r>
      <w:proofErr w:type="spellEnd"/>
      <w:r>
        <w:rPr>
          <w:snapToGrid/>
          <w:szCs w:val="22"/>
          <w:lang w:val="lt-LT"/>
        </w:rPr>
        <w:t xml:space="preserve"> ekspozicijos nustatymas gali padėti priimti klinikinius sprendimus, pavyzdžiui, perdozavimo ar neatidėliotinų operacijų atvejais.</w:t>
      </w:r>
    </w:p>
    <w:p w14:paraId="7B40AD1D" w14:textId="77777777" w:rsidR="00016B1C" w:rsidRPr="00C70C43" w:rsidRDefault="00016B1C">
      <w:pPr>
        <w:widowControl w:val="0"/>
        <w:tabs>
          <w:tab w:val="clear" w:pos="567"/>
        </w:tabs>
        <w:autoSpaceDE w:val="0"/>
        <w:autoSpaceDN w:val="0"/>
        <w:spacing w:line="240" w:lineRule="auto"/>
        <w:rPr>
          <w:lang w:val="lt-LT"/>
        </w:rPr>
      </w:pPr>
    </w:p>
    <w:p w14:paraId="7B3E242C"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19FEA8E4"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tyrimuose su vaikais buvo naudojama „STA® </w:t>
      </w:r>
      <w:proofErr w:type="spellStart"/>
      <w:r w:rsidRPr="00C70C43">
        <w:rPr>
          <w:lang w:val="lt-LT"/>
        </w:rPr>
        <w:t>Liquid</w:t>
      </w:r>
      <w:proofErr w:type="spellEnd"/>
      <w:r w:rsidRPr="00C70C43">
        <w:rPr>
          <w:lang w:val="lt-LT"/>
        </w:rPr>
        <w:t xml:space="preserve"> </w:t>
      </w:r>
      <w:proofErr w:type="spellStart"/>
      <w:r w:rsidRPr="00C70C43">
        <w:rPr>
          <w:lang w:val="lt-LT"/>
        </w:rPr>
        <w:t>Anti-Xa</w:t>
      </w:r>
      <w:proofErr w:type="spellEnd"/>
      <w:r w:rsidRPr="00C70C43">
        <w:rPr>
          <w:lang w:val="lt-LT"/>
        </w:rPr>
        <w:t xml:space="preserve"> </w:t>
      </w:r>
      <w:proofErr w:type="spellStart"/>
      <w:r w:rsidRPr="00C70C43">
        <w:rPr>
          <w:lang w:val="lt-LT"/>
        </w:rPr>
        <w:t>apixaban</w:t>
      </w:r>
      <w:proofErr w:type="spellEnd"/>
      <w:r w:rsidRPr="00C70C43">
        <w:rPr>
          <w:lang w:val="lt-LT"/>
        </w:rPr>
        <w:t xml:space="preserve">“ mėginių analizė. Šių tyrimų rezultatai rodo, kad tiesinis ryšys tarp </w:t>
      </w:r>
      <w:proofErr w:type="spellStart"/>
      <w:r w:rsidRPr="00C70C43">
        <w:rPr>
          <w:lang w:val="lt-LT"/>
        </w:rPr>
        <w:t>apiksabano</w:t>
      </w:r>
      <w:proofErr w:type="spellEnd"/>
      <w:r w:rsidRPr="00C70C43">
        <w:rPr>
          <w:lang w:val="lt-LT"/>
        </w:rPr>
        <w:t xml:space="preserve"> koncentracijos ir slopinamojo poveikio </w:t>
      </w:r>
      <w:proofErr w:type="spellStart"/>
      <w:r w:rsidRPr="00C70C43">
        <w:rPr>
          <w:lang w:val="lt-LT"/>
        </w:rPr>
        <w:t>Xa</w:t>
      </w:r>
      <w:proofErr w:type="spellEnd"/>
      <w:r w:rsidRPr="00C70C43">
        <w:rPr>
          <w:lang w:val="lt-LT"/>
        </w:rPr>
        <w:t xml:space="preserve"> faktoriaus aktyvumui (angl. </w:t>
      </w:r>
      <w:proofErr w:type="spellStart"/>
      <w:r w:rsidRPr="00C70C43">
        <w:rPr>
          <w:lang w:val="lt-LT"/>
        </w:rPr>
        <w:t>anti-Factor</w:t>
      </w:r>
      <w:proofErr w:type="spellEnd"/>
      <w:r w:rsidRPr="00C70C43">
        <w:rPr>
          <w:lang w:val="lt-LT"/>
        </w:rPr>
        <w:t xml:space="preserve"> </w:t>
      </w:r>
      <w:proofErr w:type="spellStart"/>
      <w:r w:rsidRPr="00C70C43">
        <w:rPr>
          <w:lang w:val="lt-LT"/>
        </w:rPr>
        <w:t>Xa</w:t>
      </w:r>
      <w:proofErr w:type="spellEnd"/>
      <w:r w:rsidRPr="00C70C43">
        <w:rPr>
          <w:lang w:val="lt-LT"/>
        </w:rPr>
        <w:t xml:space="preserve"> </w:t>
      </w:r>
      <w:proofErr w:type="spellStart"/>
      <w:r w:rsidRPr="00C70C43">
        <w:rPr>
          <w:lang w:val="lt-LT"/>
        </w:rPr>
        <w:t>activity</w:t>
      </w:r>
      <w:proofErr w:type="spellEnd"/>
      <w:r w:rsidRPr="00C70C43">
        <w:rPr>
          <w:lang w:val="lt-LT"/>
        </w:rPr>
        <w:t xml:space="preserve">, AXA) atitinka anksčiau nustatytą ryšį suaugusiesiems. Tai patvirtina dokumentuotą </w:t>
      </w:r>
      <w:proofErr w:type="spellStart"/>
      <w:r w:rsidRPr="00C70C43">
        <w:rPr>
          <w:lang w:val="lt-LT"/>
        </w:rPr>
        <w:t>apiksabano</w:t>
      </w:r>
      <w:proofErr w:type="spellEnd"/>
      <w:r w:rsidRPr="00C70C43">
        <w:rPr>
          <w:lang w:val="lt-LT"/>
        </w:rPr>
        <w:t xml:space="preserve">, kaip selektyvaus </w:t>
      </w:r>
      <w:proofErr w:type="spellStart"/>
      <w:r w:rsidRPr="00C70C43">
        <w:rPr>
          <w:lang w:val="lt-LT"/>
        </w:rPr>
        <w:t>FXa</w:t>
      </w:r>
      <w:proofErr w:type="spellEnd"/>
      <w:r w:rsidRPr="00C70C43">
        <w:rPr>
          <w:lang w:val="lt-LT"/>
        </w:rPr>
        <w:t xml:space="preserve"> inhibitoriaus, veikimo mechanizmą.</w:t>
      </w:r>
    </w:p>
    <w:p w14:paraId="59A204E0" w14:textId="77777777" w:rsidR="00016B1C" w:rsidRPr="00C70C43" w:rsidRDefault="00016B1C">
      <w:pPr>
        <w:widowControl w:val="0"/>
        <w:tabs>
          <w:tab w:val="clear" w:pos="567"/>
        </w:tabs>
        <w:autoSpaceDE w:val="0"/>
        <w:autoSpaceDN w:val="0"/>
        <w:spacing w:line="240" w:lineRule="auto"/>
        <w:rPr>
          <w:lang w:val="lt-LT"/>
        </w:rPr>
      </w:pPr>
    </w:p>
    <w:p w14:paraId="37A1DB3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CV185155 metu svorio kategorijoje nuo 9 iki ≥ 35 kg geometrinio vidurkio (%CV) </w:t>
      </w:r>
      <w:proofErr w:type="spellStart"/>
      <w:r w:rsidRPr="00C70C43">
        <w:rPr>
          <w:lang w:val="lt-LT"/>
        </w:rPr>
        <w:t>AXAmin</w:t>
      </w:r>
      <w:proofErr w:type="spellEnd"/>
      <w:r w:rsidRPr="00C70C43">
        <w:rPr>
          <w:lang w:val="lt-LT"/>
        </w:rPr>
        <w:t xml:space="preserve"> ir </w:t>
      </w:r>
      <w:proofErr w:type="spellStart"/>
      <w:r w:rsidRPr="00C70C43">
        <w:rPr>
          <w:lang w:val="lt-LT"/>
        </w:rPr>
        <w:t>AXAmax</w:t>
      </w:r>
      <w:proofErr w:type="spellEnd"/>
      <w:r w:rsidRPr="00C70C43">
        <w:rPr>
          <w:lang w:val="lt-LT"/>
        </w:rPr>
        <w:t xml:space="preserve"> buvo nuo 27,1 (22,2) </w:t>
      </w:r>
      <w:proofErr w:type="spellStart"/>
      <w:r w:rsidRPr="00C70C43">
        <w:rPr>
          <w:lang w:val="lt-LT"/>
        </w:rPr>
        <w:t>ng</w:t>
      </w:r>
      <w:proofErr w:type="spellEnd"/>
      <w:r w:rsidRPr="00C70C43">
        <w:rPr>
          <w:lang w:val="lt-LT"/>
        </w:rPr>
        <w:t>/ml iki 71,9 (17,3) </w:t>
      </w:r>
      <w:proofErr w:type="spellStart"/>
      <w:r w:rsidRPr="00C70C43">
        <w:rPr>
          <w:lang w:val="lt-LT"/>
        </w:rPr>
        <w:t>ng</w:t>
      </w:r>
      <w:proofErr w:type="spellEnd"/>
      <w:r w:rsidRPr="00C70C43">
        <w:rPr>
          <w:lang w:val="lt-LT"/>
        </w:rPr>
        <w:t xml:space="preserve">/ml ir tai atitiko geometrinio vidurkio (%CV) reikšmes </w:t>
      </w:r>
      <w:proofErr w:type="spellStart"/>
      <w:r w:rsidRPr="00C70C43">
        <w:rPr>
          <w:lang w:val="lt-LT"/>
        </w:rPr>
        <w:t>C</w:t>
      </w:r>
      <w:r w:rsidRPr="00C70C43">
        <w:rPr>
          <w:vertAlign w:val="subscript"/>
          <w:lang w:val="lt-LT"/>
        </w:rPr>
        <w:t>minss</w:t>
      </w:r>
      <w:proofErr w:type="spellEnd"/>
      <w:r w:rsidRPr="00C70C43">
        <w:rPr>
          <w:lang w:val="lt-LT"/>
        </w:rPr>
        <w:t xml:space="preserve"> ir </w:t>
      </w:r>
      <w:proofErr w:type="spellStart"/>
      <w:r w:rsidRPr="00C70C43">
        <w:rPr>
          <w:lang w:val="lt-LT"/>
        </w:rPr>
        <w:t>C</w:t>
      </w:r>
      <w:r w:rsidRPr="00C70C43">
        <w:rPr>
          <w:vertAlign w:val="subscript"/>
          <w:lang w:val="lt-LT"/>
        </w:rPr>
        <w:t>maxss</w:t>
      </w:r>
      <w:proofErr w:type="spellEnd"/>
      <w:r w:rsidRPr="00C70C43">
        <w:rPr>
          <w:lang w:val="lt-LT"/>
        </w:rPr>
        <w:t xml:space="preserve"> 30,3 (22) </w:t>
      </w:r>
      <w:proofErr w:type="spellStart"/>
      <w:r w:rsidRPr="00C70C43">
        <w:rPr>
          <w:lang w:val="lt-LT"/>
        </w:rPr>
        <w:t>ng</w:t>
      </w:r>
      <w:proofErr w:type="spellEnd"/>
      <w:r w:rsidRPr="00C70C43">
        <w:rPr>
          <w:lang w:val="lt-LT"/>
        </w:rPr>
        <w:t>/ml ir 80,8 (16,8) </w:t>
      </w:r>
      <w:proofErr w:type="spellStart"/>
      <w:r w:rsidRPr="00C70C43">
        <w:rPr>
          <w:lang w:val="lt-LT"/>
        </w:rPr>
        <w:t>ng</w:t>
      </w:r>
      <w:proofErr w:type="spellEnd"/>
      <w:r w:rsidRPr="00C70C43">
        <w:rPr>
          <w:lang w:val="lt-LT"/>
        </w:rPr>
        <w:t xml:space="preserve">/ml. Naudojant vaikams skirtą dozavimo režimą šiuose AXA diapazonuose pasiektos ekspozicijos buvo panašios į tas, kurios buvo nustatytos suaugusiesiems, du kartus per parą vartojantiems 2,5 mg </w:t>
      </w:r>
      <w:proofErr w:type="spellStart"/>
      <w:r w:rsidRPr="00C70C43">
        <w:rPr>
          <w:lang w:val="lt-LT"/>
        </w:rPr>
        <w:t>apiksabano</w:t>
      </w:r>
      <w:proofErr w:type="spellEnd"/>
      <w:r w:rsidRPr="00C70C43">
        <w:rPr>
          <w:lang w:val="lt-LT"/>
        </w:rPr>
        <w:t xml:space="preserve"> dozę.</w:t>
      </w:r>
    </w:p>
    <w:p w14:paraId="5764B981" w14:textId="77777777" w:rsidR="00016B1C" w:rsidRPr="00C70C43" w:rsidRDefault="00016B1C">
      <w:pPr>
        <w:widowControl w:val="0"/>
        <w:tabs>
          <w:tab w:val="clear" w:pos="567"/>
        </w:tabs>
        <w:autoSpaceDE w:val="0"/>
        <w:autoSpaceDN w:val="0"/>
        <w:spacing w:line="240" w:lineRule="auto"/>
        <w:rPr>
          <w:lang w:val="lt-LT"/>
        </w:rPr>
      </w:pPr>
    </w:p>
    <w:p w14:paraId="4E2D7DDA"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CV185362 metu svorio kategorijoje nuo 6 iki ≥ 35 kg geometrinio vidurkio (%CV) </w:t>
      </w:r>
      <w:proofErr w:type="spellStart"/>
      <w:r w:rsidRPr="00C70C43">
        <w:rPr>
          <w:lang w:val="lt-LT"/>
        </w:rPr>
        <w:t>AXAmin</w:t>
      </w:r>
      <w:proofErr w:type="spellEnd"/>
      <w:r w:rsidRPr="00C70C43">
        <w:rPr>
          <w:lang w:val="lt-LT"/>
        </w:rPr>
        <w:t xml:space="preserve"> ir </w:t>
      </w:r>
      <w:proofErr w:type="spellStart"/>
      <w:r w:rsidRPr="00C70C43">
        <w:rPr>
          <w:lang w:val="lt-LT"/>
        </w:rPr>
        <w:t>AXAmax</w:t>
      </w:r>
      <w:proofErr w:type="spellEnd"/>
      <w:r w:rsidRPr="00C70C43">
        <w:rPr>
          <w:lang w:val="lt-LT"/>
        </w:rPr>
        <w:t xml:space="preserve"> buvo nuo 67,1 (30,2) </w:t>
      </w:r>
      <w:proofErr w:type="spellStart"/>
      <w:r w:rsidRPr="00C70C43">
        <w:rPr>
          <w:lang w:val="lt-LT"/>
        </w:rPr>
        <w:t>ng</w:t>
      </w:r>
      <w:proofErr w:type="spellEnd"/>
      <w:r w:rsidRPr="00C70C43">
        <w:rPr>
          <w:lang w:val="lt-LT"/>
        </w:rPr>
        <w:t>/ml iki 213 (41,7) </w:t>
      </w:r>
      <w:proofErr w:type="spellStart"/>
      <w:r w:rsidRPr="00C70C43">
        <w:rPr>
          <w:lang w:val="lt-LT"/>
        </w:rPr>
        <w:t>ng</w:t>
      </w:r>
      <w:proofErr w:type="spellEnd"/>
      <w:r w:rsidRPr="00C70C43">
        <w:rPr>
          <w:lang w:val="lt-LT"/>
        </w:rPr>
        <w:t xml:space="preserve">/ml ir tai atitiko geometrinio vidurkio (%CV) reikšmes </w:t>
      </w:r>
      <w:proofErr w:type="spellStart"/>
      <w:r w:rsidRPr="00C70C43">
        <w:rPr>
          <w:lang w:val="lt-LT"/>
        </w:rPr>
        <w:t>C</w:t>
      </w:r>
      <w:r w:rsidRPr="00C70C43">
        <w:rPr>
          <w:vertAlign w:val="subscript"/>
          <w:lang w:val="lt-LT"/>
        </w:rPr>
        <w:t>minss</w:t>
      </w:r>
      <w:proofErr w:type="spellEnd"/>
      <w:r w:rsidRPr="00C70C43">
        <w:rPr>
          <w:lang w:val="lt-LT"/>
        </w:rPr>
        <w:t xml:space="preserve"> ir </w:t>
      </w:r>
      <w:proofErr w:type="spellStart"/>
      <w:r w:rsidRPr="00C70C43">
        <w:rPr>
          <w:lang w:val="lt-LT"/>
        </w:rPr>
        <w:t>C</w:t>
      </w:r>
      <w:r w:rsidRPr="00C70C43">
        <w:rPr>
          <w:vertAlign w:val="subscript"/>
          <w:lang w:val="lt-LT"/>
        </w:rPr>
        <w:t>maxss</w:t>
      </w:r>
      <w:proofErr w:type="spellEnd"/>
      <w:r w:rsidRPr="00C70C43">
        <w:rPr>
          <w:lang w:val="lt-LT"/>
        </w:rPr>
        <w:t xml:space="preserve"> 71,3 (61,3) </w:t>
      </w:r>
      <w:proofErr w:type="spellStart"/>
      <w:r w:rsidRPr="00C70C43">
        <w:rPr>
          <w:lang w:val="lt-LT"/>
        </w:rPr>
        <w:t>ng</w:t>
      </w:r>
      <w:proofErr w:type="spellEnd"/>
      <w:r w:rsidRPr="00C70C43">
        <w:rPr>
          <w:lang w:val="lt-LT"/>
        </w:rPr>
        <w:t>/ml ir 230 (39,5) </w:t>
      </w:r>
      <w:proofErr w:type="spellStart"/>
      <w:r w:rsidRPr="00C70C43">
        <w:rPr>
          <w:lang w:val="lt-LT"/>
        </w:rPr>
        <w:t>ng</w:t>
      </w:r>
      <w:proofErr w:type="spellEnd"/>
      <w:r w:rsidRPr="00C70C43">
        <w:rPr>
          <w:lang w:val="lt-LT"/>
        </w:rPr>
        <w:t xml:space="preserve">/ml. Naudojant vaikams skirtą dozavimo režimą šiuose AXA diapazonuose pasiektos ekspozicijos buvo panašios į tas, kurios buvo nustatytos suaugusiesiems, du kartus per parą vartojantiems 5 mg </w:t>
      </w:r>
      <w:proofErr w:type="spellStart"/>
      <w:r w:rsidRPr="00C70C43">
        <w:rPr>
          <w:lang w:val="lt-LT"/>
        </w:rPr>
        <w:t>apiksabano</w:t>
      </w:r>
      <w:proofErr w:type="spellEnd"/>
      <w:r w:rsidRPr="00C70C43">
        <w:rPr>
          <w:lang w:val="lt-LT"/>
        </w:rPr>
        <w:t xml:space="preserve"> dozę.</w:t>
      </w:r>
    </w:p>
    <w:p w14:paraId="4241F4EE" w14:textId="77777777" w:rsidR="00016B1C" w:rsidRDefault="00016B1C">
      <w:pPr>
        <w:widowControl w:val="0"/>
        <w:tabs>
          <w:tab w:val="clear" w:pos="567"/>
        </w:tabs>
        <w:autoSpaceDE w:val="0"/>
        <w:autoSpaceDN w:val="0"/>
        <w:spacing w:line="240" w:lineRule="auto"/>
        <w:rPr>
          <w:snapToGrid/>
          <w:szCs w:val="22"/>
          <w:lang w:val="lt-LT"/>
        </w:rPr>
      </w:pPr>
    </w:p>
    <w:p w14:paraId="775E150A"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CV185325 metu svorio kategorijoje nuo 6 iki ≥ 35 kg geometrinio vidurkio (%CV) </w:t>
      </w:r>
      <w:proofErr w:type="spellStart"/>
      <w:r w:rsidRPr="00C70C43">
        <w:rPr>
          <w:lang w:val="lt-LT"/>
        </w:rPr>
        <w:t>AXAmin</w:t>
      </w:r>
      <w:proofErr w:type="spellEnd"/>
      <w:r w:rsidRPr="00C70C43">
        <w:rPr>
          <w:lang w:val="lt-LT"/>
        </w:rPr>
        <w:t xml:space="preserve"> ir </w:t>
      </w:r>
      <w:proofErr w:type="spellStart"/>
      <w:r w:rsidRPr="00C70C43">
        <w:rPr>
          <w:lang w:val="lt-LT"/>
        </w:rPr>
        <w:lastRenderedPageBreak/>
        <w:t>AXAmax</w:t>
      </w:r>
      <w:proofErr w:type="spellEnd"/>
      <w:r w:rsidRPr="00C70C43">
        <w:rPr>
          <w:lang w:val="lt-LT"/>
        </w:rPr>
        <w:t xml:space="preserve"> buvo nuo 47,1 (57,2) </w:t>
      </w:r>
      <w:proofErr w:type="spellStart"/>
      <w:r w:rsidRPr="00C70C43">
        <w:rPr>
          <w:lang w:val="lt-LT"/>
        </w:rPr>
        <w:t>ng</w:t>
      </w:r>
      <w:proofErr w:type="spellEnd"/>
      <w:r w:rsidRPr="00C70C43">
        <w:rPr>
          <w:lang w:val="lt-LT"/>
        </w:rPr>
        <w:t xml:space="preserve">/ml iki 146 (40,2) </w:t>
      </w:r>
      <w:proofErr w:type="spellStart"/>
      <w:r w:rsidRPr="00C70C43">
        <w:rPr>
          <w:lang w:val="lt-LT"/>
        </w:rPr>
        <w:t>ng</w:t>
      </w:r>
      <w:proofErr w:type="spellEnd"/>
      <w:r w:rsidRPr="00C70C43">
        <w:rPr>
          <w:lang w:val="lt-LT"/>
        </w:rPr>
        <w:t xml:space="preserve">/ml ir tai atitiko geometrinio vidurkio (%CV) reikšmes </w:t>
      </w:r>
      <w:proofErr w:type="spellStart"/>
      <w:r w:rsidRPr="00C70C43">
        <w:rPr>
          <w:lang w:val="lt-LT"/>
        </w:rPr>
        <w:t>C</w:t>
      </w:r>
      <w:r w:rsidRPr="00C70C43">
        <w:rPr>
          <w:vertAlign w:val="subscript"/>
          <w:lang w:val="lt-LT"/>
        </w:rPr>
        <w:t>minss</w:t>
      </w:r>
      <w:proofErr w:type="spellEnd"/>
      <w:r w:rsidRPr="00C70C43">
        <w:rPr>
          <w:lang w:val="lt-LT"/>
        </w:rPr>
        <w:t xml:space="preserve"> ir </w:t>
      </w:r>
      <w:proofErr w:type="spellStart"/>
      <w:r w:rsidRPr="00C70C43">
        <w:rPr>
          <w:lang w:val="lt-LT"/>
        </w:rPr>
        <w:t>C</w:t>
      </w:r>
      <w:r w:rsidRPr="00C70C43">
        <w:rPr>
          <w:vertAlign w:val="subscript"/>
          <w:lang w:val="lt-LT"/>
        </w:rPr>
        <w:t>maxss</w:t>
      </w:r>
      <w:proofErr w:type="spellEnd"/>
      <w:r w:rsidRPr="00C70C43">
        <w:rPr>
          <w:vertAlign w:val="subscript"/>
          <w:lang w:val="lt-LT"/>
        </w:rPr>
        <w:t xml:space="preserve"> </w:t>
      </w:r>
      <w:r w:rsidRPr="00C70C43">
        <w:rPr>
          <w:lang w:val="lt-LT"/>
        </w:rPr>
        <w:t>50 (54,5) </w:t>
      </w:r>
      <w:proofErr w:type="spellStart"/>
      <w:r w:rsidRPr="00C70C43">
        <w:rPr>
          <w:lang w:val="lt-LT"/>
        </w:rPr>
        <w:t>ng</w:t>
      </w:r>
      <w:proofErr w:type="spellEnd"/>
      <w:r w:rsidRPr="00C70C43">
        <w:rPr>
          <w:lang w:val="lt-LT"/>
        </w:rPr>
        <w:t>/ml ir 144 (36,9) </w:t>
      </w:r>
      <w:proofErr w:type="spellStart"/>
      <w:r w:rsidRPr="00C70C43">
        <w:rPr>
          <w:lang w:val="lt-LT"/>
        </w:rPr>
        <w:t>ng</w:t>
      </w:r>
      <w:proofErr w:type="spellEnd"/>
      <w:r w:rsidRPr="00C70C43">
        <w:rPr>
          <w:lang w:val="lt-LT"/>
        </w:rPr>
        <w:t xml:space="preserve">/ml. Naudojant vaikams skirtą dozavimo režimą šiuose AXA diapazonuose pasiektos ekspozicijos buvo panašios į tas, kurios buvo nustatytos suaugusiesiems, vartojantiems 5 mg </w:t>
      </w:r>
      <w:proofErr w:type="spellStart"/>
      <w:r w:rsidRPr="00C70C43">
        <w:rPr>
          <w:lang w:val="lt-LT"/>
        </w:rPr>
        <w:t>apiksabano</w:t>
      </w:r>
      <w:proofErr w:type="spellEnd"/>
      <w:r w:rsidRPr="00C70C43">
        <w:rPr>
          <w:lang w:val="lt-LT"/>
        </w:rPr>
        <w:t xml:space="preserve"> du kartus per parą.</w:t>
      </w:r>
    </w:p>
    <w:p w14:paraId="6F5A24E1" w14:textId="77777777" w:rsidR="00016B1C" w:rsidRPr="00C70C43" w:rsidRDefault="00016B1C">
      <w:pPr>
        <w:widowControl w:val="0"/>
        <w:tabs>
          <w:tab w:val="clear" w:pos="567"/>
        </w:tabs>
        <w:autoSpaceDE w:val="0"/>
        <w:autoSpaceDN w:val="0"/>
        <w:spacing w:line="240" w:lineRule="auto"/>
        <w:rPr>
          <w:lang w:val="lt-LT"/>
        </w:rPr>
      </w:pPr>
    </w:p>
    <w:p w14:paraId="7045BC81"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Numanoma </w:t>
      </w:r>
      <w:proofErr w:type="spellStart"/>
      <w:r w:rsidRPr="00C70C43">
        <w:rPr>
          <w:lang w:val="lt-LT"/>
        </w:rPr>
        <w:t>pusiausvyrinės</w:t>
      </w:r>
      <w:proofErr w:type="spellEnd"/>
      <w:r w:rsidRPr="00C70C43">
        <w:rPr>
          <w:lang w:val="lt-LT"/>
        </w:rPr>
        <w:t xml:space="preserve"> koncentracijos ekspozicija ir </w:t>
      </w:r>
      <w:proofErr w:type="spellStart"/>
      <w:r w:rsidRPr="00C70C43">
        <w:rPr>
          <w:lang w:val="lt-LT"/>
        </w:rPr>
        <w:t>Xa</w:t>
      </w:r>
      <w:proofErr w:type="spellEnd"/>
      <w:r w:rsidRPr="00C70C43">
        <w:rPr>
          <w:lang w:val="lt-LT"/>
        </w:rPr>
        <w:t xml:space="preserve"> faktoriaus slopinimo aktyvumas pediatriniuose tyrimuose rodo, kad </w:t>
      </w:r>
      <w:proofErr w:type="spellStart"/>
      <w:r w:rsidRPr="00C70C43">
        <w:rPr>
          <w:lang w:val="lt-LT"/>
        </w:rPr>
        <w:t>pusiausvyrinės</w:t>
      </w:r>
      <w:proofErr w:type="spellEnd"/>
      <w:r w:rsidRPr="00C70C43">
        <w:rPr>
          <w:lang w:val="lt-LT"/>
        </w:rPr>
        <w:t xml:space="preserve"> </w:t>
      </w:r>
      <w:proofErr w:type="spellStart"/>
      <w:r w:rsidRPr="00C70C43">
        <w:rPr>
          <w:lang w:val="lt-LT"/>
        </w:rPr>
        <w:t>apiksabano</w:t>
      </w:r>
      <w:proofErr w:type="spellEnd"/>
      <w:r w:rsidRPr="00C70C43">
        <w:rPr>
          <w:lang w:val="lt-LT"/>
        </w:rPr>
        <w:t xml:space="preserve"> koncentracijos ir AXA svyravimai nuo didžiausios iki mažiausios reikšmės bendroje populiacijoje buvo maždaug 3 kartai (min., </w:t>
      </w:r>
      <w:proofErr w:type="spellStart"/>
      <w:r w:rsidRPr="00C70C43">
        <w:rPr>
          <w:lang w:val="lt-LT"/>
        </w:rPr>
        <w:t>maks</w:t>
      </w:r>
      <w:proofErr w:type="spellEnd"/>
      <w:r w:rsidRPr="00C70C43">
        <w:rPr>
          <w:lang w:val="lt-LT"/>
        </w:rPr>
        <w:t>.: 2,65– 3,22).</w:t>
      </w:r>
    </w:p>
    <w:p w14:paraId="3E5D88F0" w14:textId="77777777" w:rsidR="00016B1C" w:rsidRDefault="00016B1C">
      <w:pPr>
        <w:widowControl w:val="0"/>
        <w:tabs>
          <w:tab w:val="clear" w:pos="567"/>
        </w:tabs>
        <w:autoSpaceDE w:val="0"/>
        <w:autoSpaceDN w:val="0"/>
        <w:spacing w:line="240" w:lineRule="auto"/>
        <w:rPr>
          <w:snapToGrid/>
          <w:szCs w:val="22"/>
          <w:lang w:val="lt-LT"/>
        </w:rPr>
      </w:pPr>
    </w:p>
    <w:p w14:paraId="255B449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Klinikinis veiksmingumas ir saugumas</w:t>
      </w:r>
    </w:p>
    <w:p w14:paraId="39623F4D" w14:textId="77777777" w:rsidR="00016B1C" w:rsidRDefault="00016B1C">
      <w:pPr>
        <w:widowControl w:val="0"/>
        <w:tabs>
          <w:tab w:val="clear" w:pos="567"/>
        </w:tabs>
        <w:autoSpaceDE w:val="0"/>
        <w:autoSpaceDN w:val="0"/>
        <w:spacing w:line="240" w:lineRule="auto"/>
        <w:rPr>
          <w:snapToGrid/>
          <w:szCs w:val="22"/>
          <w:lang w:val="lt-LT"/>
        </w:rPr>
      </w:pPr>
    </w:p>
    <w:p w14:paraId="09233189"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VTE profilaktika (</w:t>
      </w:r>
      <w:proofErr w:type="spellStart"/>
      <w:r>
        <w:rPr>
          <w:i/>
          <w:snapToGrid/>
          <w:szCs w:val="22"/>
          <w:u w:val="single"/>
          <w:lang w:val="lt-LT"/>
        </w:rPr>
        <w:t>VTEp</w:t>
      </w:r>
      <w:proofErr w:type="spellEnd"/>
      <w:r>
        <w:rPr>
          <w:i/>
          <w:snapToGrid/>
          <w:szCs w:val="22"/>
          <w:u w:val="single"/>
          <w:lang w:val="lt-LT"/>
        </w:rPr>
        <w:t>): planinė klubo arba kelio pakeitimo operacija</w:t>
      </w:r>
    </w:p>
    <w:p w14:paraId="26300FF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klinikinių tyrimų programa buvo sukurta, siekiant nustatyti </w:t>
      </w:r>
      <w:proofErr w:type="spellStart"/>
      <w:r>
        <w:rPr>
          <w:snapToGrid/>
          <w:szCs w:val="22"/>
          <w:lang w:val="lt-LT"/>
        </w:rPr>
        <w:t>apiksabano</w:t>
      </w:r>
      <w:proofErr w:type="spellEnd"/>
      <w:r>
        <w:rPr>
          <w:snapToGrid/>
          <w:szCs w:val="22"/>
          <w:lang w:val="lt-LT"/>
        </w:rPr>
        <w:t xml:space="preserve"> veiksmingumą ir saugumą jo skiriant VTE profilaktikai plačiai suaugusių pacientų, kuriems atliekama planinė klubo arba kelio sąnario pakeitimo operacija, populiacijai. Į du pagrindinius, dvigubai koduotu būdu daugelyje šalių atliktus tyrimus atsitiktinėms imtims buvo priskirti iš viso 8 464 pacientai; tyrimų metu buvo palygintas per burną vartojamo </w:t>
      </w:r>
      <w:proofErr w:type="spellStart"/>
      <w:r>
        <w:rPr>
          <w:snapToGrid/>
          <w:szCs w:val="22"/>
          <w:lang w:val="lt-LT"/>
        </w:rPr>
        <w:t>apiksabano</w:t>
      </w:r>
      <w:proofErr w:type="spellEnd"/>
      <w:r>
        <w:rPr>
          <w:snapToGrid/>
          <w:szCs w:val="22"/>
          <w:lang w:val="lt-LT"/>
        </w:rPr>
        <w:t xml:space="preserve"> po 2,5 mg du kartus per parą (4 236 pacientai) ir </w:t>
      </w:r>
      <w:proofErr w:type="spellStart"/>
      <w:r>
        <w:rPr>
          <w:snapToGrid/>
          <w:szCs w:val="22"/>
          <w:lang w:val="lt-LT"/>
        </w:rPr>
        <w:t>enoksaparino</w:t>
      </w:r>
      <w:proofErr w:type="spellEnd"/>
      <w:r>
        <w:rPr>
          <w:snapToGrid/>
          <w:szCs w:val="22"/>
          <w:lang w:val="lt-LT"/>
        </w:rPr>
        <w:t xml:space="preserve"> 40 mg kartą per parą (4 228 pacientai) poveikis. Tarp tiriamųjų asmenų buvo įtraukti 1 262 pacientai, kurie buvo 75 metų ir vyresni (iš jų 618 buvo </w:t>
      </w:r>
      <w:proofErr w:type="spellStart"/>
      <w:r>
        <w:rPr>
          <w:snapToGrid/>
          <w:szCs w:val="22"/>
          <w:lang w:val="lt-LT"/>
        </w:rPr>
        <w:t>apiksabano</w:t>
      </w:r>
      <w:proofErr w:type="spellEnd"/>
      <w:r>
        <w:rPr>
          <w:snapToGrid/>
          <w:szCs w:val="22"/>
          <w:lang w:val="lt-LT"/>
        </w:rPr>
        <w:t xml:space="preserve"> vartojusiųjų grupėje), 1 004 pacientai, kurių kūno svoris buvo nedidelis (≤ 60 kg; iš jų 499 buvo </w:t>
      </w:r>
      <w:proofErr w:type="spellStart"/>
      <w:r>
        <w:rPr>
          <w:snapToGrid/>
          <w:szCs w:val="22"/>
          <w:lang w:val="lt-LT"/>
        </w:rPr>
        <w:t>apiksabano</w:t>
      </w:r>
      <w:proofErr w:type="spellEnd"/>
      <w:r>
        <w:rPr>
          <w:snapToGrid/>
          <w:szCs w:val="22"/>
          <w:lang w:val="lt-LT"/>
        </w:rPr>
        <w:t xml:space="preserve"> vartojusiųjų grupėje), 1 495 pacientai, kurių kūno masės indeksas (KMI) buvo ≥ 33 kg/m</w:t>
      </w:r>
      <w:r>
        <w:rPr>
          <w:snapToGrid/>
          <w:szCs w:val="22"/>
          <w:vertAlign w:val="superscript"/>
          <w:lang w:val="lt-LT"/>
        </w:rPr>
        <w:t>2</w:t>
      </w:r>
      <w:r>
        <w:rPr>
          <w:snapToGrid/>
          <w:szCs w:val="22"/>
          <w:lang w:val="lt-LT"/>
        </w:rPr>
        <w:t xml:space="preserve"> (iš jų 743 buvo </w:t>
      </w:r>
      <w:proofErr w:type="spellStart"/>
      <w:r>
        <w:rPr>
          <w:snapToGrid/>
          <w:szCs w:val="22"/>
          <w:lang w:val="lt-LT"/>
        </w:rPr>
        <w:t>apiksabano</w:t>
      </w:r>
      <w:proofErr w:type="spellEnd"/>
      <w:r>
        <w:rPr>
          <w:snapToGrid/>
          <w:szCs w:val="22"/>
          <w:lang w:val="lt-LT"/>
        </w:rPr>
        <w:t xml:space="preserve"> vartojusiųjų grupėje), ir 415 pacientų, kuriems buvo vidutinio sunkumo inkstų funkcijos sutrikimas (iš jų 203 buvo </w:t>
      </w:r>
      <w:proofErr w:type="spellStart"/>
      <w:r>
        <w:rPr>
          <w:snapToGrid/>
          <w:szCs w:val="22"/>
          <w:lang w:val="lt-LT"/>
        </w:rPr>
        <w:t>apiksabano</w:t>
      </w:r>
      <w:proofErr w:type="spellEnd"/>
      <w:r>
        <w:rPr>
          <w:snapToGrid/>
          <w:szCs w:val="22"/>
          <w:lang w:val="lt-LT"/>
        </w:rPr>
        <w:t xml:space="preserve"> vartojusiųjų grupėje).</w:t>
      </w:r>
    </w:p>
    <w:p w14:paraId="1CE13D3E" w14:textId="77777777" w:rsidR="00016B1C" w:rsidRDefault="00016B1C">
      <w:pPr>
        <w:widowControl w:val="0"/>
        <w:tabs>
          <w:tab w:val="clear" w:pos="567"/>
        </w:tabs>
        <w:autoSpaceDE w:val="0"/>
        <w:autoSpaceDN w:val="0"/>
        <w:spacing w:line="240" w:lineRule="auto"/>
        <w:rPr>
          <w:snapToGrid/>
          <w:szCs w:val="22"/>
          <w:lang w:val="lt-LT"/>
        </w:rPr>
      </w:pPr>
    </w:p>
    <w:p w14:paraId="07F724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ADVANCE-3 tyrime dalyvavo 5 407 pacientai, kuriems buvo atliekama planinė klubo sąnario pakeitimo operacija, o ADVANCE-2 tyrime dalyvavo 3 057 pacientai, kuriems buvo atliekama planinė kelio sąnario pakeitimo operacija. Tiriamiesiems asmenims buvo skiriama per burną vartojamo </w:t>
      </w:r>
      <w:proofErr w:type="spellStart"/>
      <w:r>
        <w:rPr>
          <w:snapToGrid/>
          <w:szCs w:val="22"/>
          <w:lang w:val="lt-LT"/>
        </w:rPr>
        <w:t>apiksabano</w:t>
      </w:r>
      <w:proofErr w:type="spellEnd"/>
      <w:r>
        <w:rPr>
          <w:snapToGrid/>
          <w:szCs w:val="22"/>
          <w:lang w:val="lt-LT"/>
        </w:rPr>
        <w:t xml:space="preserve"> po 2,5 mg du kartus per parą (toliau lentelėse – </w:t>
      </w:r>
      <w:r>
        <w:rPr>
          <w:i/>
          <w:snapToGrid/>
          <w:szCs w:val="22"/>
          <w:lang w:val="lt-LT"/>
        </w:rPr>
        <w:t xml:space="preserve">po </w:t>
      </w:r>
      <w:proofErr w:type="spellStart"/>
      <w:r>
        <w:rPr>
          <w:i/>
          <w:snapToGrid/>
          <w:szCs w:val="22"/>
          <w:lang w:val="lt-LT"/>
        </w:rPr>
        <w:t>bid</w:t>
      </w:r>
      <w:proofErr w:type="spellEnd"/>
      <w:r>
        <w:rPr>
          <w:snapToGrid/>
          <w:szCs w:val="22"/>
          <w:lang w:val="lt-LT"/>
        </w:rPr>
        <w:t xml:space="preserve">) arba po oda skiriamo </w:t>
      </w:r>
      <w:proofErr w:type="spellStart"/>
      <w:r>
        <w:rPr>
          <w:snapToGrid/>
          <w:szCs w:val="22"/>
          <w:lang w:val="lt-LT"/>
        </w:rPr>
        <w:t>enoksaparino</w:t>
      </w:r>
      <w:proofErr w:type="spellEnd"/>
      <w:r>
        <w:rPr>
          <w:snapToGrid/>
          <w:szCs w:val="22"/>
          <w:lang w:val="lt-LT"/>
        </w:rPr>
        <w:t xml:space="preserve"> 40 mg kartą per parą (toliau lentelėse – </w:t>
      </w:r>
      <w:proofErr w:type="spellStart"/>
      <w:r>
        <w:rPr>
          <w:i/>
          <w:snapToGrid/>
          <w:szCs w:val="22"/>
          <w:lang w:val="lt-LT"/>
        </w:rPr>
        <w:t>sc</w:t>
      </w:r>
      <w:proofErr w:type="spellEnd"/>
      <w:r>
        <w:rPr>
          <w:i/>
          <w:snapToGrid/>
          <w:szCs w:val="22"/>
          <w:lang w:val="lt-LT"/>
        </w:rPr>
        <w:t xml:space="preserve"> </w:t>
      </w:r>
      <w:proofErr w:type="spellStart"/>
      <w:r>
        <w:rPr>
          <w:i/>
          <w:snapToGrid/>
          <w:szCs w:val="22"/>
          <w:lang w:val="lt-LT"/>
        </w:rPr>
        <w:t>od</w:t>
      </w:r>
      <w:proofErr w:type="spellEnd"/>
      <w:r>
        <w:rPr>
          <w:snapToGrid/>
          <w:szCs w:val="22"/>
          <w:lang w:val="lt-LT"/>
        </w:rPr>
        <w:t xml:space="preserve">). Pirmoji </w:t>
      </w:r>
      <w:proofErr w:type="spellStart"/>
      <w:r>
        <w:rPr>
          <w:snapToGrid/>
          <w:szCs w:val="22"/>
          <w:lang w:val="lt-LT"/>
        </w:rPr>
        <w:t>apiksabano</w:t>
      </w:r>
      <w:proofErr w:type="spellEnd"/>
      <w:r>
        <w:rPr>
          <w:snapToGrid/>
          <w:szCs w:val="22"/>
          <w:lang w:val="lt-LT"/>
        </w:rPr>
        <w:t xml:space="preserve"> dozė buvo skiriama praėjus 12–24 valandoms po operacijos, o </w:t>
      </w:r>
      <w:proofErr w:type="spellStart"/>
      <w:r>
        <w:rPr>
          <w:snapToGrid/>
          <w:szCs w:val="22"/>
          <w:lang w:val="lt-LT"/>
        </w:rPr>
        <w:t>enoksaparino</w:t>
      </w:r>
      <w:proofErr w:type="spellEnd"/>
      <w:r>
        <w:rPr>
          <w:snapToGrid/>
          <w:szCs w:val="22"/>
          <w:lang w:val="lt-LT"/>
        </w:rPr>
        <w:t xml:space="preserve"> buvo pradedama skirti 9–15 valandų prieš operaciją. Tiek </w:t>
      </w:r>
      <w:proofErr w:type="spellStart"/>
      <w:r>
        <w:rPr>
          <w:snapToGrid/>
          <w:szCs w:val="22"/>
          <w:lang w:val="lt-LT"/>
        </w:rPr>
        <w:t>apiksabano</w:t>
      </w:r>
      <w:proofErr w:type="spellEnd"/>
      <w:r>
        <w:rPr>
          <w:snapToGrid/>
          <w:szCs w:val="22"/>
          <w:lang w:val="lt-LT"/>
        </w:rPr>
        <w:t xml:space="preserve">, tiek </w:t>
      </w:r>
      <w:proofErr w:type="spellStart"/>
      <w:r>
        <w:rPr>
          <w:snapToGrid/>
          <w:szCs w:val="22"/>
          <w:lang w:val="lt-LT"/>
        </w:rPr>
        <w:t>enoksaparino</w:t>
      </w:r>
      <w:proofErr w:type="spellEnd"/>
      <w:r>
        <w:rPr>
          <w:snapToGrid/>
          <w:szCs w:val="22"/>
          <w:lang w:val="lt-LT"/>
        </w:rPr>
        <w:t xml:space="preserve"> buvo skiriama 32</w:t>
      </w:r>
      <w:r>
        <w:rPr>
          <w:snapToGrid/>
          <w:szCs w:val="22"/>
          <w:lang w:val="lt-LT"/>
        </w:rPr>
        <w:noBreakHyphen/>
        <w:t>38 dienas ADVANCE-3 tyrimo metu arba 10</w:t>
      </w:r>
      <w:r>
        <w:rPr>
          <w:snapToGrid/>
          <w:szCs w:val="22"/>
          <w:lang w:val="lt-LT"/>
        </w:rPr>
        <w:noBreakHyphen/>
        <w:t>14 dienų ADVANCE-2 tyrimo metu.</w:t>
      </w:r>
    </w:p>
    <w:p w14:paraId="2F2FE1B8" w14:textId="77777777" w:rsidR="00016B1C" w:rsidRDefault="00016B1C">
      <w:pPr>
        <w:widowControl w:val="0"/>
        <w:tabs>
          <w:tab w:val="clear" w:pos="567"/>
        </w:tabs>
        <w:autoSpaceDE w:val="0"/>
        <w:autoSpaceDN w:val="0"/>
        <w:spacing w:line="240" w:lineRule="auto"/>
        <w:rPr>
          <w:snapToGrid/>
          <w:szCs w:val="22"/>
          <w:lang w:val="lt-LT"/>
        </w:rPr>
      </w:pPr>
    </w:p>
    <w:p w14:paraId="5AF30A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Remiantis ADVANCE-3 ir ADVANCE-2 tyrimuose dalyvavusių tiriamųjų asmenų (8 464 pacientų) medicininės anamnezės duomenimis, 46 % pacientų buvo hipertenzija, 10 % – </w:t>
      </w:r>
      <w:proofErr w:type="spellStart"/>
      <w:r>
        <w:rPr>
          <w:snapToGrid/>
          <w:szCs w:val="22"/>
          <w:lang w:val="lt-LT"/>
        </w:rPr>
        <w:t>hiperlipidemija</w:t>
      </w:r>
      <w:proofErr w:type="spellEnd"/>
      <w:r>
        <w:rPr>
          <w:snapToGrid/>
          <w:szCs w:val="22"/>
          <w:lang w:val="lt-LT"/>
        </w:rPr>
        <w:t>, 9 % – cukrinis diabetas, o 8 % – vainikinių arterijų liga.</w:t>
      </w:r>
    </w:p>
    <w:p w14:paraId="38D8C6B1" w14:textId="77777777" w:rsidR="00016B1C" w:rsidRDefault="00016B1C">
      <w:pPr>
        <w:widowControl w:val="0"/>
        <w:tabs>
          <w:tab w:val="clear" w:pos="567"/>
        </w:tabs>
        <w:autoSpaceDE w:val="0"/>
        <w:autoSpaceDN w:val="0"/>
        <w:spacing w:line="240" w:lineRule="auto"/>
        <w:rPr>
          <w:snapToGrid/>
          <w:szCs w:val="22"/>
          <w:lang w:val="lt-LT"/>
        </w:rPr>
      </w:pPr>
    </w:p>
    <w:p w14:paraId="6F4B564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Nustatyta, kad </w:t>
      </w:r>
      <w:proofErr w:type="spellStart"/>
      <w:r>
        <w:rPr>
          <w:snapToGrid/>
          <w:szCs w:val="22"/>
          <w:lang w:val="lt-LT"/>
        </w:rPr>
        <w:t>apiksabanas</w:t>
      </w:r>
      <w:proofErr w:type="spellEnd"/>
      <w:r>
        <w:rPr>
          <w:snapToGrid/>
          <w:szCs w:val="22"/>
          <w:lang w:val="lt-LT"/>
        </w:rPr>
        <w:t xml:space="preserve"> statistiškai reikšmingai labiau sumažino pirminės vertinamosios baigties rodmenis (sudėtinį visų VTE atvejų ir mirties, įvykusios dėl bet kurios priežasties, dažnį) bei didžiųjų VTE atvejų vertinamosios baigties rodmenis (sudėtinį proksimalinių giliųjų venų trombozės, mirties, nesukėlusios plaučių embolijos, ir su VTE susijusių mirčių dažnį), palyginti su </w:t>
      </w:r>
      <w:proofErr w:type="spellStart"/>
      <w:r>
        <w:rPr>
          <w:snapToGrid/>
          <w:szCs w:val="22"/>
          <w:lang w:val="lt-LT"/>
        </w:rPr>
        <w:t>enoksaparino</w:t>
      </w:r>
      <w:proofErr w:type="spellEnd"/>
      <w:r>
        <w:rPr>
          <w:snapToGrid/>
          <w:szCs w:val="22"/>
          <w:lang w:val="lt-LT"/>
        </w:rPr>
        <w:t xml:space="preserve"> poveikiu tiek pacientams, kuriems atlikta planinė klubo sąnario pakeitimo operacija, tiek tiems, kuriems atlikta planinė kelio sąnario pakeitimo operacija (žr. 5 lentelę).</w:t>
      </w:r>
    </w:p>
    <w:p w14:paraId="383ADEA7" w14:textId="77777777" w:rsidR="00016B1C" w:rsidRDefault="00016B1C">
      <w:pPr>
        <w:widowControl w:val="0"/>
        <w:tabs>
          <w:tab w:val="clear" w:pos="567"/>
        </w:tabs>
        <w:autoSpaceDE w:val="0"/>
        <w:autoSpaceDN w:val="0"/>
        <w:spacing w:line="240" w:lineRule="auto"/>
        <w:rPr>
          <w:snapToGrid/>
          <w:szCs w:val="22"/>
          <w:lang w:val="lt-LT"/>
        </w:rPr>
      </w:pPr>
    </w:p>
    <w:p w14:paraId="457C914C" w14:textId="77777777" w:rsidR="00016B1C" w:rsidRDefault="00D536D0">
      <w:pPr>
        <w:widowControl w:val="0"/>
        <w:tabs>
          <w:tab w:val="clear" w:pos="567"/>
          <w:tab w:val="left" w:pos="402"/>
        </w:tabs>
        <w:autoSpaceDE w:val="0"/>
        <w:autoSpaceDN w:val="0"/>
        <w:spacing w:line="240" w:lineRule="auto"/>
        <w:outlineLvl w:val="1"/>
        <w:rPr>
          <w:b/>
          <w:bCs/>
          <w:snapToGrid/>
          <w:szCs w:val="22"/>
          <w:lang w:val="lt-LT"/>
        </w:rPr>
      </w:pPr>
      <w:r>
        <w:rPr>
          <w:b/>
          <w:bCs/>
          <w:snapToGrid/>
          <w:szCs w:val="22"/>
          <w:lang w:val="lt-LT"/>
        </w:rPr>
        <w:t>5 lentelė. Pagrindinių III fazės tyrimų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295"/>
        <w:gridCol w:w="1239"/>
        <w:gridCol w:w="845"/>
        <w:gridCol w:w="1315"/>
        <w:gridCol w:w="1241"/>
        <w:gridCol w:w="840"/>
      </w:tblGrid>
      <w:tr w:rsidR="00016B1C" w:rsidRPr="00595BB9" w14:paraId="70D591F7" w14:textId="77777777">
        <w:trPr>
          <w:trHeight w:val="506"/>
        </w:trPr>
        <w:tc>
          <w:tcPr>
            <w:tcW w:w="2787" w:type="dxa"/>
          </w:tcPr>
          <w:p w14:paraId="56DEE846"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Tyrimas</w:t>
            </w:r>
          </w:p>
        </w:tc>
        <w:tc>
          <w:tcPr>
            <w:tcW w:w="3379" w:type="dxa"/>
            <w:gridSpan w:val="3"/>
          </w:tcPr>
          <w:p w14:paraId="4081B333"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ADVANCE-3 (klubo sąnario pakeitimo operacija)</w:t>
            </w:r>
          </w:p>
        </w:tc>
        <w:tc>
          <w:tcPr>
            <w:tcW w:w="3396" w:type="dxa"/>
            <w:gridSpan w:val="3"/>
          </w:tcPr>
          <w:p w14:paraId="4AC48956"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ADVANCE-2 (kelio sąnario pakeitimo operacija)</w:t>
            </w:r>
          </w:p>
        </w:tc>
      </w:tr>
      <w:tr w:rsidR="00016B1C" w14:paraId="4B1B3520" w14:textId="77777777">
        <w:trPr>
          <w:trHeight w:val="1516"/>
        </w:trPr>
        <w:tc>
          <w:tcPr>
            <w:tcW w:w="2787" w:type="dxa"/>
          </w:tcPr>
          <w:p w14:paraId="4C4D95E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Tiriamasis preparatas </w:t>
            </w:r>
          </w:p>
          <w:p w14:paraId="577BE155" w14:textId="77777777" w:rsidR="00016B1C" w:rsidRDefault="00016B1C">
            <w:pPr>
              <w:widowControl w:val="0"/>
              <w:tabs>
                <w:tab w:val="clear" w:pos="567"/>
              </w:tabs>
              <w:autoSpaceDE w:val="0"/>
              <w:autoSpaceDN w:val="0"/>
              <w:spacing w:line="240" w:lineRule="auto"/>
              <w:rPr>
                <w:snapToGrid/>
                <w:szCs w:val="22"/>
                <w:lang w:val="lt-LT"/>
              </w:rPr>
            </w:pPr>
          </w:p>
          <w:p w14:paraId="468058B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Dozė</w:t>
            </w:r>
          </w:p>
          <w:p w14:paraId="44D922DA" w14:textId="77777777" w:rsidR="00016B1C" w:rsidRDefault="00016B1C">
            <w:pPr>
              <w:widowControl w:val="0"/>
              <w:tabs>
                <w:tab w:val="clear" w:pos="567"/>
              </w:tabs>
              <w:autoSpaceDE w:val="0"/>
              <w:autoSpaceDN w:val="0"/>
              <w:spacing w:line="240" w:lineRule="auto"/>
              <w:rPr>
                <w:snapToGrid/>
                <w:szCs w:val="22"/>
                <w:lang w:val="lt-LT"/>
              </w:rPr>
            </w:pPr>
          </w:p>
          <w:p w14:paraId="591AD70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Gydymo trukmė</w:t>
            </w:r>
          </w:p>
        </w:tc>
        <w:tc>
          <w:tcPr>
            <w:tcW w:w="1295" w:type="dxa"/>
          </w:tcPr>
          <w:p w14:paraId="75B79BC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p>
          <w:p w14:paraId="1FE00DA4" w14:textId="77777777" w:rsidR="00016B1C" w:rsidRDefault="00D536D0">
            <w:pPr>
              <w:widowControl w:val="0"/>
              <w:tabs>
                <w:tab w:val="clear" w:pos="567"/>
              </w:tabs>
              <w:autoSpaceDE w:val="0"/>
              <w:autoSpaceDN w:val="0"/>
              <w:spacing w:line="240" w:lineRule="auto"/>
              <w:jc w:val="both"/>
              <w:rPr>
                <w:snapToGrid/>
                <w:szCs w:val="22"/>
                <w:lang w:val="lt-LT"/>
              </w:rPr>
            </w:pPr>
            <w:r>
              <w:rPr>
                <w:snapToGrid/>
                <w:szCs w:val="22"/>
                <w:lang w:val="lt-LT"/>
              </w:rPr>
              <w:t xml:space="preserve">2,5 mg </w:t>
            </w:r>
            <w:r>
              <w:rPr>
                <w:i/>
                <w:snapToGrid/>
                <w:szCs w:val="22"/>
                <w:lang w:val="lt-LT"/>
              </w:rPr>
              <w:t xml:space="preserve">po </w:t>
            </w:r>
            <w:r>
              <w:rPr>
                <w:snapToGrid/>
                <w:szCs w:val="22"/>
                <w:lang w:val="lt-LT"/>
              </w:rPr>
              <w:t>du kartus per parą</w:t>
            </w:r>
          </w:p>
          <w:p w14:paraId="7178193A" w14:textId="77777777" w:rsidR="00016B1C" w:rsidRDefault="00D536D0">
            <w:pPr>
              <w:widowControl w:val="0"/>
              <w:tabs>
                <w:tab w:val="clear" w:pos="567"/>
              </w:tabs>
              <w:autoSpaceDE w:val="0"/>
              <w:autoSpaceDN w:val="0"/>
              <w:spacing w:line="240" w:lineRule="auto"/>
              <w:jc w:val="both"/>
              <w:rPr>
                <w:snapToGrid/>
                <w:szCs w:val="22"/>
                <w:lang w:val="lt-LT"/>
              </w:rPr>
            </w:pPr>
            <w:r>
              <w:rPr>
                <w:snapToGrid/>
                <w:szCs w:val="22"/>
                <w:lang w:val="lt-LT"/>
              </w:rPr>
              <w:t>35 ± 3 d.</w:t>
            </w:r>
          </w:p>
        </w:tc>
        <w:tc>
          <w:tcPr>
            <w:tcW w:w="1239" w:type="dxa"/>
          </w:tcPr>
          <w:p w14:paraId="276CBF4E"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Enoksapa</w:t>
            </w:r>
            <w:proofErr w:type="spellEnd"/>
            <w:r>
              <w:rPr>
                <w:snapToGrid/>
                <w:szCs w:val="22"/>
                <w:lang w:val="lt-LT"/>
              </w:rPr>
              <w:t xml:space="preserve">- </w:t>
            </w:r>
            <w:proofErr w:type="spellStart"/>
            <w:r>
              <w:rPr>
                <w:snapToGrid/>
                <w:szCs w:val="22"/>
                <w:lang w:val="lt-LT"/>
              </w:rPr>
              <w:t>rinas</w:t>
            </w:r>
            <w:proofErr w:type="spellEnd"/>
          </w:p>
          <w:p w14:paraId="11F3E94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 xml:space="preserve">40 mg </w:t>
            </w:r>
            <w:proofErr w:type="spellStart"/>
            <w:r>
              <w:rPr>
                <w:i/>
                <w:snapToGrid/>
                <w:szCs w:val="22"/>
                <w:lang w:val="lt-LT"/>
              </w:rPr>
              <w:t>sc</w:t>
            </w:r>
            <w:proofErr w:type="spellEnd"/>
            <w:r>
              <w:rPr>
                <w:i/>
                <w:snapToGrid/>
                <w:szCs w:val="22"/>
                <w:lang w:val="lt-LT"/>
              </w:rPr>
              <w:t xml:space="preserve"> </w:t>
            </w:r>
            <w:r>
              <w:rPr>
                <w:snapToGrid/>
                <w:szCs w:val="22"/>
                <w:lang w:val="lt-LT"/>
              </w:rPr>
              <w:t>vieną kartą per parą</w:t>
            </w:r>
          </w:p>
          <w:p w14:paraId="55492FB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35 ± 3 d.</w:t>
            </w:r>
          </w:p>
        </w:tc>
        <w:tc>
          <w:tcPr>
            <w:tcW w:w="845" w:type="dxa"/>
          </w:tcPr>
          <w:p w14:paraId="73B97BE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p rodmuo</w:t>
            </w:r>
          </w:p>
        </w:tc>
        <w:tc>
          <w:tcPr>
            <w:tcW w:w="1315" w:type="dxa"/>
          </w:tcPr>
          <w:p w14:paraId="2DD2BAF0"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p>
          <w:p w14:paraId="085A4C41" w14:textId="77777777" w:rsidR="00016B1C" w:rsidRDefault="00D536D0">
            <w:pPr>
              <w:widowControl w:val="0"/>
              <w:tabs>
                <w:tab w:val="clear" w:pos="567"/>
              </w:tabs>
              <w:autoSpaceDE w:val="0"/>
              <w:autoSpaceDN w:val="0"/>
              <w:spacing w:line="240" w:lineRule="auto"/>
              <w:jc w:val="both"/>
              <w:rPr>
                <w:snapToGrid/>
                <w:szCs w:val="22"/>
                <w:lang w:val="lt-LT"/>
              </w:rPr>
            </w:pPr>
            <w:r>
              <w:rPr>
                <w:snapToGrid/>
                <w:szCs w:val="22"/>
                <w:lang w:val="lt-LT"/>
              </w:rPr>
              <w:t xml:space="preserve">2,5 mg </w:t>
            </w:r>
            <w:r>
              <w:rPr>
                <w:i/>
                <w:snapToGrid/>
                <w:szCs w:val="22"/>
                <w:lang w:val="lt-LT"/>
              </w:rPr>
              <w:t xml:space="preserve">po </w:t>
            </w:r>
            <w:r>
              <w:rPr>
                <w:snapToGrid/>
                <w:szCs w:val="22"/>
                <w:lang w:val="lt-LT"/>
              </w:rPr>
              <w:t>du kartus per parą</w:t>
            </w:r>
          </w:p>
          <w:p w14:paraId="0B2BFC89" w14:textId="77777777" w:rsidR="00016B1C" w:rsidRDefault="00D536D0">
            <w:pPr>
              <w:widowControl w:val="0"/>
              <w:tabs>
                <w:tab w:val="clear" w:pos="567"/>
              </w:tabs>
              <w:autoSpaceDE w:val="0"/>
              <w:autoSpaceDN w:val="0"/>
              <w:spacing w:line="240" w:lineRule="auto"/>
              <w:jc w:val="both"/>
              <w:rPr>
                <w:snapToGrid/>
                <w:szCs w:val="22"/>
                <w:lang w:val="lt-LT"/>
              </w:rPr>
            </w:pPr>
            <w:r>
              <w:rPr>
                <w:snapToGrid/>
                <w:szCs w:val="22"/>
                <w:lang w:val="lt-LT"/>
              </w:rPr>
              <w:t>12 ± 2 d.</w:t>
            </w:r>
          </w:p>
        </w:tc>
        <w:tc>
          <w:tcPr>
            <w:tcW w:w="1241" w:type="dxa"/>
          </w:tcPr>
          <w:p w14:paraId="3183B99C"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Enoksapa</w:t>
            </w:r>
            <w:proofErr w:type="spellEnd"/>
            <w:r>
              <w:rPr>
                <w:snapToGrid/>
                <w:szCs w:val="22"/>
                <w:lang w:val="lt-LT"/>
              </w:rPr>
              <w:t xml:space="preserve">- </w:t>
            </w:r>
            <w:proofErr w:type="spellStart"/>
            <w:r>
              <w:rPr>
                <w:snapToGrid/>
                <w:szCs w:val="22"/>
                <w:lang w:val="lt-LT"/>
              </w:rPr>
              <w:t>rinas</w:t>
            </w:r>
            <w:proofErr w:type="spellEnd"/>
          </w:p>
          <w:p w14:paraId="2574651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 xml:space="preserve">40 mg </w:t>
            </w:r>
            <w:proofErr w:type="spellStart"/>
            <w:r>
              <w:rPr>
                <w:i/>
                <w:snapToGrid/>
                <w:szCs w:val="22"/>
                <w:lang w:val="lt-LT"/>
              </w:rPr>
              <w:t>sc</w:t>
            </w:r>
            <w:proofErr w:type="spellEnd"/>
            <w:r>
              <w:rPr>
                <w:i/>
                <w:snapToGrid/>
                <w:szCs w:val="22"/>
                <w:lang w:val="lt-LT"/>
              </w:rPr>
              <w:t xml:space="preserve"> </w:t>
            </w:r>
            <w:r>
              <w:rPr>
                <w:snapToGrid/>
                <w:szCs w:val="22"/>
                <w:lang w:val="lt-LT"/>
              </w:rPr>
              <w:t>vieną kartą per parą</w:t>
            </w:r>
          </w:p>
          <w:p w14:paraId="7D57383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 2 d.</w:t>
            </w:r>
          </w:p>
        </w:tc>
        <w:tc>
          <w:tcPr>
            <w:tcW w:w="840" w:type="dxa"/>
          </w:tcPr>
          <w:p w14:paraId="161552E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p rodmuo</w:t>
            </w:r>
          </w:p>
        </w:tc>
      </w:tr>
      <w:tr w:rsidR="00016B1C" w:rsidRPr="00595BB9" w14:paraId="271BE512" w14:textId="77777777">
        <w:trPr>
          <w:trHeight w:val="251"/>
        </w:trPr>
        <w:tc>
          <w:tcPr>
            <w:tcW w:w="9562" w:type="dxa"/>
            <w:gridSpan w:val="7"/>
          </w:tcPr>
          <w:p w14:paraId="6DD1DD1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Iš viso VTE ir mirties atvejų, įvykusių dėl bet kurios priežasties</w:t>
            </w:r>
          </w:p>
        </w:tc>
      </w:tr>
      <w:tr w:rsidR="00016B1C" w14:paraId="768C5A46" w14:textId="77777777">
        <w:trPr>
          <w:trHeight w:val="256"/>
        </w:trPr>
        <w:tc>
          <w:tcPr>
            <w:tcW w:w="2787" w:type="dxa"/>
            <w:tcBorders>
              <w:bottom w:val="nil"/>
            </w:tcBorders>
          </w:tcPr>
          <w:p w14:paraId="742FA70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Atvejų skaičius/</w:t>
            </w:r>
          </w:p>
        </w:tc>
        <w:tc>
          <w:tcPr>
            <w:tcW w:w="1295" w:type="dxa"/>
            <w:tcBorders>
              <w:bottom w:val="nil"/>
            </w:tcBorders>
            <w:vAlign w:val="center"/>
          </w:tcPr>
          <w:p w14:paraId="63286A7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27/1 949</w:t>
            </w:r>
          </w:p>
        </w:tc>
        <w:tc>
          <w:tcPr>
            <w:tcW w:w="1239" w:type="dxa"/>
            <w:tcBorders>
              <w:bottom w:val="nil"/>
            </w:tcBorders>
            <w:vAlign w:val="center"/>
          </w:tcPr>
          <w:p w14:paraId="2088979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74/1 917</w:t>
            </w:r>
          </w:p>
        </w:tc>
        <w:tc>
          <w:tcPr>
            <w:tcW w:w="845" w:type="dxa"/>
            <w:tcBorders>
              <w:bottom w:val="nil"/>
            </w:tcBorders>
            <w:vAlign w:val="center"/>
          </w:tcPr>
          <w:p w14:paraId="332D5A12"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bottom w:val="nil"/>
            </w:tcBorders>
            <w:vAlign w:val="center"/>
          </w:tcPr>
          <w:p w14:paraId="6DE53DE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147/976</w:t>
            </w:r>
          </w:p>
        </w:tc>
        <w:tc>
          <w:tcPr>
            <w:tcW w:w="1241" w:type="dxa"/>
            <w:tcBorders>
              <w:bottom w:val="nil"/>
            </w:tcBorders>
            <w:vAlign w:val="center"/>
          </w:tcPr>
          <w:p w14:paraId="0E85A1B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243/997</w:t>
            </w:r>
          </w:p>
        </w:tc>
        <w:tc>
          <w:tcPr>
            <w:tcW w:w="840" w:type="dxa"/>
            <w:tcBorders>
              <w:bottom w:val="nil"/>
            </w:tcBorders>
            <w:vAlign w:val="center"/>
          </w:tcPr>
          <w:p w14:paraId="3798A8B1"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5C85D64A" w14:textId="77777777">
        <w:trPr>
          <w:trHeight w:val="253"/>
        </w:trPr>
        <w:tc>
          <w:tcPr>
            <w:tcW w:w="2787" w:type="dxa"/>
            <w:tcBorders>
              <w:top w:val="nil"/>
              <w:bottom w:val="nil"/>
            </w:tcBorders>
          </w:tcPr>
          <w:p w14:paraId="017036A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tiriamųjų asmenų</w:t>
            </w:r>
          </w:p>
        </w:tc>
        <w:tc>
          <w:tcPr>
            <w:tcW w:w="1295" w:type="dxa"/>
            <w:tcBorders>
              <w:top w:val="nil"/>
              <w:bottom w:val="nil"/>
            </w:tcBorders>
            <w:vAlign w:val="center"/>
          </w:tcPr>
          <w:p w14:paraId="48EE5F71"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39" w:type="dxa"/>
            <w:tcBorders>
              <w:top w:val="nil"/>
              <w:bottom w:val="nil"/>
            </w:tcBorders>
            <w:vAlign w:val="center"/>
          </w:tcPr>
          <w:p w14:paraId="7BD04EA9"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5" w:type="dxa"/>
            <w:tcBorders>
              <w:top w:val="nil"/>
              <w:bottom w:val="nil"/>
            </w:tcBorders>
            <w:vAlign w:val="center"/>
          </w:tcPr>
          <w:p w14:paraId="0166A22F"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top w:val="nil"/>
              <w:bottom w:val="nil"/>
            </w:tcBorders>
            <w:vAlign w:val="center"/>
          </w:tcPr>
          <w:p w14:paraId="5968910E"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41" w:type="dxa"/>
            <w:tcBorders>
              <w:top w:val="nil"/>
              <w:bottom w:val="nil"/>
            </w:tcBorders>
            <w:vAlign w:val="center"/>
          </w:tcPr>
          <w:p w14:paraId="1B91B7D5"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0" w:type="dxa"/>
            <w:tcBorders>
              <w:top w:val="nil"/>
              <w:bottom w:val="nil"/>
            </w:tcBorders>
            <w:vAlign w:val="center"/>
          </w:tcPr>
          <w:p w14:paraId="40461AFB"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0D3CF7BE" w14:textId="77777777">
        <w:trPr>
          <w:trHeight w:val="254"/>
        </w:trPr>
        <w:tc>
          <w:tcPr>
            <w:tcW w:w="2787" w:type="dxa"/>
            <w:tcBorders>
              <w:top w:val="nil"/>
              <w:bottom w:val="nil"/>
            </w:tcBorders>
          </w:tcPr>
          <w:p w14:paraId="157ABD3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skaičius</w:t>
            </w:r>
          </w:p>
        </w:tc>
        <w:tc>
          <w:tcPr>
            <w:tcW w:w="1295" w:type="dxa"/>
            <w:tcBorders>
              <w:top w:val="nil"/>
              <w:bottom w:val="nil"/>
            </w:tcBorders>
            <w:vAlign w:val="center"/>
          </w:tcPr>
          <w:p w14:paraId="20B887EC"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39" w:type="dxa"/>
            <w:tcBorders>
              <w:top w:val="nil"/>
              <w:bottom w:val="nil"/>
            </w:tcBorders>
            <w:vAlign w:val="center"/>
          </w:tcPr>
          <w:p w14:paraId="62432606"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5" w:type="dxa"/>
            <w:tcBorders>
              <w:top w:val="nil"/>
              <w:bottom w:val="nil"/>
            </w:tcBorders>
            <w:vAlign w:val="center"/>
          </w:tcPr>
          <w:p w14:paraId="4516A45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w:t>
            </w:r>
          </w:p>
        </w:tc>
        <w:tc>
          <w:tcPr>
            <w:tcW w:w="1315" w:type="dxa"/>
            <w:tcBorders>
              <w:top w:val="nil"/>
              <w:bottom w:val="nil"/>
            </w:tcBorders>
            <w:vAlign w:val="center"/>
          </w:tcPr>
          <w:p w14:paraId="10ABC0F4"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41" w:type="dxa"/>
            <w:tcBorders>
              <w:top w:val="nil"/>
              <w:bottom w:val="nil"/>
            </w:tcBorders>
            <w:vAlign w:val="center"/>
          </w:tcPr>
          <w:p w14:paraId="28160338"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0" w:type="dxa"/>
            <w:tcBorders>
              <w:top w:val="nil"/>
              <w:bottom w:val="nil"/>
            </w:tcBorders>
            <w:vAlign w:val="center"/>
          </w:tcPr>
          <w:p w14:paraId="6F86461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w:t>
            </w:r>
          </w:p>
        </w:tc>
      </w:tr>
      <w:tr w:rsidR="00016B1C" w14:paraId="0C0AF612" w14:textId="77777777">
        <w:trPr>
          <w:trHeight w:val="248"/>
        </w:trPr>
        <w:tc>
          <w:tcPr>
            <w:tcW w:w="2787" w:type="dxa"/>
            <w:tcBorders>
              <w:top w:val="nil"/>
            </w:tcBorders>
          </w:tcPr>
          <w:p w14:paraId="76F8FDD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Atvejų dažnis</w:t>
            </w:r>
          </w:p>
        </w:tc>
        <w:tc>
          <w:tcPr>
            <w:tcW w:w="1295" w:type="dxa"/>
            <w:tcBorders>
              <w:top w:val="nil"/>
            </w:tcBorders>
            <w:vAlign w:val="center"/>
          </w:tcPr>
          <w:p w14:paraId="492E84A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1,39 %</w:t>
            </w:r>
          </w:p>
        </w:tc>
        <w:tc>
          <w:tcPr>
            <w:tcW w:w="1239" w:type="dxa"/>
            <w:tcBorders>
              <w:top w:val="nil"/>
            </w:tcBorders>
            <w:vAlign w:val="center"/>
          </w:tcPr>
          <w:p w14:paraId="18A313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3,86 %</w:t>
            </w:r>
          </w:p>
        </w:tc>
        <w:tc>
          <w:tcPr>
            <w:tcW w:w="845" w:type="dxa"/>
            <w:tcBorders>
              <w:top w:val="nil"/>
              <w:bottom w:val="nil"/>
            </w:tcBorders>
            <w:vAlign w:val="center"/>
          </w:tcPr>
          <w:p w14:paraId="433B1D8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w:t>
            </w:r>
          </w:p>
        </w:tc>
        <w:tc>
          <w:tcPr>
            <w:tcW w:w="1315" w:type="dxa"/>
            <w:tcBorders>
              <w:top w:val="nil"/>
            </w:tcBorders>
            <w:vAlign w:val="center"/>
          </w:tcPr>
          <w:p w14:paraId="4DE8822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15,06 %</w:t>
            </w:r>
          </w:p>
        </w:tc>
        <w:tc>
          <w:tcPr>
            <w:tcW w:w="1241" w:type="dxa"/>
            <w:tcBorders>
              <w:top w:val="nil"/>
            </w:tcBorders>
            <w:vAlign w:val="center"/>
          </w:tcPr>
          <w:p w14:paraId="6BD6289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24,37 %</w:t>
            </w:r>
          </w:p>
        </w:tc>
        <w:tc>
          <w:tcPr>
            <w:tcW w:w="840" w:type="dxa"/>
            <w:tcBorders>
              <w:top w:val="nil"/>
              <w:bottom w:val="nil"/>
            </w:tcBorders>
            <w:vAlign w:val="center"/>
          </w:tcPr>
          <w:p w14:paraId="11E151C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w:t>
            </w:r>
          </w:p>
        </w:tc>
      </w:tr>
      <w:tr w:rsidR="00016B1C" w14:paraId="2F38296D" w14:textId="77777777">
        <w:trPr>
          <w:trHeight w:val="250"/>
        </w:trPr>
        <w:tc>
          <w:tcPr>
            <w:tcW w:w="2787" w:type="dxa"/>
            <w:tcBorders>
              <w:bottom w:val="nil"/>
            </w:tcBorders>
          </w:tcPr>
          <w:p w14:paraId="1B8EBB8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Santykinė rizika</w:t>
            </w:r>
          </w:p>
        </w:tc>
        <w:tc>
          <w:tcPr>
            <w:tcW w:w="1295" w:type="dxa"/>
            <w:tcBorders>
              <w:bottom w:val="nil"/>
            </w:tcBorders>
            <w:vAlign w:val="center"/>
          </w:tcPr>
          <w:p w14:paraId="4DBDCDB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0,36</w:t>
            </w:r>
          </w:p>
        </w:tc>
        <w:tc>
          <w:tcPr>
            <w:tcW w:w="1239" w:type="dxa"/>
            <w:vMerge w:val="restart"/>
            <w:vAlign w:val="center"/>
          </w:tcPr>
          <w:p w14:paraId="058AAA60"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5" w:type="dxa"/>
            <w:tcBorders>
              <w:top w:val="nil"/>
              <w:bottom w:val="nil"/>
            </w:tcBorders>
            <w:vAlign w:val="center"/>
          </w:tcPr>
          <w:p w14:paraId="33B6C8C4"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bottom w:val="nil"/>
            </w:tcBorders>
            <w:vAlign w:val="center"/>
          </w:tcPr>
          <w:p w14:paraId="0640E14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0,62</w:t>
            </w:r>
          </w:p>
        </w:tc>
        <w:tc>
          <w:tcPr>
            <w:tcW w:w="1241" w:type="dxa"/>
            <w:vMerge w:val="restart"/>
            <w:vAlign w:val="center"/>
          </w:tcPr>
          <w:p w14:paraId="020ED449"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0" w:type="dxa"/>
            <w:tcBorders>
              <w:top w:val="nil"/>
              <w:bottom w:val="nil"/>
            </w:tcBorders>
            <w:vAlign w:val="center"/>
          </w:tcPr>
          <w:p w14:paraId="0DF29B30"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21415A80" w14:textId="77777777">
        <w:trPr>
          <w:trHeight w:val="245"/>
        </w:trPr>
        <w:tc>
          <w:tcPr>
            <w:tcW w:w="2787" w:type="dxa"/>
            <w:tcBorders>
              <w:top w:val="nil"/>
            </w:tcBorders>
          </w:tcPr>
          <w:p w14:paraId="189A12C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95 % PI</w:t>
            </w:r>
          </w:p>
        </w:tc>
        <w:tc>
          <w:tcPr>
            <w:tcW w:w="1295" w:type="dxa"/>
            <w:tcBorders>
              <w:top w:val="nil"/>
            </w:tcBorders>
            <w:vAlign w:val="center"/>
          </w:tcPr>
          <w:p w14:paraId="69CFA13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(0,22, 0,54)</w:t>
            </w:r>
          </w:p>
        </w:tc>
        <w:tc>
          <w:tcPr>
            <w:tcW w:w="1239" w:type="dxa"/>
            <w:vMerge/>
            <w:tcBorders>
              <w:top w:val="nil"/>
            </w:tcBorders>
            <w:vAlign w:val="center"/>
          </w:tcPr>
          <w:p w14:paraId="5D682F37"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5" w:type="dxa"/>
            <w:tcBorders>
              <w:top w:val="nil"/>
            </w:tcBorders>
            <w:vAlign w:val="center"/>
          </w:tcPr>
          <w:p w14:paraId="00E83D55"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top w:val="nil"/>
            </w:tcBorders>
            <w:vAlign w:val="center"/>
          </w:tcPr>
          <w:p w14:paraId="68858C0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(0,51, 0,74)</w:t>
            </w:r>
          </w:p>
        </w:tc>
        <w:tc>
          <w:tcPr>
            <w:tcW w:w="1241" w:type="dxa"/>
            <w:vMerge/>
            <w:tcBorders>
              <w:top w:val="nil"/>
            </w:tcBorders>
            <w:vAlign w:val="center"/>
          </w:tcPr>
          <w:p w14:paraId="665960C0"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0" w:type="dxa"/>
            <w:tcBorders>
              <w:top w:val="nil"/>
            </w:tcBorders>
            <w:vAlign w:val="center"/>
          </w:tcPr>
          <w:p w14:paraId="0DE18F41"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36052BEE" w14:textId="77777777">
        <w:trPr>
          <w:trHeight w:val="251"/>
        </w:trPr>
        <w:tc>
          <w:tcPr>
            <w:tcW w:w="9562" w:type="dxa"/>
            <w:gridSpan w:val="7"/>
            <w:vAlign w:val="center"/>
          </w:tcPr>
          <w:p w14:paraId="6339A89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Didžiųjų VTE atvejų</w:t>
            </w:r>
          </w:p>
        </w:tc>
      </w:tr>
      <w:tr w:rsidR="00016B1C" w14:paraId="2679C6C3" w14:textId="77777777">
        <w:trPr>
          <w:trHeight w:val="256"/>
        </w:trPr>
        <w:tc>
          <w:tcPr>
            <w:tcW w:w="2787" w:type="dxa"/>
            <w:tcBorders>
              <w:bottom w:val="nil"/>
            </w:tcBorders>
          </w:tcPr>
          <w:p w14:paraId="7F730E1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Atvejų skaičius/</w:t>
            </w:r>
          </w:p>
        </w:tc>
        <w:tc>
          <w:tcPr>
            <w:tcW w:w="1295" w:type="dxa"/>
            <w:tcBorders>
              <w:bottom w:val="nil"/>
            </w:tcBorders>
            <w:vAlign w:val="center"/>
          </w:tcPr>
          <w:p w14:paraId="7BF0973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10/2 199</w:t>
            </w:r>
          </w:p>
        </w:tc>
        <w:tc>
          <w:tcPr>
            <w:tcW w:w="1239" w:type="dxa"/>
            <w:tcBorders>
              <w:bottom w:val="nil"/>
            </w:tcBorders>
            <w:vAlign w:val="center"/>
          </w:tcPr>
          <w:p w14:paraId="57E70E5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25/2 195</w:t>
            </w:r>
          </w:p>
        </w:tc>
        <w:tc>
          <w:tcPr>
            <w:tcW w:w="845" w:type="dxa"/>
            <w:tcBorders>
              <w:bottom w:val="nil"/>
            </w:tcBorders>
            <w:vAlign w:val="center"/>
          </w:tcPr>
          <w:p w14:paraId="561E4AAA"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bottom w:val="nil"/>
            </w:tcBorders>
            <w:vAlign w:val="center"/>
          </w:tcPr>
          <w:p w14:paraId="63234FE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13/1 195</w:t>
            </w:r>
          </w:p>
        </w:tc>
        <w:tc>
          <w:tcPr>
            <w:tcW w:w="1241" w:type="dxa"/>
            <w:tcBorders>
              <w:bottom w:val="nil"/>
            </w:tcBorders>
            <w:vAlign w:val="center"/>
          </w:tcPr>
          <w:p w14:paraId="5CBCF2D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26/1 199</w:t>
            </w:r>
          </w:p>
        </w:tc>
        <w:tc>
          <w:tcPr>
            <w:tcW w:w="840" w:type="dxa"/>
            <w:tcBorders>
              <w:bottom w:val="nil"/>
            </w:tcBorders>
            <w:vAlign w:val="center"/>
          </w:tcPr>
          <w:p w14:paraId="57BDC6A0"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4EAAEC07" w14:textId="77777777">
        <w:trPr>
          <w:trHeight w:val="253"/>
        </w:trPr>
        <w:tc>
          <w:tcPr>
            <w:tcW w:w="2787" w:type="dxa"/>
            <w:tcBorders>
              <w:top w:val="nil"/>
              <w:bottom w:val="nil"/>
            </w:tcBorders>
          </w:tcPr>
          <w:p w14:paraId="28CAEA2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tiriamųjų asmenų</w:t>
            </w:r>
          </w:p>
        </w:tc>
        <w:tc>
          <w:tcPr>
            <w:tcW w:w="1295" w:type="dxa"/>
            <w:tcBorders>
              <w:top w:val="nil"/>
              <w:bottom w:val="nil"/>
            </w:tcBorders>
            <w:vAlign w:val="center"/>
          </w:tcPr>
          <w:p w14:paraId="0B84ABD0"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39" w:type="dxa"/>
            <w:tcBorders>
              <w:top w:val="nil"/>
              <w:bottom w:val="nil"/>
            </w:tcBorders>
            <w:vAlign w:val="center"/>
          </w:tcPr>
          <w:p w14:paraId="7BC00A66"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5" w:type="dxa"/>
            <w:tcBorders>
              <w:top w:val="nil"/>
              <w:bottom w:val="nil"/>
            </w:tcBorders>
            <w:vAlign w:val="center"/>
          </w:tcPr>
          <w:p w14:paraId="115BE1F8"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top w:val="nil"/>
              <w:bottom w:val="nil"/>
            </w:tcBorders>
            <w:vAlign w:val="center"/>
          </w:tcPr>
          <w:p w14:paraId="0CF8A4C3"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41" w:type="dxa"/>
            <w:tcBorders>
              <w:top w:val="nil"/>
              <w:bottom w:val="nil"/>
            </w:tcBorders>
            <w:vAlign w:val="center"/>
          </w:tcPr>
          <w:p w14:paraId="39D59320"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0" w:type="dxa"/>
            <w:tcBorders>
              <w:top w:val="nil"/>
              <w:bottom w:val="nil"/>
            </w:tcBorders>
            <w:vAlign w:val="center"/>
          </w:tcPr>
          <w:p w14:paraId="5179F4A3"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74ACE9D0" w14:textId="77777777">
        <w:trPr>
          <w:trHeight w:val="502"/>
        </w:trPr>
        <w:tc>
          <w:tcPr>
            <w:tcW w:w="2787" w:type="dxa"/>
            <w:tcBorders>
              <w:top w:val="nil"/>
            </w:tcBorders>
          </w:tcPr>
          <w:p w14:paraId="0E2DA81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skaičius</w:t>
            </w:r>
          </w:p>
          <w:p w14:paraId="0895D17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Atvejų dažnis</w:t>
            </w:r>
          </w:p>
        </w:tc>
        <w:tc>
          <w:tcPr>
            <w:tcW w:w="1295" w:type="dxa"/>
            <w:tcBorders>
              <w:top w:val="nil"/>
            </w:tcBorders>
            <w:vAlign w:val="center"/>
          </w:tcPr>
          <w:p w14:paraId="7690D582" w14:textId="77777777" w:rsidR="00016B1C" w:rsidRDefault="00016B1C">
            <w:pPr>
              <w:widowControl w:val="0"/>
              <w:tabs>
                <w:tab w:val="clear" w:pos="567"/>
              </w:tabs>
              <w:autoSpaceDE w:val="0"/>
              <w:autoSpaceDN w:val="0"/>
              <w:spacing w:line="240" w:lineRule="auto"/>
              <w:jc w:val="center"/>
              <w:rPr>
                <w:b/>
                <w:snapToGrid/>
                <w:szCs w:val="22"/>
                <w:lang w:val="lt-LT"/>
              </w:rPr>
            </w:pPr>
          </w:p>
          <w:p w14:paraId="2D5BC6E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0,45 %</w:t>
            </w:r>
          </w:p>
        </w:tc>
        <w:tc>
          <w:tcPr>
            <w:tcW w:w="1239" w:type="dxa"/>
            <w:tcBorders>
              <w:top w:val="nil"/>
            </w:tcBorders>
            <w:vAlign w:val="center"/>
          </w:tcPr>
          <w:p w14:paraId="34EB3EC0" w14:textId="77777777" w:rsidR="00016B1C" w:rsidRDefault="00016B1C">
            <w:pPr>
              <w:widowControl w:val="0"/>
              <w:tabs>
                <w:tab w:val="clear" w:pos="567"/>
              </w:tabs>
              <w:autoSpaceDE w:val="0"/>
              <w:autoSpaceDN w:val="0"/>
              <w:spacing w:line="240" w:lineRule="auto"/>
              <w:jc w:val="center"/>
              <w:rPr>
                <w:b/>
                <w:snapToGrid/>
                <w:szCs w:val="22"/>
                <w:lang w:val="lt-LT"/>
              </w:rPr>
            </w:pPr>
          </w:p>
          <w:p w14:paraId="3FD31E9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1,14 %</w:t>
            </w:r>
          </w:p>
        </w:tc>
        <w:tc>
          <w:tcPr>
            <w:tcW w:w="845" w:type="dxa"/>
            <w:tcBorders>
              <w:top w:val="nil"/>
              <w:bottom w:val="nil"/>
            </w:tcBorders>
            <w:vAlign w:val="center"/>
          </w:tcPr>
          <w:p w14:paraId="214A8F8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0,0107</w:t>
            </w:r>
          </w:p>
        </w:tc>
        <w:tc>
          <w:tcPr>
            <w:tcW w:w="1315" w:type="dxa"/>
            <w:tcBorders>
              <w:top w:val="nil"/>
            </w:tcBorders>
            <w:vAlign w:val="center"/>
          </w:tcPr>
          <w:p w14:paraId="4472139A" w14:textId="77777777" w:rsidR="00016B1C" w:rsidRDefault="00016B1C">
            <w:pPr>
              <w:widowControl w:val="0"/>
              <w:tabs>
                <w:tab w:val="clear" w:pos="567"/>
              </w:tabs>
              <w:autoSpaceDE w:val="0"/>
              <w:autoSpaceDN w:val="0"/>
              <w:spacing w:line="240" w:lineRule="auto"/>
              <w:jc w:val="center"/>
              <w:rPr>
                <w:b/>
                <w:snapToGrid/>
                <w:szCs w:val="22"/>
                <w:lang w:val="lt-LT"/>
              </w:rPr>
            </w:pPr>
          </w:p>
          <w:p w14:paraId="6766CCB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1,09 %</w:t>
            </w:r>
          </w:p>
        </w:tc>
        <w:tc>
          <w:tcPr>
            <w:tcW w:w="1241" w:type="dxa"/>
            <w:tcBorders>
              <w:top w:val="nil"/>
            </w:tcBorders>
            <w:vAlign w:val="center"/>
          </w:tcPr>
          <w:p w14:paraId="6DC782A8" w14:textId="77777777" w:rsidR="00016B1C" w:rsidRDefault="00016B1C">
            <w:pPr>
              <w:widowControl w:val="0"/>
              <w:tabs>
                <w:tab w:val="clear" w:pos="567"/>
              </w:tabs>
              <w:autoSpaceDE w:val="0"/>
              <w:autoSpaceDN w:val="0"/>
              <w:spacing w:line="240" w:lineRule="auto"/>
              <w:jc w:val="center"/>
              <w:rPr>
                <w:b/>
                <w:snapToGrid/>
                <w:szCs w:val="22"/>
                <w:lang w:val="lt-LT"/>
              </w:rPr>
            </w:pPr>
          </w:p>
          <w:p w14:paraId="19EC578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2,17 %</w:t>
            </w:r>
          </w:p>
        </w:tc>
        <w:tc>
          <w:tcPr>
            <w:tcW w:w="840" w:type="dxa"/>
            <w:tcBorders>
              <w:top w:val="nil"/>
              <w:bottom w:val="nil"/>
            </w:tcBorders>
            <w:vAlign w:val="center"/>
          </w:tcPr>
          <w:p w14:paraId="1AE595B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0,0373</w:t>
            </w:r>
          </w:p>
        </w:tc>
      </w:tr>
      <w:tr w:rsidR="00016B1C" w14:paraId="37C0861C" w14:textId="77777777">
        <w:trPr>
          <w:trHeight w:val="250"/>
        </w:trPr>
        <w:tc>
          <w:tcPr>
            <w:tcW w:w="2787" w:type="dxa"/>
            <w:tcBorders>
              <w:bottom w:val="nil"/>
            </w:tcBorders>
          </w:tcPr>
          <w:p w14:paraId="2892BF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Santykinė rizika</w:t>
            </w:r>
          </w:p>
        </w:tc>
        <w:tc>
          <w:tcPr>
            <w:tcW w:w="1295" w:type="dxa"/>
            <w:tcBorders>
              <w:bottom w:val="nil"/>
            </w:tcBorders>
            <w:vAlign w:val="center"/>
          </w:tcPr>
          <w:p w14:paraId="20B95F7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0,40</w:t>
            </w:r>
          </w:p>
        </w:tc>
        <w:tc>
          <w:tcPr>
            <w:tcW w:w="1239" w:type="dxa"/>
            <w:vMerge w:val="restart"/>
            <w:vAlign w:val="center"/>
          </w:tcPr>
          <w:p w14:paraId="02906C71"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5" w:type="dxa"/>
            <w:tcBorders>
              <w:top w:val="nil"/>
              <w:bottom w:val="nil"/>
            </w:tcBorders>
            <w:vAlign w:val="center"/>
          </w:tcPr>
          <w:p w14:paraId="799CE976"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bottom w:val="nil"/>
            </w:tcBorders>
            <w:vAlign w:val="center"/>
          </w:tcPr>
          <w:p w14:paraId="13B55FD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0,50</w:t>
            </w:r>
          </w:p>
        </w:tc>
        <w:tc>
          <w:tcPr>
            <w:tcW w:w="1241" w:type="dxa"/>
            <w:vMerge w:val="restart"/>
            <w:vAlign w:val="center"/>
          </w:tcPr>
          <w:p w14:paraId="302A6AFC"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0" w:type="dxa"/>
            <w:tcBorders>
              <w:top w:val="nil"/>
              <w:bottom w:val="nil"/>
            </w:tcBorders>
            <w:vAlign w:val="center"/>
          </w:tcPr>
          <w:p w14:paraId="66572202"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6D861173" w14:textId="77777777">
        <w:trPr>
          <w:trHeight w:val="245"/>
        </w:trPr>
        <w:tc>
          <w:tcPr>
            <w:tcW w:w="2787" w:type="dxa"/>
            <w:tcBorders>
              <w:top w:val="nil"/>
            </w:tcBorders>
          </w:tcPr>
          <w:p w14:paraId="6FE5C2C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95 % PI</w:t>
            </w:r>
          </w:p>
        </w:tc>
        <w:tc>
          <w:tcPr>
            <w:tcW w:w="1295" w:type="dxa"/>
            <w:tcBorders>
              <w:top w:val="nil"/>
            </w:tcBorders>
            <w:vAlign w:val="center"/>
          </w:tcPr>
          <w:p w14:paraId="5C6E27A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(0,15, 0,80)</w:t>
            </w:r>
          </w:p>
        </w:tc>
        <w:tc>
          <w:tcPr>
            <w:tcW w:w="1239" w:type="dxa"/>
            <w:vMerge/>
            <w:tcBorders>
              <w:top w:val="nil"/>
            </w:tcBorders>
            <w:vAlign w:val="center"/>
          </w:tcPr>
          <w:p w14:paraId="08F33584"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5" w:type="dxa"/>
            <w:tcBorders>
              <w:top w:val="nil"/>
            </w:tcBorders>
            <w:vAlign w:val="center"/>
          </w:tcPr>
          <w:p w14:paraId="7558BD40"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15" w:type="dxa"/>
            <w:tcBorders>
              <w:top w:val="nil"/>
            </w:tcBorders>
            <w:vAlign w:val="center"/>
          </w:tcPr>
          <w:p w14:paraId="6861383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(0,26, 0,97)</w:t>
            </w:r>
          </w:p>
        </w:tc>
        <w:tc>
          <w:tcPr>
            <w:tcW w:w="1241" w:type="dxa"/>
            <w:vMerge/>
            <w:tcBorders>
              <w:top w:val="nil"/>
            </w:tcBorders>
            <w:vAlign w:val="center"/>
          </w:tcPr>
          <w:p w14:paraId="74B6421C"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840" w:type="dxa"/>
            <w:tcBorders>
              <w:top w:val="nil"/>
            </w:tcBorders>
            <w:vAlign w:val="center"/>
          </w:tcPr>
          <w:p w14:paraId="0F132BDA" w14:textId="77777777" w:rsidR="00016B1C" w:rsidRDefault="00016B1C">
            <w:pPr>
              <w:widowControl w:val="0"/>
              <w:tabs>
                <w:tab w:val="clear" w:pos="567"/>
              </w:tabs>
              <w:autoSpaceDE w:val="0"/>
              <w:autoSpaceDN w:val="0"/>
              <w:spacing w:line="240" w:lineRule="auto"/>
              <w:jc w:val="center"/>
              <w:rPr>
                <w:snapToGrid/>
                <w:szCs w:val="22"/>
                <w:lang w:val="lt-LT"/>
              </w:rPr>
            </w:pPr>
          </w:p>
        </w:tc>
      </w:tr>
    </w:tbl>
    <w:p w14:paraId="4B585F04" w14:textId="77777777" w:rsidR="00016B1C" w:rsidRDefault="00016B1C">
      <w:pPr>
        <w:widowControl w:val="0"/>
        <w:tabs>
          <w:tab w:val="clear" w:pos="567"/>
        </w:tabs>
        <w:autoSpaceDE w:val="0"/>
        <w:autoSpaceDN w:val="0"/>
        <w:spacing w:line="240" w:lineRule="auto"/>
        <w:rPr>
          <w:b/>
          <w:snapToGrid/>
          <w:szCs w:val="22"/>
          <w:lang w:val="lt-LT"/>
        </w:rPr>
      </w:pPr>
    </w:p>
    <w:p w14:paraId="1841E83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2,5 mg </w:t>
      </w:r>
      <w:proofErr w:type="spellStart"/>
      <w:r>
        <w:rPr>
          <w:snapToGrid/>
          <w:szCs w:val="22"/>
          <w:lang w:val="lt-LT"/>
        </w:rPr>
        <w:t>apiksabano</w:t>
      </w:r>
      <w:proofErr w:type="spellEnd"/>
      <w:r>
        <w:rPr>
          <w:snapToGrid/>
          <w:szCs w:val="22"/>
          <w:lang w:val="lt-LT"/>
        </w:rPr>
        <w:t xml:space="preserve"> dozę arba </w:t>
      </w:r>
      <w:proofErr w:type="spellStart"/>
      <w:r>
        <w:rPr>
          <w:snapToGrid/>
          <w:szCs w:val="22"/>
          <w:lang w:val="lt-LT"/>
        </w:rPr>
        <w:t>enoksaparino</w:t>
      </w:r>
      <w:proofErr w:type="spellEnd"/>
      <w:r>
        <w:rPr>
          <w:snapToGrid/>
          <w:szCs w:val="22"/>
          <w:lang w:val="lt-LT"/>
        </w:rPr>
        <w:t xml:space="preserve"> 40 mg dozę vartojusiems pacientams nustatyti saugumo vertinamųjų baigčių, stipraus kraujavimo, sudėtinio stipraus ir KRNS kraujavimo bei visų kraujavimų dažnio rodmenys buvo panašūs (žr. 6 lentelę). Visi kraujavimo kriterijai apėmė ir operacijos srities kraujavimą.</w:t>
      </w:r>
    </w:p>
    <w:p w14:paraId="3376053B" w14:textId="77777777" w:rsidR="00016B1C" w:rsidRDefault="00016B1C">
      <w:pPr>
        <w:widowControl w:val="0"/>
        <w:tabs>
          <w:tab w:val="clear" w:pos="567"/>
        </w:tabs>
        <w:autoSpaceDE w:val="0"/>
        <w:autoSpaceDN w:val="0"/>
        <w:spacing w:line="240" w:lineRule="auto"/>
        <w:rPr>
          <w:snapToGrid/>
          <w:szCs w:val="22"/>
          <w:lang w:val="lt-LT"/>
        </w:rPr>
      </w:pPr>
    </w:p>
    <w:p w14:paraId="51B38951" w14:textId="77777777" w:rsidR="00016B1C" w:rsidRDefault="00D536D0">
      <w:pPr>
        <w:widowControl w:val="0"/>
        <w:tabs>
          <w:tab w:val="clear" w:pos="567"/>
          <w:tab w:val="left" w:pos="402"/>
        </w:tabs>
        <w:autoSpaceDE w:val="0"/>
        <w:autoSpaceDN w:val="0"/>
        <w:spacing w:line="240" w:lineRule="auto"/>
        <w:outlineLvl w:val="1"/>
        <w:rPr>
          <w:b/>
          <w:bCs/>
          <w:snapToGrid/>
          <w:szCs w:val="22"/>
          <w:lang w:val="lt-LT"/>
        </w:rPr>
      </w:pPr>
      <w:r>
        <w:rPr>
          <w:b/>
          <w:bCs/>
          <w:snapToGrid/>
          <w:szCs w:val="22"/>
          <w:lang w:val="lt-LT"/>
        </w:rPr>
        <w:t>6 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016B1C" w14:paraId="781DC866" w14:textId="77777777">
        <w:trPr>
          <w:trHeight w:val="251"/>
        </w:trPr>
        <w:tc>
          <w:tcPr>
            <w:tcW w:w="1728" w:type="dxa"/>
          </w:tcPr>
          <w:p w14:paraId="6FA7BCF1" w14:textId="77777777" w:rsidR="00016B1C" w:rsidRDefault="00016B1C">
            <w:pPr>
              <w:widowControl w:val="0"/>
              <w:tabs>
                <w:tab w:val="clear" w:pos="567"/>
              </w:tabs>
              <w:autoSpaceDE w:val="0"/>
              <w:autoSpaceDN w:val="0"/>
              <w:spacing w:line="240" w:lineRule="auto"/>
              <w:rPr>
                <w:snapToGrid/>
                <w:szCs w:val="22"/>
                <w:lang w:val="lt-LT"/>
              </w:rPr>
            </w:pPr>
          </w:p>
        </w:tc>
        <w:tc>
          <w:tcPr>
            <w:tcW w:w="3092" w:type="dxa"/>
            <w:gridSpan w:val="2"/>
          </w:tcPr>
          <w:p w14:paraId="1108658F"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ADVANCE-3 tyrimas</w:t>
            </w:r>
          </w:p>
        </w:tc>
        <w:tc>
          <w:tcPr>
            <w:tcW w:w="4112" w:type="dxa"/>
            <w:gridSpan w:val="2"/>
          </w:tcPr>
          <w:p w14:paraId="0A2CEA1B"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ADVANCE-2 tyrimas</w:t>
            </w:r>
          </w:p>
        </w:tc>
      </w:tr>
      <w:tr w:rsidR="00016B1C" w:rsidRPr="00136DD2" w14:paraId="566C6BEE" w14:textId="77777777">
        <w:trPr>
          <w:trHeight w:val="1264"/>
        </w:trPr>
        <w:tc>
          <w:tcPr>
            <w:tcW w:w="1728" w:type="dxa"/>
          </w:tcPr>
          <w:p w14:paraId="299DF2E8" w14:textId="77777777" w:rsidR="00016B1C" w:rsidRDefault="00016B1C">
            <w:pPr>
              <w:widowControl w:val="0"/>
              <w:tabs>
                <w:tab w:val="clear" w:pos="567"/>
              </w:tabs>
              <w:autoSpaceDE w:val="0"/>
              <w:autoSpaceDN w:val="0"/>
              <w:spacing w:line="240" w:lineRule="auto"/>
              <w:rPr>
                <w:snapToGrid/>
                <w:szCs w:val="22"/>
                <w:lang w:val="lt-LT"/>
              </w:rPr>
            </w:pPr>
          </w:p>
        </w:tc>
        <w:tc>
          <w:tcPr>
            <w:tcW w:w="1534" w:type="dxa"/>
          </w:tcPr>
          <w:p w14:paraId="2B7C7FE1"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Apiksabanas</w:t>
            </w:r>
            <w:proofErr w:type="spellEnd"/>
          </w:p>
          <w:p w14:paraId="6242AD2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 xml:space="preserve">2,5 mg </w:t>
            </w:r>
            <w:r>
              <w:rPr>
                <w:i/>
                <w:snapToGrid/>
                <w:szCs w:val="22"/>
                <w:lang w:val="lt-LT"/>
              </w:rPr>
              <w:t xml:space="preserve">po </w:t>
            </w:r>
            <w:r>
              <w:rPr>
                <w:snapToGrid/>
                <w:szCs w:val="22"/>
                <w:lang w:val="lt-LT"/>
              </w:rPr>
              <w:t>du kartus per parą</w:t>
            </w:r>
          </w:p>
          <w:p w14:paraId="32F9D03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35 ± 3 d.</w:t>
            </w:r>
          </w:p>
        </w:tc>
        <w:tc>
          <w:tcPr>
            <w:tcW w:w="1558" w:type="dxa"/>
          </w:tcPr>
          <w:p w14:paraId="34B6A5E7"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Enoksaparinas</w:t>
            </w:r>
            <w:proofErr w:type="spellEnd"/>
          </w:p>
          <w:p w14:paraId="5E075E6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 xml:space="preserve">40 mg </w:t>
            </w:r>
            <w:proofErr w:type="spellStart"/>
            <w:r>
              <w:rPr>
                <w:i/>
                <w:snapToGrid/>
                <w:szCs w:val="22"/>
                <w:lang w:val="lt-LT"/>
              </w:rPr>
              <w:t>sc</w:t>
            </w:r>
            <w:proofErr w:type="spellEnd"/>
            <w:r>
              <w:rPr>
                <w:i/>
                <w:snapToGrid/>
                <w:szCs w:val="22"/>
                <w:lang w:val="lt-LT"/>
              </w:rPr>
              <w:t xml:space="preserve"> </w:t>
            </w:r>
            <w:r>
              <w:rPr>
                <w:snapToGrid/>
                <w:szCs w:val="22"/>
                <w:lang w:val="lt-LT"/>
              </w:rPr>
              <w:t>vieną kartą per parą</w:t>
            </w:r>
          </w:p>
          <w:p w14:paraId="5BBDFDF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35 ± 3 d.</w:t>
            </w:r>
          </w:p>
        </w:tc>
        <w:tc>
          <w:tcPr>
            <w:tcW w:w="1985" w:type="dxa"/>
          </w:tcPr>
          <w:p w14:paraId="22C5F249"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Apiksabanas</w:t>
            </w:r>
            <w:proofErr w:type="spellEnd"/>
          </w:p>
          <w:p w14:paraId="1EEC9B6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 xml:space="preserve">2,5 mg </w:t>
            </w:r>
            <w:r>
              <w:rPr>
                <w:i/>
                <w:snapToGrid/>
                <w:szCs w:val="22"/>
                <w:lang w:val="lt-LT"/>
              </w:rPr>
              <w:t xml:space="preserve">po </w:t>
            </w:r>
            <w:r>
              <w:rPr>
                <w:snapToGrid/>
                <w:szCs w:val="22"/>
                <w:lang w:val="lt-LT"/>
              </w:rPr>
              <w:t>du kartus per parą</w:t>
            </w:r>
          </w:p>
          <w:p w14:paraId="7612CA2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 ± 2 d.</w:t>
            </w:r>
          </w:p>
        </w:tc>
        <w:tc>
          <w:tcPr>
            <w:tcW w:w="2127" w:type="dxa"/>
          </w:tcPr>
          <w:p w14:paraId="49E25784"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Enoksaparinas</w:t>
            </w:r>
            <w:proofErr w:type="spellEnd"/>
            <w:r>
              <w:rPr>
                <w:snapToGrid/>
                <w:szCs w:val="22"/>
                <w:lang w:val="lt-LT"/>
              </w:rPr>
              <w:t xml:space="preserve"> 40 mg </w:t>
            </w:r>
            <w:proofErr w:type="spellStart"/>
            <w:r>
              <w:rPr>
                <w:i/>
                <w:snapToGrid/>
                <w:szCs w:val="22"/>
                <w:lang w:val="lt-LT"/>
              </w:rPr>
              <w:t>sc</w:t>
            </w:r>
            <w:proofErr w:type="spellEnd"/>
            <w:r>
              <w:rPr>
                <w:i/>
                <w:snapToGrid/>
                <w:szCs w:val="22"/>
                <w:lang w:val="lt-LT"/>
              </w:rPr>
              <w:t xml:space="preserve"> </w:t>
            </w:r>
            <w:r>
              <w:rPr>
                <w:snapToGrid/>
                <w:szCs w:val="22"/>
                <w:lang w:val="lt-LT"/>
              </w:rPr>
              <w:t>vieną kartą</w:t>
            </w:r>
          </w:p>
          <w:p w14:paraId="0B444DE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per parą 12 ± 2 d.</w:t>
            </w:r>
          </w:p>
        </w:tc>
      </w:tr>
      <w:tr w:rsidR="00016B1C" w14:paraId="06083B6C" w14:textId="77777777">
        <w:trPr>
          <w:trHeight w:val="251"/>
        </w:trPr>
        <w:tc>
          <w:tcPr>
            <w:tcW w:w="1728" w:type="dxa"/>
          </w:tcPr>
          <w:p w14:paraId="1875765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 tiriamieji</w:t>
            </w:r>
          </w:p>
        </w:tc>
        <w:tc>
          <w:tcPr>
            <w:tcW w:w="1534" w:type="dxa"/>
          </w:tcPr>
          <w:p w14:paraId="6D4971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2 673</w:t>
            </w:r>
          </w:p>
        </w:tc>
        <w:tc>
          <w:tcPr>
            <w:tcW w:w="1558" w:type="dxa"/>
          </w:tcPr>
          <w:p w14:paraId="359F6D8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2 659</w:t>
            </w:r>
          </w:p>
        </w:tc>
        <w:tc>
          <w:tcPr>
            <w:tcW w:w="1985" w:type="dxa"/>
          </w:tcPr>
          <w:p w14:paraId="403AE7A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1 501</w:t>
            </w:r>
          </w:p>
        </w:tc>
        <w:tc>
          <w:tcPr>
            <w:tcW w:w="2127" w:type="dxa"/>
          </w:tcPr>
          <w:p w14:paraId="2ED6EB2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1 508</w:t>
            </w:r>
          </w:p>
        </w:tc>
      </w:tr>
      <w:tr w:rsidR="00016B1C" w14:paraId="10E47F90" w14:textId="77777777">
        <w:trPr>
          <w:trHeight w:val="253"/>
        </w:trPr>
        <w:tc>
          <w:tcPr>
            <w:tcW w:w="8932" w:type="dxa"/>
            <w:gridSpan w:val="5"/>
          </w:tcPr>
          <w:p w14:paraId="04DC4234" w14:textId="77777777" w:rsidR="00016B1C" w:rsidRDefault="00D536D0">
            <w:pPr>
              <w:widowControl w:val="0"/>
              <w:tabs>
                <w:tab w:val="clear" w:pos="567"/>
              </w:tabs>
              <w:autoSpaceDE w:val="0"/>
              <w:autoSpaceDN w:val="0"/>
              <w:spacing w:line="240" w:lineRule="auto"/>
              <w:rPr>
                <w:snapToGrid/>
                <w:szCs w:val="22"/>
                <w:lang w:val="lt-LT"/>
              </w:rPr>
            </w:pPr>
            <w:r>
              <w:rPr>
                <w:b/>
                <w:i/>
                <w:snapToGrid/>
                <w:szCs w:val="22"/>
                <w:lang w:val="lt-LT"/>
              </w:rPr>
              <w:t xml:space="preserve">Gydymo laikotarpis </w:t>
            </w:r>
            <w:r>
              <w:rPr>
                <w:i/>
                <w:iCs/>
                <w:snapToGrid/>
                <w:szCs w:val="22"/>
                <w:vertAlign w:val="superscript"/>
                <w:lang w:val="lt-LT"/>
              </w:rPr>
              <w:t>1</w:t>
            </w:r>
          </w:p>
        </w:tc>
      </w:tr>
      <w:tr w:rsidR="00016B1C" w14:paraId="0C8D4F42" w14:textId="77777777">
        <w:trPr>
          <w:trHeight w:val="506"/>
        </w:trPr>
        <w:tc>
          <w:tcPr>
            <w:tcW w:w="1728" w:type="dxa"/>
          </w:tcPr>
          <w:p w14:paraId="28FE736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kraujavimas</w:t>
            </w:r>
          </w:p>
        </w:tc>
        <w:tc>
          <w:tcPr>
            <w:tcW w:w="1534" w:type="dxa"/>
          </w:tcPr>
          <w:p w14:paraId="449E2A2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22 (0,8 %)</w:t>
            </w:r>
          </w:p>
        </w:tc>
        <w:tc>
          <w:tcPr>
            <w:tcW w:w="1558" w:type="dxa"/>
          </w:tcPr>
          <w:p w14:paraId="02C518E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18 (0,7 %)</w:t>
            </w:r>
          </w:p>
        </w:tc>
        <w:tc>
          <w:tcPr>
            <w:tcW w:w="1985" w:type="dxa"/>
          </w:tcPr>
          <w:p w14:paraId="5E5928D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 (0,6 %)</w:t>
            </w:r>
          </w:p>
        </w:tc>
        <w:tc>
          <w:tcPr>
            <w:tcW w:w="2127" w:type="dxa"/>
          </w:tcPr>
          <w:p w14:paraId="1D81830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(0,9 %)</w:t>
            </w:r>
          </w:p>
        </w:tc>
      </w:tr>
      <w:tr w:rsidR="00016B1C" w14:paraId="63A5C157" w14:textId="77777777">
        <w:trPr>
          <w:trHeight w:val="251"/>
        </w:trPr>
        <w:tc>
          <w:tcPr>
            <w:tcW w:w="1728" w:type="dxa"/>
          </w:tcPr>
          <w:p w14:paraId="2426600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Mirtinas</w:t>
            </w:r>
          </w:p>
        </w:tc>
        <w:tc>
          <w:tcPr>
            <w:tcW w:w="1534" w:type="dxa"/>
          </w:tcPr>
          <w:p w14:paraId="6F3EF09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c>
          <w:tcPr>
            <w:tcW w:w="1558" w:type="dxa"/>
          </w:tcPr>
          <w:p w14:paraId="5C9FC67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c>
          <w:tcPr>
            <w:tcW w:w="1985" w:type="dxa"/>
          </w:tcPr>
          <w:p w14:paraId="788D8A5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c>
          <w:tcPr>
            <w:tcW w:w="2127" w:type="dxa"/>
          </w:tcPr>
          <w:p w14:paraId="6900ED8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r>
      <w:tr w:rsidR="00016B1C" w14:paraId="3A2B534A" w14:textId="77777777">
        <w:trPr>
          <w:trHeight w:val="253"/>
        </w:trPr>
        <w:tc>
          <w:tcPr>
            <w:tcW w:w="1728" w:type="dxa"/>
          </w:tcPr>
          <w:p w14:paraId="68F70A4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1534" w:type="dxa"/>
          </w:tcPr>
          <w:p w14:paraId="6851762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129 (4,8 %)</w:t>
            </w:r>
          </w:p>
        </w:tc>
        <w:tc>
          <w:tcPr>
            <w:tcW w:w="1558" w:type="dxa"/>
          </w:tcPr>
          <w:p w14:paraId="182E401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134 (5,0 %)</w:t>
            </w:r>
          </w:p>
        </w:tc>
        <w:tc>
          <w:tcPr>
            <w:tcW w:w="1985" w:type="dxa"/>
          </w:tcPr>
          <w:p w14:paraId="415C586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53 (3,5 %)</w:t>
            </w:r>
          </w:p>
        </w:tc>
        <w:tc>
          <w:tcPr>
            <w:tcW w:w="2127" w:type="dxa"/>
          </w:tcPr>
          <w:p w14:paraId="0EB7BF1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72 (4,8 %)</w:t>
            </w:r>
          </w:p>
        </w:tc>
      </w:tr>
      <w:tr w:rsidR="00016B1C" w14:paraId="50D49664" w14:textId="77777777">
        <w:trPr>
          <w:trHeight w:val="251"/>
        </w:trPr>
        <w:tc>
          <w:tcPr>
            <w:tcW w:w="1728" w:type="dxa"/>
          </w:tcPr>
          <w:p w14:paraId="2B27079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 kraujavimai</w:t>
            </w:r>
          </w:p>
        </w:tc>
        <w:tc>
          <w:tcPr>
            <w:tcW w:w="1534" w:type="dxa"/>
          </w:tcPr>
          <w:p w14:paraId="135BE1B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313 (11,7 %)</w:t>
            </w:r>
          </w:p>
        </w:tc>
        <w:tc>
          <w:tcPr>
            <w:tcW w:w="1558" w:type="dxa"/>
          </w:tcPr>
          <w:p w14:paraId="46EDD3A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334 (12,6 %)</w:t>
            </w:r>
          </w:p>
        </w:tc>
        <w:tc>
          <w:tcPr>
            <w:tcW w:w="1985" w:type="dxa"/>
          </w:tcPr>
          <w:p w14:paraId="2CDCDE9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104 (6,9 %)</w:t>
            </w:r>
          </w:p>
        </w:tc>
        <w:tc>
          <w:tcPr>
            <w:tcW w:w="2127" w:type="dxa"/>
          </w:tcPr>
          <w:p w14:paraId="30553B6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126 (8,4 %)</w:t>
            </w:r>
          </w:p>
        </w:tc>
      </w:tr>
      <w:tr w:rsidR="00016B1C" w14:paraId="67CCFC1D" w14:textId="77777777">
        <w:trPr>
          <w:trHeight w:val="253"/>
        </w:trPr>
        <w:tc>
          <w:tcPr>
            <w:tcW w:w="8932" w:type="dxa"/>
            <w:gridSpan w:val="5"/>
          </w:tcPr>
          <w:p w14:paraId="069A481C" w14:textId="77777777" w:rsidR="00016B1C" w:rsidRDefault="00D536D0">
            <w:pPr>
              <w:widowControl w:val="0"/>
              <w:tabs>
                <w:tab w:val="clear" w:pos="567"/>
              </w:tabs>
              <w:autoSpaceDE w:val="0"/>
              <w:autoSpaceDN w:val="0"/>
              <w:spacing w:line="240" w:lineRule="auto"/>
              <w:rPr>
                <w:snapToGrid/>
                <w:szCs w:val="22"/>
                <w:lang w:val="lt-LT"/>
              </w:rPr>
            </w:pPr>
            <w:r>
              <w:rPr>
                <w:b/>
                <w:i/>
                <w:snapToGrid/>
                <w:szCs w:val="22"/>
                <w:lang w:val="lt-LT"/>
              </w:rPr>
              <w:t xml:space="preserve">Gydymo laikotarpis po operacijos </w:t>
            </w:r>
            <w:r>
              <w:rPr>
                <w:snapToGrid/>
                <w:szCs w:val="22"/>
                <w:vertAlign w:val="superscript"/>
                <w:lang w:val="lt-LT"/>
              </w:rPr>
              <w:t>2</w:t>
            </w:r>
          </w:p>
        </w:tc>
      </w:tr>
      <w:tr w:rsidR="00016B1C" w14:paraId="48369950" w14:textId="77777777">
        <w:trPr>
          <w:trHeight w:val="506"/>
        </w:trPr>
        <w:tc>
          <w:tcPr>
            <w:tcW w:w="1728" w:type="dxa"/>
          </w:tcPr>
          <w:p w14:paraId="3DF0C93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kraujavimas</w:t>
            </w:r>
          </w:p>
        </w:tc>
        <w:tc>
          <w:tcPr>
            <w:tcW w:w="1534" w:type="dxa"/>
          </w:tcPr>
          <w:p w14:paraId="596507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 (0,3 %)</w:t>
            </w:r>
          </w:p>
        </w:tc>
        <w:tc>
          <w:tcPr>
            <w:tcW w:w="1558" w:type="dxa"/>
          </w:tcPr>
          <w:p w14:paraId="13E8E06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 (0,4 %)</w:t>
            </w:r>
          </w:p>
        </w:tc>
        <w:tc>
          <w:tcPr>
            <w:tcW w:w="1985" w:type="dxa"/>
          </w:tcPr>
          <w:p w14:paraId="67F560E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 (0,3 %)</w:t>
            </w:r>
          </w:p>
        </w:tc>
        <w:tc>
          <w:tcPr>
            <w:tcW w:w="2127" w:type="dxa"/>
          </w:tcPr>
          <w:p w14:paraId="4B92579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 (0,6 %)</w:t>
            </w:r>
          </w:p>
        </w:tc>
      </w:tr>
      <w:tr w:rsidR="00016B1C" w14:paraId="010D1670" w14:textId="77777777">
        <w:trPr>
          <w:trHeight w:val="251"/>
        </w:trPr>
        <w:tc>
          <w:tcPr>
            <w:tcW w:w="1728" w:type="dxa"/>
          </w:tcPr>
          <w:p w14:paraId="71A4760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Mirtinas</w:t>
            </w:r>
          </w:p>
        </w:tc>
        <w:tc>
          <w:tcPr>
            <w:tcW w:w="1534" w:type="dxa"/>
          </w:tcPr>
          <w:p w14:paraId="4D505D2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c>
          <w:tcPr>
            <w:tcW w:w="1558" w:type="dxa"/>
          </w:tcPr>
          <w:p w14:paraId="1F11A79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c>
          <w:tcPr>
            <w:tcW w:w="1985" w:type="dxa"/>
          </w:tcPr>
          <w:p w14:paraId="0355FA5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c>
          <w:tcPr>
            <w:tcW w:w="2127" w:type="dxa"/>
          </w:tcPr>
          <w:p w14:paraId="147253F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w:t>
            </w:r>
          </w:p>
        </w:tc>
      </w:tr>
      <w:tr w:rsidR="00016B1C" w14:paraId="02BBCE47" w14:textId="77777777">
        <w:trPr>
          <w:trHeight w:val="251"/>
        </w:trPr>
        <w:tc>
          <w:tcPr>
            <w:tcW w:w="1728" w:type="dxa"/>
          </w:tcPr>
          <w:p w14:paraId="6E226E0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1534" w:type="dxa"/>
          </w:tcPr>
          <w:p w14:paraId="39E3C3E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96 (3,6 %)</w:t>
            </w:r>
          </w:p>
        </w:tc>
        <w:tc>
          <w:tcPr>
            <w:tcW w:w="1558" w:type="dxa"/>
          </w:tcPr>
          <w:p w14:paraId="71DE831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115 (4,3 %)</w:t>
            </w:r>
          </w:p>
        </w:tc>
        <w:tc>
          <w:tcPr>
            <w:tcW w:w="1985" w:type="dxa"/>
          </w:tcPr>
          <w:p w14:paraId="005859A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41 (2,7 %)</w:t>
            </w:r>
          </w:p>
        </w:tc>
        <w:tc>
          <w:tcPr>
            <w:tcW w:w="2127" w:type="dxa"/>
          </w:tcPr>
          <w:p w14:paraId="58745A5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56 (3,7 %)</w:t>
            </w:r>
          </w:p>
        </w:tc>
      </w:tr>
      <w:tr w:rsidR="00016B1C" w14:paraId="119EB1BB" w14:textId="77777777">
        <w:trPr>
          <w:trHeight w:val="253"/>
        </w:trPr>
        <w:tc>
          <w:tcPr>
            <w:tcW w:w="1728" w:type="dxa"/>
          </w:tcPr>
          <w:p w14:paraId="79E51A8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 kraujavimai</w:t>
            </w:r>
          </w:p>
        </w:tc>
        <w:tc>
          <w:tcPr>
            <w:tcW w:w="1534" w:type="dxa"/>
          </w:tcPr>
          <w:p w14:paraId="6537E21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261 (9,8 %)</w:t>
            </w:r>
          </w:p>
        </w:tc>
        <w:tc>
          <w:tcPr>
            <w:tcW w:w="1558" w:type="dxa"/>
          </w:tcPr>
          <w:p w14:paraId="2BE8B77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293 (11,0 %)</w:t>
            </w:r>
          </w:p>
        </w:tc>
        <w:tc>
          <w:tcPr>
            <w:tcW w:w="1985" w:type="dxa"/>
          </w:tcPr>
          <w:p w14:paraId="19D30B6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89 (5,9 %)</w:t>
            </w:r>
          </w:p>
        </w:tc>
        <w:tc>
          <w:tcPr>
            <w:tcW w:w="2127" w:type="dxa"/>
          </w:tcPr>
          <w:p w14:paraId="506A1B1B" w14:textId="77777777" w:rsidR="00016B1C" w:rsidRDefault="00D536D0">
            <w:pPr>
              <w:widowControl w:val="0"/>
              <w:numPr>
                <w:ilvl w:val="0"/>
                <w:numId w:val="15"/>
              </w:numPr>
              <w:tabs>
                <w:tab w:val="clear" w:pos="567"/>
              </w:tabs>
              <w:autoSpaceDE w:val="0"/>
              <w:autoSpaceDN w:val="0"/>
              <w:spacing w:line="240" w:lineRule="auto"/>
              <w:jc w:val="center"/>
              <w:rPr>
                <w:snapToGrid/>
                <w:szCs w:val="22"/>
                <w:lang w:val="lt-LT"/>
              </w:rPr>
            </w:pPr>
            <w:r>
              <w:rPr>
                <w:snapToGrid/>
                <w:szCs w:val="22"/>
                <w:lang w:val="lt-LT"/>
              </w:rPr>
              <w:t>,8 %)</w:t>
            </w:r>
          </w:p>
        </w:tc>
      </w:tr>
    </w:tbl>
    <w:p w14:paraId="1014FB06" w14:textId="77777777" w:rsidR="00016B1C" w:rsidRDefault="00D536D0">
      <w:pPr>
        <w:widowControl w:val="0"/>
        <w:tabs>
          <w:tab w:val="clear" w:pos="567"/>
          <w:tab w:val="left" w:pos="402"/>
        </w:tabs>
        <w:autoSpaceDE w:val="0"/>
        <w:autoSpaceDN w:val="0"/>
        <w:spacing w:line="240" w:lineRule="auto"/>
        <w:rPr>
          <w:snapToGrid/>
          <w:sz w:val="20"/>
          <w:szCs w:val="22"/>
          <w:lang w:val="lt-LT"/>
        </w:rPr>
      </w:pPr>
      <w:r>
        <w:rPr>
          <w:snapToGrid/>
          <w:sz w:val="20"/>
          <w:szCs w:val="22"/>
          <w:lang w:val="lt-LT"/>
        </w:rPr>
        <w:t>* Visi kraujavimo kriterijai apėmė ir operacijos srities kraujavimą.</w:t>
      </w:r>
    </w:p>
    <w:p w14:paraId="0FEECF7A" w14:textId="77777777" w:rsidR="00016B1C" w:rsidRDefault="00D536D0">
      <w:pPr>
        <w:widowControl w:val="0"/>
        <w:tabs>
          <w:tab w:val="clear" w:pos="567"/>
        </w:tabs>
        <w:autoSpaceDE w:val="0"/>
        <w:autoSpaceDN w:val="0"/>
        <w:spacing w:line="240" w:lineRule="auto"/>
        <w:rPr>
          <w:snapToGrid/>
          <w:sz w:val="20"/>
          <w:szCs w:val="22"/>
          <w:lang w:val="lt-LT"/>
        </w:rPr>
      </w:pPr>
      <w:r>
        <w:rPr>
          <w:snapToGrid/>
          <w:sz w:val="20"/>
          <w:szCs w:val="22"/>
          <w:vertAlign w:val="superscript"/>
          <w:lang w:val="lt-LT"/>
        </w:rPr>
        <w:t>1</w:t>
      </w:r>
      <w:r>
        <w:rPr>
          <w:snapToGrid/>
          <w:sz w:val="20"/>
          <w:szCs w:val="22"/>
          <w:lang w:val="lt-LT"/>
        </w:rPr>
        <w:t xml:space="preserve"> Įskaitant atvejus, pasireiškusius po pirmosios </w:t>
      </w:r>
      <w:proofErr w:type="spellStart"/>
      <w:r>
        <w:rPr>
          <w:snapToGrid/>
          <w:sz w:val="20"/>
          <w:szCs w:val="22"/>
          <w:lang w:val="lt-LT"/>
        </w:rPr>
        <w:t>enoksaparino</w:t>
      </w:r>
      <w:proofErr w:type="spellEnd"/>
      <w:r>
        <w:rPr>
          <w:snapToGrid/>
          <w:sz w:val="20"/>
          <w:szCs w:val="22"/>
          <w:lang w:val="lt-LT"/>
        </w:rPr>
        <w:t xml:space="preserve"> dozės pavartojimo (prieš operaciją).</w:t>
      </w:r>
    </w:p>
    <w:p w14:paraId="579A3AEF" w14:textId="77777777" w:rsidR="00016B1C" w:rsidRDefault="00D536D0">
      <w:pPr>
        <w:widowControl w:val="0"/>
        <w:tabs>
          <w:tab w:val="clear" w:pos="567"/>
        </w:tabs>
        <w:autoSpaceDE w:val="0"/>
        <w:autoSpaceDN w:val="0"/>
        <w:spacing w:line="240" w:lineRule="auto"/>
        <w:rPr>
          <w:snapToGrid/>
          <w:sz w:val="20"/>
          <w:szCs w:val="22"/>
          <w:lang w:val="lt-LT"/>
        </w:rPr>
      </w:pPr>
      <w:r>
        <w:rPr>
          <w:snapToGrid/>
          <w:sz w:val="20"/>
          <w:szCs w:val="22"/>
          <w:vertAlign w:val="superscript"/>
          <w:lang w:val="lt-LT"/>
        </w:rPr>
        <w:t>2</w:t>
      </w:r>
      <w:r>
        <w:rPr>
          <w:snapToGrid/>
          <w:sz w:val="20"/>
          <w:szCs w:val="22"/>
          <w:lang w:val="lt-LT"/>
        </w:rPr>
        <w:t xml:space="preserve"> Įskaitant atvejus, pasireiškusius po pirmosios </w:t>
      </w:r>
      <w:proofErr w:type="spellStart"/>
      <w:r>
        <w:rPr>
          <w:snapToGrid/>
          <w:sz w:val="20"/>
          <w:szCs w:val="22"/>
          <w:lang w:val="lt-LT"/>
        </w:rPr>
        <w:t>apiksabano</w:t>
      </w:r>
      <w:proofErr w:type="spellEnd"/>
      <w:r>
        <w:rPr>
          <w:snapToGrid/>
          <w:sz w:val="20"/>
          <w:szCs w:val="22"/>
          <w:lang w:val="lt-LT"/>
        </w:rPr>
        <w:t xml:space="preserve"> dozės pavartojimo (po operacijos).</w:t>
      </w:r>
    </w:p>
    <w:p w14:paraId="52D3C4D4" w14:textId="77777777" w:rsidR="00016B1C" w:rsidRDefault="00016B1C">
      <w:pPr>
        <w:widowControl w:val="0"/>
        <w:tabs>
          <w:tab w:val="clear" w:pos="567"/>
        </w:tabs>
        <w:autoSpaceDE w:val="0"/>
        <w:autoSpaceDN w:val="0"/>
        <w:spacing w:line="240" w:lineRule="auto"/>
        <w:rPr>
          <w:snapToGrid/>
          <w:szCs w:val="22"/>
          <w:lang w:val="lt-LT"/>
        </w:rPr>
      </w:pPr>
    </w:p>
    <w:p w14:paraId="2132E95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II fazės ir III fazės tyrimų duomenimis, bendrasis nepageidaujamų kraujavimo, anemijos ir </w:t>
      </w:r>
      <w:proofErr w:type="spellStart"/>
      <w:r>
        <w:rPr>
          <w:snapToGrid/>
          <w:szCs w:val="22"/>
          <w:lang w:val="lt-LT"/>
        </w:rPr>
        <w:t>transaminazių</w:t>
      </w:r>
      <w:proofErr w:type="spellEnd"/>
      <w:r>
        <w:rPr>
          <w:snapToGrid/>
          <w:szCs w:val="22"/>
          <w:lang w:val="lt-LT"/>
        </w:rPr>
        <w:t xml:space="preserve"> aktyvumo pokyčių (pvz., padidėjusio ALT aktyvumo) pasireiškimo dažnis skaitine verte buvo mažesnis </w:t>
      </w:r>
      <w:proofErr w:type="spellStart"/>
      <w:r>
        <w:rPr>
          <w:snapToGrid/>
          <w:szCs w:val="22"/>
          <w:lang w:val="lt-LT"/>
        </w:rPr>
        <w:t>apiksabano</w:t>
      </w:r>
      <w:proofErr w:type="spellEnd"/>
      <w:r>
        <w:rPr>
          <w:snapToGrid/>
          <w:szCs w:val="22"/>
          <w:lang w:val="lt-LT"/>
        </w:rPr>
        <w:t xml:space="preserve"> vartojusiems pacientams, kuriems buvo atliekama planinė klubo arba kelio sąnario pakeitimo operacija, palyginti su </w:t>
      </w:r>
      <w:proofErr w:type="spellStart"/>
      <w:r>
        <w:rPr>
          <w:snapToGrid/>
          <w:szCs w:val="22"/>
          <w:lang w:val="lt-LT"/>
        </w:rPr>
        <w:t>enoksaparino</w:t>
      </w:r>
      <w:proofErr w:type="spellEnd"/>
      <w:r>
        <w:rPr>
          <w:snapToGrid/>
          <w:szCs w:val="22"/>
          <w:lang w:val="lt-LT"/>
        </w:rPr>
        <w:t xml:space="preserve"> vartojusiųjų grupe.</w:t>
      </w:r>
    </w:p>
    <w:p w14:paraId="392E466F" w14:textId="77777777" w:rsidR="00016B1C" w:rsidRDefault="00016B1C">
      <w:pPr>
        <w:widowControl w:val="0"/>
        <w:tabs>
          <w:tab w:val="clear" w:pos="567"/>
        </w:tabs>
        <w:autoSpaceDE w:val="0"/>
        <w:autoSpaceDN w:val="0"/>
        <w:spacing w:line="240" w:lineRule="auto"/>
        <w:rPr>
          <w:snapToGrid/>
          <w:szCs w:val="22"/>
          <w:lang w:val="lt-LT"/>
        </w:rPr>
      </w:pPr>
    </w:p>
    <w:p w14:paraId="3F50E10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 tyrime dalyvavo pacientai, kuriems buvo atliekama kelio sąnario pakeitimo operacija, numatytu tiriamojo vaistinio preparato vartojimo laikotarpiu </w:t>
      </w:r>
      <w:proofErr w:type="spellStart"/>
      <w:r>
        <w:rPr>
          <w:snapToGrid/>
          <w:szCs w:val="22"/>
          <w:lang w:val="lt-LT"/>
        </w:rPr>
        <w:t>apiksabano</w:t>
      </w:r>
      <w:proofErr w:type="spellEnd"/>
      <w:r>
        <w:rPr>
          <w:snapToGrid/>
          <w:szCs w:val="22"/>
          <w:lang w:val="lt-LT"/>
        </w:rPr>
        <w:t xml:space="preserve"> grupėje buvo diagnozuoti 4 plaučių embolijos atvejai, kai </w:t>
      </w:r>
      <w:proofErr w:type="spellStart"/>
      <w:r>
        <w:rPr>
          <w:snapToGrid/>
          <w:szCs w:val="22"/>
          <w:lang w:val="lt-LT"/>
        </w:rPr>
        <w:t>enoksaparino</w:t>
      </w:r>
      <w:proofErr w:type="spellEnd"/>
      <w:r>
        <w:rPr>
          <w:snapToGrid/>
          <w:szCs w:val="22"/>
          <w:lang w:val="lt-LT"/>
        </w:rPr>
        <w:t xml:space="preserve"> vartojusiųjų grupėje šio reiškinio atvejų nebuvo. Šio didesnio plaučių embolijos atvejų skaičiaus paaiškinti negalima.</w:t>
      </w:r>
    </w:p>
    <w:p w14:paraId="1CD56EB6" w14:textId="77777777" w:rsidR="00016B1C" w:rsidRDefault="00016B1C">
      <w:pPr>
        <w:widowControl w:val="0"/>
        <w:tabs>
          <w:tab w:val="clear" w:pos="567"/>
        </w:tabs>
        <w:autoSpaceDE w:val="0"/>
        <w:autoSpaceDN w:val="0"/>
        <w:spacing w:line="240" w:lineRule="auto"/>
        <w:rPr>
          <w:snapToGrid/>
          <w:szCs w:val="22"/>
          <w:lang w:val="lt-LT"/>
        </w:rPr>
      </w:pPr>
    </w:p>
    <w:p w14:paraId="4304F331"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t>Insulto ir sisteminės embolijos profilaktika pacientams, kuriems pasireiškė su vožtuvais nesusijęs prieširdžių virpėjimas (VNPV)</w:t>
      </w:r>
    </w:p>
    <w:p w14:paraId="2FF265A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Klinikinės programos (ARISTOTLE: </w:t>
      </w:r>
      <w:proofErr w:type="spellStart"/>
      <w:r>
        <w:rPr>
          <w:snapToGrid/>
          <w:szCs w:val="22"/>
          <w:lang w:val="lt-LT"/>
        </w:rPr>
        <w:t>apiksabanas</w:t>
      </w:r>
      <w:proofErr w:type="spellEnd"/>
      <w:r>
        <w:rPr>
          <w:snapToGrid/>
          <w:szCs w:val="22"/>
          <w:lang w:val="lt-LT"/>
        </w:rPr>
        <w:t xml:space="preserve">, palyginti su varfarinu; AVERROES: </w:t>
      </w:r>
      <w:proofErr w:type="spellStart"/>
      <w:r>
        <w:rPr>
          <w:snapToGrid/>
          <w:szCs w:val="22"/>
          <w:lang w:val="lt-LT"/>
        </w:rPr>
        <w:t>apiksabanas</w:t>
      </w:r>
      <w:proofErr w:type="spellEnd"/>
      <w:r>
        <w:rPr>
          <w:snapToGrid/>
          <w:szCs w:val="22"/>
          <w:lang w:val="lt-LT"/>
        </w:rPr>
        <w:t xml:space="preserve">, palyginti su ASR) metu į grupes atsitiktiniu būdu buvo suskirstyti iš viso 23 799 suaugę pacientai, įskaitant 11 927, kuriems atsitiktiniu būdu buvo paskirta vartoti </w:t>
      </w:r>
      <w:proofErr w:type="spellStart"/>
      <w:r>
        <w:rPr>
          <w:snapToGrid/>
          <w:szCs w:val="22"/>
          <w:lang w:val="lt-LT"/>
        </w:rPr>
        <w:t>apiksabano</w:t>
      </w:r>
      <w:proofErr w:type="spellEnd"/>
      <w:r>
        <w:rPr>
          <w:snapToGrid/>
          <w:szCs w:val="22"/>
          <w:lang w:val="lt-LT"/>
        </w:rPr>
        <w:t xml:space="preserve">. Programa buvo suplanuota taip, kad parodytų </w:t>
      </w:r>
      <w:proofErr w:type="spellStart"/>
      <w:r>
        <w:rPr>
          <w:snapToGrid/>
          <w:szCs w:val="22"/>
          <w:lang w:val="lt-LT"/>
        </w:rPr>
        <w:t>apiksabano</w:t>
      </w:r>
      <w:proofErr w:type="spellEnd"/>
      <w:r>
        <w:rPr>
          <w:snapToGrid/>
          <w:szCs w:val="22"/>
          <w:lang w:val="lt-LT"/>
        </w:rPr>
        <w:t>, vartojamo insulto ir sisteminės embolijos profilaktikai, veiksmingumą ir saugumą pacientams, kuriems pasireiškė su vožtuvais nesusijęs prieširdžių virpėjimas (VNPV) ir buvo vienas ar daugiau papildomų rizikos veiksnių, pavyzdžiui:</w:t>
      </w:r>
    </w:p>
    <w:p w14:paraId="0133BDF9"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anksčiau patirtas insultas arba praeinantysis smegenų išemijos priepuolis (PSIP);</w:t>
      </w:r>
    </w:p>
    <w:p w14:paraId="390BB34D"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amžius ≥ 75 metų;</w:t>
      </w:r>
    </w:p>
    <w:p w14:paraId="10EA7382"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hipertenzija;</w:t>
      </w:r>
    </w:p>
    <w:p w14:paraId="0D5DFBB3"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cukrinis diabetas;</w:t>
      </w:r>
    </w:p>
    <w:p w14:paraId="698DC1B7"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lastRenderedPageBreak/>
        <w:t>simptomus sukeliantis širdies nepakankamumas (≥ II klasės pagal NYHA).</w:t>
      </w:r>
    </w:p>
    <w:p w14:paraId="7E4D7274" w14:textId="77777777" w:rsidR="00016B1C" w:rsidRDefault="00016B1C">
      <w:pPr>
        <w:widowControl w:val="0"/>
        <w:tabs>
          <w:tab w:val="clear" w:pos="567"/>
        </w:tabs>
        <w:autoSpaceDE w:val="0"/>
        <w:autoSpaceDN w:val="0"/>
        <w:spacing w:line="240" w:lineRule="auto"/>
        <w:rPr>
          <w:snapToGrid/>
          <w:szCs w:val="22"/>
          <w:lang w:val="lt-LT"/>
        </w:rPr>
      </w:pPr>
    </w:p>
    <w:p w14:paraId="7C2CB855"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ARISTOTLE tyrimas</w:t>
      </w:r>
    </w:p>
    <w:p w14:paraId="5AA8A02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ARISTOTLE tyrimo metu iš viso 18 201 pacientui atsitiktiniu būdu buvo paskirtas dvigubai koduotas gydymas 5 mg </w:t>
      </w:r>
      <w:proofErr w:type="spellStart"/>
      <w:r>
        <w:rPr>
          <w:snapToGrid/>
          <w:szCs w:val="22"/>
          <w:lang w:val="lt-LT"/>
        </w:rPr>
        <w:t>apiksabano</w:t>
      </w:r>
      <w:proofErr w:type="spellEnd"/>
      <w:r>
        <w:rPr>
          <w:snapToGrid/>
          <w:szCs w:val="22"/>
          <w:lang w:val="lt-LT"/>
        </w:rPr>
        <w:t xml:space="preserve"> doze du kartus per parą (arba 2,5 mg doze du kartus per parą atrinktiems pacientams [4,7 %], žr. 4.2 skyrių) arba varfarinu (tikslinės TNS ribos 2,0–3,0), pacientai vartojo tiriamąją veikliąją medžiagą vidutiniškai 20 mėnesių. Vidutinis tiriamųjų amžius buvo 69,1 metų, vidutinis CHADS2 balas buvo 2,1 ir 18,9 % pacientų anksčiau buvo patyrę insultą arba PSIP.</w:t>
      </w:r>
    </w:p>
    <w:p w14:paraId="1215853D" w14:textId="77777777" w:rsidR="00016B1C" w:rsidRDefault="00016B1C">
      <w:pPr>
        <w:widowControl w:val="0"/>
        <w:tabs>
          <w:tab w:val="clear" w:pos="567"/>
        </w:tabs>
        <w:autoSpaceDE w:val="0"/>
        <w:autoSpaceDN w:val="0"/>
        <w:spacing w:line="240" w:lineRule="auto"/>
        <w:rPr>
          <w:snapToGrid/>
          <w:szCs w:val="22"/>
          <w:lang w:val="lt-LT"/>
        </w:rPr>
      </w:pPr>
    </w:p>
    <w:p w14:paraId="5EA5330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Tyrimo duomenimis, vartojant </w:t>
      </w:r>
      <w:proofErr w:type="spellStart"/>
      <w:r>
        <w:rPr>
          <w:snapToGrid/>
          <w:szCs w:val="22"/>
          <w:lang w:val="lt-LT"/>
        </w:rPr>
        <w:t>apiksabaną</w:t>
      </w:r>
      <w:proofErr w:type="spellEnd"/>
      <w:r>
        <w:rPr>
          <w:snapToGrid/>
          <w:szCs w:val="22"/>
          <w:lang w:val="lt-LT"/>
        </w:rPr>
        <w:t>, buvo pasiektas statistiškai reikšmingas svarbiausios vertinamosios baigties apsaugos nuo insulto (hemoraginio arba išeminio) ir sisteminės embolijos pranašumas (žr. 6 lentelę), palyginti su varfarinu.</w:t>
      </w:r>
    </w:p>
    <w:p w14:paraId="02A454EA" w14:textId="77777777" w:rsidR="00016B1C" w:rsidRDefault="00016B1C">
      <w:pPr>
        <w:widowControl w:val="0"/>
        <w:tabs>
          <w:tab w:val="clear" w:pos="567"/>
        </w:tabs>
        <w:autoSpaceDE w:val="0"/>
        <w:autoSpaceDN w:val="0"/>
        <w:spacing w:line="240" w:lineRule="auto"/>
        <w:rPr>
          <w:snapToGrid/>
          <w:szCs w:val="22"/>
          <w:lang w:val="lt-LT"/>
        </w:rPr>
      </w:pPr>
    </w:p>
    <w:p w14:paraId="755A4AA7"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7 lentelė. Veiksmingumo vertinamosios baigtys pacientams, kuriems pasireiškė prieširdžių virpėjimas, ARISTOTLE</w:t>
      </w:r>
      <w:r>
        <w:rPr>
          <w:b/>
          <w:bCs/>
          <w:i/>
          <w:snapToGrid/>
          <w:szCs w:val="22"/>
          <w:lang w:val="lt-LT"/>
        </w:rPr>
        <w:t xml:space="preserve"> </w:t>
      </w:r>
      <w:r>
        <w:rPr>
          <w:b/>
          <w:bCs/>
          <w:snapToGrid/>
          <w:szCs w:val="22"/>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016B1C" w14:paraId="584E2D2A" w14:textId="77777777">
        <w:trPr>
          <w:trHeight w:val="1012"/>
        </w:trPr>
        <w:tc>
          <w:tcPr>
            <w:tcW w:w="2966" w:type="dxa"/>
          </w:tcPr>
          <w:p w14:paraId="23EEEAF9" w14:textId="77777777" w:rsidR="00016B1C" w:rsidRDefault="00016B1C">
            <w:pPr>
              <w:widowControl w:val="0"/>
              <w:tabs>
                <w:tab w:val="clear" w:pos="567"/>
              </w:tabs>
              <w:autoSpaceDE w:val="0"/>
              <w:autoSpaceDN w:val="0"/>
              <w:spacing w:line="240" w:lineRule="auto"/>
              <w:rPr>
                <w:snapToGrid/>
                <w:szCs w:val="22"/>
                <w:lang w:val="lt-LT"/>
              </w:rPr>
            </w:pPr>
          </w:p>
        </w:tc>
        <w:tc>
          <w:tcPr>
            <w:tcW w:w="1730" w:type="dxa"/>
          </w:tcPr>
          <w:p w14:paraId="1FB91811"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p w14:paraId="1ADD143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 N=9 120</w:t>
            </w:r>
          </w:p>
          <w:p w14:paraId="2E5CC21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720" w:type="dxa"/>
          </w:tcPr>
          <w:p w14:paraId="378DE257"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Varfarinas </w:t>
            </w:r>
          </w:p>
          <w:p w14:paraId="5930E71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N=9 081</w:t>
            </w:r>
          </w:p>
          <w:p w14:paraId="441F36A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725" w:type="dxa"/>
          </w:tcPr>
          <w:p w14:paraId="7C7F71F6"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1144" w:type="dxa"/>
          </w:tcPr>
          <w:p w14:paraId="4043E267" w14:textId="77777777" w:rsidR="00016B1C" w:rsidRDefault="00016B1C">
            <w:pPr>
              <w:widowControl w:val="0"/>
              <w:tabs>
                <w:tab w:val="clear" w:pos="567"/>
              </w:tabs>
              <w:autoSpaceDE w:val="0"/>
              <w:autoSpaceDN w:val="0"/>
              <w:spacing w:line="240" w:lineRule="auto"/>
              <w:rPr>
                <w:b/>
                <w:snapToGrid/>
                <w:szCs w:val="22"/>
                <w:lang w:val="lt-LT"/>
              </w:rPr>
            </w:pPr>
          </w:p>
          <w:p w14:paraId="075162F6"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p rodmuo</w:t>
            </w:r>
          </w:p>
        </w:tc>
      </w:tr>
      <w:tr w:rsidR="00016B1C" w14:paraId="1805BBF2" w14:textId="77777777">
        <w:trPr>
          <w:trHeight w:val="182"/>
        </w:trPr>
        <w:tc>
          <w:tcPr>
            <w:tcW w:w="2966" w:type="dxa"/>
          </w:tcPr>
          <w:p w14:paraId="4A278E2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Insultas arba sisteminė embolija</w:t>
            </w:r>
          </w:p>
        </w:tc>
        <w:tc>
          <w:tcPr>
            <w:tcW w:w="1730" w:type="dxa"/>
          </w:tcPr>
          <w:p w14:paraId="6A847B1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212 (1,27)</w:t>
            </w:r>
          </w:p>
        </w:tc>
        <w:tc>
          <w:tcPr>
            <w:tcW w:w="1720" w:type="dxa"/>
          </w:tcPr>
          <w:p w14:paraId="7772881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265 (1,60)</w:t>
            </w:r>
          </w:p>
        </w:tc>
        <w:tc>
          <w:tcPr>
            <w:tcW w:w="1725" w:type="dxa"/>
          </w:tcPr>
          <w:p w14:paraId="7FDC457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0,79 (0,66, 0,95)</w:t>
            </w:r>
          </w:p>
        </w:tc>
        <w:tc>
          <w:tcPr>
            <w:tcW w:w="1144" w:type="dxa"/>
          </w:tcPr>
          <w:p w14:paraId="4062593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0,0114</w:t>
            </w:r>
          </w:p>
        </w:tc>
      </w:tr>
      <w:tr w:rsidR="00016B1C" w14:paraId="0377EC04" w14:textId="77777777">
        <w:trPr>
          <w:trHeight w:val="251"/>
        </w:trPr>
        <w:tc>
          <w:tcPr>
            <w:tcW w:w="2966" w:type="dxa"/>
          </w:tcPr>
          <w:p w14:paraId="2F07FD6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Insultas</w:t>
            </w:r>
          </w:p>
        </w:tc>
        <w:tc>
          <w:tcPr>
            <w:tcW w:w="1730" w:type="dxa"/>
          </w:tcPr>
          <w:p w14:paraId="6090D44C"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720" w:type="dxa"/>
          </w:tcPr>
          <w:p w14:paraId="2F2D41D3"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725" w:type="dxa"/>
          </w:tcPr>
          <w:p w14:paraId="764309CD"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144" w:type="dxa"/>
          </w:tcPr>
          <w:p w14:paraId="04DBE8A0"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40B91084" w14:textId="77777777">
        <w:trPr>
          <w:trHeight w:val="253"/>
        </w:trPr>
        <w:tc>
          <w:tcPr>
            <w:tcW w:w="2966" w:type="dxa"/>
          </w:tcPr>
          <w:p w14:paraId="2AA5F72C" w14:textId="77777777" w:rsidR="00016B1C" w:rsidRDefault="00D536D0">
            <w:pPr>
              <w:widowControl w:val="0"/>
              <w:tabs>
                <w:tab w:val="clear" w:pos="567"/>
              </w:tabs>
              <w:autoSpaceDE w:val="0"/>
              <w:autoSpaceDN w:val="0"/>
              <w:spacing w:line="240" w:lineRule="auto"/>
              <w:ind w:left="340"/>
              <w:rPr>
                <w:snapToGrid/>
                <w:szCs w:val="22"/>
                <w:lang w:val="lt-LT"/>
              </w:rPr>
            </w:pPr>
            <w:r>
              <w:rPr>
                <w:snapToGrid/>
                <w:szCs w:val="22"/>
                <w:lang w:val="lt-LT"/>
              </w:rPr>
              <w:t>Išeminis arba nepatikslintas</w:t>
            </w:r>
          </w:p>
        </w:tc>
        <w:tc>
          <w:tcPr>
            <w:tcW w:w="1730" w:type="dxa"/>
          </w:tcPr>
          <w:p w14:paraId="3C0822C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162 (0,97)</w:t>
            </w:r>
          </w:p>
        </w:tc>
        <w:tc>
          <w:tcPr>
            <w:tcW w:w="1720" w:type="dxa"/>
          </w:tcPr>
          <w:p w14:paraId="1F2B3DA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175 (1,05)</w:t>
            </w:r>
          </w:p>
        </w:tc>
        <w:tc>
          <w:tcPr>
            <w:tcW w:w="1725" w:type="dxa"/>
          </w:tcPr>
          <w:p w14:paraId="58E9183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0,92 (0,74, 1,13)</w:t>
            </w:r>
          </w:p>
        </w:tc>
        <w:tc>
          <w:tcPr>
            <w:tcW w:w="1144" w:type="dxa"/>
          </w:tcPr>
          <w:p w14:paraId="0151F88E"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22121704" w14:textId="77777777">
        <w:trPr>
          <w:trHeight w:val="251"/>
        </w:trPr>
        <w:tc>
          <w:tcPr>
            <w:tcW w:w="2966" w:type="dxa"/>
          </w:tcPr>
          <w:p w14:paraId="16BB62E3" w14:textId="77777777" w:rsidR="00016B1C" w:rsidRDefault="00D536D0">
            <w:pPr>
              <w:widowControl w:val="0"/>
              <w:tabs>
                <w:tab w:val="clear" w:pos="567"/>
              </w:tabs>
              <w:autoSpaceDE w:val="0"/>
              <w:autoSpaceDN w:val="0"/>
              <w:spacing w:line="240" w:lineRule="auto"/>
              <w:ind w:left="340"/>
              <w:rPr>
                <w:snapToGrid/>
                <w:szCs w:val="22"/>
                <w:lang w:val="lt-LT"/>
              </w:rPr>
            </w:pPr>
            <w:r>
              <w:rPr>
                <w:snapToGrid/>
                <w:szCs w:val="22"/>
                <w:lang w:val="lt-LT"/>
              </w:rPr>
              <w:t>Hemoraginis</w:t>
            </w:r>
          </w:p>
        </w:tc>
        <w:tc>
          <w:tcPr>
            <w:tcW w:w="1730" w:type="dxa"/>
          </w:tcPr>
          <w:p w14:paraId="2DCD4F9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40 (0,24)</w:t>
            </w:r>
          </w:p>
        </w:tc>
        <w:tc>
          <w:tcPr>
            <w:tcW w:w="1720" w:type="dxa"/>
          </w:tcPr>
          <w:p w14:paraId="3874403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78 (0,47)</w:t>
            </w:r>
          </w:p>
        </w:tc>
        <w:tc>
          <w:tcPr>
            <w:tcW w:w="1725" w:type="dxa"/>
          </w:tcPr>
          <w:p w14:paraId="5ED0FD7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0,51 (0,35, 0,75)</w:t>
            </w:r>
          </w:p>
        </w:tc>
        <w:tc>
          <w:tcPr>
            <w:tcW w:w="1144" w:type="dxa"/>
          </w:tcPr>
          <w:p w14:paraId="12996706"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3981E27F" w14:textId="77777777">
        <w:trPr>
          <w:trHeight w:val="253"/>
        </w:trPr>
        <w:tc>
          <w:tcPr>
            <w:tcW w:w="2966" w:type="dxa"/>
          </w:tcPr>
          <w:p w14:paraId="2B09B30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Sisteminė embolija</w:t>
            </w:r>
          </w:p>
        </w:tc>
        <w:tc>
          <w:tcPr>
            <w:tcW w:w="1730" w:type="dxa"/>
          </w:tcPr>
          <w:p w14:paraId="2E2593F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15 (0,09)</w:t>
            </w:r>
          </w:p>
        </w:tc>
        <w:tc>
          <w:tcPr>
            <w:tcW w:w="1720" w:type="dxa"/>
          </w:tcPr>
          <w:p w14:paraId="72AB548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17 (0,10)</w:t>
            </w:r>
          </w:p>
        </w:tc>
        <w:tc>
          <w:tcPr>
            <w:tcW w:w="1725" w:type="dxa"/>
          </w:tcPr>
          <w:p w14:paraId="31D7D14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0,87 (0,44, 1,75)</w:t>
            </w:r>
          </w:p>
        </w:tc>
        <w:tc>
          <w:tcPr>
            <w:tcW w:w="1144" w:type="dxa"/>
          </w:tcPr>
          <w:p w14:paraId="3F83AC9D" w14:textId="77777777" w:rsidR="00016B1C" w:rsidRDefault="00016B1C">
            <w:pPr>
              <w:widowControl w:val="0"/>
              <w:tabs>
                <w:tab w:val="clear" w:pos="567"/>
              </w:tabs>
              <w:autoSpaceDE w:val="0"/>
              <w:autoSpaceDN w:val="0"/>
              <w:spacing w:line="240" w:lineRule="auto"/>
              <w:rPr>
                <w:snapToGrid/>
                <w:szCs w:val="22"/>
                <w:lang w:val="lt-LT"/>
              </w:rPr>
            </w:pPr>
          </w:p>
        </w:tc>
      </w:tr>
    </w:tbl>
    <w:p w14:paraId="46DAE559" w14:textId="77777777" w:rsidR="00016B1C" w:rsidRDefault="00016B1C">
      <w:pPr>
        <w:widowControl w:val="0"/>
        <w:tabs>
          <w:tab w:val="clear" w:pos="567"/>
        </w:tabs>
        <w:autoSpaceDE w:val="0"/>
        <w:autoSpaceDN w:val="0"/>
        <w:spacing w:line="240" w:lineRule="auto"/>
        <w:rPr>
          <w:snapToGrid/>
          <w:szCs w:val="22"/>
          <w:lang w:val="lt-LT"/>
        </w:rPr>
      </w:pPr>
    </w:p>
    <w:p w14:paraId="569D5E8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kuriems atsitiktiniu būdu buvo paskirta vartoti varfarino, dalies, kai buvo pasiektos </w:t>
      </w:r>
      <w:proofErr w:type="spellStart"/>
      <w:r>
        <w:rPr>
          <w:snapToGrid/>
          <w:szCs w:val="22"/>
          <w:lang w:val="lt-LT"/>
        </w:rPr>
        <w:t>protrombino</w:t>
      </w:r>
      <w:proofErr w:type="spellEnd"/>
      <w:r>
        <w:rPr>
          <w:snapToGrid/>
          <w:szCs w:val="22"/>
          <w:lang w:val="lt-LT"/>
        </w:rPr>
        <w:t xml:space="preserve"> laiko terapinės ribos (angl. </w:t>
      </w:r>
      <w:proofErr w:type="spellStart"/>
      <w:r>
        <w:rPr>
          <w:i/>
          <w:iCs/>
          <w:snapToGrid/>
          <w:szCs w:val="22"/>
          <w:lang w:val="lt-LT"/>
        </w:rPr>
        <w:t>time</w:t>
      </w:r>
      <w:proofErr w:type="spellEnd"/>
      <w:r>
        <w:rPr>
          <w:i/>
          <w:iCs/>
          <w:snapToGrid/>
          <w:szCs w:val="22"/>
          <w:lang w:val="lt-LT"/>
        </w:rPr>
        <w:t xml:space="preserve"> </w:t>
      </w:r>
      <w:proofErr w:type="spellStart"/>
      <w:r>
        <w:rPr>
          <w:i/>
          <w:iCs/>
          <w:snapToGrid/>
          <w:szCs w:val="22"/>
          <w:lang w:val="lt-LT"/>
        </w:rPr>
        <w:t>in</w:t>
      </w:r>
      <w:proofErr w:type="spellEnd"/>
      <w:r>
        <w:rPr>
          <w:i/>
          <w:iCs/>
          <w:snapToGrid/>
          <w:szCs w:val="22"/>
          <w:lang w:val="lt-LT"/>
        </w:rPr>
        <w:t xml:space="preserve"> </w:t>
      </w:r>
      <w:proofErr w:type="spellStart"/>
      <w:r>
        <w:rPr>
          <w:i/>
          <w:iCs/>
          <w:snapToGrid/>
          <w:szCs w:val="22"/>
          <w:lang w:val="lt-LT"/>
        </w:rPr>
        <w:t>therapeutic</w:t>
      </w:r>
      <w:proofErr w:type="spellEnd"/>
      <w:r>
        <w:rPr>
          <w:i/>
          <w:iCs/>
          <w:snapToGrid/>
          <w:szCs w:val="22"/>
          <w:lang w:val="lt-LT"/>
        </w:rPr>
        <w:t xml:space="preserve"> range</w:t>
      </w:r>
      <w:r>
        <w:rPr>
          <w:snapToGrid/>
          <w:szCs w:val="22"/>
          <w:lang w:val="lt-LT"/>
        </w:rPr>
        <w:t xml:space="preserve"> [TTR]) (TNS 2-3), procentinė mediana buvo 66 %.</w:t>
      </w:r>
    </w:p>
    <w:p w14:paraId="6E410B2E" w14:textId="77777777" w:rsidR="00016B1C" w:rsidRDefault="00016B1C">
      <w:pPr>
        <w:widowControl w:val="0"/>
        <w:tabs>
          <w:tab w:val="clear" w:pos="567"/>
        </w:tabs>
        <w:autoSpaceDE w:val="0"/>
        <w:autoSpaceDN w:val="0"/>
        <w:spacing w:line="240" w:lineRule="auto"/>
        <w:rPr>
          <w:snapToGrid/>
          <w:szCs w:val="22"/>
          <w:lang w:val="lt-LT"/>
        </w:rPr>
      </w:pPr>
    </w:p>
    <w:p w14:paraId="5056DA3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Nustatyta, kad </w:t>
      </w:r>
      <w:proofErr w:type="spellStart"/>
      <w:r>
        <w:rPr>
          <w:snapToGrid/>
          <w:szCs w:val="22"/>
          <w:lang w:val="lt-LT"/>
        </w:rPr>
        <w:t>apiksabanas</w:t>
      </w:r>
      <w:proofErr w:type="spellEnd"/>
      <w:r>
        <w:rPr>
          <w:snapToGrid/>
          <w:szCs w:val="22"/>
          <w:lang w:val="lt-LT"/>
        </w:rPr>
        <w:t xml:space="preserve"> sumažino insulto ir sisteminės embolijos atvejų skaičių, palyginti su varfarinu, esant bet kuriam nukrypimui nuo centrinio TTR. Didžiausios </w:t>
      </w:r>
      <w:proofErr w:type="spellStart"/>
      <w:r>
        <w:rPr>
          <w:snapToGrid/>
          <w:szCs w:val="22"/>
          <w:lang w:val="lt-LT"/>
        </w:rPr>
        <w:t>kvartilės</w:t>
      </w:r>
      <w:proofErr w:type="spellEnd"/>
      <w:r>
        <w:rPr>
          <w:snapToGrid/>
          <w:szCs w:val="22"/>
          <w:lang w:val="lt-LT"/>
        </w:rPr>
        <w:t xml:space="preserve"> nuo centrinio TTR santykinė rizika vartojant </w:t>
      </w:r>
      <w:proofErr w:type="spellStart"/>
      <w:r>
        <w:rPr>
          <w:snapToGrid/>
          <w:szCs w:val="22"/>
          <w:lang w:val="lt-LT"/>
        </w:rPr>
        <w:t>apiksabano</w:t>
      </w:r>
      <w:proofErr w:type="spellEnd"/>
      <w:r>
        <w:rPr>
          <w:snapToGrid/>
          <w:szCs w:val="22"/>
          <w:lang w:val="lt-LT"/>
        </w:rPr>
        <w:t>, palyginti su varfarinu, buvo 0,73 (95 % PI, 0,38, 1,40).</w:t>
      </w:r>
    </w:p>
    <w:p w14:paraId="2EFF8A84" w14:textId="77777777" w:rsidR="00016B1C" w:rsidRDefault="00016B1C">
      <w:pPr>
        <w:widowControl w:val="0"/>
        <w:tabs>
          <w:tab w:val="clear" w:pos="567"/>
        </w:tabs>
        <w:autoSpaceDE w:val="0"/>
        <w:autoSpaceDN w:val="0"/>
        <w:spacing w:line="240" w:lineRule="auto"/>
        <w:rPr>
          <w:snapToGrid/>
          <w:szCs w:val="22"/>
          <w:lang w:val="lt-LT"/>
        </w:rPr>
      </w:pPr>
    </w:p>
    <w:p w14:paraId="1C71A57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Buvo įvertintos pagrindinės antrinės vertinamosios baigtys – stiprus kraujavimas ir mirtis, įvykusi dėl bet kurios priežasties, pagal iš anksto nustatytą hierarchinę bandymų strategiją I tipo klaidoms kontroliuoti tyrimų metu. Buvo pasiektas taip pat ir pagrindinių antrinių vertinamųjų baigčių – stipraus kraujavimo ir mirties, įvykusios dėl bet kurios priežasties, statistiškai reikšmingas pranašumas (žr. 8 lentelę). Gerėjant TNS stebėjimui, pastebėtas </w:t>
      </w:r>
      <w:proofErr w:type="spellStart"/>
      <w:r>
        <w:rPr>
          <w:snapToGrid/>
          <w:szCs w:val="22"/>
          <w:lang w:val="lt-LT"/>
        </w:rPr>
        <w:t>apiksabano</w:t>
      </w:r>
      <w:proofErr w:type="spellEnd"/>
      <w:r>
        <w:rPr>
          <w:snapToGrid/>
          <w:szCs w:val="22"/>
          <w:lang w:val="lt-LT"/>
        </w:rPr>
        <w:t xml:space="preserve"> pranašumas, palyginti su varfarinu, mažinant mirties, įvykusios dėl bet kurios priežasties, dažnį.</w:t>
      </w:r>
    </w:p>
    <w:p w14:paraId="4EE4E8CB" w14:textId="77777777" w:rsidR="00016B1C" w:rsidRDefault="00016B1C">
      <w:pPr>
        <w:widowControl w:val="0"/>
        <w:tabs>
          <w:tab w:val="clear" w:pos="567"/>
        </w:tabs>
        <w:autoSpaceDE w:val="0"/>
        <w:autoSpaceDN w:val="0"/>
        <w:spacing w:line="240" w:lineRule="auto"/>
        <w:rPr>
          <w:snapToGrid/>
          <w:szCs w:val="22"/>
          <w:lang w:val="lt-LT"/>
        </w:rPr>
      </w:pPr>
    </w:p>
    <w:p w14:paraId="3EC3A08B" w14:textId="77777777" w:rsidR="00016B1C" w:rsidRDefault="00D536D0">
      <w:pPr>
        <w:widowControl w:val="0"/>
        <w:tabs>
          <w:tab w:val="clear" w:pos="567"/>
          <w:tab w:val="left" w:pos="401"/>
        </w:tabs>
        <w:autoSpaceDE w:val="0"/>
        <w:autoSpaceDN w:val="0"/>
        <w:spacing w:line="240" w:lineRule="auto"/>
        <w:outlineLvl w:val="1"/>
        <w:rPr>
          <w:b/>
          <w:bCs/>
          <w:snapToGrid/>
          <w:szCs w:val="22"/>
          <w:lang w:val="lt-LT"/>
        </w:rPr>
      </w:pPr>
      <w:r>
        <w:rPr>
          <w:b/>
          <w:bCs/>
          <w:snapToGrid/>
          <w:szCs w:val="22"/>
          <w:lang w:val="lt-LT"/>
        </w:rPr>
        <w:t>8 lentelė. Antrinės vertinamosios baigtys pacientams, kuriems pasireiškė prieširdžių virpėjimas,</w:t>
      </w:r>
    </w:p>
    <w:p w14:paraId="71F2C471"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ARISTOTLE</w:t>
      </w:r>
      <w:r>
        <w:rPr>
          <w:b/>
          <w:i/>
          <w:snapToGrid/>
          <w:szCs w:val="22"/>
          <w:lang w:val="lt-LT"/>
        </w:rPr>
        <w:t xml:space="preserve"> </w:t>
      </w:r>
      <w:r>
        <w:rPr>
          <w:b/>
          <w:snapToGrid/>
          <w:szCs w:val="22"/>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016B1C" w14:paraId="0DB784D8" w14:textId="77777777">
        <w:trPr>
          <w:trHeight w:val="757"/>
        </w:trPr>
        <w:tc>
          <w:tcPr>
            <w:tcW w:w="1951" w:type="dxa"/>
          </w:tcPr>
          <w:p w14:paraId="09671BFD" w14:textId="77777777" w:rsidR="00016B1C" w:rsidRDefault="00016B1C">
            <w:pPr>
              <w:widowControl w:val="0"/>
              <w:tabs>
                <w:tab w:val="clear" w:pos="567"/>
              </w:tabs>
              <w:autoSpaceDE w:val="0"/>
              <w:autoSpaceDN w:val="0"/>
              <w:spacing w:line="240" w:lineRule="auto"/>
              <w:rPr>
                <w:snapToGrid/>
                <w:szCs w:val="22"/>
                <w:lang w:val="lt-LT"/>
              </w:rPr>
            </w:pPr>
          </w:p>
        </w:tc>
        <w:tc>
          <w:tcPr>
            <w:tcW w:w="1937" w:type="dxa"/>
          </w:tcPr>
          <w:p w14:paraId="53A972FB"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w:t>
            </w:r>
          </w:p>
          <w:p w14:paraId="26ACD842"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=9 088</w:t>
            </w:r>
          </w:p>
          <w:p w14:paraId="4FF123FB"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980" w:type="dxa"/>
          </w:tcPr>
          <w:p w14:paraId="70FE436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Varfarinas </w:t>
            </w:r>
          </w:p>
          <w:p w14:paraId="656BA8FE"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9 052</w:t>
            </w:r>
          </w:p>
          <w:p w14:paraId="6E3F007F"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980" w:type="dxa"/>
          </w:tcPr>
          <w:p w14:paraId="0202FB6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1272" w:type="dxa"/>
          </w:tcPr>
          <w:p w14:paraId="477279CD"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p rodmuo</w:t>
            </w:r>
          </w:p>
        </w:tc>
      </w:tr>
      <w:tr w:rsidR="00016B1C" w14:paraId="6AE2AC97" w14:textId="77777777">
        <w:trPr>
          <w:trHeight w:val="280"/>
        </w:trPr>
        <w:tc>
          <w:tcPr>
            <w:tcW w:w="9120" w:type="dxa"/>
            <w:gridSpan w:val="5"/>
          </w:tcPr>
          <w:p w14:paraId="5470150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Kraujavimo baigtys</w:t>
            </w:r>
          </w:p>
        </w:tc>
      </w:tr>
      <w:tr w:rsidR="00016B1C" w14:paraId="1086CC8B" w14:textId="77777777">
        <w:trPr>
          <w:trHeight w:val="277"/>
        </w:trPr>
        <w:tc>
          <w:tcPr>
            <w:tcW w:w="1951" w:type="dxa"/>
          </w:tcPr>
          <w:p w14:paraId="150405E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1937" w:type="dxa"/>
          </w:tcPr>
          <w:p w14:paraId="5663623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327 (2,13)</w:t>
            </w:r>
          </w:p>
        </w:tc>
        <w:tc>
          <w:tcPr>
            <w:tcW w:w="1980" w:type="dxa"/>
          </w:tcPr>
          <w:p w14:paraId="3DBC602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462 (3,09)</w:t>
            </w:r>
          </w:p>
        </w:tc>
        <w:tc>
          <w:tcPr>
            <w:tcW w:w="1980" w:type="dxa"/>
          </w:tcPr>
          <w:p w14:paraId="7EC28A0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0,69 (0,60, 0,80)</w:t>
            </w:r>
          </w:p>
        </w:tc>
        <w:tc>
          <w:tcPr>
            <w:tcW w:w="1272" w:type="dxa"/>
          </w:tcPr>
          <w:p w14:paraId="0835BC5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7ACE7E7E" w14:textId="77777777">
        <w:trPr>
          <w:trHeight w:val="270"/>
        </w:trPr>
        <w:tc>
          <w:tcPr>
            <w:tcW w:w="1951" w:type="dxa"/>
          </w:tcPr>
          <w:p w14:paraId="1E61A4CC" w14:textId="77777777" w:rsidR="00016B1C" w:rsidRDefault="00D536D0">
            <w:pPr>
              <w:widowControl w:val="0"/>
              <w:tabs>
                <w:tab w:val="clear" w:pos="567"/>
              </w:tabs>
              <w:autoSpaceDE w:val="0"/>
              <w:autoSpaceDN w:val="0"/>
              <w:spacing w:line="240" w:lineRule="auto"/>
              <w:ind w:left="397"/>
              <w:rPr>
                <w:snapToGrid/>
                <w:szCs w:val="22"/>
                <w:lang w:val="lt-LT"/>
              </w:rPr>
            </w:pPr>
            <w:r>
              <w:rPr>
                <w:snapToGrid/>
                <w:szCs w:val="22"/>
                <w:lang w:val="lt-LT"/>
              </w:rPr>
              <w:t>Mirtinas</w:t>
            </w:r>
          </w:p>
        </w:tc>
        <w:tc>
          <w:tcPr>
            <w:tcW w:w="1937" w:type="dxa"/>
          </w:tcPr>
          <w:p w14:paraId="22FBF7B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 (0,06)</w:t>
            </w:r>
          </w:p>
        </w:tc>
        <w:tc>
          <w:tcPr>
            <w:tcW w:w="1980" w:type="dxa"/>
          </w:tcPr>
          <w:p w14:paraId="375AAD2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37 (0,24)</w:t>
            </w:r>
          </w:p>
        </w:tc>
        <w:tc>
          <w:tcPr>
            <w:tcW w:w="1980" w:type="dxa"/>
          </w:tcPr>
          <w:p w14:paraId="2CB269B2"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72" w:type="dxa"/>
          </w:tcPr>
          <w:p w14:paraId="538D9D0B"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3F2AAFD4" w14:textId="77777777">
        <w:trPr>
          <w:trHeight w:val="251"/>
        </w:trPr>
        <w:tc>
          <w:tcPr>
            <w:tcW w:w="1951" w:type="dxa"/>
          </w:tcPr>
          <w:p w14:paraId="5ED79D42" w14:textId="77777777" w:rsidR="00016B1C" w:rsidRDefault="00D536D0">
            <w:pPr>
              <w:widowControl w:val="0"/>
              <w:tabs>
                <w:tab w:val="clear" w:pos="567"/>
              </w:tabs>
              <w:autoSpaceDE w:val="0"/>
              <w:autoSpaceDN w:val="0"/>
              <w:spacing w:line="240" w:lineRule="auto"/>
              <w:ind w:left="397"/>
              <w:rPr>
                <w:snapToGrid/>
                <w:szCs w:val="22"/>
                <w:lang w:val="lt-LT"/>
              </w:rPr>
            </w:pPr>
            <w:proofErr w:type="spellStart"/>
            <w:r>
              <w:rPr>
                <w:snapToGrid/>
                <w:szCs w:val="22"/>
                <w:lang w:val="lt-LT"/>
              </w:rPr>
              <w:t>Intrakranijinis</w:t>
            </w:r>
            <w:proofErr w:type="spellEnd"/>
          </w:p>
        </w:tc>
        <w:tc>
          <w:tcPr>
            <w:tcW w:w="1937" w:type="dxa"/>
          </w:tcPr>
          <w:p w14:paraId="10B8E5F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52 (0,33)</w:t>
            </w:r>
          </w:p>
        </w:tc>
        <w:tc>
          <w:tcPr>
            <w:tcW w:w="1980" w:type="dxa"/>
          </w:tcPr>
          <w:p w14:paraId="205BDBC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122 (0,80)</w:t>
            </w:r>
          </w:p>
        </w:tc>
        <w:tc>
          <w:tcPr>
            <w:tcW w:w="1980" w:type="dxa"/>
          </w:tcPr>
          <w:p w14:paraId="7F0C067C"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72" w:type="dxa"/>
          </w:tcPr>
          <w:p w14:paraId="0B61BA09"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43ADDC1D" w14:textId="77777777">
        <w:trPr>
          <w:trHeight w:val="277"/>
        </w:trPr>
        <w:tc>
          <w:tcPr>
            <w:tcW w:w="1951" w:type="dxa"/>
          </w:tcPr>
          <w:p w14:paraId="63A8399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r>
              <w:rPr>
                <w:snapToGrid/>
                <w:szCs w:val="24"/>
                <w:vertAlign w:val="superscript"/>
                <w:lang w:val="en-US" w:eastAsia="sl-SI"/>
              </w:rPr>
              <w:t>†</w:t>
            </w:r>
          </w:p>
        </w:tc>
        <w:tc>
          <w:tcPr>
            <w:tcW w:w="1937" w:type="dxa"/>
          </w:tcPr>
          <w:p w14:paraId="47B582E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613 (4,07)</w:t>
            </w:r>
          </w:p>
        </w:tc>
        <w:tc>
          <w:tcPr>
            <w:tcW w:w="1980" w:type="dxa"/>
          </w:tcPr>
          <w:p w14:paraId="196BFB9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877 (6,01)</w:t>
            </w:r>
          </w:p>
        </w:tc>
        <w:tc>
          <w:tcPr>
            <w:tcW w:w="1980" w:type="dxa"/>
          </w:tcPr>
          <w:p w14:paraId="5E9E91C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0,68 (0,61, 0,75)</w:t>
            </w:r>
          </w:p>
        </w:tc>
        <w:tc>
          <w:tcPr>
            <w:tcW w:w="1272" w:type="dxa"/>
          </w:tcPr>
          <w:p w14:paraId="044AC68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2C1760F6" w14:textId="77777777">
        <w:trPr>
          <w:trHeight w:val="254"/>
        </w:trPr>
        <w:tc>
          <w:tcPr>
            <w:tcW w:w="1951" w:type="dxa"/>
          </w:tcPr>
          <w:p w14:paraId="7FE2268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1937" w:type="dxa"/>
          </w:tcPr>
          <w:p w14:paraId="21ED6C7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2356 (18,1)</w:t>
            </w:r>
          </w:p>
        </w:tc>
        <w:tc>
          <w:tcPr>
            <w:tcW w:w="1980" w:type="dxa"/>
          </w:tcPr>
          <w:p w14:paraId="2C665C6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3060 (25,8)</w:t>
            </w:r>
          </w:p>
        </w:tc>
        <w:tc>
          <w:tcPr>
            <w:tcW w:w="1980" w:type="dxa"/>
          </w:tcPr>
          <w:p w14:paraId="6DF3D97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0,71 (0,68, 0,75)</w:t>
            </w:r>
          </w:p>
        </w:tc>
        <w:tc>
          <w:tcPr>
            <w:tcW w:w="1272" w:type="dxa"/>
          </w:tcPr>
          <w:p w14:paraId="3EE9D82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5B3598B2" w14:textId="77777777">
        <w:trPr>
          <w:trHeight w:val="183"/>
        </w:trPr>
        <w:tc>
          <w:tcPr>
            <w:tcW w:w="9120" w:type="dxa"/>
            <w:gridSpan w:val="5"/>
          </w:tcPr>
          <w:p w14:paraId="17EF87B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Kitos vertinamosios baigtys</w:t>
            </w:r>
          </w:p>
        </w:tc>
      </w:tr>
      <w:tr w:rsidR="00016B1C" w14:paraId="26141CAC" w14:textId="77777777">
        <w:trPr>
          <w:trHeight w:val="425"/>
        </w:trPr>
        <w:tc>
          <w:tcPr>
            <w:tcW w:w="1951" w:type="dxa"/>
            <w:vAlign w:val="center"/>
          </w:tcPr>
          <w:p w14:paraId="322FC71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Mirtis, įvykusi dėl bet kurios priežasties</w:t>
            </w:r>
          </w:p>
        </w:tc>
        <w:tc>
          <w:tcPr>
            <w:tcW w:w="1937" w:type="dxa"/>
            <w:vAlign w:val="center"/>
          </w:tcPr>
          <w:p w14:paraId="6DF6BDA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603 (3,52)</w:t>
            </w:r>
          </w:p>
        </w:tc>
        <w:tc>
          <w:tcPr>
            <w:tcW w:w="1980" w:type="dxa"/>
            <w:vAlign w:val="center"/>
          </w:tcPr>
          <w:p w14:paraId="2DD6EE9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669 (3,94)</w:t>
            </w:r>
          </w:p>
        </w:tc>
        <w:tc>
          <w:tcPr>
            <w:tcW w:w="1980" w:type="dxa"/>
            <w:vAlign w:val="center"/>
          </w:tcPr>
          <w:p w14:paraId="298BC37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0,89 (0,80, 1,00)</w:t>
            </w:r>
          </w:p>
        </w:tc>
        <w:tc>
          <w:tcPr>
            <w:tcW w:w="1272" w:type="dxa"/>
            <w:vAlign w:val="center"/>
          </w:tcPr>
          <w:p w14:paraId="71D57C7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0,0465</w:t>
            </w:r>
          </w:p>
        </w:tc>
      </w:tr>
      <w:tr w:rsidR="00016B1C" w14:paraId="2B3D7501" w14:textId="77777777">
        <w:trPr>
          <w:trHeight w:val="263"/>
        </w:trPr>
        <w:tc>
          <w:tcPr>
            <w:tcW w:w="1951" w:type="dxa"/>
            <w:vAlign w:val="center"/>
          </w:tcPr>
          <w:p w14:paraId="6C9CC4A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Miokardo infarktas</w:t>
            </w:r>
          </w:p>
        </w:tc>
        <w:tc>
          <w:tcPr>
            <w:tcW w:w="1937" w:type="dxa"/>
            <w:vAlign w:val="center"/>
          </w:tcPr>
          <w:p w14:paraId="55322B0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90 (0,53)</w:t>
            </w:r>
          </w:p>
        </w:tc>
        <w:tc>
          <w:tcPr>
            <w:tcW w:w="1980" w:type="dxa"/>
            <w:vAlign w:val="center"/>
          </w:tcPr>
          <w:p w14:paraId="00A9103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102 (0,61)</w:t>
            </w:r>
          </w:p>
        </w:tc>
        <w:tc>
          <w:tcPr>
            <w:tcW w:w="1980" w:type="dxa"/>
            <w:vAlign w:val="center"/>
          </w:tcPr>
          <w:p w14:paraId="70DF1C8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0,88 (0,66, 1,17)</w:t>
            </w:r>
          </w:p>
        </w:tc>
        <w:tc>
          <w:tcPr>
            <w:tcW w:w="1272" w:type="dxa"/>
            <w:vAlign w:val="center"/>
          </w:tcPr>
          <w:p w14:paraId="3A56B3D3" w14:textId="77777777" w:rsidR="00016B1C" w:rsidRDefault="00016B1C">
            <w:pPr>
              <w:widowControl w:val="0"/>
              <w:tabs>
                <w:tab w:val="clear" w:pos="567"/>
              </w:tabs>
              <w:autoSpaceDE w:val="0"/>
              <w:autoSpaceDN w:val="0"/>
              <w:spacing w:line="240" w:lineRule="auto"/>
              <w:jc w:val="center"/>
              <w:rPr>
                <w:snapToGrid/>
                <w:szCs w:val="22"/>
                <w:lang w:val="lt-LT"/>
              </w:rPr>
            </w:pPr>
          </w:p>
        </w:tc>
      </w:tr>
    </w:tbl>
    <w:p w14:paraId="6FBE688C" w14:textId="77777777" w:rsidR="00016B1C" w:rsidRDefault="00D536D0">
      <w:pPr>
        <w:widowControl w:val="0"/>
        <w:numPr>
          <w:ilvl w:val="0"/>
          <w:numId w:val="5"/>
        </w:numPr>
        <w:tabs>
          <w:tab w:val="clear" w:pos="567"/>
          <w:tab w:val="left" w:pos="401"/>
        </w:tabs>
        <w:autoSpaceDE w:val="0"/>
        <w:autoSpaceDN w:val="0"/>
        <w:spacing w:line="240" w:lineRule="auto"/>
        <w:ind w:left="0" w:firstLine="0"/>
        <w:rPr>
          <w:snapToGrid/>
          <w:sz w:val="20"/>
          <w:szCs w:val="22"/>
          <w:lang w:val="lt-LT"/>
        </w:rPr>
      </w:pPr>
      <w:r>
        <w:rPr>
          <w:snapToGrid/>
          <w:sz w:val="20"/>
          <w:szCs w:val="22"/>
          <w:lang w:val="lt-LT"/>
        </w:rPr>
        <w:t xml:space="preserve">Stiprus kraujavimas apibūdinamas pagal tarptautinės trombozės ir hemostazės asociacijos (angl. </w:t>
      </w:r>
      <w:r>
        <w:rPr>
          <w:i/>
          <w:snapToGrid/>
          <w:sz w:val="20"/>
          <w:szCs w:val="22"/>
          <w:lang w:val="lt-LT"/>
        </w:rPr>
        <w:t xml:space="preserve">International </w:t>
      </w:r>
      <w:proofErr w:type="spellStart"/>
      <w:r>
        <w:rPr>
          <w:i/>
          <w:snapToGrid/>
          <w:sz w:val="20"/>
          <w:szCs w:val="22"/>
          <w:lang w:val="lt-LT"/>
        </w:rPr>
        <w:t>Society</w:t>
      </w:r>
      <w:proofErr w:type="spellEnd"/>
      <w:r>
        <w:rPr>
          <w:i/>
          <w:snapToGrid/>
          <w:sz w:val="20"/>
          <w:szCs w:val="22"/>
          <w:lang w:val="lt-LT"/>
        </w:rPr>
        <w:t xml:space="preserve"> </w:t>
      </w:r>
      <w:proofErr w:type="spellStart"/>
      <w:r>
        <w:rPr>
          <w:i/>
          <w:snapToGrid/>
          <w:sz w:val="20"/>
          <w:szCs w:val="22"/>
          <w:lang w:val="lt-LT"/>
        </w:rPr>
        <w:t>on</w:t>
      </w:r>
      <w:proofErr w:type="spellEnd"/>
      <w:r>
        <w:rPr>
          <w:i/>
          <w:snapToGrid/>
          <w:sz w:val="20"/>
          <w:szCs w:val="22"/>
          <w:lang w:val="lt-LT"/>
        </w:rPr>
        <w:t xml:space="preserve"> </w:t>
      </w:r>
      <w:proofErr w:type="spellStart"/>
      <w:r>
        <w:rPr>
          <w:i/>
          <w:snapToGrid/>
          <w:sz w:val="20"/>
          <w:szCs w:val="22"/>
          <w:lang w:val="lt-LT"/>
        </w:rPr>
        <w:t>Thrombosis</w:t>
      </w:r>
      <w:proofErr w:type="spellEnd"/>
      <w:r>
        <w:rPr>
          <w:i/>
          <w:snapToGrid/>
          <w:sz w:val="20"/>
          <w:szCs w:val="22"/>
          <w:lang w:val="lt-LT"/>
        </w:rPr>
        <w:t xml:space="preserve"> </w:t>
      </w:r>
      <w:proofErr w:type="spellStart"/>
      <w:r>
        <w:rPr>
          <w:i/>
          <w:snapToGrid/>
          <w:sz w:val="20"/>
          <w:szCs w:val="22"/>
          <w:lang w:val="lt-LT"/>
        </w:rPr>
        <w:t>and</w:t>
      </w:r>
      <w:proofErr w:type="spellEnd"/>
      <w:r>
        <w:rPr>
          <w:i/>
          <w:snapToGrid/>
          <w:sz w:val="20"/>
          <w:szCs w:val="22"/>
          <w:lang w:val="lt-LT"/>
        </w:rPr>
        <w:t xml:space="preserve"> </w:t>
      </w:r>
      <w:proofErr w:type="spellStart"/>
      <w:r>
        <w:rPr>
          <w:i/>
          <w:snapToGrid/>
          <w:sz w:val="20"/>
          <w:szCs w:val="22"/>
          <w:lang w:val="lt-LT"/>
        </w:rPr>
        <w:t>Haemostasis</w:t>
      </w:r>
      <w:proofErr w:type="spellEnd"/>
      <w:r>
        <w:rPr>
          <w:i/>
          <w:snapToGrid/>
          <w:sz w:val="20"/>
          <w:szCs w:val="22"/>
          <w:lang w:val="lt-LT"/>
        </w:rPr>
        <w:t xml:space="preserve"> [ISTH]</w:t>
      </w:r>
      <w:r>
        <w:rPr>
          <w:snapToGrid/>
          <w:sz w:val="20"/>
          <w:szCs w:val="22"/>
          <w:lang w:val="lt-LT"/>
        </w:rPr>
        <w:t>) kriterijus.</w:t>
      </w:r>
    </w:p>
    <w:p w14:paraId="76BDC41C" w14:textId="77777777" w:rsidR="00016B1C" w:rsidRDefault="00D536D0">
      <w:pPr>
        <w:widowControl w:val="0"/>
        <w:tabs>
          <w:tab w:val="clear" w:pos="567"/>
        </w:tabs>
        <w:autoSpaceDE w:val="0"/>
        <w:autoSpaceDN w:val="0"/>
        <w:spacing w:line="240" w:lineRule="auto"/>
        <w:rPr>
          <w:sz w:val="20"/>
        </w:rPr>
      </w:pPr>
      <w:r>
        <w:rPr>
          <w:sz w:val="20"/>
        </w:rPr>
        <w:t xml:space="preserve">† </w:t>
      </w:r>
      <w:proofErr w:type="spellStart"/>
      <w:r>
        <w:rPr>
          <w:sz w:val="20"/>
        </w:rPr>
        <w:t>Kliniškai</w:t>
      </w:r>
      <w:proofErr w:type="spellEnd"/>
      <w:r>
        <w:rPr>
          <w:sz w:val="20"/>
        </w:rPr>
        <w:t xml:space="preserve"> </w:t>
      </w:r>
      <w:proofErr w:type="spellStart"/>
      <w:r>
        <w:rPr>
          <w:sz w:val="20"/>
        </w:rPr>
        <w:t>reikšmingas</w:t>
      </w:r>
      <w:proofErr w:type="spellEnd"/>
      <w:r>
        <w:rPr>
          <w:sz w:val="20"/>
        </w:rPr>
        <w:t xml:space="preserve"> </w:t>
      </w:r>
      <w:proofErr w:type="spellStart"/>
      <w:r>
        <w:rPr>
          <w:sz w:val="20"/>
        </w:rPr>
        <w:t>nestiprus</w:t>
      </w:r>
      <w:proofErr w:type="spellEnd"/>
      <w:r>
        <w:rPr>
          <w:sz w:val="20"/>
        </w:rPr>
        <w:t>.</w:t>
      </w:r>
    </w:p>
    <w:p w14:paraId="69194CBF" w14:textId="77777777" w:rsidR="00016B1C" w:rsidRDefault="00016B1C">
      <w:pPr>
        <w:widowControl w:val="0"/>
        <w:tabs>
          <w:tab w:val="clear" w:pos="567"/>
        </w:tabs>
        <w:autoSpaceDE w:val="0"/>
        <w:autoSpaceDN w:val="0"/>
        <w:spacing w:line="240" w:lineRule="auto"/>
        <w:rPr>
          <w:snapToGrid/>
          <w:szCs w:val="22"/>
          <w:lang w:val="lt-LT"/>
        </w:rPr>
      </w:pPr>
    </w:p>
    <w:p w14:paraId="0AA22ED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 xml:space="preserve">Bendrasis gydymo nutraukimo dėl nepageidaujamų reakcijų dažnis ARISTOTLE tyrimo metu vartojant </w:t>
      </w:r>
      <w:proofErr w:type="spellStart"/>
      <w:r>
        <w:rPr>
          <w:snapToGrid/>
          <w:szCs w:val="22"/>
          <w:lang w:val="lt-LT"/>
        </w:rPr>
        <w:t>apiksabaną</w:t>
      </w:r>
      <w:proofErr w:type="spellEnd"/>
      <w:r>
        <w:rPr>
          <w:snapToGrid/>
          <w:szCs w:val="22"/>
          <w:lang w:val="lt-LT"/>
        </w:rPr>
        <w:t xml:space="preserve"> buvo 1,8 %, o vartojant varfariną – 2,6 %.</w:t>
      </w:r>
    </w:p>
    <w:p w14:paraId="0AEC3784" w14:textId="77777777" w:rsidR="00016B1C" w:rsidRDefault="00016B1C">
      <w:pPr>
        <w:widowControl w:val="0"/>
        <w:tabs>
          <w:tab w:val="clear" w:pos="567"/>
        </w:tabs>
        <w:autoSpaceDE w:val="0"/>
        <w:autoSpaceDN w:val="0"/>
        <w:spacing w:line="240" w:lineRule="auto"/>
        <w:rPr>
          <w:snapToGrid/>
          <w:szCs w:val="22"/>
          <w:lang w:val="lt-LT"/>
        </w:rPr>
      </w:pPr>
    </w:p>
    <w:p w14:paraId="231A800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Veiksmingumo rezultatai iš anksto apibūdintuose pogrupiuose, įskaitant pagal CHADS</w:t>
      </w:r>
      <w:r>
        <w:rPr>
          <w:snapToGrid/>
          <w:szCs w:val="22"/>
          <w:vertAlign w:val="subscript"/>
          <w:lang w:val="lt-LT"/>
        </w:rPr>
        <w:t>2</w:t>
      </w:r>
      <w:r>
        <w:rPr>
          <w:snapToGrid/>
          <w:szCs w:val="22"/>
          <w:lang w:val="lt-LT"/>
        </w:rPr>
        <w:t xml:space="preserve"> balą, amžių, kūno svorį, lytį, inkstų funkcijos būklę, anksčiau patirtą insultą arba PSIP ir cukrinį diabetą, atitiko pirminius veiksmingumo rezultatus bendrojoje populiacijoje, tirtoje tyrimo metu.</w:t>
      </w:r>
    </w:p>
    <w:p w14:paraId="4AAE1B14" w14:textId="77777777" w:rsidR="00016B1C" w:rsidRDefault="00016B1C">
      <w:pPr>
        <w:widowControl w:val="0"/>
        <w:tabs>
          <w:tab w:val="clear" w:pos="567"/>
        </w:tabs>
        <w:autoSpaceDE w:val="0"/>
        <w:autoSpaceDN w:val="0"/>
        <w:spacing w:line="240" w:lineRule="auto"/>
        <w:rPr>
          <w:snapToGrid/>
          <w:szCs w:val="22"/>
          <w:lang w:val="lt-LT"/>
        </w:rPr>
      </w:pPr>
    </w:p>
    <w:p w14:paraId="1451B14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Stipraus kraujavimo iš virškinimo trakto (įskaitant kraujavimą iš viršutinės VT dalies, kraujavimą iš apatinės VT dalies ir kraujavimą iš tiesiosios žarnos) pagal ISTH dažnis buvo 0,76 % per metus vartojant </w:t>
      </w:r>
      <w:proofErr w:type="spellStart"/>
      <w:r>
        <w:rPr>
          <w:snapToGrid/>
          <w:szCs w:val="22"/>
          <w:lang w:val="lt-LT"/>
        </w:rPr>
        <w:t>apiksabano</w:t>
      </w:r>
      <w:proofErr w:type="spellEnd"/>
      <w:r>
        <w:rPr>
          <w:snapToGrid/>
          <w:szCs w:val="22"/>
          <w:lang w:val="lt-LT"/>
        </w:rPr>
        <w:t xml:space="preserve"> ir 0,86 % per metus vartojant varfarino.</w:t>
      </w:r>
    </w:p>
    <w:p w14:paraId="1D0995B5" w14:textId="77777777" w:rsidR="00016B1C" w:rsidRDefault="00016B1C">
      <w:pPr>
        <w:widowControl w:val="0"/>
        <w:tabs>
          <w:tab w:val="clear" w:pos="567"/>
        </w:tabs>
        <w:autoSpaceDE w:val="0"/>
        <w:autoSpaceDN w:val="0"/>
        <w:spacing w:line="240" w:lineRule="auto"/>
        <w:rPr>
          <w:snapToGrid/>
          <w:szCs w:val="22"/>
          <w:lang w:val="lt-LT"/>
        </w:rPr>
      </w:pPr>
    </w:p>
    <w:p w14:paraId="13C0EFB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Stipraus kraujavimo rezultatai iš anksto apibūdintuose pogrupiuose, įskaitant pagal CHADS</w:t>
      </w:r>
      <w:r>
        <w:rPr>
          <w:snapToGrid/>
          <w:szCs w:val="22"/>
          <w:vertAlign w:val="subscript"/>
          <w:lang w:val="lt-LT"/>
        </w:rPr>
        <w:t>2</w:t>
      </w:r>
      <w:r>
        <w:rPr>
          <w:snapToGrid/>
          <w:szCs w:val="22"/>
          <w:lang w:val="lt-LT"/>
        </w:rPr>
        <w:t xml:space="preserve"> balą, amžių, kūno svorį, lytį, inkstų funkcijos būklę, anksčiau patirtą insultą arba PSIP ir cukrinį diabetą, atitiko rezultatus bendrojoje populiacijoje, tirtoje tyrimo metu.</w:t>
      </w:r>
    </w:p>
    <w:p w14:paraId="6BB9D4DD" w14:textId="77777777" w:rsidR="00016B1C" w:rsidRDefault="00016B1C">
      <w:pPr>
        <w:widowControl w:val="0"/>
        <w:tabs>
          <w:tab w:val="clear" w:pos="567"/>
        </w:tabs>
        <w:autoSpaceDE w:val="0"/>
        <w:autoSpaceDN w:val="0"/>
        <w:spacing w:line="240" w:lineRule="auto"/>
        <w:rPr>
          <w:snapToGrid/>
          <w:szCs w:val="22"/>
          <w:lang w:val="lt-LT"/>
        </w:rPr>
      </w:pPr>
    </w:p>
    <w:p w14:paraId="53280CC2"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AVERROES tyrimas</w:t>
      </w:r>
    </w:p>
    <w:p w14:paraId="427E4CA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AVERROES tyrimo metu tyrėjams nusprendus, kad iš viso 5 598 pacientai netinkami gydyti VKA, jiems atsitiktiniu būdu buvo paskirtas gydymas 5 mg </w:t>
      </w:r>
      <w:proofErr w:type="spellStart"/>
      <w:r>
        <w:rPr>
          <w:snapToGrid/>
          <w:szCs w:val="22"/>
          <w:lang w:val="lt-LT"/>
        </w:rPr>
        <w:t>apiksabano</w:t>
      </w:r>
      <w:proofErr w:type="spellEnd"/>
      <w:r>
        <w:rPr>
          <w:snapToGrid/>
          <w:szCs w:val="22"/>
          <w:lang w:val="lt-LT"/>
        </w:rPr>
        <w:t xml:space="preserve"> doze du kartus per parą (arba 2,5 mg doze du kartus per parą atrinktiems pacientams [6,4 %], žr. 4.2 skyrių) arba ASR. Buvo skiriama vartoti vienkartinė ASR paros dozė tyrėjo nuožiūra: 81 mg (64 %), 162 mg (26,9 %), 243 mg (2,1 %) arba 324 mg (6,6 %). Pacientai vartojo tiriamąją veikliąją medžiagą vidutiniškai 14 mėnesių. Vidutinis amžius buvo 69,9 metai, vidutinis CHADS</w:t>
      </w:r>
      <w:r>
        <w:rPr>
          <w:snapToGrid/>
          <w:szCs w:val="22"/>
          <w:vertAlign w:val="subscript"/>
          <w:lang w:val="lt-LT"/>
        </w:rPr>
        <w:t>2</w:t>
      </w:r>
      <w:r>
        <w:rPr>
          <w:snapToGrid/>
          <w:szCs w:val="22"/>
          <w:lang w:val="lt-LT"/>
        </w:rPr>
        <w:t xml:space="preserve"> balas – 2,0 ir 13,6 % pacientų anksčiau buvo patyrę insultą arba PSIP.</w:t>
      </w:r>
    </w:p>
    <w:p w14:paraId="024FD59A" w14:textId="77777777" w:rsidR="00016B1C" w:rsidRDefault="00016B1C">
      <w:pPr>
        <w:widowControl w:val="0"/>
        <w:tabs>
          <w:tab w:val="clear" w:pos="567"/>
        </w:tabs>
        <w:autoSpaceDE w:val="0"/>
        <w:autoSpaceDN w:val="0"/>
        <w:spacing w:line="240" w:lineRule="auto"/>
        <w:rPr>
          <w:snapToGrid/>
          <w:szCs w:val="22"/>
          <w:lang w:val="lt-LT"/>
        </w:rPr>
      </w:pPr>
    </w:p>
    <w:p w14:paraId="4BC21F2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Dažnos priežastys, dėl kurių netiko gydymas VKA, AVERROES tyrimo metu buvo negalėjimas/maža galimybė nustatyti TNS reikiamais laiko intervalais (42,6 %), pacientas atsisakė gydymo VKA (37,4 %), CHADS</w:t>
      </w:r>
      <w:r>
        <w:rPr>
          <w:snapToGrid/>
          <w:szCs w:val="22"/>
          <w:vertAlign w:val="subscript"/>
          <w:lang w:val="lt-LT"/>
        </w:rPr>
        <w:t>2</w:t>
      </w:r>
      <w:r>
        <w:rPr>
          <w:snapToGrid/>
          <w:szCs w:val="22"/>
          <w:lang w:val="lt-LT"/>
        </w:rPr>
        <w:t xml:space="preserve"> balas = 1 ir gydytojas nerekomendavo gydymo VKA (21,3 %), pacientas gali nedrausmingai laikytis VKA vaistinio preparato vartojimo nurodymų (15,0 %) ir bus sunku/tikėtina, kad bus sunku susisiekti su pacientu, prireikus neatidėliojant keisti dozę (11,7 %).</w:t>
      </w:r>
    </w:p>
    <w:p w14:paraId="713118F1" w14:textId="77777777" w:rsidR="00016B1C" w:rsidRDefault="00016B1C">
      <w:pPr>
        <w:widowControl w:val="0"/>
        <w:tabs>
          <w:tab w:val="clear" w:pos="567"/>
        </w:tabs>
        <w:autoSpaceDE w:val="0"/>
        <w:autoSpaceDN w:val="0"/>
        <w:spacing w:line="240" w:lineRule="auto"/>
        <w:rPr>
          <w:snapToGrid/>
          <w:szCs w:val="22"/>
          <w:lang w:val="lt-LT"/>
        </w:rPr>
      </w:pPr>
    </w:p>
    <w:p w14:paraId="0396D23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AVERROES tyrimas buvo nutrauktas anksčiau nei numatyta, remiantis nepriklausomo duomenų stebėjimo komiteto rekomendacija, gavus aiškius insulto ir sisteminės embolijos sumažėjimo įrodymus ir priimtinus saugumo duomenis.</w:t>
      </w:r>
    </w:p>
    <w:p w14:paraId="4C0C04DD" w14:textId="77777777" w:rsidR="00016B1C" w:rsidRDefault="00016B1C">
      <w:pPr>
        <w:widowControl w:val="0"/>
        <w:tabs>
          <w:tab w:val="clear" w:pos="567"/>
        </w:tabs>
        <w:autoSpaceDE w:val="0"/>
        <w:autoSpaceDN w:val="0"/>
        <w:spacing w:line="240" w:lineRule="auto"/>
        <w:rPr>
          <w:snapToGrid/>
          <w:szCs w:val="22"/>
          <w:lang w:val="lt-LT"/>
        </w:rPr>
      </w:pPr>
    </w:p>
    <w:p w14:paraId="04236D8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Bendrasis gydymo nutraukimo dėl nepageidaujamų reakcijų dažnis AVERROES</w:t>
      </w:r>
      <w:r>
        <w:rPr>
          <w:i/>
          <w:snapToGrid/>
          <w:szCs w:val="22"/>
          <w:lang w:val="lt-LT"/>
        </w:rPr>
        <w:t xml:space="preserve"> </w:t>
      </w:r>
      <w:r>
        <w:rPr>
          <w:snapToGrid/>
          <w:szCs w:val="22"/>
          <w:lang w:val="lt-LT"/>
        </w:rPr>
        <w:t xml:space="preserve">tyrimo metu vartojant </w:t>
      </w:r>
      <w:proofErr w:type="spellStart"/>
      <w:r>
        <w:rPr>
          <w:snapToGrid/>
          <w:szCs w:val="22"/>
          <w:lang w:val="lt-LT"/>
        </w:rPr>
        <w:t>apiksabaną</w:t>
      </w:r>
      <w:proofErr w:type="spellEnd"/>
      <w:r>
        <w:rPr>
          <w:snapToGrid/>
          <w:szCs w:val="22"/>
          <w:lang w:val="lt-LT"/>
        </w:rPr>
        <w:t xml:space="preserve"> buvo 1,5 %, o vartojant ASR – 1,3 %.</w:t>
      </w:r>
    </w:p>
    <w:p w14:paraId="5E2E76D7" w14:textId="77777777" w:rsidR="00016B1C" w:rsidRDefault="00016B1C">
      <w:pPr>
        <w:widowControl w:val="0"/>
        <w:tabs>
          <w:tab w:val="clear" w:pos="567"/>
        </w:tabs>
        <w:autoSpaceDE w:val="0"/>
        <w:autoSpaceDN w:val="0"/>
        <w:spacing w:line="240" w:lineRule="auto"/>
        <w:rPr>
          <w:snapToGrid/>
          <w:szCs w:val="22"/>
          <w:lang w:val="lt-LT"/>
        </w:rPr>
      </w:pPr>
    </w:p>
    <w:p w14:paraId="3791EDE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tyrimo duomenimis, vartojant </w:t>
      </w:r>
      <w:proofErr w:type="spellStart"/>
      <w:r>
        <w:rPr>
          <w:snapToGrid/>
          <w:szCs w:val="22"/>
          <w:lang w:val="lt-LT"/>
        </w:rPr>
        <w:t>apiksabano</w:t>
      </w:r>
      <w:proofErr w:type="spellEnd"/>
      <w:r>
        <w:rPr>
          <w:snapToGrid/>
          <w:szCs w:val="22"/>
          <w:lang w:val="lt-LT"/>
        </w:rPr>
        <w:t>, buvo pasiektas statistiškai reikšmingas svarbiausiosios vertinamosios baigties - apsaugos nuo insulto (hemoraginio, išeminio ar nepatikslinto) ar sisteminės embolijos pranašumas (žr. 9 lentelę), palyginti su ASR.</w:t>
      </w:r>
    </w:p>
    <w:p w14:paraId="74614C13" w14:textId="77777777" w:rsidR="00016B1C" w:rsidRDefault="00016B1C">
      <w:pPr>
        <w:widowControl w:val="0"/>
        <w:tabs>
          <w:tab w:val="clear" w:pos="567"/>
        </w:tabs>
        <w:autoSpaceDE w:val="0"/>
        <w:autoSpaceDN w:val="0"/>
        <w:spacing w:line="240" w:lineRule="auto"/>
        <w:rPr>
          <w:snapToGrid/>
          <w:szCs w:val="22"/>
          <w:lang w:val="lt-LT"/>
        </w:rPr>
      </w:pPr>
    </w:p>
    <w:p w14:paraId="53B070D5" w14:textId="77777777" w:rsidR="00016B1C" w:rsidRDefault="00D536D0">
      <w:pPr>
        <w:widowControl w:val="0"/>
        <w:tabs>
          <w:tab w:val="clear" w:pos="567"/>
          <w:tab w:val="left" w:pos="401"/>
        </w:tabs>
        <w:autoSpaceDE w:val="0"/>
        <w:autoSpaceDN w:val="0"/>
        <w:spacing w:line="240" w:lineRule="auto"/>
        <w:outlineLvl w:val="1"/>
        <w:rPr>
          <w:b/>
          <w:bCs/>
          <w:snapToGrid/>
          <w:szCs w:val="22"/>
          <w:lang w:val="lt-LT"/>
        </w:rPr>
      </w:pPr>
      <w:r>
        <w:rPr>
          <w:b/>
          <w:bCs/>
          <w:snapToGrid/>
          <w:szCs w:val="22"/>
          <w:lang w:val="lt-LT"/>
        </w:rPr>
        <w:t>9 lentelė. Svarbiausios veiksmingumo vertinamosios baigtys pacientams, kuriems pasireiškė prieširdžių virpėjimas, AVERROES</w:t>
      </w:r>
      <w:r>
        <w:rPr>
          <w:b/>
          <w:bCs/>
          <w:i/>
          <w:snapToGrid/>
          <w:szCs w:val="22"/>
          <w:lang w:val="lt-LT"/>
        </w:rPr>
        <w:t xml:space="preserve"> </w:t>
      </w:r>
      <w:r>
        <w:rPr>
          <w:b/>
          <w:bCs/>
          <w:snapToGrid/>
          <w:szCs w:val="22"/>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016B1C" w14:paraId="7932682E" w14:textId="77777777">
        <w:trPr>
          <w:trHeight w:val="1250"/>
        </w:trPr>
        <w:tc>
          <w:tcPr>
            <w:tcW w:w="3212" w:type="dxa"/>
          </w:tcPr>
          <w:p w14:paraId="32E58601" w14:textId="77777777" w:rsidR="00016B1C" w:rsidRDefault="00016B1C">
            <w:pPr>
              <w:widowControl w:val="0"/>
              <w:tabs>
                <w:tab w:val="clear" w:pos="567"/>
              </w:tabs>
              <w:autoSpaceDE w:val="0"/>
              <w:autoSpaceDN w:val="0"/>
              <w:spacing w:line="240" w:lineRule="auto"/>
              <w:rPr>
                <w:snapToGrid/>
                <w:szCs w:val="22"/>
                <w:lang w:val="lt-LT"/>
              </w:rPr>
            </w:pPr>
          </w:p>
        </w:tc>
        <w:tc>
          <w:tcPr>
            <w:tcW w:w="1594" w:type="dxa"/>
          </w:tcPr>
          <w:p w14:paraId="2A529A0C"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w:t>
            </w:r>
          </w:p>
          <w:p w14:paraId="3DEC955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2 807</w:t>
            </w:r>
          </w:p>
          <w:p w14:paraId="382A731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529" w:type="dxa"/>
          </w:tcPr>
          <w:p w14:paraId="4F8EFC12"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ASR</w:t>
            </w:r>
          </w:p>
          <w:p w14:paraId="3B6924E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2 791</w:t>
            </w:r>
          </w:p>
          <w:p w14:paraId="4BB91D5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834" w:type="dxa"/>
          </w:tcPr>
          <w:p w14:paraId="17A661C7"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1001" w:type="dxa"/>
          </w:tcPr>
          <w:p w14:paraId="6501CF5B" w14:textId="77777777" w:rsidR="00016B1C" w:rsidRDefault="00016B1C">
            <w:pPr>
              <w:widowControl w:val="0"/>
              <w:tabs>
                <w:tab w:val="clear" w:pos="567"/>
              </w:tabs>
              <w:autoSpaceDE w:val="0"/>
              <w:autoSpaceDN w:val="0"/>
              <w:spacing w:line="240" w:lineRule="auto"/>
              <w:jc w:val="center"/>
              <w:rPr>
                <w:b/>
                <w:snapToGrid/>
                <w:szCs w:val="22"/>
                <w:lang w:val="lt-LT"/>
              </w:rPr>
            </w:pPr>
          </w:p>
          <w:p w14:paraId="117CBB8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 rodmuo</w:t>
            </w:r>
          </w:p>
        </w:tc>
      </w:tr>
      <w:tr w:rsidR="00016B1C" w14:paraId="7EF0485A" w14:textId="77777777">
        <w:trPr>
          <w:trHeight w:val="253"/>
        </w:trPr>
        <w:tc>
          <w:tcPr>
            <w:tcW w:w="3212" w:type="dxa"/>
          </w:tcPr>
          <w:p w14:paraId="1DD3938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Insultas ar sisteminė embolija*</w:t>
            </w:r>
          </w:p>
        </w:tc>
        <w:tc>
          <w:tcPr>
            <w:tcW w:w="1594" w:type="dxa"/>
          </w:tcPr>
          <w:p w14:paraId="58CEEA8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51 (1,62)</w:t>
            </w:r>
          </w:p>
        </w:tc>
        <w:tc>
          <w:tcPr>
            <w:tcW w:w="1529" w:type="dxa"/>
          </w:tcPr>
          <w:p w14:paraId="1507D9A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113 (3,63)</w:t>
            </w:r>
          </w:p>
        </w:tc>
        <w:tc>
          <w:tcPr>
            <w:tcW w:w="1834" w:type="dxa"/>
          </w:tcPr>
          <w:p w14:paraId="6936376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0,45 (0,32, 0,62)</w:t>
            </w:r>
          </w:p>
        </w:tc>
        <w:tc>
          <w:tcPr>
            <w:tcW w:w="1001" w:type="dxa"/>
          </w:tcPr>
          <w:p w14:paraId="5FF96DA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54AAAF3A" w14:textId="77777777">
        <w:trPr>
          <w:trHeight w:val="254"/>
        </w:trPr>
        <w:tc>
          <w:tcPr>
            <w:tcW w:w="3212" w:type="dxa"/>
          </w:tcPr>
          <w:p w14:paraId="631496BC"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Insultas</w:t>
            </w:r>
          </w:p>
        </w:tc>
        <w:tc>
          <w:tcPr>
            <w:tcW w:w="1594" w:type="dxa"/>
          </w:tcPr>
          <w:p w14:paraId="27E795D2"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529" w:type="dxa"/>
          </w:tcPr>
          <w:p w14:paraId="7A6B65DD"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834" w:type="dxa"/>
          </w:tcPr>
          <w:p w14:paraId="052FC18E"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001" w:type="dxa"/>
          </w:tcPr>
          <w:p w14:paraId="14211837"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65337090" w14:textId="77777777">
        <w:trPr>
          <w:trHeight w:val="251"/>
        </w:trPr>
        <w:tc>
          <w:tcPr>
            <w:tcW w:w="3212" w:type="dxa"/>
          </w:tcPr>
          <w:p w14:paraId="33111538"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Išeminis ar nepatikslintas</w:t>
            </w:r>
          </w:p>
        </w:tc>
        <w:tc>
          <w:tcPr>
            <w:tcW w:w="1594" w:type="dxa"/>
          </w:tcPr>
          <w:p w14:paraId="3167D45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43 (1,37)</w:t>
            </w:r>
          </w:p>
        </w:tc>
        <w:tc>
          <w:tcPr>
            <w:tcW w:w="1529" w:type="dxa"/>
          </w:tcPr>
          <w:p w14:paraId="7749127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97 (3,11)</w:t>
            </w:r>
          </w:p>
        </w:tc>
        <w:tc>
          <w:tcPr>
            <w:tcW w:w="1834" w:type="dxa"/>
          </w:tcPr>
          <w:p w14:paraId="495781A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0,44 (0,31, 0,63)</w:t>
            </w:r>
          </w:p>
        </w:tc>
        <w:tc>
          <w:tcPr>
            <w:tcW w:w="1001" w:type="dxa"/>
          </w:tcPr>
          <w:p w14:paraId="3D14E21E"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41228671" w14:textId="77777777">
        <w:trPr>
          <w:trHeight w:val="253"/>
        </w:trPr>
        <w:tc>
          <w:tcPr>
            <w:tcW w:w="3212" w:type="dxa"/>
          </w:tcPr>
          <w:p w14:paraId="01723216"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Hemoraginis</w:t>
            </w:r>
          </w:p>
        </w:tc>
        <w:tc>
          <w:tcPr>
            <w:tcW w:w="1594" w:type="dxa"/>
          </w:tcPr>
          <w:p w14:paraId="14F82D7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(0,19)</w:t>
            </w:r>
          </w:p>
        </w:tc>
        <w:tc>
          <w:tcPr>
            <w:tcW w:w="1529" w:type="dxa"/>
          </w:tcPr>
          <w:p w14:paraId="0FF40B6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 (0,28)</w:t>
            </w:r>
          </w:p>
        </w:tc>
        <w:tc>
          <w:tcPr>
            <w:tcW w:w="1834" w:type="dxa"/>
          </w:tcPr>
          <w:p w14:paraId="2066ABC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0,67 (0,24, 1,88)</w:t>
            </w:r>
          </w:p>
        </w:tc>
        <w:tc>
          <w:tcPr>
            <w:tcW w:w="1001" w:type="dxa"/>
          </w:tcPr>
          <w:p w14:paraId="1DD9A1D7"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17F541EE" w14:textId="77777777">
        <w:trPr>
          <w:trHeight w:val="251"/>
        </w:trPr>
        <w:tc>
          <w:tcPr>
            <w:tcW w:w="3212" w:type="dxa"/>
          </w:tcPr>
          <w:p w14:paraId="648C6A43"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Sisteminė embolija</w:t>
            </w:r>
          </w:p>
        </w:tc>
        <w:tc>
          <w:tcPr>
            <w:tcW w:w="1594" w:type="dxa"/>
          </w:tcPr>
          <w:p w14:paraId="79D5805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 (0,06)</w:t>
            </w:r>
          </w:p>
        </w:tc>
        <w:tc>
          <w:tcPr>
            <w:tcW w:w="1529" w:type="dxa"/>
          </w:tcPr>
          <w:p w14:paraId="0EA8F74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 (0,41)</w:t>
            </w:r>
          </w:p>
        </w:tc>
        <w:tc>
          <w:tcPr>
            <w:tcW w:w="1834" w:type="dxa"/>
          </w:tcPr>
          <w:p w14:paraId="032218E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0,15 (0,03, 0,68)</w:t>
            </w:r>
          </w:p>
        </w:tc>
        <w:tc>
          <w:tcPr>
            <w:tcW w:w="1001" w:type="dxa"/>
          </w:tcPr>
          <w:p w14:paraId="4E226122"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4E776DED" w14:textId="77777777">
        <w:trPr>
          <w:trHeight w:val="760"/>
        </w:trPr>
        <w:tc>
          <w:tcPr>
            <w:tcW w:w="3212" w:type="dxa"/>
          </w:tcPr>
          <w:p w14:paraId="36EEF32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Insultas, sisteminė embolija, MI arba mirtis, kurios priežastis – kraujagyslių sutrikimai </w:t>
            </w:r>
            <w:r>
              <w:rPr>
                <w:b/>
                <w:snapToGrid/>
                <w:szCs w:val="22"/>
                <w:lang w:val="lt-LT"/>
              </w:rPr>
              <w:t>*</w:t>
            </w:r>
            <w:r>
              <w:rPr>
                <w:snapToGrid/>
                <w:szCs w:val="22"/>
                <w:vertAlign w:val="superscript"/>
                <w:lang w:val="lt-LT"/>
              </w:rPr>
              <w:t>†</w:t>
            </w:r>
          </w:p>
        </w:tc>
        <w:tc>
          <w:tcPr>
            <w:tcW w:w="1594" w:type="dxa"/>
          </w:tcPr>
          <w:p w14:paraId="07F2A85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132 (4,21)</w:t>
            </w:r>
          </w:p>
        </w:tc>
        <w:tc>
          <w:tcPr>
            <w:tcW w:w="1529" w:type="dxa"/>
          </w:tcPr>
          <w:p w14:paraId="032FBEB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197 (6,35)</w:t>
            </w:r>
          </w:p>
        </w:tc>
        <w:tc>
          <w:tcPr>
            <w:tcW w:w="1834" w:type="dxa"/>
          </w:tcPr>
          <w:p w14:paraId="59B30D3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0,66 (0,53, 0,83)</w:t>
            </w:r>
          </w:p>
        </w:tc>
        <w:tc>
          <w:tcPr>
            <w:tcW w:w="1001" w:type="dxa"/>
          </w:tcPr>
          <w:p w14:paraId="450E3E4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0,003</w:t>
            </w:r>
          </w:p>
        </w:tc>
      </w:tr>
      <w:tr w:rsidR="00016B1C" w14:paraId="37B82E55" w14:textId="77777777">
        <w:trPr>
          <w:trHeight w:val="251"/>
        </w:trPr>
        <w:tc>
          <w:tcPr>
            <w:tcW w:w="3212" w:type="dxa"/>
          </w:tcPr>
          <w:p w14:paraId="56C0F1EA"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Miokardo infarktas</w:t>
            </w:r>
          </w:p>
        </w:tc>
        <w:tc>
          <w:tcPr>
            <w:tcW w:w="1594" w:type="dxa"/>
          </w:tcPr>
          <w:p w14:paraId="430D8F8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24 (0,76)</w:t>
            </w:r>
          </w:p>
        </w:tc>
        <w:tc>
          <w:tcPr>
            <w:tcW w:w="1529" w:type="dxa"/>
          </w:tcPr>
          <w:p w14:paraId="7A47E8A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28 (0,89)</w:t>
            </w:r>
          </w:p>
        </w:tc>
        <w:tc>
          <w:tcPr>
            <w:tcW w:w="1834" w:type="dxa"/>
          </w:tcPr>
          <w:p w14:paraId="33B490B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0,86 (0,50, 1,48)</w:t>
            </w:r>
          </w:p>
        </w:tc>
        <w:tc>
          <w:tcPr>
            <w:tcW w:w="1001" w:type="dxa"/>
          </w:tcPr>
          <w:p w14:paraId="31201AFD"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1C35F8B5" w14:textId="77777777">
        <w:trPr>
          <w:trHeight w:val="506"/>
        </w:trPr>
        <w:tc>
          <w:tcPr>
            <w:tcW w:w="3212" w:type="dxa"/>
          </w:tcPr>
          <w:p w14:paraId="2FD6453A"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Mirtis, kurios priežastis – kraujagyslių sutrikimai</w:t>
            </w:r>
          </w:p>
        </w:tc>
        <w:tc>
          <w:tcPr>
            <w:tcW w:w="1594" w:type="dxa"/>
          </w:tcPr>
          <w:p w14:paraId="4A2A8D7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84 (2,65)</w:t>
            </w:r>
          </w:p>
        </w:tc>
        <w:tc>
          <w:tcPr>
            <w:tcW w:w="1529" w:type="dxa"/>
          </w:tcPr>
          <w:p w14:paraId="5D81444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96 (3,03)</w:t>
            </w:r>
          </w:p>
        </w:tc>
        <w:tc>
          <w:tcPr>
            <w:tcW w:w="1834" w:type="dxa"/>
          </w:tcPr>
          <w:p w14:paraId="432526E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0,87 (0,65, 1,17)</w:t>
            </w:r>
          </w:p>
        </w:tc>
        <w:tc>
          <w:tcPr>
            <w:tcW w:w="1001" w:type="dxa"/>
          </w:tcPr>
          <w:p w14:paraId="0352D805"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409F9480" w14:textId="77777777">
        <w:trPr>
          <w:trHeight w:val="504"/>
        </w:trPr>
        <w:tc>
          <w:tcPr>
            <w:tcW w:w="3212" w:type="dxa"/>
          </w:tcPr>
          <w:p w14:paraId="5D92F6C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 xml:space="preserve">Mirtis, įvykusi dėl bet kurios priežasties </w:t>
            </w:r>
            <w:r>
              <w:rPr>
                <w:snapToGrid/>
                <w:szCs w:val="22"/>
                <w:vertAlign w:val="superscript"/>
                <w:lang w:val="lt-LT"/>
              </w:rPr>
              <w:t>†</w:t>
            </w:r>
          </w:p>
        </w:tc>
        <w:tc>
          <w:tcPr>
            <w:tcW w:w="1594" w:type="dxa"/>
          </w:tcPr>
          <w:p w14:paraId="6A11CB3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111 (3,51)</w:t>
            </w:r>
          </w:p>
        </w:tc>
        <w:tc>
          <w:tcPr>
            <w:tcW w:w="1529" w:type="dxa"/>
          </w:tcPr>
          <w:p w14:paraId="47ACF8A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140 (4,42)</w:t>
            </w:r>
          </w:p>
        </w:tc>
        <w:tc>
          <w:tcPr>
            <w:tcW w:w="1834" w:type="dxa"/>
          </w:tcPr>
          <w:p w14:paraId="51CC276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0,79 (0,62, 1,02)</w:t>
            </w:r>
          </w:p>
        </w:tc>
        <w:tc>
          <w:tcPr>
            <w:tcW w:w="1001" w:type="dxa"/>
          </w:tcPr>
          <w:p w14:paraId="2010D3F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0,068</w:t>
            </w:r>
          </w:p>
        </w:tc>
      </w:tr>
    </w:tbl>
    <w:p w14:paraId="4510C512" w14:textId="77777777" w:rsidR="00016B1C" w:rsidRDefault="00D536D0">
      <w:pPr>
        <w:widowControl w:val="0"/>
        <w:tabs>
          <w:tab w:val="clear" w:pos="567"/>
          <w:tab w:val="left" w:pos="402"/>
        </w:tabs>
        <w:autoSpaceDE w:val="0"/>
        <w:autoSpaceDN w:val="0"/>
        <w:spacing w:line="240" w:lineRule="auto"/>
        <w:rPr>
          <w:snapToGrid/>
          <w:sz w:val="20"/>
          <w:szCs w:val="22"/>
          <w:lang w:val="lt-LT"/>
        </w:rPr>
      </w:pPr>
      <w:r>
        <w:rPr>
          <w:snapToGrid/>
          <w:sz w:val="20"/>
          <w:szCs w:val="22"/>
          <w:lang w:val="lt-LT"/>
        </w:rPr>
        <w:t>* Įvertinant pagal nuosekliąją bandymų strategiją, skirtą I tipo klaidoms kontroliuoti tyrimų metu.</w:t>
      </w:r>
    </w:p>
    <w:p w14:paraId="2F6523D3" w14:textId="77777777" w:rsidR="00016B1C" w:rsidRDefault="00D536D0">
      <w:pPr>
        <w:widowControl w:val="0"/>
        <w:tabs>
          <w:tab w:val="clear" w:pos="567"/>
        </w:tabs>
        <w:autoSpaceDE w:val="0"/>
        <w:autoSpaceDN w:val="0"/>
        <w:spacing w:line="240" w:lineRule="auto"/>
        <w:rPr>
          <w:snapToGrid/>
          <w:sz w:val="20"/>
          <w:szCs w:val="22"/>
          <w:lang w:val="lt-LT"/>
        </w:rPr>
      </w:pPr>
      <w:r>
        <w:rPr>
          <w:snapToGrid/>
          <w:sz w:val="20"/>
          <w:szCs w:val="22"/>
          <w:lang w:val="lt-LT"/>
        </w:rPr>
        <w:t>† Antrinė vertinamoji baigtis.</w:t>
      </w:r>
    </w:p>
    <w:p w14:paraId="561C18C9" w14:textId="77777777" w:rsidR="00016B1C" w:rsidRDefault="00016B1C">
      <w:pPr>
        <w:widowControl w:val="0"/>
        <w:tabs>
          <w:tab w:val="clear" w:pos="567"/>
        </w:tabs>
        <w:autoSpaceDE w:val="0"/>
        <w:autoSpaceDN w:val="0"/>
        <w:spacing w:line="240" w:lineRule="auto"/>
        <w:rPr>
          <w:snapToGrid/>
          <w:szCs w:val="22"/>
          <w:lang w:val="lt-LT"/>
        </w:rPr>
      </w:pPr>
    </w:p>
    <w:p w14:paraId="0EEFCDA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Statistiškai reikšmingų stipraus kraujavimo dažnio skirtumų vartojant </w:t>
      </w:r>
      <w:proofErr w:type="spellStart"/>
      <w:r>
        <w:rPr>
          <w:snapToGrid/>
          <w:szCs w:val="22"/>
          <w:lang w:val="lt-LT"/>
        </w:rPr>
        <w:t>apiksabaną</w:t>
      </w:r>
      <w:proofErr w:type="spellEnd"/>
      <w:r>
        <w:rPr>
          <w:snapToGrid/>
          <w:szCs w:val="22"/>
          <w:lang w:val="lt-LT"/>
        </w:rPr>
        <w:t xml:space="preserve"> ar ASR nebuvo (žr. 10 lentelę).</w:t>
      </w:r>
    </w:p>
    <w:p w14:paraId="20B087EF" w14:textId="77777777" w:rsidR="00016B1C" w:rsidRDefault="00016B1C">
      <w:pPr>
        <w:widowControl w:val="0"/>
        <w:tabs>
          <w:tab w:val="clear" w:pos="567"/>
        </w:tabs>
        <w:autoSpaceDE w:val="0"/>
        <w:autoSpaceDN w:val="0"/>
        <w:spacing w:line="240" w:lineRule="auto"/>
        <w:rPr>
          <w:snapToGrid/>
          <w:szCs w:val="22"/>
          <w:lang w:val="lt-LT"/>
        </w:rPr>
      </w:pPr>
    </w:p>
    <w:p w14:paraId="2F5BABA0" w14:textId="77777777" w:rsidR="00016B1C" w:rsidRDefault="00D536D0">
      <w:pPr>
        <w:widowControl w:val="0"/>
        <w:tabs>
          <w:tab w:val="clear" w:pos="567"/>
          <w:tab w:val="left" w:pos="401"/>
        </w:tabs>
        <w:autoSpaceDE w:val="0"/>
        <w:autoSpaceDN w:val="0"/>
        <w:spacing w:line="240" w:lineRule="auto"/>
        <w:outlineLvl w:val="1"/>
        <w:rPr>
          <w:b/>
          <w:snapToGrid/>
          <w:szCs w:val="22"/>
          <w:lang w:val="lt-LT"/>
        </w:rPr>
      </w:pPr>
      <w:r>
        <w:rPr>
          <w:b/>
          <w:bCs/>
          <w:snapToGrid/>
          <w:szCs w:val="22"/>
          <w:lang w:val="lt-LT"/>
        </w:rPr>
        <w:t xml:space="preserve">10 lentelė. Kraujavimo reiškiniai pacientams, kuriems pasireiškė prieširdžių virpėjimas, </w:t>
      </w:r>
      <w:r>
        <w:rPr>
          <w:b/>
          <w:snapToGrid/>
          <w:szCs w:val="22"/>
          <w:lang w:val="lt-LT"/>
        </w:rPr>
        <w:t>AVERROES</w:t>
      </w:r>
      <w:r>
        <w:rPr>
          <w:b/>
          <w:i/>
          <w:snapToGrid/>
          <w:szCs w:val="22"/>
          <w:lang w:val="lt-LT"/>
        </w:rPr>
        <w:t xml:space="preserve"> </w:t>
      </w:r>
      <w:r>
        <w:rPr>
          <w:b/>
          <w:snapToGrid/>
          <w:szCs w:val="22"/>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016B1C" w14:paraId="7FD041A9" w14:textId="77777777">
        <w:trPr>
          <w:trHeight w:val="860"/>
        </w:trPr>
        <w:tc>
          <w:tcPr>
            <w:tcW w:w="2127" w:type="dxa"/>
          </w:tcPr>
          <w:p w14:paraId="6AD3DDC2" w14:textId="77777777" w:rsidR="00016B1C" w:rsidRDefault="00016B1C">
            <w:pPr>
              <w:widowControl w:val="0"/>
              <w:tabs>
                <w:tab w:val="clear" w:pos="567"/>
              </w:tabs>
              <w:autoSpaceDE w:val="0"/>
              <w:autoSpaceDN w:val="0"/>
              <w:spacing w:line="240" w:lineRule="auto"/>
              <w:rPr>
                <w:snapToGrid/>
                <w:szCs w:val="22"/>
                <w:lang w:val="lt-LT"/>
              </w:rPr>
            </w:pPr>
          </w:p>
        </w:tc>
        <w:tc>
          <w:tcPr>
            <w:tcW w:w="1980" w:type="dxa"/>
            <w:vAlign w:val="center"/>
          </w:tcPr>
          <w:p w14:paraId="5CEF4400"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p w14:paraId="62109CD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2 798</w:t>
            </w:r>
          </w:p>
          <w:p w14:paraId="325D28E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709" w:type="dxa"/>
            <w:vAlign w:val="center"/>
          </w:tcPr>
          <w:p w14:paraId="3AF75FD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ASR</w:t>
            </w:r>
          </w:p>
          <w:p w14:paraId="3F23A15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2 780</w:t>
            </w:r>
          </w:p>
          <w:p w14:paraId="54F1DE06"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2071" w:type="dxa"/>
            <w:vAlign w:val="center"/>
          </w:tcPr>
          <w:p w14:paraId="5DDF6E56"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989" w:type="dxa"/>
            <w:vAlign w:val="center"/>
          </w:tcPr>
          <w:p w14:paraId="5F98B122"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 rodmuo</w:t>
            </w:r>
          </w:p>
        </w:tc>
      </w:tr>
      <w:tr w:rsidR="00016B1C" w14:paraId="228FF0B4" w14:textId="77777777">
        <w:trPr>
          <w:trHeight w:val="280"/>
        </w:trPr>
        <w:tc>
          <w:tcPr>
            <w:tcW w:w="2127" w:type="dxa"/>
          </w:tcPr>
          <w:p w14:paraId="7373E83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1980" w:type="dxa"/>
          </w:tcPr>
          <w:p w14:paraId="409FFDD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45 (1,41)</w:t>
            </w:r>
          </w:p>
        </w:tc>
        <w:tc>
          <w:tcPr>
            <w:tcW w:w="1709" w:type="dxa"/>
          </w:tcPr>
          <w:p w14:paraId="54D8F63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29 (0,92)</w:t>
            </w:r>
          </w:p>
        </w:tc>
        <w:tc>
          <w:tcPr>
            <w:tcW w:w="2071" w:type="dxa"/>
          </w:tcPr>
          <w:p w14:paraId="2269A9A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1,54 (0,96, 2,45)</w:t>
            </w:r>
          </w:p>
        </w:tc>
        <w:tc>
          <w:tcPr>
            <w:tcW w:w="989" w:type="dxa"/>
          </w:tcPr>
          <w:p w14:paraId="4A9DCB6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0,0716</w:t>
            </w:r>
          </w:p>
        </w:tc>
      </w:tr>
      <w:tr w:rsidR="00016B1C" w14:paraId="758FF67C" w14:textId="77777777">
        <w:trPr>
          <w:trHeight w:val="268"/>
        </w:trPr>
        <w:tc>
          <w:tcPr>
            <w:tcW w:w="2127" w:type="dxa"/>
          </w:tcPr>
          <w:p w14:paraId="0711E02B"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Mirtinas, n</w:t>
            </w:r>
          </w:p>
        </w:tc>
        <w:tc>
          <w:tcPr>
            <w:tcW w:w="1980" w:type="dxa"/>
          </w:tcPr>
          <w:p w14:paraId="53D17CA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 (0,16)</w:t>
            </w:r>
          </w:p>
        </w:tc>
        <w:tc>
          <w:tcPr>
            <w:tcW w:w="1709" w:type="dxa"/>
          </w:tcPr>
          <w:p w14:paraId="26A7105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 (0,16)</w:t>
            </w:r>
          </w:p>
        </w:tc>
        <w:tc>
          <w:tcPr>
            <w:tcW w:w="2071" w:type="dxa"/>
          </w:tcPr>
          <w:p w14:paraId="722BC4DB"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989" w:type="dxa"/>
          </w:tcPr>
          <w:p w14:paraId="142BF62E"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3F6DC24A" w14:textId="77777777">
        <w:trPr>
          <w:trHeight w:val="310"/>
        </w:trPr>
        <w:tc>
          <w:tcPr>
            <w:tcW w:w="2127" w:type="dxa"/>
          </w:tcPr>
          <w:p w14:paraId="2EEFE098" w14:textId="77777777" w:rsidR="00016B1C" w:rsidRDefault="00D536D0">
            <w:pPr>
              <w:widowControl w:val="0"/>
              <w:tabs>
                <w:tab w:val="clear" w:pos="567"/>
              </w:tabs>
              <w:autoSpaceDE w:val="0"/>
              <w:autoSpaceDN w:val="0"/>
              <w:spacing w:line="240" w:lineRule="auto"/>
              <w:ind w:left="270"/>
              <w:rPr>
                <w:snapToGrid/>
                <w:szCs w:val="22"/>
                <w:lang w:val="lt-LT"/>
              </w:rPr>
            </w:pPr>
            <w:proofErr w:type="spellStart"/>
            <w:r>
              <w:rPr>
                <w:snapToGrid/>
                <w:szCs w:val="22"/>
                <w:lang w:val="lt-LT"/>
              </w:rPr>
              <w:t>Intrakranijinis</w:t>
            </w:r>
            <w:proofErr w:type="spellEnd"/>
            <w:r>
              <w:rPr>
                <w:snapToGrid/>
                <w:szCs w:val="22"/>
                <w:lang w:val="lt-LT"/>
              </w:rPr>
              <w:t>,  n</w:t>
            </w:r>
          </w:p>
        </w:tc>
        <w:tc>
          <w:tcPr>
            <w:tcW w:w="1980" w:type="dxa"/>
          </w:tcPr>
          <w:p w14:paraId="4387F04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 (0,34)</w:t>
            </w:r>
          </w:p>
        </w:tc>
        <w:tc>
          <w:tcPr>
            <w:tcW w:w="1709" w:type="dxa"/>
          </w:tcPr>
          <w:p w14:paraId="51198B1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 (0,35)</w:t>
            </w:r>
          </w:p>
        </w:tc>
        <w:tc>
          <w:tcPr>
            <w:tcW w:w="2071" w:type="dxa"/>
          </w:tcPr>
          <w:p w14:paraId="5BF9CD24"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989" w:type="dxa"/>
          </w:tcPr>
          <w:p w14:paraId="193FCB7A"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38B365D1" w14:textId="77777777">
        <w:trPr>
          <w:trHeight w:val="278"/>
        </w:trPr>
        <w:tc>
          <w:tcPr>
            <w:tcW w:w="2127" w:type="dxa"/>
          </w:tcPr>
          <w:p w14:paraId="70C368D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1980" w:type="dxa"/>
          </w:tcPr>
          <w:p w14:paraId="139A301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140 (4,46)</w:t>
            </w:r>
          </w:p>
        </w:tc>
        <w:tc>
          <w:tcPr>
            <w:tcW w:w="1709" w:type="dxa"/>
          </w:tcPr>
          <w:p w14:paraId="1D3495F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101 (3,24)</w:t>
            </w:r>
          </w:p>
        </w:tc>
        <w:tc>
          <w:tcPr>
            <w:tcW w:w="2071" w:type="dxa"/>
          </w:tcPr>
          <w:p w14:paraId="0568E40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1,38 (1,07, 1,78)</w:t>
            </w:r>
          </w:p>
        </w:tc>
        <w:tc>
          <w:tcPr>
            <w:tcW w:w="989" w:type="dxa"/>
          </w:tcPr>
          <w:p w14:paraId="2400406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0,0144</w:t>
            </w:r>
          </w:p>
        </w:tc>
      </w:tr>
      <w:tr w:rsidR="00016B1C" w14:paraId="12D406A3" w14:textId="77777777">
        <w:trPr>
          <w:trHeight w:val="96"/>
        </w:trPr>
        <w:tc>
          <w:tcPr>
            <w:tcW w:w="2127" w:type="dxa"/>
          </w:tcPr>
          <w:p w14:paraId="5555D7D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1980" w:type="dxa"/>
          </w:tcPr>
          <w:p w14:paraId="5945656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325 (10,85)</w:t>
            </w:r>
          </w:p>
        </w:tc>
        <w:tc>
          <w:tcPr>
            <w:tcW w:w="1709" w:type="dxa"/>
          </w:tcPr>
          <w:p w14:paraId="565049F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250 (8,32)</w:t>
            </w:r>
          </w:p>
        </w:tc>
        <w:tc>
          <w:tcPr>
            <w:tcW w:w="2071" w:type="dxa"/>
          </w:tcPr>
          <w:p w14:paraId="6132FE0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1,30 (1,10, 1,53)</w:t>
            </w:r>
          </w:p>
        </w:tc>
        <w:tc>
          <w:tcPr>
            <w:tcW w:w="989" w:type="dxa"/>
          </w:tcPr>
          <w:p w14:paraId="7C48E05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0,0017</w:t>
            </w:r>
          </w:p>
        </w:tc>
      </w:tr>
    </w:tbl>
    <w:p w14:paraId="6B0F4D31" w14:textId="77777777" w:rsidR="00016B1C" w:rsidRDefault="00D536D0">
      <w:pPr>
        <w:widowControl w:val="0"/>
        <w:tabs>
          <w:tab w:val="clear" w:pos="567"/>
          <w:tab w:val="left" w:pos="401"/>
        </w:tabs>
        <w:autoSpaceDE w:val="0"/>
        <w:autoSpaceDN w:val="0"/>
        <w:spacing w:line="240" w:lineRule="auto"/>
        <w:rPr>
          <w:snapToGrid/>
          <w:sz w:val="20"/>
          <w:szCs w:val="22"/>
          <w:lang w:val="lt-LT"/>
        </w:rPr>
      </w:pPr>
      <w:r>
        <w:rPr>
          <w:snapToGrid/>
          <w:sz w:val="20"/>
          <w:szCs w:val="22"/>
          <w:lang w:val="lt-LT"/>
        </w:rPr>
        <w:t xml:space="preserve">* Stiprus kraujavimas apibūdinamas pagal tarptautinės trombozės ir hemostazės asociacijos (angl. </w:t>
      </w:r>
      <w:r>
        <w:rPr>
          <w:i/>
          <w:snapToGrid/>
          <w:sz w:val="20"/>
          <w:szCs w:val="22"/>
          <w:lang w:val="lt-LT"/>
        </w:rPr>
        <w:t xml:space="preserve">International </w:t>
      </w:r>
      <w:proofErr w:type="spellStart"/>
      <w:r>
        <w:rPr>
          <w:i/>
          <w:snapToGrid/>
          <w:sz w:val="20"/>
          <w:szCs w:val="22"/>
          <w:lang w:val="lt-LT"/>
        </w:rPr>
        <w:t>Society</w:t>
      </w:r>
      <w:proofErr w:type="spellEnd"/>
      <w:r>
        <w:rPr>
          <w:i/>
          <w:snapToGrid/>
          <w:sz w:val="20"/>
          <w:szCs w:val="22"/>
          <w:lang w:val="lt-LT"/>
        </w:rPr>
        <w:t xml:space="preserve"> </w:t>
      </w:r>
      <w:proofErr w:type="spellStart"/>
      <w:r>
        <w:rPr>
          <w:i/>
          <w:snapToGrid/>
          <w:sz w:val="20"/>
          <w:szCs w:val="22"/>
          <w:lang w:val="lt-LT"/>
        </w:rPr>
        <w:t>on</w:t>
      </w:r>
      <w:proofErr w:type="spellEnd"/>
      <w:r>
        <w:rPr>
          <w:i/>
          <w:snapToGrid/>
          <w:sz w:val="20"/>
          <w:szCs w:val="22"/>
          <w:lang w:val="lt-LT"/>
        </w:rPr>
        <w:t xml:space="preserve"> </w:t>
      </w:r>
      <w:proofErr w:type="spellStart"/>
      <w:r>
        <w:rPr>
          <w:i/>
          <w:snapToGrid/>
          <w:sz w:val="20"/>
          <w:szCs w:val="22"/>
          <w:lang w:val="lt-LT"/>
        </w:rPr>
        <w:t>Thrombosis</w:t>
      </w:r>
      <w:proofErr w:type="spellEnd"/>
      <w:r>
        <w:rPr>
          <w:i/>
          <w:snapToGrid/>
          <w:sz w:val="20"/>
          <w:szCs w:val="22"/>
          <w:lang w:val="lt-LT"/>
        </w:rPr>
        <w:t xml:space="preserve"> </w:t>
      </w:r>
      <w:proofErr w:type="spellStart"/>
      <w:r>
        <w:rPr>
          <w:i/>
          <w:snapToGrid/>
          <w:sz w:val="20"/>
          <w:szCs w:val="22"/>
          <w:lang w:val="lt-LT"/>
        </w:rPr>
        <w:t>and</w:t>
      </w:r>
      <w:proofErr w:type="spellEnd"/>
      <w:r>
        <w:rPr>
          <w:i/>
          <w:snapToGrid/>
          <w:sz w:val="20"/>
          <w:szCs w:val="22"/>
          <w:lang w:val="lt-LT"/>
        </w:rPr>
        <w:t xml:space="preserve"> </w:t>
      </w:r>
      <w:proofErr w:type="spellStart"/>
      <w:r>
        <w:rPr>
          <w:i/>
          <w:snapToGrid/>
          <w:sz w:val="20"/>
          <w:szCs w:val="22"/>
          <w:lang w:val="lt-LT"/>
        </w:rPr>
        <w:t>Haemostasis</w:t>
      </w:r>
      <w:proofErr w:type="spellEnd"/>
      <w:r>
        <w:rPr>
          <w:i/>
          <w:snapToGrid/>
          <w:sz w:val="20"/>
          <w:szCs w:val="22"/>
          <w:lang w:val="lt-LT"/>
        </w:rPr>
        <w:t xml:space="preserve"> [ISTH]</w:t>
      </w:r>
      <w:r>
        <w:rPr>
          <w:snapToGrid/>
          <w:sz w:val="20"/>
          <w:szCs w:val="22"/>
          <w:lang w:val="lt-LT"/>
        </w:rPr>
        <w:t>) kriterijus.</w:t>
      </w:r>
    </w:p>
    <w:p w14:paraId="4511308F" w14:textId="77777777" w:rsidR="00016B1C" w:rsidRDefault="00D536D0">
      <w:pPr>
        <w:widowControl w:val="0"/>
        <w:tabs>
          <w:tab w:val="clear" w:pos="567"/>
        </w:tabs>
        <w:autoSpaceDE w:val="0"/>
        <w:autoSpaceDN w:val="0"/>
        <w:spacing w:line="240" w:lineRule="auto"/>
        <w:ind w:left="360" w:hanging="360"/>
        <w:rPr>
          <w:snapToGrid/>
          <w:sz w:val="20"/>
          <w:szCs w:val="22"/>
          <w:lang w:val="lt-LT"/>
        </w:rPr>
      </w:pPr>
      <w:r>
        <w:rPr>
          <w:snapToGrid/>
          <w:sz w:val="20"/>
          <w:szCs w:val="22"/>
          <w:vertAlign w:val="superscript"/>
          <w:lang w:val="lt-LT"/>
        </w:rPr>
        <w:t>†</w:t>
      </w:r>
      <w:r>
        <w:rPr>
          <w:snapToGrid/>
          <w:sz w:val="20"/>
          <w:szCs w:val="22"/>
          <w:lang w:val="lt-LT"/>
        </w:rPr>
        <w:t xml:space="preserve"> Kliniškai reikšmingas, nestiprus.</w:t>
      </w:r>
    </w:p>
    <w:p w14:paraId="3F80BD2F" w14:textId="77777777" w:rsidR="00016B1C" w:rsidRDefault="00016B1C">
      <w:pPr>
        <w:widowControl w:val="0"/>
        <w:tabs>
          <w:tab w:val="clear" w:pos="567"/>
        </w:tabs>
        <w:autoSpaceDE w:val="0"/>
        <w:autoSpaceDN w:val="0"/>
        <w:spacing w:line="240" w:lineRule="auto"/>
        <w:rPr>
          <w:i/>
          <w:snapToGrid/>
          <w:szCs w:val="22"/>
          <w:u w:val="single"/>
          <w:lang w:val="lt-LT"/>
        </w:rPr>
      </w:pPr>
    </w:p>
    <w:p w14:paraId="48E688BE"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Pacientams, kuriems pasireiškė VNPV ir sirgo ŪKS, ir (arba) kuriems atlikta PVAI</w:t>
      </w:r>
    </w:p>
    <w:p w14:paraId="4F18C49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Atvirame atsitiktinių imčių, kontroliuojamame, 2 x 2 veiksnių modelio tyrime AUGUSTUS dalyvavo 4 614 VNPV patyrusių </w:t>
      </w:r>
      <w:r w:rsidRPr="00C70C43">
        <w:rPr>
          <w:lang w:val="lt-LT"/>
        </w:rPr>
        <w:t xml:space="preserve">suaugusių </w:t>
      </w:r>
      <w:r>
        <w:rPr>
          <w:snapToGrid/>
          <w:szCs w:val="22"/>
          <w:lang w:val="lt-LT"/>
        </w:rPr>
        <w:t>pacientų, kurie sirgo ŪKS (43 %) ir (arba) kuriems atlikta PVAI (56 %). Visiems pacientams skirtas bazinis gydymas P2Y12 inhibitoriumi (</w:t>
      </w:r>
      <w:proofErr w:type="spellStart"/>
      <w:r>
        <w:rPr>
          <w:snapToGrid/>
          <w:szCs w:val="22"/>
          <w:lang w:val="lt-LT"/>
        </w:rPr>
        <w:t>klopidogreliu</w:t>
      </w:r>
      <w:proofErr w:type="spellEnd"/>
      <w:r>
        <w:rPr>
          <w:snapToGrid/>
          <w:szCs w:val="22"/>
          <w:lang w:val="lt-LT"/>
        </w:rPr>
        <w:t>: 90,3 %) pagal vietos sveikatos priežiūros standartą.</w:t>
      </w:r>
    </w:p>
    <w:p w14:paraId="043B3126" w14:textId="77777777" w:rsidR="00016B1C" w:rsidRDefault="00016B1C">
      <w:pPr>
        <w:widowControl w:val="0"/>
        <w:tabs>
          <w:tab w:val="clear" w:pos="567"/>
        </w:tabs>
        <w:autoSpaceDE w:val="0"/>
        <w:autoSpaceDN w:val="0"/>
        <w:spacing w:line="240" w:lineRule="auto"/>
        <w:rPr>
          <w:snapToGrid/>
          <w:szCs w:val="22"/>
          <w:lang w:val="lt-LT"/>
        </w:rPr>
      </w:pPr>
    </w:p>
    <w:p w14:paraId="6DD9332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Pacientai per 14 dienų po ŪKS ir (arba) PVAI laikotarpį atsitiktinių imčių būdu buvo priskirti vartoti po 5 mg </w:t>
      </w:r>
      <w:proofErr w:type="spellStart"/>
      <w:r>
        <w:rPr>
          <w:snapToGrid/>
          <w:szCs w:val="22"/>
          <w:lang w:val="lt-LT"/>
        </w:rPr>
        <w:t>apiksabano</w:t>
      </w:r>
      <w:proofErr w:type="spellEnd"/>
      <w:r>
        <w:rPr>
          <w:snapToGrid/>
          <w:szCs w:val="22"/>
          <w:lang w:val="lt-LT"/>
        </w:rPr>
        <w:t xml:space="preserve"> du kartus per parą (po 2,5 mg du kartus per parą, jeigu atitiko du arba daugiau dozės mažinimo kriterijų; 10 % vartojo mažesnę dozę) arba VKA, kartu skiriant ASR (81 mg vieną kartą per parą) arba placebo. Pacientų amžiaus vidurkis buvo 69,9 metų; 94 % atsitiktinėms imtims priskirtų pacientų nustatytas &gt; 2 balų vertinimas pagal CHA2DS</w:t>
      </w:r>
      <w:r>
        <w:rPr>
          <w:snapToGrid/>
          <w:szCs w:val="22"/>
          <w:vertAlign w:val="subscript"/>
          <w:lang w:val="lt-LT"/>
        </w:rPr>
        <w:t>2</w:t>
      </w:r>
      <w:r>
        <w:rPr>
          <w:snapToGrid/>
          <w:szCs w:val="22"/>
          <w:lang w:val="lt-LT"/>
        </w:rPr>
        <w:t>-VASc, o 47 % nustatytas &gt; 3 balų vertinimas pagal HAS-BLED. Pacientų, kuriems atsitiktinių imčių būdu buvo skirta vartoti VKA, laiko, kai vertės atitiko terapines ribas (TTR) (TNS 2–3), proporcinė dalis siekė 56 %; laiko, kai vertės buvo mažesnės nei TTR – 32 %, o laiko, kai vertės buvo aukštesnės už TTR –12 %.</w:t>
      </w:r>
    </w:p>
    <w:p w14:paraId="408D4447" w14:textId="77777777" w:rsidR="00016B1C" w:rsidRDefault="00016B1C">
      <w:pPr>
        <w:widowControl w:val="0"/>
        <w:tabs>
          <w:tab w:val="clear" w:pos="567"/>
        </w:tabs>
        <w:autoSpaceDE w:val="0"/>
        <w:autoSpaceDN w:val="0"/>
        <w:spacing w:line="240" w:lineRule="auto"/>
        <w:rPr>
          <w:snapToGrid/>
          <w:szCs w:val="22"/>
          <w:lang w:val="lt-LT"/>
        </w:rPr>
      </w:pPr>
    </w:p>
    <w:p w14:paraId="0681263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Pagrindinis AUGUSTUS tyrimo tikslas buvo įvertinti saugumą, o pirminė vertinamoji baigtis – stiprus kraujavimas pagal ISTH arba KRNS kraujavimas. Palyginus </w:t>
      </w:r>
      <w:proofErr w:type="spellStart"/>
      <w:r>
        <w:rPr>
          <w:snapToGrid/>
          <w:szCs w:val="22"/>
          <w:lang w:val="lt-LT"/>
        </w:rPr>
        <w:t>apiksabaną</w:t>
      </w:r>
      <w:proofErr w:type="spellEnd"/>
      <w:r>
        <w:rPr>
          <w:snapToGrid/>
          <w:szCs w:val="22"/>
          <w:lang w:val="lt-LT"/>
        </w:rPr>
        <w:t xml:space="preserve"> su VKA, pirminė vertinamoji baigtis (stiprus kraujavimas pagal ISTH arba KRNS kraujavimas) 6-ąjį mėnesį nustatyta atitinkamai 241 (10,5 %) pacientui </w:t>
      </w:r>
      <w:proofErr w:type="spellStart"/>
      <w:r>
        <w:rPr>
          <w:snapToGrid/>
          <w:szCs w:val="22"/>
          <w:lang w:val="lt-LT"/>
        </w:rPr>
        <w:t>apiksabano</w:t>
      </w:r>
      <w:proofErr w:type="spellEnd"/>
      <w:r>
        <w:rPr>
          <w:snapToGrid/>
          <w:szCs w:val="22"/>
          <w:lang w:val="lt-LT"/>
        </w:rPr>
        <w:t xml:space="preserve"> grupėje ir 332 (14,7 %) pacientams VKA grupėje (SR = 0,69; 95 % PI: 0,58; 0,82; dvipusio kriterijaus p &lt; 0,0001, rodanti ne blogesnį rezultatą, ir p &lt; 0,0001, rodanti geresnį rezultatą). Vertinant VKA, papildomos pogrupių pagal TTR analizės parodė, kad didžiausias kraujavimų dažnis susijęs su žemiausios </w:t>
      </w:r>
      <w:proofErr w:type="spellStart"/>
      <w:r>
        <w:rPr>
          <w:snapToGrid/>
          <w:szCs w:val="22"/>
          <w:lang w:val="lt-LT"/>
        </w:rPr>
        <w:t>kvartilės</w:t>
      </w:r>
      <w:proofErr w:type="spellEnd"/>
      <w:r>
        <w:rPr>
          <w:snapToGrid/>
          <w:szCs w:val="22"/>
          <w:lang w:val="lt-LT"/>
        </w:rPr>
        <w:t xml:space="preserve"> TTR. Kraujavimų dažnis </w:t>
      </w:r>
      <w:proofErr w:type="spellStart"/>
      <w:r>
        <w:rPr>
          <w:snapToGrid/>
          <w:szCs w:val="22"/>
          <w:lang w:val="lt-LT"/>
        </w:rPr>
        <w:t>apiksabano</w:t>
      </w:r>
      <w:proofErr w:type="spellEnd"/>
      <w:r>
        <w:rPr>
          <w:snapToGrid/>
          <w:szCs w:val="22"/>
          <w:lang w:val="lt-LT"/>
        </w:rPr>
        <w:t xml:space="preserve"> ir didžiausio kvartilio TTR pogrupiuose buvo panašus.</w:t>
      </w:r>
    </w:p>
    <w:p w14:paraId="23A4F92F" w14:textId="77777777" w:rsidR="00016B1C" w:rsidRDefault="00016B1C">
      <w:pPr>
        <w:widowControl w:val="0"/>
        <w:tabs>
          <w:tab w:val="clear" w:pos="567"/>
        </w:tabs>
        <w:autoSpaceDE w:val="0"/>
        <w:autoSpaceDN w:val="0"/>
        <w:spacing w:line="240" w:lineRule="auto"/>
        <w:rPr>
          <w:snapToGrid/>
          <w:szCs w:val="22"/>
          <w:lang w:val="lt-LT"/>
        </w:rPr>
      </w:pPr>
    </w:p>
    <w:p w14:paraId="0AF83FB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Palyginus ASR su placebu, pirminė vertinamoji baigtis stiprus kraujavimas pagal ISTH</w:t>
      </w:r>
      <w:r>
        <w:rPr>
          <w:i/>
          <w:snapToGrid/>
          <w:szCs w:val="22"/>
          <w:lang w:val="lt-LT"/>
        </w:rPr>
        <w:t xml:space="preserve"> </w:t>
      </w:r>
      <w:r>
        <w:rPr>
          <w:snapToGrid/>
          <w:szCs w:val="22"/>
          <w:lang w:val="lt-LT"/>
        </w:rPr>
        <w:t>arba KRNS kraujavimas 6-ąjį mėnesį nustatyta atitinkamai 367 (16,1 %) pacientams ASR grupėje ir 204 (9,0 %) pacientams placebo grupėje (SR = 1,88; 95 % PI: 1,58; 2,23; dvipusio kriterijaus p &lt; 0,0001).</w:t>
      </w:r>
    </w:p>
    <w:p w14:paraId="70B024F1" w14:textId="77777777" w:rsidR="00016B1C" w:rsidRDefault="00016B1C">
      <w:pPr>
        <w:widowControl w:val="0"/>
        <w:tabs>
          <w:tab w:val="clear" w:pos="567"/>
        </w:tabs>
        <w:autoSpaceDE w:val="0"/>
        <w:autoSpaceDN w:val="0"/>
        <w:spacing w:line="240" w:lineRule="auto"/>
        <w:rPr>
          <w:snapToGrid/>
          <w:szCs w:val="22"/>
          <w:lang w:val="lt-LT"/>
        </w:rPr>
      </w:pPr>
    </w:p>
    <w:p w14:paraId="308621D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Nagrinėjant konkrečiai, </w:t>
      </w:r>
      <w:proofErr w:type="spellStart"/>
      <w:r>
        <w:rPr>
          <w:snapToGrid/>
          <w:szCs w:val="22"/>
          <w:lang w:val="lt-LT"/>
        </w:rPr>
        <w:t>apiksabanu</w:t>
      </w:r>
      <w:proofErr w:type="spellEnd"/>
      <w:r>
        <w:rPr>
          <w:snapToGrid/>
          <w:szCs w:val="22"/>
          <w:lang w:val="lt-LT"/>
        </w:rPr>
        <w:t xml:space="preserve"> gydytų pacientų grupėje stiprus arba KRNS kraujavimas nustatytas atitinkamai 157 (13,7 %) pacientams, vartojusiems ASR, ir 84 (7,4 %) pacientams, vartojusiems placebo. VKA gydytų pacientų grupėje stiprus arba KRNS kraujavimas nustatytas atitinkamai 208 (18,5 %) pacientams, vartojusiems ASR, ir 122 (10,8 %) pacientams, vartojusiems placebo.</w:t>
      </w:r>
    </w:p>
    <w:p w14:paraId="24CE2647" w14:textId="77777777" w:rsidR="00016B1C" w:rsidRDefault="00016B1C">
      <w:pPr>
        <w:widowControl w:val="0"/>
        <w:tabs>
          <w:tab w:val="clear" w:pos="567"/>
        </w:tabs>
        <w:autoSpaceDE w:val="0"/>
        <w:autoSpaceDN w:val="0"/>
        <w:spacing w:line="240" w:lineRule="auto"/>
        <w:rPr>
          <w:snapToGrid/>
          <w:szCs w:val="22"/>
          <w:lang w:val="lt-LT"/>
        </w:rPr>
      </w:pPr>
    </w:p>
    <w:p w14:paraId="139F497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Kiti gydymo poveikiai vertinti kaip antrinis tyrimo tikslas, atsižvelgiant į sudėtines vertinamąsias baigtis.</w:t>
      </w:r>
    </w:p>
    <w:p w14:paraId="60D1FB46" w14:textId="77777777" w:rsidR="00016B1C" w:rsidRDefault="00016B1C">
      <w:pPr>
        <w:widowControl w:val="0"/>
        <w:tabs>
          <w:tab w:val="clear" w:pos="567"/>
        </w:tabs>
        <w:autoSpaceDE w:val="0"/>
        <w:autoSpaceDN w:val="0"/>
        <w:spacing w:line="240" w:lineRule="auto"/>
        <w:rPr>
          <w:snapToGrid/>
          <w:szCs w:val="22"/>
          <w:lang w:val="lt-LT"/>
        </w:rPr>
      </w:pPr>
    </w:p>
    <w:p w14:paraId="72A18A3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Palyginus </w:t>
      </w:r>
      <w:proofErr w:type="spellStart"/>
      <w:r>
        <w:rPr>
          <w:snapToGrid/>
          <w:szCs w:val="22"/>
          <w:lang w:val="lt-LT"/>
        </w:rPr>
        <w:t>apiksabaną</w:t>
      </w:r>
      <w:proofErr w:type="spellEnd"/>
      <w:r>
        <w:rPr>
          <w:snapToGrid/>
          <w:szCs w:val="22"/>
          <w:lang w:val="lt-LT"/>
        </w:rPr>
        <w:t xml:space="preserve"> su VKA, sudėtinė vertinamoji baigtis „mirtis arba kartotinė hospitalizacija“ nustatyta </w:t>
      </w:r>
      <w:r>
        <w:rPr>
          <w:snapToGrid/>
          <w:szCs w:val="22"/>
          <w:lang w:val="lt-LT"/>
        </w:rPr>
        <w:lastRenderedPageBreak/>
        <w:t xml:space="preserve">atitinkamai 541 (23,5 %) pacientui </w:t>
      </w:r>
      <w:proofErr w:type="spellStart"/>
      <w:r>
        <w:rPr>
          <w:snapToGrid/>
          <w:szCs w:val="22"/>
          <w:lang w:val="lt-LT"/>
        </w:rPr>
        <w:t>apiksabano</w:t>
      </w:r>
      <w:proofErr w:type="spellEnd"/>
      <w:r>
        <w:rPr>
          <w:snapToGrid/>
          <w:szCs w:val="22"/>
          <w:lang w:val="lt-LT"/>
        </w:rPr>
        <w:t xml:space="preserve"> grupėje ir 632 (27,4 %) pacientams VKA grupėje. Sudėtinė vertinamoji baigtis „mirtis arba išeminis įvykis“ (insultas, miokardo infarktas, </w:t>
      </w:r>
      <w:proofErr w:type="spellStart"/>
      <w:r>
        <w:rPr>
          <w:snapToGrid/>
          <w:szCs w:val="22"/>
          <w:lang w:val="lt-LT"/>
        </w:rPr>
        <w:t>stento</w:t>
      </w:r>
      <w:proofErr w:type="spellEnd"/>
      <w:r>
        <w:rPr>
          <w:snapToGrid/>
          <w:szCs w:val="22"/>
          <w:lang w:val="lt-LT"/>
        </w:rPr>
        <w:t xml:space="preserve"> trombozė arba skubi </w:t>
      </w:r>
      <w:proofErr w:type="spellStart"/>
      <w:r>
        <w:rPr>
          <w:snapToGrid/>
          <w:szCs w:val="22"/>
          <w:lang w:val="lt-LT"/>
        </w:rPr>
        <w:t>revaskuliarizacija</w:t>
      </w:r>
      <w:proofErr w:type="spellEnd"/>
      <w:r>
        <w:rPr>
          <w:snapToGrid/>
          <w:szCs w:val="22"/>
          <w:lang w:val="lt-LT"/>
        </w:rPr>
        <w:t xml:space="preserve">) nustatyta atitinkamai 170 (7,4 %) pacientų </w:t>
      </w:r>
      <w:proofErr w:type="spellStart"/>
      <w:r>
        <w:rPr>
          <w:snapToGrid/>
          <w:szCs w:val="22"/>
          <w:lang w:val="lt-LT"/>
        </w:rPr>
        <w:t>apiksabano</w:t>
      </w:r>
      <w:proofErr w:type="spellEnd"/>
      <w:r>
        <w:rPr>
          <w:snapToGrid/>
          <w:szCs w:val="22"/>
          <w:lang w:val="lt-LT"/>
        </w:rPr>
        <w:t xml:space="preserve"> grupėje ir 182 (7,9 %) pacientams VKA grupėje.</w:t>
      </w:r>
    </w:p>
    <w:p w14:paraId="3A412FE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Palyginus ASR su placebu, sudėtinė vertinamoji baigtis „mirtis arba kartotinė hospitalizacija“ nustatyta atitinkamai 604 (26,2 %) pacientams ASR grupėje ir 569 (24,7 %) pacientams placebo grupėje.</w:t>
      </w:r>
    </w:p>
    <w:p w14:paraId="71D6D65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Sudėtinė vertinamoji baigtis „mirtis arba išeminis įvykis“ (insultas, miokardo infarktas, </w:t>
      </w:r>
      <w:proofErr w:type="spellStart"/>
      <w:r>
        <w:rPr>
          <w:snapToGrid/>
          <w:szCs w:val="22"/>
          <w:lang w:val="lt-LT"/>
        </w:rPr>
        <w:t>stento</w:t>
      </w:r>
      <w:proofErr w:type="spellEnd"/>
      <w:r>
        <w:rPr>
          <w:snapToGrid/>
          <w:szCs w:val="22"/>
          <w:lang w:val="lt-LT"/>
        </w:rPr>
        <w:t xml:space="preserve"> trombozė arba skubi </w:t>
      </w:r>
      <w:proofErr w:type="spellStart"/>
      <w:r>
        <w:rPr>
          <w:snapToGrid/>
          <w:szCs w:val="22"/>
          <w:lang w:val="lt-LT"/>
        </w:rPr>
        <w:t>revaskuliarizacija</w:t>
      </w:r>
      <w:proofErr w:type="spellEnd"/>
      <w:r>
        <w:rPr>
          <w:snapToGrid/>
          <w:szCs w:val="22"/>
          <w:lang w:val="lt-LT"/>
        </w:rPr>
        <w:t>) nustatyta atitinkamai 163 (7,1 %) pacientams ASR grupėje ir 189 (8,2 %) pacientams placebo grupėje.</w:t>
      </w:r>
    </w:p>
    <w:p w14:paraId="59E93D90" w14:textId="77777777" w:rsidR="00016B1C" w:rsidRDefault="00016B1C">
      <w:pPr>
        <w:widowControl w:val="0"/>
        <w:tabs>
          <w:tab w:val="clear" w:pos="567"/>
        </w:tabs>
        <w:autoSpaceDE w:val="0"/>
        <w:autoSpaceDN w:val="0"/>
        <w:spacing w:line="240" w:lineRule="auto"/>
        <w:rPr>
          <w:snapToGrid/>
          <w:szCs w:val="22"/>
          <w:lang w:val="lt-LT"/>
        </w:rPr>
      </w:pPr>
    </w:p>
    <w:p w14:paraId="63EBB0A0" w14:textId="77777777" w:rsidR="00016B1C" w:rsidRDefault="00D536D0">
      <w:pPr>
        <w:widowControl w:val="0"/>
        <w:tabs>
          <w:tab w:val="clear" w:pos="567"/>
        </w:tabs>
        <w:autoSpaceDE w:val="0"/>
        <w:autoSpaceDN w:val="0"/>
        <w:spacing w:line="240" w:lineRule="auto"/>
        <w:rPr>
          <w:i/>
          <w:iCs/>
          <w:snapToGrid/>
          <w:szCs w:val="22"/>
          <w:u w:val="single"/>
          <w:lang w:val="lt-LT"/>
        </w:rPr>
      </w:pPr>
      <w:r>
        <w:rPr>
          <w:i/>
          <w:iCs/>
          <w:snapToGrid/>
          <w:szCs w:val="22"/>
          <w:u w:val="single"/>
          <w:lang w:val="lt-LT"/>
        </w:rPr>
        <w:t xml:space="preserve">Pacientams, kuriems atliekama </w:t>
      </w:r>
      <w:proofErr w:type="spellStart"/>
      <w:r>
        <w:rPr>
          <w:i/>
          <w:iCs/>
          <w:snapToGrid/>
          <w:szCs w:val="22"/>
          <w:u w:val="single"/>
          <w:lang w:val="lt-LT"/>
        </w:rPr>
        <w:t>kardioversija</w:t>
      </w:r>
      <w:proofErr w:type="spellEnd"/>
    </w:p>
    <w:p w14:paraId="63E3D8D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Atvirame </w:t>
      </w:r>
      <w:proofErr w:type="spellStart"/>
      <w:r>
        <w:rPr>
          <w:snapToGrid/>
          <w:szCs w:val="22"/>
          <w:lang w:val="lt-LT"/>
        </w:rPr>
        <w:t>daugiacentriame</w:t>
      </w:r>
      <w:proofErr w:type="spellEnd"/>
      <w:r>
        <w:rPr>
          <w:snapToGrid/>
          <w:szCs w:val="22"/>
          <w:lang w:val="lt-LT"/>
        </w:rPr>
        <w:t xml:space="preserve"> tyrime EMANATE dalyvavo 1500 suaugusių pacientų, kuriems paskirta </w:t>
      </w:r>
      <w:proofErr w:type="spellStart"/>
      <w:r>
        <w:rPr>
          <w:snapToGrid/>
          <w:szCs w:val="22"/>
          <w:lang w:val="lt-LT"/>
        </w:rPr>
        <w:t>kardioversija</w:t>
      </w:r>
      <w:proofErr w:type="spellEnd"/>
      <w:r>
        <w:rPr>
          <w:snapToGrid/>
          <w:szCs w:val="22"/>
          <w:lang w:val="lt-LT"/>
        </w:rPr>
        <w:t xml:space="preserve"> dėl VNPV ir kurie anksčiau nesigydė per burną vartojamais antikoaguliantais arba jais buvo gydomi mažiau kaip 48 valandas. Pacientai atsitiktinių imčių būdu santykiu 1:1 paskirti į </w:t>
      </w:r>
      <w:proofErr w:type="spellStart"/>
      <w:r>
        <w:rPr>
          <w:snapToGrid/>
          <w:szCs w:val="22"/>
          <w:lang w:val="lt-LT"/>
        </w:rPr>
        <w:t>apiksabano</w:t>
      </w:r>
      <w:proofErr w:type="spellEnd"/>
      <w:r>
        <w:rPr>
          <w:snapToGrid/>
          <w:szCs w:val="22"/>
          <w:lang w:val="lt-LT"/>
        </w:rPr>
        <w:t xml:space="preserve"> arba heparino ir (arba) VKA, vartojamų širdies ir kraujagyslių reiškinių profilaktikai, grupes. Elektrinė ir (arba) farmakologinė </w:t>
      </w:r>
      <w:proofErr w:type="spellStart"/>
      <w:r>
        <w:rPr>
          <w:snapToGrid/>
          <w:szCs w:val="22"/>
          <w:lang w:val="lt-LT"/>
        </w:rPr>
        <w:t>kardioversija</w:t>
      </w:r>
      <w:proofErr w:type="spellEnd"/>
      <w:r>
        <w:rPr>
          <w:snapToGrid/>
          <w:szCs w:val="22"/>
          <w:lang w:val="lt-LT"/>
        </w:rPr>
        <w:t xml:space="preserve"> atlikta suvartojus ne mažiau kaip 5 (penkias) 5 mg du kartus per parą </w:t>
      </w:r>
      <w:proofErr w:type="spellStart"/>
      <w:r>
        <w:rPr>
          <w:snapToGrid/>
          <w:szCs w:val="22"/>
          <w:lang w:val="lt-LT"/>
        </w:rPr>
        <w:t>apiksabano</w:t>
      </w:r>
      <w:proofErr w:type="spellEnd"/>
      <w:r>
        <w:rPr>
          <w:snapToGrid/>
          <w:szCs w:val="22"/>
          <w:lang w:val="lt-LT"/>
        </w:rPr>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Pr>
          <w:snapToGrid/>
          <w:szCs w:val="22"/>
          <w:lang w:val="lt-LT"/>
        </w:rPr>
        <w:t>kardioversiją</w:t>
      </w:r>
      <w:proofErr w:type="spellEnd"/>
      <w:r>
        <w:rPr>
          <w:snapToGrid/>
          <w:szCs w:val="22"/>
          <w:lang w:val="lt-LT"/>
        </w:rPr>
        <w:t xml:space="preserve"> atlikti anksčiau. </w:t>
      </w:r>
      <w:proofErr w:type="spellStart"/>
      <w:r>
        <w:rPr>
          <w:snapToGrid/>
          <w:szCs w:val="22"/>
          <w:lang w:val="lt-LT"/>
        </w:rPr>
        <w:t>Apiksabano</w:t>
      </w:r>
      <w:proofErr w:type="spellEnd"/>
      <w:r>
        <w:rPr>
          <w:snapToGrid/>
          <w:szCs w:val="22"/>
          <w:lang w:val="lt-LT"/>
        </w:rPr>
        <w:t xml:space="preserve"> grupėje įsotinamąją dozę gavo 342 pacientai (331 pacientas – 10 mg dozę ir 11 pacientų – 5 mg dozę).</w:t>
      </w:r>
    </w:p>
    <w:p w14:paraId="3703A852" w14:textId="77777777" w:rsidR="00016B1C" w:rsidRDefault="00016B1C">
      <w:pPr>
        <w:widowControl w:val="0"/>
        <w:tabs>
          <w:tab w:val="clear" w:pos="567"/>
        </w:tabs>
        <w:autoSpaceDE w:val="0"/>
        <w:autoSpaceDN w:val="0"/>
        <w:spacing w:line="240" w:lineRule="auto"/>
        <w:rPr>
          <w:snapToGrid/>
          <w:szCs w:val="22"/>
          <w:lang w:val="lt-LT"/>
        </w:rPr>
      </w:pPr>
    </w:p>
    <w:p w14:paraId="225D2C4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grupėje insultų nebuvo (0 %) (n = 753), o heparino ir (arba) VKA grupėje įvyko 6 (0,80 %) insultai (n = 747; RS 0,00; 95 % PI 0,00; 0,64). Dėl įvairių priežasčių mirė 2 pacientai (0,27 %) </w:t>
      </w:r>
      <w:proofErr w:type="spellStart"/>
      <w:r>
        <w:rPr>
          <w:snapToGrid/>
          <w:szCs w:val="22"/>
          <w:lang w:val="lt-LT"/>
        </w:rPr>
        <w:t>apiksabano</w:t>
      </w:r>
      <w:proofErr w:type="spellEnd"/>
      <w:r>
        <w:rPr>
          <w:snapToGrid/>
          <w:szCs w:val="22"/>
          <w:lang w:val="lt-LT"/>
        </w:rPr>
        <w:t xml:space="preserve"> grupėje ir 1 pacientas (0,13 %) heparino ir (arba) VKA grupėje. Apie sisteminės embolijos reiškinius pranešimų negauta.</w:t>
      </w:r>
    </w:p>
    <w:p w14:paraId="6B796FFE" w14:textId="77777777" w:rsidR="00016B1C" w:rsidRDefault="00016B1C">
      <w:pPr>
        <w:widowControl w:val="0"/>
        <w:tabs>
          <w:tab w:val="clear" w:pos="567"/>
        </w:tabs>
        <w:autoSpaceDE w:val="0"/>
        <w:autoSpaceDN w:val="0"/>
        <w:spacing w:line="240" w:lineRule="auto"/>
        <w:rPr>
          <w:snapToGrid/>
          <w:szCs w:val="22"/>
          <w:lang w:val="lt-LT"/>
        </w:rPr>
      </w:pPr>
    </w:p>
    <w:p w14:paraId="2CCA644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Stipraus kraujavimo ir KRNS kraujavimo reiškinių atitinkamai patyrė 3 (0,41 %) ir 11 (1,50 %) pacientų </w:t>
      </w:r>
      <w:proofErr w:type="spellStart"/>
      <w:r>
        <w:rPr>
          <w:snapToGrid/>
          <w:szCs w:val="22"/>
          <w:lang w:val="lt-LT"/>
        </w:rPr>
        <w:t>apiksabano</w:t>
      </w:r>
      <w:proofErr w:type="spellEnd"/>
      <w:r>
        <w:rPr>
          <w:snapToGrid/>
          <w:szCs w:val="22"/>
          <w:lang w:val="lt-LT"/>
        </w:rPr>
        <w:t xml:space="preserve"> grupėje, palyginti su 6 (0,83 %) ir 13 (1,80 %) pacientų heparino ir (arba) VKA grupėje.</w:t>
      </w:r>
    </w:p>
    <w:p w14:paraId="6B76AFB8" w14:textId="77777777" w:rsidR="00016B1C" w:rsidRDefault="00016B1C">
      <w:pPr>
        <w:widowControl w:val="0"/>
        <w:tabs>
          <w:tab w:val="clear" w:pos="567"/>
        </w:tabs>
        <w:autoSpaceDE w:val="0"/>
        <w:autoSpaceDN w:val="0"/>
        <w:spacing w:line="240" w:lineRule="auto"/>
        <w:rPr>
          <w:snapToGrid/>
          <w:szCs w:val="22"/>
          <w:lang w:val="lt-LT"/>
        </w:rPr>
      </w:pPr>
    </w:p>
    <w:p w14:paraId="4340063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Šis žvalgomasis tyrimas parodė, kad veiksmingumas ir saugumas </w:t>
      </w:r>
      <w:proofErr w:type="spellStart"/>
      <w:r>
        <w:rPr>
          <w:snapToGrid/>
          <w:szCs w:val="22"/>
          <w:lang w:val="lt-LT"/>
        </w:rPr>
        <w:t>apiksabano</w:t>
      </w:r>
      <w:proofErr w:type="spellEnd"/>
      <w:r>
        <w:rPr>
          <w:snapToGrid/>
          <w:szCs w:val="22"/>
          <w:lang w:val="lt-LT"/>
        </w:rPr>
        <w:t xml:space="preserve"> ir heparino bei (arba) VKA grupėse, vaistinių preparatų skiriant prieš </w:t>
      </w:r>
      <w:proofErr w:type="spellStart"/>
      <w:r>
        <w:rPr>
          <w:snapToGrid/>
          <w:szCs w:val="22"/>
          <w:lang w:val="lt-LT"/>
        </w:rPr>
        <w:t>kardioversiją</w:t>
      </w:r>
      <w:proofErr w:type="spellEnd"/>
      <w:r>
        <w:rPr>
          <w:snapToGrid/>
          <w:szCs w:val="22"/>
          <w:lang w:val="lt-LT"/>
        </w:rPr>
        <w:t>, yra panašūs.</w:t>
      </w:r>
    </w:p>
    <w:p w14:paraId="0A3AC326" w14:textId="77777777" w:rsidR="00016B1C" w:rsidRDefault="00016B1C">
      <w:pPr>
        <w:widowControl w:val="0"/>
        <w:tabs>
          <w:tab w:val="clear" w:pos="567"/>
        </w:tabs>
        <w:autoSpaceDE w:val="0"/>
        <w:autoSpaceDN w:val="0"/>
        <w:spacing w:line="240" w:lineRule="auto"/>
        <w:rPr>
          <w:snapToGrid/>
          <w:szCs w:val="22"/>
          <w:lang w:val="lt-LT"/>
        </w:rPr>
      </w:pPr>
    </w:p>
    <w:p w14:paraId="0B5D3C82"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GVT gydymas, PE gydymas ir pasikartojančios GVT bei PE (</w:t>
      </w:r>
      <w:proofErr w:type="spellStart"/>
      <w:r>
        <w:rPr>
          <w:i/>
          <w:snapToGrid/>
          <w:szCs w:val="22"/>
          <w:u w:val="single"/>
          <w:lang w:val="lt-LT"/>
        </w:rPr>
        <w:t>VTEt</w:t>
      </w:r>
      <w:proofErr w:type="spellEnd"/>
      <w:r>
        <w:rPr>
          <w:i/>
          <w:snapToGrid/>
          <w:szCs w:val="22"/>
          <w:u w:val="single"/>
          <w:lang w:val="lt-LT"/>
        </w:rPr>
        <w:t>) profilaktika</w:t>
      </w:r>
    </w:p>
    <w:p w14:paraId="12E70771"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Suaugusiųjų </w:t>
      </w:r>
      <w:r>
        <w:rPr>
          <w:snapToGrid/>
          <w:szCs w:val="22"/>
          <w:lang w:val="lt-LT"/>
        </w:rPr>
        <w:t xml:space="preserve">klinikinė programa (AMPLIFY: </w:t>
      </w:r>
      <w:proofErr w:type="spellStart"/>
      <w:r>
        <w:rPr>
          <w:snapToGrid/>
          <w:szCs w:val="22"/>
          <w:lang w:val="lt-LT"/>
        </w:rPr>
        <w:t>apiksabanas</w:t>
      </w:r>
      <w:proofErr w:type="spellEnd"/>
      <w:r>
        <w:rPr>
          <w:snapToGrid/>
          <w:szCs w:val="22"/>
          <w:lang w:val="lt-LT"/>
        </w:rPr>
        <w:t xml:space="preserve">, palyginti su </w:t>
      </w:r>
      <w:proofErr w:type="spellStart"/>
      <w:r>
        <w:rPr>
          <w:snapToGrid/>
          <w:szCs w:val="22"/>
          <w:lang w:val="lt-LT"/>
        </w:rPr>
        <w:t>enoksaparinu</w:t>
      </w:r>
      <w:proofErr w:type="spellEnd"/>
      <w:r>
        <w:rPr>
          <w:snapToGrid/>
          <w:szCs w:val="22"/>
          <w:lang w:val="lt-LT"/>
        </w:rPr>
        <w:t xml:space="preserve">/varfarinu; AMPLIFY-EXT: </w:t>
      </w:r>
      <w:proofErr w:type="spellStart"/>
      <w:r>
        <w:rPr>
          <w:snapToGrid/>
          <w:szCs w:val="22"/>
          <w:lang w:val="lt-LT"/>
        </w:rPr>
        <w:t>apiksabanas</w:t>
      </w:r>
      <w:proofErr w:type="spellEnd"/>
      <w:r>
        <w:rPr>
          <w:snapToGrid/>
          <w:szCs w:val="22"/>
          <w:lang w:val="lt-LT"/>
        </w:rPr>
        <w:t xml:space="preserve">, palyginti su placebu) buvo suplanuota taip, kad parodytų </w:t>
      </w:r>
      <w:proofErr w:type="spellStart"/>
      <w:r>
        <w:rPr>
          <w:snapToGrid/>
          <w:szCs w:val="22"/>
          <w:lang w:val="lt-LT"/>
        </w:rPr>
        <w:t>apiksabano</w:t>
      </w:r>
      <w:proofErr w:type="spellEnd"/>
      <w:r>
        <w:rPr>
          <w:snapToGrid/>
          <w:szCs w:val="22"/>
          <w:lang w:val="lt-LT"/>
        </w:rPr>
        <w:t xml:space="preserve">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koduotu būdu išnagrinėjo nepriklausomas komitetas.</w:t>
      </w:r>
    </w:p>
    <w:p w14:paraId="44154714" w14:textId="77777777" w:rsidR="00016B1C" w:rsidRDefault="00016B1C">
      <w:pPr>
        <w:widowControl w:val="0"/>
        <w:tabs>
          <w:tab w:val="clear" w:pos="567"/>
        </w:tabs>
        <w:autoSpaceDE w:val="0"/>
        <w:autoSpaceDN w:val="0"/>
        <w:spacing w:line="240" w:lineRule="auto"/>
        <w:rPr>
          <w:snapToGrid/>
          <w:szCs w:val="22"/>
          <w:lang w:val="lt-LT"/>
        </w:rPr>
      </w:pPr>
    </w:p>
    <w:p w14:paraId="7F54999C"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AMPLIFY tyrimas</w:t>
      </w:r>
    </w:p>
    <w:p w14:paraId="6B96039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Į AMPLIFY tyrimą atsitiktiniu būdu iš viso buvo atrinkti 5 395 </w:t>
      </w:r>
      <w:r w:rsidRPr="00C70C43">
        <w:rPr>
          <w:lang w:val="lt-LT"/>
        </w:rPr>
        <w:t xml:space="preserve">suaugę </w:t>
      </w:r>
      <w:r>
        <w:rPr>
          <w:snapToGrid/>
          <w:szCs w:val="22"/>
          <w:lang w:val="lt-LT"/>
        </w:rPr>
        <w:t xml:space="preserve">pacientai, kurie buvo gydomi per burną vartojamu </w:t>
      </w:r>
      <w:proofErr w:type="spellStart"/>
      <w:r>
        <w:rPr>
          <w:snapToGrid/>
          <w:szCs w:val="22"/>
          <w:lang w:val="lt-LT"/>
        </w:rPr>
        <w:t>apiksabanu</w:t>
      </w:r>
      <w:proofErr w:type="spellEnd"/>
      <w:r>
        <w:rPr>
          <w:snapToGrid/>
          <w:szCs w:val="22"/>
          <w:lang w:val="lt-LT"/>
        </w:rPr>
        <w:t xml:space="preserve"> (7 paras du kartus per parą po 10 mg, po to 6 mėnesius du kartus per parą po 5 mg) arba po oda skiriamu </w:t>
      </w:r>
      <w:proofErr w:type="spellStart"/>
      <w:r>
        <w:rPr>
          <w:snapToGrid/>
          <w:szCs w:val="22"/>
          <w:lang w:val="lt-LT"/>
        </w:rPr>
        <w:t>enoksaparinu</w:t>
      </w:r>
      <w:proofErr w:type="spellEnd"/>
      <w:r>
        <w:rPr>
          <w:snapToGrid/>
          <w:szCs w:val="22"/>
          <w:lang w:val="lt-LT"/>
        </w:rPr>
        <w:t xml:space="preserve"> (bent 5 paras du kartus per parą po 1 mg/kg [tol, kol TNS pasieks ≥ 2]) ir 6 mėnesius per burną vartojamu varfarinu (tikslinis TNS: 2,0–3,0).</w:t>
      </w:r>
    </w:p>
    <w:p w14:paraId="75146C87" w14:textId="77777777" w:rsidR="00016B1C" w:rsidRDefault="00016B1C">
      <w:pPr>
        <w:widowControl w:val="0"/>
        <w:tabs>
          <w:tab w:val="clear" w:pos="567"/>
        </w:tabs>
        <w:autoSpaceDE w:val="0"/>
        <w:autoSpaceDN w:val="0"/>
        <w:spacing w:line="240" w:lineRule="auto"/>
        <w:rPr>
          <w:snapToGrid/>
          <w:szCs w:val="22"/>
          <w:lang w:val="lt-LT"/>
        </w:rPr>
      </w:pPr>
    </w:p>
    <w:p w14:paraId="2B946B8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Vidutinis tiriamųjų amžius buvo 56,9 m. ir 89,8 % atsitiktinėms imtims priskirtų pacientų buvo patyrę neišprovokuotų VTE reiškinių.</w:t>
      </w:r>
    </w:p>
    <w:p w14:paraId="77EF11CE" w14:textId="77777777" w:rsidR="00016B1C" w:rsidRDefault="00016B1C">
      <w:pPr>
        <w:widowControl w:val="0"/>
        <w:tabs>
          <w:tab w:val="clear" w:pos="567"/>
        </w:tabs>
        <w:autoSpaceDE w:val="0"/>
        <w:autoSpaceDN w:val="0"/>
        <w:spacing w:line="240" w:lineRule="auto"/>
        <w:rPr>
          <w:snapToGrid/>
          <w:szCs w:val="22"/>
          <w:lang w:val="lt-LT"/>
        </w:rPr>
      </w:pPr>
    </w:p>
    <w:p w14:paraId="298B094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kuriems atsitiktiniu būdu buvo paskirta vartoti varfarino, vidutinis procentinis laikas terapinėse ribose (TNS 2,0–3,0) buvo 60,9. Nustatyta, kad </w:t>
      </w:r>
      <w:proofErr w:type="spellStart"/>
      <w:r>
        <w:rPr>
          <w:snapToGrid/>
          <w:szCs w:val="22"/>
          <w:lang w:val="lt-LT"/>
        </w:rPr>
        <w:t>apiksabanas</w:t>
      </w:r>
      <w:proofErr w:type="spellEnd"/>
      <w:r>
        <w:rPr>
          <w:snapToGrid/>
          <w:szCs w:val="22"/>
          <w:lang w:val="lt-LT"/>
        </w:rPr>
        <w:t xml:space="preserve"> sumažino pasikartojančių simptominių VTE reiškinių arba su VTE susijusios mirties atvejų skaičių, esant bet kuriam nukrypimui nuo centrinio TTR; didžiausios </w:t>
      </w:r>
      <w:proofErr w:type="spellStart"/>
      <w:r>
        <w:rPr>
          <w:snapToGrid/>
          <w:szCs w:val="22"/>
          <w:lang w:val="lt-LT"/>
        </w:rPr>
        <w:t>kvartilės</w:t>
      </w:r>
      <w:proofErr w:type="spellEnd"/>
      <w:r>
        <w:rPr>
          <w:snapToGrid/>
          <w:szCs w:val="22"/>
          <w:lang w:val="lt-LT"/>
        </w:rPr>
        <w:t xml:space="preserve"> nuo centrinio TTR santykinė rizika vartojant </w:t>
      </w:r>
      <w:proofErr w:type="spellStart"/>
      <w:r>
        <w:rPr>
          <w:snapToGrid/>
          <w:szCs w:val="22"/>
          <w:lang w:val="lt-LT"/>
        </w:rPr>
        <w:t>apiksabano</w:t>
      </w:r>
      <w:proofErr w:type="spellEnd"/>
      <w:r>
        <w:rPr>
          <w:snapToGrid/>
          <w:szCs w:val="22"/>
          <w:lang w:val="lt-LT"/>
        </w:rPr>
        <w:t xml:space="preserve">, palyginti su </w:t>
      </w:r>
      <w:proofErr w:type="spellStart"/>
      <w:r>
        <w:rPr>
          <w:snapToGrid/>
          <w:szCs w:val="22"/>
          <w:lang w:val="lt-LT"/>
        </w:rPr>
        <w:t>enoksaparinu</w:t>
      </w:r>
      <w:proofErr w:type="spellEnd"/>
      <w:r>
        <w:rPr>
          <w:snapToGrid/>
          <w:szCs w:val="22"/>
          <w:lang w:val="lt-LT"/>
        </w:rPr>
        <w:t>/varfarinu, buvo 0,79 (95 % PI, 0,39, 1,61).</w:t>
      </w:r>
    </w:p>
    <w:p w14:paraId="55EF523D" w14:textId="77777777" w:rsidR="00016B1C" w:rsidRDefault="00016B1C">
      <w:pPr>
        <w:widowControl w:val="0"/>
        <w:tabs>
          <w:tab w:val="clear" w:pos="567"/>
        </w:tabs>
        <w:autoSpaceDE w:val="0"/>
        <w:autoSpaceDN w:val="0"/>
        <w:spacing w:line="240" w:lineRule="auto"/>
        <w:rPr>
          <w:snapToGrid/>
          <w:szCs w:val="22"/>
          <w:lang w:val="lt-LT"/>
        </w:rPr>
      </w:pPr>
    </w:p>
    <w:p w14:paraId="5932D483" w14:textId="77777777" w:rsidR="00016B1C" w:rsidRDefault="00D536D0">
      <w:pPr>
        <w:keepNext/>
        <w:widowControl w:val="0"/>
        <w:tabs>
          <w:tab w:val="clear" w:pos="567"/>
        </w:tabs>
        <w:autoSpaceDE w:val="0"/>
        <w:autoSpaceDN w:val="0"/>
        <w:spacing w:line="240" w:lineRule="auto"/>
        <w:rPr>
          <w:snapToGrid/>
          <w:szCs w:val="22"/>
          <w:lang w:val="lt-LT"/>
        </w:rPr>
      </w:pPr>
      <w:r>
        <w:rPr>
          <w:snapToGrid/>
          <w:szCs w:val="22"/>
          <w:lang w:val="lt-LT"/>
        </w:rPr>
        <w:t xml:space="preserve">Šio tyrimo duomenys rodo, kad, vertinant pagal sudėtinę pagrindinę baigtį (t. y. pagal pripažintų </w:t>
      </w:r>
      <w:r>
        <w:rPr>
          <w:snapToGrid/>
          <w:szCs w:val="22"/>
          <w:lang w:val="lt-LT"/>
        </w:rPr>
        <w:lastRenderedPageBreak/>
        <w:t xml:space="preserve">pasikartojančių simptominių VTE reiškinių (nemirtinos GVT arba nemirtinos PE) arba su VTE susijusios mirties atvejų skaičių), gydymas </w:t>
      </w:r>
      <w:proofErr w:type="spellStart"/>
      <w:r>
        <w:rPr>
          <w:snapToGrid/>
          <w:szCs w:val="22"/>
          <w:lang w:val="lt-LT"/>
        </w:rPr>
        <w:t>enoksaparinu</w:t>
      </w:r>
      <w:proofErr w:type="spellEnd"/>
      <w:r>
        <w:rPr>
          <w:snapToGrid/>
          <w:szCs w:val="22"/>
          <w:lang w:val="lt-LT"/>
        </w:rPr>
        <w:t xml:space="preserve">/varfarinu nebuvo blogesnis (angl. </w:t>
      </w:r>
      <w:proofErr w:type="spellStart"/>
      <w:r>
        <w:rPr>
          <w:i/>
          <w:snapToGrid/>
          <w:szCs w:val="22"/>
          <w:lang w:val="lt-LT"/>
        </w:rPr>
        <w:t>non-inferior</w:t>
      </w:r>
      <w:proofErr w:type="spellEnd"/>
      <w:r>
        <w:rPr>
          <w:snapToGrid/>
          <w:szCs w:val="22"/>
          <w:lang w:val="lt-LT"/>
        </w:rPr>
        <w:t xml:space="preserve">) už gydymą </w:t>
      </w:r>
      <w:proofErr w:type="spellStart"/>
      <w:r>
        <w:rPr>
          <w:snapToGrid/>
          <w:szCs w:val="22"/>
          <w:lang w:val="lt-LT"/>
        </w:rPr>
        <w:t>apiksabanu</w:t>
      </w:r>
      <w:proofErr w:type="spellEnd"/>
      <w:r>
        <w:rPr>
          <w:snapToGrid/>
          <w:szCs w:val="22"/>
          <w:lang w:val="lt-LT"/>
        </w:rPr>
        <w:t xml:space="preserve"> (žr. 11 lentelę).</w:t>
      </w:r>
    </w:p>
    <w:p w14:paraId="0E0F8414" w14:textId="77777777" w:rsidR="00016B1C" w:rsidRDefault="00016B1C">
      <w:pPr>
        <w:keepNext/>
        <w:widowControl w:val="0"/>
        <w:tabs>
          <w:tab w:val="clear" w:pos="567"/>
        </w:tabs>
        <w:autoSpaceDE w:val="0"/>
        <w:autoSpaceDN w:val="0"/>
        <w:spacing w:line="240" w:lineRule="auto"/>
        <w:rPr>
          <w:snapToGrid/>
          <w:szCs w:val="22"/>
          <w:lang w:val="lt-LT"/>
        </w:rPr>
      </w:pPr>
    </w:p>
    <w:p w14:paraId="044AA89E" w14:textId="77777777" w:rsidR="00016B1C" w:rsidRDefault="00D536D0">
      <w:pPr>
        <w:keepNext/>
        <w:widowControl w:val="0"/>
        <w:tabs>
          <w:tab w:val="clear" w:pos="567"/>
          <w:tab w:val="left" w:pos="511"/>
        </w:tabs>
        <w:autoSpaceDE w:val="0"/>
        <w:autoSpaceDN w:val="0"/>
        <w:spacing w:line="240" w:lineRule="auto"/>
        <w:outlineLvl w:val="1"/>
        <w:rPr>
          <w:b/>
          <w:bCs/>
          <w:snapToGrid/>
          <w:szCs w:val="22"/>
          <w:lang w:val="lt-LT"/>
        </w:rPr>
      </w:pPr>
      <w:r>
        <w:rPr>
          <w:b/>
          <w:bCs/>
          <w:snapToGrid/>
          <w:szCs w:val="22"/>
          <w:lang w:val="lt-LT"/>
        </w:rPr>
        <w:t xml:space="preserve">11 lentelė. </w:t>
      </w:r>
      <w:r>
        <w:rPr>
          <w:b/>
          <w:bCs/>
          <w:iCs/>
          <w:snapToGrid/>
          <w:szCs w:val="22"/>
          <w:lang w:val="lt-LT"/>
        </w:rPr>
        <w:t>AMPLIFY</w:t>
      </w:r>
      <w:r>
        <w:rPr>
          <w:b/>
          <w:bCs/>
          <w:snapToGrid/>
          <w:szCs w:val="22"/>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016B1C" w14:paraId="20B38756" w14:textId="77777777">
        <w:trPr>
          <w:trHeight w:val="841"/>
        </w:trPr>
        <w:tc>
          <w:tcPr>
            <w:tcW w:w="3070" w:type="dxa"/>
          </w:tcPr>
          <w:p w14:paraId="3F337576" w14:textId="77777777" w:rsidR="00016B1C" w:rsidRDefault="00016B1C">
            <w:pPr>
              <w:keepNext/>
              <w:widowControl w:val="0"/>
              <w:tabs>
                <w:tab w:val="clear" w:pos="567"/>
              </w:tabs>
              <w:autoSpaceDE w:val="0"/>
              <w:autoSpaceDN w:val="0"/>
              <w:spacing w:line="240" w:lineRule="auto"/>
              <w:rPr>
                <w:snapToGrid/>
                <w:szCs w:val="22"/>
                <w:lang w:val="lt-LT"/>
              </w:rPr>
            </w:pPr>
          </w:p>
        </w:tc>
        <w:tc>
          <w:tcPr>
            <w:tcW w:w="1560" w:type="dxa"/>
          </w:tcPr>
          <w:p w14:paraId="342E1552" w14:textId="77777777" w:rsidR="00016B1C" w:rsidRDefault="00D536D0">
            <w:pPr>
              <w:keepNext/>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w:t>
            </w:r>
          </w:p>
          <w:p w14:paraId="66F4C261"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N = 2 609</w:t>
            </w:r>
          </w:p>
          <w:p w14:paraId="56D1EA0A"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1985" w:type="dxa"/>
          </w:tcPr>
          <w:p w14:paraId="4E0C6390" w14:textId="77777777" w:rsidR="00016B1C" w:rsidRDefault="00D536D0">
            <w:pPr>
              <w:keepNext/>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Enoksaparinas</w:t>
            </w:r>
            <w:proofErr w:type="spellEnd"/>
            <w:r>
              <w:rPr>
                <w:b/>
                <w:snapToGrid/>
                <w:szCs w:val="22"/>
                <w:lang w:val="lt-LT"/>
              </w:rPr>
              <w:t xml:space="preserve"> / varfarinas</w:t>
            </w:r>
          </w:p>
          <w:p w14:paraId="4C5474A9"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 xml:space="preserve">N = 2 635 </w:t>
            </w:r>
          </w:p>
          <w:p w14:paraId="5F0C6011"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2981" w:type="dxa"/>
          </w:tcPr>
          <w:p w14:paraId="78CE62DC"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r>
      <w:tr w:rsidR="00016B1C" w14:paraId="41C4F179" w14:textId="77777777">
        <w:trPr>
          <w:trHeight w:val="385"/>
        </w:trPr>
        <w:tc>
          <w:tcPr>
            <w:tcW w:w="3070" w:type="dxa"/>
          </w:tcPr>
          <w:p w14:paraId="225BB9FF" w14:textId="77777777" w:rsidR="00016B1C" w:rsidRDefault="00D536D0">
            <w:pPr>
              <w:keepNext/>
              <w:widowControl w:val="0"/>
              <w:tabs>
                <w:tab w:val="clear" w:pos="567"/>
              </w:tabs>
              <w:autoSpaceDE w:val="0"/>
              <w:autoSpaceDN w:val="0"/>
              <w:spacing w:line="240" w:lineRule="auto"/>
              <w:rPr>
                <w:snapToGrid/>
                <w:szCs w:val="22"/>
                <w:lang w:val="lt-LT"/>
              </w:rPr>
            </w:pPr>
            <w:r>
              <w:rPr>
                <w:snapToGrid/>
                <w:szCs w:val="22"/>
                <w:lang w:val="lt-LT"/>
              </w:rPr>
              <w:t>VTE arba su VTE susijusi mirtis</w:t>
            </w:r>
          </w:p>
        </w:tc>
        <w:tc>
          <w:tcPr>
            <w:tcW w:w="1560" w:type="dxa"/>
          </w:tcPr>
          <w:p w14:paraId="33FB379D"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59 (2,3)</w:t>
            </w:r>
          </w:p>
        </w:tc>
        <w:tc>
          <w:tcPr>
            <w:tcW w:w="1985" w:type="dxa"/>
          </w:tcPr>
          <w:p w14:paraId="479162EB"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71 (2,7)</w:t>
            </w:r>
          </w:p>
        </w:tc>
        <w:tc>
          <w:tcPr>
            <w:tcW w:w="2981" w:type="dxa"/>
          </w:tcPr>
          <w:p w14:paraId="2F8CA5E4"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0,84 (0,60, 1,18)*</w:t>
            </w:r>
          </w:p>
        </w:tc>
      </w:tr>
      <w:tr w:rsidR="00016B1C" w14:paraId="73F8558D" w14:textId="77777777">
        <w:trPr>
          <w:trHeight w:val="371"/>
        </w:trPr>
        <w:tc>
          <w:tcPr>
            <w:tcW w:w="3070" w:type="dxa"/>
          </w:tcPr>
          <w:p w14:paraId="3B707A09" w14:textId="77777777" w:rsidR="00016B1C" w:rsidRDefault="00D536D0">
            <w:pPr>
              <w:keepNext/>
              <w:widowControl w:val="0"/>
              <w:tabs>
                <w:tab w:val="clear" w:pos="567"/>
              </w:tabs>
              <w:autoSpaceDE w:val="0"/>
              <w:autoSpaceDN w:val="0"/>
              <w:spacing w:line="240" w:lineRule="auto"/>
              <w:ind w:left="340"/>
              <w:rPr>
                <w:snapToGrid/>
                <w:szCs w:val="22"/>
                <w:lang w:val="lt-LT"/>
              </w:rPr>
            </w:pPr>
            <w:r>
              <w:rPr>
                <w:snapToGrid/>
                <w:szCs w:val="22"/>
                <w:lang w:val="lt-LT"/>
              </w:rPr>
              <w:t>GVT</w:t>
            </w:r>
          </w:p>
        </w:tc>
        <w:tc>
          <w:tcPr>
            <w:tcW w:w="1560" w:type="dxa"/>
          </w:tcPr>
          <w:p w14:paraId="65068542"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20 (0,7)</w:t>
            </w:r>
          </w:p>
        </w:tc>
        <w:tc>
          <w:tcPr>
            <w:tcW w:w="1985" w:type="dxa"/>
          </w:tcPr>
          <w:p w14:paraId="46331496"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33 (1,2)</w:t>
            </w:r>
          </w:p>
        </w:tc>
        <w:tc>
          <w:tcPr>
            <w:tcW w:w="2981" w:type="dxa"/>
          </w:tcPr>
          <w:p w14:paraId="30A98FA4" w14:textId="77777777" w:rsidR="00016B1C" w:rsidRDefault="00016B1C">
            <w:pPr>
              <w:keepNext/>
              <w:widowControl w:val="0"/>
              <w:tabs>
                <w:tab w:val="clear" w:pos="567"/>
              </w:tabs>
              <w:autoSpaceDE w:val="0"/>
              <w:autoSpaceDN w:val="0"/>
              <w:spacing w:line="240" w:lineRule="auto"/>
              <w:jc w:val="center"/>
              <w:rPr>
                <w:snapToGrid/>
                <w:szCs w:val="22"/>
                <w:lang w:val="lt-LT"/>
              </w:rPr>
            </w:pPr>
          </w:p>
        </w:tc>
      </w:tr>
      <w:tr w:rsidR="00016B1C" w14:paraId="563636D5" w14:textId="77777777">
        <w:trPr>
          <w:trHeight w:val="374"/>
        </w:trPr>
        <w:tc>
          <w:tcPr>
            <w:tcW w:w="3070" w:type="dxa"/>
          </w:tcPr>
          <w:p w14:paraId="18F6ED4C" w14:textId="77777777" w:rsidR="00016B1C" w:rsidRDefault="00D536D0">
            <w:pPr>
              <w:keepNext/>
              <w:widowControl w:val="0"/>
              <w:tabs>
                <w:tab w:val="clear" w:pos="567"/>
              </w:tabs>
              <w:autoSpaceDE w:val="0"/>
              <w:autoSpaceDN w:val="0"/>
              <w:spacing w:line="240" w:lineRule="auto"/>
              <w:ind w:left="340"/>
              <w:rPr>
                <w:snapToGrid/>
                <w:szCs w:val="22"/>
                <w:lang w:val="lt-LT"/>
              </w:rPr>
            </w:pPr>
            <w:r>
              <w:rPr>
                <w:snapToGrid/>
                <w:szCs w:val="22"/>
                <w:lang w:val="lt-LT"/>
              </w:rPr>
              <w:t>PE</w:t>
            </w:r>
          </w:p>
        </w:tc>
        <w:tc>
          <w:tcPr>
            <w:tcW w:w="1560" w:type="dxa"/>
          </w:tcPr>
          <w:p w14:paraId="53FA45D0"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27 (1,0)</w:t>
            </w:r>
          </w:p>
        </w:tc>
        <w:tc>
          <w:tcPr>
            <w:tcW w:w="1985" w:type="dxa"/>
          </w:tcPr>
          <w:p w14:paraId="43552829"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23 (0,9)</w:t>
            </w:r>
          </w:p>
        </w:tc>
        <w:tc>
          <w:tcPr>
            <w:tcW w:w="2981" w:type="dxa"/>
          </w:tcPr>
          <w:p w14:paraId="34F28071" w14:textId="77777777" w:rsidR="00016B1C" w:rsidRDefault="00016B1C">
            <w:pPr>
              <w:keepNext/>
              <w:widowControl w:val="0"/>
              <w:tabs>
                <w:tab w:val="clear" w:pos="567"/>
              </w:tabs>
              <w:autoSpaceDE w:val="0"/>
              <w:autoSpaceDN w:val="0"/>
              <w:spacing w:line="240" w:lineRule="auto"/>
              <w:jc w:val="center"/>
              <w:rPr>
                <w:snapToGrid/>
                <w:szCs w:val="22"/>
                <w:lang w:val="lt-LT"/>
              </w:rPr>
            </w:pPr>
          </w:p>
        </w:tc>
      </w:tr>
      <w:tr w:rsidR="00016B1C" w14:paraId="51D7E3A1" w14:textId="77777777">
        <w:trPr>
          <w:trHeight w:val="373"/>
        </w:trPr>
        <w:tc>
          <w:tcPr>
            <w:tcW w:w="3070" w:type="dxa"/>
          </w:tcPr>
          <w:p w14:paraId="78E263AA" w14:textId="77777777" w:rsidR="00016B1C" w:rsidRDefault="00D536D0">
            <w:pPr>
              <w:keepNext/>
              <w:widowControl w:val="0"/>
              <w:tabs>
                <w:tab w:val="clear" w:pos="567"/>
              </w:tabs>
              <w:autoSpaceDE w:val="0"/>
              <w:autoSpaceDN w:val="0"/>
              <w:spacing w:line="240" w:lineRule="auto"/>
              <w:ind w:left="340"/>
              <w:rPr>
                <w:snapToGrid/>
                <w:szCs w:val="22"/>
                <w:lang w:val="lt-LT"/>
              </w:rPr>
            </w:pPr>
            <w:r>
              <w:rPr>
                <w:snapToGrid/>
                <w:szCs w:val="22"/>
                <w:lang w:val="lt-LT"/>
              </w:rPr>
              <w:t>Su VTE susijusi mirtis</w:t>
            </w:r>
          </w:p>
        </w:tc>
        <w:tc>
          <w:tcPr>
            <w:tcW w:w="1560" w:type="dxa"/>
          </w:tcPr>
          <w:p w14:paraId="20166C3E"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12 (0,4)</w:t>
            </w:r>
          </w:p>
        </w:tc>
        <w:tc>
          <w:tcPr>
            <w:tcW w:w="1985" w:type="dxa"/>
          </w:tcPr>
          <w:p w14:paraId="17434730"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15 (0,6)</w:t>
            </w:r>
          </w:p>
        </w:tc>
        <w:tc>
          <w:tcPr>
            <w:tcW w:w="2981" w:type="dxa"/>
          </w:tcPr>
          <w:p w14:paraId="0B0ECCEA" w14:textId="77777777" w:rsidR="00016B1C" w:rsidRDefault="00016B1C">
            <w:pPr>
              <w:keepNext/>
              <w:widowControl w:val="0"/>
              <w:tabs>
                <w:tab w:val="clear" w:pos="567"/>
              </w:tabs>
              <w:autoSpaceDE w:val="0"/>
              <w:autoSpaceDN w:val="0"/>
              <w:spacing w:line="240" w:lineRule="auto"/>
              <w:jc w:val="center"/>
              <w:rPr>
                <w:snapToGrid/>
                <w:szCs w:val="22"/>
                <w:lang w:val="lt-LT"/>
              </w:rPr>
            </w:pPr>
          </w:p>
        </w:tc>
      </w:tr>
      <w:tr w:rsidR="00016B1C" w14:paraId="1C2691B1" w14:textId="77777777">
        <w:trPr>
          <w:trHeight w:val="373"/>
        </w:trPr>
        <w:tc>
          <w:tcPr>
            <w:tcW w:w="3070" w:type="dxa"/>
            <w:tcBorders>
              <w:top w:val="single" w:sz="4" w:space="0" w:color="000000"/>
              <w:left w:val="single" w:sz="4" w:space="0" w:color="000000"/>
              <w:bottom w:val="single" w:sz="4" w:space="0" w:color="000000"/>
              <w:right w:val="single" w:sz="4" w:space="0" w:color="000000"/>
            </w:tcBorders>
          </w:tcPr>
          <w:p w14:paraId="6244814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VTE arba mirtis, įvykusi 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7920B9A3"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777EA689"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50C7CD94"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0,82 (0,61, 1,08)</w:t>
            </w:r>
          </w:p>
        </w:tc>
      </w:tr>
      <w:tr w:rsidR="00016B1C" w14:paraId="72E06F2B" w14:textId="77777777">
        <w:trPr>
          <w:trHeight w:val="373"/>
        </w:trPr>
        <w:tc>
          <w:tcPr>
            <w:tcW w:w="3070" w:type="dxa"/>
            <w:tcBorders>
              <w:top w:val="single" w:sz="4" w:space="0" w:color="000000"/>
              <w:left w:val="single" w:sz="4" w:space="0" w:color="000000"/>
              <w:bottom w:val="single" w:sz="4" w:space="0" w:color="000000"/>
              <w:right w:val="single" w:sz="4" w:space="0" w:color="000000"/>
            </w:tcBorders>
          </w:tcPr>
          <w:p w14:paraId="0EAFEE7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VTE arba su širdies ir kraujagyslių ligomis susijusi mirtis</w:t>
            </w:r>
          </w:p>
        </w:tc>
        <w:tc>
          <w:tcPr>
            <w:tcW w:w="1560" w:type="dxa"/>
            <w:tcBorders>
              <w:top w:val="single" w:sz="4" w:space="0" w:color="000000"/>
              <w:left w:val="single" w:sz="4" w:space="0" w:color="000000"/>
              <w:bottom w:val="single" w:sz="4" w:space="0" w:color="000000"/>
              <w:right w:val="single" w:sz="4" w:space="0" w:color="000000"/>
            </w:tcBorders>
          </w:tcPr>
          <w:p w14:paraId="0E5D44A6"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2B1F44DC"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69A17A5F"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0,80 (0,57, 1,11)</w:t>
            </w:r>
          </w:p>
        </w:tc>
      </w:tr>
      <w:tr w:rsidR="00016B1C" w14:paraId="0A90C104" w14:textId="77777777">
        <w:trPr>
          <w:trHeight w:val="373"/>
        </w:trPr>
        <w:tc>
          <w:tcPr>
            <w:tcW w:w="3070" w:type="dxa"/>
            <w:tcBorders>
              <w:top w:val="single" w:sz="4" w:space="0" w:color="000000"/>
              <w:left w:val="single" w:sz="4" w:space="0" w:color="000000"/>
              <w:bottom w:val="single" w:sz="4" w:space="0" w:color="000000"/>
              <w:right w:val="single" w:sz="4" w:space="0" w:color="000000"/>
            </w:tcBorders>
          </w:tcPr>
          <w:p w14:paraId="2715AA9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053E91AB"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4C66F7AE"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2538AEA5"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0,62 (0,47, 0,83)</w:t>
            </w:r>
          </w:p>
        </w:tc>
      </w:tr>
    </w:tbl>
    <w:p w14:paraId="6E497E75" w14:textId="77777777" w:rsidR="00016B1C" w:rsidRDefault="00D536D0">
      <w:pPr>
        <w:keepNext/>
        <w:widowControl w:val="0"/>
        <w:tabs>
          <w:tab w:val="clear" w:pos="567"/>
          <w:tab w:val="left" w:pos="368"/>
        </w:tabs>
        <w:autoSpaceDE w:val="0"/>
        <w:autoSpaceDN w:val="0"/>
        <w:spacing w:line="240" w:lineRule="auto"/>
        <w:rPr>
          <w:snapToGrid/>
          <w:szCs w:val="22"/>
          <w:lang w:val="lt-LT"/>
        </w:rPr>
      </w:pPr>
      <w:r>
        <w:rPr>
          <w:snapToGrid/>
          <w:sz w:val="20"/>
          <w:szCs w:val="22"/>
          <w:lang w:val="lt-LT"/>
        </w:rPr>
        <w:t xml:space="preserve">* Rezultatai nebuvo blogesni nei </w:t>
      </w:r>
      <w:proofErr w:type="spellStart"/>
      <w:r>
        <w:rPr>
          <w:snapToGrid/>
          <w:sz w:val="20"/>
          <w:szCs w:val="22"/>
          <w:lang w:val="lt-LT"/>
        </w:rPr>
        <w:t>enoksaparino</w:t>
      </w:r>
      <w:proofErr w:type="spellEnd"/>
      <w:r>
        <w:rPr>
          <w:snapToGrid/>
          <w:sz w:val="20"/>
          <w:szCs w:val="22"/>
          <w:lang w:val="lt-LT"/>
        </w:rPr>
        <w:t>/varfarino (p rodmuo &lt; 0,0001)</w:t>
      </w:r>
    </w:p>
    <w:p w14:paraId="14853DB3" w14:textId="77777777" w:rsidR="00016B1C" w:rsidRDefault="00016B1C">
      <w:pPr>
        <w:keepNext/>
        <w:widowControl w:val="0"/>
        <w:tabs>
          <w:tab w:val="clear" w:pos="567"/>
        </w:tabs>
        <w:autoSpaceDE w:val="0"/>
        <w:autoSpaceDN w:val="0"/>
        <w:spacing w:line="240" w:lineRule="auto"/>
        <w:rPr>
          <w:snapToGrid/>
          <w:szCs w:val="22"/>
          <w:lang w:val="lt-LT"/>
        </w:rPr>
      </w:pPr>
    </w:p>
    <w:p w14:paraId="569CC4C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VTE gydymo pradžioje </w:t>
      </w:r>
      <w:proofErr w:type="spellStart"/>
      <w:r>
        <w:rPr>
          <w:snapToGrid/>
          <w:szCs w:val="22"/>
          <w:lang w:val="lt-LT"/>
        </w:rPr>
        <w:t>apiksabanas</w:t>
      </w:r>
      <w:proofErr w:type="spellEnd"/>
      <w:r>
        <w:rPr>
          <w:snapToGrid/>
          <w:szCs w:val="22"/>
          <w:lang w:val="lt-LT"/>
        </w:rPr>
        <w:t xml:space="preserve"> pasižymėjo panašiu veiksmingumu tiek gydant PE sergančius pacientus [santykinė rizika 0,9; 95 % PI (0,5, 1,6)], tiek ir GVT sergančius pacientus [santykinė rizika 0,8; 95 % PI (0,5, 1,3)]. Veiksmingumo rezultatai pogrupiuose, atsižvelgiant į amžių, lytį, kūno masės indeksą (KMI), inkstų funkcijos būklę, PE indeksą, GVT </w:t>
      </w:r>
      <w:proofErr w:type="spellStart"/>
      <w:r>
        <w:rPr>
          <w:snapToGrid/>
          <w:szCs w:val="22"/>
          <w:lang w:val="lt-LT"/>
        </w:rPr>
        <w:t>trombo</w:t>
      </w:r>
      <w:proofErr w:type="spellEnd"/>
      <w:r>
        <w:rPr>
          <w:snapToGrid/>
          <w:szCs w:val="22"/>
          <w:lang w:val="lt-LT"/>
        </w:rPr>
        <w:t xml:space="preserve"> vietą ir tai, ar pacientas anksčiau buvo gydomas </w:t>
      </w:r>
      <w:proofErr w:type="spellStart"/>
      <w:r>
        <w:rPr>
          <w:snapToGrid/>
          <w:szCs w:val="22"/>
          <w:lang w:val="lt-LT"/>
        </w:rPr>
        <w:t>parenteriniu</w:t>
      </w:r>
      <w:proofErr w:type="spellEnd"/>
      <w:r>
        <w:rPr>
          <w:snapToGrid/>
          <w:szCs w:val="22"/>
          <w:lang w:val="lt-LT"/>
        </w:rPr>
        <w:t xml:space="preserve"> būdu vartojamu heparinu, iš esmės buvo panašūs.</w:t>
      </w:r>
    </w:p>
    <w:p w14:paraId="573614CE" w14:textId="77777777" w:rsidR="00016B1C" w:rsidRDefault="00016B1C">
      <w:pPr>
        <w:widowControl w:val="0"/>
        <w:tabs>
          <w:tab w:val="clear" w:pos="567"/>
        </w:tabs>
        <w:autoSpaceDE w:val="0"/>
        <w:autoSpaceDN w:val="0"/>
        <w:spacing w:line="240" w:lineRule="auto"/>
        <w:rPr>
          <w:snapToGrid/>
          <w:szCs w:val="22"/>
          <w:lang w:val="lt-LT"/>
        </w:rPr>
      </w:pPr>
    </w:p>
    <w:p w14:paraId="50C90F1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Svarbiausioji saugumo vertinamoji baigtis buvo stiprus kraujavimas. Šio tyrimo duomenys rodo, kad svarbiausiosios vertinamosios baigties požiūriu </w:t>
      </w:r>
      <w:proofErr w:type="spellStart"/>
      <w:r>
        <w:rPr>
          <w:snapToGrid/>
          <w:szCs w:val="22"/>
          <w:lang w:val="lt-LT"/>
        </w:rPr>
        <w:t>apiksabanas</w:t>
      </w:r>
      <w:proofErr w:type="spellEnd"/>
      <w:r>
        <w:rPr>
          <w:snapToGrid/>
          <w:szCs w:val="22"/>
          <w:lang w:val="lt-LT"/>
        </w:rPr>
        <w:t xml:space="preserve"> buvo statistiškai reikšmingai geresnis (angl. </w:t>
      </w:r>
      <w:proofErr w:type="spellStart"/>
      <w:r>
        <w:rPr>
          <w:i/>
          <w:snapToGrid/>
          <w:szCs w:val="22"/>
          <w:lang w:val="lt-LT"/>
        </w:rPr>
        <w:t>superior</w:t>
      </w:r>
      <w:proofErr w:type="spellEnd"/>
      <w:r>
        <w:rPr>
          <w:snapToGrid/>
          <w:szCs w:val="22"/>
          <w:lang w:val="lt-LT"/>
        </w:rPr>
        <w:t xml:space="preserve">) už </w:t>
      </w:r>
      <w:proofErr w:type="spellStart"/>
      <w:r>
        <w:rPr>
          <w:snapToGrid/>
          <w:szCs w:val="22"/>
          <w:lang w:val="lt-LT"/>
        </w:rPr>
        <w:t>enoksapariną</w:t>
      </w:r>
      <w:proofErr w:type="spellEnd"/>
      <w:r>
        <w:rPr>
          <w:snapToGrid/>
          <w:szCs w:val="22"/>
          <w:lang w:val="lt-LT"/>
        </w:rPr>
        <w:t xml:space="preserve">/varfariną [santykinė rizika 0,31, 95 % </w:t>
      </w:r>
      <w:proofErr w:type="spellStart"/>
      <w:r>
        <w:rPr>
          <w:snapToGrid/>
          <w:szCs w:val="22"/>
          <w:lang w:val="lt-LT"/>
        </w:rPr>
        <w:t>pasikliautinasis</w:t>
      </w:r>
      <w:proofErr w:type="spellEnd"/>
      <w:r>
        <w:rPr>
          <w:snapToGrid/>
          <w:szCs w:val="22"/>
          <w:lang w:val="lt-LT"/>
        </w:rPr>
        <w:t xml:space="preserve"> intervalas (0,17, 0,55), p rodmuo &lt; 0,0001] (žr. 12 lentelę).</w:t>
      </w:r>
    </w:p>
    <w:p w14:paraId="4C556AB4" w14:textId="77777777" w:rsidR="00016B1C" w:rsidRDefault="00016B1C">
      <w:pPr>
        <w:widowControl w:val="0"/>
        <w:tabs>
          <w:tab w:val="clear" w:pos="567"/>
        </w:tabs>
        <w:autoSpaceDE w:val="0"/>
        <w:autoSpaceDN w:val="0"/>
        <w:spacing w:line="240" w:lineRule="auto"/>
        <w:rPr>
          <w:snapToGrid/>
          <w:szCs w:val="22"/>
          <w:lang w:val="lt-LT"/>
        </w:rPr>
      </w:pPr>
    </w:p>
    <w:p w14:paraId="03EB6AD0" w14:textId="77777777" w:rsidR="00016B1C" w:rsidRDefault="00D536D0">
      <w:pPr>
        <w:widowControl w:val="0"/>
        <w:tabs>
          <w:tab w:val="clear" w:pos="567"/>
          <w:tab w:val="left" w:pos="511"/>
        </w:tabs>
        <w:autoSpaceDE w:val="0"/>
        <w:autoSpaceDN w:val="0"/>
        <w:spacing w:line="240" w:lineRule="auto"/>
        <w:outlineLvl w:val="1"/>
        <w:rPr>
          <w:b/>
          <w:bCs/>
          <w:snapToGrid/>
          <w:szCs w:val="22"/>
          <w:lang w:val="lt-LT"/>
        </w:rPr>
      </w:pPr>
      <w:r>
        <w:rPr>
          <w:b/>
          <w:bCs/>
          <w:snapToGrid/>
          <w:szCs w:val="22"/>
          <w:lang w:val="lt-LT"/>
        </w:rPr>
        <w:t>12 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016B1C" w14:paraId="2CCFBDB4" w14:textId="77777777">
        <w:trPr>
          <w:trHeight w:val="1066"/>
        </w:trPr>
        <w:tc>
          <w:tcPr>
            <w:tcW w:w="2317" w:type="dxa"/>
          </w:tcPr>
          <w:p w14:paraId="796D64DB" w14:textId="77777777" w:rsidR="00016B1C" w:rsidRDefault="00016B1C">
            <w:pPr>
              <w:widowControl w:val="0"/>
              <w:tabs>
                <w:tab w:val="clear" w:pos="567"/>
              </w:tabs>
              <w:autoSpaceDE w:val="0"/>
              <w:autoSpaceDN w:val="0"/>
              <w:spacing w:line="240" w:lineRule="auto"/>
              <w:rPr>
                <w:snapToGrid/>
                <w:szCs w:val="22"/>
                <w:lang w:val="lt-LT"/>
              </w:rPr>
            </w:pPr>
          </w:p>
        </w:tc>
        <w:tc>
          <w:tcPr>
            <w:tcW w:w="2189" w:type="dxa"/>
          </w:tcPr>
          <w:p w14:paraId="74C327B5"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n = 2 676</w:t>
            </w:r>
          </w:p>
          <w:p w14:paraId="7DD73838"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2189" w:type="dxa"/>
          </w:tcPr>
          <w:p w14:paraId="4494CB15"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Enoksaparinas</w:t>
            </w:r>
            <w:proofErr w:type="spellEnd"/>
            <w:r>
              <w:rPr>
                <w:b/>
                <w:snapToGrid/>
                <w:szCs w:val="22"/>
                <w:lang w:val="lt-LT"/>
              </w:rPr>
              <w:t xml:space="preserve"> / varfarinas</w:t>
            </w:r>
          </w:p>
          <w:p w14:paraId="1B3FBF85"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2 689</w:t>
            </w:r>
          </w:p>
          <w:p w14:paraId="77A3117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2189" w:type="dxa"/>
          </w:tcPr>
          <w:p w14:paraId="45E17B9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Santykinė rizika </w:t>
            </w:r>
          </w:p>
          <w:p w14:paraId="764E16DB"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(95 % PI)</w:t>
            </w:r>
          </w:p>
        </w:tc>
      </w:tr>
      <w:tr w:rsidR="00016B1C" w14:paraId="14DC12B1" w14:textId="77777777">
        <w:trPr>
          <w:trHeight w:val="371"/>
        </w:trPr>
        <w:tc>
          <w:tcPr>
            <w:tcW w:w="2317" w:type="dxa"/>
          </w:tcPr>
          <w:p w14:paraId="38AD7CD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2189" w:type="dxa"/>
          </w:tcPr>
          <w:p w14:paraId="729AB41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 (0,6)</w:t>
            </w:r>
          </w:p>
        </w:tc>
        <w:tc>
          <w:tcPr>
            <w:tcW w:w="2189" w:type="dxa"/>
          </w:tcPr>
          <w:p w14:paraId="33FAF55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49 (1,8)</w:t>
            </w:r>
          </w:p>
        </w:tc>
        <w:tc>
          <w:tcPr>
            <w:tcW w:w="2189" w:type="dxa"/>
          </w:tcPr>
          <w:p w14:paraId="3DA2427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0,31 (0,17, 0,55)</w:t>
            </w:r>
          </w:p>
        </w:tc>
      </w:tr>
      <w:tr w:rsidR="00016B1C" w14:paraId="1C532972" w14:textId="77777777">
        <w:trPr>
          <w:trHeight w:val="373"/>
        </w:trPr>
        <w:tc>
          <w:tcPr>
            <w:tcW w:w="2317" w:type="dxa"/>
          </w:tcPr>
          <w:p w14:paraId="59C5CCC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2189" w:type="dxa"/>
          </w:tcPr>
          <w:p w14:paraId="144D6B7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115 (4,3)</w:t>
            </w:r>
          </w:p>
        </w:tc>
        <w:tc>
          <w:tcPr>
            <w:tcW w:w="2189" w:type="dxa"/>
          </w:tcPr>
          <w:p w14:paraId="791FD1F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261 (9,7)</w:t>
            </w:r>
          </w:p>
        </w:tc>
        <w:tc>
          <w:tcPr>
            <w:tcW w:w="2189" w:type="dxa"/>
          </w:tcPr>
          <w:p w14:paraId="54C81ED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0,44 (0,36, 0,55)</w:t>
            </w:r>
          </w:p>
        </w:tc>
      </w:tr>
      <w:tr w:rsidR="00016B1C" w14:paraId="4CC1EDE4" w14:textId="77777777">
        <w:trPr>
          <w:trHeight w:val="371"/>
        </w:trPr>
        <w:tc>
          <w:tcPr>
            <w:tcW w:w="2317" w:type="dxa"/>
          </w:tcPr>
          <w:p w14:paraId="3D69B50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Nestiprus</w:t>
            </w:r>
          </w:p>
        </w:tc>
        <w:tc>
          <w:tcPr>
            <w:tcW w:w="2189" w:type="dxa"/>
          </w:tcPr>
          <w:p w14:paraId="1B51E93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313 (11,7)</w:t>
            </w:r>
          </w:p>
        </w:tc>
        <w:tc>
          <w:tcPr>
            <w:tcW w:w="2189" w:type="dxa"/>
          </w:tcPr>
          <w:p w14:paraId="306CB48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505 (18,8)</w:t>
            </w:r>
          </w:p>
        </w:tc>
        <w:tc>
          <w:tcPr>
            <w:tcW w:w="2189" w:type="dxa"/>
          </w:tcPr>
          <w:p w14:paraId="5555845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0,62 (0,54, 0,70)</w:t>
            </w:r>
          </w:p>
        </w:tc>
      </w:tr>
      <w:tr w:rsidR="00016B1C" w14:paraId="60547E2B" w14:textId="77777777">
        <w:trPr>
          <w:trHeight w:val="373"/>
        </w:trPr>
        <w:tc>
          <w:tcPr>
            <w:tcW w:w="2317" w:type="dxa"/>
          </w:tcPr>
          <w:p w14:paraId="46D0353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2189" w:type="dxa"/>
          </w:tcPr>
          <w:p w14:paraId="3C95922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402 (15,0)</w:t>
            </w:r>
          </w:p>
        </w:tc>
        <w:tc>
          <w:tcPr>
            <w:tcW w:w="2189" w:type="dxa"/>
          </w:tcPr>
          <w:p w14:paraId="5115F8C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676 (25,1)</w:t>
            </w:r>
          </w:p>
        </w:tc>
        <w:tc>
          <w:tcPr>
            <w:tcW w:w="2189" w:type="dxa"/>
          </w:tcPr>
          <w:p w14:paraId="52F6C79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0,59 (0,53, 0,66)</w:t>
            </w:r>
          </w:p>
        </w:tc>
      </w:tr>
    </w:tbl>
    <w:p w14:paraId="247910F0" w14:textId="77777777" w:rsidR="00016B1C" w:rsidRDefault="00016B1C">
      <w:pPr>
        <w:widowControl w:val="0"/>
        <w:tabs>
          <w:tab w:val="clear" w:pos="567"/>
        </w:tabs>
        <w:autoSpaceDE w:val="0"/>
        <w:autoSpaceDN w:val="0"/>
        <w:spacing w:line="240" w:lineRule="auto"/>
        <w:rPr>
          <w:b/>
          <w:snapToGrid/>
          <w:szCs w:val="22"/>
          <w:lang w:val="lt-LT"/>
        </w:rPr>
      </w:pPr>
    </w:p>
    <w:p w14:paraId="538B8E7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Palyginti su </w:t>
      </w:r>
      <w:proofErr w:type="spellStart"/>
      <w:r>
        <w:rPr>
          <w:snapToGrid/>
          <w:szCs w:val="22"/>
          <w:lang w:val="lt-LT"/>
        </w:rPr>
        <w:t>enoksaparino</w:t>
      </w:r>
      <w:proofErr w:type="spellEnd"/>
      <w:r>
        <w:rPr>
          <w:snapToGrid/>
          <w:szCs w:val="22"/>
          <w:lang w:val="lt-LT"/>
        </w:rPr>
        <w:t xml:space="preserve">/varfarino grupe, pripažinto stipraus kraujavimo ir KRNS kraujavimo iš bet kurios anatominės vietos atvejų skaičius </w:t>
      </w:r>
      <w:proofErr w:type="spellStart"/>
      <w:r>
        <w:rPr>
          <w:snapToGrid/>
          <w:szCs w:val="22"/>
          <w:lang w:val="lt-LT"/>
        </w:rPr>
        <w:t>apiksabano</w:t>
      </w:r>
      <w:proofErr w:type="spellEnd"/>
      <w:r>
        <w:rPr>
          <w:snapToGrid/>
          <w:szCs w:val="22"/>
          <w:lang w:val="lt-LT"/>
        </w:rPr>
        <w:t xml:space="preserve"> grupėje įprastai buvo mažesnis. Pripažintas stiprus kraujavimas iš virškinimo trakto pagal ISTH pasireiškė 6 (0,2 %) </w:t>
      </w:r>
      <w:proofErr w:type="spellStart"/>
      <w:r>
        <w:rPr>
          <w:snapToGrid/>
          <w:szCs w:val="22"/>
          <w:lang w:val="lt-LT"/>
        </w:rPr>
        <w:t>apiksabanu</w:t>
      </w:r>
      <w:proofErr w:type="spellEnd"/>
      <w:r>
        <w:rPr>
          <w:snapToGrid/>
          <w:szCs w:val="22"/>
          <w:lang w:val="lt-LT"/>
        </w:rPr>
        <w:t xml:space="preserve"> gydytiems pacientams ir 17 (0,6 %) </w:t>
      </w:r>
      <w:proofErr w:type="spellStart"/>
      <w:r>
        <w:rPr>
          <w:snapToGrid/>
          <w:szCs w:val="22"/>
          <w:lang w:val="lt-LT"/>
        </w:rPr>
        <w:t>enoksaparinu</w:t>
      </w:r>
      <w:proofErr w:type="spellEnd"/>
      <w:r>
        <w:rPr>
          <w:snapToGrid/>
          <w:szCs w:val="22"/>
          <w:lang w:val="lt-LT"/>
        </w:rPr>
        <w:t>/varfarinu gydytų pacientų.</w:t>
      </w:r>
    </w:p>
    <w:p w14:paraId="2BE47B4A" w14:textId="77777777" w:rsidR="00016B1C" w:rsidRDefault="00016B1C">
      <w:pPr>
        <w:widowControl w:val="0"/>
        <w:tabs>
          <w:tab w:val="clear" w:pos="567"/>
        </w:tabs>
        <w:autoSpaceDE w:val="0"/>
        <w:autoSpaceDN w:val="0"/>
        <w:spacing w:line="240" w:lineRule="auto"/>
        <w:rPr>
          <w:snapToGrid/>
          <w:szCs w:val="22"/>
          <w:lang w:val="lt-LT"/>
        </w:rPr>
      </w:pPr>
    </w:p>
    <w:p w14:paraId="775A917B"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AMPLIFY-EXT tyrimas</w:t>
      </w:r>
    </w:p>
    <w:p w14:paraId="688C267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AMPLIFY-EXT tyrime atsitiktinėms imtims iš viso buvo priskirti 2 482 </w:t>
      </w:r>
      <w:r w:rsidRPr="00C70C43">
        <w:rPr>
          <w:lang w:val="lt-LT"/>
        </w:rPr>
        <w:t xml:space="preserve">suaugę </w:t>
      </w:r>
      <w:r>
        <w:rPr>
          <w:snapToGrid/>
          <w:szCs w:val="22"/>
          <w:lang w:val="lt-LT"/>
        </w:rPr>
        <w:t xml:space="preserve">pacientai, kurie 12 mėnesių buvo gydomi per burną vartojamu </w:t>
      </w:r>
      <w:proofErr w:type="spellStart"/>
      <w:r>
        <w:rPr>
          <w:snapToGrid/>
          <w:szCs w:val="22"/>
          <w:lang w:val="lt-LT"/>
        </w:rPr>
        <w:t>apiksabanu</w:t>
      </w:r>
      <w:proofErr w:type="spellEnd"/>
      <w:r>
        <w:rPr>
          <w:snapToGrid/>
          <w:szCs w:val="22"/>
          <w:lang w:val="lt-LT"/>
        </w:rPr>
        <w:t xml:space="preserve"> (du kartus per parą po 2,5 mg arba du kartus per parą po 5 mg) arba placebu po to, kai buvo baigtas 6–12 mėnesių trukmės pirminis gydymas antikoaguliantais. Prieš pradėdami dalyvauti AMPLIFY-EXT tyrime 836 iš šių pacientų (33,7 %) dalyvavo AMPLIFY tyrime.</w:t>
      </w:r>
    </w:p>
    <w:p w14:paraId="63ABF2E6" w14:textId="77777777" w:rsidR="00016B1C" w:rsidRDefault="00016B1C">
      <w:pPr>
        <w:widowControl w:val="0"/>
        <w:tabs>
          <w:tab w:val="clear" w:pos="567"/>
        </w:tabs>
        <w:autoSpaceDE w:val="0"/>
        <w:autoSpaceDN w:val="0"/>
        <w:spacing w:line="240" w:lineRule="auto"/>
        <w:rPr>
          <w:snapToGrid/>
          <w:szCs w:val="22"/>
          <w:lang w:val="lt-LT"/>
        </w:rPr>
      </w:pPr>
    </w:p>
    <w:p w14:paraId="56925BB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Vidutinis tiriamųjų amžius buvo 56,7 m. ir 91,7 % pacientų buvo patyrę neišprovokuotų VTE reiškinių.</w:t>
      </w:r>
    </w:p>
    <w:p w14:paraId="47D44BA0" w14:textId="77777777" w:rsidR="00016B1C" w:rsidRDefault="00016B1C">
      <w:pPr>
        <w:widowControl w:val="0"/>
        <w:tabs>
          <w:tab w:val="clear" w:pos="567"/>
        </w:tabs>
        <w:autoSpaceDE w:val="0"/>
        <w:autoSpaceDN w:val="0"/>
        <w:spacing w:line="240" w:lineRule="auto"/>
        <w:rPr>
          <w:snapToGrid/>
          <w:szCs w:val="22"/>
          <w:lang w:val="lt-LT"/>
        </w:rPr>
      </w:pPr>
    </w:p>
    <w:p w14:paraId="3666070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tyrimo duomenimis, vertinant pagal svarbiausiąją vertinamąją baigtį (simptominiai, pasikartojantys VTE reiškiniai (nemirtina GVT arba nemirtina PE) arba mirtis, įvykusi dėl bet kurios priežasties), abi </w:t>
      </w:r>
      <w:proofErr w:type="spellStart"/>
      <w:r>
        <w:rPr>
          <w:snapToGrid/>
          <w:szCs w:val="22"/>
          <w:lang w:val="lt-LT"/>
        </w:rPr>
        <w:t>apiksabano</w:t>
      </w:r>
      <w:proofErr w:type="spellEnd"/>
      <w:r>
        <w:rPr>
          <w:snapToGrid/>
          <w:szCs w:val="22"/>
          <w:lang w:val="lt-LT"/>
        </w:rPr>
        <w:t xml:space="preserve"> dozės buvo statistiškai geresnės už placebo (žr. 13 lentelę).</w:t>
      </w:r>
    </w:p>
    <w:p w14:paraId="032953F8" w14:textId="77777777" w:rsidR="00016B1C" w:rsidRDefault="00016B1C">
      <w:pPr>
        <w:widowControl w:val="0"/>
        <w:tabs>
          <w:tab w:val="clear" w:pos="567"/>
        </w:tabs>
        <w:autoSpaceDE w:val="0"/>
        <w:autoSpaceDN w:val="0"/>
        <w:spacing w:line="240" w:lineRule="auto"/>
        <w:rPr>
          <w:snapToGrid/>
          <w:szCs w:val="22"/>
          <w:lang w:val="lt-LT"/>
        </w:rPr>
      </w:pPr>
    </w:p>
    <w:p w14:paraId="63870731" w14:textId="77777777" w:rsidR="00016B1C" w:rsidRDefault="00D536D0">
      <w:pPr>
        <w:widowControl w:val="0"/>
        <w:tabs>
          <w:tab w:val="clear" w:pos="567"/>
          <w:tab w:val="left" w:pos="512"/>
        </w:tabs>
        <w:autoSpaceDE w:val="0"/>
        <w:autoSpaceDN w:val="0"/>
        <w:spacing w:line="240" w:lineRule="auto"/>
        <w:outlineLvl w:val="1"/>
        <w:rPr>
          <w:b/>
          <w:bCs/>
          <w:snapToGrid/>
          <w:szCs w:val="22"/>
          <w:lang w:val="lt-LT"/>
        </w:rPr>
      </w:pPr>
      <w:r>
        <w:rPr>
          <w:b/>
          <w:bCs/>
          <w:snapToGrid/>
          <w:szCs w:val="22"/>
          <w:lang w:val="lt-LT"/>
        </w:rPr>
        <w:t>13 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016B1C" w14:paraId="72D879F8" w14:textId="77777777">
        <w:trPr>
          <w:trHeight w:val="625"/>
        </w:trPr>
        <w:tc>
          <w:tcPr>
            <w:tcW w:w="1938" w:type="dxa"/>
          </w:tcPr>
          <w:p w14:paraId="4E2BC230" w14:textId="77777777" w:rsidR="00016B1C" w:rsidRDefault="00016B1C">
            <w:pPr>
              <w:widowControl w:val="0"/>
              <w:tabs>
                <w:tab w:val="clear" w:pos="567"/>
              </w:tabs>
              <w:autoSpaceDE w:val="0"/>
              <w:autoSpaceDN w:val="0"/>
              <w:spacing w:line="240" w:lineRule="auto"/>
              <w:rPr>
                <w:snapToGrid/>
                <w:szCs w:val="22"/>
                <w:lang w:val="lt-LT"/>
              </w:rPr>
            </w:pPr>
          </w:p>
        </w:tc>
        <w:tc>
          <w:tcPr>
            <w:tcW w:w="1275" w:type="dxa"/>
          </w:tcPr>
          <w:p w14:paraId="7FC57EAE" w14:textId="77777777" w:rsidR="00016B1C" w:rsidRDefault="00D536D0">
            <w:pPr>
              <w:widowControl w:val="0"/>
              <w:tabs>
                <w:tab w:val="clear" w:pos="567"/>
              </w:tabs>
              <w:autoSpaceDE w:val="0"/>
              <w:autoSpaceDN w:val="0"/>
              <w:spacing w:line="240" w:lineRule="auto"/>
              <w:rPr>
                <w:b/>
                <w:snapToGrid/>
                <w:szCs w:val="22"/>
                <w:lang w:val="lt-LT"/>
              </w:rPr>
            </w:pPr>
            <w:proofErr w:type="spellStart"/>
            <w:r>
              <w:rPr>
                <w:b/>
                <w:snapToGrid/>
                <w:szCs w:val="22"/>
                <w:lang w:val="lt-LT"/>
              </w:rPr>
              <w:t>Apiksaba</w:t>
            </w:r>
            <w:proofErr w:type="spellEnd"/>
            <w:r>
              <w:rPr>
                <w:b/>
                <w:snapToGrid/>
                <w:szCs w:val="22"/>
                <w:lang w:val="lt-LT"/>
              </w:rPr>
              <w:t xml:space="preserve"> </w:t>
            </w:r>
            <w:proofErr w:type="spellStart"/>
            <w:r>
              <w:rPr>
                <w:b/>
                <w:snapToGrid/>
                <w:szCs w:val="22"/>
                <w:lang w:val="lt-LT"/>
              </w:rPr>
              <w:t>nas</w:t>
            </w:r>
            <w:proofErr w:type="spellEnd"/>
          </w:p>
        </w:tc>
        <w:tc>
          <w:tcPr>
            <w:tcW w:w="1561" w:type="dxa"/>
          </w:tcPr>
          <w:p w14:paraId="5699D1D8"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tc>
        <w:tc>
          <w:tcPr>
            <w:tcW w:w="1278" w:type="dxa"/>
          </w:tcPr>
          <w:p w14:paraId="6614366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Placebas</w:t>
            </w:r>
          </w:p>
        </w:tc>
        <w:tc>
          <w:tcPr>
            <w:tcW w:w="3402" w:type="dxa"/>
            <w:gridSpan w:val="2"/>
          </w:tcPr>
          <w:p w14:paraId="30777BE3"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Santykinė rizika (95 % PI)</w:t>
            </w:r>
          </w:p>
        </w:tc>
      </w:tr>
      <w:tr w:rsidR="00016B1C" w14:paraId="6E60A697" w14:textId="77777777">
        <w:trPr>
          <w:trHeight w:val="746"/>
        </w:trPr>
        <w:tc>
          <w:tcPr>
            <w:tcW w:w="1938" w:type="dxa"/>
          </w:tcPr>
          <w:p w14:paraId="75CC1C5F" w14:textId="77777777" w:rsidR="00016B1C" w:rsidRDefault="00016B1C">
            <w:pPr>
              <w:widowControl w:val="0"/>
              <w:tabs>
                <w:tab w:val="clear" w:pos="567"/>
              </w:tabs>
              <w:autoSpaceDE w:val="0"/>
              <w:autoSpaceDN w:val="0"/>
              <w:spacing w:line="240" w:lineRule="auto"/>
              <w:rPr>
                <w:snapToGrid/>
                <w:szCs w:val="22"/>
                <w:lang w:val="lt-LT"/>
              </w:rPr>
            </w:pPr>
          </w:p>
        </w:tc>
        <w:tc>
          <w:tcPr>
            <w:tcW w:w="1275" w:type="dxa"/>
          </w:tcPr>
          <w:p w14:paraId="32695D5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2,5 mg</w:t>
            </w:r>
          </w:p>
          <w:p w14:paraId="0F2E19E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840</w:t>
            </w:r>
          </w:p>
        </w:tc>
        <w:tc>
          <w:tcPr>
            <w:tcW w:w="1561" w:type="dxa"/>
          </w:tcPr>
          <w:p w14:paraId="76A3E00B"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5,0 mg</w:t>
            </w:r>
          </w:p>
          <w:p w14:paraId="07D70A4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813</w:t>
            </w:r>
          </w:p>
        </w:tc>
        <w:tc>
          <w:tcPr>
            <w:tcW w:w="1278" w:type="dxa"/>
          </w:tcPr>
          <w:p w14:paraId="5FB0DD4A" w14:textId="77777777" w:rsidR="00016B1C" w:rsidRDefault="00016B1C">
            <w:pPr>
              <w:widowControl w:val="0"/>
              <w:tabs>
                <w:tab w:val="clear" w:pos="567"/>
              </w:tabs>
              <w:autoSpaceDE w:val="0"/>
              <w:autoSpaceDN w:val="0"/>
              <w:spacing w:line="240" w:lineRule="auto"/>
              <w:jc w:val="center"/>
              <w:rPr>
                <w:b/>
                <w:snapToGrid/>
                <w:szCs w:val="22"/>
                <w:lang w:val="lt-LT"/>
              </w:rPr>
            </w:pPr>
          </w:p>
          <w:p w14:paraId="1F2647E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829</w:t>
            </w:r>
          </w:p>
        </w:tc>
        <w:tc>
          <w:tcPr>
            <w:tcW w:w="1700" w:type="dxa"/>
          </w:tcPr>
          <w:p w14:paraId="1AA0877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2,5 mg </w:t>
            </w:r>
            <w:proofErr w:type="spellStart"/>
            <w:r>
              <w:rPr>
                <w:b/>
                <w:snapToGrid/>
                <w:szCs w:val="22"/>
                <w:lang w:val="lt-LT"/>
              </w:rPr>
              <w:t>apiks</w:t>
            </w:r>
            <w:proofErr w:type="spellEnd"/>
            <w:r>
              <w:rPr>
                <w:b/>
                <w:snapToGrid/>
                <w:szCs w:val="22"/>
                <w:lang w:val="lt-LT"/>
              </w:rPr>
              <w:t>.</w:t>
            </w:r>
          </w:p>
          <w:p w14:paraId="1B78A177"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c>
          <w:tcPr>
            <w:tcW w:w="1702" w:type="dxa"/>
          </w:tcPr>
          <w:p w14:paraId="7DD71A88"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5,0 mg </w:t>
            </w:r>
            <w:proofErr w:type="spellStart"/>
            <w:r>
              <w:rPr>
                <w:b/>
                <w:snapToGrid/>
                <w:szCs w:val="22"/>
                <w:lang w:val="lt-LT"/>
              </w:rPr>
              <w:t>apiks</w:t>
            </w:r>
            <w:proofErr w:type="spellEnd"/>
            <w:r>
              <w:rPr>
                <w:b/>
                <w:snapToGrid/>
                <w:szCs w:val="22"/>
                <w:lang w:val="lt-LT"/>
              </w:rPr>
              <w:t>.</w:t>
            </w:r>
          </w:p>
          <w:p w14:paraId="4021DE79"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r>
      <w:tr w:rsidR="00016B1C" w14:paraId="6874E948" w14:textId="77777777">
        <w:trPr>
          <w:trHeight w:val="373"/>
        </w:trPr>
        <w:tc>
          <w:tcPr>
            <w:tcW w:w="1938" w:type="dxa"/>
          </w:tcPr>
          <w:p w14:paraId="0CE3D882" w14:textId="77777777" w:rsidR="00016B1C" w:rsidRDefault="00016B1C">
            <w:pPr>
              <w:widowControl w:val="0"/>
              <w:tabs>
                <w:tab w:val="clear" w:pos="567"/>
              </w:tabs>
              <w:autoSpaceDE w:val="0"/>
              <w:autoSpaceDN w:val="0"/>
              <w:spacing w:line="240" w:lineRule="auto"/>
              <w:rPr>
                <w:snapToGrid/>
                <w:szCs w:val="22"/>
                <w:lang w:val="lt-LT"/>
              </w:rPr>
            </w:pPr>
          </w:p>
        </w:tc>
        <w:tc>
          <w:tcPr>
            <w:tcW w:w="4114" w:type="dxa"/>
            <w:gridSpan w:val="3"/>
          </w:tcPr>
          <w:p w14:paraId="1BF5AB3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w:t>
            </w:r>
          </w:p>
        </w:tc>
        <w:tc>
          <w:tcPr>
            <w:tcW w:w="1700" w:type="dxa"/>
          </w:tcPr>
          <w:p w14:paraId="3AB5914E"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702" w:type="dxa"/>
          </w:tcPr>
          <w:p w14:paraId="629425A4"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149647DC" w14:textId="77777777">
        <w:trPr>
          <w:trHeight w:val="957"/>
        </w:trPr>
        <w:tc>
          <w:tcPr>
            <w:tcW w:w="1938" w:type="dxa"/>
          </w:tcPr>
          <w:p w14:paraId="68264DC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Pasikartojantys VTE reiškiniai arba mirtis, įvykusi dėl bet kurios priežasties</w:t>
            </w:r>
          </w:p>
        </w:tc>
        <w:tc>
          <w:tcPr>
            <w:tcW w:w="1275" w:type="dxa"/>
          </w:tcPr>
          <w:p w14:paraId="2083280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19 (2,3)</w:t>
            </w:r>
          </w:p>
        </w:tc>
        <w:tc>
          <w:tcPr>
            <w:tcW w:w="1561" w:type="dxa"/>
          </w:tcPr>
          <w:p w14:paraId="62A3991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278" w:type="dxa"/>
          </w:tcPr>
          <w:p w14:paraId="3934ED8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77 (9,3)</w:t>
            </w:r>
          </w:p>
        </w:tc>
        <w:tc>
          <w:tcPr>
            <w:tcW w:w="1700" w:type="dxa"/>
          </w:tcPr>
          <w:p w14:paraId="3E8A577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0,24</w:t>
            </w:r>
          </w:p>
          <w:p w14:paraId="5C4B871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(0,15, 0,40)</w:t>
            </w:r>
            <w:r>
              <w:rPr>
                <w:snapToGrid/>
                <w:szCs w:val="22"/>
                <w:vertAlign w:val="superscript"/>
                <w:lang w:val="lt-LT"/>
              </w:rPr>
              <w:t>¥</w:t>
            </w:r>
          </w:p>
        </w:tc>
        <w:tc>
          <w:tcPr>
            <w:tcW w:w="1702" w:type="dxa"/>
          </w:tcPr>
          <w:p w14:paraId="588A630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0,19</w:t>
            </w:r>
          </w:p>
          <w:p w14:paraId="5006166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(0,11, 0,33)</w:t>
            </w:r>
            <w:r>
              <w:rPr>
                <w:snapToGrid/>
                <w:szCs w:val="22"/>
                <w:vertAlign w:val="superscript"/>
                <w:lang w:val="lt-LT"/>
              </w:rPr>
              <w:t>¥</w:t>
            </w:r>
          </w:p>
        </w:tc>
      </w:tr>
      <w:tr w:rsidR="00016B1C" w14:paraId="75BECB34" w14:textId="77777777">
        <w:trPr>
          <w:trHeight w:val="371"/>
        </w:trPr>
        <w:tc>
          <w:tcPr>
            <w:tcW w:w="1938" w:type="dxa"/>
          </w:tcPr>
          <w:p w14:paraId="644F7F9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GVT*</w:t>
            </w:r>
          </w:p>
        </w:tc>
        <w:tc>
          <w:tcPr>
            <w:tcW w:w="1275" w:type="dxa"/>
          </w:tcPr>
          <w:p w14:paraId="58DF88D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(0,7)</w:t>
            </w:r>
          </w:p>
        </w:tc>
        <w:tc>
          <w:tcPr>
            <w:tcW w:w="1561" w:type="dxa"/>
          </w:tcPr>
          <w:p w14:paraId="1290B18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 (0,9)</w:t>
            </w:r>
          </w:p>
        </w:tc>
        <w:tc>
          <w:tcPr>
            <w:tcW w:w="1278" w:type="dxa"/>
          </w:tcPr>
          <w:p w14:paraId="53F6C48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53 (6,4)</w:t>
            </w:r>
          </w:p>
        </w:tc>
        <w:tc>
          <w:tcPr>
            <w:tcW w:w="1700" w:type="dxa"/>
          </w:tcPr>
          <w:p w14:paraId="3CDE7C5C" w14:textId="77777777" w:rsidR="00016B1C" w:rsidRDefault="00016B1C">
            <w:pPr>
              <w:widowControl w:val="0"/>
              <w:tabs>
                <w:tab w:val="clear" w:pos="567"/>
              </w:tabs>
              <w:autoSpaceDE w:val="0"/>
              <w:autoSpaceDN w:val="0"/>
              <w:spacing w:line="240" w:lineRule="auto"/>
              <w:rPr>
                <w:snapToGrid/>
                <w:szCs w:val="22"/>
                <w:lang w:val="lt-LT"/>
              </w:rPr>
            </w:pPr>
          </w:p>
        </w:tc>
        <w:tc>
          <w:tcPr>
            <w:tcW w:w="1702" w:type="dxa"/>
          </w:tcPr>
          <w:p w14:paraId="3E559EED" w14:textId="77777777" w:rsidR="00016B1C" w:rsidRDefault="00016B1C">
            <w:pPr>
              <w:widowControl w:val="0"/>
              <w:tabs>
                <w:tab w:val="clear" w:pos="567"/>
              </w:tabs>
              <w:autoSpaceDE w:val="0"/>
              <w:autoSpaceDN w:val="0"/>
              <w:spacing w:line="240" w:lineRule="auto"/>
              <w:rPr>
                <w:snapToGrid/>
                <w:szCs w:val="22"/>
                <w:lang w:val="lt-LT"/>
              </w:rPr>
            </w:pPr>
          </w:p>
        </w:tc>
      </w:tr>
      <w:tr w:rsidR="00016B1C" w14:paraId="0264188B" w14:textId="77777777">
        <w:trPr>
          <w:trHeight w:val="373"/>
        </w:trPr>
        <w:tc>
          <w:tcPr>
            <w:tcW w:w="1938" w:type="dxa"/>
          </w:tcPr>
          <w:p w14:paraId="3386735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PE*</w:t>
            </w:r>
          </w:p>
        </w:tc>
        <w:tc>
          <w:tcPr>
            <w:tcW w:w="1275" w:type="dxa"/>
          </w:tcPr>
          <w:p w14:paraId="4802B3C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 (0,8)</w:t>
            </w:r>
          </w:p>
        </w:tc>
        <w:tc>
          <w:tcPr>
            <w:tcW w:w="1561" w:type="dxa"/>
          </w:tcPr>
          <w:p w14:paraId="2AB7D2D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 (0,5)</w:t>
            </w:r>
          </w:p>
        </w:tc>
        <w:tc>
          <w:tcPr>
            <w:tcW w:w="1278" w:type="dxa"/>
          </w:tcPr>
          <w:p w14:paraId="691FDA5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 (1,6)</w:t>
            </w:r>
          </w:p>
        </w:tc>
        <w:tc>
          <w:tcPr>
            <w:tcW w:w="1700" w:type="dxa"/>
          </w:tcPr>
          <w:p w14:paraId="06074453" w14:textId="77777777" w:rsidR="00016B1C" w:rsidRDefault="00016B1C">
            <w:pPr>
              <w:widowControl w:val="0"/>
              <w:tabs>
                <w:tab w:val="clear" w:pos="567"/>
              </w:tabs>
              <w:autoSpaceDE w:val="0"/>
              <w:autoSpaceDN w:val="0"/>
              <w:spacing w:line="240" w:lineRule="auto"/>
              <w:rPr>
                <w:snapToGrid/>
                <w:szCs w:val="22"/>
                <w:lang w:val="lt-LT"/>
              </w:rPr>
            </w:pPr>
          </w:p>
        </w:tc>
        <w:tc>
          <w:tcPr>
            <w:tcW w:w="1702" w:type="dxa"/>
          </w:tcPr>
          <w:p w14:paraId="5FD4D108" w14:textId="77777777" w:rsidR="00016B1C" w:rsidRDefault="00016B1C">
            <w:pPr>
              <w:widowControl w:val="0"/>
              <w:tabs>
                <w:tab w:val="clear" w:pos="567"/>
              </w:tabs>
              <w:autoSpaceDE w:val="0"/>
              <w:autoSpaceDN w:val="0"/>
              <w:spacing w:line="240" w:lineRule="auto"/>
              <w:rPr>
                <w:snapToGrid/>
                <w:szCs w:val="22"/>
                <w:lang w:val="lt-LT"/>
              </w:rPr>
            </w:pPr>
          </w:p>
        </w:tc>
      </w:tr>
      <w:tr w:rsidR="00016B1C" w14:paraId="51C280C0" w14:textId="77777777">
        <w:trPr>
          <w:trHeight w:val="878"/>
        </w:trPr>
        <w:tc>
          <w:tcPr>
            <w:tcW w:w="1938" w:type="dxa"/>
          </w:tcPr>
          <w:p w14:paraId="550E50E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Mirtis, įvykusi dėl bet kurios priežasties</w:t>
            </w:r>
          </w:p>
        </w:tc>
        <w:tc>
          <w:tcPr>
            <w:tcW w:w="1275" w:type="dxa"/>
          </w:tcPr>
          <w:p w14:paraId="2142A7E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(0,7)</w:t>
            </w:r>
          </w:p>
        </w:tc>
        <w:tc>
          <w:tcPr>
            <w:tcW w:w="1561" w:type="dxa"/>
          </w:tcPr>
          <w:p w14:paraId="15302EA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 (0,4)</w:t>
            </w:r>
          </w:p>
        </w:tc>
        <w:tc>
          <w:tcPr>
            <w:tcW w:w="1278" w:type="dxa"/>
          </w:tcPr>
          <w:p w14:paraId="747B499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 (1,3)</w:t>
            </w:r>
          </w:p>
        </w:tc>
        <w:tc>
          <w:tcPr>
            <w:tcW w:w="1700" w:type="dxa"/>
          </w:tcPr>
          <w:p w14:paraId="38C2D5CF" w14:textId="77777777" w:rsidR="00016B1C" w:rsidRDefault="00016B1C">
            <w:pPr>
              <w:widowControl w:val="0"/>
              <w:tabs>
                <w:tab w:val="clear" w:pos="567"/>
              </w:tabs>
              <w:autoSpaceDE w:val="0"/>
              <w:autoSpaceDN w:val="0"/>
              <w:spacing w:line="240" w:lineRule="auto"/>
              <w:rPr>
                <w:snapToGrid/>
                <w:szCs w:val="22"/>
                <w:lang w:val="lt-LT"/>
              </w:rPr>
            </w:pPr>
          </w:p>
        </w:tc>
        <w:tc>
          <w:tcPr>
            <w:tcW w:w="1702" w:type="dxa"/>
          </w:tcPr>
          <w:p w14:paraId="259149A2" w14:textId="77777777" w:rsidR="00016B1C" w:rsidRDefault="00016B1C">
            <w:pPr>
              <w:widowControl w:val="0"/>
              <w:tabs>
                <w:tab w:val="clear" w:pos="567"/>
              </w:tabs>
              <w:autoSpaceDE w:val="0"/>
              <w:autoSpaceDN w:val="0"/>
              <w:spacing w:line="240" w:lineRule="auto"/>
              <w:rPr>
                <w:snapToGrid/>
                <w:szCs w:val="22"/>
                <w:lang w:val="lt-LT"/>
              </w:rPr>
            </w:pPr>
          </w:p>
        </w:tc>
      </w:tr>
      <w:tr w:rsidR="00016B1C" w14:paraId="3302D0A2" w14:textId="77777777">
        <w:trPr>
          <w:trHeight w:val="1132"/>
        </w:trPr>
        <w:tc>
          <w:tcPr>
            <w:tcW w:w="1938" w:type="dxa"/>
          </w:tcPr>
          <w:p w14:paraId="2DD228B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Pasikartojantys VTE įvykiai arba su VTE susijusi mirtis</w:t>
            </w:r>
          </w:p>
        </w:tc>
        <w:tc>
          <w:tcPr>
            <w:tcW w:w="1275" w:type="dxa"/>
          </w:tcPr>
          <w:p w14:paraId="727165B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561" w:type="dxa"/>
          </w:tcPr>
          <w:p w14:paraId="03594C1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278" w:type="dxa"/>
          </w:tcPr>
          <w:p w14:paraId="13C90A5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73 (8,8)</w:t>
            </w:r>
          </w:p>
        </w:tc>
        <w:tc>
          <w:tcPr>
            <w:tcW w:w="1700" w:type="dxa"/>
          </w:tcPr>
          <w:p w14:paraId="229F5CD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0,19</w:t>
            </w:r>
          </w:p>
          <w:p w14:paraId="56BA644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(0,11, 0,33)</w:t>
            </w:r>
          </w:p>
        </w:tc>
        <w:tc>
          <w:tcPr>
            <w:tcW w:w="1702" w:type="dxa"/>
          </w:tcPr>
          <w:p w14:paraId="47A5B10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0,20</w:t>
            </w:r>
          </w:p>
          <w:p w14:paraId="3A859DC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(0,11, 0,34)</w:t>
            </w:r>
          </w:p>
        </w:tc>
      </w:tr>
      <w:tr w:rsidR="00016B1C" w14:paraId="4E0FF8B3" w14:textId="77777777">
        <w:trPr>
          <w:trHeight w:val="1252"/>
        </w:trPr>
        <w:tc>
          <w:tcPr>
            <w:tcW w:w="1938" w:type="dxa"/>
          </w:tcPr>
          <w:p w14:paraId="0E0A9B9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Pasikartojantys VTE įvykiai arba su širdies ir kraujagyslių ligomis susijusi mirtis</w:t>
            </w:r>
          </w:p>
        </w:tc>
        <w:tc>
          <w:tcPr>
            <w:tcW w:w="1275" w:type="dxa"/>
          </w:tcPr>
          <w:p w14:paraId="47FEAC7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561" w:type="dxa"/>
          </w:tcPr>
          <w:p w14:paraId="102A4FA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278" w:type="dxa"/>
          </w:tcPr>
          <w:p w14:paraId="423F9DE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76 (9,2)</w:t>
            </w:r>
          </w:p>
        </w:tc>
        <w:tc>
          <w:tcPr>
            <w:tcW w:w="1700" w:type="dxa"/>
          </w:tcPr>
          <w:p w14:paraId="1D98882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0,18</w:t>
            </w:r>
          </w:p>
          <w:p w14:paraId="7FABD14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(0,10, 0,32)</w:t>
            </w:r>
          </w:p>
        </w:tc>
        <w:tc>
          <w:tcPr>
            <w:tcW w:w="1702" w:type="dxa"/>
          </w:tcPr>
          <w:p w14:paraId="7D876DF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0,19</w:t>
            </w:r>
          </w:p>
          <w:p w14:paraId="4F92CEA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(0,11, 0,33)</w:t>
            </w:r>
          </w:p>
        </w:tc>
      </w:tr>
      <w:tr w:rsidR="00016B1C" w14:paraId="02AF2E6C" w14:textId="77777777">
        <w:trPr>
          <w:trHeight w:val="746"/>
        </w:trPr>
        <w:tc>
          <w:tcPr>
            <w:tcW w:w="1938" w:type="dxa"/>
          </w:tcPr>
          <w:p w14:paraId="55C4BEC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Nemirtina GVT</w:t>
            </w:r>
            <w:r>
              <w:rPr>
                <w:snapToGrid/>
                <w:szCs w:val="22"/>
                <w:vertAlign w:val="superscript"/>
                <w:lang w:val="lt-LT"/>
              </w:rPr>
              <w:t>†</w:t>
            </w:r>
          </w:p>
        </w:tc>
        <w:tc>
          <w:tcPr>
            <w:tcW w:w="1275" w:type="dxa"/>
          </w:tcPr>
          <w:p w14:paraId="77D874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(0,7)</w:t>
            </w:r>
          </w:p>
        </w:tc>
        <w:tc>
          <w:tcPr>
            <w:tcW w:w="1561" w:type="dxa"/>
          </w:tcPr>
          <w:p w14:paraId="4605840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 (1,0)</w:t>
            </w:r>
          </w:p>
        </w:tc>
        <w:tc>
          <w:tcPr>
            <w:tcW w:w="1278" w:type="dxa"/>
          </w:tcPr>
          <w:p w14:paraId="5CA7238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53 (6,4)</w:t>
            </w:r>
          </w:p>
        </w:tc>
        <w:tc>
          <w:tcPr>
            <w:tcW w:w="1700" w:type="dxa"/>
          </w:tcPr>
          <w:p w14:paraId="130A350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w:t>
            </w:r>
          </w:p>
          <w:p w14:paraId="09A2131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(0,05, 0,26)</w:t>
            </w:r>
          </w:p>
        </w:tc>
        <w:tc>
          <w:tcPr>
            <w:tcW w:w="1702" w:type="dxa"/>
          </w:tcPr>
          <w:p w14:paraId="29C3D56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0,15</w:t>
            </w:r>
          </w:p>
          <w:p w14:paraId="58DF1ED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(0,07, 0,32)</w:t>
            </w:r>
          </w:p>
        </w:tc>
      </w:tr>
      <w:tr w:rsidR="00016B1C" w14:paraId="5F8BB8C5" w14:textId="77777777">
        <w:trPr>
          <w:trHeight w:val="745"/>
        </w:trPr>
        <w:tc>
          <w:tcPr>
            <w:tcW w:w="1938" w:type="dxa"/>
          </w:tcPr>
          <w:p w14:paraId="1594929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Nemirtina PE</w:t>
            </w:r>
            <w:r>
              <w:rPr>
                <w:snapToGrid/>
                <w:szCs w:val="22"/>
                <w:vertAlign w:val="superscript"/>
                <w:lang w:val="lt-LT"/>
              </w:rPr>
              <w:t>†</w:t>
            </w:r>
          </w:p>
        </w:tc>
        <w:tc>
          <w:tcPr>
            <w:tcW w:w="1275" w:type="dxa"/>
          </w:tcPr>
          <w:p w14:paraId="7FC79A6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 (1,0)</w:t>
            </w:r>
          </w:p>
        </w:tc>
        <w:tc>
          <w:tcPr>
            <w:tcW w:w="1561" w:type="dxa"/>
          </w:tcPr>
          <w:p w14:paraId="277AFDB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 (0,5)</w:t>
            </w:r>
          </w:p>
        </w:tc>
        <w:tc>
          <w:tcPr>
            <w:tcW w:w="1278" w:type="dxa"/>
          </w:tcPr>
          <w:p w14:paraId="34652EF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 (1,8)</w:t>
            </w:r>
          </w:p>
        </w:tc>
        <w:tc>
          <w:tcPr>
            <w:tcW w:w="1700" w:type="dxa"/>
          </w:tcPr>
          <w:p w14:paraId="28C7F53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0,51</w:t>
            </w:r>
          </w:p>
          <w:p w14:paraId="1A16913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(0,22, 1,21)</w:t>
            </w:r>
          </w:p>
        </w:tc>
        <w:tc>
          <w:tcPr>
            <w:tcW w:w="1702" w:type="dxa"/>
          </w:tcPr>
          <w:p w14:paraId="6ECD2C0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0,27</w:t>
            </w:r>
          </w:p>
          <w:p w14:paraId="501F65A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(0,09, 0,80)</w:t>
            </w:r>
          </w:p>
        </w:tc>
      </w:tr>
      <w:tr w:rsidR="00016B1C" w14:paraId="743EBABF" w14:textId="77777777">
        <w:trPr>
          <w:trHeight w:val="746"/>
        </w:trPr>
        <w:tc>
          <w:tcPr>
            <w:tcW w:w="1938" w:type="dxa"/>
          </w:tcPr>
          <w:p w14:paraId="0E3C36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 VTE susijusi mirtis</w:t>
            </w:r>
          </w:p>
        </w:tc>
        <w:tc>
          <w:tcPr>
            <w:tcW w:w="1275" w:type="dxa"/>
          </w:tcPr>
          <w:p w14:paraId="36F584A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 (0,2)</w:t>
            </w:r>
          </w:p>
        </w:tc>
        <w:tc>
          <w:tcPr>
            <w:tcW w:w="1561" w:type="dxa"/>
          </w:tcPr>
          <w:p w14:paraId="03EECD6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 (0,4)</w:t>
            </w:r>
          </w:p>
        </w:tc>
        <w:tc>
          <w:tcPr>
            <w:tcW w:w="1278" w:type="dxa"/>
          </w:tcPr>
          <w:p w14:paraId="7B4A3D2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 (0,8)</w:t>
            </w:r>
          </w:p>
        </w:tc>
        <w:tc>
          <w:tcPr>
            <w:tcW w:w="1700" w:type="dxa"/>
          </w:tcPr>
          <w:p w14:paraId="6A1A155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0,28</w:t>
            </w:r>
          </w:p>
          <w:p w14:paraId="05B12F0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(0,06, 1,37)</w:t>
            </w:r>
          </w:p>
        </w:tc>
        <w:tc>
          <w:tcPr>
            <w:tcW w:w="1702" w:type="dxa"/>
          </w:tcPr>
          <w:p w14:paraId="7965EE8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0,45</w:t>
            </w:r>
          </w:p>
          <w:p w14:paraId="567C290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(0,12, 1,71)</w:t>
            </w:r>
          </w:p>
        </w:tc>
      </w:tr>
    </w:tbl>
    <w:p w14:paraId="258F1CFC" w14:textId="77777777" w:rsidR="00016B1C" w:rsidRDefault="00D536D0">
      <w:pPr>
        <w:widowControl w:val="0"/>
        <w:tabs>
          <w:tab w:val="clear" w:pos="567"/>
        </w:tabs>
        <w:autoSpaceDE w:val="0"/>
        <w:autoSpaceDN w:val="0"/>
        <w:spacing w:line="240" w:lineRule="auto"/>
        <w:rPr>
          <w:snapToGrid/>
          <w:szCs w:val="22"/>
          <w:lang w:val="lt-LT"/>
        </w:rPr>
      </w:pPr>
      <w:r>
        <w:rPr>
          <w:snapToGrid/>
          <w:position w:val="6"/>
          <w:sz w:val="20"/>
          <w:szCs w:val="22"/>
          <w:lang w:val="lt-LT"/>
        </w:rPr>
        <w:t xml:space="preserve">¥ </w:t>
      </w:r>
      <w:r>
        <w:rPr>
          <w:snapToGrid/>
          <w:sz w:val="20"/>
          <w:szCs w:val="22"/>
          <w:lang w:val="lt-LT"/>
        </w:rPr>
        <w:t>p rodmuo &lt; </w:t>
      </w:r>
      <w:r>
        <w:rPr>
          <w:snapToGrid/>
          <w:szCs w:val="22"/>
          <w:lang w:val="lt-LT"/>
        </w:rPr>
        <w:t>0,0001</w:t>
      </w:r>
    </w:p>
    <w:p w14:paraId="7E57C317" w14:textId="77777777" w:rsidR="00016B1C" w:rsidRDefault="00D536D0">
      <w:pPr>
        <w:widowControl w:val="0"/>
        <w:tabs>
          <w:tab w:val="clear" w:pos="567"/>
          <w:tab w:val="left" w:pos="371"/>
        </w:tabs>
        <w:autoSpaceDE w:val="0"/>
        <w:autoSpaceDN w:val="0"/>
        <w:spacing w:line="240" w:lineRule="auto"/>
        <w:rPr>
          <w:snapToGrid/>
          <w:sz w:val="20"/>
          <w:lang w:val="lt-LT"/>
        </w:rPr>
      </w:pPr>
      <w:r>
        <w:rPr>
          <w:snapToGrid/>
          <w:sz w:val="20"/>
          <w:lang w:val="lt-LT"/>
        </w:rPr>
        <w:t>* Jei pacientui pasireiškė daugiau nei vienas sudėtinei vertinamajai baigčiai priskiriamas įvykis, pranešama tik apie pirmąjį įvykį (pvz., jei tiriamasis iš pradžių patyrė GVT, o vėliau – PE, pranešama tik apie GVT).</w:t>
      </w:r>
    </w:p>
    <w:p w14:paraId="07E43781" w14:textId="77777777" w:rsidR="00016B1C" w:rsidRDefault="00D536D0">
      <w:pPr>
        <w:widowControl w:val="0"/>
        <w:tabs>
          <w:tab w:val="clear" w:pos="567"/>
        </w:tabs>
        <w:autoSpaceDE w:val="0"/>
        <w:autoSpaceDN w:val="0"/>
        <w:spacing w:line="240" w:lineRule="auto"/>
        <w:rPr>
          <w:snapToGrid/>
          <w:sz w:val="20"/>
          <w:szCs w:val="22"/>
          <w:lang w:val="lt-LT"/>
        </w:rPr>
      </w:pPr>
      <w:r>
        <w:rPr>
          <w:snapToGrid/>
          <w:sz w:val="20"/>
          <w:vertAlign w:val="superscript"/>
          <w:lang w:val="lt-LT"/>
        </w:rPr>
        <w:t>†</w:t>
      </w:r>
      <w:r>
        <w:rPr>
          <w:snapToGrid/>
          <w:sz w:val="20"/>
          <w:lang w:val="lt-LT"/>
        </w:rPr>
        <w:t xml:space="preserve"> Kai kuriems tiriamiesiems gali pasireikšti daugiau nei vienas įvykis ir jie gali </w:t>
      </w:r>
      <w:r>
        <w:rPr>
          <w:snapToGrid/>
          <w:sz w:val="20"/>
          <w:szCs w:val="22"/>
          <w:lang w:val="lt-LT"/>
        </w:rPr>
        <w:t>būti pateikti abiejose klasifikacijose.</w:t>
      </w:r>
    </w:p>
    <w:p w14:paraId="593203F0" w14:textId="77777777" w:rsidR="00016B1C" w:rsidRDefault="00016B1C">
      <w:pPr>
        <w:widowControl w:val="0"/>
        <w:tabs>
          <w:tab w:val="clear" w:pos="567"/>
        </w:tabs>
        <w:autoSpaceDE w:val="0"/>
        <w:autoSpaceDN w:val="0"/>
        <w:spacing w:line="240" w:lineRule="auto"/>
        <w:rPr>
          <w:snapToGrid/>
          <w:szCs w:val="22"/>
          <w:lang w:val="lt-LT"/>
        </w:rPr>
      </w:pPr>
    </w:p>
    <w:p w14:paraId="6ECDF13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veiksmingumas VTE pasikartojimo profilaktikai išliko panašus visuose pogrupiuose, įskaitant pagal amžių, lytį, KMI ir inkstų funkciją sudarytus pogrupius.</w:t>
      </w:r>
    </w:p>
    <w:p w14:paraId="6DACB64E" w14:textId="77777777" w:rsidR="00016B1C" w:rsidRDefault="00016B1C">
      <w:pPr>
        <w:widowControl w:val="0"/>
        <w:tabs>
          <w:tab w:val="clear" w:pos="567"/>
        </w:tabs>
        <w:autoSpaceDE w:val="0"/>
        <w:autoSpaceDN w:val="0"/>
        <w:spacing w:line="240" w:lineRule="auto"/>
        <w:rPr>
          <w:snapToGrid/>
          <w:szCs w:val="22"/>
          <w:lang w:val="lt-LT"/>
        </w:rPr>
      </w:pPr>
    </w:p>
    <w:p w14:paraId="15DAC60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Svarbiausioji vertinamoji baigtis buvo stiprus kraujavimas gydymo laikotarpiu. Šio tyrimo duomenys rodo, kad stipraus kraujavimo dažnis abiejų </w:t>
      </w:r>
      <w:proofErr w:type="spellStart"/>
      <w:r>
        <w:rPr>
          <w:snapToGrid/>
          <w:szCs w:val="22"/>
          <w:lang w:val="lt-LT"/>
        </w:rPr>
        <w:t>apiksabano</w:t>
      </w:r>
      <w:proofErr w:type="spellEnd"/>
      <w:r>
        <w:rPr>
          <w:snapToGrid/>
          <w:szCs w:val="22"/>
          <w:lang w:val="lt-LT"/>
        </w:rPr>
        <w:t xml:space="preserve"> dozių grupėse statistiškai reikšmingai nesiskyrė nuo to, kuris pasireiškė placebo grupėje. Tarp tų, kurie du kartus per parą vartojo po 2,5 mg </w:t>
      </w:r>
      <w:proofErr w:type="spellStart"/>
      <w:r>
        <w:rPr>
          <w:snapToGrid/>
          <w:szCs w:val="22"/>
          <w:lang w:val="lt-LT"/>
        </w:rPr>
        <w:t>apiksabano</w:t>
      </w:r>
      <w:proofErr w:type="spellEnd"/>
      <w:r>
        <w:rPr>
          <w:snapToGrid/>
          <w:szCs w:val="22"/>
          <w:lang w:val="lt-LT"/>
        </w:rPr>
        <w:t>, ir placebo grupės nebuvo pastebėta statistiškai reikšmingų stipraus kraujavimo + KRNS, nestipraus kraujavimo ir visų kraujavimų dažnio skirtumų (žr. 14 lentelę).</w:t>
      </w:r>
    </w:p>
    <w:p w14:paraId="04EAA4A0" w14:textId="77777777" w:rsidR="00016B1C" w:rsidRDefault="00016B1C">
      <w:pPr>
        <w:widowControl w:val="0"/>
        <w:tabs>
          <w:tab w:val="clear" w:pos="567"/>
        </w:tabs>
        <w:autoSpaceDE w:val="0"/>
        <w:autoSpaceDN w:val="0"/>
        <w:spacing w:line="240" w:lineRule="auto"/>
        <w:rPr>
          <w:snapToGrid/>
          <w:szCs w:val="22"/>
          <w:lang w:val="lt-LT"/>
        </w:rPr>
      </w:pPr>
    </w:p>
    <w:p w14:paraId="38BA5190" w14:textId="77777777" w:rsidR="00016B1C" w:rsidRDefault="00D536D0">
      <w:pPr>
        <w:widowControl w:val="0"/>
        <w:tabs>
          <w:tab w:val="clear" w:pos="567"/>
          <w:tab w:val="left" w:pos="512"/>
        </w:tabs>
        <w:autoSpaceDE w:val="0"/>
        <w:autoSpaceDN w:val="0"/>
        <w:spacing w:line="240" w:lineRule="auto"/>
        <w:outlineLvl w:val="1"/>
        <w:rPr>
          <w:b/>
          <w:bCs/>
          <w:snapToGrid/>
          <w:szCs w:val="22"/>
          <w:lang w:val="lt-LT"/>
        </w:rPr>
      </w:pPr>
      <w:r>
        <w:rPr>
          <w:b/>
          <w:bCs/>
          <w:snapToGrid/>
          <w:szCs w:val="22"/>
          <w:lang w:val="lt-LT"/>
        </w:rPr>
        <w:t>14 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016B1C" w14:paraId="4096712F" w14:textId="77777777">
        <w:trPr>
          <w:trHeight w:val="396"/>
        </w:trPr>
        <w:tc>
          <w:tcPr>
            <w:tcW w:w="1496" w:type="dxa"/>
          </w:tcPr>
          <w:p w14:paraId="5ED7C712" w14:textId="77777777" w:rsidR="00016B1C" w:rsidRDefault="00016B1C">
            <w:pPr>
              <w:widowControl w:val="0"/>
              <w:tabs>
                <w:tab w:val="clear" w:pos="567"/>
              </w:tabs>
              <w:autoSpaceDE w:val="0"/>
              <w:autoSpaceDN w:val="0"/>
              <w:spacing w:line="240" w:lineRule="auto"/>
              <w:rPr>
                <w:snapToGrid/>
                <w:szCs w:val="22"/>
                <w:lang w:val="lt-LT"/>
              </w:rPr>
            </w:pPr>
          </w:p>
        </w:tc>
        <w:tc>
          <w:tcPr>
            <w:tcW w:w="1368" w:type="dxa"/>
          </w:tcPr>
          <w:p w14:paraId="16FCDB81"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tc>
        <w:tc>
          <w:tcPr>
            <w:tcW w:w="1368" w:type="dxa"/>
          </w:tcPr>
          <w:p w14:paraId="7D7D8ECB"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tc>
        <w:tc>
          <w:tcPr>
            <w:tcW w:w="1368" w:type="dxa"/>
          </w:tcPr>
          <w:p w14:paraId="54DC0505"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Placebas</w:t>
            </w:r>
          </w:p>
        </w:tc>
        <w:tc>
          <w:tcPr>
            <w:tcW w:w="4087" w:type="dxa"/>
            <w:gridSpan w:val="2"/>
          </w:tcPr>
          <w:p w14:paraId="17B973A6"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r>
      <w:tr w:rsidR="00016B1C" w14:paraId="7F4ACFD4" w14:textId="77777777">
        <w:trPr>
          <w:trHeight w:val="745"/>
        </w:trPr>
        <w:tc>
          <w:tcPr>
            <w:tcW w:w="1496" w:type="dxa"/>
          </w:tcPr>
          <w:p w14:paraId="6680F5A8" w14:textId="77777777" w:rsidR="00016B1C" w:rsidRDefault="00016B1C">
            <w:pPr>
              <w:widowControl w:val="0"/>
              <w:tabs>
                <w:tab w:val="clear" w:pos="567"/>
              </w:tabs>
              <w:autoSpaceDE w:val="0"/>
              <w:autoSpaceDN w:val="0"/>
              <w:spacing w:line="240" w:lineRule="auto"/>
              <w:rPr>
                <w:snapToGrid/>
                <w:szCs w:val="22"/>
                <w:lang w:val="lt-LT"/>
              </w:rPr>
            </w:pPr>
          </w:p>
        </w:tc>
        <w:tc>
          <w:tcPr>
            <w:tcW w:w="1368" w:type="dxa"/>
          </w:tcPr>
          <w:p w14:paraId="7C5D2936"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2,5 mg</w:t>
            </w:r>
          </w:p>
          <w:p w14:paraId="1D02EE2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840</w:t>
            </w:r>
          </w:p>
        </w:tc>
        <w:tc>
          <w:tcPr>
            <w:tcW w:w="1368" w:type="dxa"/>
          </w:tcPr>
          <w:p w14:paraId="14766F6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5,0 mg</w:t>
            </w:r>
          </w:p>
          <w:p w14:paraId="1E9BE50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811</w:t>
            </w:r>
          </w:p>
        </w:tc>
        <w:tc>
          <w:tcPr>
            <w:tcW w:w="1368" w:type="dxa"/>
          </w:tcPr>
          <w:p w14:paraId="5DAF3DD9" w14:textId="77777777" w:rsidR="00016B1C" w:rsidRDefault="00016B1C">
            <w:pPr>
              <w:widowControl w:val="0"/>
              <w:tabs>
                <w:tab w:val="clear" w:pos="567"/>
              </w:tabs>
              <w:autoSpaceDE w:val="0"/>
              <w:autoSpaceDN w:val="0"/>
              <w:spacing w:line="240" w:lineRule="auto"/>
              <w:jc w:val="center"/>
              <w:rPr>
                <w:b/>
                <w:snapToGrid/>
                <w:szCs w:val="22"/>
                <w:lang w:val="lt-LT"/>
              </w:rPr>
            </w:pPr>
          </w:p>
          <w:p w14:paraId="26E4A00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826</w:t>
            </w:r>
          </w:p>
        </w:tc>
        <w:tc>
          <w:tcPr>
            <w:tcW w:w="1927" w:type="dxa"/>
          </w:tcPr>
          <w:p w14:paraId="2BDBD92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2,5 mg </w:t>
            </w:r>
            <w:proofErr w:type="spellStart"/>
            <w:r>
              <w:rPr>
                <w:b/>
                <w:snapToGrid/>
                <w:szCs w:val="22"/>
                <w:lang w:val="lt-LT"/>
              </w:rPr>
              <w:t>apiks</w:t>
            </w:r>
            <w:proofErr w:type="spellEnd"/>
            <w:r>
              <w:rPr>
                <w:b/>
                <w:snapToGrid/>
                <w:szCs w:val="22"/>
                <w:lang w:val="lt-LT"/>
              </w:rPr>
              <w:t>.</w:t>
            </w:r>
          </w:p>
          <w:p w14:paraId="2C257D6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c>
          <w:tcPr>
            <w:tcW w:w="2160" w:type="dxa"/>
          </w:tcPr>
          <w:p w14:paraId="354813DC"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5,0 mg </w:t>
            </w:r>
            <w:proofErr w:type="spellStart"/>
            <w:r>
              <w:rPr>
                <w:b/>
                <w:snapToGrid/>
                <w:szCs w:val="22"/>
                <w:lang w:val="lt-LT"/>
              </w:rPr>
              <w:t>apiks</w:t>
            </w:r>
            <w:proofErr w:type="spellEnd"/>
            <w:r>
              <w:rPr>
                <w:b/>
                <w:snapToGrid/>
                <w:szCs w:val="22"/>
                <w:lang w:val="lt-LT"/>
              </w:rPr>
              <w:t>.</w:t>
            </w:r>
          </w:p>
          <w:p w14:paraId="292EB10C"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r>
      <w:tr w:rsidR="00016B1C" w14:paraId="63296711" w14:textId="77777777">
        <w:trPr>
          <w:trHeight w:val="371"/>
        </w:trPr>
        <w:tc>
          <w:tcPr>
            <w:tcW w:w="1496" w:type="dxa"/>
          </w:tcPr>
          <w:p w14:paraId="7413FA3D" w14:textId="77777777" w:rsidR="00016B1C" w:rsidRDefault="00016B1C">
            <w:pPr>
              <w:widowControl w:val="0"/>
              <w:tabs>
                <w:tab w:val="clear" w:pos="567"/>
              </w:tabs>
              <w:autoSpaceDE w:val="0"/>
              <w:autoSpaceDN w:val="0"/>
              <w:spacing w:line="240" w:lineRule="auto"/>
              <w:rPr>
                <w:snapToGrid/>
                <w:szCs w:val="22"/>
                <w:lang w:val="lt-LT"/>
              </w:rPr>
            </w:pPr>
          </w:p>
        </w:tc>
        <w:tc>
          <w:tcPr>
            <w:tcW w:w="1368" w:type="dxa"/>
          </w:tcPr>
          <w:p w14:paraId="3D73EAAD"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68" w:type="dxa"/>
          </w:tcPr>
          <w:p w14:paraId="22FEB3B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w:t>
            </w:r>
          </w:p>
        </w:tc>
        <w:tc>
          <w:tcPr>
            <w:tcW w:w="1368" w:type="dxa"/>
          </w:tcPr>
          <w:p w14:paraId="2040FDD3"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927" w:type="dxa"/>
          </w:tcPr>
          <w:p w14:paraId="78563DAC"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2160" w:type="dxa"/>
          </w:tcPr>
          <w:p w14:paraId="1F88EE44"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7F020EE7" w14:textId="77777777">
        <w:trPr>
          <w:trHeight w:val="745"/>
        </w:trPr>
        <w:tc>
          <w:tcPr>
            <w:tcW w:w="1496" w:type="dxa"/>
          </w:tcPr>
          <w:p w14:paraId="4663D2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1368" w:type="dxa"/>
          </w:tcPr>
          <w:p w14:paraId="7E81762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 (0,2)</w:t>
            </w:r>
          </w:p>
        </w:tc>
        <w:tc>
          <w:tcPr>
            <w:tcW w:w="1368" w:type="dxa"/>
          </w:tcPr>
          <w:p w14:paraId="479FD16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 (0,1)</w:t>
            </w:r>
          </w:p>
        </w:tc>
        <w:tc>
          <w:tcPr>
            <w:tcW w:w="1368" w:type="dxa"/>
          </w:tcPr>
          <w:p w14:paraId="593023B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 (0,5)</w:t>
            </w:r>
          </w:p>
        </w:tc>
        <w:tc>
          <w:tcPr>
            <w:tcW w:w="1927" w:type="dxa"/>
          </w:tcPr>
          <w:p w14:paraId="26D72D8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0,49</w:t>
            </w:r>
          </w:p>
          <w:p w14:paraId="27F9514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(0,09, 2,64)</w:t>
            </w:r>
          </w:p>
        </w:tc>
        <w:tc>
          <w:tcPr>
            <w:tcW w:w="2160" w:type="dxa"/>
          </w:tcPr>
          <w:p w14:paraId="22B0F3F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0,25</w:t>
            </w:r>
          </w:p>
          <w:p w14:paraId="798BB09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(0,03, 2,24)</w:t>
            </w:r>
          </w:p>
        </w:tc>
      </w:tr>
      <w:tr w:rsidR="00016B1C" w14:paraId="43D5E38C" w14:textId="77777777">
        <w:trPr>
          <w:trHeight w:val="746"/>
        </w:trPr>
        <w:tc>
          <w:tcPr>
            <w:tcW w:w="1496" w:type="dxa"/>
          </w:tcPr>
          <w:p w14:paraId="0D02BEE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1368" w:type="dxa"/>
          </w:tcPr>
          <w:p w14:paraId="3D62C86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27 (3,2)</w:t>
            </w:r>
          </w:p>
        </w:tc>
        <w:tc>
          <w:tcPr>
            <w:tcW w:w="1368" w:type="dxa"/>
          </w:tcPr>
          <w:p w14:paraId="11AE4C5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35 (4,3)</w:t>
            </w:r>
          </w:p>
        </w:tc>
        <w:tc>
          <w:tcPr>
            <w:tcW w:w="1368" w:type="dxa"/>
          </w:tcPr>
          <w:p w14:paraId="66B37F4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22 (2,7)</w:t>
            </w:r>
          </w:p>
        </w:tc>
        <w:tc>
          <w:tcPr>
            <w:tcW w:w="1927" w:type="dxa"/>
          </w:tcPr>
          <w:p w14:paraId="0F274A5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1,20</w:t>
            </w:r>
          </w:p>
          <w:p w14:paraId="715BF39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(0,69, 2,10)</w:t>
            </w:r>
          </w:p>
        </w:tc>
        <w:tc>
          <w:tcPr>
            <w:tcW w:w="2160" w:type="dxa"/>
          </w:tcPr>
          <w:p w14:paraId="6F9D286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1,62</w:t>
            </w:r>
          </w:p>
          <w:p w14:paraId="7B248A2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(0,96, 2,73)</w:t>
            </w:r>
          </w:p>
        </w:tc>
      </w:tr>
      <w:tr w:rsidR="00016B1C" w14:paraId="688E0AA5" w14:textId="77777777">
        <w:trPr>
          <w:trHeight w:val="745"/>
        </w:trPr>
        <w:tc>
          <w:tcPr>
            <w:tcW w:w="1496" w:type="dxa"/>
          </w:tcPr>
          <w:p w14:paraId="7F874DC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Nestiprus</w:t>
            </w:r>
          </w:p>
        </w:tc>
        <w:tc>
          <w:tcPr>
            <w:tcW w:w="1368" w:type="dxa"/>
          </w:tcPr>
          <w:p w14:paraId="04C0601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75 (8,9)</w:t>
            </w:r>
          </w:p>
        </w:tc>
        <w:tc>
          <w:tcPr>
            <w:tcW w:w="1368" w:type="dxa"/>
          </w:tcPr>
          <w:p w14:paraId="6332B88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98 (12,1)</w:t>
            </w:r>
          </w:p>
        </w:tc>
        <w:tc>
          <w:tcPr>
            <w:tcW w:w="1368" w:type="dxa"/>
          </w:tcPr>
          <w:p w14:paraId="2BDD138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58 (7,0)</w:t>
            </w:r>
          </w:p>
        </w:tc>
        <w:tc>
          <w:tcPr>
            <w:tcW w:w="1927" w:type="dxa"/>
          </w:tcPr>
          <w:p w14:paraId="5B4282F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1,26</w:t>
            </w:r>
          </w:p>
          <w:p w14:paraId="21A66F8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(0,91, 1,75)</w:t>
            </w:r>
          </w:p>
        </w:tc>
        <w:tc>
          <w:tcPr>
            <w:tcW w:w="2160" w:type="dxa"/>
          </w:tcPr>
          <w:p w14:paraId="09108F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1,70</w:t>
            </w:r>
          </w:p>
          <w:p w14:paraId="5B690FB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(1,25, 2,31)</w:t>
            </w:r>
          </w:p>
        </w:tc>
      </w:tr>
      <w:tr w:rsidR="00016B1C" w14:paraId="195455B8" w14:textId="77777777">
        <w:trPr>
          <w:trHeight w:val="748"/>
        </w:trPr>
        <w:tc>
          <w:tcPr>
            <w:tcW w:w="1496" w:type="dxa"/>
          </w:tcPr>
          <w:p w14:paraId="2C3B4A3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1368" w:type="dxa"/>
          </w:tcPr>
          <w:p w14:paraId="799BC80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94 (11,2)</w:t>
            </w:r>
          </w:p>
        </w:tc>
        <w:tc>
          <w:tcPr>
            <w:tcW w:w="1368" w:type="dxa"/>
          </w:tcPr>
          <w:p w14:paraId="68555B0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121 (14,9)</w:t>
            </w:r>
          </w:p>
        </w:tc>
        <w:tc>
          <w:tcPr>
            <w:tcW w:w="1368" w:type="dxa"/>
          </w:tcPr>
          <w:p w14:paraId="2D93100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74 (9,0)</w:t>
            </w:r>
          </w:p>
        </w:tc>
        <w:tc>
          <w:tcPr>
            <w:tcW w:w="1927" w:type="dxa"/>
          </w:tcPr>
          <w:p w14:paraId="7DDA1A7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1,24</w:t>
            </w:r>
          </w:p>
          <w:p w14:paraId="3335CC6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(0,93, 1,65)</w:t>
            </w:r>
          </w:p>
        </w:tc>
        <w:tc>
          <w:tcPr>
            <w:tcW w:w="2160" w:type="dxa"/>
          </w:tcPr>
          <w:p w14:paraId="31EF536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1,65</w:t>
            </w:r>
          </w:p>
          <w:p w14:paraId="4560456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(1,26, 2,16)</w:t>
            </w:r>
          </w:p>
        </w:tc>
      </w:tr>
    </w:tbl>
    <w:p w14:paraId="536935A1" w14:textId="77777777" w:rsidR="00016B1C" w:rsidRDefault="00016B1C">
      <w:pPr>
        <w:widowControl w:val="0"/>
        <w:tabs>
          <w:tab w:val="clear" w:pos="567"/>
        </w:tabs>
        <w:autoSpaceDE w:val="0"/>
        <w:autoSpaceDN w:val="0"/>
        <w:spacing w:line="240" w:lineRule="auto"/>
        <w:rPr>
          <w:b/>
          <w:snapToGrid/>
          <w:szCs w:val="22"/>
          <w:lang w:val="lt-LT"/>
        </w:rPr>
      </w:pPr>
    </w:p>
    <w:p w14:paraId="063B4DC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Pripažintas stiprus kraujavimas iš virškinimo trakto pagal ISTH pasireiškė 1 (0,1 %) pacientui, vartojusiam po 5 mg </w:t>
      </w:r>
      <w:proofErr w:type="spellStart"/>
      <w:r>
        <w:rPr>
          <w:snapToGrid/>
          <w:szCs w:val="22"/>
          <w:lang w:val="lt-LT"/>
        </w:rPr>
        <w:t>apiksabano</w:t>
      </w:r>
      <w:proofErr w:type="spellEnd"/>
      <w:r>
        <w:rPr>
          <w:snapToGrid/>
          <w:szCs w:val="22"/>
          <w:lang w:val="lt-LT"/>
        </w:rPr>
        <w:t xml:space="preserve"> du kartus per parą, nepasireiškė nei vienam po 2,5 mg </w:t>
      </w:r>
      <w:proofErr w:type="spellStart"/>
      <w:r>
        <w:rPr>
          <w:snapToGrid/>
          <w:szCs w:val="22"/>
          <w:lang w:val="lt-LT"/>
        </w:rPr>
        <w:t>apiksabano</w:t>
      </w:r>
      <w:proofErr w:type="spellEnd"/>
      <w:r>
        <w:rPr>
          <w:snapToGrid/>
          <w:szCs w:val="22"/>
          <w:lang w:val="lt-LT"/>
        </w:rPr>
        <w:t xml:space="preserve"> du kartus per parą vartojusiam pacientui ir pasireiškė 1 (0,1 %) placebu gydytam pacientui.</w:t>
      </w:r>
    </w:p>
    <w:p w14:paraId="2C22F760" w14:textId="77777777" w:rsidR="00016B1C" w:rsidRDefault="00016B1C">
      <w:pPr>
        <w:widowControl w:val="0"/>
        <w:tabs>
          <w:tab w:val="clear" w:pos="567"/>
        </w:tabs>
        <w:autoSpaceDE w:val="0"/>
        <w:autoSpaceDN w:val="0"/>
        <w:spacing w:line="240" w:lineRule="auto"/>
        <w:rPr>
          <w:snapToGrid/>
          <w:szCs w:val="22"/>
          <w:lang w:val="lt-LT"/>
        </w:rPr>
      </w:pPr>
    </w:p>
    <w:p w14:paraId="5478E6E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Vaikų populiacija</w:t>
      </w:r>
    </w:p>
    <w:p w14:paraId="3D40161F" w14:textId="77777777" w:rsidR="00016B1C" w:rsidRPr="00C70C43" w:rsidRDefault="00016B1C">
      <w:pPr>
        <w:widowControl w:val="0"/>
        <w:tabs>
          <w:tab w:val="clear" w:pos="567"/>
        </w:tabs>
        <w:autoSpaceDE w:val="0"/>
        <w:autoSpaceDN w:val="0"/>
        <w:spacing w:line="240" w:lineRule="auto"/>
        <w:rPr>
          <w:lang w:val="lt-LT"/>
        </w:rPr>
      </w:pPr>
    </w:p>
    <w:p w14:paraId="5E9D7F0C"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 xml:space="preserve">Venų tromboembolijos (VTE) gydymas ir VTE pasikartojimo profilaktika pacientams vaikams nuo 28 dienų iki 18 metų </w:t>
      </w:r>
    </w:p>
    <w:p w14:paraId="5B1FDCC1"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Tyrimas CV185325 buvo atsitiktinių imčių, aktyviai kontroliuojamas, atviras, </w:t>
      </w:r>
      <w:proofErr w:type="spellStart"/>
      <w:r w:rsidRPr="00C70C43">
        <w:rPr>
          <w:lang w:val="lt-LT"/>
        </w:rPr>
        <w:t>daugiacentris</w:t>
      </w:r>
      <w:proofErr w:type="spellEnd"/>
      <w:r w:rsidRPr="00C70C43">
        <w:rPr>
          <w:lang w:val="lt-LT"/>
        </w:rPr>
        <w:t xml:space="preserve"> tyrimas, skirtas įvertinti </w:t>
      </w:r>
      <w:proofErr w:type="spellStart"/>
      <w:r w:rsidRPr="00C70C43">
        <w:rPr>
          <w:lang w:val="lt-LT"/>
        </w:rPr>
        <w:t>apiksabano</w:t>
      </w:r>
      <w:proofErr w:type="spellEnd"/>
      <w:r w:rsidRPr="00C70C43">
        <w:rPr>
          <w:lang w:val="lt-LT"/>
        </w:rPr>
        <w:t xml:space="preserve"> vartojimą pacientų vaikų VTE gydymui. Šiame aprašomajame veiksmingumo ir saugumo tyrime dalyvavo 217 vaikų, kuriems reikėjo </w:t>
      </w:r>
      <w:proofErr w:type="spellStart"/>
      <w:r w:rsidRPr="00C70C43">
        <w:rPr>
          <w:lang w:val="lt-LT"/>
        </w:rPr>
        <w:t>antikoaguliacinio</w:t>
      </w:r>
      <w:proofErr w:type="spellEnd"/>
      <w:r w:rsidRPr="00C70C43">
        <w:rPr>
          <w:lang w:val="lt-LT"/>
        </w:rPr>
        <w:t xml:space="preserve"> gydymo dėl VTE ir dėl VTE pasikartojimo profilaktikos; 137 pacientai pateko į 1-ąją amžiaus grupę (nuo 12 iki 18 metų), 44 pacientai – į 2-ąją amžiaus grupę (nuo 2 iki 12 metų), 32 pacientai – į 3- </w:t>
      </w:r>
      <w:proofErr w:type="spellStart"/>
      <w:r w:rsidRPr="00C70C43">
        <w:rPr>
          <w:lang w:val="lt-LT"/>
        </w:rPr>
        <w:t>iąją</w:t>
      </w:r>
      <w:proofErr w:type="spellEnd"/>
      <w:r w:rsidRPr="00C70C43">
        <w:rPr>
          <w:lang w:val="lt-LT"/>
        </w:rPr>
        <w:t xml:space="preserve"> amžiaus grupę (nuo 28 dienų iki 2 metų) ir 4 pacientai – į 4-ąją amžiaus grupę (nuo gimimo iki 28 dienų). Pradinė VTE buvo patvirtinta vaizdiniu tyrimu ir nepriklausomai įvertinta. Prieš </w:t>
      </w:r>
      <w:proofErr w:type="spellStart"/>
      <w:r w:rsidRPr="00C70C43">
        <w:rPr>
          <w:lang w:val="lt-LT"/>
        </w:rPr>
        <w:t>randomizaciją</w:t>
      </w:r>
      <w:proofErr w:type="spellEnd"/>
      <w:r w:rsidRPr="00C70C43">
        <w:rPr>
          <w:lang w:val="lt-LT"/>
        </w:rPr>
        <w:t xml:space="preserve"> pacientai gavo standartinį </w:t>
      </w:r>
      <w:proofErr w:type="spellStart"/>
      <w:r w:rsidRPr="00C70C43">
        <w:rPr>
          <w:lang w:val="lt-LT"/>
        </w:rPr>
        <w:t>antikoaguliacinį</w:t>
      </w:r>
      <w:proofErr w:type="spellEnd"/>
      <w:r w:rsidRPr="00C70C43">
        <w:rPr>
          <w:lang w:val="lt-LT"/>
        </w:rPr>
        <w:t xml:space="preserve"> gydymą iki 14 dienų (vidutinė standartinio </w:t>
      </w:r>
      <w:proofErr w:type="spellStart"/>
      <w:r w:rsidRPr="00C70C43">
        <w:rPr>
          <w:lang w:val="lt-LT"/>
        </w:rPr>
        <w:t>antikoaguliacinio</w:t>
      </w:r>
      <w:proofErr w:type="spellEnd"/>
      <w:r w:rsidRPr="00C70C43">
        <w:rPr>
          <w:lang w:val="lt-LT"/>
        </w:rPr>
        <w:t xml:space="preserve"> gydymo trukmė (SN) prieš tiriamojo vaistinio preparato vartojimo pradžią buvo 4,8 (2,5) dienos, o 92,3 % pacientų tyrimą pradėjo po ≤ 7 dienų). Pacientai buvo santykiu 2:1 </w:t>
      </w:r>
      <w:proofErr w:type="spellStart"/>
      <w:r w:rsidRPr="00C70C43">
        <w:rPr>
          <w:lang w:val="lt-LT"/>
        </w:rPr>
        <w:t>randomizuoti</w:t>
      </w:r>
      <w:proofErr w:type="spellEnd"/>
      <w:r w:rsidRPr="00C70C43">
        <w:rPr>
          <w:lang w:val="lt-LT"/>
        </w:rPr>
        <w:t xml:space="preserve"> vartoti pagal amžių pritaikytą </w:t>
      </w:r>
      <w:proofErr w:type="spellStart"/>
      <w:r w:rsidRPr="00C70C43">
        <w:rPr>
          <w:lang w:val="lt-LT"/>
        </w:rPr>
        <w:t>apiksabano</w:t>
      </w:r>
      <w:proofErr w:type="spellEnd"/>
      <w:r w:rsidRPr="00C70C43">
        <w:rPr>
          <w:lang w:val="lt-LT"/>
        </w:rPr>
        <w:t xml:space="preserve"> formą (dozės koreguotos pagal svorį, kad atitiktų dozavimą suaugusiesiems, kai iš pradžių skiriama įsotinamoji 10 mg dozė du kartus per parą 7 paras, o paskui po 5 mg du kartus per parą) arba gauti standartinį gydymą (SG). Pacientams nuo 2 iki 18 metų SG sudarė mažos molekulinės masės heparinai (MMMH), </w:t>
      </w:r>
      <w:proofErr w:type="spellStart"/>
      <w:r w:rsidRPr="00C70C43">
        <w:rPr>
          <w:lang w:val="lt-LT"/>
        </w:rPr>
        <w:t>nefrakcionuoti</w:t>
      </w:r>
      <w:proofErr w:type="spellEnd"/>
      <w:r w:rsidRPr="00C70C43">
        <w:rPr>
          <w:lang w:val="lt-LT"/>
        </w:rPr>
        <w:t xml:space="preserve"> heparinai (NFH) arba vitamino K antagonistai (VKA). Pacientams, kurių amžius nuo 28 dienų iki 2 metų, SG apsiribojo heparinais (NFH arba MMMH). Pagrindinis gydymo etapas truko nuo 42 iki 84 dienų &lt; 2 metų amžiaus pacientams ir 84 dienas &gt; 2 metų amžiaus pacientams. Nuo 28 dienų iki 18 metų pacientai, kurie buvo </w:t>
      </w:r>
      <w:proofErr w:type="spellStart"/>
      <w:r w:rsidRPr="00C70C43">
        <w:rPr>
          <w:lang w:val="lt-LT"/>
        </w:rPr>
        <w:t>randomizuoti</w:t>
      </w:r>
      <w:proofErr w:type="spellEnd"/>
      <w:r w:rsidRPr="00C70C43">
        <w:rPr>
          <w:lang w:val="lt-LT"/>
        </w:rPr>
        <w:t xml:space="preserve"> vartoti </w:t>
      </w:r>
      <w:proofErr w:type="spellStart"/>
      <w:r w:rsidRPr="00C70C43">
        <w:rPr>
          <w:lang w:val="lt-LT"/>
        </w:rPr>
        <w:t>apiksabano</w:t>
      </w:r>
      <w:proofErr w:type="spellEnd"/>
      <w:r w:rsidRPr="00C70C43">
        <w:rPr>
          <w:lang w:val="lt-LT"/>
        </w:rPr>
        <w:t xml:space="preserve">, turėjo galimybę tęsti </w:t>
      </w:r>
      <w:proofErr w:type="spellStart"/>
      <w:r w:rsidRPr="00C70C43">
        <w:rPr>
          <w:lang w:val="lt-LT"/>
        </w:rPr>
        <w:t>apiksabano</w:t>
      </w:r>
      <w:proofErr w:type="spellEnd"/>
      <w:r w:rsidRPr="00C70C43">
        <w:rPr>
          <w:lang w:val="lt-LT"/>
        </w:rPr>
        <w:t xml:space="preserve"> vartojimą dar nuo 6 iki 12 savaičių tęstiniame etape.</w:t>
      </w:r>
    </w:p>
    <w:p w14:paraId="7064B971" w14:textId="77777777" w:rsidR="00016B1C" w:rsidRPr="00C70C43" w:rsidRDefault="00016B1C">
      <w:pPr>
        <w:widowControl w:val="0"/>
        <w:tabs>
          <w:tab w:val="clear" w:pos="567"/>
        </w:tabs>
        <w:autoSpaceDE w:val="0"/>
        <w:autoSpaceDN w:val="0"/>
        <w:spacing w:line="240" w:lineRule="auto"/>
        <w:rPr>
          <w:lang w:val="lt-LT"/>
        </w:rPr>
      </w:pPr>
    </w:p>
    <w:p w14:paraId="632B2261"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C70C43">
        <w:rPr>
          <w:lang w:val="lt-LT"/>
        </w:rPr>
        <w:t>apiksabano</w:t>
      </w:r>
      <w:proofErr w:type="spellEnd"/>
      <w:r w:rsidRPr="00C70C43">
        <w:rPr>
          <w:lang w:val="lt-LT"/>
        </w:rPr>
        <w:t xml:space="preserve"> grupėje ir 2 (2,8 %) pacientai SG grupėje patyrė bent 1 nepriklausomų vertintojų patvirtintą simptominį arba nesimptominį VTE pasikartojimo reiškinį.</w:t>
      </w:r>
    </w:p>
    <w:p w14:paraId="08D2C6AC" w14:textId="77777777" w:rsidR="00016B1C" w:rsidRPr="00C70C43" w:rsidRDefault="00016B1C">
      <w:pPr>
        <w:widowControl w:val="0"/>
        <w:tabs>
          <w:tab w:val="clear" w:pos="567"/>
        </w:tabs>
        <w:autoSpaceDE w:val="0"/>
        <w:autoSpaceDN w:val="0"/>
        <w:spacing w:line="240" w:lineRule="auto"/>
        <w:rPr>
          <w:lang w:val="lt-LT"/>
        </w:rPr>
      </w:pPr>
    </w:p>
    <w:p w14:paraId="191C696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Ekspozicijos trukmės mediana 143 gydytiems pacientams </w:t>
      </w:r>
      <w:proofErr w:type="spellStart"/>
      <w:r w:rsidRPr="00C70C43">
        <w:rPr>
          <w:lang w:val="lt-LT"/>
        </w:rPr>
        <w:t>apiksabano</w:t>
      </w:r>
      <w:proofErr w:type="spellEnd"/>
      <w:r w:rsidRPr="00C70C43">
        <w:rPr>
          <w:lang w:val="lt-LT"/>
        </w:rPr>
        <w:t xml:space="preserve"> grupėje buvo 84,0 dienos. Ekspozicija buvo ilgesnė nei 84 dienos 67 pacientams (46,9 %). Pagrindinė (pirminė) saugumo vertinamoji baigtis, kurią sudarė sudėtinis stipraus ir KRNS kraujavimo rodiklis, buvo fiksuota 2 (1,4 %) pacientams </w:t>
      </w:r>
      <w:proofErr w:type="spellStart"/>
      <w:r w:rsidRPr="00C70C43">
        <w:rPr>
          <w:lang w:val="lt-LT"/>
        </w:rPr>
        <w:t>apiksabano</w:t>
      </w:r>
      <w:proofErr w:type="spellEnd"/>
      <w:r w:rsidRPr="00C70C43">
        <w:rPr>
          <w:lang w:val="lt-LT"/>
        </w:rPr>
        <w:t xml:space="preserve"> grupėje, plg. su 1 (1,4 %) pacientu SG grupėje, o RS buvo 0,99 (95 % PI 0,1;10,8).</w:t>
      </w:r>
    </w:p>
    <w:p w14:paraId="7203B794"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Visais atvejais tai buvo susiję su KRNS kraujavimu. Mažas kraujavimas pasireiškė 51 (35,7 %) pacientui </w:t>
      </w:r>
      <w:proofErr w:type="spellStart"/>
      <w:r w:rsidRPr="00C70C43">
        <w:rPr>
          <w:lang w:val="lt-LT"/>
        </w:rPr>
        <w:t>apiksabano</w:t>
      </w:r>
      <w:proofErr w:type="spellEnd"/>
      <w:r w:rsidRPr="00C70C43">
        <w:rPr>
          <w:lang w:val="lt-LT"/>
        </w:rPr>
        <w:t xml:space="preserve"> grupėje ir 21 (29,6 %) pacientui SG grupėje, o RS buvo 1,19 (95 % PI 0,8; 1,8).</w:t>
      </w:r>
    </w:p>
    <w:p w14:paraId="13A6A6F3" w14:textId="77777777" w:rsidR="00016B1C" w:rsidRDefault="00016B1C">
      <w:pPr>
        <w:widowControl w:val="0"/>
        <w:tabs>
          <w:tab w:val="clear" w:pos="567"/>
        </w:tabs>
        <w:autoSpaceDE w:val="0"/>
        <w:autoSpaceDN w:val="0"/>
        <w:spacing w:line="240" w:lineRule="auto"/>
        <w:rPr>
          <w:snapToGrid/>
          <w:szCs w:val="22"/>
          <w:lang w:val="lt-LT"/>
        </w:rPr>
      </w:pPr>
    </w:p>
    <w:p w14:paraId="7B5F6741" w14:textId="77777777" w:rsidR="00016B1C" w:rsidRPr="00C70C43" w:rsidRDefault="00D536D0">
      <w:pPr>
        <w:widowControl w:val="0"/>
        <w:tabs>
          <w:tab w:val="clear" w:pos="567"/>
        </w:tabs>
        <w:autoSpaceDE w:val="0"/>
        <w:autoSpaceDN w:val="0"/>
        <w:spacing w:line="240" w:lineRule="auto"/>
        <w:rPr>
          <w:lang w:val="lt-LT"/>
        </w:rPr>
      </w:pPr>
      <w:r w:rsidRPr="00C70C43">
        <w:rPr>
          <w:lang w:val="lt-LT"/>
        </w:rPr>
        <w:lastRenderedPageBreak/>
        <w:t xml:space="preserve">Dideliu kraujavimu buvo apibūdinamas kraujavimas, atitinkantis vieną ar daugiau iš šių kriterijų: I) mirtinas kraujavimas; II) kliniškai ryškus kraujavimas, susijęs su hemoglobino (HB) koncentracijos sumažėjimu bent 20 g/l (2 g/dl) per 24 valandas; III) kraujavimas, kuris yra </w:t>
      </w:r>
      <w:proofErr w:type="spellStart"/>
      <w:r w:rsidRPr="00C70C43">
        <w:rPr>
          <w:lang w:val="lt-LT"/>
        </w:rPr>
        <w:t>retroperitoninis</w:t>
      </w:r>
      <w:proofErr w:type="spellEnd"/>
      <w:r w:rsidRPr="00C70C43">
        <w:rPr>
          <w:lang w:val="lt-LT"/>
        </w:rPr>
        <w:t xml:space="preserve">, plaučių, </w:t>
      </w:r>
      <w:proofErr w:type="spellStart"/>
      <w:r w:rsidRPr="00C70C43">
        <w:rPr>
          <w:lang w:val="lt-LT"/>
        </w:rPr>
        <w:t>intrakranijinis</w:t>
      </w:r>
      <w:proofErr w:type="spellEnd"/>
      <w:r w:rsidRPr="00C70C43">
        <w:rPr>
          <w:lang w:val="lt-LT"/>
        </w:rPr>
        <w:t xml:space="preserve"> ar kitaip susijęs su centrine nervų sistema; IV) kraujavimas, dėl kurio reikia chirurginės intervencijos operacinėje (įskaitant intervencinę radiologiją).</w:t>
      </w:r>
    </w:p>
    <w:p w14:paraId="1609248C" w14:textId="77777777" w:rsidR="00016B1C" w:rsidRPr="00C70C43" w:rsidRDefault="00016B1C">
      <w:pPr>
        <w:widowControl w:val="0"/>
        <w:tabs>
          <w:tab w:val="clear" w:pos="567"/>
        </w:tabs>
        <w:autoSpaceDE w:val="0"/>
        <w:autoSpaceDN w:val="0"/>
        <w:spacing w:line="240" w:lineRule="auto"/>
        <w:rPr>
          <w:lang w:val="lt-LT"/>
        </w:rPr>
      </w:pPr>
    </w:p>
    <w:p w14:paraId="77CBD31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KRNS kraujavimas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616F11F1" w14:textId="77777777" w:rsidR="00016B1C" w:rsidRPr="00C70C43" w:rsidRDefault="00016B1C">
      <w:pPr>
        <w:widowControl w:val="0"/>
        <w:tabs>
          <w:tab w:val="clear" w:pos="567"/>
        </w:tabs>
        <w:autoSpaceDE w:val="0"/>
        <w:autoSpaceDN w:val="0"/>
        <w:spacing w:line="240" w:lineRule="auto"/>
        <w:rPr>
          <w:lang w:val="lt-LT"/>
        </w:rPr>
      </w:pPr>
    </w:p>
    <w:p w14:paraId="7D10480D"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Mažas kraujavimas buvo apibrėžiamas kaip bet koks akivaizdus ar </w:t>
      </w:r>
      <w:proofErr w:type="spellStart"/>
      <w:r w:rsidRPr="00C70C43">
        <w:rPr>
          <w:lang w:val="lt-LT"/>
        </w:rPr>
        <w:t>makroskopinis</w:t>
      </w:r>
      <w:proofErr w:type="spellEnd"/>
      <w:r w:rsidRPr="00C70C43">
        <w:rPr>
          <w:lang w:val="lt-LT"/>
        </w:rPr>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74A92470" w14:textId="77777777" w:rsidR="00016B1C" w:rsidRPr="00C70C43" w:rsidRDefault="00016B1C">
      <w:pPr>
        <w:widowControl w:val="0"/>
        <w:tabs>
          <w:tab w:val="clear" w:pos="567"/>
        </w:tabs>
        <w:autoSpaceDE w:val="0"/>
        <w:autoSpaceDN w:val="0"/>
        <w:spacing w:line="240" w:lineRule="auto"/>
        <w:rPr>
          <w:lang w:val="lt-LT"/>
        </w:rPr>
      </w:pPr>
    </w:p>
    <w:p w14:paraId="17E7D77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Tarp 53 pacientų, kurie perėjo į tęstinį etapą ir vartojo </w:t>
      </w:r>
      <w:proofErr w:type="spellStart"/>
      <w:r w:rsidRPr="00C70C43">
        <w:rPr>
          <w:lang w:val="lt-LT"/>
        </w:rPr>
        <w:t>apiksabano</w:t>
      </w:r>
      <w:proofErr w:type="spellEnd"/>
      <w:r w:rsidRPr="00C70C43">
        <w:rPr>
          <w:lang w:val="lt-LT"/>
        </w:rPr>
        <w:t>, simptominės ir nesimptominės pasikartojančios VTE ar su VTE susijusios mirties atvejų neužfiksuota. Tęstinio etapo metu nė vienas pacientas nepatyrė nepriklausomų vertintojų patvirtinto stipraus ar KRNS kraujavimo reiškinio. Aštuoni (8/53; 15,1 %) pacientai tęstinio etapo metu patyrė mažo kraujavimo reiškinius.</w:t>
      </w:r>
    </w:p>
    <w:p w14:paraId="3442F1E3" w14:textId="77777777" w:rsidR="00016B1C" w:rsidRPr="00C70C43" w:rsidRDefault="00016B1C">
      <w:pPr>
        <w:widowControl w:val="0"/>
        <w:tabs>
          <w:tab w:val="clear" w:pos="567"/>
        </w:tabs>
        <w:autoSpaceDE w:val="0"/>
        <w:autoSpaceDN w:val="0"/>
        <w:spacing w:line="240" w:lineRule="auto"/>
        <w:rPr>
          <w:lang w:val="lt-LT"/>
        </w:rPr>
      </w:pPr>
    </w:p>
    <w:p w14:paraId="074667A3"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grupėje įvyko 3 mirtys, o SG grupėje – 1 mirtis; visi šie atvejai buvo tyrėjo įvertinti kaip su gydymu nesusiję. Remiantis nepriklausomo reiškinių vertinimo komiteto išvada, nė viena iš tų mirčių neįvyko dėl VTE arba kraujavimo reiškinio. </w:t>
      </w:r>
    </w:p>
    <w:p w14:paraId="33028759"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C70C43">
        <w:rPr>
          <w:lang w:val="lt-LT"/>
        </w:rPr>
        <w:t>apiksabanu</w:t>
      </w:r>
      <w:proofErr w:type="spellEnd"/>
      <w:r w:rsidRPr="00C70C43">
        <w:rPr>
          <w:lang w:val="lt-LT"/>
        </w:rPr>
        <w:t>.</w:t>
      </w:r>
    </w:p>
    <w:p w14:paraId="030F1E7A" w14:textId="77777777" w:rsidR="00016B1C" w:rsidRPr="00C70C43" w:rsidRDefault="00016B1C">
      <w:pPr>
        <w:widowControl w:val="0"/>
        <w:tabs>
          <w:tab w:val="clear" w:pos="567"/>
        </w:tabs>
        <w:autoSpaceDE w:val="0"/>
        <w:autoSpaceDN w:val="0"/>
        <w:spacing w:line="240" w:lineRule="auto"/>
        <w:rPr>
          <w:lang w:val="lt-LT"/>
        </w:rPr>
      </w:pPr>
    </w:p>
    <w:p w14:paraId="7610EA2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Patvirtintos pediatrinės indikacijos pirminei VTE profilaktikai nėra.</w:t>
      </w:r>
    </w:p>
    <w:p w14:paraId="01F5124E" w14:textId="77777777" w:rsidR="00016B1C" w:rsidRPr="00C70C43" w:rsidRDefault="00016B1C">
      <w:pPr>
        <w:widowControl w:val="0"/>
        <w:tabs>
          <w:tab w:val="clear" w:pos="567"/>
        </w:tabs>
        <w:autoSpaceDE w:val="0"/>
        <w:autoSpaceDN w:val="0"/>
        <w:spacing w:line="240" w:lineRule="auto"/>
        <w:rPr>
          <w:lang w:val="lt-LT"/>
        </w:rPr>
      </w:pPr>
    </w:p>
    <w:p w14:paraId="31CBDCE1" w14:textId="77777777" w:rsidR="00016B1C" w:rsidRPr="00C70C43" w:rsidRDefault="00D536D0">
      <w:pPr>
        <w:widowControl w:val="0"/>
        <w:tabs>
          <w:tab w:val="clear" w:pos="567"/>
        </w:tabs>
        <w:autoSpaceDE w:val="0"/>
        <w:autoSpaceDN w:val="0"/>
        <w:spacing w:line="240" w:lineRule="auto"/>
        <w:rPr>
          <w:i/>
          <w:iCs/>
          <w:u w:val="single"/>
          <w:lang w:val="lt-LT"/>
        </w:rPr>
      </w:pPr>
      <w:r w:rsidRPr="00C70C43">
        <w:rPr>
          <w:i/>
          <w:iCs/>
          <w:u w:val="single"/>
          <w:lang w:val="lt-LT"/>
        </w:rPr>
        <w:t xml:space="preserve">VTE profilaktika pacientams vaikams, sergantiems ūmine </w:t>
      </w:r>
      <w:proofErr w:type="spellStart"/>
      <w:r w:rsidRPr="00C70C43">
        <w:rPr>
          <w:i/>
          <w:iCs/>
          <w:u w:val="single"/>
          <w:lang w:val="lt-LT"/>
        </w:rPr>
        <w:t>limfoblastine</w:t>
      </w:r>
      <w:proofErr w:type="spellEnd"/>
      <w:r w:rsidRPr="00C70C43">
        <w:rPr>
          <w:i/>
          <w:iCs/>
          <w:u w:val="single"/>
          <w:lang w:val="lt-LT"/>
        </w:rPr>
        <w:t xml:space="preserve"> leukemija arba </w:t>
      </w:r>
      <w:proofErr w:type="spellStart"/>
      <w:r w:rsidRPr="00C70C43">
        <w:rPr>
          <w:i/>
          <w:iCs/>
          <w:u w:val="single"/>
          <w:lang w:val="lt-LT"/>
        </w:rPr>
        <w:t>limfoblastine</w:t>
      </w:r>
      <w:proofErr w:type="spellEnd"/>
      <w:r w:rsidRPr="00C70C43">
        <w:rPr>
          <w:i/>
          <w:iCs/>
          <w:u w:val="single"/>
          <w:lang w:val="lt-LT"/>
        </w:rPr>
        <w:t xml:space="preserve"> limfoma (ŪLL, LL)</w:t>
      </w:r>
    </w:p>
    <w:p w14:paraId="74E57376"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Atliekant tyrimą PREVAPIX-ALL, iš viso 512 naujai diagnozuota ŪLL arba LL sergančių pacientų, kurių amžius nuo 1 iki 18 metų ir kuriems taikoma indukcinė chemoterapija (įskaitant </w:t>
      </w:r>
      <w:proofErr w:type="spellStart"/>
      <w:r w:rsidRPr="00C70C43">
        <w:rPr>
          <w:lang w:val="lt-LT"/>
        </w:rPr>
        <w:t>asparaginazės</w:t>
      </w:r>
      <w:proofErr w:type="spellEnd"/>
      <w:r w:rsidRPr="00C70C43">
        <w:rPr>
          <w:lang w:val="lt-LT"/>
        </w:rPr>
        <w:t xml:space="preserve"> leidimą nuolatiniu centrinės venos prieigos įrenginiu), atsitiktinių imčių būdu, santykiu 1:1, suskirstyti į atvirojo gydymo trombozės profilaktikai grupes: </w:t>
      </w:r>
      <w:proofErr w:type="spellStart"/>
      <w:r w:rsidRPr="00C70C43">
        <w:rPr>
          <w:lang w:val="lt-LT"/>
        </w:rPr>
        <w:t>apiksabano</w:t>
      </w:r>
      <w:proofErr w:type="spellEnd"/>
      <w:r w:rsidRPr="00C70C43">
        <w:rPr>
          <w:lang w:val="lt-LT"/>
        </w:rPr>
        <w:t xml:space="preserve"> arba standartinės priežiūros (neskiriant sisteminių antikoaguliantų). </w:t>
      </w:r>
      <w:proofErr w:type="spellStart"/>
      <w:r w:rsidRPr="00C70C43">
        <w:rPr>
          <w:lang w:val="lt-LT"/>
        </w:rPr>
        <w:t>Apiksabanas</w:t>
      </w:r>
      <w:proofErr w:type="spellEnd"/>
      <w:r w:rsidRPr="00C70C43">
        <w:rPr>
          <w:lang w:val="lt-LT"/>
        </w:rPr>
        <w:t xml:space="preserve"> vartotas pagal kūno masę nustatomos fiksuotos dozės režimu, kurį taikant susidaro ekspozicija, panaši į susidarančią suaugusiesiems, vartojantiems po 2,5 mg du kartus per parą (žr. 15 lentelę). </w:t>
      </w:r>
      <w:proofErr w:type="spellStart"/>
      <w:r w:rsidRPr="00C70C43">
        <w:rPr>
          <w:lang w:val="lt-LT"/>
        </w:rPr>
        <w:t>Apiksabano</w:t>
      </w:r>
      <w:proofErr w:type="spellEnd"/>
      <w:r w:rsidRPr="00C70C43">
        <w:rPr>
          <w:lang w:val="lt-LT"/>
        </w:rPr>
        <w:t xml:space="preserve"> skirta 2,5 mg tablečių, 0,5 mg tablečių arba 0,4 mg/ml geriamojo tirpalo forma. Ekspozicijos trukmės mediana </w:t>
      </w:r>
      <w:proofErr w:type="spellStart"/>
      <w:r w:rsidRPr="00C70C43">
        <w:rPr>
          <w:lang w:val="lt-LT"/>
        </w:rPr>
        <w:t>apiksabano</w:t>
      </w:r>
      <w:proofErr w:type="spellEnd"/>
      <w:r w:rsidRPr="00C70C43">
        <w:rPr>
          <w:lang w:val="lt-LT"/>
        </w:rPr>
        <w:t xml:space="preserve"> grupėje buvo 25 paros.</w:t>
      </w:r>
    </w:p>
    <w:p w14:paraId="218B70E7" w14:textId="77777777" w:rsidR="00016B1C" w:rsidRDefault="00016B1C">
      <w:pPr>
        <w:widowControl w:val="0"/>
        <w:tabs>
          <w:tab w:val="clear" w:pos="567"/>
        </w:tabs>
        <w:autoSpaceDE w:val="0"/>
        <w:autoSpaceDN w:val="0"/>
        <w:spacing w:line="240" w:lineRule="auto"/>
        <w:rPr>
          <w:snapToGrid/>
          <w:szCs w:val="22"/>
          <w:lang w:val="lt-LT"/>
        </w:rPr>
      </w:pPr>
    </w:p>
    <w:p w14:paraId="7D770B48" w14:textId="77777777" w:rsidR="00016B1C" w:rsidRPr="00C70C43" w:rsidRDefault="00D536D0">
      <w:pPr>
        <w:widowControl w:val="0"/>
        <w:tabs>
          <w:tab w:val="clear" w:pos="567"/>
        </w:tabs>
        <w:spacing w:line="240" w:lineRule="auto"/>
        <w:rPr>
          <w:b/>
          <w:bCs/>
          <w:noProof/>
          <w:snapToGrid/>
          <w:szCs w:val="22"/>
          <w:lang w:val="lt-LT" w:eastAsia="sl-SI"/>
        </w:rPr>
      </w:pPr>
      <w:r w:rsidRPr="00C70C43">
        <w:rPr>
          <w:b/>
          <w:bCs/>
          <w:lang w:val="lt-LT"/>
        </w:rPr>
        <w:t xml:space="preserve">15 lentelė. </w:t>
      </w:r>
      <w:proofErr w:type="spellStart"/>
      <w:r w:rsidRPr="00C70C43">
        <w:rPr>
          <w:b/>
          <w:bCs/>
          <w:lang w:val="lt-LT"/>
        </w:rPr>
        <w:t>Apiksabano</w:t>
      </w:r>
      <w:proofErr w:type="spellEnd"/>
      <w:r w:rsidRPr="00C70C43">
        <w:rPr>
          <w:b/>
          <w:bCs/>
          <w:lang w:val="lt-LT"/>
        </w:rPr>
        <w:t xml:space="preserve"> dozavimas PREVAPIX-ALL tyrimo metu</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8"/>
        <w:gridCol w:w="3333"/>
      </w:tblGrid>
      <w:tr w:rsidR="00016B1C" w14:paraId="58354514" w14:textId="77777777">
        <w:trPr>
          <w:trHeight w:val="339"/>
        </w:trPr>
        <w:tc>
          <w:tcPr>
            <w:tcW w:w="3148" w:type="dxa"/>
          </w:tcPr>
          <w:p w14:paraId="5AF8C04A" w14:textId="77777777" w:rsidR="00016B1C" w:rsidRDefault="00D536D0">
            <w:pPr>
              <w:widowControl w:val="0"/>
              <w:tabs>
                <w:tab w:val="clear" w:pos="567"/>
              </w:tabs>
              <w:spacing w:line="240" w:lineRule="auto"/>
              <w:jc w:val="center"/>
              <w:rPr>
                <w:b/>
                <w:bCs/>
                <w:noProof/>
                <w:snapToGrid/>
                <w:szCs w:val="22"/>
                <w:lang w:val="en-US" w:eastAsia="sl-SI"/>
              </w:rPr>
            </w:pPr>
            <w:proofErr w:type="spellStart"/>
            <w:r>
              <w:rPr>
                <w:b/>
                <w:bCs/>
              </w:rPr>
              <w:t>Kūno</w:t>
            </w:r>
            <w:proofErr w:type="spellEnd"/>
            <w:r>
              <w:rPr>
                <w:b/>
                <w:bCs/>
              </w:rPr>
              <w:t xml:space="preserve"> </w:t>
            </w:r>
            <w:proofErr w:type="spellStart"/>
            <w:r>
              <w:rPr>
                <w:b/>
                <w:bCs/>
              </w:rPr>
              <w:t>masės</w:t>
            </w:r>
            <w:proofErr w:type="spellEnd"/>
            <w:r>
              <w:rPr>
                <w:b/>
                <w:bCs/>
              </w:rPr>
              <w:t xml:space="preserve"> </w:t>
            </w:r>
            <w:proofErr w:type="spellStart"/>
            <w:r>
              <w:rPr>
                <w:b/>
                <w:bCs/>
              </w:rPr>
              <w:t>diapazonas</w:t>
            </w:r>
            <w:proofErr w:type="spellEnd"/>
          </w:p>
        </w:tc>
        <w:tc>
          <w:tcPr>
            <w:tcW w:w="3333" w:type="dxa"/>
          </w:tcPr>
          <w:p w14:paraId="13F5CFE5" w14:textId="77777777" w:rsidR="00016B1C" w:rsidRDefault="00D536D0">
            <w:pPr>
              <w:widowControl w:val="0"/>
              <w:tabs>
                <w:tab w:val="clear" w:pos="567"/>
              </w:tabs>
              <w:spacing w:line="240" w:lineRule="auto"/>
              <w:jc w:val="center"/>
              <w:rPr>
                <w:b/>
                <w:bCs/>
                <w:noProof/>
                <w:snapToGrid/>
                <w:szCs w:val="22"/>
                <w:lang w:val="en-US" w:eastAsia="sl-SI"/>
              </w:rPr>
            </w:pPr>
            <w:proofErr w:type="spellStart"/>
            <w:r>
              <w:rPr>
                <w:b/>
                <w:bCs/>
              </w:rPr>
              <w:t>Dozavimo</w:t>
            </w:r>
            <w:proofErr w:type="spellEnd"/>
            <w:r>
              <w:rPr>
                <w:b/>
                <w:bCs/>
              </w:rPr>
              <w:t xml:space="preserve"> </w:t>
            </w:r>
            <w:proofErr w:type="spellStart"/>
            <w:r>
              <w:rPr>
                <w:b/>
                <w:bCs/>
              </w:rPr>
              <w:t>planas</w:t>
            </w:r>
            <w:proofErr w:type="spellEnd"/>
          </w:p>
        </w:tc>
      </w:tr>
      <w:tr w:rsidR="00016B1C" w:rsidRPr="00136DD2" w14:paraId="5701FE3C" w14:textId="77777777">
        <w:trPr>
          <w:trHeight w:val="339"/>
        </w:trPr>
        <w:tc>
          <w:tcPr>
            <w:tcW w:w="3148" w:type="dxa"/>
          </w:tcPr>
          <w:p w14:paraId="0EA7F5A6"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6 iki &lt; 10,5 kg</w:t>
            </w:r>
          </w:p>
        </w:tc>
        <w:tc>
          <w:tcPr>
            <w:tcW w:w="3333" w:type="dxa"/>
          </w:tcPr>
          <w:p w14:paraId="5C878B90"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0,5 mg du kartus per parą</w:t>
            </w:r>
          </w:p>
        </w:tc>
      </w:tr>
      <w:tr w:rsidR="00016B1C" w:rsidRPr="00136DD2" w14:paraId="4599C398" w14:textId="77777777">
        <w:trPr>
          <w:trHeight w:val="339"/>
        </w:trPr>
        <w:tc>
          <w:tcPr>
            <w:tcW w:w="3148" w:type="dxa"/>
          </w:tcPr>
          <w:p w14:paraId="0283255C"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10,5 iki &lt; 18 kg</w:t>
            </w:r>
          </w:p>
        </w:tc>
        <w:tc>
          <w:tcPr>
            <w:tcW w:w="3333" w:type="dxa"/>
          </w:tcPr>
          <w:p w14:paraId="7C3CDA90"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1 mg du kartus per parą</w:t>
            </w:r>
          </w:p>
        </w:tc>
      </w:tr>
      <w:tr w:rsidR="00016B1C" w:rsidRPr="00136DD2" w14:paraId="50286A98" w14:textId="77777777">
        <w:trPr>
          <w:trHeight w:val="339"/>
        </w:trPr>
        <w:tc>
          <w:tcPr>
            <w:tcW w:w="3148" w:type="dxa"/>
          </w:tcPr>
          <w:p w14:paraId="36F183BF"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18 iki &lt; 25 kg</w:t>
            </w:r>
          </w:p>
        </w:tc>
        <w:tc>
          <w:tcPr>
            <w:tcW w:w="3333" w:type="dxa"/>
          </w:tcPr>
          <w:p w14:paraId="6A5814F2"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1,5 mg du kartus per parą</w:t>
            </w:r>
          </w:p>
        </w:tc>
      </w:tr>
      <w:tr w:rsidR="00016B1C" w:rsidRPr="00136DD2" w14:paraId="1695E44D" w14:textId="77777777">
        <w:trPr>
          <w:trHeight w:val="339"/>
        </w:trPr>
        <w:tc>
          <w:tcPr>
            <w:tcW w:w="3148" w:type="dxa"/>
          </w:tcPr>
          <w:p w14:paraId="398E2B86"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25 iki &lt; 35 kg</w:t>
            </w:r>
          </w:p>
        </w:tc>
        <w:tc>
          <w:tcPr>
            <w:tcW w:w="3333" w:type="dxa"/>
          </w:tcPr>
          <w:p w14:paraId="1E289982"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2 mg du kartus per parą</w:t>
            </w:r>
          </w:p>
        </w:tc>
      </w:tr>
      <w:tr w:rsidR="00016B1C" w:rsidRPr="00136DD2" w14:paraId="2006F652" w14:textId="77777777">
        <w:trPr>
          <w:trHeight w:val="339"/>
        </w:trPr>
        <w:tc>
          <w:tcPr>
            <w:tcW w:w="3148" w:type="dxa"/>
          </w:tcPr>
          <w:p w14:paraId="0F6409CF"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 35 kg</w:t>
            </w:r>
          </w:p>
        </w:tc>
        <w:tc>
          <w:tcPr>
            <w:tcW w:w="3333" w:type="dxa"/>
          </w:tcPr>
          <w:p w14:paraId="0BD907A5"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2,5 mg du kartus per parą</w:t>
            </w:r>
          </w:p>
        </w:tc>
      </w:tr>
    </w:tbl>
    <w:p w14:paraId="4624762A" w14:textId="77777777" w:rsidR="00016B1C" w:rsidRPr="00136DD2" w:rsidRDefault="00016B1C">
      <w:pPr>
        <w:widowControl w:val="0"/>
        <w:tabs>
          <w:tab w:val="clear" w:pos="567"/>
        </w:tabs>
        <w:spacing w:line="240" w:lineRule="auto"/>
        <w:jc w:val="both"/>
        <w:rPr>
          <w:noProof/>
          <w:snapToGrid/>
          <w:szCs w:val="22"/>
          <w:lang w:val="it-CH" w:eastAsia="sl-SI"/>
        </w:rPr>
      </w:pPr>
    </w:p>
    <w:p w14:paraId="7FD602F2" w14:textId="77777777" w:rsidR="00016B1C" w:rsidRPr="00C70C43" w:rsidRDefault="00D536D0">
      <w:pPr>
        <w:widowControl w:val="0"/>
        <w:tabs>
          <w:tab w:val="clear" w:pos="567"/>
        </w:tabs>
        <w:autoSpaceDE w:val="0"/>
        <w:autoSpaceDN w:val="0"/>
        <w:spacing w:line="240" w:lineRule="auto"/>
        <w:rPr>
          <w:lang w:val="pt-PT"/>
        </w:rPr>
      </w:pPr>
      <w:r w:rsidRPr="00136DD2">
        <w:rPr>
          <w:lang w:val="it-CH"/>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w:t>
      </w:r>
      <w:r w:rsidRPr="00C70C43">
        <w:rPr>
          <w:lang w:val="pt-PT"/>
        </w:rPr>
        <w:t>Pirminės veiksmingumo vertinamosios baigties dažnis apiksabano grupėje buvo 31 (12,1 %), palyginti su 45 (17,6 %) standartinės priežiūros grupėje. Santykinis rizikos sumažėjimas nebuvo reikšmingas.</w:t>
      </w:r>
    </w:p>
    <w:p w14:paraId="503BE803" w14:textId="77777777" w:rsidR="00016B1C" w:rsidRPr="00C70C43" w:rsidRDefault="00016B1C">
      <w:pPr>
        <w:widowControl w:val="0"/>
        <w:tabs>
          <w:tab w:val="clear" w:pos="567"/>
        </w:tabs>
        <w:autoSpaceDE w:val="0"/>
        <w:autoSpaceDN w:val="0"/>
        <w:spacing w:line="240" w:lineRule="auto"/>
        <w:rPr>
          <w:lang w:val="pt-PT"/>
        </w:rPr>
      </w:pPr>
    </w:p>
    <w:p w14:paraId="25409CB9"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 xml:space="preserve">Saugumo vertinamosios baigtys vertintos pagal ISTH kriterijus. Pagrindinė saugumo vertinamoji baigtis – </w:t>
      </w:r>
      <w:r w:rsidRPr="00C70C43">
        <w:rPr>
          <w:lang w:val="pt-PT"/>
        </w:rPr>
        <w:lastRenderedPageBreak/>
        <w:t>stiprus kraujavimas, pasireiškė po 0,8 % pacientų kiekvienoje gydymo grupėje. KRNS kraujavimas nustatytas 11 pacientų (4,3 %) apiksabano grupėje ir 3 pacientams (1,2 %) standartinės priežiūros grupėje. Dažniausias KRNS kraujavimas, prisidėjęs prie gydymo grupių skirtumo, buvo lengvas ar vidutinio intensyvumo kraujavimas iš nosies. Nestipraus kraujavimo atvejų pasireiškė 37 pacientams (14,5 %) apiksabano grupėje ir 20 pacientų (7,8 %) standartinės priežiūros grupėje.</w:t>
      </w:r>
    </w:p>
    <w:p w14:paraId="3AC932AF" w14:textId="77777777" w:rsidR="00016B1C" w:rsidRPr="00C70C43" w:rsidRDefault="00016B1C">
      <w:pPr>
        <w:widowControl w:val="0"/>
        <w:tabs>
          <w:tab w:val="clear" w:pos="567"/>
        </w:tabs>
        <w:autoSpaceDE w:val="0"/>
        <w:autoSpaceDN w:val="0"/>
        <w:spacing w:line="240" w:lineRule="auto"/>
        <w:rPr>
          <w:lang w:val="pt-PT"/>
        </w:rPr>
      </w:pPr>
    </w:p>
    <w:p w14:paraId="53AA365E" w14:textId="77777777" w:rsidR="00016B1C" w:rsidRDefault="00D536D0">
      <w:pPr>
        <w:widowControl w:val="0"/>
        <w:tabs>
          <w:tab w:val="clear" w:pos="567"/>
        </w:tabs>
        <w:autoSpaceDE w:val="0"/>
        <w:autoSpaceDN w:val="0"/>
        <w:spacing w:line="240" w:lineRule="auto"/>
        <w:rPr>
          <w:snapToGrid/>
          <w:szCs w:val="22"/>
          <w:lang w:val="lt-LT"/>
        </w:rPr>
      </w:pPr>
      <w:r w:rsidRPr="00C70C43">
        <w:rPr>
          <w:i/>
          <w:iCs/>
          <w:u w:val="single"/>
          <w:lang w:val="pt-PT"/>
        </w:rPr>
        <w:t>Trombozės ir embolijos (TE) profilaktika pacientams vaikams, turintiems įgimtą arba įgytą širdies ligą</w:t>
      </w:r>
      <w:r w:rsidRPr="00C70C43">
        <w:rPr>
          <w:lang w:val="pt-PT"/>
        </w:rPr>
        <w:t xml:space="preserve"> SAXOPHONE buvo atsitiktinių imčių, 2:1 santykio, atvirasis daugiacentris palyginamasis tyrimas su pacientaisnuo 28 dienų iki 18 metų ir kurie sirgo įgimta arba įgyta širdies liga, kai reikia taikyti antikoaguliacinį gydymą. Pacientai vartojo apiksabano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 mg dozę du kartus per parą (žr. 16 lentelę). Apiksabano skirta 5 mg tablečių, 0,5 mg tablečių arba 0,4 mg/ml geriamojo tirpalo forma. Vidutinė ekspozicijos trukmė apiksabano grupėje buvo 331 para.</w:t>
      </w:r>
    </w:p>
    <w:p w14:paraId="43F4A956" w14:textId="77777777" w:rsidR="00016B1C" w:rsidRDefault="00016B1C">
      <w:pPr>
        <w:widowControl w:val="0"/>
        <w:tabs>
          <w:tab w:val="clear" w:pos="567"/>
        </w:tabs>
        <w:autoSpaceDE w:val="0"/>
        <w:autoSpaceDN w:val="0"/>
        <w:spacing w:line="240" w:lineRule="auto"/>
        <w:rPr>
          <w:snapToGrid/>
          <w:szCs w:val="22"/>
          <w:lang w:val="lt-LT"/>
        </w:rPr>
      </w:pPr>
    </w:p>
    <w:p w14:paraId="1C112561" w14:textId="77777777" w:rsidR="00016B1C" w:rsidRPr="00C70C43" w:rsidRDefault="00D536D0">
      <w:pPr>
        <w:widowControl w:val="0"/>
        <w:tabs>
          <w:tab w:val="clear" w:pos="567"/>
        </w:tabs>
        <w:spacing w:line="240" w:lineRule="auto"/>
        <w:rPr>
          <w:b/>
          <w:bCs/>
          <w:noProof/>
          <w:snapToGrid/>
          <w:szCs w:val="22"/>
          <w:lang w:val="pt-PT" w:eastAsia="sl-SI"/>
        </w:rPr>
      </w:pPr>
      <w:r w:rsidRPr="00C70C43">
        <w:rPr>
          <w:b/>
          <w:bCs/>
          <w:noProof/>
          <w:snapToGrid/>
          <w:szCs w:val="22"/>
          <w:lang w:val="pt-PT" w:eastAsia="sl-SI"/>
        </w:rPr>
        <w:t xml:space="preserve">16 lentelė: </w:t>
      </w:r>
      <w:r w:rsidRPr="00C70C43">
        <w:rPr>
          <w:b/>
          <w:bCs/>
          <w:lang w:val="pt-PT"/>
        </w:rPr>
        <w:t>Apiksabano dozavimas SAXOPHONE tyrimo metu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2"/>
        <w:gridCol w:w="3334"/>
      </w:tblGrid>
      <w:tr w:rsidR="00016B1C" w:rsidRPr="00595BB9" w14:paraId="699016EE" w14:textId="77777777">
        <w:trPr>
          <w:trHeight w:val="309"/>
        </w:trPr>
        <w:tc>
          <w:tcPr>
            <w:tcW w:w="3362" w:type="dxa"/>
          </w:tcPr>
          <w:p w14:paraId="58D3CB9C" w14:textId="77777777" w:rsidR="00016B1C" w:rsidRDefault="00D536D0">
            <w:pPr>
              <w:widowControl w:val="0"/>
              <w:tabs>
                <w:tab w:val="clear" w:pos="567"/>
              </w:tabs>
              <w:spacing w:line="240" w:lineRule="auto"/>
              <w:jc w:val="center"/>
              <w:rPr>
                <w:b/>
                <w:bCs/>
                <w:noProof/>
                <w:snapToGrid/>
                <w:szCs w:val="22"/>
                <w:lang w:val="en-US" w:eastAsia="sl-SI"/>
              </w:rPr>
            </w:pPr>
            <w:proofErr w:type="spellStart"/>
            <w:r>
              <w:rPr>
                <w:b/>
                <w:bCs/>
              </w:rPr>
              <w:t>Kūno</w:t>
            </w:r>
            <w:proofErr w:type="spellEnd"/>
            <w:r>
              <w:rPr>
                <w:b/>
                <w:bCs/>
              </w:rPr>
              <w:t xml:space="preserve"> </w:t>
            </w:r>
            <w:proofErr w:type="spellStart"/>
            <w:r>
              <w:rPr>
                <w:b/>
                <w:bCs/>
              </w:rPr>
              <w:t>masės</w:t>
            </w:r>
            <w:proofErr w:type="spellEnd"/>
            <w:r>
              <w:rPr>
                <w:b/>
                <w:bCs/>
              </w:rPr>
              <w:t xml:space="preserve"> </w:t>
            </w:r>
            <w:proofErr w:type="spellStart"/>
            <w:r>
              <w:rPr>
                <w:b/>
                <w:bCs/>
              </w:rPr>
              <w:t>diapazonas</w:t>
            </w:r>
            <w:proofErr w:type="spellEnd"/>
            <w:r>
              <w:rPr>
                <w:b/>
                <w:bCs/>
              </w:rPr>
              <w:t xml:space="preserve"> </w:t>
            </w:r>
          </w:p>
        </w:tc>
        <w:tc>
          <w:tcPr>
            <w:tcW w:w="3334" w:type="dxa"/>
          </w:tcPr>
          <w:p w14:paraId="5037038D" w14:textId="77777777" w:rsidR="00016B1C" w:rsidRPr="00C70C43" w:rsidRDefault="00D536D0">
            <w:pPr>
              <w:widowControl w:val="0"/>
              <w:tabs>
                <w:tab w:val="clear" w:pos="567"/>
              </w:tabs>
              <w:spacing w:line="240" w:lineRule="auto"/>
              <w:jc w:val="center"/>
              <w:rPr>
                <w:b/>
                <w:bCs/>
                <w:noProof/>
                <w:snapToGrid/>
                <w:szCs w:val="22"/>
                <w:lang w:val="pl-PL" w:eastAsia="sl-SI"/>
              </w:rPr>
            </w:pPr>
            <w:proofErr w:type="spellStart"/>
            <w:r w:rsidRPr="00C70C43">
              <w:rPr>
                <w:b/>
                <w:bCs/>
                <w:lang w:val="pl-PL"/>
              </w:rPr>
              <w:t>Kūno</w:t>
            </w:r>
            <w:proofErr w:type="spellEnd"/>
            <w:r w:rsidRPr="00C70C43">
              <w:rPr>
                <w:b/>
                <w:bCs/>
                <w:lang w:val="pl-PL"/>
              </w:rPr>
              <w:t xml:space="preserve"> </w:t>
            </w:r>
            <w:proofErr w:type="spellStart"/>
            <w:r w:rsidRPr="00C70C43">
              <w:rPr>
                <w:b/>
                <w:bCs/>
                <w:lang w:val="pl-PL"/>
              </w:rPr>
              <w:t>masės</w:t>
            </w:r>
            <w:proofErr w:type="spellEnd"/>
            <w:r w:rsidRPr="00C70C43">
              <w:rPr>
                <w:b/>
                <w:bCs/>
                <w:lang w:val="pl-PL"/>
              </w:rPr>
              <w:t xml:space="preserve"> </w:t>
            </w:r>
            <w:proofErr w:type="spellStart"/>
            <w:r w:rsidRPr="00C70C43">
              <w:rPr>
                <w:b/>
                <w:bCs/>
                <w:lang w:val="pl-PL"/>
              </w:rPr>
              <w:t>diapazonas</w:t>
            </w:r>
            <w:proofErr w:type="spellEnd"/>
            <w:r w:rsidRPr="00C70C43">
              <w:rPr>
                <w:b/>
                <w:bCs/>
                <w:lang w:val="pl-PL"/>
              </w:rPr>
              <w:t xml:space="preserve"> </w:t>
            </w:r>
            <w:proofErr w:type="spellStart"/>
            <w:r w:rsidRPr="00C70C43">
              <w:rPr>
                <w:b/>
                <w:bCs/>
                <w:lang w:val="pl-PL"/>
              </w:rPr>
              <w:t>Dozavimo</w:t>
            </w:r>
            <w:proofErr w:type="spellEnd"/>
            <w:r w:rsidRPr="00C70C43">
              <w:rPr>
                <w:b/>
                <w:bCs/>
                <w:lang w:val="pl-PL"/>
              </w:rPr>
              <w:t xml:space="preserve"> </w:t>
            </w:r>
            <w:proofErr w:type="spellStart"/>
            <w:r w:rsidRPr="00C70C43">
              <w:rPr>
                <w:b/>
                <w:bCs/>
                <w:lang w:val="pl-PL"/>
              </w:rPr>
              <w:t>planas</w:t>
            </w:r>
            <w:proofErr w:type="spellEnd"/>
            <w:r w:rsidRPr="00C70C43">
              <w:rPr>
                <w:b/>
                <w:bCs/>
                <w:lang w:val="pl-PL"/>
              </w:rPr>
              <w:t xml:space="preserve"> </w:t>
            </w:r>
          </w:p>
        </w:tc>
      </w:tr>
      <w:tr w:rsidR="00016B1C" w14:paraId="6DAA7317" w14:textId="77777777">
        <w:trPr>
          <w:trHeight w:val="307"/>
        </w:trPr>
        <w:tc>
          <w:tcPr>
            <w:tcW w:w="3362" w:type="dxa"/>
          </w:tcPr>
          <w:p w14:paraId="57CC9914"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6 iki &lt; 9 kg</w:t>
            </w:r>
          </w:p>
        </w:tc>
        <w:tc>
          <w:tcPr>
            <w:tcW w:w="3334" w:type="dxa"/>
          </w:tcPr>
          <w:p w14:paraId="5F196E54"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1 mg du kartus per parą</w:t>
            </w:r>
          </w:p>
        </w:tc>
      </w:tr>
      <w:tr w:rsidR="00016B1C" w14:paraId="6C2695D8" w14:textId="77777777">
        <w:trPr>
          <w:trHeight w:val="309"/>
        </w:trPr>
        <w:tc>
          <w:tcPr>
            <w:tcW w:w="3362" w:type="dxa"/>
          </w:tcPr>
          <w:p w14:paraId="3F0E2CBF"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9 iki &lt; 12 kg</w:t>
            </w:r>
          </w:p>
        </w:tc>
        <w:tc>
          <w:tcPr>
            <w:tcW w:w="3334" w:type="dxa"/>
          </w:tcPr>
          <w:p w14:paraId="1DD76ABD"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1,5 mg du kartus per parą</w:t>
            </w:r>
          </w:p>
        </w:tc>
      </w:tr>
      <w:tr w:rsidR="00016B1C" w14:paraId="41B27143" w14:textId="77777777">
        <w:trPr>
          <w:trHeight w:val="309"/>
        </w:trPr>
        <w:tc>
          <w:tcPr>
            <w:tcW w:w="3362" w:type="dxa"/>
          </w:tcPr>
          <w:p w14:paraId="1F4F80B9"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12 iki &lt; 18 kg</w:t>
            </w:r>
          </w:p>
        </w:tc>
        <w:tc>
          <w:tcPr>
            <w:tcW w:w="3334" w:type="dxa"/>
          </w:tcPr>
          <w:p w14:paraId="4809F96C"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2 mg du kartus per parą</w:t>
            </w:r>
          </w:p>
        </w:tc>
      </w:tr>
      <w:tr w:rsidR="00016B1C" w14:paraId="2AD7F773" w14:textId="77777777">
        <w:trPr>
          <w:trHeight w:val="309"/>
        </w:trPr>
        <w:tc>
          <w:tcPr>
            <w:tcW w:w="3362" w:type="dxa"/>
          </w:tcPr>
          <w:p w14:paraId="75AFE6B0"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18 iki &lt; 25 kg</w:t>
            </w:r>
          </w:p>
        </w:tc>
        <w:tc>
          <w:tcPr>
            <w:tcW w:w="3334" w:type="dxa"/>
          </w:tcPr>
          <w:p w14:paraId="7831D57C"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3 mg du kartus per parą</w:t>
            </w:r>
          </w:p>
        </w:tc>
      </w:tr>
      <w:tr w:rsidR="00016B1C" w14:paraId="7E9277FB" w14:textId="77777777">
        <w:trPr>
          <w:trHeight w:val="309"/>
        </w:trPr>
        <w:tc>
          <w:tcPr>
            <w:tcW w:w="3362" w:type="dxa"/>
          </w:tcPr>
          <w:p w14:paraId="3A3CC4EE"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25 iki &lt; 35 kg</w:t>
            </w:r>
          </w:p>
        </w:tc>
        <w:tc>
          <w:tcPr>
            <w:tcW w:w="3334" w:type="dxa"/>
          </w:tcPr>
          <w:p w14:paraId="485BA33F"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4 mg du kartus per parą</w:t>
            </w:r>
          </w:p>
        </w:tc>
      </w:tr>
      <w:tr w:rsidR="00016B1C" w14:paraId="3BF059E0" w14:textId="77777777">
        <w:trPr>
          <w:trHeight w:val="309"/>
        </w:trPr>
        <w:tc>
          <w:tcPr>
            <w:tcW w:w="3362" w:type="dxa"/>
          </w:tcPr>
          <w:p w14:paraId="5411DF0E"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 35 kg</w:t>
            </w:r>
          </w:p>
        </w:tc>
        <w:tc>
          <w:tcPr>
            <w:tcW w:w="3334" w:type="dxa"/>
          </w:tcPr>
          <w:p w14:paraId="4CA6F420"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5 mg du kartus per parą</w:t>
            </w:r>
          </w:p>
        </w:tc>
      </w:tr>
    </w:tbl>
    <w:p w14:paraId="0EB4AF95" w14:textId="77777777" w:rsidR="00016B1C" w:rsidRDefault="00016B1C">
      <w:pPr>
        <w:widowControl w:val="0"/>
        <w:tabs>
          <w:tab w:val="clear" w:pos="567"/>
        </w:tabs>
        <w:spacing w:line="240" w:lineRule="auto"/>
        <w:jc w:val="both"/>
        <w:rPr>
          <w:b/>
          <w:noProof/>
          <w:snapToGrid/>
          <w:szCs w:val="22"/>
          <w:lang w:val="en-US" w:eastAsia="sl-SI"/>
        </w:rPr>
      </w:pPr>
    </w:p>
    <w:p w14:paraId="44C0AC5D" w14:textId="77777777" w:rsidR="00016B1C" w:rsidRPr="00C70C43" w:rsidRDefault="00D536D0">
      <w:pPr>
        <w:widowControl w:val="0"/>
        <w:tabs>
          <w:tab w:val="clear" w:pos="567"/>
        </w:tabs>
        <w:autoSpaceDE w:val="0"/>
        <w:autoSpaceDN w:val="0"/>
        <w:spacing w:line="240" w:lineRule="auto"/>
        <w:rPr>
          <w:lang w:val="pt-PT"/>
        </w:rPr>
      </w:pPr>
      <w:proofErr w:type="spellStart"/>
      <w:r>
        <w:t>Pagrindinė</w:t>
      </w:r>
      <w:proofErr w:type="spellEnd"/>
      <w:r>
        <w:t xml:space="preserve"> </w:t>
      </w:r>
      <w:proofErr w:type="spellStart"/>
      <w:r>
        <w:t>saugumo</w:t>
      </w:r>
      <w:proofErr w:type="spellEnd"/>
      <w:r>
        <w:t xml:space="preserve"> </w:t>
      </w:r>
      <w:proofErr w:type="spellStart"/>
      <w:r>
        <w:t>vertinamoji</w:t>
      </w:r>
      <w:proofErr w:type="spellEnd"/>
      <w:r>
        <w:t xml:space="preserve"> </w:t>
      </w:r>
      <w:proofErr w:type="spellStart"/>
      <w:r>
        <w:t>baigtis</w:t>
      </w:r>
      <w:proofErr w:type="spellEnd"/>
      <w:r>
        <w:t xml:space="preserve"> – </w:t>
      </w:r>
      <w:proofErr w:type="spellStart"/>
      <w:r>
        <w:t>sudėtinis</w:t>
      </w:r>
      <w:proofErr w:type="spellEnd"/>
      <w:r>
        <w:t xml:space="preserve"> </w:t>
      </w:r>
      <w:proofErr w:type="spellStart"/>
      <w:r>
        <w:t>įvertintas</w:t>
      </w:r>
      <w:proofErr w:type="spellEnd"/>
      <w:r>
        <w:t xml:space="preserve"> </w:t>
      </w:r>
      <w:proofErr w:type="spellStart"/>
      <w:r>
        <w:t>ir</w:t>
      </w:r>
      <w:proofErr w:type="spellEnd"/>
      <w:r>
        <w:t xml:space="preserve"> </w:t>
      </w:r>
      <w:proofErr w:type="spellStart"/>
      <w:r>
        <w:t>pagal</w:t>
      </w:r>
      <w:proofErr w:type="spellEnd"/>
      <w:r>
        <w:t xml:space="preserve"> ISTH </w:t>
      </w:r>
      <w:proofErr w:type="spellStart"/>
      <w:r>
        <w:t>apibrėžtas</w:t>
      </w:r>
      <w:proofErr w:type="spellEnd"/>
      <w:r>
        <w:t xml:space="preserve"> </w:t>
      </w:r>
      <w:proofErr w:type="spellStart"/>
      <w:r>
        <w:t>stipraus</w:t>
      </w:r>
      <w:proofErr w:type="spellEnd"/>
      <w:r>
        <w:t xml:space="preserve"> </w:t>
      </w:r>
      <w:proofErr w:type="spellStart"/>
      <w:r>
        <w:t>bei</w:t>
      </w:r>
      <w:proofErr w:type="spellEnd"/>
      <w:r>
        <w:t xml:space="preserve"> KRNS </w:t>
      </w:r>
      <w:proofErr w:type="spellStart"/>
      <w:r>
        <w:t>kraujavimo</w:t>
      </w:r>
      <w:proofErr w:type="spellEnd"/>
      <w:r>
        <w:t xml:space="preserve"> </w:t>
      </w:r>
      <w:proofErr w:type="spellStart"/>
      <w:r>
        <w:t>rodiklis</w:t>
      </w:r>
      <w:proofErr w:type="spellEnd"/>
      <w:r>
        <w:t xml:space="preserve"> – </w:t>
      </w:r>
      <w:proofErr w:type="spellStart"/>
      <w:r>
        <w:t>nustatyta</w:t>
      </w:r>
      <w:proofErr w:type="spellEnd"/>
      <w:r>
        <w:t xml:space="preserve"> 1 </w:t>
      </w:r>
      <w:proofErr w:type="spellStart"/>
      <w:r>
        <w:t>iš</w:t>
      </w:r>
      <w:proofErr w:type="spellEnd"/>
      <w:r>
        <w:t xml:space="preserve"> 126 </w:t>
      </w:r>
      <w:proofErr w:type="spellStart"/>
      <w:r>
        <w:t>pacientų</w:t>
      </w:r>
      <w:proofErr w:type="spellEnd"/>
      <w:r>
        <w:t xml:space="preserve"> (0,8 %) </w:t>
      </w:r>
      <w:proofErr w:type="spellStart"/>
      <w:r>
        <w:t>apiksabano</w:t>
      </w:r>
      <w:proofErr w:type="spellEnd"/>
      <w:r>
        <w:t xml:space="preserve"> </w:t>
      </w:r>
      <w:proofErr w:type="spellStart"/>
      <w:r>
        <w:t>grupėje</w:t>
      </w:r>
      <w:proofErr w:type="spellEnd"/>
      <w:r>
        <w:t xml:space="preserve"> </w:t>
      </w:r>
      <w:proofErr w:type="spellStart"/>
      <w:r>
        <w:t>ir</w:t>
      </w:r>
      <w:proofErr w:type="spellEnd"/>
      <w:r>
        <w:t xml:space="preserve"> 3 </w:t>
      </w:r>
      <w:proofErr w:type="spellStart"/>
      <w:r>
        <w:t>iš</w:t>
      </w:r>
      <w:proofErr w:type="spellEnd"/>
      <w:r>
        <w:t xml:space="preserve"> 62 </w:t>
      </w:r>
      <w:proofErr w:type="spellStart"/>
      <w:r>
        <w:t>pacientų</w:t>
      </w:r>
      <w:proofErr w:type="spellEnd"/>
      <w:r>
        <w:t xml:space="preserve"> (4,8 %) </w:t>
      </w:r>
      <w:proofErr w:type="spellStart"/>
      <w:r>
        <w:t>standartinės</w:t>
      </w:r>
      <w:proofErr w:type="spellEnd"/>
      <w:r>
        <w:t xml:space="preserve"> </w:t>
      </w:r>
      <w:proofErr w:type="spellStart"/>
      <w:r>
        <w:t>priežiūros</w:t>
      </w:r>
      <w:proofErr w:type="spellEnd"/>
      <w:r>
        <w:t xml:space="preserve"> </w:t>
      </w:r>
      <w:proofErr w:type="spellStart"/>
      <w:r>
        <w:t>grupėje</w:t>
      </w:r>
      <w:proofErr w:type="spellEnd"/>
      <w:r>
        <w:t xml:space="preserve">. </w:t>
      </w:r>
      <w:proofErr w:type="spellStart"/>
      <w:r>
        <w:t>Antrinių</w:t>
      </w:r>
      <w:proofErr w:type="spellEnd"/>
      <w:r>
        <w:t xml:space="preserve"> </w:t>
      </w:r>
      <w:proofErr w:type="spellStart"/>
      <w:r>
        <w:t>saugumo</w:t>
      </w:r>
      <w:proofErr w:type="spellEnd"/>
      <w:r>
        <w:t xml:space="preserve"> </w:t>
      </w:r>
      <w:proofErr w:type="spellStart"/>
      <w:r>
        <w:t>vertinamųjų</w:t>
      </w:r>
      <w:proofErr w:type="spellEnd"/>
      <w:r>
        <w:t xml:space="preserve"> </w:t>
      </w:r>
      <w:proofErr w:type="spellStart"/>
      <w:r>
        <w:t>baigčių</w:t>
      </w:r>
      <w:proofErr w:type="spellEnd"/>
      <w:r>
        <w:t xml:space="preserve"> – </w:t>
      </w:r>
      <w:proofErr w:type="spellStart"/>
      <w:r>
        <w:t>įvertintų</w:t>
      </w:r>
      <w:proofErr w:type="spellEnd"/>
      <w:r>
        <w:t xml:space="preserve"> </w:t>
      </w:r>
      <w:proofErr w:type="spellStart"/>
      <w:r>
        <w:t>stipraus</w:t>
      </w:r>
      <w:proofErr w:type="spellEnd"/>
      <w:r>
        <w:t xml:space="preserve">, KRNS </w:t>
      </w:r>
      <w:proofErr w:type="spellStart"/>
      <w:r>
        <w:t>ir</w:t>
      </w:r>
      <w:proofErr w:type="spellEnd"/>
      <w:r>
        <w:t xml:space="preserve"> </w:t>
      </w:r>
      <w:proofErr w:type="spellStart"/>
      <w:r>
        <w:t>visų</w:t>
      </w:r>
      <w:proofErr w:type="spellEnd"/>
      <w:r>
        <w:t xml:space="preserve"> </w:t>
      </w:r>
      <w:proofErr w:type="spellStart"/>
      <w:r>
        <w:t>kraujavimo</w:t>
      </w:r>
      <w:proofErr w:type="spellEnd"/>
      <w:r>
        <w:t xml:space="preserve"> </w:t>
      </w:r>
      <w:proofErr w:type="spellStart"/>
      <w:r>
        <w:t>atvejų</w:t>
      </w:r>
      <w:proofErr w:type="spellEnd"/>
      <w:r>
        <w:t xml:space="preserve"> – </w:t>
      </w:r>
      <w:proofErr w:type="spellStart"/>
      <w:r>
        <w:t>dažnis</w:t>
      </w:r>
      <w:proofErr w:type="spellEnd"/>
      <w:r>
        <w:t xml:space="preserve"> </w:t>
      </w:r>
      <w:proofErr w:type="spellStart"/>
      <w:r>
        <w:t>abiejose</w:t>
      </w:r>
      <w:proofErr w:type="spellEnd"/>
      <w:r>
        <w:t xml:space="preserve"> </w:t>
      </w:r>
      <w:proofErr w:type="spellStart"/>
      <w:r>
        <w:t>gydymo</w:t>
      </w:r>
      <w:proofErr w:type="spellEnd"/>
      <w:r>
        <w:t xml:space="preserve"> </w:t>
      </w:r>
      <w:proofErr w:type="spellStart"/>
      <w:r>
        <w:t>grupėse</w:t>
      </w:r>
      <w:proofErr w:type="spellEnd"/>
      <w:r>
        <w:t xml:space="preserve"> </w:t>
      </w:r>
      <w:proofErr w:type="spellStart"/>
      <w:r>
        <w:t>buvo</w:t>
      </w:r>
      <w:proofErr w:type="spellEnd"/>
      <w:r>
        <w:t xml:space="preserve"> </w:t>
      </w:r>
      <w:proofErr w:type="spellStart"/>
      <w:r>
        <w:t>panašus</w:t>
      </w:r>
      <w:proofErr w:type="spellEnd"/>
      <w:r>
        <w:t xml:space="preserve">. </w:t>
      </w:r>
      <w:r w:rsidRPr="00C70C43">
        <w:rPr>
          <w:lang w:val="pt-PT"/>
        </w:rPr>
        <w:t>Antrinė saugumo vertinamoji baigtis – vaistinio preparato vartojimo nutraukimas dėl nepageidaujamo reiškinio, netoleravimo arba kraujavimo, registruota 7 pacientams (5,6 %) apiksabano grupėje ir 1 pacientui (1,6 %) standartinės priežiūros grupėje. Nė vienas pacientas jokioje gydymo grupėje nepatyrė tromboembolijos reiškinio. Nė vienoje gydymo grupėje neregistruota mirties atvejų.</w:t>
      </w:r>
    </w:p>
    <w:p w14:paraId="2EA13F55" w14:textId="77777777" w:rsidR="00016B1C" w:rsidRPr="00C70C43" w:rsidRDefault="00016B1C">
      <w:pPr>
        <w:widowControl w:val="0"/>
        <w:tabs>
          <w:tab w:val="clear" w:pos="567"/>
        </w:tabs>
        <w:autoSpaceDE w:val="0"/>
        <w:autoSpaceDN w:val="0"/>
        <w:spacing w:line="240" w:lineRule="auto"/>
        <w:rPr>
          <w:lang w:val="pt-PT"/>
        </w:rPr>
      </w:pPr>
    </w:p>
    <w:p w14:paraId="7B0767A8" w14:textId="77777777" w:rsidR="00016B1C" w:rsidRDefault="00D536D0">
      <w:pPr>
        <w:widowControl w:val="0"/>
        <w:tabs>
          <w:tab w:val="clear" w:pos="567"/>
        </w:tabs>
        <w:autoSpaceDE w:val="0"/>
        <w:autoSpaceDN w:val="0"/>
        <w:spacing w:line="240" w:lineRule="auto"/>
        <w:rPr>
          <w:snapToGrid/>
          <w:szCs w:val="22"/>
          <w:lang w:val="lt-LT"/>
        </w:rPr>
      </w:pPr>
      <w:r w:rsidRPr="00C70C43">
        <w:rPr>
          <w:lang w:val="pt-PT"/>
        </w:rPr>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p w14:paraId="662098AE" w14:textId="77777777" w:rsidR="00016B1C" w:rsidRDefault="00016B1C">
      <w:pPr>
        <w:widowControl w:val="0"/>
        <w:tabs>
          <w:tab w:val="clear" w:pos="567"/>
        </w:tabs>
        <w:autoSpaceDE w:val="0"/>
        <w:autoSpaceDN w:val="0"/>
        <w:spacing w:line="240" w:lineRule="auto"/>
        <w:rPr>
          <w:snapToGrid/>
          <w:szCs w:val="22"/>
          <w:lang w:val="lt-LT"/>
        </w:rPr>
      </w:pPr>
    </w:p>
    <w:p w14:paraId="0B8E46C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Europos vaistų agentūra atidėjo įsipareigojimą pateikti referentinio vaistinio preparato, kurio sudėtyje yra </w:t>
      </w:r>
      <w:proofErr w:type="spellStart"/>
      <w:r>
        <w:rPr>
          <w:snapToGrid/>
          <w:szCs w:val="22"/>
          <w:lang w:val="lt-LT"/>
        </w:rPr>
        <w:t>apiksabano</w:t>
      </w:r>
      <w:proofErr w:type="spellEnd"/>
      <w:r>
        <w:rPr>
          <w:snapToGrid/>
          <w:szCs w:val="22"/>
          <w:lang w:val="lt-LT"/>
        </w:rPr>
        <w:t xml:space="preserve">, tyrimų rezultatus su viena ar daugiau vaikų populiacijos pogrupių </w:t>
      </w:r>
      <w:r w:rsidRPr="00C70C43">
        <w:rPr>
          <w:lang w:val="lt-LT"/>
        </w:rPr>
        <w:t>duomenis venų tromboembolijos gydymo indikacijai</w:t>
      </w:r>
      <w:r>
        <w:rPr>
          <w:snapToGrid/>
          <w:szCs w:val="22"/>
          <w:lang w:val="lt-LT"/>
        </w:rPr>
        <w:t xml:space="preserve"> (žr. 4.2 skyriuje informaciją apie vartojimą vaikams).</w:t>
      </w:r>
    </w:p>
    <w:p w14:paraId="6C3DBB32" w14:textId="77777777" w:rsidR="00016B1C" w:rsidRDefault="00016B1C">
      <w:pPr>
        <w:widowControl w:val="0"/>
        <w:tabs>
          <w:tab w:val="clear" w:pos="567"/>
        </w:tabs>
        <w:autoSpaceDE w:val="0"/>
        <w:autoSpaceDN w:val="0"/>
        <w:spacing w:line="240" w:lineRule="auto"/>
        <w:rPr>
          <w:snapToGrid/>
          <w:szCs w:val="22"/>
          <w:lang w:val="lt-LT"/>
        </w:rPr>
      </w:pPr>
    </w:p>
    <w:p w14:paraId="17435FE2" w14:textId="77777777" w:rsidR="00016B1C" w:rsidRDefault="00D536D0">
      <w:pPr>
        <w:widowControl w:val="0"/>
        <w:numPr>
          <w:ilvl w:val="1"/>
          <w:numId w:val="18"/>
        </w:numPr>
        <w:autoSpaceDE w:val="0"/>
        <w:autoSpaceDN w:val="0"/>
        <w:spacing w:line="240" w:lineRule="auto"/>
        <w:ind w:left="567" w:hanging="567"/>
        <w:outlineLvl w:val="1"/>
        <w:rPr>
          <w:b/>
          <w:bCs/>
          <w:snapToGrid/>
          <w:szCs w:val="22"/>
          <w:lang w:val="lt-LT"/>
        </w:rPr>
      </w:pPr>
      <w:proofErr w:type="spellStart"/>
      <w:r>
        <w:rPr>
          <w:b/>
          <w:bCs/>
          <w:snapToGrid/>
          <w:szCs w:val="22"/>
          <w:lang w:val="lt-LT"/>
        </w:rPr>
        <w:t>Farmakokinetinės</w:t>
      </w:r>
      <w:proofErr w:type="spellEnd"/>
      <w:r>
        <w:rPr>
          <w:b/>
          <w:bCs/>
          <w:snapToGrid/>
          <w:szCs w:val="22"/>
          <w:lang w:val="lt-LT"/>
        </w:rPr>
        <w:t xml:space="preserve"> savybės</w:t>
      </w:r>
    </w:p>
    <w:p w14:paraId="0EC2182D" w14:textId="77777777" w:rsidR="00016B1C" w:rsidRDefault="00016B1C">
      <w:pPr>
        <w:widowControl w:val="0"/>
        <w:tabs>
          <w:tab w:val="clear" w:pos="567"/>
        </w:tabs>
        <w:autoSpaceDE w:val="0"/>
        <w:autoSpaceDN w:val="0"/>
        <w:spacing w:line="240" w:lineRule="auto"/>
        <w:rPr>
          <w:b/>
          <w:snapToGrid/>
          <w:szCs w:val="22"/>
          <w:lang w:val="lt-LT"/>
        </w:rPr>
      </w:pPr>
    </w:p>
    <w:p w14:paraId="47263D3B"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Absorbcija</w:t>
      </w:r>
    </w:p>
    <w:p w14:paraId="2107D3D5"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 xml:space="preserve">iki 10 mg </w:t>
      </w:r>
      <w:proofErr w:type="spellStart"/>
      <w:r>
        <w:rPr>
          <w:snapToGrid/>
          <w:szCs w:val="22"/>
          <w:lang w:val="lt-LT"/>
        </w:rPr>
        <w:t>apiksabano</w:t>
      </w:r>
      <w:proofErr w:type="spellEnd"/>
      <w:r>
        <w:rPr>
          <w:snapToGrid/>
          <w:szCs w:val="22"/>
          <w:lang w:val="lt-LT"/>
        </w:rPr>
        <w:t xml:space="preserve"> dozių absoliutus biologinis prieinamumas yra maždaug 50 %. </w:t>
      </w:r>
      <w:proofErr w:type="spellStart"/>
      <w:r>
        <w:rPr>
          <w:snapToGrid/>
          <w:szCs w:val="22"/>
          <w:lang w:val="lt-LT"/>
        </w:rPr>
        <w:t>Apiksabanas</w:t>
      </w:r>
      <w:proofErr w:type="spellEnd"/>
      <w:r>
        <w:rPr>
          <w:snapToGrid/>
          <w:szCs w:val="22"/>
          <w:lang w:val="lt-LT"/>
        </w:rPr>
        <w:t xml:space="preserve"> greitai absorbuojamas, o didžiausia jo koncentracija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susidaro praėjus 3–4 valandoms po tabletės suvartojimo. Vartojant 10 mg </w:t>
      </w:r>
      <w:proofErr w:type="spellStart"/>
      <w:r>
        <w:rPr>
          <w:snapToGrid/>
          <w:szCs w:val="22"/>
          <w:lang w:val="lt-LT"/>
        </w:rPr>
        <w:t>apiksabano</w:t>
      </w:r>
      <w:proofErr w:type="spellEnd"/>
      <w:r>
        <w:rPr>
          <w:snapToGrid/>
          <w:szCs w:val="22"/>
          <w:lang w:val="lt-LT"/>
        </w:rPr>
        <w:t xml:space="preserve"> dozę su maistu, vaistinio preparato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nekinta. </w:t>
      </w:r>
      <w:proofErr w:type="spellStart"/>
      <w:r>
        <w:rPr>
          <w:snapToGrid/>
          <w:szCs w:val="22"/>
          <w:lang w:val="lt-LT"/>
        </w:rPr>
        <w:t>Apiksabano</w:t>
      </w:r>
      <w:proofErr w:type="spellEnd"/>
      <w:r>
        <w:rPr>
          <w:snapToGrid/>
          <w:szCs w:val="22"/>
          <w:lang w:val="lt-LT"/>
        </w:rPr>
        <w:t xml:space="preserve"> galima vartoti valgant arba be maisto.</w:t>
      </w:r>
    </w:p>
    <w:p w14:paraId="44564C39" w14:textId="77777777" w:rsidR="00016B1C" w:rsidRDefault="00016B1C">
      <w:pPr>
        <w:widowControl w:val="0"/>
        <w:tabs>
          <w:tab w:val="clear" w:pos="567"/>
        </w:tabs>
        <w:autoSpaceDE w:val="0"/>
        <w:autoSpaceDN w:val="0"/>
        <w:spacing w:line="240" w:lineRule="auto"/>
        <w:rPr>
          <w:snapToGrid/>
          <w:szCs w:val="22"/>
          <w:lang w:val="lt-LT"/>
        </w:rPr>
      </w:pPr>
    </w:p>
    <w:p w14:paraId="3DB7093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Per burną vartojant iki 10 mg </w:t>
      </w:r>
      <w:proofErr w:type="spellStart"/>
      <w:r>
        <w:rPr>
          <w:snapToGrid/>
          <w:szCs w:val="22"/>
          <w:lang w:val="lt-LT"/>
        </w:rPr>
        <w:t>apiksabano</w:t>
      </w:r>
      <w:proofErr w:type="spellEnd"/>
      <w:r>
        <w:rPr>
          <w:snapToGrid/>
          <w:szCs w:val="22"/>
          <w:lang w:val="lt-LT"/>
        </w:rPr>
        <w:t xml:space="preserve"> dozes, vaistinio preparato farmakokinetika yra tiesinė, ir didinant dozę, proporcingai didėja ekspozicija. Vartojant 25 mg ir didesnes </w:t>
      </w:r>
      <w:proofErr w:type="spellStart"/>
      <w:r>
        <w:rPr>
          <w:snapToGrid/>
          <w:szCs w:val="22"/>
          <w:lang w:val="lt-LT"/>
        </w:rPr>
        <w:t>apiksabano</w:t>
      </w:r>
      <w:proofErr w:type="spellEnd"/>
      <w:r>
        <w:rPr>
          <w:snapToGrid/>
          <w:szCs w:val="22"/>
          <w:lang w:val="lt-LT"/>
        </w:rPr>
        <w:t xml:space="preserve"> dozes, dėl tirpumo ribojama absorbcija ir sumažėja biologinis prieinamumas. </w:t>
      </w:r>
      <w:proofErr w:type="spellStart"/>
      <w:r>
        <w:rPr>
          <w:snapToGrid/>
          <w:szCs w:val="22"/>
          <w:lang w:val="lt-LT"/>
        </w:rPr>
        <w:t>Apiksabano</w:t>
      </w:r>
      <w:proofErr w:type="spellEnd"/>
      <w:r>
        <w:rPr>
          <w:snapToGrid/>
          <w:szCs w:val="22"/>
          <w:lang w:val="lt-LT"/>
        </w:rPr>
        <w:t xml:space="preserve"> ekspozicijos rodmenų kintamumas yra nedidelis ar vidutinis, t. y., variacijos koeficientas (angl. </w:t>
      </w:r>
      <w:proofErr w:type="spellStart"/>
      <w:r>
        <w:rPr>
          <w:i/>
          <w:snapToGrid/>
          <w:szCs w:val="22"/>
          <w:lang w:val="lt-LT"/>
        </w:rPr>
        <w:t>coefficient</w:t>
      </w:r>
      <w:proofErr w:type="spellEnd"/>
      <w:r>
        <w:rPr>
          <w:i/>
          <w:snapToGrid/>
          <w:szCs w:val="22"/>
          <w:lang w:val="lt-LT"/>
        </w:rPr>
        <w:t xml:space="preserve"> </w:t>
      </w:r>
      <w:proofErr w:type="spellStart"/>
      <w:r>
        <w:rPr>
          <w:i/>
          <w:snapToGrid/>
          <w:szCs w:val="22"/>
          <w:lang w:val="lt-LT"/>
        </w:rPr>
        <w:t>of</w:t>
      </w:r>
      <w:proofErr w:type="spellEnd"/>
      <w:r>
        <w:rPr>
          <w:i/>
          <w:snapToGrid/>
          <w:szCs w:val="22"/>
          <w:lang w:val="lt-LT"/>
        </w:rPr>
        <w:t xml:space="preserve"> </w:t>
      </w:r>
      <w:proofErr w:type="spellStart"/>
      <w:r>
        <w:rPr>
          <w:i/>
          <w:snapToGrid/>
          <w:szCs w:val="22"/>
          <w:lang w:val="lt-LT"/>
        </w:rPr>
        <w:t>variation</w:t>
      </w:r>
      <w:proofErr w:type="spellEnd"/>
      <w:r>
        <w:rPr>
          <w:i/>
          <w:snapToGrid/>
          <w:szCs w:val="22"/>
          <w:lang w:val="lt-LT"/>
        </w:rPr>
        <w:t>, CV</w:t>
      </w:r>
      <w:r>
        <w:rPr>
          <w:snapToGrid/>
          <w:szCs w:val="22"/>
          <w:lang w:val="lt-LT"/>
        </w:rPr>
        <w:t>) tam pačiam pacientui ir tarp pacientų yra atitinkamai maždaug 20 % ir 30 %.</w:t>
      </w:r>
    </w:p>
    <w:p w14:paraId="31EA3D88" w14:textId="77777777" w:rsidR="00016B1C" w:rsidRDefault="00016B1C">
      <w:pPr>
        <w:widowControl w:val="0"/>
        <w:tabs>
          <w:tab w:val="clear" w:pos="567"/>
        </w:tabs>
        <w:autoSpaceDE w:val="0"/>
        <w:autoSpaceDN w:val="0"/>
        <w:spacing w:line="240" w:lineRule="auto"/>
        <w:rPr>
          <w:snapToGrid/>
          <w:szCs w:val="22"/>
          <w:lang w:val="lt-LT"/>
        </w:rPr>
      </w:pPr>
    </w:p>
    <w:p w14:paraId="0247521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 xml:space="preserve">Vartojant per burną 10 mg </w:t>
      </w:r>
      <w:proofErr w:type="spellStart"/>
      <w:r>
        <w:rPr>
          <w:snapToGrid/>
          <w:szCs w:val="22"/>
          <w:lang w:val="lt-LT"/>
        </w:rPr>
        <w:t>apiksabano</w:t>
      </w:r>
      <w:proofErr w:type="spellEnd"/>
      <w:r>
        <w:rPr>
          <w:snapToGrid/>
          <w:szCs w:val="22"/>
          <w:lang w:val="lt-LT"/>
        </w:rPr>
        <w:t xml:space="preserve"> dozę sutrinant 2 tabletes po 5 mg ir ištirpinant 30 ml vandens, ekspozicija buvo panaši, kaip ir per burną vartojant 2 nesmulkintas tabletes po 5 mg. Per burną vartojant 10 mg </w:t>
      </w:r>
      <w:proofErr w:type="spellStart"/>
      <w:r>
        <w:rPr>
          <w:snapToGrid/>
          <w:szCs w:val="22"/>
          <w:lang w:val="lt-LT"/>
        </w:rPr>
        <w:t>apiksabano</w:t>
      </w:r>
      <w:proofErr w:type="spellEnd"/>
      <w:r>
        <w:rPr>
          <w:snapToGrid/>
          <w:szCs w:val="22"/>
          <w:lang w:val="lt-LT"/>
        </w:rPr>
        <w:t xml:space="preserve"> dozę, sutrynus 2 tabletes po 5 mg ir sumaišius su 30 g obuolių tyrės,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ir AUC buvo atitinkamai 21 % ir 16 % mažesni nei vartojant 2 nesmulkintas tabletes po 5 mg. Ekspozicijos sumažėjimas nebuvo laikomas kliniškai reikšmingu.</w:t>
      </w:r>
    </w:p>
    <w:p w14:paraId="0525F5DC" w14:textId="77777777" w:rsidR="00016B1C" w:rsidRDefault="00016B1C">
      <w:pPr>
        <w:widowControl w:val="0"/>
        <w:tabs>
          <w:tab w:val="clear" w:pos="567"/>
        </w:tabs>
        <w:autoSpaceDE w:val="0"/>
        <w:autoSpaceDN w:val="0"/>
        <w:spacing w:line="240" w:lineRule="auto"/>
        <w:rPr>
          <w:snapToGrid/>
          <w:szCs w:val="22"/>
          <w:lang w:val="lt-LT"/>
        </w:rPr>
      </w:pPr>
    </w:p>
    <w:p w14:paraId="1C55ABC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Vartojant sutrintą 5 mg </w:t>
      </w:r>
      <w:proofErr w:type="spellStart"/>
      <w:r>
        <w:rPr>
          <w:snapToGrid/>
          <w:szCs w:val="22"/>
          <w:lang w:val="lt-LT"/>
        </w:rPr>
        <w:t>apiksabano</w:t>
      </w:r>
      <w:proofErr w:type="spellEnd"/>
      <w:r>
        <w:rPr>
          <w:snapToGrid/>
          <w:szCs w:val="22"/>
          <w:lang w:val="lt-LT"/>
        </w:rPr>
        <w:t xml:space="preserve"> tabletę, ištirpintą 60 ml G5W, pro </w:t>
      </w:r>
      <w:proofErr w:type="spellStart"/>
      <w:r>
        <w:rPr>
          <w:snapToGrid/>
          <w:szCs w:val="22"/>
          <w:lang w:val="lt-LT"/>
        </w:rPr>
        <w:t>nazogastrinį</w:t>
      </w:r>
      <w:proofErr w:type="spellEnd"/>
      <w:r>
        <w:rPr>
          <w:snapToGrid/>
          <w:szCs w:val="22"/>
          <w:lang w:val="lt-LT"/>
        </w:rPr>
        <w:t xml:space="preserve"> zondą, ekspozicija buvo panaši, kaip ir kituose klinikiniuose tyrimuose, kuriuose dalyvavo sveiki tiriamieji, kurie per burną vartojo vienkartinę dozę – 5 mg </w:t>
      </w:r>
      <w:proofErr w:type="spellStart"/>
      <w:r>
        <w:rPr>
          <w:snapToGrid/>
          <w:szCs w:val="22"/>
          <w:lang w:val="lt-LT"/>
        </w:rPr>
        <w:t>apiksabano</w:t>
      </w:r>
      <w:proofErr w:type="spellEnd"/>
      <w:r>
        <w:rPr>
          <w:snapToGrid/>
          <w:szCs w:val="22"/>
          <w:lang w:val="lt-LT"/>
        </w:rPr>
        <w:t xml:space="preserve"> tabletę.</w:t>
      </w:r>
    </w:p>
    <w:p w14:paraId="1DACAEC2" w14:textId="77777777" w:rsidR="00016B1C" w:rsidRDefault="00016B1C">
      <w:pPr>
        <w:widowControl w:val="0"/>
        <w:tabs>
          <w:tab w:val="clear" w:pos="567"/>
        </w:tabs>
        <w:autoSpaceDE w:val="0"/>
        <w:autoSpaceDN w:val="0"/>
        <w:spacing w:line="240" w:lineRule="auto"/>
        <w:rPr>
          <w:snapToGrid/>
          <w:szCs w:val="22"/>
          <w:lang w:val="lt-LT"/>
        </w:rPr>
      </w:pPr>
    </w:p>
    <w:p w14:paraId="04B9042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Atsižvelgiant į prognozuojamas dozei proporcingas </w:t>
      </w: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farmakokinetines</w:t>
      </w:r>
      <w:proofErr w:type="spellEnd"/>
      <w:r>
        <w:rPr>
          <w:snapToGrid/>
          <w:szCs w:val="22"/>
          <w:lang w:val="lt-LT"/>
        </w:rPr>
        <w:t xml:space="preserve"> savybes, atliktų tyrimų biologinio prieinamumo rezultatai taikomi mažesnėms </w:t>
      </w:r>
      <w:proofErr w:type="spellStart"/>
      <w:r>
        <w:rPr>
          <w:snapToGrid/>
          <w:szCs w:val="22"/>
          <w:lang w:val="lt-LT"/>
        </w:rPr>
        <w:t>apiksabano</w:t>
      </w:r>
      <w:proofErr w:type="spellEnd"/>
      <w:r>
        <w:rPr>
          <w:snapToGrid/>
          <w:szCs w:val="22"/>
          <w:lang w:val="lt-LT"/>
        </w:rPr>
        <w:t xml:space="preserve"> dozėms.</w:t>
      </w:r>
    </w:p>
    <w:p w14:paraId="48E15327" w14:textId="77777777" w:rsidR="00016B1C" w:rsidRPr="00C70C43" w:rsidRDefault="00016B1C">
      <w:pPr>
        <w:widowControl w:val="0"/>
        <w:tabs>
          <w:tab w:val="clear" w:pos="567"/>
        </w:tabs>
        <w:autoSpaceDE w:val="0"/>
        <w:autoSpaceDN w:val="0"/>
        <w:spacing w:line="240" w:lineRule="auto"/>
        <w:rPr>
          <w:lang w:val="lt-LT"/>
        </w:rPr>
      </w:pPr>
    </w:p>
    <w:p w14:paraId="073FCE7C"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35E1159B"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Apiksabanas</w:t>
      </w:r>
      <w:proofErr w:type="spellEnd"/>
      <w:r w:rsidRPr="00C70C43">
        <w:rPr>
          <w:lang w:val="lt-LT"/>
        </w:rPr>
        <w:t xml:space="preserve"> greitai absorbuojamas, o didžiausia jo koncentracija (</w:t>
      </w:r>
      <w:proofErr w:type="spellStart"/>
      <w:r w:rsidRPr="00C70C43">
        <w:rPr>
          <w:lang w:val="lt-LT"/>
        </w:rPr>
        <w:t>C</w:t>
      </w:r>
      <w:r w:rsidRPr="00C70C43">
        <w:rPr>
          <w:vertAlign w:val="subscript"/>
          <w:lang w:val="lt-LT"/>
        </w:rPr>
        <w:t>max</w:t>
      </w:r>
      <w:proofErr w:type="spellEnd"/>
      <w:r w:rsidRPr="00C70C43">
        <w:rPr>
          <w:lang w:val="lt-LT"/>
        </w:rPr>
        <w:t>) susidaro praėjus maždaug 2 valandoms po vienos dozės suvartojimo.</w:t>
      </w:r>
    </w:p>
    <w:p w14:paraId="1706BBBE" w14:textId="77777777" w:rsidR="00016B1C" w:rsidRDefault="00016B1C">
      <w:pPr>
        <w:widowControl w:val="0"/>
        <w:tabs>
          <w:tab w:val="clear" w:pos="567"/>
        </w:tabs>
        <w:autoSpaceDE w:val="0"/>
        <w:autoSpaceDN w:val="0"/>
        <w:spacing w:line="240" w:lineRule="auto"/>
        <w:rPr>
          <w:snapToGrid/>
          <w:szCs w:val="22"/>
          <w:lang w:val="lt-LT"/>
        </w:rPr>
      </w:pPr>
    </w:p>
    <w:p w14:paraId="785D3918"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Pasiskirstymas</w:t>
      </w:r>
    </w:p>
    <w:p w14:paraId="2B643C17"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prie kraujo plazmos baltymų jungiasi apytiksliai 87 % vaistinio preparato. Pasiskirstymo tūris (</w:t>
      </w:r>
      <w:proofErr w:type="spellStart"/>
      <w:r>
        <w:rPr>
          <w:snapToGrid/>
          <w:szCs w:val="22"/>
          <w:lang w:val="lt-LT"/>
        </w:rPr>
        <w:t>Vss</w:t>
      </w:r>
      <w:proofErr w:type="spellEnd"/>
      <w:r>
        <w:rPr>
          <w:snapToGrid/>
          <w:szCs w:val="22"/>
          <w:lang w:val="lt-LT"/>
        </w:rPr>
        <w:t>) yra maždaug 21 litras.</w:t>
      </w:r>
    </w:p>
    <w:p w14:paraId="3F620743" w14:textId="77777777" w:rsidR="00016B1C" w:rsidRDefault="00016B1C">
      <w:pPr>
        <w:widowControl w:val="0"/>
        <w:tabs>
          <w:tab w:val="clear" w:pos="567"/>
        </w:tabs>
        <w:autoSpaceDE w:val="0"/>
        <w:autoSpaceDN w:val="0"/>
        <w:spacing w:line="240" w:lineRule="auto"/>
        <w:rPr>
          <w:snapToGrid/>
          <w:szCs w:val="22"/>
          <w:lang w:val="lt-LT"/>
        </w:rPr>
      </w:pPr>
    </w:p>
    <w:p w14:paraId="2EBD651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Biotransformacija</w:t>
      </w:r>
      <w:proofErr w:type="spellEnd"/>
      <w:r>
        <w:rPr>
          <w:snapToGrid/>
          <w:szCs w:val="22"/>
          <w:u w:val="single"/>
          <w:lang w:val="lt-LT"/>
        </w:rPr>
        <w:t xml:space="preserve"> ir eliminacija</w:t>
      </w:r>
    </w:p>
    <w:p w14:paraId="32DAFAD8"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r>
        <w:rPr>
          <w:snapToGrid/>
          <w:szCs w:val="22"/>
          <w:lang w:val="lt-LT"/>
        </w:rPr>
        <w:t xml:space="preserve"> šalinamas daugeliu būdų. Maždaug 25 % </w:t>
      </w:r>
      <w:r w:rsidRPr="00C70C43">
        <w:rPr>
          <w:lang w:val="lt-LT"/>
        </w:rPr>
        <w:t>suaugusiųjų</w:t>
      </w:r>
      <w:r>
        <w:rPr>
          <w:snapToGrid/>
          <w:szCs w:val="22"/>
          <w:lang w:val="lt-LT"/>
        </w:rPr>
        <w:t xml:space="preserve"> suvartotos </w:t>
      </w:r>
      <w:proofErr w:type="spellStart"/>
      <w:r>
        <w:rPr>
          <w:snapToGrid/>
          <w:szCs w:val="22"/>
          <w:lang w:val="lt-LT"/>
        </w:rPr>
        <w:t>apiksabano</w:t>
      </w:r>
      <w:proofErr w:type="spellEnd"/>
      <w:r>
        <w:rPr>
          <w:snapToGrid/>
          <w:szCs w:val="22"/>
          <w:lang w:val="lt-LT"/>
        </w:rPr>
        <w:t xml:space="preserve"> dozės šalinama metabolitų pavidalu, o daugelis jų nustatomi išmatose. </w:t>
      </w:r>
      <w:r w:rsidRPr="00C70C43">
        <w:rPr>
          <w:lang w:val="lt-LT"/>
        </w:rPr>
        <w:t xml:space="preserve">Suaugusiesiems </w:t>
      </w: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ekskrecija</w:t>
      </w:r>
      <w:proofErr w:type="spellEnd"/>
      <w:r>
        <w:rPr>
          <w:snapToGrid/>
          <w:szCs w:val="22"/>
          <w:lang w:val="lt-LT"/>
        </w:rPr>
        <w:t xml:space="preserve"> per inkstus sudaro maždaug 27 % bendrojo klirenso. Klinikinių ir ikiklinikinių tyrimų metu nustatyta, kad vaistinis preparatas papildomai šalinamas atitinkamai su tulžimi ir tiesioginės </w:t>
      </w:r>
      <w:proofErr w:type="spellStart"/>
      <w:r>
        <w:rPr>
          <w:snapToGrid/>
          <w:szCs w:val="22"/>
          <w:lang w:val="lt-LT"/>
        </w:rPr>
        <w:t>ekskrecijos</w:t>
      </w:r>
      <w:proofErr w:type="spellEnd"/>
      <w:r>
        <w:rPr>
          <w:snapToGrid/>
          <w:szCs w:val="22"/>
          <w:lang w:val="lt-LT"/>
        </w:rPr>
        <w:t xml:space="preserve"> žarnyne būdu.</w:t>
      </w:r>
    </w:p>
    <w:p w14:paraId="15D5F6C1" w14:textId="77777777" w:rsidR="00016B1C" w:rsidRDefault="00016B1C">
      <w:pPr>
        <w:widowControl w:val="0"/>
        <w:tabs>
          <w:tab w:val="clear" w:pos="567"/>
        </w:tabs>
        <w:autoSpaceDE w:val="0"/>
        <w:autoSpaceDN w:val="0"/>
        <w:spacing w:line="240" w:lineRule="auto"/>
        <w:rPr>
          <w:snapToGrid/>
          <w:szCs w:val="22"/>
          <w:lang w:val="lt-LT"/>
        </w:rPr>
      </w:pPr>
    </w:p>
    <w:p w14:paraId="4C680C20"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 xml:space="preserve">bendrasis </w:t>
      </w:r>
      <w:proofErr w:type="spellStart"/>
      <w:r>
        <w:rPr>
          <w:snapToGrid/>
          <w:szCs w:val="22"/>
          <w:lang w:val="lt-LT"/>
        </w:rPr>
        <w:t>apiksabano</w:t>
      </w:r>
      <w:proofErr w:type="spellEnd"/>
      <w:r>
        <w:rPr>
          <w:snapToGrid/>
          <w:szCs w:val="22"/>
          <w:lang w:val="lt-LT"/>
        </w:rPr>
        <w:t xml:space="preserve"> klirensas yra apie 3,3 l/val., o jo pusinės eliminacijos laikas – maždaug 12 valandų.</w:t>
      </w:r>
    </w:p>
    <w:p w14:paraId="4EA60270" w14:textId="77777777" w:rsidR="00016B1C" w:rsidRPr="00C70C43" w:rsidRDefault="00016B1C">
      <w:pPr>
        <w:widowControl w:val="0"/>
        <w:tabs>
          <w:tab w:val="clear" w:pos="567"/>
        </w:tabs>
        <w:autoSpaceDE w:val="0"/>
        <w:autoSpaceDN w:val="0"/>
        <w:spacing w:line="240" w:lineRule="auto"/>
        <w:rPr>
          <w:lang w:val="lt-LT"/>
        </w:rPr>
      </w:pPr>
    </w:p>
    <w:p w14:paraId="51B86238"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Vaikams bendrasis tariamasis apiksabano klirensas yra maždaug 3,0 l/val.</w:t>
      </w:r>
    </w:p>
    <w:p w14:paraId="299CEEE3" w14:textId="77777777" w:rsidR="00016B1C" w:rsidRDefault="00016B1C">
      <w:pPr>
        <w:widowControl w:val="0"/>
        <w:tabs>
          <w:tab w:val="clear" w:pos="567"/>
        </w:tabs>
        <w:autoSpaceDE w:val="0"/>
        <w:autoSpaceDN w:val="0"/>
        <w:spacing w:line="240" w:lineRule="auto"/>
        <w:rPr>
          <w:snapToGrid/>
          <w:szCs w:val="22"/>
          <w:lang w:val="lt-LT"/>
        </w:rPr>
      </w:pPr>
    </w:p>
    <w:p w14:paraId="04854D9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Svarbiausieji </w:t>
      </w:r>
      <w:proofErr w:type="spellStart"/>
      <w:r>
        <w:rPr>
          <w:snapToGrid/>
          <w:szCs w:val="22"/>
          <w:lang w:val="lt-LT"/>
        </w:rPr>
        <w:t>biotransformacijos</w:t>
      </w:r>
      <w:proofErr w:type="spellEnd"/>
      <w:r>
        <w:rPr>
          <w:snapToGrid/>
          <w:szCs w:val="22"/>
          <w:lang w:val="lt-LT"/>
        </w:rPr>
        <w:t xml:space="preserve"> būdai yra O-</w:t>
      </w:r>
      <w:proofErr w:type="spellStart"/>
      <w:r>
        <w:rPr>
          <w:snapToGrid/>
          <w:szCs w:val="22"/>
          <w:lang w:val="lt-LT"/>
        </w:rPr>
        <w:t>demetilinimas</w:t>
      </w:r>
      <w:proofErr w:type="spellEnd"/>
      <w:r>
        <w:rPr>
          <w:snapToGrid/>
          <w:szCs w:val="22"/>
          <w:lang w:val="lt-LT"/>
        </w:rPr>
        <w:t xml:space="preserve"> ir 3-oksopiperidinilo dalies </w:t>
      </w:r>
      <w:proofErr w:type="spellStart"/>
      <w:r>
        <w:rPr>
          <w:snapToGrid/>
          <w:szCs w:val="22"/>
          <w:lang w:val="lt-LT"/>
        </w:rPr>
        <w:t>hidroksilinimas</w:t>
      </w:r>
      <w:proofErr w:type="spellEnd"/>
      <w:r>
        <w:rPr>
          <w:snapToGrid/>
          <w:szCs w:val="22"/>
          <w:lang w:val="lt-LT"/>
        </w:rPr>
        <w:t xml:space="preserve">. </w:t>
      </w:r>
      <w:proofErr w:type="spellStart"/>
      <w:r>
        <w:rPr>
          <w:snapToGrid/>
          <w:szCs w:val="22"/>
          <w:lang w:val="lt-LT"/>
        </w:rPr>
        <w:t>Apiksabanas</w:t>
      </w:r>
      <w:proofErr w:type="spellEnd"/>
      <w:r>
        <w:rPr>
          <w:snapToGrid/>
          <w:szCs w:val="22"/>
          <w:lang w:val="lt-LT"/>
        </w:rPr>
        <w:t xml:space="preserve"> daugiausia </w:t>
      </w:r>
      <w:proofErr w:type="spellStart"/>
      <w:r>
        <w:rPr>
          <w:snapToGrid/>
          <w:szCs w:val="22"/>
          <w:lang w:val="lt-LT"/>
        </w:rPr>
        <w:t>metabolizuojamas</w:t>
      </w:r>
      <w:proofErr w:type="spellEnd"/>
      <w:r>
        <w:rPr>
          <w:snapToGrid/>
          <w:szCs w:val="22"/>
          <w:lang w:val="lt-LT"/>
        </w:rPr>
        <w:t xml:space="preserve"> veikiant CYP3A4/5 </w:t>
      </w:r>
      <w:proofErr w:type="spellStart"/>
      <w:r>
        <w:rPr>
          <w:snapToGrid/>
          <w:szCs w:val="22"/>
          <w:lang w:val="lt-LT"/>
        </w:rPr>
        <w:t>izofermentams</w:t>
      </w:r>
      <w:proofErr w:type="spellEnd"/>
      <w:r>
        <w:rPr>
          <w:snapToGrid/>
          <w:szCs w:val="22"/>
          <w:lang w:val="lt-LT"/>
        </w:rPr>
        <w:t xml:space="preserve">, o CYP1A2, 2C8, 2C9, 2C19 ir 2J2 </w:t>
      </w:r>
      <w:proofErr w:type="spellStart"/>
      <w:r>
        <w:rPr>
          <w:snapToGrid/>
          <w:szCs w:val="22"/>
          <w:lang w:val="lt-LT"/>
        </w:rPr>
        <w:t>izofermentai</w:t>
      </w:r>
      <w:proofErr w:type="spellEnd"/>
      <w:r>
        <w:rPr>
          <w:snapToGrid/>
          <w:szCs w:val="22"/>
          <w:lang w:val="lt-LT"/>
        </w:rPr>
        <w:t xml:space="preserve"> turi nedaug įtakos. Svarbiausias su veikliosios medžiagos poveikiu susijęs žmogaus kraujo plazmoje nustatomas komponentas yra nepakitęs </w:t>
      </w:r>
      <w:proofErr w:type="spellStart"/>
      <w:r>
        <w:rPr>
          <w:snapToGrid/>
          <w:szCs w:val="22"/>
          <w:lang w:val="lt-LT"/>
        </w:rPr>
        <w:t>apiksabanas</w:t>
      </w:r>
      <w:proofErr w:type="spellEnd"/>
      <w:r>
        <w:rPr>
          <w:snapToGrid/>
          <w:szCs w:val="22"/>
          <w:lang w:val="lt-LT"/>
        </w:rPr>
        <w:t xml:space="preserve">, o veiklių kraujo apykaitoje esančių metabolitų nenustatoma. </w:t>
      </w:r>
      <w:proofErr w:type="spellStart"/>
      <w:r>
        <w:rPr>
          <w:snapToGrid/>
          <w:szCs w:val="22"/>
          <w:lang w:val="lt-LT"/>
        </w:rPr>
        <w:t>Apiksabanas</w:t>
      </w:r>
      <w:proofErr w:type="spellEnd"/>
      <w:r>
        <w:rPr>
          <w:snapToGrid/>
          <w:szCs w:val="22"/>
          <w:lang w:val="lt-LT"/>
        </w:rPr>
        <w:t xml:space="preserve"> yra pernašos baltymų P-</w:t>
      </w:r>
      <w:proofErr w:type="spellStart"/>
      <w:r>
        <w:rPr>
          <w:snapToGrid/>
          <w:szCs w:val="22"/>
          <w:lang w:val="lt-LT"/>
        </w:rPr>
        <w:t>gp</w:t>
      </w:r>
      <w:proofErr w:type="spellEnd"/>
      <w:r>
        <w:rPr>
          <w:snapToGrid/>
          <w:szCs w:val="22"/>
          <w:lang w:val="lt-LT"/>
        </w:rPr>
        <w:t xml:space="preserve"> ir krūties vėžio atsparumo baltymo (BCRP) substratas.</w:t>
      </w:r>
    </w:p>
    <w:p w14:paraId="08FD51A7" w14:textId="77777777" w:rsidR="00016B1C" w:rsidRPr="00C70C43" w:rsidRDefault="00016B1C">
      <w:pPr>
        <w:widowControl w:val="0"/>
        <w:tabs>
          <w:tab w:val="clear" w:pos="567"/>
        </w:tabs>
        <w:autoSpaceDE w:val="0"/>
        <w:autoSpaceDN w:val="0"/>
        <w:spacing w:line="240" w:lineRule="auto"/>
        <w:rPr>
          <w:lang w:val="lt-LT"/>
        </w:rPr>
      </w:pPr>
    </w:p>
    <w:p w14:paraId="793219F4"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Vaikų populiacijos duomenų apie </w:t>
      </w:r>
      <w:proofErr w:type="spellStart"/>
      <w:r w:rsidRPr="00C70C43">
        <w:rPr>
          <w:lang w:val="lt-LT"/>
        </w:rPr>
        <w:t>apiksabano</w:t>
      </w:r>
      <w:proofErr w:type="spellEnd"/>
      <w:r w:rsidRPr="00C70C43">
        <w:rPr>
          <w:lang w:val="lt-LT"/>
        </w:rPr>
        <w:t xml:space="preserve"> jungimąsi prie plazmos baltymų nėra.</w:t>
      </w:r>
    </w:p>
    <w:p w14:paraId="121A9EE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Senyviems pacientams</w:t>
      </w:r>
    </w:p>
    <w:p w14:paraId="224DCD5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Senyviems pacientams (vyresniems kaip 65 metų) nustatytos didesnės vaistinio preparato koncentracijos kraujo plazmoje, palyginti su jaunesniais asmenimis, vidutiniai AUC yra maždaug 32 % didesni, o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nesiskiria.</w:t>
      </w:r>
    </w:p>
    <w:p w14:paraId="1DCA8361" w14:textId="77777777" w:rsidR="00016B1C" w:rsidRDefault="00016B1C">
      <w:pPr>
        <w:widowControl w:val="0"/>
        <w:tabs>
          <w:tab w:val="clear" w:pos="567"/>
        </w:tabs>
        <w:autoSpaceDE w:val="0"/>
        <w:autoSpaceDN w:val="0"/>
        <w:spacing w:line="240" w:lineRule="auto"/>
        <w:rPr>
          <w:snapToGrid/>
          <w:szCs w:val="22"/>
          <w:lang w:val="lt-LT"/>
        </w:rPr>
      </w:pPr>
    </w:p>
    <w:p w14:paraId="7D1EE9BD"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Sutrikusi inkstų funkcija</w:t>
      </w:r>
    </w:p>
    <w:p w14:paraId="25F9FF2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Sutrikusi inkstų funkcija nedaro įtakos didžiausiai </w:t>
      </w:r>
      <w:proofErr w:type="spellStart"/>
      <w:r>
        <w:rPr>
          <w:snapToGrid/>
          <w:szCs w:val="22"/>
          <w:lang w:val="lt-LT"/>
        </w:rPr>
        <w:t>apiksabano</w:t>
      </w:r>
      <w:proofErr w:type="spellEnd"/>
      <w:r>
        <w:rPr>
          <w:snapToGrid/>
          <w:szCs w:val="22"/>
          <w:lang w:val="lt-LT"/>
        </w:rPr>
        <w:t xml:space="preserve"> koncentracijai. Vertinant kreatinino klirenso rodmenį, nustatyta su sumažėjusia inkstų funkcija susijusi padidėjusi </w:t>
      </w:r>
      <w:proofErr w:type="spellStart"/>
      <w:r>
        <w:rPr>
          <w:snapToGrid/>
          <w:szCs w:val="22"/>
          <w:lang w:val="lt-LT"/>
        </w:rPr>
        <w:t>apiksabano</w:t>
      </w:r>
      <w:proofErr w:type="spellEnd"/>
      <w:r>
        <w:rPr>
          <w:snapToGrid/>
          <w:szCs w:val="22"/>
          <w:lang w:val="lt-LT"/>
        </w:rPr>
        <w:t xml:space="preserve"> ekspozicija. Pacientams, kuriems buvo lengvas (kreatinino klirensas 51–80 ml/min.), vidutinio sunkumo (kreatinino klirensas 30–50 ml/min.) ir sunkus (kreatinino klirensas 15–29 ml/min.) inkstų funkcijos sutrikimas, </w:t>
      </w:r>
      <w:proofErr w:type="spellStart"/>
      <w:r>
        <w:rPr>
          <w:snapToGrid/>
          <w:szCs w:val="22"/>
          <w:lang w:val="lt-LT"/>
        </w:rPr>
        <w:t>apiksabano</w:t>
      </w:r>
      <w:proofErr w:type="spellEnd"/>
      <w:r>
        <w:rPr>
          <w:snapToGrid/>
          <w:szCs w:val="22"/>
          <w:lang w:val="lt-LT"/>
        </w:rPr>
        <w:t xml:space="preserve"> koncentracijos kraujo plazmoje (AUC</w:t>
      </w:r>
      <w:r>
        <w:rPr>
          <w:i/>
          <w:snapToGrid/>
          <w:szCs w:val="22"/>
          <w:lang w:val="lt-LT"/>
        </w:rPr>
        <w:t xml:space="preserve"> </w:t>
      </w:r>
      <w:r>
        <w:rPr>
          <w:snapToGrid/>
          <w:szCs w:val="22"/>
          <w:lang w:val="lt-LT"/>
        </w:rPr>
        <w:t xml:space="preserve">rodmenys) padidėjo, atitinkamai, 16 %, 29 % ir 44 %, lyginant su asmenimis, kuriems kreatinino klirensas buvo normalus. Inkstų funkcijos sutrikimas nedarė akivaizdaus poveikio </w:t>
      </w:r>
      <w:proofErr w:type="spellStart"/>
      <w:r>
        <w:rPr>
          <w:snapToGrid/>
          <w:szCs w:val="22"/>
          <w:lang w:val="lt-LT"/>
        </w:rPr>
        <w:t>apiksabano</w:t>
      </w:r>
      <w:proofErr w:type="spellEnd"/>
      <w:r>
        <w:rPr>
          <w:snapToGrid/>
          <w:szCs w:val="22"/>
          <w:lang w:val="lt-LT"/>
        </w:rPr>
        <w:t xml:space="preserve"> koncentracijos kraujo plazmoje ir </w:t>
      </w:r>
      <w:proofErr w:type="spellStart"/>
      <w:r>
        <w:rPr>
          <w:snapToGrid/>
          <w:szCs w:val="22"/>
          <w:lang w:val="lt-LT"/>
        </w:rPr>
        <w:t>Xa</w:t>
      </w:r>
      <w:proofErr w:type="spellEnd"/>
      <w:r>
        <w:rPr>
          <w:snapToGrid/>
          <w:szCs w:val="22"/>
          <w:lang w:val="lt-LT"/>
        </w:rPr>
        <w:t xml:space="preserve"> faktoriaus slopinimo ryšiui.</w:t>
      </w:r>
    </w:p>
    <w:p w14:paraId="02BD7E6B" w14:textId="77777777" w:rsidR="00016B1C" w:rsidRDefault="00016B1C">
      <w:pPr>
        <w:widowControl w:val="0"/>
        <w:tabs>
          <w:tab w:val="clear" w:pos="567"/>
        </w:tabs>
        <w:autoSpaceDE w:val="0"/>
        <w:autoSpaceDN w:val="0"/>
        <w:spacing w:line="240" w:lineRule="auto"/>
        <w:rPr>
          <w:snapToGrid/>
          <w:szCs w:val="22"/>
          <w:lang w:val="lt-LT"/>
        </w:rPr>
      </w:pPr>
    </w:p>
    <w:p w14:paraId="3AA771C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sergantiems galutinės stadijos inkstų liga (GSIL), </w:t>
      </w:r>
      <w:proofErr w:type="spellStart"/>
      <w:r>
        <w:rPr>
          <w:snapToGrid/>
          <w:szCs w:val="22"/>
          <w:lang w:val="lt-LT"/>
        </w:rPr>
        <w:t>apiksabano</w:t>
      </w:r>
      <w:proofErr w:type="spellEnd"/>
      <w:r>
        <w:rPr>
          <w:snapToGrid/>
          <w:szCs w:val="22"/>
          <w:lang w:val="lt-LT"/>
        </w:rPr>
        <w:t xml:space="preserve"> AUC</w:t>
      </w:r>
      <w:r>
        <w:rPr>
          <w:i/>
          <w:snapToGrid/>
          <w:szCs w:val="22"/>
          <w:lang w:val="lt-LT"/>
        </w:rPr>
        <w:t xml:space="preserve"> </w:t>
      </w:r>
      <w:r>
        <w:rPr>
          <w:snapToGrid/>
          <w:szCs w:val="22"/>
          <w:lang w:val="lt-LT"/>
        </w:rPr>
        <w:t xml:space="preserve">padidėjo 36 %, kai vienkartinė 5 mg </w:t>
      </w:r>
      <w:proofErr w:type="spellStart"/>
      <w:r>
        <w:rPr>
          <w:snapToGrid/>
          <w:szCs w:val="22"/>
          <w:lang w:val="lt-LT"/>
        </w:rPr>
        <w:t>apiksabano</w:t>
      </w:r>
      <w:proofErr w:type="spellEnd"/>
      <w:r>
        <w:rPr>
          <w:snapToGrid/>
          <w:szCs w:val="22"/>
          <w:lang w:val="lt-LT"/>
        </w:rPr>
        <w:t xml:space="preserve"> dozė buvo skiriama iš karto po hemodializės, palyginus su pacientais, kurių inkstų funkcija normali. Hemodializę pradėjus praėjus dviem valandoms po vienkartinės 5 mg </w:t>
      </w:r>
      <w:proofErr w:type="spellStart"/>
      <w:r>
        <w:rPr>
          <w:snapToGrid/>
          <w:szCs w:val="22"/>
          <w:lang w:val="lt-LT"/>
        </w:rPr>
        <w:t>apiksabano</w:t>
      </w:r>
      <w:proofErr w:type="spellEnd"/>
      <w:r>
        <w:rPr>
          <w:snapToGrid/>
          <w:szCs w:val="22"/>
          <w:lang w:val="lt-LT"/>
        </w:rPr>
        <w:t xml:space="preserve"> dozės, šiems GSIL sergantiems pacientams </w:t>
      </w:r>
      <w:proofErr w:type="spellStart"/>
      <w:r>
        <w:rPr>
          <w:snapToGrid/>
          <w:szCs w:val="22"/>
          <w:lang w:val="lt-LT"/>
        </w:rPr>
        <w:t>apiksabano</w:t>
      </w:r>
      <w:proofErr w:type="spellEnd"/>
      <w:r>
        <w:rPr>
          <w:snapToGrid/>
          <w:szCs w:val="22"/>
          <w:lang w:val="lt-LT"/>
        </w:rPr>
        <w:t xml:space="preserve"> AUC</w:t>
      </w:r>
      <w:r>
        <w:rPr>
          <w:i/>
          <w:snapToGrid/>
          <w:szCs w:val="22"/>
          <w:lang w:val="lt-LT"/>
        </w:rPr>
        <w:t xml:space="preserve"> </w:t>
      </w:r>
      <w:r>
        <w:rPr>
          <w:snapToGrid/>
          <w:szCs w:val="22"/>
          <w:lang w:val="lt-LT"/>
        </w:rPr>
        <w:t xml:space="preserve">sumažėjo 14 %, atitinkamai </w:t>
      </w:r>
      <w:proofErr w:type="spellStart"/>
      <w:r>
        <w:rPr>
          <w:snapToGrid/>
          <w:szCs w:val="22"/>
          <w:lang w:val="lt-LT"/>
        </w:rPr>
        <w:t>apiksabano</w:t>
      </w:r>
      <w:proofErr w:type="spellEnd"/>
      <w:r>
        <w:rPr>
          <w:snapToGrid/>
          <w:szCs w:val="22"/>
          <w:lang w:val="lt-LT"/>
        </w:rPr>
        <w:t xml:space="preserve"> dializės klirensas buvo 18 ml/min. Todėl hemodializė nėra veiksminga priemonė perdozavus </w:t>
      </w:r>
      <w:proofErr w:type="spellStart"/>
      <w:r>
        <w:rPr>
          <w:snapToGrid/>
          <w:szCs w:val="22"/>
          <w:lang w:val="lt-LT"/>
        </w:rPr>
        <w:t>apiksabano</w:t>
      </w:r>
      <w:proofErr w:type="spellEnd"/>
      <w:r>
        <w:rPr>
          <w:snapToGrid/>
          <w:szCs w:val="22"/>
          <w:lang w:val="lt-LT"/>
        </w:rPr>
        <w:t>.</w:t>
      </w:r>
    </w:p>
    <w:p w14:paraId="44C51E96" w14:textId="77777777" w:rsidR="00016B1C" w:rsidRDefault="00016B1C">
      <w:pPr>
        <w:widowControl w:val="0"/>
        <w:tabs>
          <w:tab w:val="clear" w:pos="567"/>
        </w:tabs>
        <w:autoSpaceDE w:val="0"/>
        <w:autoSpaceDN w:val="0"/>
        <w:spacing w:line="240" w:lineRule="auto"/>
        <w:rPr>
          <w:snapToGrid/>
          <w:szCs w:val="22"/>
          <w:lang w:val="lt-LT"/>
        </w:rPr>
      </w:pPr>
    </w:p>
    <w:p w14:paraId="593346EB"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2 metų ir vyresniems pacientams vaikams sunkus inkstų funkcijos sutrikimas diagnozuojamas tada, kai apskaičiuotasis </w:t>
      </w:r>
      <w:proofErr w:type="spellStart"/>
      <w:r w:rsidRPr="00C70C43">
        <w:rPr>
          <w:lang w:val="lt-LT"/>
        </w:rPr>
        <w:t>glomerulų</w:t>
      </w:r>
      <w:proofErr w:type="spellEnd"/>
      <w:r w:rsidRPr="00C70C43">
        <w:rPr>
          <w:lang w:val="lt-LT"/>
        </w:rPr>
        <w:t xml:space="preserve"> filtracijos greitis (</w:t>
      </w:r>
      <w:proofErr w:type="spellStart"/>
      <w:r w:rsidRPr="00C70C43">
        <w:rPr>
          <w:lang w:val="lt-LT"/>
        </w:rPr>
        <w:t>aGFG</w:t>
      </w:r>
      <w:proofErr w:type="spellEnd"/>
      <w:r w:rsidRPr="00C70C43">
        <w:rPr>
          <w:lang w:val="lt-LT"/>
        </w:rPr>
        <w:t>) tampa mažesnis kaip 30 ml/min/1,73 m</w:t>
      </w:r>
      <w:r w:rsidRPr="00C70C43">
        <w:rPr>
          <w:vertAlign w:val="superscript"/>
          <w:lang w:val="lt-LT"/>
        </w:rPr>
        <w:t>2</w:t>
      </w:r>
      <w:r w:rsidRPr="00C70C43">
        <w:rPr>
          <w:lang w:val="lt-LT"/>
        </w:rPr>
        <w:t xml:space="preserve"> kūno paviršiaus ploto (KPP). Tyrimo CV185325 metu jaunesniems kaip 2 metų pacientams sunkų inkstų funkcijos sutrikimą apibrėžiančios ribos pagal lytį ir </w:t>
      </w:r>
      <w:proofErr w:type="spellStart"/>
      <w:r w:rsidRPr="00C70C43">
        <w:rPr>
          <w:lang w:val="lt-LT"/>
        </w:rPr>
        <w:t>postnatalinį</w:t>
      </w:r>
      <w:proofErr w:type="spellEnd"/>
      <w:r w:rsidRPr="00C70C43">
        <w:rPr>
          <w:lang w:val="lt-LT"/>
        </w:rPr>
        <w:t xml:space="preserve"> amžių apibendrintos toliau pateiktoje 17 lentelėje; kiekviena iš jų atitinka </w:t>
      </w:r>
      <w:proofErr w:type="spellStart"/>
      <w:r w:rsidRPr="00C70C43">
        <w:rPr>
          <w:lang w:val="lt-LT"/>
        </w:rPr>
        <w:t>aGFG</w:t>
      </w:r>
      <w:proofErr w:type="spellEnd"/>
      <w:r w:rsidRPr="00C70C43">
        <w:rPr>
          <w:lang w:val="lt-LT"/>
        </w:rPr>
        <w:t> &lt; 30 ml/min/1,73 m</w:t>
      </w:r>
      <w:r w:rsidRPr="00C70C43">
        <w:rPr>
          <w:vertAlign w:val="superscript"/>
          <w:lang w:val="lt-LT"/>
        </w:rPr>
        <w:t>2</w:t>
      </w:r>
      <w:r w:rsidRPr="00C70C43">
        <w:rPr>
          <w:lang w:val="lt-LT"/>
        </w:rPr>
        <w:t xml:space="preserve"> KPP 2 metų ir vyresniems pacientams.</w:t>
      </w:r>
    </w:p>
    <w:p w14:paraId="1F348AD4" w14:textId="77777777" w:rsidR="00016B1C" w:rsidRDefault="00016B1C">
      <w:pPr>
        <w:widowControl w:val="0"/>
        <w:tabs>
          <w:tab w:val="clear" w:pos="567"/>
        </w:tabs>
        <w:autoSpaceDE w:val="0"/>
        <w:autoSpaceDN w:val="0"/>
        <w:spacing w:line="240" w:lineRule="auto"/>
        <w:rPr>
          <w:snapToGrid/>
          <w:szCs w:val="22"/>
          <w:lang w:val="lt-LT"/>
        </w:rPr>
      </w:pPr>
    </w:p>
    <w:p w14:paraId="3DBE983E" w14:textId="77777777" w:rsidR="00016B1C" w:rsidRPr="00C70C43" w:rsidRDefault="00D536D0">
      <w:pPr>
        <w:widowControl w:val="0"/>
        <w:numPr>
          <w:ilvl w:val="12"/>
          <w:numId w:val="0"/>
        </w:numPr>
        <w:spacing w:line="240" w:lineRule="auto"/>
        <w:ind w:right="-2"/>
        <w:rPr>
          <w:b/>
          <w:bCs/>
          <w:iCs/>
          <w:snapToGrid/>
          <w:szCs w:val="22"/>
          <w:lang w:val="pt-PT" w:eastAsia="sl-SI"/>
        </w:rPr>
      </w:pPr>
      <w:r w:rsidRPr="00C70C43">
        <w:rPr>
          <w:b/>
          <w:bCs/>
          <w:lang w:val="pt-PT"/>
        </w:rPr>
        <w:t>17 lentelė. aGFG tinkamumo ribos tyrimui CV185325</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6"/>
        <w:gridCol w:w="2285"/>
        <w:gridCol w:w="3025"/>
      </w:tblGrid>
      <w:tr w:rsidR="00016B1C" w14:paraId="50FFE47F" w14:textId="77777777">
        <w:trPr>
          <w:trHeight w:val="561"/>
        </w:trPr>
        <w:tc>
          <w:tcPr>
            <w:tcW w:w="3766" w:type="dxa"/>
          </w:tcPr>
          <w:p w14:paraId="53E36953" w14:textId="77777777" w:rsidR="00016B1C" w:rsidRDefault="00D536D0">
            <w:pPr>
              <w:widowControl w:val="0"/>
              <w:numPr>
                <w:ilvl w:val="12"/>
                <w:numId w:val="0"/>
              </w:numPr>
              <w:spacing w:line="240" w:lineRule="auto"/>
              <w:ind w:right="-2"/>
              <w:jc w:val="both"/>
              <w:rPr>
                <w:b/>
                <w:iCs/>
                <w:snapToGrid/>
                <w:szCs w:val="22"/>
                <w:lang w:val="en-US" w:eastAsia="sl-SI"/>
              </w:rPr>
            </w:pPr>
            <w:proofErr w:type="spellStart"/>
            <w:r>
              <w:t>Postnatalinis</w:t>
            </w:r>
            <w:proofErr w:type="spellEnd"/>
            <w:r>
              <w:t xml:space="preserve"> </w:t>
            </w:r>
            <w:proofErr w:type="spellStart"/>
            <w:r>
              <w:t>amžius</w:t>
            </w:r>
            <w:proofErr w:type="spellEnd"/>
            <w:r>
              <w:t xml:space="preserve"> (</w:t>
            </w:r>
            <w:proofErr w:type="spellStart"/>
            <w:r>
              <w:t>lytis</w:t>
            </w:r>
            <w:proofErr w:type="spellEnd"/>
            <w:r>
              <w:t>)</w:t>
            </w:r>
          </w:p>
        </w:tc>
        <w:tc>
          <w:tcPr>
            <w:tcW w:w="2285" w:type="dxa"/>
          </w:tcPr>
          <w:p w14:paraId="564C7715" w14:textId="77777777" w:rsidR="00016B1C" w:rsidRPr="00C70C43" w:rsidRDefault="00D536D0">
            <w:pPr>
              <w:widowControl w:val="0"/>
              <w:numPr>
                <w:ilvl w:val="12"/>
                <w:numId w:val="0"/>
              </w:numPr>
              <w:spacing w:line="240" w:lineRule="auto"/>
              <w:ind w:right="-2"/>
              <w:jc w:val="center"/>
              <w:rPr>
                <w:b/>
                <w:iCs/>
                <w:snapToGrid/>
                <w:szCs w:val="22"/>
                <w:lang w:val="pt-PT" w:eastAsia="sl-SI"/>
              </w:rPr>
            </w:pPr>
            <w:r w:rsidRPr="00C70C43">
              <w:rPr>
                <w:lang w:val="pt-PT"/>
              </w:rPr>
              <w:t>GFG referencinis diapazonas (ml/min/1,73 m</w:t>
            </w:r>
            <w:r w:rsidRPr="00C70C43">
              <w:rPr>
                <w:vertAlign w:val="superscript"/>
                <w:lang w:val="pt-PT"/>
              </w:rPr>
              <w:t>2</w:t>
            </w:r>
            <w:r w:rsidRPr="00C70C43">
              <w:rPr>
                <w:lang w:val="pt-PT"/>
              </w:rPr>
              <w:t>)</w:t>
            </w:r>
          </w:p>
        </w:tc>
        <w:tc>
          <w:tcPr>
            <w:tcW w:w="3025" w:type="dxa"/>
          </w:tcPr>
          <w:p w14:paraId="4E8149FA" w14:textId="77777777" w:rsidR="00016B1C" w:rsidRDefault="00D536D0">
            <w:pPr>
              <w:widowControl w:val="0"/>
              <w:numPr>
                <w:ilvl w:val="12"/>
                <w:numId w:val="0"/>
              </w:numPr>
              <w:spacing w:line="240" w:lineRule="auto"/>
              <w:ind w:right="-2"/>
              <w:jc w:val="center"/>
              <w:rPr>
                <w:b/>
                <w:iCs/>
                <w:snapToGrid/>
                <w:szCs w:val="22"/>
                <w:lang w:val="en-US" w:eastAsia="sl-SI"/>
              </w:rPr>
            </w:pPr>
            <w:proofErr w:type="spellStart"/>
            <w:r>
              <w:t>aGFG</w:t>
            </w:r>
            <w:proofErr w:type="spellEnd"/>
            <w:r>
              <w:t xml:space="preserve"> </w:t>
            </w:r>
            <w:proofErr w:type="spellStart"/>
            <w:r>
              <w:t>tinkamumo</w:t>
            </w:r>
            <w:proofErr w:type="spellEnd"/>
            <w:r>
              <w:t xml:space="preserve"> </w:t>
            </w:r>
            <w:proofErr w:type="spellStart"/>
            <w:r>
              <w:t>ribos</w:t>
            </w:r>
            <w:proofErr w:type="spellEnd"/>
            <w:r>
              <w:t>*</w:t>
            </w:r>
          </w:p>
        </w:tc>
      </w:tr>
      <w:tr w:rsidR="00016B1C" w14:paraId="322F4FBC" w14:textId="77777777">
        <w:trPr>
          <w:trHeight w:val="309"/>
        </w:trPr>
        <w:tc>
          <w:tcPr>
            <w:tcW w:w="3766" w:type="dxa"/>
          </w:tcPr>
          <w:p w14:paraId="03EDAC77" w14:textId="77777777" w:rsidR="00016B1C" w:rsidRDefault="00D536D0">
            <w:pPr>
              <w:widowControl w:val="0"/>
              <w:numPr>
                <w:ilvl w:val="12"/>
                <w:numId w:val="0"/>
              </w:numPr>
              <w:spacing w:line="240" w:lineRule="auto"/>
              <w:ind w:right="-2"/>
              <w:jc w:val="both"/>
              <w:rPr>
                <w:iCs/>
                <w:snapToGrid/>
                <w:szCs w:val="22"/>
                <w:lang w:val="en-US" w:eastAsia="sl-SI"/>
              </w:rPr>
            </w:pPr>
            <w:r>
              <w:t xml:space="preserve">1 </w:t>
            </w:r>
            <w:proofErr w:type="spellStart"/>
            <w:r>
              <w:t>savaitė</w:t>
            </w:r>
            <w:proofErr w:type="spellEnd"/>
            <w:r>
              <w:t xml:space="preserve"> (</w:t>
            </w:r>
            <w:proofErr w:type="spellStart"/>
            <w:r>
              <w:t>vyriška</w:t>
            </w:r>
            <w:proofErr w:type="spellEnd"/>
            <w:r>
              <w:t xml:space="preserve"> </w:t>
            </w:r>
            <w:proofErr w:type="spellStart"/>
            <w:r>
              <w:t>ir</w:t>
            </w:r>
            <w:proofErr w:type="spellEnd"/>
            <w:r>
              <w:t xml:space="preserve"> </w:t>
            </w:r>
            <w:proofErr w:type="spellStart"/>
            <w:r>
              <w:t>moteriška</w:t>
            </w:r>
            <w:proofErr w:type="spellEnd"/>
            <w:r>
              <w:t>)</w:t>
            </w:r>
          </w:p>
        </w:tc>
        <w:tc>
          <w:tcPr>
            <w:tcW w:w="2285" w:type="dxa"/>
          </w:tcPr>
          <w:p w14:paraId="4FFDF9EA"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41 ± 15</w:t>
            </w:r>
          </w:p>
        </w:tc>
        <w:tc>
          <w:tcPr>
            <w:tcW w:w="3025" w:type="dxa"/>
          </w:tcPr>
          <w:p w14:paraId="5D69780C"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8</w:t>
            </w:r>
          </w:p>
        </w:tc>
      </w:tr>
      <w:tr w:rsidR="00016B1C" w14:paraId="51D177AE" w14:textId="77777777">
        <w:trPr>
          <w:trHeight w:val="309"/>
        </w:trPr>
        <w:tc>
          <w:tcPr>
            <w:tcW w:w="3766" w:type="dxa"/>
          </w:tcPr>
          <w:p w14:paraId="5C129DEF" w14:textId="77777777" w:rsidR="00016B1C" w:rsidRDefault="00D536D0">
            <w:pPr>
              <w:widowControl w:val="0"/>
              <w:numPr>
                <w:ilvl w:val="12"/>
                <w:numId w:val="0"/>
              </w:numPr>
              <w:spacing w:line="240" w:lineRule="auto"/>
              <w:ind w:right="-2"/>
              <w:jc w:val="both"/>
              <w:rPr>
                <w:iCs/>
                <w:snapToGrid/>
                <w:szCs w:val="22"/>
                <w:lang w:val="en-US" w:eastAsia="sl-SI"/>
              </w:rPr>
            </w:pPr>
            <w:r>
              <w:t xml:space="preserve">2–8 </w:t>
            </w:r>
            <w:proofErr w:type="spellStart"/>
            <w:r>
              <w:t>savaitės</w:t>
            </w:r>
            <w:proofErr w:type="spellEnd"/>
            <w:r>
              <w:t xml:space="preserve"> (</w:t>
            </w:r>
            <w:proofErr w:type="spellStart"/>
            <w:r>
              <w:t>vyriška</w:t>
            </w:r>
            <w:proofErr w:type="spellEnd"/>
            <w:r>
              <w:t xml:space="preserve"> </w:t>
            </w:r>
            <w:proofErr w:type="spellStart"/>
            <w:r>
              <w:t>ir</w:t>
            </w:r>
            <w:proofErr w:type="spellEnd"/>
            <w:r>
              <w:t xml:space="preserve"> </w:t>
            </w:r>
            <w:proofErr w:type="spellStart"/>
            <w:r>
              <w:t>moteriška</w:t>
            </w:r>
            <w:proofErr w:type="spellEnd"/>
            <w:r>
              <w:t>)</w:t>
            </w:r>
          </w:p>
        </w:tc>
        <w:tc>
          <w:tcPr>
            <w:tcW w:w="2285" w:type="dxa"/>
          </w:tcPr>
          <w:p w14:paraId="5141D455"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66 ± 25</w:t>
            </w:r>
          </w:p>
        </w:tc>
        <w:tc>
          <w:tcPr>
            <w:tcW w:w="3025" w:type="dxa"/>
          </w:tcPr>
          <w:p w14:paraId="657B9A0B"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12</w:t>
            </w:r>
          </w:p>
        </w:tc>
      </w:tr>
      <w:tr w:rsidR="00016B1C" w14:paraId="6BE3D70F" w14:textId="77777777">
        <w:trPr>
          <w:trHeight w:val="562"/>
        </w:trPr>
        <w:tc>
          <w:tcPr>
            <w:tcW w:w="3766" w:type="dxa"/>
          </w:tcPr>
          <w:p w14:paraId="6BE92653" w14:textId="77777777" w:rsidR="00016B1C" w:rsidRPr="00C70C43" w:rsidRDefault="00D536D0">
            <w:pPr>
              <w:widowControl w:val="0"/>
              <w:numPr>
                <w:ilvl w:val="12"/>
                <w:numId w:val="0"/>
              </w:numPr>
              <w:spacing w:line="240" w:lineRule="auto"/>
              <w:ind w:right="-2"/>
              <w:jc w:val="both"/>
              <w:rPr>
                <w:iCs/>
                <w:snapToGrid/>
                <w:szCs w:val="22"/>
                <w:lang w:val="pt-PT" w:eastAsia="sl-SI"/>
              </w:rPr>
            </w:pPr>
            <w:r w:rsidRPr="00C70C43">
              <w:rPr>
                <w:lang w:val="pt-PT"/>
              </w:rPr>
              <w:t>Nuo 8 savaičių iki 2 metų (vyriška ir moteriška)</w:t>
            </w:r>
          </w:p>
        </w:tc>
        <w:tc>
          <w:tcPr>
            <w:tcW w:w="2285" w:type="dxa"/>
          </w:tcPr>
          <w:p w14:paraId="6A702F5E"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96 ± 22</w:t>
            </w:r>
          </w:p>
        </w:tc>
        <w:tc>
          <w:tcPr>
            <w:tcW w:w="3025" w:type="dxa"/>
          </w:tcPr>
          <w:p w14:paraId="6CD614AB"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22</w:t>
            </w:r>
          </w:p>
        </w:tc>
      </w:tr>
      <w:tr w:rsidR="00016B1C" w14:paraId="41C93D72" w14:textId="77777777">
        <w:trPr>
          <w:trHeight w:val="307"/>
        </w:trPr>
        <w:tc>
          <w:tcPr>
            <w:tcW w:w="3766" w:type="dxa"/>
          </w:tcPr>
          <w:p w14:paraId="1EBE4CDE" w14:textId="77777777" w:rsidR="00016B1C" w:rsidRDefault="00D536D0">
            <w:pPr>
              <w:widowControl w:val="0"/>
              <w:numPr>
                <w:ilvl w:val="12"/>
                <w:numId w:val="0"/>
              </w:numPr>
              <w:spacing w:line="240" w:lineRule="auto"/>
              <w:ind w:right="-2"/>
              <w:jc w:val="both"/>
              <w:rPr>
                <w:iCs/>
                <w:snapToGrid/>
                <w:szCs w:val="22"/>
                <w:lang w:val="en-US" w:eastAsia="sl-SI"/>
              </w:rPr>
            </w:pPr>
            <w:r>
              <w:t xml:space="preserve">2–12 </w:t>
            </w:r>
            <w:proofErr w:type="spellStart"/>
            <w:r>
              <w:t>metų</w:t>
            </w:r>
            <w:proofErr w:type="spellEnd"/>
            <w:r>
              <w:t xml:space="preserve"> (</w:t>
            </w:r>
            <w:proofErr w:type="spellStart"/>
            <w:r>
              <w:t>vyriška</w:t>
            </w:r>
            <w:proofErr w:type="spellEnd"/>
            <w:r>
              <w:t xml:space="preserve"> </w:t>
            </w:r>
            <w:proofErr w:type="spellStart"/>
            <w:r>
              <w:t>ir</w:t>
            </w:r>
            <w:proofErr w:type="spellEnd"/>
            <w:r>
              <w:t xml:space="preserve"> </w:t>
            </w:r>
            <w:proofErr w:type="spellStart"/>
            <w:r>
              <w:t>moteriška</w:t>
            </w:r>
            <w:proofErr w:type="spellEnd"/>
            <w:r>
              <w:t>)</w:t>
            </w:r>
          </w:p>
        </w:tc>
        <w:tc>
          <w:tcPr>
            <w:tcW w:w="2285" w:type="dxa"/>
          </w:tcPr>
          <w:p w14:paraId="0597A237"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133 ± 27</w:t>
            </w:r>
          </w:p>
        </w:tc>
        <w:tc>
          <w:tcPr>
            <w:tcW w:w="3025" w:type="dxa"/>
          </w:tcPr>
          <w:p w14:paraId="2536C8FC"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30</w:t>
            </w:r>
          </w:p>
        </w:tc>
      </w:tr>
      <w:tr w:rsidR="00016B1C" w14:paraId="37D79C69" w14:textId="77777777">
        <w:trPr>
          <w:trHeight w:val="309"/>
        </w:trPr>
        <w:tc>
          <w:tcPr>
            <w:tcW w:w="3766" w:type="dxa"/>
          </w:tcPr>
          <w:p w14:paraId="60470658" w14:textId="77777777" w:rsidR="00016B1C" w:rsidRDefault="00D536D0">
            <w:pPr>
              <w:widowControl w:val="0"/>
              <w:numPr>
                <w:ilvl w:val="12"/>
                <w:numId w:val="0"/>
              </w:numPr>
              <w:spacing w:line="240" w:lineRule="auto"/>
              <w:ind w:right="-2"/>
              <w:jc w:val="both"/>
              <w:rPr>
                <w:iCs/>
                <w:snapToGrid/>
                <w:szCs w:val="22"/>
                <w:lang w:val="en-US" w:eastAsia="sl-SI"/>
              </w:rPr>
            </w:pPr>
            <w:r>
              <w:t xml:space="preserve">13–17 </w:t>
            </w:r>
            <w:proofErr w:type="spellStart"/>
            <w:r>
              <w:t>metų</w:t>
            </w:r>
            <w:proofErr w:type="spellEnd"/>
            <w:r>
              <w:t xml:space="preserve"> (</w:t>
            </w:r>
            <w:proofErr w:type="spellStart"/>
            <w:r>
              <w:t>vyriška</w:t>
            </w:r>
            <w:proofErr w:type="spellEnd"/>
            <w:r>
              <w:t>)</w:t>
            </w:r>
          </w:p>
        </w:tc>
        <w:tc>
          <w:tcPr>
            <w:tcW w:w="2285" w:type="dxa"/>
          </w:tcPr>
          <w:p w14:paraId="1FCB4632"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140 ± 30</w:t>
            </w:r>
          </w:p>
        </w:tc>
        <w:tc>
          <w:tcPr>
            <w:tcW w:w="3025" w:type="dxa"/>
          </w:tcPr>
          <w:p w14:paraId="5450B90A"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30</w:t>
            </w:r>
          </w:p>
        </w:tc>
      </w:tr>
      <w:tr w:rsidR="00016B1C" w14:paraId="261EC91E" w14:textId="77777777">
        <w:trPr>
          <w:trHeight w:val="309"/>
        </w:trPr>
        <w:tc>
          <w:tcPr>
            <w:tcW w:w="3766" w:type="dxa"/>
          </w:tcPr>
          <w:p w14:paraId="65983193" w14:textId="77777777" w:rsidR="00016B1C" w:rsidRDefault="00D536D0">
            <w:pPr>
              <w:widowControl w:val="0"/>
              <w:numPr>
                <w:ilvl w:val="12"/>
                <w:numId w:val="0"/>
              </w:numPr>
              <w:spacing w:line="240" w:lineRule="auto"/>
              <w:ind w:right="-2"/>
              <w:jc w:val="both"/>
              <w:rPr>
                <w:iCs/>
                <w:snapToGrid/>
                <w:szCs w:val="22"/>
                <w:lang w:val="en-US" w:eastAsia="sl-SI"/>
              </w:rPr>
            </w:pPr>
            <w:r>
              <w:t xml:space="preserve">13–17 </w:t>
            </w:r>
            <w:proofErr w:type="spellStart"/>
            <w:r>
              <w:t>metų</w:t>
            </w:r>
            <w:proofErr w:type="spellEnd"/>
            <w:r>
              <w:t xml:space="preserve"> (</w:t>
            </w:r>
            <w:proofErr w:type="spellStart"/>
            <w:r>
              <w:t>moteriška</w:t>
            </w:r>
            <w:proofErr w:type="spellEnd"/>
            <w:r>
              <w:t>)</w:t>
            </w:r>
          </w:p>
        </w:tc>
        <w:tc>
          <w:tcPr>
            <w:tcW w:w="2285" w:type="dxa"/>
          </w:tcPr>
          <w:p w14:paraId="1AB2AE8B"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126 ± 22</w:t>
            </w:r>
          </w:p>
        </w:tc>
        <w:tc>
          <w:tcPr>
            <w:tcW w:w="3025" w:type="dxa"/>
          </w:tcPr>
          <w:p w14:paraId="53DED1AD"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30</w:t>
            </w:r>
          </w:p>
        </w:tc>
      </w:tr>
    </w:tbl>
    <w:p w14:paraId="061653A0" w14:textId="77777777" w:rsidR="00016B1C" w:rsidRDefault="00D536D0">
      <w:pPr>
        <w:widowControl w:val="0"/>
        <w:tabs>
          <w:tab w:val="clear" w:pos="567"/>
        </w:tabs>
        <w:autoSpaceDE w:val="0"/>
        <w:autoSpaceDN w:val="0"/>
        <w:spacing w:line="240" w:lineRule="auto"/>
        <w:rPr>
          <w:snapToGrid/>
          <w:sz w:val="20"/>
          <w:lang w:val="lt-LT"/>
        </w:rPr>
      </w:pPr>
      <w:r>
        <w:rPr>
          <w:sz w:val="20"/>
        </w:rPr>
        <w:t>*</w:t>
      </w:r>
      <w:proofErr w:type="spellStart"/>
      <w:r>
        <w:rPr>
          <w:sz w:val="20"/>
        </w:rPr>
        <w:t>Tinkamumo</w:t>
      </w:r>
      <w:proofErr w:type="spellEnd"/>
      <w:r>
        <w:rPr>
          <w:sz w:val="20"/>
        </w:rPr>
        <w:t xml:space="preserve"> </w:t>
      </w:r>
      <w:proofErr w:type="spellStart"/>
      <w:r>
        <w:rPr>
          <w:sz w:val="20"/>
        </w:rPr>
        <w:t>riba</w:t>
      </w:r>
      <w:proofErr w:type="spellEnd"/>
      <w:r>
        <w:rPr>
          <w:sz w:val="20"/>
        </w:rPr>
        <w:t xml:space="preserve"> </w:t>
      </w:r>
      <w:proofErr w:type="spellStart"/>
      <w:r>
        <w:rPr>
          <w:sz w:val="20"/>
        </w:rPr>
        <w:t>dalyvauti</w:t>
      </w:r>
      <w:proofErr w:type="spellEnd"/>
      <w:r>
        <w:rPr>
          <w:sz w:val="20"/>
        </w:rPr>
        <w:t xml:space="preserve"> </w:t>
      </w:r>
      <w:proofErr w:type="spellStart"/>
      <w:r>
        <w:rPr>
          <w:sz w:val="20"/>
        </w:rPr>
        <w:t>tyrime</w:t>
      </w:r>
      <w:proofErr w:type="spellEnd"/>
      <w:r>
        <w:rPr>
          <w:sz w:val="20"/>
        </w:rPr>
        <w:t xml:space="preserve"> CV185325, </w:t>
      </w:r>
      <w:proofErr w:type="spellStart"/>
      <w:r>
        <w:rPr>
          <w:sz w:val="20"/>
        </w:rPr>
        <w:t>kur</w:t>
      </w:r>
      <w:proofErr w:type="spellEnd"/>
      <w:r>
        <w:rPr>
          <w:sz w:val="20"/>
        </w:rPr>
        <w:t xml:space="preserve"> </w:t>
      </w:r>
      <w:proofErr w:type="spellStart"/>
      <w:r>
        <w:rPr>
          <w:sz w:val="20"/>
        </w:rPr>
        <w:t>apskaičiuotasis</w:t>
      </w:r>
      <w:proofErr w:type="spellEnd"/>
      <w:r>
        <w:rPr>
          <w:sz w:val="20"/>
        </w:rPr>
        <w:t xml:space="preserve"> </w:t>
      </w:r>
      <w:proofErr w:type="spellStart"/>
      <w:r>
        <w:rPr>
          <w:sz w:val="20"/>
        </w:rPr>
        <w:t>glomerulų</w:t>
      </w:r>
      <w:proofErr w:type="spellEnd"/>
      <w:r>
        <w:rPr>
          <w:sz w:val="20"/>
        </w:rPr>
        <w:t xml:space="preserve"> </w:t>
      </w:r>
      <w:proofErr w:type="spellStart"/>
      <w:r>
        <w:rPr>
          <w:sz w:val="20"/>
        </w:rPr>
        <w:t>filtracijos</w:t>
      </w:r>
      <w:proofErr w:type="spellEnd"/>
      <w:r>
        <w:rPr>
          <w:sz w:val="20"/>
        </w:rPr>
        <w:t xml:space="preserve"> </w:t>
      </w:r>
      <w:proofErr w:type="spellStart"/>
      <w:r>
        <w:rPr>
          <w:sz w:val="20"/>
        </w:rPr>
        <w:t>greitis</w:t>
      </w:r>
      <w:proofErr w:type="spellEnd"/>
      <w:r>
        <w:rPr>
          <w:sz w:val="20"/>
        </w:rPr>
        <w:t xml:space="preserve"> (</w:t>
      </w:r>
      <w:proofErr w:type="spellStart"/>
      <w:r>
        <w:rPr>
          <w:sz w:val="20"/>
        </w:rPr>
        <w:t>aGFG</w:t>
      </w:r>
      <w:proofErr w:type="spellEnd"/>
      <w:r>
        <w:rPr>
          <w:sz w:val="20"/>
        </w:rPr>
        <w:t xml:space="preserve">) </w:t>
      </w:r>
      <w:proofErr w:type="spellStart"/>
      <w:r>
        <w:rPr>
          <w:sz w:val="20"/>
        </w:rPr>
        <w:t>buvo</w:t>
      </w:r>
      <w:proofErr w:type="spellEnd"/>
      <w:r>
        <w:rPr>
          <w:sz w:val="20"/>
        </w:rPr>
        <w:t xml:space="preserve"> </w:t>
      </w:r>
      <w:proofErr w:type="spellStart"/>
      <w:r>
        <w:rPr>
          <w:sz w:val="20"/>
        </w:rPr>
        <w:t>apskaičiuotas</w:t>
      </w:r>
      <w:proofErr w:type="spellEnd"/>
      <w:r>
        <w:rPr>
          <w:sz w:val="20"/>
        </w:rPr>
        <w:t xml:space="preserve"> </w:t>
      </w:r>
      <w:proofErr w:type="spellStart"/>
      <w:r>
        <w:rPr>
          <w:sz w:val="20"/>
        </w:rPr>
        <w:t>pagal</w:t>
      </w:r>
      <w:proofErr w:type="spellEnd"/>
      <w:r>
        <w:rPr>
          <w:sz w:val="20"/>
        </w:rPr>
        <w:t xml:space="preserve"> </w:t>
      </w:r>
      <w:proofErr w:type="spellStart"/>
      <w:r>
        <w:rPr>
          <w:sz w:val="20"/>
        </w:rPr>
        <w:t>atnaujintą</w:t>
      </w:r>
      <w:proofErr w:type="spellEnd"/>
      <w:r>
        <w:rPr>
          <w:sz w:val="20"/>
        </w:rPr>
        <w:t xml:space="preserve"> </w:t>
      </w:r>
      <w:proofErr w:type="spellStart"/>
      <w:r>
        <w:rPr>
          <w:sz w:val="20"/>
        </w:rPr>
        <w:t>hospitalinę</w:t>
      </w:r>
      <w:proofErr w:type="spellEnd"/>
      <w:r>
        <w:rPr>
          <w:sz w:val="20"/>
        </w:rPr>
        <w:t xml:space="preserve"> Schwartz </w:t>
      </w:r>
      <w:proofErr w:type="spellStart"/>
      <w:r>
        <w:rPr>
          <w:sz w:val="20"/>
        </w:rPr>
        <w:t>lygtį</w:t>
      </w:r>
      <w:proofErr w:type="spellEnd"/>
      <w:r>
        <w:rPr>
          <w:sz w:val="20"/>
        </w:rPr>
        <w:t xml:space="preserve"> (Schwartz, GJ et al., CJASN 2009). </w:t>
      </w:r>
      <w:proofErr w:type="spellStart"/>
      <w:r>
        <w:rPr>
          <w:sz w:val="20"/>
        </w:rPr>
        <w:t>Ši</w:t>
      </w:r>
      <w:proofErr w:type="spellEnd"/>
      <w:r>
        <w:rPr>
          <w:sz w:val="20"/>
        </w:rPr>
        <w:t xml:space="preserve"> </w:t>
      </w:r>
      <w:proofErr w:type="spellStart"/>
      <w:r>
        <w:rPr>
          <w:sz w:val="20"/>
        </w:rPr>
        <w:t>pagal</w:t>
      </w:r>
      <w:proofErr w:type="spellEnd"/>
      <w:r>
        <w:rPr>
          <w:sz w:val="20"/>
        </w:rPr>
        <w:t xml:space="preserve"> </w:t>
      </w:r>
      <w:proofErr w:type="spellStart"/>
      <w:r>
        <w:rPr>
          <w:sz w:val="20"/>
        </w:rPr>
        <w:t>protokolą</w:t>
      </w:r>
      <w:proofErr w:type="spellEnd"/>
      <w:r>
        <w:rPr>
          <w:sz w:val="20"/>
        </w:rPr>
        <w:t xml:space="preserve"> </w:t>
      </w:r>
      <w:proofErr w:type="spellStart"/>
      <w:r>
        <w:rPr>
          <w:sz w:val="20"/>
        </w:rPr>
        <w:t>nustatyta</w:t>
      </w:r>
      <w:proofErr w:type="spellEnd"/>
      <w:r>
        <w:rPr>
          <w:sz w:val="20"/>
        </w:rPr>
        <w:t xml:space="preserve"> </w:t>
      </w:r>
      <w:proofErr w:type="spellStart"/>
      <w:r>
        <w:rPr>
          <w:sz w:val="20"/>
        </w:rPr>
        <w:t>riba</w:t>
      </w:r>
      <w:proofErr w:type="spellEnd"/>
      <w:r>
        <w:rPr>
          <w:sz w:val="20"/>
        </w:rPr>
        <w:t xml:space="preserve"> </w:t>
      </w:r>
      <w:proofErr w:type="spellStart"/>
      <w:r>
        <w:rPr>
          <w:sz w:val="20"/>
        </w:rPr>
        <w:t>atitiko</w:t>
      </w:r>
      <w:proofErr w:type="spellEnd"/>
      <w:r>
        <w:rPr>
          <w:sz w:val="20"/>
        </w:rPr>
        <w:t xml:space="preserve"> </w:t>
      </w:r>
      <w:proofErr w:type="spellStart"/>
      <w:r>
        <w:rPr>
          <w:sz w:val="20"/>
        </w:rPr>
        <w:t>aGFG</w:t>
      </w:r>
      <w:proofErr w:type="spellEnd"/>
      <w:r>
        <w:rPr>
          <w:sz w:val="20"/>
        </w:rPr>
        <w:t xml:space="preserve">, </w:t>
      </w:r>
      <w:proofErr w:type="spellStart"/>
      <w:r>
        <w:rPr>
          <w:sz w:val="20"/>
        </w:rPr>
        <w:t>kurio</w:t>
      </w:r>
      <w:proofErr w:type="spellEnd"/>
      <w:r>
        <w:rPr>
          <w:sz w:val="20"/>
        </w:rPr>
        <w:t xml:space="preserve"> </w:t>
      </w:r>
      <w:proofErr w:type="spellStart"/>
      <w:r>
        <w:rPr>
          <w:sz w:val="20"/>
        </w:rPr>
        <w:t>nepasiekus</w:t>
      </w:r>
      <w:proofErr w:type="spellEnd"/>
      <w:r>
        <w:rPr>
          <w:sz w:val="20"/>
        </w:rPr>
        <w:t xml:space="preserve"> </w:t>
      </w:r>
      <w:proofErr w:type="spellStart"/>
      <w:r>
        <w:rPr>
          <w:sz w:val="20"/>
        </w:rPr>
        <w:t>potencialus</w:t>
      </w:r>
      <w:proofErr w:type="spellEnd"/>
      <w:r>
        <w:rPr>
          <w:sz w:val="20"/>
        </w:rPr>
        <w:t xml:space="preserve"> </w:t>
      </w:r>
      <w:proofErr w:type="spellStart"/>
      <w:r>
        <w:rPr>
          <w:sz w:val="20"/>
        </w:rPr>
        <w:t>pacientas</w:t>
      </w:r>
      <w:proofErr w:type="spellEnd"/>
      <w:r>
        <w:rPr>
          <w:sz w:val="20"/>
        </w:rPr>
        <w:t xml:space="preserve"> </w:t>
      </w:r>
      <w:proofErr w:type="spellStart"/>
      <w:r>
        <w:rPr>
          <w:sz w:val="20"/>
        </w:rPr>
        <w:t>buvo</w:t>
      </w:r>
      <w:proofErr w:type="spellEnd"/>
      <w:r>
        <w:rPr>
          <w:sz w:val="20"/>
        </w:rPr>
        <w:t xml:space="preserve"> </w:t>
      </w:r>
      <w:proofErr w:type="spellStart"/>
      <w:r>
        <w:rPr>
          <w:sz w:val="20"/>
        </w:rPr>
        <w:t>laikomas</w:t>
      </w:r>
      <w:proofErr w:type="spellEnd"/>
      <w:r>
        <w:rPr>
          <w:sz w:val="20"/>
        </w:rPr>
        <w:t xml:space="preserve"> </w:t>
      </w:r>
      <w:proofErr w:type="spellStart"/>
      <w:r>
        <w:rPr>
          <w:sz w:val="20"/>
        </w:rPr>
        <w:t>turinčiu</w:t>
      </w:r>
      <w:proofErr w:type="spellEnd"/>
      <w:r>
        <w:rPr>
          <w:sz w:val="20"/>
        </w:rPr>
        <w:t xml:space="preserve"> „</w:t>
      </w:r>
      <w:proofErr w:type="spellStart"/>
      <w:r>
        <w:rPr>
          <w:sz w:val="20"/>
        </w:rPr>
        <w:t>nepakankamą</w:t>
      </w:r>
      <w:proofErr w:type="spellEnd"/>
      <w:r>
        <w:rPr>
          <w:sz w:val="20"/>
        </w:rPr>
        <w:t xml:space="preserve"> </w:t>
      </w:r>
      <w:proofErr w:type="spellStart"/>
      <w:r>
        <w:rPr>
          <w:sz w:val="20"/>
        </w:rPr>
        <w:t>inkstų</w:t>
      </w:r>
      <w:proofErr w:type="spellEnd"/>
      <w:r>
        <w:rPr>
          <w:sz w:val="20"/>
        </w:rPr>
        <w:t xml:space="preserve"> </w:t>
      </w:r>
      <w:proofErr w:type="spellStart"/>
      <w:proofErr w:type="gramStart"/>
      <w:r>
        <w:rPr>
          <w:sz w:val="20"/>
        </w:rPr>
        <w:t>funkciją</w:t>
      </w:r>
      <w:proofErr w:type="spellEnd"/>
      <w:r>
        <w:rPr>
          <w:sz w:val="20"/>
        </w:rPr>
        <w:t xml:space="preserve">“ </w:t>
      </w:r>
      <w:proofErr w:type="spellStart"/>
      <w:r>
        <w:rPr>
          <w:sz w:val="20"/>
        </w:rPr>
        <w:t>ir</w:t>
      </w:r>
      <w:proofErr w:type="spellEnd"/>
      <w:proofErr w:type="gramEnd"/>
      <w:r>
        <w:rPr>
          <w:sz w:val="20"/>
        </w:rPr>
        <w:t xml:space="preserve"> </w:t>
      </w:r>
      <w:proofErr w:type="spellStart"/>
      <w:r>
        <w:rPr>
          <w:sz w:val="20"/>
        </w:rPr>
        <w:t>dėl</w:t>
      </w:r>
      <w:proofErr w:type="spellEnd"/>
      <w:r>
        <w:rPr>
          <w:sz w:val="20"/>
        </w:rPr>
        <w:t xml:space="preserve"> to </w:t>
      </w:r>
      <w:proofErr w:type="spellStart"/>
      <w:r>
        <w:rPr>
          <w:sz w:val="20"/>
        </w:rPr>
        <w:t>negalėjo</w:t>
      </w:r>
      <w:proofErr w:type="spellEnd"/>
      <w:r>
        <w:rPr>
          <w:sz w:val="20"/>
        </w:rPr>
        <w:t xml:space="preserve"> </w:t>
      </w:r>
      <w:proofErr w:type="spellStart"/>
      <w:r>
        <w:rPr>
          <w:sz w:val="20"/>
        </w:rPr>
        <w:t>dalyvauti</w:t>
      </w:r>
      <w:proofErr w:type="spellEnd"/>
      <w:r>
        <w:rPr>
          <w:sz w:val="20"/>
        </w:rPr>
        <w:t xml:space="preserve"> </w:t>
      </w:r>
      <w:proofErr w:type="spellStart"/>
      <w:r>
        <w:rPr>
          <w:sz w:val="20"/>
        </w:rPr>
        <w:t>tyrime</w:t>
      </w:r>
      <w:proofErr w:type="spellEnd"/>
      <w:r>
        <w:rPr>
          <w:sz w:val="20"/>
        </w:rPr>
        <w:t xml:space="preserve"> CV185325. </w:t>
      </w:r>
      <w:proofErr w:type="spellStart"/>
      <w:r>
        <w:rPr>
          <w:sz w:val="20"/>
        </w:rPr>
        <w:t>Kiekviena</w:t>
      </w:r>
      <w:proofErr w:type="spellEnd"/>
      <w:r>
        <w:rPr>
          <w:sz w:val="20"/>
        </w:rPr>
        <w:t xml:space="preserve"> </w:t>
      </w:r>
      <w:proofErr w:type="spellStart"/>
      <w:r>
        <w:rPr>
          <w:sz w:val="20"/>
        </w:rPr>
        <w:t>riba</w:t>
      </w:r>
      <w:proofErr w:type="spellEnd"/>
      <w:r>
        <w:rPr>
          <w:sz w:val="20"/>
        </w:rPr>
        <w:t xml:space="preserve"> </w:t>
      </w:r>
      <w:proofErr w:type="spellStart"/>
      <w:r>
        <w:rPr>
          <w:sz w:val="20"/>
        </w:rPr>
        <w:t>buvo</w:t>
      </w:r>
      <w:proofErr w:type="spellEnd"/>
      <w:r>
        <w:rPr>
          <w:sz w:val="20"/>
        </w:rPr>
        <w:t xml:space="preserve"> </w:t>
      </w:r>
      <w:proofErr w:type="spellStart"/>
      <w:r>
        <w:rPr>
          <w:sz w:val="20"/>
        </w:rPr>
        <w:t>nustatyta</w:t>
      </w:r>
      <w:proofErr w:type="spellEnd"/>
      <w:r>
        <w:rPr>
          <w:sz w:val="20"/>
        </w:rPr>
        <w:t xml:space="preserve"> </w:t>
      </w:r>
      <w:proofErr w:type="spellStart"/>
      <w:r>
        <w:rPr>
          <w:sz w:val="20"/>
        </w:rPr>
        <w:t>taip</w:t>
      </w:r>
      <w:proofErr w:type="spellEnd"/>
      <w:r>
        <w:rPr>
          <w:sz w:val="20"/>
        </w:rPr>
        <w:t xml:space="preserve">: </w:t>
      </w:r>
      <w:proofErr w:type="spellStart"/>
      <w:r>
        <w:rPr>
          <w:sz w:val="20"/>
        </w:rPr>
        <w:t>aGFG</w:t>
      </w:r>
      <w:proofErr w:type="spellEnd"/>
      <w:r>
        <w:rPr>
          <w:sz w:val="20"/>
        </w:rPr>
        <w:t xml:space="preserve">, </w:t>
      </w:r>
      <w:proofErr w:type="spellStart"/>
      <w:r>
        <w:rPr>
          <w:sz w:val="20"/>
        </w:rPr>
        <w:t>kuris</w:t>
      </w:r>
      <w:proofErr w:type="spellEnd"/>
      <w:r>
        <w:rPr>
          <w:sz w:val="20"/>
        </w:rPr>
        <w:t xml:space="preserve"> </w:t>
      </w:r>
      <w:proofErr w:type="spellStart"/>
      <w:r>
        <w:rPr>
          <w:sz w:val="20"/>
        </w:rPr>
        <w:t>sudaro</w:t>
      </w:r>
      <w:proofErr w:type="spellEnd"/>
      <w:r>
        <w:rPr>
          <w:sz w:val="20"/>
        </w:rPr>
        <w:t xml:space="preserve"> &lt; 30 % </w:t>
      </w:r>
      <w:proofErr w:type="spellStart"/>
      <w:r>
        <w:rPr>
          <w:sz w:val="20"/>
        </w:rPr>
        <w:t>dydžio</w:t>
      </w:r>
      <w:proofErr w:type="spellEnd"/>
      <w:r>
        <w:rPr>
          <w:sz w:val="20"/>
        </w:rPr>
        <w:t xml:space="preserve">, </w:t>
      </w:r>
      <w:proofErr w:type="spellStart"/>
      <w:r>
        <w:rPr>
          <w:sz w:val="20"/>
        </w:rPr>
        <w:t>gaunamo</w:t>
      </w:r>
      <w:proofErr w:type="spellEnd"/>
      <w:r>
        <w:rPr>
          <w:sz w:val="20"/>
        </w:rPr>
        <w:t xml:space="preserve"> </w:t>
      </w:r>
      <w:proofErr w:type="spellStart"/>
      <w:r>
        <w:rPr>
          <w:sz w:val="20"/>
        </w:rPr>
        <w:t>iš</w:t>
      </w:r>
      <w:proofErr w:type="spellEnd"/>
      <w:r>
        <w:rPr>
          <w:sz w:val="20"/>
        </w:rPr>
        <w:t xml:space="preserve"> GFG </w:t>
      </w:r>
      <w:proofErr w:type="spellStart"/>
      <w:r>
        <w:rPr>
          <w:sz w:val="20"/>
        </w:rPr>
        <w:t>referencinio</w:t>
      </w:r>
      <w:proofErr w:type="spellEnd"/>
      <w:r>
        <w:rPr>
          <w:sz w:val="20"/>
        </w:rPr>
        <w:t xml:space="preserve"> </w:t>
      </w:r>
      <w:proofErr w:type="spellStart"/>
      <w:r>
        <w:rPr>
          <w:sz w:val="20"/>
        </w:rPr>
        <w:t>diapazono</w:t>
      </w:r>
      <w:proofErr w:type="spellEnd"/>
      <w:r>
        <w:rPr>
          <w:sz w:val="20"/>
        </w:rPr>
        <w:t xml:space="preserve"> (</w:t>
      </w:r>
      <w:proofErr w:type="spellStart"/>
      <w:r>
        <w:rPr>
          <w:sz w:val="20"/>
        </w:rPr>
        <w:t>pagal</w:t>
      </w:r>
      <w:proofErr w:type="spellEnd"/>
      <w:r>
        <w:rPr>
          <w:sz w:val="20"/>
        </w:rPr>
        <w:t xml:space="preserve"> </w:t>
      </w:r>
      <w:proofErr w:type="spellStart"/>
      <w:r>
        <w:rPr>
          <w:sz w:val="20"/>
        </w:rPr>
        <w:t>amžių</w:t>
      </w:r>
      <w:proofErr w:type="spellEnd"/>
      <w:r>
        <w:rPr>
          <w:sz w:val="20"/>
        </w:rPr>
        <w:t xml:space="preserve"> </w:t>
      </w:r>
      <w:proofErr w:type="spellStart"/>
      <w:r>
        <w:rPr>
          <w:sz w:val="20"/>
        </w:rPr>
        <w:t>ir</w:t>
      </w:r>
      <w:proofErr w:type="spellEnd"/>
      <w:r>
        <w:rPr>
          <w:sz w:val="20"/>
        </w:rPr>
        <w:t xml:space="preserve"> </w:t>
      </w:r>
      <w:proofErr w:type="spellStart"/>
      <w:r>
        <w:rPr>
          <w:sz w:val="20"/>
        </w:rPr>
        <w:t>lytį</w:t>
      </w:r>
      <w:proofErr w:type="spellEnd"/>
      <w:r>
        <w:rPr>
          <w:sz w:val="20"/>
        </w:rPr>
        <w:t xml:space="preserve">) </w:t>
      </w:r>
      <w:proofErr w:type="spellStart"/>
      <w:r>
        <w:rPr>
          <w:sz w:val="20"/>
        </w:rPr>
        <w:t>atėmus</w:t>
      </w:r>
      <w:proofErr w:type="spellEnd"/>
      <w:r>
        <w:rPr>
          <w:sz w:val="20"/>
        </w:rPr>
        <w:t xml:space="preserve"> 1 </w:t>
      </w:r>
      <w:proofErr w:type="spellStart"/>
      <w:r>
        <w:rPr>
          <w:sz w:val="20"/>
        </w:rPr>
        <w:t>standartinį</w:t>
      </w:r>
      <w:proofErr w:type="spellEnd"/>
      <w:r>
        <w:rPr>
          <w:sz w:val="20"/>
        </w:rPr>
        <w:t xml:space="preserve"> </w:t>
      </w:r>
      <w:proofErr w:type="spellStart"/>
      <w:r>
        <w:rPr>
          <w:sz w:val="20"/>
        </w:rPr>
        <w:t>nuokrypį</w:t>
      </w:r>
      <w:proofErr w:type="spellEnd"/>
      <w:r>
        <w:rPr>
          <w:sz w:val="20"/>
        </w:rPr>
        <w:t xml:space="preserve"> (SN). </w:t>
      </w:r>
      <w:proofErr w:type="spellStart"/>
      <w:r>
        <w:rPr>
          <w:sz w:val="20"/>
        </w:rPr>
        <w:t>Jaunesnių</w:t>
      </w:r>
      <w:proofErr w:type="spellEnd"/>
      <w:r>
        <w:rPr>
          <w:sz w:val="20"/>
        </w:rPr>
        <w:t xml:space="preserve"> </w:t>
      </w:r>
      <w:proofErr w:type="spellStart"/>
      <w:r>
        <w:rPr>
          <w:sz w:val="20"/>
        </w:rPr>
        <w:t>kaip</w:t>
      </w:r>
      <w:proofErr w:type="spellEnd"/>
      <w:r>
        <w:rPr>
          <w:sz w:val="20"/>
        </w:rPr>
        <w:t xml:space="preserve"> 2 </w:t>
      </w:r>
      <w:proofErr w:type="spellStart"/>
      <w:r>
        <w:rPr>
          <w:sz w:val="20"/>
        </w:rPr>
        <w:t>metų</w:t>
      </w:r>
      <w:proofErr w:type="spellEnd"/>
      <w:r>
        <w:rPr>
          <w:sz w:val="20"/>
        </w:rPr>
        <w:t xml:space="preserve"> </w:t>
      </w:r>
      <w:proofErr w:type="spellStart"/>
      <w:r>
        <w:rPr>
          <w:sz w:val="20"/>
        </w:rPr>
        <w:t>pacientų</w:t>
      </w:r>
      <w:proofErr w:type="spellEnd"/>
      <w:r>
        <w:rPr>
          <w:sz w:val="20"/>
        </w:rPr>
        <w:t xml:space="preserve"> </w:t>
      </w:r>
      <w:proofErr w:type="spellStart"/>
      <w:r>
        <w:rPr>
          <w:sz w:val="20"/>
        </w:rPr>
        <w:t>ribinės</w:t>
      </w:r>
      <w:proofErr w:type="spellEnd"/>
      <w:r>
        <w:rPr>
          <w:sz w:val="20"/>
        </w:rPr>
        <w:t xml:space="preserve"> </w:t>
      </w:r>
      <w:proofErr w:type="spellStart"/>
      <w:r>
        <w:rPr>
          <w:sz w:val="20"/>
        </w:rPr>
        <w:t>vertės</w:t>
      </w:r>
      <w:proofErr w:type="spellEnd"/>
      <w:r>
        <w:rPr>
          <w:sz w:val="20"/>
        </w:rPr>
        <w:t xml:space="preserve"> </w:t>
      </w:r>
      <w:proofErr w:type="spellStart"/>
      <w:r>
        <w:rPr>
          <w:sz w:val="20"/>
        </w:rPr>
        <w:t>atitinka</w:t>
      </w:r>
      <w:proofErr w:type="spellEnd"/>
      <w:r>
        <w:rPr>
          <w:sz w:val="20"/>
        </w:rPr>
        <w:t xml:space="preserve"> </w:t>
      </w:r>
      <w:proofErr w:type="spellStart"/>
      <w:r>
        <w:rPr>
          <w:sz w:val="20"/>
        </w:rPr>
        <w:t>aGFG</w:t>
      </w:r>
      <w:proofErr w:type="spellEnd"/>
      <w:r>
        <w:rPr>
          <w:sz w:val="20"/>
        </w:rPr>
        <w:t xml:space="preserve">, </w:t>
      </w:r>
      <w:proofErr w:type="spellStart"/>
      <w:r>
        <w:rPr>
          <w:sz w:val="20"/>
        </w:rPr>
        <w:t>kuris</w:t>
      </w:r>
      <w:proofErr w:type="spellEnd"/>
      <w:r>
        <w:rPr>
          <w:sz w:val="20"/>
        </w:rPr>
        <w:t xml:space="preserve"> </w:t>
      </w:r>
      <w:proofErr w:type="spellStart"/>
      <w:r>
        <w:rPr>
          <w:sz w:val="20"/>
        </w:rPr>
        <w:t>yra</w:t>
      </w:r>
      <w:proofErr w:type="spellEnd"/>
      <w:r>
        <w:rPr>
          <w:sz w:val="20"/>
        </w:rPr>
        <w:t xml:space="preserve"> &lt; 30 ml/min/1,73 m</w:t>
      </w:r>
      <w:proofErr w:type="gramStart"/>
      <w:r>
        <w:rPr>
          <w:sz w:val="20"/>
          <w:vertAlign w:val="superscript"/>
        </w:rPr>
        <w:t>2</w:t>
      </w:r>
      <w:r>
        <w:rPr>
          <w:sz w:val="20"/>
        </w:rPr>
        <w:t xml:space="preserve"> ,</w:t>
      </w:r>
      <w:proofErr w:type="gramEnd"/>
      <w:r>
        <w:rPr>
          <w:sz w:val="20"/>
        </w:rPr>
        <w:t xml:space="preserve"> o tai </w:t>
      </w:r>
      <w:proofErr w:type="spellStart"/>
      <w:r>
        <w:rPr>
          <w:sz w:val="20"/>
        </w:rPr>
        <w:t>yra</w:t>
      </w:r>
      <w:proofErr w:type="spellEnd"/>
      <w:r>
        <w:rPr>
          <w:sz w:val="20"/>
        </w:rPr>
        <w:t xml:space="preserve"> </w:t>
      </w:r>
      <w:proofErr w:type="spellStart"/>
      <w:r>
        <w:rPr>
          <w:sz w:val="20"/>
        </w:rPr>
        <w:t>standartinis</w:t>
      </w:r>
      <w:proofErr w:type="spellEnd"/>
      <w:r>
        <w:rPr>
          <w:sz w:val="20"/>
        </w:rPr>
        <w:t xml:space="preserve"> </w:t>
      </w:r>
      <w:proofErr w:type="spellStart"/>
      <w:r>
        <w:rPr>
          <w:sz w:val="20"/>
        </w:rPr>
        <w:t>sunkaus</w:t>
      </w:r>
      <w:proofErr w:type="spellEnd"/>
      <w:r>
        <w:rPr>
          <w:sz w:val="20"/>
        </w:rPr>
        <w:t xml:space="preserve"> </w:t>
      </w:r>
      <w:proofErr w:type="spellStart"/>
      <w:r>
        <w:rPr>
          <w:sz w:val="20"/>
        </w:rPr>
        <w:t>inkstų</w:t>
      </w:r>
      <w:proofErr w:type="spellEnd"/>
      <w:r>
        <w:rPr>
          <w:sz w:val="20"/>
        </w:rPr>
        <w:t xml:space="preserve"> </w:t>
      </w:r>
      <w:proofErr w:type="spellStart"/>
      <w:r>
        <w:rPr>
          <w:sz w:val="20"/>
        </w:rPr>
        <w:t>nepakankamumo</w:t>
      </w:r>
      <w:proofErr w:type="spellEnd"/>
      <w:r>
        <w:rPr>
          <w:sz w:val="20"/>
        </w:rPr>
        <w:t xml:space="preserve"> </w:t>
      </w:r>
      <w:proofErr w:type="spellStart"/>
      <w:r>
        <w:rPr>
          <w:sz w:val="20"/>
        </w:rPr>
        <w:t>apibrėžimas</w:t>
      </w:r>
      <w:proofErr w:type="spellEnd"/>
      <w:r>
        <w:rPr>
          <w:sz w:val="20"/>
        </w:rPr>
        <w:t xml:space="preserve"> </w:t>
      </w:r>
      <w:proofErr w:type="spellStart"/>
      <w:r>
        <w:rPr>
          <w:sz w:val="20"/>
        </w:rPr>
        <w:t>vyresniems</w:t>
      </w:r>
      <w:proofErr w:type="spellEnd"/>
      <w:r>
        <w:rPr>
          <w:sz w:val="20"/>
        </w:rPr>
        <w:t xml:space="preserve"> </w:t>
      </w:r>
      <w:proofErr w:type="spellStart"/>
      <w:r>
        <w:rPr>
          <w:sz w:val="20"/>
        </w:rPr>
        <w:t>kaip</w:t>
      </w:r>
      <w:proofErr w:type="spellEnd"/>
      <w:r>
        <w:rPr>
          <w:sz w:val="20"/>
        </w:rPr>
        <w:t xml:space="preserve"> 2 </w:t>
      </w:r>
      <w:proofErr w:type="spellStart"/>
      <w:r>
        <w:rPr>
          <w:sz w:val="20"/>
        </w:rPr>
        <w:t>metų</w:t>
      </w:r>
      <w:proofErr w:type="spellEnd"/>
      <w:r>
        <w:rPr>
          <w:sz w:val="20"/>
        </w:rPr>
        <w:t xml:space="preserve"> </w:t>
      </w:r>
      <w:proofErr w:type="spellStart"/>
      <w:r>
        <w:rPr>
          <w:sz w:val="20"/>
        </w:rPr>
        <w:t>pacientams</w:t>
      </w:r>
      <w:proofErr w:type="spellEnd"/>
      <w:r>
        <w:rPr>
          <w:sz w:val="20"/>
        </w:rPr>
        <w:t>.</w:t>
      </w:r>
    </w:p>
    <w:p w14:paraId="2192DECB"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Vaikai, kurių </w:t>
      </w:r>
      <w:proofErr w:type="spellStart"/>
      <w:r w:rsidRPr="00C70C43">
        <w:rPr>
          <w:lang w:val="lt-LT"/>
        </w:rPr>
        <w:t>glomerulų</w:t>
      </w:r>
      <w:proofErr w:type="spellEnd"/>
      <w:r w:rsidRPr="00C70C43">
        <w:rPr>
          <w:lang w:val="lt-LT"/>
        </w:rPr>
        <w:t xml:space="preserve"> filtracijos greitis ≤ 55 ml/min/1,73 m</w:t>
      </w:r>
      <w:r w:rsidRPr="00C70C43">
        <w:rPr>
          <w:vertAlign w:val="superscript"/>
          <w:lang w:val="lt-LT"/>
        </w:rPr>
        <w:t>2</w:t>
      </w:r>
      <w:r w:rsidRPr="00C70C43">
        <w:rPr>
          <w:lang w:val="lt-LT"/>
        </w:rPr>
        <w:t xml:space="preserve"> , tyrime CV185325 nedalyvavo, nors tie, kurių inkstų funkcijos sutrikimas yra lengvas arba vidutinio sunkumo (</w:t>
      </w:r>
      <w:proofErr w:type="spellStart"/>
      <w:r w:rsidRPr="00C70C43">
        <w:rPr>
          <w:lang w:val="lt-LT"/>
        </w:rPr>
        <w:t>aGFG</w:t>
      </w:r>
      <w:proofErr w:type="spellEnd"/>
      <w:r w:rsidRPr="00C70C43">
        <w:rPr>
          <w:lang w:val="lt-LT"/>
        </w:rPr>
        <w:t xml:space="preserve"> nuo ≥ 30 iki &lt; 60 ml/min/1,73 m</w:t>
      </w:r>
      <w:r w:rsidRPr="00C70C43">
        <w:rPr>
          <w:vertAlign w:val="superscript"/>
          <w:lang w:val="lt-LT"/>
        </w:rPr>
        <w:t>2</w:t>
      </w:r>
      <w:r w:rsidRPr="00C70C43">
        <w:rPr>
          <w:lang w:val="lt-LT"/>
        </w:rPr>
        <w:t xml:space="preserve"> KPP), buvo tinkami dalyvauti. Remiantis duomenimis apie suaugusiuosius ir ribotais duomenimis apie visus </w:t>
      </w:r>
      <w:proofErr w:type="spellStart"/>
      <w:r w:rsidRPr="00C70C43">
        <w:rPr>
          <w:lang w:val="lt-LT"/>
        </w:rPr>
        <w:t>apiksabanu</w:t>
      </w:r>
      <w:proofErr w:type="spellEnd"/>
      <w:r w:rsidRPr="00C70C43">
        <w:rPr>
          <w:lang w:val="lt-LT"/>
        </w:rPr>
        <w:t xml:space="preserve"> gydytus vaikus, dozės nereikia koreguoti vaikams, kurių inkstų funkcijos sutrikimas yra lengvas arba vidutinio sunkumo. </w:t>
      </w:r>
      <w:proofErr w:type="spellStart"/>
      <w:r w:rsidRPr="00C70C43">
        <w:rPr>
          <w:lang w:val="lt-LT"/>
        </w:rPr>
        <w:t>Apiksabano</w:t>
      </w:r>
      <w:proofErr w:type="spellEnd"/>
      <w:r w:rsidRPr="00C70C43">
        <w:rPr>
          <w:lang w:val="lt-LT"/>
        </w:rPr>
        <w:t xml:space="preserve"> nerekomenduojama vartoti pacientams vaikams, kuriems yra sunkus inkstų funkcijos sutrikimas (žr. 4.2 ir 4.4 skyrius).</w:t>
      </w:r>
    </w:p>
    <w:p w14:paraId="1A79D808" w14:textId="77777777" w:rsidR="00016B1C" w:rsidRDefault="00016B1C">
      <w:pPr>
        <w:widowControl w:val="0"/>
        <w:tabs>
          <w:tab w:val="clear" w:pos="567"/>
        </w:tabs>
        <w:autoSpaceDE w:val="0"/>
        <w:autoSpaceDN w:val="0"/>
        <w:spacing w:line="240" w:lineRule="auto"/>
        <w:rPr>
          <w:snapToGrid/>
          <w:szCs w:val="22"/>
          <w:lang w:val="lt-LT"/>
        </w:rPr>
      </w:pPr>
    </w:p>
    <w:p w14:paraId="4F616CEB"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Sutrikusi kepenų funkcija</w:t>
      </w:r>
    </w:p>
    <w:p w14:paraId="679C4E2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Tyrimo metu lyginant vaistinio preparato poveikį 8 asmenims, kuriems buvo lengvas kepenų funkcijos sutrikimas, A klasės pagal </w:t>
      </w:r>
      <w:proofErr w:type="spellStart"/>
      <w:r>
        <w:rPr>
          <w:i/>
          <w:snapToGrid/>
          <w:szCs w:val="22"/>
          <w:lang w:val="lt-LT"/>
        </w:rPr>
        <w:t>Child-Pugh</w:t>
      </w:r>
      <w:proofErr w:type="spellEnd"/>
      <w:r>
        <w:rPr>
          <w:i/>
          <w:snapToGrid/>
          <w:szCs w:val="22"/>
          <w:lang w:val="lt-LT"/>
        </w:rPr>
        <w:t xml:space="preserve"> </w:t>
      </w:r>
      <w:r>
        <w:rPr>
          <w:snapToGrid/>
          <w:szCs w:val="22"/>
          <w:lang w:val="lt-LT"/>
        </w:rPr>
        <w:t xml:space="preserve">klasifikaciją, įvertintas 5 balais (n = 6) ir 6 balais (n = 2), 8 asmenims, kuriems buvo vidutinio sunkumo kepenų funkcijos sutrikimas, B klasės pagal </w:t>
      </w:r>
      <w:proofErr w:type="spellStart"/>
      <w:r>
        <w:rPr>
          <w:i/>
          <w:snapToGrid/>
          <w:szCs w:val="22"/>
          <w:lang w:val="lt-LT"/>
        </w:rPr>
        <w:t>Child-Pugh</w:t>
      </w:r>
      <w:proofErr w:type="spellEnd"/>
      <w:r>
        <w:rPr>
          <w:i/>
          <w:snapToGrid/>
          <w:szCs w:val="22"/>
          <w:lang w:val="lt-LT"/>
        </w:rPr>
        <w:t xml:space="preserve"> </w:t>
      </w:r>
      <w:r>
        <w:rPr>
          <w:snapToGrid/>
          <w:szCs w:val="22"/>
          <w:lang w:val="lt-LT"/>
        </w:rPr>
        <w:t xml:space="preserve">klasifikaciją, įvertintas 7 balais (n = 6) ir 8 balais (n = 2), bei 16 sveikų kontrolinių asmenų, nustatyta, kad vienkartinės 5 mg </w:t>
      </w:r>
      <w:proofErr w:type="spellStart"/>
      <w:r>
        <w:rPr>
          <w:snapToGrid/>
          <w:szCs w:val="22"/>
          <w:lang w:val="lt-LT"/>
        </w:rPr>
        <w:t>apiksabano</w:t>
      </w:r>
      <w:proofErr w:type="spellEnd"/>
      <w:r>
        <w:rPr>
          <w:snapToGrid/>
          <w:szCs w:val="22"/>
          <w:lang w:val="lt-LT"/>
        </w:rPr>
        <w:t xml:space="preserve"> dozės farmakokinetikos ir farmakodinamikos rodmenys asmenims, kuriems buvo kepenų funkcijos sutrikimas, nepakito. Asmenims, kuriems buvo lengvas ar vidutinio sunkumo kepenų funkcijos sutrikimas, ir sveikiems asmenims nustatyti </w:t>
      </w:r>
      <w:proofErr w:type="spellStart"/>
      <w:r>
        <w:rPr>
          <w:snapToGrid/>
          <w:szCs w:val="22"/>
          <w:lang w:val="lt-LT"/>
        </w:rPr>
        <w:t>Xa</w:t>
      </w:r>
      <w:proofErr w:type="spellEnd"/>
      <w:r>
        <w:rPr>
          <w:snapToGrid/>
          <w:szCs w:val="22"/>
          <w:lang w:val="lt-LT"/>
        </w:rPr>
        <w:t xml:space="preserve"> faktoriaus aktyvumo ir TNS rodmenų pokyčiai buvo panašūs.</w:t>
      </w:r>
    </w:p>
    <w:p w14:paraId="7270409B" w14:textId="77777777" w:rsidR="00016B1C" w:rsidRPr="00C70C43" w:rsidRDefault="00016B1C">
      <w:pPr>
        <w:widowControl w:val="0"/>
        <w:tabs>
          <w:tab w:val="clear" w:pos="567"/>
        </w:tabs>
        <w:autoSpaceDE w:val="0"/>
        <w:autoSpaceDN w:val="0"/>
        <w:spacing w:line="240" w:lineRule="auto"/>
        <w:rPr>
          <w:lang w:val="lt-LT"/>
        </w:rPr>
      </w:pPr>
    </w:p>
    <w:p w14:paraId="576B6ADA"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Apiksabanas</w:t>
      </w:r>
      <w:proofErr w:type="spellEnd"/>
      <w:r w:rsidRPr="00C70C43">
        <w:rPr>
          <w:lang w:val="lt-LT"/>
        </w:rPr>
        <w:t xml:space="preserve"> netirtas su pacientais vaikais, kurių kepenų funkcija sutrikusi.</w:t>
      </w:r>
    </w:p>
    <w:p w14:paraId="4EEF0071" w14:textId="77777777" w:rsidR="00016B1C" w:rsidRDefault="00016B1C">
      <w:pPr>
        <w:widowControl w:val="0"/>
        <w:tabs>
          <w:tab w:val="clear" w:pos="567"/>
        </w:tabs>
        <w:autoSpaceDE w:val="0"/>
        <w:autoSpaceDN w:val="0"/>
        <w:spacing w:line="240" w:lineRule="auto"/>
        <w:rPr>
          <w:snapToGrid/>
          <w:szCs w:val="22"/>
          <w:lang w:val="lt-LT"/>
        </w:rPr>
      </w:pPr>
    </w:p>
    <w:p w14:paraId="41F0C152"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Lytis</w:t>
      </w:r>
    </w:p>
    <w:p w14:paraId="4C355190"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ekspozicija yra maždaug 18 % didesnė moterims nei vyrams.</w:t>
      </w:r>
    </w:p>
    <w:p w14:paraId="3486D4EF" w14:textId="77777777" w:rsidR="00016B1C" w:rsidRPr="00C70C43" w:rsidRDefault="00016B1C">
      <w:pPr>
        <w:widowControl w:val="0"/>
        <w:tabs>
          <w:tab w:val="clear" w:pos="567"/>
        </w:tabs>
        <w:autoSpaceDE w:val="0"/>
        <w:autoSpaceDN w:val="0"/>
        <w:spacing w:line="240" w:lineRule="auto"/>
        <w:rPr>
          <w:lang w:val="lt-LT"/>
        </w:rPr>
      </w:pPr>
    </w:p>
    <w:p w14:paraId="33A3A393" w14:textId="77777777" w:rsidR="00016B1C" w:rsidRDefault="00D536D0">
      <w:pPr>
        <w:widowControl w:val="0"/>
        <w:tabs>
          <w:tab w:val="clear" w:pos="567"/>
        </w:tabs>
        <w:autoSpaceDE w:val="0"/>
        <w:autoSpaceDN w:val="0"/>
        <w:spacing w:line="240" w:lineRule="auto"/>
        <w:rPr>
          <w:snapToGrid/>
          <w:szCs w:val="22"/>
          <w:lang w:val="lt-LT"/>
        </w:rPr>
      </w:pPr>
      <w:proofErr w:type="spellStart"/>
      <w:r w:rsidRPr="00C70C43">
        <w:rPr>
          <w:lang w:val="lt-LT"/>
        </w:rPr>
        <w:t>Farmakokinetinių</w:t>
      </w:r>
      <w:proofErr w:type="spellEnd"/>
      <w:r w:rsidRPr="00C70C43">
        <w:rPr>
          <w:lang w:val="lt-LT"/>
        </w:rPr>
        <w:t xml:space="preserve"> savybių skirtumai tarp lyčių pacientams vaikams netirti.</w:t>
      </w:r>
    </w:p>
    <w:p w14:paraId="27C71492"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Etninės grupės ir rasė</w:t>
      </w:r>
    </w:p>
    <w:p w14:paraId="1B6CFA8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 fazės tyrimų rezultatai neparodė </w:t>
      </w:r>
      <w:proofErr w:type="spellStart"/>
      <w:r>
        <w:rPr>
          <w:snapToGrid/>
          <w:szCs w:val="22"/>
          <w:lang w:val="lt-LT"/>
        </w:rPr>
        <w:t>apiksabano</w:t>
      </w:r>
      <w:proofErr w:type="spellEnd"/>
      <w:r>
        <w:rPr>
          <w:snapToGrid/>
          <w:szCs w:val="22"/>
          <w:lang w:val="lt-LT"/>
        </w:rPr>
        <w:t xml:space="preserve"> farmakokinetikos rodmenų skirtumo baltaodžiams, azijiečiams ir juodaodžiams tiriamiesiems asmenims. Populiacijos farmakokinetikos rodmenų pacientams, kuriems buvo skiriama </w:t>
      </w:r>
      <w:proofErr w:type="spellStart"/>
      <w:r>
        <w:rPr>
          <w:snapToGrid/>
          <w:szCs w:val="22"/>
          <w:lang w:val="lt-LT"/>
        </w:rPr>
        <w:t>apiksabano</w:t>
      </w:r>
      <w:proofErr w:type="spellEnd"/>
      <w:r>
        <w:rPr>
          <w:snapToGrid/>
          <w:szCs w:val="22"/>
          <w:lang w:val="lt-LT"/>
        </w:rPr>
        <w:t>, analizės duomenys įprastai buvo panašūs į I fazės tyrimų rezultatus.</w:t>
      </w:r>
    </w:p>
    <w:p w14:paraId="3ED416E9" w14:textId="77777777" w:rsidR="00016B1C" w:rsidRPr="00C70C43" w:rsidRDefault="00016B1C">
      <w:pPr>
        <w:widowControl w:val="0"/>
        <w:tabs>
          <w:tab w:val="clear" w:pos="567"/>
        </w:tabs>
        <w:autoSpaceDE w:val="0"/>
        <w:autoSpaceDN w:val="0"/>
        <w:spacing w:line="240" w:lineRule="auto"/>
        <w:rPr>
          <w:lang w:val="lt-LT"/>
        </w:rPr>
      </w:pPr>
    </w:p>
    <w:p w14:paraId="697FCAE0"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Farmakokinetinių</w:t>
      </w:r>
      <w:proofErr w:type="spellEnd"/>
      <w:r w:rsidRPr="00C70C43">
        <w:rPr>
          <w:lang w:val="lt-LT"/>
        </w:rPr>
        <w:t xml:space="preserve"> savybių skirtumai tarp etninių grupių ir rasių pacientams vaikams netirti.</w:t>
      </w:r>
    </w:p>
    <w:p w14:paraId="6696D23B" w14:textId="77777777" w:rsidR="00016B1C" w:rsidRDefault="00016B1C">
      <w:pPr>
        <w:widowControl w:val="0"/>
        <w:tabs>
          <w:tab w:val="clear" w:pos="567"/>
        </w:tabs>
        <w:autoSpaceDE w:val="0"/>
        <w:autoSpaceDN w:val="0"/>
        <w:spacing w:line="240" w:lineRule="auto"/>
        <w:rPr>
          <w:snapToGrid/>
          <w:szCs w:val="22"/>
          <w:lang w:val="lt-LT"/>
        </w:rPr>
      </w:pPr>
    </w:p>
    <w:p w14:paraId="430C1FFD"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Kūno svoris</w:t>
      </w:r>
    </w:p>
    <w:p w14:paraId="4333FEB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kurių kūno svoris &gt; 120 kg, nustatyta maždaug 30 % mažesnė </w:t>
      </w:r>
      <w:proofErr w:type="spellStart"/>
      <w:r>
        <w:rPr>
          <w:snapToGrid/>
          <w:szCs w:val="22"/>
          <w:lang w:val="lt-LT"/>
        </w:rPr>
        <w:t>apiksabano</w:t>
      </w:r>
      <w:proofErr w:type="spellEnd"/>
      <w:r>
        <w:rPr>
          <w:snapToGrid/>
          <w:szCs w:val="22"/>
          <w:lang w:val="lt-LT"/>
        </w:rPr>
        <w:t xml:space="preserve"> ekspozicija, o pacientams, kurių kūno svoris &lt; 50 kg – maždaug 30 % didesnė ekspozicija, lyginant su vaistinio preparato </w:t>
      </w:r>
      <w:r>
        <w:rPr>
          <w:snapToGrid/>
          <w:szCs w:val="22"/>
          <w:lang w:val="lt-LT"/>
        </w:rPr>
        <w:lastRenderedPageBreak/>
        <w:t>ekspozicija asmenims, kurių kūno svoris buvo 65–85 kg.</w:t>
      </w:r>
    </w:p>
    <w:p w14:paraId="3CC03343" w14:textId="77777777" w:rsidR="00016B1C" w:rsidRDefault="00016B1C">
      <w:pPr>
        <w:widowControl w:val="0"/>
        <w:tabs>
          <w:tab w:val="clear" w:pos="567"/>
        </w:tabs>
        <w:autoSpaceDE w:val="0"/>
        <w:autoSpaceDN w:val="0"/>
        <w:spacing w:line="240" w:lineRule="auto"/>
        <w:rPr>
          <w:snapToGrid/>
          <w:szCs w:val="22"/>
          <w:lang w:val="lt-LT"/>
        </w:rPr>
      </w:pPr>
    </w:p>
    <w:p w14:paraId="347B5753"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skyrimas pacientams vaikams yra pagrįstas fiksuotos dozės pagal kūno masės kategoriją režimu.</w:t>
      </w:r>
    </w:p>
    <w:p w14:paraId="7AD1D7A7" w14:textId="77777777" w:rsidR="00016B1C" w:rsidRDefault="00016B1C">
      <w:pPr>
        <w:widowControl w:val="0"/>
        <w:tabs>
          <w:tab w:val="clear" w:pos="567"/>
        </w:tabs>
        <w:autoSpaceDE w:val="0"/>
        <w:autoSpaceDN w:val="0"/>
        <w:spacing w:line="240" w:lineRule="auto"/>
        <w:rPr>
          <w:snapToGrid/>
          <w:szCs w:val="22"/>
          <w:lang w:val="lt-LT"/>
        </w:rPr>
      </w:pPr>
    </w:p>
    <w:p w14:paraId="5F4B0CF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Santykis tarp farmakokinetikos ir farmakodinamikos</w:t>
      </w:r>
    </w:p>
    <w:p w14:paraId="5D3D3DC4"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 xml:space="preserve">farmakokinetikos ir farmakodinamikos (FK/FD) ryšys tarp </w:t>
      </w:r>
      <w:proofErr w:type="spellStart"/>
      <w:r>
        <w:rPr>
          <w:snapToGrid/>
          <w:szCs w:val="22"/>
          <w:lang w:val="lt-LT"/>
        </w:rPr>
        <w:t>apiksabano</w:t>
      </w:r>
      <w:proofErr w:type="spellEnd"/>
      <w:r>
        <w:rPr>
          <w:snapToGrid/>
          <w:szCs w:val="22"/>
          <w:lang w:val="lt-LT"/>
        </w:rPr>
        <w:t xml:space="preserve"> koncentracijos kraujo plazmoje ir keleto FD vertinamųjų baigčių (</w:t>
      </w:r>
      <w:proofErr w:type="spellStart"/>
      <w:r>
        <w:rPr>
          <w:snapToGrid/>
          <w:szCs w:val="22"/>
          <w:lang w:val="lt-LT"/>
        </w:rPr>
        <w:t>Xa</w:t>
      </w:r>
      <w:proofErr w:type="spellEnd"/>
      <w:r>
        <w:rPr>
          <w:snapToGrid/>
          <w:szCs w:val="22"/>
          <w:lang w:val="lt-LT"/>
        </w:rPr>
        <w:t xml:space="preserve"> faktoriaus slopinimo</w:t>
      </w:r>
      <w:r w:rsidRPr="00C70C43">
        <w:rPr>
          <w:lang w:val="lt-LT"/>
        </w:rPr>
        <w:t xml:space="preserve"> [AXA]</w:t>
      </w:r>
      <w:r>
        <w:rPr>
          <w:snapToGrid/>
          <w:szCs w:val="22"/>
          <w:lang w:val="lt-LT"/>
        </w:rPr>
        <w:t xml:space="preserve">, TNS, PL, </w:t>
      </w:r>
      <w:proofErr w:type="spellStart"/>
      <w:r>
        <w:rPr>
          <w:snapToGrid/>
          <w:szCs w:val="22"/>
          <w:lang w:val="lt-LT"/>
        </w:rPr>
        <w:t>aDTL</w:t>
      </w:r>
      <w:proofErr w:type="spellEnd"/>
      <w:r>
        <w:rPr>
          <w:snapToGrid/>
          <w:szCs w:val="22"/>
          <w:lang w:val="lt-LT"/>
        </w:rPr>
        <w:t xml:space="preserve">) buvo vertinamas skiriant įvairias vaistinio preparato dozes (0,5–50 mg). Ryšys tarp </w:t>
      </w:r>
      <w:proofErr w:type="spellStart"/>
      <w:r>
        <w:rPr>
          <w:snapToGrid/>
          <w:szCs w:val="22"/>
          <w:lang w:val="lt-LT"/>
        </w:rPr>
        <w:t>apiksabano</w:t>
      </w:r>
      <w:proofErr w:type="spellEnd"/>
      <w:r>
        <w:rPr>
          <w:snapToGrid/>
          <w:szCs w:val="22"/>
          <w:lang w:val="lt-LT"/>
        </w:rPr>
        <w:t xml:space="preserve"> koncentracijos kraujo plazmoje ir </w:t>
      </w:r>
      <w:proofErr w:type="spellStart"/>
      <w:r>
        <w:rPr>
          <w:snapToGrid/>
          <w:szCs w:val="22"/>
          <w:lang w:val="lt-LT"/>
        </w:rPr>
        <w:t>Xa</w:t>
      </w:r>
      <w:proofErr w:type="spellEnd"/>
      <w:r>
        <w:rPr>
          <w:snapToGrid/>
          <w:szCs w:val="22"/>
          <w:lang w:val="lt-LT"/>
        </w:rPr>
        <w:t xml:space="preserve"> faktoriaus slopinimo buvo geriausiai apibūdintas tiesiniu modeliu. Pacientams nustatytas FK/FD ryšys buvo panašus į sveikiems asmenims nustatytą FK/FD ryšį.</w:t>
      </w:r>
    </w:p>
    <w:p w14:paraId="11776079" w14:textId="77777777" w:rsidR="00016B1C" w:rsidRPr="00C70C43" w:rsidRDefault="00016B1C">
      <w:pPr>
        <w:widowControl w:val="0"/>
        <w:tabs>
          <w:tab w:val="clear" w:pos="567"/>
        </w:tabs>
        <w:autoSpaceDE w:val="0"/>
        <w:autoSpaceDN w:val="0"/>
        <w:spacing w:line="240" w:lineRule="auto"/>
        <w:rPr>
          <w:lang w:val="lt-LT"/>
        </w:rPr>
      </w:pPr>
    </w:p>
    <w:p w14:paraId="2BBCB46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Panašiai </w:t>
      </w:r>
      <w:proofErr w:type="spellStart"/>
      <w:r w:rsidRPr="00C70C43">
        <w:rPr>
          <w:lang w:val="lt-LT"/>
        </w:rPr>
        <w:t>apiksabano</w:t>
      </w:r>
      <w:proofErr w:type="spellEnd"/>
      <w:r w:rsidRPr="00C70C43">
        <w:rPr>
          <w:lang w:val="lt-LT"/>
        </w:rPr>
        <w:t xml:space="preserve"> FK / FD vertinimo vaikams rezultatai rodo, kad tarp </w:t>
      </w:r>
      <w:proofErr w:type="spellStart"/>
      <w:r w:rsidRPr="00C70C43">
        <w:rPr>
          <w:lang w:val="lt-LT"/>
        </w:rPr>
        <w:t>apiksabano</w:t>
      </w:r>
      <w:proofErr w:type="spellEnd"/>
      <w:r w:rsidRPr="00C70C43">
        <w:rPr>
          <w:lang w:val="lt-LT"/>
        </w:rPr>
        <w:t xml:space="preserve"> koncentracijos ir AXA yra tiesinis ryšys. Tai atitinka pirmiau nustatytą ryšį suaugusiesiems.</w:t>
      </w:r>
    </w:p>
    <w:p w14:paraId="0160F6D0" w14:textId="77777777" w:rsidR="00016B1C" w:rsidRDefault="00016B1C">
      <w:pPr>
        <w:widowControl w:val="0"/>
        <w:tabs>
          <w:tab w:val="clear" w:pos="567"/>
        </w:tabs>
        <w:autoSpaceDE w:val="0"/>
        <w:autoSpaceDN w:val="0"/>
        <w:spacing w:line="240" w:lineRule="auto"/>
        <w:rPr>
          <w:snapToGrid/>
          <w:szCs w:val="22"/>
          <w:lang w:val="lt-LT"/>
        </w:rPr>
      </w:pPr>
    </w:p>
    <w:p w14:paraId="7FE9298E"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5.3</w:t>
      </w:r>
      <w:r>
        <w:rPr>
          <w:b/>
          <w:bCs/>
          <w:snapToGrid/>
          <w:szCs w:val="22"/>
          <w:lang w:val="lt-LT"/>
        </w:rPr>
        <w:tab/>
        <w:t>Ikiklinikinių saugumo tyrimų duomenys</w:t>
      </w:r>
    </w:p>
    <w:p w14:paraId="2EEC1BEF" w14:textId="77777777" w:rsidR="00016B1C" w:rsidRDefault="00016B1C">
      <w:pPr>
        <w:widowControl w:val="0"/>
        <w:tabs>
          <w:tab w:val="clear" w:pos="567"/>
        </w:tabs>
        <w:autoSpaceDE w:val="0"/>
        <w:autoSpaceDN w:val="0"/>
        <w:spacing w:line="240" w:lineRule="auto"/>
        <w:rPr>
          <w:b/>
          <w:snapToGrid/>
          <w:szCs w:val="22"/>
          <w:lang w:val="lt-LT"/>
        </w:rPr>
      </w:pPr>
    </w:p>
    <w:p w14:paraId="32F85BB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Įprastų farmakologinio saugumo, kartotinių dozių toksiškumo, </w:t>
      </w:r>
      <w:proofErr w:type="spellStart"/>
      <w:r>
        <w:rPr>
          <w:snapToGrid/>
          <w:szCs w:val="22"/>
          <w:lang w:val="lt-LT"/>
        </w:rPr>
        <w:t>genotoksiškumo</w:t>
      </w:r>
      <w:proofErr w:type="spellEnd"/>
      <w:r>
        <w:rPr>
          <w:snapToGrid/>
          <w:szCs w:val="22"/>
          <w:lang w:val="lt-LT"/>
        </w:rPr>
        <w:t xml:space="preserve">, galimo </w:t>
      </w:r>
      <w:proofErr w:type="spellStart"/>
      <w:r>
        <w:rPr>
          <w:snapToGrid/>
          <w:szCs w:val="22"/>
          <w:lang w:val="lt-LT"/>
        </w:rPr>
        <w:t>kancerogeniškumo</w:t>
      </w:r>
      <w:proofErr w:type="spellEnd"/>
      <w:r>
        <w:rPr>
          <w:snapToGrid/>
          <w:szCs w:val="22"/>
          <w:lang w:val="lt-LT"/>
        </w:rPr>
        <w:t xml:space="preserve"> ir toksinio poveikio reprodukcijai ir embriono bei vaisiaus ir jauniklių vystymuisi ikiklinikinių tyrimų duomenys specifinio pavojaus žmogui nerodo.</w:t>
      </w:r>
    </w:p>
    <w:p w14:paraId="7CE27428" w14:textId="77777777" w:rsidR="00016B1C" w:rsidRDefault="00016B1C">
      <w:pPr>
        <w:widowControl w:val="0"/>
        <w:tabs>
          <w:tab w:val="clear" w:pos="567"/>
        </w:tabs>
        <w:autoSpaceDE w:val="0"/>
        <w:autoSpaceDN w:val="0"/>
        <w:spacing w:line="240" w:lineRule="auto"/>
        <w:rPr>
          <w:snapToGrid/>
          <w:szCs w:val="22"/>
          <w:lang w:val="lt-LT"/>
        </w:rPr>
      </w:pPr>
    </w:p>
    <w:p w14:paraId="168F211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Kartotinių dozių toksiškumo tyrimų duomenimis, svarbiausi stebėti reiškiniai buvo susiję su </w:t>
      </w:r>
      <w:proofErr w:type="spellStart"/>
      <w:r>
        <w:rPr>
          <w:snapToGrid/>
          <w:szCs w:val="22"/>
          <w:lang w:val="lt-LT"/>
        </w:rPr>
        <w:t>farmakodinaminiu</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poveikiu kraujo krešėjimo rodmenims. Toksinio poveikio tyrimų duomenimis, nustatytas nedaug padidėjęs polinkis kraujuoti arba tokio padidėjimo visai nenustatyta. Tačiau šiuos duomenis interpretuoti </w:t>
      </w:r>
      <w:proofErr w:type="spellStart"/>
      <w:r>
        <w:rPr>
          <w:snapToGrid/>
          <w:szCs w:val="22"/>
          <w:lang w:val="lt-LT"/>
        </w:rPr>
        <w:t>ekstrapoliuojant</w:t>
      </w:r>
      <w:proofErr w:type="spellEnd"/>
      <w:r>
        <w:rPr>
          <w:snapToGrid/>
          <w:szCs w:val="22"/>
          <w:lang w:val="lt-LT"/>
        </w:rPr>
        <w:t xml:space="preserve"> žmonėms reikėtų atsargiai, kadangi toks nustatytas poveikis gali būti susijęs su ikiklinikinių tyrimų metu naudotų gyvūnų rūšių mažesniu jautrumu preparatui, lyginant su žmonėmis.</w:t>
      </w:r>
    </w:p>
    <w:p w14:paraId="0BF51AE4" w14:textId="77777777" w:rsidR="00016B1C" w:rsidRDefault="00016B1C">
      <w:pPr>
        <w:widowControl w:val="0"/>
        <w:tabs>
          <w:tab w:val="clear" w:pos="567"/>
        </w:tabs>
        <w:autoSpaceDE w:val="0"/>
        <w:autoSpaceDN w:val="0"/>
        <w:spacing w:line="240" w:lineRule="auto"/>
        <w:rPr>
          <w:snapToGrid/>
          <w:szCs w:val="22"/>
          <w:lang w:val="lt-LT"/>
        </w:rPr>
      </w:pPr>
    </w:p>
    <w:p w14:paraId="551564C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Tyrimų su žiurkėmis metu nustatytas didelis </w:t>
      </w:r>
      <w:proofErr w:type="spellStart"/>
      <w:r>
        <w:rPr>
          <w:snapToGrid/>
          <w:szCs w:val="22"/>
          <w:lang w:val="lt-LT"/>
        </w:rPr>
        <w:t>apiksabano</w:t>
      </w:r>
      <w:proofErr w:type="spellEnd"/>
      <w:r>
        <w:rPr>
          <w:snapToGrid/>
          <w:szCs w:val="22"/>
          <w:lang w:val="lt-LT"/>
        </w:rPr>
        <w:t xml:space="preserve"> koncentracijos piene ir koncentracijos patelės plazmoje santykis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rodmuo maždaug 8, AUC rodmuo maždaug 30), galimai susijęs su aktyviu vaistinio preparato išskyrimu į žiurkių pieną.</w:t>
      </w:r>
    </w:p>
    <w:p w14:paraId="30C74EB4" w14:textId="77777777" w:rsidR="00016B1C" w:rsidRDefault="00016B1C">
      <w:pPr>
        <w:widowControl w:val="0"/>
        <w:tabs>
          <w:tab w:val="clear" w:pos="567"/>
        </w:tabs>
        <w:autoSpaceDE w:val="0"/>
        <w:autoSpaceDN w:val="0"/>
        <w:spacing w:line="240" w:lineRule="auto"/>
        <w:rPr>
          <w:snapToGrid/>
          <w:szCs w:val="22"/>
          <w:lang w:val="lt-LT"/>
        </w:rPr>
      </w:pPr>
    </w:p>
    <w:p w14:paraId="69231C44" w14:textId="77777777" w:rsidR="00016B1C" w:rsidRDefault="00016B1C">
      <w:pPr>
        <w:widowControl w:val="0"/>
        <w:tabs>
          <w:tab w:val="clear" w:pos="567"/>
        </w:tabs>
        <w:autoSpaceDE w:val="0"/>
        <w:autoSpaceDN w:val="0"/>
        <w:spacing w:line="240" w:lineRule="auto"/>
        <w:rPr>
          <w:snapToGrid/>
          <w:szCs w:val="22"/>
          <w:lang w:val="lt-LT"/>
        </w:rPr>
      </w:pPr>
    </w:p>
    <w:p w14:paraId="0300447C" w14:textId="77777777" w:rsidR="00016B1C" w:rsidRDefault="00D536D0">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r>
        <w:rPr>
          <w:b/>
          <w:bCs/>
          <w:snapToGrid/>
          <w:szCs w:val="22"/>
          <w:lang w:val="lt-LT"/>
        </w:rPr>
        <w:t>6.</w:t>
      </w:r>
      <w:r>
        <w:rPr>
          <w:b/>
          <w:bCs/>
          <w:snapToGrid/>
          <w:szCs w:val="22"/>
          <w:lang w:val="lt-LT"/>
        </w:rPr>
        <w:tab/>
        <w:t>FARMACINĖ INFORMACIJA</w:t>
      </w:r>
    </w:p>
    <w:p w14:paraId="3C4FEC1D"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6121EEAD" w14:textId="77777777" w:rsidR="00016B1C" w:rsidRDefault="00D536D0">
      <w:pPr>
        <w:widowControl w:val="0"/>
        <w:numPr>
          <w:ilvl w:val="1"/>
          <w:numId w:val="19"/>
        </w:numPr>
        <w:autoSpaceDE w:val="0"/>
        <w:autoSpaceDN w:val="0"/>
        <w:spacing w:line="240" w:lineRule="auto"/>
        <w:outlineLvl w:val="1"/>
        <w:rPr>
          <w:b/>
          <w:bCs/>
          <w:snapToGrid/>
          <w:szCs w:val="22"/>
          <w:lang w:val="lt-LT"/>
        </w:rPr>
      </w:pPr>
      <w:r>
        <w:rPr>
          <w:b/>
          <w:bCs/>
          <w:snapToGrid/>
          <w:szCs w:val="22"/>
          <w:lang w:val="lt-LT"/>
        </w:rPr>
        <w:t>Pagalbinių medžiagų sąrašas</w:t>
      </w:r>
    </w:p>
    <w:p w14:paraId="6DCE4108" w14:textId="77777777" w:rsidR="00016B1C" w:rsidRDefault="00016B1C">
      <w:pPr>
        <w:widowControl w:val="0"/>
        <w:tabs>
          <w:tab w:val="clear" w:pos="567"/>
        </w:tabs>
        <w:autoSpaceDE w:val="0"/>
        <w:autoSpaceDN w:val="0"/>
        <w:spacing w:line="240" w:lineRule="auto"/>
        <w:rPr>
          <w:b/>
          <w:snapToGrid/>
          <w:szCs w:val="22"/>
          <w:lang w:val="lt-LT"/>
        </w:rPr>
      </w:pPr>
    </w:p>
    <w:p w14:paraId="1CA1B61C" w14:textId="77777777" w:rsidR="00016B1C" w:rsidRDefault="00D536D0">
      <w:pPr>
        <w:widowControl w:val="0"/>
        <w:tabs>
          <w:tab w:val="clear" w:pos="567"/>
        </w:tabs>
        <w:autoSpaceDE w:val="0"/>
        <w:autoSpaceDN w:val="0"/>
        <w:spacing w:line="240" w:lineRule="auto"/>
        <w:rPr>
          <w:i/>
          <w:iCs/>
          <w:snapToGrid/>
          <w:szCs w:val="22"/>
          <w:lang w:val="lt-LT"/>
        </w:rPr>
      </w:pPr>
      <w:r>
        <w:rPr>
          <w:i/>
          <w:iCs/>
          <w:snapToGrid/>
          <w:szCs w:val="22"/>
          <w:u w:val="single"/>
          <w:lang w:val="lt-LT"/>
        </w:rPr>
        <w:t>Tabletės šerdis</w:t>
      </w:r>
    </w:p>
    <w:p w14:paraId="02D420B9" w14:textId="77777777" w:rsidR="00016B1C" w:rsidRDefault="00D536D0">
      <w:pPr>
        <w:widowControl w:val="0"/>
        <w:tabs>
          <w:tab w:val="clear" w:pos="567"/>
        </w:tabs>
        <w:autoSpaceDE w:val="0"/>
        <w:autoSpaceDN w:val="0"/>
        <w:spacing w:line="240" w:lineRule="auto"/>
        <w:rPr>
          <w:snapToGrid/>
          <w:szCs w:val="22"/>
          <w:lang w:val="lt-LT"/>
        </w:rPr>
      </w:pPr>
      <w:bookmarkStart w:id="1" w:name="_Hlk82605867"/>
      <w:proofErr w:type="spellStart"/>
      <w:r>
        <w:rPr>
          <w:snapToGrid/>
          <w:szCs w:val="22"/>
          <w:lang w:val="lt-LT"/>
        </w:rPr>
        <w:t>Mikrokristalinė</w:t>
      </w:r>
      <w:proofErr w:type="spellEnd"/>
      <w:r>
        <w:rPr>
          <w:snapToGrid/>
          <w:szCs w:val="22"/>
          <w:lang w:val="lt-LT"/>
        </w:rPr>
        <w:t xml:space="preserve"> celiuliozė (E460)</w:t>
      </w:r>
    </w:p>
    <w:p w14:paraId="1EF816C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Laktozė </w:t>
      </w:r>
      <w:proofErr w:type="spellStart"/>
      <w:r>
        <w:rPr>
          <w:snapToGrid/>
          <w:szCs w:val="22"/>
          <w:lang w:val="lt-LT"/>
        </w:rPr>
        <w:t>monohidratas</w:t>
      </w:r>
      <w:proofErr w:type="spellEnd"/>
    </w:p>
    <w:p w14:paraId="2E8F75C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Kroskarmeliozės</w:t>
      </w:r>
      <w:proofErr w:type="spellEnd"/>
      <w:r>
        <w:rPr>
          <w:snapToGrid/>
          <w:szCs w:val="22"/>
          <w:lang w:val="lt-LT"/>
        </w:rPr>
        <w:t xml:space="preserve"> natrio druska (E468)</w:t>
      </w:r>
    </w:p>
    <w:p w14:paraId="50A6A38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Natrio </w:t>
      </w:r>
      <w:proofErr w:type="spellStart"/>
      <w:r>
        <w:rPr>
          <w:snapToGrid/>
          <w:szCs w:val="22"/>
          <w:lang w:val="lt-LT"/>
        </w:rPr>
        <w:t>laurilsulfatas</w:t>
      </w:r>
      <w:proofErr w:type="spellEnd"/>
    </w:p>
    <w:p w14:paraId="23DBF6B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Hidroksietilceliuliozė</w:t>
      </w:r>
      <w:proofErr w:type="spellEnd"/>
    </w:p>
    <w:p w14:paraId="4893A1D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Magnio </w:t>
      </w:r>
      <w:proofErr w:type="spellStart"/>
      <w:r>
        <w:rPr>
          <w:snapToGrid/>
          <w:szCs w:val="22"/>
          <w:lang w:val="lt-LT"/>
        </w:rPr>
        <w:t>stearatas</w:t>
      </w:r>
      <w:proofErr w:type="spellEnd"/>
      <w:r>
        <w:rPr>
          <w:snapToGrid/>
          <w:szCs w:val="22"/>
          <w:lang w:val="lt-LT"/>
        </w:rPr>
        <w:t xml:space="preserve"> (E470b)</w:t>
      </w:r>
    </w:p>
    <w:p w14:paraId="62B3ADA2" w14:textId="77777777" w:rsidR="00016B1C" w:rsidRDefault="00016B1C">
      <w:pPr>
        <w:widowControl w:val="0"/>
        <w:tabs>
          <w:tab w:val="clear" w:pos="567"/>
        </w:tabs>
        <w:autoSpaceDE w:val="0"/>
        <w:autoSpaceDN w:val="0"/>
        <w:spacing w:line="240" w:lineRule="auto"/>
        <w:rPr>
          <w:snapToGrid/>
          <w:szCs w:val="22"/>
          <w:u w:val="single"/>
          <w:lang w:val="lt-LT"/>
        </w:rPr>
      </w:pPr>
    </w:p>
    <w:p w14:paraId="22191079" w14:textId="77777777" w:rsidR="00016B1C" w:rsidRDefault="00D536D0">
      <w:pPr>
        <w:widowControl w:val="0"/>
        <w:tabs>
          <w:tab w:val="clear" w:pos="567"/>
        </w:tabs>
        <w:autoSpaceDE w:val="0"/>
        <w:autoSpaceDN w:val="0"/>
        <w:spacing w:line="240" w:lineRule="auto"/>
        <w:rPr>
          <w:i/>
          <w:iCs/>
          <w:snapToGrid/>
          <w:szCs w:val="22"/>
          <w:lang w:val="lt-LT"/>
        </w:rPr>
      </w:pPr>
      <w:r>
        <w:rPr>
          <w:i/>
          <w:iCs/>
          <w:snapToGrid/>
          <w:szCs w:val="22"/>
          <w:u w:val="single"/>
          <w:lang w:val="lt-LT"/>
        </w:rPr>
        <w:t>Plėvelė</w:t>
      </w:r>
    </w:p>
    <w:p w14:paraId="3699A5A9"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Hipromeliozė</w:t>
      </w:r>
      <w:proofErr w:type="spellEnd"/>
      <w:r>
        <w:rPr>
          <w:snapToGrid/>
          <w:szCs w:val="22"/>
          <w:lang w:val="lt-LT"/>
        </w:rPr>
        <w:t xml:space="preserve"> (E464) </w:t>
      </w:r>
    </w:p>
    <w:p w14:paraId="3F75049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Propilenglikolis</w:t>
      </w:r>
      <w:proofErr w:type="spellEnd"/>
      <w:r>
        <w:rPr>
          <w:snapToGrid/>
          <w:szCs w:val="22"/>
          <w:lang w:val="lt-LT"/>
        </w:rPr>
        <w:t xml:space="preserve"> (E1520)</w:t>
      </w:r>
    </w:p>
    <w:p w14:paraId="073EA1B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Titano dioksidas (E171) </w:t>
      </w:r>
    </w:p>
    <w:p w14:paraId="08CE1F6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Talkas (E553b)</w:t>
      </w:r>
    </w:p>
    <w:bookmarkEnd w:id="1"/>
    <w:p w14:paraId="66968D6D" w14:textId="77777777" w:rsidR="00016B1C" w:rsidRDefault="00016B1C">
      <w:pPr>
        <w:widowControl w:val="0"/>
        <w:tabs>
          <w:tab w:val="clear" w:pos="567"/>
        </w:tabs>
        <w:autoSpaceDE w:val="0"/>
        <w:autoSpaceDN w:val="0"/>
        <w:spacing w:line="240" w:lineRule="auto"/>
        <w:rPr>
          <w:snapToGrid/>
          <w:szCs w:val="22"/>
          <w:lang w:val="lt-LT"/>
        </w:rPr>
      </w:pPr>
    </w:p>
    <w:p w14:paraId="38BC697D"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6.2</w:t>
      </w:r>
      <w:r>
        <w:rPr>
          <w:b/>
          <w:bCs/>
          <w:snapToGrid/>
          <w:szCs w:val="22"/>
          <w:lang w:val="lt-LT"/>
        </w:rPr>
        <w:tab/>
        <w:t>Nesuderinamumas</w:t>
      </w:r>
    </w:p>
    <w:p w14:paraId="2F27A08D" w14:textId="77777777" w:rsidR="00016B1C" w:rsidRDefault="00016B1C">
      <w:pPr>
        <w:widowControl w:val="0"/>
        <w:tabs>
          <w:tab w:val="clear" w:pos="567"/>
        </w:tabs>
        <w:autoSpaceDE w:val="0"/>
        <w:autoSpaceDN w:val="0"/>
        <w:spacing w:line="240" w:lineRule="auto"/>
        <w:rPr>
          <w:b/>
          <w:snapToGrid/>
          <w:szCs w:val="22"/>
          <w:lang w:val="lt-LT"/>
        </w:rPr>
      </w:pPr>
    </w:p>
    <w:p w14:paraId="1E47074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Duomenys nebūtini</w:t>
      </w:r>
    </w:p>
    <w:p w14:paraId="25EF28A1" w14:textId="77777777" w:rsidR="00016B1C" w:rsidRDefault="00016B1C">
      <w:pPr>
        <w:widowControl w:val="0"/>
        <w:tabs>
          <w:tab w:val="clear" w:pos="567"/>
        </w:tabs>
        <w:autoSpaceDE w:val="0"/>
        <w:autoSpaceDN w:val="0"/>
        <w:spacing w:line="240" w:lineRule="auto"/>
        <w:rPr>
          <w:snapToGrid/>
          <w:szCs w:val="22"/>
          <w:lang w:val="lt-LT"/>
        </w:rPr>
      </w:pPr>
    </w:p>
    <w:p w14:paraId="62F6694D"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6.3</w:t>
      </w:r>
      <w:r>
        <w:rPr>
          <w:b/>
          <w:bCs/>
          <w:snapToGrid/>
          <w:szCs w:val="22"/>
          <w:lang w:val="lt-LT"/>
        </w:rPr>
        <w:tab/>
        <w:t>Tinkamumo laikas</w:t>
      </w:r>
    </w:p>
    <w:p w14:paraId="22328D62" w14:textId="77777777" w:rsidR="00016B1C" w:rsidRDefault="00016B1C">
      <w:pPr>
        <w:widowControl w:val="0"/>
        <w:tabs>
          <w:tab w:val="clear" w:pos="567"/>
        </w:tabs>
        <w:autoSpaceDE w:val="0"/>
        <w:autoSpaceDN w:val="0"/>
        <w:spacing w:line="240" w:lineRule="auto"/>
        <w:rPr>
          <w:b/>
          <w:snapToGrid/>
          <w:szCs w:val="22"/>
          <w:lang w:val="lt-LT"/>
        </w:rPr>
      </w:pPr>
    </w:p>
    <w:p w14:paraId="0866BD59" w14:textId="2BE3C2A7" w:rsidR="00016B1C" w:rsidRDefault="00F34907">
      <w:pPr>
        <w:widowControl w:val="0"/>
        <w:tabs>
          <w:tab w:val="clear" w:pos="567"/>
        </w:tabs>
        <w:autoSpaceDE w:val="0"/>
        <w:autoSpaceDN w:val="0"/>
        <w:spacing w:line="240" w:lineRule="auto"/>
        <w:rPr>
          <w:snapToGrid/>
          <w:szCs w:val="22"/>
          <w:lang w:val="lt-LT"/>
        </w:rPr>
      </w:pPr>
      <w:r>
        <w:rPr>
          <w:snapToGrid/>
          <w:szCs w:val="22"/>
          <w:lang w:val="lt-LT"/>
        </w:rPr>
        <w:t>3</w:t>
      </w:r>
      <w:r w:rsidR="00D536D0">
        <w:rPr>
          <w:snapToGrid/>
          <w:szCs w:val="22"/>
          <w:lang w:val="lt-LT"/>
        </w:rPr>
        <w:t> metai</w:t>
      </w:r>
    </w:p>
    <w:p w14:paraId="687AC384" w14:textId="77777777" w:rsidR="00016B1C" w:rsidRDefault="00016B1C">
      <w:pPr>
        <w:widowControl w:val="0"/>
        <w:tabs>
          <w:tab w:val="clear" w:pos="567"/>
        </w:tabs>
        <w:autoSpaceDE w:val="0"/>
        <w:autoSpaceDN w:val="0"/>
        <w:spacing w:line="240" w:lineRule="auto"/>
        <w:rPr>
          <w:snapToGrid/>
          <w:szCs w:val="22"/>
          <w:lang w:val="lt-LT"/>
        </w:rPr>
      </w:pPr>
    </w:p>
    <w:p w14:paraId="48AB8408"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6.4</w:t>
      </w:r>
      <w:r>
        <w:rPr>
          <w:b/>
          <w:bCs/>
          <w:snapToGrid/>
          <w:szCs w:val="22"/>
          <w:lang w:val="lt-LT"/>
        </w:rPr>
        <w:tab/>
        <w:t>Specialios laikymo sąlygos</w:t>
      </w:r>
    </w:p>
    <w:p w14:paraId="76F50204" w14:textId="77777777" w:rsidR="00016B1C" w:rsidRDefault="00016B1C">
      <w:pPr>
        <w:widowControl w:val="0"/>
        <w:tabs>
          <w:tab w:val="clear" w:pos="567"/>
        </w:tabs>
        <w:autoSpaceDE w:val="0"/>
        <w:autoSpaceDN w:val="0"/>
        <w:spacing w:line="240" w:lineRule="auto"/>
        <w:rPr>
          <w:b/>
          <w:snapToGrid/>
          <w:szCs w:val="22"/>
          <w:lang w:val="lt-LT"/>
        </w:rPr>
      </w:pPr>
    </w:p>
    <w:p w14:paraId="305B4ED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Šiam vaistiniam preparatui specialių laikymo sąlygų nereikia.</w:t>
      </w:r>
    </w:p>
    <w:p w14:paraId="39ED2E0E" w14:textId="77777777" w:rsidR="00016B1C" w:rsidRDefault="00016B1C">
      <w:pPr>
        <w:widowControl w:val="0"/>
        <w:tabs>
          <w:tab w:val="clear" w:pos="567"/>
        </w:tabs>
        <w:autoSpaceDE w:val="0"/>
        <w:autoSpaceDN w:val="0"/>
        <w:spacing w:line="240" w:lineRule="auto"/>
        <w:rPr>
          <w:snapToGrid/>
          <w:szCs w:val="22"/>
          <w:lang w:val="lt-LT"/>
        </w:rPr>
      </w:pPr>
    </w:p>
    <w:p w14:paraId="5B0CAAA6"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6.5</w:t>
      </w:r>
      <w:r>
        <w:rPr>
          <w:b/>
          <w:bCs/>
          <w:snapToGrid/>
          <w:szCs w:val="22"/>
          <w:lang w:val="lt-LT"/>
        </w:rPr>
        <w:tab/>
      </w:r>
      <w:proofErr w:type="spellStart"/>
      <w:r>
        <w:rPr>
          <w:b/>
          <w:bCs/>
          <w:snapToGrid/>
          <w:szCs w:val="22"/>
          <w:lang w:val="lt-LT"/>
        </w:rPr>
        <w:t>Talpyklės</w:t>
      </w:r>
      <w:proofErr w:type="spellEnd"/>
      <w:r>
        <w:rPr>
          <w:b/>
          <w:bCs/>
          <w:snapToGrid/>
          <w:szCs w:val="22"/>
          <w:lang w:val="lt-LT"/>
        </w:rPr>
        <w:t xml:space="preserve"> pobūdis ir jos turinys</w:t>
      </w:r>
    </w:p>
    <w:p w14:paraId="0FFB7ACC" w14:textId="77777777" w:rsidR="00016B1C" w:rsidRDefault="00016B1C">
      <w:pPr>
        <w:widowControl w:val="0"/>
        <w:tabs>
          <w:tab w:val="clear" w:pos="567"/>
        </w:tabs>
        <w:autoSpaceDE w:val="0"/>
        <w:autoSpaceDN w:val="0"/>
        <w:spacing w:line="240" w:lineRule="auto"/>
        <w:rPr>
          <w:b/>
          <w:snapToGrid/>
          <w:szCs w:val="22"/>
          <w:lang w:val="lt-LT"/>
        </w:rPr>
      </w:pPr>
    </w:p>
    <w:p w14:paraId="3DA2AB71" w14:textId="77777777" w:rsidR="00016B1C" w:rsidRDefault="00D536D0">
      <w:pPr>
        <w:widowControl w:val="0"/>
        <w:spacing w:line="240" w:lineRule="auto"/>
        <w:rPr>
          <w:snapToGrid/>
          <w:szCs w:val="22"/>
          <w:lang w:val="lt-LT"/>
        </w:rPr>
      </w:pPr>
      <w:r>
        <w:rPr>
          <w:snapToGrid/>
          <w:szCs w:val="22"/>
          <w:lang w:val="lt-LT"/>
        </w:rPr>
        <w:t>Lizdinė plokštelė (PVC/PVDC/PVC permatomos folijos//aliuminio folijos): 10, 14, 20, 28, 56, 60, 100, 168 arba 200 plėvele dengtų tablečių dėžutėje.</w:t>
      </w:r>
    </w:p>
    <w:p w14:paraId="2497E4E5" w14:textId="77777777" w:rsidR="00016B1C" w:rsidRDefault="00D536D0">
      <w:pPr>
        <w:widowControl w:val="0"/>
        <w:spacing w:line="240" w:lineRule="auto"/>
        <w:rPr>
          <w:snapToGrid/>
          <w:szCs w:val="22"/>
          <w:lang w:val="lt-LT"/>
        </w:rPr>
      </w:pPr>
      <w:r>
        <w:rPr>
          <w:snapToGrid/>
          <w:szCs w:val="22"/>
          <w:lang w:val="lt-LT"/>
        </w:rPr>
        <w:t>Kiekvienoje vaistinio preparato pakuotėje yra paciento kortelė.</w:t>
      </w:r>
    </w:p>
    <w:p w14:paraId="7234ECAC" w14:textId="77777777" w:rsidR="00016B1C" w:rsidRDefault="00016B1C">
      <w:pPr>
        <w:widowControl w:val="0"/>
        <w:tabs>
          <w:tab w:val="clear" w:pos="567"/>
        </w:tabs>
        <w:autoSpaceDE w:val="0"/>
        <w:autoSpaceDN w:val="0"/>
        <w:spacing w:line="240" w:lineRule="auto"/>
        <w:rPr>
          <w:snapToGrid/>
          <w:szCs w:val="22"/>
          <w:lang w:val="lt-LT"/>
        </w:rPr>
      </w:pPr>
    </w:p>
    <w:p w14:paraId="7368674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Gali būti tiekiamos ne visų dydžių pakuotės.</w:t>
      </w:r>
    </w:p>
    <w:p w14:paraId="074E5B05" w14:textId="77777777" w:rsidR="00016B1C" w:rsidRDefault="00016B1C">
      <w:pPr>
        <w:widowControl w:val="0"/>
        <w:tabs>
          <w:tab w:val="clear" w:pos="567"/>
        </w:tabs>
        <w:autoSpaceDE w:val="0"/>
        <w:autoSpaceDN w:val="0"/>
        <w:spacing w:line="240" w:lineRule="auto"/>
        <w:rPr>
          <w:snapToGrid/>
          <w:szCs w:val="22"/>
          <w:lang w:val="lt-LT"/>
        </w:rPr>
      </w:pPr>
    </w:p>
    <w:p w14:paraId="64069506" w14:textId="77777777" w:rsidR="00016B1C" w:rsidRDefault="00D536D0">
      <w:pPr>
        <w:widowControl w:val="0"/>
        <w:tabs>
          <w:tab w:val="clear" w:pos="567"/>
          <w:tab w:val="left" w:pos="802"/>
          <w:tab w:val="left" w:pos="803"/>
        </w:tabs>
        <w:autoSpaceDE w:val="0"/>
        <w:autoSpaceDN w:val="0"/>
        <w:spacing w:line="240" w:lineRule="auto"/>
        <w:ind w:left="567" w:hanging="567"/>
        <w:outlineLvl w:val="1"/>
        <w:rPr>
          <w:b/>
          <w:bCs/>
          <w:snapToGrid/>
          <w:szCs w:val="22"/>
          <w:lang w:val="lt-LT"/>
        </w:rPr>
      </w:pPr>
      <w:r>
        <w:rPr>
          <w:b/>
          <w:bCs/>
          <w:snapToGrid/>
          <w:szCs w:val="22"/>
          <w:lang w:val="lt-LT"/>
        </w:rPr>
        <w:t>6.6</w:t>
      </w:r>
      <w:r>
        <w:rPr>
          <w:b/>
          <w:bCs/>
          <w:snapToGrid/>
          <w:szCs w:val="22"/>
          <w:lang w:val="lt-LT"/>
        </w:rPr>
        <w:tab/>
        <w:t>Specialūs reikalavimai atliekoms tvarkyti</w:t>
      </w:r>
    </w:p>
    <w:p w14:paraId="6B8FE896" w14:textId="77777777" w:rsidR="00016B1C" w:rsidRDefault="00016B1C">
      <w:pPr>
        <w:widowControl w:val="0"/>
        <w:tabs>
          <w:tab w:val="clear" w:pos="567"/>
        </w:tabs>
        <w:autoSpaceDE w:val="0"/>
        <w:autoSpaceDN w:val="0"/>
        <w:spacing w:line="240" w:lineRule="auto"/>
        <w:rPr>
          <w:b/>
          <w:snapToGrid/>
          <w:szCs w:val="22"/>
          <w:lang w:val="lt-LT"/>
        </w:rPr>
      </w:pPr>
    </w:p>
    <w:p w14:paraId="0ADAA16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Specialių reikalavimų </w:t>
      </w:r>
      <w:r>
        <w:rPr>
          <w:szCs w:val="24"/>
          <w:lang w:val="lt-LT"/>
        </w:rPr>
        <w:t>atliekoms tvarkyti</w:t>
      </w:r>
      <w:r>
        <w:rPr>
          <w:snapToGrid/>
          <w:szCs w:val="22"/>
          <w:lang w:val="lt-LT"/>
        </w:rPr>
        <w:t xml:space="preserve"> nėra.</w:t>
      </w:r>
    </w:p>
    <w:p w14:paraId="006FB1D6" w14:textId="77777777" w:rsidR="00016B1C" w:rsidRDefault="00016B1C">
      <w:pPr>
        <w:widowControl w:val="0"/>
        <w:tabs>
          <w:tab w:val="clear" w:pos="567"/>
        </w:tabs>
        <w:autoSpaceDE w:val="0"/>
        <w:autoSpaceDN w:val="0"/>
        <w:spacing w:line="240" w:lineRule="auto"/>
        <w:rPr>
          <w:snapToGrid/>
          <w:szCs w:val="22"/>
          <w:lang w:val="lt-LT"/>
        </w:rPr>
      </w:pPr>
    </w:p>
    <w:p w14:paraId="58060D0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Nesuvartotą vaistinį preparatą ar atliekas reikia tvarkyti laikantis vietinių reikalavimų.</w:t>
      </w:r>
    </w:p>
    <w:p w14:paraId="7B2F68F0" w14:textId="77777777" w:rsidR="00016B1C" w:rsidRDefault="00016B1C">
      <w:pPr>
        <w:widowControl w:val="0"/>
        <w:tabs>
          <w:tab w:val="clear" w:pos="567"/>
        </w:tabs>
        <w:autoSpaceDE w:val="0"/>
        <w:autoSpaceDN w:val="0"/>
        <w:spacing w:line="240" w:lineRule="auto"/>
        <w:rPr>
          <w:snapToGrid/>
          <w:szCs w:val="22"/>
          <w:lang w:val="lt-LT"/>
        </w:rPr>
      </w:pPr>
    </w:p>
    <w:p w14:paraId="64D9B3D9" w14:textId="77777777" w:rsidR="00016B1C" w:rsidRDefault="00016B1C">
      <w:pPr>
        <w:widowControl w:val="0"/>
        <w:tabs>
          <w:tab w:val="clear" w:pos="567"/>
        </w:tabs>
        <w:autoSpaceDE w:val="0"/>
        <w:autoSpaceDN w:val="0"/>
        <w:spacing w:line="240" w:lineRule="auto"/>
        <w:rPr>
          <w:snapToGrid/>
          <w:szCs w:val="22"/>
          <w:lang w:val="lt-LT"/>
        </w:rPr>
      </w:pPr>
    </w:p>
    <w:p w14:paraId="0ED584FF" w14:textId="77777777" w:rsidR="00016B1C" w:rsidRDefault="00D536D0">
      <w:pPr>
        <w:widowControl w:val="0"/>
        <w:autoSpaceDE w:val="0"/>
        <w:autoSpaceDN w:val="0"/>
        <w:spacing w:line="240" w:lineRule="auto"/>
        <w:ind w:left="709" w:hanging="709"/>
        <w:outlineLvl w:val="0"/>
        <w:rPr>
          <w:b/>
          <w:bCs/>
          <w:snapToGrid/>
          <w:szCs w:val="22"/>
          <w:lang w:val="lt-LT"/>
        </w:rPr>
      </w:pPr>
      <w:r>
        <w:rPr>
          <w:b/>
          <w:bCs/>
          <w:snapToGrid/>
          <w:szCs w:val="22"/>
          <w:lang w:val="lt-LT"/>
        </w:rPr>
        <w:t>7</w:t>
      </w:r>
      <w:r>
        <w:rPr>
          <w:b/>
          <w:bCs/>
          <w:snapToGrid/>
          <w:szCs w:val="22"/>
          <w:lang w:val="lt-LT"/>
        </w:rPr>
        <w:tab/>
        <w:t>REGISTRUOTOJAS</w:t>
      </w:r>
    </w:p>
    <w:p w14:paraId="305BD319" w14:textId="77777777" w:rsidR="00016B1C" w:rsidRDefault="00016B1C">
      <w:pPr>
        <w:widowControl w:val="0"/>
        <w:tabs>
          <w:tab w:val="clear" w:pos="567"/>
        </w:tabs>
        <w:autoSpaceDE w:val="0"/>
        <w:autoSpaceDN w:val="0"/>
        <w:spacing w:line="240" w:lineRule="auto"/>
        <w:rPr>
          <w:snapToGrid/>
          <w:szCs w:val="22"/>
          <w:lang w:val="lt-LT"/>
        </w:rPr>
      </w:pPr>
    </w:p>
    <w:p w14:paraId="4DBE4338" w14:textId="77777777" w:rsidR="00016B1C" w:rsidRDefault="00D536D0">
      <w:pPr>
        <w:rPr>
          <w:snapToGrid/>
          <w:szCs w:val="22"/>
          <w:lang w:val="lt-LT"/>
        </w:rPr>
      </w:pPr>
      <w:r>
        <w:rPr>
          <w:snapToGrid/>
          <w:szCs w:val="22"/>
          <w:lang w:val="lt-LT"/>
        </w:rPr>
        <w:t xml:space="preserve">KRKA, </w:t>
      </w:r>
      <w:proofErr w:type="spellStart"/>
      <w:r>
        <w:rPr>
          <w:snapToGrid/>
          <w:szCs w:val="22"/>
          <w:lang w:val="lt-LT"/>
        </w:rPr>
        <w:t>d.d</w:t>
      </w:r>
      <w:proofErr w:type="spellEnd"/>
      <w:r>
        <w:rPr>
          <w:snapToGrid/>
          <w:szCs w:val="22"/>
          <w:lang w:val="lt-LT"/>
        </w:rPr>
        <w:t xml:space="preserve">., Novo mesto, </w:t>
      </w:r>
      <w:proofErr w:type="spellStart"/>
      <w:r>
        <w:rPr>
          <w:snapToGrid/>
          <w:szCs w:val="22"/>
          <w:lang w:val="lt-LT"/>
        </w:rPr>
        <w:t>Šmarješka</w:t>
      </w:r>
      <w:proofErr w:type="spellEnd"/>
      <w:r>
        <w:rPr>
          <w:snapToGrid/>
          <w:szCs w:val="22"/>
          <w:lang w:val="lt-LT"/>
        </w:rPr>
        <w:t xml:space="preserve"> </w:t>
      </w:r>
      <w:proofErr w:type="spellStart"/>
      <w:r>
        <w:rPr>
          <w:snapToGrid/>
          <w:szCs w:val="22"/>
          <w:lang w:val="lt-LT"/>
        </w:rPr>
        <w:t>cesta</w:t>
      </w:r>
      <w:proofErr w:type="spellEnd"/>
      <w:r>
        <w:rPr>
          <w:snapToGrid/>
          <w:szCs w:val="22"/>
          <w:lang w:val="lt-LT"/>
        </w:rPr>
        <w:t xml:space="preserve"> 6, 8501 Novo mesto, Slovėnija</w:t>
      </w:r>
    </w:p>
    <w:p w14:paraId="17258CB8" w14:textId="77777777" w:rsidR="00016B1C" w:rsidRDefault="00016B1C">
      <w:pPr>
        <w:widowControl w:val="0"/>
        <w:tabs>
          <w:tab w:val="clear" w:pos="567"/>
        </w:tabs>
        <w:autoSpaceDE w:val="0"/>
        <w:autoSpaceDN w:val="0"/>
        <w:spacing w:line="240" w:lineRule="auto"/>
        <w:rPr>
          <w:snapToGrid/>
          <w:szCs w:val="22"/>
          <w:lang w:val="lt-LT"/>
        </w:rPr>
      </w:pPr>
    </w:p>
    <w:p w14:paraId="16942C5D" w14:textId="77777777" w:rsidR="00016B1C" w:rsidRDefault="00016B1C">
      <w:pPr>
        <w:widowControl w:val="0"/>
        <w:tabs>
          <w:tab w:val="clear" w:pos="567"/>
        </w:tabs>
        <w:autoSpaceDE w:val="0"/>
        <w:autoSpaceDN w:val="0"/>
        <w:spacing w:line="240" w:lineRule="auto"/>
        <w:rPr>
          <w:snapToGrid/>
          <w:szCs w:val="22"/>
          <w:lang w:val="lt-LT"/>
        </w:rPr>
      </w:pPr>
    </w:p>
    <w:p w14:paraId="4D76A421" w14:textId="77777777" w:rsidR="00016B1C" w:rsidRDefault="00D536D0">
      <w:pPr>
        <w:widowControl w:val="0"/>
        <w:autoSpaceDE w:val="0"/>
        <w:autoSpaceDN w:val="0"/>
        <w:spacing w:line="240" w:lineRule="auto"/>
        <w:ind w:left="709" w:hanging="709"/>
        <w:outlineLvl w:val="0"/>
        <w:rPr>
          <w:b/>
          <w:bCs/>
          <w:snapToGrid/>
          <w:szCs w:val="22"/>
          <w:lang w:val="lt-LT"/>
        </w:rPr>
      </w:pPr>
      <w:r>
        <w:rPr>
          <w:b/>
          <w:bCs/>
          <w:snapToGrid/>
          <w:szCs w:val="22"/>
          <w:lang w:val="lt-LT"/>
        </w:rPr>
        <w:t>8.</w:t>
      </w:r>
      <w:r>
        <w:rPr>
          <w:b/>
          <w:bCs/>
          <w:snapToGrid/>
          <w:szCs w:val="22"/>
          <w:lang w:val="lt-LT"/>
        </w:rPr>
        <w:tab/>
        <w:t>REGISTRACIJOS PAŽYMĖJIMO NUMERIS (-IAI)</w:t>
      </w:r>
    </w:p>
    <w:p w14:paraId="5B83769B" w14:textId="77777777" w:rsidR="00016B1C" w:rsidRDefault="00016B1C">
      <w:pPr>
        <w:widowControl w:val="0"/>
        <w:tabs>
          <w:tab w:val="clear" w:pos="567"/>
        </w:tabs>
        <w:autoSpaceDE w:val="0"/>
        <w:autoSpaceDN w:val="0"/>
        <w:spacing w:line="240" w:lineRule="auto"/>
        <w:rPr>
          <w:b/>
          <w:snapToGrid/>
          <w:szCs w:val="22"/>
          <w:lang w:val="lt-LT"/>
        </w:rPr>
      </w:pPr>
    </w:p>
    <w:p w14:paraId="5D69F25F"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LT/1/21/4842/001 – N10</w:t>
      </w:r>
    </w:p>
    <w:p w14:paraId="44840D17"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LT/1/21/4842/002 – N14</w:t>
      </w:r>
    </w:p>
    <w:p w14:paraId="18F6F862"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LT/1/21/4842/003 – N20</w:t>
      </w:r>
    </w:p>
    <w:p w14:paraId="55A396F3"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LT/1/21/4842/004 – N28</w:t>
      </w:r>
    </w:p>
    <w:p w14:paraId="7FE2CFD3"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LT/1/21/4842/005 – N56</w:t>
      </w:r>
    </w:p>
    <w:p w14:paraId="3B4BD2E7"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LT/1/21/4842/006 – N60</w:t>
      </w:r>
    </w:p>
    <w:p w14:paraId="66E6CE7E"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LT/1/21/4842/007 – N100</w:t>
      </w:r>
    </w:p>
    <w:p w14:paraId="3F8CAB2A" w14:textId="77777777" w:rsidR="00016B1C" w:rsidRPr="00C70C43" w:rsidRDefault="00D536D0">
      <w:pPr>
        <w:pStyle w:val="Betarp1"/>
        <w:rPr>
          <w:rFonts w:ascii="Times New Roman" w:hAnsi="Times New Roman"/>
          <w:kern w:val="28"/>
          <w:lang w:val="pt-PT"/>
        </w:rPr>
      </w:pPr>
      <w:r w:rsidRPr="00C70C43">
        <w:rPr>
          <w:rFonts w:ascii="Times New Roman" w:hAnsi="Times New Roman"/>
          <w:kern w:val="28"/>
          <w:lang w:val="pt-PT"/>
        </w:rPr>
        <w:t>LT/1/21/4842/008 – N168</w:t>
      </w:r>
    </w:p>
    <w:p w14:paraId="128F399C" w14:textId="77777777" w:rsidR="00016B1C" w:rsidRDefault="00D536D0">
      <w:pPr>
        <w:widowControl w:val="0"/>
        <w:tabs>
          <w:tab w:val="clear" w:pos="567"/>
        </w:tabs>
        <w:autoSpaceDE w:val="0"/>
        <w:autoSpaceDN w:val="0"/>
        <w:spacing w:line="240" w:lineRule="auto"/>
        <w:rPr>
          <w:b/>
          <w:snapToGrid/>
          <w:szCs w:val="22"/>
          <w:lang w:val="lt-LT"/>
        </w:rPr>
      </w:pPr>
      <w:r w:rsidRPr="00C70C43">
        <w:rPr>
          <w:kern w:val="28"/>
          <w:szCs w:val="22"/>
          <w:lang w:val="pt-PT"/>
        </w:rPr>
        <w:t>LT/1/21/4842/009 – N200</w:t>
      </w:r>
    </w:p>
    <w:p w14:paraId="1BA1D6DD" w14:textId="77777777" w:rsidR="00016B1C" w:rsidRDefault="00016B1C">
      <w:pPr>
        <w:widowControl w:val="0"/>
        <w:tabs>
          <w:tab w:val="clear" w:pos="567"/>
        </w:tabs>
        <w:autoSpaceDE w:val="0"/>
        <w:autoSpaceDN w:val="0"/>
        <w:spacing w:line="240" w:lineRule="auto"/>
        <w:rPr>
          <w:b/>
          <w:snapToGrid/>
          <w:szCs w:val="22"/>
          <w:lang w:val="lt-LT"/>
        </w:rPr>
      </w:pPr>
    </w:p>
    <w:p w14:paraId="2ABC90D0" w14:textId="77777777" w:rsidR="00016B1C" w:rsidRDefault="00016B1C">
      <w:pPr>
        <w:widowControl w:val="0"/>
        <w:tabs>
          <w:tab w:val="clear" w:pos="567"/>
        </w:tabs>
        <w:autoSpaceDE w:val="0"/>
        <w:autoSpaceDN w:val="0"/>
        <w:spacing w:line="240" w:lineRule="auto"/>
        <w:rPr>
          <w:b/>
          <w:snapToGrid/>
          <w:szCs w:val="22"/>
          <w:lang w:val="lt-LT"/>
        </w:rPr>
      </w:pPr>
    </w:p>
    <w:p w14:paraId="1F0C3BB4" w14:textId="77777777" w:rsidR="00016B1C" w:rsidRDefault="00D536D0">
      <w:pPr>
        <w:widowControl w:val="0"/>
        <w:autoSpaceDE w:val="0"/>
        <w:autoSpaceDN w:val="0"/>
        <w:spacing w:line="240" w:lineRule="auto"/>
        <w:ind w:left="567" w:hanging="567"/>
        <w:outlineLvl w:val="0"/>
        <w:rPr>
          <w:b/>
          <w:bCs/>
          <w:snapToGrid/>
          <w:szCs w:val="22"/>
          <w:lang w:val="lt-LT"/>
        </w:rPr>
      </w:pPr>
      <w:r>
        <w:rPr>
          <w:b/>
          <w:bCs/>
          <w:snapToGrid/>
          <w:szCs w:val="22"/>
          <w:lang w:val="lt-LT"/>
        </w:rPr>
        <w:t>9.</w:t>
      </w:r>
      <w:r>
        <w:rPr>
          <w:b/>
          <w:bCs/>
          <w:snapToGrid/>
          <w:szCs w:val="22"/>
          <w:lang w:val="lt-LT"/>
        </w:rPr>
        <w:tab/>
        <w:t>REGISTRAVIMO / PERREGISTRAVIMO DATA</w:t>
      </w:r>
    </w:p>
    <w:p w14:paraId="335B2E73" w14:textId="77777777" w:rsidR="00016B1C" w:rsidRDefault="00016B1C">
      <w:pPr>
        <w:widowControl w:val="0"/>
        <w:tabs>
          <w:tab w:val="clear" w:pos="567"/>
        </w:tabs>
        <w:autoSpaceDE w:val="0"/>
        <w:autoSpaceDN w:val="0"/>
        <w:spacing w:line="240" w:lineRule="auto"/>
        <w:rPr>
          <w:b/>
          <w:snapToGrid/>
          <w:szCs w:val="22"/>
          <w:lang w:val="lt-LT"/>
        </w:rPr>
      </w:pPr>
    </w:p>
    <w:p w14:paraId="4C11C53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Registravimo data 2021 m. spalio 26 d.</w:t>
      </w:r>
    </w:p>
    <w:p w14:paraId="5C721EC3" w14:textId="51A03C43" w:rsidR="00136DD2" w:rsidRDefault="00136DD2">
      <w:pPr>
        <w:widowControl w:val="0"/>
        <w:tabs>
          <w:tab w:val="clear" w:pos="567"/>
        </w:tabs>
        <w:autoSpaceDE w:val="0"/>
        <w:autoSpaceDN w:val="0"/>
        <w:spacing w:line="240" w:lineRule="auto"/>
        <w:rPr>
          <w:szCs w:val="24"/>
          <w:lang w:val="lt-LT"/>
        </w:rPr>
      </w:pPr>
      <w:r w:rsidRPr="00136DD2">
        <w:rPr>
          <w:szCs w:val="24"/>
          <w:lang w:val="lt-LT"/>
        </w:rPr>
        <w:t>Paskutinio perregistravimo data</w:t>
      </w:r>
      <w:r>
        <w:rPr>
          <w:szCs w:val="24"/>
          <w:lang w:val="lt-LT"/>
        </w:rPr>
        <w:t xml:space="preserve"> 2026 m. balandžio 20 d.</w:t>
      </w:r>
    </w:p>
    <w:p w14:paraId="60C8E910" w14:textId="77777777" w:rsidR="00016B1C" w:rsidRDefault="00016B1C">
      <w:pPr>
        <w:widowControl w:val="0"/>
        <w:tabs>
          <w:tab w:val="clear" w:pos="567"/>
        </w:tabs>
        <w:autoSpaceDE w:val="0"/>
        <w:autoSpaceDN w:val="0"/>
        <w:spacing w:line="240" w:lineRule="auto"/>
        <w:rPr>
          <w:snapToGrid/>
          <w:szCs w:val="22"/>
          <w:lang w:val="lt-LT"/>
        </w:rPr>
      </w:pPr>
    </w:p>
    <w:p w14:paraId="16A1E93A" w14:textId="77777777" w:rsidR="00016B1C" w:rsidRDefault="00016B1C">
      <w:pPr>
        <w:widowControl w:val="0"/>
        <w:tabs>
          <w:tab w:val="clear" w:pos="567"/>
        </w:tabs>
        <w:autoSpaceDE w:val="0"/>
        <w:autoSpaceDN w:val="0"/>
        <w:spacing w:line="240" w:lineRule="auto"/>
        <w:rPr>
          <w:snapToGrid/>
          <w:szCs w:val="22"/>
          <w:lang w:val="lt-LT"/>
        </w:rPr>
      </w:pPr>
    </w:p>
    <w:p w14:paraId="5C7D0473" w14:textId="77777777" w:rsidR="00016B1C" w:rsidRDefault="00D536D0">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r>
        <w:rPr>
          <w:b/>
          <w:bCs/>
          <w:snapToGrid/>
          <w:szCs w:val="22"/>
          <w:lang w:val="lt-LT"/>
        </w:rPr>
        <w:t>10.</w:t>
      </w:r>
      <w:r>
        <w:rPr>
          <w:b/>
          <w:bCs/>
          <w:snapToGrid/>
          <w:szCs w:val="22"/>
          <w:lang w:val="lt-LT"/>
        </w:rPr>
        <w:tab/>
        <w:t>TEKSTO PERŽIŪROS DATA</w:t>
      </w:r>
    </w:p>
    <w:p w14:paraId="43209A53" w14:textId="77777777" w:rsidR="00016B1C" w:rsidRDefault="00016B1C">
      <w:pPr>
        <w:widowControl w:val="0"/>
        <w:tabs>
          <w:tab w:val="clear" w:pos="567"/>
        </w:tabs>
        <w:autoSpaceDE w:val="0"/>
        <w:autoSpaceDN w:val="0"/>
        <w:spacing w:line="240" w:lineRule="auto"/>
        <w:rPr>
          <w:b/>
          <w:snapToGrid/>
          <w:szCs w:val="22"/>
          <w:lang w:val="lt-LT"/>
        </w:rPr>
      </w:pPr>
    </w:p>
    <w:p w14:paraId="54CD473B" w14:textId="18ABE027" w:rsidR="00016B1C" w:rsidRDefault="00136DD2">
      <w:pPr>
        <w:widowControl w:val="0"/>
        <w:tabs>
          <w:tab w:val="clear" w:pos="567"/>
        </w:tabs>
        <w:autoSpaceDE w:val="0"/>
        <w:autoSpaceDN w:val="0"/>
        <w:spacing w:line="240" w:lineRule="auto"/>
        <w:rPr>
          <w:snapToGrid/>
          <w:szCs w:val="22"/>
          <w:lang w:val="lt-LT"/>
        </w:rPr>
      </w:pPr>
      <w:r>
        <w:rPr>
          <w:snapToGrid/>
          <w:szCs w:val="22"/>
          <w:lang w:val="lt-LT"/>
        </w:rPr>
        <w:t>2026 m. balandžio 20 d.</w:t>
      </w:r>
    </w:p>
    <w:p w14:paraId="62327D8B" w14:textId="77777777" w:rsidR="00016B1C" w:rsidRDefault="00016B1C">
      <w:pPr>
        <w:widowControl w:val="0"/>
        <w:tabs>
          <w:tab w:val="clear" w:pos="567"/>
        </w:tabs>
        <w:autoSpaceDE w:val="0"/>
        <w:autoSpaceDN w:val="0"/>
        <w:spacing w:line="240" w:lineRule="auto"/>
        <w:rPr>
          <w:b/>
          <w:snapToGrid/>
          <w:szCs w:val="22"/>
          <w:lang w:val="lt-LT"/>
        </w:rPr>
      </w:pPr>
    </w:p>
    <w:p w14:paraId="460738E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Išsami informacija apie šį vaistinį preparatą pateikiama Valstybinės vaistų kontrolės tarnybos prie Lietuvos Respublikos sveikatos apsaugos ministerijos tinklalapyje</w:t>
      </w:r>
      <w:r>
        <w:rPr>
          <w:i/>
          <w:snapToGrid/>
          <w:szCs w:val="22"/>
          <w:lang w:val="lt-LT"/>
        </w:rPr>
        <w:t xml:space="preserve"> </w:t>
      </w:r>
      <w:r>
        <w:rPr>
          <w:snapToGrid/>
          <w:color w:val="0000EE"/>
          <w:szCs w:val="22"/>
          <w:u w:val="single"/>
          <w:lang w:val="lt-LT" w:eastAsia="lt-LT"/>
        </w:rPr>
        <w:t>https://vvkt.lrv.lt/lt/</w:t>
      </w:r>
    </w:p>
    <w:p w14:paraId="1E1ED5FA" w14:textId="77777777" w:rsidR="00016B1C" w:rsidRDefault="00016B1C">
      <w:pPr>
        <w:widowControl w:val="0"/>
        <w:tabs>
          <w:tab w:val="clear" w:pos="567"/>
        </w:tabs>
        <w:autoSpaceDE w:val="0"/>
        <w:autoSpaceDN w:val="0"/>
        <w:spacing w:line="240" w:lineRule="auto"/>
        <w:rPr>
          <w:snapToGrid/>
          <w:szCs w:val="22"/>
          <w:lang w:val="lt-LT"/>
        </w:rPr>
      </w:pPr>
    </w:p>
    <w:p w14:paraId="2003AC6B" w14:textId="77777777" w:rsidR="00016B1C" w:rsidRDefault="00016B1C">
      <w:pPr>
        <w:widowControl w:val="0"/>
        <w:tabs>
          <w:tab w:val="clear" w:pos="567"/>
        </w:tabs>
        <w:autoSpaceDE w:val="0"/>
        <w:autoSpaceDN w:val="0"/>
        <w:spacing w:line="240" w:lineRule="auto"/>
        <w:rPr>
          <w:snapToGrid/>
          <w:szCs w:val="22"/>
          <w:lang w:val="lt-LT"/>
        </w:rPr>
        <w:sectPr w:rsidR="00016B1C">
          <w:headerReference w:type="even" r:id="rId8"/>
          <w:headerReference w:type="default" r:id="rId9"/>
          <w:footerReference w:type="even" r:id="rId10"/>
          <w:footerReference w:type="default" r:id="rId11"/>
          <w:headerReference w:type="first" r:id="rId12"/>
          <w:footerReference w:type="first" r:id="rId13"/>
          <w:pgSz w:w="11910" w:h="16840"/>
          <w:pgMar w:top="1040" w:right="920" w:bottom="900" w:left="1180" w:header="0" w:footer="634" w:gutter="0"/>
          <w:cols w:space="720"/>
        </w:sectPr>
      </w:pPr>
    </w:p>
    <w:p w14:paraId="47FA3B1E" w14:textId="77777777" w:rsidR="00016B1C" w:rsidRDefault="00D536D0">
      <w:pPr>
        <w:widowControl w:val="0"/>
        <w:autoSpaceDE w:val="0"/>
        <w:autoSpaceDN w:val="0"/>
        <w:spacing w:line="240" w:lineRule="auto"/>
        <w:outlineLvl w:val="0"/>
        <w:rPr>
          <w:b/>
          <w:bCs/>
          <w:snapToGrid/>
          <w:szCs w:val="22"/>
          <w:lang w:val="lt-LT"/>
        </w:rPr>
      </w:pPr>
      <w:r>
        <w:rPr>
          <w:b/>
          <w:bCs/>
          <w:snapToGrid/>
          <w:szCs w:val="22"/>
          <w:lang w:val="lt-LT"/>
        </w:rPr>
        <w:lastRenderedPageBreak/>
        <w:t>1.</w:t>
      </w:r>
      <w:r>
        <w:rPr>
          <w:b/>
          <w:bCs/>
          <w:snapToGrid/>
          <w:szCs w:val="22"/>
          <w:lang w:val="lt-LT"/>
        </w:rPr>
        <w:tab/>
        <w:t>VAISTINIO PREPARATO PAVADINIMAS</w:t>
      </w:r>
    </w:p>
    <w:p w14:paraId="65BADB38" w14:textId="77777777" w:rsidR="00016B1C" w:rsidRDefault="00016B1C">
      <w:pPr>
        <w:widowControl w:val="0"/>
        <w:tabs>
          <w:tab w:val="clear" w:pos="567"/>
        </w:tabs>
        <w:autoSpaceDE w:val="0"/>
        <w:autoSpaceDN w:val="0"/>
        <w:spacing w:line="240" w:lineRule="auto"/>
        <w:rPr>
          <w:b/>
          <w:snapToGrid/>
          <w:szCs w:val="22"/>
          <w:lang w:val="lt-LT"/>
        </w:rPr>
      </w:pPr>
    </w:p>
    <w:p w14:paraId="4C78CDB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5 mg plėvele dengtos tabletės</w:t>
      </w:r>
    </w:p>
    <w:p w14:paraId="517874D7" w14:textId="77777777" w:rsidR="00016B1C" w:rsidRDefault="00016B1C">
      <w:pPr>
        <w:widowControl w:val="0"/>
        <w:tabs>
          <w:tab w:val="clear" w:pos="567"/>
        </w:tabs>
        <w:autoSpaceDE w:val="0"/>
        <w:autoSpaceDN w:val="0"/>
        <w:spacing w:line="240" w:lineRule="auto"/>
        <w:rPr>
          <w:snapToGrid/>
          <w:szCs w:val="22"/>
          <w:lang w:val="lt-LT"/>
        </w:rPr>
      </w:pPr>
    </w:p>
    <w:p w14:paraId="15273F04" w14:textId="77777777" w:rsidR="00016B1C" w:rsidRDefault="00016B1C">
      <w:pPr>
        <w:widowControl w:val="0"/>
        <w:tabs>
          <w:tab w:val="clear" w:pos="567"/>
        </w:tabs>
        <w:autoSpaceDE w:val="0"/>
        <w:autoSpaceDN w:val="0"/>
        <w:spacing w:line="240" w:lineRule="auto"/>
        <w:rPr>
          <w:snapToGrid/>
          <w:szCs w:val="22"/>
          <w:lang w:val="lt-LT"/>
        </w:rPr>
      </w:pPr>
    </w:p>
    <w:p w14:paraId="1DA926F1" w14:textId="77777777" w:rsidR="00016B1C" w:rsidRDefault="00D536D0">
      <w:pPr>
        <w:widowControl w:val="0"/>
        <w:autoSpaceDE w:val="0"/>
        <w:autoSpaceDN w:val="0"/>
        <w:spacing w:line="240" w:lineRule="auto"/>
        <w:outlineLvl w:val="0"/>
        <w:rPr>
          <w:b/>
          <w:bCs/>
          <w:snapToGrid/>
          <w:szCs w:val="22"/>
          <w:lang w:val="lt-LT"/>
        </w:rPr>
      </w:pPr>
      <w:r>
        <w:rPr>
          <w:b/>
          <w:bCs/>
          <w:snapToGrid/>
          <w:szCs w:val="22"/>
          <w:lang w:val="lt-LT"/>
        </w:rPr>
        <w:t>2.</w:t>
      </w:r>
      <w:r>
        <w:rPr>
          <w:b/>
          <w:bCs/>
          <w:snapToGrid/>
          <w:szCs w:val="22"/>
          <w:lang w:val="lt-LT"/>
        </w:rPr>
        <w:tab/>
        <w:t xml:space="preserve">KOKYBINĖ IR KIEKYBINĖ SUDĖTIS </w:t>
      </w:r>
    </w:p>
    <w:p w14:paraId="7D479EA6" w14:textId="77777777" w:rsidR="00016B1C" w:rsidRDefault="00016B1C">
      <w:pPr>
        <w:widowControl w:val="0"/>
        <w:tabs>
          <w:tab w:val="clear" w:pos="567"/>
          <w:tab w:val="left" w:pos="802"/>
          <w:tab w:val="left" w:pos="803"/>
        </w:tabs>
        <w:autoSpaceDE w:val="0"/>
        <w:autoSpaceDN w:val="0"/>
        <w:spacing w:line="240" w:lineRule="auto"/>
        <w:rPr>
          <w:snapToGrid/>
          <w:szCs w:val="22"/>
          <w:lang w:val="lt-LT"/>
        </w:rPr>
      </w:pPr>
    </w:p>
    <w:p w14:paraId="3F9E41DD" w14:textId="77777777" w:rsidR="00016B1C" w:rsidRDefault="00D536D0">
      <w:pPr>
        <w:widowControl w:val="0"/>
        <w:tabs>
          <w:tab w:val="clear" w:pos="567"/>
          <w:tab w:val="left" w:pos="802"/>
          <w:tab w:val="left" w:pos="803"/>
        </w:tabs>
        <w:autoSpaceDE w:val="0"/>
        <w:autoSpaceDN w:val="0"/>
        <w:spacing w:line="240" w:lineRule="auto"/>
        <w:rPr>
          <w:snapToGrid/>
          <w:szCs w:val="22"/>
          <w:lang w:val="lt-LT"/>
        </w:rPr>
      </w:pPr>
      <w:r>
        <w:rPr>
          <w:snapToGrid/>
          <w:szCs w:val="22"/>
          <w:lang w:val="lt-LT"/>
        </w:rPr>
        <w:t xml:space="preserve">Kiekvienoje plėvele dengtoje tabletėje yra 5 mg </w:t>
      </w:r>
      <w:proofErr w:type="spellStart"/>
      <w:r>
        <w:rPr>
          <w:snapToGrid/>
          <w:szCs w:val="22"/>
          <w:lang w:val="lt-LT"/>
        </w:rPr>
        <w:t>apiksabano</w:t>
      </w:r>
      <w:proofErr w:type="spellEnd"/>
      <w:r>
        <w:rPr>
          <w:snapToGrid/>
          <w:szCs w:val="22"/>
          <w:lang w:val="lt-LT"/>
        </w:rPr>
        <w:t xml:space="preserve">. </w:t>
      </w:r>
    </w:p>
    <w:p w14:paraId="355182FE" w14:textId="77777777" w:rsidR="00016B1C" w:rsidRDefault="00016B1C">
      <w:pPr>
        <w:widowControl w:val="0"/>
        <w:tabs>
          <w:tab w:val="clear" w:pos="567"/>
          <w:tab w:val="left" w:pos="802"/>
          <w:tab w:val="left" w:pos="803"/>
        </w:tabs>
        <w:autoSpaceDE w:val="0"/>
        <w:autoSpaceDN w:val="0"/>
        <w:spacing w:line="240" w:lineRule="auto"/>
        <w:rPr>
          <w:snapToGrid/>
          <w:szCs w:val="22"/>
          <w:lang w:val="lt-LT"/>
        </w:rPr>
      </w:pPr>
    </w:p>
    <w:p w14:paraId="131B1D99" w14:textId="77777777" w:rsidR="00016B1C" w:rsidRDefault="00D536D0">
      <w:pPr>
        <w:widowControl w:val="0"/>
        <w:tabs>
          <w:tab w:val="clear" w:pos="567"/>
          <w:tab w:val="left" w:pos="802"/>
          <w:tab w:val="left" w:pos="803"/>
        </w:tabs>
        <w:autoSpaceDE w:val="0"/>
        <w:autoSpaceDN w:val="0"/>
        <w:spacing w:line="240" w:lineRule="auto"/>
        <w:rPr>
          <w:snapToGrid/>
          <w:szCs w:val="22"/>
          <w:lang w:val="lt-LT"/>
        </w:rPr>
      </w:pPr>
      <w:r>
        <w:rPr>
          <w:snapToGrid/>
          <w:szCs w:val="22"/>
          <w:u w:val="single"/>
          <w:lang w:val="lt-LT"/>
        </w:rPr>
        <w:t>Pagalbinė medžiaga, kurios poveikis žinomas</w:t>
      </w:r>
    </w:p>
    <w:p w14:paraId="124B2976" w14:textId="77777777" w:rsidR="00016B1C" w:rsidRDefault="00016B1C">
      <w:pPr>
        <w:widowControl w:val="0"/>
        <w:tabs>
          <w:tab w:val="clear" w:pos="567"/>
        </w:tabs>
        <w:autoSpaceDE w:val="0"/>
        <w:autoSpaceDN w:val="0"/>
        <w:spacing w:line="240" w:lineRule="auto"/>
        <w:rPr>
          <w:snapToGrid/>
          <w:szCs w:val="22"/>
          <w:lang w:val="lt-LT"/>
        </w:rPr>
      </w:pPr>
    </w:p>
    <w:p w14:paraId="6882542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Kiekvienoje plėvele dengtoje tabletėje yra 91 mg laktozės.</w:t>
      </w:r>
    </w:p>
    <w:p w14:paraId="6AE35686" w14:textId="77777777" w:rsidR="00016B1C" w:rsidRDefault="00016B1C">
      <w:pPr>
        <w:widowControl w:val="0"/>
        <w:tabs>
          <w:tab w:val="clear" w:pos="567"/>
        </w:tabs>
        <w:autoSpaceDE w:val="0"/>
        <w:autoSpaceDN w:val="0"/>
        <w:spacing w:line="240" w:lineRule="auto"/>
        <w:rPr>
          <w:snapToGrid/>
          <w:szCs w:val="22"/>
          <w:lang w:val="lt-LT"/>
        </w:rPr>
      </w:pPr>
    </w:p>
    <w:p w14:paraId="2E7B444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Visos pagalbinės medžiagos išvardytos 6.1 skyriuje.</w:t>
      </w:r>
    </w:p>
    <w:p w14:paraId="49F6F2FE" w14:textId="77777777" w:rsidR="00016B1C" w:rsidRDefault="00016B1C">
      <w:pPr>
        <w:widowControl w:val="0"/>
        <w:tabs>
          <w:tab w:val="clear" w:pos="567"/>
        </w:tabs>
        <w:autoSpaceDE w:val="0"/>
        <w:autoSpaceDN w:val="0"/>
        <w:spacing w:line="240" w:lineRule="auto"/>
        <w:rPr>
          <w:snapToGrid/>
          <w:szCs w:val="22"/>
          <w:lang w:val="lt-LT"/>
        </w:rPr>
      </w:pPr>
    </w:p>
    <w:p w14:paraId="21D4D1A4" w14:textId="77777777" w:rsidR="00016B1C" w:rsidRDefault="00016B1C">
      <w:pPr>
        <w:widowControl w:val="0"/>
        <w:tabs>
          <w:tab w:val="clear" w:pos="567"/>
        </w:tabs>
        <w:autoSpaceDE w:val="0"/>
        <w:autoSpaceDN w:val="0"/>
        <w:spacing w:line="240" w:lineRule="auto"/>
        <w:rPr>
          <w:snapToGrid/>
          <w:szCs w:val="22"/>
          <w:lang w:val="lt-LT"/>
        </w:rPr>
      </w:pPr>
    </w:p>
    <w:p w14:paraId="7C7B5279" w14:textId="77777777" w:rsidR="00016B1C" w:rsidRDefault="00D536D0">
      <w:pPr>
        <w:pStyle w:val="Antrat3"/>
        <w:tabs>
          <w:tab w:val="left" w:pos="9214"/>
        </w:tabs>
        <w:spacing w:before="0" w:after="0" w:line="240" w:lineRule="auto"/>
        <w:ind w:right="282"/>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2217DA41" w14:textId="77777777" w:rsidR="00016B1C" w:rsidRDefault="00016B1C">
      <w:pPr>
        <w:widowControl w:val="0"/>
        <w:tabs>
          <w:tab w:val="clear" w:pos="567"/>
        </w:tabs>
        <w:spacing w:line="240" w:lineRule="auto"/>
        <w:rPr>
          <w:snapToGrid/>
          <w:szCs w:val="22"/>
          <w:highlight w:val="yellow"/>
          <w:lang w:val="lt-LT"/>
        </w:rPr>
      </w:pPr>
    </w:p>
    <w:p w14:paraId="081CB17B" w14:textId="77777777" w:rsidR="00016B1C" w:rsidRDefault="00D536D0">
      <w:pPr>
        <w:widowControl w:val="0"/>
        <w:tabs>
          <w:tab w:val="clear" w:pos="567"/>
        </w:tabs>
        <w:spacing w:line="240" w:lineRule="auto"/>
        <w:rPr>
          <w:snapToGrid/>
          <w:szCs w:val="22"/>
          <w:lang w:val="lt-LT"/>
        </w:rPr>
      </w:pPr>
      <w:r>
        <w:rPr>
          <w:snapToGrid/>
          <w:szCs w:val="22"/>
          <w:lang w:val="lt-LT"/>
        </w:rPr>
        <w:t>Plėvele dengta tabletė (tabletė)</w:t>
      </w:r>
    </w:p>
    <w:p w14:paraId="4FD16232" w14:textId="77777777" w:rsidR="00016B1C" w:rsidRDefault="00016B1C">
      <w:pPr>
        <w:widowControl w:val="0"/>
        <w:tabs>
          <w:tab w:val="clear" w:pos="567"/>
        </w:tabs>
        <w:spacing w:line="240" w:lineRule="auto"/>
        <w:rPr>
          <w:snapToGrid/>
          <w:szCs w:val="22"/>
          <w:lang w:val="lt-LT"/>
        </w:rPr>
      </w:pPr>
    </w:p>
    <w:p w14:paraId="2EB0FFF1" w14:textId="77777777" w:rsidR="00016B1C" w:rsidRDefault="00D536D0">
      <w:pPr>
        <w:widowControl w:val="0"/>
        <w:tabs>
          <w:tab w:val="clear" w:pos="567"/>
        </w:tabs>
        <w:spacing w:line="240" w:lineRule="auto"/>
        <w:rPr>
          <w:snapToGrid/>
          <w:szCs w:val="22"/>
          <w:lang w:val="lt-LT"/>
        </w:rPr>
      </w:pPr>
      <w:r>
        <w:rPr>
          <w:snapToGrid/>
          <w:szCs w:val="22"/>
          <w:lang w:val="lt-LT"/>
        </w:rPr>
        <w:t>Rusvai geltonos, ovalios abipus išgaubtos plėvele dengtos tabletės, vienoje pusėje yra žyma „5“.</w:t>
      </w:r>
    </w:p>
    <w:p w14:paraId="575789FB" w14:textId="77777777" w:rsidR="00016B1C" w:rsidRDefault="00D536D0">
      <w:pPr>
        <w:widowControl w:val="0"/>
        <w:tabs>
          <w:tab w:val="clear" w:pos="567"/>
        </w:tabs>
        <w:spacing w:line="240" w:lineRule="auto"/>
        <w:rPr>
          <w:snapToGrid/>
          <w:szCs w:val="22"/>
          <w:lang w:val="lt-LT"/>
        </w:rPr>
      </w:pPr>
      <w:r>
        <w:rPr>
          <w:snapToGrid/>
          <w:szCs w:val="22"/>
          <w:lang w:val="lt-LT"/>
        </w:rPr>
        <w:t>Tabletės matmenys: ilgis – maždaug 10,5 mm, plotis – maždaug 5,5 mm.</w:t>
      </w:r>
    </w:p>
    <w:p w14:paraId="54553C52" w14:textId="77777777" w:rsidR="00016B1C" w:rsidRDefault="00016B1C">
      <w:pPr>
        <w:widowControl w:val="0"/>
        <w:tabs>
          <w:tab w:val="clear" w:pos="567"/>
        </w:tabs>
        <w:autoSpaceDE w:val="0"/>
        <w:autoSpaceDN w:val="0"/>
        <w:spacing w:line="240" w:lineRule="auto"/>
        <w:rPr>
          <w:snapToGrid/>
          <w:szCs w:val="22"/>
          <w:lang w:val="lt-LT"/>
        </w:rPr>
      </w:pPr>
    </w:p>
    <w:p w14:paraId="64F80355" w14:textId="77777777" w:rsidR="00016B1C" w:rsidRDefault="00016B1C">
      <w:pPr>
        <w:widowControl w:val="0"/>
        <w:tabs>
          <w:tab w:val="clear" w:pos="567"/>
        </w:tabs>
        <w:autoSpaceDE w:val="0"/>
        <w:autoSpaceDN w:val="0"/>
        <w:spacing w:line="240" w:lineRule="auto"/>
        <w:rPr>
          <w:snapToGrid/>
          <w:szCs w:val="22"/>
          <w:lang w:val="lt-LT"/>
        </w:rPr>
      </w:pPr>
    </w:p>
    <w:p w14:paraId="19A4C326" w14:textId="77777777" w:rsidR="00016B1C" w:rsidRDefault="00D536D0">
      <w:pPr>
        <w:pStyle w:val="Antrat3"/>
        <w:tabs>
          <w:tab w:val="left" w:pos="9214"/>
        </w:tabs>
        <w:spacing w:before="0" w:after="0" w:line="240" w:lineRule="auto"/>
        <w:ind w:right="282"/>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60DF5887" w14:textId="77777777" w:rsidR="00016B1C" w:rsidRDefault="00016B1C">
      <w:pPr>
        <w:tabs>
          <w:tab w:val="left" w:pos="9214"/>
        </w:tabs>
        <w:spacing w:line="240" w:lineRule="auto"/>
        <w:ind w:right="282"/>
        <w:rPr>
          <w:szCs w:val="24"/>
          <w:lang w:val="lt-LT"/>
        </w:rPr>
      </w:pPr>
    </w:p>
    <w:p w14:paraId="73541712" w14:textId="77777777" w:rsidR="00016B1C" w:rsidRDefault="00D536D0">
      <w:pPr>
        <w:pStyle w:val="Antrat4"/>
        <w:tabs>
          <w:tab w:val="left" w:pos="9214"/>
        </w:tabs>
        <w:spacing w:line="240" w:lineRule="auto"/>
        <w:ind w:right="282"/>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7C05FA2F" w14:textId="77777777" w:rsidR="00016B1C" w:rsidRPr="00C70C43" w:rsidRDefault="00016B1C">
      <w:pPr>
        <w:widowControl w:val="0"/>
        <w:tabs>
          <w:tab w:val="clear" w:pos="567"/>
        </w:tabs>
        <w:autoSpaceDE w:val="0"/>
        <w:autoSpaceDN w:val="0"/>
        <w:spacing w:line="240" w:lineRule="auto"/>
        <w:rPr>
          <w:u w:val="single"/>
          <w:lang w:val="lt-LT"/>
        </w:rPr>
      </w:pPr>
    </w:p>
    <w:p w14:paraId="0C5BC59A"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Suaugusieji</w:t>
      </w:r>
    </w:p>
    <w:p w14:paraId="37B86768" w14:textId="77777777" w:rsidR="00016B1C" w:rsidRDefault="00016B1C">
      <w:pPr>
        <w:widowControl w:val="0"/>
        <w:tabs>
          <w:tab w:val="clear" w:pos="567"/>
        </w:tabs>
        <w:autoSpaceDE w:val="0"/>
        <w:autoSpaceDN w:val="0"/>
        <w:spacing w:line="240" w:lineRule="auto"/>
        <w:rPr>
          <w:snapToGrid/>
          <w:szCs w:val="22"/>
          <w:lang w:val="lt-LT"/>
        </w:rPr>
      </w:pPr>
    </w:p>
    <w:p w14:paraId="3863DF0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metų, hipertenzija, cukrinis diabetas, simptomus sukeliantis širdies nepakankamumas (≥ II klasės pagal NYHA).</w:t>
      </w:r>
    </w:p>
    <w:p w14:paraId="6A706FCD" w14:textId="77777777" w:rsidR="00016B1C" w:rsidRDefault="00016B1C">
      <w:pPr>
        <w:widowControl w:val="0"/>
        <w:tabs>
          <w:tab w:val="clear" w:pos="567"/>
        </w:tabs>
        <w:autoSpaceDE w:val="0"/>
        <w:autoSpaceDN w:val="0"/>
        <w:spacing w:line="240" w:lineRule="auto"/>
        <w:rPr>
          <w:snapToGrid/>
          <w:szCs w:val="22"/>
          <w:lang w:val="lt-LT"/>
        </w:rPr>
      </w:pPr>
    </w:p>
    <w:p w14:paraId="767DFE4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Giliųjų venų trombozės (GVT) bei plaučių embolijos (PE) gydymas ir pasikartojančios GVT ir PE profilaktika suaugusiems pacientams (apie PE sergančius pacientus, kurių nestabili hemodinamika, žr. 4.4 skyriuje.)</w:t>
      </w:r>
    </w:p>
    <w:p w14:paraId="5A9034AB" w14:textId="77777777" w:rsidR="00016B1C" w:rsidRPr="00C70C43" w:rsidRDefault="00016B1C">
      <w:pPr>
        <w:widowControl w:val="0"/>
        <w:tabs>
          <w:tab w:val="clear" w:pos="567"/>
        </w:tabs>
        <w:autoSpaceDE w:val="0"/>
        <w:autoSpaceDN w:val="0"/>
        <w:spacing w:line="240" w:lineRule="auto"/>
        <w:rPr>
          <w:u w:val="single"/>
          <w:lang w:val="lt-LT"/>
        </w:rPr>
      </w:pPr>
    </w:p>
    <w:p w14:paraId="6941665A"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0D00698F" w14:textId="77777777" w:rsidR="00016B1C" w:rsidRPr="00C70C43" w:rsidRDefault="00016B1C">
      <w:pPr>
        <w:widowControl w:val="0"/>
        <w:tabs>
          <w:tab w:val="clear" w:pos="567"/>
        </w:tabs>
        <w:autoSpaceDE w:val="0"/>
        <w:autoSpaceDN w:val="0"/>
        <w:spacing w:line="240" w:lineRule="auto"/>
        <w:rPr>
          <w:lang w:val="lt-LT"/>
        </w:rPr>
      </w:pPr>
    </w:p>
    <w:p w14:paraId="63DE44C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Venų tromboembolijos (VTE) gydymas ir VTE pasikartojimo profilaktika pacientams vaikams nuo 28 dienų iki 18 metų.</w:t>
      </w:r>
    </w:p>
    <w:p w14:paraId="6101581D" w14:textId="77777777" w:rsidR="00016B1C" w:rsidRDefault="00016B1C">
      <w:pPr>
        <w:widowControl w:val="0"/>
        <w:tabs>
          <w:tab w:val="clear" w:pos="567"/>
        </w:tabs>
        <w:autoSpaceDE w:val="0"/>
        <w:autoSpaceDN w:val="0"/>
        <w:spacing w:line="240" w:lineRule="auto"/>
        <w:rPr>
          <w:snapToGrid/>
          <w:szCs w:val="22"/>
          <w:lang w:val="lt-LT"/>
        </w:rPr>
      </w:pPr>
    </w:p>
    <w:p w14:paraId="0B9E37DD" w14:textId="77777777" w:rsidR="00016B1C" w:rsidRDefault="00D536D0">
      <w:pPr>
        <w:pStyle w:val="Antrat4"/>
        <w:tabs>
          <w:tab w:val="left" w:pos="9214"/>
        </w:tabs>
        <w:spacing w:line="240" w:lineRule="auto"/>
        <w:ind w:right="282"/>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4FD1DF44" w14:textId="77777777" w:rsidR="00016B1C" w:rsidRDefault="00016B1C">
      <w:pPr>
        <w:widowControl w:val="0"/>
        <w:tabs>
          <w:tab w:val="clear" w:pos="567"/>
        </w:tabs>
        <w:autoSpaceDE w:val="0"/>
        <w:autoSpaceDN w:val="0"/>
        <w:spacing w:line="240" w:lineRule="auto"/>
        <w:rPr>
          <w:b/>
          <w:snapToGrid/>
          <w:szCs w:val="22"/>
          <w:lang w:val="lt-LT"/>
        </w:rPr>
      </w:pPr>
    </w:p>
    <w:p w14:paraId="416F2692"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Dozavimas</w:t>
      </w:r>
    </w:p>
    <w:p w14:paraId="602773F9" w14:textId="77777777" w:rsidR="00016B1C" w:rsidRDefault="00016B1C">
      <w:pPr>
        <w:widowControl w:val="0"/>
        <w:tabs>
          <w:tab w:val="clear" w:pos="567"/>
        </w:tabs>
        <w:autoSpaceDE w:val="0"/>
        <w:autoSpaceDN w:val="0"/>
        <w:spacing w:line="240" w:lineRule="auto"/>
        <w:rPr>
          <w:i/>
          <w:snapToGrid/>
          <w:szCs w:val="22"/>
          <w:u w:val="single"/>
          <w:lang w:val="lt-LT"/>
        </w:rPr>
      </w:pPr>
    </w:p>
    <w:p w14:paraId="6498F57D"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Insulto ir sisteminės embolijos profilaktika suaugusiems pacientams, kuriems pasireiškia su vožtuvais nesusijęs</w:t>
      </w:r>
      <w:r>
        <w:rPr>
          <w:i/>
          <w:snapToGrid/>
          <w:szCs w:val="22"/>
          <w:lang w:val="lt-LT"/>
        </w:rPr>
        <w:t xml:space="preserve"> </w:t>
      </w:r>
      <w:r>
        <w:rPr>
          <w:i/>
          <w:snapToGrid/>
          <w:szCs w:val="22"/>
          <w:u w:val="single"/>
          <w:lang w:val="lt-LT"/>
        </w:rPr>
        <w:t>prieširdžių virpėjimas (VNPV)</w:t>
      </w:r>
    </w:p>
    <w:p w14:paraId="5B0EBB0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w:t>
      </w:r>
      <w:proofErr w:type="spellStart"/>
      <w:r>
        <w:rPr>
          <w:snapToGrid/>
          <w:szCs w:val="22"/>
          <w:lang w:val="lt-LT"/>
        </w:rPr>
        <w:t>apiksabano</w:t>
      </w:r>
      <w:proofErr w:type="spellEnd"/>
      <w:r>
        <w:rPr>
          <w:snapToGrid/>
          <w:szCs w:val="22"/>
          <w:lang w:val="lt-LT"/>
        </w:rPr>
        <w:t xml:space="preserve"> dozė yra 5 mg, vartojama per burną du kartus per parą.</w:t>
      </w:r>
    </w:p>
    <w:p w14:paraId="5F2A476C" w14:textId="77777777" w:rsidR="00016B1C" w:rsidRDefault="00016B1C">
      <w:pPr>
        <w:widowControl w:val="0"/>
        <w:tabs>
          <w:tab w:val="clear" w:pos="567"/>
        </w:tabs>
        <w:autoSpaceDE w:val="0"/>
        <w:autoSpaceDN w:val="0"/>
        <w:spacing w:line="240" w:lineRule="auto"/>
        <w:rPr>
          <w:snapToGrid/>
          <w:szCs w:val="22"/>
          <w:lang w:val="lt-LT"/>
        </w:rPr>
      </w:pPr>
    </w:p>
    <w:p w14:paraId="7402DD70"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Dozės mažinimas</w:t>
      </w:r>
    </w:p>
    <w:p w14:paraId="2CF5FE6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w:t>
      </w:r>
      <w:proofErr w:type="spellStart"/>
      <w:r>
        <w:rPr>
          <w:snapToGrid/>
          <w:szCs w:val="22"/>
          <w:lang w:val="lt-LT"/>
        </w:rPr>
        <w:t>apiksabano</w:t>
      </w:r>
      <w:proofErr w:type="spellEnd"/>
      <w:r>
        <w:rPr>
          <w:snapToGrid/>
          <w:szCs w:val="22"/>
          <w:lang w:val="lt-LT"/>
        </w:rPr>
        <w:t xml:space="preserve"> dozė yra 2,5 mg, vartojama per burną du kartus per parą pacientams, kuriems yra VNPV ir bent dvi iš toliau išvardytų savybių: amžius ≥ 80 metų, kūno svoris ≤ 60 kg arba kreatinino koncentracija kraujo serume ≥ 1,5 mg/dl (133 </w:t>
      </w:r>
      <w:proofErr w:type="spellStart"/>
      <w:r>
        <w:rPr>
          <w:snapToGrid/>
          <w:szCs w:val="22"/>
          <w:lang w:val="lt-LT"/>
        </w:rPr>
        <w:t>mikromoliai</w:t>
      </w:r>
      <w:proofErr w:type="spellEnd"/>
      <w:r>
        <w:rPr>
          <w:snapToGrid/>
          <w:szCs w:val="22"/>
          <w:lang w:val="lt-LT"/>
        </w:rPr>
        <w:t>/l).</w:t>
      </w:r>
    </w:p>
    <w:p w14:paraId="742DCB32" w14:textId="77777777" w:rsidR="00016B1C" w:rsidRDefault="00016B1C">
      <w:pPr>
        <w:widowControl w:val="0"/>
        <w:tabs>
          <w:tab w:val="clear" w:pos="567"/>
        </w:tabs>
        <w:autoSpaceDE w:val="0"/>
        <w:autoSpaceDN w:val="0"/>
        <w:spacing w:line="240" w:lineRule="auto"/>
        <w:rPr>
          <w:snapToGrid/>
          <w:szCs w:val="22"/>
          <w:lang w:val="lt-LT"/>
        </w:rPr>
      </w:pPr>
    </w:p>
    <w:p w14:paraId="1BD9413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Gydymas turi būti tęsiamas ilgą laiką.</w:t>
      </w:r>
    </w:p>
    <w:p w14:paraId="78A6AA5F" w14:textId="77777777" w:rsidR="00016B1C" w:rsidRDefault="00016B1C">
      <w:pPr>
        <w:widowControl w:val="0"/>
        <w:tabs>
          <w:tab w:val="clear" w:pos="567"/>
        </w:tabs>
        <w:autoSpaceDE w:val="0"/>
        <w:autoSpaceDN w:val="0"/>
        <w:spacing w:line="240" w:lineRule="auto"/>
        <w:rPr>
          <w:snapToGrid/>
          <w:szCs w:val="22"/>
          <w:lang w:val="lt-LT"/>
        </w:rPr>
      </w:pPr>
    </w:p>
    <w:p w14:paraId="2CE2F9D8"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lastRenderedPageBreak/>
        <w:t>GVT gydymas, PE gydymas ir pasikartojančios GVT bei PE profilaktika (</w:t>
      </w:r>
      <w:proofErr w:type="spellStart"/>
      <w:r>
        <w:rPr>
          <w:i/>
          <w:snapToGrid/>
          <w:szCs w:val="22"/>
          <w:u w:val="single"/>
          <w:lang w:val="lt-LT"/>
        </w:rPr>
        <w:t>VTEt</w:t>
      </w:r>
      <w:proofErr w:type="spellEnd"/>
      <w:r>
        <w:rPr>
          <w:i/>
          <w:snapToGrid/>
          <w:szCs w:val="22"/>
          <w:u w:val="single"/>
          <w:lang w:val="lt-LT"/>
        </w:rPr>
        <w:t>) suaugusiesiems</w:t>
      </w:r>
    </w:p>
    <w:p w14:paraId="1A97ACB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Gydant ūminę GVT ir gydant PE, pirmąsias 7 paras rekomenduojama </w:t>
      </w:r>
      <w:proofErr w:type="spellStart"/>
      <w:r>
        <w:rPr>
          <w:snapToGrid/>
          <w:szCs w:val="22"/>
          <w:lang w:val="lt-LT"/>
        </w:rPr>
        <w:t>apiksabano</w:t>
      </w:r>
      <w:proofErr w:type="spellEnd"/>
      <w:r>
        <w:rPr>
          <w:snapToGrid/>
          <w:szCs w:val="22"/>
          <w:lang w:val="lt-LT"/>
        </w:rPr>
        <w:t xml:space="preserve"> dozė yra 10 mg, vartojama per burną du kartus per parą, po to skiriama 5 mg dozė, vartojama per burną du kartus per parą. Pagal esamas medicinines rekomendacijas, trumpalaikis gydymas (mažiausiai 3 mėn. trukmės) turi būti skiriamas atsižvelgiant į esamus laikinus rizikos veiksnius (pvz., po neseniai atliktos operacijos, patirtos traumos, </w:t>
      </w:r>
      <w:proofErr w:type="spellStart"/>
      <w:r>
        <w:rPr>
          <w:snapToGrid/>
          <w:szCs w:val="22"/>
          <w:lang w:val="lt-LT"/>
        </w:rPr>
        <w:t>imobilizacijos</w:t>
      </w:r>
      <w:proofErr w:type="spellEnd"/>
      <w:r>
        <w:rPr>
          <w:snapToGrid/>
          <w:szCs w:val="22"/>
          <w:lang w:val="lt-LT"/>
        </w:rPr>
        <w:t>).</w:t>
      </w:r>
    </w:p>
    <w:p w14:paraId="47C98268" w14:textId="77777777" w:rsidR="00016B1C" w:rsidRDefault="00016B1C">
      <w:pPr>
        <w:widowControl w:val="0"/>
        <w:tabs>
          <w:tab w:val="clear" w:pos="567"/>
        </w:tabs>
        <w:autoSpaceDE w:val="0"/>
        <w:autoSpaceDN w:val="0"/>
        <w:spacing w:line="240" w:lineRule="auto"/>
        <w:rPr>
          <w:snapToGrid/>
          <w:szCs w:val="22"/>
          <w:lang w:val="lt-LT"/>
        </w:rPr>
      </w:pPr>
    </w:p>
    <w:p w14:paraId="189CA3C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w:t>
      </w:r>
      <w:proofErr w:type="spellStart"/>
      <w:r>
        <w:rPr>
          <w:snapToGrid/>
          <w:szCs w:val="22"/>
          <w:lang w:val="lt-LT"/>
        </w:rPr>
        <w:t>apiksabanu</w:t>
      </w:r>
      <w:proofErr w:type="spellEnd"/>
      <w:r>
        <w:rPr>
          <w:snapToGrid/>
          <w:szCs w:val="22"/>
          <w:lang w:val="lt-LT"/>
        </w:rPr>
        <w:t xml:space="preserve"> (po 5 mg du kartus per parą) ar kitu antikoaguliantu kursą, kaip nurodyta toliau 1 lentelėje (taip pat žr. 5.1 skyrių).</w:t>
      </w:r>
    </w:p>
    <w:p w14:paraId="4C43D485" w14:textId="77777777" w:rsidR="00016B1C" w:rsidRDefault="00016B1C">
      <w:pPr>
        <w:widowControl w:val="0"/>
        <w:tabs>
          <w:tab w:val="clear" w:pos="567"/>
        </w:tabs>
        <w:autoSpaceDE w:val="0"/>
        <w:autoSpaceDN w:val="0"/>
        <w:spacing w:line="240" w:lineRule="auto"/>
        <w:rPr>
          <w:snapToGrid/>
          <w:szCs w:val="22"/>
          <w:lang w:val="lt-LT"/>
        </w:rPr>
      </w:pPr>
    </w:p>
    <w:p w14:paraId="613CDA3E" w14:textId="77777777" w:rsidR="00016B1C" w:rsidRDefault="00D536D0">
      <w:pPr>
        <w:widowControl w:val="0"/>
        <w:tabs>
          <w:tab w:val="clear" w:pos="567"/>
        </w:tabs>
        <w:autoSpaceDE w:val="0"/>
        <w:autoSpaceDN w:val="0"/>
        <w:spacing w:line="240" w:lineRule="auto"/>
        <w:jc w:val="both"/>
        <w:outlineLvl w:val="1"/>
        <w:rPr>
          <w:b/>
          <w:bCs/>
          <w:snapToGrid/>
          <w:szCs w:val="22"/>
          <w:lang w:val="lt-LT"/>
        </w:rPr>
      </w:pPr>
      <w:r>
        <w:rPr>
          <w:b/>
          <w:bCs/>
          <w:snapToGrid/>
          <w:szCs w:val="22"/>
          <w:lang w:val="lt-LT"/>
        </w:rPr>
        <w:t>1 lentelė. Rekomenduojamos dozės (</w:t>
      </w:r>
      <w:proofErr w:type="spellStart"/>
      <w:r>
        <w:rPr>
          <w:b/>
          <w:bCs/>
          <w:snapToGrid/>
          <w:szCs w:val="22"/>
          <w:lang w:val="lt-LT"/>
        </w:rPr>
        <w:t>VTEt</w:t>
      </w:r>
      <w:proofErr w:type="spellEnd"/>
      <w:r>
        <w:rPr>
          <w:b/>
          <w:bCs/>
          <w:snapToGrid/>
          <w:szCs w:val="22"/>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016B1C" w14:paraId="303C1C99" w14:textId="77777777">
        <w:trPr>
          <w:trHeight w:val="412"/>
        </w:trPr>
        <w:tc>
          <w:tcPr>
            <w:tcW w:w="3312" w:type="dxa"/>
          </w:tcPr>
          <w:p w14:paraId="768D53E3" w14:textId="77777777" w:rsidR="00016B1C" w:rsidRDefault="00016B1C">
            <w:pPr>
              <w:widowControl w:val="0"/>
              <w:tabs>
                <w:tab w:val="clear" w:pos="567"/>
              </w:tabs>
              <w:autoSpaceDE w:val="0"/>
              <w:autoSpaceDN w:val="0"/>
              <w:spacing w:line="240" w:lineRule="auto"/>
              <w:rPr>
                <w:snapToGrid/>
                <w:szCs w:val="22"/>
                <w:lang w:val="lt-LT"/>
              </w:rPr>
            </w:pPr>
          </w:p>
        </w:tc>
        <w:tc>
          <w:tcPr>
            <w:tcW w:w="3600" w:type="dxa"/>
          </w:tcPr>
          <w:p w14:paraId="26D823B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Dozavimo planas</w:t>
            </w:r>
          </w:p>
        </w:tc>
        <w:tc>
          <w:tcPr>
            <w:tcW w:w="2376" w:type="dxa"/>
          </w:tcPr>
          <w:p w14:paraId="4CDF5E9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Didžiausia paros dozė</w:t>
            </w:r>
          </w:p>
        </w:tc>
      </w:tr>
      <w:tr w:rsidR="00016B1C" w14:paraId="600FEE7A" w14:textId="77777777">
        <w:trPr>
          <w:trHeight w:val="506"/>
        </w:trPr>
        <w:tc>
          <w:tcPr>
            <w:tcW w:w="3312" w:type="dxa"/>
            <w:vMerge w:val="restart"/>
          </w:tcPr>
          <w:p w14:paraId="0D21E25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GVT arba PE gydymas</w:t>
            </w:r>
          </w:p>
        </w:tc>
        <w:tc>
          <w:tcPr>
            <w:tcW w:w="3600" w:type="dxa"/>
          </w:tcPr>
          <w:p w14:paraId="67F4E56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pirmąsias 7 paras – po 10 mg du kartus per parą</w:t>
            </w:r>
          </w:p>
        </w:tc>
        <w:tc>
          <w:tcPr>
            <w:tcW w:w="2376" w:type="dxa"/>
          </w:tcPr>
          <w:p w14:paraId="3911199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20 mg</w:t>
            </w:r>
          </w:p>
        </w:tc>
      </w:tr>
      <w:tr w:rsidR="00016B1C" w14:paraId="0FE176CD" w14:textId="77777777">
        <w:trPr>
          <w:trHeight w:val="429"/>
        </w:trPr>
        <w:tc>
          <w:tcPr>
            <w:tcW w:w="3312" w:type="dxa"/>
            <w:vMerge/>
            <w:tcBorders>
              <w:top w:val="nil"/>
            </w:tcBorders>
          </w:tcPr>
          <w:p w14:paraId="5E3CADBD" w14:textId="77777777" w:rsidR="00016B1C" w:rsidRDefault="00016B1C">
            <w:pPr>
              <w:widowControl w:val="0"/>
              <w:tabs>
                <w:tab w:val="clear" w:pos="567"/>
              </w:tabs>
              <w:autoSpaceDE w:val="0"/>
              <w:autoSpaceDN w:val="0"/>
              <w:spacing w:line="240" w:lineRule="auto"/>
              <w:rPr>
                <w:snapToGrid/>
                <w:szCs w:val="22"/>
                <w:lang w:val="lt-LT"/>
              </w:rPr>
            </w:pPr>
          </w:p>
        </w:tc>
        <w:tc>
          <w:tcPr>
            <w:tcW w:w="3600" w:type="dxa"/>
          </w:tcPr>
          <w:p w14:paraId="58E2095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vėliau – po 5 mg du kartus per parą</w:t>
            </w:r>
          </w:p>
        </w:tc>
        <w:tc>
          <w:tcPr>
            <w:tcW w:w="2376" w:type="dxa"/>
          </w:tcPr>
          <w:p w14:paraId="728C6A9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10 mg</w:t>
            </w:r>
          </w:p>
        </w:tc>
      </w:tr>
      <w:tr w:rsidR="00016B1C" w14:paraId="5EFFD99F" w14:textId="77777777">
        <w:trPr>
          <w:trHeight w:val="757"/>
        </w:trPr>
        <w:tc>
          <w:tcPr>
            <w:tcW w:w="3312" w:type="dxa"/>
          </w:tcPr>
          <w:p w14:paraId="5797517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Pasikartojančios GVT ir (arba) PE profilaktika po 6 mėn. trukmės GVT ar PE gydymo kurso</w:t>
            </w:r>
          </w:p>
        </w:tc>
        <w:tc>
          <w:tcPr>
            <w:tcW w:w="3600" w:type="dxa"/>
          </w:tcPr>
          <w:p w14:paraId="631C340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po 2,5 mg du kartus per parą</w:t>
            </w:r>
          </w:p>
        </w:tc>
        <w:tc>
          <w:tcPr>
            <w:tcW w:w="2376" w:type="dxa"/>
          </w:tcPr>
          <w:p w14:paraId="4C0460B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5 mg</w:t>
            </w:r>
          </w:p>
        </w:tc>
      </w:tr>
    </w:tbl>
    <w:p w14:paraId="184C93FD" w14:textId="77777777" w:rsidR="00016B1C" w:rsidRDefault="00016B1C">
      <w:pPr>
        <w:widowControl w:val="0"/>
        <w:tabs>
          <w:tab w:val="clear" w:pos="567"/>
        </w:tabs>
        <w:autoSpaceDE w:val="0"/>
        <w:autoSpaceDN w:val="0"/>
        <w:spacing w:line="240" w:lineRule="auto"/>
        <w:rPr>
          <w:b/>
          <w:snapToGrid/>
          <w:szCs w:val="22"/>
          <w:lang w:val="lt-LT"/>
        </w:rPr>
      </w:pPr>
    </w:p>
    <w:p w14:paraId="4CD6019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Viso gydymo trukmė turi būti parenkama individualiai, atidžiai įvertinus gydymo naudos ir kraujavimo rizikos santykį (žr. 4.4 skyrių).</w:t>
      </w:r>
    </w:p>
    <w:p w14:paraId="4908C06C" w14:textId="77777777" w:rsidR="00016B1C" w:rsidRPr="00C70C43" w:rsidRDefault="00016B1C">
      <w:pPr>
        <w:widowControl w:val="0"/>
        <w:tabs>
          <w:tab w:val="clear" w:pos="567"/>
        </w:tabs>
        <w:autoSpaceDE w:val="0"/>
        <w:autoSpaceDN w:val="0"/>
        <w:spacing w:line="240" w:lineRule="auto"/>
        <w:rPr>
          <w:i/>
          <w:iCs/>
          <w:lang w:val="lt-LT"/>
        </w:rPr>
      </w:pPr>
    </w:p>
    <w:p w14:paraId="6FCAC7A6"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VTE gydymas ir VTE pasikartojimo profilaktika pacientams vaikams</w:t>
      </w:r>
    </w:p>
    <w:p w14:paraId="515A1208"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Vaikams nuo 28 dienų iki mažiau kaip 18 metų, gydymą </w:t>
      </w:r>
      <w:proofErr w:type="spellStart"/>
      <w:r w:rsidRPr="00C70C43">
        <w:rPr>
          <w:lang w:val="lt-LT"/>
        </w:rPr>
        <w:t>apiksabanu</w:t>
      </w:r>
      <w:proofErr w:type="spellEnd"/>
      <w:r w:rsidRPr="00C70C43">
        <w:rPr>
          <w:lang w:val="lt-LT"/>
        </w:rPr>
        <w:t xml:space="preserve"> reikia pradėti po mažiausiai 5 dienų trukmės pradinės </w:t>
      </w:r>
      <w:proofErr w:type="spellStart"/>
      <w:r w:rsidRPr="00C70C43">
        <w:rPr>
          <w:lang w:val="lt-LT"/>
        </w:rPr>
        <w:t>parenterinės</w:t>
      </w:r>
      <w:proofErr w:type="spellEnd"/>
      <w:r w:rsidRPr="00C70C43">
        <w:rPr>
          <w:lang w:val="lt-LT"/>
        </w:rPr>
        <w:t xml:space="preserve"> antikoaguliantų terapijos (žr. 5.1 skyrių).</w:t>
      </w:r>
    </w:p>
    <w:p w14:paraId="077297F3" w14:textId="77777777" w:rsidR="00016B1C" w:rsidRPr="00C70C43" w:rsidRDefault="00016B1C">
      <w:pPr>
        <w:widowControl w:val="0"/>
        <w:tabs>
          <w:tab w:val="clear" w:pos="567"/>
        </w:tabs>
        <w:autoSpaceDE w:val="0"/>
        <w:autoSpaceDN w:val="0"/>
        <w:spacing w:line="240" w:lineRule="auto"/>
        <w:rPr>
          <w:lang w:val="lt-LT"/>
        </w:rPr>
      </w:pPr>
    </w:p>
    <w:p w14:paraId="523BECFD"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Gydant </w:t>
      </w:r>
      <w:proofErr w:type="spellStart"/>
      <w:r w:rsidRPr="00C70C43">
        <w:rPr>
          <w:lang w:val="lt-LT"/>
        </w:rPr>
        <w:t>apiksabanu</w:t>
      </w:r>
      <w:proofErr w:type="spellEnd"/>
      <w:r w:rsidRPr="00C70C43">
        <w:rPr>
          <w:lang w:val="lt-LT"/>
        </w:rPr>
        <w:t xml:space="preserve"> vaikus, dozė parenkama pagal kūno masės kategoriją. Rekomenduojama </w:t>
      </w:r>
      <w:proofErr w:type="spellStart"/>
      <w:r w:rsidRPr="00C70C43">
        <w:rPr>
          <w:lang w:val="lt-LT"/>
        </w:rPr>
        <w:t>apiksabano</w:t>
      </w:r>
      <w:proofErr w:type="spellEnd"/>
      <w:r w:rsidRPr="00C70C43">
        <w:rPr>
          <w:lang w:val="lt-LT"/>
        </w:rPr>
        <w:t xml:space="preserve"> dozė vaikams, kurių kūno masė ≥ 35 kg, pateikta 2 lentelėje.</w:t>
      </w:r>
    </w:p>
    <w:p w14:paraId="5FFF8A16" w14:textId="77777777" w:rsidR="00016B1C" w:rsidRPr="00C70C43" w:rsidRDefault="00016B1C">
      <w:pPr>
        <w:widowControl w:val="0"/>
        <w:tabs>
          <w:tab w:val="clear" w:pos="567"/>
        </w:tabs>
        <w:autoSpaceDE w:val="0"/>
        <w:autoSpaceDN w:val="0"/>
        <w:spacing w:line="240" w:lineRule="auto"/>
        <w:rPr>
          <w:b/>
          <w:bCs/>
          <w:lang w:val="lt-LT"/>
        </w:rPr>
      </w:pPr>
    </w:p>
    <w:p w14:paraId="69616893" w14:textId="77777777" w:rsidR="00016B1C" w:rsidRDefault="00D536D0">
      <w:pPr>
        <w:widowControl w:val="0"/>
        <w:tabs>
          <w:tab w:val="clear" w:pos="567"/>
        </w:tabs>
        <w:autoSpaceDE w:val="0"/>
        <w:autoSpaceDN w:val="0"/>
        <w:spacing w:line="240" w:lineRule="auto"/>
        <w:rPr>
          <w:b/>
          <w:bCs/>
          <w:snapToGrid/>
          <w:szCs w:val="22"/>
          <w:lang w:val="lt-LT"/>
        </w:rPr>
      </w:pPr>
      <w:r w:rsidRPr="00C70C43">
        <w:rPr>
          <w:b/>
          <w:bCs/>
          <w:lang w:val="lt-LT"/>
        </w:rPr>
        <w:t>2 lentelė. Dozės rekomendacijos VTE gydymui ir VTE pasikartojimo profilaktikai pacientams vaikams, kurių kūno masė ≥ 35 kg</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950"/>
        <w:gridCol w:w="1754"/>
        <w:gridCol w:w="1875"/>
        <w:gridCol w:w="1754"/>
      </w:tblGrid>
      <w:tr w:rsidR="00016B1C" w14:paraId="7A564AD7" w14:textId="77777777">
        <w:trPr>
          <w:trHeight w:val="307"/>
        </w:trPr>
        <w:tc>
          <w:tcPr>
            <w:tcW w:w="1726" w:type="dxa"/>
          </w:tcPr>
          <w:p w14:paraId="58F5AF89" w14:textId="77777777" w:rsidR="00016B1C" w:rsidRPr="00C70C43" w:rsidRDefault="00016B1C">
            <w:pPr>
              <w:widowControl w:val="0"/>
              <w:tabs>
                <w:tab w:val="clear" w:pos="567"/>
              </w:tabs>
              <w:spacing w:line="240" w:lineRule="auto"/>
              <w:jc w:val="both"/>
              <w:rPr>
                <w:iCs/>
                <w:snapToGrid/>
                <w:szCs w:val="22"/>
                <w:lang w:val="lt-LT" w:eastAsia="sl-SI"/>
              </w:rPr>
            </w:pPr>
          </w:p>
        </w:tc>
        <w:tc>
          <w:tcPr>
            <w:tcW w:w="3704" w:type="dxa"/>
            <w:gridSpan w:val="2"/>
          </w:tcPr>
          <w:p w14:paraId="645BF654"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1-7 </w:t>
            </w:r>
            <w:proofErr w:type="spellStart"/>
            <w:r>
              <w:rPr>
                <w:iCs/>
                <w:snapToGrid/>
                <w:szCs w:val="22"/>
                <w:lang w:val="en-US" w:eastAsia="sl-SI"/>
              </w:rPr>
              <w:t>dienos</w:t>
            </w:r>
            <w:proofErr w:type="spellEnd"/>
          </w:p>
        </w:tc>
        <w:tc>
          <w:tcPr>
            <w:tcW w:w="3629" w:type="dxa"/>
            <w:gridSpan w:val="2"/>
          </w:tcPr>
          <w:p w14:paraId="3705F35F"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8 </w:t>
            </w:r>
            <w:proofErr w:type="spellStart"/>
            <w:r>
              <w:rPr>
                <w:iCs/>
                <w:snapToGrid/>
                <w:szCs w:val="22"/>
                <w:lang w:val="en-US" w:eastAsia="sl-SI"/>
              </w:rPr>
              <w:t>diena</w:t>
            </w:r>
            <w:proofErr w:type="spellEnd"/>
            <w:r>
              <w:rPr>
                <w:iCs/>
                <w:snapToGrid/>
                <w:szCs w:val="22"/>
                <w:lang w:val="en-US" w:eastAsia="sl-SI"/>
              </w:rPr>
              <w:t xml:space="preserve"> </w:t>
            </w:r>
            <w:proofErr w:type="spellStart"/>
            <w:r>
              <w:rPr>
                <w:iCs/>
                <w:snapToGrid/>
                <w:szCs w:val="22"/>
                <w:lang w:val="en-US" w:eastAsia="sl-SI"/>
              </w:rPr>
              <w:t>ir</w:t>
            </w:r>
            <w:proofErr w:type="spellEnd"/>
            <w:r>
              <w:rPr>
                <w:iCs/>
                <w:snapToGrid/>
                <w:szCs w:val="22"/>
                <w:lang w:val="en-US" w:eastAsia="sl-SI"/>
              </w:rPr>
              <w:t xml:space="preserve"> </w:t>
            </w:r>
            <w:proofErr w:type="spellStart"/>
            <w:r>
              <w:rPr>
                <w:iCs/>
                <w:snapToGrid/>
                <w:szCs w:val="22"/>
                <w:lang w:val="en-US" w:eastAsia="sl-SI"/>
              </w:rPr>
              <w:t>vėliau</w:t>
            </w:r>
            <w:proofErr w:type="spellEnd"/>
          </w:p>
        </w:tc>
      </w:tr>
      <w:tr w:rsidR="00016B1C" w14:paraId="4778B741" w14:textId="77777777">
        <w:trPr>
          <w:trHeight w:val="562"/>
        </w:trPr>
        <w:tc>
          <w:tcPr>
            <w:tcW w:w="1726" w:type="dxa"/>
          </w:tcPr>
          <w:p w14:paraId="5B82174F"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Kūno</w:t>
            </w:r>
            <w:proofErr w:type="spellEnd"/>
            <w:r>
              <w:rPr>
                <w:iCs/>
                <w:snapToGrid/>
                <w:szCs w:val="22"/>
                <w:lang w:val="en-US" w:eastAsia="sl-SI"/>
              </w:rPr>
              <w:t xml:space="preserve"> </w:t>
            </w:r>
            <w:proofErr w:type="spellStart"/>
            <w:r>
              <w:rPr>
                <w:iCs/>
                <w:snapToGrid/>
                <w:szCs w:val="22"/>
                <w:lang w:val="en-US" w:eastAsia="sl-SI"/>
              </w:rPr>
              <w:t>masė</w:t>
            </w:r>
            <w:proofErr w:type="spellEnd"/>
            <w:r>
              <w:rPr>
                <w:iCs/>
                <w:snapToGrid/>
                <w:szCs w:val="22"/>
                <w:lang w:val="en-US" w:eastAsia="sl-SI"/>
              </w:rPr>
              <w:t xml:space="preserve"> (kg)</w:t>
            </w:r>
          </w:p>
        </w:tc>
        <w:tc>
          <w:tcPr>
            <w:tcW w:w="1950" w:type="dxa"/>
          </w:tcPr>
          <w:p w14:paraId="28C51F9F"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Dozavimo</w:t>
            </w:r>
            <w:proofErr w:type="spellEnd"/>
            <w:r>
              <w:rPr>
                <w:iCs/>
                <w:snapToGrid/>
                <w:szCs w:val="22"/>
                <w:lang w:val="en-US" w:eastAsia="sl-SI"/>
              </w:rPr>
              <w:t xml:space="preserve"> </w:t>
            </w:r>
            <w:proofErr w:type="spellStart"/>
            <w:r>
              <w:rPr>
                <w:iCs/>
                <w:snapToGrid/>
                <w:szCs w:val="22"/>
                <w:lang w:val="en-US" w:eastAsia="sl-SI"/>
              </w:rPr>
              <w:t>grafikas</w:t>
            </w:r>
            <w:proofErr w:type="spellEnd"/>
          </w:p>
        </w:tc>
        <w:tc>
          <w:tcPr>
            <w:tcW w:w="1754" w:type="dxa"/>
          </w:tcPr>
          <w:p w14:paraId="2D5ADC26"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Didžiausia</w:t>
            </w:r>
            <w:proofErr w:type="spellEnd"/>
            <w:r>
              <w:rPr>
                <w:iCs/>
                <w:snapToGrid/>
                <w:szCs w:val="22"/>
                <w:lang w:val="en-US" w:eastAsia="sl-SI"/>
              </w:rPr>
              <w:t xml:space="preserve"> </w:t>
            </w:r>
            <w:proofErr w:type="spellStart"/>
            <w:r>
              <w:rPr>
                <w:iCs/>
                <w:snapToGrid/>
                <w:szCs w:val="22"/>
                <w:lang w:val="en-US" w:eastAsia="sl-SI"/>
              </w:rPr>
              <w:t>paros</w:t>
            </w:r>
            <w:proofErr w:type="spellEnd"/>
            <w:r>
              <w:rPr>
                <w:iCs/>
                <w:snapToGrid/>
                <w:szCs w:val="22"/>
                <w:lang w:val="en-US" w:eastAsia="sl-SI"/>
              </w:rPr>
              <w:t xml:space="preserve"> </w:t>
            </w:r>
            <w:proofErr w:type="spellStart"/>
            <w:r>
              <w:rPr>
                <w:iCs/>
                <w:snapToGrid/>
                <w:szCs w:val="22"/>
                <w:lang w:val="en-US" w:eastAsia="sl-SI"/>
              </w:rPr>
              <w:t>dozė</w:t>
            </w:r>
            <w:proofErr w:type="spellEnd"/>
          </w:p>
        </w:tc>
        <w:tc>
          <w:tcPr>
            <w:tcW w:w="1875" w:type="dxa"/>
          </w:tcPr>
          <w:p w14:paraId="11BC58ED"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Dozavimo</w:t>
            </w:r>
            <w:proofErr w:type="spellEnd"/>
            <w:r>
              <w:rPr>
                <w:iCs/>
                <w:snapToGrid/>
                <w:szCs w:val="22"/>
                <w:lang w:val="en-US" w:eastAsia="sl-SI"/>
              </w:rPr>
              <w:t xml:space="preserve"> </w:t>
            </w:r>
            <w:proofErr w:type="spellStart"/>
            <w:r>
              <w:rPr>
                <w:iCs/>
                <w:snapToGrid/>
                <w:szCs w:val="22"/>
                <w:lang w:val="en-US" w:eastAsia="sl-SI"/>
              </w:rPr>
              <w:t>grafikas</w:t>
            </w:r>
            <w:proofErr w:type="spellEnd"/>
          </w:p>
        </w:tc>
        <w:tc>
          <w:tcPr>
            <w:tcW w:w="1754" w:type="dxa"/>
          </w:tcPr>
          <w:p w14:paraId="01AC3BA4" w14:textId="77777777" w:rsidR="00016B1C" w:rsidRDefault="00D536D0">
            <w:pPr>
              <w:widowControl w:val="0"/>
              <w:tabs>
                <w:tab w:val="clear" w:pos="567"/>
              </w:tabs>
              <w:spacing w:line="240" w:lineRule="auto"/>
              <w:jc w:val="center"/>
              <w:rPr>
                <w:iCs/>
                <w:snapToGrid/>
                <w:szCs w:val="22"/>
                <w:lang w:val="en-US" w:eastAsia="sl-SI"/>
              </w:rPr>
            </w:pPr>
            <w:proofErr w:type="spellStart"/>
            <w:r>
              <w:rPr>
                <w:iCs/>
                <w:snapToGrid/>
                <w:szCs w:val="22"/>
                <w:lang w:val="en-US" w:eastAsia="sl-SI"/>
              </w:rPr>
              <w:t>Didžiausia</w:t>
            </w:r>
            <w:proofErr w:type="spellEnd"/>
            <w:r>
              <w:rPr>
                <w:iCs/>
                <w:snapToGrid/>
                <w:szCs w:val="22"/>
                <w:lang w:val="en-US" w:eastAsia="sl-SI"/>
              </w:rPr>
              <w:t xml:space="preserve"> </w:t>
            </w:r>
            <w:proofErr w:type="spellStart"/>
            <w:r>
              <w:rPr>
                <w:iCs/>
                <w:snapToGrid/>
                <w:szCs w:val="22"/>
                <w:lang w:val="en-US" w:eastAsia="sl-SI"/>
              </w:rPr>
              <w:t>paros</w:t>
            </w:r>
            <w:proofErr w:type="spellEnd"/>
            <w:r>
              <w:rPr>
                <w:iCs/>
                <w:snapToGrid/>
                <w:szCs w:val="22"/>
                <w:lang w:val="en-US" w:eastAsia="sl-SI"/>
              </w:rPr>
              <w:t xml:space="preserve"> </w:t>
            </w:r>
            <w:proofErr w:type="spellStart"/>
            <w:r>
              <w:rPr>
                <w:iCs/>
                <w:snapToGrid/>
                <w:szCs w:val="22"/>
                <w:lang w:val="en-US" w:eastAsia="sl-SI"/>
              </w:rPr>
              <w:t>dozė</w:t>
            </w:r>
            <w:proofErr w:type="spellEnd"/>
          </w:p>
        </w:tc>
      </w:tr>
      <w:tr w:rsidR="00016B1C" w14:paraId="1C02381C" w14:textId="77777777">
        <w:trPr>
          <w:trHeight w:val="309"/>
        </w:trPr>
        <w:tc>
          <w:tcPr>
            <w:tcW w:w="1726" w:type="dxa"/>
          </w:tcPr>
          <w:p w14:paraId="7D1B06B0"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35</w:t>
            </w:r>
          </w:p>
        </w:tc>
        <w:tc>
          <w:tcPr>
            <w:tcW w:w="1950" w:type="dxa"/>
          </w:tcPr>
          <w:p w14:paraId="10DC891F"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10 mg du </w:t>
            </w:r>
            <w:proofErr w:type="spellStart"/>
            <w:r>
              <w:rPr>
                <w:iCs/>
                <w:snapToGrid/>
                <w:szCs w:val="22"/>
                <w:lang w:val="en-US" w:eastAsia="sl-SI"/>
              </w:rPr>
              <w:t>kartus</w:t>
            </w:r>
            <w:proofErr w:type="spellEnd"/>
            <w:r>
              <w:rPr>
                <w:iCs/>
                <w:snapToGrid/>
                <w:szCs w:val="22"/>
                <w:lang w:val="en-US" w:eastAsia="sl-SI"/>
              </w:rPr>
              <w:t xml:space="preserve"> per </w:t>
            </w:r>
            <w:proofErr w:type="spellStart"/>
            <w:r>
              <w:rPr>
                <w:iCs/>
                <w:snapToGrid/>
                <w:szCs w:val="22"/>
                <w:lang w:val="en-US" w:eastAsia="sl-SI"/>
              </w:rPr>
              <w:t>parą</w:t>
            </w:r>
            <w:proofErr w:type="spellEnd"/>
          </w:p>
        </w:tc>
        <w:tc>
          <w:tcPr>
            <w:tcW w:w="1754" w:type="dxa"/>
          </w:tcPr>
          <w:p w14:paraId="77853569"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20 mg</w:t>
            </w:r>
          </w:p>
        </w:tc>
        <w:tc>
          <w:tcPr>
            <w:tcW w:w="1875" w:type="dxa"/>
          </w:tcPr>
          <w:p w14:paraId="4C5F0477"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 xml:space="preserve">5 mg du </w:t>
            </w:r>
            <w:proofErr w:type="spellStart"/>
            <w:r>
              <w:rPr>
                <w:iCs/>
                <w:snapToGrid/>
                <w:szCs w:val="22"/>
                <w:lang w:val="en-US" w:eastAsia="sl-SI"/>
              </w:rPr>
              <w:t>kartus</w:t>
            </w:r>
            <w:proofErr w:type="spellEnd"/>
            <w:r>
              <w:rPr>
                <w:iCs/>
                <w:snapToGrid/>
                <w:szCs w:val="22"/>
                <w:lang w:val="en-US" w:eastAsia="sl-SI"/>
              </w:rPr>
              <w:t xml:space="preserve"> per </w:t>
            </w:r>
            <w:proofErr w:type="spellStart"/>
            <w:r>
              <w:rPr>
                <w:iCs/>
                <w:snapToGrid/>
                <w:szCs w:val="22"/>
                <w:lang w:val="en-US" w:eastAsia="sl-SI"/>
              </w:rPr>
              <w:t>parą</w:t>
            </w:r>
            <w:proofErr w:type="spellEnd"/>
          </w:p>
        </w:tc>
        <w:tc>
          <w:tcPr>
            <w:tcW w:w="1754" w:type="dxa"/>
          </w:tcPr>
          <w:p w14:paraId="743B24DD" w14:textId="77777777" w:rsidR="00016B1C" w:rsidRDefault="00D536D0">
            <w:pPr>
              <w:widowControl w:val="0"/>
              <w:tabs>
                <w:tab w:val="clear" w:pos="567"/>
              </w:tabs>
              <w:spacing w:line="240" w:lineRule="auto"/>
              <w:jc w:val="center"/>
              <w:rPr>
                <w:iCs/>
                <w:snapToGrid/>
                <w:szCs w:val="22"/>
                <w:lang w:val="en-US" w:eastAsia="sl-SI"/>
              </w:rPr>
            </w:pPr>
            <w:r>
              <w:rPr>
                <w:iCs/>
                <w:snapToGrid/>
                <w:szCs w:val="22"/>
                <w:lang w:val="en-US" w:eastAsia="sl-SI"/>
              </w:rPr>
              <w:t>10 mg</w:t>
            </w:r>
          </w:p>
        </w:tc>
      </w:tr>
    </w:tbl>
    <w:p w14:paraId="1C2F4D89" w14:textId="77777777" w:rsidR="00016B1C" w:rsidRDefault="00016B1C">
      <w:pPr>
        <w:widowControl w:val="0"/>
        <w:tabs>
          <w:tab w:val="clear" w:pos="567"/>
        </w:tabs>
        <w:autoSpaceDE w:val="0"/>
        <w:autoSpaceDN w:val="0"/>
        <w:spacing w:line="240" w:lineRule="auto"/>
        <w:rPr>
          <w:snapToGrid/>
          <w:szCs w:val="22"/>
          <w:lang w:val="lt-LT"/>
        </w:rPr>
      </w:pPr>
    </w:p>
    <w:p w14:paraId="5DBE3F8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Dėl vaikų, kurių kūno masė &lt; 35 kg, žr. </w:t>
      </w:r>
      <w:proofErr w:type="spellStart"/>
      <w:r w:rsidRPr="00C70C43">
        <w:rPr>
          <w:lang w:val="lt-LT"/>
        </w:rPr>
        <w:t>Aboxoma</w:t>
      </w:r>
      <w:proofErr w:type="spellEnd"/>
      <w:r w:rsidRPr="00C70C43">
        <w:rPr>
          <w:lang w:val="lt-LT"/>
        </w:rPr>
        <w:t xml:space="preserve"> granulių atidaromose kapsulėse preparato charakteristikų santrauką ir </w:t>
      </w:r>
      <w:proofErr w:type="spellStart"/>
      <w:r w:rsidRPr="00C70C43">
        <w:rPr>
          <w:lang w:val="lt-LT"/>
        </w:rPr>
        <w:t>Aboxoma</w:t>
      </w:r>
      <w:proofErr w:type="spellEnd"/>
      <w:r w:rsidRPr="00C70C43">
        <w:rPr>
          <w:lang w:val="lt-LT"/>
        </w:rPr>
        <w:t xml:space="preserve"> dengtų granulių paketėlyje preparato charakteristikų santrauką.</w:t>
      </w:r>
    </w:p>
    <w:p w14:paraId="66993307" w14:textId="77777777" w:rsidR="00016B1C" w:rsidRPr="00C70C43" w:rsidRDefault="00016B1C">
      <w:pPr>
        <w:widowControl w:val="0"/>
        <w:tabs>
          <w:tab w:val="clear" w:pos="567"/>
        </w:tabs>
        <w:autoSpaceDE w:val="0"/>
        <w:autoSpaceDN w:val="0"/>
        <w:spacing w:line="240" w:lineRule="auto"/>
        <w:rPr>
          <w:lang w:val="lt-LT"/>
        </w:rPr>
      </w:pPr>
    </w:p>
    <w:p w14:paraId="1E478AD5"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Remiantis vaikų populiacijai skirtomis VTE gydymo gairėmis, viso gydymo trukmė turi būti parenkama individualiai, atidžiai įvertinus gydymo naudos ir kraujavimo rizikos santykį (žr. 4.4 skyrių).</w:t>
      </w:r>
    </w:p>
    <w:p w14:paraId="39A5C773" w14:textId="77777777" w:rsidR="00016B1C" w:rsidRDefault="00016B1C">
      <w:pPr>
        <w:widowControl w:val="0"/>
        <w:tabs>
          <w:tab w:val="clear" w:pos="567"/>
        </w:tabs>
        <w:autoSpaceDE w:val="0"/>
        <w:autoSpaceDN w:val="0"/>
        <w:spacing w:line="240" w:lineRule="auto"/>
        <w:rPr>
          <w:snapToGrid/>
          <w:szCs w:val="22"/>
          <w:lang w:val="lt-LT"/>
        </w:rPr>
      </w:pPr>
    </w:p>
    <w:p w14:paraId="27E157DA"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Praleista dozė suaugusiems ir vaikams</w:t>
      </w:r>
    </w:p>
    <w:p w14:paraId="0AF40E34"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w:t>
      </w:r>
    </w:p>
    <w:p w14:paraId="4FD1A9B8"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Gydymo keitimas</w:t>
      </w:r>
    </w:p>
    <w:p w14:paraId="3968E6F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Gydymą </w:t>
      </w:r>
      <w:proofErr w:type="spellStart"/>
      <w:r>
        <w:rPr>
          <w:snapToGrid/>
          <w:szCs w:val="22"/>
          <w:lang w:val="lt-LT"/>
        </w:rPr>
        <w:t>parenteriniu</w:t>
      </w:r>
      <w:proofErr w:type="spellEnd"/>
      <w:r>
        <w:rPr>
          <w:snapToGrid/>
          <w:szCs w:val="22"/>
          <w:lang w:val="lt-LT"/>
        </w:rPr>
        <w:t xml:space="preserve"> būdu vartojamais antikoaguliantais į gydymą </w:t>
      </w:r>
      <w:proofErr w:type="spellStart"/>
      <w:r>
        <w:rPr>
          <w:snapToGrid/>
          <w:color w:val="000000"/>
          <w:szCs w:val="22"/>
          <w:lang w:val="lt-LT"/>
        </w:rPr>
        <w:t>Aboxoma</w:t>
      </w:r>
      <w:proofErr w:type="spellEnd"/>
      <w:r>
        <w:rPr>
          <w:snapToGrid/>
          <w:szCs w:val="22"/>
          <w:lang w:val="lt-LT"/>
        </w:rPr>
        <w:t xml:space="preserve"> (ir atvirkščiai) galima pakeisti atėjus kitos planinės dozės vartojimo laikui (žr. 4.5 skyrių). Šie vaistiniai preparatai neturi būti skiriami kartu.</w:t>
      </w:r>
    </w:p>
    <w:p w14:paraId="08715385" w14:textId="77777777" w:rsidR="00016B1C" w:rsidRDefault="00016B1C">
      <w:pPr>
        <w:widowControl w:val="0"/>
        <w:tabs>
          <w:tab w:val="clear" w:pos="567"/>
        </w:tabs>
        <w:autoSpaceDE w:val="0"/>
        <w:autoSpaceDN w:val="0"/>
        <w:spacing w:line="240" w:lineRule="auto"/>
        <w:rPr>
          <w:snapToGrid/>
          <w:szCs w:val="22"/>
          <w:lang w:val="lt-LT"/>
        </w:rPr>
      </w:pPr>
    </w:p>
    <w:p w14:paraId="7E9DDB39"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 xml:space="preserve">Gydymo vitamino K antagonistu (VKA) keitimas į gydymą </w:t>
      </w:r>
      <w:proofErr w:type="spellStart"/>
      <w:r>
        <w:rPr>
          <w:i/>
          <w:snapToGrid/>
          <w:color w:val="000000"/>
          <w:szCs w:val="22"/>
          <w:lang w:val="lt-LT"/>
        </w:rPr>
        <w:t>Aboxoma</w:t>
      </w:r>
      <w:proofErr w:type="spellEnd"/>
    </w:p>
    <w:p w14:paraId="08F0059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Paciento gydymą vitamino K antagonistu (VKA) keičiant į gydymą </w:t>
      </w:r>
      <w:proofErr w:type="spellStart"/>
      <w:r>
        <w:rPr>
          <w:snapToGrid/>
          <w:color w:val="000000"/>
          <w:szCs w:val="22"/>
          <w:lang w:val="lt-LT"/>
        </w:rPr>
        <w:t>Aboxoma</w:t>
      </w:r>
      <w:proofErr w:type="spellEnd"/>
      <w:r>
        <w:rPr>
          <w:snapToGrid/>
          <w:szCs w:val="22"/>
          <w:lang w:val="lt-LT"/>
        </w:rPr>
        <w:t xml:space="preserve">, reikia nutraukti gydymą varfarinu arba kitu VKA ir pradėti vartoti </w:t>
      </w:r>
      <w:proofErr w:type="spellStart"/>
      <w:r>
        <w:rPr>
          <w:snapToGrid/>
          <w:color w:val="000000"/>
          <w:szCs w:val="22"/>
          <w:lang w:val="lt-LT"/>
        </w:rPr>
        <w:t>Aboxoma</w:t>
      </w:r>
      <w:proofErr w:type="spellEnd"/>
      <w:r>
        <w:rPr>
          <w:snapToGrid/>
          <w:szCs w:val="22"/>
          <w:lang w:val="lt-LT"/>
        </w:rPr>
        <w:t>, kai tarptautinis normalizuotasis santykis (TNS) yra &lt; 2.</w:t>
      </w:r>
    </w:p>
    <w:p w14:paraId="7B13D45C" w14:textId="77777777" w:rsidR="00016B1C" w:rsidRDefault="00016B1C">
      <w:pPr>
        <w:widowControl w:val="0"/>
        <w:tabs>
          <w:tab w:val="clear" w:pos="567"/>
        </w:tabs>
        <w:autoSpaceDE w:val="0"/>
        <w:autoSpaceDN w:val="0"/>
        <w:spacing w:line="240" w:lineRule="auto"/>
        <w:rPr>
          <w:snapToGrid/>
          <w:szCs w:val="22"/>
          <w:lang w:val="lt-LT"/>
        </w:rPr>
      </w:pPr>
    </w:p>
    <w:p w14:paraId="42C6D172"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 xml:space="preserve">Gydymo </w:t>
      </w:r>
      <w:proofErr w:type="spellStart"/>
      <w:r>
        <w:rPr>
          <w:i/>
          <w:snapToGrid/>
          <w:color w:val="000000"/>
          <w:szCs w:val="22"/>
          <w:lang w:val="lt-LT"/>
        </w:rPr>
        <w:t>Aboxoma</w:t>
      </w:r>
      <w:proofErr w:type="spellEnd"/>
      <w:r>
        <w:rPr>
          <w:i/>
          <w:snapToGrid/>
          <w:szCs w:val="22"/>
          <w:lang w:val="lt-LT"/>
        </w:rPr>
        <w:t xml:space="preserve"> keitimas į gydymą VKA</w:t>
      </w:r>
    </w:p>
    <w:p w14:paraId="605DDE5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Paciento gydymą </w:t>
      </w:r>
      <w:proofErr w:type="spellStart"/>
      <w:r>
        <w:rPr>
          <w:snapToGrid/>
          <w:color w:val="000000"/>
          <w:szCs w:val="22"/>
          <w:lang w:val="lt-LT"/>
        </w:rPr>
        <w:t>Aboxoma</w:t>
      </w:r>
      <w:proofErr w:type="spellEnd"/>
      <w:r>
        <w:rPr>
          <w:snapToGrid/>
          <w:szCs w:val="22"/>
          <w:lang w:val="lt-LT"/>
        </w:rPr>
        <w:t xml:space="preserve"> keičiant į gydymą VKA, reikia ir toliau vartoti </w:t>
      </w:r>
      <w:proofErr w:type="spellStart"/>
      <w:r>
        <w:rPr>
          <w:snapToGrid/>
          <w:color w:val="000000"/>
          <w:szCs w:val="22"/>
          <w:lang w:val="lt-LT"/>
        </w:rPr>
        <w:t>Aboxoma</w:t>
      </w:r>
      <w:proofErr w:type="spellEnd"/>
      <w:r>
        <w:rPr>
          <w:snapToGrid/>
          <w:szCs w:val="22"/>
          <w:lang w:val="lt-LT"/>
        </w:rPr>
        <w:t xml:space="preserve"> ne trumpiau kaip 2 paras po to, kai pradedamas gydymas VKA. Po 2 </w:t>
      </w:r>
      <w:proofErr w:type="spellStart"/>
      <w:r>
        <w:rPr>
          <w:snapToGrid/>
          <w:color w:val="000000"/>
          <w:szCs w:val="22"/>
          <w:lang w:val="lt-LT"/>
        </w:rPr>
        <w:t>Aboxoma</w:t>
      </w:r>
      <w:proofErr w:type="spellEnd"/>
      <w:r>
        <w:rPr>
          <w:snapToGrid/>
          <w:szCs w:val="22"/>
          <w:lang w:val="lt-LT"/>
        </w:rPr>
        <w:t xml:space="preserve"> vartojimo kartu su VKA parų, prieš vartojant kitą planinę </w:t>
      </w:r>
      <w:proofErr w:type="spellStart"/>
      <w:r>
        <w:rPr>
          <w:snapToGrid/>
          <w:color w:val="000000"/>
          <w:szCs w:val="22"/>
          <w:lang w:val="lt-LT"/>
        </w:rPr>
        <w:t>Aboxoma</w:t>
      </w:r>
      <w:proofErr w:type="spellEnd"/>
      <w:r>
        <w:rPr>
          <w:snapToGrid/>
          <w:szCs w:val="22"/>
          <w:lang w:val="lt-LT"/>
        </w:rPr>
        <w:t xml:space="preserve"> dozę, reikia nustatyti TNS. </w:t>
      </w:r>
      <w:proofErr w:type="spellStart"/>
      <w:r>
        <w:rPr>
          <w:snapToGrid/>
          <w:color w:val="000000"/>
          <w:szCs w:val="22"/>
          <w:lang w:val="lt-LT"/>
        </w:rPr>
        <w:t>Aboxoma</w:t>
      </w:r>
      <w:proofErr w:type="spellEnd"/>
      <w:r>
        <w:rPr>
          <w:snapToGrid/>
          <w:szCs w:val="22"/>
          <w:lang w:val="lt-LT"/>
        </w:rPr>
        <w:t xml:space="preserve"> vartoti kartu su VKA reikia tol, kol TNS taps ≥ 2.</w:t>
      </w:r>
    </w:p>
    <w:p w14:paraId="0C27F7AB" w14:textId="77777777" w:rsidR="00016B1C" w:rsidRDefault="00016B1C">
      <w:pPr>
        <w:widowControl w:val="0"/>
        <w:tabs>
          <w:tab w:val="clear" w:pos="567"/>
        </w:tabs>
        <w:autoSpaceDE w:val="0"/>
        <w:autoSpaceDN w:val="0"/>
        <w:spacing w:line="240" w:lineRule="auto"/>
        <w:rPr>
          <w:i/>
          <w:snapToGrid/>
          <w:szCs w:val="22"/>
          <w:u w:val="single"/>
          <w:lang w:val="lt-LT"/>
        </w:rPr>
      </w:pPr>
    </w:p>
    <w:p w14:paraId="74550DD8"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Senyviems pacientams</w:t>
      </w:r>
    </w:p>
    <w:p w14:paraId="7E01168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VTEt</w:t>
      </w:r>
      <w:proofErr w:type="spellEnd"/>
      <w:r>
        <w:rPr>
          <w:snapToGrid/>
          <w:szCs w:val="22"/>
          <w:lang w:val="lt-LT"/>
        </w:rPr>
        <w:t>. Dozės koreguoti nereikia (žr. 4.4 ir 5.2 skyrius).</w:t>
      </w:r>
    </w:p>
    <w:p w14:paraId="0ACAD51A" w14:textId="77777777" w:rsidR="00016B1C" w:rsidRDefault="00016B1C">
      <w:pPr>
        <w:widowControl w:val="0"/>
        <w:tabs>
          <w:tab w:val="clear" w:pos="567"/>
        </w:tabs>
        <w:autoSpaceDE w:val="0"/>
        <w:autoSpaceDN w:val="0"/>
        <w:spacing w:line="240" w:lineRule="auto"/>
        <w:rPr>
          <w:snapToGrid/>
          <w:szCs w:val="22"/>
          <w:lang w:val="lt-LT"/>
        </w:rPr>
      </w:pPr>
    </w:p>
    <w:p w14:paraId="225DEAA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VNPV. Dozės koreguoti nereikia, išskyrus atvejus, kai atitinka dozės mažinimo kriterijus (žr. 4.2 skyriaus pradžioje poskyrį „Dozės mažinimas“).</w:t>
      </w:r>
    </w:p>
    <w:p w14:paraId="07FF3ECB" w14:textId="77777777" w:rsidR="00016B1C" w:rsidRDefault="00016B1C">
      <w:pPr>
        <w:widowControl w:val="0"/>
        <w:tabs>
          <w:tab w:val="clear" w:pos="567"/>
        </w:tabs>
        <w:autoSpaceDE w:val="0"/>
        <w:autoSpaceDN w:val="0"/>
        <w:spacing w:line="240" w:lineRule="auto"/>
        <w:rPr>
          <w:snapToGrid/>
          <w:szCs w:val="22"/>
          <w:lang w:val="lt-LT"/>
        </w:rPr>
      </w:pPr>
    </w:p>
    <w:p w14:paraId="6618A179"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t>Pacientams, kurių inkstų funkcija sutrikusi</w:t>
      </w:r>
    </w:p>
    <w:p w14:paraId="59F793D8" w14:textId="77777777" w:rsidR="00016B1C" w:rsidRDefault="00016B1C">
      <w:pPr>
        <w:widowControl w:val="0"/>
        <w:tabs>
          <w:tab w:val="clear" w:pos="567"/>
        </w:tabs>
        <w:autoSpaceDE w:val="0"/>
        <w:autoSpaceDN w:val="0"/>
        <w:spacing w:line="240" w:lineRule="auto"/>
        <w:rPr>
          <w:i/>
          <w:snapToGrid/>
          <w:szCs w:val="22"/>
          <w:lang w:val="lt-LT"/>
        </w:rPr>
      </w:pPr>
    </w:p>
    <w:p w14:paraId="09EFAD19" w14:textId="77777777" w:rsidR="00016B1C" w:rsidRPr="00C70C43" w:rsidRDefault="00D536D0">
      <w:pPr>
        <w:widowControl w:val="0"/>
        <w:tabs>
          <w:tab w:val="clear" w:pos="567"/>
        </w:tabs>
        <w:autoSpaceDE w:val="0"/>
        <w:autoSpaceDN w:val="0"/>
        <w:spacing w:line="240" w:lineRule="auto"/>
        <w:rPr>
          <w:i/>
          <w:iCs/>
          <w:lang w:val="pl-PL"/>
        </w:rPr>
      </w:pPr>
      <w:proofErr w:type="spellStart"/>
      <w:r w:rsidRPr="00C70C43">
        <w:rPr>
          <w:i/>
          <w:iCs/>
          <w:lang w:val="pl-PL"/>
        </w:rPr>
        <w:t>Suaugę</w:t>
      </w:r>
      <w:proofErr w:type="spellEnd"/>
      <w:r w:rsidRPr="00C70C43">
        <w:rPr>
          <w:i/>
          <w:iCs/>
          <w:lang w:val="pl-PL"/>
        </w:rPr>
        <w:t xml:space="preserve"> </w:t>
      </w:r>
      <w:proofErr w:type="spellStart"/>
      <w:r w:rsidRPr="00C70C43">
        <w:rPr>
          <w:i/>
          <w:iCs/>
          <w:lang w:val="pl-PL"/>
        </w:rPr>
        <w:t>pacientai</w:t>
      </w:r>
      <w:proofErr w:type="spellEnd"/>
    </w:p>
    <w:p w14:paraId="4AD0539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Suaugusiems pacientams, kuriems yra lengvas arba vidutinio sunkumo inkstų funkcijos sutrikimas, taikomos šios rekomendacijos:</w:t>
      </w:r>
    </w:p>
    <w:p w14:paraId="352310C9" w14:textId="77777777" w:rsidR="00016B1C" w:rsidRDefault="00016B1C">
      <w:pPr>
        <w:widowControl w:val="0"/>
        <w:tabs>
          <w:tab w:val="clear" w:pos="567"/>
        </w:tabs>
        <w:autoSpaceDE w:val="0"/>
        <w:autoSpaceDN w:val="0"/>
        <w:spacing w:line="240" w:lineRule="auto"/>
        <w:rPr>
          <w:snapToGrid/>
          <w:szCs w:val="22"/>
          <w:lang w:val="lt-LT"/>
        </w:rPr>
      </w:pPr>
    </w:p>
    <w:p w14:paraId="1D47B574" w14:textId="77777777" w:rsidR="00016B1C" w:rsidRDefault="00D536D0">
      <w:pPr>
        <w:widowControl w:val="0"/>
        <w:numPr>
          <w:ilvl w:val="0"/>
          <w:numId w:val="9"/>
        </w:numPr>
        <w:tabs>
          <w:tab w:val="clear" w:pos="567"/>
        </w:tabs>
        <w:autoSpaceDE w:val="0"/>
        <w:autoSpaceDN w:val="0"/>
        <w:spacing w:line="240" w:lineRule="auto"/>
        <w:ind w:left="540" w:hanging="540"/>
        <w:rPr>
          <w:snapToGrid/>
          <w:szCs w:val="22"/>
          <w:lang w:val="lt-LT"/>
        </w:rPr>
      </w:pPr>
      <w:r>
        <w:rPr>
          <w:snapToGrid/>
          <w:szCs w:val="22"/>
          <w:lang w:val="lt-LT"/>
        </w:rPr>
        <w:t>GVT gydymui, PE gydymui ir pasikartojančios GVT ir PE profilaktikai (</w:t>
      </w:r>
      <w:proofErr w:type="spellStart"/>
      <w:r>
        <w:rPr>
          <w:snapToGrid/>
          <w:szCs w:val="22"/>
          <w:lang w:val="lt-LT"/>
        </w:rPr>
        <w:t>VTEt</w:t>
      </w:r>
      <w:proofErr w:type="spellEnd"/>
      <w:r>
        <w:rPr>
          <w:snapToGrid/>
          <w:szCs w:val="22"/>
          <w:lang w:val="lt-LT"/>
        </w:rPr>
        <w:t>) dozės koreguoti nereikia (žr. 5.2 skyrių);</w:t>
      </w:r>
    </w:p>
    <w:p w14:paraId="6308F316" w14:textId="77777777" w:rsidR="00016B1C" w:rsidRDefault="00016B1C">
      <w:pPr>
        <w:widowControl w:val="0"/>
        <w:tabs>
          <w:tab w:val="clear" w:pos="567"/>
        </w:tabs>
        <w:autoSpaceDE w:val="0"/>
        <w:autoSpaceDN w:val="0"/>
        <w:spacing w:line="240" w:lineRule="auto"/>
        <w:rPr>
          <w:snapToGrid/>
          <w:szCs w:val="22"/>
          <w:lang w:val="lt-LT"/>
        </w:rPr>
      </w:pPr>
    </w:p>
    <w:p w14:paraId="69628BED" w14:textId="77777777" w:rsidR="00016B1C" w:rsidRDefault="00D536D0">
      <w:pPr>
        <w:widowControl w:val="0"/>
        <w:numPr>
          <w:ilvl w:val="0"/>
          <w:numId w:val="9"/>
        </w:numPr>
        <w:tabs>
          <w:tab w:val="clear" w:pos="567"/>
        </w:tabs>
        <w:autoSpaceDE w:val="0"/>
        <w:autoSpaceDN w:val="0"/>
        <w:spacing w:line="240" w:lineRule="auto"/>
        <w:ind w:left="540" w:hanging="540"/>
        <w:rPr>
          <w:snapToGrid/>
          <w:szCs w:val="22"/>
          <w:lang w:val="lt-LT"/>
        </w:rPr>
      </w:pPr>
      <w:r>
        <w:rPr>
          <w:snapToGrid/>
          <w:szCs w:val="22"/>
          <w:lang w:val="lt-LT"/>
        </w:rPr>
        <w:t>insulto ir sisteminės embolijos profilaktikai pacientams, kuriems pasireiškia VNPV, o kreatinino koncentracija kraujo serume yra ≥ 1,5 mg/dl (133 </w:t>
      </w:r>
      <w:proofErr w:type="spellStart"/>
      <w:r>
        <w:rPr>
          <w:snapToGrid/>
          <w:szCs w:val="22"/>
          <w:lang w:val="lt-LT"/>
        </w:rPr>
        <w:t>mikromoliai</w:t>
      </w:r>
      <w:proofErr w:type="spellEnd"/>
      <w:r>
        <w:rPr>
          <w:snapToGrid/>
          <w:szCs w:val="22"/>
          <w:lang w:val="lt-LT"/>
        </w:rPr>
        <w:t>/l) ir jiems yra ≥ 80 metų arba jų kūno svoris ≤ 60 kg, dozę reikia sumažinti (žr. paantraštėje Dozės mažinimas). Jeigu kitų kriterijų dozei sumažinti nėra (amžius, kūno svoris), dozės koreguoti nereikia (žr. 5.2 skyrių).</w:t>
      </w:r>
    </w:p>
    <w:p w14:paraId="049EE362" w14:textId="77777777" w:rsidR="00016B1C" w:rsidRDefault="00016B1C">
      <w:pPr>
        <w:widowControl w:val="0"/>
        <w:tabs>
          <w:tab w:val="clear" w:pos="567"/>
        </w:tabs>
        <w:autoSpaceDE w:val="0"/>
        <w:autoSpaceDN w:val="0"/>
        <w:spacing w:line="240" w:lineRule="auto"/>
        <w:rPr>
          <w:snapToGrid/>
          <w:szCs w:val="22"/>
          <w:lang w:val="lt-LT"/>
        </w:rPr>
      </w:pPr>
    </w:p>
    <w:p w14:paraId="5E85E9B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Suaugusiems pacientams, kuriems yra sunkus inkstų funkcijos sutrikimas (kreatinino klirensas 15</w:t>
      </w:r>
      <w:r>
        <w:rPr>
          <w:snapToGrid/>
          <w:szCs w:val="22"/>
          <w:lang w:val="lt-LT"/>
        </w:rPr>
        <w:noBreakHyphen/>
        <w:t>29 ml/min.), taikomos šios rekomendacijos (žr. 4.4 ir 5.2 skyrius):</w:t>
      </w:r>
    </w:p>
    <w:p w14:paraId="5264C7E8" w14:textId="77777777" w:rsidR="00016B1C" w:rsidRDefault="00016B1C">
      <w:pPr>
        <w:widowControl w:val="0"/>
        <w:tabs>
          <w:tab w:val="clear" w:pos="567"/>
        </w:tabs>
        <w:autoSpaceDE w:val="0"/>
        <w:autoSpaceDN w:val="0"/>
        <w:spacing w:line="240" w:lineRule="auto"/>
        <w:rPr>
          <w:snapToGrid/>
          <w:szCs w:val="22"/>
          <w:lang w:val="lt-LT"/>
        </w:rPr>
      </w:pPr>
    </w:p>
    <w:p w14:paraId="7F55FDB9" w14:textId="77777777" w:rsidR="00016B1C" w:rsidRDefault="00D536D0">
      <w:pPr>
        <w:widowControl w:val="0"/>
        <w:numPr>
          <w:ilvl w:val="0"/>
          <w:numId w:val="10"/>
        </w:numPr>
        <w:tabs>
          <w:tab w:val="clear" w:pos="567"/>
        </w:tabs>
        <w:autoSpaceDE w:val="0"/>
        <w:autoSpaceDN w:val="0"/>
        <w:spacing w:line="240" w:lineRule="auto"/>
        <w:ind w:left="540" w:hanging="540"/>
        <w:rPr>
          <w:snapToGrid/>
          <w:szCs w:val="22"/>
          <w:lang w:val="lt-LT"/>
        </w:rPr>
      </w:pPr>
      <w:r>
        <w:rPr>
          <w:snapToGrid/>
          <w:szCs w:val="22"/>
          <w:lang w:val="lt-LT"/>
        </w:rPr>
        <w:t>GVT gydymui, PE gydymui ir pasikartojančios GVT ir PE profilaktikai (</w:t>
      </w:r>
      <w:proofErr w:type="spellStart"/>
      <w:r>
        <w:rPr>
          <w:snapToGrid/>
          <w:szCs w:val="22"/>
          <w:lang w:val="lt-LT"/>
        </w:rPr>
        <w:t>VTEt</w:t>
      </w:r>
      <w:proofErr w:type="spellEnd"/>
      <w:r>
        <w:rPr>
          <w:snapToGrid/>
          <w:szCs w:val="22"/>
          <w:lang w:val="lt-LT"/>
        </w:rPr>
        <w:t xml:space="preserve">) </w:t>
      </w:r>
      <w:proofErr w:type="spellStart"/>
      <w:r>
        <w:rPr>
          <w:snapToGrid/>
          <w:szCs w:val="22"/>
          <w:lang w:val="lt-LT"/>
        </w:rPr>
        <w:t>apiksabaną</w:t>
      </w:r>
      <w:proofErr w:type="spellEnd"/>
      <w:r>
        <w:rPr>
          <w:snapToGrid/>
          <w:szCs w:val="22"/>
          <w:lang w:val="lt-LT"/>
        </w:rPr>
        <w:t xml:space="preserve"> reikia vartoti atsargiai;</w:t>
      </w:r>
    </w:p>
    <w:p w14:paraId="20F3985F" w14:textId="77777777" w:rsidR="00016B1C" w:rsidRDefault="00016B1C">
      <w:pPr>
        <w:widowControl w:val="0"/>
        <w:tabs>
          <w:tab w:val="clear" w:pos="567"/>
        </w:tabs>
        <w:autoSpaceDE w:val="0"/>
        <w:autoSpaceDN w:val="0"/>
        <w:spacing w:line="240" w:lineRule="auto"/>
        <w:rPr>
          <w:snapToGrid/>
          <w:szCs w:val="22"/>
          <w:lang w:val="lt-LT"/>
        </w:rPr>
      </w:pPr>
    </w:p>
    <w:p w14:paraId="3C293939" w14:textId="77777777" w:rsidR="00016B1C" w:rsidRDefault="00D536D0">
      <w:pPr>
        <w:widowControl w:val="0"/>
        <w:numPr>
          <w:ilvl w:val="0"/>
          <w:numId w:val="10"/>
        </w:numPr>
        <w:tabs>
          <w:tab w:val="clear" w:pos="567"/>
        </w:tabs>
        <w:autoSpaceDE w:val="0"/>
        <w:autoSpaceDN w:val="0"/>
        <w:spacing w:line="240" w:lineRule="auto"/>
        <w:ind w:left="540" w:hanging="540"/>
        <w:rPr>
          <w:snapToGrid/>
          <w:szCs w:val="22"/>
          <w:lang w:val="lt-LT"/>
        </w:rPr>
      </w:pPr>
      <w:r>
        <w:rPr>
          <w:snapToGrid/>
          <w:szCs w:val="22"/>
          <w:lang w:val="lt-LT"/>
        </w:rPr>
        <w:t xml:space="preserve">insulto ir sisteminės embolijos profilaktikai pacientams, kuriems pasireiškia VNPV, reikia skirti mažesniąją 2,5 mg </w:t>
      </w:r>
      <w:proofErr w:type="spellStart"/>
      <w:r>
        <w:rPr>
          <w:snapToGrid/>
          <w:szCs w:val="22"/>
          <w:lang w:val="lt-LT"/>
        </w:rPr>
        <w:t>apiksabano</w:t>
      </w:r>
      <w:proofErr w:type="spellEnd"/>
      <w:r>
        <w:rPr>
          <w:snapToGrid/>
          <w:szCs w:val="22"/>
          <w:lang w:val="lt-LT"/>
        </w:rPr>
        <w:t xml:space="preserve"> dozę du kartus per parą.</w:t>
      </w:r>
    </w:p>
    <w:p w14:paraId="148508D7" w14:textId="77777777" w:rsidR="00016B1C" w:rsidRDefault="00016B1C">
      <w:pPr>
        <w:widowControl w:val="0"/>
        <w:tabs>
          <w:tab w:val="clear" w:pos="567"/>
        </w:tabs>
        <w:autoSpaceDE w:val="0"/>
        <w:autoSpaceDN w:val="0"/>
        <w:spacing w:line="240" w:lineRule="auto"/>
        <w:rPr>
          <w:snapToGrid/>
          <w:szCs w:val="22"/>
          <w:lang w:val="lt-LT"/>
        </w:rPr>
      </w:pPr>
    </w:p>
    <w:p w14:paraId="4EB0DE5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kurių kreatinino klirensas yra &lt; 15 ml/min. ar kuriems atliekamos dializės, gydymo šiuo vaistiniu preparatu patirties nėra, todėl jiems </w:t>
      </w:r>
      <w:proofErr w:type="spellStart"/>
      <w:r>
        <w:rPr>
          <w:snapToGrid/>
          <w:szCs w:val="22"/>
          <w:lang w:val="lt-LT"/>
        </w:rPr>
        <w:t>apiksabano</w:t>
      </w:r>
      <w:proofErr w:type="spellEnd"/>
      <w:r>
        <w:rPr>
          <w:snapToGrid/>
          <w:szCs w:val="22"/>
          <w:lang w:val="lt-LT"/>
        </w:rPr>
        <w:t xml:space="preserve"> vartoti nerekomenduojama (žr. 4.4 ir 5.2 skyrius).</w:t>
      </w:r>
    </w:p>
    <w:p w14:paraId="724FBA2D" w14:textId="77777777" w:rsidR="00016B1C" w:rsidRPr="00C70C43" w:rsidRDefault="00016B1C">
      <w:pPr>
        <w:widowControl w:val="0"/>
        <w:tabs>
          <w:tab w:val="clear" w:pos="567"/>
        </w:tabs>
        <w:autoSpaceDE w:val="0"/>
        <w:autoSpaceDN w:val="0"/>
        <w:spacing w:line="240" w:lineRule="auto"/>
        <w:rPr>
          <w:i/>
          <w:iCs/>
          <w:lang w:val="lt-LT"/>
        </w:rPr>
      </w:pPr>
    </w:p>
    <w:p w14:paraId="77A63E1D"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Vaikų populiacija</w:t>
      </w:r>
    </w:p>
    <w:p w14:paraId="3FA9E2C9"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C70C43">
        <w:rPr>
          <w:lang w:val="lt-LT"/>
        </w:rPr>
        <w:t>Apiksabano</w:t>
      </w:r>
      <w:proofErr w:type="spellEnd"/>
      <w:r w:rsidRPr="00C70C43">
        <w:rPr>
          <w:lang w:val="lt-LT"/>
        </w:rPr>
        <w:t xml:space="preserve"> nerekomenduojama vartoti pacientams vaikams, kuriems yra sunkus inkstų funkcijos sutrikimas (žr. 4.4 skyrių).</w:t>
      </w:r>
    </w:p>
    <w:p w14:paraId="736E036C" w14:textId="77777777" w:rsidR="00016B1C" w:rsidRDefault="00016B1C">
      <w:pPr>
        <w:widowControl w:val="0"/>
        <w:tabs>
          <w:tab w:val="clear" w:pos="567"/>
        </w:tabs>
        <w:autoSpaceDE w:val="0"/>
        <w:autoSpaceDN w:val="0"/>
        <w:spacing w:line="240" w:lineRule="auto"/>
        <w:rPr>
          <w:snapToGrid/>
          <w:szCs w:val="22"/>
          <w:lang w:val="lt-LT"/>
        </w:rPr>
      </w:pPr>
    </w:p>
    <w:p w14:paraId="5E862E3C"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Pacientams, kurių kepenų funkcija sutrikusi</w:t>
      </w:r>
    </w:p>
    <w:p w14:paraId="5CA8922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negalima vartoti suaugusiems pacientams, kurie serga su </w:t>
      </w:r>
      <w:proofErr w:type="spellStart"/>
      <w:r>
        <w:rPr>
          <w:snapToGrid/>
          <w:szCs w:val="22"/>
          <w:lang w:val="lt-LT"/>
        </w:rPr>
        <w:t>koaguliopatija</w:t>
      </w:r>
      <w:proofErr w:type="spellEnd"/>
      <w:r>
        <w:rPr>
          <w:snapToGrid/>
          <w:szCs w:val="22"/>
          <w:lang w:val="lt-LT"/>
        </w:rPr>
        <w:t xml:space="preserve"> ar kliniškai reikšminga kraujavimo rizika susijusia kepenų liga (žr. 4.3 skyrių).</w:t>
      </w:r>
    </w:p>
    <w:p w14:paraId="49FAF020" w14:textId="77777777" w:rsidR="00016B1C" w:rsidRDefault="00016B1C">
      <w:pPr>
        <w:widowControl w:val="0"/>
        <w:tabs>
          <w:tab w:val="clear" w:pos="567"/>
        </w:tabs>
        <w:autoSpaceDE w:val="0"/>
        <w:autoSpaceDN w:val="0"/>
        <w:spacing w:line="240" w:lineRule="auto"/>
        <w:rPr>
          <w:snapToGrid/>
          <w:szCs w:val="22"/>
          <w:lang w:val="lt-LT"/>
        </w:rPr>
      </w:pPr>
    </w:p>
    <w:p w14:paraId="3ADAEA4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Vaistinio preparato nerekomenduojama vartoti pacientams, kuriems yra sunkus kepenų funkcijos sutrikimas (žr. 4.4 ir 5.2 skyrius).</w:t>
      </w:r>
    </w:p>
    <w:p w14:paraId="7B5B23F2" w14:textId="77777777" w:rsidR="00016B1C" w:rsidRDefault="00016B1C">
      <w:pPr>
        <w:widowControl w:val="0"/>
        <w:tabs>
          <w:tab w:val="clear" w:pos="567"/>
        </w:tabs>
        <w:autoSpaceDE w:val="0"/>
        <w:autoSpaceDN w:val="0"/>
        <w:spacing w:line="240" w:lineRule="auto"/>
        <w:rPr>
          <w:snapToGrid/>
          <w:szCs w:val="22"/>
          <w:lang w:val="lt-LT"/>
        </w:rPr>
      </w:pPr>
    </w:p>
    <w:p w14:paraId="727EFFE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Vaistinio preparato reikia atsargiai vartoti pacientams, kuriems yra lengvas ar vidutinio sunkumo kepenų funkcijos sutrikimas (A arba B klasės pagal </w:t>
      </w:r>
      <w:proofErr w:type="spellStart"/>
      <w:r>
        <w:rPr>
          <w:i/>
          <w:snapToGrid/>
          <w:szCs w:val="22"/>
          <w:lang w:val="lt-LT"/>
        </w:rPr>
        <w:t>Child</w:t>
      </w:r>
      <w:proofErr w:type="spellEnd"/>
      <w:r>
        <w:rPr>
          <w:i/>
          <w:snapToGrid/>
          <w:szCs w:val="22"/>
          <w:lang w:val="lt-LT"/>
        </w:rPr>
        <w:t xml:space="preserve"> </w:t>
      </w:r>
      <w:proofErr w:type="spellStart"/>
      <w:r>
        <w:rPr>
          <w:i/>
          <w:snapToGrid/>
          <w:szCs w:val="22"/>
          <w:lang w:val="lt-LT"/>
        </w:rPr>
        <w:t>Pugh</w:t>
      </w:r>
      <w:proofErr w:type="spellEnd"/>
      <w:r>
        <w:rPr>
          <w:snapToGrid/>
          <w:szCs w:val="22"/>
          <w:lang w:val="lt-LT"/>
        </w:rPr>
        <w:t>). Pacientams, kuriems yra lengvas ar vidutinio sunkumo kepenų funkcijos sutrikimas, vaistinio preparato dozės koreguoti nereikia (žr. 4.4 ir 5.2 skyrius).</w:t>
      </w:r>
    </w:p>
    <w:p w14:paraId="0D2C775F" w14:textId="77777777" w:rsidR="00016B1C" w:rsidRDefault="00016B1C">
      <w:pPr>
        <w:widowControl w:val="0"/>
        <w:tabs>
          <w:tab w:val="clear" w:pos="567"/>
        </w:tabs>
        <w:autoSpaceDE w:val="0"/>
        <w:autoSpaceDN w:val="0"/>
        <w:spacing w:line="240" w:lineRule="auto"/>
        <w:rPr>
          <w:snapToGrid/>
          <w:szCs w:val="22"/>
          <w:lang w:val="lt-LT"/>
        </w:rPr>
      </w:pPr>
    </w:p>
    <w:p w14:paraId="7DEC366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Pacientai, kuriems buvo nustatytas padidėjęs kepenų fermentų aktyvumas (alaninaminotransferazės (ALT) / aspartataminotransferazės (AST) aktyvumas buvo &gt; 2 x VNR (viršutinė normos riba) arba bendrojo </w:t>
      </w:r>
      <w:proofErr w:type="spellStart"/>
      <w:r>
        <w:rPr>
          <w:snapToGrid/>
          <w:szCs w:val="22"/>
          <w:lang w:val="lt-LT"/>
        </w:rPr>
        <w:t>bilirubino</w:t>
      </w:r>
      <w:proofErr w:type="spellEnd"/>
      <w:r>
        <w:rPr>
          <w:snapToGrid/>
          <w:szCs w:val="22"/>
          <w:lang w:val="lt-LT"/>
        </w:rPr>
        <w:t xml:space="preserve"> koncentracija buvo ≥ 1,5 x VNR), nebuvo įtraukti į klinikinius tyrimus. Todėl šiems pacientams </w:t>
      </w:r>
      <w:proofErr w:type="spellStart"/>
      <w:r>
        <w:rPr>
          <w:snapToGrid/>
          <w:color w:val="000000"/>
          <w:szCs w:val="22"/>
          <w:lang w:val="lt-LT"/>
        </w:rPr>
        <w:t>Aboxoma</w:t>
      </w:r>
      <w:proofErr w:type="spellEnd"/>
      <w:r>
        <w:rPr>
          <w:snapToGrid/>
          <w:szCs w:val="22"/>
          <w:lang w:val="lt-LT"/>
        </w:rPr>
        <w:t xml:space="preserve"> </w:t>
      </w:r>
      <w:r>
        <w:rPr>
          <w:snapToGrid/>
          <w:szCs w:val="22"/>
          <w:lang w:val="lt-LT"/>
        </w:rPr>
        <w:lastRenderedPageBreak/>
        <w:t xml:space="preserve">reikia vartoti atsargiai (žr. 4.4 ir 5.2 skyrius). Prieš pradedant vartoti </w:t>
      </w:r>
      <w:proofErr w:type="spellStart"/>
      <w:r>
        <w:rPr>
          <w:snapToGrid/>
          <w:color w:val="000000"/>
          <w:szCs w:val="22"/>
          <w:lang w:val="lt-LT"/>
        </w:rPr>
        <w:t>Aboxoma</w:t>
      </w:r>
      <w:proofErr w:type="spellEnd"/>
      <w:r>
        <w:rPr>
          <w:snapToGrid/>
          <w:szCs w:val="22"/>
          <w:lang w:val="lt-LT"/>
        </w:rPr>
        <w:t>, reikia atlikti kepenų funkcijos tyrimus.</w:t>
      </w:r>
    </w:p>
    <w:p w14:paraId="69EEE9EC" w14:textId="77777777" w:rsidR="00016B1C" w:rsidRPr="00C70C43" w:rsidRDefault="00016B1C">
      <w:pPr>
        <w:widowControl w:val="0"/>
        <w:tabs>
          <w:tab w:val="clear" w:pos="567"/>
        </w:tabs>
        <w:autoSpaceDE w:val="0"/>
        <w:autoSpaceDN w:val="0"/>
        <w:spacing w:line="240" w:lineRule="auto"/>
        <w:rPr>
          <w:lang w:val="lt-LT"/>
        </w:rPr>
      </w:pPr>
    </w:p>
    <w:p w14:paraId="0D90F60D" w14:textId="77777777" w:rsidR="00016B1C" w:rsidRPr="00C70C43" w:rsidRDefault="00D536D0">
      <w:pPr>
        <w:pStyle w:val="Pagrindinistekstas"/>
        <w:rPr>
          <w:i w:val="0"/>
          <w:iCs/>
          <w:color w:val="auto"/>
          <w:lang w:val="lt-LT"/>
        </w:rPr>
      </w:pPr>
      <w:r w:rsidRPr="00C70C43">
        <w:rPr>
          <w:i w:val="0"/>
          <w:iCs/>
          <w:color w:val="auto"/>
          <w:lang w:val="lt-LT"/>
        </w:rPr>
        <w:t xml:space="preserve">Vaikams, kurių kepenų funkcija sutrikusi, </w:t>
      </w:r>
      <w:proofErr w:type="spellStart"/>
      <w:r w:rsidRPr="00C70C43">
        <w:rPr>
          <w:i w:val="0"/>
          <w:iCs/>
          <w:color w:val="auto"/>
          <w:lang w:val="lt-LT"/>
        </w:rPr>
        <w:t>apiksabano</w:t>
      </w:r>
      <w:proofErr w:type="spellEnd"/>
      <w:r w:rsidRPr="00C70C43">
        <w:rPr>
          <w:i w:val="0"/>
          <w:iCs/>
          <w:color w:val="auto"/>
          <w:lang w:val="lt-LT"/>
        </w:rPr>
        <w:t xml:space="preserve"> poveikis neištirtas.</w:t>
      </w:r>
    </w:p>
    <w:p w14:paraId="0D3C191B" w14:textId="77777777" w:rsidR="00016B1C" w:rsidRDefault="00016B1C">
      <w:pPr>
        <w:widowControl w:val="0"/>
        <w:tabs>
          <w:tab w:val="clear" w:pos="567"/>
        </w:tabs>
        <w:autoSpaceDE w:val="0"/>
        <w:autoSpaceDN w:val="0"/>
        <w:spacing w:line="240" w:lineRule="auto"/>
        <w:rPr>
          <w:snapToGrid/>
          <w:szCs w:val="22"/>
          <w:lang w:val="lt-LT"/>
        </w:rPr>
      </w:pPr>
    </w:p>
    <w:p w14:paraId="559BE61E"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Kūno svoris</w:t>
      </w:r>
    </w:p>
    <w:p w14:paraId="58D7E769"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VTEt</w:t>
      </w:r>
      <w:proofErr w:type="spellEnd"/>
      <w:r>
        <w:rPr>
          <w:snapToGrid/>
          <w:szCs w:val="22"/>
          <w:lang w:val="lt-LT"/>
        </w:rPr>
        <w:t xml:space="preserve">. </w:t>
      </w:r>
      <w:proofErr w:type="spellStart"/>
      <w:r>
        <w:rPr>
          <w:snapToGrid/>
          <w:szCs w:val="22"/>
          <w:lang w:val="lt-LT"/>
        </w:rPr>
        <w:t>Suaugusiesiemsozės</w:t>
      </w:r>
      <w:proofErr w:type="spellEnd"/>
      <w:r>
        <w:rPr>
          <w:snapToGrid/>
          <w:szCs w:val="22"/>
          <w:lang w:val="lt-LT"/>
        </w:rPr>
        <w:t xml:space="preserve"> koreguoti nereikia (žr. 4.4 ir 5.2 skyrius).</w:t>
      </w:r>
    </w:p>
    <w:p w14:paraId="6DD5912A" w14:textId="77777777" w:rsidR="00016B1C" w:rsidRDefault="00016B1C">
      <w:pPr>
        <w:widowControl w:val="0"/>
        <w:tabs>
          <w:tab w:val="clear" w:pos="567"/>
        </w:tabs>
        <w:autoSpaceDE w:val="0"/>
        <w:autoSpaceDN w:val="0"/>
        <w:spacing w:line="240" w:lineRule="auto"/>
        <w:rPr>
          <w:snapToGrid/>
          <w:szCs w:val="22"/>
          <w:lang w:val="lt-LT"/>
        </w:rPr>
      </w:pPr>
    </w:p>
    <w:p w14:paraId="352EF94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VNPV. Dozės koreguoti nereikia, išskyrus atvejus, kai atitinka dozės mažinimo kriterijus (žr. 4.2 skyriaus pradžioje poskyrį „</w:t>
      </w:r>
      <w:r>
        <w:rPr>
          <w:i/>
          <w:snapToGrid/>
          <w:szCs w:val="22"/>
          <w:lang w:val="lt-LT"/>
        </w:rPr>
        <w:t>Dozės mažinimas</w:t>
      </w:r>
      <w:r>
        <w:rPr>
          <w:snapToGrid/>
          <w:szCs w:val="22"/>
          <w:lang w:val="lt-LT"/>
        </w:rPr>
        <w:t>“).</w:t>
      </w:r>
    </w:p>
    <w:p w14:paraId="661E3744" w14:textId="77777777" w:rsidR="00016B1C" w:rsidRPr="00C70C43" w:rsidRDefault="00016B1C">
      <w:pPr>
        <w:widowControl w:val="0"/>
        <w:tabs>
          <w:tab w:val="clear" w:pos="567"/>
        </w:tabs>
        <w:autoSpaceDE w:val="0"/>
        <w:autoSpaceDN w:val="0"/>
        <w:spacing w:line="240" w:lineRule="auto"/>
        <w:rPr>
          <w:lang w:val="lt-LT"/>
        </w:rPr>
      </w:pPr>
    </w:p>
    <w:p w14:paraId="303B0C10"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skyrimas vaikams yra pagrįstas fiksuotos dozės pagal kūno masės kategoriją režimu (žr. 4.2 skyrių).</w:t>
      </w:r>
    </w:p>
    <w:p w14:paraId="644A8BEA" w14:textId="77777777" w:rsidR="00016B1C" w:rsidRDefault="00016B1C">
      <w:pPr>
        <w:widowControl w:val="0"/>
        <w:tabs>
          <w:tab w:val="clear" w:pos="567"/>
        </w:tabs>
        <w:autoSpaceDE w:val="0"/>
        <w:autoSpaceDN w:val="0"/>
        <w:spacing w:line="240" w:lineRule="auto"/>
        <w:rPr>
          <w:i/>
          <w:snapToGrid/>
          <w:szCs w:val="22"/>
          <w:u w:val="single"/>
          <w:lang w:val="lt-LT"/>
        </w:rPr>
      </w:pPr>
    </w:p>
    <w:p w14:paraId="1AE68280"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Lytis</w:t>
      </w:r>
    </w:p>
    <w:p w14:paraId="182930F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Dozės koreguoti nereikia (žr. 5.2 skyrių).</w:t>
      </w:r>
    </w:p>
    <w:p w14:paraId="7F47F347" w14:textId="77777777" w:rsidR="00016B1C" w:rsidRDefault="00016B1C">
      <w:pPr>
        <w:widowControl w:val="0"/>
        <w:tabs>
          <w:tab w:val="clear" w:pos="567"/>
        </w:tabs>
        <w:autoSpaceDE w:val="0"/>
        <w:autoSpaceDN w:val="0"/>
        <w:spacing w:line="240" w:lineRule="auto"/>
        <w:rPr>
          <w:snapToGrid/>
          <w:szCs w:val="22"/>
          <w:lang w:val="lt-LT"/>
        </w:rPr>
      </w:pPr>
    </w:p>
    <w:p w14:paraId="064CE78D"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 xml:space="preserve">Pacientams, kuriems atliekama </w:t>
      </w:r>
      <w:proofErr w:type="spellStart"/>
      <w:r>
        <w:rPr>
          <w:i/>
          <w:snapToGrid/>
          <w:szCs w:val="22"/>
          <w:u w:val="single"/>
          <w:lang w:val="lt-LT"/>
        </w:rPr>
        <w:t>kateterinė</w:t>
      </w:r>
      <w:proofErr w:type="spellEnd"/>
      <w:r>
        <w:rPr>
          <w:i/>
          <w:snapToGrid/>
          <w:szCs w:val="22"/>
          <w:u w:val="single"/>
          <w:lang w:val="lt-LT"/>
        </w:rPr>
        <w:t xml:space="preserve"> </w:t>
      </w:r>
      <w:proofErr w:type="spellStart"/>
      <w:r>
        <w:rPr>
          <w:i/>
          <w:snapToGrid/>
          <w:szCs w:val="22"/>
          <w:u w:val="single"/>
          <w:lang w:val="lt-LT"/>
        </w:rPr>
        <w:t>abliacija</w:t>
      </w:r>
      <w:proofErr w:type="spellEnd"/>
      <w:r>
        <w:rPr>
          <w:i/>
          <w:snapToGrid/>
          <w:szCs w:val="22"/>
          <w:u w:val="single"/>
          <w:lang w:val="lt-LT"/>
        </w:rPr>
        <w:t xml:space="preserve"> (VNPV)</w:t>
      </w:r>
    </w:p>
    <w:p w14:paraId="4F5BD05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w:t>
      </w:r>
      <w:proofErr w:type="spellStart"/>
      <w:r>
        <w:rPr>
          <w:snapToGrid/>
          <w:szCs w:val="22"/>
          <w:lang w:val="lt-LT"/>
        </w:rPr>
        <w:t>kateterinę</w:t>
      </w:r>
      <w:proofErr w:type="spellEnd"/>
      <w:r>
        <w:rPr>
          <w:snapToGrid/>
          <w:szCs w:val="22"/>
          <w:lang w:val="lt-LT"/>
        </w:rPr>
        <w:t xml:space="preserve"> </w:t>
      </w:r>
      <w:proofErr w:type="spellStart"/>
      <w:r>
        <w:rPr>
          <w:snapToGrid/>
          <w:szCs w:val="22"/>
          <w:lang w:val="lt-LT"/>
        </w:rPr>
        <w:t>abliaciją</w:t>
      </w:r>
      <w:proofErr w:type="spellEnd"/>
      <w:r>
        <w:rPr>
          <w:snapToGrid/>
          <w:szCs w:val="22"/>
          <w:lang w:val="lt-LT"/>
        </w:rPr>
        <w:t xml:space="preserve"> pacientai gali toliau vartoti </w:t>
      </w:r>
      <w:proofErr w:type="spellStart"/>
      <w:r>
        <w:rPr>
          <w:snapToGrid/>
          <w:szCs w:val="22"/>
          <w:lang w:val="lt-LT"/>
        </w:rPr>
        <w:t>apiksabaną</w:t>
      </w:r>
      <w:proofErr w:type="spellEnd"/>
      <w:r>
        <w:rPr>
          <w:snapToGrid/>
          <w:szCs w:val="22"/>
          <w:lang w:val="lt-LT"/>
        </w:rPr>
        <w:t xml:space="preserve"> (žr. 4.3, 4.4 ir 4.5 skyrius).</w:t>
      </w:r>
    </w:p>
    <w:p w14:paraId="10542AFE" w14:textId="77777777" w:rsidR="00016B1C" w:rsidRDefault="00016B1C">
      <w:pPr>
        <w:widowControl w:val="0"/>
        <w:tabs>
          <w:tab w:val="clear" w:pos="567"/>
        </w:tabs>
        <w:autoSpaceDE w:val="0"/>
        <w:autoSpaceDN w:val="0"/>
        <w:spacing w:line="240" w:lineRule="auto"/>
        <w:rPr>
          <w:snapToGrid/>
          <w:szCs w:val="22"/>
          <w:lang w:val="lt-LT"/>
        </w:rPr>
      </w:pPr>
    </w:p>
    <w:p w14:paraId="08020B26"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 xml:space="preserve">Pacientams, kuriems atliekama </w:t>
      </w:r>
      <w:proofErr w:type="spellStart"/>
      <w:r>
        <w:rPr>
          <w:i/>
          <w:snapToGrid/>
          <w:szCs w:val="22"/>
          <w:u w:val="single"/>
          <w:lang w:val="lt-LT"/>
        </w:rPr>
        <w:t>kardioversija</w:t>
      </w:r>
      <w:proofErr w:type="spellEnd"/>
    </w:p>
    <w:p w14:paraId="51725F1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Suaugę pacientai, kuriems pasireiškia VNPV ir gali reikėti </w:t>
      </w:r>
      <w:proofErr w:type="spellStart"/>
      <w:r>
        <w:rPr>
          <w:snapToGrid/>
          <w:szCs w:val="22"/>
          <w:lang w:val="lt-LT"/>
        </w:rPr>
        <w:t>kardioversijos</w:t>
      </w:r>
      <w:proofErr w:type="spellEnd"/>
      <w:r>
        <w:rPr>
          <w:snapToGrid/>
          <w:szCs w:val="22"/>
          <w:lang w:val="lt-LT"/>
        </w:rPr>
        <w:t xml:space="preserve">, gali pradėti ar tęsti </w:t>
      </w:r>
      <w:proofErr w:type="spellStart"/>
      <w:r>
        <w:rPr>
          <w:snapToGrid/>
          <w:szCs w:val="22"/>
          <w:lang w:val="lt-LT"/>
        </w:rPr>
        <w:t>apiksabano</w:t>
      </w:r>
      <w:proofErr w:type="spellEnd"/>
      <w:r>
        <w:rPr>
          <w:snapToGrid/>
          <w:szCs w:val="22"/>
          <w:lang w:val="lt-LT"/>
        </w:rPr>
        <w:t xml:space="preserve"> vartojimą.</w:t>
      </w:r>
    </w:p>
    <w:p w14:paraId="2BB798C1" w14:textId="77777777" w:rsidR="00016B1C" w:rsidRDefault="00016B1C">
      <w:pPr>
        <w:widowControl w:val="0"/>
        <w:tabs>
          <w:tab w:val="clear" w:pos="567"/>
        </w:tabs>
        <w:autoSpaceDE w:val="0"/>
        <w:autoSpaceDN w:val="0"/>
        <w:spacing w:line="240" w:lineRule="auto"/>
        <w:rPr>
          <w:snapToGrid/>
          <w:szCs w:val="22"/>
          <w:lang w:val="lt-LT"/>
        </w:rPr>
      </w:pPr>
    </w:p>
    <w:p w14:paraId="3D6BE6F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Anksčiau antikoaguliantų nevartojusiems pacientams reikia apsvarstyti galimybę prieš </w:t>
      </w:r>
      <w:proofErr w:type="spellStart"/>
      <w:r>
        <w:rPr>
          <w:snapToGrid/>
          <w:szCs w:val="22"/>
          <w:lang w:val="lt-LT"/>
        </w:rPr>
        <w:t>kardioversiją</w:t>
      </w:r>
      <w:proofErr w:type="spellEnd"/>
      <w:r>
        <w:rPr>
          <w:snapToGrid/>
          <w:szCs w:val="22"/>
          <w:lang w:val="lt-LT"/>
        </w:rPr>
        <w:t xml:space="preserve"> vaizdinimo metodu (pvz., atliekant </w:t>
      </w:r>
      <w:proofErr w:type="spellStart"/>
      <w:r>
        <w:rPr>
          <w:snapToGrid/>
          <w:szCs w:val="22"/>
          <w:lang w:val="lt-LT"/>
        </w:rPr>
        <w:t>transezofaginę</w:t>
      </w:r>
      <w:proofErr w:type="spellEnd"/>
      <w:r>
        <w:rPr>
          <w:snapToGrid/>
          <w:szCs w:val="22"/>
          <w:lang w:val="lt-LT"/>
        </w:rPr>
        <w:t xml:space="preserve"> </w:t>
      </w:r>
      <w:proofErr w:type="spellStart"/>
      <w:r>
        <w:rPr>
          <w:snapToGrid/>
          <w:szCs w:val="22"/>
          <w:lang w:val="lt-LT"/>
        </w:rPr>
        <w:t>echokardiografiją</w:t>
      </w:r>
      <w:proofErr w:type="spellEnd"/>
      <w:r>
        <w:rPr>
          <w:snapToGrid/>
          <w:szCs w:val="22"/>
          <w:lang w:val="lt-LT"/>
        </w:rPr>
        <w:t xml:space="preserve"> (TEE) arba kompiuterinės tomografijos (KT) skenavimą) atmesti </w:t>
      </w:r>
      <w:proofErr w:type="spellStart"/>
      <w:r>
        <w:rPr>
          <w:snapToGrid/>
          <w:szCs w:val="22"/>
          <w:lang w:val="lt-LT"/>
        </w:rPr>
        <w:t>trombo</w:t>
      </w:r>
      <w:proofErr w:type="spellEnd"/>
      <w:r>
        <w:rPr>
          <w:snapToGrid/>
          <w:szCs w:val="22"/>
          <w:lang w:val="lt-LT"/>
        </w:rPr>
        <w:t xml:space="preserve"> kairiajame prieširdyje buvimą, atsižvelgiant į nustatytas medicinines gaires. </w:t>
      </w:r>
    </w:p>
    <w:p w14:paraId="6F87D303" w14:textId="77777777" w:rsidR="00016B1C" w:rsidRDefault="00016B1C">
      <w:pPr>
        <w:widowControl w:val="0"/>
        <w:tabs>
          <w:tab w:val="clear" w:pos="567"/>
        </w:tabs>
        <w:autoSpaceDE w:val="0"/>
        <w:autoSpaceDN w:val="0"/>
        <w:spacing w:line="240" w:lineRule="auto"/>
        <w:rPr>
          <w:snapToGrid/>
          <w:szCs w:val="22"/>
          <w:lang w:val="lt-LT"/>
        </w:rPr>
      </w:pPr>
    </w:p>
    <w:p w14:paraId="48B7190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pradedantiems gydymą </w:t>
      </w:r>
      <w:proofErr w:type="spellStart"/>
      <w:r>
        <w:rPr>
          <w:snapToGrid/>
          <w:szCs w:val="22"/>
          <w:lang w:val="lt-LT"/>
        </w:rPr>
        <w:t>apiksabanu</w:t>
      </w:r>
      <w:proofErr w:type="spellEnd"/>
      <w:r>
        <w:rPr>
          <w:snapToGrid/>
          <w:szCs w:val="22"/>
          <w:lang w:val="lt-LT"/>
        </w:rPr>
        <w:t xml:space="preserve">, ne trumpiau kaip 2,5 paros prieš </w:t>
      </w:r>
      <w:proofErr w:type="spellStart"/>
      <w:r>
        <w:rPr>
          <w:snapToGrid/>
          <w:szCs w:val="22"/>
          <w:lang w:val="lt-LT"/>
        </w:rPr>
        <w:t>kardioversiją</w:t>
      </w:r>
      <w:proofErr w:type="spellEnd"/>
      <w:r>
        <w:rPr>
          <w:snapToGrid/>
          <w:szCs w:val="22"/>
          <w:lang w:val="lt-LT"/>
        </w:rPr>
        <w:t xml:space="preserve"> reikia vartoti 5 mg du kartus per parą (5 vienkartines dozes) tinkamai </w:t>
      </w:r>
      <w:proofErr w:type="spellStart"/>
      <w:r>
        <w:rPr>
          <w:snapToGrid/>
          <w:szCs w:val="22"/>
          <w:lang w:val="lt-LT"/>
        </w:rPr>
        <w:t>antikoaguliacijai</w:t>
      </w:r>
      <w:proofErr w:type="spellEnd"/>
      <w:r>
        <w:rPr>
          <w:snapToGrid/>
          <w:szCs w:val="22"/>
          <w:lang w:val="lt-LT"/>
        </w:rPr>
        <w:t xml:space="preserve"> užtikrinti (žr. 5.1 skyrių). Jeigu pacientas atitinka dozės mažinimo kriterijus (žr. anksčiau skyrius </w:t>
      </w:r>
      <w:r>
        <w:rPr>
          <w:i/>
          <w:snapToGrid/>
          <w:szCs w:val="22"/>
          <w:lang w:val="lt-LT"/>
        </w:rPr>
        <w:t>Dozės mažinimas</w:t>
      </w:r>
      <w:r>
        <w:rPr>
          <w:snapToGrid/>
          <w:szCs w:val="22"/>
          <w:lang w:val="lt-LT"/>
        </w:rPr>
        <w:t xml:space="preserve"> ir </w:t>
      </w:r>
      <w:r>
        <w:rPr>
          <w:i/>
          <w:snapToGrid/>
          <w:szCs w:val="22"/>
          <w:lang w:val="lt-LT"/>
        </w:rPr>
        <w:t>Pacientai, kurių inkstų funkcija sutrikusi</w:t>
      </w:r>
      <w:r>
        <w:rPr>
          <w:snapToGrid/>
          <w:szCs w:val="22"/>
          <w:lang w:val="lt-LT"/>
        </w:rPr>
        <w:t xml:space="preserve">), dozavimo režimą reikia sumažinti iki 2,5 mg </w:t>
      </w:r>
      <w:proofErr w:type="spellStart"/>
      <w:r>
        <w:rPr>
          <w:snapToGrid/>
          <w:szCs w:val="22"/>
          <w:lang w:val="lt-LT"/>
        </w:rPr>
        <w:t>apiksabano</w:t>
      </w:r>
      <w:proofErr w:type="spellEnd"/>
      <w:r>
        <w:rPr>
          <w:snapToGrid/>
          <w:szCs w:val="22"/>
          <w:lang w:val="lt-LT"/>
        </w:rPr>
        <w:t xml:space="preserve"> du kartus per parą, gydymą tęsiant 2,5 paros (suvartojant 5 vienkartines dozes).</w:t>
      </w:r>
    </w:p>
    <w:p w14:paraId="3347A344" w14:textId="77777777" w:rsidR="00016B1C" w:rsidRDefault="00016B1C">
      <w:pPr>
        <w:widowControl w:val="0"/>
        <w:tabs>
          <w:tab w:val="clear" w:pos="567"/>
        </w:tabs>
        <w:autoSpaceDE w:val="0"/>
        <w:autoSpaceDN w:val="0"/>
        <w:spacing w:line="240" w:lineRule="auto"/>
        <w:rPr>
          <w:snapToGrid/>
          <w:szCs w:val="22"/>
          <w:lang w:val="lt-LT"/>
        </w:rPr>
      </w:pPr>
    </w:p>
    <w:p w14:paraId="5E4F485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reikia atlikti </w:t>
      </w:r>
      <w:proofErr w:type="spellStart"/>
      <w:r>
        <w:rPr>
          <w:snapToGrid/>
          <w:szCs w:val="22"/>
          <w:lang w:val="lt-LT"/>
        </w:rPr>
        <w:t>kardioversiją</w:t>
      </w:r>
      <w:proofErr w:type="spellEnd"/>
      <w:r>
        <w:rPr>
          <w:snapToGrid/>
          <w:szCs w:val="22"/>
          <w:lang w:val="lt-LT"/>
        </w:rPr>
        <w:t xml:space="preserve"> prieš suvartojant 5 </w:t>
      </w:r>
      <w:proofErr w:type="spellStart"/>
      <w:r>
        <w:rPr>
          <w:snapToGrid/>
          <w:szCs w:val="22"/>
          <w:lang w:val="lt-LT"/>
        </w:rPr>
        <w:t>apiksabano</w:t>
      </w:r>
      <w:proofErr w:type="spellEnd"/>
      <w:r>
        <w:rPr>
          <w:snapToGrid/>
          <w:szCs w:val="22"/>
          <w:lang w:val="lt-LT"/>
        </w:rPr>
        <w:t xml:space="preserve"> dozes, reikia skirti 10 mg įsotinamąją dozę, o paskui vartoti po 5 mg du kartus per parą. Jeigu pacientas atitinka dozės mažinimo kriterijus (žr. ankstesnius skyrius </w:t>
      </w:r>
      <w:r>
        <w:rPr>
          <w:i/>
          <w:snapToGrid/>
          <w:szCs w:val="22"/>
          <w:lang w:val="lt-LT"/>
        </w:rPr>
        <w:t>Dozės mažinimas</w:t>
      </w:r>
      <w:r>
        <w:rPr>
          <w:snapToGrid/>
          <w:szCs w:val="22"/>
          <w:lang w:val="lt-LT"/>
        </w:rPr>
        <w:t xml:space="preserve"> ir </w:t>
      </w:r>
      <w:r>
        <w:rPr>
          <w:i/>
          <w:snapToGrid/>
          <w:szCs w:val="22"/>
          <w:lang w:val="lt-LT"/>
        </w:rPr>
        <w:t>Pacientai, kurių inkstų funkcija sutrikusi</w:t>
      </w:r>
      <w:r>
        <w:rPr>
          <w:snapToGrid/>
          <w:szCs w:val="22"/>
          <w:lang w:val="lt-LT"/>
        </w:rPr>
        <w:t xml:space="preserve">), dozavimo režimą reikia sumažinti ir skirti 5 mg įsotinamąją dozę, o paskui vartoti po 2,5 mg du kartus per parą. Įsotinamąją dozę reikia skirti ne vėliau kaip 2 valandos prieš </w:t>
      </w:r>
      <w:proofErr w:type="spellStart"/>
      <w:r>
        <w:rPr>
          <w:snapToGrid/>
          <w:szCs w:val="22"/>
          <w:lang w:val="lt-LT"/>
        </w:rPr>
        <w:t>kardioversiją</w:t>
      </w:r>
      <w:proofErr w:type="spellEnd"/>
      <w:r>
        <w:rPr>
          <w:snapToGrid/>
          <w:szCs w:val="22"/>
          <w:lang w:val="lt-LT"/>
        </w:rPr>
        <w:t xml:space="preserve"> (žr. 5.1 skyrių).</w:t>
      </w:r>
    </w:p>
    <w:p w14:paraId="2297D767" w14:textId="77777777" w:rsidR="00016B1C" w:rsidRDefault="00016B1C">
      <w:pPr>
        <w:widowControl w:val="0"/>
        <w:tabs>
          <w:tab w:val="clear" w:pos="567"/>
        </w:tabs>
        <w:autoSpaceDE w:val="0"/>
        <w:autoSpaceDN w:val="0"/>
        <w:spacing w:line="240" w:lineRule="auto"/>
        <w:rPr>
          <w:snapToGrid/>
          <w:szCs w:val="22"/>
          <w:lang w:val="lt-LT"/>
        </w:rPr>
      </w:pPr>
    </w:p>
    <w:p w14:paraId="362F461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Visiems pacientams, kuriems atliekama </w:t>
      </w:r>
      <w:proofErr w:type="spellStart"/>
      <w:r>
        <w:rPr>
          <w:snapToGrid/>
          <w:szCs w:val="22"/>
          <w:lang w:val="lt-LT"/>
        </w:rPr>
        <w:t>kardioversija</w:t>
      </w:r>
      <w:proofErr w:type="spellEnd"/>
      <w:r>
        <w:rPr>
          <w:snapToGrid/>
          <w:szCs w:val="22"/>
          <w:lang w:val="lt-LT"/>
        </w:rPr>
        <w:t xml:space="preserve">, prieš atliekant </w:t>
      </w:r>
      <w:proofErr w:type="spellStart"/>
      <w:r>
        <w:rPr>
          <w:snapToGrid/>
          <w:szCs w:val="22"/>
          <w:lang w:val="lt-LT"/>
        </w:rPr>
        <w:t>kardioversiją</w:t>
      </w:r>
      <w:proofErr w:type="spellEnd"/>
      <w:r>
        <w:rPr>
          <w:snapToGrid/>
          <w:szCs w:val="22"/>
          <w:lang w:val="lt-LT"/>
        </w:rPr>
        <w:t xml:space="preserve"> reikia gauti patvirtinimą, kad pacientas suvartojo </w:t>
      </w:r>
      <w:proofErr w:type="spellStart"/>
      <w:r>
        <w:rPr>
          <w:snapToGrid/>
          <w:szCs w:val="22"/>
          <w:lang w:val="lt-LT"/>
        </w:rPr>
        <w:t>apiksabano</w:t>
      </w:r>
      <w:proofErr w:type="spellEnd"/>
      <w:r>
        <w:rPr>
          <w:snapToGrid/>
          <w:szCs w:val="22"/>
          <w:lang w:val="lt-LT"/>
        </w:rPr>
        <w:t xml:space="preserve">, kaip skirta. Priimant sprendimą dėl gydymo pradžios ir trukmės reikia atsižvelgti į nustatytas rekomendacines gydymo antikoaguliantais gaires pacientams, kuriems atliekama </w:t>
      </w:r>
      <w:proofErr w:type="spellStart"/>
      <w:r>
        <w:rPr>
          <w:snapToGrid/>
          <w:szCs w:val="22"/>
          <w:lang w:val="lt-LT"/>
        </w:rPr>
        <w:t>kardioversija</w:t>
      </w:r>
      <w:proofErr w:type="spellEnd"/>
      <w:r>
        <w:rPr>
          <w:snapToGrid/>
          <w:szCs w:val="22"/>
          <w:lang w:val="lt-LT"/>
        </w:rPr>
        <w:t>.</w:t>
      </w:r>
    </w:p>
    <w:p w14:paraId="4E9F9DC4" w14:textId="77777777" w:rsidR="00016B1C" w:rsidRDefault="00016B1C">
      <w:pPr>
        <w:widowControl w:val="0"/>
        <w:tabs>
          <w:tab w:val="clear" w:pos="567"/>
        </w:tabs>
        <w:autoSpaceDE w:val="0"/>
        <w:autoSpaceDN w:val="0"/>
        <w:spacing w:line="240" w:lineRule="auto"/>
        <w:rPr>
          <w:snapToGrid/>
          <w:szCs w:val="22"/>
          <w:lang w:val="lt-LT"/>
        </w:rPr>
      </w:pPr>
    </w:p>
    <w:p w14:paraId="5C744CC1"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t xml:space="preserve">Pacientams, kuriems pasireiškia VNPV ir kurie serga ūminiu koronariniu sindromu (ŪKS) ir (arba) kuriems atliekama </w:t>
      </w:r>
      <w:proofErr w:type="spellStart"/>
      <w:r>
        <w:rPr>
          <w:i/>
          <w:snapToGrid/>
          <w:szCs w:val="22"/>
          <w:u w:val="single"/>
          <w:lang w:val="lt-LT"/>
        </w:rPr>
        <w:t>perkutaninė</w:t>
      </w:r>
      <w:proofErr w:type="spellEnd"/>
      <w:r>
        <w:rPr>
          <w:i/>
          <w:snapToGrid/>
          <w:szCs w:val="22"/>
          <w:u w:val="single"/>
          <w:lang w:val="lt-LT"/>
        </w:rPr>
        <w:t xml:space="preserve"> vainikinių arterijų intervencija (PVAI)</w:t>
      </w:r>
    </w:p>
    <w:p w14:paraId="74B17F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Nepakanka patirties </w:t>
      </w:r>
      <w:proofErr w:type="spellStart"/>
      <w:r>
        <w:rPr>
          <w:snapToGrid/>
          <w:szCs w:val="22"/>
          <w:lang w:val="lt-LT"/>
        </w:rPr>
        <w:t>apiksabano</w:t>
      </w:r>
      <w:proofErr w:type="spellEnd"/>
      <w:r>
        <w:rPr>
          <w:snapToGrid/>
          <w:szCs w:val="22"/>
          <w:lang w:val="lt-LT"/>
        </w:rPr>
        <w:t xml:space="preserve"> rekomenduojamomis dozėmis gydant VNPV sergančius pacientus, kai vaistinio preparato skiriama deriniu su trombocitų </w:t>
      </w:r>
      <w:proofErr w:type="spellStart"/>
      <w:r>
        <w:rPr>
          <w:snapToGrid/>
          <w:szCs w:val="22"/>
          <w:lang w:val="lt-LT"/>
        </w:rPr>
        <w:t>agregaciją</w:t>
      </w:r>
      <w:proofErr w:type="spellEnd"/>
      <w:r>
        <w:rPr>
          <w:snapToGrid/>
          <w:szCs w:val="22"/>
          <w:lang w:val="lt-LT"/>
        </w:rPr>
        <w:t xml:space="preserve"> slopinančiais vaistiniais preparatais ŪKS sergantiems pacientams ir (arba) pacientams, kuriems atliekama PVAI pasiekus hemostazę (žr. 4.4 ir 5.1 skyrius).</w:t>
      </w:r>
    </w:p>
    <w:p w14:paraId="5868ACE0" w14:textId="77777777" w:rsidR="00016B1C" w:rsidRDefault="00016B1C">
      <w:pPr>
        <w:widowControl w:val="0"/>
        <w:tabs>
          <w:tab w:val="clear" w:pos="567"/>
        </w:tabs>
        <w:autoSpaceDE w:val="0"/>
        <w:autoSpaceDN w:val="0"/>
        <w:spacing w:line="240" w:lineRule="auto"/>
        <w:rPr>
          <w:snapToGrid/>
          <w:szCs w:val="22"/>
          <w:lang w:val="lt-LT"/>
        </w:rPr>
      </w:pPr>
    </w:p>
    <w:p w14:paraId="42BCEAD0"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Vaikų populiacija</w:t>
      </w:r>
    </w:p>
    <w:p w14:paraId="6488F471"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saugumas ir veiksmingumas pacientams vaikams nuo 28 dienų iki 18 metų, kitoms indikacijoms nei venų tromboembolijos (VTE) gydymas ir VTE pasikartojimo profilaktika, neištirti. Duomenų apie naujagimius ir apie kitas indikacijas nėra (taip pat žr. 5.1 skyrių). Todėl </w:t>
      </w:r>
      <w:proofErr w:type="spellStart"/>
      <w:r w:rsidRPr="00C70C43">
        <w:rPr>
          <w:lang w:val="lt-LT"/>
        </w:rPr>
        <w:t>apiksabano</w:t>
      </w:r>
      <w:proofErr w:type="spellEnd"/>
      <w:r w:rsidRPr="00C70C43">
        <w:rPr>
          <w:lang w:val="lt-LT"/>
        </w:rPr>
        <w:t xml:space="preserve"> nerekomenduojama vartoti naujagimiams ir pacientams vaikams nuo 28 dienų 18 metų, esant kitoms indikacijoms nei VTE gydymas ir VTE pasikartojimo profilaktika.</w:t>
      </w:r>
    </w:p>
    <w:p w14:paraId="75168CCE" w14:textId="77777777" w:rsidR="00016B1C" w:rsidRDefault="00016B1C">
      <w:pPr>
        <w:widowControl w:val="0"/>
        <w:tabs>
          <w:tab w:val="clear" w:pos="567"/>
        </w:tabs>
        <w:autoSpaceDE w:val="0"/>
        <w:autoSpaceDN w:val="0"/>
        <w:spacing w:line="240" w:lineRule="auto"/>
        <w:rPr>
          <w:snapToGrid/>
          <w:color w:val="000000"/>
          <w:szCs w:val="22"/>
          <w:lang w:val="lt-LT"/>
        </w:rPr>
      </w:pPr>
    </w:p>
    <w:p w14:paraId="7D24C16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saugumas ir veiksmingumas jaunesniems kaip 18 metų vaikams ir paaugliams </w:t>
      </w:r>
      <w:r w:rsidRPr="00C70C43">
        <w:rPr>
          <w:lang w:val="lt-LT"/>
        </w:rPr>
        <w:t xml:space="preserve">tromboembolijos profilaktikos indikacijai </w:t>
      </w:r>
      <w:r>
        <w:rPr>
          <w:snapToGrid/>
          <w:szCs w:val="22"/>
          <w:lang w:val="lt-LT"/>
        </w:rPr>
        <w:t xml:space="preserve">neištirti. </w:t>
      </w:r>
      <w:r w:rsidRPr="00C70C43">
        <w:rPr>
          <w:lang w:val="lt-LT"/>
        </w:rPr>
        <w:t>Turimi duomenys apie tromboembolijos profilaktiką pateikiami 5.1 skyriuje, tačiau dozavimo rekomendacijų pateikti negalima</w:t>
      </w:r>
      <w:r>
        <w:rPr>
          <w:snapToGrid/>
          <w:szCs w:val="22"/>
          <w:lang w:val="lt-LT"/>
        </w:rPr>
        <w:t>.</w:t>
      </w:r>
    </w:p>
    <w:p w14:paraId="061C9551" w14:textId="77777777" w:rsidR="00016B1C" w:rsidRDefault="00016B1C">
      <w:pPr>
        <w:widowControl w:val="0"/>
        <w:tabs>
          <w:tab w:val="clear" w:pos="567"/>
        </w:tabs>
        <w:autoSpaceDE w:val="0"/>
        <w:autoSpaceDN w:val="0"/>
        <w:spacing w:line="240" w:lineRule="auto"/>
        <w:rPr>
          <w:snapToGrid/>
          <w:szCs w:val="22"/>
          <w:lang w:val="lt-LT"/>
        </w:rPr>
      </w:pPr>
    </w:p>
    <w:p w14:paraId="1198F283"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Vartojimo metodas</w:t>
      </w:r>
      <w:r w:rsidRPr="00C70C43">
        <w:rPr>
          <w:lang w:val="pt-PT"/>
        </w:rPr>
        <w:t xml:space="preserve"> suaugusiesiems ir vaikams</w:t>
      </w:r>
    </w:p>
    <w:p w14:paraId="339C33E7" w14:textId="77777777" w:rsidR="00016B1C" w:rsidRDefault="00016B1C">
      <w:pPr>
        <w:widowControl w:val="0"/>
        <w:tabs>
          <w:tab w:val="clear" w:pos="567"/>
        </w:tabs>
        <w:autoSpaceDE w:val="0"/>
        <w:autoSpaceDN w:val="0"/>
        <w:spacing w:line="240" w:lineRule="auto"/>
        <w:rPr>
          <w:snapToGrid/>
          <w:szCs w:val="22"/>
          <w:lang w:val="lt-LT"/>
        </w:rPr>
      </w:pPr>
    </w:p>
    <w:p w14:paraId="0A7FF41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Vartoti per burną</w:t>
      </w:r>
    </w:p>
    <w:p w14:paraId="69C4FC8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reikia nuryti užgeriant vandeniu valgio metu arba nevalgius.</w:t>
      </w:r>
    </w:p>
    <w:p w14:paraId="451810B8" w14:textId="77777777" w:rsidR="00016B1C" w:rsidRDefault="00016B1C">
      <w:pPr>
        <w:widowControl w:val="0"/>
        <w:tabs>
          <w:tab w:val="clear" w:pos="567"/>
        </w:tabs>
        <w:autoSpaceDE w:val="0"/>
        <w:autoSpaceDN w:val="0"/>
        <w:spacing w:line="240" w:lineRule="auto"/>
        <w:rPr>
          <w:snapToGrid/>
          <w:szCs w:val="22"/>
          <w:lang w:val="lt-LT"/>
        </w:rPr>
      </w:pPr>
    </w:p>
    <w:p w14:paraId="4746489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kurie negali nuryti visos tabletės, </w:t>
      </w:r>
      <w:proofErr w:type="spellStart"/>
      <w:r>
        <w:rPr>
          <w:snapToGrid/>
          <w:color w:val="000000"/>
          <w:szCs w:val="22"/>
          <w:lang w:val="lt-LT"/>
        </w:rPr>
        <w:t>Aboxoma</w:t>
      </w:r>
      <w:proofErr w:type="spellEnd"/>
      <w:r>
        <w:rPr>
          <w:snapToGrid/>
          <w:szCs w:val="22"/>
          <w:lang w:val="lt-LT"/>
        </w:rPr>
        <w:t xml:space="preserve"> tabletę galima sutrinti ir ištirpinti vandenyje, 5 % gliukozės tirpale (G5W) arba obuolių sultyse, arba sumaišyti su obuolių tyre ir iš karto suvartoti per burną (žr. 5.2 skyrių). </w:t>
      </w:r>
      <w:proofErr w:type="spellStart"/>
      <w:r>
        <w:rPr>
          <w:snapToGrid/>
          <w:color w:val="000000"/>
          <w:szCs w:val="22"/>
          <w:lang w:val="lt-LT"/>
        </w:rPr>
        <w:t>Aboxoma</w:t>
      </w:r>
      <w:proofErr w:type="spellEnd"/>
      <w:r>
        <w:rPr>
          <w:snapToGrid/>
          <w:szCs w:val="22"/>
          <w:lang w:val="lt-LT"/>
        </w:rPr>
        <w:t xml:space="preserve"> tabletes taip pat galima sutrinti ir ištirpinti 60 ml vandens arba G5W ir iš karto suleisti pro </w:t>
      </w:r>
      <w:proofErr w:type="spellStart"/>
      <w:r>
        <w:rPr>
          <w:snapToGrid/>
          <w:szCs w:val="22"/>
          <w:lang w:val="lt-LT"/>
        </w:rPr>
        <w:t>nazogastrinį</w:t>
      </w:r>
      <w:proofErr w:type="spellEnd"/>
      <w:r>
        <w:rPr>
          <w:snapToGrid/>
          <w:szCs w:val="22"/>
          <w:lang w:val="lt-LT"/>
        </w:rPr>
        <w:t xml:space="preserve"> zondą (žr. 5.2 skyrių).</w:t>
      </w:r>
    </w:p>
    <w:p w14:paraId="6E5BE2A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Sutrintos </w:t>
      </w:r>
      <w:proofErr w:type="spellStart"/>
      <w:r>
        <w:rPr>
          <w:snapToGrid/>
          <w:color w:val="000000"/>
          <w:szCs w:val="22"/>
          <w:lang w:val="lt-LT"/>
        </w:rPr>
        <w:t>Aboxoma</w:t>
      </w:r>
      <w:proofErr w:type="spellEnd"/>
      <w:r>
        <w:rPr>
          <w:snapToGrid/>
          <w:szCs w:val="22"/>
          <w:lang w:val="lt-LT"/>
        </w:rPr>
        <w:t xml:space="preserve"> tabletės išlieka stabilios vandenyje, G5W, obuolių sultyse ir obuolių tyrėje iki 4 valandų.</w:t>
      </w:r>
    </w:p>
    <w:p w14:paraId="561429E4" w14:textId="77777777" w:rsidR="00016B1C" w:rsidRDefault="00016B1C">
      <w:pPr>
        <w:widowControl w:val="0"/>
        <w:tabs>
          <w:tab w:val="clear" w:pos="567"/>
        </w:tabs>
        <w:autoSpaceDE w:val="0"/>
        <w:autoSpaceDN w:val="0"/>
        <w:spacing w:line="240" w:lineRule="auto"/>
        <w:rPr>
          <w:snapToGrid/>
          <w:szCs w:val="22"/>
          <w:lang w:val="lt-LT"/>
        </w:rPr>
      </w:pPr>
    </w:p>
    <w:p w14:paraId="5E97F342"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4.3</w:t>
      </w:r>
      <w:r>
        <w:rPr>
          <w:b/>
          <w:snapToGrid/>
          <w:szCs w:val="22"/>
          <w:lang w:val="lt-LT"/>
        </w:rPr>
        <w:tab/>
        <w:t>Kontraindikacijos</w:t>
      </w:r>
    </w:p>
    <w:p w14:paraId="065C063E" w14:textId="77777777" w:rsidR="00016B1C" w:rsidRDefault="00016B1C">
      <w:pPr>
        <w:widowControl w:val="0"/>
        <w:tabs>
          <w:tab w:val="clear" w:pos="567"/>
        </w:tabs>
        <w:autoSpaceDE w:val="0"/>
        <w:autoSpaceDN w:val="0"/>
        <w:spacing w:line="240" w:lineRule="auto"/>
        <w:rPr>
          <w:b/>
          <w:snapToGrid/>
          <w:szCs w:val="22"/>
          <w:lang w:val="lt-LT"/>
        </w:rPr>
      </w:pPr>
    </w:p>
    <w:p w14:paraId="13683525"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Padidėjęs jautrumas veikliajai arba bet kuriai 6.1 skyriuje nurodytai pagalbinei medžiagai.</w:t>
      </w:r>
    </w:p>
    <w:p w14:paraId="1FCB7DE5"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Aktyvus, kliniškai reikšmingas kraujavimas.</w:t>
      </w:r>
    </w:p>
    <w:p w14:paraId="5CA98F89"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 xml:space="preserve">Kepenų liga, susijusi su </w:t>
      </w:r>
      <w:proofErr w:type="spellStart"/>
      <w:r>
        <w:rPr>
          <w:snapToGrid/>
          <w:szCs w:val="22"/>
          <w:lang w:val="lt-LT"/>
        </w:rPr>
        <w:t>koaguliopatija</w:t>
      </w:r>
      <w:proofErr w:type="spellEnd"/>
      <w:r>
        <w:rPr>
          <w:snapToGrid/>
          <w:szCs w:val="22"/>
          <w:lang w:val="lt-LT"/>
        </w:rPr>
        <w:t xml:space="preserve"> ir kliniškai reikšminga kraujavimo rizika (žr. 5.2 skyrių).</w:t>
      </w:r>
    </w:p>
    <w:p w14:paraId="6FF45056"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 xml:space="preserve">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 ar stuburo arba akių operacija, neseniai patirtas </w:t>
      </w:r>
      <w:proofErr w:type="spellStart"/>
      <w:r>
        <w:rPr>
          <w:snapToGrid/>
          <w:szCs w:val="22"/>
          <w:lang w:val="lt-LT"/>
        </w:rPr>
        <w:t>intrakranijinis</w:t>
      </w:r>
      <w:proofErr w:type="spellEnd"/>
      <w:r>
        <w:rPr>
          <w:snapToGrid/>
          <w:szCs w:val="22"/>
          <w:lang w:val="lt-LT"/>
        </w:rPr>
        <w:t xml:space="preserve"> kraujavimas, diagnozuotos arba įtariamos stemplės venų </w:t>
      </w:r>
      <w:proofErr w:type="spellStart"/>
      <w:r>
        <w:rPr>
          <w:snapToGrid/>
          <w:szCs w:val="22"/>
          <w:lang w:val="lt-LT"/>
        </w:rPr>
        <w:t>varikozės</w:t>
      </w:r>
      <w:proofErr w:type="spellEnd"/>
      <w:r>
        <w:rPr>
          <w:snapToGrid/>
          <w:szCs w:val="22"/>
          <w:lang w:val="lt-LT"/>
        </w:rPr>
        <w:t xml:space="preserve">, </w:t>
      </w:r>
      <w:proofErr w:type="spellStart"/>
      <w:r>
        <w:rPr>
          <w:snapToGrid/>
          <w:szCs w:val="22"/>
          <w:lang w:val="lt-LT"/>
        </w:rPr>
        <w:t>arterioveninės</w:t>
      </w:r>
      <w:proofErr w:type="spellEnd"/>
      <w:r>
        <w:rPr>
          <w:snapToGrid/>
          <w:szCs w:val="22"/>
          <w:lang w:val="lt-LT"/>
        </w:rPr>
        <w:t xml:space="preserve"> </w:t>
      </w:r>
      <w:proofErr w:type="spellStart"/>
      <w:r>
        <w:rPr>
          <w:snapToGrid/>
          <w:szCs w:val="22"/>
          <w:lang w:val="lt-LT"/>
        </w:rPr>
        <w:t>malformacijos</w:t>
      </w:r>
      <w:proofErr w:type="spellEnd"/>
      <w:r>
        <w:rPr>
          <w:snapToGrid/>
          <w:szCs w:val="22"/>
          <w:lang w:val="lt-LT"/>
        </w:rPr>
        <w:t xml:space="preserve">, kraujagyslių aneurizmos arba dideli galvos ar nugaros smegenyse esančių kraujagyslių pokyčiai. </w:t>
      </w:r>
    </w:p>
    <w:p w14:paraId="0ABADDB8" w14:textId="77777777" w:rsidR="00016B1C" w:rsidRDefault="00D536D0">
      <w:pPr>
        <w:widowControl w:val="0"/>
        <w:numPr>
          <w:ilvl w:val="0"/>
          <w:numId w:val="14"/>
        </w:numPr>
        <w:autoSpaceDE w:val="0"/>
        <w:autoSpaceDN w:val="0"/>
        <w:spacing w:line="240" w:lineRule="auto"/>
        <w:ind w:left="567"/>
        <w:rPr>
          <w:snapToGrid/>
          <w:szCs w:val="22"/>
          <w:lang w:val="lt-LT"/>
        </w:rPr>
      </w:pPr>
      <w:r>
        <w:rPr>
          <w:snapToGrid/>
          <w:szCs w:val="22"/>
          <w:lang w:val="lt-LT"/>
        </w:rPr>
        <w:t xml:space="preserve">Kartu taikomas gydymas kokiais nors kitais antikoaguliantais, pavyzdžiui: </w:t>
      </w:r>
      <w:proofErr w:type="spellStart"/>
      <w:r>
        <w:rPr>
          <w:snapToGrid/>
          <w:szCs w:val="22"/>
          <w:lang w:val="lt-LT"/>
        </w:rPr>
        <w:t>nefrakcionuotu</w:t>
      </w:r>
      <w:proofErr w:type="spellEnd"/>
      <w:r>
        <w:rPr>
          <w:snapToGrid/>
          <w:szCs w:val="22"/>
          <w:lang w:val="lt-LT"/>
        </w:rPr>
        <w:t xml:space="preserve"> heparinu (NFH), mažos molekulinės masės heparinais (</w:t>
      </w:r>
      <w:proofErr w:type="spellStart"/>
      <w:r>
        <w:rPr>
          <w:snapToGrid/>
          <w:szCs w:val="22"/>
          <w:lang w:val="lt-LT"/>
        </w:rPr>
        <w:t>enoksaparinu</w:t>
      </w:r>
      <w:proofErr w:type="spellEnd"/>
      <w:r>
        <w:rPr>
          <w:snapToGrid/>
          <w:szCs w:val="22"/>
          <w:lang w:val="lt-LT"/>
        </w:rPr>
        <w:t xml:space="preserve">, </w:t>
      </w:r>
      <w:proofErr w:type="spellStart"/>
      <w:r>
        <w:rPr>
          <w:snapToGrid/>
          <w:szCs w:val="22"/>
          <w:lang w:val="lt-LT"/>
        </w:rPr>
        <w:t>dalteparinu</w:t>
      </w:r>
      <w:proofErr w:type="spellEnd"/>
      <w:r>
        <w:rPr>
          <w:snapToGrid/>
          <w:szCs w:val="22"/>
          <w:lang w:val="lt-LT"/>
        </w:rPr>
        <w:t xml:space="preserve"> ir kt.), heparino dariniais (</w:t>
      </w:r>
      <w:proofErr w:type="spellStart"/>
      <w:r>
        <w:rPr>
          <w:snapToGrid/>
          <w:szCs w:val="22"/>
          <w:lang w:val="lt-LT"/>
        </w:rPr>
        <w:t>fondaparinuksu</w:t>
      </w:r>
      <w:proofErr w:type="spellEnd"/>
      <w:r>
        <w:rPr>
          <w:snapToGrid/>
          <w:szCs w:val="22"/>
          <w:lang w:val="lt-LT"/>
        </w:rPr>
        <w:t xml:space="preserve"> ir kt.), per burną vartojamais antikoaguliantais (varfarinu, </w:t>
      </w:r>
      <w:proofErr w:type="spellStart"/>
      <w:r>
        <w:rPr>
          <w:snapToGrid/>
          <w:szCs w:val="22"/>
          <w:lang w:val="lt-LT"/>
        </w:rPr>
        <w:t>rivaroksabanu</w:t>
      </w:r>
      <w:proofErr w:type="spellEnd"/>
      <w:r>
        <w:rPr>
          <w:snapToGrid/>
          <w:szCs w:val="22"/>
          <w:lang w:val="lt-LT"/>
        </w:rPr>
        <w:t xml:space="preserve">, </w:t>
      </w:r>
      <w:proofErr w:type="spellStart"/>
      <w:r>
        <w:rPr>
          <w:snapToGrid/>
          <w:szCs w:val="22"/>
          <w:lang w:val="lt-LT"/>
        </w:rPr>
        <w:t>dabigatrano</w:t>
      </w:r>
      <w:proofErr w:type="spellEnd"/>
      <w:r>
        <w:rPr>
          <w:snapToGrid/>
          <w:szCs w:val="22"/>
          <w:lang w:val="lt-LT"/>
        </w:rPr>
        <w:t xml:space="preserve"> </w:t>
      </w:r>
      <w:proofErr w:type="spellStart"/>
      <w:r>
        <w:rPr>
          <w:snapToGrid/>
          <w:szCs w:val="22"/>
          <w:lang w:val="lt-LT"/>
        </w:rPr>
        <w:t>eteksilatu</w:t>
      </w:r>
      <w:proofErr w:type="spellEnd"/>
      <w:r>
        <w:rPr>
          <w:snapToGrid/>
          <w:szCs w:val="22"/>
          <w:lang w:val="lt-LT"/>
        </w:rPr>
        <w:t xml:space="preserve"> ir kt.), išskyrus konkrečiomis aplinkybėmis, kai vienas antikoaguliantas keičiamas kitu (žr. 4.2 skyrių), kai skiriamos NFH dozės, kurios būtinos centrinės venos arba arterinio kateterio pralaidumo palaikymui arba kai skiriama NFH </w:t>
      </w:r>
      <w:proofErr w:type="spellStart"/>
      <w:r>
        <w:rPr>
          <w:snapToGrid/>
          <w:szCs w:val="22"/>
          <w:lang w:val="lt-LT"/>
        </w:rPr>
        <w:t>kateterinės</w:t>
      </w:r>
      <w:proofErr w:type="spellEnd"/>
      <w:r>
        <w:rPr>
          <w:snapToGrid/>
          <w:szCs w:val="22"/>
          <w:lang w:val="lt-LT"/>
        </w:rPr>
        <w:t xml:space="preserve"> </w:t>
      </w:r>
      <w:proofErr w:type="spellStart"/>
      <w:r>
        <w:rPr>
          <w:snapToGrid/>
          <w:szCs w:val="22"/>
          <w:lang w:val="lt-LT"/>
        </w:rPr>
        <w:t>abliacijos</w:t>
      </w:r>
      <w:proofErr w:type="spellEnd"/>
      <w:r>
        <w:rPr>
          <w:snapToGrid/>
          <w:szCs w:val="22"/>
          <w:lang w:val="lt-LT"/>
        </w:rPr>
        <w:t>, atliekamos dėl prieširdžių virpėjimo, metu (žr. 4.4 ir 4.5 skyrius).</w:t>
      </w:r>
    </w:p>
    <w:p w14:paraId="3DD893AA" w14:textId="77777777" w:rsidR="00016B1C" w:rsidRDefault="00016B1C">
      <w:pPr>
        <w:widowControl w:val="0"/>
        <w:tabs>
          <w:tab w:val="clear" w:pos="567"/>
        </w:tabs>
        <w:autoSpaceDE w:val="0"/>
        <w:autoSpaceDN w:val="0"/>
        <w:spacing w:line="240" w:lineRule="auto"/>
        <w:rPr>
          <w:snapToGrid/>
          <w:szCs w:val="22"/>
          <w:lang w:val="lt-LT"/>
        </w:rPr>
      </w:pPr>
    </w:p>
    <w:p w14:paraId="38A5C6F6" w14:textId="77777777" w:rsidR="00016B1C" w:rsidRDefault="00D536D0">
      <w:pPr>
        <w:widowControl w:val="0"/>
        <w:tabs>
          <w:tab w:val="clear" w:pos="567"/>
          <w:tab w:val="left" w:pos="0"/>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4.4</w:t>
      </w:r>
      <w:r>
        <w:rPr>
          <w:b/>
          <w:bCs/>
          <w:snapToGrid/>
          <w:szCs w:val="22"/>
          <w:lang w:val="lt-LT"/>
        </w:rPr>
        <w:tab/>
        <w:t>Specialūs įspėjimai ir atsargumo priemonės</w:t>
      </w:r>
    </w:p>
    <w:p w14:paraId="4ACE9BEA" w14:textId="77777777" w:rsidR="00016B1C" w:rsidRDefault="00016B1C">
      <w:pPr>
        <w:widowControl w:val="0"/>
        <w:tabs>
          <w:tab w:val="clear" w:pos="567"/>
        </w:tabs>
        <w:autoSpaceDE w:val="0"/>
        <w:autoSpaceDN w:val="0"/>
        <w:spacing w:line="240" w:lineRule="auto"/>
        <w:rPr>
          <w:b/>
          <w:snapToGrid/>
          <w:szCs w:val="22"/>
          <w:lang w:val="lt-LT"/>
        </w:rPr>
      </w:pPr>
    </w:p>
    <w:p w14:paraId="734043F6"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Kraujavimo rizika</w:t>
      </w:r>
    </w:p>
    <w:p w14:paraId="037C1A0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Kaip ir vartojant kitų antikoaguliantų, </w:t>
      </w:r>
      <w:proofErr w:type="spellStart"/>
      <w:r>
        <w:rPr>
          <w:snapToGrid/>
          <w:szCs w:val="22"/>
          <w:lang w:val="lt-LT"/>
        </w:rPr>
        <w:t>apiksabano</w:t>
      </w:r>
      <w:proofErr w:type="spellEnd"/>
      <w:r>
        <w:rPr>
          <w:snapToGrid/>
          <w:szCs w:val="22"/>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w:t>
      </w:r>
      <w:proofErr w:type="spellStart"/>
      <w:r>
        <w:rPr>
          <w:snapToGrid/>
          <w:szCs w:val="22"/>
          <w:lang w:val="lt-LT"/>
        </w:rPr>
        <w:t>apiksabano</w:t>
      </w:r>
      <w:proofErr w:type="spellEnd"/>
      <w:r>
        <w:rPr>
          <w:snapToGrid/>
          <w:szCs w:val="22"/>
          <w:lang w:val="lt-LT"/>
        </w:rPr>
        <w:t xml:space="preserve"> vartojimą reikia nutraukti (žr. 4.8 ir 4.9 skyrius).</w:t>
      </w:r>
    </w:p>
    <w:p w14:paraId="4B000491" w14:textId="77777777" w:rsidR="00016B1C" w:rsidRDefault="00016B1C">
      <w:pPr>
        <w:widowControl w:val="0"/>
        <w:tabs>
          <w:tab w:val="clear" w:pos="567"/>
        </w:tabs>
        <w:autoSpaceDE w:val="0"/>
        <w:autoSpaceDN w:val="0"/>
        <w:spacing w:line="240" w:lineRule="auto"/>
        <w:rPr>
          <w:snapToGrid/>
          <w:szCs w:val="22"/>
          <w:lang w:val="lt-LT"/>
        </w:rPr>
      </w:pPr>
    </w:p>
    <w:p w14:paraId="5ABC10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Nors gydant </w:t>
      </w:r>
      <w:proofErr w:type="spellStart"/>
      <w:r>
        <w:rPr>
          <w:snapToGrid/>
          <w:szCs w:val="22"/>
          <w:lang w:val="lt-LT"/>
        </w:rPr>
        <w:t>apiksabanu</w:t>
      </w:r>
      <w:proofErr w:type="spellEnd"/>
      <w:r>
        <w:rPr>
          <w:snapToGrid/>
          <w:szCs w:val="22"/>
          <w:lang w:val="lt-LT"/>
        </w:rPr>
        <w:t xml:space="preserve">, įprastai stebėti ekspozicijos nereikia, išskirtinėmis aplinkybėmis, kai </w:t>
      </w:r>
      <w:proofErr w:type="spellStart"/>
      <w:r>
        <w:rPr>
          <w:snapToGrid/>
          <w:szCs w:val="22"/>
          <w:lang w:val="lt-LT"/>
        </w:rPr>
        <w:t>apiksabano</w:t>
      </w:r>
      <w:proofErr w:type="spellEnd"/>
      <w:r>
        <w:rPr>
          <w:snapToGrid/>
          <w:szCs w:val="22"/>
          <w:lang w:val="lt-LT"/>
        </w:rPr>
        <w:t xml:space="preserve"> ekspozicijos žinojimas gali padėti priimti klinikinį sprendimą, pavyzdžiui, perdozavimo ir neatidėliotinos operacijos atvejais, gali būti naudingas kalibruotas kiekybinis </w:t>
      </w:r>
      <w:proofErr w:type="spellStart"/>
      <w:r>
        <w:rPr>
          <w:snapToGrid/>
          <w:szCs w:val="22"/>
          <w:lang w:val="lt-LT"/>
        </w:rPr>
        <w:t>anti-Xa</w:t>
      </w:r>
      <w:proofErr w:type="spellEnd"/>
      <w:r>
        <w:rPr>
          <w:snapToGrid/>
          <w:szCs w:val="22"/>
          <w:lang w:val="lt-LT"/>
        </w:rPr>
        <w:t xml:space="preserve"> faktoriaus mėginys (žr. 5.1 skyrių).</w:t>
      </w:r>
    </w:p>
    <w:p w14:paraId="7BC1D48F" w14:textId="77777777" w:rsidR="00016B1C" w:rsidRDefault="00016B1C">
      <w:pPr>
        <w:widowControl w:val="0"/>
        <w:tabs>
          <w:tab w:val="clear" w:pos="567"/>
        </w:tabs>
        <w:autoSpaceDE w:val="0"/>
        <w:autoSpaceDN w:val="0"/>
        <w:spacing w:line="240" w:lineRule="auto"/>
        <w:rPr>
          <w:snapToGrid/>
          <w:szCs w:val="22"/>
          <w:lang w:val="lt-LT"/>
        </w:rPr>
      </w:pPr>
    </w:p>
    <w:p w14:paraId="56047778"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Suaugusiesiems galima skirti specifinio neutralizuojančio vaistinio preparato (</w:t>
      </w:r>
      <w:proofErr w:type="spellStart"/>
      <w:r w:rsidRPr="00C70C43">
        <w:rPr>
          <w:lang w:val="lt-LT"/>
        </w:rPr>
        <w:t>andeksaneto</w:t>
      </w:r>
      <w:proofErr w:type="spellEnd"/>
      <w:r w:rsidRPr="00C70C43">
        <w:rPr>
          <w:lang w:val="lt-LT"/>
        </w:rPr>
        <w:t xml:space="preserve"> alfa), kuris slopina </w:t>
      </w:r>
      <w:proofErr w:type="spellStart"/>
      <w:r w:rsidRPr="00C70C43">
        <w:rPr>
          <w:lang w:val="lt-LT"/>
        </w:rPr>
        <w:t>apiksabano</w:t>
      </w:r>
      <w:proofErr w:type="spellEnd"/>
      <w:r w:rsidRPr="00C70C43">
        <w:rPr>
          <w:lang w:val="lt-LT"/>
        </w:rPr>
        <w:t xml:space="preserve"> </w:t>
      </w:r>
      <w:proofErr w:type="spellStart"/>
      <w:r w:rsidRPr="00C70C43">
        <w:rPr>
          <w:lang w:val="lt-LT"/>
        </w:rPr>
        <w:t>farmakodinaminį</w:t>
      </w:r>
      <w:proofErr w:type="spellEnd"/>
      <w:r w:rsidRPr="00C70C43">
        <w:rPr>
          <w:lang w:val="lt-LT"/>
        </w:rPr>
        <w:t xml:space="preserve"> poveikį. Tačiau jo saugumas ir veiksmingumas pacientams vaikams nenustatyti (žr. </w:t>
      </w:r>
      <w:proofErr w:type="spellStart"/>
      <w:r w:rsidRPr="00C70C43">
        <w:rPr>
          <w:lang w:val="lt-LT"/>
        </w:rPr>
        <w:t>andeksaneto</w:t>
      </w:r>
      <w:proofErr w:type="spellEnd"/>
      <w:r w:rsidRPr="00C70C43">
        <w:rPr>
          <w:lang w:val="lt-LT"/>
        </w:rPr>
        <w:t xml:space="preserve"> alfa preparato charakteristikų santrauką). Galima spręsti dėl šviežiai šaldytos plazmos transfuzijos, </w:t>
      </w:r>
      <w:proofErr w:type="spellStart"/>
      <w:r w:rsidRPr="00C70C43">
        <w:rPr>
          <w:lang w:val="lt-LT"/>
        </w:rPr>
        <w:t>protrombino</w:t>
      </w:r>
      <w:proofErr w:type="spellEnd"/>
      <w:r w:rsidRPr="00C70C43">
        <w:rPr>
          <w:lang w:val="lt-LT"/>
        </w:rPr>
        <w:t xml:space="preserve"> komplekso koncentrato (PKK) arba </w:t>
      </w:r>
      <w:proofErr w:type="spellStart"/>
      <w:r w:rsidRPr="00C70C43">
        <w:rPr>
          <w:lang w:val="lt-LT"/>
        </w:rPr>
        <w:t>rekombinantinio</w:t>
      </w:r>
      <w:proofErr w:type="spellEnd"/>
      <w:r w:rsidRPr="00C70C43">
        <w:rPr>
          <w:lang w:val="lt-LT"/>
        </w:rPr>
        <w:t xml:space="preserve"> </w:t>
      </w:r>
      <w:proofErr w:type="spellStart"/>
      <w:r w:rsidRPr="00C70C43">
        <w:rPr>
          <w:lang w:val="lt-LT"/>
        </w:rPr>
        <w:t>VIIa</w:t>
      </w:r>
      <w:proofErr w:type="spellEnd"/>
      <w:r w:rsidRPr="00C70C43">
        <w:rPr>
          <w:lang w:val="lt-LT"/>
        </w:rPr>
        <w:t xml:space="preserve"> faktoriaus skyrimo. Tačiau nėra 4 faktorių PKK preparatų vartojimo klinikinėje praktikoje patirties, juos skiriant kraujavimui, kuris pasireiškė </w:t>
      </w:r>
      <w:proofErr w:type="spellStart"/>
      <w:r w:rsidRPr="00C70C43">
        <w:rPr>
          <w:lang w:val="lt-LT"/>
        </w:rPr>
        <w:t>apiksabano</w:t>
      </w:r>
      <w:proofErr w:type="spellEnd"/>
      <w:r w:rsidRPr="00C70C43">
        <w:rPr>
          <w:lang w:val="lt-LT"/>
        </w:rPr>
        <w:t xml:space="preserve"> vartojantiems vaikams ir suaugusiems pacientams, stabdyti.</w:t>
      </w:r>
    </w:p>
    <w:p w14:paraId="04682AD0"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Sąveika su kitais vaistiniais preparatais, kurie veikia hemostazę</w:t>
      </w:r>
    </w:p>
    <w:p w14:paraId="2B3F167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Dėl padidėjusios kraujavimo rizikos </w:t>
      </w:r>
      <w:proofErr w:type="spellStart"/>
      <w:r>
        <w:rPr>
          <w:snapToGrid/>
          <w:szCs w:val="22"/>
          <w:lang w:val="lt-LT"/>
        </w:rPr>
        <w:t>apiksabano</w:t>
      </w:r>
      <w:proofErr w:type="spellEnd"/>
      <w:r>
        <w:rPr>
          <w:snapToGrid/>
          <w:szCs w:val="22"/>
          <w:lang w:val="lt-LT"/>
        </w:rPr>
        <w:t xml:space="preserve"> negalima vartoti kartu su jokiais kitais antikoaguliantais (žr. 4.3 skyrių).</w:t>
      </w:r>
    </w:p>
    <w:p w14:paraId="2E4E008A" w14:textId="77777777" w:rsidR="00016B1C" w:rsidRDefault="00016B1C">
      <w:pPr>
        <w:widowControl w:val="0"/>
        <w:tabs>
          <w:tab w:val="clear" w:pos="567"/>
        </w:tabs>
        <w:autoSpaceDE w:val="0"/>
        <w:autoSpaceDN w:val="0"/>
        <w:spacing w:line="240" w:lineRule="auto"/>
        <w:rPr>
          <w:snapToGrid/>
          <w:szCs w:val="22"/>
          <w:lang w:val="lt-LT"/>
        </w:rPr>
      </w:pPr>
    </w:p>
    <w:p w14:paraId="01778D2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vartojimas kartu su trombocitų funkciją slopinančiais vaistiniais preparatais didina kraujavimo </w:t>
      </w:r>
      <w:r>
        <w:rPr>
          <w:snapToGrid/>
          <w:szCs w:val="22"/>
          <w:lang w:val="lt-LT"/>
        </w:rPr>
        <w:lastRenderedPageBreak/>
        <w:t>riziką (žr. 4.5 skyrių).</w:t>
      </w:r>
    </w:p>
    <w:p w14:paraId="626E8434" w14:textId="77777777" w:rsidR="00016B1C" w:rsidRDefault="00016B1C">
      <w:pPr>
        <w:widowControl w:val="0"/>
        <w:tabs>
          <w:tab w:val="clear" w:pos="567"/>
        </w:tabs>
        <w:autoSpaceDE w:val="0"/>
        <w:autoSpaceDN w:val="0"/>
        <w:spacing w:line="240" w:lineRule="auto"/>
        <w:rPr>
          <w:snapToGrid/>
          <w:szCs w:val="22"/>
          <w:lang w:val="lt-LT"/>
        </w:rPr>
      </w:pPr>
    </w:p>
    <w:p w14:paraId="44D2AED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Reikia gydyti atsargiai, jeigu pacientas kartu yra gydomas selektyviaisiais </w:t>
      </w:r>
      <w:proofErr w:type="spellStart"/>
      <w:r>
        <w:rPr>
          <w:snapToGrid/>
          <w:szCs w:val="22"/>
          <w:lang w:val="lt-LT"/>
        </w:rPr>
        <w:t>serotonino</w:t>
      </w:r>
      <w:proofErr w:type="spellEnd"/>
      <w:r>
        <w:rPr>
          <w:snapToGrid/>
          <w:szCs w:val="22"/>
          <w:lang w:val="lt-LT"/>
        </w:rPr>
        <w:t xml:space="preserve"> reabsorbcijos inhibitoriais (SSRI), </w:t>
      </w:r>
      <w:proofErr w:type="spellStart"/>
      <w:r>
        <w:rPr>
          <w:snapToGrid/>
          <w:szCs w:val="22"/>
          <w:lang w:val="lt-LT"/>
        </w:rPr>
        <w:t>serotonino-norepinefrino</w:t>
      </w:r>
      <w:proofErr w:type="spellEnd"/>
      <w:r>
        <w:rPr>
          <w:snapToGrid/>
          <w:szCs w:val="22"/>
          <w:lang w:val="lt-LT"/>
        </w:rPr>
        <w:t xml:space="preserve"> reabsorbcijos inhibitoriais (SNRI) arba nesteroidiniais vaistais nuo uždegimo (NVNU), įskaitant </w:t>
      </w:r>
      <w:proofErr w:type="spellStart"/>
      <w:r>
        <w:rPr>
          <w:snapToGrid/>
          <w:szCs w:val="22"/>
          <w:lang w:val="lt-LT"/>
        </w:rPr>
        <w:t>acetilsalicilo</w:t>
      </w:r>
      <w:proofErr w:type="spellEnd"/>
      <w:r>
        <w:rPr>
          <w:snapToGrid/>
          <w:szCs w:val="22"/>
          <w:lang w:val="lt-LT"/>
        </w:rPr>
        <w:t xml:space="preserve"> rūgštį (ASR).</w:t>
      </w:r>
    </w:p>
    <w:p w14:paraId="618A14EB" w14:textId="77777777" w:rsidR="00016B1C" w:rsidRDefault="00016B1C">
      <w:pPr>
        <w:widowControl w:val="0"/>
        <w:tabs>
          <w:tab w:val="clear" w:pos="567"/>
        </w:tabs>
        <w:autoSpaceDE w:val="0"/>
        <w:autoSpaceDN w:val="0"/>
        <w:spacing w:line="240" w:lineRule="auto"/>
        <w:rPr>
          <w:snapToGrid/>
          <w:szCs w:val="22"/>
          <w:lang w:val="lt-LT"/>
        </w:rPr>
      </w:pPr>
    </w:p>
    <w:p w14:paraId="095158A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operacijos kitų trombocitų </w:t>
      </w:r>
      <w:proofErr w:type="spellStart"/>
      <w:r>
        <w:rPr>
          <w:snapToGrid/>
          <w:szCs w:val="22"/>
          <w:lang w:val="lt-LT"/>
        </w:rPr>
        <w:t>agregacijos</w:t>
      </w:r>
      <w:proofErr w:type="spellEnd"/>
      <w:r>
        <w:rPr>
          <w:snapToGrid/>
          <w:szCs w:val="22"/>
          <w:lang w:val="lt-LT"/>
        </w:rPr>
        <w:t xml:space="preserve"> inhibitorių vartoti kartu su </w:t>
      </w:r>
      <w:proofErr w:type="spellStart"/>
      <w:r>
        <w:rPr>
          <w:snapToGrid/>
          <w:szCs w:val="22"/>
          <w:lang w:val="lt-LT"/>
        </w:rPr>
        <w:t>apiksabanu</w:t>
      </w:r>
      <w:proofErr w:type="spellEnd"/>
      <w:r>
        <w:rPr>
          <w:snapToGrid/>
          <w:szCs w:val="22"/>
          <w:lang w:val="lt-LT"/>
        </w:rPr>
        <w:t xml:space="preserve"> nerekomenduojama (žr. 4.5 skyrių).</w:t>
      </w:r>
    </w:p>
    <w:p w14:paraId="10C30458" w14:textId="77777777" w:rsidR="00016B1C" w:rsidRDefault="00016B1C">
      <w:pPr>
        <w:widowControl w:val="0"/>
        <w:tabs>
          <w:tab w:val="clear" w:pos="567"/>
        </w:tabs>
        <w:autoSpaceDE w:val="0"/>
        <w:autoSpaceDN w:val="0"/>
        <w:spacing w:line="240" w:lineRule="auto"/>
        <w:rPr>
          <w:snapToGrid/>
          <w:szCs w:val="22"/>
          <w:lang w:val="lt-LT"/>
        </w:rPr>
      </w:pPr>
    </w:p>
    <w:p w14:paraId="248A593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kuriems pasireiškė prieširdžių virpėjimas ir yra būklių, dėl kurių būtina skirti </w:t>
      </w:r>
      <w:proofErr w:type="spellStart"/>
      <w:r>
        <w:rPr>
          <w:snapToGrid/>
          <w:szCs w:val="22"/>
          <w:lang w:val="lt-LT"/>
        </w:rPr>
        <w:t>monoterapiją</w:t>
      </w:r>
      <w:proofErr w:type="spellEnd"/>
      <w:r>
        <w:rPr>
          <w:snapToGrid/>
          <w:szCs w:val="22"/>
          <w:lang w:val="lt-LT"/>
        </w:rPr>
        <w:t xml:space="preserve"> arba gydymą dviem trombocitų funkciją slopinančiais vaistiniais preparatais, prieš pradedant kartu gydyti </w:t>
      </w:r>
      <w:proofErr w:type="spellStart"/>
      <w:r>
        <w:rPr>
          <w:snapToGrid/>
          <w:szCs w:val="22"/>
          <w:lang w:val="lt-LT"/>
        </w:rPr>
        <w:t>apiksabanu</w:t>
      </w:r>
      <w:proofErr w:type="spellEnd"/>
      <w:r>
        <w:rPr>
          <w:snapToGrid/>
          <w:szCs w:val="22"/>
          <w:lang w:val="lt-LT"/>
        </w:rPr>
        <w:t>, reikia atidžiai įvertinti laukiamos naudos ir galimos rizikos santykį.</w:t>
      </w:r>
    </w:p>
    <w:p w14:paraId="6A8E7EFB" w14:textId="77777777" w:rsidR="00016B1C" w:rsidRDefault="00016B1C">
      <w:pPr>
        <w:widowControl w:val="0"/>
        <w:tabs>
          <w:tab w:val="clear" w:pos="567"/>
        </w:tabs>
        <w:autoSpaceDE w:val="0"/>
        <w:autoSpaceDN w:val="0"/>
        <w:spacing w:line="240" w:lineRule="auto"/>
        <w:rPr>
          <w:snapToGrid/>
          <w:szCs w:val="22"/>
          <w:lang w:val="lt-LT"/>
        </w:rPr>
      </w:pPr>
    </w:p>
    <w:p w14:paraId="77AA4CC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Klinikinio tyrimo su suaugusiais pacientais, kuriems pasireiškė prieširdžių virpėjimas, duomenimis, ASR vartojimas kartu padidino stipraus kraujavimo riziką vartojant </w:t>
      </w:r>
      <w:proofErr w:type="spellStart"/>
      <w:r>
        <w:rPr>
          <w:snapToGrid/>
          <w:szCs w:val="22"/>
          <w:lang w:val="lt-LT"/>
        </w:rPr>
        <w:t>apiksabano</w:t>
      </w:r>
      <w:proofErr w:type="spellEnd"/>
      <w:r>
        <w:rPr>
          <w:snapToGrid/>
          <w:szCs w:val="22"/>
          <w:lang w:val="lt-LT"/>
        </w:rPr>
        <w:t xml:space="preserve"> nuo 1,8 % per metus iki 3,4 % per metus ir padidino kraujavimo riziką vartojant varfarino nuo 2,7 % per metus iki 4,6 % per metus. Šio klinikinio tyrimo duomenimis, nedaug pacientų (2,1 %) buvo taikytas gydymas dviem trombocitų funkciją slopinančiais vaistiniais preparatais (žr. 5.1 skyrių).</w:t>
      </w:r>
    </w:p>
    <w:p w14:paraId="5B4F85B1" w14:textId="77777777" w:rsidR="00016B1C" w:rsidRDefault="00016B1C">
      <w:pPr>
        <w:widowControl w:val="0"/>
        <w:tabs>
          <w:tab w:val="clear" w:pos="567"/>
        </w:tabs>
        <w:autoSpaceDE w:val="0"/>
        <w:autoSpaceDN w:val="0"/>
        <w:spacing w:line="240" w:lineRule="auto"/>
        <w:rPr>
          <w:snapToGrid/>
          <w:szCs w:val="22"/>
          <w:lang w:val="lt-LT"/>
        </w:rPr>
      </w:pPr>
    </w:p>
    <w:p w14:paraId="14C8C1A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Klinikiniame tyrime dalyvavo pacientai, kuriems pasireiškė prieširdžių virpėjimas ir kurie sirgo ŪKS, ir (arba) kuriems atlikta PVAI ir taikytas planinis 6 mėnesių trukmės gydymo laikotarpis P2Y12 inhibitoriumi (su ASR arba be jos) ir per burną vartojamu antikoaguliantu (</w:t>
      </w:r>
      <w:proofErr w:type="spellStart"/>
      <w:r>
        <w:rPr>
          <w:snapToGrid/>
          <w:szCs w:val="22"/>
          <w:lang w:val="lt-LT"/>
        </w:rPr>
        <w:t>apiksabanu</w:t>
      </w:r>
      <w:proofErr w:type="spellEnd"/>
      <w:r>
        <w:rPr>
          <w:snapToGrid/>
          <w:szCs w:val="22"/>
          <w:lang w:val="lt-LT"/>
        </w:rPr>
        <w:t xml:space="preserve"> arba VKA). Kartu vartojant ASR, stipraus kraujavimo pagal tarptautinės trombozės ir hemostazės asociacijos (angl. </w:t>
      </w:r>
      <w:r>
        <w:rPr>
          <w:i/>
          <w:snapToGrid/>
          <w:szCs w:val="22"/>
          <w:lang w:val="lt-LT"/>
        </w:rPr>
        <w:t xml:space="preserve">International </w:t>
      </w:r>
      <w:proofErr w:type="spellStart"/>
      <w:r>
        <w:rPr>
          <w:i/>
          <w:snapToGrid/>
          <w:szCs w:val="22"/>
          <w:lang w:val="lt-LT"/>
        </w:rPr>
        <w:t>Society</w:t>
      </w:r>
      <w:proofErr w:type="spellEnd"/>
      <w:r>
        <w:rPr>
          <w:i/>
          <w:snapToGrid/>
          <w:szCs w:val="22"/>
          <w:lang w:val="lt-LT"/>
        </w:rPr>
        <w:t xml:space="preserve"> </w:t>
      </w:r>
      <w:proofErr w:type="spellStart"/>
      <w:r>
        <w:rPr>
          <w:i/>
          <w:snapToGrid/>
          <w:szCs w:val="22"/>
          <w:lang w:val="lt-LT"/>
        </w:rPr>
        <w:t>on</w:t>
      </w:r>
      <w:proofErr w:type="spellEnd"/>
      <w:r>
        <w:rPr>
          <w:i/>
          <w:snapToGrid/>
          <w:szCs w:val="22"/>
          <w:lang w:val="lt-LT"/>
        </w:rPr>
        <w:t xml:space="preserve"> </w:t>
      </w:r>
      <w:proofErr w:type="spellStart"/>
      <w:r>
        <w:rPr>
          <w:i/>
          <w:snapToGrid/>
          <w:szCs w:val="22"/>
          <w:lang w:val="lt-LT"/>
        </w:rPr>
        <w:t>Thrombosis</w:t>
      </w:r>
      <w:proofErr w:type="spellEnd"/>
      <w:r>
        <w:rPr>
          <w:i/>
          <w:snapToGrid/>
          <w:szCs w:val="22"/>
          <w:lang w:val="lt-LT"/>
        </w:rPr>
        <w:t xml:space="preserve"> </w:t>
      </w:r>
      <w:proofErr w:type="spellStart"/>
      <w:r>
        <w:rPr>
          <w:i/>
          <w:snapToGrid/>
          <w:szCs w:val="22"/>
          <w:lang w:val="lt-LT"/>
        </w:rPr>
        <w:t>and</w:t>
      </w:r>
      <w:proofErr w:type="spellEnd"/>
      <w:r>
        <w:rPr>
          <w:i/>
          <w:snapToGrid/>
          <w:szCs w:val="22"/>
          <w:lang w:val="lt-LT"/>
        </w:rPr>
        <w:t xml:space="preserve"> </w:t>
      </w:r>
      <w:proofErr w:type="spellStart"/>
      <w:r>
        <w:rPr>
          <w:i/>
          <w:snapToGrid/>
          <w:szCs w:val="22"/>
          <w:lang w:val="lt-LT"/>
        </w:rPr>
        <w:t>Hemostasis</w:t>
      </w:r>
      <w:proofErr w:type="spellEnd"/>
      <w:r>
        <w:rPr>
          <w:i/>
          <w:snapToGrid/>
          <w:szCs w:val="22"/>
          <w:lang w:val="lt-LT"/>
        </w:rPr>
        <w:t xml:space="preserve">, </w:t>
      </w:r>
      <w:r>
        <w:rPr>
          <w:iCs/>
          <w:snapToGrid/>
          <w:szCs w:val="22"/>
          <w:lang w:val="lt-LT"/>
        </w:rPr>
        <w:t>ISTH</w:t>
      </w:r>
      <w:r>
        <w:rPr>
          <w:snapToGrid/>
          <w:szCs w:val="22"/>
          <w:lang w:val="lt-LT"/>
        </w:rPr>
        <w:t xml:space="preserve">) klasifikaciją arba kliniškai reikšmingo nestipraus (KRNS) kraujavimo rizika </w:t>
      </w:r>
      <w:proofErr w:type="spellStart"/>
      <w:r>
        <w:rPr>
          <w:snapToGrid/>
          <w:szCs w:val="22"/>
          <w:lang w:val="lt-LT"/>
        </w:rPr>
        <w:t>apiksabanu</w:t>
      </w:r>
      <w:proofErr w:type="spellEnd"/>
      <w:r>
        <w:rPr>
          <w:snapToGrid/>
          <w:szCs w:val="22"/>
          <w:lang w:val="lt-LT"/>
        </w:rPr>
        <w:t xml:space="preserve"> gydytiems pacientams padidėjo nuo 16,4 % per metus iki 33,1 % per metus (žr. 5.1 skyrių).</w:t>
      </w:r>
    </w:p>
    <w:p w14:paraId="74B8E74C" w14:textId="77777777" w:rsidR="00016B1C" w:rsidRDefault="00016B1C">
      <w:pPr>
        <w:widowControl w:val="0"/>
        <w:tabs>
          <w:tab w:val="clear" w:pos="567"/>
        </w:tabs>
        <w:autoSpaceDE w:val="0"/>
        <w:autoSpaceDN w:val="0"/>
        <w:spacing w:line="240" w:lineRule="auto"/>
        <w:rPr>
          <w:snapToGrid/>
          <w:szCs w:val="22"/>
          <w:lang w:val="lt-LT"/>
        </w:rPr>
      </w:pPr>
    </w:p>
    <w:p w14:paraId="748E36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Klinikinio tyrimo su didelės rizikos grupės pacientais, patyrusiais ūminį koronarinį sindromą nepasireiškiant prieširdžių virpėjimui, kurie kartu sirgo įvairiomis širdies ir ne širdies ligomis bei vartojo ASR arba ASR kartu su </w:t>
      </w:r>
      <w:proofErr w:type="spellStart"/>
      <w:r>
        <w:rPr>
          <w:snapToGrid/>
          <w:szCs w:val="22"/>
          <w:lang w:val="lt-LT"/>
        </w:rPr>
        <w:t>klopidogreliu</w:t>
      </w:r>
      <w:proofErr w:type="spellEnd"/>
      <w:r>
        <w:rPr>
          <w:snapToGrid/>
          <w:szCs w:val="22"/>
          <w:lang w:val="lt-LT"/>
        </w:rPr>
        <w:t xml:space="preserve">, duomenimis, buvo pranešta apie reikšmingą stipraus kraujavimo pagal ISTH rizikos padidėjimą vartojant </w:t>
      </w:r>
      <w:proofErr w:type="spellStart"/>
      <w:r>
        <w:rPr>
          <w:snapToGrid/>
          <w:szCs w:val="22"/>
          <w:lang w:val="lt-LT"/>
        </w:rPr>
        <w:t>apiksabaną</w:t>
      </w:r>
      <w:proofErr w:type="spellEnd"/>
      <w:r>
        <w:rPr>
          <w:snapToGrid/>
          <w:szCs w:val="22"/>
          <w:lang w:val="lt-LT"/>
        </w:rPr>
        <w:t xml:space="preserve"> (5,13 % per metus), palyginti su placebu (2,04 % per metus).</w:t>
      </w:r>
    </w:p>
    <w:p w14:paraId="0EBDBDFD" w14:textId="77777777" w:rsidR="00016B1C" w:rsidRPr="00C70C43" w:rsidRDefault="00016B1C">
      <w:pPr>
        <w:widowControl w:val="0"/>
        <w:tabs>
          <w:tab w:val="clear" w:pos="567"/>
        </w:tabs>
        <w:autoSpaceDE w:val="0"/>
        <w:autoSpaceDN w:val="0"/>
        <w:spacing w:line="240" w:lineRule="auto"/>
        <w:rPr>
          <w:lang w:val="lt-LT"/>
        </w:rPr>
      </w:pPr>
    </w:p>
    <w:p w14:paraId="202E5E37"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CV185325 metu 12 pacientų vaikų, kurie vienu metu buvo gydomi </w:t>
      </w:r>
      <w:proofErr w:type="spellStart"/>
      <w:r w:rsidRPr="00C70C43">
        <w:rPr>
          <w:lang w:val="lt-LT"/>
        </w:rPr>
        <w:t>apiksabanu</w:t>
      </w:r>
      <w:proofErr w:type="spellEnd"/>
      <w:r w:rsidRPr="00C70C43">
        <w:rPr>
          <w:lang w:val="lt-LT"/>
        </w:rPr>
        <w:t xml:space="preserve"> ir ASR ≤ 165 mg per parą, kliniškai svarbių kraujavimo reiškinių nenustatyta.</w:t>
      </w:r>
    </w:p>
    <w:p w14:paraId="2DE12C83" w14:textId="77777777" w:rsidR="00016B1C" w:rsidRDefault="00016B1C">
      <w:pPr>
        <w:widowControl w:val="0"/>
        <w:tabs>
          <w:tab w:val="clear" w:pos="567"/>
        </w:tabs>
        <w:autoSpaceDE w:val="0"/>
        <w:autoSpaceDN w:val="0"/>
        <w:spacing w:line="240" w:lineRule="auto"/>
        <w:rPr>
          <w:snapToGrid/>
          <w:szCs w:val="22"/>
          <w:lang w:val="lt-LT"/>
        </w:rPr>
      </w:pPr>
    </w:p>
    <w:p w14:paraId="327570D6" w14:textId="77777777" w:rsidR="00016B1C" w:rsidRDefault="00D536D0">
      <w:pPr>
        <w:widowControl w:val="0"/>
        <w:tabs>
          <w:tab w:val="clear" w:pos="567"/>
        </w:tabs>
        <w:autoSpaceDE w:val="0"/>
        <w:autoSpaceDN w:val="0"/>
        <w:spacing w:line="240" w:lineRule="auto"/>
        <w:rPr>
          <w:snapToGrid/>
          <w:szCs w:val="22"/>
          <w:u w:val="single"/>
          <w:lang w:val="lt-LT"/>
        </w:rPr>
      </w:pPr>
      <w:proofErr w:type="spellStart"/>
      <w:r>
        <w:rPr>
          <w:snapToGrid/>
          <w:szCs w:val="22"/>
          <w:u w:val="single"/>
          <w:lang w:val="lt-LT"/>
        </w:rPr>
        <w:t>Trombolizinių</w:t>
      </w:r>
      <w:proofErr w:type="spellEnd"/>
      <w:r>
        <w:rPr>
          <w:snapToGrid/>
          <w:szCs w:val="22"/>
          <w:u w:val="single"/>
          <w:lang w:val="lt-LT"/>
        </w:rPr>
        <w:t xml:space="preserve"> vaistinių preparatų vartojimas ūminio išeminio insulto gydymui</w:t>
      </w:r>
    </w:p>
    <w:p w14:paraId="5E76940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Duomenų, apie </w:t>
      </w:r>
      <w:proofErr w:type="spellStart"/>
      <w:r>
        <w:rPr>
          <w:snapToGrid/>
          <w:szCs w:val="22"/>
          <w:lang w:val="lt-LT"/>
        </w:rPr>
        <w:t>trombolizinių</w:t>
      </w:r>
      <w:proofErr w:type="spellEnd"/>
      <w:r>
        <w:rPr>
          <w:snapToGrid/>
          <w:szCs w:val="22"/>
          <w:lang w:val="lt-LT"/>
        </w:rPr>
        <w:t xml:space="preserve"> vaistinių preparatų vartojimo patirtį su pacientais, ūminio išeminio insulto gydymui vartojančiais </w:t>
      </w:r>
      <w:proofErr w:type="spellStart"/>
      <w:r>
        <w:rPr>
          <w:snapToGrid/>
          <w:szCs w:val="22"/>
          <w:lang w:val="lt-LT"/>
        </w:rPr>
        <w:t>apiksabaną</w:t>
      </w:r>
      <w:proofErr w:type="spellEnd"/>
      <w:r>
        <w:rPr>
          <w:snapToGrid/>
          <w:szCs w:val="22"/>
          <w:lang w:val="lt-LT"/>
        </w:rPr>
        <w:t>, nepakanka (žr. 4.5 skyrių).</w:t>
      </w:r>
    </w:p>
    <w:p w14:paraId="061921DE" w14:textId="77777777" w:rsidR="00016B1C" w:rsidRPr="00C70C43" w:rsidRDefault="00016B1C">
      <w:pPr>
        <w:widowControl w:val="0"/>
        <w:tabs>
          <w:tab w:val="clear" w:pos="567"/>
        </w:tabs>
        <w:autoSpaceDE w:val="0"/>
        <w:autoSpaceDN w:val="0"/>
        <w:spacing w:line="240" w:lineRule="auto"/>
        <w:rPr>
          <w:lang w:val="lt-LT"/>
        </w:rPr>
      </w:pPr>
    </w:p>
    <w:p w14:paraId="0D34EEE9"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Apiksabanas</w:t>
      </w:r>
      <w:proofErr w:type="spellEnd"/>
      <w:r w:rsidRPr="00C70C43">
        <w:rPr>
          <w:lang w:val="lt-LT"/>
        </w:rPr>
        <w:t xml:space="preserve"> netirtas pacientams vaikams, kuriems protezuoti širdies vožtuvai, todėl vartoti </w:t>
      </w:r>
      <w:proofErr w:type="spellStart"/>
      <w:r w:rsidRPr="00C70C43">
        <w:rPr>
          <w:lang w:val="lt-LT"/>
        </w:rPr>
        <w:t>apiksabano</w:t>
      </w:r>
      <w:proofErr w:type="spellEnd"/>
      <w:r w:rsidRPr="00C70C43">
        <w:rPr>
          <w:lang w:val="lt-LT"/>
        </w:rPr>
        <w:t xml:space="preserve"> nerekomenduojama.</w:t>
      </w:r>
    </w:p>
    <w:p w14:paraId="42BE0908" w14:textId="77777777" w:rsidR="00016B1C" w:rsidRDefault="00016B1C">
      <w:pPr>
        <w:widowControl w:val="0"/>
        <w:tabs>
          <w:tab w:val="clear" w:pos="567"/>
        </w:tabs>
        <w:autoSpaceDE w:val="0"/>
        <w:autoSpaceDN w:val="0"/>
        <w:spacing w:line="240" w:lineRule="auto"/>
        <w:rPr>
          <w:snapToGrid/>
          <w:szCs w:val="22"/>
          <w:lang w:val="lt-LT"/>
        </w:rPr>
      </w:pPr>
    </w:p>
    <w:p w14:paraId="0F6D4E14"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Pacientai, kuriems protezuoti širdies vožtuvai</w:t>
      </w:r>
    </w:p>
    <w:p w14:paraId="6F59046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saugumas ir veiksmingumas nebuvo tirti pacientams, kuriems protezuoti širdies vožtuvai ir pasireiškė arba nepasireiškė prieširdžių virpėjimas. Todėl šiai grupei </w:t>
      </w:r>
      <w:proofErr w:type="spellStart"/>
      <w:r>
        <w:rPr>
          <w:snapToGrid/>
          <w:szCs w:val="22"/>
          <w:lang w:val="lt-LT"/>
        </w:rPr>
        <w:t>apiksabano</w:t>
      </w:r>
      <w:proofErr w:type="spellEnd"/>
      <w:r>
        <w:rPr>
          <w:snapToGrid/>
          <w:szCs w:val="22"/>
          <w:lang w:val="lt-LT"/>
        </w:rPr>
        <w:t xml:space="preserve"> skirti nerekomenduojama.</w:t>
      </w:r>
    </w:p>
    <w:p w14:paraId="450A7A32" w14:textId="77777777" w:rsidR="00016B1C" w:rsidRDefault="00016B1C">
      <w:pPr>
        <w:widowControl w:val="0"/>
        <w:tabs>
          <w:tab w:val="clear" w:pos="567"/>
        </w:tabs>
        <w:autoSpaceDE w:val="0"/>
        <w:autoSpaceDN w:val="0"/>
        <w:spacing w:line="240" w:lineRule="auto"/>
        <w:rPr>
          <w:snapToGrid/>
          <w:szCs w:val="22"/>
          <w:lang w:val="lt-LT"/>
        </w:rPr>
      </w:pPr>
    </w:p>
    <w:p w14:paraId="3DFEB26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Antifosfolipidiniu</w:t>
      </w:r>
      <w:proofErr w:type="spellEnd"/>
      <w:r>
        <w:rPr>
          <w:snapToGrid/>
          <w:szCs w:val="22"/>
          <w:u w:val="single"/>
          <w:lang w:val="lt-LT"/>
        </w:rPr>
        <w:t xml:space="preserve"> sindromu sergantys pacientai</w:t>
      </w:r>
    </w:p>
    <w:p w14:paraId="6F0EAB8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Tiesioginio poveikio geriamieji antikoaguliantai (TPGA), įskaitant </w:t>
      </w:r>
      <w:proofErr w:type="spellStart"/>
      <w:r>
        <w:rPr>
          <w:snapToGrid/>
          <w:szCs w:val="22"/>
          <w:lang w:val="lt-LT"/>
        </w:rPr>
        <w:t>apiksabaną</w:t>
      </w:r>
      <w:proofErr w:type="spellEnd"/>
      <w:r>
        <w:rPr>
          <w:snapToGrid/>
          <w:szCs w:val="22"/>
          <w:lang w:val="lt-LT"/>
        </w:rPr>
        <w:t xml:space="preserve">, nerekomenduojami </w:t>
      </w:r>
      <w:proofErr w:type="spellStart"/>
      <w:r>
        <w:rPr>
          <w:snapToGrid/>
          <w:szCs w:val="22"/>
          <w:lang w:val="lt-LT"/>
        </w:rPr>
        <w:t>antifosfolipidiniu</w:t>
      </w:r>
      <w:proofErr w:type="spellEnd"/>
      <w:r>
        <w:rPr>
          <w:snapToGrid/>
          <w:szCs w:val="22"/>
          <w:lang w:val="lt-LT"/>
        </w:rPr>
        <w:t xml:space="preserve"> sindromu sergantiems pacientams, kuriems praeityje buvo nustatyta trombozė. Taikant gydymą TPGA, visų pirma tiems pacientams, kuriems nustatyti visų trijų pogrupių </w:t>
      </w:r>
      <w:proofErr w:type="spellStart"/>
      <w:r>
        <w:rPr>
          <w:snapToGrid/>
          <w:szCs w:val="22"/>
          <w:lang w:val="lt-LT"/>
        </w:rPr>
        <w:t>antifosfolipidiniai</w:t>
      </w:r>
      <w:proofErr w:type="spellEnd"/>
      <w:r>
        <w:rPr>
          <w:snapToGrid/>
          <w:szCs w:val="22"/>
          <w:lang w:val="lt-LT"/>
        </w:rPr>
        <w:t xml:space="preserve"> antikūnai (vilkligės antikoaguliantai, </w:t>
      </w:r>
      <w:proofErr w:type="spellStart"/>
      <w:r>
        <w:rPr>
          <w:snapToGrid/>
          <w:szCs w:val="22"/>
          <w:lang w:val="lt-LT"/>
        </w:rPr>
        <w:t>antikardiolipino</w:t>
      </w:r>
      <w:proofErr w:type="spellEnd"/>
      <w:r>
        <w:rPr>
          <w:snapToGrid/>
          <w:szCs w:val="22"/>
          <w:lang w:val="lt-LT"/>
        </w:rPr>
        <w:t xml:space="preserve"> antikūnai ir </w:t>
      </w:r>
      <w:proofErr w:type="spellStart"/>
      <w:r>
        <w:rPr>
          <w:snapToGrid/>
          <w:szCs w:val="22"/>
          <w:lang w:val="lt-LT"/>
        </w:rPr>
        <w:t>anti</w:t>
      </w:r>
      <w:proofErr w:type="spellEnd"/>
      <w:r>
        <w:rPr>
          <w:snapToGrid/>
          <w:szCs w:val="22"/>
          <w:lang w:val="lt-LT"/>
        </w:rPr>
        <w:t xml:space="preserve">-beta 2- </w:t>
      </w:r>
      <w:proofErr w:type="spellStart"/>
      <w:r>
        <w:rPr>
          <w:snapToGrid/>
          <w:szCs w:val="22"/>
          <w:lang w:val="lt-LT"/>
        </w:rPr>
        <w:t>glikoproteino</w:t>
      </w:r>
      <w:proofErr w:type="spellEnd"/>
      <w:r>
        <w:rPr>
          <w:snapToGrid/>
          <w:szCs w:val="22"/>
          <w:lang w:val="lt-LT"/>
        </w:rPr>
        <w:t xml:space="preserve"> I antikūnai), </w:t>
      </w:r>
      <w:proofErr w:type="spellStart"/>
      <w:r>
        <w:rPr>
          <w:snapToGrid/>
          <w:szCs w:val="22"/>
          <w:lang w:val="lt-LT"/>
        </w:rPr>
        <w:t>tromboziniai</w:t>
      </w:r>
      <w:proofErr w:type="spellEnd"/>
      <w:r>
        <w:rPr>
          <w:snapToGrid/>
          <w:szCs w:val="22"/>
          <w:lang w:val="lt-LT"/>
        </w:rPr>
        <w:t xml:space="preserve"> reiškiniai gali pasikartoti dažniau, nei taikant vitamino K antagonistų terapiją.</w:t>
      </w:r>
    </w:p>
    <w:p w14:paraId="20D8186A" w14:textId="77777777" w:rsidR="00016B1C" w:rsidRDefault="00016B1C">
      <w:pPr>
        <w:widowControl w:val="0"/>
        <w:tabs>
          <w:tab w:val="clear" w:pos="567"/>
        </w:tabs>
        <w:autoSpaceDE w:val="0"/>
        <w:autoSpaceDN w:val="0"/>
        <w:spacing w:line="240" w:lineRule="auto"/>
        <w:rPr>
          <w:snapToGrid/>
          <w:szCs w:val="22"/>
          <w:lang w:val="lt-LT"/>
        </w:rPr>
      </w:pPr>
    </w:p>
    <w:p w14:paraId="1D2D6C68"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Chirurginės operacijos ir invazinės procedūros</w:t>
      </w:r>
    </w:p>
    <w:p w14:paraId="72A499B6"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vartojimą reikia nutraukti ne vėliau kaip likus 48 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2FA9C358" w14:textId="77777777" w:rsidR="00016B1C" w:rsidRDefault="00016B1C">
      <w:pPr>
        <w:widowControl w:val="0"/>
        <w:tabs>
          <w:tab w:val="clear" w:pos="567"/>
        </w:tabs>
        <w:autoSpaceDE w:val="0"/>
        <w:autoSpaceDN w:val="0"/>
        <w:spacing w:line="240" w:lineRule="auto"/>
        <w:rPr>
          <w:snapToGrid/>
          <w:szCs w:val="22"/>
          <w:lang w:val="lt-LT"/>
        </w:rPr>
      </w:pPr>
    </w:p>
    <w:p w14:paraId="1EB7D3E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lastRenderedPageBreak/>
        <w:t>Apiksabano</w:t>
      </w:r>
      <w:proofErr w:type="spellEnd"/>
      <w:r>
        <w:rPr>
          <w:snapToGrid/>
          <w:szCs w:val="22"/>
          <w:lang w:val="lt-LT"/>
        </w:rPr>
        <w:t xml:space="preserve"> vartojimą reikia nutraukti ne vėliau kaip likus 24 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0D49CD1E" w14:textId="77777777" w:rsidR="00016B1C" w:rsidRDefault="00016B1C">
      <w:pPr>
        <w:widowControl w:val="0"/>
        <w:tabs>
          <w:tab w:val="clear" w:pos="567"/>
        </w:tabs>
        <w:autoSpaceDE w:val="0"/>
        <w:autoSpaceDN w:val="0"/>
        <w:spacing w:line="240" w:lineRule="auto"/>
        <w:rPr>
          <w:snapToGrid/>
          <w:szCs w:val="22"/>
          <w:lang w:val="lt-LT"/>
        </w:rPr>
      </w:pPr>
    </w:p>
    <w:p w14:paraId="634EBD3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5EBD74C4" w14:textId="77777777" w:rsidR="00016B1C" w:rsidRDefault="00016B1C">
      <w:pPr>
        <w:widowControl w:val="0"/>
        <w:tabs>
          <w:tab w:val="clear" w:pos="567"/>
        </w:tabs>
        <w:autoSpaceDE w:val="0"/>
        <w:autoSpaceDN w:val="0"/>
        <w:spacing w:line="240" w:lineRule="auto"/>
        <w:rPr>
          <w:snapToGrid/>
          <w:szCs w:val="22"/>
          <w:lang w:val="lt-LT"/>
        </w:rPr>
      </w:pPr>
    </w:p>
    <w:p w14:paraId="25356D3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vartojimą po invazinės procedūros arba operacinės intervencijos reikia atnaujinti iš karto, kai tik leidžia klinikinės aplinkybės ir pasiekiama reikiama hemostazė (apie </w:t>
      </w:r>
      <w:proofErr w:type="spellStart"/>
      <w:r>
        <w:rPr>
          <w:snapToGrid/>
          <w:szCs w:val="22"/>
          <w:lang w:val="lt-LT"/>
        </w:rPr>
        <w:t>kardioversiją</w:t>
      </w:r>
      <w:proofErr w:type="spellEnd"/>
      <w:r>
        <w:rPr>
          <w:snapToGrid/>
          <w:szCs w:val="22"/>
          <w:lang w:val="lt-LT"/>
        </w:rPr>
        <w:t xml:space="preserve"> žr. 4.2 skyriuje).</w:t>
      </w:r>
    </w:p>
    <w:p w14:paraId="0DAC24BD" w14:textId="77777777" w:rsidR="00016B1C" w:rsidRDefault="00016B1C">
      <w:pPr>
        <w:widowControl w:val="0"/>
        <w:tabs>
          <w:tab w:val="clear" w:pos="567"/>
        </w:tabs>
        <w:autoSpaceDE w:val="0"/>
        <w:autoSpaceDN w:val="0"/>
        <w:spacing w:line="240" w:lineRule="auto"/>
        <w:rPr>
          <w:snapToGrid/>
          <w:szCs w:val="22"/>
          <w:lang w:val="lt-LT"/>
        </w:rPr>
      </w:pPr>
    </w:p>
    <w:p w14:paraId="200A11E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kuriems atliekama </w:t>
      </w:r>
      <w:proofErr w:type="spellStart"/>
      <w:r>
        <w:rPr>
          <w:snapToGrid/>
          <w:szCs w:val="22"/>
          <w:lang w:val="lt-LT"/>
        </w:rPr>
        <w:t>kateterinė</w:t>
      </w:r>
      <w:proofErr w:type="spellEnd"/>
      <w:r>
        <w:rPr>
          <w:snapToGrid/>
          <w:szCs w:val="22"/>
          <w:lang w:val="lt-LT"/>
        </w:rPr>
        <w:t xml:space="preserve"> </w:t>
      </w:r>
      <w:proofErr w:type="spellStart"/>
      <w:r>
        <w:rPr>
          <w:snapToGrid/>
          <w:szCs w:val="22"/>
          <w:lang w:val="lt-LT"/>
        </w:rPr>
        <w:t>abliacija</w:t>
      </w:r>
      <w:proofErr w:type="spellEnd"/>
      <w:r>
        <w:rPr>
          <w:snapToGrid/>
          <w:szCs w:val="22"/>
          <w:lang w:val="lt-LT"/>
        </w:rPr>
        <w:t xml:space="preserve"> dėl prieširdžių virpėjimo, gydymo </w:t>
      </w:r>
      <w:proofErr w:type="spellStart"/>
      <w:r>
        <w:rPr>
          <w:snapToGrid/>
          <w:szCs w:val="22"/>
          <w:lang w:val="lt-LT"/>
        </w:rPr>
        <w:t>apiksabanu</w:t>
      </w:r>
      <w:proofErr w:type="spellEnd"/>
      <w:r>
        <w:rPr>
          <w:snapToGrid/>
          <w:szCs w:val="22"/>
          <w:lang w:val="lt-LT"/>
        </w:rPr>
        <w:t xml:space="preserve"> nutraukti nereikia (žr. 4.2, 4.3 ir 4.5 skyrius).</w:t>
      </w:r>
    </w:p>
    <w:p w14:paraId="3D5D509D" w14:textId="77777777" w:rsidR="00016B1C" w:rsidRDefault="00016B1C">
      <w:pPr>
        <w:widowControl w:val="0"/>
        <w:tabs>
          <w:tab w:val="clear" w:pos="567"/>
        </w:tabs>
        <w:autoSpaceDE w:val="0"/>
        <w:autoSpaceDN w:val="0"/>
        <w:spacing w:line="240" w:lineRule="auto"/>
        <w:rPr>
          <w:snapToGrid/>
          <w:szCs w:val="22"/>
          <w:lang w:val="lt-LT"/>
        </w:rPr>
      </w:pPr>
    </w:p>
    <w:p w14:paraId="3FEA6962"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Laikinas vaistinio preparato vartojimo sustabdymas</w:t>
      </w:r>
    </w:p>
    <w:p w14:paraId="1ED99FF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Dėl aktyvaus kraujavimo, planuojamos operacijos arba invazinės procedūros nutraukus antikoaguliantų, įskaitant </w:t>
      </w:r>
      <w:proofErr w:type="spellStart"/>
      <w:r>
        <w:rPr>
          <w:snapToGrid/>
          <w:szCs w:val="22"/>
          <w:lang w:val="lt-LT"/>
        </w:rPr>
        <w:t>apiksabaną</w:t>
      </w:r>
      <w:proofErr w:type="spellEnd"/>
      <w:r>
        <w:rPr>
          <w:snapToGrid/>
          <w:szCs w:val="22"/>
          <w:lang w:val="lt-LT"/>
        </w:rPr>
        <w:t xml:space="preserve">, vartojimą, didėja trombozės rizika. Gydymo nutraukimo epizodų reikia vengti ir, jeigu dėl kokių nors priežasčių reikia laikinai nutraukti </w:t>
      </w:r>
      <w:proofErr w:type="spellStart"/>
      <w:r>
        <w:rPr>
          <w:snapToGrid/>
          <w:szCs w:val="22"/>
          <w:lang w:val="lt-LT"/>
        </w:rPr>
        <w:t>antikoaguliacinį</w:t>
      </w:r>
      <w:proofErr w:type="spellEnd"/>
      <w:r>
        <w:rPr>
          <w:snapToGrid/>
          <w:szCs w:val="22"/>
          <w:lang w:val="lt-LT"/>
        </w:rPr>
        <w:t xml:space="preserve"> gydymą </w:t>
      </w:r>
      <w:proofErr w:type="spellStart"/>
      <w:r>
        <w:rPr>
          <w:snapToGrid/>
          <w:szCs w:val="22"/>
          <w:lang w:val="lt-LT"/>
        </w:rPr>
        <w:t>apiksabanu</w:t>
      </w:r>
      <w:proofErr w:type="spellEnd"/>
      <w:r>
        <w:rPr>
          <w:snapToGrid/>
          <w:szCs w:val="22"/>
          <w:lang w:val="lt-LT"/>
        </w:rPr>
        <w:t>, gydymas turi būti atnaujintas iš karto, kai tik bus įmanoma.</w:t>
      </w:r>
    </w:p>
    <w:p w14:paraId="1DDB2FAF" w14:textId="77777777" w:rsidR="00016B1C" w:rsidRDefault="00016B1C">
      <w:pPr>
        <w:widowControl w:val="0"/>
        <w:tabs>
          <w:tab w:val="clear" w:pos="567"/>
        </w:tabs>
        <w:autoSpaceDE w:val="0"/>
        <w:autoSpaceDN w:val="0"/>
        <w:spacing w:line="240" w:lineRule="auto"/>
        <w:rPr>
          <w:snapToGrid/>
          <w:szCs w:val="22"/>
          <w:u w:val="single"/>
          <w:lang w:val="lt-LT"/>
        </w:rPr>
      </w:pPr>
    </w:p>
    <w:p w14:paraId="7CC11BB2"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Spinalinė</w:t>
      </w:r>
      <w:proofErr w:type="spellEnd"/>
      <w:r>
        <w:rPr>
          <w:snapToGrid/>
          <w:szCs w:val="22"/>
          <w:u w:val="single"/>
          <w:lang w:val="lt-LT"/>
        </w:rPr>
        <w:t>/</w:t>
      </w:r>
      <w:proofErr w:type="spellStart"/>
      <w:r>
        <w:rPr>
          <w:snapToGrid/>
          <w:szCs w:val="22"/>
          <w:u w:val="single"/>
          <w:lang w:val="lt-LT"/>
        </w:rPr>
        <w:t>epidurinė</w:t>
      </w:r>
      <w:proofErr w:type="spellEnd"/>
      <w:r>
        <w:rPr>
          <w:snapToGrid/>
          <w:szCs w:val="22"/>
          <w:u w:val="single"/>
          <w:lang w:val="lt-LT"/>
        </w:rPr>
        <w:t xml:space="preserve"> anestezija arba punkcija</w:t>
      </w:r>
    </w:p>
    <w:p w14:paraId="175074A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w:t>
      </w:r>
      <w:proofErr w:type="spellStart"/>
      <w:r>
        <w:rPr>
          <w:snapToGrid/>
          <w:szCs w:val="22"/>
          <w:lang w:val="lt-LT"/>
        </w:rPr>
        <w:t>neuroaksialinę</w:t>
      </w:r>
      <w:proofErr w:type="spellEnd"/>
      <w:r>
        <w:rPr>
          <w:snapToGrid/>
          <w:szCs w:val="22"/>
          <w:lang w:val="lt-LT"/>
        </w:rPr>
        <w:t xml:space="preserve"> anesteziją (</w:t>
      </w:r>
      <w:proofErr w:type="spellStart"/>
      <w:r>
        <w:rPr>
          <w:snapToGrid/>
          <w:szCs w:val="22"/>
          <w:lang w:val="lt-LT"/>
        </w:rPr>
        <w:t>spinalinę</w:t>
      </w:r>
      <w:proofErr w:type="spellEnd"/>
      <w:r>
        <w:rPr>
          <w:snapToGrid/>
          <w:szCs w:val="22"/>
          <w:lang w:val="lt-LT"/>
        </w:rPr>
        <w:t>/</w:t>
      </w:r>
      <w:proofErr w:type="spellStart"/>
      <w:r>
        <w:rPr>
          <w:snapToGrid/>
          <w:szCs w:val="22"/>
          <w:lang w:val="lt-LT"/>
        </w:rPr>
        <w:t>epidurinę</w:t>
      </w:r>
      <w:proofErr w:type="spellEnd"/>
      <w:r>
        <w:rPr>
          <w:snapToGrid/>
          <w:szCs w:val="22"/>
          <w:lang w:val="lt-LT"/>
        </w:rPr>
        <w:t xml:space="preserve"> anesteziją) arba </w:t>
      </w:r>
      <w:proofErr w:type="spellStart"/>
      <w:r>
        <w:rPr>
          <w:snapToGrid/>
          <w:szCs w:val="22"/>
          <w:lang w:val="lt-LT"/>
        </w:rPr>
        <w:t>spinalinę</w:t>
      </w:r>
      <w:proofErr w:type="spellEnd"/>
      <w:r>
        <w:rPr>
          <w:snapToGrid/>
          <w:szCs w:val="22"/>
          <w:lang w:val="lt-LT"/>
        </w:rPr>
        <w:t>/</w:t>
      </w:r>
      <w:proofErr w:type="spellStart"/>
      <w:r>
        <w:rPr>
          <w:snapToGrid/>
          <w:szCs w:val="22"/>
          <w:lang w:val="lt-LT"/>
        </w:rPr>
        <w:t>epidurinę</w:t>
      </w:r>
      <w:proofErr w:type="spellEnd"/>
      <w:r>
        <w:rPr>
          <w:snapToGrid/>
          <w:szCs w:val="22"/>
          <w:lang w:val="lt-LT"/>
        </w:rPr>
        <w:t xml:space="preserve"> punkciją, </w:t>
      </w:r>
      <w:proofErr w:type="spellStart"/>
      <w:r>
        <w:rPr>
          <w:snapToGrid/>
          <w:szCs w:val="22"/>
          <w:lang w:val="lt-LT"/>
        </w:rPr>
        <w:t>antitrombozinius</w:t>
      </w:r>
      <w:proofErr w:type="spellEnd"/>
      <w:r>
        <w:rPr>
          <w:snapToGrid/>
          <w:szCs w:val="22"/>
          <w:lang w:val="lt-LT"/>
        </w:rPr>
        <w:t xml:space="preserve"> vaistinius preparatus </w:t>
      </w:r>
      <w:proofErr w:type="spellStart"/>
      <w:r>
        <w:rPr>
          <w:snapToGrid/>
          <w:szCs w:val="22"/>
          <w:lang w:val="lt-LT"/>
        </w:rPr>
        <w:t>tromboembolinių</w:t>
      </w:r>
      <w:proofErr w:type="spellEnd"/>
      <w:r>
        <w:rPr>
          <w:snapToGrid/>
          <w:szCs w:val="22"/>
          <w:lang w:val="lt-LT"/>
        </w:rPr>
        <w:t xml:space="preserve"> komplikacijų profilaktikai vartojantiems pacientams yra </w:t>
      </w:r>
      <w:proofErr w:type="spellStart"/>
      <w:r>
        <w:rPr>
          <w:snapToGrid/>
          <w:szCs w:val="22"/>
          <w:lang w:val="lt-LT"/>
        </w:rPr>
        <w:t>epidurinės</w:t>
      </w:r>
      <w:proofErr w:type="spellEnd"/>
      <w:r>
        <w:rPr>
          <w:snapToGrid/>
          <w:szCs w:val="22"/>
          <w:lang w:val="lt-LT"/>
        </w:rPr>
        <w:t xml:space="preserve"> ar </w:t>
      </w:r>
      <w:proofErr w:type="spellStart"/>
      <w:r>
        <w:rPr>
          <w:snapToGrid/>
          <w:szCs w:val="22"/>
          <w:lang w:val="lt-LT"/>
        </w:rPr>
        <w:t>spinalinės</w:t>
      </w:r>
      <w:proofErr w:type="spellEnd"/>
      <w:r>
        <w:rPr>
          <w:snapToGrid/>
          <w:szCs w:val="22"/>
          <w:lang w:val="lt-LT"/>
        </w:rPr>
        <w:t xml:space="preserve"> hematomos, dėl kurios gali pasireikšti ilgalaikis arba nuolatinis paralyžius, atsiradimo rizika. Šių reiškinių rizika gali būti didesnė po operacijos naudojant nuolatinius </w:t>
      </w:r>
      <w:proofErr w:type="spellStart"/>
      <w:r>
        <w:rPr>
          <w:snapToGrid/>
          <w:szCs w:val="22"/>
          <w:lang w:val="lt-LT"/>
        </w:rPr>
        <w:t>epidurinius</w:t>
      </w:r>
      <w:proofErr w:type="spellEnd"/>
      <w:r>
        <w:rPr>
          <w:snapToGrid/>
          <w:szCs w:val="22"/>
          <w:lang w:val="lt-LT"/>
        </w:rPr>
        <w:t xml:space="preserve"> kateterius arba kartu vartojant vaistinius preparatus, kurie veikia hemostazę. Nuolatinius </w:t>
      </w:r>
      <w:proofErr w:type="spellStart"/>
      <w:r>
        <w:rPr>
          <w:snapToGrid/>
          <w:szCs w:val="22"/>
          <w:lang w:val="lt-LT"/>
        </w:rPr>
        <w:t>epidurinius</w:t>
      </w:r>
      <w:proofErr w:type="spellEnd"/>
      <w:r>
        <w:rPr>
          <w:snapToGrid/>
          <w:szCs w:val="22"/>
          <w:lang w:val="lt-LT"/>
        </w:rPr>
        <w:t xml:space="preserve"> ar </w:t>
      </w:r>
      <w:proofErr w:type="spellStart"/>
      <w:r>
        <w:rPr>
          <w:snapToGrid/>
          <w:szCs w:val="22"/>
          <w:lang w:val="lt-LT"/>
        </w:rPr>
        <w:t>intratekalinius</w:t>
      </w:r>
      <w:proofErr w:type="spellEnd"/>
      <w:r>
        <w:rPr>
          <w:snapToGrid/>
          <w:szCs w:val="22"/>
          <w:lang w:val="lt-LT"/>
        </w:rPr>
        <w:t xml:space="preserve"> kateterius reikia pašalinti likus ne mažiau kaip 5 valandoms iki pirmosios </w:t>
      </w:r>
      <w:proofErr w:type="spellStart"/>
      <w:r>
        <w:rPr>
          <w:snapToGrid/>
          <w:szCs w:val="22"/>
          <w:lang w:val="lt-LT"/>
        </w:rPr>
        <w:t>apiksabano</w:t>
      </w:r>
      <w:proofErr w:type="spellEnd"/>
      <w:r>
        <w:rPr>
          <w:snapToGrid/>
          <w:szCs w:val="22"/>
          <w:lang w:val="lt-LT"/>
        </w:rPr>
        <w:t xml:space="preserve"> dozės. Ši rizika taip pat gali padidėti dėl traumos ar pakartotinių </w:t>
      </w:r>
      <w:proofErr w:type="spellStart"/>
      <w:r>
        <w:rPr>
          <w:snapToGrid/>
          <w:szCs w:val="22"/>
          <w:lang w:val="lt-LT"/>
        </w:rPr>
        <w:t>epidurinių</w:t>
      </w:r>
      <w:proofErr w:type="spellEnd"/>
      <w:r>
        <w:rPr>
          <w:snapToGrid/>
          <w:szCs w:val="22"/>
          <w:lang w:val="lt-LT"/>
        </w:rPr>
        <w:t xml:space="preserve"> ar </w:t>
      </w:r>
      <w:proofErr w:type="spellStart"/>
      <w:r>
        <w:rPr>
          <w:snapToGrid/>
          <w:szCs w:val="22"/>
          <w:lang w:val="lt-LT"/>
        </w:rPr>
        <w:t>spinalinių</w:t>
      </w:r>
      <w:proofErr w:type="spellEnd"/>
      <w:r>
        <w:rPr>
          <w:snapToGrid/>
          <w:szCs w:val="22"/>
          <w:lang w:val="lt-LT"/>
        </w:rPr>
        <w:t xml:space="preserve"> punkcijų. Reikia dažnai stebėti, ar pacientams neatsiranda neurologinio sutrikimo požymių ir simptomų (pvz., kojų nutirpimas ar silpnumas, žarnyno ar šlapimo pūslės funkcijos sutrikimas). Pastebėjus neurologinius sutrikimus, būtina neatidėliotina diagnostika ir gydymas. Prieš </w:t>
      </w:r>
      <w:proofErr w:type="spellStart"/>
      <w:r>
        <w:rPr>
          <w:snapToGrid/>
          <w:szCs w:val="22"/>
          <w:lang w:val="lt-LT"/>
        </w:rPr>
        <w:t>neuroaksialinę</w:t>
      </w:r>
      <w:proofErr w:type="spellEnd"/>
      <w:r>
        <w:rPr>
          <w:snapToGrid/>
          <w:szCs w:val="22"/>
          <w:lang w:val="lt-LT"/>
        </w:rPr>
        <w:t xml:space="preserve"> intervenciją gydytojas turi įvertinti laukiamos naudos ir rizikos santykį pacientams, kuriems taikomas </w:t>
      </w:r>
      <w:proofErr w:type="spellStart"/>
      <w:r>
        <w:rPr>
          <w:snapToGrid/>
          <w:szCs w:val="22"/>
          <w:lang w:val="lt-LT"/>
        </w:rPr>
        <w:t>antikoaguliacinis</w:t>
      </w:r>
      <w:proofErr w:type="spellEnd"/>
      <w:r>
        <w:rPr>
          <w:snapToGrid/>
          <w:szCs w:val="22"/>
          <w:lang w:val="lt-LT"/>
        </w:rPr>
        <w:t xml:space="preserve"> gydymas, arba pacientams, kuriems bus taikomas </w:t>
      </w:r>
      <w:proofErr w:type="spellStart"/>
      <w:r>
        <w:rPr>
          <w:snapToGrid/>
          <w:szCs w:val="22"/>
          <w:lang w:val="lt-LT"/>
        </w:rPr>
        <w:t>antikoaguliacinis</w:t>
      </w:r>
      <w:proofErr w:type="spellEnd"/>
      <w:r>
        <w:rPr>
          <w:snapToGrid/>
          <w:szCs w:val="22"/>
          <w:lang w:val="lt-LT"/>
        </w:rPr>
        <w:t xml:space="preserve"> gydymas trombozių profilaktikai.</w:t>
      </w:r>
    </w:p>
    <w:p w14:paraId="0498D1D0" w14:textId="77777777" w:rsidR="00016B1C" w:rsidRDefault="00016B1C">
      <w:pPr>
        <w:widowControl w:val="0"/>
        <w:tabs>
          <w:tab w:val="clear" w:pos="567"/>
        </w:tabs>
        <w:autoSpaceDE w:val="0"/>
        <w:autoSpaceDN w:val="0"/>
        <w:spacing w:line="240" w:lineRule="auto"/>
        <w:rPr>
          <w:snapToGrid/>
          <w:szCs w:val="22"/>
          <w:lang w:val="lt-LT"/>
        </w:rPr>
      </w:pPr>
    </w:p>
    <w:p w14:paraId="75B5DE8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Klinikinės </w:t>
      </w:r>
      <w:proofErr w:type="spellStart"/>
      <w:r>
        <w:rPr>
          <w:snapToGrid/>
          <w:szCs w:val="22"/>
          <w:lang w:val="lt-LT"/>
        </w:rPr>
        <w:t>apiksabano</w:t>
      </w:r>
      <w:proofErr w:type="spellEnd"/>
      <w:r>
        <w:rPr>
          <w:snapToGrid/>
          <w:szCs w:val="22"/>
          <w:lang w:val="lt-LT"/>
        </w:rPr>
        <w:t xml:space="preserve"> vartojimo patirties, naudojant nuolatinius </w:t>
      </w:r>
      <w:proofErr w:type="spellStart"/>
      <w:r>
        <w:rPr>
          <w:snapToGrid/>
          <w:szCs w:val="22"/>
          <w:lang w:val="lt-LT"/>
        </w:rPr>
        <w:t>intratekalinius</w:t>
      </w:r>
      <w:proofErr w:type="spellEnd"/>
      <w:r>
        <w:rPr>
          <w:snapToGrid/>
          <w:szCs w:val="22"/>
          <w:lang w:val="lt-LT"/>
        </w:rPr>
        <w:t xml:space="preserve"> ar </w:t>
      </w:r>
      <w:proofErr w:type="spellStart"/>
      <w:r>
        <w:rPr>
          <w:snapToGrid/>
          <w:szCs w:val="22"/>
          <w:lang w:val="lt-LT"/>
        </w:rPr>
        <w:t>epidurinius</w:t>
      </w:r>
      <w:proofErr w:type="spellEnd"/>
      <w:r>
        <w:rPr>
          <w:snapToGrid/>
          <w:szCs w:val="22"/>
          <w:lang w:val="lt-LT"/>
        </w:rPr>
        <w:t xml:space="preserve"> kateterius, nėra. Jeigu yra tokia būtinybė, atsižvelgiant į bendrąsias </w:t>
      </w: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farmakokinetines</w:t>
      </w:r>
      <w:proofErr w:type="spellEnd"/>
      <w:r>
        <w:rPr>
          <w:snapToGrid/>
          <w:szCs w:val="22"/>
          <w:lang w:val="lt-LT"/>
        </w:rPr>
        <w:t xml:space="preserve"> (FK) savybes, po paskutiniosios </w:t>
      </w:r>
      <w:proofErr w:type="spellStart"/>
      <w:r>
        <w:rPr>
          <w:snapToGrid/>
          <w:szCs w:val="22"/>
          <w:lang w:val="lt-LT"/>
        </w:rPr>
        <w:t>apiksabano</w:t>
      </w:r>
      <w:proofErr w:type="spellEnd"/>
      <w:r>
        <w:rPr>
          <w:snapToGrid/>
          <w:szCs w:val="22"/>
          <w:lang w:val="lt-LT"/>
        </w:rPr>
        <w:t xml:space="preserve"> dozės pavartojimo iki kateterio ištraukimo turi praeiti ne mažiau kaip 20–30 valandų (t. y., 2 x pusinės eliminacijos laikas) ir, prieš ištraukiant kateterį, reikia praleisti mažiausiai vieną dozę. Kitą </w:t>
      </w:r>
      <w:proofErr w:type="spellStart"/>
      <w:r>
        <w:rPr>
          <w:snapToGrid/>
          <w:szCs w:val="22"/>
          <w:lang w:val="lt-LT"/>
        </w:rPr>
        <w:t>apiksabano</w:t>
      </w:r>
      <w:proofErr w:type="spellEnd"/>
      <w:r>
        <w:rPr>
          <w:snapToGrid/>
          <w:szCs w:val="22"/>
          <w:lang w:val="lt-LT"/>
        </w:rPr>
        <w:t xml:space="preserve"> dozę galima skirti praėjus ne mažiau kaip 5 valandoms po kateterio ištraukimo. Kaip ir vartojant visus kitus naujuosius </w:t>
      </w:r>
      <w:proofErr w:type="spellStart"/>
      <w:r>
        <w:rPr>
          <w:snapToGrid/>
          <w:szCs w:val="22"/>
          <w:lang w:val="lt-LT"/>
        </w:rPr>
        <w:t>antikoaguliacinius</w:t>
      </w:r>
      <w:proofErr w:type="spellEnd"/>
      <w:r>
        <w:rPr>
          <w:snapToGrid/>
          <w:szCs w:val="22"/>
          <w:lang w:val="lt-LT"/>
        </w:rPr>
        <w:t xml:space="preserve"> vaistinius preparatus, patirtis taikant </w:t>
      </w:r>
      <w:proofErr w:type="spellStart"/>
      <w:r>
        <w:rPr>
          <w:snapToGrid/>
          <w:szCs w:val="22"/>
          <w:lang w:val="lt-LT"/>
        </w:rPr>
        <w:t>neuroaksialinę</w:t>
      </w:r>
      <w:proofErr w:type="spellEnd"/>
      <w:r>
        <w:rPr>
          <w:snapToGrid/>
          <w:szCs w:val="22"/>
          <w:lang w:val="lt-LT"/>
        </w:rPr>
        <w:t xml:space="preserve"> blokadą yra ribota, todėl atliekant tokią blokadą, </w:t>
      </w:r>
      <w:proofErr w:type="spellStart"/>
      <w:r>
        <w:rPr>
          <w:snapToGrid/>
          <w:szCs w:val="22"/>
          <w:lang w:val="lt-LT"/>
        </w:rPr>
        <w:t>apiksabaną</w:t>
      </w:r>
      <w:proofErr w:type="spellEnd"/>
      <w:r>
        <w:rPr>
          <w:snapToGrid/>
          <w:szCs w:val="22"/>
          <w:lang w:val="lt-LT"/>
        </w:rPr>
        <w:t xml:space="preserve"> rekomenduojama vartoti labai atsargiai.</w:t>
      </w:r>
    </w:p>
    <w:p w14:paraId="5D276D5C" w14:textId="77777777" w:rsidR="00016B1C" w:rsidRPr="00C70C43" w:rsidRDefault="00016B1C">
      <w:pPr>
        <w:widowControl w:val="0"/>
        <w:tabs>
          <w:tab w:val="clear" w:pos="567"/>
        </w:tabs>
        <w:autoSpaceDE w:val="0"/>
        <w:autoSpaceDN w:val="0"/>
        <w:spacing w:line="240" w:lineRule="auto"/>
        <w:rPr>
          <w:lang w:val="lt-LT"/>
        </w:rPr>
      </w:pPr>
    </w:p>
    <w:p w14:paraId="4C9B4DCB"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Duomenų apie laidinės anestezijos kateterio įvedimo arba ištraukimo laiką </w:t>
      </w:r>
      <w:proofErr w:type="spellStart"/>
      <w:r w:rsidRPr="00C70C43">
        <w:rPr>
          <w:lang w:val="lt-LT"/>
        </w:rPr>
        <w:t>apiksabano</w:t>
      </w:r>
      <w:proofErr w:type="spellEnd"/>
      <w:r w:rsidRPr="00C70C43">
        <w:rPr>
          <w:lang w:val="lt-LT"/>
        </w:rPr>
        <w:t xml:space="preserve"> vartojantiems pacientams vaikams nėra. Tokiais atvejais reikia nutraukti </w:t>
      </w:r>
      <w:proofErr w:type="spellStart"/>
      <w:r w:rsidRPr="00C70C43">
        <w:rPr>
          <w:lang w:val="lt-LT"/>
        </w:rPr>
        <w:t>apiksabano</w:t>
      </w:r>
      <w:proofErr w:type="spellEnd"/>
      <w:r w:rsidRPr="00C70C43">
        <w:rPr>
          <w:lang w:val="lt-LT"/>
        </w:rPr>
        <w:t xml:space="preserve"> vartojimą ir apsvarstyti galimybę skirti trumpo poveikio </w:t>
      </w:r>
      <w:proofErr w:type="spellStart"/>
      <w:r w:rsidRPr="00C70C43">
        <w:rPr>
          <w:lang w:val="lt-LT"/>
        </w:rPr>
        <w:t>parenterinį</w:t>
      </w:r>
      <w:proofErr w:type="spellEnd"/>
      <w:r w:rsidRPr="00C70C43">
        <w:rPr>
          <w:lang w:val="lt-LT"/>
        </w:rPr>
        <w:t xml:space="preserve"> antikoaguliantą.</w:t>
      </w:r>
    </w:p>
    <w:p w14:paraId="7D0449BF" w14:textId="77777777" w:rsidR="00016B1C" w:rsidRDefault="00016B1C">
      <w:pPr>
        <w:widowControl w:val="0"/>
        <w:tabs>
          <w:tab w:val="clear" w:pos="567"/>
        </w:tabs>
        <w:autoSpaceDE w:val="0"/>
        <w:autoSpaceDN w:val="0"/>
        <w:spacing w:line="240" w:lineRule="auto"/>
        <w:rPr>
          <w:snapToGrid/>
          <w:szCs w:val="22"/>
          <w:lang w:val="lt-LT"/>
        </w:rPr>
      </w:pPr>
    </w:p>
    <w:p w14:paraId="288E1EE5"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 xml:space="preserve">PE sergantys pacientai, kurių nestabili hemodinamika, arba pacientai, kuriems būtina </w:t>
      </w:r>
      <w:proofErr w:type="spellStart"/>
      <w:r>
        <w:rPr>
          <w:snapToGrid/>
          <w:szCs w:val="22"/>
          <w:u w:val="single"/>
          <w:lang w:val="lt-LT"/>
        </w:rPr>
        <w:t>trombolizė</w:t>
      </w:r>
      <w:proofErr w:type="spellEnd"/>
      <w:r>
        <w:rPr>
          <w:snapToGrid/>
          <w:szCs w:val="22"/>
          <w:u w:val="single"/>
          <w:lang w:val="lt-LT"/>
        </w:rPr>
        <w:t xml:space="preserve"> arba plaučių </w:t>
      </w:r>
      <w:proofErr w:type="spellStart"/>
      <w:r>
        <w:rPr>
          <w:snapToGrid/>
          <w:szCs w:val="22"/>
          <w:u w:val="single"/>
          <w:lang w:val="lt-LT"/>
        </w:rPr>
        <w:t>embolektomija</w:t>
      </w:r>
      <w:proofErr w:type="spellEnd"/>
    </w:p>
    <w:p w14:paraId="6F44106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Gydant plaučių embolija sergančius pacientus, kurių yra nestabili hemodinamika arba kuriems gali būti taikoma </w:t>
      </w:r>
      <w:proofErr w:type="spellStart"/>
      <w:r>
        <w:rPr>
          <w:snapToGrid/>
          <w:szCs w:val="22"/>
          <w:lang w:val="lt-LT"/>
        </w:rPr>
        <w:t>trombolizė</w:t>
      </w:r>
      <w:proofErr w:type="spellEnd"/>
      <w:r>
        <w:rPr>
          <w:snapToGrid/>
          <w:szCs w:val="22"/>
          <w:lang w:val="lt-LT"/>
        </w:rPr>
        <w:t xml:space="preserve"> ar plaučių </w:t>
      </w:r>
      <w:proofErr w:type="spellStart"/>
      <w:r>
        <w:rPr>
          <w:snapToGrid/>
          <w:szCs w:val="22"/>
          <w:lang w:val="lt-LT"/>
        </w:rPr>
        <w:t>embolektomija</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nerekomenduojama skirti vietoje </w:t>
      </w:r>
      <w:proofErr w:type="spellStart"/>
      <w:r>
        <w:rPr>
          <w:snapToGrid/>
          <w:szCs w:val="22"/>
          <w:lang w:val="lt-LT"/>
        </w:rPr>
        <w:t>nefrakcionuoto</w:t>
      </w:r>
      <w:proofErr w:type="spellEnd"/>
      <w:r>
        <w:rPr>
          <w:snapToGrid/>
          <w:szCs w:val="22"/>
          <w:lang w:val="lt-LT"/>
        </w:rPr>
        <w:t xml:space="preserve"> heparino, nes </w:t>
      </w:r>
      <w:proofErr w:type="spellStart"/>
      <w:r>
        <w:rPr>
          <w:snapToGrid/>
          <w:szCs w:val="22"/>
          <w:lang w:val="lt-LT"/>
        </w:rPr>
        <w:t>apiksabano</w:t>
      </w:r>
      <w:proofErr w:type="spellEnd"/>
      <w:r>
        <w:rPr>
          <w:snapToGrid/>
          <w:szCs w:val="22"/>
          <w:lang w:val="lt-LT"/>
        </w:rPr>
        <w:t xml:space="preserve"> veiksmingumas ir saugumas šiomis klinikinėmis aplinkybėmis neištirti.</w:t>
      </w:r>
    </w:p>
    <w:p w14:paraId="2137329D" w14:textId="77777777" w:rsidR="00016B1C" w:rsidRDefault="00016B1C">
      <w:pPr>
        <w:widowControl w:val="0"/>
        <w:tabs>
          <w:tab w:val="clear" w:pos="567"/>
        </w:tabs>
        <w:autoSpaceDE w:val="0"/>
        <w:autoSpaceDN w:val="0"/>
        <w:spacing w:line="240" w:lineRule="auto"/>
        <w:rPr>
          <w:snapToGrid/>
          <w:szCs w:val="22"/>
          <w:lang w:val="lt-LT"/>
        </w:rPr>
      </w:pPr>
    </w:p>
    <w:p w14:paraId="5D9D852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Pacientai, kurie serga aktyviu vėžiu</w:t>
      </w:r>
    </w:p>
    <w:p w14:paraId="7F0B0ED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Aktyviu vėžiu sergantiems pacientams gali būti didelė venų tromboembolijos ir kraujavimo rizika. Kai svarstoma dėl vėžiu sergančių pacientų GVT ar PE gydymo </w:t>
      </w:r>
      <w:proofErr w:type="spellStart"/>
      <w:r>
        <w:rPr>
          <w:snapToGrid/>
          <w:szCs w:val="22"/>
          <w:lang w:val="lt-LT"/>
        </w:rPr>
        <w:t>apiksabanu</w:t>
      </w:r>
      <w:proofErr w:type="spellEnd"/>
      <w:r>
        <w:rPr>
          <w:snapToGrid/>
          <w:szCs w:val="22"/>
          <w:lang w:val="lt-LT"/>
        </w:rPr>
        <w:t>, reikia atidžiai įvertinti naudos ir rizikos santykį (taip pat žr. 4.3 skyrių).</w:t>
      </w:r>
    </w:p>
    <w:p w14:paraId="6646870E" w14:textId="77777777" w:rsidR="00016B1C" w:rsidRDefault="00016B1C">
      <w:pPr>
        <w:widowControl w:val="0"/>
        <w:tabs>
          <w:tab w:val="clear" w:pos="567"/>
        </w:tabs>
        <w:autoSpaceDE w:val="0"/>
        <w:autoSpaceDN w:val="0"/>
        <w:spacing w:line="240" w:lineRule="auto"/>
        <w:rPr>
          <w:snapToGrid/>
          <w:szCs w:val="22"/>
          <w:lang w:val="lt-LT"/>
        </w:rPr>
      </w:pPr>
    </w:p>
    <w:p w14:paraId="3AB822A4"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lastRenderedPageBreak/>
        <w:t>Pacientai, kurių inkstų funkcija sutrikusi</w:t>
      </w:r>
    </w:p>
    <w:p w14:paraId="4515BF66" w14:textId="77777777" w:rsidR="00016B1C" w:rsidRDefault="00016B1C">
      <w:pPr>
        <w:widowControl w:val="0"/>
        <w:tabs>
          <w:tab w:val="clear" w:pos="567"/>
        </w:tabs>
        <w:autoSpaceDE w:val="0"/>
        <w:autoSpaceDN w:val="0"/>
        <w:spacing w:line="240" w:lineRule="auto"/>
        <w:rPr>
          <w:snapToGrid/>
          <w:szCs w:val="22"/>
          <w:lang w:val="lt-LT"/>
        </w:rPr>
      </w:pPr>
    </w:p>
    <w:p w14:paraId="6E5C9361" w14:textId="77777777" w:rsidR="00016B1C" w:rsidRPr="00C70C43" w:rsidRDefault="00D536D0">
      <w:pPr>
        <w:widowControl w:val="0"/>
        <w:tabs>
          <w:tab w:val="clear" w:pos="567"/>
        </w:tabs>
        <w:autoSpaceDE w:val="0"/>
        <w:autoSpaceDN w:val="0"/>
        <w:spacing w:line="240" w:lineRule="auto"/>
        <w:rPr>
          <w:i/>
          <w:iCs/>
          <w:lang w:val="pl-PL"/>
        </w:rPr>
      </w:pPr>
      <w:proofErr w:type="spellStart"/>
      <w:r w:rsidRPr="00C70C43">
        <w:rPr>
          <w:i/>
          <w:iCs/>
          <w:lang w:val="pl-PL"/>
        </w:rPr>
        <w:t>Suaugę</w:t>
      </w:r>
      <w:proofErr w:type="spellEnd"/>
      <w:r w:rsidRPr="00C70C43">
        <w:rPr>
          <w:i/>
          <w:iCs/>
          <w:lang w:val="pl-PL"/>
        </w:rPr>
        <w:t xml:space="preserve"> </w:t>
      </w:r>
      <w:proofErr w:type="spellStart"/>
      <w:r w:rsidRPr="00C70C43">
        <w:rPr>
          <w:i/>
          <w:iCs/>
          <w:lang w:val="pl-PL"/>
        </w:rPr>
        <w:t>pacientai</w:t>
      </w:r>
      <w:proofErr w:type="spellEnd"/>
    </w:p>
    <w:p w14:paraId="708EDC9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Riboti klinikiniai duomenys rodo, kad pacientams, kuriems yra sunkus inkstų funkcijos sutrikimas (kreatinino klirensas yra 15–29 ml/min.), padidėja </w:t>
      </w:r>
      <w:proofErr w:type="spellStart"/>
      <w:r>
        <w:rPr>
          <w:snapToGrid/>
          <w:szCs w:val="22"/>
          <w:lang w:val="lt-LT"/>
        </w:rPr>
        <w:t>apiksabano</w:t>
      </w:r>
      <w:proofErr w:type="spellEnd"/>
      <w:r>
        <w:rPr>
          <w:snapToGrid/>
          <w:szCs w:val="22"/>
          <w:lang w:val="lt-LT"/>
        </w:rPr>
        <w:t xml:space="preserve"> koncentracija kraujo plazmoje ir tai gali padidinti kraujavimo riziką. GVT gydymui, PE gydymui ir pasikartojančios GVT ir PE profilaktikai (</w:t>
      </w:r>
      <w:proofErr w:type="spellStart"/>
      <w:r>
        <w:rPr>
          <w:snapToGrid/>
          <w:szCs w:val="22"/>
          <w:lang w:val="lt-LT"/>
        </w:rPr>
        <w:t>VTEt</w:t>
      </w:r>
      <w:proofErr w:type="spellEnd"/>
      <w:r>
        <w:rPr>
          <w:snapToGrid/>
          <w:szCs w:val="22"/>
          <w:lang w:val="lt-LT"/>
        </w:rPr>
        <w:t xml:space="preserve">) </w:t>
      </w:r>
      <w:proofErr w:type="spellStart"/>
      <w:r>
        <w:rPr>
          <w:snapToGrid/>
          <w:szCs w:val="22"/>
          <w:lang w:val="lt-LT"/>
        </w:rPr>
        <w:t>apiksabaną</w:t>
      </w:r>
      <w:proofErr w:type="spellEnd"/>
      <w:r>
        <w:rPr>
          <w:snapToGrid/>
          <w:szCs w:val="22"/>
          <w:lang w:val="lt-LT"/>
        </w:rPr>
        <w:t xml:space="preserve"> reikia vartoti atsargiai pacientams, kuriems yra sunkus inkstų funkcijos sutrikimas (kreatinino klirensas yra 15–29 ml/min.) (žr. 4.2 ir 5.2 skyrius).</w:t>
      </w:r>
    </w:p>
    <w:p w14:paraId="33B13325" w14:textId="77777777" w:rsidR="00016B1C" w:rsidRDefault="00016B1C">
      <w:pPr>
        <w:widowControl w:val="0"/>
        <w:tabs>
          <w:tab w:val="clear" w:pos="567"/>
        </w:tabs>
        <w:autoSpaceDE w:val="0"/>
        <w:autoSpaceDN w:val="0"/>
        <w:spacing w:line="240" w:lineRule="auto"/>
        <w:rPr>
          <w:snapToGrid/>
          <w:szCs w:val="22"/>
          <w:lang w:val="lt-LT"/>
        </w:rPr>
      </w:pPr>
    </w:p>
    <w:p w14:paraId="3003E56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Insulto ir sisteminės embolijos profilaktikai pacientams, kuriems pasireiškia VNPV, pacientams, kuriems yra sunkus inkstų funkcijos sutrikimas (kreatinino klirensas yra 15–29 ml/min.), ir pacientams, kurių kreatinino koncentracija kraujo serume yra ≥ 1,5 mg/dl (133 </w:t>
      </w:r>
      <w:proofErr w:type="spellStart"/>
      <w:r>
        <w:rPr>
          <w:snapToGrid/>
          <w:szCs w:val="22"/>
          <w:lang w:val="lt-LT"/>
        </w:rPr>
        <w:t>mikromoliai</w:t>
      </w:r>
      <w:proofErr w:type="spellEnd"/>
      <w:r>
        <w:rPr>
          <w:snapToGrid/>
          <w:szCs w:val="22"/>
          <w:lang w:val="lt-LT"/>
        </w:rPr>
        <w:t xml:space="preserve">/l) ir jiems yra ≥ 80 metų arba jų kūno svoris ≤ 60 kg, reikia skirti mažesniąją 2,5 mg </w:t>
      </w:r>
      <w:proofErr w:type="spellStart"/>
      <w:r>
        <w:rPr>
          <w:snapToGrid/>
          <w:szCs w:val="22"/>
          <w:lang w:val="lt-LT"/>
        </w:rPr>
        <w:t>apiksabano</w:t>
      </w:r>
      <w:proofErr w:type="spellEnd"/>
      <w:r>
        <w:rPr>
          <w:snapToGrid/>
          <w:szCs w:val="22"/>
          <w:lang w:val="lt-LT"/>
        </w:rPr>
        <w:t xml:space="preserve"> dozę du kartus per parą (žr. 4.2 skyrių).</w:t>
      </w:r>
    </w:p>
    <w:p w14:paraId="2083E3BA" w14:textId="77777777" w:rsidR="00016B1C" w:rsidRDefault="00016B1C">
      <w:pPr>
        <w:widowControl w:val="0"/>
        <w:tabs>
          <w:tab w:val="clear" w:pos="567"/>
        </w:tabs>
        <w:autoSpaceDE w:val="0"/>
        <w:autoSpaceDN w:val="0"/>
        <w:spacing w:line="240" w:lineRule="auto"/>
        <w:rPr>
          <w:snapToGrid/>
          <w:szCs w:val="22"/>
          <w:lang w:val="lt-LT"/>
        </w:rPr>
      </w:pPr>
    </w:p>
    <w:p w14:paraId="7EC42B7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kurių kreatinino klirensas yra &lt; 15 ml/min. ar kuriems atliekamos dializės, gydymo šiuo vaistiniu preparatu patirties nėra, todėl jiems </w:t>
      </w:r>
      <w:proofErr w:type="spellStart"/>
      <w:r>
        <w:rPr>
          <w:snapToGrid/>
          <w:szCs w:val="22"/>
          <w:lang w:val="lt-LT"/>
        </w:rPr>
        <w:t>apiksabano</w:t>
      </w:r>
      <w:proofErr w:type="spellEnd"/>
      <w:r>
        <w:rPr>
          <w:snapToGrid/>
          <w:szCs w:val="22"/>
          <w:lang w:val="lt-LT"/>
        </w:rPr>
        <w:t xml:space="preserve"> vartoti nerekomenduojama (žr. 4.2 ir 5.2 skyrius).</w:t>
      </w:r>
    </w:p>
    <w:p w14:paraId="46C4465A" w14:textId="77777777" w:rsidR="00016B1C" w:rsidRPr="00C70C43" w:rsidRDefault="00016B1C">
      <w:pPr>
        <w:widowControl w:val="0"/>
        <w:tabs>
          <w:tab w:val="clear" w:pos="567"/>
        </w:tabs>
        <w:autoSpaceDE w:val="0"/>
        <w:autoSpaceDN w:val="0"/>
        <w:spacing w:line="240" w:lineRule="auto"/>
        <w:rPr>
          <w:i/>
          <w:iCs/>
          <w:lang w:val="lt-LT"/>
        </w:rPr>
      </w:pPr>
    </w:p>
    <w:p w14:paraId="72CBC787"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Pacientai vaikai</w:t>
      </w:r>
    </w:p>
    <w:p w14:paraId="0EB2884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Gydymas pacientams vaikams, kuriems nustatytas sunkus inkstų funkcijos sutrikimas, netirtas, todėl jiems </w:t>
      </w:r>
      <w:proofErr w:type="spellStart"/>
      <w:r w:rsidRPr="00C70C43">
        <w:rPr>
          <w:lang w:val="lt-LT"/>
        </w:rPr>
        <w:t>apiksabano</w:t>
      </w:r>
      <w:proofErr w:type="spellEnd"/>
      <w:r w:rsidRPr="00C70C43">
        <w:rPr>
          <w:lang w:val="lt-LT"/>
        </w:rPr>
        <w:t xml:space="preserve"> vartoti negalima (žr. 4.2 ir 5.2 skyrius).</w:t>
      </w:r>
    </w:p>
    <w:p w14:paraId="72228D37" w14:textId="77777777" w:rsidR="00016B1C" w:rsidRDefault="00016B1C">
      <w:pPr>
        <w:widowControl w:val="0"/>
        <w:tabs>
          <w:tab w:val="clear" w:pos="567"/>
        </w:tabs>
        <w:autoSpaceDE w:val="0"/>
        <w:autoSpaceDN w:val="0"/>
        <w:spacing w:line="240" w:lineRule="auto"/>
        <w:rPr>
          <w:snapToGrid/>
          <w:szCs w:val="22"/>
          <w:lang w:val="lt-LT"/>
        </w:rPr>
      </w:pPr>
    </w:p>
    <w:p w14:paraId="3290622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Senyviems pacientams</w:t>
      </w:r>
    </w:p>
    <w:p w14:paraId="68115C3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Vyresnis amžius gali padidinti kraujavimo riziką (žr. 5.2 skyrių).</w:t>
      </w:r>
    </w:p>
    <w:p w14:paraId="7D0C583D" w14:textId="77777777" w:rsidR="00016B1C" w:rsidRDefault="00016B1C">
      <w:pPr>
        <w:widowControl w:val="0"/>
        <w:tabs>
          <w:tab w:val="clear" w:pos="567"/>
        </w:tabs>
        <w:autoSpaceDE w:val="0"/>
        <w:autoSpaceDN w:val="0"/>
        <w:spacing w:line="240" w:lineRule="auto"/>
        <w:rPr>
          <w:snapToGrid/>
          <w:szCs w:val="22"/>
          <w:lang w:val="lt-LT"/>
        </w:rPr>
      </w:pPr>
    </w:p>
    <w:p w14:paraId="5DA2125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Be to, </w:t>
      </w:r>
      <w:proofErr w:type="spellStart"/>
      <w:r>
        <w:rPr>
          <w:snapToGrid/>
          <w:szCs w:val="22"/>
          <w:lang w:val="lt-LT"/>
        </w:rPr>
        <w:t>apiksabaną</w:t>
      </w:r>
      <w:proofErr w:type="spellEnd"/>
      <w:r>
        <w:rPr>
          <w:snapToGrid/>
          <w:szCs w:val="22"/>
          <w:lang w:val="lt-LT"/>
        </w:rPr>
        <w:t xml:space="preserve"> vartoti kartu su ASR senyviems pacientams reikia atsargiai, nes gali būti didesnė kraujavimo rizika.</w:t>
      </w:r>
    </w:p>
    <w:p w14:paraId="2DA5BEDD" w14:textId="77777777" w:rsidR="00016B1C" w:rsidRDefault="00016B1C">
      <w:pPr>
        <w:widowControl w:val="0"/>
        <w:tabs>
          <w:tab w:val="clear" w:pos="567"/>
        </w:tabs>
        <w:autoSpaceDE w:val="0"/>
        <w:autoSpaceDN w:val="0"/>
        <w:spacing w:line="240" w:lineRule="auto"/>
        <w:rPr>
          <w:snapToGrid/>
          <w:szCs w:val="22"/>
          <w:lang w:val="lt-LT"/>
        </w:rPr>
      </w:pPr>
    </w:p>
    <w:p w14:paraId="4A97ED6A"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Kūno svoris</w:t>
      </w:r>
    </w:p>
    <w:p w14:paraId="417BE0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Suaugusiesiems mažesnis kūno svoris (&lt; 60 kg) gali padidinti kraujavimo riziką (žr. 5.2 skyrių). </w:t>
      </w:r>
    </w:p>
    <w:p w14:paraId="48527661" w14:textId="77777777" w:rsidR="00016B1C" w:rsidRDefault="00016B1C">
      <w:pPr>
        <w:widowControl w:val="0"/>
        <w:tabs>
          <w:tab w:val="clear" w:pos="567"/>
        </w:tabs>
        <w:autoSpaceDE w:val="0"/>
        <w:autoSpaceDN w:val="0"/>
        <w:spacing w:line="240" w:lineRule="auto"/>
        <w:rPr>
          <w:snapToGrid/>
          <w:szCs w:val="22"/>
          <w:lang w:val="lt-LT"/>
        </w:rPr>
      </w:pPr>
    </w:p>
    <w:p w14:paraId="1E945503"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Pacientai, kurių kepenų funkcija sutrikusi</w:t>
      </w:r>
    </w:p>
    <w:p w14:paraId="3B8E0B8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negalima vartoti pacientams, kurie serga su </w:t>
      </w:r>
      <w:proofErr w:type="spellStart"/>
      <w:r>
        <w:rPr>
          <w:snapToGrid/>
          <w:szCs w:val="22"/>
          <w:lang w:val="lt-LT"/>
        </w:rPr>
        <w:t>koaguliopatija</w:t>
      </w:r>
      <w:proofErr w:type="spellEnd"/>
      <w:r>
        <w:rPr>
          <w:snapToGrid/>
          <w:szCs w:val="22"/>
          <w:lang w:val="lt-LT"/>
        </w:rPr>
        <w:t xml:space="preserve"> ar kliniškai reikšminga kraujavimo rizika susijusia kepenų liga (žr. 4.3 skyrių).</w:t>
      </w:r>
    </w:p>
    <w:p w14:paraId="535D707E" w14:textId="77777777" w:rsidR="00016B1C" w:rsidRDefault="00016B1C">
      <w:pPr>
        <w:widowControl w:val="0"/>
        <w:tabs>
          <w:tab w:val="clear" w:pos="567"/>
        </w:tabs>
        <w:autoSpaceDE w:val="0"/>
        <w:autoSpaceDN w:val="0"/>
        <w:spacing w:line="240" w:lineRule="auto"/>
        <w:rPr>
          <w:snapToGrid/>
          <w:szCs w:val="22"/>
          <w:lang w:val="lt-LT"/>
        </w:rPr>
      </w:pPr>
    </w:p>
    <w:p w14:paraId="42B176E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Vaistinio preparato nerekomenduojama vartoti pacientams, kuriems yra sunkus kepenų funkcijos sutrikimas (žr. 5.2 skyrių).</w:t>
      </w:r>
    </w:p>
    <w:p w14:paraId="2D2C442E" w14:textId="77777777" w:rsidR="00016B1C" w:rsidRDefault="00016B1C">
      <w:pPr>
        <w:widowControl w:val="0"/>
        <w:tabs>
          <w:tab w:val="clear" w:pos="567"/>
        </w:tabs>
        <w:autoSpaceDE w:val="0"/>
        <w:autoSpaceDN w:val="0"/>
        <w:spacing w:line="240" w:lineRule="auto"/>
        <w:rPr>
          <w:snapToGrid/>
          <w:szCs w:val="22"/>
          <w:lang w:val="lt-LT"/>
        </w:rPr>
      </w:pPr>
    </w:p>
    <w:p w14:paraId="164069A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Vaistinį preparatą reikėtų atsargiai vartoti pacientams, kuriems yra lengvas ar vidutinio sunkumo kepenų funkcijos sutrikimas (A arba B klasės pagal </w:t>
      </w:r>
      <w:proofErr w:type="spellStart"/>
      <w:r>
        <w:rPr>
          <w:i/>
          <w:snapToGrid/>
          <w:szCs w:val="22"/>
          <w:lang w:val="lt-LT"/>
        </w:rPr>
        <w:t>Child</w:t>
      </w:r>
      <w:proofErr w:type="spellEnd"/>
      <w:r>
        <w:rPr>
          <w:i/>
          <w:snapToGrid/>
          <w:szCs w:val="22"/>
          <w:lang w:val="lt-LT"/>
        </w:rPr>
        <w:t xml:space="preserve"> </w:t>
      </w:r>
      <w:proofErr w:type="spellStart"/>
      <w:r>
        <w:rPr>
          <w:i/>
          <w:snapToGrid/>
          <w:szCs w:val="22"/>
          <w:lang w:val="lt-LT"/>
        </w:rPr>
        <w:t>Pugh</w:t>
      </w:r>
      <w:proofErr w:type="spellEnd"/>
      <w:r>
        <w:rPr>
          <w:snapToGrid/>
          <w:szCs w:val="22"/>
          <w:lang w:val="lt-LT"/>
        </w:rPr>
        <w:t>) (žr. 4.2 ir 5.2 skyrius).</w:t>
      </w:r>
    </w:p>
    <w:p w14:paraId="40214C49" w14:textId="77777777" w:rsidR="00016B1C" w:rsidRDefault="00016B1C">
      <w:pPr>
        <w:widowControl w:val="0"/>
        <w:tabs>
          <w:tab w:val="clear" w:pos="567"/>
        </w:tabs>
        <w:autoSpaceDE w:val="0"/>
        <w:autoSpaceDN w:val="0"/>
        <w:spacing w:line="240" w:lineRule="auto"/>
        <w:rPr>
          <w:snapToGrid/>
          <w:szCs w:val="22"/>
          <w:lang w:val="lt-LT"/>
        </w:rPr>
      </w:pPr>
    </w:p>
    <w:p w14:paraId="58785D9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Pacientai, kuriems buvo nustatytas padidėjęs kepenų fermentų aktyvumas (ALT/AST koncentracija buvo &gt; 2 x VNR) arba bendrojo </w:t>
      </w:r>
      <w:proofErr w:type="spellStart"/>
      <w:r>
        <w:rPr>
          <w:snapToGrid/>
          <w:szCs w:val="22"/>
          <w:lang w:val="lt-LT"/>
        </w:rPr>
        <w:t>bilirubino</w:t>
      </w:r>
      <w:proofErr w:type="spellEnd"/>
      <w:r>
        <w:rPr>
          <w:snapToGrid/>
          <w:szCs w:val="22"/>
          <w:lang w:val="lt-LT"/>
        </w:rPr>
        <w:t xml:space="preserve"> koncentracija buvo ≥ 1,5 x VNR, nebuvo įtraukti į klinikinius tyrimus. Todėl šiems pacientams </w:t>
      </w:r>
      <w:proofErr w:type="spellStart"/>
      <w:r>
        <w:rPr>
          <w:snapToGrid/>
          <w:szCs w:val="22"/>
          <w:lang w:val="lt-LT"/>
        </w:rPr>
        <w:t>apiksabano</w:t>
      </w:r>
      <w:proofErr w:type="spellEnd"/>
      <w:r>
        <w:rPr>
          <w:snapToGrid/>
          <w:szCs w:val="22"/>
          <w:lang w:val="lt-LT"/>
        </w:rPr>
        <w:t xml:space="preserve"> reikia vartoti atsargiai (žr. 5.2 skyrių). Prieš pradedant vartoti </w:t>
      </w:r>
      <w:proofErr w:type="spellStart"/>
      <w:r>
        <w:rPr>
          <w:snapToGrid/>
          <w:szCs w:val="22"/>
          <w:lang w:val="lt-LT"/>
        </w:rPr>
        <w:t>apiksabano</w:t>
      </w:r>
      <w:proofErr w:type="spellEnd"/>
      <w:r>
        <w:rPr>
          <w:snapToGrid/>
          <w:szCs w:val="22"/>
          <w:lang w:val="lt-LT"/>
        </w:rPr>
        <w:t>, reikia atlikti kepenų funkcijos tyrimus.</w:t>
      </w:r>
    </w:p>
    <w:p w14:paraId="1CAB583A" w14:textId="77777777" w:rsidR="00016B1C" w:rsidRPr="00C70C43" w:rsidRDefault="00016B1C">
      <w:pPr>
        <w:widowControl w:val="0"/>
        <w:tabs>
          <w:tab w:val="clear" w:pos="567"/>
        </w:tabs>
        <w:autoSpaceDE w:val="0"/>
        <w:autoSpaceDN w:val="0"/>
        <w:spacing w:line="240" w:lineRule="auto"/>
        <w:rPr>
          <w:lang w:val="lt-LT"/>
        </w:rPr>
      </w:pPr>
    </w:p>
    <w:p w14:paraId="746471E6"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Apiksabanas</w:t>
      </w:r>
      <w:proofErr w:type="spellEnd"/>
      <w:r w:rsidRPr="00C70C43">
        <w:rPr>
          <w:lang w:val="lt-LT"/>
        </w:rPr>
        <w:t xml:space="preserve"> netirtas pacientams vaikams, kurių kepenų funkcija sutrikusi.</w:t>
      </w:r>
    </w:p>
    <w:p w14:paraId="4C7273AC" w14:textId="77777777" w:rsidR="00016B1C" w:rsidRDefault="00016B1C">
      <w:pPr>
        <w:widowControl w:val="0"/>
        <w:tabs>
          <w:tab w:val="clear" w:pos="567"/>
        </w:tabs>
        <w:autoSpaceDE w:val="0"/>
        <w:autoSpaceDN w:val="0"/>
        <w:spacing w:line="240" w:lineRule="auto"/>
        <w:rPr>
          <w:snapToGrid/>
          <w:szCs w:val="22"/>
          <w:lang w:val="lt-LT"/>
        </w:rPr>
      </w:pPr>
    </w:p>
    <w:p w14:paraId="5DCC75B5"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 xml:space="preserve">Sąveika su vaistiniais preparatais, kurie yra ir </w:t>
      </w:r>
      <w:proofErr w:type="spellStart"/>
      <w:r>
        <w:rPr>
          <w:snapToGrid/>
          <w:szCs w:val="22"/>
          <w:u w:val="single"/>
          <w:lang w:val="lt-LT"/>
        </w:rPr>
        <w:t>citochromo</w:t>
      </w:r>
      <w:proofErr w:type="spellEnd"/>
      <w:r>
        <w:rPr>
          <w:snapToGrid/>
          <w:szCs w:val="22"/>
          <w:u w:val="single"/>
          <w:lang w:val="lt-LT"/>
        </w:rPr>
        <w:t xml:space="preserve"> P450 3A4 (CYP3A4) </w:t>
      </w:r>
      <w:proofErr w:type="spellStart"/>
      <w:r>
        <w:rPr>
          <w:snapToGrid/>
          <w:szCs w:val="22"/>
          <w:u w:val="single"/>
          <w:lang w:val="lt-LT"/>
        </w:rPr>
        <w:t>izofermento</w:t>
      </w:r>
      <w:proofErr w:type="spellEnd"/>
      <w:r>
        <w:rPr>
          <w:snapToGrid/>
          <w:szCs w:val="22"/>
          <w:u w:val="single"/>
          <w:lang w:val="lt-LT"/>
        </w:rPr>
        <w:t>, ir P-</w:t>
      </w:r>
      <w:proofErr w:type="spellStart"/>
      <w:r>
        <w:rPr>
          <w:snapToGrid/>
          <w:szCs w:val="22"/>
          <w:u w:val="single"/>
          <w:lang w:val="lt-LT"/>
        </w:rPr>
        <w:t>glikoproteino</w:t>
      </w:r>
      <w:proofErr w:type="spellEnd"/>
      <w:r>
        <w:rPr>
          <w:snapToGrid/>
          <w:szCs w:val="22"/>
          <w:u w:val="single"/>
          <w:lang w:val="lt-LT"/>
        </w:rPr>
        <w:t xml:space="preserve"> (P-</w:t>
      </w:r>
      <w:proofErr w:type="spellStart"/>
      <w:r>
        <w:rPr>
          <w:snapToGrid/>
          <w:szCs w:val="22"/>
          <w:u w:val="single"/>
          <w:lang w:val="lt-LT"/>
        </w:rPr>
        <w:t>gp</w:t>
      </w:r>
      <w:proofErr w:type="spellEnd"/>
      <w:r>
        <w:rPr>
          <w:snapToGrid/>
          <w:szCs w:val="22"/>
          <w:u w:val="single"/>
          <w:lang w:val="lt-LT"/>
        </w:rPr>
        <w:t>) inhibitoriai</w:t>
      </w:r>
    </w:p>
    <w:p w14:paraId="07CC93FF"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nerekomenduojama skirti pacientams, kurie kartu vartoja stipraus sisteminio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inhibitorių, pavyzdžiui: </w:t>
      </w:r>
      <w:proofErr w:type="spellStart"/>
      <w:r>
        <w:rPr>
          <w:snapToGrid/>
          <w:szCs w:val="22"/>
          <w:lang w:val="lt-LT"/>
        </w:rPr>
        <w:t>azolų</w:t>
      </w:r>
      <w:proofErr w:type="spellEnd"/>
      <w:r>
        <w:rPr>
          <w:snapToGrid/>
          <w:szCs w:val="22"/>
          <w:lang w:val="lt-LT"/>
        </w:rPr>
        <w:t xml:space="preserve"> grupės priešgrybelinių vaistinių preparatų (pvz., </w:t>
      </w:r>
      <w:proofErr w:type="spellStart"/>
      <w:r>
        <w:rPr>
          <w:snapToGrid/>
          <w:szCs w:val="22"/>
          <w:lang w:val="lt-LT"/>
        </w:rPr>
        <w:t>ketokonazolo</w:t>
      </w:r>
      <w:proofErr w:type="spellEnd"/>
      <w:r>
        <w:rPr>
          <w:snapToGrid/>
          <w:szCs w:val="22"/>
          <w:lang w:val="lt-LT"/>
        </w:rPr>
        <w:t xml:space="preserve">, </w:t>
      </w:r>
      <w:proofErr w:type="spellStart"/>
      <w:r>
        <w:rPr>
          <w:snapToGrid/>
          <w:szCs w:val="22"/>
          <w:lang w:val="lt-LT"/>
        </w:rPr>
        <w:t>itrakonazolo</w:t>
      </w:r>
      <w:proofErr w:type="spellEnd"/>
      <w:r>
        <w:rPr>
          <w:snapToGrid/>
          <w:szCs w:val="22"/>
          <w:lang w:val="lt-LT"/>
        </w:rPr>
        <w:t xml:space="preserve">, </w:t>
      </w:r>
      <w:proofErr w:type="spellStart"/>
      <w:r>
        <w:rPr>
          <w:snapToGrid/>
          <w:szCs w:val="22"/>
          <w:lang w:val="lt-LT"/>
        </w:rPr>
        <w:t>vorikonazolo</w:t>
      </w:r>
      <w:proofErr w:type="spellEnd"/>
      <w:r>
        <w:rPr>
          <w:snapToGrid/>
          <w:szCs w:val="22"/>
          <w:lang w:val="lt-LT"/>
        </w:rPr>
        <w:t xml:space="preserve"> ir </w:t>
      </w:r>
      <w:proofErr w:type="spellStart"/>
      <w:r>
        <w:rPr>
          <w:snapToGrid/>
          <w:szCs w:val="22"/>
          <w:lang w:val="lt-LT"/>
        </w:rPr>
        <w:t>pozakonazolo</w:t>
      </w:r>
      <w:proofErr w:type="spellEnd"/>
      <w:r>
        <w:rPr>
          <w:snapToGrid/>
          <w:szCs w:val="22"/>
          <w:lang w:val="lt-LT"/>
        </w:rPr>
        <w:t xml:space="preserve">) ir ŽIV proteazių inhibitorių (pvz., ritonaviro). Šių vaistinių preparatų vartojimas gali padidinti </w:t>
      </w:r>
      <w:proofErr w:type="spellStart"/>
      <w:r>
        <w:rPr>
          <w:snapToGrid/>
          <w:szCs w:val="22"/>
          <w:lang w:val="lt-LT"/>
        </w:rPr>
        <w:t>apiksabano</w:t>
      </w:r>
      <w:proofErr w:type="spellEnd"/>
      <w:r>
        <w:rPr>
          <w:snapToGrid/>
          <w:szCs w:val="22"/>
          <w:lang w:val="lt-LT"/>
        </w:rPr>
        <w:t xml:space="preserve"> ekspoziciją 2 kartus (žr. 4.5 skyrių) arba dar daugiau, jeigu kartu yra papildomų </w:t>
      </w:r>
      <w:proofErr w:type="spellStart"/>
      <w:r>
        <w:rPr>
          <w:snapToGrid/>
          <w:szCs w:val="22"/>
          <w:lang w:val="lt-LT"/>
        </w:rPr>
        <w:t>apiksabano</w:t>
      </w:r>
      <w:proofErr w:type="spellEnd"/>
      <w:r>
        <w:rPr>
          <w:snapToGrid/>
          <w:szCs w:val="22"/>
          <w:lang w:val="lt-LT"/>
        </w:rPr>
        <w:t xml:space="preserve"> ekspoziciją didinančių veiksnių (pvz., sunkus inkstų funkcijos sutrikimas).</w:t>
      </w:r>
      <w:r w:rsidRPr="00C70C43">
        <w:rPr>
          <w:lang w:val="lt-LT"/>
        </w:rPr>
        <w:t xml:space="preserve"> </w:t>
      </w:r>
    </w:p>
    <w:p w14:paraId="4E565F0C"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Klinikinių duomenų apie pacientus vaikus, kurie vienu metu gauna sisteminį gydymą stipriais CYP 3A4 ir P-</w:t>
      </w:r>
      <w:proofErr w:type="spellStart"/>
      <w:r w:rsidRPr="00C70C43">
        <w:rPr>
          <w:lang w:val="lt-LT"/>
        </w:rPr>
        <w:t>gp</w:t>
      </w:r>
      <w:proofErr w:type="spellEnd"/>
      <w:r w:rsidRPr="00C70C43">
        <w:rPr>
          <w:lang w:val="lt-LT"/>
        </w:rPr>
        <w:t xml:space="preserve"> inhibitoriais, nėra (žr. 4.5 skyrių).</w:t>
      </w:r>
    </w:p>
    <w:p w14:paraId="62893F27" w14:textId="77777777" w:rsidR="00016B1C" w:rsidRDefault="00016B1C">
      <w:pPr>
        <w:widowControl w:val="0"/>
        <w:tabs>
          <w:tab w:val="clear" w:pos="567"/>
        </w:tabs>
        <w:autoSpaceDE w:val="0"/>
        <w:autoSpaceDN w:val="0"/>
        <w:spacing w:line="240" w:lineRule="auto"/>
        <w:rPr>
          <w:snapToGrid/>
          <w:szCs w:val="22"/>
          <w:lang w:val="lt-LT"/>
        </w:rPr>
      </w:pPr>
    </w:p>
    <w:p w14:paraId="4648954F"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lastRenderedPageBreak/>
        <w:t xml:space="preserve">Sąveika su vaistiniais preparatais, kurie yra ir CYP3A4 </w:t>
      </w:r>
      <w:proofErr w:type="spellStart"/>
      <w:r>
        <w:rPr>
          <w:snapToGrid/>
          <w:szCs w:val="22"/>
          <w:u w:val="single"/>
          <w:lang w:val="lt-LT"/>
        </w:rPr>
        <w:t>izofermento</w:t>
      </w:r>
      <w:proofErr w:type="spellEnd"/>
      <w:r>
        <w:rPr>
          <w:snapToGrid/>
          <w:szCs w:val="22"/>
          <w:u w:val="single"/>
          <w:lang w:val="lt-LT"/>
        </w:rPr>
        <w:t>, ir P-</w:t>
      </w:r>
      <w:proofErr w:type="spellStart"/>
      <w:r>
        <w:rPr>
          <w:snapToGrid/>
          <w:szCs w:val="22"/>
          <w:u w:val="single"/>
          <w:lang w:val="lt-LT"/>
        </w:rPr>
        <w:t>gp</w:t>
      </w:r>
      <w:proofErr w:type="spellEnd"/>
      <w:r>
        <w:rPr>
          <w:snapToGrid/>
          <w:szCs w:val="22"/>
          <w:u w:val="single"/>
          <w:lang w:val="lt-LT"/>
        </w:rPr>
        <w:t xml:space="preserve"> </w:t>
      </w:r>
      <w:proofErr w:type="spellStart"/>
      <w:r>
        <w:rPr>
          <w:snapToGrid/>
          <w:szCs w:val="22"/>
          <w:u w:val="single"/>
          <w:lang w:val="lt-LT"/>
        </w:rPr>
        <w:t>induktoriai</w:t>
      </w:r>
      <w:proofErr w:type="spellEnd"/>
    </w:p>
    <w:p w14:paraId="6994BEE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vartojant kartu su stipraus poveikio CYP3A4 </w:t>
      </w:r>
      <w:proofErr w:type="spellStart"/>
      <w:r>
        <w:rPr>
          <w:snapToGrid/>
          <w:szCs w:val="22"/>
          <w:lang w:val="lt-LT"/>
        </w:rPr>
        <w:t>izofermento</w:t>
      </w:r>
      <w:proofErr w:type="spellEnd"/>
      <w:r>
        <w:rPr>
          <w:snapToGrid/>
          <w:szCs w:val="22"/>
          <w:lang w:val="lt-LT"/>
        </w:rPr>
        <w:t xml:space="preserve">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induktoriais</w:t>
      </w:r>
      <w:proofErr w:type="spellEnd"/>
      <w:r>
        <w:rPr>
          <w:snapToGrid/>
          <w:szCs w:val="22"/>
          <w:lang w:val="lt-LT"/>
        </w:rPr>
        <w:t xml:space="preserve"> (pvz., </w:t>
      </w:r>
      <w:proofErr w:type="spellStart"/>
      <w:r>
        <w:rPr>
          <w:snapToGrid/>
          <w:szCs w:val="22"/>
          <w:lang w:val="lt-LT"/>
        </w:rPr>
        <w:t>rifampicinu</w:t>
      </w:r>
      <w:proofErr w:type="spellEnd"/>
      <w:r>
        <w:rPr>
          <w:snapToGrid/>
          <w:szCs w:val="22"/>
          <w:lang w:val="lt-LT"/>
        </w:rPr>
        <w:t xml:space="preserve">, </w:t>
      </w:r>
      <w:proofErr w:type="spellStart"/>
      <w:r>
        <w:rPr>
          <w:snapToGrid/>
          <w:szCs w:val="22"/>
          <w:lang w:val="lt-LT"/>
        </w:rPr>
        <w:t>fenitoinu</w:t>
      </w:r>
      <w:proofErr w:type="spellEnd"/>
      <w:r>
        <w:rPr>
          <w:snapToGrid/>
          <w:szCs w:val="22"/>
          <w:lang w:val="lt-LT"/>
        </w:rPr>
        <w:t xml:space="preserve">, </w:t>
      </w:r>
      <w:proofErr w:type="spellStart"/>
      <w:r>
        <w:rPr>
          <w:snapToGrid/>
          <w:szCs w:val="22"/>
          <w:lang w:val="lt-LT"/>
        </w:rPr>
        <w:t>karbamazepinu</w:t>
      </w:r>
      <w:proofErr w:type="spellEnd"/>
      <w:r>
        <w:rPr>
          <w:snapToGrid/>
          <w:szCs w:val="22"/>
          <w:lang w:val="lt-LT"/>
        </w:rPr>
        <w:t xml:space="preserve">, </w:t>
      </w:r>
      <w:proofErr w:type="spellStart"/>
      <w:r>
        <w:rPr>
          <w:snapToGrid/>
          <w:szCs w:val="22"/>
          <w:lang w:val="lt-LT"/>
        </w:rPr>
        <w:t>fenobarbitaliu</w:t>
      </w:r>
      <w:proofErr w:type="spellEnd"/>
      <w:r>
        <w:rPr>
          <w:snapToGrid/>
          <w:szCs w:val="22"/>
          <w:lang w:val="lt-LT"/>
        </w:rPr>
        <w:t xml:space="preserve"> ar jonažolės preparatais), gali maždaug 50 % sumažėti </w:t>
      </w:r>
      <w:proofErr w:type="spellStart"/>
      <w:r>
        <w:rPr>
          <w:snapToGrid/>
          <w:szCs w:val="22"/>
          <w:lang w:val="lt-LT"/>
        </w:rPr>
        <w:t>apiksabano</w:t>
      </w:r>
      <w:proofErr w:type="spellEnd"/>
      <w:r>
        <w:rPr>
          <w:snapToGrid/>
          <w:szCs w:val="22"/>
          <w:lang w:val="lt-LT"/>
        </w:rPr>
        <w:t xml:space="preserve"> ekspozicija. Klinikinio tyrimo, kuriame dalyvavo pacientai, kuriems pasireiškė prieširdžių virpėjimas, duomenimis, </w:t>
      </w:r>
      <w:proofErr w:type="spellStart"/>
      <w:r>
        <w:rPr>
          <w:snapToGrid/>
          <w:szCs w:val="22"/>
          <w:lang w:val="lt-LT"/>
        </w:rPr>
        <w:t>apiksabano</w:t>
      </w:r>
      <w:proofErr w:type="spellEnd"/>
      <w:r>
        <w:rPr>
          <w:snapToGrid/>
          <w:szCs w:val="22"/>
          <w:lang w:val="lt-LT"/>
        </w:rPr>
        <w:t xml:space="preserve"> vartojant kartu su stipraus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induktoriais</w:t>
      </w:r>
      <w:proofErr w:type="spellEnd"/>
      <w:r>
        <w:rPr>
          <w:snapToGrid/>
          <w:szCs w:val="22"/>
          <w:lang w:val="lt-LT"/>
        </w:rPr>
        <w:t xml:space="preserve">, palyginti su vien </w:t>
      </w:r>
      <w:proofErr w:type="spellStart"/>
      <w:r>
        <w:rPr>
          <w:snapToGrid/>
          <w:szCs w:val="22"/>
          <w:lang w:val="lt-LT"/>
        </w:rPr>
        <w:t>apiksabano</w:t>
      </w:r>
      <w:proofErr w:type="spellEnd"/>
      <w:r>
        <w:rPr>
          <w:snapToGrid/>
          <w:szCs w:val="22"/>
          <w:lang w:val="lt-LT"/>
        </w:rPr>
        <w:t xml:space="preserve"> vartojimu, buvo stebėtas veiksmingumo sumažėjimas ir kraujavimo rizikos padidėjimas.</w:t>
      </w:r>
    </w:p>
    <w:p w14:paraId="0A6BAD03" w14:textId="77777777" w:rsidR="00016B1C" w:rsidRDefault="00016B1C">
      <w:pPr>
        <w:widowControl w:val="0"/>
        <w:tabs>
          <w:tab w:val="clear" w:pos="567"/>
        </w:tabs>
        <w:autoSpaceDE w:val="0"/>
        <w:autoSpaceDN w:val="0"/>
        <w:spacing w:line="240" w:lineRule="auto"/>
        <w:rPr>
          <w:snapToGrid/>
          <w:szCs w:val="22"/>
          <w:lang w:val="lt-LT"/>
        </w:rPr>
      </w:pPr>
    </w:p>
    <w:p w14:paraId="5FD8F57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Pacientams, kurie kartu vartoja sisteminio poveikio stiprių CYP3A4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induktorių</w:t>
      </w:r>
      <w:proofErr w:type="spellEnd"/>
      <w:r>
        <w:rPr>
          <w:snapToGrid/>
          <w:szCs w:val="22"/>
          <w:lang w:val="lt-LT"/>
        </w:rPr>
        <w:t>, taikomos šios rekomendacijos (žr. 4.5 skyrių):</w:t>
      </w:r>
    </w:p>
    <w:p w14:paraId="214D20CF" w14:textId="77777777" w:rsidR="00016B1C" w:rsidRDefault="00016B1C">
      <w:pPr>
        <w:widowControl w:val="0"/>
        <w:tabs>
          <w:tab w:val="clear" w:pos="567"/>
        </w:tabs>
        <w:autoSpaceDE w:val="0"/>
        <w:autoSpaceDN w:val="0"/>
        <w:spacing w:line="240" w:lineRule="auto"/>
        <w:rPr>
          <w:snapToGrid/>
          <w:szCs w:val="22"/>
          <w:lang w:val="lt-LT"/>
        </w:rPr>
      </w:pPr>
    </w:p>
    <w:p w14:paraId="26F06B7C" w14:textId="77777777" w:rsidR="00016B1C" w:rsidRDefault="00D536D0">
      <w:pPr>
        <w:widowControl w:val="0"/>
        <w:numPr>
          <w:ilvl w:val="0"/>
          <w:numId w:val="7"/>
        </w:numPr>
        <w:autoSpaceDE w:val="0"/>
        <w:autoSpaceDN w:val="0"/>
        <w:spacing w:line="240" w:lineRule="auto"/>
        <w:ind w:left="540" w:hanging="540"/>
        <w:rPr>
          <w:snapToGrid/>
          <w:szCs w:val="22"/>
          <w:lang w:val="lt-LT"/>
        </w:rPr>
      </w:pPr>
      <w:r>
        <w:rPr>
          <w:snapToGrid/>
          <w:szCs w:val="22"/>
          <w:lang w:val="lt-LT"/>
        </w:rPr>
        <w:t xml:space="preserve">insulto ir sisteminės embolijos profilaktikai pacientams, kuriems pasireiškia VNPV, ir pasikartojančios GVT ir PE profilaktikai </w:t>
      </w:r>
      <w:proofErr w:type="spellStart"/>
      <w:r>
        <w:rPr>
          <w:snapToGrid/>
          <w:szCs w:val="22"/>
          <w:lang w:val="lt-LT"/>
        </w:rPr>
        <w:t>apiksabaną</w:t>
      </w:r>
      <w:proofErr w:type="spellEnd"/>
      <w:r>
        <w:rPr>
          <w:snapToGrid/>
          <w:szCs w:val="22"/>
          <w:lang w:val="lt-LT"/>
        </w:rPr>
        <w:t xml:space="preserve"> reikia vartoti atsargiai;</w:t>
      </w:r>
    </w:p>
    <w:p w14:paraId="7058360E"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031EB844" w14:textId="77777777" w:rsidR="00016B1C" w:rsidRDefault="00D536D0">
      <w:pPr>
        <w:widowControl w:val="0"/>
        <w:numPr>
          <w:ilvl w:val="0"/>
          <w:numId w:val="7"/>
        </w:numPr>
        <w:autoSpaceDE w:val="0"/>
        <w:autoSpaceDN w:val="0"/>
        <w:spacing w:line="240" w:lineRule="auto"/>
        <w:ind w:left="540" w:hanging="540"/>
        <w:rPr>
          <w:snapToGrid/>
          <w:szCs w:val="22"/>
          <w:lang w:val="lt-LT"/>
        </w:rPr>
      </w:pPr>
      <w:r>
        <w:rPr>
          <w:snapToGrid/>
          <w:szCs w:val="22"/>
          <w:lang w:val="lt-LT"/>
        </w:rPr>
        <w:t xml:space="preserve">GVT gydymui ir PE gydymui </w:t>
      </w:r>
      <w:proofErr w:type="spellStart"/>
      <w:r>
        <w:rPr>
          <w:snapToGrid/>
          <w:szCs w:val="22"/>
          <w:lang w:val="lt-LT"/>
        </w:rPr>
        <w:t>apiksabano</w:t>
      </w:r>
      <w:proofErr w:type="spellEnd"/>
      <w:r>
        <w:rPr>
          <w:snapToGrid/>
          <w:szCs w:val="22"/>
          <w:lang w:val="lt-LT"/>
        </w:rPr>
        <w:t xml:space="preserve"> vartoti negalima, nes gali būti mažesnis veiksmingumas.</w:t>
      </w:r>
    </w:p>
    <w:p w14:paraId="4C8FC1DF"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420D788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Klinikinių duomenų apie pacientus vaikus, kurie vienu metu gauna sisteminį gydymą stipriais CYP 3A4 ir P-</w:t>
      </w:r>
      <w:proofErr w:type="spellStart"/>
      <w:r w:rsidRPr="00C70C43">
        <w:rPr>
          <w:lang w:val="lt-LT"/>
        </w:rPr>
        <w:t>gp</w:t>
      </w:r>
      <w:proofErr w:type="spellEnd"/>
      <w:r w:rsidRPr="00C70C43">
        <w:rPr>
          <w:lang w:val="lt-LT"/>
        </w:rPr>
        <w:t xml:space="preserve"> inhibitoriais, nėra (žr. 4.5 skyrių).</w:t>
      </w:r>
    </w:p>
    <w:p w14:paraId="19D6C9B0"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60042034"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Laboratorinių tyrimų rodmenys</w:t>
      </w:r>
    </w:p>
    <w:p w14:paraId="19545EB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Kaip ir tikėtasi, dėl </w:t>
      </w:r>
      <w:proofErr w:type="spellStart"/>
      <w:r>
        <w:rPr>
          <w:snapToGrid/>
          <w:szCs w:val="22"/>
          <w:lang w:val="lt-LT"/>
        </w:rPr>
        <w:t>apiksabano</w:t>
      </w:r>
      <w:proofErr w:type="spellEnd"/>
      <w:r>
        <w:rPr>
          <w:snapToGrid/>
          <w:szCs w:val="22"/>
          <w:lang w:val="lt-LT"/>
        </w:rPr>
        <w:t xml:space="preserve"> veikimo mechanizmo daromas poveikis krešėjimo tyrimų [pvz., </w:t>
      </w:r>
      <w:proofErr w:type="spellStart"/>
      <w:r>
        <w:rPr>
          <w:snapToGrid/>
          <w:szCs w:val="22"/>
          <w:lang w:val="lt-LT"/>
        </w:rPr>
        <w:t>protrombino</w:t>
      </w:r>
      <w:proofErr w:type="spellEnd"/>
      <w:r>
        <w:rPr>
          <w:snapToGrid/>
          <w:szCs w:val="22"/>
          <w:lang w:val="lt-LT"/>
        </w:rPr>
        <w:t xml:space="preserve"> laiko (PL), tarptautinio normalizuotojo santykio (TNS) ir aktyvinto dalinio </w:t>
      </w:r>
      <w:proofErr w:type="spellStart"/>
      <w:r>
        <w:rPr>
          <w:snapToGrid/>
          <w:szCs w:val="22"/>
          <w:lang w:val="lt-LT"/>
        </w:rPr>
        <w:t>tromboplastino</w:t>
      </w:r>
      <w:proofErr w:type="spellEnd"/>
      <w:r>
        <w:rPr>
          <w:snapToGrid/>
          <w:szCs w:val="22"/>
          <w:lang w:val="lt-LT"/>
        </w:rPr>
        <w:t xml:space="preserve"> laiko (</w:t>
      </w:r>
      <w:proofErr w:type="spellStart"/>
      <w:r>
        <w:rPr>
          <w:snapToGrid/>
          <w:szCs w:val="22"/>
          <w:lang w:val="lt-LT"/>
        </w:rPr>
        <w:t>aDTL</w:t>
      </w:r>
      <w:proofErr w:type="spellEnd"/>
      <w:r>
        <w:rPr>
          <w:snapToGrid/>
          <w:szCs w:val="22"/>
          <w:lang w:val="lt-LT"/>
        </w:rPr>
        <w:t>)] rezultatams. Pastebėta, kad vartojant terapinę vaistinio preparato dozę, šių krešėjimo tyrimų rezultatų pokyčiai yra nedideli ir labai skiriasi įvairiems pacientams (žr. 5.1 skyrių).</w:t>
      </w:r>
    </w:p>
    <w:p w14:paraId="54C2FEBA" w14:textId="77777777" w:rsidR="00016B1C" w:rsidRDefault="00016B1C">
      <w:pPr>
        <w:widowControl w:val="0"/>
        <w:tabs>
          <w:tab w:val="clear" w:pos="567"/>
        </w:tabs>
        <w:autoSpaceDE w:val="0"/>
        <w:autoSpaceDN w:val="0"/>
        <w:spacing w:line="240" w:lineRule="auto"/>
        <w:rPr>
          <w:snapToGrid/>
          <w:szCs w:val="22"/>
          <w:lang w:val="lt-LT"/>
        </w:rPr>
      </w:pPr>
    </w:p>
    <w:p w14:paraId="57B31AC2"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Informacija apie pagalbines medžiagas</w:t>
      </w:r>
    </w:p>
    <w:p w14:paraId="0D16619E" w14:textId="77777777" w:rsidR="00016B1C" w:rsidRDefault="00016B1C">
      <w:pPr>
        <w:widowControl w:val="0"/>
        <w:tabs>
          <w:tab w:val="clear" w:pos="567"/>
        </w:tabs>
        <w:autoSpaceDE w:val="0"/>
        <w:autoSpaceDN w:val="0"/>
        <w:spacing w:line="240" w:lineRule="auto"/>
        <w:rPr>
          <w:snapToGrid/>
          <w:szCs w:val="22"/>
          <w:lang w:val="lt-LT"/>
        </w:rPr>
      </w:pPr>
    </w:p>
    <w:p w14:paraId="2EAB9569" w14:textId="77777777" w:rsidR="00016B1C" w:rsidRDefault="00D536D0">
      <w:pPr>
        <w:widowControl w:val="0"/>
        <w:tabs>
          <w:tab w:val="clear" w:pos="567"/>
        </w:tabs>
        <w:autoSpaceDE w:val="0"/>
        <w:autoSpaceDN w:val="0"/>
        <w:spacing w:line="240" w:lineRule="auto"/>
        <w:rPr>
          <w:i/>
          <w:iCs/>
          <w:snapToGrid/>
          <w:szCs w:val="22"/>
          <w:lang w:val="lt-LT"/>
        </w:rPr>
      </w:pPr>
      <w:r>
        <w:rPr>
          <w:i/>
          <w:iCs/>
          <w:snapToGrid/>
          <w:szCs w:val="22"/>
          <w:lang w:val="lt-LT"/>
        </w:rPr>
        <w:t>Laktozė</w:t>
      </w:r>
    </w:p>
    <w:p w14:paraId="078F9AA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sudėtyje yra laktozės. Šio vaistinio preparato negalima vartoti pacientams, kuriems nustatytas retas paveldimas sutrikimas – </w:t>
      </w:r>
      <w:proofErr w:type="spellStart"/>
      <w:r>
        <w:rPr>
          <w:snapToGrid/>
          <w:szCs w:val="22"/>
          <w:lang w:val="lt-LT"/>
        </w:rPr>
        <w:t>galaktozės</w:t>
      </w:r>
      <w:proofErr w:type="spellEnd"/>
      <w:r>
        <w:rPr>
          <w:snapToGrid/>
          <w:szCs w:val="22"/>
          <w:lang w:val="lt-LT"/>
        </w:rPr>
        <w:t xml:space="preserve"> netoleravimas, visiškas laktazės stygius arba gliukozės ir </w:t>
      </w:r>
      <w:proofErr w:type="spellStart"/>
      <w:r>
        <w:rPr>
          <w:snapToGrid/>
          <w:szCs w:val="22"/>
          <w:lang w:val="lt-LT"/>
        </w:rPr>
        <w:t>galaktozės</w:t>
      </w:r>
      <w:proofErr w:type="spellEnd"/>
      <w:r>
        <w:rPr>
          <w:snapToGrid/>
          <w:szCs w:val="22"/>
          <w:lang w:val="lt-LT"/>
        </w:rPr>
        <w:t xml:space="preserve"> </w:t>
      </w:r>
      <w:proofErr w:type="spellStart"/>
      <w:r>
        <w:rPr>
          <w:snapToGrid/>
          <w:szCs w:val="22"/>
          <w:lang w:val="lt-LT"/>
        </w:rPr>
        <w:t>malabsorbcija</w:t>
      </w:r>
      <w:proofErr w:type="spellEnd"/>
      <w:r>
        <w:rPr>
          <w:snapToGrid/>
          <w:szCs w:val="22"/>
          <w:lang w:val="lt-LT"/>
        </w:rPr>
        <w:t>.</w:t>
      </w:r>
    </w:p>
    <w:p w14:paraId="2B2D241B" w14:textId="77777777" w:rsidR="00016B1C" w:rsidRDefault="00016B1C">
      <w:pPr>
        <w:widowControl w:val="0"/>
        <w:tabs>
          <w:tab w:val="clear" w:pos="567"/>
        </w:tabs>
        <w:autoSpaceDE w:val="0"/>
        <w:autoSpaceDN w:val="0"/>
        <w:spacing w:line="240" w:lineRule="auto"/>
        <w:rPr>
          <w:snapToGrid/>
          <w:szCs w:val="22"/>
          <w:lang w:val="lt-LT"/>
        </w:rPr>
      </w:pPr>
    </w:p>
    <w:p w14:paraId="7DCEEA0F" w14:textId="77777777" w:rsidR="00016B1C" w:rsidRDefault="00D536D0">
      <w:pPr>
        <w:widowControl w:val="0"/>
        <w:tabs>
          <w:tab w:val="clear" w:pos="567"/>
        </w:tabs>
        <w:autoSpaceDE w:val="0"/>
        <w:autoSpaceDN w:val="0"/>
        <w:spacing w:line="240" w:lineRule="auto"/>
        <w:rPr>
          <w:i/>
          <w:iCs/>
          <w:snapToGrid/>
          <w:szCs w:val="22"/>
          <w:lang w:val="lt-LT"/>
        </w:rPr>
      </w:pPr>
      <w:r>
        <w:rPr>
          <w:i/>
          <w:iCs/>
          <w:snapToGrid/>
          <w:szCs w:val="22"/>
          <w:lang w:val="lt-LT"/>
        </w:rPr>
        <w:t>Natris</w:t>
      </w:r>
    </w:p>
    <w:p w14:paraId="05F641E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Šio vaistinio preparato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534A151A" w14:textId="77777777" w:rsidR="00016B1C" w:rsidRDefault="00016B1C">
      <w:pPr>
        <w:widowControl w:val="0"/>
        <w:tabs>
          <w:tab w:val="clear" w:pos="567"/>
        </w:tabs>
        <w:autoSpaceDE w:val="0"/>
        <w:autoSpaceDN w:val="0"/>
        <w:spacing w:line="240" w:lineRule="auto"/>
        <w:rPr>
          <w:snapToGrid/>
          <w:szCs w:val="22"/>
          <w:lang w:val="lt-LT"/>
        </w:rPr>
      </w:pPr>
    </w:p>
    <w:p w14:paraId="5C186168" w14:textId="77777777" w:rsidR="00016B1C" w:rsidRDefault="00D536D0">
      <w:pPr>
        <w:widowControl w:val="0"/>
        <w:numPr>
          <w:ilvl w:val="1"/>
          <w:numId w:val="17"/>
        </w:numPr>
        <w:autoSpaceDE w:val="0"/>
        <w:autoSpaceDN w:val="0"/>
        <w:spacing w:line="240" w:lineRule="auto"/>
        <w:ind w:left="567" w:hanging="567"/>
        <w:outlineLvl w:val="1"/>
        <w:rPr>
          <w:b/>
          <w:bCs/>
          <w:snapToGrid/>
          <w:szCs w:val="22"/>
          <w:lang w:val="lt-LT"/>
        </w:rPr>
      </w:pPr>
      <w:r>
        <w:rPr>
          <w:b/>
          <w:bCs/>
          <w:snapToGrid/>
          <w:szCs w:val="22"/>
          <w:lang w:val="lt-LT"/>
        </w:rPr>
        <w:t>Sąveika su kitais vaistiniais preparatais ir kitokia sąveika</w:t>
      </w:r>
    </w:p>
    <w:p w14:paraId="2E5DC041" w14:textId="77777777" w:rsidR="00016B1C" w:rsidRDefault="00016B1C">
      <w:pPr>
        <w:widowControl w:val="0"/>
        <w:tabs>
          <w:tab w:val="clear" w:pos="567"/>
        </w:tabs>
        <w:autoSpaceDE w:val="0"/>
        <w:autoSpaceDN w:val="0"/>
        <w:spacing w:line="240" w:lineRule="auto"/>
        <w:rPr>
          <w:b/>
          <w:snapToGrid/>
          <w:szCs w:val="22"/>
          <w:lang w:val="lt-LT"/>
        </w:rPr>
      </w:pPr>
    </w:p>
    <w:p w14:paraId="5DA53F8C"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CYP3A4 </w:t>
      </w:r>
      <w:proofErr w:type="spellStart"/>
      <w:r>
        <w:rPr>
          <w:snapToGrid/>
          <w:szCs w:val="22"/>
          <w:u w:val="single"/>
          <w:lang w:val="lt-LT"/>
        </w:rPr>
        <w:t>izofermento</w:t>
      </w:r>
      <w:proofErr w:type="spellEnd"/>
      <w:r>
        <w:rPr>
          <w:snapToGrid/>
          <w:szCs w:val="22"/>
          <w:u w:val="single"/>
          <w:lang w:val="lt-LT"/>
        </w:rPr>
        <w:t xml:space="preserve"> ir P-</w:t>
      </w:r>
      <w:proofErr w:type="spellStart"/>
      <w:r>
        <w:rPr>
          <w:snapToGrid/>
          <w:szCs w:val="22"/>
          <w:u w:val="single"/>
          <w:lang w:val="lt-LT"/>
        </w:rPr>
        <w:t>gp</w:t>
      </w:r>
      <w:proofErr w:type="spellEnd"/>
      <w:r>
        <w:rPr>
          <w:snapToGrid/>
          <w:szCs w:val="22"/>
          <w:u w:val="single"/>
          <w:lang w:val="lt-LT"/>
        </w:rPr>
        <w:t xml:space="preserve"> inhibitoriai</w:t>
      </w:r>
    </w:p>
    <w:p w14:paraId="2783D812"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kartu su stipraus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inhibitoriumi </w:t>
      </w:r>
      <w:proofErr w:type="spellStart"/>
      <w:r>
        <w:rPr>
          <w:snapToGrid/>
          <w:szCs w:val="22"/>
          <w:lang w:val="lt-LT"/>
        </w:rPr>
        <w:t>ketokonazolu</w:t>
      </w:r>
      <w:proofErr w:type="spellEnd"/>
      <w:r>
        <w:rPr>
          <w:snapToGrid/>
          <w:szCs w:val="22"/>
          <w:lang w:val="lt-LT"/>
        </w:rPr>
        <w:t xml:space="preserve"> (400 mg vieną kartą per parą), </w:t>
      </w:r>
      <w:proofErr w:type="spellStart"/>
      <w:r>
        <w:rPr>
          <w:snapToGrid/>
          <w:szCs w:val="22"/>
          <w:lang w:val="lt-LT"/>
        </w:rPr>
        <w:t>apiksabano</w:t>
      </w:r>
      <w:proofErr w:type="spellEnd"/>
      <w:r>
        <w:rPr>
          <w:snapToGrid/>
          <w:szCs w:val="22"/>
          <w:lang w:val="lt-LT"/>
        </w:rPr>
        <w:t xml:space="preserve"> vidutinis AUC padidėjo 2 kartus, o vidutinė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 1,6 karto.</w:t>
      </w:r>
    </w:p>
    <w:p w14:paraId="0804E7D6" w14:textId="77777777" w:rsidR="00016B1C" w:rsidRDefault="00016B1C">
      <w:pPr>
        <w:widowControl w:val="0"/>
        <w:tabs>
          <w:tab w:val="clear" w:pos="567"/>
        </w:tabs>
        <w:autoSpaceDE w:val="0"/>
        <w:autoSpaceDN w:val="0"/>
        <w:spacing w:line="240" w:lineRule="auto"/>
        <w:rPr>
          <w:snapToGrid/>
          <w:szCs w:val="22"/>
          <w:lang w:val="lt-LT"/>
        </w:rPr>
      </w:pPr>
    </w:p>
    <w:p w14:paraId="3F3EA02F"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nerekomenduojama skirti pacientams, kurie kartu vartoja stipraus sisteminio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inhibitorių, pavyzdžiui: </w:t>
      </w:r>
      <w:proofErr w:type="spellStart"/>
      <w:r>
        <w:rPr>
          <w:snapToGrid/>
          <w:szCs w:val="22"/>
          <w:lang w:val="lt-LT"/>
        </w:rPr>
        <w:t>azolų</w:t>
      </w:r>
      <w:proofErr w:type="spellEnd"/>
      <w:r>
        <w:rPr>
          <w:snapToGrid/>
          <w:szCs w:val="22"/>
          <w:lang w:val="lt-LT"/>
        </w:rPr>
        <w:t xml:space="preserve"> grupės priešgrybelinių vaistinių preparatų (pvz., </w:t>
      </w:r>
      <w:proofErr w:type="spellStart"/>
      <w:r>
        <w:rPr>
          <w:snapToGrid/>
          <w:szCs w:val="22"/>
          <w:lang w:val="lt-LT"/>
        </w:rPr>
        <w:t>ketokonazolo</w:t>
      </w:r>
      <w:proofErr w:type="spellEnd"/>
      <w:r>
        <w:rPr>
          <w:snapToGrid/>
          <w:szCs w:val="22"/>
          <w:lang w:val="lt-LT"/>
        </w:rPr>
        <w:t xml:space="preserve">, </w:t>
      </w:r>
      <w:proofErr w:type="spellStart"/>
      <w:r>
        <w:rPr>
          <w:snapToGrid/>
          <w:szCs w:val="22"/>
          <w:lang w:val="lt-LT"/>
        </w:rPr>
        <w:t>itrakonazolo</w:t>
      </w:r>
      <w:proofErr w:type="spellEnd"/>
      <w:r>
        <w:rPr>
          <w:snapToGrid/>
          <w:szCs w:val="22"/>
          <w:lang w:val="lt-LT"/>
        </w:rPr>
        <w:t xml:space="preserve">, </w:t>
      </w:r>
      <w:proofErr w:type="spellStart"/>
      <w:r>
        <w:rPr>
          <w:snapToGrid/>
          <w:szCs w:val="22"/>
          <w:lang w:val="lt-LT"/>
        </w:rPr>
        <w:t>vorikonazolo</w:t>
      </w:r>
      <w:proofErr w:type="spellEnd"/>
      <w:r>
        <w:rPr>
          <w:snapToGrid/>
          <w:szCs w:val="22"/>
          <w:lang w:val="lt-LT"/>
        </w:rPr>
        <w:t xml:space="preserve"> ir </w:t>
      </w:r>
      <w:proofErr w:type="spellStart"/>
      <w:r>
        <w:rPr>
          <w:snapToGrid/>
          <w:szCs w:val="22"/>
          <w:lang w:val="lt-LT"/>
        </w:rPr>
        <w:t>pozakonazolo</w:t>
      </w:r>
      <w:proofErr w:type="spellEnd"/>
      <w:r>
        <w:rPr>
          <w:snapToGrid/>
          <w:szCs w:val="22"/>
          <w:lang w:val="lt-LT"/>
        </w:rPr>
        <w:t>) ir ŽIV proteazių inhibitorių (pvz., ritonaviro) (žr. 4.4 skyrių).</w:t>
      </w:r>
    </w:p>
    <w:p w14:paraId="609401B1" w14:textId="77777777" w:rsidR="00016B1C" w:rsidRDefault="00016B1C">
      <w:pPr>
        <w:widowControl w:val="0"/>
        <w:tabs>
          <w:tab w:val="clear" w:pos="567"/>
        </w:tabs>
        <w:autoSpaceDE w:val="0"/>
        <w:autoSpaceDN w:val="0"/>
        <w:spacing w:line="240" w:lineRule="auto"/>
        <w:rPr>
          <w:snapToGrid/>
          <w:szCs w:val="22"/>
          <w:lang w:val="lt-LT"/>
        </w:rPr>
      </w:pPr>
    </w:p>
    <w:p w14:paraId="2911BC3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Numatoma, kad veikliosios medžiagos, kurios nelaikomos stipraus poveikio ir CYP3A4, ir P-</w:t>
      </w:r>
      <w:proofErr w:type="spellStart"/>
      <w:r>
        <w:rPr>
          <w:snapToGrid/>
          <w:szCs w:val="22"/>
          <w:lang w:val="lt-LT"/>
        </w:rPr>
        <w:t>gp</w:t>
      </w:r>
      <w:proofErr w:type="spellEnd"/>
      <w:r>
        <w:rPr>
          <w:snapToGrid/>
          <w:szCs w:val="22"/>
          <w:lang w:val="lt-LT"/>
        </w:rPr>
        <w:t xml:space="preserve"> inhibitoriais (pvz., </w:t>
      </w:r>
      <w:proofErr w:type="spellStart"/>
      <w:r>
        <w:rPr>
          <w:snapToGrid/>
          <w:szCs w:val="22"/>
          <w:lang w:val="lt-LT"/>
        </w:rPr>
        <w:t>amjodaronas</w:t>
      </w:r>
      <w:proofErr w:type="spellEnd"/>
      <w:r>
        <w:rPr>
          <w:snapToGrid/>
          <w:szCs w:val="22"/>
          <w:lang w:val="lt-LT"/>
        </w:rPr>
        <w:t xml:space="preserve">, </w:t>
      </w:r>
      <w:proofErr w:type="spellStart"/>
      <w:r>
        <w:rPr>
          <w:snapToGrid/>
          <w:szCs w:val="22"/>
          <w:lang w:val="lt-LT"/>
        </w:rPr>
        <w:t>klaritromicinas</w:t>
      </w:r>
      <w:proofErr w:type="spellEnd"/>
      <w:r>
        <w:rPr>
          <w:snapToGrid/>
          <w:szCs w:val="22"/>
          <w:lang w:val="lt-LT"/>
        </w:rPr>
        <w:t xml:space="preserve">, </w:t>
      </w:r>
      <w:proofErr w:type="spellStart"/>
      <w:r>
        <w:rPr>
          <w:snapToGrid/>
          <w:szCs w:val="22"/>
          <w:lang w:val="lt-LT"/>
        </w:rPr>
        <w:t>diltiazemas</w:t>
      </w:r>
      <w:proofErr w:type="spellEnd"/>
      <w:r>
        <w:rPr>
          <w:snapToGrid/>
          <w:szCs w:val="22"/>
          <w:lang w:val="lt-LT"/>
        </w:rPr>
        <w:t xml:space="preserve">, </w:t>
      </w:r>
      <w:proofErr w:type="spellStart"/>
      <w:r>
        <w:rPr>
          <w:snapToGrid/>
          <w:szCs w:val="22"/>
          <w:lang w:val="lt-LT"/>
        </w:rPr>
        <w:t>flukonazolas</w:t>
      </w:r>
      <w:proofErr w:type="spellEnd"/>
      <w:r>
        <w:rPr>
          <w:snapToGrid/>
          <w:szCs w:val="22"/>
          <w:lang w:val="lt-LT"/>
        </w:rPr>
        <w:t xml:space="preserve">, </w:t>
      </w:r>
      <w:proofErr w:type="spellStart"/>
      <w:r>
        <w:rPr>
          <w:snapToGrid/>
          <w:szCs w:val="22"/>
          <w:lang w:val="lt-LT"/>
        </w:rPr>
        <w:t>naproksenas</w:t>
      </w:r>
      <w:proofErr w:type="spellEnd"/>
      <w:r>
        <w:rPr>
          <w:snapToGrid/>
          <w:szCs w:val="22"/>
          <w:lang w:val="lt-LT"/>
        </w:rPr>
        <w:t xml:space="preserve">, </w:t>
      </w:r>
      <w:proofErr w:type="spellStart"/>
      <w:r>
        <w:rPr>
          <w:snapToGrid/>
          <w:szCs w:val="22"/>
          <w:lang w:val="lt-LT"/>
        </w:rPr>
        <w:t>chinidinas</w:t>
      </w:r>
      <w:proofErr w:type="spellEnd"/>
      <w:r>
        <w:rPr>
          <w:snapToGrid/>
          <w:szCs w:val="22"/>
          <w:lang w:val="lt-LT"/>
        </w:rPr>
        <w:t xml:space="preserve">, </w:t>
      </w:r>
      <w:proofErr w:type="spellStart"/>
      <w:r>
        <w:rPr>
          <w:snapToGrid/>
          <w:szCs w:val="22"/>
          <w:lang w:val="lt-LT"/>
        </w:rPr>
        <w:t>verapamilis</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koncentraciją kraujo plazmoje didins mažiau. Kartu su medžiagomis, kurios nėra stiprūs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inhibitoriai, vartojamo </w:t>
      </w:r>
      <w:proofErr w:type="spellStart"/>
      <w:r>
        <w:rPr>
          <w:snapToGrid/>
          <w:szCs w:val="22"/>
          <w:lang w:val="lt-LT"/>
        </w:rPr>
        <w:t>apiksabano</w:t>
      </w:r>
      <w:proofErr w:type="spellEnd"/>
      <w:r>
        <w:rPr>
          <w:snapToGrid/>
          <w:szCs w:val="22"/>
          <w:lang w:val="lt-LT"/>
        </w:rPr>
        <w:t xml:space="preserve"> dozės koreguoti nereikia. Pavyzdžiui, </w:t>
      </w:r>
      <w:proofErr w:type="spellStart"/>
      <w:r>
        <w:rPr>
          <w:snapToGrid/>
          <w:szCs w:val="22"/>
          <w:lang w:val="lt-LT"/>
        </w:rPr>
        <w:t>diltiazemo</w:t>
      </w:r>
      <w:proofErr w:type="spellEnd"/>
      <w:r>
        <w:rPr>
          <w:snapToGrid/>
          <w:szCs w:val="22"/>
          <w:lang w:val="lt-LT"/>
        </w:rPr>
        <w:t xml:space="preserve"> (360 mg kartą per parą), kuris laikomas vidutinio stiprumo CYP3A4 </w:t>
      </w:r>
      <w:proofErr w:type="spellStart"/>
      <w:r>
        <w:rPr>
          <w:snapToGrid/>
          <w:szCs w:val="22"/>
          <w:lang w:val="lt-LT"/>
        </w:rPr>
        <w:t>izofermento</w:t>
      </w:r>
      <w:proofErr w:type="spellEnd"/>
      <w:r>
        <w:rPr>
          <w:snapToGrid/>
          <w:szCs w:val="22"/>
          <w:lang w:val="lt-LT"/>
        </w:rPr>
        <w:t xml:space="preserve"> ir silpnu P-</w:t>
      </w:r>
      <w:proofErr w:type="spellStart"/>
      <w:r>
        <w:rPr>
          <w:snapToGrid/>
          <w:szCs w:val="22"/>
          <w:lang w:val="lt-LT"/>
        </w:rPr>
        <w:t>gp</w:t>
      </w:r>
      <w:proofErr w:type="spellEnd"/>
      <w:r>
        <w:rPr>
          <w:snapToGrid/>
          <w:szCs w:val="22"/>
          <w:lang w:val="lt-LT"/>
        </w:rPr>
        <w:t xml:space="preserve"> inhibitoriumi, vartojimas </w:t>
      </w:r>
      <w:proofErr w:type="spellStart"/>
      <w:r>
        <w:rPr>
          <w:snapToGrid/>
          <w:szCs w:val="22"/>
          <w:lang w:val="lt-LT"/>
        </w:rPr>
        <w:t>apiksabano</w:t>
      </w:r>
      <w:proofErr w:type="spellEnd"/>
      <w:r>
        <w:rPr>
          <w:snapToGrid/>
          <w:szCs w:val="22"/>
          <w:lang w:val="lt-LT"/>
        </w:rPr>
        <w:t xml:space="preserve"> vidutinį AUC padidino 1,4 karto, o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 1,3 karto. </w:t>
      </w:r>
      <w:proofErr w:type="spellStart"/>
      <w:r>
        <w:rPr>
          <w:snapToGrid/>
          <w:szCs w:val="22"/>
          <w:lang w:val="lt-LT"/>
        </w:rPr>
        <w:t>Naprokseno</w:t>
      </w:r>
      <w:proofErr w:type="spellEnd"/>
      <w:r>
        <w:rPr>
          <w:snapToGrid/>
          <w:szCs w:val="22"/>
          <w:lang w:val="lt-LT"/>
        </w:rPr>
        <w:t xml:space="preserve"> (vienkartinė 500 mg dozė), kuris yra P-</w:t>
      </w:r>
      <w:proofErr w:type="spellStart"/>
      <w:r>
        <w:rPr>
          <w:snapToGrid/>
          <w:szCs w:val="22"/>
          <w:lang w:val="lt-LT"/>
        </w:rPr>
        <w:t>gp</w:t>
      </w:r>
      <w:proofErr w:type="spellEnd"/>
      <w:r>
        <w:rPr>
          <w:snapToGrid/>
          <w:szCs w:val="22"/>
          <w:lang w:val="lt-LT"/>
        </w:rPr>
        <w:t xml:space="preserve"> inhibitorius, bet neslopina CYP3A4 </w:t>
      </w:r>
      <w:proofErr w:type="spellStart"/>
      <w:r>
        <w:rPr>
          <w:snapToGrid/>
          <w:szCs w:val="22"/>
          <w:lang w:val="lt-LT"/>
        </w:rPr>
        <w:t>izofermento</w:t>
      </w:r>
      <w:proofErr w:type="spellEnd"/>
      <w:r>
        <w:rPr>
          <w:snapToGrid/>
          <w:szCs w:val="22"/>
          <w:lang w:val="lt-LT"/>
        </w:rPr>
        <w:t xml:space="preserve">, vartojimas </w:t>
      </w:r>
      <w:proofErr w:type="spellStart"/>
      <w:r>
        <w:rPr>
          <w:snapToGrid/>
          <w:szCs w:val="22"/>
          <w:lang w:val="lt-LT"/>
        </w:rPr>
        <w:t>apiksabano</w:t>
      </w:r>
      <w:proofErr w:type="spellEnd"/>
      <w:r>
        <w:rPr>
          <w:snapToGrid/>
          <w:szCs w:val="22"/>
          <w:lang w:val="lt-LT"/>
        </w:rPr>
        <w:t xml:space="preserve"> vidutinius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padidino atitinkamai 1,5 karto ir 1,6 karto. </w:t>
      </w:r>
      <w:proofErr w:type="spellStart"/>
      <w:r>
        <w:rPr>
          <w:snapToGrid/>
          <w:szCs w:val="22"/>
          <w:lang w:val="lt-LT"/>
        </w:rPr>
        <w:t>Klaritromicino</w:t>
      </w:r>
      <w:proofErr w:type="spellEnd"/>
      <w:r>
        <w:rPr>
          <w:snapToGrid/>
          <w:szCs w:val="22"/>
          <w:lang w:val="lt-LT"/>
        </w:rPr>
        <w:t xml:space="preserve"> (500 mg dozė du kartus per parą), kuris yra P-</w:t>
      </w:r>
      <w:proofErr w:type="spellStart"/>
      <w:r>
        <w:rPr>
          <w:snapToGrid/>
          <w:szCs w:val="22"/>
          <w:lang w:val="lt-LT"/>
        </w:rPr>
        <w:t>gp</w:t>
      </w:r>
      <w:proofErr w:type="spellEnd"/>
      <w:r>
        <w:rPr>
          <w:snapToGrid/>
          <w:szCs w:val="22"/>
          <w:lang w:val="lt-LT"/>
        </w:rPr>
        <w:t xml:space="preserve"> inhibitorius ir stiprus CYP3A4 </w:t>
      </w:r>
      <w:proofErr w:type="spellStart"/>
      <w:r>
        <w:rPr>
          <w:snapToGrid/>
          <w:szCs w:val="22"/>
          <w:lang w:val="lt-LT"/>
        </w:rPr>
        <w:t>izofermento</w:t>
      </w:r>
      <w:proofErr w:type="spellEnd"/>
      <w:r>
        <w:rPr>
          <w:snapToGrid/>
          <w:szCs w:val="22"/>
          <w:lang w:val="lt-LT"/>
        </w:rPr>
        <w:t xml:space="preserve"> inhibitorius, vartojimas </w:t>
      </w:r>
      <w:proofErr w:type="spellStart"/>
      <w:r>
        <w:rPr>
          <w:snapToGrid/>
          <w:szCs w:val="22"/>
          <w:lang w:val="lt-LT"/>
        </w:rPr>
        <w:t>apiksabano</w:t>
      </w:r>
      <w:proofErr w:type="spellEnd"/>
      <w:r>
        <w:rPr>
          <w:snapToGrid/>
          <w:szCs w:val="22"/>
          <w:lang w:val="lt-LT"/>
        </w:rPr>
        <w:t xml:space="preserve"> vidutinius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padidino atitinkamai 1,6 karto ir 1,3 karto.</w:t>
      </w:r>
    </w:p>
    <w:p w14:paraId="286F614E" w14:textId="77777777" w:rsidR="00016B1C" w:rsidRDefault="00016B1C">
      <w:pPr>
        <w:widowControl w:val="0"/>
        <w:tabs>
          <w:tab w:val="clear" w:pos="567"/>
        </w:tabs>
        <w:autoSpaceDE w:val="0"/>
        <w:autoSpaceDN w:val="0"/>
        <w:spacing w:line="240" w:lineRule="auto"/>
        <w:rPr>
          <w:snapToGrid/>
          <w:szCs w:val="22"/>
          <w:u w:val="single"/>
          <w:lang w:val="lt-LT"/>
        </w:rPr>
      </w:pPr>
    </w:p>
    <w:p w14:paraId="53F4AB73"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CYP3A4 </w:t>
      </w:r>
      <w:proofErr w:type="spellStart"/>
      <w:r>
        <w:rPr>
          <w:snapToGrid/>
          <w:szCs w:val="22"/>
          <w:u w:val="single"/>
          <w:lang w:val="lt-LT"/>
        </w:rPr>
        <w:t>izofermento</w:t>
      </w:r>
      <w:proofErr w:type="spellEnd"/>
      <w:r>
        <w:rPr>
          <w:snapToGrid/>
          <w:szCs w:val="22"/>
          <w:u w:val="single"/>
          <w:lang w:val="lt-LT"/>
        </w:rPr>
        <w:t xml:space="preserve"> ir P-</w:t>
      </w:r>
      <w:proofErr w:type="spellStart"/>
      <w:r>
        <w:rPr>
          <w:snapToGrid/>
          <w:szCs w:val="22"/>
          <w:u w:val="single"/>
          <w:lang w:val="lt-LT"/>
        </w:rPr>
        <w:t>gp</w:t>
      </w:r>
      <w:proofErr w:type="spellEnd"/>
      <w:r>
        <w:rPr>
          <w:snapToGrid/>
          <w:szCs w:val="22"/>
          <w:u w:val="single"/>
          <w:lang w:val="lt-LT"/>
        </w:rPr>
        <w:t xml:space="preserve"> </w:t>
      </w:r>
      <w:proofErr w:type="spellStart"/>
      <w:r>
        <w:rPr>
          <w:snapToGrid/>
          <w:szCs w:val="22"/>
          <w:u w:val="single"/>
          <w:lang w:val="lt-LT"/>
        </w:rPr>
        <w:t>induktoriai</w:t>
      </w:r>
      <w:proofErr w:type="spellEnd"/>
    </w:p>
    <w:p w14:paraId="6C624AD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lastRenderedPageBreak/>
        <w:t>Apiksabano</w:t>
      </w:r>
      <w:proofErr w:type="spellEnd"/>
      <w:r>
        <w:rPr>
          <w:snapToGrid/>
          <w:szCs w:val="22"/>
          <w:lang w:val="lt-LT"/>
        </w:rPr>
        <w:t xml:space="preserve"> skiriant kartu su stipraus poveikio ir CYP3A4 </w:t>
      </w:r>
      <w:proofErr w:type="spellStart"/>
      <w:r>
        <w:rPr>
          <w:snapToGrid/>
          <w:szCs w:val="22"/>
          <w:lang w:val="lt-LT"/>
        </w:rPr>
        <w:t>izofermento</w:t>
      </w:r>
      <w:proofErr w:type="spellEnd"/>
      <w:r>
        <w:rPr>
          <w:snapToGrid/>
          <w:szCs w:val="22"/>
          <w:lang w:val="lt-LT"/>
        </w:rPr>
        <w:t>,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induktoriumi</w:t>
      </w:r>
      <w:proofErr w:type="spellEnd"/>
      <w:r>
        <w:rPr>
          <w:snapToGrid/>
          <w:szCs w:val="22"/>
          <w:lang w:val="lt-LT"/>
        </w:rPr>
        <w:t xml:space="preserve"> </w:t>
      </w:r>
      <w:proofErr w:type="spellStart"/>
      <w:r>
        <w:rPr>
          <w:snapToGrid/>
          <w:position w:val="2"/>
          <w:szCs w:val="22"/>
          <w:lang w:val="lt-LT"/>
        </w:rPr>
        <w:t>rifampicinu</w:t>
      </w:r>
      <w:proofErr w:type="spellEnd"/>
      <w:r>
        <w:rPr>
          <w:snapToGrid/>
          <w:position w:val="2"/>
          <w:szCs w:val="22"/>
          <w:lang w:val="lt-LT"/>
        </w:rPr>
        <w:t xml:space="preserve">, </w:t>
      </w:r>
      <w:proofErr w:type="spellStart"/>
      <w:r>
        <w:rPr>
          <w:snapToGrid/>
          <w:position w:val="2"/>
          <w:szCs w:val="22"/>
          <w:lang w:val="lt-LT"/>
        </w:rPr>
        <w:t>apiksabano</w:t>
      </w:r>
      <w:proofErr w:type="spellEnd"/>
      <w:r>
        <w:rPr>
          <w:snapToGrid/>
          <w:position w:val="2"/>
          <w:szCs w:val="22"/>
          <w:lang w:val="lt-LT"/>
        </w:rPr>
        <w:t xml:space="preserve"> vidutiniai AUC</w:t>
      </w:r>
      <w:r>
        <w:rPr>
          <w:i/>
          <w:snapToGrid/>
          <w:position w:val="2"/>
          <w:szCs w:val="22"/>
          <w:lang w:val="lt-LT"/>
        </w:rPr>
        <w:t xml:space="preserve"> </w:t>
      </w:r>
      <w:r>
        <w:rPr>
          <w:snapToGrid/>
          <w:position w:val="2"/>
          <w:szCs w:val="22"/>
          <w:lang w:val="lt-LT"/>
        </w:rPr>
        <w:t>ir C</w:t>
      </w:r>
      <w:proofErr w:type="spellStart"/>
      <w:r>
        <w:rPr>
          <w:snapToGrid/>
          <w:szCs w:val="22"/>
          <w:vertAlign w:val="subscript"/>
          <w:lang w:val="lt-LT"/>
        </w:rPr>
        <w:t>max</w:t>
      </w:r>
      <w:proofErr w:type="spellEnd"/>
      <w:r>
        <w:rPr>
          <w:i/>
          <w:snapToGrid/>
          <w:szCs w:val="22"/>
          <w:lang w:val="lt-LT"/>
        </w:rPr>
        <w:t xml:space="preserve"> </w:t>
      </w:r>
      <w:r>
        <w:rPr>
          <w:snapToGrid/>
          <w:position w:val="2"/>
          <w:szCs w:val="22"/>
          <w:lang w:val="lt-LT"/>
        </w:rPr>
        <w:t xml:space="preserve">sumažėjo atitinkamai maždaug 54 % ir 42 %. </w:t>
      </w:r>
      <w:proofErr w:type="spellStart"/>
      <w:r>
        <w:rPr>
          <w:snapToGrid/>
          <w:szCs w:val="22"/>
          <w:lang w:val="lt-LT"/>
        </w:rPr>
        <w:t>Apiksabano</w:t>
      </w:r>
      <w:proofErr w:type="spellEnd"/>
      <w:r>
        <w:rPr>
          <w:snapToGrid/>
          <w:szCs w:val="22"/>
          <w:lang w:val="lt-LT"/>
        </w:rPr>
        <w:t xml:space="preserve"> vartojant kartu su kitais stipraus poveikio CYP3A4 </w:t>
      </w:r>
      <w:proofErr w:type="spellStart"/>
      <w:r>
        <w:rPr>
          <w:snapToGrid/>
          <w:szCs w:val="22"/>
          <w:lang w:val="lt-LT"/>
        </w:rPr>
        <w:t>izofermento</w:t>
      </w:r>
      <w:proofErr w:type="spellEnd"/>
      <w:r>
        <w:rPr>
          <w:snapToGrid/>
          <w:szCs w:val="22"/>
          <w:lang w:val="lt-LT"/>
        </w:rPr>
        <w:t xml:space="preserve">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induktoriais</w:t>
      </w:r>
      <w:proofErr w:type="spellEnd"/>
      <w:r>
        <w:rPr>
          <w:snapToGrid/>
          <w:szCs w:val="22"/>
          <w:lang w:val="lt-LT"/>
        </w:rPr>
        <w:t xml:space="preserve"> (pvz., </w:t>
      </w:r>
      <w:proofErr w:type="spellStart"/>
      <w:r>
        <w:rPr>
          <w:snapToGrid/>
          <w:szCs w:val="22"/>
          <w:lang w:val="lt-LT"/>
        </w:rPr>
        <w:t>fenitoinu</w:t>
      </w:r>
      <w:proofErr w:type="spellEnd"/>
      <w:r>
        <w:rPr>
          <w:snapToGrid/>
          <w:szCs w:val="22"/>
          <w:lang w:val="lt-LT"/>
        </w:rPr>
        <w:t xml:space="preserve">, </w:t>
      </w:r>
      <w:proofErr w:type="spellStart"/>
      <w:r>
        <w:rPr>
          <w:snapToGrid/>
          <w:szCs w:val="22"/>
          <w:lang w:val="lt-LT"/>
        </w:rPr>
        <w:t>karbamazepinu</w:t>
      </w:r>
      <w:proofErr w:type="spellEnd"/>
      <w:r>
        <w:rPr>
          <w:snapToGrid/>
          <w:szCs w:val="22"/>
          <w:lang w:val="lt-LT"/>
        </w:rPr>
        <w:t xml:space="preserve">, </w:t>
      </w:r>
      <w:proofErr w:type="spellStart"/>
      <w:r>
        <w:rPr>
          <w:snapToGrid/>
          <w:szCs w:val="22"/>
          <w:lang w:val="lt-LT"/>
        </w:rPr>
        <w:t>fenobarbitaliu</w:t>
      </w:r>
      <w:proofErr w:type="spellEnd"/>
      <w:r>
        <w:rPr>
          <w:snapToGrid/>
          <w:szCs w:val="22"/>
          <w:lang w:val="lt-LT"/>
        </w:rPr>
        <w:t xml:space="preserve"> ar jonažolės preparatais), </w:t>
      </w:r>
      <w:proofErr w:type="spellStart"/>
      <w:r>
        <w:rPr>
          <w:snapToGrid/>
          <w:szCs w:val="22"/>
          <w:lang w:val="lt-LT"/>
        </w:rPr>
        <w:t>apiksabano</w:t>
      </w:r>
      <w:proofErr w:type="spellEnd"/>
      <w:r>
        <w:rPr>
          <w:snapToGrid/>
          <w:szCs w:val="22"/>
          <w:lang w:val="lt-LT"/>
        </w:rPr>
        <w:t xml:space="preserve"> koncentracija kraujo plazmoje taip pat gali sumažėti. Kartu su šiais vaistiniais preparatais vartojamo </w:t>
      </w:r>
      <w:proofErr w:type="spellStart"/>
      <w:r>
        <w:rPr>
          <w:snapToGrid/>
          <w:szCs w:val="22"/>
          <w:lang w:val="lt-LT"/>
        </w:rPr>
        <w:t>apiksabano</w:t>
      </w:r>
      <w:proofErr w:type="spellEnd"/>
      <w:r>
        <w:rPr>
          <w:snapToGrid/>
          <w:szCs w:val="22"/>
          <w:lang w:val="lt-LT"/>
        </w:rPr>
        <w:t xml:space="preserve"> dozės koreguoti nereikia, tačiau </w:t>
      </w:r>
      <w:proofErr w:type="spellStart"/>
      <w:r>
        <w:rPr>
          <w:snapToGrid/>
          <w:szCs w:val="22"/>
          <w:lang w:val="lt-LT"/>
        </w:rPr>
        <w:t>apiksabaną</w:t>
      </w:r>
      <w:proofErr w:type="spellEnd"/>
      <w:r>
        <w:rPr>
          <w:snapToGrid/>
          <w:szCs w:val="22"/>
          <w:lang w:val="lt-LT"/>
        </w:rPr>
        <w:t xml:space="preserve"> reikia atsargiai vartoti pacientams, kurie kartu vartoja stiprius CYP3A4 </w:t>
      </w:r>
      <w:proofErr w:type="spellStart"/>
      <w:r>
        <w:rPr>
          <w:snapToGrid/>
          <w:szCs w:val="22"/>
          <w:lang w:val="lt-LT"/>
        </w:rPr>
        <w:t>izofermento</w:t>
      </w:r>
      <w:proofErr w:type="spellEnd"/>
      <w:r>
        <w:rPr>
          <w:snapToGrid/>
          <w:szCs w:val="22"/>
          <w:lang w:val="lt-LT"/>
        </w:rPr>
        <w:t xml:space="preserve">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induktorius</w:t>
      </w:r>
      <w:proofErr w:type="spellEnd"/>
      <w:r>
        <w:rPr>
          <w:snapToGrid/>
          <w:szCs w:val="22"/>
          <w:lang w:val="lt-LT"/>
        </w:rPr>
        <w:t xml:space="preserve"> ir kuriems </w:t>
      </w:r>
      <w:proofErr w:type="spellStart"/>
      <w:r>
        <w:rPr>
          <w:snapToGrid/>
          <w:szCs w:val="22"/>
          <w:lang w:val="lt-LT"/>
        </w:rPr>
        <w:t>apiksabano</w:t>
      </w:r>
      <w:proofErr w:type="spellEnd"/>
      <w:r>
        <w:rPr>
          <w:snapToGrid/>
          <w:szCs w:val="22"/>
          <w:lang w:val="lt-LT"/>
        </w:rPr>
        <w:t xml:space="preserve"> skiriama insulto ir sisteminės embolijos profilaktikai pacientams, kuriems pasireiškia VNPV, ir pasikartojančios GVT ir PE profilaktikai.</w:t>
      </w:r>
    </w:p>
    <w:p w14:paraId="11DF1CAA" w14:textId="77777777" w:rsidR="00016B1C" w:rsidRDefault="00016B1C">
      <w:pPr>
        <w:widowControl w:val="0"/>
        <w:tabs>
          <w:tab w:val="clear" w:pos="567"/>
        </w:tabs>
        <w:autoSpaceDE w:val="0"/>
        <w:autoSpaceDN w:val="0"/>
        <w:spacing w:line="240" w:lineRule="auto"/>
        <w:rPr>
          <w:snapToGrid/>
          <w:szCs w:val="22"/>
          <w:lang w:val="lt-LT"/>
        </w:rPr>
      </w:pPr>
    </w:p>
    <w:p w14:paraId="375B5C88"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nerekomenduojama skirti GVT ir PE gydymui pacientams, kurie kartu vartoja sisteminio poveikio stiprius CYP3A4 ir P-</w:t>
      </w:r>
      <w:proofErr w:type="spellStart"/>
      <w:r>
        <w:rPr>
          <w:snapToGrid/>
          <w:szCs w:val="22"/>
          <w:lang w:val="lt-LT"/>
        </w:rPr>
        <w:t>gp</w:t>
      </w:r>
      <w:proofErr w:type="spellEnd"/>
      <w:r>
        <w:rPr>
          <w:snapToGrid/>
          <w:szCs w:val="22"/>
          <w:lang w:val="lt-LT"/>
        </w:rPr>
        <w:t xml:space="preserve"> </w:t>
      </w:r>
      <w:proofErr w:type="spellStart"/>
      <w:r>
        <w:rPr>
          <w:snapToGrid/>
          <w:szCs w:val="22"/>
          <w:lang w:val="lt-LT"/>
        </w:rPr>
        <w:t>induktorius</w:t>
      </w:r>
      <w:proofErr w:type="spellEnd"/>
      <w:r>
        <w:rPr>
          <w:snapToGrid/>
          <w:szCs w:val="22"/>
          <w:lang w:val="lt-LT"/>
        </w:rPr>
        <w:t>, nes gali būti mažesnis veiksmingumas (žr. 4.4 skyrių).</w:t>
      </w:r>
    </w:p>
    <w:p w14:paraId="46F99EC7" w14:textId="77777777" w:rsidR="00016B1C" w:rsidRDefault="00016B1C">
      <w:pPr>
        <w:widowControl w:val="0"/>
        <w:tabs>
          <w:tab w:val="clear" w:pos="567"/>
        </w:tabs>
        <w:autoSpaceDE w:val="0"/>
        <w:autoSpaceDN w:val="0"/>
        <w:spacing w:line="240" w:lineRule="auto"/>
        <w:rPr>
          <w:snapToGrid/>
          <w:szCs w:val="22"/>
          <w:lang w:val="lt-LT"/>
        </w:rPr>
      </w:pPr>
    </w:p>
    <w:p w14:paraId="714D1C2B"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Antikoaguliantai, trombocitų </w:t>
      </w:r>
      <w:proofErr w:type="spellStart"/>
      <w:r>
        <w:rPr>
          <w:snapToGrid/>
          <w:szCs w:val="22"/>
          <w:u w:val="single"/>
          <w:lang w:val="lt-LT"/>
        </w:rPr>
        <w:t>agregacijos</w:t>
      </w:r>
      <w:proofErr w:type="spellEnd"/>
      <w:r>
        <w:rPr>
          <w:snapToGrid/>
          <w:szCs w:val="22"/>
          <w:u w:val="single"/>
          <w:lang w:val="lt-LT"/>
        </w:rPr>
        <w:t xml:space="preserve"> inhibitoriai, SSRI (SNRI) ir NVNU</w:t>
      </w:r>
    </w:p>
    <w:p w14:paraId="363EA2B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Dėl padidėjusios kraujavimo rizikos </w:t>
      </w:r>
      <w:proofErr w:type="spellStart"/>
      <w:r>
        <w:rPr>
          <w:snapToGrid/>
          <w:szCs w:val="22"/>
          <w:lang w:val="lt-LT"/>
        </w:rPr>
        <w:t>apiksabano</w:t>
      </w:r>
      <w:proofErr w:type="spellEnd"/>
      <w:r>
        <w:rPr>
          <w:snapToGrid/>
          <w:szCs w:val="22"/>
          <w:lang w:val="lt-LT"/>
        </w:rPr>
        <w:t xml:space="preserve"> negalima vartoti kartu su jokiais kitais antikoaguliantais, išskyrus konkrečias aplinkybes, kai vienas antikoaguliantas keičiamas kitu; kai skiriamos NFH dozės, būtinos centrinės venos arba arterinio kateterio pralaidumui palaikyti; arba skiriama NFH </w:t>
      </w:r>
      <w:proofErr w:type="spellStart"/>
      <w:r>
        <w:rPr>
          <w:snapToGrid/>
          <w:szCs w:val="22"/>
          <w:lang w:val="lt-LT"/>
        </w:rPr>
        <w:t>kateterinės</w:t>
      </w:r>
      <w:proofErr w:type="spellEnd"/>
      <w:r>
        <w:rPr>
          <w:snapToGrid/>
          <w:szCs w:val="22"/>
          <w:lang w:val="lt-LT"/>
        </w:rPr>
        <w:t xml:space="preserve"> </w:t>
      </w:r>
      <w:proofErr w:type="spellStart"/>
      <w:r>
        <w:rPr>
          <w:snapToGrid/>
          <w:szCs w:val="22"/>
          <w:lang w:val="lt-LT"/>
        </w:rPr>
        <w:t>abliacijos</w:t>
      </w:r>
      <w:proofErr w:type="spellEnd"/>
      <w:r>
        <w:rPr>
          <w:snapToGrid/>
          <w:szCs w:val="22"/>
          <w:lang w:val="lt-LT"/>
        </w:rPr>
        <w:t>, atliekamos dėl prieširdžių virpėjimo, metu (žr. 4.3 skyrių).</w:t>
      </w:r>
    </w:p>
    <w:p w14:paraId="1BF450EC" w14:textId="77777777" w:rsidR="00016B1C" w:rsidRDefault="00016B1C">
      <w:pPr>
        <w:widowControl w:val="0"/>
        <w:tabs>
          <w:tab w:val="clear" w:pos="567"/>
        </w:tabs>
        <w:autoSpaceDE w:val="0"/>
        <w:autoSpaceDN w:val="0"/>
        <w:spacing w:line="240" w:lineRule="auto"/>
        <w:rPr>
          <w:snapToGrid/>
          <w:szCs w:val="22"/>
          <w:lang w:val="lt-LT"/>
        </w:rPr>
      </w:pPr>
    </w:p>
    <w:p w14:paraId="06D1217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w:t>
      </w:r>
      <w:proofErr w:type="spellStart"/>
      <w:r>
        <w:rPr>
          <w:snapToGrid/>
          <w:szCs w:val="22"/>
          <w:lang w:val="lt-LT"/>
        </w:rPr>
        <w:t>enoksaparino</w:t>
      </w:r>
      <w:proofErr w:type="spellEnd"/>
      <w:r>
        <w:rPr>
          <w:snapToGrid/>
          <w:szCs w:val="22"/>
          <w:lang w:val="lt-LT"/>
        </w:rPr>
        <w:t xml:space="preserve"> (vienkartinė 40 mg dozė) pavartojimo kartu su </w:t>
      </w:r>
      <w:proofErr w:type="spellStart"/>
      <w:r>
        <w:rPr>
          <w:snapToGrid/>
          <w:szCs w:val="22"/>
          <w:lang w:val="lt-LT"/>
        </w:rPr>
        <w:t>apiksabanu</w:t>
      </w:r>
      <w:proofErr w:type="spellEnd"/>
      <w:r>
        <w:rPr>
          <w:snapToGrid/>
          <w:szCs w:val="22"/>
          <w:lang w:val="lt-LT"/>
        </w:rPr>
        <w:t xml:space="preserve"> (5 mg vienkartinė dozė), buvo stebėtas adityvus poveikis </w:t>
      </w:r>
      <w:proofErr w:type="spellStart"/>
      <w:r>
        <w:rPr>
          <w:snapToGrid/>
          <w:szCs w:val="22"/>
          <w:lang w:val="lt-LT"/>
        </w:rPr>
        <w:t>anti-Xa</w:t>
      </w:r>
      <w:proofErr w:type="spellEnd"/>
      <w:r>
        <w:rPr>
          <w:snapToGrid/>
          <w:szCs w:val="22"/>
          <w:lang w:val="lt-LT"/>
        </w:rPr>
        <w:t xml:space="preserve"> faktoriaus aktyvumui.</w:t>
      </w:r>
    </w:p>
    <w:p w14:paraId="1FFC85E7" w14:textId="77777777" w:rsidR="00016B1C" w:rsidRDefault="00016B1C">
      <w:pPr>
        <w:widowControl w:val="0"/>
        <w:tabs>
          <w:tab w:val="clear" w:pos="567"/>
        </w:tabs>
        <w:autoSpaceDE w:val="0"/>
        <w:autoSpaceDN w:val="0"/>
        <w:spacing w:line="240" w:lineRule="auto"/>
        <w:rPr>
          <w:snapToGrid/>
          <w:szCs w:val="22"/>
          <w:lang w:val="lt-LT"/>
        </w:rPr>
      </w:pPr>
    </w:p>
    <w:p w14:paraId="35A9BBF2"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kartu su vieną kartą per parą vartojama 325 mg ASR doze, </w:t>
      </w:r>
      <w:proofErr w:type="spellStart"/>
      <w:r>
        <w:rPr>
          <w:snapToGrid/>
          <w:szCs w:val="22"/>
          <w:lang w:val="lt-LT"/>
        </w:rPr>
        <w:t>farmakokinetinės</w:t>
      </w:r>
      <w:proofErr w:type="spellEnd"/>
      <w:r>
        <w:rPr>
          <w:snapToGrid/>
          <w:szCs w:val="22"/>
          <w:lang w:val="lt-LT"/>
        </w:rPr>
        <w:t xml:space="preserve"> ar </w:t>
      </w:r>
      <w:proofErr w:type="spellStart"/>
      <w:r>
        <w:rPr>
          <w:snapToGrid/>
          <w:szCs w:val="22"/>
          <w:lang w:val="lt-LT"/>
        </w:rPr>
        <w:t>farmakodinaminės</w:t>
      </w:r>
      <w:proofErr w:type="spellEnd"/>
      <w:r>
        <w:rPr>
          <w:snapToGrid/>
          <w:szCs w:val="22"/>
          <w:lang w:val="lt-LT"/>
        </w:rPr>
        <w:t xml:space="preserve"> sąveikos nenustatyta.</w:t>
      </w:r>
    </w:p>
    <w:p w14:paraId="4B9C0243" w14:textId="77777777" w:rsidR="00016B1C" w:rsidRDefault="00016B1C">
      <w:pPr>
        <w:widowControl w:val="0"/>
        <w:tabs>
          <w:tab w:val="clear" w:pos="567"/>
        </w:tabs>
        <w:autoSpaceDE w:val="0"/>
        <w:autoSpaceDN w:val="0"/>
        <w:spacing w:line="240" w:lineRule="auto"/>
        <w:rPr>
          <w:snapToGrid/>
          <w:szCs w:val="22"/>
          <w:lang w:val="lt-LT"/>
        </w:rPr>
      </w:pPr>
    </w:p>
    <w:p w14:paraId="3B0FABE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 fazės tyrimų metu </w:t>
      </w:r>
      <w:proofErr w:type="spellStart"/>
      <w:r>
        <w:rPr>
          <w:snapToGrid/>
          <w:szCs w:val="22"/>
          <w:lang w:val="lt-LT"/>
        </w:rPr>
        <w:t>apiksabano</w:t>
      </w:r>
      <w:proofErr w:type="spellEnd"/>
      <w:r>
        <w:rPr>
          <w:snapToGrid/>
          <w:szCs w:val="22"/>
          <w:lang w:val="lt-LT"/>
        </w:rPr>
        <w:t xml:space="preserve"> skiriant kartu su </w:t>
      </w:r>
      <w:proofErr w:type="spellStart"/>
      <w:r>
        <w:rPr>
          <w:snapToGrid/>
          <w:szCs w:val="22"/>
          <w:lang w:val="lt-LT"/>
        </w:rPr>
        <w:t>klopidogreliu</w:t>
      </w:r>
      <w:proofErr w:type="spellEnd"/>
      <w:r>
        <w:rPr>
          <w:snapToGrid/>
          <w:szCs w:val="22"/>
          <w:lang w:val="lt-LT"/>
        </w:rPr>
        <w:t xml:space="preserve"> (75 mg vieną kartą per parą) ar deriniu su vieną kartą per parą vartojamu 75 mg </w:t>
      </w:r>
      <w:proofErr w:type="spellStart"/>
      <w:r>
        <w:rPr>
          <w:snapToGrid/>
          <w:szCs w:val="22"/>
          <w:lang w:val="lt-LT"/>
        </w:rPr>
        <w:t>klopidogrelio</w:t>
      </w:r>
      <w:proofErr w:type="spellEnd"/>
      <w:r>
        <w:rPr>
          <w:snapToGrid/>
          <w:szCs w:val="22"/>
          <w:lang w:val="lt-LT"/>
        </w:rPr>
        <w:t xml:space="preserve"> ir 162 mg ASR deriniu arba su </w:t>
      </w:r>
      <w:proofErr w:type="spellStart"/>
      <w:r>
        <w:rPr>
          <w:snapToGrid/>
          <w:szCs w:val="22"/>
          <w:lang w:val="lt-LT"/>
        </w:rPr>
        <w:t>prasugreliu</w:t>
      </w:r>
      <w:proofErr w:type="spellEnd"/>
      <w:r>
        <w:rPr>
          <w:snapToGrid/>
          <w:szCs w:val="22"/>
          <w:lang w:val="lt-LT"/>
        </w:rPr>
        <w:t xml:space="preserve"> (iš pradžių 60 mg, o vėliau – 10 mg vieną kartą per parą), nenustatyta reikšmingo kraujavimo laiko pailgėjimo arba papildomo trombocitų </w:t>
      </w:r>
      <w:proofErr w:type="spellStart"/>
      <w:r>
        <w:rPr>
          <w:snapToGrid/>
          <w:szCs w:val="22"/>
          <w:lang w:val="lt-LT"/>
        </w:rPr>
        <w:t>agregacijos</w:t>
      </w:r>
      <w:proofErr w:type="spellEnd"/>
      <w:r>
        <w:rPr>
          <w:snapToGrid/>
          <w:szCs w:val="22"/>
          <w:lang w:val="lt-LT"/>
        </w:rPr>
        <w:t xml:space="preserve"> slopinimo, palyginti su trombocitų funkciją slopinančių vaistinių preparatų vartojimu be </w:t>
      </w:r>
      <w:proofErr w:type="spellStart"/>
      <w:r>
        <w:rPr>
          <w:snapToGrid/>
          <w:szCs w:val="22"/>
          <w:lang w:val="lt-LT"/>
        </w:rPr>
        <w:t>apiksabano</w:t>
      </w:r>
      <w:proofErr w:type="spellEnd"/>
      <w:r>
        <w:rPr>
          <w:snapToGrid/>
          <w:szCs w:val="22"/>
          <w:lang w:val="lt-LT"/>
        </w:rPr>
        <w:t xml:space="preserve">. Krešėjimo tyrimų (PL, TNS ir </w:t>
      </w:r>
      <w:proofErr w:type="spellStart"/>
      <w:r>
        <w:rPr>
          <w:snapToGrid/>
          <w:szCs w:val="22"/>
          <w:lang w:val="lt-LT"/>
        </w:rPr>
        <w:t>aDTL</w:t>
      </w:r>
      <w:proofErr w:type="spellEnd"/>
      <w:r>
        <w:rPr>
          <w:snapToGrid/>
          <w:szCs w:val="22"/>
          <w:lang w:val="lt-LT"/>
        </w:rPr>
        <w:t xml:space="preserve">) rodmenų padidėjimas atitiko vien </w:t>
      </w:r>
      <w:proofErr w:type="spellStart"/>
      <w:r>
        <w:rPr>
          <w:snapToGrid/>
          <w:szCs w:val="22"/>
          <w:lang w:val="lt-LT"/>
        </w:rPr>
        <w:t>apiksabano</w:t>
      </w:r>
      <w:proofErr w:type="spellEnd"/>
      <w:r>
        <w:rPr>
          <w:snapToGrid/>
          <w:szCs w:val="22"/>
          <w:lang w:val="lt-LT"/>
        </w:rPr>
        <w:t xml:space="preserve"> poveikį.</w:t>
      </w:r>
    </w:p>
    <w:p w14:paraId="634224B7" w14:textId="77777777" w:rsidR="00016B1C" w:rsidRDefault="00016B1C">
      <w:pPr>
        <w:widowControl w:val="0"/>
        <w:tabs>
          <w:tab w:val="clear" w:pos="567"/>
        </w:tabs>
        <w:autoSpaceDE w:val="0"/>
        <w:autoSpaceDN w:val="0"/>
        <w:spacing w:line="240" w:lineRule="auto"/>
        <w:rPr>
          <w:snapToGrid/>
          <w:szCs w:val="22"/>
          <w:lang w:val="lt-LT"/>
        </w:rPr>
      </w:pPr>
    </w:p>
    <w:p w14:paraId="7B8766F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w:t>
      </w:r>
      <w:proofErr w:type="spellStart"/>
      <w:r>
        <w:rPr>
          <w:snapToGrid/>
          <w:szCs w:val="22"/>
          <w:lang w:val="lt-LT"/>
        </w:rPr>
        <w:t>gp</w:t>
      </w:r>
      <w:proofErr w:type="spellEnd"/>
      <w:r>
        <w:rPr>
          <w:snapToGrid/>
          <w:szCs w:val="22"/>
          <w:lang w:val="lt-LT"/>
        </w:rPr>
        <w:t xml:space="preserve"> inhibitoriaus </w:t>
      </w:r>
      <w:proofErr w:type="spellStart"/>
      <w:r>
        <w:rPr>
          <w:snapToGrid/>
          <w:szCs w:val="22"/>
          <w:lang w:val="lt-LT"/>
        </w:rPr>
        <w:t>naprokseno</w:t>
      </w:r>
      <w:proofErr w:type="spellEnd"/>
      <w:r>
        <w:rPr>
          <w:snapToGrid/>
          <w:szCs w:val="22"/>
          <w:lang w:val="lt-LT"/>
        </w:rPr>
        <w:t xml:space="preserve"> (500 mg) vartojimas </w:t>
      </w:r>
      <w:proofErr w:type="spellStart"/>
      <w:r>
        <w:rPr>
          <w:snapToGrid/>
          <w:szCs w:val="22"/>
          <w:lang w:val="lt-LT"/>
        </w:rPr>
        <w:t>apiksabano</w:t>
      </w:r>
      <w:proofErr w:type="spellEnd"/>
      <w:r>
        <w:rPr>
          <w:snapToGrid/>
          <w:szCs w:val="22"/>
          <w:lang w:val="lt-LT"/>
        </w:rPr>
        <w:t xml:space="preserve"> vidutinius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padidino atitinkamai 1,5 karto ir 1,6 karto. Atitinkamai padidėjo su </w:t>
      </w:r>
      <w:proofErr w:type="spellStart"/>
      <w:r>
        <w:rPr>
          <w:snapToGrid/>
          <w:szCs w:val="22"/>
          <w:lang w:val="lt-LT"/>
        </w:rPr>
        <w:t>apiksabano</w:t>
      </w:r>
      <w:proofErr w:type="spellEnd"/>
      <w:r>
        <w:rPr>
          <w:snapToGrid/>
          <w:szCs w:val="22"/>
          <w:lang w:val="lt-LT"/>
        </w:rPr>
        <w:t xml:space="preserve"> poveikiu susijusių krešėjimo tyrimų rezultatai. </w:t>
      </w:r>
      <w:proofErr w:type="spellStart"/>
      <w:r>
        <w:rPr>
          <w:snapToGrid/>
          <w:szCs w:val="22"/>
          <w:lang w:val="lt-LT"/>
        </w:rPr>
        <w:t>Naprokseno</w:t>
      </w:r>
      <w:proofErr w:type="spellEnd"/>
      <w:r>
        <w:rPr>
          <w:snapToGrid/>
          <w:szCs w:val="22"/>
          <w:lang w:val="lt-LT"/>
        </w:rPr>
        <w:t xml:space="preserve"> poveikio </w:t>
      </w:r>
      <w:proofErr w:type="spellStart"/>
      <w:r>
        <w:rPr>
          <w:snapToGrid/>
          <w:szCs w:val="22"/>
          <w:lang w:val="lt-LT"/>
        </w:rPr>
        <w:t>arachidono</w:t>
      </w:r>
      <w:proofErr w:type="spellEnd"/>
      <w:r>
        <w:rPr>
          <w:snapToGrid/>
          <w:szCs w:val="22"/>
          <w:lang w:val="lt-LT"/>
        </w:rPr>
        <w:t xml:space="preserve"> rūgšties sukeltai trombocitų </w:t>
      </w:r>
      <w:proofErr w:type="spellStart"/>
      <w:r>
        <w:rPr>
          <w:snapToGrid/>
          <w:szCs w:val="22"/>
          <w:lang w:val="lt-LT"/>
        </w:rPr>
        <w:t>agregacijai</w:t>
      </w:r>
      <w:proofErr w:type="spellEnd"/>
      <w:r>
        <w:rPr>
          <w:snapToGrid/>
          <w:szCs w:val="22"/>
          <w:lang w:val="lt-LT"/>
        </w:rPr>
        <w:t xml:space="preserve"> pokyčių nestebėta, taip pat nestebėta kliniškai reikšmingai pailgėjusio kraujavimo laiko atvejų, kai </w:t>
      </w:r>
      <w:proofErr w:type="spellStart"/>
      <w:r>
        <w:rPr>
          <w:snapToGrid/>
          <w:szCs w:val="22"/>
          <w:lang w:val="lt-LT"/>
        </w:rPr>
        <w:t>apiksabano</w:t>
      </w:r>
      <w:proofErr w:type="spellEnd"/>
      <w:r>
        <w:rPr>
          <w:snapToGrid/>
          <w:szCs w:val="22"/>
          <w:lang w:val="lt-LT"/>
        </w:rPr>
        <w:t xml:space="preserve"> buvo skiriama kartu su </w:t>
      </w:r>
      <w:proofErr w:type="spellStart"/>
      <w:r>
        <w:rPr>
          <w:snapToGrid/>
          <w:szCs w:val="22"/>
          <w:lang w:val="lt-LT"/>
        </w:rPr>
        <w:t>naproksenu</w:t>
      </w:r>
      <w:proofErr w:type="spellEnd"/>
      <w:r>
        <w:rPr>
          <w:snapToGrid/>
          <w:szCs w:val="22"/>
          <w:lang w:val="lt-LT"/>
        </w:rPr>
        <w:t>.</w:t>
      </w:r>
    </w:p>
    <w:p w14:paraId="1486979C" w14:textId="77777777" w:rsidR="00016B1C" w:rsidRDefault="00016B1C">
      <w:pPr>
        <w:widowControl w:val="0"/>
        <w:tabs>
          <w:tab w:val="clear" w:pos="567"/>
        </w:tabs>
        <w:autoSpaceDE w:val="0"/>
        <w:autoSpaceDN w:val="0"/>
        <w:spacing w:line="240" w:lineRule="auto"/>
        <w:rPr>
          <w:snapToGrid/>
          <w:szCs w:val="22"/>
          <w:lang w:val="lt-LT"/>
        </w:rPr>
      </w:pPr>
    </w:p>
    <w:p w14:paraId="0A72E8D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Nepaisant šių duomenų, kartu su </w:t>
      </w:r>
      <w:proofErr w:type="spellStart"/>
      <w:r>
        <w:rPr>
          <w:snapToGrid/>
          <w:szCs w:val="22"/>
          <w:lang w:val="lt-LT"/>
        </w:rPr>
        <w:t>apiksabanu</w:t>
      </w:r>
      <w:proofErr w:type="spellEnd"/>
      <w:r>
        <w:rPr>
          <w:snapToGrid/>
          <w:szCs w:val="22"/>
          <w:lang w:val="lt-LT"/>
        </w:rPr>
        <w:t xml:space="preserve"> vartojant trombocitų </w:t>
      </w:r>
      <w:proofErr w:type="spellStart"/>
      <w:r>
        <w:rPr>
          <w:snapToGrid/>
          <w:szCs w:val="22"/>
          <w:lang w:val="lt-LT"/>
        </w:rPr>
        <w:t>agregaciją</w:t>
      </w:r>
      <w:proofErr w:type="spellEnd"/>
      <w:r>
        <w:rPr>
          <w:snapToGrid/>
          <w:szCs w:val="22"/>
          <w:lang w:val="lt-LT"/>
        </w:rPr>
        <w:t xml:space="preserve"> slopinančių vaistinių preparatų, kai kuriems asmenims gali pasireikšti stipresnis </w:t>
      </w:r>
      <w:proofErr w:type="spellStart"/>
      <w:r>
        <w:rPr>
          <w:snapToGrid/>
          <w:szCs w:val="22"/>
          <w:lang w:val="lt-LT"/>
        </w:rPr>
        <w:t>farmakodinaminis</w:t>
      </w:r>
      <w:proofErr w:type="spellEnd"/>
      <w:r>
        <w:rPr>
          <w:snapToGrid/>
          <w:szCs w:val="22"/>
          <w:lang w:val="lt-LT"/>
        </w:rPr>
        <w:t xml:space="preserve"> poveikis. </w:t>
      </w:r>
      <w:proofErr w:type="spellStart"/>
      <w:r>
        <w:rPr>
          <w:snapToGrid/>
          <w:szCs w:val="22"/>
          <w:lang w:val="lt-LT"/>
        </w:rPr>
        <w:t>Apiksabaną</w:t>
      </w:r>
      <w:proofErr w:type="spellEnd"/>
      <w:r>
        <w:rPr>
          <w:snapToGrid/>
          <w:szCs w:val="22"/>
          <w:lang w:val="lt-LT"/>
        </w:rPr>
        <w:t xml:space="preserve"> reikia atsargiai vartoti kartu su SSRI (SNRI), NVNU, ASR ir (arba) P2Y12 inhibitoriais, kadangi šie vaistiniai preparatai paprastai didina kraujavimo riziką (žr. 4.4 skyrių).</w:t>
      </w:r>
    </w:p>
    <w:p w14:paraId="755BE156" w14:textId="77777777" w:rsidR="00016B1C" w:rsidRDefault="00016B1C">
      <w:pPr>
        <w:widowControl w:val="0"/>
        <w:tabs>
          <w:tab w:val="clear" w:pos="567"/>
        </w:tabs>
        <w:autoSpaceDE w:val="0"/>
        <w:autoSpaceDN w:val="0"/>
        <w:spacing w:line="240" w:lineRule="auto"/>
        <w:rPr>
          <w:snapToGrid/>
          <w:szCs w:val="22"/>
          <w:lang w:val="lt-LT"/>
        </w:rPr>
      </w:pPr>
    </w:p>
    <w:p w14:paraId="60E0A0E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Trūksta patirties skiriant kartu su kitais trombocitų </w:t>
      </w:r>
      <w:proofErr w:type="spellStart"/>
      <w:r>
        <w:rPr>
          <w:snapToGrid/>
          <w:szCs w:val="22"/>
          <w:lang w:val="lt-LT"/>
        </w:rPr>
        <w:t>agregacijos</w:t>
      </w:r>
      <w:proofErr w:type="spellEnd"/>
      <w:r>
        <w:rPr>
          <w:snapToGrid/>
          <w:szCs w:val="22"/>
          <w:lang w:val="lt-LT"/>
        </w:rPr>
        <w:t xml:space="preserve"> inhibitoriais (pvz., </w:t>
      </w:r>
      <w:proofErr w:type="spellStart"/>
      <w:r>
        <w:rPr>
          <w:snapToGrid/>
          <w:szCs w:val="22"/>
          <w:lang w:val="lt-LT"/>
        </w:rPr>
        <w:t>GPIIb</w:t>
      </w:r>
      <w:proofErr w:type="spellEnd"/>
      <w:r>
        <w:rPr>
          <w:snapToGrid/>
          <w:szCs w:val="22"/>
          <w:lang w:val="lt-LT"/>
        </w:rPr>
        <w:t>/</w:t>
      </w:r>
      <w:proofErr w:type="spellStart"/>
      <w:r>
        <w:rPr>
          <w:snapToGrid/>
          <w:szCs w:val="22"/>
          <w:lang w:val="lt-LT"/>
        </w:rPr>
        <w:t>IIIa</w:t>
      </w:r>
      <w:proofErr w:type="spellEnd"/>
      <w:r>
        <w:rPr>
          <w:snapToGrid/>
          <w:szCs w:val="22"/>
          <w:lang w:val="lt-LT"/>
        </w:rPr>
        <w:t xml:space="preserve"> receptorių antagonistais, </w:t>
      </w:r>
      <w:proofErr w:type="spellStart"/>
      <w:r>
        <w:rPr>
          <w:snapToGrid/>
          <w:szCs w:val="22"/>
          <w:lang w:val="lt-LT"/>
        </w:rPr>
        <w:t>dipiridamoliu</w:t>
      </w:r>
      <w:proofErr w:type="spellEnd"/>
      <w:r>
        <w:rPr>
          <w:snapToGrid/>
          <w:szCs w:val="22"/>
          <w:lang w:val="lt-LT"/>
        </w:rPr>
        <w:t xml:space="preserve">, </w:t>
      </w:r>
      <w:proofErr w:type="spellStart"/>
      <w:r>
        <w:rPr>
          <w:snapToGrid/>
          <w:szCs w:val="22"/>
          <w:lang w:val="lt-LT"/>
        </w:rPr>
        <w:t>dekstranu</w:t>
      </w:r>
      <w:proofErr w:type="spellEnd"/>
      <w:r>
        <w:rPr>
          <w:snapToGrid/>
          <w:szCs w:val="22"/>
          <w:lang w:val="lt-LT"/>
        </w:rPr>
        <w:t xml:space="preserve"> arba </w:t>
      </w:r>
      <w:proofErr w:type="spellStart"/>
      <w:r>
        <w:rPr>
          <w:snapToGrid/>
          <w:szCs w:val="22"/>
          <w:lang w:val="lt-LT"/>
        </w:rPr>
        <w:t>sulfinpirazonu</w:t>
      </w:r>
      <w:proofErr w:type="spellEnd"/>
      <w:r>
        <w:rPr>
          <w:snapToGrid/>
          <w:szCs w:val="22"/>
          <w:lang w:val="lt-LT"/>
        </w:rPr>
        <w:t xml:space="preserve">) arba </w:t>
      </w:r>
      <w:proofErr w:type="spellStart"/>
      <w:r>
        <w:rPr>
          <w:snapToGrid/>
          <w:szCs w:val="22"/>
          <w:lang w:val="lt-LT"/>
        </w:rPr>
        <w:t>tromboliziniais</w:t>
      </w:r>
      <w:proofErr w:type="spellEnd"/>
      <w:r>
        <w:rPr>
          <w:snapToGrid/>
          <w:szCs w:val="22"/>
          <w:lang w:val="lt-LT"/>
        </w:rPr>
        <w:t xml:space="preserve"> vaistiniais preparatais. Kadangi tokie vaistiniai preparatai didina kraujavimo riziką, šių preparatų vartoti kartu su </w:t>
      </w:r>
      <w:proofErr w:type="spellStart"/>
      <w:r>
        <w:rPr>
          <w:snapToGrid/>
          <w:szCs w:val="22"/>
          <w:lang w:val="lt-LT"/>
        </w:rPr>
        <w:t>apiksabanu</w:t>
      </w:r>
      <w:proofErr w:type="spellEnd"/>
      <w:r>
        <w:rPr>
          <w:snapToGrid/>
          <w:szCs w:val="22"/>
          <w:lang w:val="lt-LT"/>
        </w:rPr>
        <w:t xml:space="preserve"> nerekomenduojama (žr. 4.4 skyrių).</w:t>
      </w:r>
    </w:p>
    <w:p w14:paraId="24894663" w14:textId="77777777" w:rsidR="00016B1C" w:rsidRPr="00C70C43" w:rsidRDefault="00016B1C">
      <w:pPr>
        <w:widowControl w:val="0"/>
        <w:tabs>
          <w:tab w:val="clear" w:pos="567"/>
        </w:tabs>
        <w:autoSpaceDE w:val="0"/>
        <w:autoSpaceDN w:val="0"/>
        <w:spacing w:line="240" w:lineRule="auto"/>
        <w:rPr>
          <w:lang w:val="lt-LT"/>
        </w:rPr>
      </w:pPr>
    </w:p>
    <w:p w14:paraId="415E0B99"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CV185325 metu 12 pacientų vaikų, kurie vienu metu buvo gydomi </w:t>
      </w:r>
      <w:proofErr w:type="spellStart"/>
      <w:r w:rsidRPr="00C70C43">
        <w:rPr>
          <w:lang w:val="lt-LT"/>
        </w:rPr>
        <w:t>apiksabanu</w:t>
      </w:r>
      <w:proofErr w:type="spellEnd"/>
      <w:r w:rsidRPr="00C70C43">
        <w:rPr>
          <w:lang w:val="lt-LT"/>
        </w:rPr>
        <w:t xml:space="preserve"> ir ASR ≤ 165 mg per parą, kliniškai svarbių kraujavimo reiškinių nenustatyta.</w:t>
      </w:r>
    </w:p>
    <w:p w14:paraId="4FEFB8EF" w14:textId="77777777" w:rsidR="00016B1C" w:rsidRDefault="00016B1C">
      <w:pPr>
        <w:widowControl w:val="0"/>
        <w:tabs>
          <w:tab w:val="clear" w:pos="567"/>
        </w:tabs>
        <w:autoSpaceDE w:val="0"/>
        <w:autoSpaceDN w:val="0"/>
        <w:spacing w:line="240" w:lineRule="auto"/>
        <w:rPr>
          <w:snapToGrid/>
          <w:szCs w:val="22"/>
          <w:lang w:val="lt-LT"/>
        </w:rPr>
      </w:pPr>
    </w:p>
    <w:p w14:paraId="3A96862F"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Kiti kartu vartojami vaistiniai preparatai</w:t>
      </w:r>
    </w:p>
    <w:p w14:paraId="3BA69F5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skiriant kartu su </w:t>
      </w:r>
      <w:proofErr w:type="spellStart"/>
      <w:r>
        <w:rPr>
          <w:snapToGrid/>
          <w:szCs w:val="22"/>
          <w:lang w:val="lt-LT"/>
        </w:rPr>
        <w:t>atenololiu</w:t>
      </w:r>
      <w:proofErr w:type="spellEnd"/>
      <w:r>
        <w:rPr>
          <w:snapToGrid/>
          <w:szCs w:val="22"/>
          <w:lang w:val="lt-LT"/>
        </w:rPr>
        <w:t xml:space="preserve"> arba </w:t>
      </w:r>
      <w:proofErr w:type="spellStart"/>
      <w:r>
        <w:rPr>
          <w:snapToGrid/>
          <w:szCs w:val="22"/>
          <w:lang w:val="lt-LT"/>
        </w:rPr>
        <w:t>famotidinu</w:t>
      </w:r>
      <w:proofErr w:type="spellEnd"/>
      <w:r>
        <w:rPr>
          <w:snapToGrid/>
          <w:szCs w:val="22"/>
          <w:lang w:val="lt-LT"/>
        </w:rPr>
        <w:t xml:space="preserve">, kliniškai reikšmingos </w:t>
      </w:r>
      <w:proofErr w:type="spellStart"/>
      <w:r>
        <w:rPr>
          <w:snapToGrid/>
          <w:szCs w:val="22"/>
          <w:lang w:val="lt-LT"/>
        </w:rPr>
        <w:t>farmakokinetinės</w:t>
      </w:r>
      <w:proofErr w:type="spellEnd"/>
      <w:r>
        <w:rPr>
          <w:snapToGrid/>
          <w:szCs w:val="22"/>
          <w:lang w:val="lt-LT"/>
        </w:rPr>
        <w:t xml:space="preserve"> ar </w:t>
      </w:r>
      <w:proofErr w:type="spellStart"/>
      <w:r>
        <w:rPr>
          <w:snapToGrid/>
          <w:szCs w:val="22"/>
          <w:lang w:val="lt-LT"/>
        </w:rPr>
        <w:t>farmakodinaminės</w:t>
      </w:r>
      <w:proofErr w:type="spellEnd"/>
      <w:r>
        <w:rPr>
          <w:snapToGrid/>
          <w:szCs w:val="22"/>
          <w:lang w:val="lt-LT"/>
        </w:rPr>
        <w:t xml:space="preserve"> sąveikos nenustatyta. 10 mg </w:t>
      </w:r>
      <w:proofErr w:type="spellStart"/>
      <w:r>
        <w:rPr>
          <w:snapToGrid/>
          <w:szCs w:val="22"/>
          <w:lang w:val="lt-LT"/>
        </w:rPr>
        <w:t>apiksabano</w:t>
      </w:r>
      <w:proofErr w:type="spellEnd"/>
      <w:r>
        <w:rPr>
          <w:snapToGrid/>
          <w:szCs w:val="22"/>
          <w:lang w:val="lt-LT"/>
        </w:rPr>
        <w:t xml:space="preserve"> dozę skiriant kartu su 100 mg </w:t>
      </w:r>
      <w:proofErr w:type="spellStart"/>
      <w:r>
        <w:rPr>
          <w:snapToGrid/>
          <w:szCs w:val="22"/>
          <w:lang w:val="lt-LT"/>
        </w:rPr>
        <w:t>atenololio</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farmakokinetika kliniškai reikšmingai nepakito.</w:t>
      </w:r>
    </w:p>
    <w:p w14:paraId="023C173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Šių abiejų vaistinių preparatų vartojant kartu, </w:t>
      </w:r>
      <w:proofErr w:type="spellStart"/>
      <w:r>
        <w:rPr>
          <w:snapToGrid/>
          <w:szCs w:val="22"/>
          <w:lang w:val="lt-LT"/>
        </w:rPr>
        <w:t>apiksabano</w:t>
      </w:r>
      <w:proofErr w:type="spellEnd"/>
      <w:r>
        <w:rPr>
          <w:snapToGrid/>
          <w:szCs w:val="22"/>
          <w:lang w:val="lt-LT"/>
        </w:rPr>
        <w:t xml:space="preserve"> vidutiniai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buvo atitinkamai 15 % ir 18 % mažesni nei skiriant vieną </w:t>
      </w:r>
      <w:proofErr w:type="spellStart"/>
      <w:r>
        <w:rPr>
          <w:snapToGrid/>
          <w:szCs w:val="22"/>
          <w:lang w:val="lt-LT"/>
        </w:rPr>
        <w:t>apiksabaną</w:t>
      </w:r>
      <w:proofErr w:type="spellEnd"/>
      <w:r>
        <w:rPr>
          <w:snapToGrid/>
          <w:szCs w:val="22"/>
          <w:lang w:val="lt-LT"/>
        </w:rPr>
        <w:t xml:space="preserve">. 10 mg </w:t>
      </w:r>
      <w:proofErr w:type="spellStart"/>
      <w:r>
        <w:rPr>
          <w:snapToGrid/>
          <w:szCs w:val="22"/>
          <w:lang w:val="lt-LT"/>
        </w:rPr>
        <w:t>apiksabano</w:t>
      </w:r>
      <w:proofErr w:type="spellEnd"/>
      <w:r>
        <w:rPr>
          <w:snapToGrid/>
          <w:szCs w:val="22"/>
          <w:lang w:val="lt-LT"/>
        </w:rPr>
        <w:t xml:space="preserve"> dozę skiriant kartu su 40 mg </w:t>
      </w:r>
      <w:proofErr w:type="spellStart"/>
      <w:r>
        <w:rPr>
          <w:snapToGrid/>
          <w:szCs w:val="22"/>
          <w:lang w:val="lt-LT"/>
        </w:rPr>
        <w:t>famotidino</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nepakito.</w:t>
      </w:r>
    </w:p>
    <w:p w14:paraId="56535273" w14:textId="77777777" w:rsidR="00016B1C" w:rsidRDefault="00016B1C">
      <w:pPr>
        <w:widowControl w:val="0"/>
        <w:tabs>
          <w:tab w:val="clear" w:pos="567"/>
        </w:tabs>
        <w:autoSpaceDE w:val="0"/>
        <w:autoSpaceDN w:val="0"/>
        <w:spacing w:line="240" w:lineRule="auto"/>
        <w:rPr>
          <w:snapToGrid/>
          <w:szCs w:val="22"/>
          <w:lang w:val="lt-LT"/>
        </w:rPr>
      </w:pPr>
    </w:p>
    <w:p w14:paraId="558EEBD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Apiksabano</w:t>
      </w:r>
      <w:proofErr w:type="spellEnd"/>
      <w:r>
        <w:rPr>
          <w:snapToGrid/>
          <w:szCs w:val="22"/>
          <w:u w:val="single"/>
          <w:lang w:val="lt-LT"/>
        </w:rPr>
        <w:t xml:space="preserve"> poveikis kitiems vaistiniams preparatams</w:t>
      </w:r>
    </w:p>
    <w:p w14:paraId="66FA23FE" w14:textId="77777777" w:rsidR="00016B1C" w:rsidRDefault="00D536D0">
      <w:pPr>
        <w:widowControl w:val="0"/>
        <w:tabs>
          <w:tab w:val="clear" w:pos="567"/>
        </w:tabs>
        <w:autoSpaceDE w:val="0"/>
        <w:autoSpaceDN w:val="0"/>
        <w:spacing w:line="240" w:lineRule="auto"/>
        <w:rPr>
          <w:snapToGrid/>
          <w:szCs w:val="22"/>
          <w:lang w:val="lt-LT"/>
        </w:rPr>
      </w:pPr>
      <w:proofErr w:type="spellStart"/>
      <w:r>
        <w:rPr>
          <w:i/>
          <w:snapToGrid/>
          <w:szCs w:val="22"/>
          <w:lang w:val="lt-LT"/>
        </w:rPr>
        <w:t>In</w:t>
      </w:r>
      <w:proofErr w:type="spellEnd"/>
      <w:r>
        <w:rPr>
          <w:i/>
          <w:snapToGrid/>
          <w:szCs w:val="22"/>
          <w:lang w:val="lt-LT"/>
        </w:rPr>
        <w:t xml:space="preserve"> </w:t>
      </w:r>
      <w:proofErr w:type="spellStart"/>
      <w:r>
        <w:rPr>
          <w:i/>
          <w:snapToGrid/>
          <w:szCs w:val="22"/>
          <w:lang w:val="lt-LT"/>
        </w:rPr>
        <w:t>vitro</w:t>
      </w:r>
      <w:proofErr w:type="spellEnd"/>
      <w:r>
        <w:rPr>
          <w:i/>
          <w:snapToGrid/>
          <w:szCs w:val="22"/>
          <w:lang w:val="lt-LT"/>
        </w:rPr>
        <w:t xml:space="preserve"> </w:t>
      </w:r>
      <w:r>
        <w:rPr>
          <w:snapToGrid/>
          <w:szCs w:val="22"/>
          <w:lang w:val="lt-LT"/>
        </w:rPr>
        <w:t xml:space="preserve">tyrimų metu nustatyta, kad </w:t>
      </w:r>
      <w:proofErr w:type="spellStart"/>
      <w:r>
        <w:rPr>
          <w:snapToGrid/>
          <w:szCs w:val="22"/>
          <w:lang w:val="lt-LT"/>
        </w:rPr>
        <w:t>apiksabanas</w:t>
      </w:r>
      <w:proofErr w:type="spellEnd"/>
      <w:r>
        <w:rPr>
          <w:snapToGrid/>
          <w:szCs w:val="22"/>
          <w:lang w:val="lt-LT"/>
        </w:rPr>
        <w:t xml:space="preserve"> neslopina CYP1A2, CYP2A6, CYP2B6, CYP2C8, CYP2C9, </w:t>
      </w:r>
      <w:r>
        <w:rPr>
          <w:snapToGrid/>
          <w:szCs w:val="22"/>
          <w:lang w:val="lt-LT"/>
        </w:rPr>
        <w:lastRenderedPageBreak/>
        <w:t xml:space="preserve">CYP2D6 ar CYP3A4 </w:t>
      </w:r>
      <w:proofErr w:type="spellStart"/>
      <w:r>
        <w:rPr>
          <w:snapToGrid/>
          <w:szCs w:val="22"/>
          <w:lang w:val="lt-LT"/>
        </w:rPr>
        <w:t>izofermentų</w:t>
      </w:r>
      <w:proofErr w:type="spellEnd"/>
      <w:r>
        <w:rPr>
          <w:snapToGrid/>
          <w:szCs w:val="22"/>
          <w:lang w:val="lt-LT"/>
        </w:rPr>
        <w:t xml:space="preserve"> aktyvumo (IC</w:t>
      </w:r>
      <w:r>
        <w:rPr>
          <w:snapToGrid/>
          <w:szCs w:val="22"/>
          <w:vertAlign w:val="subscript"/>
          <w:lang w:val="lt-LT"/>
        </w:rPr>
        <w:t>50</w:t>
      </w:r>
      <w:r>
        <w:rPr>
          <w:snapToGrid/>
          <w:szCs w:val="22"/>
          <w:lang w:val="lt-LT"/>
        </w:rPr>
        <w:t> &gt; 45 µM, IC</w:t>
      </w:r>
      <w:r>
        <w:rPr>
          <w:snapToGrid/>
          <w:szCs w:val="22"/>
          <w:vertAlign w:val="subscript"/>
          <w:lang w:val="lt-LT"/>
        </w:rPr>
        <w:t>50</w:t>
      </w:r>
      <w:r>
        <w:rPr>
          <w:snapToGrid/>
          <w:szCs w:val="22"/>
          <w:lang w:val="lt-LT"/>
        </w:rPr>
        <w:t xml:space="preserve"> – angl. </w:t>
      </w:r>
      <w:proofErr w:type="spellStart"/>
      <w:r>
        <w:rPr>
          <w:i/>
          <w:snapToGrid/>
          <w:szCs w:val="22"/>
          <w:lang w:val="lt-LT"/>
        </w:rPr>
        <w:t>half-maximal</w:t>
      </w:r>
      <w:proofErr w:type="spellEnd"/>
      <w:r>
        <w:rPr>
          <w:i/>
          <w:snapToGrid/>
          <w:szCs w:val="22"/>
          <w:lang w:val="lt-LT"/>
        </w:rPr>
        <w:t xml:space="preserve"> </w:t>
      </w:r>
      <w:proofErr w:type="spellStart"/>
      <w:r>
        <w:rPr>
          <w:i/>
          <w:snapToGrid/>
          <w:szCs w:val="22"/>
          <w:lang w:val="lt-LT"/>
        </w:rPr>
        <w:t>inhibitory</w:t>
      </w:r>
      <w:proofErr w:type="spellEnd"/>
      <w:r>
        <w:rPr>
          <w:i/>
          <w:snapToGrid/>
          <w:szCs w:val="22"/>
          <w:lang w:val="lt-LT"/>
        </w:rPr>
        <w:t xml:space="preserve"> </w:t>
      </w:r>
      <w:proofErr w:type="spellStart"/>
      <w:r>
        <w:rPr>
          <w:i/>
          <w:snapToGrid/>
          <w:szCs w:val="22"/>
          <w:lang w:val="lt-LT"/>
        </w:rPr>
        <w:t>concentration</w:t>
      </w:r>
      <w:proofErr w:type="spellEnd"/>
      <w:r>
        <w:rPr>
          <w:snapToGrid/>
          <w:szCs w:val="22"/>
          <w:lang w:val="lt-LT"/>
        </w:rPr>
        <w:t xml:space="preserve">) ir silpnai slopina CYP2C19 </w:t>
      </w:r>
      <w:proofErr w:type="spellStart"/>
      <w:r>
        <w:rPr>
          <w:snapToGrid/>
          <w:szCs w:val="22"/>
          <w:lang w:val="lt-LT"/>
        </w:rPr>
        <w:t>izofermento</w:t>
      </w:r>
      <w:proofErr w:type="spellEnd"/>
      <w:r>
        <w:rPr>
          <w:snapToGrid/>
          <w:szCs w:val="22"/>
          <w:lang w:val="lt-LT"/>
        </w:rPr>
        <w:t xml:space="preserve"> aktyvumą (IC</w:t>
      </w:r>
      <w:r>
        <w:rPr>
          <w:snapToGrid/>
          <w:szCs w:val="22"/>
          <w:vertAlign w:val="subscript"/>
          <w:lang w:val="lt-LT"/>
        </w:rPr>
        <w:t>50</w:t>
      </w:r>
      <w:r>
        <w:rPr>
          <w:snapToGrid/>
          <w:szCs w:val="22"/>
          <w:lang w:val="lt-LT"/>
        </w:rPr>
        <w:t xml:space="preserve"> &gt; 20 µM), kai vaistinio preparato koncentracija yra reikšmingai didesnė nei pacientų organizmuose susidaranti didžiausia koncentracija kraujo plazmoje. </w:t>
      </w:r>
      <w:proofErr w:type="spellStart"/>
      <w:r>
        <w:rPr>
          <w:snapToGrid/>
          <w:szCs w:val="22"/>
          <w:lang w:val="lt-LT"/>
        </w:rPr>
        <w:t>Apiksabanas</w:t>
      </w:r>
      <w:proofErr w:type="spellEnd"/>
      <w:r>
        <w:rPr>
          <w:snapToGrid/>
          <w:szCs w:val="22"/>
          <w:lang w:val="lt-LT"/>
        </w:rPr>
        <w:t xml:space="preserve"> neindukavo CYP1A2, CYP2B6, CYP3A4/5 </w:t>
      </w:r>
      <w:proofErr w:type="spellStart"/>
      <w:r>
        <w:rPr>
          <w:snapToGrid/>
          <w:szCs w:val="22"/>
          <w:lang w:val="lt-LT"/>
        </w:rPr>
        <w:t>izofermentų</w:t>
      </w:r>
      <w:proofErr w:type="spellEnd"/>
      <w:r>
        <w:rPr>
          <w:snapToGrid/>
          <w:szCs w:val="22"/>
          <w:lang w:val="lt-LT"/>
        </w:rPr>
        <w:t xml:space="preserve">, kai jo koncentracija buvo iki 20 µM. Todėl nesitikima, kad </w:t>
      </w:r>
      <w:proofErr w:type="spellStart"/>
      <w:r>
        <w:rPr>
          <w:snapToGrid/>
          <w:szCs w:val="22"/>
          <w:lang w:val="lt-LT"/>
        </w:rPr>
        <w:t>apiksabanas</w:t>
      </w:r>
      <w:proofErr w:type="spellEnd"/>
      <w:r>
        <w:rPr>
          <w:snapToGrid/>
          <w:szCs w:val="22"/>
          <w:lang w:val="lt-LT"/>
        </w:rPr>
        <w:t xml:space="preserve"> keistų kartu vartojamų ir minėtų </w:t>
      </w:r>
      <w:proofErr w:type="spellStart"/>
      <w:r>
        <w:rPr>
          <w:snapToGrid/>
          <w:szCs w:val="22"/>
          <w:lang w:val="lt-LT"/>
        </w:rPr>
        <w:t>izofermentų</w:t>
      </w:r>
      <w:proofErr w:type="spellEnd"/>
      <w:r>
        <w:rPr>
          <w:snapToGrid/>
          <w:szCs w:val="22"/>
          <w:lang w:val="lt-LT"/>
        </w:rPr>
        <w:t xml:space="preserve"> </w:t>
      </w:r>
      <w:proofErr w:type="spellStart"/>
      <w:r>
        <w:rPr>
          <w:snapToGrid/>
          <w:szCs w:val="22"/>
          <w:lang w:val="lt-LT"/>
        </w:rPr>
        <w:t>metabolizuojamų</w:t>
      </w:r>
      <w:proofErr w:type="spellEnd"/>
      <w:r>
        <w:rPr>
          <w:snapToGrid/>
          <w:szCs w:val="22"/>
          <w:lang w:val="lt-LT"/>
        </w:rPr>
        <w:t xml:space="preserve"> vaistinių preparatų metabolizmo klirensą. </w:t>
      </w:r>
      <w:proofErr w:type="spellStart"/>
      <w:r>
        <w:rPr>
          <w:snapToGrid/>
          <w:szCs w:val="22"/>
          <w:lang w:val="lt-LT"/>
        </w:rPr>
        <w:t>Apiksabanas</w:t>
      </w:r>
      <w:proofErr w:type="spellEnd"/>
      <w:r>
        <w:rPr>
          <w:snapToGrid/>
          <w:szCs w:val="22"/>
          <w:lang w:val="lt-LT"/>
        </w:rPr>
        <w:t xml:space="preserve"> reikšmingai neslopina P-</w:t>
      </w:r>
      <w:proofErr w:type="spellStart"/>
      <w:r>
        <w:rPr>
          <w:snapToGrid/>
          <w:szCs w:val="22"/>
          <w:lang w:val="lt-LT"/>
        </w:rPr>
        <w:t>gp</w:t>
      </w:r>
      <w:proofErr w:type="spellEnd"/>
      <w:r>
        <w:rPr>
          <w:snapToGrid/>
          <w:szCs w:val="22"/>
          <w:lang w:val="lt-LT"/>
        </w:rPr>
        <w:t>.</w:t>
      </w:r>
    </w:p>
    <w:p w14:paraId="2543AA68" w14:textId="77777777" w:rsidR="00016B1C" w:rsidRDefault="00016B1C">
      <w:pPr>
        <w:widowControl w:val="0"/>
        <w:tabs>
          <w:tab w:val="clear" w:pos="567"/>
        </w:tabs>
        <w:autoSpaceDE w:val="0"/>
        <w:autoSpaceDN w:val="0"/>
        <w:spacing w:line="240" w:lineRule="auto"/>
        <w:rPr>
          <w:snapToGrid/>
          <w:szCs w:val="22"/>
          <w:lang w:val="lt-LT"/>
        </w:rPr>
      </w:pPr>
    </w:p>
    <w:p w14:paraId="2FED17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 sveikais savanoriais atliktų tyrimų duomenimis, kaip nurodyta toliau, </w:t>
      </w:r>
      <w:proofErr w:type="spellStart"/>
      <w:r>
        <w:rPr>
          <w:snapToGrid/>
          <w:szCs w:val="22"/>
          <w:lang w:val="lt-LT"/>
        </w:rPr>
        <w:t>apiksabanas</w:t>
      </w:r>
      <w:proofErr w:type="spellEnd"/>
      <w:r>
        <w:rPr>
          <w:snapToGrid/>
          <w:szCs w:val="22"/>
          <w:lang w:val="lt-LT"/>
        </w:rPr>
        <w:t xml:space="preserve"> nedarė reikšmingo poveikio </w:t>
      </w:r>
      <w:proofErr w:type="spellStart"/>
      <w:r>
        <w:rPr>
          <w:snapToGrid/>
          <w:szCs w:val="22"/>
          <w:lang w:val="lt-LT"/>
        </w:rPr>
        <w:t>digoksino</w:t>
      </w:r>
      <w:proofErr w:type="spellEnd"/>
      <w:r>
        <w:rPr>
          <w:snapToGrid/>
          <w:szCs w:val="22"/>
          <w:lang w:val="lt-LT"/>
        </w:rPr>
        <w:t xml:space="preserve">, </w:t>
      </w:r>
      <w:proofErr w:type="spellStart"/>
      <w:r>
        <w:rPr>
          <w:snapToGrid/>
          <w:szCs w:val="22"/>
          <w:lang w:val="lt-LT"/>
        </w:rPr>
        <w:t>naprokseno</w:t>
      </w:r>
      <w:proofErr w:type="spellEnd"/>
      <w:r>
        <w:rPr>
          <w:snapToGrid/>
          <w:szCs w:val="22"/>
          <w:lang w:val="lt-LT"/>
        </w:rPr>
        <w:t xml:space="preserve"> ar </w:t>
      </w:r>
      <w:proofErr w:type="spellStart"/>
      <w:r>
        <w:rPr>
          <w:snapToGrid/>
          <w:szCs w:val="22"/>
          <w:lang w:val="lt-LT"/>
        </w:rPr>
        <w:t>atenololio</w:t>
      </w:r>
      <w:proofErr w:type="spellEnd"/>
      <w:r>
        <w:rPr>
          <w:snapToGrid/>
          <w:szCs w:val="22"/>
          <w:lang w:val="lt-LT"/>
        </w:rPr>
        <w:t xml:space="preserve"> farmakokinetikos rodmenims.</w:t>
      </w:r>
    </w:p>
    <w:p w14:paraId="359EC016" w14:textId="77777777" w:rsidR="00016B1C" w:rsidRDefault="00016B1C">
      <w:pPr>
        <w:widowControl w:val="0"/>
        <w:tabs>
          <w:tab w:val="clear" w:pos="567"/>
        </w:tabs>
        <w:autoSpaceDE w:val="0"/>
        <w:autoSpaceDN w:val="0"/>
        <w:spacing w:line="240" w:lineRule="auto"/>
        <w:rPr>
          <w:snapToGrid/>
          <w:szCs w:val="22"/>
          <w:lang w:val="lt-LT"/>
        </w:rPr>
      </w:pPr>
    </w:p>
    <w:p w14:paraId="263BE250" w14:textId="77777777" w:rsidR="00016B1C" w:rsidRDefault="00D536D0">
      <w:pPr>
        <w:widowControl w:val="0"/>
        <w:tabs>
          <w:tab w:val="clear" w:pos="567"/>
        </w:tabs>
        <w:autoSpaceDE w:val="0"/>
        <w:autoSpaceDN w:val="0"/>
        <w:spacing w:line="240" w:lineRule="auto"/>
        <w:rPr>
          <w:i/>
          <w:snapToGrid/>
          <w:szCs w:val="22"/>
          <w:lang w:val="lt-LT"/>
        </w:rPr>
      </w:pPr>
      <w:proofErr w:type="spellStart"/>
      <w:r>
        <w:rPr>
          <w:i/>
          <w:snapToGrid/>
          <w:szCs w:val="22"/>
          <w:lang w:val="lt-LT"/>
        </w:rPr>
        <w:t>Digoksinas</w:t>
      </w:r>
      <w:proofErr w:type="spellEnd"/>
    </w:p>
    <w:p w14:paraId="6265D42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Kartu skiriant </w:t>
      </w:r>
      <w:proofErr w:type="spellStart"/>
      <w:r>
        <w:rPr>
          <w:snapToGrid/>
          <w:szCs w:val="22"/>
          <w:lang w:val="lt-LT"/>
        </w:rPr>
        <w:t>apiksabano</w:t>
      </w:r>
      <w:proofErr w:type="spellEnd"/>
      <w:r>
        <w:rPr>
          <w:snapToGrid/>
          <w:szCs w:val="22"/>
          <w:lang w:val="lt-LT"/>
        </w:rPr>
        <w:t xml:space="preserve"> (20 mg vieną kartą per parą) ir P-</w:t>
      </w:r>
      <w:proofErr w:type="spellStart"/>
      <w:r>
        <w:rPr>
          <w:snapToGrid/>
          <w:szCs w:val="22"/>
          <w:lang w:val="lt-LT"/>
        </w:rPr>
        <w:t>gp</w:t>
      </w:r>
      <w:proofErr w:type="spellEnd"/>
      <w:r>
        <w:rPr>
          <w:snapToGrid/>
          <w:szCs w:val="22"/>
          <w:lang w:val="lt-LT"/>
        </w:rPr>
        <w:t xml:space="preserve"> substratą </w:t>
      </w:r>
      <w:proofErr w:type="spellStart"/>
      <w:r>
        <w:rPr>
          <w:snapToGrid/>
          <w:szCs w:val="22"/>
          <w:lang w:val="lt-LT"/>
        </w:rPr>
        <w:t>digoksino</w:t>
      </w:r>
      <w:proofErr w:type="spellEnd"/>
      <w:r>
        <w:rPr>
          <w:snapToGrid/>
          <w:szCs w:val="22"/>
          <w:lang w:val="lt-LT"/>
        </w:rPr>
        <w:t xml:space="preserve"> (0,25 mg vieną kartą per parą), </w:t>
      </w:r>
      <w:proofErr w:type="spellStart"/>
      <w:r>
        <w:rPr>
          <w:snapToGrid/>
          <w:szCs w:val="22"/>
          <w:lang w:val="lt-LT"/>
        </w:rPr>
        <w:t>digoksino</w:t>
      </w:r>
      <w:proofErr w:type="spellEnd"/>
      <w:r>
        <w:rPr>
          <w:snapToGrid/>
          <w:szCs w:val="22"/>
          <w:lang w:val="lt-LT"/>
        </w:rPr>
        <w:t xml:space="preserve"> AUC ar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nepakito. Taigi, </w:t>
      </w:r>
      <w:proofErr w:type="spellStart"/>
      <w:r>
        <w:rPr>
          <w:snapToGrid/>
          <w:szCs w:val="22"/>
          <w:lang w:val="lt-LT"/>
        </w:rPr>
        <w:t>apiksabanas</w:t>
      </w:r>
      <w:proofErr w:type="spellEnd"/>
      <w:r>
        <w:rPr>
          <w:snapToGrid/>
          <w:szCs w:val="22"/>
          <w:lang w:val="lt-LT"/>
        </w:rPr>
        <w:t xml:space="preserve"> neslopina P-</w:t>
      </w:r>
      <w:proofErr w:type="spellStart"/>
      <w:r>
        <w:rPr>
          <w:snapToGrid/>
          <w:szCs w:val="22"/>
          <w:lang w:val="lt-LT"/>
        </w:rPr>
        <w:t>gp</w:t>
      </w:r>
      <w:proofErr w:type="spellEnd"/>
      <w:r>
        <w:rPr>
          <w:snapToGrid/>
          <w:szCs w:val="22"/>
          <w:lang w:val="lt-LT"/>
        </w:rPr>
        <w:t xml:space="preserve"> veikiamų substratų pernašos.</w:t>
      </w:r>
    </w:p>
    <w:p w14:paraId="7787D13F" w14:textId="77777777" w:rsidR="00016B1C" w:rsidRDefault="00016B1C">
      <w:pPr>
        <w:widowControl w:val="0"/>
        <w:tabs>
          <w:tab w:val="clear" w:pos="567"/>
        </w:tabs>
        <w:autoSpaceDE w:val="0"/>
        <w:autoSpaceDN w:val="0"/>
        <w:spacing w:line="240" w:lineRule="auto"/>
        <w:rPr>
          <w:snapToGrid/>
          <w:szCs w:val="22"/>
          <w:lang w:val="lt-LT"/>
        </w:rPr>
      </w:pPr>
    </w:p>
    <w:p w14:paraId="3073673B" w14:textId="77777777" w:rsidR="00016B1C" w:rsidRDefault="00D536D0">
      <w:pPr>
        <w:widowControl w:val="0"/>
        <w:tabs>
          <w:tab w:val="clear" w:pos="567"/>
        </w:tabs>
        <w:autoSpaceDE w:val="0"/>
        <w:autoSpaceDN w:val="0"/>
        <w:spacing w:line="240" w:lineRule="auto"/>
        <w:rPr>
          <w:i/>
          <w:snapToGrid/>
          <w:szCs w:val="22"/>
          <w:lang w:val="lt-LT"/>
        </w:rPr>
      </w:pPr>
      <w:proofErr w:type="spellStart"/>
      <w:r>
        <w:rPr>
          <w:i/>
          <w:snapToGrid/>
          <w:szCs w:val="22"/>
          <w:lang w:val="lt-LT"/>
        </w:rPr>
        <w:t>Naproksenas</w:t>
      </w:r>
      <w:proofErr w:type="spellEnd"/>
    </w:p>
    <w:p w14:paraId="564C1A5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Vienkartinę </w:t>
      </w:r>
      <w:proofErr w:type="spellStart"/>
      <w:r>
        <w:rPr>
          <w:snapToGrid/>
          <w:szCs w:val="22"/>
          <w:lang w:val="lt-LT"/>
        </w:rPr>
        <w:t>apiksabano</w:t>
      </w:r>
      <w:proofErr w:type="spellEnd"/>
      <w:r>
        <w:rPr>
          <w:snapToGrid/>
          <w:szCs w:val="22"/>
          <w:lang w:val="lt-LT"/>
        </w:rPr>
        <w:t xml:space="preserve"> dozę (10 mg) skiriant kartu su dažnai vartojamu NVNU </w:t>
      </w:r>
      <w:proofErr w:type="spellStart"/>
      <w:r>
        <w:rPr>
          <w:snapToGrid/>
          <w:szCs w:val="22"/>
          <w:lang w:val="lt-LT"/>
        </w:rPr>
        <w:t>naproksenu</w:t>
      </w:r>
      <w:proofErr w:type="spellEnd"/>
      <w:r>
        <w:rPr>
          <w:snapToGrid/>
          <w:szCs w:val="22"/>
          <w:lang w:val="lt-LT"/>
        </w:rPr>
        <w:t xml:space="preserve"> (500 mg), </w:t>
      </w:r>
      <w:proofErr w:type="spellStart"/>
      <w:r>
        <w:rPr>
          <w:snapToGrid/>
          <w:position w:val="2"/>
          <w:szCs w:val="22"/>
          <w:lang w:val="lt-LT"/>
        </w:rPr>
        <w:t>naprokseno</w:t>
      </w:r>
      <w:proofErr w:type="spellEnd"/>
      <w:r>
        <w:rPr>
          <w:snapToGrid/>
          <w:position w:val="2"/>
          <w:szCs w:val="22"/>
          <w:lang w:val="lt-LT"/>
        </w:rPr>
        <w:t xml:space="preserve"> AUC</w:t>
      </w:r>
      <w:r>
        <w:rPr>
          <w:i/>
          <w:snapToGrid/>
          <w:position w:val="2"/>
          <w:szCs w:val="22"/>
          <w:lang w:val="lt-LT"/>
        </w:rPr>
        <w:t xml:space="preserve"> </w:t>
      </w:r>
      <w:r>
        <w:rPr>
          <w:snapToGrid/>
          <w:position w:val="2"/>
          <w:szCs w:val="22"/>
          <w:lang w:val="lt-LT"/>
        </w:rPr>
        <w:t>ir C</w:t>
      </w:r>
      <w:proofErr w:type="spellStart"/>
      <w:r>
        <w:rPr>
          <w:snapToGrid/>
          <w:szCs w:val="22"/>
          <w:vertAlign w:val="subscript"/>
          <w:lang w:val="lt-LT"/>
        </w:rPr>
        <w:t>max</w:t>
      </w:r>
      <w:proofErr w:type="spellEnd"/>
      <w:r>
        <w:rPr>
          <w:i/>
          <w:snapToGrid/>
          <w:szCs w:val="22"/>
          <w:lang w:val="lt-LT"/>
        </w:rPr>
        <w:t xml:space="preserve"> </w:t>
      </w:r>
      <w:r>
        <w:rPr>
          <w:snapToGrid/>
          <w:position w:val="2"/>
          <w:szCs w:val="22"/>
          <w:lang w:val="lt-LT"/>
        </w:rPr>
        <w:t>nepakito.</w:t>
      </w:r>
    </w:p>
    <w:p w14:paraId="409ABE77" w14:textId="77777777" w:rsidR="00016B1C" w:rsidRDefault="00016B1C">
      <w:pPr>
        <w:widowControl w:val="0"/>
        <w:tabs>
          <w:tab w:val="clear" w:pos="567"/>
        </w:tabs>
        <w:autoSpaceDE w:val="0"/>
        <w:autoSpaceDN w:val="0"/>
        <w:spacing w:line="240" w:lineRule="auto"/>
        <w:rPr>
          <w:snapToGrid/>
          <w:szCs w:val="22"/>
          <w:lang w:val="lt-LT"/>
        </w:rPr>
      </w:pPr>
    </w:p>
    <w:p w14:paraId="0B89ACAE" w14:textId="77777777" w:rsidR="00016B1C" w:rsidRDefault="00D536D0">
      <w:pPr>
        <w:widowControl w:val="0"/>
        <w:tabs>
          <w:tab w:val="clear" w:pos="567"/>
        </w:tabs>
        <w:autoSpaceDE w:val="0"/>
        <w:autoSpaceDN w:val="0"/>
        <w:spacing w:line="240" w:lineRule="auto"/>
        <w:rPr>
          <w:i/>
          <w:snapToGrid/>
          <w:szCs w:val="22"/>
          <w:lang w:val="lt-LT"/>
        </w:rPr>
      </w:pPr>
      <w:proofErr w:type="spellStart"/>
      <w:r>
        <w:rPr>
          <w:i/>
          <w:snapToGrid/>
          <w:szCs w:val="22"/>
          <w:lang w:val="lt-LT"/>
        </w:rPr>
        <w:t>Atenololis</w:t>
      </w:r>
      <w:proofErr w:type="spellEnd"/>
    </w:p>
    <w:p w14:paraId="3BB253B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Vienkartinę </w:t>
      </w:r>
      <w:proofErr w:type="spellStart"/>
      <w:r>
        <w:rPr>
          <w:snapToGrid/>
          <w:szCs w:val="22"/>
          <w:lang w:val="lt-LT"/>
        </w:rPr>
        <w:t>apiksabano</w:t>
      </w:r>
      <w:proofErr w:type="spellEnd"/>
      <w:r>
        <w:rPr>
          <w:snapToGrid/>
          <w:szCs w:val="22"/>
          <w:lang w:val="lt-LT"/>
        </w:rPr>
        <w:t xml:space="preserve"> dozę (10 mg) skiriant kartu su dažnai vartojamu beta </w:t>
      </w:r>
      <w:proofErr w:type="spellStart"/>
      <w:r>
        <w:rPr>
          <w:snapToGrid/>
          <w:szCs w:val="22"/>
          <w:lang w:val="lt-LT"/>
        </w:rPr>
        <w:t>adrenoreceptorių</w:t>
      </w:r>
      <w:proofErr w:type="spellEnd"/>
      <w:r>
        <w:rPr>
          <w:snapToGrid/>
          <w:szCs w:val="22"/>
          <w:lang w:val="lt-LT"/>
        </w:rPr>
        <w:t xml:space="preserve"> blokatoriumi </w:t>
      </w:r>
      <w:proofErr w:type="spellStart"/>
      <w:r>
        <w:rPr>
          <w:snapToGrid/>
          <w:szCs w:val="22"/>
          <w:lang w:val="lt-LT"/>
        </w:rPr>
        <w:t>atenololiu</w:t>
      </w:r>
      <w:proofErr w:type="spellEnd"/>
      <w:r>
        <w:rPr>
          <w:snapToGrid/>
          <w:szCs w:val="22"/>
          <w:lang w:val="lt-LT"/>
        </w:rPr>
        <w:t xml:space="preserve"> (100 mg), </w:t>
      </w:r>
      <w:proofErr w:type="spellStart"/>
      <w:r>
        <w:rPr>
          <w:snapToGrid/>
          <w:szCs w:val="22"/>
          <w:lang w:val="lt-LT"/>
        </w:rPr>
        <w:t>atenololio</w:t>
      </w:r>
      <w:proofErr w:type="spellEnd"/>
      <w:r>
        <w:rPr>
          <w:snapToGrid/>
          <w:szCs w:val="22"/>
          <w:lang w:val="lt-LT"/>
        </w:rPr>
        <w:t xml:space="preserve"> farmakokinetikos rodmenys nepakito.</w:t>
      </w:r>
    </w:p>
    <w:p w14:paraId="4341AE41" w14:textId="77777777" w:rsidR="00016B1C" w:rsidRDefault="00016B1C">
      <w:pPr>
        <w:widowControl w:val="0"/>
        <w:tabs>
          <w:tab w:val="clear" w:pos="567"/>
        </w:tabs>
        <w:autoSpaceDE w:val="0"/>
        <w:autoSpaceDN w:val="0"/>
        <w:spacing w:line="240" w:lineRule="auto"/>
        <w:rPr>
          <w:snapToGrid/>
          <w:szCs w:val="22"/>
          <w:lang w:val="lt-LT"/>
        </w:rPr>
      </w:pPr>
    </w:p>
    <w:p w14:paraId="49C6BE3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Aktyvintoji anglis</w:t>
      </w:r>
    </w:p>
    <w:p w14:paraId="687D271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Aktyvintosios anglies vartojimas mažina </w:t>
      </w:r>
      <w:proofErr w:type="spellStart"/>
      <w:r>
        <w:rPr>
          <w:snapToGrid/>
          <w:szCs w:val="22"/>
          <w:lang w:val="lt-LT"/>
        </w:rPr>
        <w:t>apiksabano</w:t>
      </w:r>
      <w:proofErr w:type="spellEnd"/>
      <w:r>
        <w:rPr>
          <w:snapToGrid/>
          <w:szCs w:val="22"/>
          <w:lang w:val="lt-LT"/>
        </w:rPr>
        <w:t xml:space="preserve"> ekspoziciją (žr. 4.9 skyrių).</w:t>
      </w:r>
    </w:p>
    <w:p w14:paraId="24508926" w14:textId="77777777" w:rsidR="00016B1C" w:rsidRDefault="00016B1C">
      <w:pPr>
        <w:widowControl w:val="0"/>
        <w:tabs>
          <w:tab w:val="clear" w:pos="567"/>
        </w:tabs>
        <w:autoSpaceDE w:val="0"/>
        <w:autoSpaceDN w:val="0"/>
        <w:spacing w:line="240" w:lineRule="auto"/>
        <w:rPr>
          <w:snapToGrid/>
          <w:szCs w:val="22"/>
          <w:lang w:val="lt-LT"/>
        </w:rPr>
      </w:pPr>
    </w:p>
    <w:p w14:paraId="40AA45B4"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5F40EE7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Sąveikos tyrimų su pacientais vaikais neatlikta.</w:t>
      </w:r>
    </w:p>
    <w:p w14:paraId="590A4B63"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Pirmiau nurodyti sąveikos duomenys buvo gauti vertinant suaugusiuosius, todėl reikia atsižvelgti į 4.4 skyriuje pateiktus įspėjimus gydant vaikų populiacijos pacientus.</w:t>
      </w:r>
    </w:p>
    <w:p w14:paraId="7AFAF937" w14:textId="77777777" w:rsidR="00016B1C" w:rsidRDefault="00016B1C">
      <w:pPr>
        <w:widowControl w:val="0"/>
        <w:tabs>
          <w:tab w:val="clear" w:pos="567"/>
        </w:tabs>
        <w:autoSpaceDE w:val="0"/>
        <w:autoSpaceDN w:val="0"/>
        <w:spacing w:line="240" w:lineRule="auto"/>
        <w:rPr>
          <w:snapToGrid/>
          <w:szCs w:val="22"/>
          <w:lang w:val="lt-LT"/>
        </w:rPr>
      </w:pPr>
    </w:p>
    <w:p w14:paraId="0937B489"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4.6</w:t>
      </w:r>
      <w:r>
        <w:rPr>
          <w:b/>
          <w:bCs/>
          <w:snapToGrid/>
          <w:szCs w:val="22"/>
          <w:lang w:val="lt-LT"/>
        </w:rPr>
        <w:tab/>
        <w:t>Vaisingumas, nėštumo ir žindymo laikotarpis</w:t>
      </w:r>
    </w:p>
    <w:p w14:paraId="3915A17E" w14:textId="77777777" w:rsidR="00016B1C" w:rsidRDefault="00016B1C">
      <w:pPr>
        <w:widowControl w:val="0"/>
        <w:tabs>
          <w:tab w:val="clear" w:pos="567"/>
        </w:tabs>
        <w:autoSpaceDE w:val="0"/>
        <w:autoSpaceDN w:val="0"/>
        <w:spacing w:line="240" w:lineRule="auto"/>
        <w:rPr>
          <w:b/>
          <w:snapToGrid/>
          <w:szCs w:val="22"/>
          <w:lang w:val="lt-LT"/>
        </w:rPr>
      </w:pPr>
    </w:p>
    <w:p w14:paraId="0DE141AF"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Nėštumas</w:t>
      </w:r>
    </w:p>
    <w:p w14:paraId="15A1811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Duomenų apie </w:t>
      </w:r>
      <w:proofErr w:type="spellStart"/>
      <w:r>
        <w:rPr>
          <w:snapToGrid/>
          <w:szCs w:val="22"/>
          <w:lang w:val="lt-LT"/>
        </w:rPr>
        <w:t>apiksabano</w:t>
      </w:r>
      <w:proofErr w:type="spellEnd"/>
      <w:r>
        <w:rPr>
          <w:snapToGrid/>
          <w:szCs w:val="22"/>
          <w:lang w:val="lt-LT"/>
        </w:rPr>
        <w:t xml:space="preserve"> vartojimą nėštumo metu nėra. Tyrimai su gyvūnais tiesioginio ar netiesioginio kenksmingo toksinio poveikio reprodukcijai neparodė (žr. 5.3 skyrių). Nėštumo metu </w:t>
      </w:r>
      <w:proofErr w:type="spellStart"/>
      <w:r>
        <w:rPr>
          <w:snapToGrid/>
          <w:szCs w:val="22"/>
          <w:lang w:val="lt-LT"/>
        </w:rPr>
        <w:t>apiksabano</w:t>
      </w:r>
      <w:proofErr w:type="spellEnd"/>
      <w:r>
        <w:rPr>
          <w:snapToGrid/>
          <w:szCs w:val="22"/>
          <w:lang w:val="lt-LT"/>
        </w:rPr>
        <w:t xml:space="preserve"> geriau nevartoti.</w:t>
      </w:r>
    </w:p>
    <w:p w14:paraId="6FE0F5E9" w14:textId="77777777" w:rsidR="00016B1C" w:rsidRDefault="00016B1C">
      <w:pPr>
        <w:widowControl w:val="0"/>
        <w:tabs>
          <w:tab w:val="clear" w:pos="567"/>
        </w:tabs>
        <w:autoSpaceDE w:val="0"/>
        <w:autoSpaceDN w:val="0"/>
        <w:spacing w:line="240" w:lineRule="auto"/>
        <w:rPr>
          <w:snapToGrid/>
          <w:szCs w:val="22"/>
          <w:lang w:val="lt-LT"/>
        </w:rPr>
      </w:pPr>
    </w:p>
    <w:p w14:paraId="2446E734"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Žindymas</w:t>
      </w:r>
    </w:p>
    <w:p w14:paraId="4F207D9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Nežinoma, ar </w:t>
      </w:r>
      <w:proofErr w:type="spellStart"/>
      <w:r>
        <w:rPr>
          <w:snapToGrid/>
          <w:szCs w:val="22"/>
          <w:lang w:val="lt-LT"/>
        </w:rPr>
        <w:t>apiksabano</w:t>
      </w:r>
      <w:proofErr w:type="spellEnd"/>
      <w:r>
        <w:rPr>
          <w:snapToGrid/>
          <w:szCs w:val="22"/>
          <w:lang w:val="lt-LT"/>
        </w:rPr>
        <w:t xml:space="preserve"> ar jo metabolitų išsiskiria į motinos pieną. Esami tyrimų su gyvūnais duomenys rodo, kad </w:t>
      </w:r>
      <w:proofErr w:type="spellStart"/>
      <w:r>
        <w:rPr>
          <w:snapToGrid/>
          <w:szCs w:val="22"/>
          <w:lang w:val="lt-LT"/>
        </w:rPr>
        <w:t>apiksabano</w:t>
      </w:r>
      <w:proofErr w:type="spellEnd"/>
      <w:r>
        <w:rPr>
          <w:snapToGrid/>
          <w:szCs w:val="22"/>
          <w:lang w:val="lt-LT"/>
        </w:rPr>
        <w:t xml:space="preserve"> išsiskiria į gyvūnų pieną (žr. 5.3 skyrių). Pavojaus žindomam vaikui negalima atmesti.</w:t>
      </w:r>
    </w:p>
    <w:p w14:paraId="2C7F29E7" w14:textId="77777777" w:rsidR="00016B1C" w:rsidRDefault="00016B1C">
      <w:pPr>
        <w:widowControl w:val="0"/>
        <w:tabs>
          <w:tab w:val="clear" w:pos="567"/>
        </w:tabs>
        <w:autoSpaceDE w:val="0"/>
        <w:autoSpaceDN w:val="0"/>
        <w:spacing w:line="240" w:lineRule="auto"/>
        <w:rPr>
          <w:snapToGrid/>
          <w:szCs w:val="22"/>
          <w:lang w:val="lt-LT"/>
        </w:rPr>
      </w:pPr>
    </w:p>
    <w:p w14:paraId="25775C2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Atsižvelgiant į žindymo naudą kūdikiui ir gydymo naudą motinai, reikia nuspręsti, ar nutraukti žindymą, ar nutraukti/susilaikyti nuo gydymo </w:t>
      </w:r>
      <w:proofErr w:type="spellStart"/>
      <w:r>
        <w:rPr>
          <w:snapToGrid/>
          <w:szCs w:val="22"/>
          <w:lang w:val="lt-LT"/>
        </w:rPr>
        <w:t>apiksabanu</w:t>
      </w:r>
      <w:proofErr w:type="spellEnd"/>
      <w:r>
        <w:rPr>
          <w:snapToGrid/>
          <w:szCs w:val="22"/>
          <w:lang w:val="lt-LT"/>
        </w:rPr>
        <w:t>.</w:t>
      </w:r>
    </w:p>
    <w:p w14:paraId="6F17512E" w14:textId="77777777" w:rsidR="00016B1C" w:rsidRDefault="00016B1C">
      <w:pPr>
        <w:widowControl w:val="0"/>
        <w:tabs>
          <w:tab w:val="clear" w:pos="567"/>
        </w:tabs>
        <w:autoSpaceDE w:val="0"/>
        <w:autoSpaceDN w:val="0"/>
        <w:spacing w:line="240" w:lineRule="auto"/>
        <w:rPr>
          <w:snapToGrid/>
          <w:szCs w:val="22"/>
          <w:lang w:val="lt-LT"/>
        </w:rPr>
      </w:pPr>
    </w:p>
    <w:p w14:paraId="6C924C1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Vaisingumas</w:t>
      </w:r>
    </w:p>
    <w:p w14:paraId="437D19D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Tyrimai su gyvūnais, kuriems buvo skiriamas </w:t>
      </w:r>
      <w:proofErr w:type="spellStart"/>
      <w:r>
        <w:rPr>
          <w:snapToGrid/>
          <w:szCs w:val="22"/>
          <w:lang w:val="lt-LT"/>
        </w:rPr>
        <w:t>apiksabanas</w:t>
      </w:r>
      <w:proofErr w:type="spellEnd"/>
      <w:r>
        <w:rPr>
          <w:snapToGrid/>
          <w:szCs w:val="22"/>
          <w:lang w:val="lt-LT"/>
        </w:rPr>
        <w:t>, poveikio vaisingumui neparodė (žr. 5.3 skyrių).</w:t>
      </w:r>
    </w:p>
    <w:p w14:paraId="31553C13" w14:textId="77777777" w:rsidR="00016B1C" w:rsidRDefault="00016B1C">
      <w:pPr>
        <w:widowControl w:val="0"/>
        <w:tabs>
          <w:tab w:val="clear" w:pos="567"/>
        </w:tabs>
        <w:autoSpaceDE w:val="0"/>
        <w:autoSpaceDN w:val="0"/>
        <w:spacing w:line="240" w:lineRule="auto"/>
        <w:rPr>
          <w:snapToGrid/>
          <w:szCs w:val="22"/>
          <w:lang w:val="lt-LT"/>
        </w:rPr>
      </w:pPr>
    </w:p>
    <w:p w14:paraId="2DEE7F1E"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4.7</w:t>
      </w:r>
      <w:r>
        <w:rPr>
          <w:b/>
          <w:bCs/>
          <w:snapToGrid/>
          <w:szCs w:val="22"/>
          <w:lang w:val="lt-LT"/>
        </w:rPr>
        <w:tab/>
        <w:t>Poveikis gebėjimui vairuoti ir valdyti mechanizmus</w:t>
      </w:r>
    </w:p>
    <w:p w14:paraId="318F700D" w14:textId="77777777" w:rsidR="00016B1C" w:rsidRDefault="00016B1C">
      <w:pPr>
        <w:widowControl w:val="0"/>
        <w:tabs>
          <w:tab w:val="clear" w:pos="567"/>
        </w:tabs>
        <w:autoSpaceDE w:val="0"/>
        <w:autoSpaceDN w:val="0"/>
        <w:spacing w:line="240" w:lineRule="auto"/>
        <w:rPr>
          <w:b/>
          <w:snapToGrid/>
          <w:szCs w:val="22"/>
          <w:lang w:val="lt-LT"/>
        </w:rPr>
      </w:pPr>
    </w:p>
    <w:p w14:paraId="66CA678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r>
        <w:rPr>
          <w:snapToGrid/>
          <w:szCs w:val="22"/>
          <w:lang w:val="lt-LT"/>
        </w:rPr>
        <w:t xml:space="preserve"> gebėjimo vairuoti ir valdyti mechanizmus neveikia arba veikia nereikšmingai.</w:t>
      </w:r>
    </w:p>
    <w:p w14:paraId="7DF1B652" w14:textId="77777777" w:rsidR="00016B1C" w:rsidRDefault="00016B1C">
      <w:pPr>
        <w:widowControl w:val="0"/>
        <w:tabs>
          <w:tab w:val="clear" w:pos="567"/>
        </w:tabs>
        <w:autoSpaceDE w:val="0"/>
        <w:autoSpaceDN w:val="0"/>
        <w:spacing w:line="240" w:lineRule="auto"/>
        <w:rPr>
          <w:snapToGrid/>
          <w:szCs w:val="22"/>
          <w:lang w:val="lt-LT"/>
        </w:rPr>
      </w:pPr>
    </w:p>
    <w:p w14:paraId="3CEC6EA9"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4.8</w:t>
      </w:r>
      <w:r>
        <w:rPr>
          <w:b/>
          <w:bCs/>
          <w:snapToGrid/>
          <w:szCs w:val="22"/>
          <w:lang w:val="lt-LT"/>
        </w:rPr>
        <w:tab/>
        <w:t>Nepageidaujamas poveikis</w:t>
      </w:r>
    </w:p>
    <w:p w14:paraId="555E216F" w14:textId="77777777" w:rsidR="00016B1C" w:rsidRDefault="00016B1C">
      <w:pPr>
        <w:widowControl w:val="0"/>
        <w:tabs>
          <w:tab w:val="clear" w:pos="567"/>
        </w:tabs>
        <w:autoSpaceDE w:val="0"/>
        <w:autoSpaceDN w:val="0"/>
        <w:spacing w:line="240" w:lineRule="auto"/>
        <w:rPr>
          <w:b/>
          <w:snapToGrid/>
          <w:szCs w:val="22"/>
          <w:lang w:val="lt-LT"/>
        </w:rPr>
      </w:pPr>
    </w:p>
    <w:p w14:paraId="17358993"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Saugumo duomenų santrauka</w:t>
      </w:r>
    </w:p>
    <w:p w14:paraId="7BEB959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saugumas suaugusiesiems buvo tiriamas keturiuose III fazės klinikiniuose tyrimuose, kuriuose dalyvavo daugiau kaip 15 000 pacientų: daugiau kaip 11 000 pacientų dalyvavo VNPV tyrimuose ir daugiau kaip 4 000 pacientų dalyvavo VTE (</w:t>
      </w:r>
      <w:proofErr w:type="spellStart"/>
      <w:r>
        <w:rPr>
          <w:snapToGrid/>
          <w:szCs w:val="22"/>
          <w:lang w:val="lt-LT"/>
        </w:rPr>
        <w:t>VTEt</w:t>
      </w:r>
      <w:proofErr w:type="spellEnd"/>
      <w:r>
        <w:rPr>
          <w:snapToGrid/>
          <w:szCs w:val="22"/>
          <w:lang w:val="lt-LT"/>
        </w:rPr>
        <w:t>) gydymo tyrimuose, kurių metu bendra vidutinė vaistinio preparato ekspozicija buvo atitinkamai 1,7 metų ir 221 diena (žr. 5.1 skyrių).</w:t>
      </w:r>
    </w:p>
    <w:p w14:paraId="17D746E9" w14:textId="77777777" w:rsidR="00016B1C" w:rsidRDefault="00016B1C">
      <w:pPr>
        <w:widowControl w:val="0"/>
        <w:tabs>
          <w:tab w:val="clear" w:pos="567"/>
        </w:tabs>
        <w:autoSpaceDE w:val="0"/>
        <w:autoSpaceDN w:val="0"/>
        <w:spacing w:line="240" w:lineRule="auto"/>
        <w:rPr>
          <w:snapToGrid/>
          <w:szCs w:val="22"/>
          <w:lang w:val="lt-LT"/>
        </w:rPr>
      </w:pPr>
    </w:p>
    <w:p w14:paraId="38C805D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Dažnos nepageidaujamos reakcijos buvo kraujavimas, sumušimas, kraujavimas iš nosies ir hematoma (žr. 3 lentelę, kurioje aprašytas nepageidaujamų reakcijų pobūdis ir dažnis pagal indikacijas).</w:t>
      </w:r>
    </w:p>
    <w:p w14:paraId="6C945DCB" w14:textId="77777777" w:rsidR="00016B1C" w:rsidRDefault="00016B1C">
      <w:pPr>
        <w:widowControl w:val="0"/>
        <w:tabs>
          <w:tab w:val="clear" w:pos="567"/>
        </w:tabs>
        <w:autoSpaceDE w:val="0"/>
        <w:autoSpaceDN w:val="0"/>
        <w:spacing w:line="240" w:lineRule="auto"/>
        <w:rPr>
          <w:snapToGrid/>
          <w:szCs w:val="22"/>
          <w:lang w:val="lt-LT"/>
        </w:rPr>
      </w:pPr>
    </w:p>
    <w:p w14:paraId="12DF356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VNPV tyrimus, bendrasis nepageidaujamų reakcijų, susijusių su kraujavimu vartojant </w:t>
      </w:r>
      <w:proofErr w:type="spellStart"/>
      <w:r>
        <w:rPr>
          <w:snapToGrid/>
          <w:szCs w:val="22"/>
          <w:lang w:val="lt-LT"/>
        </w:rPr>
        <w:t>apiksabaną</w:t>
      </w:r>
      <w:proofErr w:type="spellEnd"/>
      <w:r>
        <w:rPr>
          <w:snapToGrid/>
          <w:szCs w:val="22"/>
          <w:lang w:val="lt-LT"/>
        </w:rPr>
        <w:t xml:space="preserve">, dažnis buvo 24,3 % </w:t>
      </w:r>
      <w:proofErr w:type="spellStart"/>
      <w:r>
        <w:rPr>
          <w:snapToGrid/>
          <w:szCs w:val="22"/>
          <w:lang w:val="lt-LT"/>
        </w:rPr>
        <w:t>apiksabano</w:t>
      </w:r>
      <w:proofErr w:type="spellEnd"/>
      <w:r>
        <w:rPr>
          <w:snapToGrid/>
          <w:szCs w:val="22"/>
          <w:lang w:val="lt-LT"/>
        </w:rPr>
        <w:t xml:space="preserve"> palyginti su varfarinu tyrimo metu ir 9,6 % </w:t>
      </w:r>
      <w:proofErr w:type="spellStart"/>
      <w:r>
        <w:rPr>
          <w:snapToGrid/>
          <w:szCs w:val="22"/>
          <w:lang w:val="lt-LT"/>
        </w:rPr>
        <w:t>apiksabano</w:t>
      </w:r>
      <w:proofErr w:type="spellEnd"/>
      <w:r>
        <w:rPr>
          <w:snapToGrid/>
          <w:szCs w:val="22"/>
          <w:lang w:val="lt-LT"/>
        </w:rPr>
        <w:t xml:space="preserve"> palyginti su </w:t>
      </w:r>
      <w:proofErr w:type="spellStart"/>
      <w:r>
        <w:rPr>
          <w:snapToGrid/>
          <w:szCs w:val="22"/>
          <w:lang w:val="lt-LT"/>
        </w:rPr>
        <w:t>acetilsalicilo</w:t>
      </w:r>
      <w:proofErr w:type="spellEnd"/>
      <w:r>
        <w:rPr>
          <w:snapToGrid/>
          <w:szCs w:val="22"/>
          <w:lang w:val="lt-LT"/>
        </w:rPr>
        <w:t xml:space="preserve"> rūgštimi tyrimo metu. </w:t>
      </w:r>
      <w:proofErr w:type="spellStart"/>
      <w:r>
        <w:rPr>
          <w:snapToGrid/>
          <w:szCs w:val="22"/>
          <w:lang w:val="lt-LT"/>
        </w:rPr>
        <w:t>Apiksabano</w:t>
      </w:r>
      <w:proofErr w:type="spellEnd"/>
      <w:r>
        <w:rPr>
          <w:snapToGrid/>
          <w:szCs w:val="22"/>
          <w:lang w:val="lt-LT"/>
        </w:rPr>
        <w:t xml:space="preserve"> palyginti su varfarinu tyrimo duomenimis, stipraus kraujavimo iš virškinimo trakto (VT) (įskaitant kraujavimą iš viršutinės VT dalies, iš apatinės VT dalies ir iš tiesiosios žarnos) pagal ISTH dažnis vartojant </w:t>
      </w:r>
      <w:proofErr w:type="spellStart"/>
      <w:r>
        <w:rPr>
          <w:snapToGrid/>
          <w:szCs w:val="22"/>
          <w:lang w:val="lt-LT"/>
        </w:rPr>
        <w:t>apiksabaną</w:t>
      </w:r>
      <w:proofErr w:type="spellEnd"/>
      <w:r>
        <w:rPr>
          <w:snapToGrid/>
          <w:szCs w:val="22"/>
          <w:lang w:val="lt-LT"/>
        </w:rPr>
        <w:t xml:space="preserve"> buvo 0,76 % per metus. Stipraus kraujavimo į akį pagal ISTH dažnis vartojant </w:t>
      </w:r>
      <w:proofErr w:type="spellStart"/>
      <w:r>
        <w:rPr>
          <w:snapToGrid/>
          <w:szCs w:val="22"/>
          <w:lang w:val="lt-LT"/>
        </w:rPr>
        <w:t>apiksabaną</w:t>
      </w:r>
      <w:proofErr w:type="spellEnd"/>
      <w:r>
        <w:rPr>
          <w:snapToGrid/>
          <w:szCs w:val="22"/>
          <w:lang w:val="lt-LT"/>
        </w:rPr>
        <w:t xml:space="preserve"> buvo 0,18 % per metus.</w:t>
      </w:r>
    </w:p>
    <w:p w14:paraId="18105F40" w14:textId="77777777" w:rsidR="00016B1C" w:rsidRDefault="00016B1C">
      <w:pPr>
        <w:widowControl w:val="0"/>
        <w:tabs>
          <w:tab w:val="clear" w:pos="567"/>
        </w:tabs>
        <w:autoSpaceDE w:val="0"/>
        <w:autoSpaceDN w:val="0"/>
        <w:spacing w:line="240" w:lineRule="auto"/>
        <w:rPr>
          <w:snapToGrid/>
          <w:szCs w:val="22"/>
          <w:lang w:val="lt-LT"/>
        </w:rPr>
      </w:pPr>
    </w:p>
    <w:p w14:paraId="4722E1E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Atliekant </w:t>
      </w:r>
      <w:proofErr w:type="spellStart"/>
      <w:r>
        <w:rPr>
          <w:snapToGrid/>
          <w:szCs w:val="22"/>
          <w:lang w:val="lt-LT"/>
        </w:rPr>
        <w:t>VTEt</w:t>
      </w:r>
      <w:proofErr w:type="spellEnd"/>
      <w:r>
        <w:rPr>
          <w:snapToGrid/>
          <w:szCs w:val="22"/>
          <w:lang w:val="lt-LT"/>
        </w:rPr>
        <w:t xml:space="preserve"> tyrimus, bendrasis nepageidaujamų reakcijų, susijusių su kraujavimu vartojant </w:t>
      </w:r>
      <w:proofErr w:type="spellStart"/>
      <w:r>
        <w:rPr>
          <w:snapToGrid/>
          <w:szCs w:val="22"/>
          <w:lang w:val="lt-LT"/>
        </w:rPr>
        <w:t>apiksabaną</w:t>
      </w:r>
      <w:proofErr w:type="spellEnd"/>
      <w:r>
        <w:rPr>
          <w:snapToGrid/>
          <w:szCs w:val="22"/>
          <w:lang w:val="lt-LT"/>
        </w:rPr>
        <w:t xml:space="preserve">, dažnis buvo: 15,6 % </w:t>
      </w:r>
      <w:proofErr w:type="spellStart"/>
      <w:r>
        <w:rPr>
          <w:snapToGrid/>
          <w:szCs w:val="22"/>
          <w:lang w:val="lt-LT"/>
        </w:rPr>
        <w:t>apiksabano</w:t>
      </w:r>
      <w:proofErr w:type="spellEnd"/>
      <w:r>
        <w:rPr>
          <w:snapToGrid/>
          <w:szCs w:val="22"/>
          <w:lang w:val="lt-LT"/>
        </w:rPr>
        <w:t xml:space="preserve"> palyginti su </w:t>
      </w:r>
      <w:proofErr w:type="spellStart"/>
      <w:r>
        <w:rPr>
          <w:snapToGrid/>
          <w:szCs w:val="22"/>
          <w:lang w:val="lt-LT"/>
        </w:rPr>
        <w:t>enoksaparinu</w:t>
      </w:r>
      <w:proofErr w:type="spellEnd"/>
      <w:r>
        <w:rPr>
          <w:snapToGrid/>
          <w:szCs w:val="22"/>
          <w:lang w:val="lt-LT"/>
        </w:rPr>
        <w:t xml:space="preserve">/varfarinu tyrimo metu ir 13,3 % </w:t>
      </w:r>
      <w:proofErr w:type="spellStart"/>
      <w:r>
        <w:rPr>
          <w:snapToGrid/>
          <w:szCs w:val="22"/>
          <w:lang w:val="lt-LT"/>
        </w:rPr>
        <w:t>apiksabano</w:t>
      </w:r>
      <w:proofErr w:type="spellEnd"/>
      <w:r>
        <w:rPr>
          <w:snapToGrid/>
          <w:szCs w:val="22"/>
          <w:lang w:val="lt-LT"/>
        </w:rPr>
        <w:t xml:space="preserve"> palyginti su placebu tyrimo metu (žr. 5.1 skyrių).</w:t>
      </w:r>
    </w:p>
    <w:p w14:paraId="20406775" w14:textId="77777777" w:rsidR="00016B1C" w:rsidRDefault="00016B1C">
      <w:pPr>
        <w:widowControl w:val="0"/>
        <w:tabs>
          <w:tab w:val="clear" w:pos="567"/>
        </w:tabs>
        <w:autoSpaceDE w:val="0"/>
        <w:autoSpaceDN w:val="0"/>
        <w:spacing w:line="240" w:lineRule="auto"/>
        <w:rPr>
          <w:snapToGrid/>
          <w:szCs w:val="22"/>
          <w:lang w:val="lt-LT"/>
        </w:rPr>
      </w:pPr>
    </w:p>
    <w:p w14:paraId="61CDAA80"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Nepageidaujamų reakcijų santrauka lentelėje</w:t>
      </w:r>
    </w:p>
    <w:p w14:paraId="2A12D6C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3 lentelėje išvardytos nepageidaujamos reakcijos, suklasifikuotos pagal organų sistemų klases ir dažnį, naudojant tokius sutrikimų dažnio apibūdinimus: labai dažnas (≥ 1/10), dažnas (nuo ≥ 1/100 iki &lt; 1/10), nedažnas (nuo ≥ 1/1 000 iki &lt; 1/100), retas (nuo ≥ 1/10 000 iki &lt; 1/1 000), labai retas (&lt; 1/10 000) ir nežinomas (negali būti apskaičiuotas pagal turimus duomenis), atitinkamai skiriant suaugusiesiems </w:t>
      </w:r>
      <w:proofErr w:type="spellStart"/>
      <w:r>
        <w:rPr>
          <w:snapToGrid/>
          <w:szCs w:val="22"/>
          <w:lang w:val="lt-LT"/>
        </w:rPr>
        <w:t>VTEp</w:t>
      </w:r>
      <w:proofErr w:type="spellEnd"/>
      <w:r>
        <w:rPr>
          <w:snapToGrid/>
          <w:szCs w:val="22"/>
          <w:lang w:val="lt-LT"/>
        </w:rPr>
        <w:t xml:space="preserve">, VNPV ir </w:t>
      </w:r>
      <w:proofErr w:type="spellStart"/>
      <w:r>
        <w:rPr>
          <w:snapToGrid/>
          <w:szCs w:val="22"/>
          <w:lang w:val="lt-LT"/>
        </w:rPr>
        <w:t>VTEt</w:t>
      </w:r>
      <w:proofErr w:type="spellEnd"/>
      <w:r>
        <w:rPr>
          <w:snapToGrid/>
          <w:szCs w:val="22"/>
          <w:lang w:val="lt-LT"/>
        </w:rPr>
        <w:t xml:space="preserve">, </w:t>
      </w:r>
      <w:r w:rsidRPr="00C70C43">
        <w:rPr>
          <w:lang w:val="lt-LT"/>
        </w:rPr>
        <w:t xml:space="preserve">ir pacientams vaikams nuo 28 dienų iki &lt; 18 metų amžiaus </w:t>
      </w:r>
      <w:proofErr w:type="spellStart"/>
      <w:r w:rsidRPr="00C70C43">
        <w:rPr>
          <w:lang w:val="lt-LT"/>
        </w:rPr>
        <w:t>VTEt</w:t>
      </w:r>
      <w:proofErr w:type="spellEnd"/>
      <w:r w:rsidRPr="00C70C43">
        <w:rPr>
          <w:lang w:val="lt-LT"/>
        </w:rPr>
        <w:t xml:space="preserve"> bei VTE pasikartojimo profilaktikos </w:t>
      </w:r>
      <w:r>
        <w:rPr>
          <w:snapToGrid/>
          <w:szCs w:val="22"/>
          <w:lang w:val="lt-LT"/>
        </w:rPr>
        <w:t>indikacijoms.</w:t>
      </w:r>
    </w:p>
    <w:p w14:paraId="2FC667C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3 lentelėje nurodytų nepageidaujamų reakcijų dažnis pacientams vaikams yra gautas iš tyrimo CV185325, kuriame jie vartojo </w:t>
      </w:r>
      <w:proofErr w:type="spellStart"/>
      <w:r w:rsidRPr="00C70C43">
        <w:rPr>
          <w:lang w:val="lt-LT"/>
        </w:rPr>
        <w:t>apiksabano</w:t>
      </w:r>
      <w:proofErr w:type="spellEnd"/>
      <w:r w:rsidRPr="00C70C43">
        <w:rPr>
          <w:lang w:val="lt-LT"/>
        </w:rPr>
        <w:t xml:space="preserve"> VTE gydymui ir VTE pasikartojimo profilaktikai.</w:t>
      </w:r>
    </w:p>
    <w:p w14:paraId="69895008" w14:textId="77777777" w:rsidR="00016B1C" w:rsidRDefault="00016B1C">
      <w:pPr>
        <w:widowControl w:val="0"/>
        <w:tabs>
          <w:tab w:val="clear" w:pos="567"/>
        </w:tabs>
        <w:autoSpaceDE w:val="0"/>
        <w:autoSpaceDN w:val="0"/>
        <w:spacing w:line="240" w:lineRule="auto"/>
        <w:rPr>
          <w:snapToGrid/>
          <w:szCs w:val="22"/>
          <w:lang w:val="lt-LT"/>
        </w:rPr>
      </w:pPr>
    </w:p>
    <w:p w14:paraId="53D028F5" w14:textId="77777777" w:rsidR="00016B1C" w:rsidRDefault="00D536D0">
      <w:pPr>
        <w:widowControl w:val="0"/>
        <w:tabs>
          <w:tab w:val="clear" w:pos="567"/>
        </w:tabs>
        <w:autoSpaceDE w:val="0"/>
        <w:autoSpaceDN w:val="0"/>
        <w:spacing w:line="240" w:lineRule="auto"/>
        <w:rPr>
          <w:b/>
          <w:bCs/>
          <w:i/>
          <w:iCs/>
          <w:szCs w:val="22"/>
          <w:lang w:val="lt-LT"/>
        </w:rPr>
      </w:pPr>
      <w:r>
        <w:rPr>
          <w:b/>
          <w:bCs/>
          <w:szCs w:val="22"/>
          <w:lang w:val="lt-LT"/>
        </w:rPr>
        <w:t>3 lentelė. Nepageidaujamos reakcijos lentelėje</w:t>
      </w:r>
    </w:p>
    <w:tbl>
      <w:tblPr>
        <w:tblW w:w="90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2375"/>
        <w:gridCol w:w="1680"/>
        <w:gridCol w:w="1644"/>
      </w:tblGrid>
      <w:tr w:rsidR="00016B1C" w:rsidRPr="00136DD2" w14:paraId="345C948A" w14:textId="77777777">
        <w:trPr>
          <w:trHeight w:val="1264"/>
        </w:trPr>
        <w:tc>
          <w:tcPr>
            <w:tcW w:w="3312" w:type="dxa"/>
          </w:tcPr>
          <w:p w14:paraId="73C027FA" w14:textId="77777777" w:rsidR="00016B1C" w:rsidRDefault="00D536D0">
            <w:pPr>
              <w:pStyle w:val="TableParagraph"/>
              <w:jc w:val="left"/>
              <w:rPr>
                <w:b/>
                <w:lang w:val="lt-LT"/>
              </w:rPr>
            </w:pPr>
            <w:r>
              <w:rPr>
                <w:b/>
                <w:lang w:val="lt-LT"/>
              </w:rPr>
              <w:t>Organų sistemų klasės</w:t>
            </w:r>
          </w:p>
        </w:tc>
        <w:tc>
          <w:tcPr>
            <w:tcW w:w="2375" w:type="dxa"/>
          </w:tcPr>
          <w:p w14:paraId="2DCA8E05" w14:textId="77777777" w:rsidR="00016B1C" w:rsidRDefault="00D536D0">
            <w:pPr>
              <w:pStyle w:val="TableParagraph"/>
              <w:rPr>
                <w:b/>
                <w:lang w:val="lt-LT"/>
              </w:rPr>
            </w:pPr>
            <w:r>
              <w:rPr>
                <w:b/>
                <w:lang w:val="lt-LT"/>
              </w:rPr>
              <w:t>Insulto ir sisteminės embolijos profilaktika suaugusiems pacientams, kuriems pasireiškė VNPV ir yra vienas ar daugiau rizikos veiksnių</w:t>
            </w:r>
          </w:p>
          <w:p w14:paraId="4EB71462" w14:textId="77777777" w:rsidR="00016B1C" w:rsidRDefault="00D536D0">
            <w:pPr>
              <w:pStyle w:val="TableParagraph"/>
              <w:rPr>
                <w:b/>
                <w:lang w:val="lt-LT"/>
              </w:rPr>
            </w:pPr>
            <w:r>
              <w:rPr>
                <w:b/>
                <w:lang w:val="lt-LT"/>
              </w:rPr>
              <w:t>(VNPV)</w:t>
            </w:r>
          </w:p>
        </w:tc>
        <w:tc>
          <w:tcPr>
            <w:tcW w:w="1680" w:type="dxa"/>
          </w:tcPr>
          <w:p w14:paraId="6095C0C7" w14:textId="77777777" w:rsidR="00016B1C" w:rsidRDefault="00D536D0">
            <w:pPr>
              <w:pStyle w:val="TableParagraph"/>
              <w:rPr>
                <w:b/>
                <w:lang w:val="lt-LT"/>
              </w:rPr>
            </w:pPr>
            <w:r>
              <w:rPr>
                <w:b/>
                <w:lang w:val="lt-LT"/>
              </w:rPr>
              <w:t>GVT bei PE gydymas ir pasikartojančios GVT bei PE (</w:t>
            </w:r>
            <w:proofErr w:type="spellStart"/>
            <w:r>
              <w:rPr>
                <w:b/>
                <w:lang w:val="lt-LT"/>
              </w:rPr>
              <w:t>VTEt</w:t>
            </w:r>
            <w:proofErr w:type="spellEnd"/>
            <w:r>
              <w:rPr>
                <w:b/>
                <w:lang w:val="lt-LT"/>
              </w:rPr>
              <w:t>)</w:t>
            </w:r>
          </w:p>
          <w:p w14:paraId="6C116F94" w14:textId="77777777" w:rsidR="00016B1C" w:rsidRDefault="00D536D0">
            <w:pPr>
              <w:pStyle w:val="TableParagraph"/>
              <w:rPr>
                <w:b/>
                <w:lang w:val="lt-LT"/>
              </w:rPr>
            </w:pPr>
            <w:r>
              <w:rPr>
                <w:b/>
                <w:lang w:val="lt-LT"/>
              </w:rPr>
              <w:t>profilaktika</w:t>
            </w:r>
          </w:p>
        </w:tc>
        <w:tc>
          <w:tcPr>
            <w:tcW w:w="1644" w:type="dxa"/>
          </w:tcPr>
          <w:p w14:paraId="73F26012" w14:textId="77777777" w:rsidR="00016B1C" w:rsidRDefault="00D536D0">
            <w:pPr>
              <w:pStyle w:val="TableParagraph"/>
              <w:rPr>
                <w:b/>
                <w:lang w:val="lt-LT"/>
              </w:rPr>
            </w:pPr>
            <w:r w:rsidRPr="00C70C43">
              <w:rPr>
                <w:b/>
                <w:bCs/>
                <w:lang w:val="lt-LT"/>
              </w:rPr>
              <w:t>VTE gydymas ir VTE pasikartojimo profilaktika pacientams vaikams nuo 28 dienų iki mažiau kaip 18 metų amžiaus</w:t>
            </w:r>
          </w:p>
        </w:tc>
      </w:tr>
      <w:tr w:rsidR="00016B1C" w:rsidRPr="00595BB9" w14:paraId="5338D74D" w14:textId="77777777">
        <w:trPr>
          <w:trHeight w:val="359"/>
        </w:trPr>
        <w:tc>
          <w:tcPr>
            <w:tcW w:w="9011" w:type="dxa"/>
            <w:gridSpan w:val="4"/>
          </w:tcPr>
          <w:p w14:paraId="5EBB51AA" w14:textId="77777777" w:rsidR="00016B1C" w:rsidRDefault="00D536D0">
            <w:pPr>
              <w:pStyle w:val="TableParagraph"/>
              <w:jc w:val="left"/>
              <w:rPr>
                <w:i/>
                <w:lang w:val="lt-LT"/>
              </w:rPr>
            </w:pPr>
            <w:r>
              <w:rPr>
                <w:i/>
                <w:lang w:val="lt-LT"/>
              </w:rPr>
              <w:t>Kraujo ir limfinės sistemos sutrikimai</w:t>
            </w:r>
          </w:p>
        </w:tc>
      </w:tr>
      <w:tr w:rsidR="00016B1C" w14:paraId="085DCF4E" w14:textId="77777777">
        <w:trPr>
          <w:trHeight w:val="251"/>
        </w:trPr>
        <w:tc>
          <w:tcPr>
            <w:tcW w:w="3312" w:type="dxa"/>
          </w:tcPr>
          <w:p w14:paraId="46A87811" w14:textId="77777777" w:rsidR="00016B1C" w:rsidRDefault="00D536D0">
            <w:pPr>
              <w:pStyle w:val="TableParagraph"/>
              <w:jc w:val="left"/>
              <w:rPr>
                <w:lang w:val="lt-LT"/>
              </w:rPr>
            </w:pPr>
            <w:r>
              <w:rPr>
                <w:lang w:val="lt-LT"/>
              </w:rPr>
              <w:t>Anemija</w:t>
            </w:r>
          </w:p>
        </w:tc>
        <w:tc>
          <w:tcPr>
            <w:tcW w:w="2375" w:type="dxa"/>
          </w:tcPr>
          <w:p w14:paraId="48130EE0" w14:textId="77777777" w:rsidR="00016B1C" w:rsidRDefault="00D536D0">
            <w:pPr>
              <w:pStyle w:val="TableParagraph"/>
              <w:rPr>
                <w:lang w:val="lt-LT"/>
              </w:rPr>
            </w:pPr>
            <w:r>
              <w:rPr>
                <w:lang w:val="lt-LT"/>
              </w:rPr>
              <w:t>Dažnas</w:t>
            </w:r>
          </w:p>
        </w:tc>
        <w:tc>
          <w:tcPr>
            <w:tcW w:w="1680" w:type="dxa"/>
          </w:tcPr>
          <w:p w14:paraId="1E2E7407" w14:textId="77777777" w:rsidR="00016B1C" w:rsidRDefault="00D536D0">
            <w:pPr>
              <w:pStyle w:val="TableParagraph"/>
              <w:rPr>
                <w:lang w:val="lt-LT"/>
              </w:rPr>
            </w:pPr>
            <w:r>
              <w:rPr>
                <w:lang w:val="lt-LT"/>
              </w:rPr>
              <w:t>Dažnas</w:t>
            </w:r>
          </w:p>
        </w:tc>
        <w:tc>
          <w:tcPr>
            <w:tcW w:w="1644" w:type="dxa"/>
          </w:tcPr>
          <w:p w14:paraId="77260369" w14:textId="77777777" w:rsidR="00016B1C" w:rsidRDefault="00D536D0">
            <w:pPr>
              <w:pStyle w:val="TableParagraph"/>
              <w:rPr>
                <w:lang w:val="lt-LT"/>
              </w:rPr>
            </w:pPr>
            <w:proofErr w:type="spellStart"/>
            <w:r>
              <w:t>Dažnas</w:t>
            </w:r>
            <w:proofErr w:type="spellEnd"/>
          </w:p>
        </w:tc>
      </w:tr>
      <w:tr w:rsidR="00016B1C" w14:paraId="03FAB4D3" w14:textId="77777777">
        <w:trPr>
          <w:trHeight w:val="253"/>
        </w:trPr>
        <w:tc>
          <w:tcPr>
            <w:tcW w:w="3312" w:type="dxa"/>
          </w:tcPr>
          <w:p w14:paraId="11E69611" w14:textId="77777777" w:rsidR="00016B1C" w:rsidRDefault="00D536D0">
            <w:pPr>
              <w:pStyle w:val="TableParagraph"/>
              <w:jc w:val="left"/>
              <w:rPr>
                <w:lang w:val="lt-LT"/>
              </w:rPr>
            </w:pPr>
            <w:proofErr w:type="spellStart"/>
            <w:r>
              <w:rPr>
                <w:lang w:val="lt-LT"/>
              </w:rPr>
              <w:t>Trombocitopenija</w:t>
            </w:r>
            <w:proofErr w:type="spellEnd"/>
          </w:p>
        </w:tc>
        <w:tc>
          <w:tcPr>
            <w:tcW w:w="2375" w:type="dxa"/>
          </w:tcPr>
          <w:p w14:paraId="5617BC87" w14:textId="77777777" w:rsidR="00016B1C" w:rsidRDefault="00D536D0">
            <w:pPr>
              <w:pStyle w:val="TableParagraph"/>
              <w:rPr>
                <w:lang w:val="lt-LT"/>
              </w:rPr>
            </w:pPr>
            <w:r>
              <w:rPr>
                <w:lang w:val="lt-LT"/>
              </w:rPr>
              <w:t>Nedažnas</w:t>
            </w:r>
          </w:p>
        </w:tc>
        <w:tc>
          <w:tcPr>
            <w:tcW w:w="1680" w:type="dxa"/>
          </w:tcPr>
          <w:p w14:paraId="67A86347" w14:textId="77777777" w:rsidR="00016B1C" w:rsidRDefault="00D536D0">
            <w:pPr>
              <w:pStyle w:val="TableParagraph"/>
              <w:rPr>
                <w:lang w:val="lt-LT"/>
              </w:rPr>
            </w:pPr>
            <w:r>
              <w:rPr>
                <w:lang w:val="lt-LT"/>
              </w:rPr>
              <w:t>Dažnas</w:t>
            </w:r>
          </w:p>
        </w:tc>
        <w:tc>
          <w:tcPr>
            <w:tcW w:w="1644" w:type="dxa"/>
          </w:tcPr>
          <w:p w14:paraId="41F58BA3" w14:textId="77777777" w:rsidR="00016B1C" w:rsidRDefault="00D536D0">
            <w:pPr>
              <w:pStyle w:val="TableParagraph"/>
              <w:rPr>
                <w:lang w:val="lt-LT"/>
              </w:rPr>
            </w:pPr>
            <w:proofErr w:type="spellStart"/>
            <w:r>
              <w:t>Dažnas</w:t>
            </w:r>
            <w:proofErr w:type="spellEnd"/>
          </w:p>
        </w:tc>
      </w:tr>
      <w:tr w:rsidR="00016B1C" w14:paraId="11214104" w14:textId="77777777">
        <w:trPr>
          <w:trHeight w:val="359"/>
        </w:trPr>
        <w:tc>
          <w:tcPr>
            <w:tcW w:w="9011" w:type="dxa"/>
            <w:gridSpan w:val="4"/>
          </w:tcPr>
          <w:p w14:paraId="43F7B681" w14:textId="77777777" w:rsidR="00016B1C" w:rsidRDefault="00D536D0">
            <w:pPr>
              <w:pStyle w:val="TableParagraph"/>
              <w:jc w:val="left"/>
              <w:rPr>
                <w:i/>
                <w:lang w:val="lt-LT"/>
              </w:rPr>
            </w:pPr>
            <w:r>
              <w:rPr>
                <w:i/>
                <w:lang w:val="lt-LT"/>
              </w:rPr>
              <w:t>Imuninės sistemos sutrikimai</w:t>
            </w:r>
          </w:p>
        </w:tc>
      </w:tr>
      <w:tr w:rsidR="00016B1C" w14:paraId="658B623D" w14:textId="77777777">
        <w:trPr>
          <w:trHeight w:val="506"/>
        </w:trPr>
        <w:tc>
          <w:tcPr>
            <w:tcW w:w="3312" w:type="dxa"/>
          </w:tcPr>
          <w:p w14:paraId="43C7FB3D" w14:textId="77777777" w:rsidR="00016B1C" w:rsidRDefault="00D536D0">
            <w:pPr>
              <w:pStyle w:val="TableParagraph"/>
              <w:jc w:val="left"/>
              <w:rPr>
                <w:lang w:val="lt-LT"/>
              </w:rPr>
            </w:pPr>
            <w:r>
              <w:rPr>
                <w:lang w:val="lt-LT"/>
              </w:rPr>
              <w:t xml:space="preserve">Padidėjęs jautrumas, alerginė edema ir </w:t>
            </w:r>
            <w:proofErr w:type="spellStart"/>
            <w:r>
              <w:rPr>
                <w:lang w:val="lt-LT"/>
              </w:rPr>
              <w:t>anafilaksija</w:t>
            </w:r>
            <w:proofErr w:type="spellEnd"/>
          </w:p>
        </w:tc>
        <w:tc>
          <w:tcPr>
            <w:tcW w:w="2375" w:type="dxa"/>
          </w:tcPr>
          <w:p w14:paraId="69FE2342" w14:textId="77777777" w:rsidR="00016B1C" w:rsidRDefault="00D536D0">
            <w:pPr>
              <w:pStyle w:val="TableParagraph"/>
              <w:rPr>
                <w:lang w:val="lt-LT"/>
              </w:rPr>
            </w:pPr>
            <w:r>
              <w:rPr>
                <w:lang w:val="lt-LT"/>
              </w:rPr>
              <w:t>Nedažnas</w:t>
            </w:r>
          </w:p>
        </w:tc>
        <w:tc>
          <w:tcPr>
            <w:tcW w:w="1680" w:type="dxa"/>
          </w:tcPr>
          <w:p w14:paraId="559B7B7C" w14:textId="77777777" w:rsidR="00016B1C" w:rsidRDefault="00D536D0">
            <w:pPr>
              <w:pStyle w:val="TableParagraph"/>
              <w:rPr>
                <w:lang w:val="lt-LT"/>
              </w:rPr>
            </w:pPr>
            <w:r>
              <w:rPr>
                <w:lang w:val="lt-LT"/>
              </w:rPr>
              <w:t>Nedažnas</w:t>
            </w:r>
          </w:p>
        </w:tc>
        <w:tc>
          <w:tcPr>
            <w:tcW w:w="1644" w:type="dxa"/>
          </w:tcPr>
          <w:p w14:paraId="48DD1C16" w14:textId="77777777" w:rsidR="00016B1C" w:rsidRDefault="00D536D0">
            <w:pPr>
              <w:pStyle w:val="TableParagraph"/>
              <w:rPr>
                <w:lang w:val="lt-LT"/>
              </w:rPr>
            </w:pPr>
            <w:proofErr w:type="spellStart"/>
            <w:r>
              <w:t>Dažnas</w:t>
            </w:r>
            <w:proofErr w:type="spellEnd"/>
            <w:r>
              <w:t>‡</w:t>
            </w:r>
          </w:p>
        </w:tc>
      </w:tr>
      <w:tr w:rsidR="00016B1C" w14:paraId="52B33F94" w14:textId="77777777">
        <w:trPr>
          <w:trHeight w:val="251"/>
        </w:trPr>
        <w:tc>
          <w:tcPr>
            <w:tcW w:w="3312" w:type="dxa"/>
          </w:tcPr>
          <w:p w14:paraId="2F44ADBB" w14:textId="77777777" w:rsidR="00016B1C" w:rsidRDefault="00D536D0">
            <w:pPr>
              <w:pStyle w:val="TableParagraph"/>
              <w:jc w:val="left"/>
              <w:rPr>
                <w:lang w:val="lt-LT"/>
              </w:rPr>
            </w:pPr>
            <w:r>
              <w:rPr>
                <w:lang w:val="lt-LT"/>
              </w:rPr>
              <w:t>Niežėjimas</w:t>
            </w:r>
          </w:p>
        </w:tc>
        <w:tc>
          <w:tcPr>
            <w:tcW w:w="2375" w:type="dxa"/>
          </w:tcPr>
          <w:p w14:paraId="78C9A42A" w14:textId="77777777" w:rsidR="00016B1C" w:rsidRDefault="00D536D0">
            <w:pPr>
              <w:pStyle w:val="TableParagraph"/>
              <w:rPr>
                <w:lang w:val="lt-LT"/>
              </w:rPr>
            </w:pPr>
            <w:r>
              <w:rPr>
                <w:lang w:val="lt-LT"/>
              </w:rPr>
              <w:t>Nedažnas</w:t>
            </w:r>
          </w:p>
        </w:tc>
        <w:tc>
          <w:tcPr>
            <w:tcW w:w="1680" w:type="dxa"/>
          </w:tcPr>
          <w:p w14:paraId="6AABD92A" w14:textId="77777777" w:rsidR="00016B1C" w:rsidRDefault="00D536D0">
            <w:pPr>
              <w:pStyle w:val="TableParagraph"/>
              <w:rPr>
                <w:lang w:val="lt-LT"/>
              </w:rPr>
            </w:pPr>
            <w:r>
              <w:rPr>
                <w:lang w:val="lt-LT"/>
              </w:rPr>
              <w:t>Nedažnas*</w:t>
            </w:r>
          </w:p>
        </w:tc>
        <w:tc>
          <w:tcPr>
            <w:tcW w:w="1644" w:type="dxa"/>
          </w:tcPr>
          <w:p w14:paraId="5DB70E7A" w14:textId="77777777" w:rsidR="00016B1C" w:rsidRDefault="00D536D0">
            <w:pPr>
              <w:pStyle w:val="TableParagraph"/>
              <w:rPr>
                <w:lang w:val="lt-LT"/>
              </w:rPr>
            </w:pPr>
            <w:proofErr w:type="spellStart"/>
            <w:r>
              <w:t>Dažnas</w:t>
            </w:r>
            <w:proofErr w:type="spellEnd"/>
          </w:p>
        </w:tc>
      </w:tr>
      <w:tr w:rsidR="00016B1C" w14:paraId="1EF1CEA6" w14:textId="77777777">
        <w:trPr>
          <w:trHeight w:val="251"/>
        </w:trPr>
        <w:tc>
          <w:tcPr>
            <w:tcW w:w="3312" w:type="dxa"/>
          </w:tcPr>
          <w:p w14:paraId="419AE1C3" w14:textId="77777777" w:rsidR="00016B1C" w:rsidRDefault="00D536D0">
            <w:pPr>
              <w:pStyle w:val="TableParagraph"/>
              <w:jc w:val="left"/>
              <w:rPr>
                <w:lang w:val="lt-LT"/>
              </w:rPr>
            </w:pPr>
            <w:proofErr w:type="spellStart"/>
            <w:r>
              <w:rPr>
                <w:lang w:val="lt-LT"/>
              </w:rPr>
              <w:t>Angioneurozinė</w:t>
            </w:r>
            <w:proofErr w:type="spellEnd"/>
            <w:r>
              <w:rPr>
                <w:lang w:val="lt-LT"/>
              </w:rPr>
              <w:t xml:space="preserve"> edema</w:t>
            </w:r>
          </w:p>
        </w:tc>
        <w:tc>
          <w:tcPr>
            <w:tcW w:w="2375" w:type="dxa"/>
          </w:tcPr>
          <w:p w14:paraId="6DD3DD3D" w14:textId="77777777" w:rsidR="00016B1C" w:rsidRDefault="00D536D0">
            <w:pPr>
              <w:pStyle w:val="TableParagraph"/>
              <w:rPr>
                <w:lang w:val="lt-LT"/>
              </w:rPr>
            </w:pPr>
            <w:r>
              <w:rPr>
                <w:lang w:val="lt-LT"/>
              </w:rPr>
              <w:t>Dažnis nežinomas</w:t>
            </w:r>
          </w:p>
        </w:tc>
        <w:tc>
          <w:tcPr>
            <w:tcW w:w="1680" w:type="dxa"/>
          </w:tcPr>
          <w:p w14:paraId="73DB6079" w14:textId="77777777" w:rsidR="00016B1C" w:rsidRDefault="00D536D0">
            <w:pPr>
              <w:pStyle w:val="TableParagraph"/>
              <w:rPr>
                <w:lang w:val="lt-LT"/>
              </w:rPr>
            </w:pPr>
            <w:r>
              <w:rPr>
                <w:lang w:val="lt-LT"/>
              </w:rPr>
              <w:t>Dažnis nežinomas</w:t>
            </w:r>
          </w:p>
        </w:tc>
        <w:tc>
          <w:tcPr>
            <w:tcW w:w="1644" w:type="dxa"/>
          </w:tcPr>
          <w:p w14:paraId="4210F0C7"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0F1B0941" w14:textId="77777777">
        <w:trPr>
          <w:trHeight w:val="359"/>
        </w:trPr>
        <w:tc>
          <w:tcPr>
            <w:tcW w:w="9011" w:type="dxa"/>
            <w:gridSpan w:val="4"/>
          </w:tcPr>
          <w:p w14:paraId="3D916D4D" w14:textId="77777777" w:rsidR="00016B1C" w:rsidRDefault="00D536D0">
            <w:pPr>
              <w:pStyle w:val="TableParagraph"/>
              <w:jc w:val="left"/>
              <w:rPr>
                <w:i/>
                <w:lang w:val="lt-LT"/>
              </w:rPr>
            </w:pPr>
            <w:r>
              <w:rPr>
                <w:i/>
                <w:lang w:val="lt-LT"/>
              </w:rPr>
              <w:t>Nervų sistemos sutrikimai</w:t>
            </w:r>
          </w:p>
        </w:tc>
      </w:tr>
      <w:tr w:rsidR="00016B1C" w14:paraId="42B0241D" w14:textId="77777777">
        <w:trPr>
          <w:trHeight w:val="251"/>
        </w:trPr>
        <w:tc>
          <w:tcPr>
            <w:tcW w:w="3312" w:type="dxa"/>
          </w:tcPr>
          <w:p w14:paraId="1B3EB3C5" w14:textId="77777777" w:rsidR="00016B1C" w:rsidRDefault="00D536D0">
            <w:pPr>
              <w:pStyle w:val="TableParagraph"/>
              <w:jc w:val="left"/>
              <w:rPr>
                <w:lang w:val="lt-LT"/>
              </w:rPr>
            </w:pPr>
            <w:r>
              <w:rPr>
                <w:lang w:val="lt-LT"/>
              </w:rPr>
              <w:t>Kraujavimas į galvos smegenis</w:t>
            </w:r>
            <w:r>
              <w:rPr>
                <w:vertAlign w:val="superscript"/>
                <w:lang w:val="lt-LT"/>
              </w:rPr>
              <w:t>†</w:t>
            </w:r>
          </w:p>
        </w:tc>
        <w:tc>
          <w:tcPr>
            <w:tcW w:w="2375" w:type="dxa"/>
          </w:tcPr>
          <w:p w14:paraId="4F834609" w14:textId="77777777" w:rsidR="00016B1C" w:rsidRDefault="00D536D0">
            <w:pPr>
              <w:pStyle w:val="TableParagraph"/>
              <w:rPr>
                <w:lang w:val="lt-LT"/>
              </w:rPr>
            </w:pPr>
            <w:r>
              <w:rPr>
                <w:lang w:val="lt-LT"/>
              </w:rPr>
              <w:t>Nedažnas</w:t>
            </w:r>
          </w:p>
        </w:tc>
        <w:tc>
          <w:tcPr>
            <w:tcW w:w="1680" w:type="dxa"/>
          </w:tcPr>
          <w:p w14:paraId="7A22AD52" w14:textId="77777777" w:rsidR="00016B1C" w:rsidRDefault="00D536D0">
            <w:pPr>
              <w:pStyle w:val="TableParagraph"/>
              <w:rPr>
                <w:lang w:val="lt-LT"/>
              </w:rPr>
            </w:pPr>
            <w:r>
              <w:rPr>
                <w:lang w:val="lt-LT"/>
              </w:rPr>
              <w:t>Retas</w:t>
            </w:r>
          </w:p>
        </w:tc>
        <w:tc>
          <w:tcPr>
            <w:tcW w:w="1644" w:type="dxa"/>
          </w:tcPr>
          <w:p w14:paraId="1F600BC4" w14:textId="77777777" w:rsidR="00016B1C" w:rsidRDefault="00D536D0">
            <w:pPr>
              <w:pStyle w:val="TableParagraph"/>
              <w:rPr>
                <w:lang w:val="lt-LT"/>
              </w:rPr>
            </w:pPr>
            <w:r>
              <w:rPr>
                <w:lang w:val="lt-LT"/>
              </w:rPr>
              <w:t>Dažnis nežinomas</w:t>
            </w:r>
          </w:p>
        </w:tc>
      </w:tr>
      <w:tr w:rsidR="00016B1C" w14:paraId="172C95F5" w14:textId="77777777">
        <w:trPr>
          <w:trHeight w:val="362"/>
        </w:trPr>
        <w:tc>
          <w:tcPr>
            <w:tcW w:w="7367" w:type="dxa"/>
            <w:gridSpan w:val="3"/>
          </w:tcPr>
          <w:p w14:paraId="7A663211" w14:textId="77777777" w:rsidR="00016B1C" w:rsidRDefault="00D536D0">
            <w:pPr>
              <w:pStyle w:val="TableParagraph"/>
              <w:jc w:val="left"/>
              <w:rPr>
                <w:i/>
                <w:lang w:val="lt-LT"/>
              </w:rPr>
            </w:pPr>
            <w:r>
              <w:rPr>
                <w:i/>
                <w:lang w:val="lt-LT"/>
              </w:rPr>
              <w:t>Akių sutrikimai</w:t>
            </w:r>
          </w:p>
        </w:tc>
        <w:tc>
          <w:tcPr>
            <w:tcW w:w="1644" w:type="dxa"/>
          </w:tcPr>
          <w:p w14:paraId="3D9BA598" w14:textId="77777777" w:rsidR="00016B1C" w:rsidRDefault="00016B1C">
            <w:pPr>
              <w:pStyle w:val="TableParagraph"/>
              <w:jc w:val="left"/>
              <w:rPr>
                <w:i/>
                <w:lang w:val="lt-LT"/>
              </w:rPr>
            </w:pPr>
          </w:p>
        </w:tc>
      </w:tr>
      <w:tr w:rsidR="00016B1C" w14:paraId="56D9C806" w14:textId="77777777">
        <w:trPr>
          <w:trHeight w:val="505"/>
        </w:trPr>
        <w:tc>
          <w:tcPr>
            <w:tcW w:w="3312" w:type="dxa"/>
          </w:tcPr>
          <w:p w14:paraId="24819466" w14:textId="77777777" w:rsidR="00016B1C" w:rsidRDefault="00D536D0">
            <w:pPr>
              <w:pStyle w:val="TableParagraph"/>
              <w:jc w:val="left"/>
              <w:rPr>
                <w:lang w:val="lt-LT"/>
              </w:rPr>
            </w:pPr>
            <w:r>
              <w:rPr>
                <w:lang w:val="lt-LT"/>
              </w:rPr>
              <w:t>Kraujavimas į akį (įskaitant junginės kraujosruvą)</w:t>
            </w:r>
          </w:p>
        </w:tc>
        <w:tc>
          <w:tcPr>
            <w:tcW w:w="2375" w:type="dxa"/>
          </w:tcPr>
          <w:p w14:paraId="1A26CFF8" w14:textId="77777777" w:rsidR="00016B1C" w:rsidRDefault="00D536D0">
            <w:pPr>
              <w:pStyle w:val="TableParagraph"/>
              <w:rPr>
                <w:lang w:val="lt-LT"/>
              </w:rPr>
            </w:pPr>
            <w:r>
              <w:rPr>
                <w:lang w:val="lt-LT"/>
              </w:rPr>
              <w:t>Dažnas</w:t>
            </w:r>
          </w:p>
        </w:tc>
        <w:tc>
          <w:tcPr>
            <w:tcW w:w="1680" w:type="dxa"/>
          </w:tcPr>
          <w:p w14:paraId="5E05186F" w14:textId="77777777" w:rsidR="00016B1C" w:rsidRDefault="00D536D0">
            <w:pPr>
              <w:pStyle w:val="TableParagraph"/>
              <w:rPr>
                <w:lang w:val="lt-LT"/>
              </w:rPr>
            </w:pPr>
            <w:r>
              <w:rPr>
                <w:lang w:val="lt-LT"/>
              </w:rPr>
              <w:t>Nedažnas</w:t>
            </w:r>
          </w:p>
        </w:tc>
        <w:tc>
          <w:tcPr>
            <w:tcW w:w="1644" w:type="dxa"/>
          </w:tcPr>
          <w:p w14:paraId="04875523" w14:textId="77777777" w:rsidR="00016B1C" w:rsidRDefault="00D536D0">
            <w:pPr>
              <w:pStyle w:val="TableParagraph"/>
              <w:rPr>
                <w:lang w:val="lt-LT"/>
              </w:rPr>
            </w:pPr>
            <w:r>
              <w:rPr>
                <w:lang w:val="lt-LT"/>
              </w:rPr>
              <w:t>Dažnis nežinomas</w:t>
            </w:r>
          </w:p>
        </w:tc>
      </w:tr>
      <w:tr w:rsidR="00016B1C" w14:paraId="2F59E9A4" w14:textId="77777777">
        <w:trPr>
          <w:trHeight w:val="359"/>
        </w:trPr>
        <w:tc>
          <w:tcPr>
            <w:tcW w:w="9011" w:type="dxa"/>
            <w:gridSpan w:val="4"/>
          </w:tcPr>
          <w:p w14:paraId="7BDB83BD" w14:textId="77777777" w:rsidR="00016B1C" w:rsidRDefault="00D536D0">
            <w:pPr>
              <w:pStyle w:val="TableParagraph"/>
              <w:jc w:val="left"/>
              <w:rPr>
                <w:i/>
                <w:lang w:val="lt-LT"/>
              </w:rPr>
            </w:pPr>
            <w:r>
              <w:rPr>
                <w:i/>
                <w:lang w:val="lt-LT"/>
              </w:rPr>
              <w:t>Kraujagyslių sutrikimai</w:t>
            </w:r>
          </w:p>
        </w:tc>
      </w:tr>
      <w:tr w:rsidR="00016B1C" w14:paraId="735AF9E1" w14:textId="77777777">
        <w:trPr>
          <w:trHeight w:val="251"/>
        </w:trPr>
        <w:tc>
          <w:tcPr>
            <w:tcW w:w="3312" w:type="dxa"/>
          </w:tcPr>
          <w:p w14:paraId="2764F559" w14:textId="77777777" w:rsidR="00016B1C" w:rsidRDefault="00D536D0">
            <w:pPr>
              <w:pStyle w:val="TableParagraph"/>
              <w:jc w:val="left"/>
              <w:rPr>
                <w:lang w:val="lt-LT"/>
              </w:rPr>
            </w:pPr>
            <w:r>
              <w:rPr>
                <w:lang w:val="lt-LT"/>
              </w:rPr>
              <w:t>Kraujavimas, hematoma</w:t>
            </w:r>
          </w:p>
        </w:tc>
        <w:tc>
          <w:tcPr>
            <w:tcW w:w="2375" w:type="dxa"/>
          </w:tcPr>
          <w:p w14:paraId="672516B8" w14:textId="77777777" w:rsidR="00016B1C" w:rsidRDefault="00D536D0">
            <w:pPr>
              <w:pStyle w:val="TableParagraph"/>
              <w:rPr>
                <w:lang w:val="lt-LT"/>
              </w:rPr>
            </w:pPr>
            <w:r>
              <w:rPr>
                <w:lang w:val="lt-LT"/>
              </w:rPr>
              <w:t>Dažnas</w:t>
            </w:r>
          </w:p>
        </w:tc>
        <w:tc>
          <w:tcPr>
            <w:tcW w:w="1680" w:type="dxa"/>
          </w:tcPr>
          <w:p w14:paraId="14E58450" w14:textId="77777777" w:rsidR="00016B1C" w:rsidRDefault="00D536D0">
            <w:pPr>
              <w:pStyle w:val="TableParagraph"/>
              <w:rPr>
                <w:lang w:val="lt-LT"/>
              </w:rPr>
            </w:pPr>
            <w:r>
              <w:rPr>
                <w:lang w:val="lt-LT"/>
              </w:rPr>
              <w:t>Dažnas</w:t>
            </w:r>
          </w:p>
        </w:tc>
        <w:tc>
          <w:tcPr>
            <w:tcW w:w="1644" w:type="dxa"/>
          </w:tcPr>
          <w:p w14:paraId="4411A104" w14:textId="77777777" w:rsidR="00016B1C" w:rsidRDefault="00D536D0">
            <w:pPr>
              <w:pStyle w:val="TableParagraph"/>
              <w:rPr>
                <w:lang w:val="lt-LT"/>
              </w:rPr>
            </w:pPr>
            <w:proofErr w:type="spellStart"/>
            <w:r>
              <w:t>Dažnas</w:t>
            </w:r>
            <w:proofErr w:type="spellEnd"/>
          </w:p>
        </w:tc>
      </w:tr>
      <w:tr w:rsidR="00016B1C" w14:paraId="08BD529D" w14:textId="77777777">
        <w:trPr>
          <w:trHeight w:val="505"/>
        </w:trPr>
        <w:tc>
          <w:tcPr>
            <w:tcW w:w="3312" w:type="dxa"/>
          </w:tcPr>
          <w:p w14:paraId="04312E5E" w14:textId="77777777" w:rsidR="00016B1C" w:rsidRDefault="00D536D0">
            <w:pPr>
              <w:pStyle w:val="TableParagraph"/>
              <w:jc w:val="left"/>
              <w:rPr>
                <w:lang w:val="lt-LT"/>
              </w:rPr>
            </w:pPr>
            <w:proofErr w:type="spellStart"/>
            <w:r>
              <w:rPr>
                <w:lang w:val="lt-LT"/>
              </w:rPr>
              <w:t>Hipotenzija</w:t>
            </w:r>
            <w:proofErr w:type="spellEnd"/>
            <w:r>
              <w:rPr>
                <w:lang w:val="lt-LT"/>
              </w:rPr>
              <w:t xml:space="preserve"> (įskaitant </w:t>
            </w:r>
            <w:proofErr w:type="spellStart"/>
            <w:r>
              <w:rPr>
                <w:lang w:val="lt-LT"/>
              </w:rPr>
              <w:t>hipotenziją</w:t>
            </w:r>
            <w:proofErr w:type="spellEnd"/>
            <w:r>
              <w:rPr>
                <w:lang w:val="lt-LT"/>
              </w:rPr>
              <w:t xml:space="preserve"> procedūros metu)</w:t>
            </w:r>
          </w:p>
        </w:tc>
        <w:tc>
          <w:tcPr>
            <w:tcW w:w="2375" w:type="dxa"/>
          </w:tcPr>
          <w:p w14:paraId="6DCC88EA" w14:textId="77777777" w:rsidR="00016B1C" w:rsidRDefault="00D536D0">
            <w:pPr>
              <w:pStyle w:val="TableParagraph"/>
              <w:rPr>
                <w:lang w:val="lt-LT"/>
              </w:rPr>
            </w:pPr>
            <w:r>
              <w:rPr>
                <w:lang w:val="lt-LT"/>
              </w:rPr>
              <w:t>Dažnas</w:t>
            </w:r>
          </w:p>
        </w:tc>
        <w:tc>
          <w:tcPr>
            <w:tcW w:w="1680" w:type="dxa"/>
          </w:tcPr>
          <w:p w14:paraId="5AAD5EC2" w14:textId="77777777" w:rsidR="00016B1C" w:rsidRDefault="00D536D0">
            <w:pPr>
              <w:pStyle w:val="TableParagraph"/>
              <w:rPr>
                <w:lang w:val="lt-LT"/>
              </w:rPr>
            </w:pPr>
            <w:r>
              <w:rPr>
                <w:lang w:val="lt-LT"/>
              </w:rPr>
              <w:t>Nedažnas</w:t>
            </w:r>
          </w:p>
        </w:tc>
        <w:tc>
          <w:tcPr>
            <w:tcW w:w="1644" w:type="dxa"/>
          </w:tcPr>
          <w:p w14:paraId="48192C17" w14:textId="77777777" w:rsidR="00016B1C" w:rsidRDefault="00D536D0">
            <w:pPr>
              <w:pStyle w:val="TableParagraph"/>
              <w:rPr>
                <w:lang w:val="lt-LT"/>
              </w:rPr>
            </w:pPr>
            <w:proofErr w:type="spellStart"/>
            <w:r>
              <w:t>Dažnas</w:t>
            </w:r>
            <w:proofErr w:type="spellEnd"/>
          </w:p>
        </w:tc>
      </w:tr>
      <w:tr w:rsidR="00016B1C" w14:paraId="091ED74B" w14:textId="77777777">
        <w:trPr>
          <w:trHeight w:val="254"/>
        </w:trPr>
        <w:tc>
          <w:tcPr>
            <w:tcW w:w="3312" w:type="dxa"/>
          </w:tcPr>
          <w:p w14:paraId="621705DC" w14:textId="77777777" w:rsidR="00016B1C" w:rsidRDefault="00D536D0">
            <w:pPr>
              <w:pStyle w:val="TableParagraph"/>
              <w:jc w:val="left"/>
              <w:rPr>
                <w:lang w:val="lt-LT"/>
              </w:rPr>
            </w:pPr>
            <w:r>
              <w:rPr>
                <w:lang w:val="lt-LT"/>
              </w:rPr>
              <w:t>Kraujavimas į pilvo ertmę</w:t>
            </w:r>
          </w:p>
        </w:tc>
        <w:tc>
          <w:tcPr>
            <w:tcW w:w="2375" w:type="dxa"/>
          </w:tcPr>
          <w:p w14:paraId="2848A4F0" w14:textId="77777777" w:rsidR="00016B1C" w:rsidRDefault="00D536D0">
            <w:pPr>
              <w:pStyle w:val="TableParagraph"/>
              <w:rPr>
                <w:lang w:val="lt-LT"/>
              </w:rPr>
            </w:pPr>
            <w:r>
              <w:rPr>
                <w:lang w:val="lt-LT"/>
              </w:rPr>
              <w:t>Nedažnas</w:t>
            </w:r>
          </w:p>
        </w:tc>
        <w:tc>
          <w:tcPr>
            <w:tcW w:w="1680" w:type="dxa"/>
          </w:tcPr>
          <w:p w14:paraId="05EC40C4" w14:textId="77777777" w:rsidR="00016B1C" w:rsidRDefault="00D536D0">
            <w:pPr>
              <w:pStyle w:val="TableParagraph"/>
              <w:rPr>
                <w:lang w:val="lt-LT"/>
              </w:rPr>
            </w:pPr>
            <w:r>
              <w:rPr>
                <w:lang w:val="lt-LT"/>
              </w:rPr>
              <w:t>Dažnis nežinomas</w:t>
            </w:r>
          </w:p>
        </w:tc>
        <w:tc>
          <w:tcPr>
            <w:tcW w:w="1644" w:type="dxa"/>
          </w:tcPr>
          <w:p w14:paraId="537D4DCF"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rsidRPr="00595BB9" w14:paraId="57416BD1" w14:textId="77777777">
        <w:trPr>
          <w:trHeight w:val="359"/>
        </w:trPr>
        <w:tc>
          <w:tcPr>
            <w:tcW w:w="9011" w:type="dxa"/>
            <w:gridSpan w:val="4"/>
          </w:tcPr>
          <w:p w14:paraId="7F360A98" w14:textId="77777777" w:rsidR="00016B1C" w:rsidRDefault="00D536D0">
            <w:pPr>
              <w:pStyle w:val="TableParagraph"/>
              <w:jc w:val="left"/>
              <w:rPr>
                <w:i/>
                <w:lang w:val="lt-LT"/>
              </w:rPr>
            </w:pPr>
            <w:r>
              <w:rPr>
                <w:i/>
                <w:lang w:val="lt-LT"/>
              </w:rPr>
              <w:t>Kvėpavimo sistemos, krūtinės ląstos ir tarpuplaučio sutrikimai</w:t>
            </w:r>
          </w:p>
        </w:tc>
      </w:tr>
      <w:tr w:rsidR="00016B1C" w14:paraId="5527125D" w14:textId="77777777">
        <w:trPr>
          <w:trHeight w:val="254"/>
        </w:trPr>
        <w:tc>
          <w:tcPr>
            <w:tcW w:w="3312" w:type="dxa"/>
          </w:tcPr>
          <w:p w14:paraId="03D221D9" w14:textId="77777777" w:rsidR="00016B1C" w:rsidRDefault="00D536D0">
            <w:pPr>
              <w:pStyle w:val="TableParagraph"/>
              <w:jc w:val="left"/>
              <w:rPr>
                <w:lang w:val="lt-LT"/>
              </w:rPr>
            </w:pPr>
            <w:r>
              <w:rPr>
                <w:lang w:val="lt-LT"/>
              </w:rPr>
              <w:t>Kraujavimas iš nosies</w:t>
            </w:r>
          </w:p>
        </w:tc>
        <w:tc>
          <w:tcPr>
            <w:tcW w:w="2375" w:type="dxa"/>
          </w:tcPr>
          <w:p w14:paraId="2F692B0B" w14:textId="77777777" w:rsidR="00016B1C" w:rsidRDefault="00D536D0">
            <w:pPr>
              <w:pStyle w:val="TableParagraph"/>
              <w:rPr>
                <w:lang w:val="lt-LT"/>
              </w:rPr>
            </w:pPr>
            <w:r>
              <w:rPr>
                <w:lang w:val="lt-LT"/>
              </w:rPr>
              <w:t>Dažnas</w:t>
            </w:r>
          </w:p>
        </w:tc>
        <w:tc>
          <w:tcPr>
            <w:tcW w:w="1680" w:type="dxa"/>
          </w:tcPr>
          <w:p w14:paraId="70A51B16" w14:textId="77777777" w:rsidR="00016B1C" w:rsidRDefault="00D536D0">
            <w:pPr>
              <w:pStyle w:val="TableParagraph"/>
              <w:rPr>
                <w:lang w:val="lt-LT"/>
              </w:rPr>
            </w:pPr>
            <w:r>
              <w:rPr>
                <w:lang w:val="lt-LT"/>
              </w:rPr>
              <w:t>Dažnas</w:t>
            </w:r>
          </w:p>
        </w:tc>
        <w:tc>
          <w:tcPr>
            <w:tcW w:w="1644" w:type="dxa"/>
          </w:tcPr>
          <w:p w14:paraId="090D0FE2" w14:textId="77777777" w:rsidR="00016B1C" w:rsidRDefault="00D536D0">
            <w:pPr>
              <w:pStyle w:val="TableParagraph"/>
              <w:rPr>
                <w:lang w:val="lt-LT"/>
              </w:rPr>
            </w:pPr>
            <w:proofErr w:type="spellStart"/>
            <w:r>
              <w:t>Labai</w:t>
            </w:r>
            <w:proofErr w:type="spellEnd"/>
            <w:r>
              <w:t xml:space="preserve"> </w:t>
            </w:r>
            <w:proofErr w:type="spellStart"/>
            <w:r>
              <w:t>dažnas</w:t>
            </w:r>
            <w:proofErr w:type="spellEnd"/>
          </w:p>
        </w:tc>
      </w:tr>
      <w:tr w:rsidR="00016B1C" w14:paraId="13EFF8CF" w14:textId="77777777">
        <w:trPr>
          <w:trHeight w:val="251"/>
        </w:trPr>
        <w:tc>
          <w:tcPr>
            <w:tcW w:w="3312" w:type="dxa"/>
          </w:tcPr>
          <w:p w14:paraId="56F85BA4" w14:textId="77777777" w:rsidR="00016B1C" w:rsidRDefault="00D536D0">
            <w:pPr>
              <w:pStyle w:val="TableParagraph"/>
              <w:jc w:val="left"/>
              <w:rPr>
                <w:lang w:val="lt-LT"/>
              </w:rPr>
            </w:pPr>
            <w:proofErr w:type="spellStart"/>
            <w:r>
              <w:rPr>
                <w:lang w:val="lt-LT"/>
              </w:rPr>
              <w:lastRenderedPageBreak/>
              <w:t>Hemoptozė</w:t>
            </w:r>
            <w:proofErr w:type="spellEnd"/>
            <w:r>
              <w:rPr>
                <w:lang w:val="lt-LT"/>
              </w:rPr>
              <w:t xml:space="preserve"> (atsikosėjimas krauju)</w:t>
            </w:r>
          </w:p>
        </w:tc>
        <w:tc>
          <w:tcPr>
            <w:tcW w:w="2375" w:type="dxa"/>
          </w:tcPr>
          <w:p w14:paraId="10E084F6" w14:textId="77777777" w:rsidR="00016B1C" w:rsidRDefault="00D536D0">
            <w:pPr>
              <w:pStyle w:val="TableParagraph"/>
              <w:rPr>
                <w:lang w:val="lt-LT"/>
              </w:rPr>
            </w:pPr>
            <w:r>
              <w:rPr>
                <w:lang w:val="lt-LT"/>
              </w:rPr>
              <w:t>Nedažnas</w:t>
            </w:r>
          </w:p>
        </w:tc>
        <w:tc>
          <w:tcPr>
            <w:tcW w:w="1680" w:type="dxa"/>
          </w:tcPr>
          <w:p w14:paraId="105997CE" w14:textId="77777777" w:rsidR="00016B1C" w:rsidRDefault="00D536D0">
            <w:pPr>
              <w:pStyle w:val="TableParagraph"/>
              <w:rPr>
                <w:lang w:val="lt-LT"/>
              </w:rPr>
            </w:pPr>
            <w:r>
              <w:rPr>
                <w:lang w:val="lt-LT"/>
              </w:rPr>
              <w:t>Nedažnas</w:t>
            </w:r>
          </w:p>
        </w:tc>
        <w:tc>
          <w:tcPr>
            <w:tcW w:w="1644" w:type="dxa"/>
          </w:tcPr>
          <w:p w14:paraId="5821636C"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03C4A0D3" w14:textId="77777777">
        <w:trPr>
          <w:trHeight w:val="253"/>
        </w:trPr>
        <w:tc>
          <w:tcPr>
            <w:tcW w:w="3312" w:type="dxa"/>
          </w:tcPr>
          <w:p w14:paraId="7828D71E" w14:textId="77777777" w:rsidR="00016B1C" w:rsidRDefault="00D536D0">
            <w:pPr>
              <w:pStyle w:val="TableParagraph"/>
              <w:jc w:val="left"/>
              <w:rPr>
                <w:lang w:val="lt-LT"/>
              </w:rPr>
            </w:pPr>
            <w:r>
              <w:rPr>
                <w:lang w:val="lt-LT"/>
              </w:rPr>
              <w:t>Kraujavimas iš kvėpavimo takų</w:t>
            </w:r>
          </w:p>
        </w:tc>
        <w:tc>
          <w:tcPr>
            <w:tcW w:w="2375" w:type="dxa"/>
          </w:tcPr>
          <w:p w14:paraId="51D18366" w14:textId="77777777" w:rsidR="00016B1C" w:rsidRDefault="00D536D0">
            <w:pPr>
              <w:pStyle w:val="TableParagraph"/>
              <w:rPr>
                <w:lang w:val="lt-LT"/>
              </w:rPr>
            </w:pPr>
            <w:r>
              <w:rPr>
                <w:lang w:val="lt-LT"/>
              </w:rPr>
              <w:t>Retas</w:t>
            </w:r>
          </w:p>
        </w:tc>
        <w:tc>
          <w:tcPr>
            <w:tcW w:w="1680" w:type="dxa"/>
          </w:tcPr>
          <w:p w14:paraId="6DAAB04D" w14:textId="77777777" w:rsidR="00016B1C" w:rsidRDefault="00D536D0">
            <w:pPr>
              <w:pStyle w:val="TableParagraph"/>
              <w:rPr>
                <w:lang w:val="lt-LT"/>
              </w:rPr>
            </w:pPr>
            <w:r>
              <w:rPr>
                <w:lang w:val="lt-LT"/>
              </w:rPr>
              <w:t>Retas</w:t>
            </w:r>
          </w:p>
        </w:tc>
        <w:tc>
          <w:tcPr>
            <w:tcW w:w="1644" w:type="dxa"/>
          </w:tcPr>
          <w:p w14:paraId="483A686B"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0CC25A35" w14:textId="77777777">
        <w:trPr>
          <w:trHeight w:val="359"/>
        </w:trPr>
        <w:tc>
          <w:tcPr>
            <w:tcW w:w="9011" w:type="dxa"/>
            <w:gridSpan w:val="4"/>
          </w:tcPr>
          <w:p w14:paraId="295A6ADD" w14:textId="77777777" w:rsidR="00016B1C" w:rsidRDefault="00D536D0">
            <w:pPr>
              <w:pStyle w:val="TableParagraph"/>
              <w:jc w:val="left"/>
              <w:rPr>
                <w:i/>
                <w:lang w:val="lt-LT"/>
              </w:rPr>
            </w:pPr>
            <w:r>
              <w:rPr>
                <w:i/>
                <w:lang w:val="lt-LT"/>
              </w:rPr>
              <w:t>Virškinimo trakto sutrikimai</w:t>
            </w:r>
          </w:p>
        </w:tc>
      </w:tr>
      <w:tr w:rsidR="00016B1C" w14:paraId="26AB2E7D" w14:textId="77777777">
        <w:trPr>
          <w:trHeight w:val="253"/>
        </w:trPr>
        <w:tc>
          <w:tcPr>
            <w:tcW w:w="3312" w:type="dxa"/>
          </w:tcPr>
          <w:p w14:paraId="170B6664" w14:textId="77777777" w:rsidR="00016B1C" w:rsidRDefault="00D536D0">
            <w:pPr>
              <w:pStyle w:val="TableParagraph"/>
              <w:jc w:val="left"/>
              <w:rPr>
                <w:lang w:val="lt-LT"/>
              </w:rPr>
            </w:pPr>
            <w:r>
              <w:rPr>
                <w:lang w:val="lt-LT"/>
              </w:rPr>
              <w:t>Pykinimas</w:t>
            </w:r>
          </w:p>
        </w:tc>
        <w:tc>
          <w:tcPr>
            <w:tcW w:w="2375" w:type="dxa"/>
          </w:tcPr>
          <w:p w14:paraId="2B63DA94" w14:textId="77777777" w:rsidR="00016B1C" w:rsidRDefault="00D536D0">
            <w:pPr>
              <w:pStyle w:val="TableParagraph"/>
              <w:rPr>
                <w:lang w:val="lt-LT"/>
              </w:rPr>
            </w:pPr>
            <w:r>
              <w:rPr>
                <w:lang w:val="lt-LT"/>
              </w:rPr>
              <w:t>Dažnas</w:t>
            </w:r>
          </w:p>
        </w:tc>
        <w:tc>
          <w:tcPr>
            <w:tcW w:w="1680" w:type="dxa"/>
          </w:tcPr>
          <w:p w14:paraId="30C527D9" w14:textId="77777777" w:rsidR="00016B1C" w:rsidRDefault="00D536D0">
            <w:pPr>
              <w:pStyle w:val="TableParagraph"/>
              <w:rPr>
                <w:lang w:val="lt-LT"/>
              </w:rPr>
            </w:pPr>
            <w:r>
              <w:rPr>
                <w:lang w:val="lt-LT"/>
              </w:rPr>
              <w:t>Dažnas</w:t>
            </w:r>
          </w:p>
        </w:tc>
        <w:tc>
          <w:tcPr>
            <w:tcW w:w="1644" w:type="dxa"/>
          </w:tcPr>
          <w:p w14:paraId="16967FA2" w14:textId="77777777" w:rsidR="00016B1C" w:rsidRDefault="00D536D0">
            <w:pPr>
              <w:pStyle w:val="TableParagraph"/>
              <w:rPr>
                <w:lang w:val="lt-LT"/>
              </w:rPr>
            </w:pPr>
            <w:proofErr w:type="spellStart"/>
            <w:r>
              <w:t>Dažnas</w:t>
            </w:r>
            <w:proofErr w:type="spellEnd"/>
          </w:p>
        </w:tc>
      </w:tr>
      <w:tr w:rsidR="00016B1C" w14:paraId="59E1A558" w14:textId="77777777">
        <w:trPr>
          <w:trHeight w:val="251"/>
        </w:trPr>
        <w:tc>
          <w:tcPr>
            <w:tcW w:w="3312" w:type="dxa"/>
          </w:tcPr>
          <w:p w14:paraId="10233393" w14:textId="77777777" w:rsidR="00016B1C" w:rsidRDefault="00D536D0">
            <w:pPr>
              <w:pStyle w:val="TableParagraph"/>
              <w:jc w:val="left"/>
              <w:rPr>
                <w:lang w:val="lt-LT"/>
              </w:rPr>
            </w:pPr>
            <w:r>
              <w:rPr>
                <w:lang w:val="lt-LT"/>
              </w:rPr>
              <w:t>Kraujavimas iš virškinimo trakto</w:t>
            </w:r>
          </w:p>
        </w:tc>
        <w:tc>
          <w:tcPr>
            <w:tcW w:w="2375" w:type="dxa"/>
          </w:tcPr>
          <w:p w14:paraId="317E50CA" w14:textId="77777777" w:rsidR="00016B1C" w:rsidRDefault="00D536D0">
            <w:pPr>
              <w:pStyle w:val="TableParagraph"/>
              <w:rPr>
                <w:lang w:val="lt-LT"/>
              </w:rPr>
            </w:pPr>
            <w:r>
              <w:rPr>
                <w:lang w:val="lt-LT"/>
              </w:rPr>
              <w:t>Dažnas</w:t>
            </w:r>
          </w:p>
        </w:tc>
        <w:tc>
          <w:tcPr>
            <w:tcW w:w="1680" w:type="dxa"/>
          </w:tcPr>
          <w:p w14:paraId="55EE2CAC" w14:textId="77777777" w:rsidR="00016B1C" w:rsidRDefault="00D536D0">
            <w:pPr>
              <w:pStyle w:val="TableParagraph"/>
              <w:rPr>
                <w:lang w:val="lt-LT"/>
              </w:rPr>
            </w:pPr>
            <w:r>
              <w:rPr>
                <w:lang w:val="lt-LT"/>
              </w:rPr>
              <w:t>Dažnas</w:t>
            </w:r>
          </w:p>
        </w:tc>
        <w:tc>
          <w:tcPr>
            <w:tcW w:w="1644" w:type="dxa"/>
          </w:tcPr>
          <w:p w14:paraId="2D34B3C7"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2C77ACB3" w14:textId="77777777">
        <w:trPr>
          <w:trHeight w:val="253"/>
        </w:trPr>
        <w:tc>
          <w:tcPr>
            <w:tcW w:w="3312" w:type="dxa"/>
          </w:tcPr>
          <w:p w14:paraId="409108D2" w14:textId="77777777" w:rsidR="00016B1C" w:rsidRDefault="00D536D0">
            <w:pPr>
              <w:pStyle w:val="TableParagraph"/>
              <w:jc w:val="left"/>
              <w:rPr>
                <w:lang w:val="lt-LT"/>
              </w:rPr>
            </w:pPr>
            <w:r>
              <w:rPr>
                <w:lang w:val="lt-LT"/>
              </w:rPr>
              <w:t xml:space="preserve">Kraujavimas iš </w:t>
            </w:r>
            <w:proofErr w:type="spellStart"/>
            <w:r>
              <w:rPr>
                <w:lang w:val="lt-LT"/>
              </w:rPr>
              <w:t>hemorojinių</w:t>
            </w:r>
            <w:proofErr w:type="spellEnd"/>
            <w:r>
              <w:rPr>
                <w:lang w:val="lt-LT"/>
              </w:rPr>
              <w:t xml:space="preserve"> mazgų</w:t>
            </w:r>
          </w:p>
        </w:tc>
        <w:tc>
          <w:tcPr>
            <w:tcW w:w="2375" w:type="dxa"/>
          </w:tcPr>
          <w:p w14:paraId="170C30B1" w14:textId="77777777" w:rsidR="00016B1C" w:rsidRDefault="00D536D0">
            <w:pPr>
              <w:pStyle w:val="TableParagraph"/>
              <w:rPr>
                <w:lang w:val="lt-LT"/>
              </w:rPr>
            </w:pPr>
            <w:r>
              <w:rPr>
                <w:lang w:val="lt-LT"/>
              </w:rPr>
              <w:t>Nedažnas</w:t>
            </w:r>
          </w:p>
        </w:tc>
        <w:tc>
          <w:tcPr>
            <w:tcW w:w="1680" w:type="dxa"/>
          </w:tcPr>
          <w:p w14:paraId="49B4A5F4" w14:textId="77777777" w:rsidR="00016B1C" w:rsidRDefault="00D536D0">
            <w:pPr>
              <w:pStyle w:val="TableParagraph"/>
              <w:rPr>
                <w:lang w:val="lt-LT"/>
              </w:rPr>
            </w:pPr>
            <w:r>
              <w:rPr>
                <w:lang w:val="lt-LT"/>
              </w:rPr>
              <w:t>Nedažnas</w:t>
            </w:r>
          </w:p>
        </w:tc>
        <w:tc>
          <w:tcPr>
            <w:tcW w:w="1644" w:type="dxa"/>
          </w:tcPr>
          <w:p w14:paraId="324F6F90"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7489F085" w14:textId="77777777">
        <w:trPr>
          <w:trHeight w:val="251"/>
        </w:trPr>
        <w:tc>
          <w:tcPr>
            <w:tcW w:w="3312" w:type="dxa"/>
          </w:tcPr>
          <w:p w14:paraId="06290A26" w14:textId="77777777" w:rsidR="00016B1C" w:rsidRDefault="00D536D0">
            <w:pPr>
              <w:pStyle w:val="TableParagraph"/>
              <w:jc w:val="left"/>
              <w:rPr>
                <w:lang w:val="lt-LT"/>
              </w:rPr>
            </w:pPr>
            <w:r>
              <w:rPr>
                <w:lang w:val="lt-LT"/>
              </w:rPr>
              <w:t>Kraujavimas iš burnos</w:t>
            </w:r>
          </w:p>
        </w:tc>
        <w:tc>
          <w:tcPr>
            <w:tcW w:w="2375" w:type="dxa"/>
          </w:tcPr>
          <w:p w14:paraId="6F771357" w14:textId="77777777" w:rsidR="00016B1C" w:rsidRDefault="00D536D0">
            <w:pPr>
              <w:pStyle w:val="TableParagraph"/>
              <w:rPr>
                <w:lang w:val="lt-LT"/>
              </w:rPr>
            </w:pPr>
            <w:r>
              <w:rPr>
                <w:lang w:val="lt-LT"/>
              </w:rPr>
              <w:t>Nedažnas</w:t>
            </w:r>
          </w:p>
        </w:tc>
        <w:tc>
          <w:tcPr>
            <w:tcW w:w="1680" w:type="dxa"/>
          </w:tcPr>
          <w:p w14:paraId="462DF202" w14:textId="77777777" w:rsidR="00016B1C" w:rsidRDefault="00D536D0">
            <w:pPr>
              <w:pStyle w:val="TableParagraph"/>
              <w:rPr>
                <w:lang w:val="lt-LT"/>
              </w:rPr>
            </w:pPr>
            <w:r>
              <w:rPr>
                <w:lang w:val="lt-LT"/>
              </w:rPr>
              <w:t>Dažnas</w:t>
            </w:r>
          </w:p>
        </w:tc>
        <w:tc>
          <w:tcPr>
            <w:tcW w:w="1644" w:type="dxa"/>
          </w:tcPr>
          <w:p w14:paraId="6BAA04E0"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0268C725" w14:textId="77777777">
        <w:trPr>
          <w:trHeight w:val="253"/>
        </w:trPr>
        <w:tc>
          <w:tcPr>
            <w:tcW w:w="3312" w:type="dxa"/>
          </w:tcPr>
          <w:p w14:paraId="6ADD14ED" w14:textId="77777777" w:rsidR="00016B1C" w:rsidRDefault="00D536D0">
            <w:pPr>
              <w:pStyle w:val="TableParagraph"/>
              <w:jc w:val="left"/>
              <w:rPr>
                <w:lang w:val="lt-LT"/>
              </w:rPr>
            </w:pPr>
            <w:r>
              <w:rPr>
                <w:lang w:val="lt-LT"/>
              </w:rPr>
              <w:t>Kraujingos išmatos</w:t>
            </w:r>
          </w:p>
        </w:tc>
        <w:tc>
          <w:tcPr>
            <w:tcW w:w="2375" w:type="dxa"/>
          </w:tcPr>
          <w:p w14:paraId="3E78B69E" w14:textId="77777777" w:rsidR="00016B1C" w:rsidRDefault="00D536D0">
            <w:pPr>
              <w:pStyle w:val="TableParagraph"/>
              <w:rPr>
                <w:lang w:val="lt-LT"/>
              </w:rPr>
            </w:pPr>
            <w:r>
              <w:rPr>
                <w:lang w:val="lt-LT"/>
              </w:rPr>
              <w:t>Nedažnas</w:t>
            </w:r>
          </w:p>
        </w:tc>
        <w:tc>
          <w:tcPr>
            <w:tcW w:w="1680" w:type="dxa"/>
          </w:tcPr>
          <w:p w14:paraId="3802A23E" w14:textId="77777777" w:rsidR="00016B1C" w:rsidRDefault="00D536D0">
            <w:pPr>
              <w:pStyle w:val="TableParagraph"/>
              <w:rPr>
                <w:lang w:val="lt-LT"/>
              </w:rPr>
            </w:pPr>
            <w:r>
              <w:rPr>
                <w:lang w:val="lt-LT"/>
              </w:rPr>
              <w:t>Nedažnas</w:t>
            </w:r>
          </w:p>
        </w:tc>
        <w:tc>
          <w:tcPr>
            <w:tcW w:w="1644" w:type="dxa"/>
          </w:tcPr>
          <w:p w14:paraId="5816EC01" w14:textId="77777777" w:rsidR="00016B1C" w:rsidRDefault="00D536D0">
            <w:pPr>
              <w:pStyle w:val="TableParagraph"/>
              <w:rPr>
                <w:lang w:val="lt-LT"/>
              </w:rPr>
            </w:pPr>
            <w:proofErr w:type="spellStart"/>
            <w:r>
              <w:t>Dažnas</w:t>
            </w:r>
            <w:proofErr w:type="spellEnd"/>
          </w:p>
        </w:tc>
      </w:tr>
      <w:tr w:rsidR="00016B1C" w14:paraId="1CD9A4BC" w14:textId="77777777">
        <w:trPr>
          <w:trHeight w:val="506"/>
        </w:trPr>
        <w:tc>
          <w:tcPr>
            <w:tcW w:w="3312" w:type="dxa"/>
          </w:tcPr>
          <w:p w14:paraId="08AC95AF" w14:textId="77777777" w:rsidR="00016B1C" w:rsidRDefault="00D536D0">
            <w:pPr>
              <w:pStyle w:val="TableParagraph"/>
              <w:jc w:val="left"/>
              <w:rPr>
                <w:lang w:val="lt-LT"/>
              </w:rPr>
            </w:pPr>
            <w:r>
              <w:rPr>
                <w:lang w:val="lt-LT"/>
              </w:rPr>
              <w:t>Kraujavimas iš tiesiosios žarnos, kraujavimas iš dantenų</w:t>
            </w:r>
          </w:p>
        </w:tc>
        <w:tc>
          <w:tcPr>
            <w:tcW w:w="2375" w:type="dxa"/>
          </w:tcPr>
          <w:p w14:paraId="5FF719BD" w14:textId="77777777" w:rsidR="00016B1C" w:rsidRDefault="00D536D0">
            <w:pPr>
              <w:pStyle w:val="TableParagraph"/>
              <w:rPr>
                <w:lang w:val="lt-LT"/>
              </w:rPr>
            </w:pPr>
            <w:r>
              <w:rPr>
                <w:lang w:val="lt-LT"/>
              </w:rPr>
              <w:t>Dažnas</w:t>
            </w:r>
          </w:p>
        </w:tc>
        <w:tc>
          <w:tcPr>
            <w:tcW w:w="1680" w:type="dxa"/>
          </w:tcPr>
          <w:p w14:paraId="25A35D37" w14:textId="77777777" w:rsidR="00016B1C" w:rsidRDefault="00D536D0">
            <w:pPr>
              <w:pStyle w:val="TableParagraph"/>
              <w:rPr>
                <w:lang w:val="lt-LT"/>
              </w:rPr>
            </w:pPr>
            <w:r>
              <w:rPr>
                <w:lang w:val="lt-LT"/>
              </w:rPr>
              <w:t>Dažnas</w:t>
            </w:r>
          </w:p>
        </w:tc>
        <w:tc>
          <w:tcPr>
            <w:tcW w:w="1644" w:type="dxa"/>
          </w:tcPr>
          <w:p w14:paraId="073BD150" w14:textId="77777777" w:rsidR="00016B1C" w:rsidRDefault="00D536D0">
            <w:pPr>
              <w:pStyle w:val="TableParagraph"/>
              <w:rPr>
                <w:lang w:val="lt-LT"/>
              </w:rPr>
            </w:pPr>
            <w:proofErr w:type="spellStart"/>
            <w:r>
              <w:t>Dažnas</w:t>
            </w:r>
            <w:proofErr w:type="spellEnd"/>
          </w:p>
        </w:tc>
      </w:tr>
      <w:tr w:rsidR="00016B1C" w14:paraId="26A93CDC" w14:textId="77777777">
        <w:trPr>
          <w:trHeight w:val="251"/>
        </w:trPr>
        <w:tc>
          <w:tcPr>
            <w:tcW w:w="3312" w:type="dxa"/>
          </w:tcPr>
          <w:p w14:paraId="64917C63" w14:textId="77777777" w:rsidR="00016B1C" w:rsidRDefault="00D536D0">
            <w:pPr>
              <w:pStyle w:val="TableParagraph"/>
              <w:jc w:val="left"/>
              <w:rPr>
                <w:lang w:val="lt-LT"/>
              </w:rPr>
            </w:pPr>
            <w:proofErr w:type="spellStart"/>
            <w:r>
              <w:rPr>
                <w:lang w:val="lt-LT"/>
              </w:rPr>
              <w:t>Retroperitoninis</w:t>
            </w:r>
            <w:proofErr w:type="spellEnd"/>
            <w:r>
              <w:rPr>
                <w:lang w:val="lt-LT"/>
              </w:rPr>
              <w:t xml:space="preserve"> kraujavimas</w:t>
            </w:r>
          </w:p>
        </w:tc>
        <w:tc>
          <w:tcPr>
            <w:tcW w:w="2375" w:type="dxa"/>
          </w:tcPr>
          <w:p w14:paraId="3C5DD5BB" w14:textId="77777777" w:rsidR="00016B1C" w:rsidRDefault="00D536D0">
            <w:pPr>
              <w:pStyle w:val="TableParagraph"/>
              <w:rPr>
                <w:lang w:val="lt-LT"/>
              </w:rPr>
            </w:pPr>
            <w:r>
              <w:rPr>
                <w:lang w:val="lt-LT"/>
              </w:rPr>
              <w:t>Retas</w:t>
            </w:r>
          </w:p>
        </w:tc>
        <w:tc>
          <w:tcPr>
            <w:tcW w:w="1680" w:type="dxa"/>
          </w:tcPr>
          <w:p w14:paraId="76DD32C2" w14:textId="77777777" w:rsidR="00016B1C" w:rsidRDefault="00D536D0">
            <w:pPr>
              <w:pStyle w:val="TableParagraph"/>
              <w:rPr>
                <w:lang w:val="lt-LT"/>
              </w:rPr>
            </w:pPr>
            <w:r>
              <w:rPr>
                <w:lang w:val="lt-LT"/>
              </w:rPr>
              <w:t>Dažnis nežinomas</w:t>
            </w:r>
          </w:p>
        </w:tc>
        <w:tc>
          <w:tcPr>
            <w:tcW w:w="1644" w:type="dxa"/>
          </w:tcPr>
          <w:p w14:paraId="1EF135CA"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rsidRPr="00595BB9" w14:paraId="528EF23C" w14:textId="77777777">
        <w:trPr>
          <w:trHeight w:val="254"/>
        </w:trPr>
        <w:tc>
          <w:tcPr>
            <w:tcW w:w="9011" w:type="dxa"/>
            <w:gridSpan w:val="4"/>
          </w:tcPr>
          <w:p w14:paraId="4590796C" w14:textId="77777777" w:rsidR="00016B1C" w:rsidRDefault="00D536D0">
            <w:pPr>
              <w:pStyle w:val="TableParagraph"/>
              <w:jc w:val="left"/>
              <w:rPr>
                <w:i/>
                <w:lang w:val="lt-LT"/>
              </w:rPr>
            </w:pPr>
            <w:r>
              <w:rPr>
                <w:i/>
                <w:lang w:val="lt-LT"/>
              </w:rPr>
              <w:t>Kepenų, tulžies pūslės ir latakų sutrikimai</w:t>
            </w:r>
          </w:p>
        </w:tc>
      </w:tr>
      <w:tr w:rsidR="00016B1C" w14:paraId="231FD574" w14:textId="77777777">
        <w:trPr>
          <w:trHeight w:val="1770"/>
        </w:trPr>
        <w:tc>
          <w:tcPr>
            <w:tcW w:w="3312" w:type="dxa"/>
          </w:tcPr>
          <w:p w14:paraId="50EFC502" w14:textId="77777777" w:rsidR="00016B1C" w:rsidRDefault="00D536D0">
            <w:pPr>
              <w:pStyle w:val="TableParagraph"/>
              <w:jc w:val="left"/>
              <w:rPr>
                <w:lang w:val="lt-LT"/>
              </w:rPr>
            </w:pPr>
            <w:r>
              <w:rPr>
                <w:lang w:val="lt-LT"/>
              </w:rPr>
              <w:t xml:space="preserve">Nenormalūs kepenų funkcijos tyrimų rodmenys, aspartataminotransferazių aktyvumo padidėjimas kraujyje, šarminės fosfatazės aktyvumo padidėjimas kraujyje, </w:t>
            </w:r>
            <w:proofErr w:type="spellStart"/>
            <w:r>
              <w:rPr>
                <w:lang w:val="lt-LT"/>
              </w:rPr>
              <w:t>bilirubino</w:t>
            </w:r>
            <w:proofErr w:type="spellEnd"/>
            <w:r>
              <w:rPr>
                <w:lang w:val="lt-LT"/>
              </w:rPr>
              <w:t xml:space="preserve"> koncentracijos padidėjimas kraujyje</w:t>
            </w:r>
          </w:p>
        </w:tc>
        <w:tc>
          <w:tcPr>
            <w:tcW w:w="2375" w:type="dxa"/>
          </w:tcPr>
          <w:p w14:paraId="1965B612" w14:textId="77777777" w:rsidR="00016B1C" w:rsidRDefault="00D536D0">
            <w:pPr>
              <w:pStyle w:val="TableParagraph"/>
              <w:rPr>
                <w:lang w:val="lt-LT"/>
              </w:rPr>
            </w:pPr>
            <w:r>
              <w:rPr>
                <w:lang w:val="lt-LT"/>
              </w:rPr>
              <w:t>Nedažnas</w:t>
            </w:r>
          </w:p>
        </w:tc>
        <w:tc>
          <w:tcPr>
            <w:tcW w:w="1680" w:type="dxa"/>
          </w:tcPr>
          <w:p w14:paraId="6E0689EF" w14:textId="77777777" w:rsidR="00016B1C" w:rsidRDefault="00D536D0">
            <w:pPr>
              <w:pStyle w:val="TableParagraph"/>
              <w:rPr>
                <w:lang w:val="lt-LT"/>
              </w:rPr>
            </w:pPr>
            <w:r>
              <w:rPr>
                <w:lang w:val="lt-LT"/>
              </w:rPr>
              <w:t>Nedažnas</w:t>
            </w:r>
          </w:p>
        </w:tc>
        <w:tc>
          <w:tcPr>
            <w:tcW w:w="1644" w:type="dxa"/>
          </w:tcPr>
          <w:p w14:paraId="0BE674E9" w14:textId="77777777" w:rsidR="00016B1C" w:rsidRDefault="00D536D0">
            <w:pPr>
              <w:pStyle w:val="TableParagraph"/>
              <w:rPr>
                <w:lang w:val="lt-LT"/>
              </w:rPr>
            </w:pPr>
            <w:proofErr w:type="spellStart"/>
            <w:r>
              <w:t>Dažnas</w:t>
            </w:r>
            <w:proofErr w:type="spellEnd"/>
          </w:p>
        </w:tc>
      </w:tr>
      <w:tr w:rsidR="00016B1C" w14:paraId="7B789D4E" w14:textId="77777777">
        <w:trPr>
          <w:trHeight w:val="506"/>
        </w:trPr>
        <w:tc>
          <w:tcPr>
            <w:tcW w:w="3312" w:type="dxa"/>
          </w:tcPr>
          <w:p w14:paraId="174C8F92" w14:textId="77777777" w:rsidR="00016B1C" w:rsidRDefault="00D536D0">
            <w:pPr>
              <w:pStyle w:val="TableParagraph"/>
              <w:jc w:val="left"/>
              <w:rPr>
                <w:lang w:val="lt-LT"/>
              </w:rPr>
            </w:pPr>
            <w:r>
              <w:rPr>
                <w:lang w:val="lt-LT"/>
              </w:rPr>
              <w:t xml:space="preserve">Gama </w:t>
            </w:r>
            <w:proofErr w:type="spellStart"/>
            <w:r>
              <w:rPr>
                <w:lang w:val="lt-LT"/>
              </w:rPr>
              <w:t>gliutamiltransferazių</w:t>
            </w:r>
            <w:proofErr w:type="spellEnd"/>
            <w:r>
              <w:rPr>
                <w:lang w:val="lt-LT"/>
              </w:rPr>
              <w:t xml:space="preserve"> aktyvumo padidėjimas kraujyje</w:t>
            </w:r>
          </w:p>
        </w:tc>
        <w:tc>
          <w:tcPr>
            <w:tcW w:w="2375" w:type="dxa"/>
          </w:tcPr>
          <w:p w14:paraId="6F2C9201" w14:textId="77777777" w:rsidR="00016B1C" w:rsidRDefault="00D536D0">
            <w:pPr>
              <w:pStyle w:val="TableParagraph"/>
              <w:rPr>
                <w:lang w:val="lt-LT"/>
              </w:rPr>
            </w:pPr>
            <w:r>
              <w:rPr>
                <w:lang w:val="lt-LT"/>
              </w:rPr>
              <w:t>Dažnas</w:t>
            </w:r>
          </w:p>
        </w:tc>
        <w:tc>
          <w:tcPr>
            <w:tcW w:w="1680" w:type="dxa"/>
          </w:tcPr>
          <w:p w14:paraId="1BEA1286" w14:textId="77777777" w:rsidR="00016B1C" w:rsidRDefault="00D536D0">
            <w:pPr>
              <w:pStyle w:val="TableParagraph"/>
              <w:rPr>
                <w:lang w:val="lt-LT"/>
              </w:rPr>
            </w:pPr>
            <w:r>
              <w:rPr>
                <w:lang w:val="lt-LT"/>
              </w:rPr>
              <w:t>Dažnas</w:t>
            </w:r>
          </w:p>
        </w:tc>
        <w:tc>
          <w:tcPr>
            <w:tcW w:w="1644" w:type="dxa"/>
          </w:tcPr>
          <w:p w14:paraId="7DD5505B"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5DCC8962" w14:textId="77777777">
        <w:trPr>
          <w:trHeight w:val="506"/>
        </w:trPr>
        <w:tc>
          <w:tcPr>
            <w:tcW w:w="3312" w:type="dxa"/>
          </w:tcPr>
          <w:p w14:paraId="5D37A90D" w14:textId="77777777" w:rsidR="00016B1C" w:rsidRDefault="00D536D0">
            <w:pPr>
              <w:pStyle w:val="TableParagraph"/>
              <w:jc w:val="left"/>
              <w:rPr>
                <w:lang w:val="lt-LT"/>
              </w:rPr>
            </w:pPr>
            <w:r>
              <w:rPr>
                <w:lang w:val="lt-LT"/>
              </w:rPr>
              <w:t>Alaninaminotransferazių aktyvumo padidėjimas kraujyje</w:t>
            </w:r>
          </w:p>
        </w:tc>
        <w:tc>
          <w:tcPr>
            <w:tcW w:w="2375" w:type="dxa"/>
          </w:tcPr>
          <w:p w14:paraId="3B5D5155" w14:textId="77777777" w:rsidR="00016B1C" w:rsidRDefault="00D536D0">
            <w:pPr>
              <w:pStyle w:val="TableParagraph"/>
              <w:rPr>
                <w:lang w:val="lt-LT"/>
              </w:rPr>
            </w:pPr>
            <w:r>
              <w:rPr>
                <w:lang w:val="lt-LT"/>
              </w:rPr>
              <w:t>Nedažnas</w:t>
            </w:r>
          </w:p>
        </w:tc>
        <w:tc>
          <w:tcPr>
            <w:tcW w:w="1680" w:type="dxa"/>
          </w:tcPr>
          <w:p w14:paraId="0605FC27" w14:textId="77777777" w:rsidR="00016B1C" w:rsidRDefault="00D536D0">
            <w:pPr>
              <w:pStyle w:val="TableParagraph"/>
              <w:rPr>
                <w:lang w:val="lt-LT"/>
              </w:rPr>
            </w:pPr>
            <w:r>
              <w:rPr>
                <w:lang w:val="lt-LT"/>
              </w:rPr>
              <w:t>Dažnas</w:t>
            </w:r>
          </w:p>
        </w:tc>
        <w:tc>
          <w:tcPr>
            <w:tcW w:w="1644" w:type="dxa"/>
          </w:tcPr>
          <w:p w14:paraId="2EA72894" w14:textId="77777777" w:rsidR="00016B1C" w:rsidRDefault="00D536D0">
            <w:pPr>
              <w:pStyle w:val="TableParagraph"/>
              <w:rPr>
                <w:lang w:val="lt-LT"/>
              </w:rPr>
            </w:pPr>
            <w:proofErr w:type="spellStart"/>
            <w:r>
              <w:t>Dažnas</w:t>
            </w:r>
            <w:proofErr w:type="spellEnd"/>
          </w:p>
        </w:tc>
      </w:tr>
      <w:tr w:rsidR="00016B1C" w:rsidRPr="00136DD2" w14:paraId="6C4767A5" w14:textId="77777777">
        <w:trPr>
          <w:trHeight w:val="359"/>
        </w:trPr>
        <w:tc>
          <w:tcPr>
            <w:tcW w:w="9011" w:type="dxa"/>
            <w:gridSpan w:val="4"/>
          </w:tcPr>
          <w:p w14:paraId="0ABF69B8" w14:textId="77777777" w:rsidR="00016B1C" w:rsidRDefault="00D536D0">
            <w:pPr>
              <w:pStyle w:val="TableParagraph"/>
              <w:jc w:val="left"/>
              <w:rPr>
                <w:i/>
                <w:lang w:val="lt-LT"/>
              </w:rPr>
            </w:pPr>
            <w:r>
              <w:rPr>
                <w:i/>
                <w:lang w:val="lt-LT"/>
              </w:rPr>
              <w:t>Odos ir poodinio audinio sutrikimai</w:t>
            </w:r>
          </w:p>
        </w:tc>
      </w:tr>
      <w:tr w:rsidR="00016B1C" w14:paraId="79C009B4" w14:textId="77777777">
        <w:trPr>
          <w:trHeight w:val="254"/>
        </w:trPr>
        <w:tc>
          <w:tcPr>
            <w:tcW w:w="3312" w:type="dxa"/>
          </w:tcPr>
          <w:p w14:paraId="0A6020CD" w14:textId="77777777" w:rsidR="00016B1C" w:rsidRDefault="00D536D0">
            <w:pPr>
              <w:pStyle w:val="TableParagraph"/>
              <w:jc w:val="left"/>
              <w:rPr>
                <w:lang w:val="lt-LT"/>
              </w:rPr>
            </w:pPr>
            <w:r>
              <w:rPr>
                <w:lang w:val="lt-LT"/>
              </w:rPr>
              <w:t>Odos išbėrimas</w:t>
            </w:r>
          </w:p>
        </w:tc>
        <w:tc>
          <w:tcPr>
            <w:tcW w:w="2375" w:type="dxa"/>
          </w:tcPr>
          <w:p w14:paraId="24D715B1" w14:textId="77777777" w:rsidR="00016B1C" w:rsidRDefault="00D536D0">
            <w:pPr>
              <w:pStyle w:val="TableParagraph"/>
              <w:rPr>
                <w:lang w:val="lt-LT"/>
              </w:rPr>
            </w:pPr>
            <w:r>
              <w:rPr>
                <w:lang w:val="lt-LT"/>
              </w:rPr>
              <w:t>Nedažnas</w:t>
            </w:r>
          </w:p>
        </w:tc>
        <w:tc>
          <w:tcPr>
            <w:tcW w:w="1680" w:type="dxa"/>
          </w:tcPr>
          <w:p w14:paraId="6A67EA22" w14:textId="77777777" w:rsidR="00016B1C" w:rsidRDefault="00D536D0">
            <w:pPr>
              <w:pStyle w:val="TableParagraph"/>
              <w:rPr>
                <w:lang w:val="lt-LT"/>
              </w:rPr>
            </w:pPr>
            <w:r>
              <w:rPr>
                <w:lang w:val="lt-LT"/>
              </w:rPr>
              <w:t>Dažnas</w:t>
            </w:r>
          </w:p>
        </w:tc>
        <w:tc>
          <w:tcPr>
            <w:tcW w:w="1644" w:type="dxa"/>
          </w:tcPr>
          <w:p w14:paraId="2F8E1B74" w14:textId="77777777" w:rsidR="00016B1C" w:rsidRDefault="00D536D0">
            <w:pPr>
              <w:pStyle w:val="TableParagraph"/>
              <w:rPr>
                <w:lang w:val="lt-LT"/>
              </w:rPr>
            </w:pPr>
            <w:proofErr w:type="spellStart"/>
            <w:r>
              <w:t>Dažnas</w:t>
            </w:r>
            <w:proofErr w:type="spellEnd"/>
          </w:p>
        </w:tc>
      </w:tr>
      <w:tr w:rsidR="00016B1C" w14:paraId="0252522C" w14:textId="77777777">
        <w:trPr>
          <w:trHeight w:val="251"/>
        </w:trPr>
        <w:tc>
          <w:tcPr>
            <w:tcW w:w="3312" w:type="dxa"/>
          </w:tcPr>
          <w:p w14:paraId="5741330E" w14:textId="77777777" w:rsidR="00016B1C" w:rsidRDefault="00D536D0">
            <w:pPr>
              <w:pStyle w:val="TableParagraph"/>
              <w:jc w:val="left"/>
              <w:rPr>
                <w:lang w:val="lt-LT"/>
              </w:rPr>
            </w:pPr>
            <w:proofErr w:type="spellStart"/>
            <w:r>
              <w:rPr>
                <w:lang w:val="lt-LT"/>
              </w:rPr>
              <w:t>Alopecija</w:t>
            </w:r>
            <w:proofErr w:type="spellEnd"/>
          </w:p>
        </w:tc>
        <w:tc>
          <w:tcPr>
            <w:tcW w:w="2375" w:type="dxa"/>
          </w:tcPr>
          <w:p w14:paraId="7B5072E1" w14:textId="77777777" w:rsidR="00016B1C" w:rsidRDefault="00D536D0">
            <w:pPr>
              <w:pStyle w:val="TableParagraph"/>
              <w:rPr>
                <w:lang w:val="lt-LT"/>
              </w:rPr>
            </w:pPr>
            <w:r>
              <w:rPr>
                <w:lang w:val="lt-LT"/>
              </w:rPr>
              <w:t>Nedažnas</w:t>
            </w:r>
          </w:p>
        </w:tc>
        <w:tc>
          <w:tcPr>
            <w:tcW w:w="1680" w:type="dxa"/>
          </w:tcPr>
          <w:p w14:paraId="585416ED" w14:textId="77777777" w:rsidR="00016B1C" w:rsidRDefault="00D536D0">
            <w:pPr>
              <w:pStyle w:val="TableParagraph"/>
              <w:rPr>
                <w:lang w:val="lt-LT"/>
              </w:rPr>
            </w:pPr>
            <w:r>
              <w:rPr>
                <w:lang w:val="lt-LT"/>
              </w:rPr>
              <w:t>Nedažnas</w:t>
            </w:r>
          </w:p>
        </w:tc>
        <w:tc>
          <w:tcPr>
            <w:tcW w:w="1644" w:type="dxa"/>
          </w:tcPr>
          <w:p w14:paraId="2D005F3C" w14:textId="77777777" w:rsidR="00016B1C" w:rsidRDefault="00D536D0">
            <w:pPr>
              <w:pStyle w:val="TableParagraph"/>
              <w:rPr>
                <w:lang w:val="lt-LT"/>
              </w:rPr>
            </w:pPr>
            <w:proofErr w:type="spellStart"/>
            <w:r>
              <w:t>Dažnas</w:t>
            </w:r>
            <w:proofErr w:type="spellEnd"/>
          </w:p>
        </w:tc>
      </w:tr>
      <w:tr w:rsidR="00016B1C" w14:paraId="454105EA" w14:textId="77777777">
        <w:trPr>
          <w:trHeight w:val="253"/>
        </w:trPr>
        <w:tc>
          <w:tcPr>
            <w:tcW w:w="3312" w:type="dxa"/>
          </w:tcPr>
          <w:p w14:paraId="2B271F81" w14:textId="77777777" w:rsidR="00016B1C" w:rsidRDefault="00D536D0">
            <w:pPr>
              <w:pStyle w:val="TableParagraph"/>
              <w:jc w:val="left"/>
              <w:rPr>
                <w:lang w:val="lt-LT"/>
              </w:rPr>
            </w:pPr>
            <w:r>
              <w:rPr>
                <w:lang w:val="lt-LT"/>
              </w:rPr>
              <w:t>Daugiaformė raudonė (</w:t>
            </w:r>
            <w:proofErr w:type="spellStart"/>
            <w:r>
              <w:rPr>
                <w:lang w:val="lt-LT"/>
              </w:rPr>
              <w:t>eritema</w:t>
            </w:r>
            <w:proofErr w:type="spellEnd"/>
            <w:r>
              <w:rPr>
                <w:lang w:val="lt-LT"/>
              </w:rPr>
              <w:t>)</w:t>
            </w:r>
          </w:p>
        </w:tc>
        <w:tc>
          <w:tcPr>
            <w:tcW w:w="2375" w:type="dxa"/>
          </w:tcPr>
          <w:p w14:paraId="16F05037" w14:textId="77777777" w:rsidR="00016B1C" w:rsidRDefault="00D536D0">
            <w:pPr>
              <w:pStyle w:val="TableParagraph"/>
              <w:rPr>
                <w:lang w:val="lt-LT"/>
              </w:rPr>
            </w:pPr>
            <w:r>
              <w:rPr>
                <w:lang w:val="lt-LT"/>
              </w:rPr>
              <w:t>Labai retas</w:t>
            </w:r>
          </w:p>
        </w:tc>
        <w:tc>
          <w:tcPr>
            <w:tcW w:w="1680" w:type="dxa"/>
          </w:tcPr>
          <w:p w14:paraId="1C4208E0" w14:textId="77777777" w:rsidR="00016B1C" w:rsidRDefault="00D536D0">
            <w:pPr>
              <w:pStyle w:val="TableParagraph"/>
              <w:rPr>
                <w:lang w:val="lt-LT"/>
              </w:rPr>
            </w:pPr>
            <w:r>
              <w:rPr>
                <w:lang w:val="lt-LT"/>
              </w:rPr>
              <w:t>Dažnis nežinomas</w:t>
            </w:r>
          </w:p>
        </w:tc>
        <w:tc>
          <w:tcPr>
            <w:tcW w:w="1644" w:type="dxa"/>
          </w:tcPr>
          <w:p w14:paraId="2C5B4A60"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14:paraId="085D4665" w14:textId="77777777">
        <w:trPr>
          <w:trHeight w:val="253"/>
        </w:trPr>
        <w:tc>
          <w:tcPr>
            <w:tcW w:w="3312" w:type="dxa"/>
          </w:tcPr>
          <w:p w14:paraId="6A8CAEF5" w14:textId="77777777" w:rsidR="00016B1C" w:rsidRDefault="00D536D0">
            <w:pPr>
              <w:pStyle w:val="TableParagraph"/>
              <w:jc w:val="left"/>
              <w:rPr>
                <w:lang w:val="lt-LT"/>
              </w:rPr>
            </w:pPr>
            <w:r>
              <w:rPr>
                <w:lang w:val="lt-LT"/>
              </w:rPr>
              <w:t xml:space="preserve">Odos </w:t>
            </w:r>
            <w:proofErr w:type="spellStart"/>
            <w:r>
              <w:rPr>
                <w:lang w:val="lt-LT"/>
              </w:rPr>
              <w:t>vaskulitas</w:t>
            </w:r>
            <w:proofErr w:type="spellEnd"/>
          </w:p>
        </w:tc>
        <w:tc>
          <w:tcPr>
            <w:tcW w:w="2375" w:type="dxa"/>
          </w:tcPr>
          <w:p w14:paraId="3220DBC0" w14:textId="77777777" w:rsidR="00016B1C" w:rsidRDefault="00D536D0">
            <w:pPr>
              <w:pStyle w:val="TableParagraph"/>
              <w:rPr>
                <w:lang w:val="lt-LT"/>
              </w:rPr>
            </w:pPr>
            <w:r>
              <w:rPr>
                <w:lang w:val="lt-LT"/>
              </w:rPr>
              <w:t>Dažnis nežinomas</w:t>
            </w:r>
          </w:p>
        </w:tc>
        <w:tc>
          <w:tcPr>
            <w:tcW w:w="1680" w:type="dxa"/>
          </w:tcPr>
          <w:p w14:paraId="319B1A0F" w14:textId="77777777" w:rsidR="00016B1C" w:rsidRDefault="00D536D0">
            <w:pPr>
              <w:pStyle w:val="TableParagraph"/>
              <w:rPr>
                <w:lang w:val="lt-LT"/>
              </w:rPr>
            </w:pPr>
            <w:r>
              <w:rPr>
                <w:lang w:val="lt-LT"/>
              </w:rPr>
              <w:t>Dažnis nežinomas</w:t>
            </w:r>
          </w:p>
        </w:tc>
        <w:tc>
          <w:tcPr>
            <w:tcW w:w="1644" w:type="dxa"/>
          </w:tcPr>
          <w:p w14:paraId="26438BF7"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r w:rsidR="00016B1C" w:rsidRPr="00136DD2" w14:paraId="3DFD95DF" w14:textId="77777777">
        <w:trPr>
          <w:trHeight w:val="162"/>
        </w:trPr>
        <w:tc>
          <w:tcPr>
            <w:tcW w:w="9011" w:type="dxa"/>
            <w:gridSpan w:val="4"/>
          </w:tcPr>
          <w:p w14:paraId="7D6244FD" w14:textId="77777777" w:rsidR="00016B1C" w:rsidRDefault="00D536D0">
            <w:pPr>
              <w:pStyle w:val="TableParagraph"/>
              <w:jc w:val="left"/>
              <w:rPr>
                <w:i/>
                <w:lang w:val="lt-LT"/>
              </w:rPr>
            </w:pPr>
            <w:r>
              <w:rPr>
                <w:i/>
                <w:lang w:val="lt-LT"/>
              </w:rPr>
              <w:t>Skeleto, raumenų ir jungiamojo audinio sutrikimai</w:t>
            </w:r>
          </w:p>
        </w:tc>
      </w:tr>
      <w:tr w:rsidR="00016B1C" w14:paraId="40AAB983" w14:textId="77777777">
        <w:trPr>
          <w:trHeight w:val="254"/>
        </w:trPr>
        <w:tc>
          <w:tcPr>
            <w:tcW w:w="3312" w:type="dxa"/>
          </w:tcPr>
          <w:p w14:paraId="446B5E82" w14:textId="77777777" w:rsidR="00016B1C" w:rsidRDefault="00D536D0">
            <w:pPr>
              <w:pStyle w:val="TableParagraph"/>
              <w:jc w:val="left"/>
              <w:rPr>
                <w:lang w:val="lt-LT"/>
              </w:rPr>
            </w:pPr>
            <w:r>
              <w:rPr>
                <w:lang w:val="lt-LT"/>
              </w:rPr>
              <w:t>Kraujavimas į raumenis</w:t>
            </w:r>
          </w:p>
        </w:tc>
        <w:tc>
          <w:tcPr>
            <w:tcW w:w="2375" w:type="dxa"/>
          </w:tcPr>
          <w:p w14:paraId="66157A8A" w14:textId="77777777" w:rsidR="00016B1C" w:rsidRDefault="00D536D0">
            <w:pPr>
              <w:pStyle w:val="TableParagraph"/>
              <w:rPr>
                <w:lang w:val="lt-LT"/>
              </w:rPr>
            </w:pPr>
            <w:r>
              <w:rPr>
                <w:lang w:val="lt-LT"/>
              </w:rPr>
              <w:t>Retas</w:t>
            </w:r>
          </w:p>
        </w:tc>
        <w:tc>
          <w:tcPr>
            <w:tcW w:w="1680" w:type="dxa"/>
          </w:tcPr>
          <w:p w14:paraId="610AEDC0" w14:textId="77777777" w:rsidR="00016B1C" w:rsidRDefault="00D536D0">
            <w:pPr>
              <w:pStyle w:val="TableParagraph"/>
              <w:rPr>
                <w:lang w:val="lt-LT"/>
              </w:rPr>
            </w:pPr>
            <w:r>
              <w:rPr>
                <w:lang w:val="lt-LT"/>
              </w:rPr>
              <w:t>Nedažnas</w:t>
            </w:r>
          </w:p>
        </w:tc>
        <w:tc>
          <w:tcPr>
            <w:tcW w:w="1644" w:type="dxa"/>
          </w:tcPr>
          <w:p w14:paraId="7B4FD4FC" w14:textId="77777777" w:rsidR="00016B1C" w:rsidRDefault="00D536D0">
            <w:pPr>
              <w:pStyle w:val="TableParagraph"/>
              <w:rPr>
                <w:lang w:val="lt-LT"/>
              </w:rPr>
            </w:pPr>
            <w:r>
              <w:rPr>
                <w:lang w:val="lt-LT"/>
              </w:rPr>
              <w:t>Dažnis nežinomas</w:t>
            </w:r>
          </w:p>
        </w:tc>
      </w:tr>
      <w:tr w:rsidR="00016B1C" w:rsidRPr="00595BB9" w14:paraId="247405B8" w14:textId="77777777">
        <w:trPr>
          <w:trHeight w:val="359"/>
        </w:trPr>
        <w:tc>
          <w:tcPr>
            <w:tcW w:w="7367" w:type="dxa"/>
            <w:gridSpan w:val="3"/>
          </w:tcPr>
          <w:p w14:paraId="709BBB11" w14:textId="77777777" w:rsidR="00016B1C" w:rsidRDefault="00D536D0">
            <w:pPr>
              <w:pStyle w:val="TableParagraph"/>
              <w:jc w:val="left"/>
              <w:rPr>
                <w:i/>
                <w:lang w:val="lt-LT"/>
              </w:rPr>
            </w:pPr>
            <w:r>
              <w:rPr>
                <w:i/>
                <w:lang w:val="lt-LT"/>
              </w:rPr>
              <w:t>Inkstų ir šlapimo takų sutrikimai</w:t>
            </w:r>
          </w:p>
        </w:tc>
        <w:tc>
          <w:tcPr>
            <w:tcW w:w="1644" w:type="dxa"/>
          </w:tcPr>
          <w:p w14:paraId="21646B45" w14:textId="77777777" w:rsidR="00016B1C" w:rsidRDefault="00016B1C">
            <w:pPr>
              <w:pStyle w:val="TableParagraph"/>
              <w:jc w:val="left"/>
              <w:rPr>
                <w:i/>
                <w:lang w:val="lt-LT"/>
              </w:rPr>
            </w:pPr>
          </w:p>
        </w:tc>
      </w:tr>
      <w:tr w:rsidR="00016B1C" w14:paraId="19D98396" w14:textId="77777777">
        <w:trPr>
          <w:trHeight w:val="254"/>
        </w:trPr>
        <w:tc>
          <w:tcPr>
            <w:tcW w:w="3312" w:type="dxa"/>
          </w:tcPr>
          <w:p w14:paraId="120C1A8B" w14:textId="77777777" w:rsidR="00016B1C" w:rsidRDefault="00D536D0">
            <w:pPr>
              <w:pStyle w:val="TableParagraph"/>
              <w:jc w:val="left"/>
              <w:rPr>
                <w:lang w:val="lt-LT"/>
              </w:rPr>
            </w:pPr>
            <w:proofErr w:type="spellStart"/>
            <w:r>
              <w:rPr>
                <w:lang w:val="lt-LT"/>
              </w:rPr>
              <w:t>Hematurija</w:t>
            </w:r>
            <w:proofErr w:type="spellEnd"/>
          </w:p>
        </w:tc>
        <w:tc>
          <w:tcPr>
            <w:tcW w:w="2375" w:type="dxa"/>
          </w:tcPr>
          <w:p w14:paraId="756310E6" w14:textId="77777777" w:rsidR="00016B1C" w:rsidRDefault="00D536D0">
            <w:pPr>
              <w:pStyle w:val="TableParagraph"/>
              <w:rPr>
                <w:lang w:val="lt-LT"/>
              </w:rPr>
            </w:pPr>
            <w:r>
              <w:rPr>
                <w:lang w:val="lt-LT"/>
              </w:rPr>
              <w:t>Dažnas</w:t>
            </w:r>
          </w:p>
        </w:tc>
        <w:tc>
          <w:tcPr>
            <w:tcW w:w="1680" w:type="dxa"/>
          </w:tcPr>
          <w:p w14:paraId="748C2F8D" w14:textId="77777777" w:rsidR="00016B1C" w:rsidRDefault="00D536D0">
            <w:pPr>
              <w:pStyle w:val="TableParagraph"/>
              <w:rPr>
                <w:lang w:val="lt-LT"/>
              </w:rPr>
            </w:pPr>
            <w:r>
              <w:rPr>
                <w:lang w:val="lt-LT"/>
              </w:rPr>
              <w:t>Dažnas</w:t>
            </w:r>
          </w:p>
        </w:tc>
        <w:tc>
          <w:tcPr>
            <w:tcW w:w="1644" w:type="dxa"/>
          </w:tcPr>
          <w:p w14:paraId="410938EC" w14:textId="77777777" w:rsidR="00016B1C" w:rsidRDefault="00D536D0">
            <w:pPr>
              <w:pStyle w:val="TableParagraph"/>
              <w:rPr>
                <w:lang w:val="lt-LT"/>
              </w:rPr>
            </w:pPr>
            <w:r>
              <w:rPr>
                <w:lang w:val="lt-LT"/>
              </w:rPr>
              <w:t>Dažnas</w:t>
            </w:r>
          </w:p>
        </w:tc>
      </w:tr>
      <w:tr w:rsidR="00016B1C" w14:paraId="3A360324" w14:textId="77777777">
        <w:trPr>
          <w:trHeight w:val="254"/>
        </w:trPr>
        <w:tc>
          <w:tcPr>
            <w:tcW w:w="3312" w:type="dxa"/>
          </w:tcPr>
          <w:p w14:paraId="4899E0C4" w14:textId="77777777" w:rsidR="00016B1C" w:rsidRDefault="00D536D0">
            <w:pPr>
              <w:pStyle w:val="TableParagraph"/>
              <w:jc w:val="left"/>
              <w:rPr>
                <w:lang w:val="lt-LT"/>
              </w:rPr>
            </w:pPr>
            <w:r>
              <w:rPr>
                <w:lang w:val="lt-LT"/>
              </w:rPr>
              <w:t xml:space="preserve">Su antikoaguliantais susijusi </w:t>
            </w:r>
            <w:proofErr w:type="spellStart"/>
            <w:r>
              <w:rPr>
                <w:lang w:val="lt-LT"/>
              </w:rPr>
              <w:t>nefropatija</w:t>
            </w:r>
            <w:proofErr w:type="spellEnd"/>
          </w:p>
        </w:tc>
        <w:tc>
          <w:tcPr>
            <w:tcW w:w="2375" w:type="dxa"/>
          </w:tcPr>
          <w:p w14:paraId="52509FC9" w14:textId="77777777" w:rsidR="00016B1C" w:rsidRDefault="00D536D0">
            <w:pPr>
              <w:pStyle w:val="TableParagraph"/>
              <w:rPr>
                <w:lang w:val="lt-LT"/>
              </w:rPr>
            </w:pPr>
            <w:r>
              <w:rPr>
                <w:lang w:val="lt-LT"/>
              </w:rPr>
              <w:t>Dažnis nežinomas</w:t>
            </w:r>
          </w:p>
        </w:tc>
        <w:tc>
          <w:tcPr>
            <w:tcW w:w="1680" w:type="dxa"/>
          </w:tcPr>
          <w:p w14:paraId="7A0EC106" w14:textId="77777777" w:rsidR="00016B1C" w:rsidRDefault="00D536D0">
            <w:pPr>
              <w:pStyle w:val="TableParagraph"/>
              <w:rPr>
                <w:lang w:val="lt-LT"/>
              </w:rPr>
            </w:pPr>
            <w:r>
              <w:rPr>
                <w:lang w:val="lt-LT"/>
              </w:rPr>
              <w:t>Dažnis nežinomas</w:t>
            </w:r>
          </w:p>
        </w:tc>
        <w:tc>
          <w:tcPr>
            <w:tcW w:w="1644" w:type="dxa"/>
          </w:tcPr>
          <w:p w14:paraId="23100FAC" w14:textId="77777777" w:rsidR="00016B1C" w:rsidRDefault="00D536D0">
            <w:pPr>
              <w:pStyle w:val="TableParagraph"/>
              <w:rPr>
                <w:lang w:val="lt-LT"/>
              </w:rPr>
            </w:pPr>
            <w:r>
              <w:rPr>
                <w:lang w:val="lt-LT"/>
              </w:rPr>
              <w:t>Dažnis nežinomas</w:t>
            </w:r>
          </w:p>
        </w:tc>
      </w:tr>
      <w:tr w:rsidR="00016B1C" w:rsidRPr="00595BB9" w14:paraId="7511A7A8" w14:textId="77777777">
        <w:trPr>
          <w:trHeight w:val="359"/>
        </w:trPr>
        <w:tc>
          <w:tcPr>
            <w:tcW w:w="9011" w:type="dxa"/>
            <w:gridSpan w:val="4"/>
          </w:tcPr>
          <w:p w14:paraId="452344C2" w14:textId="77777777" w:rsidR="00016B1C" w:rsidRDefault="00D536D0">
            <w:pPr>
              <w:pStyle w:val="TableParagraph"/>
              <w:jc w:val="left"/>
              <w:rPr>
                <w:i/>
                <w:lang w:val="lt-LT"/>
              </w:rPr>
            </w:pPr>
            <w:r>
              <w:rPr>
                <w:i/>
                <w:lang w:val="lt-LT"/>
              </w:rPr>
              <w:t>Lytinės sistemos ir krūties sutrikimai</w:t>
            </w:r>
          </w:p>
        </w:tc>
      </w:tr>
      <w:tr w:rsidR="00016B1C" w14:paraId="6F9C78D2" w14:textId="77777777">
        <w:trPr>
          <w:trHeight w:val="758"/>
        </w:trPr>
        <w:tc>
          <w:tcPr>
            <w:tcW w:w="3312" w:type="dxa"/>
          </w:tcPr>
          <w:p w14:paraId="4159C86D" w14:textId="77777777" w:rsidR="00016B1C" w:rsidRDefault="00D536D0">
            <w:pPr>
              <w:pStyle w:val="TableParagraph"/>
              <w:jc w:val="left"/>
              <w:rPr>
                <w:lang w:val="lt-LT"/>
              </w:rPr>
            </w:pPr>
            <w:r>
              <w:rPr>
                <w:lang w:val="lt-LT"/>
              </w:rPr>
              <w:t xml:space="preserve">Nenormalus kraujavimas iš makšties, kraujavimas iš </w:t>
            </w:r>
            <w:proofErr w:type="spellStart"/>
            <w:r>
              <w:rPr>
                <w:lang w:val="lt-LT"/>
              </w:rPr>
              <w:t>urogenitalinės</w:t>
            </w:r>
            <w:proofErr w:type="spellEnd"/>
            <w:r>
              <w:rPr>
                <w:lang w:val="lt-LT"/>
              </w:rPr>
              <w:t xml:space="preserve"> sistemos</w:t>
            </w:r>
          </w:p>
        </w:tc>
        <w:tc>
          <w:tcPr>
            <w:tcW w:w="2375" w:type="dxa"/>
          </w:tcPr>
          <w:p w14:paraId="2C6AC2C2" w14:textId="77777777" w:rsidR="00016B1C" w:rsidRDefault="00D536D0">
            <w:pPr>
              <w:pStyle w:val="TableParagraph"/>
              <w:rPr>
                <w:lang w:val="lt-LT"/>
              </w:rPr>
            </w:pPr>
            <w:r>
              <w:rPr>
                <w:lang w:val="lt-LT"/>
              </w:rPr>
              <w:t>Nedažnas</w:t>
            </w:r>
          </w:p>
        </w:tc>
        <w:tc>
          <w:tcPr>
            <w:tcW w:w="1680" w:type="dxa"/>
          </w:tcPr>
          <w:p w14:paraId="16BE590E" w14:textId="77777777" w:rsidR="00016B1C" w:rsidRDefault="00D536D0">
            <w:pPr>
              <w:pStyle w:val="TableParagraph"/>
              <w:rPr>
                <w:lang w:val="lt-LT"/>
              </w:rPr>
            </w:pPr>
            <w:r>
              <w:rPr>
                <w:lang w:val="lt-LT"/>
              </w:rPr>
              <w:t>Dažnas</w:t>
            </w:r>
          </w:p>
        </w:tc>
        <w:tc>
          <w:tcPr>
            <w:tcW w:w="1644" w:type="dxa"/>
          </w:tcPr>
          <w:p w14:paraId="1F6B39FE" w14:textId="77777777" w:rsidR="00016B1C" w:rsidRDefault="00D536D0">
            <w:pPr>
              <w:pStyle w:val="TableParagraph"/>
              <w:rPr>
                <w:lang w:val="lt-LT"/>
              </w:rPr>
            </w:pPr>
            <w:r>
              <w:rPr>
                <w:lang w:val="lt-LT"/>
              </w:rPr>
              <w:t>Labai dažnas</w:t>
            </w:r>
            <w:r>
              <w:rPr>
                <w:vertAlign w:val="superscript"/>
                <w:lang w:val="lt-LT"/>
              </w:rPr>
              <w:t>§</w:t>
            </w:r>
          </w:p>
        </w:tc>
      </w:tr>
      <w:tr w:rsidR="00016B1C" w:rsidRPr="00595BB9" w14:paraId="425B8597" w14:textId="77777777">
        <w:trPr>
          <w:trHeight w:val="188"/>
        </w:trPr>
        <w:tc>
          <w:tcPr>
            <w:tcW w:w="9011" w:type="dxa"/>
            <w:gridSpan w:val="4"/>
          </w:tcPr>
          <w:p w14:paraId="60D40F4A" w14:textId="77777777" w:rsidR="00016B1C" w:rsidRDefault="00D536D0">
            <w:pPr>
              <w:pStyle w:val="TableParagraph"/>
              <w:jc w:val="left"/>
              <w:rPr>
                <w:i/>
                <w:lang w:val="lt-LT"/>
              </w:rPr>
            </w:pPr>
            <w:r>
              <w:rPr>
                <w:i/>
                <w:lang w:val="lt-LT"/>
              </w:rPr>
              <w:t>Bendrieji sutrikimai ir vartojimo vietos pažeidimai</w:t>
            </w:r>
          </w:p>
        </w:tc>
      </w:tr>
      <w:tr w:rsidR="00016B1C" w14:paraId="7E7F44FB" w14:textId="77777777">
        <w:trPr>
          <w:trHeight w:val="251"/>
        </w:trPr>
        <w:tc>
          <w:tcPr>
            <w:tcW w:w="3312" w:type="dxa"/>
          </w:tcPr>
          <w:p w14:paraId="4C20C76C" w14:textId="77777777" w:rsidR="00016B1C" w:rsidRDefault="00D536D0">
            <w:pPr>
              <w:pStyle w:val="TableParagraph"/>
              <w:jc w:val="left"/>
              <w:rPr>
                <w:lang w:val="lt-LT"/>
              </w:rPr>
            </w:pPr>
            <w:r>
              <w:rPr>
                <w:lang w:val="lt-LT"/>
              </w:rPr>
              <w:t>Kraujavimas iš vartojimo vietos</w:t>
            </w:r>
          </w:p>
        </w:tc>
        <w:tc>
          <w:tcPr>
            <w:tcW w:w="2375" w:type="dxa"/>
          </w:tcPr>
          <w:p w14:paraId="208F64B6" w14:textId="77777777" w:rsidR="00016B1C" w:rsidRDefault="00D536D0">
            <w:pPr>
              <w:pStyle w:val="TableParagraph"/>
              <w:rPr>
                <w:lang w:val="lt-LT"/>
              </w:rPr>
            </w:pPr>
            <w:r>
              <w:rPr>
                <w:lang w:val="lt-LT"/>
              </w:rPr>
              <w:t>Nedažnas</w:t>
            </w:r>
          </w:p>
        </w:tc>
        <w:tc>
          <w:tcPr>
            <w:tcW w:w="1680" w:type="dxa"/>
          </w:tcPr>
          <w:p w14:paraId="381751DD" w14:textId="77777777" w:rsidR="00016B1C" w:rsidRDefault="00D536D0">
            <w:pPr>
              <w:pStyle w:val="TableParagraph"/>
              <w:rPr>
                <w:lang w:val="lt-LT"/>
              </w:rPr>
            </w:pPr>
            <w:r>
              <w:rPr>
                <w:lang w:val="lt-LT"/>
              </w:rPr>
              <w:t>Nedažnas</w:t>
            </w:r>
          </w:p>
        </w:tc>
        <w:tc>
          <w:tcPr>
            <w:tcW w:w="1644" w:type="dxa"/>
          </w:tcPr>
          <w:p w14:paraId="71AC6A84" w14:textId="77777777" w:rsidR="00016B1C" w:rsidRDefault="00D536D0">
            <w:pPr>
              <w:pStyle w:val="TableParagraph"/>
              <w:rPr>
                <w:lang w:val="lt-LT"/>
              </w:rPr>
            </w:pPr>
            <w:r>
              <w:rPr>
                <w:lang w:val="lt-LT"/>
              </w:rPr>
              <w:t>Dažnis nežinomas</w:t>
            </w:r>
          </w:p>
        </w:tc>
      </w:tr>
      <w:tr w:rsidR="00016B1C" w14:paraId="046883A5" w14:textId="77777777">
        <w:trPr>
          <w:trHeight w:val="362"/>
        </w:trPr>
        <w:tc>
          <w:tcPr>
            <w:tcW w:w="9011" w:type="dxa"/>
            <w:gridSpan w:val="4"/>
          </w:tcPr>
          <w:p w14:paraId="73865B46" w14:textId="77777777" w:rsidR="00016B1C" w:rsidRDefault="00D536D0">
            <w:pPr>
              <w:pStyle w:val="TableParagraph"/>
              <w:jc w:val="left"/>
              <w:rPr>
                <w:i/>
                <w:lang w:val="lt-LT"/>
              </w:rPr>
            </w:pPr>
            <w:r>
              <w:rPr>
                <w:i/>
                <w:lang w:val="lt-LT"/>
              </w:rPr>
              <w:t>Tyrimai</w:t>
            </w:r>
          </w:p>
        </w:tc>
      </w:tr>
      <w:tr w:rsidR="00016B1C" w14:paraId="083A9995" w14:textId="77777777">
        <w:trPr>
          <w:trHeight w:val="505"/>
        </w:trPr>
        <w:tc>
          <w:tcPr>
            <w:tcW w:w="3312" w:type="dxa"/>
          </w:tcPr>
          <w:p w14:paraId="388F041E" w14:textId="77777777" w:rsidR="00016B1C" w:rsidRDefault="00D536D0">
            <w:pPr>
              <w:pStyle w:val="TableParagraph"/>
              <w:jc w:val="left"/>
              <w:rPr>
                <w:lang w:val="lt-LT"/>
              </w:rPr>
            </w:pPr>
            <w:r>
              <w:rPr>
                <w:lang w:val="lt-LT"/>
              </w:rPr>
              <w:t>Teigiamas slapto kraujavimo mėginys</w:t>
            </w:r>
          </w:p>
        </w:tc>
        <w:tc>
          <w:tcPr>
            <w:tcW w:w="2375" w:type="dxa"/>
          </w:tcPr>
          <w:p w14:paraId="619DCF0F" w14:textId="77777777" w:rsidR="00016B1C" w:rsidRDefault="00D536D0">
            <w:pPr>
              <w:pStyle w:val="TableParagraph"/>
              <w:rPr>
                <w:lang w:val="lt-LT"/>
              </w:rPr>
            </w:pPr>
            <w:r>
              <w:rPr>
                <w:lang w:val="lt-LT"/>
              </w:rPr>
              <w:t>Nedažnas</w:t>
            </w:r>
          </w:p>
        </w:tc>
        <w:tc>
          <w:tcPr>
            <w:tcW w:w="1680" w:type="dxa"/>
          </w:tcPr>
          <w:p w14:paraId="7E1D5C52" w14:textId="77777777" w:rsidR="00016B1C" w:rsidRDefault="00D536D0">
            <w:pPr>
              <w:pStyle w:val="TableParagraph"/>
              <w:rPr>
                <w:lang w:val="lt-LT"/>
              </w:rPr>
            </w:pPr>
            <w:r>
              <w:rPr>
                <w:lang w:val="lt-LT"/>
              </w:rPr>
              <w:t>Nedažnas</w:t>
            </w:r>
          </w:p>
        </w:tc>
        <w:tc>
          <w:tcPr>
            <w:tcW w:w="1644" w:type="dxa"/>
          </w:tcPr>
          <w:p w14:paraId="476BA8E1" w14:textId="77777777" w:rsidR="00016B1C" w:rsidRDefault="00D536D0">
            <w:pPr>
              <w:pStyle w:val="TableParagraph"/>
              <w:rPr>
                <w:lang w:val="lt-LT"/>
              </w:rPr>
            </w:pPr>
            <w:r>
              <w:rPr>
                <w:lang w:val="lt-LT"/>
              </w:rPr>
              <w:t>Dažnis nežinomas</w:t>
            </w:r>
          </w:p>
        </w:tc>
      </w:tr>
      <w:tr w:rsidR="00016B1C" w:rsidRPr="00595BB9" w14:paraId="08A56615" w14:textId="77777777">
        <w:trPr>
          <w:trHeight w:val="359"/>
        </w:trPr>
        <w:tc>
          <w:tcPr>
            <w:tcW w:w="9011" w:type="dxa"/>
            <w:gridSpan w:val="4"/>
          </w:tcPr>
          <w:p w14:paraId="4B229470" w14:textId="77777777" w:rsidR="00016B1C" w:rsidRDefault="00D536D0">
            <w:pPr>
              <w:pStyle w:val="TableParagraph"/>
              <w:jc w:val="left"/>
              <w:rPr>
                <w:i/>
                <w:lang w:val="lt-LT"/>
              </w:rPr>
            </w:pPr>
            <w:r>
              <w:rPr>
                <w:i/>
                <w:lang w:val="lt-LT"/>
              </w:rPr>
              <w:t>Sužalojimai, apsinuodijimai ir procedūrų komplikacijos</w:t>
            </w:r>
          </w:p>
        </w:tc>
      </w:tr>
      <w:tr w:rsidR="00016B1C" w14:paraId="1A2372A0" w14:textId="77777777">
        <w:trPr>
          <w:trHeight w:val="412"/>
        </w:trPr>
        <w:tc>
          <w:tcPr>
            <w:tcW w:w="3312" w:type="dxa"/>
          </w:tcPr>
          <w:p w14:paraId="4C49DB7E" w14:textId="77777777" w:rsidR="00016B1C" w:rsidRDefault="00D536D0">
            <w:pPr>
              <w:pStyle w:val="TableParagraph"/>
              <w:jc w:val="left"/>
              <w:rPr>
                <w:lang w:val="lt-LT"/>
              </w:rPr>
            </w:pPr>
            <w:r>
              <w:rPr>
                <w:lang w:val="lt-LT"/>
              </w:rPr>
              <w:t>Sumušimas</w:t>
            </w:r>
          </w:p>
        </w:tc>
        <w:tc>
          <w:tcPr>
            <w:tcW w:w="2375" w:type="dxa"/>
          </w:tcPr>
          <w:p w14:paraId="48763C87" w14:textId="77777777" w:rsidR="00016B1C" w:rsidRDefault="00D536D0">
            <w:pPr>
              <w:pStyle w:val="TableParagraph"/>
              <w:rPr>
                <w:lang w:val="lt-LT"/>
              </w:rPr>
            </w:pPr>
            <w:r>
              <w:rPr>
                <w:lang w:val="lt-LT"/>
              </w:rPr>
              <w:t>Dažnas</w:t>
            </w:r>
          </w:p>
        </w:tc>
        <w:tc>
          <w:tcPr>
            <w:tcW w:w="1680" w:type="dxa"/>
          </w:tcPr>
          <w:p w14:paraId="7AFCD304" w14:textId="77777777" w:rsidR="00016B1C" w:rsidRDefault="00D536D0">
            <w:pPr>
              <w:pStyle w:val="TableParagraph"/>
              <w:rPr>
                <w:lang w:val="lt-LT"/>
              </w:rPr>
            </w:pPr>
            <w:r>
              <w:rPr>
                <w:lang w:val="lt-LT"/>
              </w:rPr>
              <w:t>Dažnas</w:t>
            </w:r>
          </w:p>
        </w:tc>
        <w:tc>
          <w:tcPr>
            <w:tcW w:w="1644" w:type="dxa"/>
          </w:tcPr>
          <w:p w14:paraId="503847B3" w14:textId="77777777" w:rsidR="00016B1C" w:rsidRDefault="00D536D0">
            <w:pPr>
              <w:pStyle w:val="TableParagraph"/>
              <w:rPr>
                <w:lang w:val="lt-LT"/>
              </w:rPr>
            </w:pPr>
            <w:proofErr w:type="spellStart"/>
            <w:r>
              <w:t>Dažnas</w:t>
            </w:r>
            <w:proofErr w:type="spellEnd"/>
          </w:p>
        </w:tc>
      </w:tr>
      <w:tr w:rsidR="00016B1C" w14:paraId="2726AA14" w14:textId="77777777">
        <w:trPr>
          <w:trHeight w:val="2277"/>
        </w:trPr>
        <w:tc>
          <w:tcPr>
            <w:tcW w:w="3312" w:type="dxa"/>
          </w:tcPr>
          <w:p w14:paraId="5CF11A5F" w14:textId="77777777" w:rsidR="00016B1C" w:rsidRDefault="00D536D0">
            <w:pPr>
              <w:pStyle w:val="TableParagraph"/>
              <w:jc w:val="left"/>
              <w:rPr>
                <w:lang w:val="lt-LT"/>
              </w:rPr>
            </w:pPr>
            <w:r>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2375" w:type="dxa"/>
          </w:tcPr>
          <w:p w14:paraId="288D9BD5" w14:textId="77777777" w:rsidR="00016B1C" w:rsidRDefault="00D536D0">
            <w:pPr>
              <w:pStyle w:val="TableParagraph"/>
              <w:rPr>
                <w:lang w:val="lt-LT"/>
              </w:rPr>
            </w:pPr>
            <w:r>
              <w:rPr>
                <w:lang w:val="lt-LT"/>
              </w:rPr>
              <w:t>Nedažnas</w:t>
            </w:r>
          </w:p>
        </w:tc>
        <w:tc>
          <w:tcPr>
            <w:tcW w:w="1680" w:type="dxa"/>
          </w:tcPr>
          <w:p w14:paraId="5BA014BE" w14:textId="77777777" w:rsidR="00016B1C" w:rsidRDefault="00D536D0">
            <w:pPr>
              <w:pStyle w:val="TableParagraph"/>
              <w:rPr>
                <w:lang w:val="lt-LT"/>
              </w:rPr>
            </w:pPr>
            <w:r>
              <w:rPr>
                <w:lang w:val="lt-LT"/>
              </w:rPr>
              <w:t>Nedažnas</w:t>
            </w:r>
          </w:p>
        </w:tc>
        <w:tc>
          <w:tcPr>
            <w:tcW w:w="1644" w:type="dxa"/>
          </w:tcPr>
          <w:p w14:paraId="2748991D" w14:textId="77777777" w:rsidR="00016B1C" w:rsidRDefault="00D536D0">
            <w:pPr>
              <w:pStyle w:val="TableParagraph"/>
              <w:rPr>
                <w:lang w:val="lt-LT"/>
              </w:rPr>
            </w:pPr>
            <w:proofErr w:type="spellStart"/>
            <w:r>
              <w:t>Dažnas</w:t>
            </w:r>
            <w:proofErr w:type="spellEnd"/>
          </w:p>
        </w:tc>
      </w:tr>
      <w:tr w:rsidR="00016B1C" w14:paraId="65BCD876" w14:textId="77777777">
        <w:trPr>
          <w:trHeight w:val="253"/>
        </w:trPr>
        <w:tc>
          <w:tcPr>
            <w:tcW w:w="3312" w:type="dxa"/>
          </w:tcPr>
          <w:p w14:paraId="1157921E" w14:textId="77777777" w:rsidR="00016B1C" w:rsidRDefault="00D536D0">
            <w:pPr>
              <w:pStyle w:val="TableParagraph"/>
              <w:jc w:val="left"/>
              <w:rPr>
                <w:lang w:val="lt-LT"/>
              </w:rPr>
            </w:pPr>
            <w:r>
              <w:rPr>
                <w:lang w:val="lt-LT"/>
              </w:rPr>
              <w:lastRenderedPageBreak/>
              <w:t>Kraujavimas iš sužalojimų</w:t>
            </w:r>
          </w:p>
        </w:tc>
        <w:tc>
          <w:tcPr>
            <w:tcW w:w="2375" w:type="dxa"/>
          </w:tcPr>
          <w:p w14:paraId="678D3BFF" w14:textId="77777777" w:rsidR="00016B1C" w:rsidRDefault="00D536D0">
            <w:pPr>
              <w:pStyle w:val="TableParagraph"/>
              <w:rPr>
                <w:lang w:val="lt-LT"/>
              </w:rPr>
            </w:pPr>
            <w:r>
              <w:rPr>
                <w:lang w:val="lt-LT"/>
              </w:rPr>
              <w:t>Nedažnas</w:t>
            </w:r>
          </w:p>
        </w:tc>
        <w:tc>
          <w:tcPr>
            <w:tcW w:w="1680" w:type="dxa"/>
          </w:tcPr>
          <w:p w14:paraId="3043A132" w14:textId="77777777" w:rsidR="00016B1C" w:rsidRDefault="00D536D0">
            <w:pPr>
              <w:pStyle w:val="TableParagraph"/>
              <w:rPr>
                <w:lang w:val="lt-LT"/>
              </w:rPr>
            </w:pPr>
            <w:r>
              <w:rPr>
                <w:lang w:val="lt-LT"/>
              </w:rPr>
              <w:t>Nedažnas</w:t>
            </w:r>
          </w:p>
        </w:tc>
        <w:tc>
          <w:tcPr>
            <w:tcW w:w="1644" w:type="dxa"/>
          </w:tcPr>
          <w:p w14:paraId="2D8BC2CC" w14:textId="77777777" w:rsidR="00016B1C" w:rsidRDefault="00D536D0">
            <w:pPr>
              <w:pStyle w:val="TableParagraph"/>
              <w:rPr>
                <w:lang w:val="lt-LT"/>
              </w:rPr>
            </w:pPr>
            <w:proofErr w:type="spellStart"/>
            <w:r>
              <w:t>Dažnis</w:t>
            </w:r>
            <w:proofErr w:type="spellEnd"/>
            <w:r>
              <w:t xml:space="preserve"> </w:t>
            </w:r>
            <w:proofErr w:type="spellStart"/>
            <w:r>
              <w:t>nežinomas</w:t>
            </w:r>
            <w:proofErr w:type="spellEnd"/>
          </w:p>
        </w:tc>
      </w:tr>
    </w:tbl>
    <w:p w14:paraId="18C9043B" w14:textId="77777777" w:rsidR="00016B1C" w:rsidRDefault="00D536D0">
      <w:pPr>
        <w:widowControl w:val="0"/>
        <w:numPr>
          <w:ilvl w:val="0"/>
          <w:numId w:val="5"/>
        </w:numPr>
        <w:tabs>
          <w:tab w:val="clear" w:pos="567"/>
          <w:tab w:val="left" w:pos="371"/>
        </w:tabs>
        <w:autoSpaceDE w:val="0"/>
        <w:autoSpaceDN w:val="0"/>
        <w:spacing w:line="240" w:lineRule="auto"/>
        <w:ind w:left="0" w:firstLine="0"/>
        <w:rPr>
          <w:snapToGrid/>
          <w:sz w:val="20"/>
          <w:szCs w:val="22"/>
          <w:lang w:val="lt-LT"/>
        </w:rPr>
      </w:pPr>
      <w:r>
        <w:rPr>
          <w:snapToGrid/>
          <w:sz w:val="20"/>
          <w:szCs w:val="22"/>
          <w:lang w:val="lt-LT"/>
        </w:rPr>
        <w:t xml:space="preserve">CV185057 atveju (ilgalaikė venų </w:t>
      </w:r>
      <w:proofErr w:type="spellStart"/>
      <w:r>
        <w:rPr>
          <w:snapToGrid/>
          <w:sz w:val="20"/>
          <w:szCs w:val="22"/>
          <w:lang w:val="lt-LT"/>
        </w:rPr>
        <w:t>tromboembolinių</w:t>
      </w:r>
      <w:proofErr w:type="spellEnd"/>
      <w:r>
        <w:rPr>
          <w:snapToGrid/>
          <w:sz w:val="20"/>
          <w:szCs w:val="22"/>
          <w:lang w:val="lt-LT"/>
        </w:rPr>
        <w:t xml:space="preserve"> reiškinių profilaktika) viso kūno niežėjimas nepasireiškė</w:t>
      </w:r>
    </w:p>
    <w:p w14:paraId="72B40B58" w14:textId="77777777" w:rsidR="00016B1C" w:rsidRDefault="00D536D0">
      <w:pPr>
        <w:widowControl w:val="0"/>
        <w:tabs>
          <w:tab w:val="clear" w:pos="567"/>
        </w:tabs>
        <w:autoSpaceDE w:val="0"/>
        <w:autoSpaceDN w:val="0"/>
        <w:spacing w:line="240" w:lineRule="auto"/>
        <w:rPr>
          <w:snapToGrid/>
          <w:sz w:val="20"/>
          <w:szCs w:val="22"/>
          <w:lang w:val="lt-LT"/>
        </w:rPr>
      </w:pPr>
      <w:r>
        <w:rPr>
          <w:snapToGrid/>
          <w:position w:val="10"/>
          <w:sz w:val="20"/>
          <w:szCs w:val="22"/>
          <w:lang w:val="lt-LT"/>
        </w:rPr>
        <w:t xml:space="preserve">† </w:t>
      </w:r>
      <w:r>
        <w:rPr>
          <w:snapToGrid/>
          <w:sz w:val="20"/>
          <w:szCs w:val="22"/>
          <w:lang w:val="lt-LT"/>
        </w:rPr>
        <w:t xml:space="preserve">Terminas „Kraujavimas į galvos smegenis“ apima visus kraujavimo į kaukolės ertmę ir stuburo kanalą atvejus (t. y. hemoraginį insultą arba kraujavimą į kiautą (lot. </w:t>
      </w:r>
      <w:proofErr w:type="spellStart"/>
      <w:r>
        <w:rPr>
          <w:i/>
          <w:snapToGrid/>
          <w:sz w:val="20"/>
          <w:szCs w:val="22"/>
          <w:lang w:val="lt-LT"/>
        </w:rPr>
        <w:t>Putamen</w:t>
      </w:r>
      <w:proofErr w:type="spellEnd"/>
      <w:r>
        <w:rPr>
          <w:snapToGrid/>
          <w:sz w:val="20"/>
          <w:szCs w:val="22"/>
          <w:lang w:val="lt-LT"/>
        </w:rPr>
        <w:t xml:space="preserve">), smegenėles, skilvelių viduje arba </w:t>
      </w:r>
      <w:proofErr w:type="spellStart"/>
      <w:r>
        <w:rPr>
          <w:snapToGrid/>
          <w:sz w:val="20"/>
          <w:szCs w:val="22"/>
          <w:lang w:val="lt-LT"/>
        </w:rPr>
        <w:t>subdurinį</w:t>
      </w:r>
      <w:proofErr w:type="spellEnd"/>
      <w:r>
        <w:rPr>
          <w:snapToGrid/>
          <w:sz w:val="20"/>
          <w:szCs w:val="22"/>
          <w:lang w:val="lt-LT"/>
        </w:rPr>
        <w:t xml:space="preserve"> kraujavimą).</w:t>
      </w:r>
    </w:p>
    <w:p w14:paraId="00242CDA"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Apima anafilaksinę reakciją, padidėjusį jautrumą vaistams ir padidėjusį jautrumą.</w:t>
      </w:r>
    </w:p>
    <w:p w14:paraId="06D960AB"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Apima gausų menstruacinį kraujavimą, kraujavimą tarp menstruacijų ir kraujavimą iš makšties.</w:t>
      </w:r>
    </w:p>
    <w:p w14:paraId="5C5E3FCF" w14:textId="77777777" w:rsidR="00016B1C" w:rsidRDefault="00016B1C">
      <w:pPr>
        <w:widowControl w:val="0"/>
        <w:tabs>
          <w:tab w:val="clear" w:pos="567"/>
        </w:tabs>
        <w:autoSpaceDE w:val="0"/>
        <w:autoSpaceDN w:val="0"/>
        <w:spacing w:line="240" w:lineRule="auto"/>
        <w:rPr>
          <w:snapToGrid/>
          <w:szCs w:val="22"/>
          <w:lang w:val="lt-LT"/>
        </w:rPr>
      </w:pPr>
    </w:p>
    <w:p w14:paraId="26C2DF8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vartojimas gali būti susijęs su padidėjusia slapto ar akivaizdaus kraujavimo iš bet kurio audinio arba organo bei dėl to pasireiškiančios </w:t>
      </w:r>
      <w:proofErr w:type="spellStart"/>
      <w:r>
        <w:rPr>
          <w:snapToGrid/>
          <w:szCs w:val="22"/>
          <w:lang w:val="lt-LT"/>
        </w:rPr>
        <w:t>pohemoraginės</w:t>
      </w:r>
      <w:proofErr w:type="spellEnd"/>
      <w:r>
        <w:rPr>
          <w:snapToGrid/>
          <w:szCs w:val="22"/>
          <w:lang w:val="lt-LT"/>
        </w:rPr>
        <w:t xml:space="preserve"> anemijos pasireiškimo rizika. Sutrikimo požymiai, simptomai ir sunkumas gali būti skirtingi, priklausomai nuo kraujavimo vietos, masto ir intensyvumo (žr. 4.4 ir 5.1 skyrius).</w:t>
      </w:r>
    </w:p>
    <w:p w14:paraId="1D06FC57" w14:textId="77777777" w:rsidR="00016B1C" w:rsidRPr="00C70C43" w:rsidRDefault="00016B1C">
      <w:pPr>
        <w:widowControl w:val="0"/>
        <w:tabs>
          <w:tab w:val="clear" w:pos="567"/>
        </w:tabs>
        <w:autoSpaceDE w:val="0"/>
        <w:autoSpaceDN w:val="0"/>
        <w:spacing w:line="240" w:lineRule="auto"/>
        <w:rPr>
          <w:u w:val="single"/>
          <w:lang w:val="lt-LT"/>
        </w:rPr>
      </w:pPr>
    </w:p>
    <w:p w14:paraId="300B6076"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3F8053F4" w14:textId="77777777" w:rsidR="00016B1C" w:rsidRPr="00C70C43" w:rsidRDefault="00016B1C">
      <w:pPr>
        <w:widowControl w:val="0"/>
        <w:tabs>
          <w:tab w:val="clear" w:pos="567"/>
        </w:tabs>
        <w:autoSpaceDE w:val="0"/>
        <w:autoSpaceDN w:val="0"/>
        <w:spacing w:line="240" w:lineRule="auto"/>
        <w:rPr>
          <w:lang w:val="lt-LT"/>
        </w:rPr>
      </w:pPr>
    </w:p>
    <w:p w14:paraId="39217D40"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saugumas tirtas viename I fazės ir trijuose II/III fazės klinikiniuose tyrimuose, kuriuose dalyvavo 970 pacientų. 568 iš šių pacientų gavo vieną ar daugiau </w:t>
      </w:r>
      <w:proofErr w:type="spellStart"/>
      <w:r w:rsidRPr="00C70C43">
        <w:rPr>
          <w:lang w:val="lt-LT"/>
        </w:rPr>
        <w:t>apiksabano</w:t>
      </w:r>
      <w:proofErr w:type="spellEnd"/>
      <w:r w:rsidRPr="00C70C43">
        <w:rPr>
          <w:lang w:val="lt-LT"/>
        </w:rPr>
        <w:t xml:space="preserve"> dozių, ir bendra vidutinė vaistinio preparato ekspozicija buvo atitinkamai 1, 24, 331 ir 80 dienų (žr. 5.1 skyrių). Pacientai vartojo pagal amžių pritaikytų </w:t>
      </w:r>
      <w:proofErr w:type="spellStart"/>
      <w:r w:rsidRPr="00C70C43">
        <w:rPr>
          <w:lang w:val="lt-LT"/>
        </w:rPr>
        <w:t>apiksabano</w:t>
      </w:r>
      <w:proofErr w:type="spellEnd"/>
      <w:r w:rsidRPr="00C70C43">
        <w:rPr>
          <w:lang w:val="lt-LT"/>
        </w:rPr>
        <w:t xml:space="preserve"> farmacinių formų pagal kūno svorį koreguotas dozes.</w:t>
      </w:r>
    </w:p>
    <w:p w14:paraId="54CED046" w14:textId="77777777" w:rsidR="00016B1C" w:rsidRPr="00C70C43" w:rsidRDefault="00016B1C">
      <w:pPr>
        <w:widowControl w:val="0"/>
        <w:tabs>
          <w:tab w:val="clear" w:pos="567"/>
        </w:tabs>
        <w:autoSpaceDE w:val="0"/>
        <w:autoSpaceDN w:val="0"/>
        <w:spacing w:line="240" w:lineRule="auto"/>
        <w:rPr>
          <w:lang w:val="lt-LT"/>
        </w:rPr>
      </w:pPr>
    </w:p>
    <w:p w14:paraId="1D18E6F9"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Apskritai </w:t>
      </w:r>
      <w:proofErr w:type="spellStart"/>
      <w:r w:rsidRPr="00C70C43">
        <w:rPr>
          <w:lang w:val="lt-LT"/>
        </w:rPr>
        <w:t>apiksabano</w:t>
      </w:r>
      <w:proofErr w:type="spellEnd"/>
      <w:r w:rsidRPr="00C70C43">
        <w:rPr>
          <w:lang w:val="lt-LT"/>
        </w:rPr>
        <w:t xml:space="preserve"> saugumo duomenys pacientams vaikams nuo 28 dienų iki &lt; 18 metų buvo panašūs kaip suaugusiesiems ir iš esmės nesiskyrė tarp skirtingų vaikų amžiaus grupių. Dažniausiai pasireiškusios nepageidaujamos reakcijos pacientams vaikams buvo kraujavimas iš nosies ir nenormalus kraujavimas iš makšties (žr. 3 lentelę, kurioje pateikiamas nepageidaujamų reakcijų sąrašas ir dažnis pagal indikacijas).</w:t>
      </w:r>
    </w:p>
    <w:p w14:paraId="5F619441" w14:textId="77777777" w:rsidR="00016B1C" w:rsidRPr="00C70C43" w:rsidRDefault="00016B1C">
      <w:pPr>
        <w:widowControl w:val="0"/>
        <w:tabs>
          <w:tab w:val="clear" w:pos="567"/>
        </w:tabs>
        <w:autoSpaceDE w:val="0"/>
        <w:autoSpaceDN w:val="0"/>
        <w:spacing w:line="240" w:lineRule="auto"/>
        <w:rPr>
          <w:lang w:val="lt-LT"/>
        </w:rPr>
      </w:pPr>
    </w:p>
    <w:p w14:paraId="3D816B7D"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Pacientams vaikams kraujavimas iš nosies (labai dažnas), nenormalus kraujavimas iš makšties (labai dažnas), padidėjęs jautrumas ir </w:t>
      </w:r>
      <w:proofErr w:type="spellStart"/>
      <w:r w:rsidRPr="00C70C43">
        <w:rPr>
          <w:lang w:val="lt-LT"/>
        </w:rPr>
        <w:t>anafilaksija</w:t>
      </w:r>
      <w:proofErr w:type="spellEnd"/>
      <w:r w:rsidRPr="00C70C43">
        <w:rPr>
          <w:lang w:val="lt-LT"/>
        </w:rPr>
        <w:t xml:space="preserve"> (dažnas), niežėjimas (dažnas), </w:t>
      </w:r>
      <w:proofErr w:type="spellStart"/>
      <w:r w:rsidRPr="00C70C43">
        <w:rPr>
          <w:lang w:val="lt-LT"/>
        </w:rPr>
        <w:t>hipotenzija</w:t>
      </w:r>
      <w:proofErr w:type="spellEnd"/>
      <w:r w:rsidRPr="00C70C43">
        <w:rPr>
          <w:lang w:val="lt-LT"/>
        </w:rPr>
        <w:t xml:space="preserve"> (dažnas), kraujingos išmatos (dažnas), padidėjęs aspartataminotransferazės aktyvumas (dažnas), </w:t>
      </w:r>
      <w:proofErr w:type="spellStart"/>
      <w:r w:rsidRPr="00C70C43">
        <w:rPr>
          <w:lang w:val="lt-LT"/>
        </w:rPr>
        <w:t>alopecija</w:t>
      </w:r>
      <w:proofErr w:type="spellEnd"/>
      <w:r w:rsidRPr="00C70C43">
        <w:rPr>
          <w:lang w:val="lt-LT"/>
        </w:rPr>
        <w:t xml:space="preserve"> (dažnas) ir kraujavimas po procedūros (dažnas) buvo registruojami dažniau, palyginti su suaugusiaisiais, gydytais </w:t>
      </w:r>
      <w:proofErr w:type="spellStart"/>
      <w:r w:rsidRPr="00C70C43">
        <w:rPr>
          <w:lang w:val="lt-LT"/>
        </w:rPr>
        <w:t>apiksabanu</w:t>
      </w:r>
      <w:proofErr w:type="spellEnd"/>
      <w:r w:rsidRPr="00C70C43">
        <w:rPr>
          <w:lang w:val="lt-LT"/>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C70C43">
        <w:rPr>
          <w:lang w:val="lt-LT"/>
        </w:rPr>
        <w:t>transaminazių</w:t>
      </w:r>
      <w:proofErr w:type="spellEnd"/>
      <w:r w:rsidRPr="00C70C43">
        <w:rPr>
          <w:lang w:val="lt-LT"/>
        </w:rPr>
        <w:t xml:space="preserve"> aktyvumo padidėjimą pacientams vaikams, kurie kartu buvo gydomi chemoterapija dėl piktybinio naviko.</w:t>
      </w:r>
    </w:p>
    <w:p w14:paraId="29056723" w14:textId="77777777" w:rsidR="00016B1C" w:rsidRDefault="00016B1C">
      <w:pPr>
        <w:widowControl w:val="0"/>
        <w:tabs>
          <w:tab w:val="clear" w:pos="567"/>
        </w:tabs>
        <w:autoSpaceDE w:val="0"/>
        <w:autoSpaceDN w:val="0"/>
        <w:spacing w:line="240" w:lineRule="auto"/>
        <w:rPr>
          <w:snapToGrid/>
          <w:szCs w:val="22"/>
          <w:lang w:val="lt-LT"/>
        </w:rPr>
      </w:pPr>
    </w:p>
    <w:p w14:paraId="4F52838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Pranešimas apie įtariamas nepageidaujamas reakcijas</w:t>
      </w:r>
    </w:p>
    <w:p w14:paraId="2B8DB042" w14:textId="77777777" w:rsidR="00016B1C" w:rsidRDefault="00D536D0">
      <w:pPr>
        <w:jc w:val="both"/>
        <w:rPr>
          <w:snapToGrid/>
          <w:szCs w:val="24"/>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75AFAD5D" w14:textId="77777777" w:rsidR="00016B1C" w:rsidRDefault="00016B1C">
      <w:pPr>
        <w:widowControl w:val="0"/>
        <w:tabs>
          <w:tab w:val="clear" w:pos="567"/>
        </w:tabs>
        <w:autoSpaceDE w:val="0"/>
        <w:autoSpaceDN w:val="0"/>
        <w:spacing w:line="240" w:lineRule="auto"/>
        <w:rPr>
          <w:snapToGrid/>
          <w:szCs w:val="22"/>
          <w:lang w:val="lt-LT"/>
        </w:rPr>
      </w:pPr>
    </w:p>
    <w:p w14:paraId="6F9ABD5F"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4.9</w:t>
      </w:r>
      <w:r>
        <w:rPr>
          <w:b/>
          <w:bCs/>
          <w:snapToGrid/>
          <w:szCs w:val="22"/>
          <w:lang w:val="lt-LT"/>
        </w:rPr>
        <w:tab/>
        <w:t>Perdozavimas</w:t>
      </w:r>
    </w:p>
    <w:p w14:paraId="1E5FD7A1" w14:textId="77777777" w:rsidR="00016B1C" w:rsidRDefault="00016B1C">
      <w:pPr>
        <w:widowControl w:val="0"/>
        <w:tabs>
          <w:tab w:val="clear" w:pos="567"/>
        </w:tabs>
        <w:autoSpaceDE w:val="0"/>
        <w:autoSpaceDN w:val="0"/>
        <w:spacing w:line="240" w:lineRule="auto"/>
        <w:rPr>
          <w:b/>
          <w:snapToGrid/>
          <w:szCs w:val="22"/>
          <w:lang w:val="lt-LT"/>
        </w:rPr>
      </w:pPr>
    </w:p>
    <w:p w14:paraId="5DE0078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Perdozavus </w:t>
      </w:r>
      <w:proofErr w:type="spellStart"/>
      <w:r>
        <w:rPr>
          <w:snapToGrid/>
          <w:szCs w:val="22"/>
          <w:lang w:val="lt-LT"/>
        </w:rPr>
        <w:t>apiksabano</w:t>
      </w:r>
      <w:proofErr w:type="spellEnd"/>
      <w:r>
        <w:rPr>
          <w:snapToGrid/>
          <w:szCs w:val="22"/>
          <w:lang w:val="lt-LT"/>
        </w:rPr>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Pr>
          <w:snapToGrid/>
          <w:szCs w:val="22"/>
          <w:lang w:val="lt-LT"/>
        </w:rPr>
        <w:t>Xa</w:t>
      </w:r>
      <w:proofErr w:type="spellEnd"/>
      <w:r>
        <w:rPr>
          <w:snapToGrid/>
          <w:szCs w:val="22"/>
          <w:lang w:val="lt-LT"/>
        </w:rPr>
        <w:t xml:space="preserve"> faktoriaus inhibitorių poveikį neutralizuojančio vaistinio preparato skyrimas </w:t>
      </w:r>
      <w:r w:rsidRPr="00C70C43">
        <w:rPr>
          <w:lang w:val="lt-LT"/>
        </w:rPr>
        <w:t>(žr. 4.4 skyrių)</w:t>
      </w:r>
      <w:r>
        <w:rPr>
          <w:snapToGrid/>
          <w:szCs w:val="22"/>
          <w:lang w:val="lt-LT"/>
        </w:rPr>
        <w:t>.</w:t>
      </w:r>
    </w:p>
    <w:p w14:paraId="768E20FB" w14:textId="77777777" w:rsidR="00016B1C" w:rsidRDefault="00016B1C">
      <w:pPr>
        <w:widowControl w:val="0"/>
        <w:tabs>
          <w:tab w:val="clear" w:pos="567"/>
        </w:tabs>
        <w:autoSpaceDE w:val="0"/>
        <w:autoSpaceDN w:val="0"/>
        <w:spacing w:line="240" w:lineRule="auto"/>
        <w:rPr>
          <w:snapToGrid/>
          <w:szCs w:val="22"/>
          <w:lang w:val="lt-LT"/>
        </w:rPr>
      </w:pPr>
    </w:p>
    <w:p w14:paraId="459433F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Kontroliuojamųjų klinikinių tyrimų duomenimis, sveikiems tiriamiesiems asmenims skyrus iki 50 mg geriamojo </w:t>
      </w:r>
      <w:proofErr w:type="spellStart"/>
      <w:r>
        <w:rPr>
          <w:snapToGrid/>
          <w:szCs w:val="22"/>
          <w:lang w:val="lt-LT"/>
        </w:rPr>
        <w:t>apiksabano</w:t>
      </w:r>
      <w:proofErr w:type="spellEnd"/>
      <w:r>
        <w:rPr>
          <w:snapToGrid/>
          <w:szCs w:val="22"/>
          <w:lang w:val="lt-LT"/>
        </w:rPr>
        <w:t xml:space="preserve"> paros dozę 3</w:t>
      </w:r>
      <w:r>
        <w:rPr>
          <w:snapToGrid/>
          <w:szCs w:val="22"/>
          <w:lang w:val="lt-LT"/>
        </w:rPr>
        <w:noBreakHyphen/>
        <w:t>7 dienas (po 25 mg du kartus per parą 7 dienas arba 50 mg vieną kartą per parą 3 dienas), kliniškai reikšmingų nepageidaujamų reakcijų nepasireiškė.</w:t>
      </w:r>
    </w:p>
    <w:p w14:paraId="6199A101" w14:textId="77777777" w:rsidR="00016B1C" w:rsidRDefault="00016B1C">
      <w:pPr>
        <w:widowControl w:val="0"/>
        <w:tabs>
          <w:tab w:val="clear" w:pos="567"/>
        </w:tabs>
        <w:autoSpaceDE w:val="0"/>
        <w:autoSpaceDN w:val="0"/>
        <w:spacing w:line="240" w:lineRule="auto"/>
        <w:rPr>
          <w:snapToGrid/>
          <w:szCs w:val="22"/>
          <w:lang w:val="lt-LT"/>
        </w:rPr>
      </w:pPr>
    </w:p>
    <w:p w14:paraId="5DC2984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Remiantis sveikų tiriamųjų duomenimis, išgėrus aktyvintosios anglies praėjus 2 ir 6 valandoms po 20 mg </w:t>
      </w:r>
      <w:proofErr w:type="spellStart"/>
      <w:r>
        <w:rPr>
          <w:snapToGrid/>
          <w:szCs w:val="22"/>
          <w:lang w:val="lt-LT"/>
        </w:rPr>
        <w:t>apiksabano</w:t>
      </w:r>
      <w:proofErr w:type="spellEnd"/>
      <w:r>
        <w:rPr>
          <w:snapToGrid/>
          <w:szCs w:val="22"/>
          <w:lang w:val="lt-LT"/>
        </w:rPr>
        <w:t xml:space="preserve"> dozės nurijimo, vidutinis </w:t>
      </w:r>
      <w:proofErr w:type="spellStart"/>
      <w:r>
        <w:rPr>
          <w:snapToGrid/>
          <w:szCs w:val="22"/>
          <w:lang w:val="lt-LT"/>
        </w:rPr>
        <w:t>apiksabano</w:t>
      </w:r>
      <w:proofErr w:type="spellEnd"/>
      <w:r>
        <w:rPr>
          <w:snapToGrid/>
          <w:szCs w:val="22"/>
          <w:lang w:val="lt-LT"/>
        </w:rPr>
        <w:t xml:space="preserve"> AUC sumažėjo atitinkamai 50 % ir 27 %, o poveikio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nebuvo. Vidutinis </w:t>
      </w:r>
      <w:proofErr w:type="spellStart"/>
      <w:r>
        <w:rPr>
          <w:snapToGrid/>
          <w:szCs w:val="22"/>
          <w:lang w:val="lt-LT"/>
        </w:rPr>
        <w:t>apiksabano</w:t>
      </w:r>
      <w:proofErr w:type="spellEnd"/>
      <w:r>
        <w:rPr>
          <w:snapToGrid/>
          <w:szCs w:val="22"/>
          <w:lang w:val="lt-LT"/>
        </w:rPr>
        <w:t xml:space="preserve"> pusinės eliminacijos laikas sutrumpėjo nuo 13,4 valandų, vartojant vien </w:t>
      </w:r>
      <w:proofErr w:type="spellStart"/>
      <w:r>
        <w:rPr>
          <w:snapToGrid/>
          <w:szCs w:val="22"/>
          <w:lang w:val="lt-LT"/>
        </w:rPr>
        <w:t>apiksabaną</w:t>
      </w:r>
      <w:proofErr w:type="spellEnd"/>
      <w:r>
        <w:rPr>
          <w:snapToGrid/>
          <w:szCs w:val="22"/>
          <w:lang w:val="lt-LT"/>
        </w:rPr>
        <w:t xml:space="preserve">, iki atitinkamai 5,3 valandų ir 4,9 valandų, pavartojus aktyvintosios anglies praėjus 2 ir 6 valandoms po </w:t>
      </w:r>
      <w:proofErr w:type="spellStart"/>
      <w:r>
        <w:rPr>
          <w:snapToGrid/>
          <w:szCs w:val="22"/>
          <w:lang w:val="lt-LT"/>
        </w:rPr>
        <w:t>apiksabano</w:t>
      </w:r>
      <w:proofErr w:type="spellEnd"/>
      <w:r>
        <w:rPr>
          <w:snapToGrid/>
          <w:szCs w:val="22"/>
          <w:lang w:val="lt-LT"/>
        </w:rPr>
        <w:t xml:space="preserve"> pavartojimo. Taigi aktyvintosios anglies vartojimas gali būti naudingas, gydant </w:t>
      </w:r>
      <w:proofErr w:type="spellStart"/>
      <w:r>
        <w:rPr>
          <w:snapToGrid/>
          <w:szCs w:val="22"/>
          <w:lang w:val="lt-LT"/>
        </w:rPr>
        <w:t>apiksabano</w:t>
      </w:r>
      <w:proofErr w:type="spellEnd"/>
      <w:r>
        <w:rPr>
          <w:snapToGrid/>
          <w:szCs w:val="22"/>
          <w:lang w:val="lt-LT"/>
        </w:rPr>
        <w:t xml:space="preserve"> perdozavimą arba atsitiktinį nurijimą.</w:t>
      </w:r>
    </w:p>
    <w:p w14:paraId="0D57B6E1" w14:textId="77777777" w:rsidR="00016B1C" w:rsidRPr="00C70C43" w:rsidRDefault="00016B1C">
      <w:pPr>
        <w:widowControl w:val="0"/>
        <w:tabs>
          <w:tab w:val="clear" w:pos="567"/>
        </w:tabs>
        <w:autoSpaceDE w:val="0"/>
        <w:autoSpaceDN w:val="0"/>
        <w:spacing w:line="240" w:lineRule="auto"/>
        <w:rPr>
          <w:lang w:val="lt-LT"/>
        </w:rPr>
      </w:pPr>
    </w:p>
    <w:p w14:paraId="790F913A" w14:textId="77777777" w:rsidR="00016B1C" w:rsidRPr="00C70C43" w:rsidRDefault="00D536D0">
      <w:pPr>
        <w:widowControl w:val="0"/>
        <w:tabs>
          <w:tab w:val="clear" w:pos="567"/>
        </w:tabs>
        <w:autoSpaceDE w:val="0"/>
        <w:autoSpaceDN w:val="0"/>
        <w:spacing w:line="240" w:lineRule="auto"/>
        <w:rPr>
          <w:lang w:val="lt-LT"/>
        </w:rPr>
      </w:pPr>
      <w:r w:rsidRPr="00C70C43">
        <w:rPr>
          <w:lang w:val="lt-LT"/>
        </w:rPr>
        <w:lastRenderedPageBreak/>
        <w:t xml:space="preserve">Pacientams, sergantiems galutinės stadijos inkstų liga (GSIL), per burną skiriant vienkartinę 5 mg </w:t>
      </w:r>
      <w:proofErr w:type="spellStart"/>
      <w:r w:rsidRPr="00C70C43">
        <w:rPr>
          <w:lang w:val="lt-LT"/>
        </w:rPr>
        <w:t>apiksabano</w:t>
      </w:r>
      <w:proofErr w:type="spellEnd"/>
      <w:r w:rsidRPr="00C70C43">
        <w:rPr>
          <w:lang w:val="lt-LT"/>
        </w:rPr>
        <w:t xml:space="preserve"> dozę, </w:t>
      </w:r>
      <w:proofErr w:type="spellStart"/>
      <w:r w:rsidRPr="00C70C43">
        <w:rPr>
          <w:lang w:val="lt-LT"/>
        </w:rPr>
        <w:t>apiksabano</w:t>
      </w:r>
      <w:proofErr w:type="spellEnd"/>
      <w:r w:rsidRPr="00C70C43">
        <w:rPr>
          <w:lang w:val="lt-LT"/>
        </w:rPr>
        <w:t xml:space="preserve"> AUC dėl hemodializės sumažėjo 14 %. Todėl mažai tikėtina, kad hemodializė yra veiksminga gydymo priemonė perdozavus </w:t>
      </w:r>
      <w:proofErr w:type="spellStart"/>
      <w:r w:rsidRPr="00C70C43">
        <w:rPr>
          <w:lang w:val="lt-LT"/>
        </w:rPr>
        <w:t>apiksabano</w:t>
      </w:r>
      <w:proofErr w:type="spellEnd"/>
      <w:r w:rsidRPr="00C70C43">
        <w:rPr>
          <w:lang w:val="lt-LT"/>
        </w:rPr>
        <w:t>.</w:t>
      </w:r>
    </w:p>
    <w:p w14:paraId="654366D0" w14:textId="77777777" w:rsidR="00016B1C" w:rsidRDefault="00016B1C">
      <w:pPr>
        <w:widowControl w:val="0"/>
        <w:tabs>
          <w:tab w:val="clear" w:pos="567"/>
        </w:tabs>
        <w:autoSpaceDE w:val="0"/>
        <w:autoSpaceDN w:val="0"/>
        <w:spacing w:line="240" w:lineRule="auto"/>
        <w:rPr>
          <w:snapToGrid/>
          <w:szCs w:val="22"/>
          <w:lang w:val="lt-LT"/>
        </w:rPr>
      </w:pPr>
    </w:p>
    <w:p w14:paraId="65CC266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Tais atvejais, kai reikia neutralizuoti </w:t>
      </w:r>
      <w:proofErr w:type="spellStart"/>
      <w:r>
        <w:rPr>
          <w:snapToGrid/>
          <w:szCs w:val="22"/>
          <w:lang w:val="lt-LT"/>
        </w:rPr>
        <w:t>antikoaguliacinį</w:t>
      </w:r>
      <w:proofErr w:type="spellEnd"/>
      <w:r>
        <w:rPr>
          <w:snapToGrid/>
          <w:szCs w:val="22"/>
          <w:lang w:val="lt-LT"/>
        </w:rPr>
        <w:t xml:space="preserve"> poveikį dėl gyvybei pavojingo arba nekontroliuojamo kraujavimo, galima skirti </w:t>
      </w:r>
      <w:proofErr w:type="spellStart"/>
      <w:r>
        <w:rPr>
          <w:snapToGrid/>
          <w:szCs w:val="22"/>
          <w:lang w:val="lt-LT"/>
        </w:rPr>
        <w:t>Xa</w:t>
      </w:r>
      <w:proofErr w:type="spellEnd"/>
      <w:r>
        <w:rPr>
          <w:snapToGrid/>
          <w:szCs w:val="22"/>
          <w:lang w:val="lt-LT"/>
        </w:rPr>
        <w:t xml:space="preserve"> faktoriaus inhibitorių poveikį neutralizuojantį vaistinį preparatą </w:t>
      </w:r>
      <w:r w:rsidRPr="00C70C43">
        <w:rPr>
          <w:lang w:val="lt-LT"/>
        </w:rPr>
        <w:t>(</w:t>
      </w:r>
      <w:proofErr w:type="spellStart"/>
      <w:r w:rsidRPr="00C70C43">
        <w:rPr>
          <w:lang w:val="lt-LT"/>
        </w:rPr>
        <w:t>andeksanetą</w:t>
      </w:r>
      <w:proofErr w:type="spellEnd"/>
      <w:r w:rsidRPr="00C70C43">
        <w:rPr>
          <w:lang w:val="lt-LT"/>
        </w:rPr>
        <w:t xml:space="preserve"> alfa)</w:t>
      </w:r>
      <w:r>
        <w:rPr>
          <w:snapToGrid/>
          <w:szCs w:val="22"/>
          <w:lang w:val="lt-LT"/>
        </w:rPr>
        <w:t xml:space="preserve"> </w:t>
      </w:r>
      <w:proofErr w:type="spellStart"/>
      <w:r>
        <w:rPr>
          <w:snapToGrid/>
          <w:szCs w:val="22"/>
          <w:lang w:val="lt-LT"/>
        </w:rPr>
        <w:t>suaugusiesiemsms</w:t>
      </w:r>
      <w:proofErr w:type="spellEnd"/>
      <w:r>
        <w:rPr>
          <w:snapToGrid/>
          <w:szCs w:val="22"/>
          <w:lang w:val="lt-LT"/>
        </w:rPr>
        <w:t xml:space="preserve"> (žr. 4.4 skyrių). Galima spręsti ir dėl </w:t>
      </w:r>
      <w:proofErr w:type="spellStart"/>
      <w:r>
        <w:rPr>
          <w:snapToGrid/>
          <w:szCs w:val="22"/>
          <w:lang w:val="lt-LT"/>
        </w:rPr>
        <w:t>protrombino</w:t>
      </w:r>
      <w:proofErr w:type="spellEnd"/>
      <w:r>
        <w:rPr>
          <w:snapToGrid/>
          <w:szCs w:val="22"/>
          <w:lang w:val="lt-LT"/>
        </w:rPr>
        <w:t xml:space="preserve"> komplekso koncentrato (PKK) arba </w:t>
      </w:r>
      <w:proofErr w:type="spellStart"/>
      <w:r>
        <w:rPr>
          <w:snapToGrid/>
          <w:szCs w:val="22"/>
          <w:lang w:val="lt-LT"/>
        </w:rPr>
        <w:t>rekombinantinio</w:t>
      </w:r>
      <w:proofErr w:type="spellEnd"/>
      <w:r>
        <w:rPr>
          <w:snapToGrid/>
          <w:szCs w:val="22"/>
          <w:lang w:val="lt-LT"/>
        </w:rPr>
        <w:t xml:space="preserve"> </w:t>
      </w:r>
      <w:proofErr w:type="spellStart"/>
      <w:r>
        <w:rPr>
          <w:snapToGrid/>
          <w:szCs w:val="22"/>
          <w:lang w:val="lt-LT"/>
        </w:rPr>
        <w:t>VIIa</w:t>
      </w:r>
      <w:proofErr w:type="spellEnd"/>
      <w:r>
        <w:rPr>
          <w:snapToGrid/>
          <w:szCs w:val="22"/>
          <w:lang w:val="lt-LT"/>
        </w:rPr>
        <w:t xml:space="preserve"> faktoriaus skyrimo.</w:t>
      </w:r>
    </w:p>
    <w:p w14:paraId="63EB473D" w14:textId="77777777" w:rsidR="00016B1C" w:rsidRDefault="00016B1C">
      <w:pPr>
        <w:widowControl w:val="0"/>
        <w:tabs>
          <w:tab w:val="clear" w:pos="567"/>
        </w:tabs>
        <w:autoSpaceDE w:val="0"/>
        <w:autoSpaceDN w:val="0"/>
        <w:spacing w:line="240" w:lineRule="auto"/>
        <w:rPr>
          <w:snapToGrid/>
          <w:szCs w:val="22"/>
          <w:lang w:val="lt-LT"/>
        </w:rPr>
      </w:pPr>
    </w:p>
    <w:p w14:paraId="5418E3F9"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farmakodinaminio</w:t>
      </w:r>
      <w:proofErr w:type="spellEnd"/>
      <w:r>
        <w:rPr>
          <w:snapToGrid/>
          <w:szCs w:val="22"/>
          <w:lang w:val="lt-LT"/>
        </w:rPr>
        <w:t xml:space="preserve"> poveikio neutralizavimas, kurį rodo trombino susidarymo tyrimo rezultatų pokyčiai, buvo akivaizdus infuzijos pabaigoje ir pradinės vertės buvo pasiektos per 4 valandas nuo 30 minučių trukmės 4 faktoriaus PKK infuzijos pradžios sveikiems tiriamiesiems. Vis dėlto nėra 4 faktoriaus PKK preparatų naudojimo klinikinėje praktikoje patirties, juos skiriant kraujavimui, kuris pasireiškė </w:t>
      </w:r>
      <w:proofErr w:type="spellStart"/>
      <w:r>
        <w:rPr>
          <w:snapToGrid/>
          <w:szCs w:val="22"/>
          <w:lang w:val="lt-LT"/>
        </w:rPr>
        <w:t>apiksabaną</w:t>
      </w:r>
      <w:proofErr w:type="spellEnd"/>
      <w:r>
        <w:rPr>
          <w:snapToGrid/>
          <w:szCs w:val="22"/>
          <w:lang w:val="lt-LT"/>
        </w:rPr>
        <w:t xml:space="preserve"> vartojantiems pacientams, stabdyti. </w:t>
      </w:r>
      <w:proofErr w:type="spellStart"/>
      <w:r>
        <w:rPr>
          <w:snapToGrid/>
          <w:szCs w:val="22"/>
          <w:lang w:val="lt-LT"/>
        </w:rPr>
        <w:t>Rekombinantinio</w:t>
      </w:r>
      <w:proofErr w:type="spellEnd"/>
      <w:r>
        <w:rPr>
          <w:snapToGrid/>
          <w:szCs w:val="22"/>
          <w:lang w:val="lt-LT"/>
        </w:rPr>
        <w:t xml:space="preserve"> </w:t>
      </w:r>
      <w:proofErr w:type="spellStart"/>
      <w:r>
        <w:rPr>
          <w:snapToGrid/>
          <w:szCs w:val="22"/>
          <w:lang w:val="lt-LT"/>
        </w:rPr>
        <w:t>VIIa</w:t>
      </w:r>
      <w:proofErr w:type="spellEnd"/>
      <w:r>
        <w:rPr>
          <w:snapToGrid/>
          <w:szCs w:val="22"/>
          <w:lang w:val="lt-LT"/>
        </w:rPr>
        <w:t xml:space="preserve"> faktoriaus skyrimo </w:t>
      </w:r>
      <w:proofErr w:type="spellStart"/>
      <w:r>
        <w:rPr>
          <w:snapToGrid/>
          <w:szCs w:val="22"/>
          <w:lang w:val="lt-LT"/>
        </w:rPr>
        <w:t>apiksabano</w:t>
      </w:r>
      <w:proofErr w:type="spellEnd"/>
      <w:r>
        <w:rPr>
          <w:snapToGrid/>
          <w:szCs w:val="22"/>
          <w:lang w:val="lt-LT"/>
        </w:rPr>
        <w:t xml:space="preserve"> vartojantiems pacientams patirties iki šiol nėra. Atsižvelgiant į kraujavimo mažėjimą, reikėtų apsvarstyti kartotinės </w:t>
      </w:r>
      <w:proofErr w:type="spellStart"/>
      <w:r>
        <w:rPr>
          <w:snapToGrid/>
          <w:szCs w:val="22"/>
          <w:lang w:val="lt-LT"/>
        </w:rPr>
        <w:t>rekombinantinio</w:t>
      </w:r>
      <w:proofErr w:type="spellEnd"/>
      <w:r>
        <w:rPr>
          <w:snapToGrid/>
          <w:szCs w:val="22"/>
          <w:lang w:val="lt-LT"/>
        </w:rPr>
        <w:t xml:space="preserve"> </w:t>
      </w:r>
      <w:proofErr w:type="spellStart"/>
      <w:r>
        <w:rPr>
          <w:snapToGrid/>
          <w:szCs w:val="22"/>
          <w:lang w:val="lt-LT"/>
        </w:rPr>
        <w:t>VIIa</w:t>
      </w:r>
      <w:proofErr w:type="spellEnd"/>
      <w:r>
        <w:rPr>
          <w:snapToGrid/>
          <w:szCs w:val="22"/>
          <w:lang w:val="lt-LT"/>
        </w:rPr>
        <w:t xml:space="preserve"> faktoriaus dozės skyrimą ir dozės koregavimą.</w:t>
      </w:r>
    </w:p>
    <w:p w14:paraId="59EEA81D" w14:textId="77777777" w:rsidR="00016B1C" w:rsidRPr="00C70C43" w:rsidRDefault="00016B1C">
      <w:pPr>
        <w:widowControl w:val="0"/>
        <w:tabs>
          <w:tab w:val="clear" w:pos="567"/>
        </w:tabs>
        <w:autoSpaceDE w:val="0"/>
        <w:autoSpaceDN w:val="0"/>
        <w:spacing w:line="240" w:lineRule="auto"/>
        <w:rPr>
          <w:lang w:val="lt-LT"/>
        </w:rPr>
      </w:pPr>
    </w:p>
    <w:p w14:paraId="33B4468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Specifinis neutralizuojantysis vaistinis preparatas (</w:t>
      </w:r>
      <w:proofErr w:type="spellStart"/>
      <w:r w:rsidRPr="00C70C43">
        <w:rPr>
          <w:lang w:val="lt-LT"/>
        </w:rPr>
        <w:t>andeksanetas</w:t>
      </w:r>
      <w:proofErr w:type="spellEnd"/>
      <w:r w:rsidRPr="00C70C43">
        <w:rPr>
          <w:lang w:val="lt-LT"/>
        </w:rPr>
        <w:t xml:space="preserve"> alfa), kuris slopina </w:t>
      </w:r>
      <w:proofErr w:type="spellStart"/>
      <w:r w:rsidRPr="00C70C43">
        <w:rPr>
          <w:lang w:val="lt-LT"/>
        </w:rPr>
        <w:t>apiksabano</w:t>
      </w:r>
      <w:proofErr w:type="spellEnd"/>
      <w:r w:rsidRPr="00C70C43">
        <w:rPr>
          <w:lang w:val="lt-LT"/>
        </w:rPr>
        <w:t xml:space="preserve"> </w:t>
      </w:r>
      <w:proofErr w:type="spellStart"/>
      <w:r w:rsidRPr="00C70C43">
        <w:rPr>
          <w:lang w:val="lt-LT"/>
        </w:rPr>
        <w:t>farmakodinaminį</w:t>
      </w:r>
      <w:proofErr w:type="spellEnd"/>
      <w:r w:rsidRPr="00C70C43">
        <w:rPr>
          <w:lang w:val="lt-LT"/>
        </w:rPr>
        <w:t xml:space="preserve"> poveikį, vaikų populiacijai nėra patvirtintas (žr. </w:t>
      </w:r>
      <w:proofErr w:type="spellStart"/>
      <w:r w:rsidRPr="00C70C43">
        <w:rPr>
          <w:lang w:val="lt-LT"/>
        </w:rPr>
        <w:t>andeksaneto</w:t>
      </w:r>
      <w:proofErr w:type="spellEnd"/>
      <w:r w:rsidRPr="00C70C43">
        <w:rPr>
          <w:lang w:val="lt-LT"/>
        </w:rPr>
        <w:t xml:space="preserve"> alfa preparato charakteristikų santrauką). Taip pat galima apsvarstyti apie šviežiai šaldytos plazmos transfuzijos, PKK arba </w:t>
      </w:r>
      <w:proofErr w:type="spellStart"/>
      <w:r w:rsidRPr="00C70C43">
        <w:rPr>
          <w:lang w:val="lt-LT"/>
        </w:rPr>
        <w:t>rekombinantinio</w:t>
      </w:r>
      <w:proofErr w:type="spellEnd"/>
      <w:r w:rsidRPr="00C70C43">
        <w:rPr>
          <w:lang w:val="lt-LT"/>
        </w:rPr>
        <w:t xml:space="preserve"> </w:t>
      </w:r>
      <w:proofErr w:type="spellStart"/>
      <w:r w:rsidRPr="00C70C43">
        <w:rPr>
          <w:lang w:val="lt-LT"/>
        </w:rPr>
        <w:t>VIIa</w:t>
      </w:r>
      <w:proofErr w:type="spellEnd"/>
      <w:r w:rsidRPr="00C70C43">
        <w:rPr>
          <w:lang w:val="lt-LT"/>
        </w:rPr>
        <w:t xml:space="preserve"> faktoriaus skyrimą.</w:t>
      </w:r>
    </w:p>
    <w:p w14:paraId="2601F199" w14:textId="77777777" w:rsidR="00016B1C" w:rsidRDefault="00016B1C">
      <w:pPr>
        <w:widowControl w:val="0"/>
        <w:tabs>
          <w:tab w:val="clear" w:pos="567"/>
        </w:tabs>
        <w:autoSpaceDE w:val="0"/>
        <w:autoSpaceDN w:val="0"/>
        <w:spacing w:line="240" w:lineRule="auto"/>
        <w:rPr>
          <w:snapToGrid/>
          <w:szCs w:val="22"/>
          <w:lang w:val="lt-LT"/>
        </w:rPr>
      </w:pPr>
    </w:p>
    <w:p w14:paraId="339E448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Priklausomai nuo prieinamumo, reikia apsvarstyti galimybę pasikonsultuoti su krešėjimo sutrikimų ekspertu, jei pasireiškia stiprus kraujavimas.</w:t>
      </w:r>
    </w:p>
    <w:p w14:paraId="59B82052" w14:textId="77777777" w:rsidR="00016B1C" w:rsidRDefault="00016B1C">
      <w:pPr>
        <w:widowControl w:val="0"/>
        <w:tabs>
          <w:tab w:val="clear" w:pos="567"/>
        </w:tabs>
        <w:autoSpaceDE w:val="0"/>
        <w:autoSpaceDN w:val="0"/>
        <w:spacing w:line="240" w:lineRule="auto"/>
        <w:rPr>
          <w:snapToGrid/>
          <w:szCs w:val="22"/>
          <w:lang w:val="lt-LT"/>
        </w:rPr>
      </w:pPr>
    </w:p>
    <w:p w14:paraId="07BCE0DB" w14:textId="77777777" w:rsidR="00016B1C" w:rsidRDefault="00016B1C">
      <w:pPr>
        <w:widowControl w:val="0"/>
        <w:tabs>
          <w:tab w:val="clear" w:pos="567"/>
        </w:tabs>
        <w:autoSpaceDE w:val="0"/>
        <w:autoSpaceDN w:val="0"/>
        <w:spacing w:line="240" w:lineRule="auto"/>
        <w:rPr>
          <w:snapToGrid/>
          <w:szCs w:val="22"/>
          <w:lang w:val="lt-LT"/>
        </w:rPr>
      </w:pPr>
    </w:p>
    <w:p w14:paraId="740AD6B8" w14:textId="77777777" w:rsidR="00016B1C" w:rsidRDefault="00D536D0">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r>
        <w:rPr>
          <w:b/>
          <w:bCs/>
          <w:snapToGrid/>
          <w:szCs w:val="22"/>
          <w:lang w:val="lt-LT"/>
        </w:rPr>
        <w:t>5.</w:t>
      </w:r>
      <w:r>
        <w:rPr>
          <w:b/>
          <w:bCs/>
          <w:snapToGrid/>
          <w:szCs w:val="22"/>
          <w:lang w:val="lt-LT"/>
        </w:rPr>
        <w:tab/>
        <w:t>FARMAKOLOGINĖS SAVYBĖS</w:t>
      </w:r>
    </w:p>
    <w:p w14:paraId="5EDC54A4"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45A804E6" w14:textId="77777777" w:rsidR="00016B1C" w:rsidRDefault="00D536D0">
      <w:pPr>
        <w:widowControl w:val="0"/>
        <w:numPr>
          <w:ilvl w:val="1"/>
          <w:numId w:val="8"/>
        </w:numPr>
        <w:autoSpaceDE w:val="0"/>
        <w:autoSpaceDN w:val="0"/>
        <w:spacing w:line="240" w:lineRule="auto"/>
        <w:ind w:left="540" w:hanging="540"/>
        <w:outlineLvl w:val="1"/>
        <w:rPr>
          <w:b/>
          <w:bCs/>
          <w:snapToGrid/>
          <w:szCs w:val="22"/>
          <w:lang w:val="lt-LT"/>
        </w:rPr>
      </w:pPr>
      <w:proofErr w:type="spellStart"/>
      <w:r>
        <w:rPr>
          <w:b/>
          <w:bCs/>
          <w:snapToGrid/>
          <w:szCs w:val="22"/>
          <w:lang w:val="lt-LT"/>
        </w:rPr>
        <w:t>Farmakodinaminės</w:t>
      </w:r>
      <w:proofErr w:type="spellEnd"/>
      <w:r>
        <w:rPr>
          <w:b/>
          <w:bCs/>
          <w:snapToGrid/>
          <w:szCs w:val="22"/>
          <w:lang w:val="lt-LT"/>
        </w:rPr>
        <w:t xml:space="preserve"> savybės</w:t>
      </w:r>
    </w:p>
    <w:p w14:paraId="59D0C5EB" w14:textId="77777777" w:rsidR="00016B1C" w:rsidRDefault="00016B1C">
      <w:pPr>
        <w:widowControl w:val="0"/>
        <w:tabs>
          <w:tab w:val="clear" w:pos="567"/>
        </w:tabs>
        <w:autoSpaceDE w:val="0"/>
        <w:autoSpaceDN w:val="0"/>
        <w:spacing w:line="240" w:lineRule="auto"/>
        <w:rPr>
          <w:b/>
          <w:snapToGrid/>
          <w:szCs w:val="22"/>
          <w:lang w:val="lt-LT"/>
        </w:rPr>
      </w:pPr>
    </w:p>
    <w:p w14:paraId="3945A47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Farmakoterapinė</w:t>
      </w:r>
      <w:proofErr w:type="spellEnd"/>
      <w:r>
        <w:rPr>
          <w:snapToGrid/>
          <w:szCs w:val="22"/>
          <w:lang w:val="lt-LT"/>
        </w:rPr>
        <w:t xml:space="preserve"> grupė – </w:t>
      </w:r>
      <w:proofErr w:type="spellStart"/>
      <w:r>
        <w:rPr>
          <w:snapToGrid/>
          <w:szCs w:val="22"/>
          <w:lang w:val="lt-LT"/>
        </w:rPr>
        <w:t>antitromboziniai</w:t>
      </w:r>
      <w:proofErr w:type="spellEnd"/>
      <w:r>
        <w:rPr>
          <w:snapToGrid/>
          <w:szCs w:val="22"/>
          <w:lang w:val="lt-LT"/>
        </w:rPr>
        <w:t xml:space="preserve"> vaistiniai preparatai, tiesioginiai </w:t>
      </w:r>
      <w:proofErr w:type="spellStart"/>
      <w:r>
        <w:rPr>
          <w:snapToGrid/>
          <w:szCs w:val="22"/>
          <w:lang w:val="lt-LT"/>
        </w:rPr>
        <w:t>Xa</w:t>
      </w:r>
      <w:proofErr w:type="spellEnd"/>
      <w:r>
        <w:rPr>
          <w:snapToGrid/>
          <w:szCs w:val="22"/>
          <w:lang w:val="lt-LT"/>
        </w:rPr>
        <w:t xml:space="preserve"> faktoriaus inhibitoriai, ATC kodas – B01AF02.</w:t>
      </w:r>
    </w:p>
    <w:p w14:paraId="3FC2FF69" w14:textId="77777777" w:rsidR="00016B1C" w:rsidRDefault="00016B1C">
      <w:pPr>
        <w:widowControl w:val="0"/>
        <w:tabs>
          <w:tab w:val="clear" w:pos="567"/>
        </w:tabs>
        <w:autoSpaceDE w:val="0"/>
        <w:autoSpaceDN w:val="0"/>
        <w:spacing w:line="240" w:lineRule="auto"/>
        <w:rPr>
          <w:snapToGrid/>
          <w:szCs w:val="22"/>
          <w:u w:val="single"/>
          <w:lang w:val="lt-LT"/>
        </w:rPr>
      </w:pPr>
    </w:p>
    <w:p w14:paraId="36CD2FF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Veikimo mechanizmas</w:t>
      </w:r>
    </w:p>
    <w:p w14:paraId="78B6FCB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r>
        <w:rPr>
          <w:snapToGrid/>
          <w:szCs w:val="22"/>
          <w:lang w:val="lt-LT"/>
        </w:rPr>
        <w:t xml:space="preserve"> yra stiprus, per burną vartojamas, grįžtamojo poveikio, tiesioginis ir labai selektyvus veikliosios </w:t>
      </w:r>
      <w:proofErr w:type="spellStart"/>
      <w:r>
        <w:rPr>
          <w:snapToGrid/>
          <w:szCs w:val="22"/>
          <w:lang w:val="lt-LT"/>
        </w:rPr>
        <w:t>Xa</w:t>
      </w:r>
      <w:proofErr w:type="spellEnd"/>
      <w:r>
        <w:rPr>
          <w:snapToGrid/>
          <w:szCs w:val="22"/>
          <w:lang w:val="lt-LT"/>
        </w:rPr>
        <w:t xml:space="preserve"> faktoriaus srities inhibitorius. Jo </w:t>
      </w:r>
      <w:proofErr w:type="spellStart"/>
      <w:r>
        <w:rPr>
          <w:snapToGrid/>
          <w:szCs w:val="22"/>
          <w:lang w:val="lt-LT"/>
        </w:rPr>
        <w:t>antitromboziniam</w:t>
      </w:r>
      <w:proofErr w:type="spellEnd"/>
      <w:r>
        <w:rPr>
          <w:snapToGrid/>
          <w:szCs w:val="22"/>
          <w:lang w:val="lt-LT"/>
        </w:rPr>
        <w:t xml:space="preserve"> poveikiui pasireikšti nereikia </w:t>
      </w:r>
      <w:proofErr w:type="spellStart"/>
      <w:r>
        <w:rPr>
          <w:snapToGrid/>
          <w:szCs w:val="22"/>
          <w:lang w:val="lt-LT"/>
        </w:rPr>
        <w:t>antitrombino</w:t>
      </w:r>
      <w:proofErr w:type="spellEnd"/>
      <w:r>
        <w:rPr>
          <w:snapToGrid/>
          <w:szCs w:val="22"/>
          <w:lang w:val="lt-LT"/>
        </w:rPr>
        <w:t xml:space="preserve"> III. </w:t>
      </w:r>
      <w:proofErr w:type="spellStart"/>
      <w:r>
        <w:rPr>
          <w:snapToGrid/>
          <w:szCs w:val="22"/>
          <w:lang w:val="lt-LT"/>
        </w:rPr>
        <w:t>Apiksabanas</w:t>
      </w:r>
      <w:proofErr w:type="spellEnd"/>
      <w:r>
        <w:rPr>
          <w:snapToGrid/>
          <w:szCs w:val="22"/>
          <w:lang w:val="lt-LT"/>
        </w:rPr>
        <w:t xml:space="preserve"> slopina ir laisvąjį, ir krešulio sudėtyje esantį </w:t>
      </w:r>
      <w:proofErr w:type="spellStart"/>
      <w:r>
        <w:rPr>
          <w:snapToGrid/>
          <w:szCs w:val="22"/>
          <w:lang w:val="lt-LT"/>
        </w:rPr>
        <w:t>Xa</w:t>
      </w:r>
      <w:proofErr w:type="spellEnd"/>
      <w:r>
        <w:rPr>
          <w:snapToGrid/>
          <w:szCs w:val="22"/>
          <w:lang w:val="lt-LT"/>
        </w:rPr>
        <w:t xml:space="preserve"> faktorių bei </w:t>
      </w:r>
      <w:proofErr w:type="spellStart"/>
      <w:r>
        <w:rPr>
          <w:snapToGrid/>
          <w:szCs w:val="22"/>
          <w:lang w:val="lt-LT"/>
        </w:rPr>
        <w:t>protrombinazės</w:t>
      </w:r>
      <w:proofErr w:type="spellEnd"/>
      <w:r>
        <w:rPr>
          <w:snapToGrid/>
          <w:szCs w:val="22"/>
          <w:lang w:val="lt-LT"/>
        </w:rPr>
        <w:t xml:space="preserve"> aktyvumą. </w:t>
      </w:r>
      <w:proofErr w:type="spellStart"/>
      <w:r>
        <w:rPr>
          <w:snapToGrid/>
          <w:szCs w:val="22"/>
          <w:lang w:val="lt-LT"/>
        </w:rPr>
        <w:t>Apiksabanas</w:t>
      </w:r>
      <w:proofErr w:type="spellEnd"/>
      <w:r>
        <w:rPr>
          <w:snapToGrid/>
          <w:szCs w:val="22"/>
          <w:lang w:val="lt-LT"/>
        </w:rPr>
        <w:t xml:space="preserve"> tiesiogiai neveikia trombocitų </w:t>
      </w:r>
      <w:proofErr w:type="spellStart"/>
      <w:r>
        <w:rPr>
          <w:snapToGrid/>
          <w:szCs w:val="22"/>
          <w:lang w:val="lt-LT"/>
        </w:rPr>
        <w:t>agregacijos</w:t>
      </w:r>
      <w:proofErr w:type="spellEnd"/>
      <w:r>
        <w:rPr>
          <w:snapToGrid/>
          <w:szCs w:val="22"/>
          <w:lang w:val="lt-LT"/>
        </w:rPr>
        <w:t xml:space="preserve">, tačiau netiesiogiai slopina trombino sužadintą trombocitų </w:t>
      </w:r>
      <w:proofErr w:type="spellStart"/>
      <w:r>
        <w:rPr>
          <w:snapToGrid/>
          <w:szCs w:val="22"/>
          <w:lang w:val="lt-LT"/>
        </w:rPr>
        <w:t>agregaciją</w:t>
      </w:r>
      <w:proofErr w:type="spellEnd"/>
      <w:r>
        <w:rPr>
          <w:snapToGrid/>
          <w:szCs w:val="22"/>
          <w:lang w:val="lt-LT"/>
        </w:rPr>
        <w:t xml:space="preserve">. Slopindamas </w:t>
      </w:r>
      <w:proofErr w:type="spellStart"/>
      <w:r>
        <w:rPr>
          <w:snapToGrid/>
          <w:szCs w:val="22"/>
          <w:lang w:val="lt-LT"/>
        </w:rPr>
        <w:t>Xa</w:t>
      </w:r>
      <w:proofErr w:type="spellEnd"/>
      <w:r>
        <w:rPr>
          <w:snapToGrid/>
          <w:szCs w:val="22"/>
          <w:lang w:val="lt-LT"/>
        </w:rPr>
        <w:t xml:space="preserve"> faktorių </w:t>
      </w:r>
      <w:proofErr w:type="spellStart"/>
      <w:r>
        <w:rPr>
          <w:snapToGrid/>
          <w:szCs w:val="22"/>
          <w:lang w:val="lt-LT"/>
        </w:rPr>
        <w:t>apiksabanas</w:t>
      </w:r>
      <w:proofErr w:type="spellEnd"/>
      <w:r>
        <w:rPr>
          <w:snapToGrid/>
          <w:szCs w:val="22"/>
          <w:lang w:val="lt-LT"/>
        </w:rPr>
        <w:t xml:space="preserve"> apsaugo nuo trombino susidarymo ir </w:t>
      </w:r>
      <w:proofErr w:type="spellStart"/>
      <w:r>
        <w:rPr>
          <w:snapToGrid/>
          <w:szCs w:val="22"/>
          <w:lang w:val="lt-LT"/>
        </w:rPr>
        <w:t>trombo</w:t>
      </w:r>
      <w:proofErr w:type="spellEnd"/>
      <w:r>
        <w:rPr>
          <w:snapToGrid/>
          <w:szCs w:val="22"/>
          <w:lang w:val="lt-LT"/>
        </w:rPr>
        <w:t xml:space="preserve"> formavimosi. Ikiklinikinių tyrimų duomenimis nustatyta, kad </w:t>
      </w:r>
      <w:proofErr w:type="spellStart"/>
      <w:r>
        <w:rPr>
          <w:snapToGrid/>
          <w:szCs w:val="22"/>
          <w:lang w:val="lt-LT"/>
        </w:rPr>
        <w:t>apiksabanas</w:t>
      </w:r>
      <w:proofErr w:type="spellEnd"/>
      <w:r>
        <w:rPr>
          <w:snapToGrid/>
          <w:szCs w:val="22"/>
          <w:lang w:val="lt-LT"/>
        </w:rPr>
        <w:t xml:space="preserve"> gyvūnų modeliuose pasižymi </w:t>
      </w:r>
      <w:proofErr w:type="spellStart"/>
      <w:r>
        <w:rPr>
          <w:snapToGrid/>
          <w:szCs w:val="22"/>
          <w:lang w:val="lt-LT"/>
        </w:rPr>
        <w:t>antitromboziniu</w:t>
      </w:r>
      <w:proofErr w:type="spellEnd"/>
      <w:r>
        <w:rPr>
          <w:snapToGrid/>
          <w:szCs w:val="22"/>
          <w:lang w:val="lt-LT"/>
        </w:rPr>
        <w:t xml:space="preserve"> poveikiu ir apsaugo nuo arterijų bei venų trombozės, jo skiriant tokiomis dozėmis, kurios nekeičia hemostazės.</w:t>
      </w:r>
    </w:p>
    <w:p w14:paraId="1F0AB3DB" w14:textId="77777777" w:rsidR="00016B1C" w:rsidRDefault="00016B1C">
      <w:pPr>
        <w:widowControl w:val="0"/>
        <w:tabs>
          <w:tab w:val="clear" w:pos="567"/>
        </w:tabs>
        <w:autoSpaceDE w:val="0"/>
        <w:autoSpaceDN w:val="0"/>
        <w:spacing w:line="240" w:lineRule="auto"/>
        <w:rPr>
          <w:snapToGrid/>
          <w:szCs w:val="22"/>
          <w:lang w:val="lt-LT"/>
        </w:rPr>
      </w:pPr>
    </w:p>
    <w:p w14:paraId="78A2A04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Farmakodinaminis</w:t>
      </w:r>
      <w:proofErr w:type="spellEnd"/>
      <w:r>
        <w:rPr>
          <w:snapToGrid/>
          <w:szCs w:val="22"/>
          <w:u w:val="single"/>
          <w:lang w:val="lt-LT"/>
        </w:rPr>
        <w:t xml:space="preserve"> poveikis</w:t>
      </w:r>
    </w:p>
    <w:p w14:paraId="11EB240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Farmakodinaminis</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poveikis atitinka jo veikimo mechanizmą (</w:t>
      </w:r>
      <w:proofErr w:type="spellStart"/>
      <w:r>
        <w:rPr>
          <w:snapToGrid/>
          <w:szCs w:val="22"/>
          <w:lang w:val="lt-LT"/>
        </w:rPr>
        <w:t>Xa</w:t>
      </w:r>
      <w:proofErr w:type="spellEnd"/>
      <w:r>
        <w:rPr>
          <w:snapToGrid/>
          <w:szCs w:val="22"/>
          <w:lang w:val="lt-LT"/>
        </w:rPr>
        <w:t xml:space="preserve"> faktoriaus slopinimą). Dėl </w:t>
      </w:r>
      <w:proofErr w:type="spellStart"/>
      <w:r>
        <w:rPr>
          <w:snapToGrid/>
          <w:szCs w:val="22"/>
          <w:lang w:val="lt-LT"/>
        </w:rPr>
        <w:t>Xa</w:t>
      </w:r>
      <w:proofErr w:type="spellEnd"/>
      <w:r>
        <w:rPr>
          <w:snapToGrid/>
          <w:szCs w:val="22"/>
          <w:lang w:val="lt-LT"/>
        </w:rPr>
        <w:t xml:space="preserve"> faktoriaus slopinimo, </w:t>
      </w:r>
      <w:proofErr w:type="spellStart"/>
      <w:r>
        <w:rPr>
          <w:snapToGrid/>
          <w:szCs w:val="22"/>
          <w:lang w:val="lt-LT"/>
        </w:rPr>
        <w:t>apiksabanas</w:t>
      </w:r>
      <w:proofErr w:type="spellEnd"/>
      <w:r>
        <w:rPr>
          <w:snapToGrid/>
          <w:szCs w:val="22"/>
          <w:lang w:val="lt-LT"/>
        </w:rPr>
        <w:t xml:space="preserve"> ilgina krešėjimo tyrimų rezultatų rodmenis, pavyzdžiui, </w:t>
      </w:r>
      <w:proofErr w:type="spellStart"/>
      <w:r>
        <w:rPr>
          <w:snapToGrid/>
          <w:szCs w:val="22"/>
          <w:lang w:val="lt-LT"/>
        </w:rPr>
        <w:t>protrombino</w:t>
      </w:r>
      <w:proofErr w:type="spellEnd"/>
      <w:r>
        <w:rPr>
          <w:snapToGrid/>
          <w:szCs w:val="22"/>
          <w:lang w:val="lt-LT"/>
        </w:rPr>
        <w:t xml:space="preserve"> laiką (PL), TNS ir aktyvinto dalinio </w:t>
      </w:r>
      <w:proofErr w:type="spellStart"/>
      <w:r>
        <w:rPr>
          <w:snapToGrid/>
          <w:szCs w:val="22"/>
          <w:lang w:val="lt-LT"/>
        </w:rPr>
        <w:t>tromboplastino</w:t>
      </w:r>
      <w:proofErr w:type="spellEnd"/>
      <w:r>
        <w:rPr>
          <w:snapToGrid/>
          <w:szCs w:val="22"/>
          <w:lang w:val="lt-LT"/>
        </w:rPr>
        <w:t xml:space="preserve"> laiką (</w:t>
      </w:r>
      <w:proofErr w:type="spellStart"/>
      <w:r>
        <w:rPr>
          <w:snapToGrid/>
          <w:szCs w:val="22"/>
          <w:lang w:val="lt-LT"/>
        </w:rPr>
        <w:t>aDTL</w:t>
      </w:r>
      <w:proofErr w:type="spellEnd"/>
      <w:r>
        <w:rPr>
          <w:snapToGrid/>
          <w:szCs w:val="22"/>
          <w:lang w:val="lt-LT"/>
        </w:rPr>
        <w:t xml:space="preserve">). Suaugusiesiems vartojant terapinę vaistinio preparato dozę, šių krešėjimo tyrimų rezultatų pokyčiai yra nedideli ir labai skiriasi įvairiems pacientams. Vertinant </w:t>
      </w:r>
      <w:proofErr w:type="spellStart"/>
      <w:r>
        <w:rPr>
          <w:snapToGrid/>
          <w:szCs w:val="22"/>
          <w:lang w:val="lt-LT"/>
        </w:rPr>
        <w:t>farmakodinaminį</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poveikį, šių tyrimų atlikinėti nerekomenduojama. Trombino susidarymo tyrime </w:t>
      </w:r>
      <w:proofErr w:type="spellStart"/>
      <w:r>
        <w:rPr>
          <w:snapToGrid/>
          <w:szCs w:val="22"/>
          <w:lang w:val="lt-LT"/>
        </w:rPr>
        <w:t>apiksabanas</w:t>
      </w:r>
      <w:proofErr w:type="spellEnd"/>
      <w:r>
        <w:rPr>
          <w:snapToGrid/>
          <w:szCs w:val="22"/>
          <w:lang w:val="lt-LT"/>
        </w:rPr>
        <w:t xml:space="preserve"> sumažino endogeninio trombino potencialą, trombino susidarymo žmogaus kraujo plazmoje rodmenį.</w:t>
      </w:r>
    </w:p>
    <w:p w14:paraId="04D1D36C" w14:textId="77777777" w:rsidR="00016B1C" w:rsidRDefault="00016B1C">
      <w:pPr>
        <w:widowControl w:val="0"/>
        <w:tabs>
          <w:tab w:val="clear" w:pos="567"/>
        </w:tabs>
        <w:autoSpaceDE w:val="0"/>
        <w:autoSpaceDN w:val="0"/>
        <w:spacing w:line="240" w:lineRule="auto"/>
        <w:rPr>
          <w:snapToGrid/>
          <w:szCs w:val="22"/>
          <w:lang w:val="lt-LT"/>
        </w:rPr>
      </w:pPr>
    </w:p>
    <w:p w14:paraId="00A8968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slopinamasis poveikis </w:t>
      </w:r>
      <w:proofErr w:type="spellStart"/>
      <w:r>
        <w:rPr>
          <w:snapToGrid/>
          <w:szCs w:val="22"/>
          <w:lang w:val="lt-LT"/>
        </w:rPr>
        <w:t>Xa</w:t>
      </w:r>
      <w:proofErr w:type="spellEnd"/>
      <w:r>
        <w:rPr>
          <w:snapToGrid/>
          <w:szCs w:val="22"/>
          <w:lang w:val="lt-LT"/>
        </w:rPr>
        <w:t xml:space="preserve"> faktoriaus aktyvumui taip pat nustatytas įrodžius </w:t>
      </w:r>
      <w:proofErr w:type="spellStart"/>
      <w:r>
        <w:rPr>
          <w:snapToGrid/>
          <w:szCs w:val="22"/>
          <w:lang w:val="lt-LT"/>
        </w:rPr>
        <w:t>Xa</w:t>
      </w:r>
      <w:proofErr w:type="spellEnd"/>
      <w:r>
        <w:rPr>
          <w:snapToGrid/>
          <w:szCs w:val="22"/>
          <w:lang w:val="lt-LT"/>
        </w:rPr>
        <w:t xml:space="preserve"> faktoriaus fermento aktyvumo sumažėjimą, naudojant daugelį rinkoje esančių </w:t>
      </w:r>
      <w:proofErr w:type="spellStart"/>
      <w:r>
        <w:rPr>
          <w:snapToGrid/>
          <w:szCs w:val="22"/>
          <w:lang w:val="lt-LT"/>
        </w:rPr>
        <w:t>Xa</w:t>
      </w:r>
      <w:proofErr w:type="spellEnd"/>
      <w:r>
        <w:rPr>
          <w:snapToGrid/>
          <w:szCs w:val="22"/>
          <w:lang w:val="lt-LT"/>
        </w:rPr>
        <w:t xml:space="preserve"> faktoriaus aktyvumo tyrimo rinkinių, tačiau naudojant šiuos rinkinius gauti rezultatai tarpusavyje skyrėsi. Klinikinių tyrimų su suaugusiaisiais metu surinkti duomenys gauti tik atliekant </w:t>
      </w:r>
      <w:proofErr w:type="spellStart"/>
      <w:r>
        <w:rPr>
          <w:i/>
          <w:snapToGrid/>
          <w:szCs w:val="22"/>
          <w:lang w:val="lt-LT"/>
        </w:rPr>
        <w:t>Rotachrom</w:t>
      </w:r>
      <w:proofErr w:type="spellEnd"/>
      <w:r>
        <w:rPr>
          <w:snapToGrid/>
          <w:szCs w:val="22"/>
          <w:vertAlign w:val="superscript"/>
          <w:lang w:val="lt-LT"/>
        </w:rPr>
        <w:t>®</w:t>
      </w:r>
      <w:r>
        <w:rPr>
          <w:snapToGrid/>
          <w:szCs w:val="22"/>
          <w:lang w:val="lt-LT"/>
        </w:rPr>
        <w:t xml:space="preserve"> heparino </w:t>
      </w:r>
      <w:proofErr w:type="spellStart"/>
      <w:r>
        <w:rPr>
          <w:snapToGrid/>
          <w:szCs w:val="22"/>
          <w:lang w:val="lt-LT"/>
        </w:rPr>
        <w:t>chromogeninį</w:t>
      </w:r>
      <w:proofErr w:type="spellEnd"/>
      <w:r>
        <w:rPr>
          <w:snapToGrid/>
          <w:szCs w:val="22"/>
          <w:lang w:val="lt-LT"/>
        </w:rPr>
        <w:t xml:space="preserve"> tyrimą. Poveikis </w:t>
      </w:r>
      <w:proofErr w:type="spellStart"/>
      <w:r>
        <w:rPr>
          <w:snapToGrid/>
          <w:szCs w:val="22"/>
          <w:lang w:val="lt-LT"/>
        </w:rPr>
        <w:t>Xa</w:t>
      </w:r>
      <w:proofErr w:type="spellEnd"/>
      <w:r>
        <w:rPr>
          <w:snapToGrid/>
          <w:szCs w:val="22"/>
          <w:lang w:val="lt-LT"/>
        </w:rPr>
        <w:t xml:space="preserve"> faktoriaus aktyvumui beveik tiesioginiu tiesiniu būdu priklauso nuo </w:t>
      </w:r>
      <w:proofErr w:type="spellStart"/>
      <w:r>
        <w:rPr>
          <w:snapToGrid/>
          <w:szCs w:val="22"/>
          <w:lang w:val="lt-LT"/>
        </w:rPr>
        <w:t>apiksabano</w:t>
      </w:r>
      <w:proofErr w:type="spellEnd"/>
      <w:r>
        <w:rPr>
          <w:snapToGrid/>
          <w:szCs w:val="22"/>
          <w:lang w:val="lt-LT"/>
        </w:rPr>
        <w:t xml:space="preserve"> koncentracijos kraujo plazmoje ir šis poveikis būna stipriausias susidarius didžiausiai </w:t>
      </w:r>
      <w:proofErr w:type="spellStart"/>
      <w:r>
        <w:rPr>
          <w:snapToGrid/>
          <w:szCs w:val="22"/>
          <w:lang w:val="lt-LT"/>
        </w:rPr>
        <w:t>apiksabano</w:t>
      </w:r>
      <w:proofErr w:type="spellEnd"/>
      <w:r>
        <w:rPr>
          <w:snapToGrid/>
          <w:szCs w:val="22"/>
          <w:lang w:val="lt-LT"/>
        </w:rPr>
        <w:t xml:space="preserve"> koncentracijai plazmoje. Priklausomybė tarp </w:t>
      </w:r>
      <w:proofErr w:type="spellStart"/>
      <w:r>
        <w:rPr>
          <w:snapToGrid/>
          <w:szCs w:val="22"/>
          <w:lang w:val="lt-LT"/>
        </w:rPr>
        <w:lastRenderedPageBreak/>
        <w:t>apiksabano</w:t>
      </w:r>
      <w:proofErr w:type="spellEnd"/>
      <w:r>
        <w:rPr>
          <w:snapToGrid/>
          <w:szCs w:val="22"/>
          <w:lang w:val="lt-LT"/>
        </w:rPr>
        <w:t xml:space="preserve"> koncentracijos kraujo plazmoje ir </w:t>
      </w:r>
      <w:proofErr w:type="spellStart"/>
      <w:r>
        <w:rPr>
          <w:snapToGrid/>
          <w:szCs w:val="22"/>
          <w:lang w:val="lt-LT"/>
        </w:rPr>
        <w:t>Xa</w:t>
      </w:r>
      <w:proofErr w:type="spellEnd"/>
      <w:r>
        <w:rPr>
          <w:snapToGrid/>
          <w:szCs w:val="22"/>
          <w:lang w:val="lt-LT"/>
        </w:rPr>
        <w:t xml:space="preserve"> faktoriaus slopinimo yra apytikriai tiesinė, skiriant įvairias </w:t>
      </w:r>
      <w:proofErr w:type="spellStart"/>
      <w:r>
        <w:rPr>
          <w:snapToGrid/>
          <w:szCs w:val="22"/>
          <w:lang w:val="lt-LT"/>
        </w:rPr>
        <w:t>apiksabano</w:t>
      </w:r>
      <w:proofErr w:type="spellEnd"/>
      <w:r>
        <w:rPr>
          <w:snapToGrid/>
          <w:szCs w:val="22"/>
          <w:lang w:val="lt-LT"/>
        </w:rPr>
        <w:t xml:space="preserve"> dozes.</w:t>
      </w:r>
      <w:r w:rsidRPr="00C70C43">
        <w:rPr>
          <w:lang w:val="lt-LT"/>
        </w:rPr>
        <w:t xml:space="preserve"> </w:t>
      </w:r>
      <w:proofErr w:type="spellStart"/>
      <w:r w:rsidRPr="00C70C43">
        <w:rPr>
          <w:lang w:val="lt-LT"/>
        </w:rPr>
        <w:t>Apiksabano</w:t>
      </w:r>
      <w:proofErr w:type="spellEnd"/>
      <w:r w:rsidRPr="00C70C43">
        <w:rPr>
          <w:lang w:val="lt-LT"/>
        </w:rPr>
        <w:t xml:space="preserve"> tyrimų su vaikais rezultatai rodo, kad tiesinis ryšys tarp </w:t>
      </w:r>
      <w:proofErr w:type="spellStart"/>
      <w:r w:rsidRPr="00C70C43">
        <w:rPr>
          <w:lang w:val="lt-LT"/>
        </w:rPr>
        <w:t>apiksabano</w:t>
      </w:r>
      <w:proofErr w:type="spellEnd"/>
      <w:r w:rsidRPr="00C70C43">
        <w:rPr>
          <w:lang w:val="lt-LT"/>
        </w:rPr>
        <w:t xml:space="preserve"> koncentracijos ir AXA atitinka anksčiau nustatytą ryšį suaugusiesiems. Tai patvirtina dokumentuotą </w:t>
      </w:r>
      <w:proofErr w:type="spellStart"/>
      <w:r w:rsidRPr="00C70C43">
        <w:rPr>
          <w:lang w:val="lt-LT"/>
        </w:rPr>
        <w:t>apiksabano</w:t>
      </w:r>
      <w:proofErr w:type="spellEnd"/>
      <w:r w:rsidRPr="00C70C43">
        <w:rPr>
          <w:lang w:val="lt-LT"/>
        </w:rPr>
        <w:t xml:space="preserve">, kaip selektyvaus </w:t>
      </w:r>
      <w:proofErr w:type="spellStart"/>
      <w:r w:rsidRPr="00C70C43">
        <w:rPr>
          <w:lang w:val="lt-LT"/>
        </w:rPr>
        <w:t>FXa</w:t>
      </w:r>
      <w:proofErr w:type="spellEnd"/>
      <w:r w:rsidRPr="00C70C43">
        <w:rPr>
          <w:lang w:val="lt-LT"/>
        </w:rPr>
        <w:t xml:space="preserve"> inhibitoriaus, veikimo mechanizmą.</w:t>
      </w:r>
    </w:p>
    <w:p w14:paraId="5EA366AC" w14:textId="77777777" w:rsidR="00016B1C" w:rsidRDefault="00D536D0">
      <w:pPr>
        <w:widowControl w:val="0"/>
        <w:tabs>
          <w:tab w:val="clear" w:pos="567"/>
        </w:tabs>
        <w:autoSpaceDE w:val="0"/>
        <w:autoSpaceDN w:val="0"/>
        <w:spacing w:line="240" w:lineRule="auto"/>
        <w:rPr>
          <w:snapToGrid/>
          <w:szCs w:val="22"/>
          <w:lang w:val="lt-LT"/>
        </w:rPr>
      </w:pPr>
      <w:r>
        <w:rPr>
          <w:noProof/>
          <w:lang w:val="en-US"/>
        </w:rPr>
        <mc:AlternateContent>
          <mc:Choice Requires="wps">
            <w:drawing>
              <wp:anchor distT="0" distB="0" distL="114300" distR="114300" simplePos="0" relativeHeight="251660288" behindDoc="1" locked="0" layoutInCell="1" allowOverlap="1" wp14:anchorId="4E9E7A7D" wp14:editId="30CDDDE2">
                <wp:simplePos x="0" y="0"/>
                <wp:positionH relativeFrom="page">
                  <wp:posOffset>3437890</wp:posOffset>
                </wp:positionH>
                <wp:positionV relativeFrom="paragraph">
                  <wp:posOffset>1108710</wp:posOffset>
                </wp:positionV>
                <wp:extent cx="34925" cy="6350"/>
                <wp:effectExtent l="0" t="0" r="0" b="0"/>
                <wp:wrapNone/>
                <wp:docPr id="2" name="docshape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492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B4B68" id="docshape2" o:spid="_x0000_s1026" style="position:absolute;margin-left:270.7pt;margin-top:87.3pt;width:2.7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" fillcolor="black" stroked="f">
                <o:lock v:ext="edit" aspectratio="t" verticies="t" text="t" shapetype="t"/>
                <w10:wrap anchorx="page"/>
              </v:rect>
            </w:pict>
          </mc:Fallback>
        </mc:AlternateContent>
      </w:r>
      <w:r>
        <w:rPr>
          <w:snapToGrid/>
          <w:szCs w:val="22"/>
          <w:lang w:val="lt-LT"/>
        </w:rPr>
        <w:t xml:space="preserve">4 lentelėje pateikiama suaugusiųjų numanoma nusistovėjusios </w:t>
      </w:r>
      <w:proofErr w:type="spellStart"/>
      <w:r>
        <w:rPr>
          <w:snapToGrid/>
          <w:szCs w:val="22"/>
          <w:lang w:val="lt-LT"/>
        </w:rPr>
        <w:t>pusiausvyrinės</w:t>
      </w:r>
      <w:proofErr w:type="spellEnd"/>
      <w:r>
        <w:rPr>
          <w:snapToGrid/>
          <w:szCs w:val="22"/>
          <w:lang w:val="lt-LT"/>
        </w:rPr>
        <w:t xml:space="preserve"> koncentracijos ekspozicija ir </w:t>
      </w:r>
      <w:proofErr w:type="spellStart"/>
      <w:r>
        <w:rPr>
          <w:snapToGrid/>
          <w:szCs w:val="22"/>
          <w:lang w:val="lt-LT"/>
        </w:rPr>
        <w:t>Xa</w:t>
      </w:r>
      <w:proofErr w:type="spellEnd"/>
      <w:r>
        <w:rPr>
          <w:snapToGrid/>
          <w:szCs w:val="22"/>
          <w:lang w:val="lt-LT"/>
        </w:rPr>
        <w:t xml:space="preserve"> faktoriaus slopinimo aktyvumas. Pacientų, kuriems pasireiškė su vožtuvais nesusijęs prieširdžių virpėjimas (VNPV), vartojusių </w:t>
      </w:r>
      <w:proofErr w:type="spellStart"/>
      <w:r>
        <w:rPr>
          <w:snapToGrid/>
          <w:szCs w:val="22"/>
          <w:lang w:val="lt-LT"/>
        </w:rPr>
        <w:t>apiksabaną</w:t>
      </w:r>
      <w:proofErr w:type="spellEnd"/>
      <w:r>
        <w:rPr>
          <w:snapToGrid/>
          <w:szCs w:val="22"/>
          <w:lang w:val="lt-LT"/>
        </w:rPr>
        <w:t xml:space="preserve"> insulto ir sisteminės embolijos profilaktikai, rezultatai rodo mažesnį nei 1,7 karto svyravimą esant didžiausiai ir mažiausiai vaistinio preparato koncentracijai. Pacientų, vartojusių </w:t>
      </w:r>
      <w:proofErr w:type="spellStart"/>
      <w:r>
        <w:rPr>
          <w:snapToGrid/>
          <w:szCs w:val="22"/>
          <w:lang w:val="lt-LT"/>
        </w:rPr>
        <w:t>apiksabaną</w:t>
      </w:r>
      <w:proofErr w:type="spellEnd"/>
      <w:r>
        <w:rPr>
          <w:snapToGrid/>
          <w:szCs w:val="22"/>
          <w:lang w:val="lt-LT"/>
        </w:rPr>
        <w:t xml:space="preserve"> GVT bei PE gydyti, ir pasikartojančios GVT bei PE profilaktikai rezultatai rodo mažesnį nei 2,2 karto svyravimą esant didžiausiai ir mažiausiai vaistinio preparato koncentracijai.</w:t>
      </w:r>
    </w:p>
    <w:p w14:paraId="3DA6C614" w14:textId="77777777" w:rsidR="00016B1C" w:rsidRDefault="00016B1C">
      <w:pPr>
        <w:widowControl w:val="0"/>
        <w:tabs>
          <w:tab w:val="clear" w:pos="567"/>
        </w:tabs>
        <w:autoSpaceDE w:val="0"/>
        <w:autoSpaceDN w:val="0"/>
        <w:spacing w:line="240" w:lineRule="auto"/>
        <w:rPr>
          <w:snapToGrid/>
          <w:szCs w:val="22"/>
          <w:lang w:val="lt-LT"/>
        </w:rPr>
      </w:pPr>
    </w:p>
    <w:p w14:paraId="4209BA4B"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4 lentelė. Numanoma </w:t>
      </w:r>
      <w:proofErr w:type="spellStart"/>
      <w:r>
        <w:rPr>
          <w:b/>
          <w:bCs/>
          <w:snapToGrid/>
          <w:szCs w:val="22"/>
          <w:lang w:val="lt-LT"/>
        </w:rPr>
        <w:t>apiksabano</w:t>
      </w:r>
      <w:proofErr w:type="spellEnd"/>
      <w:r>
        <w:rPr>
          <w:b/>
          <w:bCs/>
          <w:snapToGrid/>
          <w:szCs w:val="22"/>
          <w:lang w:val="lt-LT"/>
        </w:rPr>
        <w:t xml:space="preserve"> nusistovėjusios pusiausvyros koncentracijos ekspozicija ir </w:t>
      </w:r>
      <w:proofErr w:type="spellStart"/>
      <w:r>
        <w:rPr>
          <w:b/>
          <w:bCs/>
          <w:snapToGrid/>
          <w:szCs w:val="22"/>
          <w:lang w:val="lt-LT"/>
        </w:rPr>
        <w:t>Xa</w:t>
      </w:r>
      <w:proofErr w:type="spellEnd"/>
      <w:r>
        <w:rPr>
          <w:b/>
          <w:bCs/>
          <w:snapToGrid/>
          <w:szCs w:val="22"/>
          <w:lang w:val="lt-LT"/>
        </w:rPr>
        <w:t xml:space="preserve">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016B1C" w14:paraId="4ED11E72" w14:textId="77777777">
        <w:trPr>
          <w:trHeight w:val="1264"/>
        </w:trPr>
        <w:tc>
          <w:tcPr>
            <w:tcW w:w="1858" w:type="dxa"/>
          </w:tcPr>
          <w:p w14:paraId="0A3C9E99" w14:textId="77777777" w:rsidR="00016B1C" w:rsidRDefault="00016B1C">
            <w:pPr>
              <w:widowControl w:val="0"/>
              <w:tabs>
                <w:tab w:val="clear" w:pos="567"/>
              </w:tabs>
              <w:autoSpaceDE w:val="0"/>
              <w:autoSpaceDN w:val="0"/>
              <w:spacing w:line="240" w:lineRule="auto"/>
              <w:rPr>
                <w:snapToGrid/>
                <w:szCs w:val="22"/>
                <w:lang w:val="lt-LT"/>
              </w:rPr>
            </w:pPr>
          </w:p>
        </w:tc>
        <w:tc>
          <w:tcPr>
            <w:tcW w:w="1858" w:type="dxa"/>
            <w:gridSpan w:val="3"/>
          </w:tcPr>
          <w:p w14:paraId="529D14C5"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w:t>
            </w:r>
          </w:p>
          <w:p w14:paraId="6F32A47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position w:val="2"/>
                <w:szCs w:val="22"/>
                <w:lang w:val="lt-LT"/>
              </w:rPr>
              <w:t>C</w:t>
            </w:r>
            <w:proofErr w:type="spellStart"/>
            <w:r>
              <w:rPr>
                <w:b/>
                <w:snapToGrid/>
                <w:szCs w:val="22"/>
                <w:vertAlign w:val="subscript"/>
                <w:lang w:val="lt-LT"/>
              </w:rPr>
              <w:t>max</w:t>
            </w:r>
            <w:proofErr w:type="spellEnd"/>
            <w:r>
              <w:rPr>
                <w:b/>
                <w:snapToGrid/>
                <w:szCs w:val="22"/>
                <w:lang w:val="lt-LT"/>
              </w:rPr>
              <w:t xml:space="preserve"> </w:t>
            </w:r>
            <w:r>
              <w:rPr>
                <w:b/>
                <w:snapToGrid/>
                <w:position w:val="2"/>
                <w:szCs w:val="22"/>
                <w:lang w:val="lt-LT"/>
              </w:rPr>
              <w:t>(</w:t>
            </w:r>
            <w:proofErr w:type="spellStart"/>
            <w:r>
              <w:rPr>
                <w:b/>
                <w:snapToGrid/>
                <w:position w:val="2"/>
                <w:szCs w:val="22"/>
                <w:lang w:val="lt-LT"/>
              </w:rPr>
              <w:t>ng</w:t>
            </w:r>
            <w:proofErr w:type="spellEnd"/>
            <w:r>
              <w:rPr>
                <w:b/>
                <w:snapToGrid/>
                <w:position w:val="2"/>
                <w:szCs w:val="22"/>
                <w:lang w:val="lt-LT"/>
              </w:rPr>
              <w:t>/ml)</w:t>
            </w:r>
          </w:p>
        </w:tc>
        <w:tc>
          <w:tcPr>
            <w:tcW w:w="1864" w:type="dxa"/>
          </w:tcPr>
          <w:p w14:paraId="04DBDCA5"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w:t>
            </w:r>
          </w:p>
          <w:p w14:paraId="01AC6C0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position w:val="2"/>
                <w:szCs w:val="22"/>
                <w:lang w:val="lt-LT"/>
              </w:rPr>
              <w:t>C</w:t>
            </w:r>
            <w:r>
              <w:rPr>
                <w:b/>
                <w:snapToGrid/>
                <w:sz w:val="20"/>
                <w:szCs w:val="22"/>
                <w:lang w:val="lt-LT"/>
              </w:rPr>
              <w:t>min</w:t>
            </w:r>
            <w:r>
              <w:rPr>
                <w:b/>
                <w:snapToGrid/>
                <w:szCs w:val="22"/>
                <w:lang w:val="lt-LT"/>
              </w:rPr>
              <w:t xml:space="preserve"> </w:t>
            </w:r>
            <w:r>
              <w:rPr>
                <w:b/>
                <w:snapToGrid/>
                <w:position w:val="2"/>
                <w:szCs w:val="22"/>
                <w:lang w:val="lt-LT"/>
              </w:rPr>
              <w:t>(</w:t>
            </w:r>
            <w:proofErr w:type="spellStart"/>
            <w:r>
              <w:rPr>
                <w:b/>
                <w:snapToGrid/>
                <w:position w:val="2"/>
                <w:szCs w:val="22"/>
                <w:lang w:val="lt-LT"/>
              </w:rPr>
              <w:t>ng</w:t>
            </w:r>
            <w:proofErr w:type="spellEnd"/>
            <w:r>
              <w:rPr>
                <w:b/>
                <w:snapToGrid/>
                <w:position w:val="2"/>
                <w:szCs w:val="22"/>
                <w:lang w:val="lt-LT"/>
              </w:rPr>
              <w:t>/ml)</w:t>
            </w:r>
          </w:p>
        </w:tc>
        <w:tc>
          <w:tcPr>
            <w:tcW w:w="1858" w:type="dxa"/>
          </w:tcPr>
          <w:p w14:paraId="4EB80F78"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 xml:space="preserve">. </w:t>
            </w:r>
            <w:proofErr w:type="spellStart"/>
            <w:r>
              <w:rPr>
                <w:b/>
                <w:snapToGrid/>
                <w:szCs w:val="22"/>
                <w:lang w:val="lt-LT"/>
              </w:rPr>
              <w:t>Xa</w:t>
            </w:r>
            <w:proofErr w:type="spellEnd"/>
            <w:r>
              <w:rPr>
                <w:b/>
                <w:snapToGrid/>
                <w:szCs w:val="22"/>
                <w:lang w:val="lt-LT"/>
              </w:rPr>
              <w:t xml:space="preserve"> faktoriaus slopinimo aktyvumo </w:t>
            </w:r>
            <w:proofErr w:type="spellStart"/>
            <w:r>
              <w:rPr>
                <w:b/>
                <w:snapToGrid/>
                <w:szCs w:val="22"/>
                <w:lang w:val="lt-LT"/>
              </w:rPr>
              <w:t>maks</w:t>
            </w:r>
            <w:proofErr w:type="spellEnd"/>
            <w:r>
              <w:rPr>
                <w:b/>
                <w:snapToGrid/>
                <w:szCs w:val="22"/>
                <w:lang w:val="lt-LT"/>
              </w:rPr>
              <w:t>.</w:t>
            </w:r>
          </w:p>
          <w:p w14:paraId="063655C7"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(TV/ml)</w:t>
            </w:r>
          </w:p>
        </w:tc>
        <w:tc>
          <w:tcPr>
            <w:tcW w:w="2012" w:type="dxa"/>
            <w:gridSpan w:val="2"/>
          </w:tcPr>
          <w:p w14:paraId="6D855BFA"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w:t>
            </w:r>
            <w:proofErr w:type="spellEnd"/>
            <w:r>
              <w:rPr>
                <w:b/>
                <w:snapToGrid/>
                <w:szCs w:val="22"/>
                <w:lang w:val="lt-LT"/>
              </w:rPr>
              <w:t xml:space="preserve">. </w:t>
            </w:r>
            <w:proofErr w:type="spellStart"/>
            <w:r>
              <w:rPr>
                <w:b/>
                <w:snapToGrid/>
                <w:szCs w:val="22"/>
                <w:lang w:val="lt-LT"/>
              </w:rPr>
              <w:t>Xa</w:t>
            </w:r>
            <w:proofErr w:type="spellEnd"/>
            <w:r>
              <w:rPr>
                <w:b/>
                <w:snapToGrid/>
                <w:szCs w:val="22"/>
                <w:lang w:val="lt-LT"/>
              </w:rPr>
              <w:t xml:space="preserve"> faktoriaus slopinimo aktyvumo min.</w:t>
            </w:r>
          </w:p>
          <w:p w14:paraId="302677D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(TV/ml)</w:t>
            </w:r>
          </w:p>
        </w:tc>
      </w:tr>
      <w:tr w:rsidR="00016B1C" w14:paraId="654DC342" w14:textId="77777777">
        <w:trPr>
          <w:trHeight w:val="266"/>
        </w:trPr>
        <w:tc>
          <w:tcPr>
            <w:tcW w:w="1858" w:type="dxa"/>
          </w:tcPr>
          <w:p w14:paraId="4789C7FE" w14:textId="77777777" w:rsidR="00016B1C" w:rsidRDefault="00016B1C">
            <w:pPr>
              <w:widowControl w:val="0"/>
              <w:tabs>
                <w:tab w:val="clear" w:pos="567"/>
              </w:tabs>
              <w:autoSpaceDE w:val="0"/>
              <w:autoSpaceDN w:val="0"/>
              <w:spacing w:line="240" w:lineRule="auto"/>
              <w:rPr>
                <w:snapToGrid/>
                <w:szCs w:val="22"/>
                <w:lang w:val="lt-LT"/>
              </w:rPr>
            </w:pPr>
          </w:p>
        </w:tc>
        <w:tc>
          <w:tcPr>
            <w:tcW w:w="7592" w:type="dxa"/>
            <w:gridSpan w:val="7"/>
          </w:tcPr>
          <w:p w14:paraId="0BCA272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 xml:space="preserve">Mediana [5-oji, 95-oji </w:t>
            </w:r>
            <w:proofErr w:type="spellStart"/>
            <w:r>
              <w:rPr>
                <w:snapToGrid/>
                <w:szCs w:val="22"/>
                <w:lang w:val="lt-LT"/>
              </w:rPr>
              <w:t>procentilės</w:t>
            </w:r>
            <w:proofErr w:type="spellEnd"/>
            <w:r>
              <w:rPr>
                <w:snapToGrid/>
                <w:szCs w:val="22"/>
                <w:lang w:val="lt-LT"/>
              </w:rPr>
              <w:t>]</w:t>
            </w:r>
          </w:p>
        </w:tc>
      </w:tr>
      <w:tr w:rsidR="00016B1C" w:rsidRPr="00136DD2" w14:paraId="4813A774" w14:textId="77777777">
        <w:trPr>
          <w:trHeight w:val="282"/>
        </w:trPr>
        <w:tc>
          <w:tcPr>
            <w:tcW w:w="9450" w:type="dxa"/>
            <w:gridSpan w:val="8"/>
          </w:tcPr>
          <w:p w14:paraId="7348B9FA"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Insulto ir sisteminės embolijos profilaktika: VNPV</w:t>
            </w:r>
          </w:p>
        </w:tc>
      </w:tr>
      <w:tr w:rsidR="00016B1C" w14:paraId="157C713A" w14:textId="77777777">
        <w:trPr>
          <w:trHeight w:val="561"/>
        </w:trPr>
        <w:tc>
          <w:tcPr>
            <w:tcW w:w="1858" w:type="dxa"/>
          </w:tcPr>
          <w:p w14:paraId="350BDBE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2,5 mg du kartus per parą*</w:t>
            </w:r>
          </w:p>
        </w:tc>
        <w:tc>
          <w:tcPr>
            <w:tcW w:w="1858" w:type="dxa"/>
            <w:gridSpan w:val="3"/>
          </w:tcPr>
          <w:p w14:paraId="22FF8FF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123 [69, 221]</w:t>
            </w:r>
          </w:p>
        </w:tc>
        <w:tc>
          <w:tcPr>
            <w:tcW w:w="1864" w:type="dxa"/>
          </w:tcPr>
          <w:p w14:paraId="4143FF2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79 [34, 162]</w:t>
            </w:r>
          </w:p>
        </w:tc>
        <w:tc>
          <w:tcPr>
            <w:tcW w:w="1858" w:type="dxa"/>
          </w:tcPr>
          <w:p w14:paraId="689F787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1,8 [1,0, 3,3]</w:t>
            </w:r>
          </w:p>
        </w:tc>
        <w:tc>
          <w:tcPr>
            <w:tcW w:w="2012" w:type="dxa"/>
            <w:gridSpan w:val="2"/>
          </w:tcPr>
          <w:p w14:paraId="48DE5C0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 [0,51, 2,4]</w:t>
            </w:r>
          </w:p>
        </w:tc>
      </w:tr>
      <w:tr w:rsidR="00016B1C" w14:paraId="3A5BE37D" w14:textId="77777777">
        <w:trPr>
          <w:trHeight w:val="561"/>
        </w:trPr>
        <w:tc>
          <w:tcPr>
            <w:tcW w:w="1858" w:type="dxa"/>
          </w:tcPr>
          <w:p w14:paraId="62106FE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5 mg du kartus per parą</w:t>
            </w:r>
          </w:p>
        </w:tc>
        <w:tc>
          <w:tcPr>
            <w:tcW w:w="1858" w:type="dxa"/>
            <w:gridSpan w:val="3"/>
          </w:tcPr>
          <w:p w14:paraId="2BA19C6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171 [91, 321]</w:t>
            </w:r>
          </w:p>
        </w:tc>
        <w:tc>
          <w:tcPr>
            <w:tcW w:w="1864" w:type="dxa"/>
          </w:tcPr>
          <w:p w14:paraId="71F8F63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103 [41, 230]</w:t>
            </w:r>
          </w:p>
        </w:tc>
        <w:tc>
          <w:tcPr>
            <w:tcW w:w="1858" w:type="dxa"/>
          </w:tcPr>
          <w:p w14:paraId="7709EED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 [1,4, 4,8]</w:t>
            </w:r>
          </w:p>
        </w:tc>
        <w:tc>
          <w:tcPr>
            <w:tcW w:w="2012" w:type="dxa"/>
            <w:gridSpan w:val="2"/>
          </w:tcPr>
          <w:p w14:paraId="531DD40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 [0,61, 3,4]</w:t>
            </w:r>
          </w:p>
        </w:tc>
      </w:tr>
      <w:tr w:rsidR="00016B1C" w14:paraId="2BD9DFE1" w14:textId="77777777">
        <w:trPr>
          <w:trHeight w:val="371"/>
        </w:trPr>
        <w:tc>
          <w:tcPr>
            <w:tcW w:w="9450" w:type="dxa"/>
            <w:gridSpan w:val="8"/>
          </w:tcPr>
          <w:p w14:paraId="72330F2B"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lang w:val="lt-LT"/>
              </w:rPr>
              <w:t>GVT gydymas, PE gydymas ir pasikartojančios GVT bei PE (</w:t>
            </w:r>
            <w:proofErr w:type="spellStart"/>
            <w:r>
              <w:rPr>
                <w:i/>
                <w:snapToGrid/>
                <w:szCs w:val="22"/>
                <w:lang w:val="lt-LT"/>
              </w:rPr>
              <w:t>VTEt</w:t>
            </w:r>
            <w:proofErr w:type="spellEnd"/>
            <w:r>
              <w:rPr>
                <w:i/>
                <w:snapToGrid/>
                <w:szCs w:val="22"/>
                <w:lang w:val="lt-LT"/>
              </w:rPr>
              <w:t>) profilaktika</w:t>
            </w:r>
          </w:p>
        </w:tc>
      </w:tr>
      <w:tr w:rsidR="00016B1C" w14:paraId="10B7494F" w14:textId="77777777">
        <w:trPr>
          <w:trHeight w:val="626"/>
        </w:trPr>
        <w:tc>
          <w:tcPr>
            <w:tcW w:w="1890" w:type="dxa"/>
            <w:gridSpan w:val="2"/>
          </w:tcPr>
          <w:p w14:paraId="606E8CE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2,5 mg du kartus per parą</w:t>
            </w:r>
          </w:p>
        </w:tc>
        <w:tc>
          <w:tcPr>
            <w:tcW w:w="1800" w:type="dxa"/>
            <w:vAlign w:val="center"/>
          </w:tcPr>
          <w:p w14:paraId="0C2190A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67 [30, 153]</w:t>
            </w:r>
          </w:p>
        </w:tc>
        <w:tc>
          <w:tcPr>
            <w:tcW w:w="1890" w:type="dxa"/>
            <w:gridSpan w:val="2"/>
            <w:vAlign w:val="center"/>
          </w:tcPr>
          <w:p w14:paraId="7EB6483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32 [11, 90]</w:t>
            </w:r>
          </w:p>
        </w:tc>
        <w:tc>
          <w:tcPr>
            <w:tcW w:w="1890" w:type="dxa"/>
            <w:gridSpan w:val="2"/>
            <w:vAlign w:val="center"/>
          </w:tcPr>
          <w:p w14:paraId="31FDCDC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 [0,46, 2,5]</w:t>
            </w:r>
          </w:p>
        </w:tc>
        <w:tc>
          <w:tcPr>
            <w:tcW w:w="1980" w:type="dxa"/>
            <w:vAlign w:val="center"/>
          </w:tcPr>
          <w:p w14:paraId="70CD580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0,49 [0,17, 1,4]</w:t>
            </w:r>
          </w:p>
        </w:tc>
      </w:tr>
      <w:tr w:rsidR="00016B1C" w14:paraId="17066BEF" w14:textId="77777777">
        <w:trPr>
          <w:trHeight w:val="625"/>
        </w:trPr>
        <w:tc>
          <w:tcPr>
            <w:tcW w:w="1890" w:type="dxa"/>
            <w:gridSpan w:val="2"/>
          </w:tcPr>
          <w:p w14:paraId="62840EE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5 mg du kartus per parą</w:t>
            </w:r>
          </w:p>
        </w:tc>
        <w:tc>
          <w:tcPr>
            <w:tcW w:w="1800" w:type="dxa"/>
            <w:vAlign w:val="center"/>
          </w:tcPr>
          <w:p w14:paraId="7F3B838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132 [59, 302]</w:t>
            </w:r>
          </w:p>
        </w:tc>
        <w:tc>
          <w:tcPr>
            <w:tcW w:w="1890" w:type="dxa"/>
            <w:gridSpan w:val="2"/>
            <w:vAlign w:val="center"/>
          </w:tcPr>
          <w:p w14:paraId="293208A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63 [22, 177]</w:t>
            </w:r>
          </w:p>
        </w:tc>
        <w:tc>
          <w:tcPr>
            <w:tcW w:w="1890" w:type="dxa"/>
            <w:gridSpan w:val="2"/>
            <w:vAlign w:val="center"/>
          </w:tcPr>
          <w:p w14:paraId="7F826EB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2,1 [0,91, 5,2]</w:t>
            </w:r>
          </w:p>
        </w:tc>
        <w:tc>
          <w:tcPr>
            <w:tcW w:w="1980" w:type="dxa"/>
            <w:vAlign w:val="center"/>
          </w:tcPr>
          <w:p w14:paraId="49DF4FD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 [0,33, 2,9]</w:t>
            </w:r>
          </w:p>
        </w:tc>
      </w:tr>
      <w:tr w:rsidR="00016B1C" w14:paraId="6C3B7C95" w14:textId="77777777">
        <w:trPr>
          <w:trHeight w:val="626"/>
        </w:trPr>
        <w:tc>
          <w:tcPr>
            <w:tcW w:w="1890" w:type="dxa"/>
            <w:gridSpan w:val="2"/>
          </w:tcPr>
          <w:p w14:paraId="6C67633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10 mg du kartus per parą</w:t>
            </w:r>
          </w:p>
        </w:tc>
        <w:tc>
          <w:tcPr>
            <w:tcW w:w="1800" w:type="dxa"/>
            <w:vAlign w:val="center"/>
          </w:tcPr>
          <w:p w14:paraId="555672C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251 [111, 572]</w:t>
            </w:r>
          </w:p>
        </w:tc>
        <w:tc>
          <w:tcPr>
            <w:tcW w:w="1890" w:type="dxa"/>
            <w:gridSpan w:val="2"/>
            <w:vAlign w:val="center"/>
          </w:tcPr>
          <w:p w14:paraId="707DF38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120 [41, 335]</w:t>
            </w:r>
          </w:p>
        </w:tc>
        <w:tc>
          <w:tcPr>
            <w:tcW w:w="1890" w:type="dxa"/>
            <w:gridSpan w:val="2"/>
            <w:vAlign w:val="center"/>
          </w:tcPr>
          <w:p w14:paraId="2AF3E3C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4,2 [1,8, 10,8]</w:t>
            </w:r>
          </w:p>
        </w:tc>
        <w:tc>
          <w:tcPr>
            <w:tcW w:w="1980" w:type="dxa"/>
            <w:vAlign w:val="center"/>
          </w:tcPr>
          <w:p w14:paraId="6975EE1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1,9 [0,64, 5,8]</w:t>
            </w:r>
          </w:p>
        </w:tc>
      </w:tr>
    </w:tbl>
    <w:p w14:paraId="412761FB" w14:textId="77777777" w:rsidR="00016B1C" w:rsidRDefault="00D536D0">
      <w:pPr>
        <w:widowControl w:val="0"/>
        <w:tabs>
          <w:tab w:val="clear" w:pos="567"/>
        </w:tabs>
        <w:autoSpaceDE w:val="0"/>
        <w:autoSpaceDN w:val="0"/>
        <w:spacing w:line="240" w:lineRule="auto"/>
        <w:rPr>
          <w:snapToGrid/>
          <w:szCs w:val="22"/>
          <w:lang w:val="lt-LT"/>
        </w:rPr>
      </w:pPr>
      <w:r>
        <w:rPr>
          <w:snapToGrid/>
          <w:sz w:val="20"/>
          <w:szCs w:val="22"/>
          <w:lang w:val="lt-LT"/>
        </w:rPr>
        <w:t>*Koreguotos dozės populiacija pagal ARISTOTLE</w:t>
      </w:r>
      <w:r>
        <w:rPr>
          <w:i/>
          <w:snapToGrid/>
          <w:sz w:val="20"/>
          <w:szCs w:val="22"/>
          <w:lang w:val="lt-LT"/>
        </w:rPr>
        <w:t xml:space="preserve"> </w:t>
      </w:r>
      <w:r>
        <w:rPr>
          <w:snapToGrid/>
          <w:sz w:val="20"/>
          <w:szCs w:val="22"/>
          <w:lang w:val="lt-LT"/>
        </w:rPr>
        <w:t>tyrimo 2 iš 3 dozės mažinimo kriterijus.</w:t>
      </w:r>
    </w:p>
    <w:p w14:paraId="1EE6ABC8" w14:textId="77777777" w:rsidR="00016B1C" w:rsidRDefault="00016B1C">
      <w:pPr>
        <w:widowControl w:val="0"/>
        <w:tabs>
          <w:tab w:val="clear" w:pos="567"/>
        </w:tabs>
        <w:autoSpaceDE w:val="0"/>
        <w:autoSpaceDN w:val="0"/>
        <w:spacing w:line="240" w:lineRule="auto"/>
        <w:rPr>
          <w:snapToGrid/>
          <w:szCs w:val="22"/>
          <w:lang w:val="lt-LT"/>
        </w:rPr>
      </w:pPr>
    </w:p>
    <w:p w14:paraId="1258EA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Nors gydant </w:t>
      </w:r>
      <w:proofErr w:type="spellStart"/>
      <w:r>
        <w:rPr>
          <w:snapToGrid/>
          <w:szCs w:val="22"/>
          <w:lang w:val="lt-LT"/>
        </w:rPr>
        <w:t>apiksabanu</w:t>
      </w:r>
      <w:proofErr w:type="spellEnd"/>
      <w:r>
        <w:rPr>
          <w:snapToGrid/>
          <w:szCs w:val="22"/>
          <w:lang w:val="lt-LT"/>
        </w:rPr>
        <w:t xml:space="preserve">, jo ekspozicijos įprastai stebėti nereikia, gali būti naudinga atlikti poveikio </w:t>
      </w:r>
      <w:proofErr w:type="spellStart"/>
      <w:r>
        <w:rPr>
          <w:snapToGrid/>
          <w:szCs w:val="22"/>
          <w:lang w:val="lt-LT"/>
        </w:rPr>
        <w:t>Xa</w:t>
      </w:r>
      <w:proofErr w:type="spellEnd"/>
      <w:r>
        <w:rPr>
          <w:snapToGrid/>
          <w:szCs w:val="22"/>
          <w:lang w:val="lt-LT"/>
        </w:rPr>
        <w:t xml:space="preserve"> faktoriui kalibruotą, kiekybinį tyrimą išskirtinėmis aplinkybėmis, kai </w:t>
      </w:r>
      <w:proofErr w:type="spellStart"/>
      <w:r>
        <w:rPr>
          <w:snapToGrid/>
          <w:szCs w:val="22"/>
          <w:lang w:val="lt-LT"/>
        </w:rPr>
        <w:t>apiksabano</w:t>
      </w:r>
      <w:proofErr w:type="spellEnd"/>
      <w:r>
        <w:rPr>
          <w:snapToGrid/>
          <w:szCs w:val="22"/>
          <w:lang w:val="lt-LT"/>
        </w:rPr>
        <w:t xml:space="preserve"> ekspozicijos nustatymas gali padėti priimti klinikinius sprendimus, pavyzdžiui, perdozavimo ar neatidėliotinų operacijų atvejais.</w:t>
      </w:r>
    </w:p>
    <w:p w14:paraId="7818D39C" w14:textId="77777777" w:rsidR="00016B1C" w:rsidRPr="00C70C43" w:rsidRDefault="00016B1C">
      <w:pPr>
        <w:widowControl w:val="0"/>
        <w:tabs>
          <w:tab w:val="clear" w:pos="567"/>
        </w:tabs>
        <w:autoSpaceDE w:val="0"/>
        <w:autoSpaceDN w:val="0"/>
        <w:spacing w:line="240" w:lineRule="auto"/>
        <w:rPr>
          <w:u w:val="single"/>
          <w:lang w:val="lt-LT"/>
        </w:rPr>
      </w:pPr>
    </w:p>
    <w:p w14:paraId="6B7AF969"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67BF2728"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tyrimuose su vaikais buvo naudojama „STA® </w:t>
      </w:r>
      <w:proofErr w:type="spellStart"/>
      <w:r w:rsidRPr="00C70C43">
        <w:rPr>
          <w:lang w:val="lt-LT"/>
        </w:rPr>
        <w:t>Liquid</w:t>
      </w:r>
      <w:proofErr w:type="spellEnd"/>
      <w:r w:rsidRPr="00C70C43">
        <w:rPr>
          <w:lang w:val="lt-LT"/>
        </w:rPr>
        <w:t xml:space="preserve"> </w:t>
      </w:r>
      <w:proofErr w:type="spellStart"/>
      <w:r w:rsidRPr="00C70C43">
        <w:rPr>
          <w:lang w:val="lt-LT"/>
        </w:rPr>
        <w:t>Anti-Xa</w:t>
      </w:r>
      <w:proofErr w:type="spellEnd"/>
      <w:r w:rsidRPr="00C70C43">
        <w:rPr>
          <w:lang w:val="lt-LT"/>
        </w:rPr>
        <w:t xml:space="preserve"> </w:t>
      </w:r>
      <w:proofErr w:type="spellStart"/>
      <w:r w:rsidRPr="00C70C43">
        <w:rPr>
          <w:lang w:val="lt-LT"/>
        </w:rPr>
        <w:t>apixaban</w:t>
      </w:r>
      <w:proofErr w:type="spellEnd"/>
      <w:r w:rsidRPr="00C70C43">
        <w:rPr>
          <w:lang w:val="lt-LT"/>
        </w:rPr>
        <w:t xml:space="preserve">“ mėginių analizė. Šių tyrimų rezultatai rodo, kad tiesinis ryšys tarp </w:t>
      </w:r>
      <w:proofErr w:type="spellStart"/>
      <w:r w:rsidRPr="00C70C43">
        <w:rPr>
          <w:lang w:val="lt-LT"/>
        </w:rPr>
        <w:t>apiksabano</w:t>
      </w:r>
      <w:proofErr w:type="spellEnd"/>
      <w:r w:rsidRPr="00C70C43">
        <w:rPr>
          <w:lang w:val="lt-LT"/>
        </w:rPr>
        <w:t xml:space="preserve"> koncentracijos ir slopinamojo poveikio </w:t>
      </w:r>
      <w:proofErr w:type="spellStart"/>
      <w:r w:rsidRPr="00C70C43">
        <w:rPr>
          <w:lang w:val="lt-LT"/>
        </w:rPr>
        <w:t>Xa</w:t>
      </w:r>
      <w:proofErr w:type="spellEnd"/>
      <w:r w:rsidRPr="00C70C43">
        <w:rPr>
          <w:lang w:val="lt-LT"/>
        </w:rPr>
        <w:t xml:space="preserve"> faktoriaus aktyvumui (angl. </w:t>
      </w:r>
      <w:proofErr w:type="spellStart"/>
      <w:r w:rsidRPr="00C70C43">
        <w:rPr>
          <w:lang w:val="lt-LT"/>
        </w:rPr>
        <w:t>anti-Factor</w:t>
      </w:r>
      <w:proofErr w:type="spellEnd"/>
      <w:r w:rsidRPr="00C70C43">
        <w:rPr>
          <w:lang w:val="lt-LT"/>
        </w:rPr>
        <w:t xml:space="preserve"> </w:t>
      </w:r>
      <w:proofErr w:type="spellStart"/>
      <w:r w:rsidRPr="00C70C43">
        <w:rPr>
          <w:lang w:val="lt-LT"/>
        </w:rPr>
        <w:t>Xa</w:t>
      </w:r>
      <w:proofErr w:type="spellEnd"/>
      <w:r w:rsidRPr="00C70C43">
        <w:rPr>
          <w:lang w:val="lt-LT"/>
        </w:rPr>
        <w:t xml:space="preserve"> </w:t>
      </w:r>
      <w:proofErr w:type="spellStart"/>
      <w:r w:rsidRPr="00C70C43">
        <w:rPr>
          <w:lang w:val="lt-LT"/>
        </w:rPr>
        <w:t>activity</w:t>
      </w:r>
      <w:proofErr w:type="spellEnd"/>
      <w:r w:rsidRPr="00C70C43">
        <w:rPr>
          <w:lang w:val="lt-LT"/>
        </w:rPr>
        <w:t xml:space="preserve">, AXA) atitinka anksčiau nustatytą ryšį suaugusiesiems. Tai patvirtina dokumentuotą </w:t>
      </w:r>
      <w:proofErr w:type="spellStart"/>
      <w:r w:rsidRPr="00C70C43">
        <w:rPr>
          <w:lang w:val="lt-LT"/>
        </w:rPr>
        <w:t>apiksabano</w:t>
      </w:r>
      <w:proofErr w:type="spellEnd"/>
      <w:r w:rsidRPr="00C70C43">
        <w:rPr>
          <w:lang w:val="lt-LT"/>
        </w:rPr>
        <w:t xml:space="preserve">, kaip selektyvaus </w:t>
      </w:r>
      <w:proofErr w:type="spellStart"/>
      <w:r w:rsidRPr="00C70C43">
        <w:rPr>
          <w:lang w:val="lt-LT"/>
        </w:rPr>
        <w:t>FXa</w:t>
      </w:r>
      <w:proofErr w:type="spellEnd"/>
      <w:r w:rsidRPr="00C70C43">
        <w:rPr>
          <w:lang w:val="lt-LT"/>
        </w:rPr>
        <w:t xml:space="preserve"> inhibitoriaus, veikimo mechanizmą.</w:t>
      </w:r>
    </w:p>
    <w:p w14:paraId="2B4E06AB" w14:textId="77777777" w:rsidR="00016B1C" w:rsidRPr="00C70C43" w:rsidRDefault="00016B1C">
      <w:pPr>
        <w:widowControl w:val="0"/>
        <w:tabs>
          <w:tab w:val="clear" w:pos="567"/>
        </w:tabs>
        <w:autoSpaceDE w:val="0"/>
        <w:autoSpaceDN w:val="0"/>
        <w:spacing w:line="240" w:lineRule="auto"/>
        <w:rPr>
          <w:lang w:val="lt-LT"/>
        </w:rPr>
      </w:pPr>
    </w:p>
    <w:p w14:paraId="6B629F7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CV185155 metu svorio kategorijoje nuo 9 iki ≥ 35 kg geometrinio vidurkio (%CV) </w:t>
      </w:r>
      <w:proofErr w:type="spellStart"/>
      <w:r w:rsidRPr="00C70C43">
        <w:rPr>
          <w:lang w:val="lt-LT"/>
        </w:rPr>
        <w:t>AXAmin</w:t>
      </w:r>
      <w:proofErr w:type="spellEnd"/>
      <w:r w:rsidRPr="00C70C43">
        <w:rPr>
          <w:lang w:val="lt-LT"/>
        </w:rPr>
        <w:t xml:space="preserve"> ir </w:t>
      </w:r>
      <w:proofErr w:type="spellStart"/>
      <w:r w:rsidRPr="00C70C43">
        <w:rPr>
          <w:lang w:val="lt-LT"/>
        </w:rPr>
        <w:t>AXAmax</w:t>
      </w:r>
      <w:proofErr w:type="spellEnd"/>
      <w:r w:rsidRPr="00C70C43">
        <w:rPr>
          <w:lang w:val="lt-LT"/>
        </w:rPr>
        <w:t xml:space="preserve"> buvo nuo 27,1 (22,2) </w:t>
      </w:r>
      <w:proofErr w:type="spellStart"/>
      <w:r w:rsidRPr="00C70C43">
        <w:rPr>
          <w:lang w:val="lt-LT"/>
        </w:rPr>
        <w:t>ng</w:t>
      </w:r>
      <w:proofErr w:type="spellEnd"/>
      <w:r w:rsidRPr="00C70C43">
        <w:rPr>
          <w:lang w:val="lt-LT"/>
        </w:rPr>
        <w:t>/ml iki 71,9 (17,3) </w:t>
      </w:r>
      <w:proofErr w:type="spellStart"/>
      <w:r w:rsidRPr="00C70C43">
        <w:rPr>
          <w:lang w:val="lt-LT"/>
        </w:rPr>
        <w:t>ng</w:t>
      </w:r>
      <w:proofErr w:type="spellEnd"/>
      <w:r w:rsidRPr="00C70C43">
        <w:rPr>
          <w:lang w:val="lt-LT"/>
        </w:rPr>
        <w:t xml:space="preserve">/ml ir tai atitiko geometrinio vidurkio (%CV) reikšmes </w:t>
      </w:r>
      <w:proofErr w:type="spellStart"/>
      <w:r w:rsidRPr="00C70C43">
        <w:rPr>
          <w:lang w:val="lt-LT"/>
        </w:rPr>
        <w:t>C</w:t>
      </w:r>
      <w:r w:rsidRPr="00C70C43">
        <w:rPr>
          <w:vertAlign w:val="subscript"/>
          <w:lang w:val="lt-LT"/>
        </w:rPr>
        <w:t>minss</w:t>
      </w:r>
      <w:proofErr w:type="spellEnd"/>
      <w:r w:rsidRPr="00C70C43">
        <w:rPr>
          <w:lang w:val="lt-LT"/>
        </w:rPr>
        <w:t xml:space="preserve"> ir </w:t>
      </w:r>
      <w:proofErr w:type="spellStart"/>
      <w:r w:rsidRPr="00C70C43">
        <w:rPr>
          <w:lang w:val="lt-LT"/>
        </w:rPr>
        <w:t>C</w:t>
      </w:r>
      <w:r w:rsidRPr="00C70C43">
        <w:rPr>
          <w:vertAlign w:val="subscript"/>
          <w:lang w:val="lt-LT"/>
        </w:rPr>
        <w:t>maxss</w:t>
      </w:r>
      <w:proofErr w:type="spellEnd"/>
      <w:r w:rsidRPr="00C70C43">
        <w:rPr>
          <w:lang w:val="lt-LT"/>
        </w:rPr>
        <w:t xml:space="preserve"> 30,3 (22) </w:t>
      </w:r>
      <w:proofErr w:type="spellStart"/>
      <w:r w:rsidRPr="00C70C43">
        <w:rPr>
          <w:lang w:val="lt-LT"/>
        </w:rPr>
        <w:t>ng</w:t>
      </w:r>
      <w:proofErr w:type="spellEnd"/>
      <w:r w:rsidRPr="00C70C43">
        <w:rPr>
          <w:lang w:val="lt-LT"/>
        </w:rPr>
        <w:t>/ml ir 80,8 (16,8) </w:t>
      </w:r>
      <w:proofErr w:type="spellStart"/>
      <w:r w:rsidRPr="00C70C43">
        <w:rPr>
          <w:lang w:val="lt-LT"/>
        </w:rPr>
        <w:t>ng</w:t>
      </w:r>
      <w:proofErr w:type="spellEnd"/>
      <w:r w:rsidRPr="00C70C43">
        <w:rPr>
          <w:lang w:val="lt-LT"/>
        </w:rPr>
        <w:t xml:space="preserve">/ml. Naudojant vaikams skirtą dozavimo režimą šiuose AXA diapazonuose pasiektos ekspozicijos buvo panašios į tas, kurios buvo nustatytos suaugusiesiems, du kartus per parą vartojantiems 2,5 mg </w:t>
      </w:r>
      <w:proofErr w:type="spellStart"/>
      <w:r w:rsidRPr="00C70C43">
        <w:rPr>
          <w:lang w:val="lt-LT"/>
        </w:rPr>
        <w:t>apiksabano</w:t>
      </w:r>
      <w:proofErr w:type="spellEnd"/>
      <w:r w:rsidRPr="00C70C43">
        <w:rPr>
          <w:lang w:val="lt-LT"/>
        </w:rPr>
        <w:t xml:space="preserve"> dozę.</w:t>
      </w:r>
    </w:p>
    <w:p w14:paraId="418D88A7" w14:textId="77777777" w:rsidR="00016B1C" w:rsidRPr="00C70C43" w:rsidRDefault="00016B1C">
      <w:pPr>
        <w:widowControl w:val="0"/>
        <w:tabs>
          <w:tab w:val="clear" w:pos="567"/>
        </w:tabs>
        <w:autoSpaceDE w:val="0"/>
        <w:autoSpaceDN w:val="0"/>
        <w:spacing w:line="240" w:lineRule="auto"/>
        <w:rPr>
          <w:lang w:val="lt-LT"/>
        </w:rPr>
      </w:pPr>
    </w:p>
    <w:p w14:paraId="6DC04D7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CV185362 metu svorio kategorijoje nuo 6 iki ≥ 35 kg geometrinio vidurkio (%CV) </w:t>
      </w:r>
      <w:proofErr w:type="spellStart"/>
      <w:r w:rsidRPr="00C70C43">
        <w:rPr>
          <w:lang w:val="lt-LT"/>
        </w:rPr>
        <w:t>AXAmin</w:t>
      </w:r>
      <w:proofErr w:type="spellEnd"/>
      <w:r w:rsidRPr="00C70C43">
        <w:rPr>
          <w:lang w:val="lt-LT"/>
        </w:rPr>
        <w:t xml:space="preserve"> ir </w:t>
      </w:r>
      <w:proofErr w:type="spellStart"/>
      <w:r w:rsidRPr="00C70C43">
        <w:rPr>
          <w:lang w:val="lt-LT"/>
        </w:rPr>
        <w:t>AXAmax</w:t>
      </w:r>
      <w:proofErr w:type="spellEnd"/>
      <w:r w:rsidRPr="00C70C43">
        <w:rPr>
          <w:lang w:val="lt-LT"/>
        </w:rPr>
        <w:t xml:space="preserve"> buvo nuo 67,1 (30,2) </w:t>
      </w:r>
      <w:proofErr w:type="spellStart"/>
      <w:r w:rsidRPr="00C70C43">
        <w:rPr>
          <w:lang w:val="lt-LT"/>
        </w:rPr>
        <w:t>ng</w:t>
      </w:r>
      <w:proofErr w:type="spellEnd"/>
      <w:r w:rsidRPr="00C70C43">
        <w:rPr>
          <w:lang w:val="lt-LT"/>
        </w:rPr>
        <w:t>/ml iki 213 (41,7) </w:t>
      </w:r>
      <w:proofErr w:type="spellStart"/>
      <w:r w:rsidRPr="00C70C43">
        <w:rPr>
          <w:lang w:val="lt-LT"/>
        </w:rPr>
        <w:t>ng</w:t>
      </w:r>
      <w:proofErr w:type="spellEnd"/>
      <w:r w:rsidRPr="00C70C43">
        <w:rPr>
          <w:lang w:val="lt-LT"/>
        </w:rPr>
        <w:t xml:space="preserve">/ml ir tai atitiko geometrinio vidurkio (%CV) reikšmes </w:t>
      </w:r>
      <w:proofErr w:type="spellStart"/>
      <w:r w:rsidRPr="00C70C43">
        <w:rPr>
          <w:lang w:val="lt-LT"/>
        </w:rPr>
        <w:t>C</w:t>
      </w:r>
      <w:r w:rsidRPr="00C70C43">
        <w:rPr>
          <w:vertAlign w:val="subscript"/>
          <w:lang w:val="lt-LT"/>
        </w:rPr>
        <w:t>minss</w:t>
      </w:r>
      <w:proofErr w:type="spellEnd"/>
      <w:r w:rsidRPr="00C70C43">
        <w:rPr>
          <w:lang w:val="lt-LT"/>
        </w:rPr>
        <w:t xml:space="preserve"> ir </w:t>
      </w:r>
      <w:proofErr w:type="spellStart"/>
      <w:r w:rsidRPr="00C70C43">
        <w:rPr>
          <w:lang w:val="lt-LT"/>
        </w:rPr>
        <w:t>C</w:t>
      </w:r>
      <w:r w:rsidRPr="00C70C43">
        <w:rPr>
          <w:vertAlign w:val="subscript"/>
          <w:lang w:val="lt-LT"/>
        </w:rPr>
        <w:t>maxss</w:t>
      </w:r>
      <w:proofErr w:type="spellEnd"/>
      <w:r w:rsidRPr="00C70C43">
        <w:rPr>
          <w:lang w:val="lt-LT"/>
        </w:rPr>
        <w:t xml:space="preserve"> 71,3 (61,3) </w:t>
      </w:r>
      <w:proofErr w:type="spellStart"/>
      <w:r w:rsidRPr="00C70C43">
        <w:rPr>
          <w:lang w:val="lt-LT"/>
        </w:rPr>
        <w:t>ng</w:t>
      </w:r>
      <w:proofErr w:type="spellEnd"/>
      <w:r w:rsidRPr="00C70C43">
        <w:rPr>
          <w:lang w:val="lt-LT"/>
        </w:rPr>
        <w:t>/ml ir 230 (39,5) </w:t>
      </w:r>
      <w:proofErr w:type="spellStart"/>
      <w:r w:rsidRPr="00C70C43">
        <w:rPr>
          <w:lang w:val="lt-LT"/>
        </w:rPr>
        <w:t>ng</w:t>
      </w:r>
      <w:proofErr w:type="spellEnd"/>
      <w:r w:rsidRPr="00C70C43">
        <w:rPr>
          <w:lang w:val="lt-LT"/>
        </w:rPr>
        <w:t xml:space="preserve">/ml. Naudojant vaikams skirtą dozavimo režimą šiuose AXA diapazonuose pasiektos ekspozicijos buvo panašios į tas, kurios buvo nustatytos suaugusiesiems, du kartus per parą vartojantiems 5 mg </w:t>
      </w:r>
      <w:proofErr w:type="spellStart"/>
      <w:r w:rsidRPr="00C70C43">
        <w:rPr>
          <w:lang w:val="lt-LT"/>
        </w:rPr>
        <w:t>apiksabano</w:t>
      </w:r>
      <w:proofErr w:type="spellEnd"/>
      <w:r w:rsidRPr="00C70C43">
        <w:rPr>
          <w:lang w:val="lt-LT"/>
        </w:rPr>
        <w:t xml:space="preserve"> dozę.</w:t>
      </w:r>
    </w:p>
    <w:p w14:paraId="05682C5E" w14:textId="77777777" w:rsidR="00016B1C" w:rsidRDefault="00016B1C">
      <w:pPr>
        <w:widowControl w:val="0"/>
        <w:tabs>
          <w:tab w:val="clear" w:pos="567"/>
        </w:tabs>
        <w:autoSpaceDE w:val="0"/>
        <w:autoSpaceDN w:val="0"/>
        <w:spacing w:line="240" w:lineRule="auto"/>
        <w:rPr>
          <w:snapToGrid/>
          <w:szCs w:val="22"/>
          <w:lang w:val="lt-LT"/>
        </w:rPr>
      </w:pPr>
    </w:p>
    <w:p w14:paraId="087AC1BB"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Tyrimo CV185325 metu svorio kategorijoje nuo 6 iki ≥ 35 kg geometrinio vidurkio (%CV) </w:t>
      </w:r>
      <w:proofErr w:type="spellStart"/>
      <w:r w:rsidRPr="00C70C43">
        <w:rPr>
          <w:lang w:val="lt-LT"/>
        </w:rPr>
        <w:t>AXAmin</w:t>
      </w:r>
      <w:proofErr w:type="spellEnd"/>
      <w:r w:rsidRPr="00C70C43">
        <w:rPr>
          <w:lang w:val="lt-LT"/>
        </w:rPr>
        <w:t xml:space="preserve"> ir </w:t>
      </w:r>
      <w:proofErr w:type="spellStart"/>
      <w:r w:rsidRPr="00C70C43">
        <w:rPr>
          <w:lang w:val="lt-LT"/>
        </w:rPr>
        <w:lastRenderedPageBreak/>
        <w:t>AXAmax</w:t>
      </w:r>
      <w:proofErr w:type="spellEnd"/>
      <w:r w:rsidRPr="00C70C43">
        <w:rPr>
          <w:lang w:val="lt-LT"/>
        </w:rPr>
        <w:t xml:space="preserve"> buvo nuo 47,1 (57,2) </w:t>
      </w:r>
      <w:proofErr w:type="spellStart"/>
      <w:r w:rsidRPr="00C70C43">
        <w:rPr>
          <w:lang w:val="lt-LT"/>
        </w:rPr>
        <w:t>ng</w:t>
      </w:r>
      <w:proofErr w:type="spellEnd"/>
      <w:r w:rsidRPr="00C70C43">
        <w:rPr>
          <w:lang w:val="lt-LT"/>
        </w:rPr>
        <w:t xml:space="preserve">/ml iki 146 (40,2) </w:t>
      </w:r>
      <w:proofErr w:type="spellStart"/>
      <w:r w:rsidRPr="00C70C43">
        <w:rPr>
          <w:lang w:val="lt-LT"/>
        </w:rPr>
        <w:t>ng</w:t>
      </w:r>
      <w:proofErr w:type="spellEnd"/>
      <w:r w:rsidRPr="00C70C43">
        <w:rPr>
          <w:lang w:val="lt-LT"/>
        </w:rPr>
        <w:t xml:space="preserve">/ml ir tai atitiko geometrinio vidurkio (%CV) reikšmes </w:t>
      </w:r>
      <w:proofErr w:type="spellStart"/>
      <w:r w:rsidRPr="00C70C43">
        <w:rPr>
          <w:lang w:val="lt-LT"/>
        </w:rPr>
        <w:t>C</w:t>
      </w:r>
      <w:r w:rsidRPr="00C70C43">
        <w:rPr>
          <w:vertAlign w:val="subscript"/>
          <w:lang w:val="lt-LT"/>
        </w:rPr>
        <w:t>minss</w:t>
      </w:r>
      <w:proofErr w:type="spellEnd"/>
      <w:r w:rsidRPr="00C70C43">
        <w:rPr>
          <w:lang w:val="lt-LT"/>
        </w:rPr>
        <w:t xml:space="preserve"> ir </w:t>
      </w:r>
      <w:proofErr w:type="spellStart"/>
      <w:r w:rsidRPr="00C70C43">
        <w:rPr>
          <w:lang w:val="lt-LT"/>
        </w:rPr>
        <w:t>C</w:t>
      </w:r>
      <w:r w:rsidRPr="00C70C43">
        <w:rPr>
          <w:vertAlign w:val="subscript"/>
          <w:lang w:val="lt-LT"/>
        </w:rPr>
        <w:t>maxss</w:t>
      </w:r>
      <w:proofErr w:type="spellEnd"/>
      <w:r w:rsidRPr="00C70C43">
        <w:rPr>
          <w:vertAlign w:val="subscript"/>
          <w:lang w:val="lt-LT"/>
        </w:rPr>
        <w:t xml:space="preserve"> </w:t>
      </w:r>
      <w:r w:rsidRPr="00C70C43">
        <w:rPr>
          <w:lang w:val="lt-LT"/>
        </w:rPr>
        <w:t>50 (54,5) </w:t>
      </w:r>
      <w:proofErr w:type="spellStart"/>
      <w:r w:rsidRPr="00C70C43">
        <w:rPr>
          <w:lang w:val="lt-LT"/>
        </w:rPr>
        <w:t>ng</w:t>
      </w:r>
      <w:proofErr w:type="spellEnd"/>
      <w:r w:rsidRPr="00C70C43">
        <w:rPr>
          <w:lang w:val="lt-LT"/>
        </w:rPr>
        <w:t>/ml ir 144 (36,9) </w:t>
      </w:r>
      <w:proofErr w:type="spellStart"/>
      <w:r w:rsidRPr="00C70C43">
        <w:rPr>
          <w:lang w:val="lt-LT"/>
        </w:rPr>
        <w:t>ng</w:t>
      </w:r>
      <w:proofErr w:type="spellEnd"/>
      <w:r w:rsidRPr="00C70C43">
        <w:rPr>
          <w:lang w:val="lt-LT"/>
        </w:rPr>
        <w:t xml:space="preserve">/ml. Naudojant vaikams skirtą dozavimo režimą šiuose AXA diapazonuose pasiektos ekspozicijos buvo panašios į tas, kurios buvo nustatytos suaugusiesiems, vartojantiems 5 mg </w:t>
      </w:r>
      <w:proofErr w:type="spellStart"/>
      <w:r w:rsidRPr="00C70C43">
        <w:rPr>
          <w:lang w:val="lt-LT"/>
        </w:rPr>
        <w:t>apiksabano</w:t>
      </w:r>
      <w:proofErr w:type="spellEnd"/>
      <w:r w:rsidRPr="00C70C43">
        <w:rPr>
          <w:lang w:val="lt-LT"/>
        </w:rPr>
        <w:t xml:space="preserve"> du kartus per parą.</w:t>
      </w:r>
    </w:p>
    <w:p w14:paraId="6866E385" w14:textId="77777777" w:rsidR="00016B1C" w:rsidRPr="00C70C43" w:rsidRDefault="00016B1C">
      <w:pPr>
        <w:widowControl w:val="0"/>
        <w:tabs>
          <w:tab w:val="clear" w:pos="567"/>
        </w:tabs>
        <w:autoSpaceDE w:val="0"/>
        <w:autoSpaceDN w:val="0"/>
        <w:spacing w:line="240" w:lineRule="auto"/>
        <w:rPr>
          <w:lang w:val="lt-LT"/>
        </w:rPr>
      </w:pPr>
    </w:p>
    <w:p w14:paraId="4E33552F"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Numanoma </w:t>
      </w:r>
      <w:proofErr w:type="spellStart"/>
      <w:r w:rsidRPr="00C70C43">
        <w:rPr>
          <w:lang w:val="lt-LT"/>
        </w:rPr>
        <w:t>pusiausvyrinės</w:t>
      </w:r>
      <w:proofErr w:type="spellEnd"/>
      <w:r w:rsidRPr="00C70C43">
        <w:rPr>
          <w:lang w:val="lt-LT"/>
        </w:rPr>
        <w:t xml:space="preserve"> koncentracijos ekspozicija ir </w:t>
      </w:r>
      <w:proofErr w:type="spellStart"/>
      <w:r w:rsidRPr="00C70C43">
        <w:rPr>
          <w:lang w:val="lt-LT"/>
        </w:rPr>
        <w:t>Xa</w:t>
      </w:r>
      <w:proofErr w:type="spellEnd"/>
      <w:r w:rsidRPr="00C70C43">
        <w:rPr>
          <w:lang w:val="lt-LT"/>
        </w:rPr>
        <w:t xml:space="preserve"> faktoriaus slopinimo aktyvumas pediatriniuose tyrimuose rodo, kad </w:t>
      </w:r>
      <w:proofErr w:type="spellStart"/>
      <w:r w:rsidRPr="00C70C43">
        <w:rPr>
          <w:lang w:val="lt-LT"/>
        </w:rPr>
        <w:t>pusiausvyrinės</w:t>
      </w:r>
      <w:proofErr w:type="spellEnd"/>
      <w:r w:rsidRPr="00C70C43">
        <w:rPr>
          <w:lang w:val="lt-LT"/>
        </w:rPr>
        <w:t xml:space="preserve"> </w:t>
      </w:r>
      <w:proofErr w:type="spellStart"/>
      <w:r w:rsidRPr="00C70C43">
        <w:rPr>
          <w:lang w:val="lt-LT"/>
        </w:rPr>
        <w:t>apiksabano</w:t>
      </w:r>
      <w:proofErr w:type="spellEnd"/>
      <w:r w:rsidRPr="00C70C43">
        <w:rPr>
          <w:lang w:val="lt-LT"/>
        </w:rPr>
        <w:t xml:space="preserve"> koncentracijos ir AXA svyravimai nuo didžiausios iki mažiausios reikšmės bendroje populiacijoje buvo maždaug 3 kartai (min., </w:t>
      </w:r>
      <w:proofErr w:type="spellStart"/>
      <w:r w:rsidRPr="00C70C43">
        <w:rPr>
          <w:lang w:val="lt-LT"/>
        </w:rPr>
        <w:t>maks</w:t>
      </w:r>
      <w:proofErr w:type="spellEnd"/>
      <w:r w:rsidRPr="00C70C43">
        <w:rPr>
          <w:lang w:val="lt-LT"/>
        </w:rPr>
        <w:t>.: 2,65– 3,22).</w:t>
      </w:r>
    </w:p>
    <w:p w14:paraId="2257CD2F" w14:textId="77777777" w:rsidR="00016B1C" w:rsidRDefault="00016B1C">
      <w:pPr>
        <w:widowControl w:val="0"/>
        <w:tabs>
          <w:tab w:val="clear" w:pos="567"/>
        </w:tabs>
        <w:autoSpaceDE w:val="0"/>
        <w:autoSpaceDN w:val="0"/>
        <w:spacing w:line="240" w:lineRule="auto"/>
        <w:rPr>
          <w:snapToGrid/>
          <w:szCs w:val="22"/>
          <w:lang w:val="lt-LT"/>
        </w:rPr>
      </w:pPr>
    </w:p>
    <w:p w14:paraId="1D674723"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Klinikinis veiksmingumas ir saugumas</w:t>
      </w:r>
    </w:p>
    <w:p w14:paraId="1E20D2FF" w14:textId="77777777" w:rsidR="00016B1C" w:rsidRDefault="00016B1C">
      <w:pPr>
        <w:widowControl w:val="0"/>
        <w:tabs>
          <w:tab w:val="clear" w:pos="567"/>
        </w:tabs>
        <w:autoSpaceDE w:val="0"/>
        <w:autoSpaceDN w:val="0"/>
        <w:spacing w:line="240" w:lineRule="auto"/>
        <w:rPr>
          <w:snapToGrid/>
          <w:szCs w:val="22"/>
          <w:lang w:val="lt-LT"/>
        </w:rPr>
      </w:pPr>
    </w:p>
    <w:p w14:paraId="6C4B4CD6" w14:textId="77777777" w:rsidR="00016B1C" w:rsidRDefault="00D536D0">
      <w:pPr>
        <w:widowControl w:val="0"/>
        <w:tabs>
          <w:tab w:val="clear" w:pos="567"/>
        </w:tabs>
        <w:autoSpaceDE w:val="0"/>
        <w:autoSpaceDN w:val="0"/>
        <w:spacing w:line="240" w:lineRule="auto"/>
        <w:rPr>
          <w:i/>
          <w:snapToGrid/>
          <w:szCs w:val="22"/>
          <w:u w:val="single"/>
          <w:lang w:val="lt-LT"/>
        </w:rPr>
      </w:pPr>
      <w:r>
        <w:rPr>
          <w:i/>
          <w:snapToGrid/>
          <w:szCs w:val="22"/>
          <w:u w:val="single"/>
          <w:lang w:val="lt-LT"/>
        </w:rPr>
        <w:t>Insulto ir sisteminės embolijos profilaktika pacientams, kuriems pasireiškė su vožtuvais nesusijęs prieširdžių virpėjimas (VNPV)</w:t>
      </w:r>
    </w:p>
    <w:p w14:paraId="1FCFA38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Klinikinės programos (ARISTOTLE: </w:t>
      </w:r>
      <w:proofErr w:type="spellStart"/>
      <w:r>
        <w:rPr>
          <w:snapToGrid/>
          <w:szCs w:val="22"/>
          <w:lang w:val="lt-LT"/>
        </w:rPr>
        <w:t>apiksabanas</w:t>
      </w:r>
      <w:proofErr w:type="spellEnd"/>
      <w:r>
        <w:rPr>
          <w:snapToGrid/>
          <w:szCs w:val="22"/>
          <w:lang w:val="lt-LT"/>
        </w:rPr>
        <w:t xml:space="preserve">, palyginti su varfarinu; AVERROES: </w:t>
      </w:r>
      <w:proofErr w:type="spellStart"/>
      <w:r>
        <w:rPr>
          <w:snapToGrid/>
          <w:szCs w:val="22"/>
          <w:lang w:val="lt-LT"/>
        </w:rPr>
        <w:t>apiksabanas</w:t>
      </w:r>
      <w:proofErr w:type="spellEnd"/>
      <w:r>
        <w:rPr>
          <w:snapToGrid/>
          <w:szCs w:val="22"/>
          <w:lang w:val="lt-LT"/>
        </w:rPr>
        <w:t xml:space="preserve">, palyginti su ASR) metu į grupes atsitiktiniu būdu buvo suskirstyti iš viso 23 799  suaugusieji pacientai, įskaitant 11 927, kuriems atsitiktiniu būdu buvo paskirta vartoti </w:t>
      </w:r>
      <w:proofErr w:type="spellStart"/>
      <w:r>
        <w:rPr>
          <w:snapToGrid/>
          <w:szCs w:val="22"/>
          <w:lang w:val="lt-LT"/>
        </w:rPr>
        <w:t>apiksabano</w:t>
      </w:r>
      <w:proofErr w:type="spellEnd"/>
      <w:r>
        <w:rPr>
          <w:snapToGrid/>
          <w:szCs w:val="22"/>
          <w:lang w:val="lt-LT"/>
        </w:rPr>
        <w:t xml:space="preserve">. Programa buvo suplanuota taip, kad parodytų </w:t>
      </w:r>
      <w:proofErr w:type="spellStart"/>
      <w:r>
        <w:rPr>
          <w:snapToGrid/>
          <w:szCs w:val="22"/>
          <w:lang w:val="lt-LT"/>
        </w:rPr>
        <w:t>apiksabano</w:t>
      </w:r>
      <w:proofErr w:type="spellEnd"/>
      <w:r>
        <w:rPr>
          <w:snapToGrid/>
          <w:szCs w:val="22"/>
          <w:lang w:val="lt-LT"/>
        </w:rPr>
        <w:t>, vartojamo insulto ir sisteminės embolijos profilaktikai, veiksmingumą ir saugumą pacientams, kuriems pasireiškė su vožtuvais nesusijęs prieširdžių virpėjimas (VNPV) ir buvo vienas ar daugiau papildomų rizikos veiksnių, pavyzdžiui:</w:t>
      </w:r>
    </w:p>
    <w:p w14:paraId="7BC1608F"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anksčiau patirtas insultas arba praeinantysis smegenų išemijos priepuolis (PSIP);</w:t>
      </w:r>
    </w:p>
    <w:p w14:paraId="44A24B14"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amžius ≥ 75 metų;</w:t>
      </w:r>
    </w:p>
    <w:p w14:paraId="2127254B"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hipertenzija;</w:t>
      </w:r>
    </w:p>
    <w:p w14:paraId="75CE7EB7"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cukrinis diabetas;</w:t>
      </w:r>
    </w:p>
    <w:p w14:paraId="0DE035D5" w14:textId="77777777" w:rsidR="00016B1C" w:rsidRDefault="00D536D0">
      <w:pPr>
        <w:widowControl w:val="0"/>
        <w:numPr>
          <w:ilvl w:val="0"/>
          <w:numId w:val="16"/>
        </w:numPr>
        <w:tabs>
          <w:tab w:val="clear" w:pos="567"/>
        </w:tabs>
        <w:autoSpaceDE w:val="0"/>
        <w:autoSpaceDN w:val="0"/>
        <w:spacing w:line="240" w:lineRule="auto"/>
        <w:ind w:left="567"/>
        <w:rPr>
          <w:snapToGrid/>
          <w:szCs w:val="22"/>
          <w:lang w:val="lt-LT"/>
        </w:rPr>
      </w:pPr>
      <w:r>
        <w:rPr>
          <w:snapToGrid/>
          <w:szCs w:val="22"/>
          <w:lang w:val="lt-LT"/>
        </w:rPr>
        <w:t>simptomus sukeliantis širdies nepakankamumas (≥ II klasės pagal NYHA).</w:t>
      </w:r>
    </w:p>
    <w:p w14:paraId="6D7DEFE3" w14:textId="77777777" w:rsidR="00016B1C" w:rsidRDefault="00016B1C">
      <w:pPr>
        <w:widowControl w:val="0"/>
        <w:tabs>
          <w:tab w:val="clear" w:pos="567"/>
        </w:tabs>
        <w:autoSpaceDE w:val="0"/>
        <w:autoSpaceDN w:val="0"/>
        <w:spacing w:line="240" w:lineRule="auto"/>
        <w:rPr>
          <w:snapToGrid/>
          <w:szCs w:val="22"/>
          <w:lang w:val="lt-LT"/>
        </w:rPr>
      </w:pPr>
    </w:p>
    <w:p w14:paraId="1368CA8F"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ARISTOTLE tyrimas</w:t>
      </w:r>
    </w:p>
    <w:p w14:paraId="362F836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ARISTOTLE tyrimo metu iš viso 18 201  suaugusiam pacientui atsitiktiniu būdu buvo paskirtas dvigubai koduotas gydymas 5 mg </w:t>
      </w:r>
      <w:proofErr w:type="spellStart"/>
      <w:r>
        <w:rPr>
          <w:snapToGrid/>
          <w:szCs w:val="22"/>
          <w:lang w:val="lt-LT"/>
        </w:rPr>
        <w:t>apiksabano</w:t>
      </w:r>
      <w:proofErr w:type="spellEnd"/>
      <w:r>
        <w:rPr>
          <w:snapToGrid/>
          <w:szCs w:val="22"/>
          <w:lang w:val="lt-LT"/>
        </w:rPr>
        <w:t xml:space="preserve"> doze du kartus per parą (arba 2,5 mg doze du kartus per parą atrinktiems pacientams [4,7 %], žr. 4.2 skyrių) arba varfarinu (tikslinės TNS ribos 2,0–3,0), pacientai vartojo tiriamąją veikliąją medžiagą vidutiniškai 20 mėnesių. Vidutinis tiriamųjų amžius buvo 69,1 metų, vidutinis CHADS2 balas buvo 2,1 ir 18,9 % pacientų anksčiau buvo patyrę insultą arba PSIP.</w:t>
      </w:r>
    </w:p>
    <w:p w14:paraId="57D1BE45" w14:textId="77777777" w:rsidR="00016B1C" w:rsidRDefault="00016B1C">
      <w:pPr>
        <w:widowControl w:val="0"/>
        <w:tabs>
          <w:tab w:val="clear" w:pos="567"/>
        </w:tabs>
        <w:autoSpaceDE w:val="0"/>
        <w:autoSpaceDN w:val="0"/>
        <w:spacing w:line="240" w:lineRule="auto"/>
        <w:rPr>
          <w:snapToGrid/>
          <w:szCs w:val="22"/>
          <w:lang w:val="lt-LT"/>
        </w:rPr>
      </w:pPr>
    </w:p>
    <w:p w14:paraId="247D367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Tyrimo duomenimis, vartojant </w:t>
      </w:r>
      <w:proofErr w:type="spellStart"/>
      <w:r>
        <w:rPr>
          <w:snapToGrid/>
          <w:szCs w:val="22"/>
          <w:lang w:val="lt-LT"/>
        </w:rPr>
        <w:t>apiksabaną</w:t>
      </w:r>
      <w:proofErr w:type="spellEnd"/>
      <w:r>
        <w:rPr>
          <w:snapToGrid/>
          <w:szCs w:val="22"/>
          <w:lang w:val="lt-LT"/>
        </w:rPr>
        <w:t>, buvo pasiektas statistiškai reikšmingas svarbiausios vertinamosios baigties apsaugos nuo insulto (hemoraginio arba išeminio) ir sisteminės embolijos pranašumas (žr. 4 lentelę), palyginti su varfarinu.</w:t>
      </w:r>
    </w:p>
    <w:p w14:paraId="729EF4BA" w14:textId="77777777" w:rsidR="00016B1C" w:rsidRDefault="00016B1C">
      <w:pPr>
        <w:widowControl w:val="0"/>
        <w:tabs>
          <w:tab w:val="clear" w:pos="567"/>
        </w:tabs>
        <w:autoSpaceDE w:val="0"/>
        <w:autoSpaceDN w:val="0"/>
        <w:spacing w:line="240" w:lineRule="auto"/>
        <w:rPr>
          <w:snapToGrid/>
          <w:szCs w:val="22"/>
          <w:lang w:val="lt-LT"/>
        </w:rPr>
      </w:pPr>
    </w:p>
    <w:p w14:paraId="571F75A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5 lentelė. Veiksmingumo vertinamosios baigtys pacientams, kuriems pasireiškė prieširdžių virpėjimas, ARISTOTLE</w:t>
      </w:r>
      <w:r>
        <w:rPr>
          <w:b/>
          <w:bCs/>
          <w:i/>
          <w:snapToGrid/>
          <w:szCs w:val="22"/>
          <w:lang w:val="lt-LT"/>
        </w:rPr>
        <w:t xml:space="preserve"> </w:t>
      </w:r>
      <w:r>
        <w:rPr>
          <w:b/>
          <w:bCs/>
          <w:snapToGrid/>
          <w:szCs w:val="22"/>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016B1C" w14:paraId="581C0B48" w14:textId="77777777">
        <w:trPr>
          <w:trHeight w:val="1012"/>
        </w:trPr>
        <w:tc>
          <w:tcPr>
            <w:tcW w:w="2966" w:type="dxa"/>
          </w:tcPr>
          <w:p w14:paraId="6CF2ACFD" w14:textId="77777777" w:rsidR="00016B1C" w:rsidRDefault="00016B1C">
            <w:pPr>
              <w:widowControl w:val="0"/>
              <w:tabs>
                <w:tab w:val="clear" w:pos="567"/>
              </w:tabs>
              <w:autoSpaceDE w:val="0"/>
              <w:autoSpaceDN w:val="0"/>
              <w:spacing w:line="240" w:lineRule="auto"/>
              <w:rPr>
                <w:snapToGrid/>
                <w:szCs w:val="22"/>
                <w:lang w:val="lt-LT"/>
              </w:rPr>
            </w:pPr>
          </w:p>
        </w:tc>
        <w:tc>
          <w:tcPr>
            <w:tcW w:w="1730" w:type="dxa"/>
          </w:tcPr>
          <w:p w14:paraId="34E34DC3"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p w14:paraId="0F2B026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 N=9 120</w:t>
            </w:r>
          </w:p>
          <w:p w14:paraId="000773EC"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720" w:type="dxa"/>
          </w:tcPr>
          <w:p w14:paraId="38F6E40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Varfarinas </w:t>
            </w:r>
          </w:p>
          <w:p w14:paraId="72978CDB"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N=9 081</w:t>
            </w:r>
          </w:p>
          <w:p w14:paraId="3B0395A2"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725" w:type="dxa"/>
          </w:tcPr>
          <w:p w14:paraId="13904D3C"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1144" w:type="dxa"/>
          </w:tcPr>
          <w:p w14:paraId="21EFA10F" w14:textId="77777777" w:rsidR="00016B1C" w:rsidRDefault="00016B1C">
            <w:pPr>
              <w:widowControl w:val="0"/>
              <w:tabs>
                <w:tab w:val="clear" w:pos="567"/>
              </w:tabs>
              <w:autoSpaceDE w:val="0"/>
              <w:autoSpaceDN w:val="0"/>
              <w:spacing w:line="240" w:lineRule="auto"/>
              <w:rPr>
                <w:b/>
                <w:snapToGrid/>
                <w:szCs w:val="22"/>
                <w:lang w:val="lt-LT"/>
              </w:rPr>
            </w:pPr>
          </w:p>
          <w:p w14:paraId="01028103"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p rodmuo</w:t>
            </w:r>
          </w:p>
        </w:tc>
      </w:tr>
      <w:tr w:rsidR="00016B1C" w14:paraId="6B4438C5" w14:textId="77777777">
        <w:trPr>
          <w:trHeight w:val="182"/>
        </w:trPr>
        <w:tc>
          <w:tcPr>
            <w:tcW w:w="2966" w:type="dxa"/>
          </w:tcPr>
          <w:p w14:paraId="46E9B60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Insultas arba sisteminė embolija</w:t>
            </w:r>
          </w:p>
        </w:tc>
        <w:tc>
          <w:tcPr>
            <w:tcW w:w="1730" w:type="dxa"/>
          </w:tcPr>
          <w:p w14:paraId="0EF90CE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212 (1,27)</w:t>
            </w:r>
          </w:p>
        </w:tc>
        <w:tc>
          <w:tcPr>
            <w:tcW w:w="1720" w:type="dxa"/>
          </w:tcPr>
          <w:p w14:paraId="0371A68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265 (1,60)</w:t>
            </w:r>
          </w:p>
        </w:tc>
        <w:tc>
          <w:tcPr>
            <w:tcW w:w="1725" w:type="dxa"/>
          </w:tcPr>
          <w:p w14:paraId="3A0E7F5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0,79 (0,66, 0,95)</w:t>
            </w:r>
          </w:p>
        </w:tc>
        <w:tc>
          <w:tcPr>
            <w:tcW w:w="1144" w:type="dxa"/>
          </w:tcPr>
          <w:p w14:paraId="593898A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0,0114</w:t>
            </w:r>
          </w:p>
        </w:tc>
      </w:tr>
      <w:tr w:rsidR="00016B1C" w14:paraId="7CFCBFBB" w14:textId="77777777">
        <w:trPr>
          <w:trHeight w:val="251"/>
        </w:trPr>
        <w:tc>
          <w:tcPr>
            <w:tcW w:w="2966" w:type="dxa"/>
          </w:tcPr>
          <w:p w14:paraId="3342C71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Insultas</w:t>
            </w:r>
          </w:p>
        </w:tc>
        <w:tc>
          <w:tcPr>
            <w:tcW w:w="1730" w:type="dxa"/>
          </w:tcPr>
          <w:p w14:paraId="23DBA76D"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720" w:type="dxa"/>
          </w:tcPr>
          <w:p w14:paraId="3CB2C8AE"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725" w:type="dxa"/>
          </w:tcPr>
          <w:p w14:paraId="31C98B03"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144" w:type="dxa"/>
          </w:tcPr>
          <w:p w14:paraId="1BE6B6BA"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04BADF6F" w14:textId="77777777">
        <w:trPr>
          <w:trHeight w:val="253"/>
        </w:trPr>
        <w:tc>
          <w:tcPr>
            <w:tcW w:w="2966" w:type="dxa"/>
          </w:tcPr>
          <w:p w14:paraId="075451B0" w14:textId="77777777" w:rsidR="00016B1C" w:rsidRDefault="00D536D0">
            <w:pPr>
              <w:widowControl w:val="0"/>
              <w:tabs>
                <w:tab w:val="clear" w:pos="567"/>
              </w:tabs>
              <w:autoSpaceDE w:val="0"/>
              <w:autoSpaceDN w:val="0"/>
              <w:spacing w:line="240" w:lineRule="auto"/>
              <w:ind w:left="340"/>
              <w:rPr>
                <w:snapToGrid/>
                <w:szCs w:val="22"/>
                <w:lang w:val="lt-LT"/>
              </w:rPr>
            </w:pPr>
            <w:r>
              <w:rPr>
                <w:snapToGrid/>
                <w:szCs w:val="22"/>
                <w:lang w:val="lt-LT"/>
              </w:rPr>
              <w:t>Išeminis arba nepatikslintas</w:t>
            </w:r>
          </w:p>
        </w:tc>
        <w:tc>
          <w:tcPr>
            <w:tcW w:w="1730" w:type="dxa"/>
          </w:tcPr>
          <w:p w14:paraId="48CE7E0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162 (0,97)</w:t>
            </w:r>
          </w:p>
        </w:tc>
        <w:tc>
          <w:tcPr>
            <w:tcW w:w="1720" w:type="dxa"/>
          </w:tcPr>
          <w:p w14:paraId="34C5385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175 (1,05)</w:t>
            </w:r>
          </w:p>
        </w:tc>
        <w:tc>
          <w:tcPr>
            <w:tcW w:w="1725" w:type="dxa"/>
          </w:tcPr>
          <w:p w14:paraId="0D0E659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0,92 (0,74, 1,13)</w:t>
            </w:r>
          </w:p>
        </w:tc>
        <w:tc>
          <w:tcPr>
            <w:tcW w:w="1144" w:type="dxa"/>
          </w:tcPr>
          <w:p w14:paraId="7C5C872E"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2425B706" w14:textId="77777777">
        <w:trPr>
          <w:trHeight w:val="251"/>
        </w:trPr>
        <w:tc>
          <w:tcPr>
            <w:tcW w:w="2966" w:type="dxa"/>
          </w:tcPr>
          <w:p w14:paraId="101A5236" w14:textId="77777777" w:rsidR="00016B1C" w:rsidRDefault="00D536D0">
            <w:pPr>
              <w:widowControl w:val="0"/>
              <w:tabs>
                <w:tab w:val="clear" w:pos="567"/>
              </w:tabs>
              <w:autoSpaceDE w:val="0"/>
              <w:autoSpaceDN w:val="0"/>
              <w:spacing w:line="240" w:lineRule="auto"/>
              <w:ind w:left="340"/>
              <w:rPr>
                <w:snapToGrid/>
                <w:szCs w:val="22"/>
                <w:lang w:val="lt-LT"/>
              </w:rPr>
            </w:pPr>
            <w:r>
              <w:rPr>
                <w:snapToGrid/>
                <w:szCs w:val="22"/>
                <w:lang w:val="lt-LT"/>
              </w:rPr>
              <w:t>Hemoraginis</w:t>
            </w:r>
          </w:p>
        </w:tc>
        <w:tc>
          <w:tcPr>
            <w:tcW w:w="1730" w:type="dxa"/>
          </w:tcPr>
          <w:p w14:paraId="5CD08D8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40 (0,24)</w:t>
            </w:r>
          </w:p>
        </w:tc>
        <w:tc>
          <w:tcPr>
            <w:tcW w:w="1720" w:type="dxa"/>
          </w:tcPr>
          <w:p w14:paraId="47D2387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78 (0,47)</w:t>
            </w:r>
          </w:p>
        </w:tc>
        <w:tc>
          <w:tcPr>
            <w:tcW w:w="1725" w:type="dxa"/>
          </w:tcPr>
          <w:p w14:paraId="66CC8DC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0,51 (0,35, 0,75)</w:t>
            </w:r>
          </w:p>
        </w:tc>
        <w:tc>
          <w:tcPr>
            <w:tcW w:w="1144" w:type="dxa"/>
          </w:tcPr>
          <w:p w14:paraId="50674097"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22B41C23" w14:textId="77777777">
        <w:trPr>
          <w:trHeight w:val="253"/>
        </w:trPr>
        <w:tc>
          <w:tcPr>
            <w:tcW w:w="2966" w:type="dxa"/>
          </w:tcPr>
          <w:p w14:paraId="55EB36A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Sisteminė embolija</w:t>
            </w:r>
          </w:p>
        </w:tc>
        <w:tc>
          <w:tcPr>
            <w:tcW w:w="1730" w:type="dxa"/>
          </w:tcPr>
          <w:p w14:paraId="3B9D47F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15 (0,09)</w:t>
            </w:r>
          </w:p>
        </w:tc>
        <w:tc>
          <w:tcPr>
            <w:tcW w:w="1720" w:type="dxa"/>
          </w:tcPr>
          <w:p w14:paraId="1BDF972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17 (0,10)</w:t>
            </w:r>
          </w:p>
        </w:tc>
        <w:tc>
          <w:tcPr>
            <w:tcW w:w="1725" w:type="dxa"/>
          </w:tcPr>
          <w:p w14:paraId="6BB61EE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0,87 (0,44, 1,75)</w:t>
            </w:r>
          </w:p>
        </w:tc>
        <w:tc>
          <w:tcPr>
            <w:tcW w:w="1144" w:type="dxa"/>
          </w:tcPr>
          <w:p w14:paraId="44CDB561" w14:textId="77777777" w:rsidR="00016B1C" w:rsidRDefault="00016B1C">
            <w:pPr>
              <w:widowControl w:val="0"/>
              <w:tabs>
                <w:tab w:val="clear" w:pos="567"/>
              </w:tabs>
              <w:autoSpaceDE w:val="0"/>
              <w:autoSpaceDN w:val="0"/>
              <w:spacing w:line="240" w:lineRule="auto"/>
              <w:rPr>
                <w:snapToGrid/>
                <w:szCs w:val="22"/>
                <w:lang w:val="lt-LT"/>
              </w:rPr>
            </w:pPr>
          </w:p>
        </w:tc>
      </w:tr>
    </w:tbl>
    <w:p w14:paraId="72A832A5" w14:textId="77777777" w:rsidR="00016B1C" w:rsidRDefault="00016B1C">
      <w:pPr>
        <w:widowControl w:val="0"/>
        <w:tabs>
          <w:tab w:val="clear" w:pos="567"/>
        </w:tabs>
        <w:autoSpaceDE w:val="0"/>
        <w:autoSpaceDN w:val="0"/>
        <w:spacing w:line="240" w:lineRule="auto"/>
        <w:rPr>
          <w:snapToGrid/>
          <w:szCs w:val="22"/>
          <w:lang w:val="lt-LT"/>
        </w:rPr>
      </w:pPr>
    </w:p>
    <w:p w14:paraId="39ABCC2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kuriems atsitiktiniu būdu buvo paskirta vartoti varfarino, dalies, kai buvo pasiektos </w:t>
      </w:r>
      <w:proofErr w:type="spellStart"/>
      <w:r>
        <w:rPr>
          <w:snapToGrid/>
          <w:szCs w:val="22"/>
          <w:lang w:val="lt-LT"/>
        </w:rPr>
        <w:t>protrombino</w:t>
      </w:r>
      <w:proofErr w:type="spellEnd"/>
      <w:r>
        <w:rPr>
          <w:snapToGrid/>
          <w:szCs w:val="22"/>
          <w:lang w:val="lt-LT"/>
        </w:rPr>
        <w:t xml:space="preserve"> laiko terapinės ribos (angl. </w:t>
      </w:r>
      <w:proofErr w:type="spellStart"/>
      <w:r>
        <w:rPr>
          <w:i/>
          <w:iCs/>
          <w:snapToGrid/>
          <w:szCs w:val="22"/>
          <w:lang w:val="lt-LT"/>
        </w:rPr>
        <w:t>time</w:t>
      </w:r>
      <w:proofErr w:type="spellEnd"/>
      <w:r>
        <w:rPr>
          <w:i/>
          <w:iCs/>
          <w:snapToGrid/>
          <w:szCs w:val="22"/>
          <w:lang w:val="lt-LT"/>
        </w:rPr>
        <w:t xml:space="preserve"> </w:t>
      </w:r>
      <w:proofErr w:type="spellStart"/>
      <w:r>
        <w:rPr>
          <w:i/>
          <w:iCs/>
          <w:snapToGrid/>
          <w:szCs w:val="22"/>
          <w:lang w:val="lt-LT"/>
        </w:rPr>
        <w:t>in</w:t>
      </w:r>
      <w:proofErr w:type="spellEnd"/>
      <w:r>
        <w:rPr>
          <w:i/>
          <w:iCs/>
          <w:snapToGrid/>
          <w:szCs w:val="22"/>
          <w:lang w:val="lt-LT"/>
        </w:rPr>
        <w:t xml:space="preserve"> </w:t>
      </w:r>
      <w:proofErr w:type="spellStart"/>
      <w:r>
        <w:rPr>
          <w:i/>
          <w:iCs/>
          <w:snapToGrid/>
          <w:szCs w:val="22"/>
          <w:lang w:val="lt-LT"/>
        </w:rPr>
        <w:t>therapeutic</w:t>
      </w:r>
      <w:proofErr w:type="spellEnd"/>
      <w:r>
        <w:rPr>
          <w:i/>
          <w:iCs/>
          <w:snapToGrid/>
          <w:szCs w:val="22"/>
          <w:lang w:val="lt-LT"/>
        </w:rPr>
        <w:t xml:space="preserve"> range</w:t>
      </w:r>
      <w:r>
        <w:rPr>
          <w:snapToGrid/>
          <w:szCs w:val="22"/>
          <w:lang w:val="lt-LT"/>
        </w:rPr>
        <w:t xml:space="preserve"> [TTR]) (TNS 2-3), procentinė mediana buvo 66 %.</w:t>
      </w:r>
    </w:p>
    <w:p w14:paraId="0EC45A93" w14:textId="77777777" w:rsidR="00016B1C" w:rsidRDefault="00016B1C">
      <w:pPr>
        <w:widowControl w:val="0"/>
        <w:tabs>
          <w:tab w:val="clear" w:pos="567"/>
        </w:tabs>
        <w:autoSpaceDE w:val="0"/>
        <w:autoSpaceDN w:val="0"/>
        <w:spacing w:line="240" w:lineRule="auto"/>
        <w:rPr>
          <w:snapToGrid/>
          <w:szCs w:val="22"/>
          <w:lang w:val="lt-LT"/>
        </w:rPr>
      </w:pPr>
    </w:p>
    <w:p w14:paraId="1DD381C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Nustatyta, kad </w:t>
      </w:r>
      <w:proofErr w:type="spellStart"/>
      <w:r>
        <w:rPr>
          <w:snapToGrid/>
          <w:szCs w:val="22"/>
          <w:lang w:val="lt-LT"/>
        </w:rPr>
        <w:t>apiksabanas</w:t>
      </w:r>
      <w:proofErr w:type="spellEnd"/>
      <w:r>
        <w:rPr>
          <w:snapToGrid/>
          <w:szCs w:val="22"/>
          <w:lang w:val="lt-LT"/>
        </w:rPr>
        <w:t xml:space="preserve"> sumažino insulto ir sisteminės embolijos atvejų skaičių, palyginti su varfarinu, esant bet kuriam nukrypimui nuo centrinio TTR. Didžiausios </w:t>
      </w:r>
      <w:proofErr w:type="spellStart"/>
      <w:r>
        <w:rPr>
          <w:snapToGrid/>
          <w:szCs w:val="22"/>
          <w:lang w:val="lt-LT"/>
        </w:rPr>
        <w:t>kvartilės</w:t>
      </w:r>
      <w:proofErr w:type="spellEnd"/>
      <w:r>
        <w:rPr>
          <w:snapToGrid/>
          <w:szCs w:val="22"/>
          <w:lang w:val="lt-LT"/>
        </w:rPr>
        <w:t xml:space="preserve"> nuo centrinio TTR santykinė rizika vartojant </w:t>
      </w:r>
      <w:proofErr w:type="spellStart"/>
      <w:r>
        <w:rPr>
          <w:snapToGrid/>
          <w:szCs w:val="22"/>
          <w:lang w:val="lt-LT"/>
        </w:rPr>
        <w:t>apiksabano</w:t>
      </w:r>
      <w:proofErr w:type="spellEnd"/>
      <w:r>
        <w:rPr>
          <w:snapToGrid/>
          <w:szCs w:val="22"/>
          <w:lang w:val="lt-LT"/>
        </w:rPr>
        <w:t>, palyginti su varfarinu, buvo 0,73 (95 % PI, 0,38, 1,40).</w:t>
      </w:r>
    </w:p>
    <w:p w14:paraId="5626C154" w14:textId="77777777" w:rsidR="00016B1C" w:rsidRDefault="00016B1C">
      <w:pPr>
        <w:widowControl w:val="0"/>
        <w:tabs>
          <w:tab w:val="clear" w:pos="567"/>
        </w:tabs>
        <w:autoSpaceDE w:val="0"/>
        <w:autoSpaceDN w:val="0"/>
        <w:spacing w:line="240" w:lineRule="auto"/>
        <w:rPr>
          <w:snapToGrid/>
          <w:szCs w:val="22"/>
          <w:lang w:val="lt-LT"/>
        </w:rPr>
      </w:pPr>
    </w:p>
    <w:p w14:paraId="27D38E0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Buvo įvertintos pagrindinės antrinės vertinamosios baigtys – stiprus kraujavimas ir mirtis, įvykusi dėl bet kurios priežasties, pagal iš anksto nustatytą hierarchinę bandymų strategiją I tipo klaidoms kontroliuoti tyrimų metu. Buvo pasiektas taip pat ir pagrindinių antrinių vertinamųjų baigčių – stipraus kraujavimo ir mirties, </w:t>
      </w:r>
      <w:r>
        <w:rPr>
          <w:snapToGrid/>
          <w:szCs w:val="22"/>
          <w:lang w:val="lt-LT"/>
        </w:rPr>
        <w:lastRenderedPageBreak/>
        <w:t xml:space="preserve">įvykusios dėl bet kurios priežasties, statistiškai reikšmingas pranašumas (žr. 5 lentelę). Gerėjant TNS stebėjimui, pastebėtas </w:t>
      </w:r>
      <w:proofErr w:type="spellStart"/>
      <w:r>
        <w:rPr>
          <w:snapToGrid/>
          <w:szCs w:val="22"/>
          <w:lang w:val="lt-LT"/>
        </w:rPr>
        <w:t>apiksabano</w:t>
      </w:r>
      <w:proofErr w:type="spellEnd"/>
      <w:r>
        <w:rPr>
          <w:snapToGrid/>
          <w:szCs w:val="22"/>
          <w:lang w:val="lt-LT"/>
        </w:rPr>
        <w:t xml:space="preserve"> pranašumas, palyginti su varfarinu, mažinant mirties, įvykusios dėl bet kurios priežasties, dažnį.</w:t>
      </w:r>
    </w:p>
    <w:p w14:paraId="79FC8C90" w14:textId="77777777" w:rsidR="00016B1C" w:rsidRDefault="00016B1C">
      <w:pPr>
        <w:widowControl w:val="0"/>
        <w:tabs>
          <w:tab w:val="clear" w:pos="567"/>
        </w:tabs>
        <w:autoSpaceDE w:val="0"/>
        <w:autoSpaceDN w:val="0"/>
        <w:spacing w:line="240" w:lineRule="auto"/>
        <w:rPr>
          <w:snapToGrid/>
          <w:szCs w:val="22"/>
          <w:lang w:val="lt-LT"/>
        </w:rPr>
      </w:pPr>
    </w:p>
    <w:p w14:paraId="68A97156" w14:textId="77777777" w:rsidR="00016B1C" w:rsidRDefault="00D536D0">
      <w:pPr>
        <w:widowControl w:val="0"/>
        <w:tabs>
          <w:tab w:val="clear" w:pos="567"/>
          <w:tab w:val="left" w:pos="401"/>
        </w:tabs>
        <w:autoSpaceDE w:val="0"/>
        <w:autoSpaceDN w:val="0"/>
        <w:spacing w:line="240" w:lineRule="auto"/>
        <w:outlineLvl w:val="1"/>
        <w:rPr>
          <w:b/>
          <w:bCs/>
          <w:snapToGrid/>
          <w:szCs w:val="22"/>
          <w:lang w:val="lt-LT"/>
        </w:rPr>
      </w:pPr>
      <w:r>
        <w:rPr>
          <w:b/>
          <w:bCs/>
          <w:snapToGrid/>
          <w:szCs w:val="22"/>
          <w:lang w:val="lt-LT"/>
        </w:rPr>
        <w:t>6 lentelė. Antrinės vertinamosios baigtys pacientams, kuriems pasireiškė prieširdžių virpėjimas,</w:t>
      </w:r>
    </w:p>
    <w:p w14:paraId="476DE85A"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ARISTOTLE</w:t>
      </w:r>
      <w:r>
        <w:rPr>
          <w:b/>
          <w:i/>
          <w:snapToGrid/>
          <w:szCs w:val="22"/>
          <w:lang w:val="lt-LT"/>
        </w:rPr>
        <w:t xml:space="preserve"> </w:t>
      </w:r>
      <w:r>
        <w:rPr>
          <w:b/>
          <w:snapToGrid/>
          <w:szCs w:val="22"/>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016B1C" w14:paraId="3C0072CD" w14:textId="77777777">
        <w:trPr>
          <w:trHeight w:val="757"/>
        </w:trPr>
        <w:tc>
          <w:tcPr>
            <w:tcW w:w="1951" w:type="dxa"/>
          </w:tcPr>
          <w:p w14:paraId="5E77A50D" w14:textId="77777777" w:rsidR="00016B1C" w:rsidRDefault="00016B1C">
            <w:pPr>
              <w:widowControl w:val="0"/>
              <w:tabs>
                <w:tab w:val="clear" w:pos="567"/>
              </w:tabs>
              <w:autoSpaceDE w:val="0"/>
              <w:autoSpaceDN w:val="0"/>
              <w:spacing w:line="240" w:lineRule="auto"/>
              <w:rPr>
                <w:snapToGrid/>
                <w:szCs w:val="22"/>
                <w:lang w:val="lt-LT"/>
              </w:rPr>
            </w:pPr>
          </w:p>
        </w:tc>
        <w:tc>
          <w:tcPr>
            <w:tcW w:w="1937" w:type="dxa"/>
          </w:tcPr>
          <w:p w14:paraId="2F03D431"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w:t>
            </w:r>
          </w:p>
          <w:p w14:paraId="40F027EE"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=9 088</w:t>
            </w:r>
          </w:p>
          <w:p w14:paraId="58389DE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980" w:type="dxa"/>
          </w:tcPr>
          <w:p w14:paraId="0F0F0CA7"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Varfarinas </w:t>
            </w:r>
          </w:p>
          <w:p w14:paraId="4F6512B2"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9 052</w:t>
            </w:r>
          </w:p>
          <w:p w14:paraId="738B210F"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980" w:type="dxa"/>
          </w:tcPr>
          <w:p w14:paraId="3B8039F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1272" w:type="dxa"/>
          </w:tcPr>
          <w:p w14:paraId="413C2912"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p rodmuo</w:t>
            </w:r>
          </w:p>
        </w:tc>
      </w:tr>
      <w:tr w:rsidR="00016B1C" w14:paraId="717B0AF4" w14:textId="77777777">
        <w:trPr>
          <w:trHeight w:val="280"/>
        </w:trPr>
        <w:tc>
          <w:tcPr>
            <w:tcW w:w="9120" w:type="dxa"/>
            <w:gridSpan w:val="5"/>
          </w:tcPr>
          <w:p w14:paraId="7841057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Kraujavimo baigtys</w:t>
            </w:r>
          </w:p>
        </w:tc>
      </w:tr>
      <w:tr w:rsidR="00016B1C" w14:paraId="093ACFF6" w14:textId="77777777">
        <w:trPr>
          <w:trHeight w:val="277"/>
        </w:trPr>
        <w:tc>
          <w:tcPr>
            <w:tcW w:w="1951" w:type="dxa"/>
          </w:tcPr>
          <w:p w14:paraId="18602E5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1937" w:type="dxa"/>
          </w:tcPr>
          <w:p w14:paraId="3CDEE1F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327 (2,13)</w:t>
            </w:r>
          </w:p>
        </w:tc>
        <w:tc>
          <w:tcPr>
            <w:tcW w:w="1980" w:type="dxa"/>
          </w:tcPr>
          <w:p w14:paraId="4D8FFEE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462 (3,09)</w:t>
            </w:r>
          </w:p>
        </w:tc>
        <w:tc>
          <w:tcPr>
            <w:tcW w:w="1980" w:type="dxa"/>
          </w:tcPr>
          <w:p w14:paraId="2832978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0,69 (0,60, 0,80)</w:t>
            </w:r>
          </w:p>
        </w:tc>
        <w:tc>
          <w:tcPr>
            <w:tcW w:w="1272" w:type="dxa"/>
          </w:tcPr>
          <w:p w14:paraId="37EC8F1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736FFE89" w14:textId="77777777">
        <w:trPr>
          <w:trHeight w:val="270"/>
        </w:trPr>
        <w:tc>
          <w:tcPr>
            <w:tcW w:w="1951" w:type="dxa"/>
          </w:tcPr>
          <w:p w14:paraId="3048B8FB" w14:textId="77777777" w:rsidR="00016B1C" w:rsidRDefault="00D536D0">
            <w:pPr>
              <w:widowControl w:val="0"/>
              <w:tabs>
                <w:tab w:val="clear" w:pos="567"/>
              </w:tabs>
              <w:autoSpaceDE w:val="0"/>
              <w:autoSpaceDN w:val="0"/>
              <w:spacing w:line="240" w:lineRule="auto"/>
              <w:ind w:left="397"/>
              <w:rPr>
                <w:snapToGrid/>
                <w:szCs w:val="22"/>
                <w:lang w:val="lt-LT"/>
              </w:rPr>
            </w:pPr>
            <w:r>
              <w:rPr>
                <w:snapToGrid/>
                <w:szCs w:val="22"/>
                <w:lang w:val="lt-LT"/>
              </w:rPr>
              <w:t>Mirtinas</w:t>
            </w:r>
          </w:p>
        </w:tc>
        <w:tc>
          <w:tcPr>
            <w:tcW w:w="1937" w:type="dxa"/>
          </w:tcPr>
          <w:p w14:paraId="70ED39E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 (0,06)</w:t>
            </w:r>
          </w:p>
        </w:tc>
        <w:tc>
          <w:tcPr>
            <w:tcW w:w="1980" w:type="dxa"/>
          </w:tcPr>
          <w:p w14:paraId="57D2CF5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37 (0,24)</w:t>
            </w:r>
          </w:p>
        </w:tc>
        <w:tc>
          <w:tcPr>
            <w:tcW w:w="1980" w:type="dxa"/>
          </w:tcPr>
          <w:p w14:paraId="4D68616B"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72" w:type="dxa"/>
          </w:tcPr>
          <w:p w14:paraId="386E1D8A"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76FB5A90" w14:textId="77777777">
        <w:trPr>
          <w:trHeight w:val="251"/>
        </w:trPr>
        <w:tc>
          <w:tcPr>
            <w:tcW w:w="1951" w:type="dxa"/>
          </w:tcPr>
          <w:p w14:paraId="2A84D1F2" w14:textId="77777777" w:rsidR="00016B1C" w:rsidRDefault="00D536D0">
            <w:pPr>
              <w:widowControl w:val="0"/>
              <w:tabs>
                <w:tab w:val="clear" w:pos="567"/>
              </w:tabs>
              <w:autoSpaceDE w:val="0"/>
              <w:autoSpaceDN w:val="0"/>
              <w:spacing w:line="240" w:lineRule="auto"/>
              <w:ind w:left="397"/>
              <w:rPr>
                <w:snapToGrid/>
                <w:szCs w:val="22"/>
                <w:lang w:val="lt-LT"/>
              </w:rPr>
            </w:pPr>
            <w:proofErr w:type="spellStart"/>
            <w:r>
              <w:rPr>
                <w:snapToGrid/>
                <w:szCs w:val="22"/>
                <w:lang w:val="lt-LT"/>
              </w:rPr>
              <w:t>Intrakranijinis</w:t>
            </w:r>
            <w:proofErr w:type="spellEnd"/>
          </w:p>
        </w:tc>
        <w:tc>
          <w:tcPr>
            <w:tcW w:w="1937" w:type="dxa"/>
          </w:tcPr>
          <w:p w14:paraId="4476F44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52 (0,33)</w:t>
            </w:r>
          </w:p>
        </w:tc>
        <w:tc>
          <w:tcPr>
            <w:tcW w:w="1980" w:type="dxa"/>
          </w:tcPr>
          <w:p w14:paraId="2286069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122 (0,80)</w:t>
            </w:r>
          </w:p>
        </w:tc>
        <w:tc>
          <w:tcPr>
            <w:tcW w:w="1980" w:type="dxa"/>
          </w:tcPr>
          <w:p w14:paraId="0AB76437"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272" w:type="dxa"/>
          </w:tcPr>
          <w:p w14:paraId="388C3C8A"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675947E4" w14:textId="77777777">
        <w:trPr>
          <w:trHeight w:val="277"/>
        </w:trPr>
        <w:tc>
          <w:tcPr>
            <w:tcW w:w="1951" w:type="dxa"/>
          </w:tcPr>
          <w:p w14:paraId="23CE3DC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1937" w:type="dxa"/>
          </w:tcPr>
          <w:p w14:paraId="3A23B6E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613 (4,07)</w:t>
            </w:r>
          </w:p>
        </w:tc>
        <w:tc>
          <w:tcPr>
            <w:tcW w:w="1980" w:type="dxa"/>
          </w:tcPr>
          <w:p w14:paraId="072CB90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877 (6,01)</w:t>
            </w:r>
          </w:p>
        </w:tc>
        <w:tc>
          <w:tcPr>
            <w:tcW w:w="1980" w:type="dxa"/>
          </w:tcPr>
          <w:p w14:paraId="59C3E83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0,68 (0,61, 0,75)</w:t>
            </w:r>
          </w:p>
        </w:tc>
        <w:tc>
          <w:tcPr>
            <w:tcW w:w="1272" w:type="dxa"/>
          </w:tcPr>
          <w:p w14:paraId="4BB12EB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140CB832" w14:textId="77777777">
        <w:trPr>
          <w:trHeight w:val="254"/>
        </w:trPr>
        <w:tc>
          <w:tcPr>
            <w:tcW w:w="1951" w:type="dxa"/>
          </w:tcPr>
          <w:p w14:paraId="6727DEE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1937" w:type="dxa"/>
          </w:tcPr>
          <w:p w14:paraId="7F9E2A8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2356 (18,1)</w:t>
            </w:r>
          </w:p>
        </w:tc>
        <w:tc>
          <w:tcPr>
            <w:tcW w:w="1980" w:type="dxa"/>
          </w:tcPr>
          <w:p w14:paraId="71D2D0F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3060 (25,8)</w:t>
            </w:r>
          </w:p>
        </w:tc>
        <w:tc>
          <w:tcPr>
            <w:tcW w:w="1980" w:type="dxa"/>
          </w:tcPr>
          <w:p w14:paraId="3FA67B1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0,71 (0,68, 0,75)</w:t>
            </w:r>
          </w:p>
        </w:tc>
        <w:tc>
          <w:tcPr>
            <w:tcW w:w="1272" w:type="dxa"/>
          </w:tcPr>
          <w:p w14:paraId="70CD6E4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5A8A2AC4" w14:textId="77777777">
        <w:trPr>
          <w:trHeight w:val="183"/>
        </w:trPr>
        <w:tc>
          <w:tcPr>
            <w:tcW w:w="9120" w:type="dxa"/>
            <w:gridSpan w:val="5"/>
          </w:tcPr>
          <w:p w14:paraId="4703095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Kitos vertinamosios baigtys</w:t>
            </w:r>
          </w:p>
        </w:tc>
      </w:tr>
      <w:tr w:rsidR="00016B1C" w14:paraId="26235E6C" w14:textId="77777777">
        <w:trPr>
          <w:trHeight w:val="425"/>
        </w:trPr>
        <w:tc>
          <w:tcPr>
            <w:tcW w:w="1951" w:type="dxa"/>
            <w:vAlign w:val="center"/>
          </w:tcPr>
          <w:p w14:paraId="01978B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Mirtis, įvykusi dėl bet kurios priežasties</w:t>
            </w:r>
          </w:p>
        </w:tc>
        <w:tc>
          <w:tcPr>
            <w:tcW w:w="1937" w:type="dxa"/>
            <w:vAlign w:val="center"/>
          </w:tcPr>
          <w:p w14:paraId="2DBF4AF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603 (3,52)</w:t>
            </w:r>
          </w:p>
        </w:tc>
        <w:tc>
          <w:tcPr>
            <w:tcW w:w="1980" w:type="dxa"/>
            <w:vAlign w:val="center"/>
          </w:tcPr>
          <w:p w14:paraId="1EACCC1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669 (3,94)</w:t>
            </w:r>
          </w:p>
        </w:tc>
        <w:tc>
          <w:tcPr>
            <w:tcW w:w="1980" w:type="dxa"/>
            <w:vAlign w:val="center"/>
          </w:tcPr>
          <w:p w14:paraId="661F51B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0,89 (0,80, 1,00)</w:t>
            </w:r>
          </w:p>
        </w:tc>
        <w:tc>
          <w:tcPr>
            <w:tcW w:w="1272" w:type="dxa"/>
            <w:vAlign w:val="center"/>
          </w:tcPr>
          <w:p w14:paraId="5A8E74C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0,0465</w:t>
            </w:r>
          </w:p>
        </w:tc>
      </w:tr>
      <w:tr w:rsidR="00016B1C" w14:paraId="5932CAC5" w14:textId="77777777">
        <w:trPr>
          <w:trHeight w:val="263"/>
        </w:trPr>
        <w:tc>
          <w:tcPr>
            <w:tcW w:w="1951" w:type="dxa"/>
            <w:vAlign w:val="center"/>
          </w:tcPr>
          <w:p w14:paraId="35EA246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Miokardo infarktas</w:t>
            </w:r>
          </w:p>
        </w:tc>
        <w:tc>
          <w:tcPr>
            <w:tcW w:w="1937" w:type="dxa"/>
            <w:vAlign w:val="center"/>
          </w:tcPr>
          <w:p w14:paraId="72848FF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90 (0,53)</w:t>
            </w:r>
          </w:p>
        </w:tc>
        <w:tc>
          <w:tcPr>
            <w:tcW w:w="1980" w:type="dxa"/>
            <w:vAlign w:val="center"/>
          </w:tcPr>
          <w:p w14:paraId="6292CD5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102 (0,61)</w:t>
            </w:r>
          </w:p>
        </w:tc>
        <w:tc>
          <w:tcPr>
            <w:tcW w:w="1980" w:type="dxa"/>
            <w:vAlign w:val="center"/>
          </w:tcPr>
          <w:p w14:paraId="34DB824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0,88 (0,66, 1,17)</w:t>
            </w:r>
          </w:p>
        </w:tc>
        <w:tc>
          <w:tcPr>
            <w:tcW w:w="1272" w:type="dxa"/>
            <w:vAlign w:val="center"/>
          </w:tcPr>
          <w:p w14:paraId="6420CBAE" w14:textId="77777777" w:rsidR="00016B1C" w:rsidRDefault="00016B1C">
            <w:pPr>
              <w:widowControl w:val="0"/>
              <w:tabs>
                <w:tab w:val="clear" w:pos="567"/>
              </w:tabs>
              <w:autoSpaceDE w:val="0"/>
              <w:autoSpaceDN w:val="0"/>
              <w:spacing w:line="240" w:lineRule="auto"/>
              <w:jc w:val="center"/>
              <w:rPr>
                <w:snapToGrid/>
                <w:szCs w:val="22"/>
                <w:lang w:val="lt-LT"/>
              </w:rPr>
            </w:pPr>
          </w:p>
        </w:tc>
      </w:tr>
    </w:tbl>
    <w:p w14:paraId="0C99CB60" w14:textId="77777777" w:rsidR="00016B1C" w:rsidRDefault="00D536D0">
      <w:pPr>
        <w:widowControl w:val="0"/>
        <w:tabs>
          <w:tab w:val="clear" w:pos="567"/>
          <w:tab w:val="left" w:pos="401"/>
        </w:tabs>
        <w:autoSpaceDE w:val="0"/>
        <w:autoSpaceDN w:val="0"/>
        <w:spacing w:line="240" w:lineRule="auto"/>
        <w:rPr>
          <w:snapToGrid/>
          <w:sz w:val="20"/>
          <w:szCs w:val="22"/>
          <w:lang w:val="lt-LT"/>
        </w:rPr>
      </w:pPr>
      <w:r>
        <w:rPr>
          <w:snapToGrid/>
          <w:sz w:val="20"/>
          <w:szCs w:val="22"/>
          <w:lang w:val="lt-LT"/>
        </w:rPr>
        <w:t xml:space="preserve">* Stiprus kraujavimas apibūdinamas pagal tarptautinės trombozės ir hemostazės asociacijos (angl. </w:t>
      </w:r>
      <w:r>
        <w:rPr>
          <w:i/>
          <w:snapToGrid/>
          <w:sz w:val="20"/>
          <w:szCs w:val="22"/>
          <w:lang w:val="lt-LT"/>
        </w:rPr>
        <w:t xml:space="preserve">International </w:t>
      </w:r>
      <w:proofErr w:type="spellStart"/>
      <w:r>
        <w:rPr>
          <w:i/>
          <w:snapToGrid/>
          <w:sz w:val="20"/>
          <w:szCs w:val="22"/>
          <w:lang w:val="lt-LT"/>
        </w:rPr>
        <w:t>Society</w:t>
      </w:r>
      <w:proofErr w:type="spellEnd"/>
      <w:r>
        <w:rPr>
          <w:i/>
          <w:snapToGrid/>
          <w:sz w:val="20"/>
          <w:szCs w:val="22"/>
          <w:lang w:val="lt-LT"/>
        </w:rPr>
        <w:t xml:space="preserve"> </w:t>
      </w:r>
      <w:proofErr w:type="spellStart"/>
      <w:r>
        <w:rPr>
          <w:i/>
          <w:snapToGrid/>
          <w:sz w:val="20"/>
          <w:szCs w:val="22"/>
          <w:lang w:val="lt-LT"/>
        </w:rPr>
        <w:t>on</w:t>
      </w:r>
      <w:proofErr w:type="spellEnd"/>
      <w:r>
        <w:rPr>
          <w:i/>
          <w:snapToGrid/>
          <w:sz w:val="20"/>
          <w:szCs w:val="22"/>
          <w:lang w:val="lt-LT"/>
        </w:rPr>
        <w:t xml:space="preserve"> </w:t>
      </w:r>
      <w:proofErr w:type="spellStart"/>
      <w:r>
        <w:rPr>
          <w:i/>
          <w:snapToGrid/>
          <w:sz w:val="20"/>
          <w:szCs w:val="22"/>
          <w:lang w:val="lt-LT"/>
        </w:rPr>
        <w:t>Thrombosis</w:t>
      </w:r>
      <w:proofErr w:type="spellEnd"/>
      <w:r>
        <w:rPr>
          <w:i/>
          <w:snapToGrid/>
          <w:sz w:val="20"/>
          <w:szCs w:val="22"/>
          <w:lang w:val="lt-LT"/>
        </w:rPr>
        <w:t xml:space="preserve"> </w:t>
      </w:r>
      <w:proofErr w:type="spellStart"/>
      <w:r>
        <w:rPr>
          <w:i/>
          <w:snapToGrid/>
          <w:sz w:val="20"/>
          <w:szCs w:val="22"/>
          <w:lang w:val="lt-LT"/>
        </w:rPr>
        <w:t>and</w:t>
      </w:r>
      <w:proofErr w:type="spellEnd"/>
      <w:r>
        <w:rPr>
          <w:i/>
          <w:snapToGrid/>
          <w:sz w:val="20"/>
          <w:szCs w:val="22"/>
          <w:lang w:val="lt-LT"/>
        </w:rPr>
        <w:t xml:space="preserve"> </w:t>
      </w:r>
      <w:proofErr w:type="spellStart"/>
      <w:r>
        <w:rPr>
          <w:i/>
          <w:snapToGrid/>
          <w:sz w:val="20"/>
          <w:szCs w:val="22"/>
          <w:lang w:val="lt-LT"/>
        </w:rPr>
        <w:t>Haemostasis</w:t>
      </w:r>
      <w:proofErr w:type="spellEnd"/>
      <w:r>
        <w:rPr>
          <w:i/>
          <w:snapToGrid/>
          <w:sz w:val="20"/>
          <w:szCs w:val="22"/>
          <w:lang w:val="lt-LT"/>
        </w:rPr>
        <w:t xml:space="preserve"> [ISTH]</w:t>
      </w:r>
      <w:r>
        <w:rPr>
          <w:snapToGrid/>
          <w:sz w:val="20"/>
          <w:szCs w:val="22"/>
          <w:lang w:val="lt-LT"/>
        </w:rPr>
        <w:t>) kriterijus.</w:t>
      </w:r>
    </w:p>
    <w:p w14:paraId="031BD342" w14:textId="77777777" w:rsidR="00016B1C" w:rsidRDefault="00D536D0">
      <w:pPr>
        <w:pStyle w:val="Pagrindinistekstas"/>
        <w:rPr>
          <w:rFonts w:eastAsia="Times New Roman"/>
          <w:i w:val="0"/>
          <w:color w:val="auto"/>
          <w:sz w:val="20"/>
          <w:szCs w:val="22"/>
          <w:lang w:val="lt-LT"/>
        </w:rPr>
      </w:pPr>
      <w:r>
        <w:rPr>
          <w:rFonts w:eastAsia="Times New Roman"/>
          <w:i w:val="0"/>
          <w:color w:val="auto"/>
          <w:sz w:val="20"/>
          <w:szCs w:val="22"/>
          <w:vertAlign w:val="superscript"/>
          <w:lang w:val="lt-LT"/>
        </w:rPr>
        <w:t>†</w:t>
      </w:r>
      <w:r>
        <w:rPr>
          <w:rFonts w:eastAsia="Times New Roman"/>
          <w:i w:val="0"/>
          <w:color w:val="auto"/>
          <w:sz w:val="20"/>
          <w:szCs w:val="22"/>
          <w:lang w:val="lt-LT"/>
        </w:rPr>
        <w:t xml:space="preserve"> Kliniškai reikšmingas, nestiprus</w:t>
      </w:r>
    </w:p>
    <w:p w14:paraId="5D8432FD" w14:textId="77777777" w:rsidR="00016B1C" w:rsidRDefault="00016B1C">
      <w:pPr>
        <w:widowControl w:val="0"/>
        <w:tabs>
          <w:tab w:val="clear" w:pos="567"/>
        </w:tabs>
        <w:autoSpaceDE w:val="0"/>
        <w:autoSpaceDN w:val="0"/>
        <w:spacing w:line="240" w:lineRule="auto"/>
        <w:rPr>
          <w:snapToGrid/>
          <w:szCs w:val="22"/>
          <w:lang w:val="lt-LT"/>
        </w:rPr>
      </w:pPr>
    </w:p>
    <w:p w14:paraId="33A4ED9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Bendrasis gydymo nutraukimo dėl nepageidaujamų reakcijų dažnis ARISTOTLE tyrimo metu vartojant </w:t>
      </w:r>
      <w:proofErr w:type="spellStart"/>
      <w:r>
        <w:rPr>
          <w:snapToGrid/>
          <w:szCs w:val="22"/>
          <w:lang w:val="lt-LT"/>
        </w:rPr>
        <w:t>apiksabaną</w:t>
      </w:r>
      <w:proofErr w:type="spellEnd"/>
      <w:r>
        <w:rPr>
          <w:snapToGrid/>
          <w:szCs w:val="22"/>
          <w:lang w:val="lt-LT"/>
        </w:rPr>
        <w:t xml:space="preserve"> buvo 1,8 %, o vartojant varfariną – 2,6 %.</w:t>
      </w:r>
    </w:p>
    <w:p w14:paraId="593C07AF" w14:textId="77777777" w:rsidR="00016B1C" w:rsidRDefault="00016B1C">
      <w:pPr>
        <w:widowControl w:val="0"/>
        <w:tabs>
          <w:tab w:val="clear" w:pos="567"/>
        </w:tabs>
        <w:autoSpaceDE w:val="0"/>
        <w:autoSpaceDN w:val="0"/>
        <w:spacing w:line="240" w:lineRule="auto"/>
        <w:rPr>
          <w:snapToGrid/>
          <w:szCs w:val="22"/>
          <w:lang w:val="lt-LT"/>
        </w:rPr>
      </w:pPr>
    </w:p>
    <w:p w14:paraId="6EFF9D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Veiksmingumo rezultatai iš anksto apibūdintuose pogrupiuose, įskaitant pagal CHADS</w:t>
      </w:r>
      <w:r>
        <w:rPr>
          <w:snapToGrid/>
          <w:szCs w:val="22"/>
          <w:vertAlign w:val="subscript"/>
          <w:lang w:val="lt-LT"/>
        </w:rPr>
        <w:t>2</w:t>
      </w:r>
      <w:r>
        <w:rPr>
          <w:snapToGrid/>
          <w:szCs w:val="22"/>
          <w:lang w:val="lt-LT"/>
        </w:rPr>
        <w:t xml:space="preserve"> balą, amžių, kūno svorį, lytį, inkstų funkcijos būklę, anksčiau patirtą insultą arba PSIP ir cukrinį diabetą, atitiko pirminius veiksmingumo rezultatus bendrojoje populiacijoje, tirtoje tyrimo metu.</w:t>
      </w:r>
    </w:p>
    <w:p w14:paraId="5F3C3C60" w14:textId="77777777" w:rsidR="00016B1C" w:rsidRDefault="00016B1C">
      <w:pPr>
        <w:widowControl w:val="0"/>
        <w:tabs>
          <w:tab w:val="clear" w:pos="567"/>
        </w:tabs>
        <w:autoSpaceDE w:val="0"/>
        <w:autoSpaceDN w:val="0"/>
        <w:spacing w:line="240" w:lineRule="auto"/>
        <w:rPr>
          <w:snapToGrid/>
          <w:szCs w:val="22"/>
          <w:lang w:val="lt-LT"/>
        </w:rPr>
      </w:pPr>
    </w:p>
    <w:p w14:paraId="24E5280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Stipraus kraujavimo iš virškinimo trakto (įskaitant kraujavimą iš viršutinės VT dalies, kraujavimą iš apatinės VT dalies ir kraujavimą iš tiesiosios žarnos) pagal ISTH dažnis buvo 0,76 % per metus vartojant </w:t>
      </w:r>
      <w:proofErr w:type="spellStart"/>
      <w:r>
        <w:rPr>
          <w:snapToGrid/>
          <w:szCs w:val="22"/>
          <w:lang w:val="lt-LT"/>
        </w:rPr>
        <w:t>apiksabano</w:t>
      </w:r>
      <w:proofErr w:type="spellEnd"/>
      <w:r>
        <w:rPr>
          <w:snapToGrid/>
          <w:szCs w:val="22"/>
          <w:lang w:val="lt-LT"/>
        </w:rPr>
        <w:t xml:space="preserve"> ir 0,86 % per metus vartojant varfarino.</w:t>
      </w:r>
    </w:p>
    <w:p w14:paraId="063DB019" w14:textId="77777777" w:rsidR="00016B1C" w:rsidRDefault="00016B1C">
      <w:pPr>
        <w:widowControl w:val="0"/>
        <w:tabs>
          <w:tab w:val="clear" w:pos="567"/>
        </w:tabs>
        <w:autoSpaceDE w:val="0"/>
        <w:autoSpaceDN w:val="0"/>
        <w:spacing w:line="240" w:lineRule="auto"/>
        <w:rPr>
          <w:snapToGrid/>
          <w:szCs w:val="22"/>
          <w:lang w:val="lt-LT"/>
        </w:rPr>
      </w:pPr>
    </w:p>
    <w:p w14:paraId="079965D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Stipraus kraujavimo rezultatai iš anksto apibūdintuose pogrupiuose, įskaitant pagal CHADS</w:t>
      </w:r>
      <w:r>
        <w:rPr>
          <w:snapToGrid/>
          <w:szCs w:val="22"/>
          <w:vertAlign w:val="subscript"/>
          <w:lang w:val="lt-LT"/>
        </w:rPr>
        <w:t>2</w:t>
      </w:r>
      <w:r>
        <w:rPr>
          <w:snapToGrid/>
          <w:szCs w:val="22"/>
          <w:lang w:val="lt-LT"/>
        </w:rPr>
        <w:t xml:space="preserve"> balą, amžių, kūno svorį, lytį, inkstų funkcijos būklę, anksčiau patirtą insultą arba PSIP ir cukrinį diabetą, atitiko rezultatus bendrojoje populiacijoje, tirtoje tyrimo metu.</w:t>
      </w:r>
    </w:p>
    <w:p w14:paraId="22E553EF" w14:textId="77777777" w:rsidR="00016B1C" w:rsidRDefault="00016B1C">
      <w:pPr>
        <w:widowControl w:val="0"/>
        <w:tabs>
          <w:tab w:val="clear" w:pos="567"/>
        </w:tabs>
        <w:autoSpaceDE w:val="0"/>
        <w:autoSpaceDN w:val="0"/>
        <w:spacing w:line="240" w:lineRule="auto"/>
        <w:rPr>
          <w:snapToGrid/>
          <w:szCs w:val="22"/>
          <w:lang w:val="lt-LT"/>
        </w:rPr>
      </w:pPr>
    </w:p>
    <w:p w14:paraId="52D1B557"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AVERROES tyrimas</w:t>
      </w:r>
    </w:p>
    <w:p w14:paraId="5226A95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AVERROES tyrimo metu tyrėjams nusprendus, kad iš viso 5 598  suaugusieji pacientai netinkami gydyti VKA, jiems atsitiktiniu būdu buvo paskirtas gydymas 5 mg </w:t>
      </w:r>
      <w:proofErr w:type="spellStart"/>
      <w:r>
        <w:rPr>
          <w:snapToGrid/>
          <w:szCs w:val="22"/>
          <w:lang w:val="lt-LT"/>
        </w:rPr>
        <w:t>apiksabano</w:t>
      </w:r>
      <w:proofErr w:type="spellEnd"/>
      <w:r>
        <w:rPr>
          <w:snapToGrid/>
          <w:szCs w:val="22"/>
          <w:lang w:val="lt-LT"/>
        </w:rPr>
        <w:t xml:space="preserve"> doze du kartus per parą (arba 2,5 mg doze du kartus per parą atrinktiems pacientams [6,4 %], žr. 4.2 skyrių) arba ASR. Buvo skiriama vartoti vienkartinė ASR paros dozė tyrėjo nuožiūra: 81 mg (64 %), 162 mg (26,9 %), 243 mg (2,1 %) arba 324 mg (6,6 %). Pacientai vartojo tiriamąją veikliąją medžiagą vidutiniškai 14 mėnesių. Vidutinis amžius buvo 69,9 metai, vidutinis CHADS</w:t>
      </w:r>
      <w:r>
        <w:rPr>
          <w:snapToGrid/>
          <w:szCs w:val="22"/>
          <w:vertAlign w:val="subscript"/>
          <w:lang w:val="lt-LT"/>
        </w:rPr>
        <w:t>2</w:t>
      </w:r>
      <w:r>
        <w:rPr>
          <w:snapToGrid/>
          <w:szCs w:val="22"/>
          <w:lang w:val="lt-LT"/>
        </w:rPr>
        <w:t xml:space="preserve"> balas – 2,0 ir 13,6 % pacientų anksčiau buvo patyrę insultą arba PSIP.</w:t>
      </w:r>
    </w:p>
    <w:p w14:paraId="303A52AE" w14:textId="77777777" w:rsidR="00016B1C" w:rsidRDefault="00016B1C">
      <w:pPr>
        <w:widowControl w:val="0"/>
        <w:tabs>
          <w:tab w:val="clear" w:pos="567"/>
        </w:tabs>
        <w:autoSpaceDE w:val="0"/>
        <w:autoSpaceDN w:val="0"/>
        <w:spacing w:line="240" w:lineRule="auto"/>
        <w:rPr>
          <w:snapToGrid/>
          <w:szCs w:val="22"/>
          <w:lang w:val="lt-LT"/>
        </w:rPr>
      </w:pPr>
    </w:p>
    <w:p w14:paraId="4882B74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Dažnos priežastys, dėl kurių netiko gydymas VKA, AVERROES tyrimo metu buvo negalėjimas/maža galimybė nustatyti TNS reikiamais laiko intervalais (42,6 %), pacientas atsisakė gydymo VKA (37,4 %), CHADS</w:t>
      </w:r>
      <w:r>
        <w:rPr>
          <w:snapToGrid/>
          <w:szCs w:val="22"/>
          <w:vertAlign w:val="subscript"/>
          <w:lang w:val="lt-LT"/>
        </w:rPr>
        <w:t>2</w:t>
      </w:r>
      <w:r>
        <w:rPr>
          <w:snapToGrid/>
          <w:szCs w:val="22"/>
          <w:lang w:val="lt-LT"/>
        </w:rPr>
        <w:t xml:space="preserve"> balas = 1 ir gydytojas nerekomendavo gydymo VKA (21,3 %), pacientas gali nedrausmingai laikytis VKA vaistinio preparato vartojimo nurodymų (15,0 %) ir bus sunku/tikėtina, kad bus sunku susisiekti su pacientu, prireikus neatidėliojant keisti dozę (11,7 %).</w:t>
      </w:r>
    </w:p>
    <w:p w14:paraId="59BDDF01" w14:textId="77777777" w:rsidR="00016B1C" w:rsidRDefault="00016B1C">
      <w:pPr>
        <w:widowControl w:val="0"/>
        <w:tabs>
          <w:tab w:val="clear" w:pos="567"/>
        </w:tabs>
        <w:autoSpaceDE w:val="0"/>
        <w:autoSpaceDN w:val="0"/>
        <w:spacing w:line="240" w:lineRule="auto"/>
        <w:rPr>
          <w:snapToGrid/>
          <w:szCs w:val="22"/>
          <w:lang w:val="lt-LT"/>
        </w:rPr>
      </w:pPr>
    </w:p>
    <w:p w14:paraId="64211CC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AVERROES tyrimas buvo nutrauktas anksčiau nei numatyta, remiantis nepriklausomo duomenų stebėjimo komiteto rekomendacija, gavus aiškius insulto ir sisteminės embolijos sumažėjimo įrodymus ir priimtinus saugumo duomenis.</w:t>
      </w:r>
    </w:p>
    <w:p w14:paraId="6558E776" w14:textId="77777777" w:rsidR="00016B1C" w:rsidRDefault="00016B1C">
      <w:pPr>
        <w:widowControl w:val="0"/>
        <w:tabs>
          <w:tab w:val="clear" w:pos="567"/>
        </w:tabs>
        <w:autoSpaceDE w:val="0"/>
        <w:autoSpaceDN w:val="0"/>
        <w:spacing w:line="240" w:lineRule="auto"/>
        <w:rPr>
          <w:snapToGrid/>
          <w:szCs w:val="22"/>
          <w:lang w:val="lt-LT"/>
        </w:rPr>
      </w:pPr>
    </w:p>
    <w:p w14:paraId="1EB4816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Bendrasis gydymo nutraukimo dėl nepageidaujamų reakcijų dažnis AVERROES</w:t>
      </w:r>
      <w:r>
        <w:rPr>
          <w:i/>
          <w:snapToGrid/>
          <w:szCs w:val="22"/>
          <w:lang w:val="lt-LT"/>
        </w:rPr>
        <w:t xml:space="preserve"> </w:t>
      </w:r>
      <w:r>
        <w:rPr>
          <w:snapToGrid/>
          <w:szCs w:val="22"/>
          <w:lang w:val="lt-LT"/>
        </w:rPr>
        <w:t xml:space="preserve">tyrimo metu vartojant </w:t>
      </w:r>
      <w:proofErr w:type="spellStart"/>
      <w:r>
        <w:rPr>
          <w:snapToGrid/>
          <w:szCs w:val="22"/>
          <w:lang w:val="lt-LT"/>
        </w:rPr>
        <w:t>apiksabaną</w:t>
      </w:r>
      <w:proofErr w:type="spellEnd"/>
      <w:r>
        <w:rPr>
          <w:snapToGrid/>
          <w:szCs w:val="22"/>
          <w:lang w:val="lt-LT"/>
        </w:rPr>
        <w:t xml:space="preserve"> buvo 1,5 %, o vartojant ASR – 1,3 %.</w:t>
      </w:r>
    </w:p>
    <w:p w14:paraId="0DD5C0C3" w14:textId="77777777" w:rsidR="00016B1C" w:rsidRDefault="00016B1C">
      <w:pPr>
        <w:widowControl w:val="0"/>
        <w:tabs>
          <w:tab w:val="clear" w:pos="567"/>
        </w:tabs>
        <w:autoSpaceDE w:val="0"/>
        <w:autoSpaceDN w:val="0"/>
        <w:spacing w:line="240" w:lineRule="auto"/>
        <w:rPr>
          <w:snapToGrid/>
          <w:szCs w:val="22"/>
          <w:lang w:val="lt-LT"/>
        </w:rPr>
      </w:pPr>
    </w:p>
    <w:p w14:paraId="5C50B8F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tyrimo duomenimis, vartojant </w:t>
      </w:r>
      <w:proofErr w:type="spellStart"/>
      <w:r>
        <w:rPr>
          <w:snapToGrid/>
          <w:szCs w:val="22"/>
          <w:lang w:val="lt-LT"/>
        </w:rPr>
        <w:t>apiksabano</w:t>
      </w:r>
      <w:proofErr w:type="spellEnd"/>
      <w:r>
        <w:rPr>
          <w:snapToGrid/>
          <w:szCs w:val="22"/>
          <w:lang w:val="lt-LT"/>
        </w:rPr>
        <w:t>, buvo pasiektas statistiškai reikšmingas svarbiausiosios vertinamosios baigties - apsaugos nuo insulto (hemoraginio, išeminio ar nepatikslinto) ar sisteminės embolijos pranašumas (žr. 6 lentelę), palyginti su ASR.</w:t>
      </w:r>
    </w:p>
    <w:p w14:paraId="1FD53B3E" w14:textId="77777777" w:rsidR="00016B1C" w:rsidRDefault="00016B1C">
      <w:pPr>
        <w:widowControl w:val="0"/>
        <w:tabs>
          <w:tab w:val="clear" w:pos="567"/>
        </w:tabs>
        <w:autoSpaceDE w:val="0"/>
        <w:autoSpaceDN w:val="0"/>
        <w:spacing w:line="240" w:lineRule="auto"/>
        <w:rPr>
          <w:snapToGrid/>
          <w:szCs w:val="22"/>
          <w:lang w:val="lt-LT"/>
        </w:rPr>
      </w:pPr>
    </w:p>
    <w:p w14:paraId="524E8CFE" w14:textId="77777777" w:rsidR="00016B1C" w:rsidRDefault="00D536D0">
      <w:pPr>
        <w:widowControl w:val="0"/>
        <w:tabs>
          <w:tab w:val="clear" w:pos="567"/>
          <w:tab w:val="left" w:pos="401"/>
        </w:tabs>
        <w:autoSpaceDE w:val="0"/>
        <w:autoSpaceDN w:val="0"/>
        <w:spacing w:line="240" w:lineRule="auto"/>
        <w:outlineLvl w:val="1"/>
        <w:rPr>
          <w:b/>
          <w:bCs/>
          <w:snapToGrid/>
          <w:szCs w:val="22"/>
          <w:lang w:val="lt-LT"/>
        </w:rPr>
      </w:pPr>
      <w:r>
        <w:rPr>
          <w:b/>
          <w:bCs/>
          <w:snapToGrid/>
          <w:szCs w:val="22"/>
          <w:lang w:val="lt-LT"/>
        </w:rPr>
        <w:t>7 lentelė. Svarbiausios veiksmingumo vertinamosios baigtys pacientams, kuriems pasireiškė prieširdžių virpėjimas, AVERROES</w:t>
      </w:r>
      <w:r>
        <w:rPr>
          <w:b/>
          <w:bCs/>
          <w:i/>
          <w:snapToGrid/>
          <w:szCs w:val="22"/>
          <w:lang w:val="lt-LT"/>
        </w:rPr>
        <w:t xml:space="preserve"> </w:t>
      </w:r>
      <w:r>
        <w:rPr>
          <w:b/>
          <w:bCs/>
          <w:snapToGrid/>
          <w:szCs w:val="22"/>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016B1C" w14:paraId="79FCB20F" w14:textId="77777777">
        <w:trPr>
          <w:trHeight w:val="1250"/>
        </w:trPr>
        <w:tc>
          <w:tcPr>
            <w:tcW w:w="3212" w:type="dxa"/>
          </w:tcPr>
          <w:p w14:paraId="2A83D374" w14:textId="77777777" w:rsidR="00016B1C" w:rsidRDefault="00016B1C">
            <w:pPr>
              <w:widowControl w:val="0"/>
              <w:tabs>
                <w:tab w:val="clear" w:pos="567"/>
              </w:tabs>
              <w:autoSpaceDE w:val="0"/>
              <w:autoSpaceDN w:val="0"/>
              <w:spacing w:line="240" w:lineRule="auto"/>
              <w:rPr>
                <w:snapToGrid/>
                <w:szCs w:val="22"/>
                <w:lang w:val="lt-LT"/>
              </w:rPr>
            </w:pPr>
          </w:p>
        </w:tc>
        <w:tc>
          <w:tcPr>
            <w:tcW w:w="1594" w:type="dxa"/>
          </w:tcPr>
          <w:p w14:paraId="1E53C130"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w:t>
            </w:r>
          </w:p>
          <w:p w14:paraId="0E27232F"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2 807</w:t>
            </w:r>
          </w:p>
          <w:p w14:paraId="0E7D864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529" w:type="dxa"/>
          </w:tcPr>
          <w:p w14:paraId="0094770F"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ASR</w:t>
            </w:r>
          </w:p>
          <w:p w14:paraId="5AA82F3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2 791</w:t>
            </w:r>
          </w:p>
          <w:p w14:paraId="01278C9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834" w:type="dxa"/>
          </w:tcPr>
          <w:p w14:paraId="6548A88F"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1001" w:type="dxa"/>
          </w:tcPr>
          <w:p w14:paraId="2F7768E4" w14:textId="77777777" w:rsidR="00016B1C" w:rsidRDefault="00016B1C">
            <w:pPr>
              <w:widowControl w:val="0"/>
              <w:tabs>
                <w:tab w:val="clear" w:pos="567"/>
              </w:tabs>
              <w:autoSpaceDE w:val="0"/>
              <w:autoSpaceDN w:val="0"/>
              <w:spacing w:line="240" w:lineRule="auto"/>
              <w:jc w:val="center"/>
              <w:rPr>
                <w:b/>
                <w:snapToGrid/>
                <w:szCs w:val="22"/>
                <w:lang w:val="lt-LT"/>
              </w:rPr>
            </w:pPr>
          </w:p>
          <w:p w14:paraId="12FFCA3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 rodmuo</w:t>
            </w:r>
          </w:p>
        </w:tc>
      </w:tr>
      <w:tr w:rsidR="00016B1C" w14:paraId="67DBC22C" w14:textId="77777777">
        <w:trPr>
          <w:trHeight w:val="253"/>
        </w:trPr>
        <w:tc>
          <w:tcPr>
            <w:tcW w:w="3212" w:type="dxa"/>
          </w:tcPr>
          <w:p w14:paraId="6E47D7B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Insultas ar sisteminė embolija*</w:t>
            </w:r>
          </w:p>
        </w:tc>
        <w:tc>
          <w:tcPr>
            <w:tcW w:w="1594" w:type="dxa"/>
          </w:tcPr>
          <w:p w14:paraId="552C7C3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51 (1,62)</w:t>
            </w:r>
          </w:p>
        </w:tc>
        <w:tc>
          <w:tcPr>
            <w:tcW w:w="1529" w:type="dxa"/>
          </w:tcPr>
          <w:p w14:paraId="26A7703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113 (3,63)</w:t>
            </w:r>
          </w:p>
        </w:tc>
        <w:tc>
          <w:tcPr>
            <w:tcW w:w="1834" w:type="dxa"/>
          </w:tcPr>
          <w:p w14:paraId="0088434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0,45 (0,32, 0,62)</w:t>
            </w:r>
          </w:p>
        </w:tc>
        <w:tc>
          <w:tcPr>
            <w:tcW w:w="1001" w:type="dxa"/>
          </w:tcPr>
          <w:p w14:paraId="068999B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&lt; 0,0001</w:t>
            </w:r>
          </w:p>
        </w:tc>
      </w:tr>
      <w:tr w:rsidR="00016B1C" w14:paraId="3F98AC79" w14:textId="77777777">
        <w:trPr>
          <w:trHeight w:val="254"/>
        </w:trPr>
        <w:tc>
          <w:tcPr>
            <w:tcW w:w="3212" w:type="dxa"/>
          </w:tcPr>
          <w:p w14:paraId="74B50780"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Insultas</w:t>
            </w:r>
          </w:p>
        </w:tc>
        <w:tc>
          <w:tcPr>
            <w:tcW w:w="1594" w:type="dxa"/>
          </w:tcPr>
          <w:p w14:paraId="5FEDC191"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529" w:type="dxa"/>
          </w:tcPr>
          <w:p w14:paraId="3F27D27C"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834" w:type="dxa"/>
          </w:tcPr>
          <w:p w14:paraId="75C2ADB8"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001" w:type="dxa"/>
          </w:tcPr>
          <w:p w14:paraId="488F6168"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5A6E9376" w14:textId="77777777">
        <w:trPr>
          <w:trHeight w:val="251"/>
        </w:trPr>
        <w:tc>
          <w:tcPr>
            <w:tcW w:w="3212" w:type="dxa"/>
          </w:tcPr>
          <w:p w14:paraId="5F1D61B1"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Išeminis ar nepatikslintas</w:t>
            </w:r>
          </w:p>
        </w:tc>
        <w:tc>
          <w:tcPr>
            <w:tcW w:w="1594" w:type="dxa"/>
          </w:tcPr>
          <w:p w14:paraId="0539A4F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43 (1,37)</w:t>
            </w:r>
          </w:p>
        </w:tc>
        <w:tc>
          <w:tcPr>
            <w:tcW w:w="1529" w:type="dxa"/>
          </w:tcPr>
          <w:p w14:paraId="0F79324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97 (3,11)</w:t>
            </w:r>
          </w:p>
        </w:tc>
        <w:tc>
          <w:tcPr>
            <w:tcW w:w="1834" w:type="dxa"/>
          </w:tcPr>
          <w:p w14:paraId="378B86C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0,44 (0,31, 0,63)</w:t>
            </w:r>
          </w:p>
        </w:tc>
        <w:tc>
          <w:tcPr>
            <w:tcW w:w="1001" w:type="dxa"/>
          </w:tcPr>
          <w:p w14:paraId="7EBE0263"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70105625" w14:textId="77777777">
        <w:trPr>
          <w:trHeight w:val="253"/>
        </w:trPr>
        <w:tc>
          <w:tcPr>
            <w:tcW w:w="3212" w:type="dxa"/>
          </w:tcPr>
          <w:p w14:paraId="5F1C0DAD"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Hemoraginis</w:t>
            </w:r>
          </w:p>
        </w:tc>
        <w:tc>
          <w:tcPr>
            <w:tcW w:w="1594" w:type="dxa"/>
          </w:tcPr>
          <w:p w14:paraId="524590B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(0,19)</w:t>
            </w:r>
          </w:p>
        </w:tc>
        <w:tc>
          <w:tcPr>
            <w:tcW w:w="1529" w:type="dxa"/>
          </w:tcPr>
          <w:p w14:paraId="51CCD74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 (0,28)</w:t>
            </w:r>
          </w:p>
        </w:tc>
        <w:tc>
          <w:tcPr>
            <w:tcW w:w="1834" w:type="dxa"/>
          </w:tcPr>
          <w:p w14:paraId="3A6AA33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0,67 (0,24, 1,88)</w:t>
            </w:r>
          </w:p>
        </w:tc>
        <w:tc>
          <w:tcPr>
            <w:tcW w:w="1001" w:type="dxa"/>
          </w:tcPr>
          <w:p w14:paraId="28055811"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7D017DC9" w14:textId="77777777">
        <w:trPr>
          <w:trHeight w:val="251"/>
        </w:trPr>
        <w:tc>
          <w:tcPr>
            <w:tcW w:w="3212" w:type="dxa"/>
          </w:tcPr>
          <w:p w14:paraId="3DC5BEB4"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Sisteminė embolija</w:t>
            </w:r>
          </w:p>
        </w:tc>
        <w:tc>
          <w:tcPr>
            <w:tcW w:w="1594" w:type="dxa"/>
          </w:tcPr>
          <w:p w14:paraId="6631E39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 (0,06)</w:t>
            </w:r>
          </w:p>
        </w:tc>
        <w:tc>
          <w:tcPr>
            <w:tcW w:w="1529" w:type="dxa"/>
          </w:tcPr>
          <w:p w14:paraId="22F42C4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 (0,41)</w:t>
            </w:r>
          </w:p>
        </w:tc>
        <w:tc>
          <w:tcPr>
            <w:tcW w:w="1834" w:type="dxa"/>
          </w:tcPr>
          <w:p w14:paraId="0C52C01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0,15 (0,03, 0,68)</w:t>
            </w:r>
          </w:p>
        </w:tc>
        <w:tc>
          <w:tcPr>
            <w:tcW w:w="1001" w:type="dxa"/>
          </w:tcPr>
          <w:p w14:paraId="5DA0CDBC"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61FE5FE2" w14:textId="77777777">
        <w:trPr>
          <w:trHeight w:val="760"/>
        </w:trPr>
        <w:tc>
          <w:tcPr>
            <w:tcW w:w="3212" w:type="dxa"/>
          </w:tcPr>
          <w:p w14:paraId="3D4375B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Insultas, sisteminė embolija, MI arba mirtis, kurios priežastis – kraujagyslių sutrikimai </w:t>
            </w:r>
            <w:r>
              <w:rPr>
                <w:b/>
                <w:snapToGrid/>
                <w:szCs w:val="22"/>
                <w:lang w:val="lt-LT"/>
              </w:rPr>
              <w:t>*</w:t>
            </w:r>
            <w:r>
              <w:rPr>
                <w:snapToGrid/>
                <w:szCs w:val="22"/>
                <w:vertAlign w:val="superscript"/>
                <w:lang w:val="lt-LT"/>
              </w:rPr>
              <w:t>†</w:t>
            </w:r>
          </w:p>
        </w:tc>
        <w:tc>
          <w:tcPr>
            <w:tcW w:w="1594" w:type="dxa"/>
          </w:tcPr>
          <w:p w14:paraId="6007C45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132 (4,21)</w:t>
            </w:r>
          </w:p>
        </w:tc>
        <w:tc>
          <w:tcPr>
            <w:tcW w:w="1529" w:type="dxa"/>
          </w:tcPr>
          <w:p w14:paraId="25036BA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197 (6,35)</w:t>
            </w:r>
          </w:p>
        </w:tc>
        <w:tc>
          <w:tcPr>
            <w:tcW w:w="1834" w:type="dxa"/>
          </w:tcPr>
          <w:p w14:paraId="0F450AA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0,66 (0,53, 0,83)</w:t>
            </w:r>
          </w:p>
        </w:tc>
        <w:tc>
          <w:tcPr>
            <w:tcW w:w="1001" w:type="dxa"/>
          </w:tcPr>
          <w:p w14:paraId="66B5A81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0,003</w:t>
            </w:r>
          </w:p>
        </w:tc>
      </w:tr>
      <w:tr w:rsidR="00016B1C" w14:paraId="7BFD496C" w14:textId="77777777">
        <w:trPr>
          <w:trHeight w:val="251"/>
        </w:trPr>
        <w:tc>
          <w:tcPr>
            <w:tcW w:w="3212" w:type="dxa"/>
          </w:tcPr>
          <w:p w14:paraId="76B13FA8"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Miokardo infarktas</w:t>
            </w:r>
          </w:p>
        </w:tc>
        <w:tc>
          <w:tcPr>
            <w:tcW w:w="1594" w:type="dxa"/>
          </w:tcPr>
          <w:p w14:paraId="08E4191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24 (0,76)</w:t>
            </w:r>
          </w:p>
        </w:tc>
        <w:tc>
          <w:tcPr>
            <w:tcW w:w="1529" w:type="dxa"/>
          </w:tcPr>
          <w:p w14:paraId="31A2D04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28 (0,89)</w:t>
            </w:r>
          </w:p>
        </w:tc>
        <w:tc>
          <w:tcPr>
            <w:tcW w:w="1834" w:type="dxa"/>
          </w:tcPr>
          <w:p w14:paraId="4E1D46F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0,86 (0,50, 1,48)</w:t>
            </w:r>
          </w:p>
        </w:tc>
        <w:tc>
          <w:tcPr>
            <w:tcW w:w="1001" w:type="dxa"/>
          </w:tcPr>
          <w:p w14:paraId="5437CE97"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415E9204" w14:textId="77777777">
        <w:trPr>
          <w:trHeight w:val="506"/>
        </w:trPr>
        <w:tc>
          <w:tcPr>
            <w:tcW w:w="3212" w:type="dxa"/>
          </w:tcPr>
          <w:p w14:paraId="3EF6BAE2"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Mirtis, kurios priežastis – kraujagyslių sutrikimai</w:t>
            </w:r>
          </w:p>
        </w:tc>
        <w:tc>
          <w:tcPr>
            <w:tcW w:w="1594" w:type="dxa"/>
          </w:tcPr>
          <w:p w14:paraId="1A6C335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84 (2,65)</w:t>
            </w:r>
          </w:p>
        </w:tc>
        <w:tc>
          <w:tcPr>
            <w:tcW w:w="1529" w:type="dxa"/>
          </w:tcPr>
          <w:p w14:paraId="43F95B4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96 (3,03)</w:t>
            </w:r>
          </w:p>
        </w:tc>
        <w:tc>
          <w:tcPr>
            <w:tcW w:w="1834" w:type="dxa"/>
          </w:tcPr>
          <w:p w14:paraId="502F9D1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0,87 (0,65, 1,17)</w:t>
            </w:r>
          </w:p>
        </w:tc>
        <w:tc>
          <w:tcPr>
            <w:tcW w:w="1001" w:type="dxa"/>
          </w:tcPr>
          <w:p w14:paraId="4DAB5812"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6EED28DE" w14:textId="77777777">
        <w:trPr>
          <w:trHeight w:val="504"/>
        </w:trPr>
        <w:tc>
          <w:tcPr>
            <w:tcW w:w="3212" w:type="dxa"/>
          </w:tcPr>
          <w:p w14:paraId="6414775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Mirtis, įvykusi dėl bet kurios priežasties </w:t>
            </w:r>
            <w:r>
              <w:rPr>
                <w:snapToGrid/>
                <w:szCs w:val="22"/>
                <w:vertAlign w:val="superscript"/>
                <w:lang w:val="lt-LT"/>
              </w:rPr>
              <w:t>†</w:t>
            </w:r>
          </w:p>
        </w:tc>
        <w:tc>
          <w:tcPr>
            <w:tcW w:w="1594" w:type="dxa"/>
          </w:tcPr>
          <w:p w14:paraId="0034622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111 (3,51)</w:t>
            </w:r>
          </w:p>
        </w:tc>
        <w:tc>
          <w:tcPr>
            <w:tcW w:w="1529" w:type="dxa"/>
          </w:tcPr>
          <w:p w14:paraId="74A59E6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140 (4,42)</w:t>
            </w:r>
          </w:p>
        </w:tc>
        <w:tc>
          <w:tcPr>
            <w:tcW w:w="1834" w:type="dxa"/>
          </w:tcPr>
          <w:p w14:paraId="10BA860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0,79 (0,62, 1,02)</w:t>
            </w:r>
          </w:p>
        </w:tc>
        <w:tc>
          <w:tcPr>
            <w:tcW w:w="1001" w:type="dxa"/>
          </w:tcPr>
          <w:p w14:paraId="5EB55E3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0,068</w:t>
            </w:r>
          </w:p>
        </w:tc>
      </w:tr>
    </w:tbl>
    <w:p w14:paraId="1B45BD45" w14:textId="77777777" w:rsidR="00016B1C" w:rsidRDefault="00D536D0">
      <w:pPr>
        <w:widowControl w:val="0"/>
        <w:tabs>
          <w:tab w:val="clear" w:pos="567"/>
          <w:tab w:val="left" w:pos="402"/>
        </w:tabs>
        <w:autoSpaceDE w:val="0"/>
        <w:autoSpaceDN w:val="0"/>
        <w:spacing w:line="240" w:lineRule="auto"/>
        <w:rPr>
          <w:snapToGrid/>
          <w:sz w:val="20"/>
          <w:szCs w:val="22"/>
          <w:lang w:val="lt-LT"/>
        </w:rPr>
      </w:pPr>
      <w:r>
        <w:rPr>
          <w:snapToGrid/>
          <w:sz w:val="20"/>
          <w:szCs w:val="22"/>
          <w:lang w:val="lt-LT"/>
        </w:rPr>
        <w:t>* Įvertinant pagal nuosekliąją bandymų strategiją, skirtą I tipo klaidoms kontroliuoti tyrimų metu.</w:t>
      </w:r>
    </w:p>
    <w:p w14:paraId="5D7AB3D7" w14:textId="77777777" w:rsidR="00016B1C" w:rsidRDefault="00D536D0">
      <w:pPr>
        <w:widowControl w:val="0"/>
        <w:tabs>
          <w:tab w:val="clear" w:pos="567"/>
        </w:tabs>
        <w:autoSpaceDE w:val="0"/>
        <w:autoSpaceDN w:val="0"/>
        <w:spacing w:line="240" w:lineRule="auto"/>
        <w:rPr>
          <w:snapToGrid/>
          <w:sz w:val="20"/>
          <w:szCs w:val="22"/>
          <w:lang w:val="lt-LT"/>
        </w:rPr>
      </w:pPr>
      <w:r>
        <w:rPr>
          <w:snapToGrid/>
          <w:sz w:val="20"/>
          <w:szCs w:val="22"/>
          <w:vertAlign w:val="superscript"/>
          <w:lang w:val="lt-LT"/>
        </w:rPr>
        <w:t>†</w:t>
      </w:r>
      <w:r>
        <w:rPr>
          <w:snapToGrid/>
          <w:sz w:val="20"/>
          <w:szCs w:val="22"/>
          <w:lang w:val="lt-LT"/>
        </w:rPr>
        <w:t xml:space="preserve"> Antrinė vertinamoji baigtis.</w:t>
      </w:r>
    </w:p>
    <w:p w14:paraId="47522CA7" w14:textId="77777777" w:rsidR="00016B1C" w:rsidRDefault="00016B1C">
      <w:pPr>
        <w:widowControl w:val="0"/>
        <w:tabs>
          <w:tab w:val="clear" w:pos="567"/>
        </w:tabs>
        <w:autoSpaceDE w:val="0"/>
        <w:autoSpaceDN w:val="0"/>
        <w:spacing w:line="240" w:lineRule="auto"/>
        <w:rPr>
          <w:snapToGrid/>
          <w:szCs w:val="22"/>
          <w:lang w:val="lt-LT"/>
        </w:rPr>
      </w:pPr>
    </w:p>
    <w:p w14:paraId="3687CB9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Statistiškai reikšmingų stipraus kraujavimo dažnio skirtumų vartojant </w:t>
      </w:r>
      <w:proofErr w:type="spellStart"/>
      <w:r>
        <w:rPr>
          <w:snapToGrid/>
          <w:szCs w:val="22"/>
          <w:lang w:val="lt-LT"/>
        </w:rPr>
        <w:t>apiksabaną</w:t>
      </w:r>
      <w:proofErr w:type="spellEnd"/>
      <w:r>
        <w:rPr>
          <w:snapToGrid/>
          <w:szCs w:val="22"/>
          <w:lang w:val="lt-LT"/>
        </w:rPr>
        <w:t xml:space="preserve"> ar ASR nebuvo (žr. 7 lentelę).</w:t>
      </w:r>
    </w:p>
    <w:p w14:paraId="12999621" w14:textId="77777777" w:rsidR="00016B1C" w:rsidRDefault="00016B1C">
      <w:pPr>
        <w:widowControl w:val="0"/>
        <w:tabs>
          <w:tab w:val="clear" w:pos="567"/>
        </w:tabs>
        <w:autoSpaceDE w:val="0"/>
        <w:autoSpaceDN w:val="0"/>
        <w:spacing w:line="240" w:lineRule="auto"/>
        <w:rPr>
          <w:snapToGrid/>
          <w:szCs w:val="22"/>
          <w:lang w:val="lt-LT"/>
        </w:rPr>
      </w:pPr>
    </w:p>
    <w:p w14:paraId="29212DA8" w14:textId="77777777" w:rsidR="00016B1C" w:rsidRDefault="00D536D0">
      <w:pPr>
        <w:widowControl w:val="0"/>
        <w:tabs>
          <w:tab w:val="clear" w:pos="567"/>
          <w:tab w:val="left" w:pos="401"/>
        </w:tabs>
        <w:autoSpaceDE w:val="0"/>
        <w:autoSpaceDN w:val="0"/>
        <w:spacing w:line="240" w:lineRule="auto"/>
        <w:outlineLvl w:val="1"/>
        <w:rPr>
          <w:b/>
          <w:snapToGrid/>
          <w:szCs w:val="22"/>
          <w:lang w:val="lt-LT"/>
        </w:rPr>
      </w:pPr>
      <w:r>
        <w:rPr>
          <w:b/>
          <w:bCs/>
          <w:snapToGrid/>
          <w:szCs w:val="22"/>
          <w:lang w:val="lt-LT"/>
        </w:rPr>
        <w:t xml:space="preserve">8 lentelė. Kraujavimo reiškiniai pacientams, kuriems pasireiškė prieširdžių virpėjimas, </w:t>
      </w:r>
      <w:r>
        <w:rPr>
          <w:b/>
          <w:snapToGrid/>
          <w:szCs w:val="22"/>
          <w:lang w:val="lt-LT"/>
        </w:rPr>
        <w:t>AVERROES</w:t>
      </w:r>
      <w:r>
        <w:rPr>
          <w:b/>
          <w:i/>
          <w:snapToGrid/>
          <w:szCs w:val="22"/>
          <w:lang w:val="lt-LT"/>
        </w:rPr>
        <w:t xml:space="preserve"> </w:t>
      </w:r>
      <w:r>
        <w:rPr>
          <w:b/>
          <w:snapToGrid/>
          <w:szCs w:val="22"/>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016B1C" w14:paraId="6C44D1C2" w14:textId="77777777">
        <w:trPr>
          <w:trHeight w:val="860"/>
        </w:trPr>
        <w:tc>
          <w:tcPr>
            <w:tcW w:w="2127" w:type="dxa"/>
          </w:tcPr>
          <w:p w14:paraId="78E14C50" w14:textId="77777777" w:rsidR="00016B1C" w:rsidRDefault="00016B1C">
            <w:pPr>
              <w:widowControl w:val="0"/>
              <w:tabs>
                <w:tab w:val="clear" w:pos="567"/>
              </w:tabs>
              <w:autoSpaceDE w:val="0"/>
              <w:autoSpaceDN w:val="0"/>
              <w:spacing w:line="240" w:lineRule="auto"/>
              <w:rPr>
                <w:snapToGrid/>
                <w:szCs w:val="22"/>
                <w:lang w:val="lt-LT"/>
              </w:rPr>
            </w:pPr>
          </w:p>
        </w:tc>
        <w:tc>
          <w:tcPr>
            <w:tcW w:w="1980" w:type="dxa"/>
            <w:vAlign w:val="center"/>
          </w:tcPr>
          <w:p w14:paraId="7639816F"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p w14:paraId="17278094"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2 798</w:t>
            </w:r>
          </w:p>
          <w:p w14:paraId="617C6DF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1709" w:type="dxa"/>
            <w:vAlign w:val="center"/>
          </w:tcPr>
          <w:p w14:paraId="7D940335"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ASR</w:t>
            </w:r>
          </w:p>
          <w:p w14:paraId="324BFDF8"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2 780</w:t>
            </w:r>
          </w:p>
          <w:p w14:paraId="285AD45C"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per metus)</w:t>
            </w:r>
          </w:p>
        </w:tc>
        <w:tc>
          <w:tcPr>
            <w:tcW w:w="2071" w:type="dxa"/>
            <w:vAlign w:val="center"/>
          </w:tcPr>
          <w:p w14:paraId="3F9188E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c>
          <w:tcPr>
            <w:tcW w:w="989" w:type="dxa"/>
            <w:vAlign w:val="center"/>
          </w:tcPr>
          <w:p w14:paraId="4D3E5B63"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 rodmuo</w:t>
            </w:r>
          </w:p>
        </w:tc>
      </w:tr>
      <w:tr w:rsidR="00016B1C" w14:paraId="69469C97" w14:textId="77777777">
        <w:trPr>
          <w:trHeight w:val="280"/>
        </w:trPr>
        <w:tc>
          <w:tcPr>
            <w:tcW w:w="2127" w:type="dxa"/>
          </w:tcPr>
          <w:p w14:paraId="272FF5C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1980" w:type="dxa"/>
          </w:tcPr>
          <w:p w14:paraId="75F5190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45 (1,41)</w:t>
            </w:r>
          </w:p>
        </w:tc>
        <w:tc>
          <w:tcPr>
            <w:tcW w:w="1709" w:type="dxa"/>
          </w:tcPr>
          <w:p w14:paraId="56CE08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29 (0,92)</w:t>
            </w:r>
          </w:p>
        </w:tc>
        <w:tc>
          <w:tcPr>
            <w:tcW w:w="2071" w:type="dxa"/>
          </w:tcPr>
          <w:p w14:paraId="3934394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1,54 (0,96, 2,45)</w:t>
            </w:r>
          </w:p>
        </w:tc>
        <w:tc>
          <w:tcPr>
            <w:tcW w:w="989" w:type="dxa"/>
          </w:tcPr>
          <w:p w14:paraId="238610F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0,0716</w:t>
            </w:r>
          </w:p>
        </w:tc>
      </w:tr>
      <w:tr w:rsidR="00016B1C" w14:paraId="4A140839" w14:textId="77777777">
        <w:trPr>
          <w:trHeight w:val="268"/>
        </w:trPr>
        <w:tc>
          <w:tcPr>
            <w:tcW w:w="2127" w:type="dxa"/>
          </w:tcPr>
          <w:p w14:paraId="54F22F29" w14:textId="77777777" w:rsidR="00016B1C" w:rsidRDefault="00D536D0">
            <w:pPr>
              <w:widowControl w:val="0"/>
              <w:tabs>
                <w:tab w:val="clear" w:pos="567"/>
              </w:tabs>
              <w:autoSpaceDE w:val="0"/>
              <w:autoSpaceDN w:val="0"/>
              <w:spacing w:line="240" w:lineRule="auto"/>
              <w:ind w:left="270"/>
              <w:rPr>
                <w:snapToGrid/>
                <w:szCs w:val="22"/>
                <w:lang w:val="lt-LT"/>
              </w:rPr>
            </w:pPr>
            <w:r>
              <w:rPr>
                <w:snapToGrid/>
                <w:szCs w:val="22"/>
                <w:lang w:val="lt-LT"/>
              </w:rPr>
              <w:t>Mirtinas, n</w:t>
            </w:r>
          </w:p>
        </w:tc>
        <w:tc>
          <w:tcPr>
            <w:tcW w:w="1980" w:type="dxa"/>
          </w:tcPr>
          <w:p w14:paraId="6A081DB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 (0,16)</w:t>
            </w:r>
          </w:p>
        </w:tc>
        <w:tc>
          <w:tcPr>
            <w:tcW w:w="1709" w:type="dxa"/>
          </w:tcPr>
          <w:p w14:paraId="5469164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 (0,16)</w:t>
            </w:r>
          </w:p>
        </w:tc>
        <w:tc>
          <w:tcPr>
            <w:tcW w:w="2071" w:type="dxa"/>
          </w:tcPr>
          <w:p w14:paraId="5E8873FD"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989" w:type="dxa"/>
          </w:tcPr>
          <w:p w14:paraId="33D694B7"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71CBF621" w14:textId="77777777">
        <w:trPr>
          <w:trHeight w:val="310"/>
        </w:trPr>
        <w:tc>
          <w:tcPr>
            <w:tcW w:w="2127" w:type="dxa"/>
          </w:tcPr>
          <w:p w14:paraId="7D8C4114" w14:textId="77777777" w:rsidR="00016B1C" w:rsidRDefault="00D536D0">
            <w:pPr>
              <w:widowControl w:val="0"/>
              <w:tabs>
                <w:tab w:val="clear" w:pos="567"/>
              </w:tabs>
              <w:autoSpaceDE w:val="0"/>
              <w:autoSpaceDN w:val="0"/>
              <w:spacing w:line="240" w:lineRule="auto"/>
              <w:ind w:left="270"/>
              <w:rPr>
                <w:snapToGrid/>
                <w:szCs w:val="22"/>
                <w:lang w:val="lt-LT"/>
              </w:rPr>
            </w:pPr>
            <w:proofErr w:type="spellStart"/>
            <w:r>
              <w:rPr>
                <w:snapToGrid/>
                <w:szCs w:val="22"/>
                <w:lang w:val="lt-LT"/>
              </w:rPr>
              <w:t>Intrakranijinis</w:t>
            </w:r>
            <w:proofErr w:type="spellEnd"/>
            <w:r>
              <w:rPr>
                <w:snapToGrid/>
                <w:szCs w:val="22"/>
                <w:lang w:val="lt-LT"/>
              </w:rPr>
              <w:t>,  n</w:t>
            </w:r>
          </w:p>
        </w:tc>
        <w:tc>
          <w:tcPr>
            <w:tcW w:w="1980" w:type="dxa"/>
          </w:tcPr>
          <w:p w14:paraId="08A99C5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 (0,34)</w:t>
            </w:r>
          </w:p>
        </w:tc>
        <w:tc>
          <w:tcPr>
            <w:tcW w:w="1709" w:type="dxa"/>
          </w:tcPr>
          <w:p w14:paraId="6DDEB99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 (0,35)</w:t>
            </w:r>
          </w:p>
        </w:tc>
        <w:tc>
          <w:tcPr>
            <w:tcW w:w="2071" w:type="dxa"/>
          </w:tcPr>
          <w:p w14:paraId="14830B2F"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989" w:type="dxa"/>
          </w:tcPr>
          <w:p w14:paraId="0250D36F"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6151C0CC" w14:textId="77777777">
        <w:trPr>
          <w:trHeight w:val="278"/>
        </w:trPr>
        <w:tc>
          <w:tcPr>
            <w:tcW w:w="2127" w:type="dxa"/>
          </w:tcPr>
          <w:p w14:paraId="38AE41A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1980" w:type="dxa"/>
          </w:tcPr>
          <w:p w14:paraId="1019A99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140 (4,46)</w:t>
            </w:r>
          </w:p>
        </w:tc>
        <w:tc>
          <w:tcPr>
            <w:tcW w:w="1709" w:type="dxa"/>
          </w:tcPr>
          <w:p w14:paraId="438AE9D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101 (3,24)</w:t>
            </w:r>
          </w:p>
        </w:tc>
        <w:tc>
          <w:tcPr>
            <w:tcW w:w="2071" w:type="dxa"/>
          </w:tcPr>
          <w:p w14:paraId="433A49A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1,38 (1,07, 1,78)</w:t>
            </w:r>
          </w:p>
        </w:tc>
        <w:tc>
          <w:tcPr>
            <w:tcW w:w="989" w:type="dxa"/>
          </w:tcPr>
          <w:p w14:paraId="2E28765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0,0144</w:t>
            </w:r>
          </w:p>
        </w:tc>
      </w:tr>
      <w:tr w:rsidR="00016B1C" w14:paraId="265A9AC5" w14:textId="77777777">
        <w:trPr>
          <w:trHeight w:val="96"/>
        </w:trPr>
        <w:tc>
          <w:tcPr>
            <w:tcW w:w="2127" w:type="dxa"/>
          </w:tcPr>
          <w:p w14:paraId="185E4B5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1980" w:type="dxa"/>
          </w:tcPr>
          <w:p w14:paraId="747D44C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325 (10,85)</w:t>
            </w:r>
          </w:p>
        </w:tc>
        <w:tc>
          <w:tcPr>
            <w:tcW w:w="1709" w:type="dxa"/>
          </w:tcPr>
          <w:p w14:paraId="04C3C5D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250 (8,32)</w:t>
            </w:r>
          </w:p>
        </w:tc>
        <w:tc>
          <w:tcPr>
            <w:tcW w:w="2071" w:type="dxa"/>
          </w:tcPr>
          <w:p w14:paraId="658A344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1,30 (1,10, 1,53)</w:t>
            </w:r>
          </w:p>
        </w:tc>
        <w:tc>
          <w:tcPr>
            <w:tcW w:w="989" w:type="dxa"/>
          </w:tcPr>
          <w:p w14:paraId="020574B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0,0017</w:t>
            </w:r>
          </w:p>
        </w:tc>
      </w:tr>
    </w:tbl>
    <w:p w14:paraId="7CF043B1" w14:textId="77777777" w:rsidR="00016B1C" w:rsidRDefault="00D536D0">
      <w:pPr>
        <w:widowControl w:val="0"/>
        <w:tabs>
          <w:tab w:val="clear" w:pos="567"/>
          <w:tab w:val="left" w:pos="401"/>
        </w:tabs>
        <w:autoSpaceDE w:val="0"/>
        <w:autoSpaceDN w:val="0"/>
        <w:spacing w:line="240" w:lineRule="auto"/>
        <w:rPr>
          <w:snapToGrid/>
          <w:sz w:val="20"/>
          <w:szCs w:val="22"/>
          <w:lang w:val="lt-LT"/>
        </w:rPr>
      </w:pPr>
      <w:r>
        <w:rPr>
          <w:snapToGrid/>
          <w:sz w:val="20"/>
          <w:szCs w:val="22"/>
          <w:lang w:val="lt-LT"/>
        </w:rPr>
        <w:t xml:space="preserve">* Stiprus kraujavimas apibūdinamas pagal tarptautinės trombozės ir hemostazės asociacijos (angl. </w:t>
      </w:r>
      <w:r>
        <w:rPr>
          <w:i/>
          <w:snapToGrid/>
          <w:sz w:val="20"/>
          <w:szCs w:val="22"/>
          <w:lang w:val="lt-LT"/>
        </w:rPr>
        <w:t xml:space="preserve">International </w:t>
      </w:r>
      <w:proofErr w:type="spellStart"/>
      <w:r>
        <w:rPr>
          <w:i/>
          <w:snapToGrid/>
          <w:sz w:val="20"/>
          <w:szCs w:val="22"/>
          <w:lang w:val="lt-LT"/>
        </w:rPr>
        <w:t>Society</w:t>
      </w:r>
      <w:proofErr w:type="spellEnd"/>
      <w:r>
        <w:rPr>
          <w:i/>
          <w:snapToGrid/>
          <w:sz w:val="20"/>
          <w:szCs w:val="22"/>
          <w:lang w:val="lt-LT"/>
        </w:rPr>
        <w:t xml:space="preserve"> </w:t>
      </w:r>
      <w:proofErr w:type="spellStart"/>
      <w:r>
        <w:rPr>
          <w:i/>
          <w:snapToGrid/>
          <w:sz w:val="20"/>
          <w:szCs w:val="22"/>
          <w:lang w:val="lt-LT"/>
        </w:rPr>
        <w:t>on</w:t>
      </w:r>
      <w:proofErr w:type="spellEnd"/>
      <w:r>
        <w:rPr>
          <w:i/>
          <w:snapToGrid/>
          <w:sz w:val="20"/>
          <w:szCs w:val="22"/>
          <w:lang w:val="lt-LT"/>
        </w:rPr>
        <w:t xml:space="preserve"> </w:t>
      </w:r>
      <w:proofErr w:type="spellStart"/>
      <w:r>
        <w:rPr>
          <w:i/>
          <w:snapToGrid/>
          <w:sz w:val="20"/>
          <w:szCs w:val="22"/>
          <w:lang w:val="lt-LT"/>
        </w:rPr>
        <w:t>Thrombosis</w:t>
      </w:r>
      <w:proofErr w:type="spellEnd"/>
      <w:r>
        <w:rPr>
          <w:i/>
          <w:snapToGrid/>
          <w:sz w:val="20"/>
          <w:szCs w:val="22"/>
          <w:lang w:val="lt-LT"/>
        </w:rPr>
        <w:t xml:space="preserve"> </w:t>
      </w:r>
      <w:proofErr w:type="spellStart"/>
      <w:r>
        <w:rPr>
          <w:i/>
          <w:snapToGrid/>
          <w:sz w:val="20"/>
          <w:szCs w:val="22"/>
          <w:lang w:val="lt-LT"/>
        </w:rPr>
        <w:t>and</w:t>
      </w:r>
      <w:proofErr w:type="spellEnd"/>
      <w:r>
        <w:rPr>
          <w:i/>
          <w:snapToGrid/>
          <w:sz w:val="20"/>
          <w:szCs w:val="22"/>
          <w:lang w:val="lt-LT"/>
        </w:rPr>
        <w:t xml:space="preserve"> </w:t>
      </w:r>
      <w:proofErr w:type="spellStart"/>
      <w:r>
        <w:rPr>
          <w:i/>
          <w:snapToGrid/>
          <w:sz w:val="20"/>
          <w:szCs w:val="22"/>
          <w:lang w:val="lt-LT"/>
        </w:rPr>
        <w:t>Haemostasis</w:t>
      </w:r>
      <w:proofErr w:type="spellEnd"/>
      <w:r>
        <w:rPr>
          <w:i/>
          <w:snapToGrid/>
          <w:sz w:val="20"/>
          <w:szCs w:val="22"/>
          <w:lang w:val="lt-LT"/>
        </w:rPr>
        <w:t xml:space="preserve"> [ISTH]</w:t>
      </w:r>
      <w:r>
        <w:rPr>
          <w:snapToGrid/>
          <w:sz w:val="20"/>
          <w:szCs w:val="22"/>
          <w:lang w:val="lt-LT"/>
        </w:rPr>
        <w:t>) kriterijus.</w:t>
      </w:r>
    </w:p>
    <w:p w14:paraId="2861E320" w14:textId="77777777" w:rsidR="00016B1C" w:rsidRDefault="00D536D0">
      <w:pPr>
        <w:widowControl w:val="0"/>
        <w:tabs>
          <w:tab w:val="clear" w:pos="567"/>
        </w:tabs>
        <w:autoSpaceDE w:val="0"/>
        <w:autoSpaceDN w:val="0"/>
        <w:spacing w:line="240" w:lineRule="auto"/>
        <w:ind w:left="360" w:hanging="360"/>
        <w:rPr>
          <w:snapToGrid/>
          <w:sz w:val="20"/>
          <w:szCs w:val="22"/>
          <w:lang w:val="lt-LT"/>
        </w:rPr>
      </w:pPr>
      <w:r>
        <w:rPr>
          <w:snapToGrid/>
          <w:sz w:val="20"/>
          <w:szCs w:val="22"/>
          <w:vertAlign w:val="superscript"/>
          <w:lang w:val="lt-LT"/>
        </w:rPr>
        <w:t>†</w:t>
      </w:r>
      <w:r>
        <w:rPr>
          <w:snapToGrid/>
          <w:sz w:val="20"/>
          <w:szCs w:val="22"/>
          <w:lang w:val="lt-LT"/>
        </w:rPr>
        <w:t xml:space="preserve"> Kliniškai reikšmingas, nestiprus.</w:t>
      </w:r>
    </w:p>
    <w:p w14:paraId="4E5305FC" w14:textId="77777777" w:rsidR="00016B1C" w:rsidRDefault="00016B1C">
      <w:pPr>
        <w:widowControl w:val="0"/>
        <w:tabs>
          <w:tab w:val="clear" w:pos="567"/>
        </w:tabs>
        <w:autoSpaceDE w:val="0"/>
        <w:autoSpaceDN w:val="0"/>
        <w:spacing w:line="240" w:lineRule="auto"/>
        <w:rPr>
          <w:i/>
          <w:snapToGrid/>
          <w:szCs w:val="22"/>
          <w:u w:val="single"/>
          <w:lang w:val="lt-LT"/>
        </w:rPr>
      </w:pPr>
    </w:p>
    <w:p w14:paraId="621979B3"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Pacientams, kuriems pasireiškė VNPV ir sirgo ŪKS, ir (arba) kuriems atlikta PVAI</w:t>
      </w:r>
    </w:p>
    <w:p w14:paraId="065EAA1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Atvirame atsitiktinių imčių, kontroliuojamame, 2 x 2 veiksnių modelio tyrime AUGUSTUS dalyvavo 4 614 VNPV patyrusių suaugusių pacientų, kurie sirgo ŪKS (43 %) ir (arba) kuriems atlikta PVAI (56 %). Visiems pacientams skirtas bazinis gydymas P2Y12 inhibitoriumi (</w:t>
      </w:r>
      <w:proofErr w:type="spellStart"/>
      <w:r>
        <w:rPr>
          <w:snapToGrid/>
          <w:szCs w:val="22"/>
          <w:lang w:val="lt-LT"/>
        </w:rPr>
        <w:t>klopidogreliu</w:t>
      </w:r>
      <w:proofErr w:type="spellEnd"/>
      <w:r>
        <w:rPr>
          <w:snapToGrid/>
          <w:szCs w:val="22"/>
          <w:lang w:val="lt-LT"/>
        </w:rPr>
        <w:t>: 90,3 %) pagal vietos sveikatos priežiūros standartą.</w:t>
      </w:r>
    </w:p>
    <w:p w14:paraId="78B0C517" w14:textId="77777777" w:rsidR="00016B1C" w:rsidRDefault="00016B1C">
      <w:pPr>
        <w:widowControl w:val="0"/>
        <w:tabs>
          <w:tab w:val="clear" w:pos="567"/>
        </w:tabs>
        <w:autoSpaceDE w:val="0"/>
        <w:autoSpaceDN w:val="0"/>
        <w:spacing w:line="240" w:lineRule="auto"/>
        <w:rPr>
          <w:snapToGrid/>
          <w:szCs w:val="22"/>
          <w:lang w:val="lt-LT"/>
        </w:rPr>
      </w:pPr>
    </w:p>
    <w:p w14:paraId="30860A2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Pacientai per 14 dienų po ŪKS ir (arba) PVAI laikotarpį atsitiktinių imčių būdu buvo priskirti vartoti po 5 mg </w:t>
      </w:r>
      <w:proofErr w:type="spellStart"/>
      <w:r>
        <w:rPr>
          <w:snapToGrid/>
          <w:szCs w:val="22"/>
          <w:lang w:val="lt-LT"/>
        </w:rPr>
        <w:t>apiksabano</w:t>
      </w:r>
      <w:proofErr w:type="spellEnd"/>
      <w:r>
        <w:rPr>
          <w:snapToGrid/>
          <w:szCs w:val="22"/>
          <w:lang w:val="lt-LT"/>
        </w:rPr>
        <w:t xml:space="preserve"> du kartus per parą (po 2,5 mg du kartus per parą, jeigu atitiko du arba daugiau dozės mažinimo kriterijų; 10 % vartojo mažesnę dozę) arba VKA, kartu skiriant ASR (81 mg vieną kartą per parą) arba placebo. Pacientų amžiaus vidurkis buvo 69,9 metų; 94 % atsitiktinėms imtims priskirtų pacientų nustatytas &gt; 2 balų vertinimas pagal CHA2DS</w:t>
      </w:r>
      <w:r>
        <w:rPr>
          <w:snapToGrid/>
          <w:szCs w:val="22"/>
          <w:vertAlign w:val="subscript"/>
          <w:lang w:val="lt-LT"/>
        </w:rPr>
        <w:t>2</w:t>
      </w:r>
      <w:r>
        <w:rPr>
          <w:snapToGrid/>
          <w:szCs w:val="22"/>
          <w:lang w:val="lt-LT"/>
        </w:rPr>
        <w:t xml:space="preserve">-VASc, o 47 % nustatytas &gt; 3 balų vertinimas pagal HAS-BLED. Pacientų, kuriems atsitiktinių imčių būdu buvo skirta vartoti VKA, laiko, kai vertės atitiko terapines ribas </w:t>
      </w:r>
      <w:r>
        <w:rPr>
          <w:snapToGrid/>
          <w:szCs w:val="22"/>
          <w:lang w:val="lt-LT"/>
        </w:rPr>
        <w:lastRenderedPageBreak/>
        <w:t>(TTR) (TNS 2–3), proporcinė dalis siekė 56 %; laiko, kai vertės buvo mažesnės nei TTR – 32 %, o laiko, kai vertės buvo aukštesnės už TTR –12 %.</w:t>
      </w:r>
    </w:p>
    <w:p w14:paraId="21404B51" w14:textId="77777777" w:rsidR="00016B1C" w:rsidRDefault="00016B1C">
      <w:pPr>
        <w:widowControl w:val="0"/>
        <w:tabs>
          <w:tab w:val="clear" w:pos="567"/>
        </w:tabs>
        <w:autoSpaceDE w:val="0"/>
        <w:autoSpaceDN w:val="0"/>
        <w:spacing w:line="240" w:lineRule="auto"/>
        <w:rPr>
          <w:snapToGrid/>
          <w:szCs w:val="22"/>
          <w:lang w:val="lt-LT"/>
        </w:rPr>
      </w:pPr>
    </w:p>
    <w:p w14:paraId="3A96316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Pagrindinis AUGUSTUS tyrimo tikslas buvo įvertinti saugumą, o pirminė vertinamoji baigtis – stiprus kraujavimas pagal ISTH arba KRNS kraujavimas. Palyginus </w:t>
      </w:r>
      <w:proofErr w:type="spellStart"/>
      <w:r>
        <w:rPr>
          <w:snapToGrid/>
          <w:szCs w:val="22"/>
          <w:lang w:val="lt-LT"/>
        </w:rPr>
        <w:t>apiksabaną</w:t>
      </w:r>
      <w:proofErr w:type="spellEnd"/>
      <w:r>
        <w:rPr>
          <w:snapToGrid/>
          <w:szCs w:val="22"/>
          <w:lang w:val="lt-LT"/>
        </w:rPr>
        <w:t xml:space="preserve"> su VKA, pirminė vertinamoji baigtis (stiprus kraujavimas pagal ISTH arba KRNS kraujavimas) 6-ąjį mėnesį nustatyta atitinkamai 241 (10,5 %) pacientui </w:t>
      </w:r>
      <w:proofErr w:type="spellStart"/>
      <w:r>
        <w:rPr>
          <w:snapToGrid/>
          <w:szCs w:val="22"/>
          <w:lang w:val="lt-LT"/>
        </w:rPr>
        <w:t>apiksabano</w:t>
      </w:r>
      <w:proofErr w:type="spellEnd"/>
      <w:r>
        <w:rPr>
          <w:snapToGrid/>
          <w:szCs w:val="22"/>
          <w:lang w:val="lt-LT"/>
        </w:rPr>
        <w:t xml:space="preserve"> grupėje ir 332 (14,7 %) pacientams VKA grupėje (SR = 0,69; 95 % PI: 0,58; 0,82; dvipusio kriterijaus p &lt; 0,0001, rodanti ne blogesnį rezultatą, ir p &lt; 0,0001, rodanti geresnį rezultatą). Vertinant VKA, papildomos pogrupių pagal TTR analizės parodė, kad didžiausias kraujavimų dažnis susijęs su žemiausios </w:t>
      </w:r>
      <w:proofErr w:type="spellStart"/>
      <w:r>
        <w:rPr>
          <w:snapToGrid/>
          <w:szCs w:val="22"/>
          <w:lang w:val="lt-LT"/>
        </w:rPr>
        <w:t>kvartilės</w:t>
      </w:r>
      <w:proofErr w:type="spellEnd"/>
      <w:r>
        <w:rPr>
          <w:snapToGrid/>
          <w:szCs w:val="22"/>
          <w:lang w:val="lt-LT"/>
        </w:rPr>
        <w:t xml:space="preserve"> TTR. Kraujavimų dažnis </w:t>
      </w:r>
      <w:proofErr w:type="spellStart"/>
      <w:r>
        <w:rPr>
          <w:snapToGrid/>
          <w:szCs w:val="22"/>
          <w:lang w:val="lt-LT"/>
        </w:rPr>
        <w:t>apiksabano</w:t>
      </w:r>
      <w:proofErr w:type="spellEnd"/>
      <w:r>
        <w:rPr>
          <w:snapToGrid/>
          <w:szCs w:val="22"/>
          <w:lang w:val="lt-LT"/>
        </w:rPr>
        <w:t xml:space="preserve"> ir didžiausio kvartilio TTR pogrupiuose buvo panašus.</w:t>
      </w:r>
    </w:p>
    <w:p w14:paraId="2EF2012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Palyginus ASR su placebu, pirminė vertinamoji baigtis stiprus kraujavimas pagal ISTH</w:t>
      </w:r>
      <w:r>
        <w:rPr>
          <w:i/>
          <w:snapToGrid/>
          <w:szCs w:val="22"/>
          <w:lang w:val="lt-LT"/>
        </w:rPr>
        <w:t xml:space="preserve"> </w:t>
      </w:r>
      <w:r>
        <w:rPr>
          <w:snapToGrid/>
          <w:szCs w:val="22"/>
          <w:lang w:val="lt-LT"/>
        </w:rPr>
        <w:t>arba KRNS kraujavimas 6-ąjį mėnesį nustatyta atitinkamai 367 (16,1 %) pacientams ASR grupėje ir 204 (9,0 %) pacientams placebo grupėje (SR = 1,88; 95 % PI: 1,58; 2,23; dvipusio kriterijaus p &lt; 0,0001).</w:t>
      </w:r>
    </w:p>
    <w:p w14:paraId="1522181F" w14:textId="77777777" w:rsidR="00016B1C" w:rsidRDefault="00016B1C">
      <w:pPr>
        <w:widowControl w:val="0"/>
        <w:tabs>
          <w:tab w:val="clear" w:pos="567"/>
        </w:tabs>
        <w:autoSpaceDE w:val="0"/>
        <w:autoSpaceDN w:val="0"/>
        <w:spacing w:line="240" w:lineRule="auto"/>
        <w:rPr>
          <w:snapToGrid/>
          <w:szCs w:val="22"/>
          <w:lang w:val="lt-LT"/>
        </w:rPr>
      </w:pPr>
    </w:p>
    <w:p w14:paraId="58041B8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Nagrinėjant konkrečiai, </w:t>
      </w:r>
      <w:proofErr w:type="spellStart"/>
      <w:r>
        <w:rPr>
          <w:snapToGrid/>
          <w:szCs w:val="22"/>
          <w:lang w:val="lt-LT"/>
        </w:rPr>
        <w:t>apiksabanu</w:t>
      </w:r>
      <w:proofErr w:type="spellEnd"/>
      <w:r>
        <w:rPr>
          <w:snapToGrid/>
          <w:szCs w:val="22"/>
          <w:lang w:val="lt-LT"/>
        </w:rPr>
        <w:t xml:space="preserve"> gydytų pacientų grupėje stiprus arba KRNS kraujavimas nustatytas atitinkamai 157 (13,7 %) pacientams, vartojusiems ASR, ir 84 (7,4 %) pacientams, vartojusiems placebo. VKA gydytų pacientų grupėje stiprus arba KRNS kraujavimas nustatytas atitinkamai 208 (18,5 %) pacientams, vartojusiems ASR, ir 122 (10,8 %) pacientams, vartojusiems placebo.</w:t>
      </w:r>
    </w:p>
    <w:p w14:paraId="30A0E1B6" w14:textId="77777777" w:rsidR="00016B1C" w:rsidRDefault="00016B1C">
      <w:pPr>
        <w:widowControl w:val="0"/>
        <w:tabs>
          <w:tab w:val="clear" w:pos="567"/>
        </w:tabs>
        <w:autoSpaceDE w:val="0"/>
        <w:autoSpaceDN w:val="0"/>
        <w:spacing w:line="240" w:lineRule="auto"/>
        <w:rPr>
          <w:snapToGrid/>
          <w:szCs w:val="22"/>
          <w:lang w:val="lt-LT"/>
        </w:rPr>
      </w:pPr>
    </w:p>
    <w:p w14:paraId="26FFCA8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Kiti gydymo poveikiai vertinti kaip antrinis tyrimo tikslas, atsižvelgiant į sudėtines vertinamąsias baigtis.</w:t>
      </w:r>
    </w:p>
    <w:p w14:paraId="3E09547E" w14:textId="77777777" w:rsidR="00016B1C" w:rsidRDefault="00016B1C">
      <w:pPr>
        <w:widowControl w:val="0"/>
        <w:tabs>
          <w:tab w:val="clear" w:pos="567"/>
        </w:tabs>
        <w:autoSpaceDE w:val="0"/>
        <w:autoSpaceDN w:val="0"/>
        <w:spacing w:line="240" w:lineRule="auto"/>
        <w:rPr>
          <w:snapToGrid/>
          <w:szCs w:val="22"/>
          <w:lang w:val="lt-LT"/>
        </w:rPr>
      </w:pPr>
    </w:p>
    <w:p w14:paraId="06FB29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Palyginus </w:t>
      </w:r>
      <w:proofErr w:type="spellStart"/>
      <w:r>
        <w:rPr>
          <w:snapToGrid/>
          <w:szCs w:val="22"/>
          <w:lang w:val="lt-LT"/>
        </w:rPr>
        <w:t>apiksabaną</w:t>
      </w:r>
      <w:proofErr w:type="spellEnd"/>
      <w:r>
        <w:rPr>
          <w:snapToGrid/>
          <w:szCs w:val="22"/>
          <w:lang w:val="lt-LT"/>
        </w:rPr>
        <w:t xml:space="preserve"> su VKA, sudėtinė vertinamoji baigtis „mirtis arba kartotinė hospitalizacija“ nustatyta atitinkamai 541 (23,5 %) pacientui </w:t>
      </w:r>
      <w:proofErr w:type="spellStart"/>
      <w:r>
        <w:rPr>
          <w:snapToGrid/>
          <w:szCs w:val="22"/>
          <w:lang w:val="lt-LT"/>
        </w:rPr>
        <w:t>apiksabano</w:t>
      </w:r>
      <w:proofErr w:type="spellEnd"/>
      <w:r>
        <w:rPr>
          <w:snapToGrid/>
          <w:szCs w:val="22"/>
          <w:lang w:val="lt-LT"/>
        </w:rPr>
        <w:t xml:space="preserve"> grupėje ir 632 (27,4 %) pacientams VKA grupėje. Sudėtinė vertinamoji baigtis „mirtis arba išeminis įvykis“ (insultas, miokardo infarktas, </w:t>
      </w:r>
      <w:proofErr w:type="spellStart"/>
      <w:r>
        <w:rPr>
          <w:snapToGrid/>
          <w:szCs w:val="22"/>
          <w:lang w:val="lt-LT"/>
        </w:rPr>
        <w:t>stento</w:t>
      </w:r>
      <w:proofErr w:type="spellEnd"/>
      <w:r>
        <w:rPr>
          <w:snapToGrid/>
          <w:szCs w:val="22"/>
          <w:lang w:val="lt-LT"/>
        </w:rPr>
        <w:t xml:space="preserve"> trombozė arba skubi </w:t>
      </w:r>
      <w:proofErr w:type="spellStart"/>
      <w:r>
        <w:rPr>
          <w:snapToGrid/>
          <w:szCs w:val="22"/>
          <w:lang w:val="lt-LT"/>
        </w:rPr>
        <w:t>revaskuliarizacija</w:t>
      </w:r>
      <w:proofErr w:type="spellEnd"/>
      <w:r>
        <w:rPr>
          <w:snapToGrid/>
          <w:szCs w:val="22"/>
          <w:lang w:val="lt-LT"/>
        </w:rPr>
        <w:t xml:space="preserve">) nustatyta atitinkamai 170 (7,4 %) pacientų </w:t>
      </w:r>
      <w:proofErr w:type="spellStart"/>
      <w:r>
        <w:rPr>
          <w:snapToGrid/>
          <w:szCs w:val="22"/>
          <w:lang w:val="lt-LT"/>
        </w:rPr>
        <w:t>apiksabano</w:t>
      </w:r>
      <w:proofErr w:type="spellEnd"/>
      <w:r>
        <w:rPr>
          <w:snapToGrid/>
          <w:szCs w:val="22"/>
          <w:lang w:val="lt-LT"/>
        </w:rPr>
        <w:t xml:space="preserve"> grupėje ir 182 (7,9 %) pacientams VKA grupėje.</w:t>
      </w:r>
    </w:p>
    <w:p w14:paraId="6C65E281" w14:textId="77777777" w:rsidR="00016B1C" w:rsidRDefault="00016B1C">
      <w:pPr>
        <w:widowControl w:val="0"/>
        <w:tabs>
          <w:tab w:val="clear" w:pos="567"/>
        </w:tabs>
        <w:autoSpaceDE w:val="0"/>
        <w:autoSpaceDN w:val="0"/>
        <w:spacing w:line="240" w:lineRule="auto"/>
        <w:rPr>
          <w:snapToGrid/>
          <w:szCs w:val="22"/>
          <w:lang w:val="lt-LT"/>
        </w:rPr>
      </w:pPr>
    </w:p>
    <w:p w14:paraId="1BAF50F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Palyginus ASR su placebu, sudėtinė vertinamoji baigtis „mirtis arba kartotinė hospitalizacija“ nustatyta atitinkamai 604 (26,2 %) pacientams ASR grupėje ir 569 (24,7 %) pacientams placebo grupėje.</w:t>
      </w:r>
    </w:p>
    <w:p w14:paraId="2FC124E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Sudėtinė vertinamoji baigtis „mirtis arba išeminis įvykis“ (insultas, miokardo infarktas, </w:t>
      </w:r>
      <w:proofErr w:type="spellStart"/>
      <w:r>
        <w:rPr>
          <w:snapToGrid/>
          <w:szCs w:val="22"/>
          <w:lang w:val="lt-LT"/>
        </w:rPr>
        <w:t>stento</w:t>
      </w:r>
      <w:proofErr w:type="spellEnd"/>
      <w:r>
        <w:rPr>
          <w:snapToGrid/>
          <w:szCs w:val="22"/>
          <w:lang w:val="lt-LT"/>
        </w:rPr>
        <w:t xml:space="preserve"> trombozė arba skubi </w:t>
      </w:r>
      <w:proofErr w:type="spellStart"/>
      <w:r>
        <w:rPr>
          <w:snapToGrid/>
          <w:szCs w:val="22"/>
          <w:lang w:val="lt-LT"/>
        </w:rPr>
        <w:t>revaskuliarizacija</w:t>
      </w:r>
      <w:proofErr w:type="spellEnd"/>
      <w:r>
        <w:rPr>
          <w:snapToGrid/>
          <w:szCs w:val="22"/>
          <w:lang w:val="lt-LT"/>
        </w:rPr>
        <w:t>) nustatyta atitinkamai 163 (7,1 %) pacientams ASR grupėje ir 189 (8,2 %) pacientams placebo grupėje.</w:t>
      </w:r>
    </w:p>
    <w:p w14:paraId="1FB1E60C" w14:textId="77777777" w:rsidR="00016B1C" w:rsidRDefault="00016B1C">
      <w:pPr>
        <w:widowControl w:val="0"/>
        <w:tabs>
          <w:tab w:val="clear" w:pos="567"/>
        </w:tabs>
        <w:autoSpaceDE w:val="0"/>
        <w:autoSpaceDN w:val="0"/>
        <w:spacing w:line="240" w:lineRule="auto"/>
        <w:rPr>
          <w:snapToGrid/>
          <w:szCs w:val="22"/>
          <w:lang w:val="lt-LT"/>
        </w:rPr>
      </w:pPr>
    </w:p>
    <w:p w14:paraId="06D32751" w14:textId="77777777" w:rsidR="00016B1C" w:rsidRDefault="00D536D0">
      <w:pPr>
        <w:widowControl w:val="0"/>
        <w:tabs>
          <w:tab w:val="clear" w:pos="567"/>
        </w:tabs>
        <w:autoSpaceDE w:val="0"/>
        <w:autoSpaceDN w:val="0"/>
        <w:spacing w:line="240" w:lineRule="auto"/>
        <w:rPr>
          <w:i/>
          <w:iCs/>
          <w:snapToGrid/>
          <w:szCs w:val="22"/>
          <w:u w:val="single"/>
          <w:lang w:val="lt-LT"/>
        </w:rPr>
      </w:pPr>
      <w:r>
        <w:rPr>
          <w:i/>
          <w:iCs/>
          <w:snapToGrid/>
          <w:szCs w:val="22"/>
          <w:u w:val="single"/>
          <w:lang w:val="lt-LT"/>
        </w:rPr>
        <w:t xml:space="preserve">Pacientams, kuriems atliekama </w:t>
      </w:r>
      <w:proofErr w:type="spellStart"/>
      <w:r>
        <w:rPr>
          <w:i/>
          <w:iCs/>
          <w:snapToGrid/>
          <w:szCs w:val="22"/>
          <w:u w:val="single"/>
          <w:lang w:val="lt-LT"/>
        </w:rPr>
        <w:t>kardioversija</w:t>
      </w:r>
      <w:proofErr w:type="spellEnd"/>
    </w:p>
    <w:p w14:paraId="6D97F07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Atvirame </w:t>
      </w:r>
      <w:proofErr w:type="spellStart"/>
      <w:r>
        <w:rPr>
          <w:snapToGrid/>
          <w:szCs w:val="22"/>
          <w:lang w:val="lt-LT"/>
        </w:rPr>
        <w:t>daugiacentriame</w:t>
      </w:r>
      <w:proofErr w:type="spellEnd"/>
      <w:r>
        <w:rPr>
          <w:snapToGrid/>
          <w:szCs w:val="22"/>
          <w:lang w:val="lt-LT"/>
        </w:rPr>
        <w:t xml:space="preserve"> tyrime EMANATE dalyvavo 1500  suaugusių pacientų, kuriems paskirta </w:t>
      </w:r>
      <w:proofErr w:type="spellStart"/>
      <w:r>
        <w:rPr>
          <w:snapToGrid/>
          <w:szCs w:val="22"/>
          <w:lang w:val="lt-LT"/>
        </w:rPr>
        <w:t>kardioversija</w:t>
      </w:r>
      <w:proofErr w:type="spellEnd"/>
      <w:r>
        <w:rPr>
          <w:snapToGrid/>
          <w:szCs w:val="22"/>
          <w:lang w:val="lt-LT"/>
        </w:rPr>
        <w:t xml:space="preserve"> dėl VNPV ir kurie anksčiau nesigydė per burną vartojamais antikoaguliantais arba jais buvo gydomi mažiau kaip 48 valandas. Pacientai atsitiktinių imčių būdu santykiu 1:1 paskirti į </w:t>
      </w:r>
      <w:proofErr w:type="spellStart"/>
      <w:r>
        <w:rPr>
          <w:snapToGrid/>
          <w:szCs w:val="22"/>
          <w:lang w:val="lt-LT"/>
        </w:rPr>
        <w:t>apiksabano</w:t>
      </w:r>
      <w:proofErr w:type="spellEnd"/>
      <w:r>
        <w:rPr>
          <w:snapToGrid/>
          <w:szCs w:val="22"/>
          <w:lang w:val="lt-LT"/>
        </w:rPr>
        <w:t xml:space="preserve"> arba heparino ir (arba) VKA, vartojamų širdies ir kraujagyslių reiškinių profilaktikai, grupes. Elektrinė ir (arba) farmakologinė </w:t>
      </w:r>
      <w:proofErr w:type="spellStart"/>
      <w:r>
        <w:rPr>
          <w:snapToGrid/>
          <w:szCs w:val="22"/>
          <w:lang w:val="lt-LT"/>
        </w:rPr>
        <w:t>kardioversija</w:t>
      </w:r>
      <w:proofErr w:type="spellEnd"/>
      <w:r>
        <w:rPr>
          <w:snapToGrid/>
          <w:szCs w:val="22"/>
          <w:lang w:val="lt-LT"/>
        </w:rPr>
        <w:t xml:space="preserve"> atlikta suvartojus ne mažiau kaip 5 (penkias) 5 mg du kartus per parą </w:t>
      </w:r>
      <w:proofErr w:type="spellStart"/>
      <w:r>
        <w:rPr>
          <w:snapToGrid/>
          <w:szCs w:val="22"/>
          <w:lang w:val="lt-LT"/>
        </w:rPr>
        <w:t>apiksabano</w:t>
      </w:r>
      <w:proofErr w:type="spellEnd"/>
      <w:r>
        <w:rPr>
          <w:snapToGrid/>
          <w:szCs w:val="22"/>
          <w:lang w:val="lt-LT"/>
        </w:rPr>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Pr>
          <w:snapToGrid/>
          <w:szCs w:val="22"/>
          <w:lang w:val="lt-LT"/>
        </w:rPr>
        <w:t>kardioversiją</w:t>
      </w:r>
      <w:proofErr w:type="spellEnd"/>
      <w:r>
        <w:rPr>
          <w:snapToGrid/>
          <w:szCs w:val="22"/>
          <w:lang w:val="lt-LT"/>
        </w:rPr>
        <w:t xml:space="preserve"> atlikti anksčiau. </w:t>
      </w:r>
      <w:proofErr w:type="spellStart"/>
      <w:r>
        <w:rPr>
          <w:snapToGrid/>
          <w:szCs w:val="22"/>
          <w:lang w:val="lt-LT"/>
        </w:rPr>
        <w:t>Apiksabano</w:t>
      </w:r>
      <w:proofErr w:type="spellEnd"/>
      <w:r>
        <w:rPr>
          <w:snapToGrid/>
          <w:szCs w:val="22"/>
          <w:lang w:val="lt-LT"/>
        </w:rPr>
        <w:t xml:space="preserve"> grupėje įsotinamąją dozę gavo 342 pacientai (331 pacientas – 10 mg dozę ir 11 pacientų – 5 mg dozę).</w:t>
      </w:r>
    </w:p>
    <w:p w14:paraId="78F00AB8" w14:textId="77777777" w:rsidR="00016B1C" w:rsidRDefault="00016B1C">
      <w:pPr>
        <w:widowControl w:val="0"/>
        <w:tabs>
          <w:tab w:val="clear" w:pos="567"/>
        </w:tabs>
        <w:autoSpaceDE w:val="0"/>
        <w:autoSpaceDN w:val="0"/>
        <w:spacing w:line="240" w:lineRule="auto"/>
        <w:rPr>
          <w:snapToGrid/>
          <w:szCs w:val="22"/>
          <w:lang w:val="lt-LT"/>
        </w:rPr>
      </w:pPr>
    </w:p>
    <w:p w14:paraId="2BD835C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grupėje insultų nebuvo (0 %) (n = 753), o heparino ir (arba) VKA grupėje įvyko 6 (0,80 %) insultai (n = 747; RS 0,00; 95 % PI 0,00; 0,64). Dėl įvairių priežasčių mirė 2 pacientai (0,27 %) </w:t>
      </w:r>
      <w:proofErr w:type="spellStart"/>
      <w:r>
        <w:rPr>
          <w:snapToGrid/>
          <w:szCs w:val="22"/>
          <w:lang w:val="lt-LT"/>
        </w:rPr>
        <w:t>apiksabano</w:t>
      </w:r>
      <w:proofErr w:type="spellEnd"/>
      <w:r>
        <w:rPr>
          <w:snapToGrid/>
          <w:szCs w:val="22"/>
          <w:lang w:val="lt-LT"/>
        </w:rPr>
        <w:t xml:space="preserve"> grupėje ir 1 pacientas (0,13 %) heparino ir (arba) VKA grupėje. Apie sisteminės embolijos reiškinius pranešimų negauta.</w:t>
      </w:r>
    </w:p>
    <w:p w14:paraId="20949DD1" w14:textId="77777777" w:rsidR="00016B1C" w:rsidRDefault="00016B1C">
      <w:pPr>
        <w:widowControl w:val="0"/>
        <w:tabs>
          <w:tab w:val="clear" w:pos="567"/>
        </w:tabs>
        <w:autoSpaceDE w:val="0"/>
        <w:autoSpaceDN w:val="0"/>
        <w:spacing w:line="240" w:lineRule="auto"/>
        <w:rPr>
          <w:snapToGrid/>
          <w:szCs w:val="22"/>
          <w:lang w:val="lt-LT"/>
        </w:rPr>
      </w:pPr>
    </w:p>
    <w:p w14:paraId="0077121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Stipraus kraujavimo ir KRNS kraujavimo reiškinių atitinkamai patyrė 3 (0,41 %) ir 11 (1,50 %) pacientų </w:t>
      </w:r>
      <w:proofErr w:type="spellStart"/>
      <w:r>
        <w:rPr>
          <w:snapToGrid/>
          <w:szCs w:val="22"/>
          <w:lang w:val="lt-LT"/>
        </w:rPr>
        <w:t>apiksabano</w:t>
      </w:r>
      <w:proofErr w:type="spellEnd"/>
      <w:r>
        <w:rPr>
          <w:snapToGrid/>
          <w:szCs w:val="22"/>
          <w:lang w:val="lt-LT"/>
        </w:rPr>
        <w:t xml:space="preserve"> grupėje, palyginti su 6 (0,83 %) ir 13 (1,80 %) pacientų heparino ir (arba) VKA grupėje.</w:t>
      </w:r>
    </w:p>
    <w:p w14:paraId="72FD30C0" w14:textId="77777777" w:rsidR="00016B1C" w:rsidRDefault="00016B1C">
      <w:pPr>
        <w:widowControl w:val="0"/>
        <w:tabs>
          <w:tab w:val="clear" w:pos="567"/>
        </w:tabs>
        <w:autoSpaceDE w:val="0"/>
        <w:autoSpaceDN w:val="0"/>
        <w:spacing w:line="240" w:lineRule="auto"/>
        <w:rPr>
          <w:snapToGrid/>
          <w:szCs w:val="22"/>
          <w:lang w:val="lt-LT"/>
        </w:rPr>
      </w:pPr>
    </w:p>
    <w:p w14:paraId="76442B6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Šis žvalgomasis tyrimas parodė, kad veiksmingumas ir saugumas </w:t>
      </w:r>
      <w:proofErr w:type="spellStart"/>
      <w:r>
        <w:rPr>
          <w:snapToGrid/>
          <w:szCs w:val="22"/>
          <w:lang w:val="lt-LT"/>
        </w:rPr>
        <w:t>apiksabano</w:t>
      </w:r>
      <w:proofErr w:type="spellEnd"/>
      <w:r>
        <w:rPr>
          <w:snapToGrid/>
          <w:szCs w:val="22"/>
          <w:lang w:val="lt-LT"/>
        </w:rPr>
        <w:t xml:space="preserve"> ir heparino bei (arba) VKA grupėse, vaistinių preparatų skiriant prieš </w:t>
      </w:r>
      <w:proofErr w:type="spellStart"/>
      <w:r>
        <w:rPr>
          <w:snapToGrid/>
          <w:szCs w:val="22"/>
          <w:lang w:val="lt-LT"/>
        </w:rPr>
        <w:t>kardioversiją</w:t>
      </w:r>
      <w:proofErr w:type="spellEnd"/>
      <w:r>
        <w:rPr>
          <w:snapToGrid/>
          <w:szCs w:val="22"/>
          <w:lang w:val="lt-LT"/>
        </w:rPr>
        <w:t>, yra panašūs.</w:t>
      </w:r>
    </w:p>
    <w:p w14:paraId="30416116" w14:textId="77777777" w:rsidR="00016B1C" w:rsidRDefault="00016B1C">
      <w:pPr>
        <w:widowControl w:val="0"/>
        <w:tabs>
          <w:tab w:val="clear" w:pos="567"/>
        </w:tabs>
        <w:autoSpaceDE w:val="0"/>
        <w:autoSpaceDN w:val="0"/>
        <w:spacing w:line="240" w:lineRule="auto"/>
        <w:rPr>
          <w:snapToGrid/>
          <w:szCs w:val="22"/>
          <w:lang w:val="lt-LT"/>
        </w:rPr>
      </w:pPr>
    </w:p>
    <w:p w14:paraId="57366707"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GVT gydymas, PE gydymas ir pasikartojančios GVT bei PE (</w:t>
      </w:r>
      <w:proofErr w:type="spellStart"/>
      <w:r>
        <w:rPr>
          <w:i/>
          <w:snapToGrid/>
          <w:szCs w:val="22"/>
          <w:u w:val="single"/>
          <w:lang w:val="lt-LT"/>
        </w:rPr>
        <w:t>VTEt</w:t>
      </w:r>
      <w:proofErr w:type="spellEnd"/>
      <w:r>
        <w:rPr>
          <w:i/>
          <w:snapToGrid/>
          <w:szCs w:val="22"/>
          <w:u w:val="single"/>
          <w:lang w:val="lt-LT"/>
        </w:rPr>
        <w:t>) profilaktika</w:t>
      </w:r>
    </w:p>
    <w:p w14:paraId="5D1B4FC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Klinikinė programa (AMPLIFY: </w:t>
      </w:r>
      <w:proofErr w:type="spellStart"/>
      <w:r>
        <w:rPr>
          <w:snapToGrid/>
          <w:szCs w:val="22"/>
          <w:lang w:val="lt-LT"/>
        </w:rPr>
        <w:t>apiksabanas</w:t>
      </w:r>
      <w:proofErr w:type="spellEnd"/>
      <w:r>
        <w:rPr>
          <w:snapToGrid/>
          <w:szCs w:val="22"/>
          <w:lang w:val="lt-LT"/>
        </w:rPr>
        <w:t xml:space="preserve">, palyginti su </w:t>
      </w:r>
      <w:proofErr w:type="spellStart"/>
      <w:r>
        <w:rPr>
          <w:snapToGrid/>
          <w:szCs w:val="22"/>
          <w:lang w:val="lt-LT"/>
        </w:rPr>
        <w:t>enoksaparinu</w:t>
      </w:r>
      <w:proofErr w:type="spellEnd"/>
      <w:r>
        <w:rPr>
          <w:snapToGrid/>
          <w:szCs w:val="22"/>
          <w:lang w:val="lt-LT"/>
        </w:rPr>
        <w:t xml:space="preserve">/varfarinu; AMPLIFY-EXT: </w:t>
      </w:r>
      <w:proofErr w:type="spellStart"/>
      <w:r>
        <w:rPr>
          <w:snapToGrid/>
          <w:szCs w:val="22"/>
          <w:lang w:val="lt-LT"/>
        </w:rPr>
        <w:lastRenderedPageBreak/>
        <w:t>apiksabanas</w:t>
      </w:r>
      <w:proofErr w:type="spellEnd"/>
      <w:r>
        <w:rPr>
          <w:snapToGrid/>
          <w:szCs w:val="22"/>
          <w:lang w:val="lt-LT"/>
        </w:rPr>
        <w:t xml:space="preserve">, palyginti su placebu) buvo suplanuota taip, kad parodytų </w:t>
      </w:r>
      <w:proofErr w:type="spellStart"/>
      <w:r>
        <w:rPr>
          <w:snapToGrid/>
          <w:szCs w:val="22"/>
          <w:lang w:val="lt-LT"/>
        </w:rPr>
        <w:t>apiksabano</w:t>
      </w:r>
      <w:proofErr w:type="spellEnd"/>
      <w:r>
        <w:rPr>
          <w:snapToGrid/>
          <w:szCs w:val="22"/>
          <w:lang w:val="lt-LT"/>
        </w:rPr>
        <w:t xml:space="preserve">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koduotu būdu išnagrinėjo nepriklausomas komitetas.</w:t>
      </w:r>
    </w:p>
    <w:p w14:paraId="7BD190FC" w14:textId="77777777" w:rsidR="00016B1C" w:rsidRDefault="00016B1C">
      <w:pPr>
        <w:widowControl w:val="0"/>
        <w:tabs>
          <w:tab w:val="clear" w:pos="567"/>
        </w:tabs>
        <w:autoSpaceDE w:val="0"/>
        <w:autoSpaceDN w:val="0"/>
        <w:spacing w:line="240" w:lineRule="auto"/>
        <w:rPr>
          <w:snapToGrid/>
          <w:szCs w:val="22"/>
          <w:lang w:val="lt-LT"/>
        </w:rPr>
      </w:pPr>
    </w:p>
    <w:p w14:paraId="31B41D1E"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AMPLIFY tyrimas</w:t>
      </w:r>
    </w:p>
    <w:p w14:paraId="65CDCE4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Į AMPLIFY tyrimą atsitiktiniu būdu iš viso buvo atrinkti 5 395  suaugę pacientai, kurie buvo gydomi per burną vartojamu </w:t>
      </w:r>
      <w:proofErr w:type="spellStart"/>
      <w:r>
        <w:rPr>
          <w:snapToGrid/>
          <w:szCs w:val="22"/>
          <w:lang w:val="lt-LT"/>
        </w:rPr>
        <w:t>apiksabanu</w:t>
      </w:r>
      <w:proofErr w:type="spellEnd"/>
      <w:r>
        <w:rPr>
          <w:snapToGrid/>
          <w:szCs w:val="22"/>
          <w:lang w:val="lt-LT"/>
        </w:rPr>
        <w:t xml:space="preserve"> (7 paras du kartus per parą po 10 mg, po to 6 mėnesius du kartus per parą po 5 mg) arba po oda skiriamu </w:t>
      </w:r>
      <w:proofErr w:type="spellStart"/>
      <w:r>
        <w:rPr>
          <w:snapToGrid/>
          <w:szCs w:val="22"/>
          <w:lang w:val="lt-LT"/>
        </w:rPr>
        <w:t>enoksaparinu</w:t>
      </w:r>
      <w:proofErr w:type="spellEnd"/>
      <w:r>
        <w:rPr>
          <w:snapToGrid/>
          <w:szCs w:val="22"/>
          <w:lang w:val="lt-LT"/>
        </w:rPr>
        <w:t xml:space="preserve"> (bent 5 paras du kartus per parą po 1 mg/kg [tol, kol TNS pasieks ≥ 2]) ir 6 mėnesius per burną vartojamu varfarinu (tikslinis TNS: 2,0–3,0).</w:t>
      </w:r>
    </w:p>
    <w:p w14:paraId="236E82F5" w14:textId="77777777" w:rsidR="00016B1C" w:rsidRDefault="00016B1C">
      <w:pPr>
        <w:widowControl w:val="0"/>
        <w:tabs>
          <w:tab w:val="clear" w:pos="567"/>
        </w:tabs>
        <w:autoSpaceDE w:val="0"/>
        <w:autoSpaceDN w:val="0"/>
        <w:spacing w:line="240" w:lineRule="auto"/>
        <w:rPr>
          <w:snapToGrid/>
          <w:szCs w:val="22"/>
          <w:lang w:val="lt-LT"/>
        </w:rPr>
      </w:pPr>
    </w:p>
    <w:p w14:paraId="61A2C7B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Vidutinis tiriamųjų amžius buvo 56,9 m. ir 89,8 % atsitiktinėms imtims priskirtų pacientų buvo patyrę neišprovokuotų VTE reiškinių.</w:t>
      </w:r>
    </w:p>
    <w:p w14:paraId="3CD3D793" w14:textId="77777777" w:rsidR="00016B1C" w:rsidRDefault="00016B1C">
      <w:pPr>
        <w:widowControl w:val="0"/>
        <w:tabs>
          <w:tab w:val="clear" w:pos="567"/>
        </w:tabs>
        <w:autoSpaceDE w:val="0"/>
        <w:autoSpaceDN w:val="0"/>
        <w:spacing w:line="240" w:lineRule="auto"/>
        <w:rPr>
          <w:snapToGrid/>
          <w:szCs w:val="22"/>
          <w:lang w:val="lt-LT"/>
        </w:rPr>
      </w:pPr>
    </w:p>
    <w:p w14:paraId="2601E91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Pacientų, kuriems atsitiktiniu būdu buvo paskirta vartoti varfarino, vidutinis procentinis laikas terapinėse ribose (TNS 2,0–3,0) buvo 60,9. Nustatyta, kad </w:t>
      </w:r>
      <w:proofErr w:type="spellStart"/>
      <w:r>
        <w:rPr>
          <w:snapToGrid/>
          <w:szCs w:val="22"/>
          <w:lang w:val="lt-LT"/>
        </w:rPr>
        <w:t>apiksabanas</w:t>
      </w:r>
      <w:proofErr w:type="spellEnd"/>
      <w:r>
        <w:rPr>
          <w:snapToGrid/>
          <w:szCs w:val="22"/>
          <w:lang w:val="lt-LT"/>
        </w:rPr>
        <w:t xml:space="preserve"> sumažino pasikartojančių simptominių VTE reiškinių arba su VTE susijusios mirties atvejų skaičių, esant bet kuriam nukrypimui nuo centrinio TTR; didžiausios </w:t>
      </w:r>
      <w:proofErr w:type="spellStart"/>
      <w:r>
        <w:rPr>
          <w:snapToGrid/>
          <w:szCs w:val="22"/>
          <w:lang w:val="lt-LT"/>
        </w:rPr>
        <w:t>kvartilės</w:t>
      </w:r>
      <w:proofErr w:type="spellEnd"/>
      <w:r>
        <w:rPr>
          <w:snapToGrid/>
          <w:szCs w:val="22"/>
          <w:lang w:val="lt-LT"/>
        </w:rPr>
        <w:t xml:space="preserve"> nuo centrinio TTR santykinė rizika vartojant </w:t>
      </w:r>
      <w:proofErr w:type="spellStart"/>
      <w:r>
        <w:rPr>
          <w:snapToGrid/>
          <w:szCs w:val="22"/>
          <w:lang w:val="lt-LT"/>
        </w:rPr>
        <w:t>apiksabano</w:t>
      </w:r>
      <w:proofErr w:type="spellEnd"/>
      <w:r>
        <w:rPr>
          <w:snapToGrid/>
          <w:szCs w:val="22"/>
          <w:lang w:val="lt-LT"/>
        </w:rPr>
        <w:t xml:space="preserve">, palyginti su </w:t>
      </w:r>
      <w:proofErr w:type="spellStart"/>
      <w:r>
        <w:rPr>
          <w:snapToGrid/>
          <w:szCs w:val="22"/>
          <w:lang w:val="lt-LT"/>
        </w:rPr>
        <w:t>enoksaparinu</w:t>
      </w:r>
      <w:proofErr w:type="spellEnd"/>
      <w:r>
        <w:rPr>
          <w:snapToGrid/>
          <w:szCs w:val="22"/>
          <w:lang w:val="lt-LT"/>
        </w:rPr>
        <w:t>/varfarinu, buvo 0,79 (95 % PI, 0,39, 1,61).</w:t>
      </w:r>
    </w:p>
    <w:p w14:paraId="3256C94E" w14:textId="77777777" w:rsidR="00016B1C" w:rsidRDefault="00016B1C">
      <w:pPr>
        <w:widowControl w:val="0"/>
        <w:tabs>
          <w:tab w:val="clear" w:pos="567"/>
        </w:tabs>
        <w:autoSpaceDE w:val="0"/>
        <w:autoSpaceDN w:val="0"/>
        <w:spacing w:line="240" w:lineRule="auto"/>
        <w:rPr>
          <w:snapToGrid/>
          <w:szCs w:val="22"/>
          <w:lang w:val="lt-LT"/>
        </w:rPr>
      </w:pPr>
    </w:p>
    <w:p w14:paraId="46757B8B" w14:textId="77777777" w:rsidR="00016B1C" w:rsidRDefault="00D536D0">
      <w:pPr>
        <w:keepNext/>
        <w:widowControl w:val="0"/>
        <w:tabs>
          <w:tab w:val="clear" w:pos="567"/>
        </w:tabs>
        <w:autoSpaceDE w:val="0"/>
        <w:autoSpaceDN w:val="0"/>
        <w:spacing w:line="240" w:lineRule="auto"/>
        <w:rPr>
          <w:snapToGrid/>
          <w:szCs w:val="22"/>
          <w:lang w:val="lt-LT"/>
        </w:rPr>
      </w:pPr>
      <w:r>
        <w:rPr>
          <w:snapToGrid/>
          <w:szCs w:val="22"/>
          <w:lang w:val="lt-LT"/>
        </w:rPr>
        <w:t xml:space="preserve">Šio tyrimo duomenys rodo, kad, vertinant pagal sudėtinę pagrindinę baigtį (t. y. pagal pripažintų pasikartojančių simptominių VTE reiškinių (nemirtinos GVT arba nemirtinos PE) arba su VTE susijusios mirties atvejų skaičių), gydymas </w:t>
      </w:r>
      <w:proofErr w:type="spellStart"/>
      <w:r>
        <w:rPr>
          <w:snapToGrid/>
          <w:szCs w:val="22"/>
          <w:lang w:val="lt-LT"/>
        </w:rPr>
        <w:t>enoksaparinu</w:t>
      </w:r>
      <w:proofErr w:type="spellEnd"/>
      <w:r>
        <w:rPr>
          <w:snapToGrid/>
          <w:szCs w:val="22"/>
          <w:lang w:val="lt-LT"/>
        </w:rPr>
        <w:t xml:space="preserve">/varfarinu nebuvo blogesnis (angl. </w:t>
      </w:r>
      <w:proofErr w:type="spellStart"/>
      <w:r>
        <w:rPr>
          <w:i/>
          <w:snapToGrid/>
          <w:szCs w:val="22"/>
          <w:lang w:val="lt-LT"/>
        </w:rPr>
        <w:t>non-inferior</w:t>
      </w:r>
      <w:proofErr w:type="spellEnd"/>
      <w:r>
        <w:rPr>
          <w:snapToGrid/>
          <w:szCs w:val="22"/>
          <w:lang w:val="lt-LT"/>
        </w:rPr>
        <w:t xml:space="preserve">) už gydymą </w:t>
      </w:r>
      <w:proofErr w:type="spellStart"/>
      <w:r>
        <w:rPr>
          <w:snapToGrid/>
          <w:szCs w:val="22"/>
          <w:lang w:val="lt-LT"/>
        </w:rPr>
        <w:t>apiksabanu</w:t>
      </w:r>
      <w:proofErr w:type="spellEnd"/>
      <w:r>
        <w:rPr>
          <w:snapToGrid/>
          <w:szCs w:val="22"/>
          <w:lang w:val="lt-LT"/>
        </w:rPr>
        <w:t xml:space="preserve"> (žr. 9 lentelę).</w:t>
      </w:r>
    </w:p>
    <w:p w14:paraId="241164E8" w14:textId="77777777" w:rsidR="00016B1C" w:rsidRDefault="00016B1C">
      <w:pPr>
        <w:keepNext/>
        <w:widowControl w:val="0"/>
        <w:tabs>
          <w:tab w:val="clear" w:pos="567"/>
        </w:tabs>
        <w:autoSpaceDE w:val="0"/>
        <w:autoSpaceDN w:val="0"/>
        <w:spacing w:line="240" w:lineRule="auto"/>
        <w:rPr>
          <w:snapToGrid/>
          <w:szCs w:val="22"/>
          <w:lang w:val="lt-LT"/>
        </w:rPr>
      </w:pPr>
    </w:p>
    <w:p w14:paraId="4A58D0DA" w14:textId="77777777" w:rsidR="00016B1C" w:rsidRDefault="00D536D0">
      <w:pPr>
        <w:keepNext/>
        <w:widowControl w:val="0"/>
        <w:tabs>
          <w:tab w:val="clear" w:pos="567"/>
          <w:tab w:val="left" w:pos="511"/>
        </w:tabs>
        <w:autoSpaceDE w:val="0"/>
        <w:autoSpaceDN w:val="0"/>
        <w:spacing w:line="240" w:lineRule="auto"/>
        <w:outlineLvl w:val="1"/>
        <w:rPr>
          <w:b/>
          <w:bCs/>
          <w:snapToGrid/>
          <w:szCs w:val="22"/>
          <w:lang w:val="lt-LT"/>
        </w:rPr>
      </w:pPr>
      <w:r>
        <w:rPr>
          <w:b/>
          <w:bCs/>
          <w:snapToGrid/>
          <w:szCs w:val="22"/>
          <w:lang w:val="lt-LT"/>
        </w:rPr>
        <w:t xml:space="preserve">9 lentelė. </w:t>
      </w:r>
      <w:r>
        <w:rPr>
          <w:b/>
          <w:bCs/>
          <w:iCs/>
          <w:snapToGrid/>
          <w:szCs w:val="22"/>
          <w:lang w:val="lt-LT"/>
        </w:rPr>
        <w:t>AMPLIFY</w:t>
      </w:r>
      <w:r>
        <w:rPr>
          <w:b/>
          <w:bCs/>
          <w:snapToGrid/>
          <w:szCs w:val="22"/>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016B1C" w14:paraId="7FAD52BA" w14:textId="77777777">
        <w:trPr>
          <w:trHeight w:val="841"/>
        </w:trPr>
        <w:tc>
          <w:tcPr>
            <w:tcW w:w="3070" w:type="dxa"/>
          </w:tcPr>
          <w:p w14:paraId="4C511A5B" w14:textId="77777777" w:rsidR="00016B1C" w:rsidRDefault="00016B1C">
            <w:pPr>
              <w:keepNext/>
              <w:widowControl w:val="0"/>
              <w:tabs>
                <w:tab w:val="clear" w:pos="567"/>
              </w:tabs>
              <w:autoSpaceDE w:val="0"/>
              <w:autoSpaceDN w:val="0"/>
              <w:spacing w:line="240" w:lineRule="auto"/>
              <w:rPr>
                <w:snapToGrid/>
                <w:szCs w:val="22"/>
                <w:lang w:val="lt-LT"/>
              </w:rPr>
            </w:pPr>
          </w:p>
        </w:tc>
        <w:tc>
          <w:tcPr>
            <w:tcW w:w="1560" w:type="dxa"/>
          </w:tcPr>
          <w:p w14:paraId="5E6CE2C2" w14:textId="77777777" w:rsidR="00016B1C" w:rsidRDefault="00D536D0">
            <w:pPr>
              <w:keepNext/>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w:t>
            </w:r>
          </w:p>
          <w:p w14:paraId="1244142E"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N = 2 609</w:t>
            </w:r>
          </w:p>
          <w:p w14:paraId="58C6EB2C"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1985" w:type="dxa"/>
          </w:tcPr>
          <w:p w14:paraId="6238D53E" w14:textId="77777777" w:rsidR="00016B1C" w:rsidRDefault="00D536D0">
            <w:pPr>
              <w:keepNext/>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Enoksaparinas</w:t>
            </w:r>
            <w:proofErr w:type="spellEnd"/>
            <w:r>
              <w:rPr>
                <w:b/>
                <w:snapToGrid/>
                <w:szCs w:val="22"/>
                <w:lang w:val="lt-LT"/>
              </w:rPr>
              <w:t xml:space="preserve"> / varfarinas</w:t>
            </w:r>
          </w:p>
          <w:p w14:paraId="395998B2"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 xml:space="preserve">N = 2 635 </w:t>
            </w:r>
          </w:p>
          <w:p w14:paraId="3D43B117"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2981" w:type="dxa"/>
          </w:tcPr>
          <w:p w14:paraId="68EDA3AF" w14:textId="77777777" w:rsidR="00016B1C" w:rsidRDefault="00D536D0">
            <w:pPr>
              <w:keepNext/>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r>
      <w:tr w:rsidR="00016B1C" w14:paraId="391F0408" w14:textId="77777777">
        <w:trPr>
          <w:trHeight w:val="385"/>
        </w:trPr>
        <w:tc>
          <w:tcPr>
            <w:tcW w:w="3070" w:type="dxa"/>
          </w:tcPr>
          <w:p w14:paraId="374BA7D3" w14:textId="77777777" w:rsidR="00016B1C" w:rsidRDefault="00D536D0">
            <w:pPr>
              <w:keepNext/>
              <w:widowControl w:val="0"/>
              <w:tabs>
                <w:tab w:val="clear" w:pos="567"/>
              </w:tabs>
              <w:autoSpaceDE w:val="0"/>
              <w:autoSpaceDN w:val="0"/>
              <w:spacing w:line="240" w:lineRule="auto"/>
              <w:rPr>
                <w:snapToGrid/>
                <w:szCs w:val="22"/>
                <w:lang w:val="lt-LT"/>
              </w:rPr>
            </w:pPr>
            <w:r>
              <w:rPr>
                <w:snapToGrid/>
                <w:szCs w:val="22"/>
                <w:lang w:val="lt-LT"/>
              </w:rPr>
              <w:t>VTE arba su VTE susijusi mirtis</w:t>
            </w:r>
          </w:p>
        </w:tc>
        <w:tc>
          <w:tcPr>
            <w:tcW w:w="1560" w:type="dxa"/>
          </w:tcPr>
          <w:p w14:paraId="6C722609"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59 (2,3)</w:t>
            </w:r>
          </w:p>
        </w:tc>
        <w:tc>
          <w:tcPr>
            <w:tcW w:w="1985" w:type="dxa"/>
          </w:tcPr>
          <w:p w14:paraId="722A260C"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71 (2,7)</w:t>
            </w:r>
          </w:p>
        </w:tc>
        <w:tc>
          <w:tcPr>
            <w:tcW w:w="2981" w:type="dxa"/>
          </w:tcPr>
          <w:p w14:paraId="56028116"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0,84 (0,60, 1,18)*</w:t>
            </w:r>
          </w:p>
        </w:tc>
      </w:tr>
      <w:tr w:rsidR="00016B1C" w14:paraId="7B969896" w14:textId="77777777">
        <w:trPr>
          <w:trHeight w:val="371"/>
        </w:trPr>
        <w:tc>
          <w:tcPr>
            <w:tcW w:w="3070" w:type="dxa"/>
          </w:tcPr>
          <w:p w14:paraId="75EA74FB" w14:textId="77777777" w:rsidR="00016B1C" w:rsidRDefault="00D536D0">
            <w:pPr>
              <w:keepNext/>
              <w:widowControl w:val="0"/>
              <w:tabs>
                <w:tab w:val="clear" w:pos="567"/>
              </w:tabs>
              <w:autoSpaceDE w:val="0"/>
              <w:autoSpaceDN w:val="0"/>
              <w:spacing w:line="240" w:lineRule="auto"/>
              <w:ind w:left="340"/>
              <w:rPr>
                <w:snapToGrid/>
                <w:szCs w:val="22"/>
                <w:lang w:val="lt-LT"/>
              </w:rPr>
            </w:pPr>
            <w:r>
              <w:rPr>
                <w:snapToGrid/>
                <w:szCs w:val="22"/>
                <w:lang w:val="lt-LT"/>
              </w:rPr>
              <w:t>GVT</w:t>
            </w:r>
          </w:p>
        </w:tc>
        <w:tc>
          <w:tcPr>
            <w:tcW w:w="1560" w:type="dxa"/>
          </w:tcPr>
          <w:p w14:paraId="3E96A55D"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20 (0,7)</w:t>
            </w:r>
          </w:p>
        </w:tc>
        <w:tc>
          <w:tcPr>
            <w:tcW w:w="1985" w:type="dxa"/>
          </w:tcPr>
          <w:p w14:paraId="3452B515"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33 (1,2)</w:t>
            </w:r>
          </w:p>
        </w:tc>
        <w:tc>
          <w:tcPr>
            <w:tcW w:w="2981" w:type="dxa"/>
          </w:tcPr>
          <w:p w14:paraId="63F9A75D" w14:textId="77777777" w:rsidR="00016B1C" w:rsidRDefault="00016B1C">
            <w:pPr>
              <w:keepNext/>
              <w:widowControl w:val="0"/>
              <w:tabs>
                <w:tab w:val="clear" w:pos="567"/>
              </w:tabs>
              <w:autoSpaceDE w:val="0"/>
              <w:autoSpaceDN w:val="0"/>
              <w:spacing w:line="240" w:lineRule="auto"/>
              <w:jc w:val="center"/>
              <w:rPr>
                <w:snapToGrid/>
                <w:szCs w:val="22"/>
                <w:lang w:val="lt-LT"/>
              </w:rPr>
            </w:pPr>
          </w:p>
        </w:tc>
      </w:tr>
      <w:tr w:rsidR="00016B1C" w14:paraId="706180A0" w14:textId="77777777">
        <w:trPr>
          <w:trHeight w:val="374"/>
        </w:trPr>
        <w:tc>
          <w:tcPr>
            <w:tcW w:w="3070" w:type="dxa"/>
          </w:tcPr>
          <w:p w14:paraId="5B68B1B8" w14:textId="77777777" w:rsidR="00016B1C" w:rsidRDefault="00D536D0">
            <w:pPr>
              <w:keepNext/>
              <w:widowControl w:val="0"/>
              <w:tabs>
                <w:tab w:val="clear" w:pos="567"/>
              </w:tabs>
              <w:autoSpaceDE w:val="0"/>
              <w:autoSpaceDN w:val="0"/>
              <w:spacing w:line="240" w:lineRule="auto"/>
              <w:ind w:left="340"/>
              <w:rPr>
                <w:snapToGrid/>
                <w:szCs w:val="22"/>
                <w:lang w:val="lt-LT"/>
              </w:rPr>
            </w:pPr>
            <w:r>
              <w:rPr>
                <w:snapToGrid/>
                <w:szCs w:val="22"/>
                <w:lang w:val="lt-LT"/>
              </w:rPr>
              <w:t>PE</w:t>
            </w:r>
          </w:p>
        </w:tc>
        <w:tc>
          <w:tcPr>
            <w:tcW w:w="1560" w:type="dxa"/>
          </w:tcPr>
          <w:p w14:paraId="5A76CA2A"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27 (1,0)</w:t>
            </w:r>
          </w:p>
        </w:tc>
        <w:tc>
          <w:tcPr>
            <w:tcW w:w="1985" w:type="dxa"/>
          </w:tcPr>
          <w:p w14:paraId="1A36A3CC"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23 (0,9)</w:t>
            </w:r>
          </w:p>
        </w:tc>
        <w:tc>
          <w:tcPr>
            <w:tcW w:w="2981" w:type="dxa"/>
          </w:tcPr>
          <w:p w14:paraId="3D368A39" w14:textId="77777777" w:rsidR="00016B1C" w:rsidRDefault="00016B1C">
            <w:pPr>
              <w:keepNext/>
              <w:widowControl w:val="0"/>
              <w:tabs>
                <w:tab w:val="clear" w:pos="567"/>
              </w:tabs>
              <w:autoSpaceDE w:val="0"/>
              <w:autoSpaceDN w:val="0"/>
              <w:spacing w:line="240" w:lineRule="auto"/>
              <w:jc w:val="center"/>
              <w:rPr>
                <w:snapToGrid/>
                <w:szCs w:val="22"/>
                <w:lang w:val="lt-LT"/>
              </w:rPr>
            </w:pPr>
          </w:p>
        </w:tc>
      </w:tr>
      <w:tr w:rsidR="00016B1C" w14:paraId="3159FF36" w14:textId="77777777">
        <w:trPr>
          <w:trHeight w:val="373"/>
        </w:trPr>
        <w:tc>
          <w:tcPr>
            <w:tcW w:w="3070" w:type="dxa"/>
          </w:tcPr>
          <w:p w14:paraId="679064BF" w14:textId="77777777" w:rsidR="00016B1C" w:rsidRDefault="00D536D0">
            <w:pPr>
              <w:keepNext/>
              <w:widowControl w:val="0"/>
              <w:tabs>
                <w:tab w:val="clear" w:pos="567"/>
              </w:tabs>
              <w:autoSpaceDE w:val="0"/>
              <w:autoSpaceDN w:val="0"/>
              <w:spacing w:line="240" w:lineRule="auto"/>
              <w:ind w:left="340"/>
              <w:rPr>
                <w:snapToGrid/>
                <w:szCs w:val="22"/>
                <w:lang w:val="lt-LT"/>
              </w:rPr>
            </w:pPr>
            <w:r>
              <w:rPr>
                <w:snapToGrid/>
                <w:szCs w:val="22"/>
                <w:lang w:val="lt-LT"/>
              </w:rPr>
              <w:t>Su VTE susijusi mirtis</w:t>
            </w:r>
          </w:p>
        </w:tc>
        <w:tc>
          <w:tcPr>
            <w:tcW w:w="1560" w:type="dxa"/>
          </w:tcPr>
          <w:p w14:paraId="2975DF83"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12 (0,4)</w:t>
            </w:r>
          </w:p>
        </w:tc>
        <w:tc>
          <w:tcPr>
            <w:tcW w:w="1985" w:type="dxa"/>
          </w:tcPr>
          <w:p w14:paraId="2A0C5C30"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15 (0,6)</w:t>
            </w:r>
          </w:p>
        </w:tc>
        <w:tc>
          <w:tcPr>
            <w:tcW w:w="2981" w:type="dxa"/>
          </w:tcPr>
          <w:p w14:paraId="37396EBC" w14:textId="77777777" w:rsidR="00016B1C" w:rsidRDefault="00016B1C">
            <w:pPr>
              <w:keepNext/>
              <w:widowControl w:val="0"/>
              <w:tabs>
                <w:tab w:val="clear" w:pos="567"/>
              </w:tabs>
              <w:autoSpaceDE w:val="0"/>
              <w:autoSpaceDN w:val="0"/>
              <w:spacing w:line="240" w:lineRule="auto"/>
              <w:jc w:val="center"/>
              <w:rPr>
                <w:snapToGrid/>
                <w:szCs w:val="22"/>
                <w:lang w:val="lt-LT"/>
              </w:rPr>
            </w:pPr>
          </w:p>
        </w:tc>
      </w:tr>
      <w:tr w:rsidR="00016B1C" w14:paraId="7E01AC70" w14:textId="77777777">
        <w:trPr>
          <w:trHeight w:val="373"/>
        </w:trPr>
        <w:tc>
          <w:tcPr>
            <w:tcW w:w="3070" w:type="dxa"/>
            <w:tcBorders>
              <w:top w:val="single" w:sz="4" w:space="0" w:color="000000"/>
              <w:left w:val="single" w:sz="4" w:space="0" w:color="000000"/>
              <w:bottom w:val="single" w:sz="4" w:space="0" w:color="000000"/>
              <w:right w:val="single" w:sz="4" w:space="0" w:color="000000"/>
            </w:tcBorders>
          </w:tcPr>
          <w:p w14:paraId="64A0771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VTE arba mirtis, įvykusi 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7B0550DE"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15FC589A"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0CDFBA7B"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0,82 (0,61, 1,08)</w:t>
            </w:r>
          </w:p>
        </w:tc>
      </w:tr>
      <w:tr w:rsidR="00016B1C" w14:paraId="04433FCE" w14:textId="77777777">
        <w:trPr>
          <w:trHeight w:val="373"/>
        </w:trPr>
        <w:tc>
          <w:tcPr>
            <w:tcW w:w="3070" w:type="dxa"/>
            <w:tcBorders>
              <w:top w:val="single" w:sz="4" w:space="0" w:color="000000"/>
              <w:left w:val="single" w:sz="4" w:space="0" w:color="000000"/>
              <w:bottom w:val="single" w:sz="4" w:space="0" w:color="000000"/>
              <w:right w:val="single" w:sz="4" w:space="0" w:color="000000"/>
            </w:tcBorders>
          </w:tcPr>
          <w:p w14:paraId="214147E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VTE arba su širdies ir kraujagyslių ligomis susijusi mirtis</w:t>
            </w:r>
          </w:p>
        </w:tc>
        <w:tc>
          <w:tcPr>
            <w:tcW w:w="1560" w:type="dxa"/>
            <w:tcBorders>
              <w:top w:val="single" w:sz="4" w:space="0" w:color="000000"/>
              <w:left w:val="single" w:sz="4" w:space="0" w:color="000000"/>
              <w:bottom w:val="single" w:sz="4" w:space="0" w:color="000000"/>
              <w:right w:val="single" w:sz="4" w:space="0" w:color="000000"/>
            </w:tcBorders>
          </w:tcPr>
          <w:p w14:paraId="606FAB66"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370F6363"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6464A60D"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0,80 (0,57, 1,11)</w:t>
            </w:r>
          </w:p>
        </w:tc>
      </w:tr>
      <w:tr w:rsidR="00016B1C" w14:paraId="436810B0" w14:textId="77777777">
        <w:trPr>
          <w:trHeight w:val="373"/>
        </w:trPr>
        <w:tc>
          <w:tcPr>
            <w:tcW w:w="3070" w:type="dxa"/>
            <w:tcBorders>
              <w:top w:val="single" w:sz="4" w:space="0" w:color="000000"/>
              <w:left w:val="single" w:sz="4" w:space="0" w:color="000000"/>
              <w:bottom w:val="single" w:sz="4" w:space="0" w:color="000000"/>
              <w:right w:val="single" w:sz="4" w:space="0" w:color="000000"/>
            </w:tcBorders>
          </w:tcPr>
          <w:p w14:paraId="22F377B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71444B98"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6414F530"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130F0CBB" w14:textId="77777777" w:rsidR="00016B1C" w:rsidRDefault="00D536D0">
            <w:pPr>
              <w:keepNext/>
              <w:widowControl w:val="0"/>
              <w:tabs>
                <w:tab w:val="clear" w:pos="567"/>
              </w:tabs>
              <w:autoSpaceDE w:val="0"/>
              <w:autoSpaceDN w:val="0"/>
              <w:spacing w:line="240" w:lineRule="auto"/>
              <w:jc w:val="center"/>
              <w:rPr>
                <w:snapToGrid/>
                <w:szCs w:val="22"/>
                <w:lang w:val="lt-LT"/>
              </w:rPr>
            </w:pPr>
            <w:r>
              <w:rPr>
                <w:snapToGrid/>
                <w:szCs w:val="22"/>
                <w:lang w:val="lt-LT"/>
              </w:rPr>
              <w:t>0,62 (0,47, 0,83)</w:t>
            </w:r>
          </w:p>
        </w:tc>
      </w:tr>
    </w:tbl>
    <w:p w14:paraId="0A5516F8" w14:textId="77777777" w:rsidR="00016B1C" w:rsidRDefault="00D536D0">
      <w:pPr>
        <w:keepNext/>
        <w:widowControl w:val="0"/>
        <w:tabs>
          <w:tab w:val="clear" w:pos="567"/>
          <w:tab w:val="left" w:pos="368"/>
        </w:tabs>
        <w:autoSpaceDE w:val="0"/>
        <w:autoSpaceDN w:val="0"/>
        <w:spacing w:line="240" w:lineRule="auto"/>
        <w:rPr>
          <w:snapToGrid/>
          <w:szCs w:val="22"/>
          <w:lang w:val="lt-LT"/>
        </w:rPr>
      </w:pPr>
      <w:r>
        <w:rPr>
          <w:snapToGrid/>
          <w:sz w:val="20"/>
          <w:szCs w:val="22"/>
          <w:lang w:val="lt-LT"/>
        </w:rPr>
        <w:t xml:space="preserve">* Rezultatai nebuvo blogesni nei </w:t>
      </w:r>
      <w:proofErr w:type="spellStart"/>
      <w:r>
        <w:rPr>
          <w:snapToGrid/>
          <w:sz w:val="20"/>
          <w:szCs w:val="22"/>
          <w:lang w:val="lt-LT"/>
        </w:rPr>
        <w:t>enoksaparino</w:t>
      </w:r>
      <w:proofErr w:type="spellEnd"/>
      <w:r>
        <w:rPr>
          <w:snapToGrid/>
          <w:sz w:val="20"/>
          <w:szCs w:val="22"/>
          <w:lang w:val="lt-LT"/>
        </w:rPr>
        <w:t>/varfarino (p rodmuo &lt; 0,0001)</w:t>
      </w:r>
    </w:p>
    <w:p w14:paraId="7D5ED233" w14:textId="77777777" w:rsidR="00016B1C" w:rsidRDefault="00016B1C">
      <w:pPr>
        <w:keepNext/>
        <w:widowControl w:val="0"/>
        <w:tabs>
          <w:tab w:val="clear" w:pos="567"/>
        </w:tabs>
        <w:autoSpaceDE w:val="0"/>
        <w:autoSpaceDN w:val="0"/>
        <w:spacing w:line="240" w:lineRule="auto"/>
        <w:rPr>
          <w:snapToGrid/>
          <w:szCs w:val="22"/>
          <w:lang w:val="lt-LT"/>
        </w:rPr>
      </w:pPr>
    </w:p>
    <w:p w14:paraId="39B2F1E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VTE gydymo pradžioje </w:t>
      </w:r>
      <w:proofErr w:type="spellStart"/>
      <w:r>
        <w:rPr>
          <w:snapToGrid/>
          <w:szCs w:val="22"/>
          <w:lang w:val="lt-LT"/>
        </w:rPr>
        <w:t>apiksabanas</w:t>
      </w:r>
      <w:proofErr w:type="spellEnd"/>
      <w:r>
        <w:rPr>
          <w:snapToGrid/>
          <w:szCs w:val="22"/>
          <w:lang w:val="lt-LT"/>
        </w:rPr>
        <w:t xml:space="preserve"> pasižymėjo panašiu veiksmingumu tiek gydant PE sergančius pacientus [santykinė rizika 0,9; 95 % PI (0,5, 1,6)], tiek ir GVT sergančius pacientus [santykinė rizika 0,8; 95 % PI (0,5, 1,3)]. Veiksmingumo rezultatai pogrupiuose, atsižvelgiant į amžių, lytį, kūno masės indeksą (KMI), inkstų funkcijos būklę, PE indeksą, GVT </w:t>
      </w:r>
      <w:proofErr w:type="spellStart"/>
      <w:r>
        <w:rPr>
          <w:snapToGrid/>
          <w:szCs w:val="22"/>
          <w:lang w:val="lt-LT"/>
        </w:rPr>
        <w:t>trombo</w:t>
      </w:r>
      <w:proofErr w:type="spellEnd"/>
      <w:r>
        <w:rPr>
          <w:snapToGrid/>
          <w:szCs w:val="22"/>
          <w:lang w:val="lt-LT"/>
        </w:rPr>
        <w:t xml:space="preserve"> vietą ir tai, ar pacientas anksčiau buvo gydomas </w:t>
      </w:r>
      <w:proofErr w:type="spellStart"/>
      <w:r>
        <w:rPr>
          <w:snapToGrid/>
          <w:szCs w:val="22"/>
          <w:lang w:val="lt-LT"/>
        </w:rPr>
        <w:t>parenteriniu</w:t>
      </w:r>
      <w:proofErr w:type="spellEnd"/>
      <w:r>
        <w:rPr>
          <w:snapToGrid/>
          <w:szCs w:val="22"/>
          <w:lang w:val="lt-LT"/>
        </w:rPr>
        <w:t xml:space="preserve"> būdu vartojamu heparinu, iš esmės buvo panašūs.</w:t>
      </w:r>
    </w:p>
    <w:p w14:paraId="20F60840" w14:textId="77777777" w:rsidR="00016B1C" w:rsidRDefault="00016B1C">
      <w:pPr>
        <w:widowControl w:val="0"/>
        <w:tabs>
          <w:tab w:val="clear" w:pos="567"/>
        </w:tabs>
        <w:autoSpaceDE w:val="0"/>
        <w:autoSpaceDN w:val="0"/>
        <w:spacing w:line="240" w:lineRule="auto"/>
        <w:rPr>
          <w:snapToGrid/>
          <w:szCs w:val="22"/>
          <w:lang w:val="lt-LT"/>
        </w:rPr>
      </w:pPr>
    </w:p>
    <w:p w14:paraId="19A74BF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Svarbiausioji saugumo vertinamoji baigtis buvo stiprus kraujavimas. Šio tyrimo duomenys rodo, kad svarbiausiosios vertinamosios baigties požiūriu </w:t>
      </w:r>
      <w:proofErr w:type="spellStart"/>
      <w:r>
        <w:rPr>
          <w:snapToGrid/>
          <w:szCs w:val="22"/>
          <w:lang w:val="lt-LT"/>
        </w:rPr>
        <w:t>apiksabanas</w:t>
      </w:r>
      <w:proofErr w:type="spellEnd"/>
      <w:r>
        <w:rPr>
          <w:snapToGrid/>
          <w:szCs w:val="22"/>
          <w:lang w:val="lt-LT"/>
        </w:rPr>
        <w:t xml:space="preserve"> buvo statistiškai reikšmingai geresnis (angl. </w:t>
      </w:r>
      <w:proofErr w:type="spellStart"/>
      <w:r>
        <w:rPr>
          <w:i/>
          <w:snapToGrid/>
          <w:szCs w:val="22"/>
          <w:lang w:val="lt-LT"/>
        </w:rPr>
        <w:t>superior</w:t>
      </w:r>
      <w:proofErr w:type="spellEnd"/>
      <w:r>
        <w:rPr>
          <w:snapToGrid/>
          <w:szCs w:val="22"/>
          <w:lang w:val="lt-LT"/>
        </w:rPr>
        <w:t xml:space="preserve">) už </w:t>
      </w:r>
      <w:proofErr w:type="spellStart"/>
      <w:r>
        <w:rPr>
          <w:snapToGrid/>
          <w:szCs w:val="22"/>
          <w:lang w:val="lt-LT"/>
        </w:rPr>
        <w:t>enoksapariną</w:t>
      </w:r>
      <w:proofErr w:type="spellEnd"/>
      <w:r>
        <w:rPr>
          <w:snapToGrid/>
          <w:szCs w:val="22"/>
          <w:lang w:val="lt-LT"/>
        </w:rPr>
        <w:t xml:space="preserve">/varfariną [santykinė rizika 0,31, 95 % </w:t>
      </w:r>
      <w:proofErr w:type="spellStart"/>
      <w:r>
        <w:rPr>
          <w:snapToGrid/>
          <w:szCs w:val="22"/>
          <w:lang w:val="lt-LT"/>
        </w:rPr>
        <w:t>pasikliautinasis</w:t>
      </w:r>
      <w:proofErr w:type="spellEnd"/>
      <w:r>
        <w:rPr>
          <w:snapToGrid/>
          <w:szCs w:val="22"/>
          <w:lang w:val="lt-LT"/>
        </w:rPr>
        <w:t xml:space="preserve"> intervalas (0,17, 0,55), p rodmuo &lt; 0,0001] (žr. 10 lentelę).</w:t>
      </w:r>
    </w:p>
    <w:p w14:paraId="421A8FA9" w14:textId="77777777" w:rsidR="00016B1C" w:rsidRDefault="00016B1C">
      <w:pPr>
        <w:widowControl w:val="0"/>
        <w:tabs>
          <w:tab w:val="clear" w:pos="567"/>
        </w:tabs>
        <w:autoSpaceDE w:val="0"/>
        <w:autoSpaceDN w:val="0"/>
        <w:spacing w:line="240" w:lineRule="auto"/>
        <w:rPr>
          <w:snapToGrid/>
          <w:szCs w:val="22"/>
          <w:lang w:val="lt-LT"/>
        </w:rPr>
      </w:pPr>
    </w:p>
    <w:p w14:paraId="10061812" w14:textId="77777777" w:rsidR="00016B1C" w:rsidRDefault="00D536D0">
      <w:pPr>
        <w:widowControl w:val="0"/>
        <w:tabs>
          <w:tab w:val="clear" w:pos="567"/>
          <w:tab w:val="left" w:pos="511"/>
        </w:tabs>
        <w:autoSpaceDE w:val="0"/>
        <w:autoSpaceDN w:val="0"/>
        <w:spacing w:line="240" w:lineRule="auto"/>
        <w:outlineLvl w:val="1"/>
        <w:rPr>
          <w:b/>
          <w:bCs/>
          <w:snapToGrid/>
          <w:szCs w:val="22"/>
          <w:lang w:val="lt-LT"/>
        </w:rPr>
      </w:pPr>
      <w:r>
        <w:rPr>
          <w:b/>
          <w:bCs/>
          <w:snapToGrid/>
          <w:szCs w:val="22"/>
          <w:lang w:val="lt-LT"/>
        </w:rPr>
        <w:t>10 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016B1C" w14:paraId="4B3DA227" w14:textId="77777777">
        <w:trPr>
          <w:trHeight w:val="1066"/>
        </w:trPr>
        <w:tc>
          <w:tcPr>
            <w:tcW w:w="2317" w:type="dxa"/>
          </w:tcPr>
          <w:p w14:paraId="54D61D90" w14:textId="77777777" w:rsidR="00016B1C" w:rsidRDefault="00016B1C">
            <w:pPr>
              <w:widowControl w:val="0"/>
              <w:tabs>
                <w:tab w:val="clear" w:pos="567"/>
              </w:tabs>
              <w:autoSpaceDE w:val="0"/>
              <w:autoSpaceDN w:val="0"/>
              <w:spacing w:line="240" w:lineRule="auto"/>
              <w:rPr>
                <w:snapToGrid/>
                <w:szCs w:val="22"/>
                <w:lang w:val="lt-LT"/>
              </w:rPr>
            </w:pPr>
          </w:p>
        </w:tc>
        <w:tc>
          <w:tcPr>
            <w:tcW w:w="2189" w:type="dxa"/>
          </w:tcPr>
          <w:p w14:paraId="353911E7"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r>
              <w:rPr>
                <w:b/>
                <w:snapToGrid/>
                <w:szCs w:val="22"/>
                <w:lang w:val="lt-LT"/>
              </w:rPr>
              <w:t xml:space="preserve"> n = 2 676</w:t>
            </w:r>
          </w:p>
          <w:p w14:paraId="697096AB"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2189" w:type="dxa"/>
          </w:tcPr>
          <w:p w14:paraId="1F511077"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Enoksaparinas</w:t>
            </w:r>
            <w:proofErr w:type="spellEnd"/>
            <w:r>
              <w:rPr>
                <w:b/>
                <w:snapToGrid/>
                <w:szCs w:val="22"/>
                <w:lang w:val="lt-LT"/>
              </w:rPr>
              <w:t xml:space="preserve"> / varfarinas</w:t>
            </w:r>
          </w:p>
          <w:p w14:paraId="03F15FC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2 689</w:t>
            </w:r>
          </w:p>
          <w:p w14:paraId="5DF31D45"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w:t>
            </w:r>
          </w:p>
        </w:tc>
        <w:tc>
          <w:tcPr>
            <w:tcW w:w="2189" w:type="dxa"/>
          </w:tcPr>
          <w:p w14:paraId="52B6B5B5"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Santykinė rizika </w:t>
            </w:r>
          </w:p>
          <w:p w14:paraId="4665D232"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(95 % PI)</w:t>
            </w:r>
          </w:p>
        </w:tc>
      </w:tr>
      <w:tr w:rsidR="00016B1C" w14:paraId="36DE31BF" w14:textId="77777777">
        <w:trPr>
          <w:trHeight w:val="371"/>
        </w:trPr>
        <w:tc>
          <w:tcPr>
            <w:tcW w:w="2317" w:type="dxa"/>
          </w:tcPr>
          <w:p w14:paraId="168291C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2189" w:type="dxa"/>
          </w:tcPr>
          <w:p w14:paraId="2A1F507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 (0,6)</w:t>
            </w:r>
          </w:p>
        </w:tc>
        <w:tc>
          <w:tcPr>
            <w:tcW w:w="2189" w:type="dxa"/>
          </w:tcPr>
          <w:p w14:paraId="0E5DCE0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49 (1,8)</w:t>
            </w:r>
          </w:p>
        </w:tc>
        <w:tc>
          <w:tcPr>
            <w:tcW w:w="2189" w:type="dxa"/>
          </w:tcPr>
          <w:p w14:paraId="3FB5A74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0,31 (0,17, 0,55)</w:t>
            </w:r>
          </w:p>
        </w:tc>
      </w:tr>
      <w:tr w:rsidR="00016B1C" w14:paraId="6FB06242" w14:textId="77777777">
        <w:trPr>
          <w:trHeight w:val="373"/>
        </w:trPr>
        <w:tc>
          <w:tcPr>
            <w:tcW w:w="2317" w:type="dxa"/>
          </w:tcPr>
          <w:p w14:paraId="05272AA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2189" w:type="dxa"/>
          </w:tcPr>
          <w:p w14:paraId="4A9C205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115 (4,3)</w:t>
            </w:r>
          </w:p>
        </w:tc>
        <w:tc>
          <w:tcPr>
            <w:tcW w:w="2189" w:type="dxa"/>
          </w:tcPr>
          <w:p w14:paraId="62914AA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261 (9,7)</w:t>
            </w:r>
          </w:p>
        </w:tc>
        <w:tc>
          <w:tcPr>
            <w:tcW w:w="2189" w:type="dxa"/>
          </w:tcPr>
          <w:p w14:paraId="7AE9A01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0,44 (0,36, 0,55)</w:t>
            </w:r>
          </w:p>
        </w:tc>
      </w:tr>
      <w:tr w:rsidR="00016B1C" w14:paraId="1BF3479F" w14:textId="77777777">
        <w:trPr>
          <w:trHeight w:val="371"/>
        </w:trPr>
        <w:tc>
          <w:tcPr>
            <w:tcW w:w="2317" w:type="dxa"/>
          </w:tcPr>
          <w:p w14:paraId="5CB6633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Nestiprus</w:t>
            </w:r>
          </w:p>
        </w:tc>
        <w:tc>
          <w:tcPr>
            <w:tcW w:w="2189" w:type="dxa"/>
          </w:tcPr>
          <w:p w14:paraId="5C08AB0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313 (11,7)</w:t>
            </w:r>
          </w:p>
        </w:tc>
        <w:tc>
          <w:tcPr>
            <w:tcW w:w="2189" w:type="dxa"/>
          </w:tcPr>
          <w:p w14:paraId="53958C3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505 (18,8)</w:t>
            </w:r>
          </w:p>
        </w:tc>
        <w:tc>
          <w:tcPr>
            <w:tcW w:w="2189" w:type="dxa"/>
          </w:tcPr>
          <w:p w14:paraId="2B31436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0,62 (0,54, 0,70)</w:t>
            </w:r>
          </w:p>
        </w:tc>
      </w:tr>
      <w:tr w:rsidR="00016B1C" w14:paraId="45E49BC9" w14:textId="77777777">
        <w:trPr>
          <w:trHeight w:val="373"/>
        </w:trPr>
        <w:tc>
          <w:tcPr>
            <w:tcW w:w="2317" w:type="dxa"/>
          </w:tcPr>
          <w:p w14:paraId="5F0F4EA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2189" w:type="dxa"/>
          </w:tcPr>
          <w:p w14:paraId="6948C60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402 (15,0)</w:t>
            </w:r>
          </w:p>
        </w:tc>
        <w:tc>
          <w:tcPr>
            <w:tcW w:w="2189" w:type="dxa"/>
          </w:tcPr>
          <w:p w14:paraId="27E24D0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676 (25,1)</w:t>
            </w:r>
          </w:p>
        </w:tc>
        <w:tc>
          <w:tcPr>
            <w:tcW w:w="2189" w:type="dxa"/>
          </w:tcPr>
          <w:p w14:paraId="2FB1750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0,59 (0,53, 0,66)</w:t>
            </w:r>
          </w:p>
        </w:tc>
      </w:tr>
    </w:tbl>
    <w:p w14:paraId="6E3957F7" w14:textId="77777777" w:rsidR="00016B1C" w:rsidRDefault="00016B1C">
      <w:pPr>
        <w:widowControl w:val="0"/>
        <w:tabs>
          <w:tab w:val="clear" w:pos="567"/>
        </w:tabs>
        <w:autoSpaceDE w:val="0"/>
        <w:autoSpaceDN w:val="0"/>
        <w:spacing w:line="240" w:lineRule="auto"/>
        <w:rPr>
          <w:b/>
          <w:snapToGrid/>
          <w:szCs w:val="22"/>
          <w:lang w:val="lt-LT"/>
        </w:rPr>
      </w:pPr>
    </w:p>
    <w:p w14:paraId="28F098C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Palyginti su </w:t>
      </w:r>
      <w:proofErr w:type="spellStart"/>
      <w:r>
        <w:rPr>
          <w:snapToGrid/>
          <w:szCs w:val="22"/>
          <w:lang w:val="lt-LT"/>
        </w:rPr>
        <w:t>enoksaparino</w:t>
      </w:r>
      <w:proofErr w:type="spellEnd"/>
      <w:r>
        <w:rPr>
          <w:snapToGrid/>
          <w:szCs w:val="22"/>
          <w:lang w:val="lt-LT"/>
        </w:rPr>
        <w:t xml:space="preserve">/varfarino grupe, pripažinto stipraus kraujavimo ir KRNS kraujavimo iš bet kurios anatominės vietos atvejų skaičius </w:t>
      </w:r>
      <w:proofErr w:type="spellStart"/>
      <w:r>
        <w:rPr>
          <w:snapToGrid/>
          <w:szCs w:val="22"/>
          <w:lang w:val="lt-LT"/>
        </w:rPr>
        <w:t>apiksabano</w:t>
      </w:r>
      <w:proofErr w:type="spellEnd"/>
      <w:r>
        <w:rPr>
          <w:snapToGrid/>
          <w:szCs w:val="22"/>
          <w:lang w:val="lt-LT"/>
        </w:rPr>
        <w:t xml:space="preserve"> grupėje įprastai buvo mažesnis. Pripažintas stiprus kraujavimas iš virškinimo trakto pagal ISTH pasireiškė 6 (0,2 %) </w:t>
      </w:r>
      <w:proofErr w:type="spellStart"/>
      <w:r>
        <w:rPr>
          <w:snapToGrid/>
          <w:szCs w:val="22"/>
          <w:lang w:val="lt-LT"/>
        </w:rPr>
        <w:t>apiksabanu</w:t>
      </w:r>
      <w:proofErr w:type="spellEnd"/>
      <w:r>
        <w:rPr>
          <w:snapToGrid/>
          <w:szCs w:val="22"/>
          <w:lang w:val="lt-LT"/>
        </w:rPr>
        <w:t xml:space="preserve"> gydytiems pacientams ir 17 (0,6 %) </w:t>
      </w:r>
      <w:proofErr w:type="spellStart"/>
      <w:r>
        <w:rPr>
          <w:snapToGrid/>
          <w:szCs w:val="22"/>
          <w:lang w:val="lt-LT"/>
        </w:rPr>
        <w:t>enoksaparinu</w:t>
      </w:r>
      <w:proofErr w:type="spellEnd"/>
      <w:r>
        <w:rPr>
          <w:snapToGrid/>
          <w:szCs w:val="22"/>
          <w:lang w:val="lt-LT"/>
        </w:rPr>
        <w:t>/varfarinu gydytų pacientų.</w:t>
      </w:r>
    </w:p>
    <w:p w14:paraId="3122532D" w14:textId="77777777" w:rsidR="00016B1C" w:rsidRDefault="00016B1C">
      <w:pPr>
        <w:widowControl w:val="0"/>
        <w:tabs>
          <w:tab w:val="clear" w:pos="567"/>
        </w:tabs>
        <w:autoSpaceDE w:val="0"/>
        <w:autoSpaceDN w:val="0"/>
        <w:spacing w:line="240" w:lineRule="auto"/>
        <w:rPr>
          <w:snapToGrid/>
          <w:szCs w:val="22"/>
          <w:lang w:val="lt-LT"/>
        </w:rPr>
      </w:pPr>
    </w:p>
    <w:p w14:paraId="0CDDBE5E" w14:textId="77777777" w:rsidR="00016B1C" w:rsidRDefault="00D536D0">
      <w:pPr>
        <w:widowControl w:val="0"/>
        <w:tabs>
          <w:tab w:val="clear" w:pos="567"/>
        </w:tabs>
        <w:autoSpaceDE w:val="0"/>
        <w:autoSpaceDN w:val="0"/>
        <w:spacing w:line="240" w:lineRule="auto"/>
        <w:rPr>
          <w:i/>
          <w:snapToGrid/>
          <w:szCs w:val="22"/>
          <w:lang w:val="lt-LT"/>
        </w:rPr>
      </w:pPr>
      <w:r>
        <w:rPr>
          <w:i/>
          <w:snapToGrid/>
          <w:szCs w:val="22"/>
          <w:u w:val="single"/>
          <w:lang w:val="lt-LT"/>
        </w:rPr>
        <w:t>AMPLIFY-EXT tyrimas</w:t>
      </w:r>
    </w:p>
    <w:p w14:paraId="31DCC78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AMPLIFY-EXT tyrime atsitiktinėms imtims iš viso buvo priskirti 2 482 suaugę pacientai, kurie 12 mėnesių buvo gydomi per burną vartojamu </w:t>
      </w:r>
      <w:proofErr w:type="spellStart"/>
      <w:r>
        <w:rPr>
          <w:snapToGrid/>
          <w:szCs w:val="22"/>
          <w:lang w:val="lt-LT"/>
        </w:rPr>
        <w:t>apiksabanu</w:t>
      </w:r>
      <w:proofErr w:type="spellEnd"/>
      <w:r>
        <w:rPr>
          <w:snapToGrid/>
          <w:szCs w:val="22"/>
          <w:lang w:val="lt-LT"/>
        </w:rPr>
        <w:t xml:space="preserve"> (du kartus per parą po 2,5 mg arba du kartus per parą po 5 mg) arba placebu po to, kai buvo baigtas 6–12 mėnesių trukmės pirminis gydymas antikoaguliantais. Prieš pradėdami dalyvauti AMPLIFY-EXT tyrime 836 iš šių pacientų (33,7 %) dalyvavo AMPLIFY tyrime.</w:t>
      </w:r>
    </w:p>
    <w:p w14:paraId="7DDF8CC3" w14:textId="77777777" w:rsidR="00016B1C" w:rsidRDefault="00016B1C">
      <w:pPr>
        <w:widowControl w:val="0"/>
        <w:tabs>
          <w:tab w:val="clear" w:pos="567"/>
        </w:tabs>
        <w:autoSpaceDE w:val="0"/>
        <w:autoSpaceDN w:val="0"/>
        <w:spacing w:line="240" w:lineRule="auto"/>
        <w:rPr>
          <w:snapToGrid/>
          <w:szCs w:val="22"/>
          <w:lang w:val="lt-LT"/>
        </w:rPr>
      </w:pPr>
    </w:p>
    <w:p w14:paraId="0428055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Vidutinis tiriamųjų amžius buvo 56,7 m. ir 91,7 % pacientų buvo patyrę neišprovokuotų VTE reiškinių.</w:t>
      </w:r>
    </w:p>
    <w:p w14:paraId="0E6073E8" w14:textId="77777777" w:rsidR="00016B1C" w:rsidRDefault="00016B1C">
      <w:pPr>
        <w:widowControl w:val="0"/>
        <w:tabs>
          <w:tab w:val="clear" w:pos="567"/>
        </w:tabs>
        <w:autoSpaceDE w:val="0"/>
        <w:autoSpaceDN w:val="0"/>
        <w:spacing w:line="240" w:lineRule="auto"/>
        <w:rPr>
          <w:snapToGrid/>
          <w:szCs w:val="22"/>
          <w:lang w:val="lt-LT"/>
        </w:rPr>
      </w:pPr>
    </w:p>
    <w:p w14:paraId="254B345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tyrimo duomenimis, vertinant pagal svarbiausiąją vertinamąją baigtį (simptominiai, pasikartojantys VTE reiškiniai (nemirtina GVT arba nemirtina PE) arba mirtis, įvykusi dėl bet kurios priežasties), abi </w:t>
      </w:r>
      <w:proofErr w:type="spellStart"/>
      <w:r>
        <w:rPr>
          <w:snapToGrid/>
          <w:szCs w:val="22"/>
          <w:lang w:val="lt-LT"/>
        </w:rPr>
        <w:t>apiksabano</w:t>
      </w:r>
      <w:proofErr w:type="spellEnd"/>
      <w:r>
        <w:rPr>
          <w:snapToGrid/>
          <w:szCs w:val="22"/>
          <w:lang w:val="lt-LT"/>
        </w:rPr>
        <w:t xml:space="preserve"> dozės buvo statistiškai geresnės už placebo (žr. 11 lentelę).</w:t>
      </w:r>
    </w:p>
    <w:p w14:paraId="5123DC20" w14:textId="77777777" w:rsidR="00016B1C" w:rsidRDefault="00016B1C">
      <w:pPr>
        <w:widowControl w:val="0"/>
        <w:tabs>
          <w:tab w:val="clear" w:pos="567"/>
        </w:tabs>
        <w:autoSpaceDE w:val="0"/>
        <w:autoSpaceDN w:val="0"/>
        <w:spacing w:line="240" w:lineRule="auto"/>
        <w:rPr>
          <w:snapToGrid/>
          <w:szCs w:val="22"/>
          <w:lang w:val="lt-LT"/>
        </w:rPr>
      </w:pPr>
    </w:p>
    <w:p w14:paraId="67C08E64" w14:textId="77777777" w:rsidR="00016B1C" w:rsidRDefault="00D536D0">
      <w:pPr>
        <w:widowControl w:val="0"/>
        <w:tabs>
          <w:tab w:val="clear" w:pos="567"/>
          <w:tab w:val="left" w:pos="512"/>
        </w:tabs>
        <w:autoSpaceDE w:val="0"/>
        <w:autoSpaceDN w:val="0"/>
        <w:spacing w:line="240" w:lineRule="auto"/>
        <w:outlineLvl w:val="1"/>
        <w:rPr>
          <w:b/>
          <w:bCs/>
          <w:snapToGrid/>
          <w:szCs w:val="22"/>
          <w:lang w:val="lt-LT"/>
        </w:rPr>
      </w:pPr>
      <w:r>
        <w:rPr>
          <w:b/>
          <w:bCs/>
          <w:snapToGrid/>
          <w:szCs w:val="22"/>
          <w:lang w:val="lt-LT"/>
        </w:rPr>
        <w:t>11 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016B1C" w14:paraId="74522688" w14:textId="77777777">
        <w:trPr>
          <w:trHeight w:val="625"/>
        </w:trPr>
        <w:tc>
          <w:tcPr>
            <w:tcW w:w="1938" w:type="dxa"/>
          </w:tcPr>
          <w:p w14:paraId="61237934" w14:textId="77777777" w:rsidR="00016B1C" w:rsidRDefault="00016B1C">
            <w:pPr>
              <w:widowControl w:val="0"/>
              <w:tabs>
                <w:tab w:val="clear" w:pos="567"/>
              </w:tabs>
              <w:autoSpaceDE w:val="0"/>
              <w:autoSpaceDN w:val="0"/>
              <w:spacing w:line="240" w:lineRule="auto"/>
              <w:rPr>
                <w:snapToGrid/>
                <w:szCs w:val="22"/>
                <w:lang w:val="lt-LT"/>
              </w:rPr>
            </w:pPr>
          </w:p>
        </w:tc>
        <w:tc>
          <w:tcPr>
            <w:tcW w:w="1275" w:type="dxa"/>
          </w:tcPr>
          <w:p w14:paraId="28EDA8CB" w14:textId="77777777" w:rsidR="00016B1C" w:rsidRDefault="00D536D0">
            <w:pPr>
              <w:widowControl w:val="0"/>
              <w:tabs>
                <w:tab w:val="clear" w:pos="567"/>
              </w:tabs>
              <w:autoSpaceDE w:val="0"/>
              <w:autoSpaceDN w:val="0"/>
              <w:spacing w:line="240" w:lineRule="auto"/>
              <w:rPr>
                <w:b/>
                <w:snapToGrid/>
                <w:szCs w:val="22"/>
                <w:lang w:val="lt-LT"/>
              </w:rPr>
            </w:pPr>
            <w:proofErr w:type="spellStart"/>
            <w:r>
              <w:rPr>
                <w:b/>
                <w:snapToGrid/>
                <w:szCs w:val="22"/>
                <w:lang w:val="lt-LT"/>
              </w:rPr>
              <w:t>Apiksaba</w:t>
            </w:r>
            <w:proofErr w:type="spellEnd"/>
            <w:r>
              <w:rPr>
                <w:b/>
                <w:snapToGrid/>
                <w:szCs w:val="22"/>
                <w:lang w:val="lt-LT"/>
              </w:rPr>
              <w:t xml:space="preserve"> </w:t>
            </w:r>
            <w:proofErr w:type="spellStart"/>
            <w:r>
              <w:rPr>
                <w:b/>
                <w:snapToGrid/>
                <w:szCs w:val="22"/>
                <w:lang w:val="lt-LT"/>
              </w:rPr>
              <w:t>nas</w:t>
            </w:r>
            <w:proofErr w:type="spellEnd"/>
          </w:p>
        </w:tc>
        <w:tc>
          <w:tcPr>
            <w:tcW w:w="1561" w:type="dxa"/>
          </w:tcPr>
          <w:p w14:paraId="4071329C"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tc>
        <w:tc>
          <w:tcPr>
            <w:tcW w:w="1278" w:type="dxa"/>
          </w:tcPr>
          <w:p w14:paraId="51AF73B8"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Placebas</w:t>
            </w:r>
          </w:p>
        </w:tc>
        <w:tc>
          <w:tcPr>
            <w:tcW w:w="3402" w:type="dxa"/>
            <w:gridSpan w:val="2"/>
          </w:tcPr>
          <w:p w14:paraId="52F74D02"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Santykinė rizika (95 % PI)</w:t>
            </w:r>
          </w:p>
        </w:tc>
      </w:tr>
      <w:tr w:rsidR="00016B1C" w14:paraId="2E82E426" w14:textId="77777777">
        <w:trPr>
          <w:trHeight w:val="746"/>
        </w:trPr>
        <w:tc>
          <w:tcPr>
            <w:tcW w:w="1938" w:type="dxa"/>
          </w:tcPr>
          <w:p w14:paraId="0E9D2353" w14:textId="77777777" w:rsidR="00016B1C" w:rsidRDefault="00016B1C">
            <w:pPr>
              <w:widowControl w:val="0"/>
              <w:tabs>
                <w:tab w:val="clear" w:pos="567"/>
              </w:tabs>
              <w:autoSpaceDE w:val="0"/>
              <w:autoSpaceDN w:val="0"/>
              <w:spacing w:line="240" w:lineRule="auto"/>
              <w:rPr>
                <w:snapToGrid/>
                <w:szCs w:val="22"/>
                <w:lang w:val="lt-LT"/>
              </w:rPr>
            </w:pPr>
          </w:p>
        </w:tc>
        <w:tc>
          <w:tcPr>
            <w:tcW w:w="1275" w:type="dxa"/>
          </w:tcPr>
          <w:p w14:paraId="3D60DAA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2,5 mg</w:t>
            </w:r>
          </w:p>
          <w:p w14:paraId="47B02429"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840</w:t>
            </w:r>
          </w:p>
        </w:tc>
        <w:tc>
          <w:tcPr>
            <w:tcW w:w="1561" w:type="dxa"/>
          </w:tcPr>
          <w:p w14:paraId="4B681249"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5,0 mg</w:t>
            </w:r>
          </w:p>
          <w:p w14:paraId="729248BE"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813</w:t>
            </w:r>
          </w:p>
        </w:tc>
        <w:tc>
          <w:tcPr>
            <w:tcW w:w="1278" w:type="dxa"/>
          </w:tcPr>
          <w:p w14:paraId="70FD9323" w14:textId="77777777" w:rsidR="00016B1C" w:rsidRDefault="00016B1C">
            <w:pPr>
              <w:widowControl w:val="0"/>
              <w:tabs>
                <w:tab w:val="clear" w:pos="567"/>
              </w:tabs>
              <w:autoSpaceDE w:val="0"/>
              <w:autoSpaceDN w:val="0"/>
              <w:spacing w:line="240" w:lineRule="auto"/>
              <w:jc w:val="center"/>
              <w:rPr>
                <w:b/>
                <w:snapToGrid/>
                <w:szCs w:val="22"/>
                <w:lang w:val="lt-LT"/>
              </w:rPr>
            </w:pPr>
          </w:p>
          <w:p w14:paraId="4B029821"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N = 829</w:t>
            </w:r>
          </w:p>
        </w:tc>
        <w:tc>
          <w:tcPr>
            <w:tcW w:w="1700" w:type="dxa"/>
          </w:tcPr>
          <w:p w14:paraId="3D9311E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2,5 mg </w:t>
            </w:r>
            <w:proofErr w:type="spellStart"/>
            <w:r>
              <w:rPr>
                <w:b/>
                <w:snapToGrid/>
                <w:szCs w:val="22"/>
                <w:lang w:val="lt-LT"/>
              </w:rPr>
              <w:t>apiks</w:t>
            </w:r>
            <w:proofErr w:type="spellEnd"/>
            <w:r>
              <w:rPr>
                <w:b/>
                <w:snapToGrid/>
                <w:szCs w:val="22"/>
                <w:lang w:val="lt-LT"/>
              </w:rPr>
              <w:t>.</w:t>
            </w:r>
          </w:p>
          <w:p w14:paraId="4E23156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c>
          <w:tcPr>
            <w:tcW w:w="1702" w:type="dxa"/>
          </w:tcPr>
          <w:p w14:paraId="32F7D5C6"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5,0 mg </w:t>
            </w:r>
            <w:proofErr w:type="spellStart"/>
            <w:r>
              <w:rPr>
                <w:b/>
                <w:snapToGrid/>
                <w:szCs w:val="22"/>
                <w:lang w:val="lt-LT"/>
              </w:rPr>
              <w:t>apiks</w:t>
            </w:r>
            <w:proofErr w:type="spellEnd"/>
            <w:r>
              <w:rPr>
                <w:b/>
                <w:snapToGrid/>
                <w:szCs w:val="22"/>
                <w:lang w:val="lt-LT"/>
              </w:rPr>
              <w:t>.</w:t>
            </w:r>
          </w:p>
          <w:p w14:paraId="68D0D4DC"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r>
      <w:tr w:rsidR="00016B1C" w14:paraId="09FC8655" w14:textId="77777777">
        <w:trPr>
          <w:trHeight w:val="373"/>
        </w:trPr>
        <w:tc>
          <w:tcPr>
            <w:tcW w:w="1938" w:type="dxa"/>
          </w:tcPr>
          <w:p w14:paraId="6E7752AE" w14:textId="77777777" w:rsidR="00016B1C" w:rsidRDefault="00016B1C">
            <w:pPr>
              <w:widowControl w:val="0"/>
              <w:tabs>
                <w:tab w:val="clear" w:pos="567"/>
              </w:tabs>
              <w:autoSpaceDE w:val="0"/>
              <w:autoSpaceDN w:val="0"/>
              <w:spacing w:line="240" w:lineRule="auto"/>
              <w:rPr>
                <w:snapToGrid/>
                <w:szCs w:val="22"/>
                <w:lang w:val="lt-LT"/>
              </w:rPr>
            </w:pPr>
          </w:p>
        </w:tc>
        <w:tc>
          <w:tcPr>
            <w:tcW w:w="4114" w:type="dxa"/>
            <w:gridSpan w:val="3"/>
          </w:tcPr>
          <w:p w14:paraId="72ABC4F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w:t>
            </w:r>
          </w:p>
        </w:tc>
        <w:tc>
          <w:tcPr>
            <w:tcW w:w="1700" w:type="dxa"/>
          </w:tcPr>
          <w:p w14:paraId="42B0E76A"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702" w:type="dxa"/>
          </w:tcPr>
          <w:p w14:paraId="17AAAEB1"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5461BED9" w14:textId="77777777">
        <w:trPr>
          <w:trHeight w:val="957"/>
        </w:trPr>
        <w:tc>
          <w:tcPr>
            <w:tcW w:w="1938" w:type="dxa"/>
          </w:tcPr>
          <w:p w14:paraId="37BA300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Pasikartojantys VTE reiškiniai arba mirtis, įvykusi dėl bet kurios priežasties</w:t>
            </w:r>
          </w:p>
        </w:tc>
        <w:tc>
          <w:tcPr>
            <w:tcW w:w="1275" w:type="dxa"/>
          </w:tcPr>
          <w:p w14:paraId="7CD1BC3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19 (2,3)</w:t>
            </w:r>
          </w:p>
        </w:tc>
        <w:tc>
          <w:tcPr>
            <w:tcW w:w="1561" w:type="dxa"/>
          </w:tcPr>
          <w:p w14:paraId="152E2F8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278" w:type="dxa"/>
          </w:tcPr>
          <w:p w14:paraId="27E1DB4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77 (9,3)</w:t>
            </w:r>
          </w:p>
        </w:tc>
        <w:tc>
          <w:tcPr>
            <w:tcW w:w="1700" w:type="dxa"/>
          </w:tcPr>
          <w:p w14:paraId="1EA71EF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0,24</w:t>
            </w:r>
          </w:p>
          <w:p w14:paraId="0C5AFB1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(0,15, 0,40)</w:t>
            </w:r>
            <w:r>
              <w:rPr>
                <w:snapToGrid/>
                <w:szCs w:val="22"/>
                <w:vertAlign w:val="superscript"/>
                <w:lang w:val="lt-LT"/>
              </w:rPr>
              <w:t>¥</w:t>
            </w:r>
          </w:p>
        </w:tc>
        <w:tc>
          <w:tcPr>
            <w:tcW w:w="1702" w:type="dxa"/>
          </w:tcPr>
          <w:p w14:paraId="195E63C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0,19</w:t>
            </w:r>
          </w:p>
          <w:p w14:paraId="5527011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(0,11, 0,33)</w:t>
            </w:r>
            <w:r>
              <w:rPr>
                <w:snapToGrid/>
                <w:szCs w:val="22"/>
                <w:vertAlign w:val="superscript"/>
                <w:lang w:val="lt-LT"/>
              </w:rPr>
              <w:t>¥</w:t>
            </w:r>
          </w:p>
        </w:tc>
      </w:tr>
      <w:tr w:rsidR="00016B1C" w14:paraId="40DBB349" w14:textId="77777777">
        <w:trPr>
          <w:trHeight w:val="371"/>
        </w:trPr>
        <w:tc>
          <w:tcPr>
            <w:tcW w:w="1938" w:type="dxa"/>
          </w:tcPr>
          <w:p w14:paraId="44E36F7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GVT*</w:t>
            </w:r>
          </w:p>
        </w:tc>
        <w:tc>
          <w:tcPr>
            <w:tcW w:w="1275" w:type="dxa"/>
          </w:tcPr>
          <w:p w14:paraId="6437D98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(0,7)</w:t>
            </w:r>
          </w:p>
        </w:tc>
        <w:tc>
          <w:tcPr>
            <w:tcW w:w="1561" w:type="dxa"/>
          </w:tcPr>
          <w:p w14:paraId="4DA1242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 (0,9)</w:t>
            </w:r>
          </w:p>
        </w:tc>
        <w:tc>
          <w:tcPr>
            <w:tcW w:w="1278" w:type="dxa"/>
          </w:tcPr>
          <w:p w14:paraId="39F5B02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53 (6,4)</w:t>
            </w:r>
          </w:p>
        </w:tc>
        <w:tc>
          <w:tcPr>
            <w:tcW w:w="1700" w:type="dxa"/>
          </w:tcPr>
          <w:p w14:paraId="2173D842" w14:textId="77777777" w:rsidR="00016B1C" w:rsidRDefault="00016B1C">
            <w:pPr>
              <w:widowControl w:val="0"/>
              <w:tabs>
                <w:tab w:val="clear" w:pos="567"/>
              </w:tabs>
              <w:autoSpaceDE w:val="0"/>
              <w:autoSpaceDN w:val="0"/>
              <w:spacing w:line="240" w:lineRule="auto"/>
              <w:rPr>
                <w:snapToGrid/>
                <w:szCs w:val="22"/>
                <w:lang w:val="lt-LT"/>
              </w:rPr>
            </w:pPr>
          </w:p>
        </w:tc>
        <w:tc>
          <w:tcPr>
            <w:tcW w:w="1702" w:type="dxa"/>
          </w:tcPr>
          <w:p w14:paraId="743C1AC3" w14:textId="77777777" w:rsidR="00016B1C" w:rsidRDefault="00016B1C">
            <w:pPr>
              <w:widowControl w:val="0"/>
              <w:tabs>
                <w:tab w:val="clear" w:pos="567"/>
              </w:tabs>
              <w:autoSpaceDE w:val="0"/>
              <w:autoSpaceDN w:val="0"/>
              <w:spacing w:line="240" w:lineRule="auto"/>
              <w:rPr>
                <w:snapToGrid/>
                <w:szCs w:val="22"/>
                <w:lang w:val="lt-LT"/>
              </w:rPr>
            </w:pPr>
          </w:p>
        </w:tc>
      </w:tr>
      <w:tr w:rsidR="00016B1C" w14:paraId="7A0EA800" w14:textId="77777777">
        <w:trPr>
          <w:trHeight w:val="373"/>
        </w:trPr>
        <w:tc>
          <w:tcPr>
            <w:tcW w:w="1938" w:type="dxa"/>
          </w:tcPr>
          <w:p w14:paraId="4779C88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PE*</w:t>
            </w:r>
          </w:p>
        </w:tc>
        <w:tc>
          <w:tcPr>
            <w:tcW w:w="1275" w:type="dxa"/>
          </w:tcPr>
          <w:p w14:paraId="260E575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 (0,8)</w:t>
            </w:r>
          </w:p>
        </w:tc>
        <w:tc>
          <w:tcPr>
            <w:tcW w:w="1561" w:type="dxa"/>
          </w:tcPr>
          <w:p w14:paraId="0F3A0B0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 (0,5)</w:t>
            </w:r>
          </w:p>
        </w:tc>
        <w:tc>
          <w:tcPr>
            <w:tcW w:w="1278" w:type="dxa"/>
          </w:tcPr>
          <w:p w14:paraId="40C53A7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13 (1,6)</w:t>
            </w:r>
          </w:p>
        </w:tc>
        <w:tc>
          <w:tcPr>
            <w:tcW w:w="1700" w:type="dxa"/>
          </w:tcPr>
          <w:p w14:paraId="6960F943" w14:textId="77777777" w:rsidR="00016B1C" w:rsidRDefault="00016B1C">
            <w:pPr>
              <w:widowControl w:val="0"/>
              <w:tabs>
                <w:tab w:val="clear" w:pos="567"/>
              </w:tabs>
              <w:autoSpaceDE w:val="0"/>
              <w:autoSpaceDN w:val="0"/>
              <w:spacing w:line="240" w:lineRule="auto"/>
              <w:rPr>
                <w:snapToGrid/>
                <w:szCs w:val="22"/>
                <w:lang w:val="lt-LT"/>
              </w:rPr>
            </w:pPr>
          </w:p>
        </w:tc>
        <w:tc>
          <w:tcPr>
            <w:tcW w:w="1702" w:type="dxa"/>
          </w:tcPr>
          <w:p w14:paraId="48478037" w14:textId="77777777" w:rsidR="00016B1C" w:rsidRDefault="00016B1C">
            <w:pPr>
              <w:widowControl w:val="0"/>
              <w:tabs>
                <w:tab w:val="clear" w:pos="567"/>
              </w:tabs>
              <w:autoSpaceDE w:val="0"/>
              <w:autoSpaceDN w:val="0"/>
              <w:spacing w:line="240" w:lineRule="auto"/>
              <w:rPr>
                <w:snapToGrid/>
                <w:szCs w:val="22"/>
                <w:lang w:val="lt-LT"/>
              </w:rPr>
            </w:pPr>
          </w:p>
        </w:tc>
      </w:tr>
      <w:tr w:rsidR="00016B1C" w14:paraId="4F02DCD6" w14:textId="77777777">
        <w:trPr>
          <w:trHeight w:val="878"/>
        </w:trPr>
        <w:tc>
          <w:tcPr>
            <w:tcW w:w="1938" w:type="dxa"/>
          </w:tcPr>
          <w:p w14:paraId="1F50090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Mirtis, įvykusi dėl bet kurios priežasties</w:t>
            </w:r>
          </w:p>
        </w:tc>
        <w:tc>
          <w:tcPr>
            <w:tcW w:w="1275" w:type="dxa"/>
          </w:tcPr>
          <w:p w14:paraId="5C77234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(0,7)</w:t>
            </w:r>
          </w:p>
        </w:tc>
        <w:tc>
          <w:tcPr>
            <w:tcW w:w="1561" w:type="dxa"/>
          </w:tcPr>
          <w:p w14:paraId="6191AE3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 (0,4)</w:t>
            </w:r>
          </w:p>
        </w:tc>
        <w:tc>
          <w:tcPr>
            <w:tcW w:w="1278" w:type="dxa"/>
          </w:tcPr>
          <w:p w14:paraId="2CD64AA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11 (1,3)</w:t>
            </w:r>
          </w:p>
        </w:tc>
        <w:tc>
          <w:tcPr>
            <w:tcW w:w="1700" w:type="dxa"/>
          </w:tcPr>
          <w:p w14:paraId="33F9CE9E" w14:textId="77777777" w:rsidR="00016B1C" w:rsidRDefault="00016B1C">
            <w:pPr>
              <w:widowControl w:val="0"/>
              <w:tabs>
                <w:tab w:val="clear" w:pos="567"/>
              </w:tabs>
              <w:autoSpaceDE w:val="0"/>
              <w:autoSpaceDN w:val="0"/>
              <w:spacing w:line="240" w:lineRule="auto"/>
              <w:rPr>
                <w:snapToGrid/>
                <w:szCs w:val="22"/>
                <w:lang w:val="lt-LT"/>
              </w:rPr>
            </w:pPr>
          </w:p>
        </w:tc>
        <w:tc>
          <w:tcPr>
            <w:tcW w:w="1702" w:type="dxa"/>
          </w:tcPr>
          <w:p w14:paraId="11784BDB" w14:textId="77777777" w:rsidR="00016B1C" w:rsidRDefault="00016B1C">
            <w:pPr>
              <w:widowControl w:val="0"/>
              <w:tabs>
                <w:tab w:val="clear" w:pos="567"/>
              </w:tabs>
              <w:autoSpaceDE w:val="0"/>
              <w:autoSpaceDN w:val="0"/>
              <w:spacing w:line="240" w:lineRule="auto"/>
              <w:rPr>
                <w:snapToGrid/>
                <w:szCs w:val="22"/>
                <w:lang w:val="lt-LT"/>
              </w:rPr>
            </w:pPr>
          </w:p>
        </w:tc>
      </w:tr>
      <w:tr w:rsidR="00016B1C" w14:paraId="00980958" w14:textId="77777777">
        <w:trPr>
          <w:trHeight w:val="1132"/>
        </w:trPr>
        <w:tc>
          <w:tcPr>
            <w:tcW w:w="1938" w:type="dxa"/>
          </w:tcPr>
          <w:p w14:paraId="3BDED42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Pasikartojantys VTE įvykiai arba su VTE susijusi mirtis</w:t>
            </w:r>
          </w:p>
        </w:tc>
        <w:tc>
          <w:tcPr>
            <w:tcW w:w="1275" w:type="dxa"/>
          </w:tcPr>
          <w:p w14:paraId="6E7D06B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561" w:type="dxa"/>
          </w:tcPr>
          <w:p w14:paraId="4D78CAE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278" w:type="dxa"/>
          </w:tcPr>
          <w:p w14:paraId="2E0C704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73 (8,8)</w:t>
            </w:r>
          </w:p>
        </w:tc>
        <w:tc>
          <w:tcPr>
            <w:tcW w:w="1700" w:type="dxa"/>
          </w:tcPr>
          <w:p w14:paraId="2E3B6F3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0,19</w:t>
            </w:r>
          </w:p>
          <w:p w14:paraId="39275A2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(0,11, 0,33)</w:t>
            </w:r>
          </w:p>
        </w:tc>
        <w:tc>
          <w:tcPr>
            <w:tcW w:w="1702" w:type="dxa"/>
          </w:tcPr>
          <w:p w14:paraId="35B9EEE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0,20</w:t>
            </w:r>
          </w:p>
          <w:p w14:paraId="390E9C89"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(0,11, 0,34)</w:t>
            </w:r>
          </w:p>
        </w:tc>
      </w:tr>
      <w:tr w:rsidR="00016B1C" w14:paraId="648911F3" w14:textId="77777777">
        <w:trPr>
          <w:trHeight w:val="1252"/>
        </w:trPr>
        <w:tc>
          <w:tcPr>
            <w:tcW w:w="1938" w:type="dxa"/>
          </w:tcPr>
          <w:p w14:paraId="63AB12B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Pasikartojantys VTE įvykiai arba su širdies ir kraujagyslių ligomis susijusi mirtis</w:t>
            </w:r>
          </w:p>
        </w:tc>
        <w:tc>
          <w:tcPr>
            <w:tcW w:w="1275" w:type="dxa"/>
          </w:tcPr>
          <w:p w14:paraId="34F9D49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561" w:type="dxa"/>
          </w:tcPr>
          <w:p w14:paraId="6F5D8F8D"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14 (1,7)</w:t>
            </w:r>
          </w:p>
        </w:tc>
        <w:tc>
          <w:tcPr>
            <w:tcW w:w="1278" w:type="dxa"/>
          </w:tcPr>
          <w:p w14:paraId="7359073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76 (9,2)</w:t>
            </w:r>
          </w:p>
        </w:tc>
        <w:tc>
          <w:tcPr>
            <w:tcW w:w="1700" w:type="dxa"/>
          </w:tcPr>
          <w:p w14:paraId="3977821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0,18</w:t>
            </w:r>
          </w:p>
          <w:p w14:paraId="38C722A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(0,10, 0,32)</w:t>
            </w:r>
          </w:p>
        </w:tc>
        <w:tc>
          <w:tcPr>
            <w:tcW w:w="1702" w:type="dxa"/>
          </w:tcPr>
          <w:p w14:paraId="4A88EFC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0,19</w:t>
            </w:r>
          </w:p>
          <w:p w14:paraId="02647FD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(0,11, 0,33)</w:t>
            </w:r>
          </w:p>
        </w:tc>
      </w:tr>
      <w:tr w:rsidR="00016B1C" w14:paraId="0BEAD028" w14:textId="77777777">
        <w:trPr>
          <w:trHeight w:val="746"/>
        </w:trPr>
        <w:tc>
          <w:tcPr>
            <w:tcW w:w="1938" w:type="dxa"/>
          </w:tcPr>
          <w:p w14:paraId="798295F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Nemirtina GVT</w:t>
            </w:r>
            <w:r>
              <w:rPr>
                <w:snapToGrid/>
                <w:szCs w:val="22"/>
                <w:vertAlign w:val="superscript"/>
                <w:lang w:val="lt-LT"/>
              </w:rPr>
              <w:t>†</w:t>
            </w:r>
          </w:p>
        </w:tc>
        <w:tc>
          <w:tcPr>
            <w:tcW w:w="1275" w:type="dxa"/>
          </w:tcPr>
          <w:p w14:paraId="21C0B4F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6 (0,7)</w:t>
            </w:r>
          </w:p>
        </w:tc>
        <w:tc>
          <w:tcPr>
            <w:tcW w:w="1561" w:type="dxa"/>
          </w:tcPr>
          <w:p w14:paraId="78EA7E0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 (1,0)</w:t>
            </w:r>
          </w:p>
        </w:tc>
        <w:tc>
          <w:tcPr>
            <w:tcW w:w="1278" w:type="dxa"/>
          </w:tcPr>
          <w:p w14:paraId="56F0E14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53 (6,4)</w:t>
            </w:r>
          </w:p>
        </w:tc>
        <w:tc>
          <w:tcPr>
            <w:tcW w:w="1700" w:type="dxa"/>
          </w:tcPr>
          <w:p w14:paraId="71FE3BE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0,11</w:t>
            </w:r>
          </w:p>
          <w:p w14:paraId="414BE23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(0,05, 0,26)</w:t>
            </w:r>
          </w:p>
        </w:tc>
        <w:tc>
          <w:tcPr>
            <w:tcW w:w="1702" w:type="dxa"/>
          </w:tcPr>
          <w:p w14:paraId="1732D3F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0,15</w:t>
            </w:r>
          </w:p>
          <w:p w14:paraId="13FA7F1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(0,07, 0,32)</w:t>
            </w:r>
          </w:p>
        </w:tc>
      </w:tr>
      <w:tr w:rsidR="00016B1C" w14:paraId="4145DF45" w14:textId="77777777">
        <w:trPr>
          <w:trHeight w:val="745"/>
        </w:trPr>
        <w:tc>
          <w:tcPr>
            <w:tcW w:w="1938" w:type="dxa"/>
          </w:tcPr>
          <w:p w14:paraId="4A403B7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Nemirtina PE</w:t>
            </w:r>
            <w:r>
              <w:rPr>
                <w:snapToGrid/>
                <w:szCs w:val="22"/>
                <w:vertAlign w:val="superscript"/>
                <w:lang w:val="lt-LT"/>
              </w:rPr>
              <w:t>†</w:t>
            </w:r>
          </w:p>
        </w:tc>
        <w:tc>
          <w:tcPr>
            <w:tcW w:w="1275" w:type="dxa"/>
          </w:tcPr>
          <w:p w14:paraId="1D3703A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8 (1,0)</w:t>
            </w:r>
          </w:p>
        </w:tc>
        <w:tc>
          <w:tcPr>
            <w:tcW w:w="1561" w:type="dxa"/>
          </w:tcPr>
          <w:p w14:paraId="6293DDF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 (0,5)</w:t>
            </w:r>
          </w:p>
        </w:tc>
        <w:tc>
          <w:tcPr>
            <w:tcW w:w="1278" w:type="dxa"/>
          </w:tcPr>
          <w:p w14:paraId="5DB6D3F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15 (1,8)</w:t>
            </w:r>
          </w:p>
        </w:tc>
        <w:tc>
          <w:tcPr>
            <w:tcW w:w="1700" w:type="dxa"/>
          </w:tcPr>
          <w:p w14:paraId="49EFCF3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0,51</w:t>
            </w:r>
          </w:p>
          <w:p w14:paraId="0FEDCC0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(0,22, 1,21)</w:t>
            </w:r>
          </w:p>
        </w:tc>
        <w:tc>
          <w:tcPr>
            <w:tcW w:w="1702" w:type="dxa"/>
          </w:tcPr>
          <w:p w14:paraId="30B7CD01"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0,27</w:t>
            </w:r>
          </w:p>
          <w:p w14:paraId="1640714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(0,09, 0,80)</w:t>
            </w:r>
          </w:p>
        </w:tc>
      </w:tr>
      <w:tr w:rsidR="00016B1C" w14:paraId="1B109276" w14:textId="77777777">
        <w:trPr>
          <w:trHeight w:val="746"/>
        </w:trPr>
        <w:tc>
          <w:tcPr>
            <w:tcW w:w="1938" w:type="dxa"/>
          </w:tcPr>
          <w:p w14:paraId="3093424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 VTE susijusi mirtis</w:t>
            </w:r>
          </w:p>
        </w:tc>
        <w:tc>
          <w:tcPr>
            <w:tcW w:w="1275" w:type="dxa"/>
          </w:tcPr>
          <w:p w14:paraId="1C63042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 (0,2)</w:t>
            </w:r>
          </w:p>
        </w:tc>
        <w:tc>
          <w:tcPr>
            <w:tcW w:w="1561" w:type="dxa"/>
          </w:tcPr>
          <w:p w14:paraId="1DA2010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 (0,4)</w:t>
            </w:r>
          </w:p>
        </w:tc>
        <w:tc>
          <w:tcPr>
            <w:tcW w:w="1278" w:type="dxa"/>
          </w:tcPr>
          <w:p w14:paraId="6B0EA60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 (0,8)</w:t>
            </w:r>
          </w:p>
        </w:tc>
        <w:tc>
          <w:tcPr>
            <w:tcW w:w="1700" w:type="dxa"/>
          </w:tcPr>
          <w:p w14:paraId="2C058DF4"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0,28</w:t>
            </w:r>
          </w:p>
          <w:p w14:paraId="6C2390E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(0,06, 1,37)</w:t>
            </w:r>
          </w:p>
        </w:tc>
        <w:tc>
          <w:tcPr>
            <w:tcW w:w="1702" w:type="dxa"/>
          </w:tcPr>
          <w:p w14:paraId="2B7A976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0,45</w:t>
            </w:r>
          </w:p>
          <w:p w14:paraId="191022B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(0,12, 1,71)</w:t>
            </w:r>
          </w:p>
        </w:tc>
      </w:tr>
    </w:tbl>
    <w:p w14:paraId="65CF7362" w14:textId="77777777" w:rsidR="00016B1C" w:rsidRDefault="00D536D0">
      <w:pPr>
        <w:widowControl w:val="0"/>
        <w:tabs>
          <w:tab w:val="clear" w:pos="567"/>
        </w:tabs>
        <w:autoSpaceDE w:val="0"/>
        <w:autoSpaceDN w:val="0"/>
        <w:spacing w:line="240" w:lineRule="auto"/>
        <w:rPr>
          <w:snapToGrid/>
          <w:szCs w:val="22"/>
          <w:lang w:val="lt-LT"/>
        </w:rPr>
      </w:pPr>
      <w:r>
        <w:rPr>
          <w:snapToGrid/>
          <w:position w:val="6"/>
          <w:sz w:val="20"/>
          <w:szCs w:val="22"/>
          <w:lang w:val="lt-LT"/>
        </w:rPr>
        <w:t xml:space="preserve">¥ </w:t>
      </w:r>
      <w:r>
        <w:rPr>
          <w:snapToGrid/>
          <w:sz w:val="20"/>
          <w:szCs w:val="22"/>
          <w:lang w:val="lt-LT"/>
        </w:rPr>
        <w:t>p rodmuo &lt; </w:t>
      </w:r>
      <w:r>
        <w:rPr>
          <w:snapToGrid/>
          <w:szCs w:val="22"/>
          <w:lang w:val="lt-LT"/>
        </w:rPr>
        <w:t>0,0001</w:t>
      </w:r>
    </w:p>
    <w:p w14:paraId="628A717B" w14:textId="77777777" w:rsidR="00016B1C" w:rsidRDefault="00D536D0">
      <w:pPr>
        <w:widowControl w:val="0"/>
        <w:tabs>
          <w:tab w:val="clear" w:pos="567"/>
          <w:tab w:val="left" w:pos="371"/>
        </w:tabs>
        <w:autoSpaceDE w:val="0"/>
        <w:autoSpaceDN w:val="0"/>
        <w:spacing w:line="240" w:lineRule="auto"/>
        <w:rPr>
          <w:snapToGrid/>
          <w:sz w:val="20"/>
          <w:lang w:val="lt-LT"/>
        </w:rPr>
      </w:pPr>
      <w:r>
        <w:rPr>
          <w:snapToGrid/>
          <w:sz w:val="20"/>
          <w:lang w:val="lt-LT"/>
        </w:rPr>
        <w:t>* Jei pacientui pasireiškė daugiau nei vienas sudėtinei vertinamajai baigčiai priskiriamas įvykis, pranešama tik apie pirmąjį įvykį (pvz., jei tiriamasis iš pradžių patyrė GVT, o vėliau – PE, pranešama tik apie GVT).</w:t>
      </w:r>
    </w:p>
    <w:p w14:paraId="743077B0" w14:textId="77777777" w:rsidR="00016B1C" w:rsidRDefault="00D536D0">
      <w:pPr>
        <w:widowControl w:val="0"/>
        <w:tabs>
          <w:tab w:val="clear" w:pos="567"/>
        </w:tabs>
        <w:autoSpaceDE w:val="0"/>
        <w:autoSpaceDN w:val="0"/>
        <w:spacing w:line="240" w:lineRule="auto"/>
        <w:rPr>
          <w:snapToGrid/>
          <w:sz w:val="20"/>
          <w:szCs w:val="22"/>
          <w:lang w:val="lt-LT"/>
        </w:rPr>
      </w:pPr>
      <w:r>
        <w:rPr>
          <w:snapToGrid/>
          <w:sz w:val="20"/>
          <w:vertAlign w:val="superscript"/>
          <w:lang w:val="lt-LT"/>
        </w:rPr>
        <w:t>†</w:t>
      </w:r>
      <w:r>
        <w:rPr>
          <w:snapToGrid/>
          <w:sz w:val="20"/>
          <w:lang w:val="lt-LT"/>
        </w:rPr>
        <w:t xml:space="preserve"> Kai kuriems tiriamiesiems gali pasireikšti daugiau nei vienas įvykis ir jie gali </w:t>
      </w:r>
      <w:r>
        <w:rPr>
          <w:snapToGrid/>
          <w:sz w:val="20"/>
          <w:szCs w:val="22"/>
          <w:lang w:val="lt-LT"/>
        </w:rPr>
        <w:t>būti pateikti abiejose klasifikacijose.</w:t>
      </w:r>
    </w:p>
    <w:p w14:paraId="026C8C62" w14:textId="77777777" w:rsidR="00016B1C" w:rsidRDefault="00016B1C">
      <w:pPr>
        <w:widowControl w:val="0"/>
        <w:tabs>
          <w:tab w:val="clear" w:pos="567"/>
        </w:tabs>
        <w:autoSpaceDE w:val="0"/>
        <w:autoSpaceDN w:val="0"/>
        <w:spacing w:line="240" w:lineRule="auto"/>
        <w:rPr>
          <w:snapToGrid/>
          <w:szCs w:val="22"/>
          <w:lang w:val="lt-LT"/>
        </w:rPr>
      </w:pPr>
    </w:p>
    <w:p w14:paraId="19523F6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veiksmingumas VTE pasikartojimo profilaktikai išliko panašus visuose pogrupiuose, įskaitant pagal amžių, lytį, KMI ir inkstų funkciją sudarytus pogrupius.</w:t>
      </w:r>
    </w:p>
    <w:p w14:paraId="0356336D" w14:textId="77777777" w:rsidR="00016B1C" w:rsidRDefault="00016B1C">
      <w:pPr>
        <w:widowControl w:val="0"/>
        <w:tabs>
          <w:tab w:val="clear" w:pos="567"/>
        </w:tabs>
        <w:autoSpaceDE w:val="0"/>
        <w:autoSpaceDN w:val="0"/>
        <w:spacing w:line="240" w:lineRule="auto"/>
        <w:rPr>
          <w:snapToGrid/>
          <w:szCs w:val="22"/>
          <w:lang w:val="lt-LT"/>
        </w:rPr>
      </w:pPr>
    </w:p>
    <w:p w14:paraId="1CFF962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Svarbiausioji vertinamoji baigtis buvo stiprus kraujavimas gydymo laikotarpiu. Šio tyrimo duomenys rodo, kad stipraus kraujavimo dažnis abiejų </w:t>
      </w:r>
      <w:proofErr w:type="spellStart"/>
      <w:r>
        <w:rPr>
          <w:snapToGrid/>
          <w:szCs w:val="22"/>
          <w:lang w:val="lt-LT"/>
        </w:rPr>
        <w:t>apiksabano</w:t>
      </w:r>
      <w:proofErr w:type="spellEnd"/>
      <w:r>
        <w:rPr>
          <w:snapToGrid/>
          <w:szCs w:val="22"/>
          <w:lang w:val="lt-LT"/>
        </w:rPr>
        <w:t xml:space="preserve"> dozių grupėse statistiškai reikšmingai nesiskyrė nuo to, kuris pasireiškė placebo grupėje. Tarp tų, kurie du kartus per parą vartojo po 2,5 mg </w:t>
      </w:r>
      <w:proofErr w:type="spellStart"/>
      <w:r>
        <w:rPr>
          <w:snapToGrid/>
          <w:szCs w:val="22"/>
          <w:lang w:val="lt-LT"/>
        </w:rPr>
        <w:t>apiksabano</w:t>
      </w:r>
      <w:proofErr w:type="spellEnd"/>
      <w:r>
        <w:rPr>
          <w:snapToGrid/>
          <w:szCs w:val="22"/>
          <w:lang w:val="lt-LT"/>
        </w:rPr>
        <w:t>, ir placebo grupės nebuvo pastebėta statistiškai reikšmingų stipraus kraujavimo + KRNS, nestipraus kraujavimo ir visų kraujavimų dažnio skirtumų (žr. 12 lentelę).</w:t>
      </w:r>
    </w:p>
    <w:p w14:paraId="142FD01A" w14:textId="77777777" w:rsidR="00016B1C" w:rsidRDefault="00016B1C">
      <w:pPr>
        <w:widowControl w:val="0"/>
        <w:tabs>
          <w:tab w:val="clear" w:pos="567"/>
        </w:tabs>
        <w:autoSpaceDE w:val="0"/>
        <w:autoSpaceDN w:val="0"/>
        <w:spacing w:line="240" w:lineRule="auto"/>
        <w:rPr>
          <w:snapToGrid/>
          <w:szCs w:val="22"/>
          <w:lang w:val="lt-LT"/>
        </w:rPr>
      </w:pPr>
    </w:p>
    <w:p w14:paraId="094F33F0" w14:textId="77777777" w:rsidR="00016B1C" w:rsidRDefault="00D536D0">
      <w:pPr>
        <w:widowControl w:val="0"/>
        <w:tabs>
          <w:tab w:val="clear" w:pos="567"/>
          <w:tab w:val="left" w:pos="512"/>
        </w:tabs>
        <w:autoSpaceDE w:val="0"/>
        <w:autoSpaceDN w:val="0"/>
        <w:spacing w:line="240" w:lineRule="auto"/>
        <w:outlineLvl w:val="1"/>
        <w:rPr>
          <w:b/>
          <w:bCs/>
          <w:snapToGrid/>
          <w:szCs w:val="22"/>
          <w:lang w:val="lt-LT"/>
        </w:rPr>
      </w:pPr>
      <w:r>
        <w:rPr>
          <w:b/>
          <w:bCs/>
          <w:snapToGrid/>
          <w:szCs w:val="22"/>
          <w:lang w:val="lt-LT"/>
        </w:rPr>
        <w:t>12 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016B1C" w14:paraId="65541DFF" w14:textId="77777777">
        <w:trPr>
          <w:trHeight w:val="396"/>
        </w:trPr>
        <w:tc>
          <w:tcPr>
            <w:tcW w:w="1496" w:type="dxa"/>
          </w:tcPr>
          <w:p w14:paraId="3E884465" w14:textId="77777777" w:rsidR="00016B1C" w:rsidRDefault="00016B1C">
            <w:pPr>
              <w:widowControl w:val="0"/>
              <w:tabs>
                <w:tab w:val="clear" w:pos="567"/>
              </w:tabs>
              <w:autoSpaceDE w:val="0"/>
              <w:autoSpaceDN w:val="0"/>
              <w:spacing w:line="240" w:lineRule="auto"/>
              <w:rPr>
                <w:snapToGrid/>
                <w:szCs w:val="22"/>
                <w:lang w:val="lt-LT"/>
              </w:rPr>
            </w:pPr>
          </w:p>
        </w:tc>
        <w:tc>
          <w:tcPr>
            <w:tcW w:w="1368" w:type="dxa"/>
          </w:tcPr>
          <w:p w14:paraId="0CB4B81A"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tc>
        <w:tc>
          <w:tcPr>
            <w:tcW w:w="1368" w:type="dxa"/>
          </w:tcPr>
          <w:p w14:paraId="0C077605" w14:textId="77777777" w:rsidR="00016B1C" w:rsidRDefault="00D536D0">
            <w:pPr>
              <w:widowControl w:val="0"/>
              <w:tabs>
                <w:tab w:val="clear" w:pos="567"/>
              </w:tabs>
              <w:autoSpaceDE w:val="0"/>
              <w:autoSpaceDN w:val="0"/>
              <w:spacing w:line="240" w:lineRule="auto"/>
              <w:jc w:val="center"/>
              <w:rPr>
                <w:b/>
                <w:snapToGrid/>
                <w:szCs w:val="22"/>
                <w:lang w:val="lt-LT"/>
              </w:rPr>
            </w:pPr>
            <w:proofErr w:type="spellStart"/>
            <w:r>
              <w:rPr>
                <w:b/>
                <w:snapToGrid/>
                <w:szCs w:val="22"/>
                <w:lang w:val="lt-LT"/>
              </w:rPr>
              <w:t>Apiksabanas</w:t>
            </w:r>
            <w:proofErr w:type="spellEnd"/>
          </w:p>
        </w:tc>
        <w:tc>
          <w:tcPr>
            <w:tcW w:w="1368" w:type="dxa"/>
          </w:tcPr>
          <w:p w14:paraId="1547569D"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Placebas</w:t>
            </w:r>
          </w:p>
        </w:tc>
        <w:tc>
          <w:tcPr>
            <w:tcW w:w="4087" w:type="dxa"/>
            <w:gridSpan w:val="2"/>
          </w:tcPr>
          <w:p w14:paraId="6CD292BC"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Santykinė rizika (95 % PI)</w:t>
            </w:r>
          </w:p>
        </w:tc>
      </w:tr>
      <w:tr w:rsidR="00016B1C" w14:paraId="7375F76F" w14:textId="77777777">
        <w:trPr>
          <w:trHeight w:val="745"/>
        </w:trPr>
        <w:tc>
          <w:tcPr>
            <w:tcW w:w="1496" w:type="dxa"/>
          </w:tcPr>
          <w:p w14:paraId="670FA876" w14:textId="77777777" w:rsidR="00016B1C" w:rsidRDefault="00016B1C">
            <w:pPr>
              <w:widowControl w:val="0"/>
              <w:tabs>
                <w:tab w:val="clear" w:pos="567"/>
              </w:tabs>
              <w:autoSpaceDE w:val="0"/>
              <w:autoSpaceDN w:val="0"/>
              <w:spacing w:line="240" w:lineRule="auto"/>
              <w:rPr>
                <w:snapToGrid/>
                <w:szCs w:val="22"/>
                <w:lang w:val="lt-LT"/>
              </w:rPr>
            </w:pPr>
          </w:p>
        </w:tc>
        <w:tc>
          <w:tcPr>
            <w:tcW w:w="1368" w:type="dxa"/>
          </w:tcPr>
          <w:p w14:paraId="5EBE9520"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2,5 mg</w:t>
            </w:r>
          </w:p>
          <w:p w14:paraId="506BD9C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840</w:t>
            </w:r>
          </w:p>
        </w:tc>
        <w:tc>
          <w:tcPr>
            <w:tcW w:w="1368" w:type="dxa"/>
          </w:tcPr>
          <w:p w14:paraId="548F3389"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5,0 mg</w:t>
            </w:r>
          </w:p>
          <w:p w14:paraId="14B8F31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811</w:t>
            </w:r>
          </w:p>
        </w:tc>
        <w:tc>
          <w:tcPr>
            <w:tcW w:w="1368" w:type="dxa"/>
          </w:tcPr>
          <w:p w14:paraId="1652E83E" w14:textId="77777777" w:rsidR="00016B1C" w:rsidRDefault="00016B1C">
            <w:pPr>
              <w:widowControl w:val="0"/>
              <w:tabs>
                <w:tab w:val="clear" w:pos="567"/>
              </w:tabs>
              <w:autoSpaceDE w:val="0"/>
              <w:autoSpaceDN w:val="0"/>
              <w:spacing w:line="240" w:lineRule="auto"/>
              <w:jc w:val="center"/>
              <w:rPr>
                <w:b/>
                <w:snapToGrid/>
                <w:szCs w:val="22"/>
                <w:lang w:val="lt-LT"/>
              </w:rPr>
            </w:pPr>
          </w:p>
          <w:p w14:paraId="05A4440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 826</w:t>
            </w:r>
          </w:p>
        </w:tc>
        <w:tc>
          <w:tcPr>
            <w:tcW w:w="1927" w:type="dxa"/>
          </w:tcPr>
          <w:p w14:paraId="09D3830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2,5 mg </w:t>
            </w:r>
            <w:proofErr w:type="spellStart"/>
            <w:r>
              <w:rPr>
                <w:b/>
                <w:snapToGrid/>
                <w:szCs w:val="22"/>
                <w:lang w:val="lt-LT"/>
              </w:rPr>
              <w:t>apiks</w:t>
            </w:r>
            <w:proofErr w:type="spellEnd"/>
            <w:r>
              <w:rPr>
                <w:b/>
                <w:snapToGrid/>
                <w:szCs w:val="22"/>
                <w:lang w:val="lt-LT"/>
              </w:rPr>
              <w:t>.</w:t>
            </w:r>
          </w:p>
          <w:p w14:paraId="1256C1B8"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c>
          <w:tcPr>
            <w:tcW w:w="2160" w:type="dxa"/>
          </w:tcPr>
          <w:p w14:paraId="25527455"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 xml:space="preserve">5,0 mg </w:t>
            </w:r>
            <w:proofErr w:type="spellStart"/>
            <w:r>
              <w:rPr>
                <w:b/>
                <w:snapToGrid/>
                <w:szCs w:val="22"/>
                <w:lang w:val="lt-LT"/>
              </w:rPr>
              <w:t>apiks</w:t>
            </w:r>
            <w:proofErr w:type="spellEnd"/>
            <w:r>
              <w:rPr>
                <w:b/>
                <w:snapToGrid/>
                <w:szCs w:val="22"/>
                <w:lang w:val="lt-LT"/>
              </w:rPr>
              <w:t>.</w:t>
            </w:r>
          </w:p>
          <w:p w14:paraId="6745951A" w14:textId="77777777" w:rsidR="00016B1C" w:rsidRDefault="00D536D0">
            <w:pPr>
              <w:widowControl w:val="0"/>
              <w:tabs>
                <w:tab w:val="clear" w:pos="567"/>
              </w:tabs>
              <w:autoSpaceDE w:val="0"/>
              <w:autoSpaceDN w:val="0"/>
              <w:spacing w:line="240" w:lineRule="auto"/>
              <w:jc w:val="center"/>
              <w:rPr>
                <w:b/>
                <w:snapToGrid/>
                <w:szCs w:val="22"/>
                <w:lang w:val="lt-LT"/>
              </w:rPr>
            </w:pPr>
            <w:r>
              <w:rPr>
                <w:b/>
                <w:snapToGrid/>
                <w:szCs w:val="22"/>
                <w:lang w:val="lt-LT"/>
              </w:rPr>
              <w:t>plg. su placebu</w:t>
            </w:r>
          </w:p>
        </w:tc>
      </w:tr>
      <w:tr w:rsidR="00016B1C" w14:paraId="58EA806E" w14:textId="77777777">
        <w:trPr>
          <w:trHeight w:val="371"/>
        </w:trPr>
        <w:tc>
          <w:tcPr>
            <w:tcW w:w="1496" w:type="dxa"/>
          </w:tcPr>
          <w:p w14:paraId="0FA25A3C" w14:textId="77777777" w:rsidR="00016B1C" w:rsidRDefault="00016B1C">
            <w:pPr>
              <w:widowControl w:val="0"/>
              <w:tabs>
                <w:tab w:val="clear" w:pos="567"/>
              </w:tabs>
              <w:autoSpaceDE w:val="0"/>
              <w:autoSpaceDN w:val="0"/>
              <w:spacing w:line="240" w:lineRule="auto"/>
              <w:rPr>
                <w:snapToGrid/>
                <w:szCs w:val="22"/>
                <w:lang w:val="lt-LT"/>
              </w:rPr>
            </w:pPr>
          </w:p>
        </w:tc>
        <w:tc>
          <w:tcPr>
            <w:tcW w:w="1368" w:type="dxa"/>
          </w:tcPr>
          <w:p w14:paraId="626C5B7A"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368" w:type="dxa"/>
          </w:tcPr>
          <w:p w14:paraId="71FE538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n (%)</w:t>
            </w:r>
          </w:p>
        </w:tc>
        <w:tc>
          <w:tcPr>
            <w:tcW w:w="1368" w:type="dxa"/>
          </w:tcPr>
          <w:p w14:paraId="44D82835"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1927" w:type="dxa"/>
          </w:tcPr>
          <w:p w14:paraId="338B46F5" w14:textId="77777777" w:rsidR="00016B1C" w:rsidRDefault="00016B1C">
            <w:pPr>
              <w:widowControl w:val="0"/>
              <w:tabs>
                <w:tab w:val="clear" w:pos="567"/>
              </w:tabs>
              <w:autoSpaceDE w:val="0"/>
              <w:autoSpaceDN w:val="0"/>
              <w:spacing w:line="240" w:lineRule="auto"/>
              <w:jc w:val="center"/>
              <w:rPr>
                <w:snapToGrid/>
                <w:szCs w:val="22"/>
                <w:lang w:val="lt-LT"/>
              </w:rPr>
            </w:pPr>
          </w:p>
        </w:tc>
        <w:tc>
          <w:tcPr>
            <w:tcW w:w="2160" w:type="dxa"/>
          </w:tcPr>
          <w:p w14:paraId="012DE658" w14:textId="77777777" w:rsidR="00016B1C" w:rsidRDefault="00016B1C">
            <w:pPr>
              <w:widowControl w:val="0"/>
              <w:tabs>
                <w:tab w:val="clear" w:pos="567"/>
              </w:tabs>
              <w:autoSpaceDE w:val="0"/>
              <w:autoSpaceDN w:val="0"/>
              <w:spacing w:line="240" w:lineRule="auto"/>
              <w:jc w:val="center"/>
              <w:rPr>
                <w:snapToGrid/>
                <w:szCs w:val="22"/>
                <w:lang w:val="lt-LT"/>
              </w:rPr>
            </w:pPr>
          </w:p>
        </w:tc>
      </w:tr>
      <w:tr w:rsidR="00016B1C" w14:paraId="5FFC5570" w14:textId="77777777">
        <w:trPr>
          <w:trHeight w:val="745"/>
        </w:trPr>
        <w:tc>
          <w:tcPr>
            <w:tcW w:w="1496" w:type="dxa"/>
          </w:tcPr>
          <w:p w14:paraId="374DDA3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w:t>
            </w:r>
          </w:p>
        </w:tc>
        <w:tc>
          <w:tcPr>
            <w:tcW w:w="1368" w:type="dxa"/>
          </w:tcPr>
          <w:p w14:paraId="40B98EF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 (0,2)</w:t>
            </w:r>
          </w:p>
        </w:tc>
        <w:tc>
          <w:tcPr>
            <w:tcW w:w="1368" w:type="dxa"/>
          </w:tcPr>
          <w:p w14:paraId="29AEF79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 (0,1)</w:t>
            </w:r>
          </w:p>
        </w:tc>
        <w:tc>
          <w:tcPr>
            <w:tcW w:w="1368" w:type="dxa"/>
          </w:tcPr>
          <w:p w14:paraId="385D55D7"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4 (0,5)</w:t>
            </w:r>
          </w:p>
        </w:tc>
        <w:tc>
          <w:tcPr>
            <w:tcW w:w="1927" w:type="dxa"/>
          </w:tcPr>
          <w:p w14:paraId="6FB2E7D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0,49</w:t>
            </w:r>
          </w:p>
          <w:p w14:paraId="3D7592B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(0,09, 2,64)</w:t>
            </w:r>
          </w:p>
        </w:tc>
        <w:tc>
          <w:tcPr>
            <w:tcW w:w="2160" w:type="dxa"/>
          </w:tcPr>
          <w:p w14:paraId="628ABF36"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0,25</w:t>
            </w:r>
          </w:p>
          <w:p w14:paraId="7FD66C0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(0,03, 2,24)</w:t>
            </w:r>
          </w:p>
        </w:tc>
      </w:tr>
      <w:tr w:rsidR="00016B1C" w14:paraId="2320AB77" w14:textId="77777777">
        <w:trPr>
          <w:trHeight w:val="746"/>
        </w:trPr>
        <w:tc>
          <w:tcPr>
            <w:tcW w:w="1496" w:type="dxa"/>
          </w:tcPr>
          <w:p w14:paraId="6E66895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Stiprus + KRNS</w:t>
            </w:r>
          </w:p>
        </w:tc>
        <w:tc>
          <w:tcPr>
            <w:tcW w:w="1368" w:type="dxa"/>
          </w:tcPr>
          <w:p w14:paraId="6EB0D9A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27 (3,2)</w:t>
            </w:r>
          </w:p>
        </w:tc>
        <w:tc>
          <w:tcPr>
            <w:tcW w:w="1368" w:type="dxa"/>
          </w:tcPr>
          <w:p w14:paraId="1199C05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35 (4,3)</w:t>
            </w:r>
          </w:p>
        </w:tc>
        <w:tc>
          <w:tcPr>
            <w:tcW w:w="1368" w:type="dxa"/>
          </w:tcPr>
          <w:p w14:paraId="5274B52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22 (2,7)</w:t>
            </w:r>
          </w:p>
        </w:tc>
        <w:tc>
          <w:tcPr>
            <w:tcW w:w="1927" w:type="dxa"/>
          </w:tcPr>
          <w:p w14:paraId="62557F9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1,20</w:t>
            </w:r>
          </w:p>
          <w:p w14:paraId="050BA99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(0,69, 2,10)</w:t>
            </w:r>
          </w:p>
        </w:tc>
        <w:tc>
          <w:tcPr>
            <w:tcW w:w="2160" w:type="dxa"/>
          </w:tcPr>
          <w:p w14:paraId="2B756CA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1,62</w:t>
            </w:r>
          </w:p>
          <w:p w14:paraId="52D727D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(0,96, 2,73)</w:t>
            </w:r>
          </w:p>
        </w:tc>
      </w:tr>
      <w:tr w:rsidR="00016B1C" w14:paraId="4A5FC7F1" w14:textId="77777777">
        <w:trPr>
          <w:trHeight w:val="745"/>
        </w:trPr>
        <w:tc>
          <w:tcPr>
            <w:tcW w:w="1496" w:type="dxa"/>
          </w:tcPr>
          <w:p w14:paraId="375EC2D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Nestiprus</w:t>
            </w:r>
          </w:p>
        </w:tc>
        <w:tc>
          <w:tcPr>
            <w:tcW w:w="1368" w:type="dxa"/>
          </w:tcPr>
          <w:p w14:paraId="49652D9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75 (8,9)</w:t>
            </w:r>
          </w:p>
        </w:tc>
        <w:tc>
          <w:tcPr>
            <w:tcW w:w="1368" w:type="dxa"/>
          </w:tcPr>
          <w:p w14:paraId="49939768"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98 (12,1)</w:t>
            </w:r>
          </w:p>
        </w:tc>
        <w:tc>
          <w:tcPr>
            <w:tcW w:w="1368" w:type="dxa"/>
          </w:tcPr>
          <w:p w14:paraId="3E24538A"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58 (7,0)</w:t>
            </w:r>
          </w:p>
        </w:tc>
        <w:tc>
          <w:tcPr>
            <w:tcW w:w="1927" w:type="dxa"/>
          </w:tcPr>
          <w:p w14:paraId="12A5980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1,26</w:t>
            </w:r>
          </w:p>
          <w:p w14:paraId="75C6BFB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(0,91, 1,75)</w:t>
            </w:r>
          </w:p>
        </w:tc>
        <w:tc>
          <w:tcPr>
            <w:tcW w:w="2160" w:type="dxa"/>
          </w:tcPr>
          <w:p w14:paraId="64B530D5"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1,70</w:t>
            </w:r>
          </w:p>
          <w:p w14:paraId="161F507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(1,25, 2,31)</w:t>
            </w:r>
          </w:p>
        </w:tc>
      </w:tr>
      <w:tr w:rsidR="00016B1C" w14:paraId="6D36D50A" w14:textId="77777777">
        <w:trPr>
          <w:trHeight w:val="748"/>
        </w:trPr>
        <w:tc>
          <w:tcPr>
            <w:tcW w:w="1496" w:type="dxa"/>
          </w:tcPr>
          <w:p w14:paraId="57863E0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Visi</w:t>
            </w:r>
          </w:p>
        </w:tc>
        <w:tc>
          <w:tcPr>
            <w:tcW w:w="1368" w:type="dxa"/>
          </w:tcPr>
          <w:p w14:paraId="54070F80"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94 (11,2)</w:t>
            </w:r>
          </w:p>
        </w:tc>
        <w:tc>
          <w:tcPr>
            <w:tcW w:w="1368" w:type="dxa"/>
          </w:tcPr>
          <w:p w14:paraId="2DEA83BB"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121 (14,9)</w:t>
            </w:r>
          </w:p>
        </w:tc>
        <w:tc>
          <w:tcPr>
            <w:tcW w:w="1368" w:type="dxa"/>
          </w:tcPr>
          <w:p w14:paraId="18CC7BCC"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74 (9,0)</w:t>
            </w:r>
          </w:p>
        </w:tc>
        <w:tc>
          <w:tcPr>
            <w:tcW w:w="1927" w:type="dxa"/>
          </w:tcPr>
          <w:p w14:paraId="77B5F2EF"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1,24</w:t>
            </w:r>
          </w:p>
          <w:p w14:paraId="1A35B303"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(0,93, 1,65)</w:t>
            </w:r>
          </w:p>
        </w:tc>
        <w:tc>
          <w:tcPr>
            <w:tcW w:w="2160" w:type="dxa"/>
          </w:tcPr>
          <w:p w14:paraId="19213B0E"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1,65</w:t>
            </w:r>
          </w:p>
          <w:p w14:paraId="2AE34E12" w14:textId="77777777" w:rsidR="00016B1C" w:rsidRDefault="00D536D0">
            <w:pPr>
              <w:widowControl w:val="0"/>
              <w:tabs>
                <w:tab w:val="clear" w:pos="567"/>
              </w:tabs>
              <w:autoSpaceDE w:val="0"/>
              <w:autoSpaceDN w:val="0"/>
              <w:spacing w:line="240" w:lineRule="auto"/>
              <w:jc w:val="center"/>
              <w:rPr>
                <w:snapToGrid/>
                <w:szCs w:val="22"/>
                <w:lang w:val="lt-LT"/>
              </w:rPr>
            </w:pPr>
            <w:r>
              <w:rPr>
                <w:snapToGrid/>
                <w:szCs w:val="22"/>
                <w:lang w:val="lt-LT"/>
              </w:rPr>
              <w:t>(1,26, 2,16)</w:t>
            </w:r>
          </w:p>
        </w:tc>
      </w:tr>
    </w:tbl>
    <w:p w14:paraId="6B97CBEE" w14:textId="77777777" w:rsidR="00016B1C" w:rsidRDefault="00016B1C">
      <w:pPr>
        <w:widowControl w:val="0"/>
        <w:tabs>
          <w:tab w:val="clear" w:pos="567"/>
        </w:tabs>
        <w:autoSpaceDE w:val="0"/>
        <w:autoSpaceDN w:val="0"/>
        <w:spacing w:line="240" w:lineRule="auto"/>
        <w:rPr>
          <w:b/>
          <w:snapToGrid/>
          <w:szCs w:val="22"/>
          <w:lang w:val="lt-LT"/>
        </w:rPr>
      </w:pPr>
    </w:p>
    <w:p w14:paraId="3977477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Pripažintas stiprus kraujavimas iš virškinimo trakto pagal ISTH pasireiškė 1 (0,1 %) pacientui, vartojusiam po 5 mg </w:t>
      </w:r>
      <w:proofErr w:type="spellStart"/>
      <w:r>
        <w:rPr>
          <w:snapToGrid/>
          <w:szCs w:val="22"/>
          <w:lang w:val="lt-LT"/>
        </w:rPr>
        <w:t>apiksabano</w:t>
      </w:r>
      <w:proofErr w:type="spellEnd"/>
      <w:r>
        <w:rPr>
          <w:snapToGrid/>
          <w:szCs w:val="22"/>
          <w:lang w:val="lt-LT"/>
        </w:rPr>
        <w:t xml:space="preserve"> du kartus per parą, nepasireiškė nei vienam po 2,5 mg </w:t>
      </w:r>
      <w:proofErr w:type="spellStart"/>
      <w:r>
        <w:rPr>
          <w:snapToGrid/>
          <w:szCs w:val="22"/>
          <w:lang w:val="lt-LT"/>
        </w:rPr>
        <w:t>apiksabano</w:t>
      </w:r>
      <w:proofErr w:type="spellEnd"/>
      <w:r>
        <w:rPr>
          <w:snapToGrid/>
          <w:szCs w:val="22"/>
          <w:lang w:val="lt-LT"/>
        </w:rPr>
        <w:t xml:space="preserve"> du kartus per parą vartojusiam pacientui ir pasireiškė 1 (0,1 %) placebu gydytam pacientui.</w:t>
      </w:r>
    </w:p>
    <w:p w14:paraId="2FFEAB7A" w14:textId="77777777" w:rsidR="00016B1C" w:rsidRDefault="00016B1C">
      <w:pPr>
        <w:widowControl w:val="0"/>
        <w:tabs>
          <w:tab w:val="clear" w:pos="567"/>
        </w:tabs>
        <w:autoSpaceDE w:val="0"/>
        <w:autoSpaceDN w:val="0"/>
        <w:spacing w:line="240" w:lineRule="auto"/>
        <w:rPr>
          <w:snapToGrid/>
          <w:szCs w:val="22"/>
          <w:lang w:val="lt-LT"/>
        </w:rPr>
      </w:pPr>
    </w:p>
    <w:p w14:paraId="58054714"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Vaikų populiacija</w:t>
      </w:r>
    </w:p>
    <w:p w14:paraId="5D84A959" w14:textId="77777777" w:rsidR="00016B1C" w:rsidRPr="00C70C43" w:rsidRDefault="00016B1C">
      <w:pPr>
        <w:widowControl w:val="0"/>
        <w:tabs>
          <w:tab w:val="clear" w:pos="567"/>
        </w:tabs>
        <w:autoSpaceDE w:val="0"/>
        <w:autoSpaceDN w:val="0"/>
        <w:spacing w:line="240" w:lineRule="auto"/>
        <w:rPr>
          <w:lang w:val="lt-LT"/>
        </w:rPr>
      </w:pPr>
    </w:p>
    <w:p w14:paraId="4561A86D" w14:textId="77777777" w:rsidR="00016B1C" w:rsidRPr="00C70C43" w:rsidRDefault="00D536D0">
      <w:pPr>
        <w:widowControl w:val="0"/>
        <w:tabs>
          <w:tab w:val="clear" w:pos="567"/>
        </w:tabs>
        <w:autoSpaceDE w:val="0"/>
        <w:autoSpaceDN w:val="0"/>
        <w:spacing w:line="240" w:lineRule="auto"/>
        <w:rPr>
          <w:i/>
          <w:iCs/>
          <w:lang w:val="lt-LT"/>
        </w:rPr>
      </w:pPr>
      <w:r w:rsidRPr="00C70C43">
        <w:rPr>
          <w:i/>
          <w:iCs/>
          <w:lang w:val="lt-LT"/>
        </w:rPr>
        <w:t>Venų tromboembolijos (VTE) gydymas ir VTE pasikartojimo profilaktika pacientams vaikams nuo 28 dienų iki 18 metų</w:t>
      </w:r>
    </w:p>
    <w:p w14:paraId="4E87496B"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Tyrimas CV185325 buvo atsitiktinių imčių, aktyviai kontroliuojamas, atviras, </w:t>
      </w:r>
      <w:proofErr w:type="spellStart"/>
      <w:r w:rsidRPr="00C70C43">
        <w:rPr>
          <w:lang w:val="lt-LT"/>
        </w:rPr>
        <w:t>daugiacentris</w:t>
      </w:r>
      <w:proofErr w:type="spellEnd"/>
      <w:r w:rsidRPr="00C70C43">
        <w:rPr>
          <w:lang w:val="lt-LT"/>
        </w:rPr>
        <w:t xml:space="preserve"> tyrimas, skirtas įvertinti </w:t>
      </w:r>
      <w:proofErr w:type="spellStart"/>
      <w:r w:rsidRPr="00C70C43">
        <w:rPr>
          <w:lang w:val="lt-LT"/>
        </w:rPr>
        <w:t>apiksabano</w:t>
      </w:r>
      <w:proofErr w:type="spellEnd"/>
      <w:r w:rsidRPr="00C70C43">
        <w:rPr>
          <w:lang w:val="lt-LT"/>
        </w:rPr>
        <w:t xml:space="preserve"> vartojimą pacientų vaikų VTE gydymui. Šiame aprašomajame veiksmingumo ir saugumo tyrime dalyvavo 217 vaikų, kuriems reikėjo </w:t>
      </w:r>
      <w:proofErr w:type="spellStart"/>
      <w:r w:rsidRPr="00C70C43">
        <w:rPr>
          <w:lang w:val="lt-LT"/>
        </w:rPr>
        <w:t>antikoaguliacinio</w:t>
      </w:r>
      <w:proofErr w:type="spellEnd"/>
      <w:r w:rsidRPr="00C70C43">
        <w:rPr>
          <w:lang w:val="lt-LT"/>
        </w:rPr>
        <w:t xml:space="preserve"> gydymo dėl VTE ir dėl VTE pasikartojimo profilaktikos; 137 pacientai pateko į 1-ąją amžiaus grupę (nuo 12 iki18 metų), 44 pacientai – į 2-ąją amžiaus grupę (nuo 2 iki 12 metų), 32 pacientai – į 3- </w:t>
      </w:r>
      <w:proofErr w:type="spellStart"/>
      <w:r w:rsidRPr="00C70C43">
        <w:rPr>
          <w:lang w:val="lt-LT"/>
        </w:rPr>
        <w:t>iąją</w:t>
      </w:r>
      <w:proofErr w:type="spellEnd"/>
      <w:r w:rsidRPr="00C70C43">
        <w:rPr>
          <w:lang w:val="lt-LT"/>
        </w:rPr>
        <w:t xml:space="preserve"> amžiaus grupę (nuo 28 dienų iki &lt; 2 metų) ir 4 pacientai – į 4-ąją amžiaus grupę (nuo gimimo iki 28 dienų). Pradinė VTE buvo patvirtinta vaizdiniu tyrimu ir nepriklausomai įvertinta. Prieš </w:t>
      </w:r>
      <w:proofErr w:type="spellStart"/>
      <w:r w:rsidRPr="00C70C43">
        <w:rPr>
          <w:lang w:val="lt-LT"/>
        </w:rPr>
        <w:t>randomizaciją</w:t>
      </w:r>
      <w:proofErr w:type="spellEnd"/>
      <w:r w:rsidRPr="00C70C43">
        <w:rPr>
          <w:lang w:val="lt-LT"/>
        </w:rPr>
        <w:t xml:space="preserve"> pacientai gavo standartinį </w:t>
      </w:r>
      <w:proofErr w:type="spellStart"/>
      <w:r w:rsidRPr="00C70C43">
        <w:rPr>
          <w:lang w:val="lt-LT"/>
        </w:rPr>
        <w:t>antikoaguliacinį</w:t>
      </w:r>
      <w:proofErr w:type="spellEnd"/>
      <w:r w:rsidRPr="00C70C43">
        <w:rPr>
          <w:lang w:val="lt-LT"/>
        </w:rPr>
        <w:t xml:space="preserve"> gydymą iki 14 dienų </w:t>
      </w:r>
      <w:r w:rsidRPr="00C70C43">
        <w:rPr>
          <w:lang w:val="lt-LT"/>
        </w:rPr>
        <w:lastRenderedPageBreak/>
        <w:t xml:space="preserve">(vidutinė standartinio </w:t>
      </w:r>
      <w:proofErr w:type="spellStart"/>
      <w:r w:rsidRPr="00C70C43">
        <w:rPr>
          <w:lang w:val="lt-LT"/>
        </w:rPr>
        <w:t>antikoaguliacinio</w:t>
      </w:r>
      <w:proofErr w:type="spellEnd"/>
      <w:r w:rsidRPr="00C70C43">
        <w:rPr>
          <w:lang w:val="lt-LT"/>
        </w:rPr>
        <w:t xml:space="preserve"> gydymo trukmė (SN) prieš tiriamojo vaistinio preparato vartojimo pradžią buvo 4,8 (2,5) dienos, o 92,3 % pacientų tyrimą pradėjo po ≤ 7 dienų). Pacientai buvo santykiu 2:1 </w:t>
      </w:r>
      <w:proofErr w:type="spellStart"/>
      <w:r w:rsidRPr="00C70C43">
        <w:rPr>
          <w:lang w:val="lt-LT"/>
        </w:rPr>
        <w:t>randomizuoti</w:t>
      </w:r>
      <w:proofErr w:type="spellEnd"/>
      <w:r w:rsidRPr="00C70C43">
        <w:rPr>
          <w:lang w:val="lt-LT"/>
        </w:rPr>
        <w:t xml:space="preserve"> vartoti pagal amžių pritaikytą </w:t>
      </w:r>
      <w:proofErr w:type="spellStart"/>
      <w:r w:rsidRPr="00C70C43">
        <w:rPr>
          <w:lang w:val="lt-LT"/>
        </w:rPr>
        <w:t>apiksabano</w:t>
      </w:r>
      <w:proofErr w:type="spellEnd"/>
      <w:r w:rsidRPr="00C70C43">
        <w:rPr>
          <w:lang w:val="lt-LT"/>
        </w:rPr>
        <w:t xml:space="preserve"> formą (dozės koreguotos pagal svorį, kad atitiktų dozavimą suaugusiesiems, kai iš pradžių skiriama įsotinamoji 10 mg dozė du kartus per parą 7 paras, o paskui po 5 mg du kartus per parą) arba gauti standartinį gydymą (SG). Pacientams nuo 2 iki 18 metų SG sudarė mažos molekulinės masės heparinai (MMMH), </w:t>
      </w:r>
      <w:proofErr w:type="spellStart"/>
      <w:r w:rsidRPr="00C70C43">
        <w:rPr>
          <w:lang w:val="lt-LT"/>
        </w:rPr>
        <w:t>nefrakcionuoti</w:t>
      </w:r>
      <w:proofErr w:type="spellEnd"/>
      <w:r w:rsidRPr="00C70C43">
        <w:rPr>
          <w:lang w:val="lt-LT"/>
        </w:rPr>
        <w:t xml:space="preserve"> heparinai (NFH) arba vitamino K antagonistai (VKA). Pacientams, kurių amžius nuo 28 dienų iki &lt; 2 metų, SG apsiribojo heparinais (NFH arba MMMH). Pagrindinis gydymo etapas truko nuo 42 iki 84 dienų &lt; 2 metų amžiaus pacientams ir 84 dienas &gt; 2 metų amžiaus pacientams. Nuo 28 dienų iki 18 metų pacientai, kurie buvo </w:t>
      </w:r>
      <w:proofErr w:type="spellStart"/>
      <w:r w:rsidRPr="00C70C43">
        <w:rPr>
          <w:lang w:val="lt-LT"/>
        </w:rPr>
        <w:t>randomizuoti</w:t>
      </w:r>
      <w:proofErr w:type="spellEnd"/>
      <w:r w:rsidRPr="00C70C43">
        <w:rPr>
          <w:lang w:val="lt-LT"/>
        </w:rPr>
        <w:t xml:space="preserve"> vartoti </w:t>
      </w:r>
      <w:proofErr w:type="spellStart"/>
      <w:r w:rsidRPr="00C70C43">
        <w:rPr>
          <w:lang w:val="lt-LT"/>
        </w:rPr>
        <w:t>apiksabaną</w:t>
      </w:r>
      <w:proofErr w:type="spellEnd"/>
      <w:r w:rsidRPr="00C70C43">
        <w:rPr>
          <w:lang w:val="lt-LT"/>
        </w:rPr>
        <w:t xml:space="preserve">, turėjo galimybę tęsti </w:t>
      </w:r>
      <w:proofErr w:type="spellStart"/>
      <w:r w:rsidRPr="00C70C43">
        <w:rPr>
          <w:lang w:val="lt-LT"/>
        </w:rPr>
        <w:t>apiksabano</w:t>
      </w:r>
      <w:proofErr w:type="spellEnd"/>
      <w:r w:rsidRPr="00C70C43">
        <w:rPr>
          <w:lang w:val="lt-LT"/>
        </w:rPr>
        <w:t xml:space="preserve"> vartojimą dar nuo 6 iki 12 savaičių tęstiniame etape.</w:t>
      </w:r>
    </w:p>
    <w:p w14:paraId="37187652" w14:textId="77777777" w:rsidR="00016B1C" w:rsidRPr="00C70C43" w:rsidRDefault="00016B1C">
      <w:pPr>
        <w:widowControl w:val="0"/>
        <w:tabs>
          <w:tab w:val="clear" w:pos="567"/>
        </w:tabs>
        <w:autoSpaceDE w:val="0"/>
        <w:autoSpaceDN w:val="0"/>
        <w:spacing w:line="240" w:lineRule="auto"/>
        <w:rPr>
          <w:lang w:val="lt-LT"/>
        </w:rPr>
      </w:pPr>
    </w:p>
    <w:p w14:paraId="40800992"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C70C43">
        <w:rPr>
          <w:lang w:val="lt-LT"/>
        </w:rPr>
        <w:t>apiksabano</w:t>
      </w:r>
      <w:proofErr w:type="spellEnd"/>
      <w:r w:rsidRPr="00C70C43">
        <w:rPr>
          <w:lang w:val="lt-LT"/>
        </w:rPr>
        <w:t xml:space="preserve"> grupėje ir 2 (2,8 %) pacientai SG grupėje patyrė bent 1 nepriklausomų vertintojų patvirtintą simptominį arba nesimptominį VTE pasikartojimo reiškinį.</w:t>
      </w:r>
    </w:p>
    <w:p w14:paraId="0AFC0175" w14:textId="77777777" w:rsidR="00016B1C" w:rsidRPr="00C70C43" w:rsidRDefault="00016B1C">
      <w:pPr>
        <w:widowControl w:val="0"/>
        <w:tabs>
          <w:tab w:val="clear" w:pos="567"/>
        </w:tabs>
        <w:autoSpaceDE w:val="0"/>
        <w:autoSpaceDN w:val="0"/>
        <w:spacing w:line="240" w:lineRule="auto"/>
        <w:rPr>
          <w:lang w:val="lt-LT"/>
        </w:rPr>
      </w:pPr>
    </w:p>
    <w:p w14:paraId="00D089B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Ekspozicijos trukmės mediana 143 gydytiems pacientams </w:t>
      </w:r>
      <w:proofErr w:type="spellStart"/>
      <w:r w:rsidRPr="00C70C43">
        <w:rPr>
          <w:lang w:val="lt-LT"/>
        </w:rPr>
        <w:t>apiksabano</w:t>
      </w:r>
      <w:proofErr w:type="spellEnd"/>
      <w:r w:rsidRPr="00C70C43">
        <w:rPr>
          <w:lang w:val="lt-LT"/>
        </w:rPr>
        <w:t xml:space="preserve"> grupėje buvo 84,0 dienos. Ekspozicija buvo ilgesnė nei 84 dienos 67 pacientams (46,9 %). Pagrindinė (pirminė) saugumo vertinamoji baigtis, kurią sudarė sudėtinis stipraus ir KRNS kraujavimo rodiklis, buvo fiksuota 2 (1,4 %) pacientams </w:t>
      </w:r>
      <w:proofErr w:type="spellStart"/>
      <w:r w:rsidRPr="00C70C43">
        <w:rPr>
          <w:lang w:val="lt-LT"/>
        </w:rPr>
        <w:t>apiksabano</w:t>
      </w:r>
      <w:proofErr w:type="spellEnd"/>
      <w:r w:rsidRPr="00C70C43">
        <w:rPr>
          <w:lang w:val="lt-LT"/>
        </w:rPr>
        <w:t xml:space="preserve"> grupėje, plg. su 1 (1,4 %) pacientu SG grupėje, o RS buvo 0,99 (95 % PI 0,1;10,8).</w:t>
      </w:r>
    </w:p>
    <w:p w14:paraId="5B3F413D" w14:textId="77777777" w:rsidR="00016B1C" w:rsidRPr="00C70C43" w:rsidRDefault="00016B1C">
      <w:pPr>
        <w:widowControl w:val="0"/>
        <w:tabs>
          <w:tab w:val="clear" w:pos="567"/>
        </w:tabs>
        <w:autoSpaceDE w:val="0"/>
        <w:autoSpaceDN w:val="0"/>
        <w:spacing w:line="240" w:lineRule="auto"/>
        <w:rPr>
          <w:lang w:val="lt-LT"/>
        </w:rPr>
      </w:pPr>
    </w:p>
    <w:p w14:paraId="24B69742"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Visais atvejais tai buvo susiję su KRNS kraujavimu. Mažas kraujavimas pasireiškė 51 (35,7 %) pacientui </w:t>
      </w:r>
      <w:proofErr w:type="spellStart"/>
      <w:r w:rsidRPr="00C70C43">
        <w:rPr>
          <w:lang w:val="lt-LT"/>
        </w:rPr>
        <w:t>apiksabano</w:t>
      </w:r>
      <w:proofErr w:type="spellEnd"/>
      <w:r w:rsidRPr="00C70C43">
        <w:rPr>
          <w:lang w:val="lt-LT"/>
        </w:rPr>
        <w:t xml:space="preserve"> grupėje ir 21 (29,6 %) pacientui SG grupėje, o RS buvo 1,19 (95 % PI 0,8; 1,8).</w:t>
      </w:r>
    </w:p>
    <w:p w14:paraId="0BD5729B" w14:textId="77777777" w:rsidR="00016B1C" w:rsidRPr="00C70C43" w:rsidRDefault="00016B1C">
      <w:pPr>
        <w:widowControl w:val="0"/>
        <w:tabs>
          <w:tab w:val="clear" w:pos="567"/>
        </w:tabs>
        <w:autoSpaceDE w:val="0"/>
        <w:autoSpaceDN w:val="0"/>
        <w:spacing w:line="240" w:lineRule="auto"/>
        <w:rPr>
          <w:lang w:val="lt-LT"/>
        </w:rPr>
      </w:pPr>
    </w:p>
    <w:p w14:paraId="169A5D8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Dideliu kraujavimu buvo apibūdinamas kraujavimas, atitinkantis vieną ar daugiau iš šių kriterijų: I) mirtinas kraujavimas; II) kliniškai ryškus kraujavimas, susijęs su hemoglobino (HB) koncentracijos sumažėjimu bent 20 g/l (2 g/dl) per 24 valandas; III) kraujavimas, kuris yra </w:t>
      </w:r>
      <w:proofErr w:type="spellStart"/>
      <w:r w:rsidRPr="00C70C43">
        <w:rPr>
          <w:lang w:val="lt-LT"/>
        </w:rPr>
        <w:t>retroperitoninis</w:t>
      </w:r>
      <w:proofErr w:type="spellEnd"/>
      <w:r w:rsidRPr="00C70C43">
        <w:rPr>
          <w:lang w:val="lt-LT"/>
        </w:rPr>
        <w:t xml:space="preserve">, plaučių, </w:t>
      </w:r>
      <w:proofErr w:type="spellStart"/>
      <w:r w:rsidRPr="00C70C43">
        <w:rPr>
          <w:lang w:val="lt-LT"/>
        </w:rPr>
        <w:t>intrakranijinis</w:t>
      </w:r>
      <w:proofErr w:type="spellEnd"/>
      <w:r w:rsidRPr="00C70C43">
        <w:rPr>
          <w:lang w:val="lt-LT"/>
        </w:rPr>
        <w:t xml:space="preserve"> ar kitaip susijęs su centrine nervų sistema; IV) kraujavimas, dėl kurio reikia chirurginės intervencijos operacinėje (įskaitant intervencinę radiologiją).</w:t>
      </w:r>
    </w:p>
    <w:p w14:paraId="3B03E1BC" w14:textId="77777777" w:rsidR="00016B1C" w:rsidRPr="00C70C43" w:rsidRDefault="00016B1C">
      <w:pPr>
        <w:widowControl w:val="0"/>
        <w:tabs>
          <w:tab w:val="clear" w:pos="567"/>
        </w:tabs>
        <w:autoSpaceDE w:val="0"/>
        <w:autoSpaceDN w:val="0"/>
        <w:spacing w:line="240" w:lineRule="auto"/>
        <w:rPr>
          <w:lang w:val="lt-LT"/>
        </w:rPr>
      </w:pPr>
    </w:p>
    <w:p w14:paraId="1EF7B84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KRNS kraujavimas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20651A24" w14:textId="77777777" w:rsidR="00016B1C" w:rsidRPr="00C70C43" w:rsidRDefault="00016B1C">
      <w:pPr>
        <w:widowControl w:val="0"/>
        <w:tabs>
          <w:tab w:val="clear" w:pos="567"/>
        </w:tabs>
        <w:autoSpaceDE w:val="0"/>
        <w:autoSpaceDN w:val="0"/>
        <w:spacing w:line="240" w:lineRule="auto"/>
        <w:rPr>
          <w:lang w:val="lt-LT"/>
        </w:rPr>
      </w:pPr>
    </w:p>
    <w:p w14:paraId="61A8A035"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Mažas kraujavimas buvo apibrėžiamas kaip bet koks akivaizdus ar </w:t>
      </w:r>
      <w:proofErr w:type="spellStart"/>
      <w:r w:rsidRPr="00C70C43">
        <w:rPr>
          <w:lang w:val="lt-LT"/>
        </w:rPr>
        <w:t>makroskopinis</w:t>
      </w:r>
      <w:proofErr w:type="spellEnd"/>
      <w:r w:rsidRPr="00C70C43">
        <w:rPr>
          <w:lang w:val="lt-LT"/>
        </w:rPr>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1D16F5E3" w14:textId="77777777" w:rsidR="00016B1C" w:rsidRPr="00C70C43" w:rsidRDefault="00016B1C">
      <w:pPr>
        <w:widowControl w:val="0"/>
        <w:tabs>
          <w:tab w:val="clear" w:pos="567"/>
        </w:tabs>
        <w:autoSpaceDE w:val="0"/>
        <w:autoSpaceDN w:val="0"/>
        <w:spacing w:line="240" w:lineRule="auto"/>
        <w:rPr>
          <w:lang w:val="lt-LT"/>
        </w:rPr>
      </w:pPr>
    </w:p>
    <w:p w14:paraId="14E3B6C5"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Tarp 53 pacientų, kurie perėjo į tęstinį etapą ir vartojo </w:t>
      </w:r>
      <w:proofErr w:type="spellStart"/>
      <w:r w:rsidRPr="00C70C43">
        <w:rPr>
          <w:lang w:val="lt-LT"/>
        </w:rPr>
        <w:t>apiksabano</w:t>
      </w:r>
      <w:proofErr w:type="spellEnd"/>
      <w:r w:rsidRPr="00C70C43">
        <w:rPr>
          <w:lang w:val="lt-LT"/>
        </w:rPr>
        <w:t>, simptominės ir nesimptominės pasikartojančios VTE ar su VTE susijusios mirties atvejų neužfiksuota. Tęstinio etapo metu nė vienas pacientas nepatyrė nepriklausomų vertintojų patvirtinto stipraus ar KRNS kraujavimo reiškinio. Aštuoni (8/53; 15,1 %) pacientai tęstinio etapo metu patyrė mažo kraujavimo reiškinius.</w:t>
      </w:r>
    </w:p>
    <w:p w14:paraId="7EE76AF8" w14:textId="77777777" w:rsidR="00016B1C" w:rsidRPr="00C70C43" w:rsidRDefault="00016B1C">
      <w:pPr>
        <w:widowControl w:val="0"/>
        <w:tabs>
          <w:tab w:val="clear" w:pos="567"/>
        </w:tabs>
        <w:autoSpaceDE w:val="0"/>
        <w:autoSpaceDN w:val="0"/>
        <w:spacing w:line="240" w:lineRule="auto"/>
        <w:rPr>
          <w:lang w:val="lt-LT"/>
        </w:rPr>
      </w:pPr>
    </w:p>
    <w:p w14:paraId="0EFFB045"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021A0A6E"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C70C43">
        <w:rPr>
          <w:lang w:val="lt-LT"/>
        </w:rPr>
        <w:t>apiksabanu</w:t>
      </w:r>
      <w:proofErr w:type="spellEnd"/>
      <w:r w:rsidRPr="00C70C43">
        <w:rPr>
          <w:lang w:val="lt-LT"/>
        </w:rPr>
        <w:t>.</w:t>
      </w:r>
    </w:p>
    <w:p w14:paraId="3C0EDCC0" w14:textId="77777777" w:rsidR="00016B1C" w:rsidRPr="00C70C43" w:rsidRDefault="00016B1C">
      <w:pPr>
        <w:widowControl w:val="0"/>
        <w:tabs>
          <w:tab w:val="clear" w:pos="567"/>
        </w:tabs>
        <w:autoSpaceDE w:val="0"/>
        <w:autoSpaceDN w:val="0"/>
        <w:spacing w:line="240" w:lineRule="auto"/>
        <w:rPr>
          <w:lang w:val="lt-LT"/>
        </w:rPr>
      </w:pPr>
    </w:p>
    <w:p w14:paraId="213793D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Patvirtintos pediatrinės indikacijos pirminei VTE profilaktikai nėra.</w:t>
      </w:r>
    </w:p>
    <w:p w14:paraId="6C2F3A4D" w14:textId="77777777" w:rsidR="00016B1C" w:rsidRPr="00C70C43" w:rsidRDefault="00016B1C">
      <w:pPr>
        <w:widowControl w:val="0"/>
        <w:tabs>
          <w:tab w:val="clear" w:pos="567"/>
        </w:tabs>
        <w:autoSpaceDE w:val="0"/>
        <w:autoSpaceDN w:val="0"/>
        <w:spacing w:line="240" w:lineRule="auto"/>
        <w:rPr>
          <w:lang w:val="lt-LT"/>
        </w:rPr>
      </w:pPr>
    </w:p>
    <w:p w14:paraId="6ADC99B3" w14:textId="77777777" w:rsidR="00016B1C" w:rsidRPr="00C70C43" w:rsidRDefault="00D536D0">
      <w:pPr>
        <w:widowControl w:val="0"/>
        <w:tabs>
          <w:tab w:val="clear" w:pos="567"/>
        </w:tabs>
        <w:autoSpaceDE w:val="0"/>
        <w:autoSpaceDN w:val="0"/>
        <w:spacing w:line="240" w:lineRule="auto"/>
        <w:rPr>
          <w:i/>
          <w:iCs/>
          <w:u w:val="single"/>
          <w:lang w:val="lt-LT"/>
        </w:rPr>
      </w:pPr>
      <w:r w:rsidRPr="00C70C43">
        <w:rPr>
          <w:i/>
          <w:iCs/>
          <w:u w:val="single"/>
          <w:lang w:val="lt-LT"/>
        </w:rPr>
        <w:t xml:space="preserve">VTE profilaktika pacientams vaikams, sergantiems ūmine </w:t>
      </w:r>
      <w:proofErr w:type="spellStart"/>
      <w:r w:rsidRPr="00C70C43">
        <w:rPr>
          <w:i/>
          <w:iCs/>
          <w:u w:val="single"/>
          <w:lang w:val="lt-LT"/>
        </w:rPr>
        <w:t>limfoblastine</w:t>
      </w:r>
      <w:proofErr w:type="spellEnd"/>
      <w:r w:rsidRPr="00C70C43">
        <w:rPr>
          <w:i/>
          <w:iCs/>
          <w:u w:val="single"/>
          <w:lang w:val="lt-LT"/>
        </w:rPr>
        <w:t xml:space="preserve"> leukemija arba </w:t>
      </w:r>
      <w:proofErr w:type="spellStart"/>
      <w:r w:rsidRPr="00C70C43">
        <w:rPr>
          <w:i/>
          <w:iCs/>
          <w:u w:val="single"/>
          <w:lang w:val="lt-LT"/>
        </w:rPr>
        <w:t>limfoblastine</w:t>
      </w:r>
      <w:proofErr w:type="spellEnd"/>
      <w:r w:rsidRPr="00C70C43">
        <w:rPr>
          <w:i/>
          <w:iCs/>
          <w:u w:val="single"/>
          <w:lang w:val="lt-LT"/>
        </w:rPr>
        <w:t xml:space="preserve"> limfoma (ŪLL, LL)</w:t>
      </w:r>
    </w:p>
    <w:p w14:paraId="2C016070"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Atliekant tyrimą PREVAPIX-ALL, iš viso 512 naujai diagnozuota ŪLL arba LL sergančių pacientų, kurių </w:t>
      </w:r>
      <w:r w:rsidRPr="00C70C43">
        <w:rPr>
          <w:lang w:val="lt-LT"/>
        </w:rPr>
        <w:lastRenderedPageBreak/>
        <w:t xml:space="preserve">amžius nuo 1 iki 18 metų ir kuriems taikoma indukcinė chemoterapija (įskaitant </w:t>
      </w:r>
      <w:proofErr w:type="spellStart"/>
      <w:r w:rsidRPr="00C70C43">
        <w:rPr>
          <w:lang w:val="lt-LT"/>
        </w:rPr>
        <w:t>asparaginazės</w:t>
      </w:r>
      <w:proofErr w:type="spellEnd"/>
      <w:r w:rsidRPr="00C70C43">
        <w:rPr>
          <w:lang w:val="lt-LT"/>
        </w:rPr>
        <w:t xml:space="preserve"> leidimą nuolatiniu centrinės venos prieigos įrenginiu), atsitiktinių imčių būdu, santykiu 1:1, suskirstyti į atvirojo gydymo trombozės profilaktikai grupes: </w:t>
      </w:r>
      <w:proofErr w:type="spellStart"/>
      <w:r w:rsidRPr="00C70C43">
        <w:rPr>
          <w:lang w:val="lt-LT"/>
        </w:rPr>
        <w:t>apiksabano</w:t>
      </w:r>
      <w:proofErr w:type="spellEnd"/>
      <w:r w:rsidRPr="00C70C43">
        <w:rPr>
          <w:lang w:val="lt-LT"/>
        </w:rPr>
        <w:t xml:space="preserve"> arba standartinės priežiūros (neskiriant sisteminių antikoaguliantų). </w:t>
      </w:r>
      <w:proofErr w:type="spellStart"/>
      <w:r w:rsidRPr="00C70C43">
        <w:rPr>
          <w:lang w:val="lt-LT"/>
        </w:rPr>
        <w:t>Apiksabanas</w:t>
      </w:r>
      <w:proofErr w:type="spellEnd"/>
      <w:r w:rsidRPr="00C70C43">
        <w:rPr>
          <w:lang w:val="lt-LT"/>
        </w:rPr>
        <w:t xml:space="preserve"> vartotas pagal kūno masę nustatomos fiksuotos dozės režimu, kurį taikant susidaro ekspozicija, panaši į susidarančią suaugusiesiems, vartojantiems po 2,5 mg du kartus per parą (žr. 15 lentelę). </w:t>
      </w:r>
      <w:proofErr w:type="spellStart"/>
      <w:r w:rsidRPr="00C70C43">
        <w:rPr>
          <w:lang w:val="lt-LT"/>
        </w:rPr>
        <w:t>Apiksabano</w:t>
      </w:r>
      <w:proofErr w:type="spellEnd"/>
      <w:r w:rsidRPr="00C70C43">
        <w:rPr>
          <w:lang w:val="lt-LT"/>
        </w:rPr>
        <w:t xml:space="preserve"> skirta 2,5 mg tablečių, 0,5 mg tablečių arba 0,4 mg/ml geriamojo tirpalo forma. Ekspozicijos trukmės mediana </w:t>
      </w:r>
      <w:proofErr w:type="spellStart"/>
      <w:r w:rsidRPr="00C70C43">
        <w:rPr>
          <w:lang w:val="lt-LT"/>
        </w:rPr>
        <w:t>apiksabano</w:t>
      </w:r>
      <w:proofErr w:type="spellEnd"/>
      <w:r w:rsidRPr="00C70C43">
        <w:rPr>
          <w:lang w:val="lt-LT"/>
        </w:rPr>
        <w:t xml:space="preserve"> grupėje buvo 25 paros.</w:t>
      </w:r>
    </w:p>
    <w:p w14:paraId="4BDD7EA1" w14:textId="77777777" w:rsidR="00016B1C" w:rsidRDefault="00016B1C">
      <w:pPr>
        <w:widowControl w:val="0"/>
        <w:tabs>
          <w:tab w:val="clear" w:pos="567"/>
        </w:tabs>
        <w:autoSpaceDE w:val="0"/>
        <w:autoSpaceDN w:val="0"/>
        <w:spacing w:line="240" w:lineRule="auto"/>
        <w:rPr>
          <w:snapToGrid/>
          <w:szCs w:val="22"/>
          <w:lang w:val="lt-LT"/>
        </w:rPr>
      </w:pPr>
    </w:p>
    <w:p w14:paraId="0B4FCD71" w14:textId="77777777" w:rsidR="00016B1C" w:rsidRPr="00C70C43" w:rsidRDefault="00D536D0">
      <w:pPr>
        <w:widowControl w:val="0"/>
        <w:tabs>
          <w:tab w:val="clear" w:pos="567"/>
        </w:tabs>
        <w:spacing w:line="240" w:lineRule="auto"/>
        <w:rPr>
          <w:b/>
          <w:bCs/>
          <w:noProof/>
          <w:snapToGrid/>
          <w:szCs w:val="22"/>
          <w:lang w:val="lt-LT" w:eastAsia="sl-SI"/>
        </w:rPr>
      </w:pPr>
      <w:r w:rsidRPr="00C70C43">
        <w:rPr>
          <w:b/>
          <w:bCs/>
          <w:lang w:val="lt-LT"/>
        </w:rPr>
        <w:t xml:space="preserve">13 lentelė. </w:t>
      </w:r>
      <w:proofErr w:type="spellStart"/>
      <w:r w:rsidRPr="00C70C43">
        <w:rPr>
          <w:b/>
          <w:bCs/>
          <w:lang w:val="lt-LT"/>
        </w:rPr>
        <w:t>Apiksabano</w:t>
      </w:r>
      <w:proofErr w:type="spellEnd"/>
      <w:r w:rsidRPr="00C70C43">
        <w:rPr>
          <w:b/>
          <w:bCs/>
          <w:lang w:val="lt-LT"/>
        </w:rPr>
        <w:t xml:space="preserve"> dozavimas PREVAPIX-ALL tyrimo metu</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8"/>
        <w:gridCol w:w="3333"/>
      </w:tblGrid>
      <w:tr w:rsidR="00016B1C" w14:paraId="136470BA" w14:textId="77777777">
        <w:trPr>
          <w:trHeight w:val="339"/>
        </w:trPr>
        <w:tc>
          <w:tcPr>
            <w:tcW w:w="3148" w:type="dxa"/>
          </w:tcPr>
          <w:p w14:paraId="0F89318F" w14:textId="77777777" w:rsidR="00016B1C" w:rsidRDefault="00D536D0">
            <w:pPr>
              <w:widowControl w:val="0"/>
              <w:tabs>
                <w:tab w:val="clear" w:pos="567"/>
              </w:tabs>
              <w:spacing w:line="240" w:lineRule="auto"/>
              <w:jc w:val="center"/>
              <w:rPr>
                <w:b/>
                <w:bCs/>
                <w:noProof/>
                <w:snapToGrid/>
                <w:szCs w:val="22"/>
                <w:lang w:val="en-US" w:eastAsia="sl-SI"/>
              </w:rPr>
            </w:pPr>
            <w:proofErr w:type="spellStart"/>
            <w:r>
              <w:rPr>
                <w:b/>
                <w:bCs/>
              </w:rPr>
              <w:t>Kūno</w:t>
            </w:r>
            <w:proofErr w:type="spellEnd"/>
            <w:r>
              <w:rPr>
                <w:b/>
                <w:bCs/>
              </w:rPr>
              <w:t xml:space="preserve"> </w:t>
            </w:r>
            <w:proofErr w:type="spellStart"/>
            <w:r>
              <w:rPr>
                <w:b/>
                <w:bCs/>
              </w:rPr>
              <w:t>masės</w:t>
            </w:r>
            <w:proofErr w:type="spellEnd"/>
            <w:r>
              <w:rPr>
                <w:b/>
                <w:bCs/>
              </w:rPr>
              <w:t xml:space="preserve"> </w:t>
            </w:r>
            <w:proofErr w:type="spellStart"/>
            <w:r>
              <w:rPr>
                <w:b/>
                <w:bCs/>
              </w:rPr>
              <w:t>diapazonas</w:t>
            </w:r>
            <w:proofErr w:type="spellEnd"/>
          </w:p>
        </w:tc>
        <w:tc>
          <w:tcPr>
            <w:tcW w:w="3333" w:type="dxa"/>
          </w:tcPr>
          <w:p w14:paraId="1D3EF5B2" w14:textId="77777777" w:rsidR="00016B1C" w:rsidRDefault="00D536D0">
            <w:pPr>
              <w:widowControl w:val="0"/>
              <w:tabs>
                <w:tab w:val="clear" w:pos="567"/>
              </w:tabs>
              <w:spacing w:line="240" w:lineRule="auto"/>
              <w:jc w:val="center"/>
              <w:rPr>
                <w:b/>
                <w:bCs/>
                <w:noProof/>
                <w:snapToGrid/>
                <w:szCs w:val="22"/>
                <w:lang w:val="en-US" w:eastAsia="sl-SI"/>
              </w:rPr>
            </w:pPr>
            <w:proofErr w:type="spellStart"/>
            <w:r>
              <w:rPr>
                <w:b/>
                <w:bCs/>
              </w:rPr>
              <w:t>Dozavimo</w:t>
            </w:r>
            <w:proofErr w:type="spellEnd"/>
            <w:r>
              <w:rPr>
                <w:b/>
                <w:bCs/>
              </w:rPr>
              <w:t xml:space="preserve"> </w:t>
            </w:r>
            <w:proofErr w:type="spellStart"/>
            <w:r>
              <w:rPr>
                <w:b/>
                <w:bCs/>
              </w:rPr>
              <w:t>planas</w:t>
            </w:r>
            <w:proofErr w:type="spellEnd"/>
          </w:p>
        </w:tc>
      </w:tr>
      <w:tr w:rsidR="00016B1C" w:rsidRPr="00136DD2" w14:paraId="11B46B7B" w14:textId="77777777">
        <w:trPr>
          <w:trHeight w:val="339"/>
        </w:trPr>
        <w:tc>
          <w:tcPr>
            <w:tcW w:w="3148" w:type="dxa"/>
          </w:tcPr>
          <w:p w14:paraId="0F4558DA"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6 iki &lt; 10,5 kg</w:t>
            </w:r>
          </w:p>
        </w:tc>
        <w:tc>
          <w:tcPr>
            <w:tcW w:w="3333" w:type="dxa"/>
          </w:tcPr>
          <w:p w14:paraId="726E6F65"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0,5 mg du kartus per parą</w:t>
            </w:r>
          </w:p>
        </w:tc>
      </w:tr>
      <w:tr w:rsidR="00016B1C" w:rsidRPr="00136DD2" w14:paraId="481DE4E3" w14:textId="77777777">
        <w:trPr>
          <w:trHeight w:val="339"/>
        </w:trPr>
        <w:tc>
          <w:tcPr>
            <w:tcW w:w="3148" w:type="dxa"/>
          </w:tcPr>
          <w:p w14:paraId="518C15D7"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10,5 iki &lt; 18 kg</w:t>
            </w:r>
          </w:p>
        </w:tc>
        <w:tc>
          <w:tcPr>
            <w:tcW w:w="3333" w:type="dxa"/>
          </w:tcPr>
          <w:p w14:paraId="062EAFE0"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1 mg du kartus per parą</w:t>
            </w:r>
          </w:p>
        </w:tc>
      </w:tr>
      <w:tr w:rsidR="00016B1C" w:rsidRPr="00136DD2" w14:paraId="6DF14623" w14:textId="77777777">
        <w:trPr>
          <w:trHeight w:val="339"/>
        </w:trPr>
        <w:tc>
          <w:tcPr>
            <w:tcW w:w="3148" w:type="dxa"/>
          </w:tcPr>
          <w:p w14:paraId="3DE2C15D"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18 iki &lt; 25 kg</w:t>
            </w:r>
          </w:p>
        </w:tc>
        <w:tc>
          <w:tcPr>
            <w:tcW w:w="3333" w:type="dxa"/>
          </w:tcPr>
          <w:p w14:paraId="3F20F203"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1,5 mg du kartus per parą</w:t>
            </w:r>
          </w:p>
        </w:tc>
      </w:tr>
      <w:tr w:rsidR="00016B1C" w:rsidRPr="00136DD2" w14:paraId="7A7DB747" w14:textId="77777777">
        <w:trPr>
          <w:trHeight w:val="339"/>
        </w:trPr>
        <w:tc>
          <w:tcPr>
            <w:tcW w:w="3148" w:type="dxa"/>
          </w:tcPr>
          <w:p w14:paraId="5C1C9FE1"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25 iki &lt; 35 kg</w:t>
            </w:r>
          </w:p>
        </w:tc>
        <w:tc>
          <w:tcPr>
            <w:tcW w:w="3333" w:type="dxa"/>
          </w:tcPr>
          <w:p w14:paraId="512E5B9F"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2 mg du kartus per parą</w:t>
            </w:r>
          </w:p>
        </w:tc>
      </w:tr>
      <w:tr w:rsidR="00016B1C" w:rsidRPr="00136DD2" w14:paraId="36C0DC15" w14:textId="77777777">
        <w:trPr>
          <w:trHeight w:val="339"/>
        </w:trPr>
        <w:tc>
          <w:tcPr>
            <w:tcW w:w="3148" w:type="dxa"/>
          </w:tcPr>
          <w:p w14:paraId="43ED1ACD"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 35 kg</w:t>
            </w:r>
          </w:p>
        </w:tc>
        <w:tc>
          <w:tcPr>
            <w:tcW w:w="3333" w:type="dxa"/>
          </w:tcPr>
          <w:p w14:paraId="7A29F59F" w14:textId="77777777" w:rsidR="00016B1C" w:rsidRPr="00136DD2" w:rsidRDefault="00D536D0">
            <w:pPr>
              <w:widowControl w:val="0"/>
              <w:tabs>
                <w:tab w:val="clear" w:pos="567"/>
              </w:tabs>
              <w:spacing w:line="240" w:lineRule="auto"/>
              <w:jc w:val="center"/>
              <w:rPr>
                <w:noProof/>
                <w:snapToGrid/>
                <w:szCs w:val="22"/>
                <w:lang w:val="it-CH" w:eastAsia="sl-SI"/>
              </w:rPr>
            </w:pPr>
            <w:r w:rsidRPr="00136DD2">
              <w:rPr>
                <w:noProof/>
                <w:snapToGrid/>
                <w:szCs w:val="22"/>
                <w:lang w:val="it-CH" w:eastAsia="sl-SI"/>
              </w:rPr>
              <w:t>Po 2,5 mg du kartus per parą</w:t>
            </w:r>
          </w:p>
        </w:tc>
      </w:tr>
    </w:tbl>
    <w:p w14:paraId="1FC7ED45" w14:textId="77777777" w:rsidR="00016B1C" w:rsidRPr="00136DD2" w:rsidRDefault="00016B1C">
      <w:pPr>
        <w:widowControl w:val="0"/>
        <w:tabs>
          <w:tab w:val="clear" w:pos="567"/>
        </w:tabs>
        <w:spacing w:line="240" w:lineRule="auto"/>
        <w:jc w:val="both"/>
        <w:rPr>
          <w:noProof/>
          <w:snapToGrid/>
          <w:szCs w:val="22"/>
          <w:lang w:val="it-CH" w:eastAsia="sl-SI"/>
        </w:rPr>
      </w:pPr>
    </w:p>
    <w:p w14:paraId="53E62929" w14:textId="77777777" w:rsidR="00016B1C" w:rsidRPr="00C70C43" w:rsidRDefault="00D536D0">
      <w:pPr>
        <w:widowControl w:val="0"/>
        <w:tabs>
          <w:tab w:val="clear" w:pos="567"/>
        </w:tabs>
        <w:autoSpaceDE w:val="0"/>
        <w:autoSpaceDN w:val="0"/>
        <w:spacing w:line="240" w:lineRule="auto"/>
        <w:rPr>
          <w:lang w:val="pt-PT"/>
        </w:rPr>
      </w:pPr>
      <w:r w:rsidRPr="00136DD2">
        <w:rPr>
          <w:lang w:val="it-CH"/>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w:t>
      </w:r>
      <w:r w:rsidRPr="00C70C43">
        <w:rPr>
          <w:lang w:val="pt-PT"/>
        </w:rPr>
        <w:t>Pirminės veiksmingumo vertinamosios baigties dažnis apiksabano grupėje buvo 31 (12,1 %), palyginti su 45 (17,6 %) standartinės priežiūros grupėje. Santykinis rizikos sumažėjimas nebuvo reikšmingas.</w:t>
      </w:r>
    </w:p>
    <w:p w14:paraId="3FC5F378" w14:textId="77777777" w:rsidR="00016B1C" w:rsidRPr="00C70C43" w:rsidRDefault="00016B1C">
      <w:pPr>
        <w:widowControl w:val="0"/>
        <w:tabs>
          <w:tab w:val="clear" w:pos="567"/>
        </w:tabs>
        <w:autoSpaceDE w:val="0"/>
        <w:autoSpaceDN w:val="0"/>
        <w:spacing w:line="240" w:lineRule="auto"/>
        <w:rPr>
          <w:lang w:val="pt-PT"/>
        </w:rPr>
      </w:pPr>
    </w:p>
    <w:p w14:paraId="281A19D0"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Saugumo vertinamosios baigtys vertintos pagal ISTH kriterijus. Pagrindinė saugumo vertinamoji baigtis – stiprus kraujavimas, pasireiškė po 0,8 % pacientų kiekvienoje gydymo grupėje. KRNS kraujavimas nustatytas 11 pacientų (4,3 %) apiksabano grupėje ir 3 pacientams (1,2 %) standartinės priežiūros grupėje. Dažniausias KRNS kraujavimas, prisidėjęs prie gydymo grupių skirtumo, buvo lengvas ar vidutinio intensyvumo kraujavimas iš nosies. Nestipraus kraujavimo atvejų pasireiškė 37 pacientams (14,5 %) apiksabano grupėje ir 20 pacientų (7,8 %) standartinės priežiūros grupėje.</w:t>
      </w:r>
    </w:p>
    <w:p w14:paraId="0C5D0487" w14:textId="77777777" w:rsidR="00016B1C" w:rsidRPr="00C70C43" w:rsidRDefault="00016B1C">
      <w:pPr>
        <w:widowControl w:val="0"/>
        <w:tabs>
          <w:tab w:val="clear" w:pos="567"/>
        </w:tabs>
        <w:autoSpaceDE w:val="0"/>
        <w:autoSpaceDN w:val="0"/>
        <w:spacing w:line="240" w:lineRule="auto"/>
        <w:rPr>
          <w:lang w:val="pt-PT"/>
        </w:rPr>
      </w:pPr>
    </w:p>
    <w:p w14:paraId="678358DA" w14:textId="77777777" w:rsidR="00016B1C" w:rsidRDefault="00D536D0">
      <w:pPr>
        <w:widowControl w:val="0"/>
        <w:tabs>
          <w:tab w:val="clear" w:pos="567"/>
        </w:tabs>
        <w:autoSpaceDE w:val="0"/>
        <w:autoSpaceDN w:val="0"/>
        <w:spacing w:line="240" w:lineRule="auto"/>
        <w:rPr>
          <w:snapToGrid/>
          <w:szCs w:val="22"/>
          <w:lang w:val="lt-LT"/>
        </w:rPr>
      </w:pPr>
      <w:r w:rsidRPr="00C70C43">
        <w:rPr>
          <w:i/>
          <w:iCs/>
          <w:u w:val="single"/>
          <w:lang w:val="pt-PT"/>
        </w:rPr>
        <w:t>Trombozės ir embolijos (TE) profilaktika pacientams vaikams, turintiems įgimtą arba įgytą širdies ligą</w:t>
      </w:r>
      <w:r w:rsidRPr="00C70C43">
        <w:rPr>
          <w:lang w:val="pt-PT"/>
        </w:rPr>
        <w:t xml:space="preserve"> SAXOPHONE buvo atsitiktinių imčių, 2:1 santykio, atvirasis daugiacentris palyginamasis tyrimas su pacientais nuo 28 dienų iki 18 metų ir kurie sirgo įgimta arba įgyta širdies liga, kai reikia taikyti antikoaguliacinį gydymą. Pacientai vartojo apiksabano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 mg dozę du kartus per parą (žr. 16 lentelę). Apiksabano skirta 5 mg tablečių, 0,5 mg tablečių arba 0,4 mg/ml geriamojo tirpalo forma. Vidutinė ekspozicijos trukmė apiksabano grupėje buvo 331 para.</w:t>
      </w:r>
    </w:p>
    <w:p w14:paraId="34F48AAC" w14:textId="77777777" w:rsidR="00016B1C" w:rsidRDefault="00016B1C">
      <w:pPr>
        <w:widowControl w:val="0"/>
        <w:tabs>
          <w:tab w:val="clear" w:pos="567"/>
        </w:tabs>
        <w:autoSpaceDE w:val="0"/>
        <w:autoSpaceDN w:val="0"/>
        <w:spacing w:line="240" w:lineRule="auto"/>
        <w:rPr>
          <w:snapToGrid/>
          <w:szCs w:val="22"/>
          <w:lang w:val="lt-LT"/>
        </w:rPr>
      </w:pPr>
    </w:p>
    <w:p w14:paraId="2478BC68" w14:textId="77777777" w:rsidR="00016B1C" w:rsidRPr="00C70C43" w:rsidRDefault="00D536D0">
      <w:pPr>
        <w:widowControl w:val="0"/>
        <w:tabs>
          <w:tab w:val="clear" w:pos="567"/>
        </w:tabs>
        <w:spacing w:line="240" w:lineRule="auto"/>
        <w:rPr>
          <w:b/>
          <w:bCs/>
          <w:noProof/>
          <w:snapToGrid/>
          <w:szCs w:val="22"/>
          <w:lang w:val="pt-PT" w:eastAsia="sl-SI"/>
        </w:rPr>
      </w:pPr>
      <w:r w:rsidRPr="00C70C43">
        <w:rPr>
          <w:b/>
          <w:bCs/>
          <w:noProof/>
          <w:snapToGrid/>
          <w:szCs w:val="22"/>
          <w:lang w:val="pt-PT" w:eastAsia="sl-SI"/>
        </w:rPr>
        <w:t xml:space="preserve">14 lentelė: </w:t>
      </w:r>
      <w:r w:rsidRPr="00C70C43">
        <w:rPr>
          <w:b/>
          <w:bCs/>
          <w:lang w:val="pt-PT"/>
        </w:rPr>
        <w:t>Apiksabano dozavimas SAXOPHONE tyrimo metu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2"/>
        <w:gridCol w:w="3334"/>
      </w:tblGrid>
      <w:tr w:rsidR="00016B1C" w:rsidRPr="00595BB9" w14:paraId="6E361F33" w14:textId="77777777">
        <w:trPr>
          <w:trHeight w:val="309"/>
        </w:trPr>
        <w:tc>
          <w:tcPr>
            <w:tcW w:w="3362" w:type="dxa"/>
          </w:tcPr>
          <w:p w14:paraId="46E0A60A" w14:textId="77777777" w:rsidR="00016B1C" w:rsidRDefault="00D536D0">
            <w:pPr>
              <w:widowControl w:val="0"/>
              <w:tabs>
                <w:tab w:val="clear" w:pos="567"/>
              </w:tabs>
              <w:spacing w:line="240" w:lineRule="auto"/>
              <w:jc w:val="center"/>
              <w:rPr>
                <w:b/>
                <w:bCs/>
                <w:noProof/>
                <w:snapToGrid/>
                <w:szCs w:val="22"/>
                <w:lang w:val="en-US" w:eastAsia="sl-SI"/>
              </w:rPr>
            </w:pPr>
            <w:proofErr w:type="spellStart"/>
            <w:r>
              <w:rPr>
                <w:b/>
                <w:bCs/>
              </w:rPr>
              <w:t>Kūno</w:t>
            </w:r>
            <w:proofErr w:type="spellEnd"/>
            <w:r>
              <w:rPr>
                <w:b/>
                <w:bCs/>
              </w:rPr>
              <w:t xml:space="preserve"> </w:t>
            </w:r>
            <w:proofErr w:type="spellStart"/>
            <w:r>
              <w:rPr>
                <w:b/>
                <w:bCs/>
              </w:rPr>
              <w:t>masės</w:t>
            </w:r>
            <w:proofErr w:type="spellEnd"/>
            <w:r>
              <w:rPr>
                <w:b/>
                <w:bCs/>
              </w:rPr>
              <w:t xml:space="preserve"> </w:t>
            </w:r>
            <w:proofErr w:type="spellStart"/>
            <w:r>
              <w:rPr>
                <w:b/>
                <w:bCs/>
              </w:rPr>
              <w:t>diapazonas</w:t>
            </w:r>
            <w:proofErr w:type="spellEnd"/>
          </w:p>
        </w:tc>
        <w:tc>
          <w:tcPr>
            <w:tcW w:w="3334" w:type="dxa"/>
          </w:tcPr>
          <w:p w14:paraId="334EB9AE" w14:textId="77777777" w:rsidR="00016B1C" w:rsidRPr="00C70C43" w:rsidRDefault="00D536D0">
            <w:pPr>
              <w:widowControl w:val="0"/>
              <w:tabs>
                <w:tab w:val="clear" w:pos="567"/>
              </w:tabs>
              <w:spacing w:line="240" w:lineRule="auto"/>
              <w:jc w:val="center"/>
              <w:rPr>
                <w:b/>
                <w:bCs/>
                <w:noProof/>
                <w:snapToGrid/>
                <w:szCs w:val="22"/>
                <w:lang w:val="pl-PL" w:eastAsia="sl-SI"/>
              </w:rPr>
            </w:pPr>
            <w:proofErr w:type="spellStart"/>
            <w:r w:rsidRPr="00C70C43">
              <w:rPr>
                <w:b/>
                <w:bCs/>
                <w:lang w:val="pl-PL"/>
              </w:rPr>
              <w:t>Kūno</w:t>
            </w:r>
            <w:proofErr w:type="spellEnd"/>
            <w:r w:rsidRPr="00C70C43">
              <w:rPr>
                <w:b/>
                <w:bCs/>
                <w:lang w:val="pl-PL"/>
              </w:rPr>
              <w:t xml:space="preserve"> </w:t>
            </w:r>
            <w:proofErr w:type="spellStart"/>
            <w:r w:rsidRPr="00C70C43">
              <w:rPr>
                <w:b/>
                <w:bCs/>
                <w:lang w:val="pl-PL"/>
              </w:rPr>
              <w:t>masės</w:t>
            </w:r>
            <w:proofErr w:type="spellEnd"/>
            <w:r w:rsidRPr="00C70C43">
              <w:rPr>
                <w:b/>
                <w:bCs/>
                <w:lang w:val="pl-PL"/>
              </w:rPr>
              <w:t xml:space="preserve"> </w:t>
            </w:r>
            <w:proofErr w:type="spellStart"/>
            <w:r w:rsidRPr="00C70C43">
              <w:rPr>
                <w:b/>
                <w:bCs/>
                <w:lang w:val="pl-PL"/>
              </w:rPr>
              <w:t>diapazonas</w:t>
            </w:r>
            <w:proofErr w:type="spellEnd"/>
            <w:r w:rsidRPr="00C70C43">
              <w:rPr>
                <w:b/>
                <w:bCs/>
                <w:lang w:val="pl-PL"/>
              </w:rPr>
              <w:t xml:space="preserve"> </w:t>
            </w:r>
            <w:proofErr w:type="spellStart"/>
            <w:r w:rsidRPr="00C70C43">
              <w:rPr>
                <w:b/>
                <w:bCs/>
                <w:lang w:val="pl-PL"/>
              </w:rPr>
              <w:t>Dozavimo</w:t>
            </w:r>
            <w:proofErr w:type="spellEnd"/>
            <w:r w:rsidRPr="00C70C43">
              <w:rPr>
                <w:b/>
                <w:bCs/>
                <w:lang w:val="pl-PL"/>
              </w:rPr>
              <w:t xml:space="preserve"> </w:t>
            </w:r>
            <w:proofErr w:type="spellStart"/>
            <w:r w:rsidRPr="00C70C43">
              <w:rPr>
                <w:b/>
                <w:bCs/>
                <w:lang w:val="pl-PL"/>
              </w:rPr>
              <w:t>planas</w:t>
            </w:r>
            <w:proofErr w:type="spellEnd"/>
            <w:r w:rsidRPr="00C70C43">
              <w:rPr>
                <w:b/>
                <w:bCs/>
                <w:lang w:val="pl-PL"/>
              </w:rPr>
              <w:t xml:space="preserve"> </w:t>
            </w:r>
          </w:p>
        </w:tc>
      </w:tr>
      <w:tr w:rsidR="00016B1C" w14:paraId="77392625" w14:textId="77777777">
        <w:trPr>
          <w:trHeight w:val="307"/>
        </w:trPr>
        <w:tc>
          <w:tcPr>
            <w:tcW w:w="3362" w:type="dxa"/>
          </w:tcPr>
          <w:p w14:paraId="2D57E34F"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6 iki &lt; 9 kg</w:t>
            </w:r>
          </w:p>
        </w:tc>
        <w:tc>
          <w:tcPr>
            <w:tcW w:w="3334" w:type="dxa"/>
          </w:tcPr>
          <w:p w14:paraId="1FB82A3D"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1 mg du kartus per parą</w:t>
            </w:r>
          </w:p>
        </w:tc>
      </w:tr>
      <w:tr w:rsidR="00016B1C" w14:paraId="32764584" w14:textId="77777777">
        <w:trPr>
          <w:trHeight w:val="309"/>
        </w:trPr>
        <w:tc>
          <w:tcPr>
            <w:tcW w:w="3362" w:type="dxa"/>
          </w:tcPr>
          <w:p w14:paraId="66795E4A"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9 iki &lt; 12 kg</w:t>
            </w:r>
          </w:p>
        </w:tc>
        <w:tc>
          <w:tcPr>
            <w:tcW w:w="3334" w:type="dxa"/>
          </w:tcPr>
          <w:p w14:paraId="592318AB"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1,5 mg du kartus per parą</w:t>
            </w:r>
          </w:p>
        </w:tc>
      </w:tr>
      <w:tr w:rsidR="00016B1C" w14:paraId="3C142A7A" w14:textId="77777777">
        <w:trPr>
          <w:trHeight w:val="309"/>
        </w:trPr>
        <w:tc>
          <w:tcPr>
            <w:tcW w:w="3362" w:type="dxa"/>
          </w:tcPr>
          <w:p w14:paraId="7E55BA48"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12 iki &lt; 18 kg</w:t>
            </w:r>
          </w:p>
        </w:tc>
        <w:tc>
          <w:tcPr>
            <w:tcW w:w="3334" w:type="dxa"/>
          </w:tcPr>
          <w:p w14:paraId="39D85A7C"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2 mg du kartus per parą</w:t>
            </w:r>
          </w:p>
        </w:tc>
      </w:tr>
      <w:tr w:rsidR="00016B1C" w14:paraId="21845211" w14:textId="77777777">
        <w:trPr>
          <w:trHeight w:val="309"/>
        </w:trPr>
        <w:tc>
          <w:tcPr>
            <w:tcW w:w="3362" w:type="dxa"/>
          </w:tcPr>
          <w:p w14:paraId="6CAE6595"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18 iki &lt; 25 kg</w:t>
            </w:r>
          </w:p>
        </w:tc>
        <w:tc>
          <w:tcPr>
            <w:tcW w:w="3334" w:type="dxa"/>
          </w:tcPr>
          <w:p w14:paraId="797BE81B"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3 mg du kartus per parą</w:t>
            </w:r>
          </w:p>
        </w:tc>
      </w:tr>
      <w:tr w:rsidR="00016B1C" w14:paraId="5A647C47" w14:textId="77777777">
        <w:trPr>
          <w:trHeight w:val="309"/>
        </w:trPr>
        <w:tc>
          <w:tcPr>
            <w:tcW w:w="3362" w:type="dxa"/>
          </w:tcPr>
          <w:p w14:paraId="6C4D0C32"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nuo 25 iki &lt; 35 kg</w:t>
            </w:r>
          </w:p>
        </w:tc>
        <w:tc>
          <w:tcPr>
            <w:tcW w:w="3334" w:type="dxa"/>
          </w:tcPr>
          <w:p w14:paraId="62D9D8F1"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4 mg du kartus per parą</w:t>
            </w:r>
          </w:p>
        </w:tc>
      </w:tr>
      <w:tr w:rsidR="00016B1C" w14:paraId="47DB6B6E" w14:textId="77777777">
        <w:trPr>
          <w:trHeight w:val="309"/>
        </w:trPr>
        <w:tc>
          <w:tcPr>
            <w:tcW w:w="3362" w:type="dxa"/>
          </w:tcPr>
          <w:p w14:paraId="5C008AC1"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 35 kg</w:t>
            </w:r>
          </w:p>
        </w:tc>
        <w:tc>
          <w:tcPr>
            <w:tcW w:w="3334" w:type="dxa"/>
          </w:tcPr>
          <w:p w14:paraId="1BD7FB96" w14:textId="77777777" w:rsidR="00016B1C" w:rsidRDefault="00D536D0">
            <w:pPr>
              <w:widowControl w:val="0"/>
              <w:tabs>
                <w:tab w:val="clear" w:pos="567"/>
              </w:tabs>
              <w:spacing w:line="240" w:lineRule="auto"/>
              <w:jc w:val="center"/>
              <w:rPr>
                <w:noProof/>
                <w:snapToGrid/>
                <w:szCs w:val="22"/>
                <w:lang w:val="en-US" w:eastAsia="sl-SI"/>
              </w:rPr>
            </w:pPr>
            <w:r>
              <w:rPr>
                <w:noProof/>
                <w:snapToGrid/>
                <w:szCs w:val="22"/>
                <w:lang w:val="en-US" w:eastAsia="sl-SI"/>
              </w:rPr>
              <w:t>5 mg du kartus per parą</w:t>
            </w:r>
          </w:p>
        </w:tc>
      </w:tr>
    </w:tbl>
    <w:p w14:paraId="47B52ECE" w14:textId="77777777" w:rsidR="00016B1C" w:rsidRDefault="00016B1C">
      <w:pPr>
        <w:widowControl w:val="0"/>
        <w:tabs>
          <w:tab w:val="clear" w:pos="567"/>
        </w:tabs>
        <w:spacing w:line="240" w:lineRule="auto"/>
        <w:jc w:val="both"/>
        <w:rPr>
          <w:b/>
          <w:noProof/>
          <w:snapToGrid/>
          <w:szCs w:val="22"/>
          <w:lang w:val="en-US" w:eastAsia="sl-SI"/>
        </w:rPr>
      </w:pPr>
    </w:p>
    <w:p w14:paraId="0CD1787E" w14:textId="77777777" w:rsidR="00016B1C" w:rsidRPr="00C70C43" w:rsidRDefault="00D536D0">
      <w:pPr>
        <w:widowControl w:val="0"/>
        <w:tabs>
          <w:tab w:val="clear" w:pos="567"/>
        </w:tabs>
        <w:autoSpaceDE w:val="0"/>
        <w:autoSpaceDN w:val="0"/>
        <w:spacing w:line="240" w:lineRule="auto"/>
        <w:rPr>
          <w:lang w:val="pt-PT"/>
        </w:rPr>
      </w:pPr>
      <w:proofErr w:type="spellStart"/>
      <w:r>
        <w:t>Pagrindinė</w:t>
      </w:r>
      <w:proofErr w:type="spellEnd"/>
      <w:r>
        <w:t xml:space="preserve"> </w:t>
      </w:r>
      <w:proofErr w:type="spellStart"/>
      <w:r>
        <w:t>saugumo</w:t>
      </w:r>
      <w:proofErr w:type="spellEnd"/>
      <w:r>
        <w:t xml:space="preserve"> </w:t>
      </w:r>
      <w:proofErr w:type="spellStart"/>
      <w:r>
        <w:t>vertinamoji</w:t>
      </w:r>
      <w:proofErr w:type="spellEnd"/>
      <w:r>
        <w:t xml:space="preserve"> </w:t>
      </w:r>
      <w:proofErr w:type="spellStart"/>
      <w:r>
        <w:t>baigtis</w:t>
      </w:r>
      <w:proofErr w:type="spellEnd"/>
      <w:r>
        <w:t xml:space="preserve"> – </w:t>
      </w:r>
      <w:proofErr w:type="spellStart"/>
      <w:r>
        <w:t>sudėtinis</w:t>
      </w:r>
      <w:proofErr w:type="spellEnd"/>
      <w:r>
        <w:t xml:space="preserve"> </w:t>
      </w:r>
      <w:proofErr w:type="spellStart"/>
      <w:r>
        <w:t>įvertintas</w:t>
      </w:r>
      <w:proofErr w:type="spellEnd"/>
      <w:r>
        <w:t xml:space="preserve"> </w:t>
      </w:r>
      <w:proofErr w:type="spellStart"/>
      <w:r>
        <w:t>ir</w:t>
      </w:r>
      <w:proofErr w:type="spellEnd"/>
      <w:r>
        <w:t xml:space="preserve"> </w:t>
      </w:r>
      <w:proofErr w:type="spellStart"/>
      <w:r>
        <w:t>pagal</w:t>
      </w:r>
      <w:proofErr w:type="spellEnd"/>
      <w:r>
        <w:t xml:space="preserve"> ISTH </w:t>
      </w:r>
      <w:proofErr w:type="spellStart"/>
      <w:r>
        <w:t>apibrėžtas</w:t>
      </w:r>
      <w:proofErr w:type="spellEnd"/>
      <w:r>
        <w:t xml:space="preserve"> </w:t>
      </w:r>
      <w:proofErr w:type="spellStart"/>
      <w:r>
        <w:t>stipraus</w:t>
      </w:r>
      <w:proofErr w:type="spellEnd"/>
      <w:r>
        <w:t xml:space="preserve"> </w:t>
      </w:r>
      <w:proofErr w:type="spellStart"/>
      <w:r>
        <w:t>bei</w:t>
      </w:r>
      <w:proofErr w:type="spellEnd"/>
      <w:r>
        <w:t xml:space="preserve"> KRNS </w:t>
      </w:r>
      <w:proofErr w:type="spellStart"/>
      <w:r>
        <w:t>kraujavimo</w:t>
      </w:r>
      <w:proofErr w:type="spellEnd"/>
      <w:r>
        <w:t xml:space="preserve"> </w:t>
      </w:r>
      <w:proofErr w:type="spellStart"/>
      <w:r>
        <w:t>rodiklis</w:t>
      </w:r>
      <w:proofErr w:type="spellEnd"/>
      <w:r>
        <w:t xml:space="preserve"> – </w:t>
      </w:r>
      <w:proofErr w:type="spellStart"/>
      <w:r>
        <w:t>nustatyta</w:t>
      </w:r>
      <w:proofErr w:type="spellEnd"/>
      <w:r>
        <w:t xml:space="preserve"> 1 </w:t>
      </w:r>
      <w:proofErr w:type="spellStart"/>
      <w:r>
        <w:t>iš</w:t>
      </w:r>
      <w:proofErr w:type="spellEnd"/>
      <w:r>
        <w:t xml:space="preserve"> 126 </w:t>
      </w:r>
      <w:proofErr w:type="spellStart"/>
      <w:r>
        <w:t>pacientų</w:t>
      </w:r>
      <w:proofErr w:type="spellEnd"/>
      <w:r>
        <w:t xml:space="preserve"> (0,8 %) </w:t>
      </w:r>
      <w:proofErr w:type="spellStart"/>
      <w:r>
        <w:t>apiksabano</w:t>
      </w:r>
      <w:proofErr w:type="spellEnd"/>
      <w:r>
        <w:t xml:space="preserve"> </w:t>
      </w:r>
      <w:proofErr w:type="spellStart"/>
      <w:r>
        <w:t>grupėje</w:t>
      </w:r>
      <w:proofErr w:type="spellEnd"/>
      <w:r>
        <w:t xml:space="preserve"> </w:t>
      </w:r>
      <w:proofErr w:type="spellStart"/>
      <w:r>
        <w:t>ir</w:t>
      </w:r>
      <w:proofErr w:type="spellEnd"/>
      <w:r>
        <w:t xml:space="preserve"> 3 </w:t>
      </w:r>
      <w:proofErr w:type="spellStart"/>
      <w:r>
        <w:t>iš</w:t>
      </w:r>
      <w:proofErr w:type="spellEnd"/>
      <w:r>
        <w:t xml:space="preserve"> 62 </w:t>
      </w:r>
      <w:proofErr w:type="spellStart"/>
      <w:r>
        <w:t>pacientų</w:t>
      </w:r>
      <w:proofErr w:type="spellEnd"/>
      <w:r>
        <w:t xml:space="preserve"> (4,8 %) </w:t>
      </w:r>
      <w:proofErr w:type="spellStart"/>
      <w:r>
        <w:t>standartinės</w:t>
      </w:r>
      <w:proofErr w:type="spellEnd"/>
      <w:r>
        <w:t xml:space="preserve"> </w:t>
      </w:r>
      <w:proofErr w:type="spellStart"/>
      <w:r>
        <w:t>priežiūros</w:t>
      </w:r>
      <w:proofErr w:type="spellEnd"/>
      <w:r>
        <w:t xml:space="preserve"> </w:t>
      </w:r>
      <w:proofErr w:type="spellStart"/>
      <w:r>
        <w:t>grupėje</w:t>
      </w:r>
      <w:proofErr w:type="spellEnd"/>
      <w:r>
        <w:t xml:space="preserve">. </w:t>
      </w:r>
      <w:proofErr w:type="spellStart"/>
      <w:r>
        <w:t>Antrinių</w:t>
      </w:r>
      <w:proofErr w:type="spellEnd"/>
      <w:r>
        <w:t xml:space="preserve"> </w:t>
      </w:r>
      <w:proofErr w:type="spellStart"/>
      <w:r>
        <w:t>saugumo</w:t>
      </w:r>
      <w:proofErr w:type="spellEnd"/>
      <w:r>
        <w:t xml:space="preserve"> </w:t>
      </w:r>
      <w:proofErr w:type="spellStart"/>
      <w:r>
        <w:t>vertinamųjų</w:t>
      </w:r>
      <w:proofErr w:type="spellEnd"/>
      <w:r>
        <w:t xml:space="preserve"> </w:t>
      </w:r>
      <w:proofErr w:type="spellStart"/>
      <w:r>
        <w:t>baigčių</w:t>
      </w:r>
      <w:proofErr w:type="spellEnd"/>
      <w:r>
        <w:t xml:space="preserve"> – </w:t>
      </w:r>
      <w:proofErr w:type="spellStart"/>
      <w:r>
        <w:t>įvertintų</w:t>
      </w:r>
      <w:proofErr w:type="spellEnd"/>
      <w:r>
        <w:t xml:space="preserve"> </w:t>
      </w:r>
      <w:proofErr w:type="spellStart"/>
      <w:r>
        <w:t>stipraus</w:t>
      </w:r>
      <w:proofErr w:type="spellEnd"/>
      <w:r>
        <w:t xml:space="preserve">, KRNS </w:t>
      </w:r>
      <w:proofErr w:type="spellStart"/>
      <w:r>
        <w:t>ir</w:t>
      </w:r>
      <w:proofErr w:type="spellEnd"/>
      <w:r>
        <w:t xml:space="preserve"> </w:t>
      </w:r>
      <w:proofErr w:type="spellStart"/>
      <w:r>
        <w:t>visų</w:t>
      </w:r>
      <w:proofErr w:type="spellEnd"/>
      <w:r>
        <w:t xml:space="preserve"> </w:t>
      </w:r>
      <w:proofErr w:type="spellStart"/>
      <w:r>
        <w:t>kraujavimo</w:t>
      </w:r>
      <w:proofErr w:type="spellEnd"/>
      <w:r>
        <w:t xml:space="preserve"> </w:t>
      </w:r>
      <w:proofErr w:type="spellStart"/>
      <w:r>
        <w:t>atvejų</w:t>
      </w:r>
      <w:proofErr w:type="spellEnd"/>
      <w:r>
        <w:t xml:space="preserve"> – </w:t>
      </w:r>
      <w:proofErr w:type="spellStart"/>
      <w:r>
        <w:t>dažnis</w:t>
      </w:r>
      <w:proofErr w:type="spellEnd"/>
      <w:r>
        <w:t xml:space="preserve"> </w:t>
      </w:r>
      <w:proofErr w:type="spellStart"/>
      <w:r>
        <w:t>abiejose</w:t>
      </w:r>
      <w:proofErr w:type="spellEnd"/>
      <w:r>
        <w:t xml:space="preserve"> </w:t>
      </w:r>
      <w:proofErr w:type="spellStart"/>
      <w:r>
        <w:t>gydymo</w:t>
      </w:r>
      <w:proofErr w:type="spellEnd"/>
      <w:r>
        <w:t xml:space="preserve"> </w:t>
      </w:r>
      <w:proofErr w:type="spellStart"/>
      <w:r>
        <w:t>grupėse</w:t>
      </w:r>
      <w:proofErr w:type="spellEnd"/>
      <w:r>
        <w:t xml:space="preserve"> </w:t>
      </w:r>
      <w:proofErr w:type="spellStart"/>
      <w:r>
        <w:t>buvo</w:t>
      </w:r>
      <w:proofErr w:type="spellEnd"/>
      <w:r>
        <w:t xml:space="preserve"> </w:t>
      </w:r>
      <w:proofErr w:type="spellStart"/>
      <w:r>
        <w:t>panašus</w:t>
      </w:r>
      <w:proofErr w:type="spellEnd"/>
      <w:r>
        <w:t xml:space="preserve">. </w:t>
      </w:r>
      <w:r w:rsidRPr="00C70C43">
        <w:rPr>
          <w:lang w:val="pt-PT"/>
        </w:rPr>
        <w:t xml:space="preserve">Antrinė saugumo vertinamoji baigtis – vaistinio preparato vartojimo nutraukimas dėl nepageidaujamo reiškinio, netoleravimo arba kraujavimo, </w:t>
      </w:r>
      <w:r w:rsidRPr="00C70C43">
        <w:rPr>
          <w:lang w:val="pt-PT"/>
        </w:rPr>
        <w:lastRenderedPageBreak/>
        <w:t>registruota 7 pacientams (5,6 %) apiksabano grupėje ir 1 pacientui (1,6 %) standartinės priežiūros grupėje. Nė vienas pacientas jokioje gydymo grupėje nepatyrė tromboembolijos reiškinio. Nė vienoje gydymo grupėje neregistruota mirties atvejų.</w:t>
      </w:r>
    </w:p>
    <w:p w14:paraId="5B084394" w14:textId="77777777" w:rsidR="00016B1C" w:rsidRPr="00C70C43" w:rsidRDefault="00016B1C">
      <w:pPr>
        <w:widowControl w:val="0"/>
        <w:tabs>
          <w:tab w:val="clear" w:pos="567"/>
        </w:tabs>
        <w:autoSpaceDE w:val="0"/>
        <w:autoSpaceDN w:val="0"/>
        <w:spacing w:line="240" w:lineRule="auto"/>
        <w:rPr>
          <w:lang w:val="pt-PT"/>
        </w:rPr>
      </w:pPr>
    </w:p>
    <w:p w14:paraId="67155B61" w14:textId="77777777" w:rsidR="00016B1C" w:rsidRDefault="00D536D0">
      <w:pPr>
        <w:widowControl w:val="0"/>
        <w:tabs>
          <w:tab w:val="clear" w:pos="567"/>
        </w:tabs>
        <w:autoSpaceDE w:val="0"/>
        <w:autoSpaceDN w:val="0"/>
        <w:spacing w:line="240" w:lineRule="auto"/>
        <w:rPr>
          <w:snapToGrid/>
          <w:szCs w:val="22"/>
          <w:lang w:val="lt-LT"/>
        </w:rPr>
      </w:pPr>
      <w:r w:rsidRPr="00C70C43">
        <w:rPr>
          <w:lang w:val="pt-PT"/>
        </w:rPr>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p w14:paraId="395F978B" w14:textId="77777777" w:rsidR="00016B1C" w:rsidRDefault="00016B1C">
      <w:pPr>
        <w:widowControl w:val="0"/>
        <w:tabs>
          <w:tab w:val="clear" w:pos="567"/>
        </w:tabs>
        <w:autoSpaceDE w:val="0"/>
        <w:autoSpaceDN w:val="0"/>
        <w:spacing w:line="240" w:lineRule="auto"/>
        <w:rPr>
          <w:snapToGrid/>
          <w:szCs w:val="22"/>
          <w:lang w:val="lt-LT"/>
        </w:rPr>
      </w:pPr>
    </w:p>
    <w:p w14:paraId="23457A4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Europos vaistų agentūra atidėjo įsipareigojimą pateikti referentinio vaistinio preparato, kurio sudėtyje yra </w:t>
      </w:r>
      <w:proofErr w:type="spellStart"/>
      <w:r>
        <w:rPr>
          <w:snapToGrid/>
          <w:szCs w:val="22"/>
          <w:lang w:val="lt-LT"/>
        </w:rPr>
        <w:t>apiksabano</w:t>
      </w:r>
      <w:proofErr w:type="spellEnd"/>
      <w:r>
        <w:rPr>
          <w:snapToGrid/>
          <w:szCs w:val="22"/>
          <w:lang w:val="lt-LT"/>
        </w:rPr>
        <w:t xml:space="preserve">, tyrimų rezultatus su viena ar daugiau vaikų populiacijos pogrupių, </w:t>
      </w:r>
      <w:r w:rsidRPr="00C70C43">
        <w:rPr>
          <w:lang w:val="lt-LT"/>
        </w:rPr>
        <w:t>duomenis venų tromboembolijos gydymo indikacijai</w:t>
      </w:r>
      <w:r>
        <w:rPr>
          <w:snapToGrid/>
          <w:szCs w:val="22"/>
          <w:lang w:val="lt-LT"/>
        </w:rPr>
        <w:t xml:space="preserve"> (žr. 4.2 skyriuje informaciją apie vartojimą vaikams).</w:t>
      </w:r>
    </w:p>
    <w:p w14:paraId="3B70B3E9" w14:textId="77777777" w:rsidR="00016B1C" w:rsidRDefault="00016B1C">
      <w:pPr>
        <w:widowControl w:val="0"/>
        <w:tabs>
          <w:tab w:val="clear" w:pos="567"/>
        </w:tabs>
        <w:autoSpaceDE w:val="0"/>
        <w:autoSpaceDN w:val="0"/>
        <w:spacing w:line="240" w:lineRule="auto"/>
        <w:rPr>
          <w:snapToGrid/>
          <w:szCs w:val="22"/>
          <w:lang w:val="lt-LT"/>
        </w:rPr>
      </w:pPr>
    </w:p>
    <w:p w14:paraId="6DB2BB5F" w14:textId="77777777" w:rsidR="00016B1C" w:rsidRDefault="00D536D0">
      <w:pPr>
        <w:widowControl w:val="0"/>
        <w:numPr>
          <w:ilvl w:val="1"/>
          <w:numId w:val="40"/>
        </w:numPr>
        <w:autoSpaceDE w:val="0"/>
        <w:autoSpaceDN w:val="0"/>
        <w:spacing w:line="240" w:lineRule="auto"/>
        <w:outlineLvl w:val="1"/>
        <w:rPr>
          <w:b/>
          <w:bCs/>
          <w:snapToGrid/>
          <w:szCs w:val="22"/>
          <w:lang w:val="lt-LT"/>
        </w:rPr>
      </w:pPr>
      <w:proofErr w:type="spellStart"/>
      <w:r>
        <w:rPr>
          <w:b/>
          <w:bCs/>
          <w:snapToGrid/>
          <w:szCs w:val="22"/>
          <w:lang w:val="lt-LT"/>
        </w:rPr>
        <w:t>Farmakokinetinės</w:t>
      </w:r>
      <w:proofErr w:type="spellEnd"/>
      <w:r>
        <w:rPr>
          <w:b/>
          <w:bCs/>
          <w:snapToGrid/>
          <w:szCs w:val="22"/>
          <w:lang w:val="lt-LT"/>
        </w:rPr>
        <w:t xml:space="preserve"> savybės</w:t>
      </w:r>
    </w:p>
    <w:p w14:paraId="7CCB2185" w14:textId="77777777" w:rsidR="00016B1C" w:rsidRDefault="00016B1C">
      <w:pPr>
        <w:widowControl w:val="0"/>
        <w:tabs>
          <w:tab w:val="clear" w:pos="567"/>
        </w:tabs>
        <w:autoSpaceDE w:val="0"/>
        <w:autoSpaceDN w:val="0"/>
        <w:spacing w:line="240" w:lineRule="auto"/>
        <w:rPr>
          <w:b/>
          <w:snapToGrid/>
          <w:szCs w:val="22"/>
          <w:lang w:val="lt-LT"/>
        </w:rPr>
      </w:pPr>
    </w:p>
    <w:p w14:paraId="17D1EED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Absorbcija</w:t>
      </w:r>
    </w:p>
    <w:p w14:paraId="6BC3995F"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 xml:space="preserve">iki 10 mg </w:t>
      </w:r>
      <w:proofErr w:type="spellStart"/>
      <w:r>
        <w:rPr>
          <w:snapToGrid/>
          <w:szCs w:val="22"/>
          <w:lang w:val="lt-LT"/>
        </w:rPr>
        <w:t>apiksabano</w:t>
      </w:r>
      <w:proofErr w:type="spellEnd"/>
      <w:r>
        <w:rPr>
          <w:snapToGrid/>
          <w:szCs w:val="22"/>
          <w:lang w:val="lt-LT"/>
        </w:rPr>
        <w:t xml:space="preserve"> dozių absoliutus biologinis prieinamumas yra maždaug 50 %. </w:t>
      </w:r>
      <w:proofErr w:type="spellStart"/>
      <w:r>
        <w:rPr>
          <w:snapToGrid/>
          <w:szCs w:val="22"/>
          <w:lang w:val="lt-LT"/>
        </w:rPr>
        <w:t>Apiksabanas</w:t>
      </w:r>
      <w:proofErr w:type="spellEnd"/>
      <w:r>
        <w:rPr>
          <w:snapToGrid/>
          <w:szCs w:val="22"/>
          <w:lang w:val="lt-LT"/>
        </w:rPr>
        <w:t xml:space="preserve"> greitai absorbuojamas, o didžiausia jo koncentracija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susidaro praėjus 3–4 valandoms po tabletės suvartojimo. Vartojant 10 mg </w:t>
      </w:r>
      <w:proofErr w:type="spellStart"/>
      <w:r>
        <w:rPr>
          <w:snapToGrid/>
          <w:szCs w:val="22"/>
          <w:lang w:val="lt-LT"/>
        </w:rPr>
        <w:t>apiksabano</w:t>
      </w:r>
      <w:proofErr w:type="spellEnd"/>
      <w:r>
        <w:rPr>
          <w:snapToGrid/>
          <w:szCs w:val="22"/>
          <w:lang w:val="lt-LT"/>
        </w:rPr>
        <w:t xml:space="preserve"> dozę su maistu, vaistinio preparato AUC ir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nekinta. </w:t>
      </w:r>
      <w:proofErr w:type="spellStart"/>
      <w:r>
        <w:rPr>
          <w:snapToGrid/>
          <w:szCs w:val="22"/>
          <w:lang w:val="lt-LT"/>
        </w:rPr>
        <w:t>Apiksabano</w:t>
      </w:r>
      <w:proofErr w:type="spellEnd"/>
      <w:r>
        <w:rPr>
          <w:snapToGrid/>
          <w:szCs w:val="22"/>
          <w:lang w:val="lt-LT"/>
        </w:rPr>
        <w:t xml:space="preserve"> galima vartoti valgant arba be maisto.</w:t>
      </w:r>
    </w:p>
    <w:p w14:paraId="49DFBC5C" w14:textId="77777777" w:rsidR="00016B1C" w:rsidRDefault="00016B1C">
      <w:pPr>
        <w:widowControl w:val="0"/>
        <w:tabs>
          <w:tab w:val="clear" w:pos="567"/>
        </w:tabs>
        <w:autoSpaceDE w:val="0"/>
        <w:autoSpaceDN w:val="0"/>
        <w:spacing w:line="240" w:lineRule="auto"/>
        <w:rPr>
          <w:snapToGrid/>
          <w:szCs w:val="22"/>
          <w:lang w:val="lt-LT"/>
        </w:rPr>
      </w:pPr>
    </w:p>
    <w:p w14:paraId="2749F02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Per burną vartojant iki 10 mg </w:t>
      </w:r>
      <w:proofErr w:type="spellStart"/>
      <w:r>
        <w:rPr>
          <w:snapToGrid/>
          <w:szCs w:val="22"/>
          <w:lang w:val="lt-LT"/>
        </w:rPr>
        <w:t>apiksabano</w:t>
      </w:r>
      <w:proofErr w:type="spellEnd"/>
      <w:r>
        <w:rPr>
          <w:snapToGrid/>
          <w:szCs w:val="22"/>
          <w:lang w:val="lt-LT"/>
        </w:rPr>
        <w:t xml:space="preserve"> dozes, vaistinio preparato farmakokinetika yra tiesinė, ir didinant dozę, proporcingai didėja ekspozicija. Vartojant 25 mg ir didesnes </w:t>
      </w:r>
      <w:proofErr w:type="spellStart"/>
      <w:r>
        <w:rPr>
          <w:snapToGrid/>
          <w:szCs w:val="22"/>
          <w:lang w:val="lt-LT"/>
        </w:rPr>
        <w:t>apiksabano</w:t>
      </w:r>
      <w:proofErr w:type="spellEnd"/>
      <w:r>
        <w:rPr>
          <w:snapToGrid/>
          <w:szCs w:val="22"/>
          <w:lang w:val="lt-LT"/>
        </w:rPr>
        <w:t xml:space="preserve"> dozes, dėl tirpumo ribojama absorbcija ir sumažėja biologinis prieinamumas. </w:t>
      </w:r>
      <w:proofErr w:type="spellStart"/>
      <w:r>
        <w:rPr>
          <w:snapToGrid/>
          <w:szCs w:val="22"/>
          <w:lang w:val="lt-LT"/>
        </w:rPr>
        <w:t>Apiksabano</w:t>
      </w:r>
      <w:proofErr w:type="spellEnd"/>
      <w:r>
        <w:rPr>
          <w:snapToGrid/>
          <w:szCs w:val="22"/>
          <w:lang w:val="lt-LT"/>
        </w:rPr>
        <w:t xml:space="preserve"> ekspozicijos rodmenų kintamumas yra nedidelis ar vidutinis, t. y., variacijos koeficientas (angl. </w:t>
      </w:r>
      <w:proofErr w:type="spellStart"/>
      <w:r>
        <w:rPr>
          <w:i/>
          <w:snapToGrid/>
          <w:szCs w:val="22"/>
          <w:lang w:val="lt-LT"/>
        </w:rPr>
        <w:t>coefficient</w:t>
      </w:r>
      <w:proofErr w:type="spellEnd"/>
      <w:r>
        <w:rPr>
          <w:i/>
          <w:snapToGrid/>
          <w:szCs w:val="22"/>
          <w:lang w:val="lt-LT"/>
        </w:rPr>
        <w:t xml:space="preserve"> </w:t>
      </w:r>
      <w:proofErr w:type="spellStart"/>
      <w:r>
        <w:rPr>
          <w:i/>
          <w:snapToGrid/>
          <w:szCs w:val="22"/>
          <w:lang w:val="lt-LT"/>
        </w:rPr>
        <w:t>of</w:t>
      </w:r>
      <w:proofErr w:type="spellEnd"/>
      <w:r>
        <w:rPr>
          <w:i/>
          <w:snapToGrid/>
          <w:szCs w:val="22"/>
          <w:lang w:val="lt-LT"/>
        </w:rPr>
        <w:t xml:space="preserve"> </w:t>
      </w:r>
      <w:proofErr w:type="spellStart"/>
      <w:r>
        <w:rPr>
          <w:i/>
          <w:snapToGrid/>
          <w:szCs w:val="22"/>
          <w:lang w:val="lt-LT"/>
        </w:rPr>
        <w:t>variation</w:t>
      </w:r>
      <w:proofErr w:type="spellEnd"/>
      <w:r>
        <w:rPr>
          <w:i/>
          <w:snapToGrid/>
          <w:szCs w:val="22"/>
          <w:lang w:val="lt-LT"/>
        </w:rPr>
        <w:t>, CV</w:t>
      </w:r>
      <w:r>
        <w:rPr>
          <w:snapToGrid/>
          <w:szCs w:val="22"/>
          <w:lang w:val="lt-LT"/>
        </w:rPr>
        <w:t>) tam pačiam pacientui ir tarp pacientų yra atitinkamai maždaug 20 % ir 30 %.</w:t>
      </w:r>
    </w:p>
    <w:p w14:paraId="5A8F2D75" w14:textId="77777777" w:rsidR="00016B1C" w:rsidRDefault="00016B1C">
      <w:pPr>
        <w:widowControl w:val="0"/>
        <w:tabs>
          <w:tab w:val="clear" w:pos="567"/>
        </w:tabs>
        <w:autoSpaceDE w:val="0"/>
        <w:autoSpaceDN w:val="0"/>
        <w:spacing w:line="240" w:lineRule="auto"/>
        <w:rPr>
          <w:snapToGrid/>
          <w:szCs w:val="22"/>
          <w:lang w:val="lt-LT"/>
        </w:rPr>
      </w:pPr>
    </w:p>
    <w:p w14:paraId="41CFD62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Vartojant per burną 10 mg </w:t>
      </w:r>
      <w:proofErr w:type="spellStart"/>
      <w:r>
        <w:rPr>
          <w:snapToGrid/>
          <w:szCs w:val="22"/>
          <w:lang w:val="lt-LT"/>
        </w:rPr>
        <w:t>apiksabano</w:t>
      </w:r>
      <w:proofErr w:type="spellEnd"/>
      <w:r>
        <w:rPr>
          <w:snapToGrid/>
          <w:szCs w:val="22"/>
          <w:lang w:val="lt-LT"/>
        </w:rPr>
        <w:t xml:space="preserve"> dozę sutrinant 2 tabletes po 5 mg ir ištirpinant 30 ml vandens, ekspozicija buvo panaši, kaip ir per burną vartojant 2 nesmulkintas tabletes po 5 mg. Per burną vartojant 10 mg </w:t>
      </w:r>
      <w:proofErr w:type="spellStart"/>
      <w:r>
        <w:rPr>
          <w:snapToGrid/>
          <w:szCs w:val="22"/>
          <w:lang w:val="lt-LT"/>
        </w:rPr>
        <w:t>apiksabano</w:t>
      </w:r>
      <w:proofErr w:type="spellEnd"/>
      <w:r>
        <w:rPr>
          <w:snapToGrid/>
          <w:szCs w:val="22"/>
          <w:lang w:val="lt-LT"/>
        </w:rPr>
        <w:t xml:space="preserve"> dozę, sutrynus 2 tabletes po 5 mg ir sumaišius su 30 g obuolių tyrės,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ir AUC buvo atitinkamai 21 % ir 16 % mažesni nei vartojant 2 nesmulkintas tabletes po 5 mg. Ekspozicijos sumažėjimas nebuvo laikomas kliniškai reikšmingu.</w:t>
      </w:r>
    </w:p>
    <w:p w14:paraId="5D580257" w14:textId="77777777" w:rsidR="00016B1C" w:rsidRDefault="00016B1C">
      <w:pPr>
        <w:widowControl w:val="0"/>
        <w:tabs>
          <w:tab w:val="clear" w:pos="567"/>
        </w:tabs>
        <w:autoSpaceDE w:val="0"/>
        <w:autoSpaceDN w:val="0"/>
        <w:spacing w:line="240" w:lineRule="auto"/>
        <w:rPr>
          <w:snapToGrid/>
          <w:szCs w:val="22"/>
          <w:lang w:val="lt-LT"/>
        </w:rPr>
      </w:pPr>
    </w:p>
    <w:p w14:paraId="145EB1D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Vartojant sutrintą 5 mg </w:t>
      </w:r>
      <w:proofErr w:type="spellStart"/>
      <w:r>
        <w:rPr>
          <w:snapToGrid/>
          <w:szCs w:val="22"/>
          <w:lang w:val="lt-LT"/>
        </w:rPr>
        <w:t>apiksabano</w:t>
      </w:r>
      <w:proofErr w:type="spellEnd"/>
      <w:r>
        <w:rPr>
          <w:snapToGrid/>
          <w:szCs w:val="22"/>
          <w:lang w:val="lt-LT"/>
        </w:rPr>
        <w:t xml:space="preserve"> tabletę, ištirpintą 60 ml G5W, pro </w:t>
      </w:r>
      <w:proofErr w:type="spellStart"/>
      <w:r>
        <w:rPr>
          <w:snapToGrid/>
          <w:szCs w:val="22"/>
          <w:lang w:val="lt-LT"/>
        </w:rPr>
        <w:t>nazogastrinį</w:t>
      </w:r>
      <w:proofErr w:type="spellEnd"/>
      <w:r>
        <w:rPr>
          <w:snapToGrid/>
          <w:szCs w:val="22"/>
          <w:lang w:val="lt-LT"/>
        </w:rPr>
        <w:t xml:space="preserve"> zondą, ekspozicija buvo panaši, kaip ir kituose klinikiniuose tyrimuose, kuriuose dalyvavo sveiki tiriamieji, kurie per burną vartojo vienkartinę dozę – 5 mg </w:t>
      </w:r>
      <w:proofErr w:type="spellStart"/>
      <w:r>
        <w:rPr>
          <w:snapToGrid/>
          <w:szCs w:val="22"/>
          <w:lang w:val="lt-LT"/>
        </w:rPr>
        <w:t>apiksabano</w:t>
      </w:r>
      <w:proofErr w:type="spellEnd"/>
      <w:r>
        <w:rPr>
          <w:snapToGrid/>
          <w:szCs w:val="22"/>
          <w:lang w:val="lt-LT"/>
        </w:rPr>
        <w:t xml:space="preserve"> tabletę.</w:t>
      </w:r>
    </w:p>
    <w:p w14:paraId="0FD8CCEA" w14:textId="77777777" w:rsidR="00016B1C" w:rsidRDefault="00016B1C">
      <w:pPr>
        <w:widowControl w:val="0"/>
        <w:tabs>
          <w:tab w:val="clear" w:pos="567"/>
        </w:tabs>
        <w:autoSpaceDE w:val="0"/>
        <w:autoSpaceDN w:val="0"/>
        <w:spacing w:line="240" w:lineRule="auto"/>
        <w:rPr>
          <w:snapToGrid/>
          <w:szCs w:val="22"/>
          <w:lang w:val="lt-LT"/>
        </w:rPr>
      </w:pPr>
    </w:p>
    <w:p w14:paraId="0B39D7A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Atsižvelgiant į prognozuojamas dozei proporcingas </w:t>
      </w: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farmakokinetines</w:t>
      </w:r>
      <w:proofErr w:type="spellEnd"/>
      <w:r>
        <w:rPr>
          <w:snapToGrid/>
          <w:szCs w:val="22"/>
          <w:lang w:val="lt-LT"/>
        </w:rPr>
        <w:t xml:space="preserve"> savybes, atliktų tyrimų biologinio prieinamumo rezultatai taikomi mažesnėms </w:t>
      </w:r>
      <w:proofErr w:type="spellStart"/>
      <w:r>
        <w:rPr>
          <w:snapToGrid/>
          <w:szCs w:val="22"/>
          <w:lang w:val="lt-LT"/>
        </w:rPr>
        <w:t>apiksabano</w:t>
      </w:r>
      <w:proofErr w:type="spellEnd"/>
      <w:r>
        <w:rPr>
          <w:snapToGrid/>
          <w:szCs w:val="22"/>
          <w:lang w:val="lt-LT"/>
        </w:rPr>
        <w:t xml:space="preserve"> dozėms.</w:t>
      </w:r>
    </w:p>
    <w:p w14:paraId="451295FB" w14:textId="77777777" w:rsidR="00016B1C" w:rsidRPr="00C70C43" w:rsidRDefault="00016B1C">
      <w:pPr>
        <w:widowControl w:val="0"/>
        <w:tabs>
          <w:tab w:val="clear" w:pos="567"/>
        </w:tabs>
        <w:autoSpaceDE w:val="0"/>
        <w:autoSpaceDN w:val="0"/>
        <w:spacing w:line="240" w:lineRule="auto"/>
        <w:rPr>
          <w:u w:val="single"/>
          <w:lang w:val="lt-LT"/>
        </w:rPr>
      </w:pPr>
    </w:p>
    <w:p w14:paraId="75108B22"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Vaikų populiacija</w:t>
      </w:r>
    </w:p>
    <w:p w14:paraId="16B68619"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Apiksabanas</w:t>
      </w:r>
      <w:proofErr w:type="spellEnd"/>
      <w:r w:rsidRPr="00C70C43">
        <w:rPr>
          <w:lang w:val="lt-LT"/>
        </w:rPr>
        <w:t xml:space="preserve"> greitai absorbuojamas, o didžiausia jo koncentracija (</w:t>
      </w:r>
      <w:proofErr w:type="spellStart"/>
      <w:r w:rsidRPr="00C70C43">
        <w:rPr>
          <w:lang w:val="lt-LT"/>
        </w:rPr>
        <w:t>Cmax</w:t>
      </w:r>
      <w:proofErr w:type="spellEnd"/>
      <w:r w:rsidRPr="00C70C43">
        <w:rPr>
          <w:lang w:val="lt-LT"/>
        </w:rPr>
        <w:t>) susidaro praėjus maždaug 2 valandoms po vienos dozės suvartojimo.</w:t>
      </w:r>
    </w:p>
    <w:p w14:paraId="7343328A"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Pasiskirstymas</w:t>
      </w:r>
    </w:p>
    <w:p w14:paraId="73F6C094"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prie kraujo plazmos baltymų jungiasi apytiksliai 87 % vaistinio preparato. Pasiskirstymo tūris (</w:t>
      </w:r>
      <w:proofErr w:type="spellStart"/>
      <w:r>
        <w:rPr>
          <w:snapToGrid/>
          <w:szCs w:val="22"/>
          <w:lang w:val="lt-LT"/>
        </w:rPr>
        <w:t>Vss</w:t>
      </w:r>
      <w:proofErr w:type="spellEnd"/>
      <w:r>
        <w:rPr>
          <w:snapToGrid/>
          <w:szCs w:val="22"/>
          <w:lang w:val="lt-LT"/>
        </w:rPr>
        <w:t>) yra maždaug 21 litras.</w:t>
      </w:r>
    </w:p>
    <w:p w14:paraId="5C46F60F" w14:textId="77777777" w:rsidR="00016B1C" w:rsidRDefault="00016B1C">
      <w:pPr>
        <w:widowControl w:val="0"/>
        <w:tabs>
          <w:tab w:val="clear" w:pos="567"/>
        </w:tabs>
        <w:autoSpaceDE w:val="0"/>
        <w:autoSpaceDN w:val="0"/>
        <w:spacing w:line="240" w:lineRule="auto"/>
        <w:rPr>
          <w:snapToGrid/>
          <w:szCs w:val="22"/>
          <w:lang w:val="lt-LT"/>
        </w:rPr>
      </w:pPr>
    </w:p>
    <w:p w14:paraId="295A86E0"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u w:val="single"/>
          <w:lang w:val="lt-LT"/>
        </w:rPr>
        <w:t>Biotransformacija</w:t>
      </w:r>
      <w:proofErr w:type="spellEnd"/>
      <w:r>
        <w:rPr>
          <w:snapToGrid/>
          <w:szCs w:val="22"/>
          <w:u w:val="single"/>
          <w:lang w:val="lt-LT"/>
        </w:rPr>
        <w:t xml:space="preserve"> ir eliminacija</w:t>
      </w:r>
    </w:p>
    <w:p w14:paraId="10F508A8"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Apiksabanas</w:t>
      </w:r>
      <w:proofErr w:type="spellEnd"/>
      <w:r>
        <w:rPr>
          <w:snapToGrid/>
          <w:szCs w:val="22"/>
          <w:lang w:val="lt-LT"/>
        </w:rPr>
        <w:t xml:space="preserve"> šalinamas daugeliu būdų. Maždaug 25 % </w:t>
      </w:r>
      <w:r w:rsidRPr="00C70C43">
        <w:rPr>
          <w:lang w:val="lt-LT"/>
        </w:rPr>
        <w:t>suaugusiųjų</w:t>
      </w:r>
      <w:r>
        <w:rPr>
          <w:snapToGrid/>
          <w:szCs w:val="22"/>
          <w:lang w:val="lt-LT"/>
        </w:rPr>
        <w:t xml:space="preserve"> suvartotos </w:t>
      </w:r>
      <w:proofErr w:type="spellStart"/>
      <w:r>
        <w:rPr>
          <w:snapToGrid/>
          <w:szCs w:val="22"/>
          <w:lang w:val="lt-LT"/>
        </w:rPr>
        <w:t>apiksabano</w:t>
      </w:r>
      <w:proofErr w:type="spellEnd"/>
      <w:r>
        <w:rPr>
          <w:snapToGrid/>
          <w:szCs w:val="22"/>
          <w:lang w:val="lt-LT"/>
        </w:rPr>
        <w:t xml:space="preserve"> dozės šalinama metabolitų pavidalu, o daugelis jų nustatomi išmatose. </w:t>
      </w:r>
      <w:r w:rsidRPr="00C70C43">
        <w:rPr>
          <w:lang w:val="lt-LT"/>
        </w:rPr>
        <w:t xml:space="preserve">Suaugusiesiems </w:t>
      </w:r>
      <w:proofErr w:type="spellStart"/>
      <w:r>
        <w:rPr>
          <w:snapToGrid/>
          <w:szCs w:val="22"/>
          <w:lang w:val="lt-LT"/>
        </w:rPr>
        <w:t>apiksabano</w:t>
      </w:r>
      <w:proofErr w:type="spellEnd"/>
      <w:r>
        <w:rPr>
          <w:snapToGrid/>
          <w:szCs w:val="22"/>
          <w:lang w:val="lt-LT"/>
        </w:rPr>
        <w:t xml:space="preserve"> </w:t>
      </w:r>
      <w:proofErr w:type="spellStart"/>
      <w:r>
        <w:rPr>
          <w:snapToGrid/>
          <w:szCs w:val="22"/>
          <w:lang w:val="lt-LT"/>
        </w:rPr>
        <w:t>ekskrecija</w:t>
      </w:r>
      <w:proofErr w:type="spellEnd"/>
      <w:r>
        <w:rPr>
          <w:snapToGrid/>
          <w:szCs w:val="22"/>
          <w:lang w:val="lt-LT"/>
        </w:rPr>
        <w:t xml:space="preserve"> per inkstus sudaro maždaug 27 % bendrojo klirenso. Klinikinių ir ikiklinikinių tyrimų metu nustatyta, kad vaistinis preparatas papildomai šalinamas atitinkamai su tulžimi ir tiesioginės </w:t>
      </w:r>
      <w:proofErr w:type="spellStart"/>
      <w:r>
        <w:rPr>
          <w:snapToGrid/>
          <w:szCs w:val="22"/>
          <w:lang w:val="lt-LT"/>
        </w:rPr>
        <w:t>ekskrecijos</w:t>
      </w:r>
      <w:proofErr w:type="spellEnd"/>
      <w:r>
        <w:rPr>
          <w:snapToGrid/>
          <w:szCs w:val="22"/>
          <w:lang w:val="lt-LT"/>
        </w:rPr>
        <w:t xml:space="preserve"> žarnyne būdu.</w:t>
      </w:r>
    </w:p>
    <w:p w14:paraId="2359E13C" w14:textId="77777777" w:rsidR="00016B1C" w:rsidRDefault="00016B1C">
      <w:pPr>
        <w:widowControl w:val="0"/>
        <w:tabs>
          <w:tab w:val="clear" w:pos="567"/>
        </w:tabs>
        <w:autoSpaceDE w:val="0"/>
        <w:autoSpaceDN w:val="0"/>
        <w:spacing w:line="240" w:lineRule="auto"/>
        <w:rPr>
          <w:snapToGrid/>
          <w:szCs w:val="22"/>
          <w:lang w:val="lt-LT"/>
        </w:rPr>
      </w:pPr>
    </w:p>
    <w:p w14:paraId="4A228A38"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 xml:space="preserve">bendrasis </w:t>
      </w:r>
      <w:proofErr w:type="spellStart"/>
      <w:r>
        <w:rPr>
          <w:snapToGrid/>
          <w:szCs w:val="22"/>
          <w:lang w:val="lt-LT"/>
        </w:rPr>
        <w:t>apiksabano</w:t>
      </w:r>
      <w:proofErr w:type="spellEnd"/>
      <w:r>
        <w:rPr>
          <w:snapToGrid/>
          <w:szCs w:val="22"/>
          <w:lang w:val="lt-LT"/>
        </w:rPr>
        <w:t xml:space="preserve"> klirensas yra apie 3,3 l/val., o jo pusinės eliminacijos laikotarpis – maždaug 12 valandų.</w:t>
      </w:r>
    </w:p>
    <w:p w14:paraId="2A1D74DD" w14:textId="77777777" w:rsidR="00016B1C" w:rsidRPr="00C70C43" w:rsidRDefault="00016B1C">
      <w:pPr>
        <w:widowControl w:val="0"/>
        <w:tabs>
          <w:tab w:val="clear" w:pos="567"/>
        </w:tabs>
        <w:autoSpaceDE w:val="0"/>
        <w:autoSpaceDN w:val="0"/>
        <w:spacing w:line="240" w:lineRule="auto"/>
        <w:rPr>
          <w:lang w:val="lt-LT"/>
        </w:rPr>
      </w:pPr>
    </w:p>
    <w:p w14:paraId="4719190D"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Vaikams bendrasis tariamasis apiksabano klirensas yra maždaug 3,0 l/val.</w:t>
      </w:r>
    </w:p>
    <w:p w14:paraId="28E2EE9A" w14:textId="77777777" w:rsidR="00016B1C" w:rsidRDefault="00016B1C">
      <w:pPr>
        <w:widowControl w:val="0"/>
        <w:tabs>
          <w:tab w:val="clear" w:pos="567"/>
        </w:tabs>
        <w:autoSpaceDE w:val="0"/>
        <w:autoSpaceDN w:val="0"/>
        <w:spacing w:line="240" w:lineRule="auto"/>
        <w:rPr>
          <w:snapToGrid/>
          <w:szCs w:val="22"/>
          <w:lang w:val="lt-LT"/>
        </w:rPr>
      </w:pPr>
    </w:p>
    <w:p w14:paraId="24E84C7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Svarbiausieji </w:t>
      </w:r>
      <w:proofErr w:type="spellStart"/>
      <w:r>
        <w:rPr>
          <w:snapToGrid/>
          <w:szCs w:val="22"/>
          <w:lang w:val="lt-LT"/>
        </w:rPr>
        <w:t>biotransformacijos</w:t>
      </w:r>
      <w:proofErr w:type="spellEnd"/>
      <w:r>
        <w:rPr>
          <w:snapToGrid/>
          <w:szCs w:val="22"/>
          <w:lang w:val="lt-LT"/>
        </w:rPr>
        <w:t xml:space="preserve"> būdai yra O-</w:t>
      </w:r>
      <w:proofErr w:type="spellStart"/>
      <w:r>
        <w:rPr>
          <w:snapToGrid/>
          <w:szCs w:val="22"/>
          <w:lang w:val="lt-LT"/>
        </w:rPr>
        <w:t>demetilinimas</w:t>
      </w:r>
      <w:proofErr w:type="spellEnd"/>
      <w:r>
        <w:rPr>
          <w:snapToGrid/>
          <w:szCs w:val="22"/>
          <w:lang w:val="lt-LT"/>
        </w:rPr>
        <w:t xml:space="preserve"> ir 3-oksopiperidinilo dalies </w:t>
      </w:r>
      <w:proofErr w:type="spellStart"/>
      <w:r>
        <w:rPr>
          <w:snapToGrid/>
          <w:szCs w:val="22"/>
          <w:lang w:val="lt-LT"/>
        </w:rPr>
        <w:t>hidroksilinimas</w:t>
      </w:r>
      <w:proofErr w:type="spellEnd"/>
      <w:r>
        <w:rPr>
          <w:snapToGrid/>
          <w:szCs w:val="22"/>
          <w:lang w:val="lt-LT"/>
        </w:rPr>
        <w:t xml:space="preserve">. </w:t>
      </w:r>
      <w:proofErr w:type="spellStart"/>
      <w:r>
        <w:rPr>
          <w:snapToGrid/>
          <w:szCs w:val="22"/>
          <w:lang w:val="lt-LT"/>
        </w:rPr>
        <w:lastRenderedPageBreak/>
        <w:t>Apiksabanas</w:t>
      </w:r>
      <w:proofErr w:type="spellEnd"/>
      <w:r>
        <w:rPr>
          <w:snapToGrid/>
          <w:szCs w:val="22"/>
          <w:lang w:val="lt-LT"/>
        </w:rPr>
        <w:t xml:space="preserve"> daugiausia </w:t>
      </w:r>
      <w:proofErr w:type="spellStart"/>
      <w:r>
        <w:rPr>
          <w:snapToGrid/>
          <w:szCs w:val="22"/>
          <w:lang w:val="lt-LT"/>
        </w:rPr>
        <w:t>metabolizuojamas</w:t>
      </w:r>
      <w:proofErr w:type="spellEnd"/>
      <w:r>
        <w:rPr>
          <w:snapToGrid/>
          <w:szCs w:val="22"/>
          <w:lang w:val="lt-LT"/>
        </w:rPr>
        <w:t xml:space="preserve"> veikiant CYP3A4/5 </w:t>
      </w:r>
      <w:proofErr w:type="spellStart"/>
      <w:r>
        <w:rPr>
          <w:snapToGrid/>
          <w:szCs w:val="22"/>
          <w:lang w:val="lt-LT"/>
        </w:rPr>
        <w:t>izofermentams</w:t>
      </w:r>
      <w:proofErr w:type="spellEnd"/>
      <w:r>
        <w:rPr>
          <w:snapToGrid/>
          <w:szCs w:val="22"/>
          <w:lang w:val="lt-LT"/>
        </w:rPr>
        <w:t xml:space="preserve">, o CYP1A2, 2C8, 2C9, 2C19 ir 2J2 </w:t>
      </w:r>
      <w:proofErr w:type="spellStart"/>
      <w:r>
        <w:rPr>
          <w:snapToGrid/>
          <w:szCs w:val="22"/>
          <w:lang w:val="lt-LT"/>
        </w:rPr>
        <w:t>izofermentai</w:t>
      </w:r>
      <w:proofErr w:type="spellEnd"/>
      <w:r>
        <w:rPr>
          <w:snapToGrid/>
          <w:szCs w:val="22"/>
          <w:lang w:val="lt-LT"/>
        </w:rPr>
        <w:t xml:space="preserve"> turi nedaug įtakos. Svarbiausias su veikliosios medžiagos poveikiu susijęs žmogaus kraujo plazmoje nustatomas komponentas yra nepakitęs </w:t>
      </w:r>
      <w:proofErr w:type="spellStart"/>
      <w:r>
        <w:rPr>
          <w:snapToGrid/>
          <w:szCs w:val="22"/>
          <w:lang w:val="lt-LT"/>
        </w:rPr>
        <w:t>apiksabanas</w:t>
      </w:r>
      <w:proofErr w:type="spellEnd"/>
      <w:r>
        <w:rPr>
          <w:snapToGrid/>
          <w:szCs w:val="22"/>
          <w:lang w:val="lt-LT"/>
        </w:rPr>
        <w:t xml:space="preserve">, o veiklių kraujo apykaitoje esančių metabolitų nenustatoma. </w:t>
      </w:r>
      <w:proofErr w:type="spellStart"/>
      <w:r>
        <w:rPr>
          <w:snapToGrid/>
          <w:szCs w:val="22"/>
          <w:lang w:val="lt-LT"/>
        </w:rPr>
        <w:t>Apiksabanas</w:t>
      </w:r>
      <w:proofErr w:type="spellEnd"/>
      <w:r>
        <w:rPr>
          <w:snapToGrid/>
          <w:szCs w:val="22"/>
          <w:lang w:val="lt-LT"/>
        </w:rPr>
        <w:t xml:space="preserve"> yra pernašos baltymų P-</w:t>
      </w:r>
      <w:proofErr w:type="spellStart"/>
      <w:r>
        <w:rPr>
          <w:snapToGrid/>
          <w:szCs w:val="22"/>
          <w:lang w:val="lt-LT"/>
        </w:rPr>
        <w:t>gp</w:t>
      </w:r>
      <w:proofErr w:type="spellEnd"/>
      <w:r>
        <w:rPr>
          <w:snapToGrid/>
          <w:szCs w:val="22"/>
          <w:lang w:val="lt-LT"/>
        </w:rPr>
        <w:t xml:space="preserve"> ir krūties vėžio atsparumo baltymo (BCRP) substratas.</w:t>
      </w:r>
    </w:p>
    <w:p w14:paraId="7ECAEFE9" w14:textId="77777777" w:rsidR="00016B1C" w:rsidRPr="00C70C43" w:rsidRDefault="00016B1C">
      <w:pPr>
        <w:widowControl w:val="0"/>
        <w:tabs>
          <w:tab w:val="clear" w:pos="567"/>
        </w:tabs>
        <w:autoSpaceDE w:val="0"/>
        <w:autoSpaceDN w:val="0"/>
        <w:spacing w:line="240" w:lineRule="auto"/>
        <w:rPr>
          <w:lang w:val="lt-LT"/>
        </w:rPr>
      </w:pPr>
    </w:p>
    <w:p w14:paraId="4A62A6B2"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Vaikų populiacijos duomenų apie </w:t>
      </w:r>
      <w:proofErr w:type="spellStart"/>
      <w:r w:rsidRPr="00C70C43">
        <w:rPr>
          <w:lang w:val="lt-LT"/>
        </w:rPr>
        <w:t>apiksabano</w:t>
      </w:r>
      <w:proofErr w:type="spellEnd"/>
      <w:r w:rsidRPr="00C70C43">
        <w:rPr>
          <w:lang w:val="lt-LT"/>
        </w:rPr>
        <w:t xml:space="preserve"> jungimąsi prie plazmos baltymų nėra.</w:t>
      </w:r>
    </w:p>
    <w:p w14:paraId="45A1C79E" w14:textId="77777777" w:rsidR="00016B1C" w:rsidRDefault="00016B1C">
      <w:pPr>
        <w:widowControl w:val="0"/>
        <w:tabs>
          <w:tab w:val="clear" w:pos="567"/>
        </w:tabs>
        <w:autoSpaceDE w:val="0"/>
        <w:autoSpaceDN w:val="0"/>
        <w:spacing w:line="240" w:lineRule="auto"/>
        <w:rPr>
          <w:snapToGrid/>
          <w:szCs w:val="22"/>
          <w:lang w:val="lt-LT"/>
        </w:rPr>
      </w:pPr>
    </w:p>
    <w:p w14:paraId="6A73C0C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Senyviems pacientams</w:t>
      </w:r>
    </w:p>
    <w:p w14:paraId="75B77DF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Senyviems pacientams (vyresniems kaip 65 metų) nustatytos didesnės vaistinio preparato koncentracijos kraujo plazmoje, palyginti su jaunesniais asmenimis, vidutiniai AUC yra maždaug 32 % didesni, o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nesiskiria.</w:t>
      </w:r>
    </w:p>
    <w:p w14:paraId="1B68473F" w14:textId="77777777" w:rsidR="00016B1C" w:rsidRDefault="00016B1C">
      <w:pPr>
        <w:widowControl w:val="0"/>
        <w:tabs>
          <w:tab w:val="clear" w:pos="567"/>
        </w:tabs>
        <w:autoSpaceDE w:val="0"/>
        <w:autoSpaceDN w:val="0"/>
        <w:spacing w:line="240" w:lineRule="auto"/>
        <w:rPr>
          <w:snapToGrid/>
          <w:szCs w:val="22"/>
          <w:lang w:val="lt-LT"/>
        </w:rPr>
      </w:pPr>
    </w:p>
    <w:p w14:paraId="0A81FF8D"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Sutrikusi inkstų funkcija</w:t>
      </w:r>
    </w:p>
    <w:p w14:paraId="3835788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Sutrikusi inkstų funkcija nedaro įtakos didžiausiai </w:t>
      </w:r>
      <w:proofErr w:type="spellStart"/>
      <w:r>
        <w:rPr>
          <w:snapToGrid/>
          <w:szCs w:val="22"/>
          <w:lang w:val="lt-LT"/>
        </w:rPr>
        <w:t>apiksabano</w:t>
      </w:r>
      <w:proofErr w:type="spellEnd"/>
      <w:r>
        <w:rPr>
          <w:snapToGrid/>
          <w:szCs w:val="22"/>
          <w:lang w:val="lt-LT"/>
        </w:rPr>
        <w:t xml:space="preserve"> koncentracijai. Vertinant kreatinino klirenso rodmenį, nustatyta su sumažėjusia inkstų funkcija susijusi padidėjusi </w:t>
      </w:r>
      <w:proofErr w:type="spellStart"/>
      <w:r>
        <w:rPr>
          <w:snapToGrid/>
          <w:szCs w:val="22"/>
          <w:lang w:val="lt-LT"/>
        </w:rPr>
        <w:t>apiksabano</w:t>
      </w:r>
      <w:proofErr w:type="spellEnd"/>
      <w:r>
        <w:rPr>
          <w:snapToGrid/>
          <w:szCs w:val="22"/>
          <w:lang w:val="lt-LT"/>
        </w:rPr>
        <w:t xml:space="preserve"> ekspozicija. Pacientams, kuriems buvo lengvas (kreatinino klirensas 51–80 ml/min.), vidutinio sunkumo (kreatinino klirensas 30–50 ml/min.) ir sunkus (kreatinino klirensas 15–29 ml/min.) inkstų funkcijos sutrikimas, </w:t>
      </w:r>
      <w:proofErr w:type="spellStart"/>
      <w:r>
        <w:rPr>
          <w:snapToGrid/>
          <w:szCs w:val="22"/>
          <w:lang w:val="lt-LT"/>
        </w:rPr>
        <w:t>apiksabano</w:t>
      </w:r>
      <w:proofErr w:type="spellEnd"/>
      <w:r>
        <w:rPr>
          <w:snapToGrid/>
          <w:szCs w:val="22"/>
          <w:lang w:val="lt-LT"/>
        </w:rPr>
        <w:t xml:space="preserve"> koncentracijos kraujo plazmoje (AUC</w:t>
      </w:r>
      <w:r>
        <w:rPr>
          <w:i/>
          <w:snapToGrid/>
          <w:szCs w:val="22"/>
          <w:lang w:val="lt-LT"/>
        </w:rPr>
        <w:t xml:space="preserve"> </w:t>
      </w:r>
      <w:r>
        <w:rPr>
          <w:snapToGrid/>
          <w:szCs w:val="22"/>
          <w:lang w:val="lt-LT"/>
        </w:rPr>
        <w:t xml:space="preserve">rodmenys) padidėjo, atitinkamai, 16 %, 29 % ir 44 %, lyginant su asmenimis, kuriems kreatinino klirensas buvo normalus. Inkstų funkcijos sutrikimas nedarė akivaizdaus poveikio </w:t>
      </w:r>
      <w:proofErr w:type="spellStart"/>
      <w:r>
        <w:rPr>
          <w:snapToGrid/>
          <w:szCs w:val="22"/>
          <w:lang w:val="lt-LT"/>
        </w:rPr>
        <w:t>apiksabano</w:t>
      </w:r>
      <w:proofErr w:type="spellEnd"/>
      <w:r>
        <w:rPr>
          <w:snapToGrid/>
          <w:szCs w:val="22"/>
          <w:lang w:val="lt-LT"/>
        </w:rPr>
        <w:t xml:space="preserve"> koncentracijos kraujo plazmoje ir </w:t>
      </w:r>
      <w:proofErr w:type="spellStart"/>
      <w:r>
        <w:rPr>
          <w:snapToGrid/>
          <w:szCs w:val="22"/>
          <w:lang w:val="lt-LT"/>
        </w:rPr>
        <w:t>Xa</w:t>
      </w:r>
      <w:proofErr w:type="spellEnd"/>
      <w:r>
        <w:rPr>
          <w:snapToGrid/>
          <w:szCs w:val="22"/>
          <w:lang w:val="lt-LT"/>
        </w:rPr>
        <w:t xml:space="preserve"> faktoriaus slopinimo ryšiui.</w:t>
      </w:r>
    </w:p>
    <w:p w14:paraId="765D7E46" w14:textId="77777777" w:rsidR="00016B1C" w:rsidRDefault="00016B1C">
      <w:pPr>
        <w:widowControl w:val="0"/>
        <w:tabs>
          <w:tab w:val="clear" w:pos="567"/>
        </w:tabs>
        <w:autoSpaceDE w:val="0"/>
        <w:autoSpaceDN w:val="0"/>
        <w:spacing w:line="240" w:lineRule="auto"/>
        <w:rPr>
          <w:snapToGrid/>
          <w:szCs w:val="22"/>
          <w:lang w:val="lt-LT"/>
        </w:rPr>
      </w:pPr>
    </w:p>
    <w:p w14:paraId="7BC23C3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sergantiems galutinės stadijos inkstų liga (GSIL), </w:t>
      </w:r>
      <w:proofErr w:type="spellStart"/>
      <w:r>
        <w:rPr>
          <w:snapToGrid/>
          <w:szCs w:val="22"/>
          <w:lang w:val="lt-LT"/>
        </w:rPr>
        <w:t>apiksabano</w:t>
      </w:r>
      <w:proofErr w:type="spellEnd"/>
      <w:r>
        <w:rPr>
          <w:snapToGrid/>
          <w:szCs w:val="22"/>
          <w:lang w:val="lt-LT"/>
        </w:rPr>
        <w:t xml:space="preserve"> AUC</w:t>
      </w:r>
      <w:r>
        <w:rPr>
          <w:i/>
          <w:snapToGrid/>
          <w:szCs w:val="22"/>
          <w:lang w:val="lt-LT"/>
        </w:rPr>
        <w:t xml:space="preserve"> </w:t>
      </w:r>
      <w:r>
        <w:rPr>
          <w:snapToGrid/>
          <w:szCs w:val="22"/>
          <w:lang w:val="lt-LT"/>
        </w:rPr>
        <w:t xml:space="preserve">padidėjo 36 %, kai vienkartinė 5 mg </w:t>
      </w:r>
      <w:proofErr w:type="spellStart"/>
      <w:r>
        <w:rPr>
          <w:snapToGrid/>
          <w:szCs w:val="22"/>
          <w:lang w:val="lt-LT"/>
        </w:rPr>
        <w:t>apiksabano</w:t>
      </w:r>
      <w:proofErr w:type="spellEnd"/>
      <w:r>
        <w:rPr>
          <w:snapToGrid/>
          <w:szCs w:val="22"/>
          <w:lang w:val="lt-LT"/>
        </w:rPr>
        <w:t xml:space="preserve"> dozė buvo skiriama iš karto po hemodializės, palyginus su pacientais, kurių inkstų funkcija normali. Hemodializę pradėjus praėjus dviem valandoms po vienkartinės 5 mg </w:t>
      </w:r>
      <w:proofErr w:type="spellStart"/>
      <w:r>
        <w:rPr>
          <w:snapToGrid/>
          <w:szCs w:val="22"/>
          <w:lang w:val="lt-LT"/>
        </w:rPr>
        <w:t>apiksabano</w:t>
      </w:r>
      <w:proofErr w:type="spellEnd"/>
      <w:r>
        <w:rPr>
          <w:snapToGrid/>
          <w:szCs w:val="22"/>
          <w:lang w:val="lt-LT"/>
        </w:rPr>
        <w:t xml:space="preserve"> dozės, šiems GSIL sergantiems pacientams </w:t>
      </w:r>
      <w:proofErr w:type="spellStart"/>
      <w:r>
        <w:rPr>
          <w:snapToGrid/>
          <w:szCs w:val="22"/>
          <w:lang w:val="lt-LT"/>
        </w:rPr>
        <w:t>apiksabano</w:t>
      </w:r>
      <w:proofErr w:type="spellEnd"/>
      <w:r>
        <w:rPr>
          <w:snapToGrid/>
          <w:szCs w:val="22"/>
          <w:lang w:val="lt-LT"/>
        </w:rPr>
        <w:t xml:space="preserve"> AUC</w:t>
      </w:r>
      <w:r>
        <w:rPr>
          <w:i/>
          <w:snapToGrid/>
          <w:szCs w:val="22"/>
          <w:lang w:val="lt-LT"/>
        </w:rPr>
        <w:t xml:space="preserve"> </w:t>
      </w:r>
      <w:r>
        <w:rPr>
          <w:snapToGrid/>
          <w:szCs w:val="22"/>
          <w:lang w:val="lt-LT"/>
        </w:rPr>
        <w:t xml:space="preserve">sumažėjo 14 %, atitinkamai </w:t>
      </w:r>
      <w:proofErr w:type="spellStart"/>
      <w:r>
        <w:rPr>
          <w:snapToGrid/>
          <w:szCs w:val="22"/>
          <w:lang w:val="lt-LT"/>
        </w:rPr>
        <w:t>apiksabano</w:t>
      </w:r>
      <w:proofErr w:type="spellEnd"/>
      <w:r>
        <w:rPr>
          <w:snapToGrid/>
          <w:szCs w:val="22"/>
          <w:lang w:val="lt-LT"/>
        </w:rPr>
        <w:t xml:space="preserve"> dializės klirensas buvo 18 ml/min. Todėl hemodializė nėra veiksminga priemonė perdozavus </w:t>
      </w:r>
      <w:proofErr w:type="spellStart"/>
      <w:r>
        <w:rPr>
          <w:snapToGrid/>
          <w:szCs w:val="22"/>
          <w:lang w:val="lt-LT"/>
        </w:rPr>
        <w:t>apiksabano</w:t>
      </w:r>
      <w:proofErr w:type="spellEnd"/>
      <w:r>
        <w:rPr>
          <w:snapToGrid/>
          <w:szCs w:val="22"/>
          <w:lang w:val="lt-LT"/>
        </w:rPr>
        <w:t>.</w:t>
      </w:r>
    </w:p>
    <w:p w14:paraId="658CDC53" w14:textId="77777777" w:rsidR="00016B1C" w:rsidRPr="00C70C43" w:rsidRDefault="00016B1C">
      <w:pPr>
        <w:widowControl w:val="0"/>
        <w:tabs>
          <w:tab w:val="clear" w:pos="567"/>
        </w:tabs>
        <w:autoSpaceDE w:val="0"/>
        <w:autoSpaceDN w:val="0"/>
        <w:spacing w:line="240" w:lineRule="auto"/>
        <w:rPr>
          <w:lang w:val="lt-LT"/>
        </w:rPr>
      </w:pPr>
    </w:p>
    <w:p w14:paraId="67ED4DF7"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2 metų ir vyresniems pacientams vaikams sunkus inkstų funkcijos sutrikimas konstatuojamas tada, kai apskaičiuotasis </w:t>
      </w:r>
      <w:proofErr w:type="spellStart"/>
      <w:r w:rsidRPr="00C70C43">
        <w:rPr>
          <w:lang w:val="lt-LT"/>
        </w:rPr>
        <w:t>glomerulų</w:t>
      </w:r>
      <w:proofErr w:type="spellEnd"/>
      <w:r w:rsidRPr="00C70C43">
        <w:rPr>
          <w:lang w:val="lt-LT"/>
        </w:rPr>
        <w:t xml:space="preserve"> filtracijos greitis (</w:t>
      </w:r>
      <w:proofErr w:type="spellStart"/>
      <w:r w:rsidRPr="00C70C43">
        <w:rPr>
          <w:lang w:val="lt-LT"/>
        </w:rPr>
        <w:t>aGFG</w:t>
      </w:r>
      <w:proofErr w:type="spellEnd"/>
      <w:r w:rsidRPr="00C70C43">
        <w:rPr>
          <w:lang w:val="lt-LT"/>
        </w:rPr>
        <w:t>) tampa mažesnis kaip 30 ml/min/1,73 m</w:t>
      </w:r>
      <w:r w:rsidRPr="00C70C43">
        <w:rPr>
          <w:vertAlign w:val="superscript"/>
          <w:lang w:val="lt-LT"/>
        </w:rPr>
        <w:t>2</w:t>
      </w:r>
      <w:r w:rsidRPr="00C70C43">
        <w:rPr>
          <w:lang w:val="lt-LT"/>
        </w:rPr>
        <w:t xml:space="preserve"> kūno paviršiaus ploto (KPP). Tyrimo CV185325 metu jaunesniems kaip 2 metų pacientams sunkų inkstų funkcijos sutrikimą apibrėžiančios ribos pagal lytį ir </w:t>
      </w:r>
      <w:proofErr w:type="spellStart"/>
      <w:r w:rsidRPr="00C70C43">
        <w:rPr>
          <w:lang w:val="lt-LT"/>
        </w:rPr>
        <w:t>postnatalinį</w:t>
      </w:r>
      <w:proofErr w:type="spellEnd"/>
      <w:r w:rsidRPr="00C70C43">
        <w:rPr>
          <w:lang w:val="lt-LT"/>
        </w:rPr>
        <w:t xml:space="preserve"> amžių apibendrintos toliau pateiktoje 17 lentelėje; kiekviena iš jų atitinka </w:t>
      </w:r>
      <w:proofErr w:type="spellStart"/>
      <w:r w:rsidRPr="00C70C43">
        <w:rPr>
          <w:lang w:val="lt-LT"/>
        </w:rPr>
        <w:t>aGFG</w:t>
      </w:r>
      <w:proofErr w:type="spellEnd"/>
      <w:r w:rsidRPr="00C70C43">
        <w:rPr>
          <w:lang w:val="lt-LT"/>
        </w:rPr>
        <w:t> &lt; 30 ml/min/1,73 m</w:t>
      </w:r>
      <w:r w:rsidRPr="00C70C43">
        <w:rPr>
          <w:vertAlign w:val="superscript"/>
          <w:lang w:val="lt-LT"/>
        </w:rPr>
        <w:t>2</w:t>
      </w:r>
      <w:r w:rsidRPr="00C70C43">
        <w:rPr>
          <w:lang w:val="lt-LT"/>
        </w:rPr>
        <w:t xml:space="preserve"> KPP 2 metų ir vyresniems pacientams.</w:t>
      </w:r>
    </w:p>
    <w:p w14:paraId="15D4F990" w14:textId="77777777" w:rsidR="00016B1C" w:rsidRDefault="00016B1C">
      <w:pPr>
        <w:widowControl w:val="0"/>
        <w:tabs>
          <w:tab w:val="clear" w:pos="567"/>
        </w:tabs>
        <w:autoSpaceDE w:val="0"/>
        <w:autoSpaceDN w:val="0"/>
        <w:spacing w:line="240" w:lineRule="auto"/>
        <w:rPr>
          <w:snapToGrid/>
          <w:szCs w:val="22"/>
          <w:lang w:val="lt-LT"/>
        </w:rPr>
      </w:pPr>
    </w:p>
    <w:p w14:paraId="2676D451" w14:textId="77777777" w:rsidR="00016B1C" w:rsidRPr="00C70C43" w:rsidRDefault="00D536D0">
      <w:pPr>
        <w:widowControl w:val="0"/>
        <w:numPr>
          <w:ilvl w:val="12"/>
          <w:numId w:val="0"/>
        </w:numPr>
        <w:spacing w:line="240" w:lineRule="auto"/>
        <w:ind w:right="-2"/>
        <w:rPr>
          <w:b/>
          <w:bCs/>
          <w:iCs/>
          <w:snapToGrid/>
          <w:szCs w:val="22"/>
          <w:lang w:val="pt-PT" w:eastAsia="sl-SI"/>
        </w:rPr>
      </w:pPr>
      <w:r w:rsidRPr="00C70C43">
        <w:rPr>
          <w:b/>
          <w:bCs/>
          <w:lang w:val="pt-PT"/>
        </w:rPr>
        <w:t>17 lentelė. aGFG tinkamumo ribos tyrimui CV185325</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6"/>
        <w:gridCol w:w="2285"/>
        <w:gridCol w:w="3025"/>
      </w:tblGrid>
      <w:tr w:rsidR="00016B1C" w14:paraId="5CC1DF7A" w14:textId="77777777">
        <w:trPr>
          <w:trHeight w:val="561"/>
        </w:trPr>
        <w:tc>
          <w:tcPr>
            <w:tcW w:w="3766" w:type="dxa"/>
          </w:tcPr>
          <w:p w14:paraId="37BBFA72" w14:textId="77777777" w:rsidR="00016B1C" w:rsidRDefault="00D536D0">
            <w:pPr>
              <w:widowControl w:val="0"/>
              <w:numPr>
                <w:ilvl w:val="12"/>
                <w:numId w:val="0"/>
              </w:numPr>
              <w:spacing w:line="240" w:lineRule="auto"/>
              <w:ind w:right="-2"/>
              <w:jc w:val="both"/>
              <w:rPr>
                <w:b/>
                <w:iCs/>
                <w:snapToGrid/>
                <w:szCs w:val="22"/>
                <w:lang w:val="en-US" w:eastAsia="sl-SI"/>
              </w:rPr>
            </w:pPr>
            <w:proofErr w:type="spellStart"/>
            <w:r>
              <w:t>Postnatalinis</w:t>
            </w:r>
            <w:proofErr w:type="spellEnd"/>
            <w:r>
              <w:t xml:space="preserve"> </w:t>
            </w:r>
            <w:proofErr w:type="spellStart"/>
            <w:r>
              <w:t>amžius</w:t>
            </w:r>
            <w:proofErr w:type="spellEnd"/>
            <w:r>
              <w:t xml:space="preserve"> (</w:t>
            </w:r>
            <w:proofErr w:type="spellStart"/>
            <w:r>
              <w:t>lytis</w:t>
            </w:r>
            <w:proofErr w:type="spellEnd"/>
            <w:r>
              <w:t>)</w:t>
            </w:r>
          </w:p>
        </w:tc>
        <w:tc>
          <w:tcPr>
            <w:tcW w:w="2285" w:type="dxa"/>
          </w:tcPr>
          <w:p w14:paraId="4183CB25" w14:textId="77777777" w:rsidR="00016B1C" w:rsidRPr="00C70C43" w:rsidRDefault="00D536D0">
            <w:pPr>
              <w:widowControl w:val="0"/>
              <w:numPr>
                <w:ilvl w:val="12"/>
                <w:numId w:val="0"/>
              </w:numPr>
              <w:spacing w:line="240" w:lineRule="auto"/>
              <w:ind w:right="-2"/>
              <w:jc w:val="center"/>
              <w:rPr>
                <w:b/>
                <w:iCs/>
                <w:snapToGrid/>
                <w:szCs w:val="22"/>
                <w:lang w:val="pt-PT" w:eastAsia="sl-SI"/>
              </w:rPr>
            </w:pPr>
            <w:r w:rsidRPr="00C70C43">
              <w:rPr>
                <w:lang w:val="pt-PT"/>
              </w:rPr>
              <w:t>GFG referencinis diapazonas (ml/min/1,73 m</w:t>
            </w:r>
            <w:r w:rsidRPr="00C70C43">
              <w:rPr>
                <w:vertAlign w:val="superscript"/>
                <w:lang w:val="pt-PT"/>
              </w:rPr>
              <w:t>2</w:t>
            </w:r>
            <w:r w:rsidRPr="00C70C43">
              <w:rPr>
                <w:lang w:val="pt-PT"/>
              </w:rPr>
              <w:t>)</w:t>
            </w:r>
          </w:p>
        </w:tc>
        <w:tc>
          <w:tcPr>
            <w:tcW w:w="3025" w:type="dxa"/>
          </w:tcPr>
          <w:p w14:paraId="78151B36" w14:textId="77777777" w:rsidR="00016B1C" w:rsidRDefault="00D536D0">
            <w:pPr>
              <w:widowControl w:val="0"/>
              <w:numPr>
                <w:ilvl w:val="12"/>
                <w:numId w:val="0"/>
              </w:numPr>
              <w:spacing w:line="240" w:lineRule="auto"/>
              <w:ind w:right="-2"/>
              <w:jc w:val="center"/>
              <w:rPr>
                <w:b/>
                <w:iCs/>
                <w:snapToGrid/>
                <w:szCs w:val="22"/>
                <w:lang w:val="en-US" w:eastAsia="sl-SI"/>
              </w:rPr>
            </w:pPr>
            <w:proofErr w:type="spellStart"/>
            <w:r>
              <w:t>aGFG</w:t>
            </w:r>
            <w:proofErr w:type="spellEnd"/>
            <w:r>
              <w:t xml:space="preserve"> </w:t>
            </w:r>
            <w:proofErr w:type="spellStart"/>
            <w:r>
              <w:t>tinkamumo</w:t>
            </w:r>
            <w:proofErr w:type="spellEnd"/>
            <w:r>
              <w:t xml:space="preserve"> </w:t>
            </w:r>
            <w:proofErr w:type="spellStart"/>
            <w:r>
              <w:t>ribos</w:t>
            </w:r>
            <w:proofErr w:type="spellEnd"/>
            <w:r>
              <w:t>*</w:t>
            </w:r>
          </w:p>
        </w:tc>
      </w:tr>
      <w:tr w:rsidR="00016B1C" w14:paraId="4B7A1C42" w14:textId="77777777">
        <w:trPr>
          <w:trHeight w:val="309"/>
        </w:trPr>
        <w:tc>
          <w:tcPr>
            <w:tcW w:w="3766" w:type="dxa"/>
          </w:tcPr>
          <w:p w14:paraId="14A724B6" w14:textId="77777777" w:rsidR="00016B1C" w:rsidRDefault="00D536D0">
            <w:pPr>
              <w:widowControl w:val="0"/>
              <w:numPr>
                <w:ilvl w:val="12"/>
                <w:numId w:val="0"/>
              </w:numPr>
              <w:spacing w:line="240" w:lineRule="auto"/>
              <w:ind w:right="-2"/>
              <w:jc w:val="both"/>
              <w:rPr>
                <w:iCs/>
                <w:snapToGrid/>
                <w:szCs w:val="22"/>
                <w:lang w:val="en-US" w:eastAsia="sl-SI"/>
              </w:rPr>
            </w:pPr>
            <w:r>
              <w:t xml:space="preserve">1 </w:t>
            </w:r>
            <w:proofErr w:type="spellStart"/>
            <w:r>
              <w:t>savaitė</w:t>
            </w:r>
            <w:proofErr w:type="spellEnd"/>
            <w:r>
              <w:t xml:space="preserve"> (</w:t>
            </w:r>
            <w:proofErr w:type="spellStart"/>
            <w:r>
              <w:t>vyriška</w:t>
            </w:r>
            <w:proofErr w:type="spellEnd"/>
            <w:r>
              <w:t xml:space="preserve"> </w:t>
            </w:r>
            <w:proofErr w:type="spellStart"/>
            <w:r>
              <w:t>ir</w:t>
            </w:r>
            <w:proofErr w:type="spellEnd"/>
            <w:r>
              <w:t xml:space="preserve"> </w:t>
            </w:r>
            <w:proofErr w:type="spellStart"/>
            <w:r>
              <w:t>moteriška</w:t>
            </w:r>
            <w:proofErr w:type="spellEnd"/>
            <w:r>
              <w:t>)</w:t>
            </w:r>
          </w:p>
        </w:tc>
        <w:tc>
          <w:tcPr>
            <w:tcW w:w="2285" w:type="dxa"/>
          </w:tcPr>
          <w:p w14:paraId="6B382857"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41 ± 15</w:t>
            </w:r>
          </w:p>
        </w:tc>
        <w:tc>
          <w:tcPr>
            <w:tcW w:w="3025" w:type="dxa"/>
          </w:tcPr>
          <w:p w14:paraId="647083B8"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8</w:t>
            </w:r>
          </w:p>
        </w:tc>
      </w:tr>
      <w:tr w:rsidR="00016B1C" w14:paraId="09E0AA9A" w14:textId="77777777">
        <w:trPr>
          <w:trHeight w:val="309"/>
        </w:trPr>
        <w:tc>
          <w:tcPr>
            <w:tcW w:w="3766" w:type="dxa"/>
          </w:tcPr>
          <w:p w14:paraId="269AF7D4" w14:textId="77777777" w:rsidR="00016B1C" w:rsidRDefault="00D536D0">
            <w:pPr>
              <w:widowControl w:val="0"/>
              <w:numPr>
                <w:ilvl w:val="12"/>
                <w:numId w:val="0"/>
              </w:numPr>
              <w:spacing w:line="240" w:lineRule="auto"/>
              <w:ind w:right="-2"/>
              <w:jc w:val="both"/>
              <w:rPr>
                <w:iCs/>
                <w:snapToGrid/>
                <w:szCs w:val="22"/>
                <w:lang w:val="en-US" w:eastAsia="sl-SI"/>
              </w:rPr>
            </w:pPr>
            <w:r>
              <w:t xml:space="preserve">2–8 </w:t>
            </w:r>
            <w:proofErr w:type="spellStart"/>
            <w:r>
              <w:t>savaitės</w:t>
            </w:r>
            <w:proofErr w:type="spellEnd"/>
            <w:r>
              <w:t xml:space="preserve"> (</w:t>
            </w:r>
            <w:proofErr w:type="spellStart"/>
            <w:r>
              <w:t>vyriška</w:t>
            </w:r>
            <w:proofErr w:type="spellEnd"/>
            <w:r>
              <w:t xml:space="preserve"> </w:t>
            </w:r>
            <w:proofErr w:type="spellStart"/>
            <w:r>
              <w:t>ir</w:t>
            </w:r>
            <w:proofErr w:type="spellEnd"/>
            <w:r>
              <w:t xml:space="preserve"> </w:t>
            </w:r>
            <w:proofErr w:type="spellStart"/>
            <w:r>
              <w:t>moteriška</w:t>
            </w:r>
            <w:proofErr w:type="spellEnd"/>
            <w:r>
              <w:t>)</w:t>
            </w:r>
          </w:p>
        </w:tc>
        <w:tc>
          <w:tcPr>
            <w:tcW w:w="2285" w:type="dxa"/>
          </w:tcPr>
          <w:p w14:paraId="2222506A"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66 ± 25</w:t>
            </w:r>
          </w:p>
        </w:tc>
        <w:tc>
          <w:tcPr>
            <w:tcW w:w="3025" w:type="dxa"/>
          </w:tcPr>
          <w:p w14:paraId="1973C887"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12</w:t>
            </w:r>
          </w:p>
        </w:tc>
      </w:tr>
      <w:tr w:rsidR="00016B1C" w14:paraId="08C02B2D" w14:textId="77777777">
        <w:trPr>
          <w:trHeight w:val="562"/>
        </w:trPr>
        <w:tc>
          <w:tcPr>
            <w:tcW w:w="3766" w:type="dxa"/>
          </w:tcPr>
          <w:p w14:paraId="0AFD9B55" w14:textId="77777777" w:rsidR="00016B1C" w:rsidRPr="00C70C43" w:rsidRDefault="00D536D0">
            <w:pPr>
              <w:widowControl w:val="0"/>
              <w:numPr>
                <w:ilvl w:val="12"/>
                <w:numId w:val="0"/>
              </w:numPr>
              <w:spacing w:line="240" w:lineRule="auto"/>
              <w:ind w:right="-2"/>
              <w:jc w:val="both"/>
              <w:rPr>
                <w:iCs/>
                <w:snapToGrid/>
                <w:szCs w:val="22"/>
                <w:lang w:val="pt-PT" w:eastAsia="sl-SI"/>
              </w:rPr>
            </w:pPr>
            <w:r w:rsidRPr="00C70C43">
              <w:rPr>
                <w:lang w:val="pt-PT"/>
              </w:rPr>
              <w:t>Nuo 8 savaičių iki 2 metų (vyriška ir moteriška)</w:t>
            </w:r>
          </w:p>
        </w:tc>
        <w:tc>
          <w:tcPr>
            <w:tcW w:w="2285" w:type="dxa"/>
          </w:tcPr>
          <w:p w14:paraId="3E3CC6FF"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96 ± 22</w:t>
            </w:r>
          </w:p>
        </w:tc>
        <w:tc>
          <w:tcPr>
            <w:tcW w:w="3025" w:type="dxa"/>
          </w:tcPr>
          <w:p w14:paraId="3CAB0A8A"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22</w:t>
            </w:r>
          </w:p>
        </w:tc>
      </w:tr>
      <w:tr w:rsidR="00016B1C" w14:paraId="13C737E4" w14:textId="77777777">
        <w:trPr>
          <w:trHeight w:val="307"/>
        </w:trPr>
        <w:tc>
          <w:tcPr>
            <w:tcW w:w="3766" w:type="dxa"/>
          </w:tcPr>
          <w:p w14:paraId="4F45050F" w14:textId="77777777" w:rsidR="00016B1C" w:rsidRDefault="00D536D0">
            <w:pPr>
              <w:widowControl w:val="0"/>
              <w:numPr>
                <w:ilvl w:val="12"/>
                <w:numId w:val="0"/>
              </w:numPr>
              <w:spacing w:line="240" w:lineRule="auto"/>
              <w:ind w:right="-2"/>
              <w:jc w:val="both"/>
              <w:rPr>
                <w:iCs/>
                <w:snapToGrid/>
                <w:szCs w:val="22"/>
                <w:lang w:val="en-US" w:eastAsia="sl-SI"/>
              </w:rPr>
            </w:pPr>
            <w:r>
              <w:t xml:space="preserve">2–12 </w:t>
            </w:r>
            <w:proofErr w:type="spellStart"/>
            <w:r>
              <w:t>metų</w:t>
            </w:r>
            <w:proofErr w:type="spellEnd"/>
            <w:r>
              <w:t xml:space="preserve"> (</w:t>
            </w:r>
            <w:proofErr w:type="spellStart"/>
            <w:r>
              <w:t>vyriška</w:t>
            </w:r>
            <w:proofErr w:type="spellEnd"/>
            <w:r>
              <w:t xml:space="preserve"> </w:t>
            </w:r>
            <w:proofErr w:type="spellStart"/>
            <w:r>
              <w:t>ir</w:t>
            </w:r>
            <w:proofErr w:type="spellEnd"/>
            <w:r>
              <w:t xml:space="preserve"> </w:t>
            </w:r>
            <w:proofErr w:type="spellStart"/>
            <w:r>
              <w:t>moteriška</w:t>
            </w:r>
            <w:proofErr w:type="spellEnd"/>
            <w:r>
              <w:t>)</w:t>
            </w:r>
          </w:p>
        </w:tc>
        <w:tc>
          <w:tcPr>
            <w:tcW w:w="2285" w:type="dxa"/>
          </w:tcPr>
          <w:p w14:paraId="25DFF4A1"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133 ± 27</w:t>
            </w:r>
          </w:p>
        </w:tc>
        <w:tc>
          <w:tcPr>
            <w:tcW w:w="3025" w:type="dxa"/>
          </w:tcPr>
          <w:p w14:paraId="1BB898B6"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30</w:t>
            </w:r>
          </w:p>
        </w:tc>
      </w:tr>
      <w:tr w:rsidR="00016B1C" w14:paraId="56AE9EC9" w14:textId="77777777">
        <w:trPr>
          <w:trHeight w:val="309"/>
        </w:trPr>
        <w:tc>
          <w:tcPr>
            <w:tcW w:w="3766" w:type="dxa"/>
          </w:tcPr>
          <w:p w14:paraId="5CB7DB07" w14:textId="77777777" w:rsidR="00016B1C" w:rsidRDefault="00D536D0">
            <w:pPr>
              <w:widowControl w:val="0"/>
              <w:numPr>
                <w:ilvl w:val="12"/>
                <w:numId w:val="0"/>
              </w:numPr>
              <w:spacing w:line="240" w:lineRule="auto"/>
              <w:ind w:right="-2"/>
              <w:jc w:val="both"/>
              <w:rPr>
                <w:iCs/>
                <w:snapToGrid/>
                <w:szCs w:val="22"/>
                <w:lang w:val="en-US" w:eastAsia="sl-SI"/>
              </w:rPr>
            </w:pPr>
            <w:r>
              <w:t xml:space="preserve">13–17 </w:t>
            </w:r>
            <w:proofErr w:type="spellStart"/>
            <w:r>
              <w:t>metų</w:t>
            </w:r>
            <w:proofErr w:type="spellEnd"/>
            <w:r>
              <w:t xml:space="preserve"> (</w:t>
            </w:r>
            <w:proofErr w:type="spellStart"/>
            <w:r>
              <w:t>vyriška</w:t>
            </w:r>
            <w:proofErr w:type="spellEnd"/>
            <w:r>
              <w:t>)</w:t>
            </w:r>
          </w:p>
        </w:tc>
        <w:tc>
          <w:tcPr>
            <w:tcW w:w="2285" w:type="dxa"/>
          </w:tcPr>
          <w:p w14:paraId="145A7409"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140 ± 30</w:t>
            </w:r>
          </w:p>
        </w:tc>
        <w:tc>
          <w:tcPr>
            <w:tcW w:w="3025" w:type="dxa"/>
          </w:tcPr>
          <w:p w14:paraId="6D224499"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30</w:t>
            </w:r>
          </w:p>
        </w:tc>
      </w:tr>
      <w:tr w:rsidR="00016B1C" w14:paraId="17C8EC3E" w14:textId="77777777">
        <w:trPr>
          <w:trHeight w:val="309"/>
        </w:trPr>
        <w:tc>
          <w:tcPr>
            <w:tcW w:w="3766" w:type="dxa"/>
          </w:tcPr>
          <w:p w14:paraId="040E72F1" w14:textId="77777777" w:rsidR="00016B1C" w:rsidRDefault="00D536D0">
            <w:pPr>
              <w:widowControl w:val="0"/>
              <w:numPr>
                <w:ilvl w:val="12"/>
                <w:numId w:val="0"/>
              </w:numPr>
              <w:spacing w:line="240" w:lineRule="auto"/>
              <w:ind w:right="-2"/>
              <w:jc w:val="both"/>
              <w:rPr>
                <w:iCs/>
                <w:snapToGrid/>
                <w:szCs w:val="22"/>
                <w:lang w:val="en-US" w:eastAsia="sl-SI"/>
              </w:rPr>
            </w:pPr>
            <w:r>
              <w:t xml:space="preserve">13–17 </w:t>
            </w:r>
            <w:proofErr w:type="spellStart"/>
            <w:r>
              <w:t>metų</w:t>
            </w:r>
            <w:proofErr w:type="spellEnd"/>
            <w:r>
              <w:t xml:space="preserve"> (</w:t>
            </w:r>
            <w:proofErr w:type="spellStart"/>
            <w:r>
              <w:t>moteriška</w:t>
            </w:r>
            <w:proofErr w:type="spellEnd"/>
            <w:r>
              <w:t>)</w:t>
            </w:r>
          </w:p>
        </w:tc>
        <w:tc>
          <w:tcPr>
            <w:tcW w:w="2285" w:type="dxa"/>
          </w:tcPr>
          <w:p w14:paraId="395C4CEF"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126 ± 22</w:t>
            </w:r>
          </w:p>
        </w:tc>
        <w:tc>
          <w:tcPr>
            <w:tcW w:w="3025" w:type="dxa"/>
          </w:tcPr>
          <w:p w14:paraId="25004E4F" w14:textId="77777777" w:rsidR="00016B1C" w:rsidRDefault="00D536D0">
            <w:pPr>
              <w:widowControl w:val="0"/>
              <w:numPr>
                <w:ilvl w:val="12"/>
                <w:numId w:val="0"/>
              </w:numPr>
              <w:spacing w:line="240" w:lineRule="auto"/>
              <w:ind w:right="-2"/>
              <w:jc w:val="center"/>
              <w:rPr>
                <w:iCs/>
                <w:snapToGrid/>
                <w:szCs w:val="22"/>
                <w:lang w:val="en-US" w:eastAsia="sl-SI"/>
              </w:rPr>
            </w:pPr>
            <w:r>
              <w:rPr>
                <w:iCs/>
                <w:snapToGrid/>
                <w:szCs w:val="22"/>
                <w:lang w:val="en-US" w:eastAsia="sl-SI"/>
              </w:rPr>
              <w:t>≥ 30</w:t>
            </w:r>
          </w:p>
        </w:tc>
      </w:tr>
    </w:tbl>
    <w:p w14:paraId="121BBB33" w14:textId="77777777" w:rsidR="00016B1C" w:rsidRDefault="00D536D0">
      <w:pPr>
        <w:widowControl w:val="0"/>
        <w:tabs>
          <w:tab w:val="clear" w:pos="567"/>
        </w:tabs>
        <w:autoSpaceDE w:val="0"/>
        <w:autoSpaceDN w:val="0"/>
        <w:spacing w:line="240" w:lineRule="auto"/>
        <w:rPr>
          <w:snapToGrid/>
          <w:sz w:val="20"/>
          <w:lang w:val="lt-LT"/>
        </w:rPr>
      </w:pPr>
      <w:r>
        <w:rPr>
          <w:sz w:val="20"/>
        </w:rPr>
        <w:t>*</w:t>
      </w:r>
      <w:proofErr w:type="spellStart"/>
      <w:r>
        <w:rPr>
          <w:sz w:val="20"/>
        </w:rPr>
        <w:t>Tinkamumo</w:t>
      </w:r>
      <w:proofErr w:type="spellEnd"/>
      <w:r>
        <w:rPr>
          <w:sz w:val="20"/>
        </w:rPr>
        <w:t xml:space="preserve"> </w:t>
      </w:r>
      <w:proofErr w:type="spellStart"/>
      <w:r>
        <w:rPr>
          <w:sz w:val="20"/>
        </w:rPr>
        <w:t>riba</w:t>
      </w:r>
      <w:proofErr w:type="spellEnd"/>
      <w:r>
        <w:rPr>
          <w:sz w:val="20"/>
        </w:rPr>
        <w:t xml:space="preserve"> </w:t>
      </w:r>
      <w:proofErr w:type="spellStart"/>
      <w:r>
        <w:rPr>
          <w:sz w:val="20"/>
        </w:rPr>
        <w:t>dalyvauti</w:t>
      </w:r>
      <w:proofErr w:type="spellEnd"/>
      <w:r>
        <w:rPr>
          <w:sz w:val="20"/>
        </w:rPr>
        <w:t xml:space="preserve"> </w:t>
      </w:r>
      <w:proofErr w:type="spellStart"/>
      <w:r>
        <w:rPr>
          <w:sz w:val="20"/>
        </w:rPr>
        <w:t>tyrime</w:t>
      </w:r>
      <w:proofErr w:type="spellEnd"/>
      <w:r>
        <w:rPr>
          <w:sz w:val="20"/>
        </w:rPr>
        <w:t xml:space="preserve"> CV185325, </w:t>
      </w:r>
      <w:proofErr w:type="spellStart"/>
      <w:r>
        <w:rPr>
          <w:sz w:val="20"/>
        </w:rPr>
        <w:t>kur</w:t>
      </w:r>
      <w:proofErr w:type="spellEnd"/>
      <w:r>
        <w:rPr>
          <w:sz w:val="20"/>
        </w:rPr>
        <w:t xml:space="preserve"> </w:t>
      </w:r>
      <w:proofErr w:type="spellStart"/>
      <w:r>
        <w:rPr>
          <w:sz w:val="20"/>
        </w:rPr>
        <w:t>apskaičiuotasis</w:t>
      </w:r>
      <w:proofErr w:type="spellEnd"/>
      <w:r>
        <w:rPr>
          <w:sz w:val="20"/>
        </w:rPr>
        <w:t xml:space="preserve"> </w:t>
      </w:r>
      <w:proofErr w:type="spellStart"/>
      <w:r>
        <w:rPr>
          <w:sz w:val="20"/>
        </w:rPr>
        <w:t>glomerulų</w:t>
      </w:r>
      <w:proofErr w:type="spellEnd"/>
      <w:r>
        <w:rPr>
          <w:sz w:val="20"/>
        </w:rPr>
        <w:t xml:space="preserve"> </w:t>
      </w:r>
      <w:proofErr w:type="spellStart"/>
      <w:r>
        <w:rPr>
          <w:sz w:val="20"/>
        </w:rPr>
        <w:t>filtracijos</w:t>
      </w:r>
      <w:proofErr w:type="spellEnd"/>
      <w:r>
        <w:rPr>
          <w:sz w:val="20"/>
        </w:rPr>
        <w:t xml:space="preserve"> </w:t>
      </w:r>
      <w:proofErr w:type="spellStart"/>
      <w:r>
        <w:rPr>
          <w:sz w:val="20"/>
        </w:rPr>
        <w:t>greitis</w:t>
      </w:r>
      <w:proofErr w:type="spellEnd"/>
      <w:r>
        <w:rPr>
          <w:sz w:val="20"/>
        </w:rPr>
        <w:t xml:space="preserve"> (</w:t>
      </w:r>
      <w:proofErr w:type="spellStart"/>
      <w:r>
        <w:rPr>
          <w:sz w:val="20"/>
        </w:rPr>
        <w:t>aGFG</w:t>
      </w:r>
      <w:proofErr w:type="spellEnd"/>
      <w:r>
        <w:rPr>
          <w:sz w:val="20"/>
        </w:rPr>
        <w:t xml:space="preserve">) </w:t>
      </w:r>
      <w:proofErr w:type="spellStart"/>
      <w:r>
        <w:rPr>
          <w:sz w:val="20"/>
        </w:rPr>
        <w:t>buvo</w:t>
      </w:r>
      <w:proofErr w:type="spellEnd"/>
      <w:r>
        <w:rPr>
          <w:sz w:val="20"/>
        </w:rPr>
        <w:t xml:space="preserve"> </w:t>
      </w:r>
      <w:proofErr w:type="spellStart"/>
      <w:r>
        <w:rPr>
          <w:sz w:val="20"/>
        </w:rPr>
        <w:t>apskaičiuotas</w:t>
      </w:r>
      <w:proofErr w:type="spellEnd"/>
      <w:r>
        <w:rPr>
          <w:sz w:val="20"/>
        </w:rPr>
        <w:t xml:space="preserve"> </w:t>
      </w:r>
      <w:proofErr w:type="spellStart"/>
      <w:r>
        <w:rPr>
          <w:sz w:val="20"/>
        </w:rPr>
        <w:t>pagal</w:t>
      </w:r>
      <w:proofErr w:type="spellEnd"/>
      <w:r>
        <w:rPr>
          <w:sz w:val="20"/>
        </w:rPr>
        <w:t xml:space="preserve"> </w:t>
      </w:r>
      <w:proofErr w:type="spellStart"/>
      <w:r>
        <w:rPr>
          <w:sz w:val="20"/>
        </w:rPr>
        <w:t>atnaujintą</w:t>
      </w:r>
      <w:proofErr w:type="spellEnd"/>
      <w:r>
        <w:rPr>
          <w:sz w:val="20"/>
        </w:rPr>
        <w:t xml:space="preserve"> </w:t>
      </w:r>
      <w:proofErr w:type="spellStart"/>
      <w:r>
        <w:rPr>
          <w:sz w:val="20"/>
        </w:rPr>
        <w:t>hospitalinę</w:t>
      </w:r>
      <w:proofErr w:type="spellEnd"/>
      <w:r>
        <w:rPr>
          <w:sz w:val="20"/>
        </w:rPr>
        <w:t xml:space="preserve"> Schwartz </w:t>
      </w:r>
      <w:proofErr w:type="spellStart"/>
      <w:r>
        <w:rPr>
          <w:sz w:val="20"/>
        </w:rPr>
        <w:t>lygtį</w:t>
      </w:r>
      <w:proofErr w:type="spellEnd"/>
      <w:r>
        <w:rPr>
          <w:sz w:val="20"/>
        </w:rPr>
        <w:t xml:space="preserve"> (Schwartz, GJ et al., CJASN 2009). </w:t>
      </w:r>
      <w:proofErr w:type="spellStart"/>
      <w:r>
        <w:rPr>
          <w:sz w:val="20"/>
        </w:rPr>
        <w:t>Ši</w:t>
      </w:r>
      <w:proofErr w:type="spellEnd"/>
      <w:r>
        <w:rPr>
          <w:sz w:val="20"/>
        </w:rPr>
        <w:t xml:space="preserve"> </w:t>
      </w:r>
      <w:proofErr w:type="spellStart"/>
      <w:r>
        <w:rPr>
          <w:sz w:val="20"/>
        </w:rPr>
        <w:t>pagal</w:t>
      </w:r>
      <w:proofErr w:type="spellEnd"/>
      <w:r>
        <w:rPr>
          <w:sz w:val="20"/>
        </w:rPr>
        <w:t xml:space="preserve"> </w:t>
      </w:r>
      <w:proofErr w:type="spellStart"/>
      <w:r>
        <w:rPr>
          <w:sz w:val="20"/>
        </w:rPr>
        <w:t>protokolą</w:t>
      </w:r>
      <w:proofErr w:type="spellEnd"/>
      <w:r>
        <w:rPr>
          <w:sz w:val="20"/>
        </w:rPr>
        <w:t xml:space="preserve"> </w:t>
      </w:r>
      <w:proofErr w:type="spellStart"/>
      <w:r>
        <w:rPr>
          <w:sz w:val="20"/>
        </w:rPr>
        <w:t>nustatyta</w:t>
      </w:r>
      <w:proofErr w:type="spellEnd"/>
      <w:r>
        <w:rPr>
          <w:sz w:val="20"/>
        </w:rPr>
        <w:t xml:space="preserve"> </w:t>
      </w:r>
      <w:proofErr w:type="spellStart"/>
      <w:r>
        <w:rPr>
          <w:sz w:val="20"/>
        </w:rPr>
        <w:t>riba</w:t>
      </w:r>
      <w:proofErr w:type="spellEnd"/>
      <w:r>
        <w:rPr>
          <w:sz w:val="20"/>
        </w:rPr>
        <w:t xml:space="preserve"> </w:t>
      </w:r>
      <w:proofErr w:type="spellStart"/>
      <w:r>
        <w:rPr>
          <w:sz w:val="20"/>
        </w:rPr>
        <w:t>atitiko</w:t>
      </w:r>
      <w:proofErr w:type="spellEnd"/>
      <w:r>
        <w:rPr>
          <w:sz w:val="20"/>
        </w:rPr>
        <w:t xml:space="preserve"> </w:t>
      </w:r>
      <w:proofErr w:type="spellStart"/>
      <w:r>
        <w:rPr>
          <w:sz w:val="20"/>
        </w:rPr>
        <w:t>aGFG</w:t>
      </w:r>
      <w:proofErr w:type="spellEnd"/>
      <w:r>
        <w:rPr>
          <w:sz w:val="20"/>
        </w:rPr>
        <w:t xml:space="preserve">, </w:t>
      </w:r>
      <w:proofErr w:type="spellStart"/>
      <w:r>
        <w:rPr>
          <w:sz w:val="20"/>
        </w:rPr>
        <w:t>kurio</w:t>
      </w:r>
      <w:proofErr w:type="spellEnd"/>
      <w:r>
        <w:rPr>
          <w:sz w:val="20"/>
        </w:rPr>
        <w:t xml:space="preserve"> </w:t>
      </w:r>
      <w:proofErr w:type="spellStart"/>
      <w:r>
        <w:rPr>
          <w:sz w:val="20"/>
        </w:rPr>
        <w:t>nepasiekus</w:t>
      </w:r>
      <w:proofErr w:type="spellEnd"/>
      <w:r>
        <w:rPr>
          <w:sz w:val="20"/>
        </w:rPr>
        <w:t xml:space="preserve"> </w:t>
      </w:r>
      <w:proofErr w:type="spellStart"/>
      <w:r>
        <w:rPr>
          <w:sz w:val="20"/>
        </w:rPr>
        <w:t>potencialus</w:t>
      </w:r>
      <w:proofErr w:type="spellEnd"/>
      <w:r>
        <w:rPr>
          <w:sz w:val="20"/>
        </w:rPr>
        <w:t xml:space="preserve"> </w:t>
      </w:r>
      <w:proofErr w:type="spellStart"/>
      <w:r>
        <w:rPr>
          <w:sz w:val="20"/>
        </w:rPr>
        <w:t>pacientas</w:t>
      </w:r>
      <w:proofErr w:type="spellEnd"/>
      <w:r>
        <w:rPr>
          <w:sz w:val="20"/>
        </w:rPr>
        <w:t xml:space="preserve"> </w:t>
      </w:r>
      <w:proofErr w:type="spellStart"/>
      <w:r>
        <w:rPr>
          <w:sz w:val="20"/>
        </w:rPr>
        <w:t>buvo</w:t>
      </w:r>
      <w:proofErr w:type="spellEnd"/>
      <w:r>
        <w:rPr>
          <w:sz w:val="20"/>
        </w:rPr>
        <w:t xml:space="preserve"> </w:t>
      </w:r>
      <w:proofErr w:type="spellStart"/>
      <w:r>
        <w:rPr>
          <w:sz w:val="20"/>
        </w:rPr>
        <w:t>laikomas</w:t>
      </w:r>
      <w:proofErr w:type="spellEnd"/>
      <w:r>
        <w:rPr>
          <w:sz w:val="20"/>
        </w:rPr>
        <w:t xml:space="preserve"> </w:t>
      </w:r>
      <w:proofErr w:type="spellStart"/>
      <w:r>
        <w:rPr>
          <w:sz w:val="20"/>
        </w:rPr>
        <w:t>turinčiu</w:t>
      </w:r>
      <w:proofErr w:type="spellEnd"/>
      <w:r>
        <w:rPr>
          <w:sz w:val="20"/>
        </w:rPr>
        <w:t xml:space="preserve"> „</w:t>
      </w:r>
      <w:proofErr w:type="spellStart"/>
      <w:r>
        <w:rPr>
          <w:sz w:val="20"/>
        </w:rPr>
        <w:t>nepakankamą</w:t>
      </w:r>
      <w:proofErr w:type="spellEnd"/>
      <w:r>
        <w:rPr>
          <w:sz w:val="20"/>
        </w:rPr>
        <w:t xml:space="preserve"> </w:t>
      </w:r>
      <w:proofErr w:type="spellStart"/>
      <w:r>
        <w:rPr>
          <w:sz w:val="20"/>
        </w:rPr>
        <w:t>inkstų</w:t>
      </w:r>
      <w:proofErr w:type="spellEnd"/>
      <w:r>
        <w:rPr>
          <w:sz w:val="20"/>
        </w:rPr>
        <w:t xml:space="preserve"> </w:t>
      </w:r>
      <w:proofErr w:type="spellStart"/>
      <w:proofErr w:type="gramStart"/>
      <w:r>
        <w:rPr>
          <w:sz w:val="20"/>
        </w:rPr>
        <w:t>funkciją</w:t>
      </w:r>
      <w:proofErr w:type="spellEnd"/>
      <w:r>
        <w:rPr>
          <w:sz w:val="20"/>
        </w:rPr>
        <w:t xml:space="preserve">“ </w:t>
      </w:r>
      <w:proofErr w:type="spellStart"/>
      <w:r>
        <w:rPr>
          <w:sz w:val="20"/>
        </w:rPr>
        <w:t>ir</w:t>
      </w:r>
      <w:proofErr w:type="spellEnd"/>
      <w:proofErr w:type="gramEnd"/>
      <w:r>
        <w:rPr>
          <w:sz w:val="20"/>
        </w:rPr>
        <w:t xml:space="preserve"> </w:t>
      </w:r>
      <w:proofErr w:type="spellStart"/>
      <w:r>
        <w:rPr>
          <w:sz w:val="20"/>
        </w:rPr>
        <w:t>dėl</w:t>
      </w:r>
      <w:proofErr w:type="spellEnd"/>
      <w:r>
        <w:rPr>
          <w:sz w:val="20"/>
        </w:rPr>
        <w:t xml:space="preserve"> to </w:t>
      </w:r>
      <w:proofErr w:type="spellStart"/>
      <w:r>
        <w:rPr>
          <w:sz w:val="20"/>
        </w:rPr>
        <w:t>negalėjo</w:t>
      </w:r>
      <w:proofErr w:type="spellEnd"/>
      <w:r>
        <w:rPr>
          <w:sz w:val="20"/>
        </w:rPr>
        <w:t xml:space="preserve"> </w:t>
      </w:r>
      <w:proofErr w:type="spellStart"/>
      <w:r>
        <w:rPr>
          <w:sz w:val="20"/>
        </w:rPr>
        <w:t>dalyvauti</w:t>
      </w:r>
      <w:proofErr w:type="spellEnd"/>
      <w:r>
        <w:rPr>
          <w:sz w:val="20"/>
        </w:rPr>
        <w:t xml:space="preserve"> </w:t>
      </w:r>
      <w:proofErr w:type="spellStart"/>
      <w:r>
        <w:rPr>
          <w:sz w:val="20"/>
        </w:rPr>
        <w:t>tyrime</w:t>
      </w:r>
      <w:proofErr w:type="spellEnd"/>
      <w:r>
        <w:rPr>
          <w:sz w:val="20"/>
        </w:rPr>
        <w:t xml:space="preserve"> CV185325. </w:t>
      </w:r>
      <w:proofErr w:type="spellStart"/>
      <w:r>
        <w:rPr>
          <w:sz w:val="20"/>
        </w:rPr>
        <w:t>Kiekviena</w:t>
      </w:r>
      <w:proofErr w:type="spellEnd"/>
      <w:r>
        <w:rPr>
          <w:sz w:val="20"/>
        </w:rPr>
        <w:t xml:space="preserve"> </w:t>
      </w:r>
      <w:proofErr w:type="spellStart"/>
      <w:r>
        <w:rPr>
          <w:sz w:val="20"/>
        </w:rPr>
        <w:t>riba</w:t>
      </w:r>
      <w:proofErr w:type="spellEnd"/>
      <w:r>
        <w:rPr>
          <w:sz w:val="20"/>
        </w:rPr>
        <w:t xml:space="preserve"> </w:t>
      </w:r>
      <w:proofErr w:type="spellStart"/>
      <w:r>
        <w:rPr>
          <w:sz w:val="20"/>
        </w:rPr>
        <w:t>buvo</w:t>
      </w:r>
      <w:proofErr w:type="spellEnd"/>
      <w:r>
        <w:rPr>
          <w:sz w:val="20"/>
        </w:rPr>
        <w:t xml:space="preserve"> </w:t>
      </w:r>
      <w:proofErr w:type="spellStart"/>
      <w:r>
        <w:rPr>
          <w:sz w:val="20"/>
        </w:rPr>
        <w:t>nustatyta</w:t>
      </w:r>
      <w:proofErr w:type="spellEnd"/>
      <w:r>
        <w:rPr>
          <w:sz w:val="20"/>
        </w:rPr>
        <w:t xml:space="preserve"> </w:t>
      </w:r>
      <w:proofErr w:type="spellStart"/>
      <w:r>
        <w:rPr>
          <w:sz w:val="20"/>
        </w:rPr>
        <w:t>taip</w:t>
      </w:r>
      <w:proofErr w:type="spellEnd"/>
      <w:r>
        <w:rPr>
          <w:sz w:val="20"/>
        </w:rPr>
        <w:t xml:space="preserve">: </w:t>
      </w:r>
      <w:proofErr w:type="spellStart"/>
      <w:r>
        <w:rPr>
          <w:sz w:val="20"/>
        </w:rPr>
        <w:t>aGFG</w:t>
      </w:r>
      <w:proofErr w:type="spellEnd"/>
      <w:r>
        <w:rPr>
          <w:sz w:val="20"/>
        </w:rPr>
        <w:t xml:space="preserve">, </w:t>
      </w:r>
      <w:proofErr w:type="spellStart"/>
      <w:r>
        <w:rPr>
          <w:sz w:val="20"/>
        </w:rPr>
        <w:t>kuris</w:t>
      </w:r>
      <w:proofErr w:type="spellEnd"/>
      <w:r>
        <w:rPr>
          <w:sz w:val="20"/>
        </w:rPr>
        <w:t xml:space="preserve"> </w:t>
      </w:r>
      <w:proofErr w:type="spellStart"/>
      <w:r>
        <w:rPr>
          <w:sz w:val="20"/>
        </w:rPr>
        <w:t>sudaro</w:t>
      </w:r>
      <w:proofErr w:type="spellEnd"/>
      <w:r>
        <w:rPr>
          <w:sz w:val="20"/>
        </w:rPr>
        <w:t xml:space="preserve"> &lt; 30 % </w:t>
      </w:r>
      <w:proofErr w:type="spellStart"/>
      <w:r>
        <w:rPr>
          <w:sz w:val="20"/>
        </w:rPr>
        <w:t>dydžio</w:t>
      </w:r>
      <w:proofErr w:type="spellEnd"/>
      <w:r>
        <w:rPr>
          <w:sz w:val="20"/>
        </w:rPr>
        <w:t xml:space="preserve">, </w:t>
      </w:r>
      <w:proofErr w:type="spellStart"/>
      <w:r>
        <w:rPr>
          <w:sz w:val="20"/>
        </w:rPr>
        <w:t>gaunamo</w:t>
      </w:r>
      <w:proofErr w:type="spellEnd"/>
      <w:r>
        <w:rPr>
          <w:sz w:val="20"/>
        </w:rPr>
        <w:t xml:space="preserve"> </w:t>
      </w:r>
      <w:proofErr w:type="spellStart"/>
      <w:r>
        <w:rPr>
          <w:sz w:val="20"/>
        </w:rPr>
        <w:t>iš</w:t>
      </w:r>
      <w:proofErr w:type="spellEnd"/>
      <w:r>
        <w:rPr>
          <w:sz w:val="20"/>
        </w:rPr>
        <w:t xml:space="preserve"> GFG </w:t>
      </w:r>
      <w:proofErr w:type="spellStart"/>
      <w:r>
        <w:rPr>
          <w:sz w:val="20"/>
        </w:rPr>
        <w:t>referencinio</w:t>
      </w:r>
      <w:proofErr w:type="spellEnd"/>
      <w:r>
        <w:rPr>
          <w:sz w:val="20"/>
        </w:rPr>
        <w:t xml:space="preserve"> </w:t>
      </w:r>
      <w:proofErr w:type="spellStart"/>
      <w:r>
        <w:rPr>
          <w:sz w:val="20"/>
        </w:rPr>
        <w:t>diapazono</w:t>
      </w:r>
      <w:proofErr w:type="spellEnd"/>
      <w:r>
        <w:rPr>
          <w:sz w:val="20"/>
        </w:rPr>
        <w:t xml:space="preserve"> (</w:t>
      </w:r>
      <w:proofErr w:type="spellStart"/>
      <w:r>
        <w:rPr>
          <w:sz w:val="20"/>
        </w:rPr>
        <w:t>pagal</w:t>
      </w:r>
      <w:proofErr w:type="spellEnd"/>
      <w:r>
        <w:rPr>
          <w:sz w:val="20"/>
        </w:rPr>
        <w:t xml:space="preserve"> </w:t>
      </w:r>
      <w:proofErr w:type="spellStart"/>
      <w:r>
        <w:rPr>
          <w:sz w:val="20"/>
        </w:rPr>
        <w:t>amžių</w:t>
      </w:r>
      <w:proofErr w:type="spellEnd"/>
      <w:r>
        <w:rPr>
          <w:sz w:val="20"/>
        </w:rPr>
        <w:t xml:space="preserve"> </w:t>
      </w:r>
      <w:proofErr w:type="spellStart"/>
      <w:r>
        <w:rPr>
          <w:sz w:val="20"/>
        </w:rPr>
        <w:t>ir</w:t>
      </w:r>
      <w:proofErr w:type="spellEnd"/>
      <w:r>
        <w:rPr>
          <w:sz w:val="20"/>
        </w:rPr>
        <w:t xml:space="preserve"> </w:t>
      </w:r>
      <w:proofErr w:type="spellStart"/>
      <w:r>
        <w:rPr>
          <w:sz w:val="20"/>
        </w:rPr>
        <w:t>lytį</w:t>
      </w:r>
      <w:proofErr w:type="spellEnd"/>
      <w:r>
        <w:rPr>
          <w:sz w:val="20"/>
        </w:rPr>
        <w:t xml:space="preserve">) </w:t>
      </w:r>
      <w:proofErr w:type="spellStart"/>
      <w:r>
        <w:rPr>
          <w:sz w:val="20"/>
        </w:rPr>
        <w:t>atėmus</w:t>
      </w:r>
      <w:proofErr w:type="spellEnd"/>
      <w:r>
        <w:rPr>
          <w:sz w:val="20"/>
        </w:rPr>
        <w:t xml:space="preserve"> 1 </w:t>
      </w:r>
      <w:proofErr w:type="spellStart"/>
      <w:r>
        <w:rPr>
          <w:sz w:val="20"/>
        </w:rPr>
        <w:t>standartinį</w:t>
      </w:r>
      <w:proofErr w:type="spellEnd"/>
      <w:r>
        <w:rPr>
          <w:sz w:val="20"/>
        </w:rPr>
        <w:t xml:space="preserve"> </w:t>
      </w:r>
      <w:proofErr w:type="spellStart"/>
      <w:r>
        <w:rPr>
          <w:sz w:val="20"/>
        </w:rPr>
        <w:t>nuokrypį</w:t>
      </w:r>
      <w:proofErr w:type="spellEnd"/>
      <w:r>
        <w:rPr>
          <w:sz w:val="20"/>
        </w:rPr>
        <w:t xml:space="preserve"> (SN). </w:t>
      </w:r>
      <w:proofErr w:type="spellStart"/>
      <w:r>
        <w:rPr>
          <w:sz w:val="20"/>
        </w:rPr>
        <w:t>Jaunesnių</w:t>
      </w:r>
      <w:proofErr w:type="spellEnd"/>
      <w:r>
        <w:rPr>
          <w:sz w:val="20"/>
        </w:rPr>
        <w:t xml:space="preserve"> </w:t>
      </w:r>
      <w:proofErr w:type="spellStart"/>
      <w:r>
        <w:rPr>
          <w:sz w:val="20"/>
        </w:rPr>
        <w:t>kaip</w:t>
      </w:r>
      <w:proofErr w:type="spellEnd"/>
      <w:r>
        <w:rPr>
          <w:sz w:val="20"/>
        </w:rPr>
        <w:t xml:space="preserve"> 2 </w:t>
      </w:r>
      <w:proofErr w:type="spellStart"/>
      <w:r>
        <w:rPr>
          <w:sz w:val="20"/>
        </w:rPr>
        <w:t>metų</w:t>
      </w:r>
      <w:proofErr w:type="spellEnd"/>
      <w:r>
        <w:rPr>
          <w:sz w:val="20"/>
        </w:rPr>
        <w:t xml:space="preserve"> </w:t>
      </w:r>
      <w:proofErr w:type="spellStart"/>
      <w:r>
        <w:rPr>
          <w:sz w:val="20"/>
        </w:rPr>
        <w:t>pacientų</w:t>
      </w:r>
      <w:proofErr w:type="spellEnd"/>
      <w:r>
        <w:rPr>
          <w:sz w:val="20"/>
        </w:rPr>
        <w:t xml:space="preserve"> </w:t>
      </w:r>
      <w:proofErr w:type="spellStart"/>
      <w:r>
        <w:rPr>
          <w:sz w:val="20"/>
        </w:rPr>
        <w:t>ribinės</w:t>
      </w:r>
      <w:proofErr w:type="spellEnd"/>
      <w:r>
        <w:rPr>
          <w:sz w:val="20"/>
        </w:rPr>
        <w:t xml:space="preserve"> </w:t>
      </w:r>
      <w:proofErr w:type="spellStart"/>
      <w:r>
        <w:rPr>
          <w:sz w:val="20"/>
        </w:rPr>
        <w:t>vertės</w:t>
      </w:r>
      <w:proofErr w:type="spellEnd"/>
      <w:r>
        <w:rPr>
          <w:sz w:val="20"/>
        </w:rPr>
        <w:t xml:space="preserve"> </w:t>
      </w:r>
      <w:proofErr w:type="spellStart"/>
      <w:r>
        <w:rPr>
          <w:sz w:val="20"/>
        </w:rPr>
        <w:t>atitinka</w:t>
      </w:r>
      <w:proofErr w:type="spellEnd"/>
      <w:r>
        <w:rPr>
          <w:sz w:val="20"/>
        </w:rPr>
        <w:t xml:space="preserve"> </w:t>
      </w:r>
      <w:proofErr w:type="spellStart"/>
      <w:r>
        <w:rPr>
          <w:sz w:val="20"/>
        </w:rPr>
        <w:t>aGFG</w:t>
      </w:r>
      <w:proofErr w:type="spellEnd"/>
      <w:r>
        <w:rPr>
          <w:sz w:val="20"/>
        </w:rPr>
        <w:t xml:space="preserve">, </w:t>
      </w:r>
      <w:proofErr w:type="spellStart"/>
      <w:r>
        <w:rPr>
          <w:sz w:val="20"/>
        </w:rPr>
        <w:t>kuris</w:t>
      </w:r>
      <w:proofErr w:type="spellEnd"/>
      <w:r>
        <w:rPr>
          <w:sz w:val="20"/>
        </w:rPr>
        <w:t xml:space="preserve"> </w:t>
      </w:r>
      <w:proofErr w:type="spellStart"/>
      <w:r>
        <w:rPr>
          <w:sz w:val="20"/>
        </w:rPr>
        <w:t>yra</w:t>
      </w:r>
      <w:proofErr w:type="spellEnd"/>
      <w:r>
        <w:rPr>
          <w:sz w:val="20"/>
        </w:rPr>
        <w:t xml:space="preserve"> &lt; 30 ml/min/1,73 m</w:t>
      </w:r>
      <w:proofErr w:type="gramStart"/>
      <w:r>
        <w:rPr>
          <w:sz w:val="20"/>
          <w:vertAlign w:val="superscript"/>
        </w:rPr>
        <w:t>2</w:t>
      </w:r>
      <w:r>
        <w:rPr>
          <w:sz w:val="20"/>
        </w:rPr>
        <w:t xml:space="preserve"> ,</w:t>
      </w:r>
      <w:proofErr w:type="gramEnd"/>
      <w:r>
        <w:rPr>
          <w:sz w:val="20"/>
        </w:rPr>
        <w:t xml:space="preserve"> o tai </w:t>
      </w:r>
      <w:proofErr w:type="spellStart"/>
      <w:r>
        <w:rPr>
          <w:sz w:val="20"/>
        </w:rPr>
        <w:t>yra</w:t>
      </w:r>
      <w:proofErr w:type="spellEnd"/>
      <w:r>
        <w:rPr>
          <w:sz w:val="20"/>
        </w:rPr>
        <w:t xml:space="preserve"> </w:t>
      </w:r>
      <w:proofErr w:type="spellStart"/>
      <w:r>
        <w:rPr>
          <w:sz w:val="20"/>
        </w:rPr>
        <w:t>standartinis</w:t>
      </w:r>
      <w:proofErr w:type="spellEnd"/>
      <w:r>
        <w:rPr>
          <w:sz w:val="20"/>
        </w:rPr>
        <w:t xml:space="preserve"> </w:t>
      </w:r>
      <w:proofErr w:type="spellStart"/>
      <w:r>
        <w:rPr>
          <w:sz w:val="20"/>
        </w:rPr>
        <w:t>sunkaus</w:t>
      </w:r>
      <w:proofErr w:type="spellEnd"/>
      <w:r>
        <w:rPr>
          <w:sz w:val="20"/>
        </w:rPr>
        <w:t xml:space="preserve"> </w:t>
      </w:r>
      <w:proofErr w:type="spellStart"/>
      <w:r>
        <w:rPr>
          <w:sz w:val="20"/>
        </w:rPr>
        <w:t>inkstų</w:t>
      </w:r>
      <w:proofErr w:type="spellEnd"/>
      <w:r>
        <w:rPr>
          <w:sz w:val="20"/>
        </w:rPr>
        <w:t xml:space="preserve"> </w:t>
      </w:r>
      <w:proofErr w:type="spellStart"/>
      <w:r>
        <w:rPr>
          <w:sz w:val="20"/>
        </w:rPr>
        <w:t>nepakankamumo</w:t>
      </w:r>
      <w:proofErr w:type="spellEnd"/>
      <w:r>
        <w:rPr>
          <w:sz w:val="20"/>
        </w:rPr>
        <w:t xml:space="preserve"> </w:t>
      </w:r>
      <w:proofErr w:type="spellStart"/>
      <w:r>
        <w:rPr>
          <w:sz w:val="20"/>
        </w:rPr>
        <w:t>apibrėžimas</w:t>
      </w:r>
      <w:proofErr w:type="spellEnd"/>
      <w:r>
        <w:rPr>
          <w:sz w:val="20"/>
        </w:rPr>
        <w:t xml:space="preserve"> </w:t>
      </w:r>
      <w:proofErr w:type="spellStart"/>
      <w:r>
        <w:rPr>
          <w:sz w:val="20"/>
        </w:rPr>
        <w:t>vyresniems</w:t>
      </w:r>
      <w:proofErr w:type="spellEnd"/>
      <w:r>
        <w:rPr>
          <w:sz w:val="20"/>
        </w:rPr>
        <w:t xml:space="preserve"> </w:t>
      </w:r>
      <w:proofErr w:type="spellStart"/>
      <w:r>
        <w:rPr>
          <w:sz w:val="20"/>
        </w:rPr>
        <w:t>kaip</w:t>
      </w:r>
      <w:proofErr w:type="spellEnd"/>
      <w:r>
        <w:rPr>
          <w:sz w:val="20"/>
        </w:rPr>
        <w:t xml:space="preserve"> 2 </w:t>
      </w:r>
      <w:proofErr w:type="spellStart"/>
      <w:r>
        <w:rPr>
          <w:sz w:val="20"/>
        </w:rPr>
        <w:t>metų</w:t>
      </w:r>
      <w:proofErr w:type="spellEnd"/>
      <w:r>
        <w:rPr>
          <w:sz w:val="20"/>
        </w:rPr>
        <w:t xml:space="preserve"> </w:t>
      </w:r>
      <w:proofErr w:type="spellStart"/>
      <w:r>
        <w:rPr>
          <w:sz w:val="20"/>
        </w:rPr>
        <w:t>pacientams</w:t>
      </w:r>
      <w:proofErr w:type="spellEnd"/>
      <w:r>
        <w:rPr>
          <w:sz w:val="20"/>
        </w:rPr>
        <w:t>.</w:t>
      </w:r>
    </w:p>
    <w:p w14:paraId="4CE9619A" w14:textId="77777777" w:rsidR="00016B1C" w:rsidRDefault="00016B1C">
      <w:pPr>
        <w:widowControl w:val="0"/>
        <w:tabs>
          <w:tab w:val="clear" w:pos="567"/>
        </w:tabs>
        <w:autoSpaceDE w:val="0"/>
        <w:autoSpaceDN w:val="0"/>
        <w:spacing w:line="240" w:lineRule="auto"/>
      </w:pPr>
    </w:p>
    <w:p w14:paraId="30523520" w14:textId="77777777" w:rsidR="00016B1C" w:rsidRDefault="00D536D0">
      <w:pPr>
        <w:widowControl w:val="0"/>
        <w:tabs>
          <w:tab w:val="clear" w:pos="567"/>
        </w:tabs>
        <w:autoSpaceDE w:val="0"/>
        <w:autoSpaceDN w:val="0"/>
        <w:spacing w:line="240" w:lineRule="auto"/>
        <w:rPr>
          <w:snapToGrid/>
          <w:szCs w:val="22"/>
          <w:lang w:val="lt-LT"/>
        </w:rPr>
      </w:pPr>
      <w:r>
        <w:t xml:space="preserve">Vaikai, </w:t>
      </w:r>
      <w:proofErr w:type="spellStart"/>
      <w:r>
        <w:t>kurių</w:t>
      </w:r>
      <w:proofErr w:type="spellEnd"/>
      <w:r>
        <w:t xml:space="preserve"> </w:t>
      </w:r>
      <w:proofErr w:type="spellStart"/>
      <w:r>
        <w:t>glomerulų</w:t>
      </w:r>
      <w:proofErr w:type="spellEnd"/>
      <w:r>
        <w:t xml:space="preserve"> </w:t>
      </w:r>
      <w:proofErr w:type="spellStart"/>
      <w:r>
        <w:t>filtracijos</w:t>
      </w:r>
      <w:proofErr w:type="spellEnd"/>
      <w:r>
        <w:t xml:space="preserve"> </w:t>
      </w:r>
      <w:proofErr w:type="spellStart"/>
      <w:r>
        <w:t>greitis</w:t>
      </w:r>
      <w:proofErr w:type="spellEnd"/>
      <w:r>
        <w:t xml:space="preserve"> ≤ 55 ml/min/1,73 m</w:t>
      </w:r>
      <w:proofErr w:type="gramStart"/>
      <w:r>
        <w:rPr>
          <w:vertAlign w:val="superscript"/>
        </w:rPr>
        <w:t>2</w:t>
      </w:r>
      <w:r>
        <w:t xml:space="preserve"> ,</w:t>
      </w:r>
      <w:proofErr w:type="gramEnd"/>
      <w:r>
        <w:t xml:space="preserve"> </w:t>
      </w:r>
      <w:proofErr w:type="spellStart"/>
      <w:r>
        <w:t>tyrime</w:t>
      </w:r>
      <w:proofErr w:type="spellEnd"/>
      <w:r>
        <w:t xml:space="preserve"> CV185325 </w:t>
      </w:r>
      <w:proofErr w:type="spellStart"/>
      <w:r>
        <w:t>nedalyvavo</w:t>
      </w:r>
      <w:proofErr w:type="spellEnd"/>
      <w:r>
        <w:t xml:space="preserve">, </w:t>
      </w:r>
      <w:proofErr w:type="spellStart"/>
      <w:r>
        <w:t>nors</w:t>
      </w:r>
      <w:proofErr w:type="spellEnd"/>
      <w:r>
        <w:t xml:space="preserve"> tie, </w:t>
      </w:r>
      <w:proofErr w:type="spellStart"/>
      <w:r>
        <w:t>kurių</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yra</w:t>
      </w:r>
      <w:proofErr w:type="spellEnd"/>
      <w:r>
        <w:t xml:space="preserve"> </w:t>
      </w:r>
      <w:proofErr w:type="spellStart"/>
      <w:r>
        <w:t>lengvas</w:t>
      </w:r>
      <w:proofErr w:type="spellEnd"/>
      <w:r>
        <w:t xml:space="preserve"> </w:t>
      </w:r>
      <w:proofErr w:type="spellStart"/>
      <w:r>
        <w:t>arba</w:t>
      </w:r>
      <w:proofErr w:type="spellEnd"/>
      <w:r>
        <w:t xml:space="preserve"> </w:t>
      </w:r>
      <w:proofErr w:type="spellStart"/>
      <w:r>
        <w:t>vidutinio</w:t>
      </w:r>
      <w:proofErr w:type="spellEnd"/>
      <w:r>
        <w:t xml:space="preserve"> </w:t>
      </w:r>
      <w:proofErr w:type="spellStart"/>
      <w:r>
        <w:t>sunkumo</w:t>
      </w:r>
      <w:proofErr w:type="spellEnd"/>
      <w:r>
        <w:t xml:space="preserve"> (</w:t>
      </w:r>
      <w:proofErr w:type="spellStart"/>
      <w:r>
        <w:t>aGFG</w:t>
      </w:r>
      <w:proofErr w:type="spellEnd"/>
      <w:r>
        <w:t xml:space="preserve"> </w:t>
      </w:r>
      <w:proofErr w:type="spellStart"/>
      <w:r>
        <w:t>nuo</w:t>
      </w:r>
      <w:proofErr w:type="spellEnd"/>
      <w:r>
        <w:t xml:space="preserve"> ≥ 30 </w:t>
      </w:r>
      <w:proofErr w:type="spellStart"/>
      <w:r>
        <w:t>iki</w:t>
      </w:r>
      <w:proofErr w:type="spellEnd"/>
      <w:r>
        <w:t xml:space="preserve"> &lt; 60 ml/min/1,73 m</w:t>
      </w:r>
      <w:r>
        <w:rPr>
          <w:vertAlign w:val="superscript"/>
        </w:rPr>
        <w:t>2</w:t>
      </w:r>
      <w:r>
        <w:t xml:space="preserve"> KPP), </w:t>
      </w:r>
      <w:proofErr w:type="spellStart"/>
      <w:r>
        <w:t>buvo</w:t>
      </w:r>
      <w:proofErr w:type="spellEnd"/>
      <w:r>
        <w:t xml:space="preserve"> </w:t>
      </w:r>
      <w:proofErr w:type="spellStart"/>
      <w:r>
        <w:t>tinkami</w:t>
      </w:r>
      <w:proofErr w:type="spellEnd"/>
      <w:r>
        <w:t xml:space="preserve"> </w:t>
      </w:r>
      <w:proofErr w:type="spellStart"/>
      <w:r>
        <w:t>dalyvauti</w:t>
      </w:r>
      <w:proofErr w:type="spellEnd"/>
      <w:r>
        <w:t xml:space="preserve">. </w:t>
      </w:r>
      <w:proofErr w:type="spellStart"/>
      <w:r>
        <w:t>Remiantis</w:t>
      </w:r>
      <w:proofErr w:type="spellEnd"/>
      <w:r>
        <w:t xml:space="preserve"> </w:t>
      </w:r>
      <w:proofErr w:type="spellStart"/>
      <w:r>
        <w:t>duomenimis</w:t>
      </w:r>
      <w:proofErr w:type="spellEnd"/>
      <w:r>
        <w:t xml:space="preserve"> </w:t>
      </w:r>
      <w:proofErr w:type="spellStart"/>
      <w:r>
        <w:t>apie</w:t>
      </w:r>
      <w:proofErr w:type="spellEnd"/>
      <w:r>
        <w:t xml:space="preserve"> </w:t>
      </w:r>
      <w:proofErr w:type="spellStart"/>
      <w:r>
        <w:t>suaugusiuosius</w:t>
      </w:r>
      <w:proofErr w:type="spellEnd"/>
      <w:r>
        <w:t xml:space="preserve"> </w:t>
      </w:r>
      <w:proofErr w:type="spellStart"/>
      <w:r>
        <w:t>ir</w:t>
      </w:r>
      <w:proofErr w:type="spellEnd"/>
      <w:r>
        <w:t xml:space="preserve"> </w:t>
      </w:r>
      <w:proofErr w:type="spellStart"/>
      <w:r>
        <w:t>ribotais</w:t>
      </w:r>
      <w:proofErr w:type="spellEnd"/>
      <w:r>
        <w:t xml:space="preserve"> </w:t>
      </w:r>
      <w:proofErr w:type="spellStart"/>
      <w:r>
        <w:t>duomenimis</w:t>
      </w:r>
      <w:proofErr w:type="spellEnd"/>
      <w:r>
        <w:t xml:space="preserve"> </w:t>
      </w:r>
      <w:proofErr w:type="spellStart"/>
      <w:r>
        <w:t>apie</w:t>
      </w:r>
      <w:proofErr w:type="spellEnd"/>
      <w:r>
        <w:t xml:space="preserve"> </w:t>
      </w:r>
      <w:proofErr w:type="spellStart"/>
      <w:r>
        <w:t>visus</w:t>
      </w:r>
      <w:proofErr w:type="spellEnd"/>
      <w:r>
        <w:t xml:space="preserve"> </w:t>
      </w:r>
      <w:proofErr w:type="spellStart"/>
      <w:r>
        <w:t>apiksabanu</w:t>
      </w:r>
      <w:proofErr w:type="spellEnd"/>
      <w:r>
        <w:t xml:space="preserve"> </w:t>
      </w:r>
      <w:proofErr w:type="spellStart"/>
      <w:r>
        <w:t>gydytus</w:t>
      </w:r>
      <w:proofErr w:type="spellEnd"/>
      <w:r>
        <w:t xml:space="preserve"> </w:t>
      </w:r>
      <w:proofErr w:type="spellStart"/>
      <w:r>
        <w:t>vaikus</w:t>
      </w:r>
      <w:proofErr w:type="spellEnd"/>
      <w:r>
        <w:t xml:space="preserve">, </w:t>
      </w:r>
      <w:proofErr w:type="spellStart"/>
      <w:r>
        <w:t>dozės</w:t>
      </w:r>
      <w:proofErr w:type="spellEnd"/>
      <w:r>
        <w:t xml:space="preserve"> </w:t>
      </w:r>
      <w:proofErr w:type="spellStart"/>
      <w:r>
        <w:t>nereikia</w:t>
      </w:r>
      <w:proofErr w:type="spellEnd"/>
      <w:r>
        <w:t xml:space="preserve"> </w:t>
      </w:r>
      <w:proofErr w:type="spellStart"/>
      <w:r>
        <w:t>koreguoti</w:t>
      </w:r>
      <w:proofErr w:type="spellEnd"/>
      <w:r>
        <w:t xml:space="preserve"> </w:t>
      </w:r>
      <w:proofErr w:type="spellStart"/>
      <w:r>
        <w:t>vaikams</w:t>
      </w:r>
      <w:proofErr w:type="spellEnd"/>
      <w:r>
        <w:t xml:space="preserve">, </w:t>
      </w:r>
      <w:proofErr w:type="spellStart"/>
      <w:r>
        <w:t>kurių</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yra</w:t>
      </w:r>
      <w:proofErr w:type="spellEnd"/>
      <w:r>
        <w:t xml:space="preserve"> </w:t>
      </w:r>
      <w:proofErr w:type="spellStart"/>
      <w:r>
        <w:t>lengvas</w:t>
      </w:r>
      <w:proofErr w:type="spellEnd"/>
      <w:r>
        <w:t xml:space="preserve"> </w:t>
      </w:r>
      <w:proofErr w:type="spellStart"/>
      <w:r>
        <w:t>arba</w:t>
      </w:r>
      <w:proofErr w:type="spellEnd"/>
      <w:r>
        <w:t xml:space="preserve"> </w:t>
      </w:r>
      <w:proofErr w:type="spellStart"/>
      <w:r>
        <w:t>vidutinio</w:t>
      </w:r>
      <w:proofErr w:type="spellEnd"/>
      <w:r>
        <w:t xml:space="preserve"> </w:t>
      </w:r>
      <w:proofErr w:type="spellStart"/>
      <w:r>
        <w:t>sunkumo</w:t>
      </w:r>
      <w:proofErr w:type="spellEnd"/>
      <w:r>
        <w:t xml:space="preserve">. </w:t>
      </w:r>
      <w:proofErr w:type="spellStart"/>
      <w:r>
        <w:t>Apiksabano</w:t>
      </w:r>
      <w:proofErr w:type="spellEnd"/>
      <w:r>
        <w:t xml:space="preserve"> </w:t>
      </w:r>
      <w:proofErr w:type="spellStart"/>
      <w:r>
        <w:t>nerekomenduojama</w:t>
      </w:r>
      <w:proofErr w:type="spellEnd"/>
      <w:r>
        <w:t xml:space="preserve"> </w:t>
      </w:r>
      <w:proofErr w:type="spellStart"/>
      <w:r>
        <w:t>vartoti</w:t>
      </w:r>
      <w:proofErr w:type="spellEnd"/>
      <w:r>
        <w:t xml:space="preserve"> </w:t>
      </w:r>
      <w:proofErr w:type="spellStart"/>
      <w:r>
        <w:t>pacientams</w:t>
      </w:r>
      <w:proofErr w:type="spellEnd"/>
      <w:r>
        <w:t xml:space="preserve"> </w:t>
      </w:r>
      <w:proofErr w:type="spellStart"/>
      <w:r>
        <w:t>vaikams</w:t>
      </w:r>
      <w:proofErr w:type="spellEnd"/>
      <w:r>
        <w:t xml:space="preserve">, </w:t>
      </w:r>
      <w:proofErr w:type="spellStart"/>
      <w:r>
        <w:t>kuriems</w:t>
      </w:r>
      <w:proofErr w:type="spellEnd"/>
      <w:r>
        <w:t xml:space="preserve"> </w:t>
      </w:r>
      <w:proofErr w:type="spellStart"/>
      <w:r>
        <w:t>yra</w:t>
      </w:r>
      <w:proofErr w:type="spellEnd"/>
      <w:r>
        <w:t xml:space="preserve"> </w:t>
      </w:r>
      <w:proofErr w:type="spellStart"/>
      <w:r>
        <w:t>sunkus</w:t>
      </w:r>
      <w:proofErr w:type="spellEnd"/>
      <w:r>
        <w:t xml:space="preserve"> </w:t>
      </w:r>
      <w:proofErr w:type="spellStart"/>
      <w:r>
        <w:lastRenderedPageBreak/>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žr</w:t>
      </w:r>
      <w:proofErr w:type="spellEnd"/>
      <w:r>
        <w:t>. 4.2 ir 4.4 skyrius).</w:t>
      </w:r>
    </w:p>
    <w:p w14:paraId="5CCCE0D8" w14:textId="77777777" w:rsidR="00016B1C" w:rsidRDefault="00016B1C">
      <w:pPr>
        <w:widowControl w:val="0"/>
        <w:tabs>
          <w:tab w:val="clear" w:pos="567"/>
        </w:tabs>
        <w:autoSpaceDE w:val="0"/>
        <w:autoSpaceDN w:val="0"/>
        <w:spacing w:line="240" w:lineRule="auto"/>
        <w:rPr>
          <w:snapToGrid/>
          <w:szCs w:val="22"/>
          <w:lang w:val="lt-LT"/>
        </w:rPr>
      </w:pPr>
    </w:p>
    <w:p w14:paraId="3ADA9E9A" w14:textId="77777777" w:rsidR="00016B1C" w:rsidRDefault="00016B1C">
      <w:pPr>
        <w:widowControl w:val="0"/>
        <w:tabs>
          <w:tab w:val="clear" w:pos="567"/>
        </w:tabs>
        <w:autoSpaceDE w:val="0"/>
        <w:autoSpaceDN w:val="0"/>
        <w:spacing w:line="240" w:lineRule="auto"/>
        <w:rPr>
          <w:snapToGrid/>
          <w:szCs w:val="22"/>
          <w:lang w:val="lt-LT"/>
        </w:rPr>
      </w:pPr>
    </w:p>
    <w:p w14:paraId="70035581"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Sutrikusi kepenų funkcija</w:t>
      </w:r>
    </w:p>
    <w:p w14:paraId="4AF434B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Tyrimo metu lyginant vaistinio preparato poveikį 8 asmenims, kuriems buvo lengvas kepenų funkcijos sutrikimas, A klasės pagal </w:t>
      </w:r>
      <w:proofErr w:type="spellStart"/>
      <w:r>
        <w:rPr>
          <w:i/>
          <w:snapToGrid/>
          <w:szCs w:val="22"/>
          <w:lang w:val="lt-LT"/>
        </w:rPr>
        <w:t>Child-Pugh</w:t>
      </w:r>
      <w:proofErr w:type="spellEnd"/>
      <w:r>
        <w:rPr>
          <w:i/>
          <w:snapToGrid/>
          <w:szCs w:val="22"/>
          <w:lang w:val="lt-LT"/>
        </w:rPr>
        <w:t xml:space="preserve"> </w:t>
      </w:r>
      <w:r>
        <w:rPr>
          <w:snapToGrid/>
          <w:szCs w:val="22"/>
          <w:lang w:val="lt-LT"/>
        </w:rPr>
        <w:t xml:space="preserve">klasifikaciją, įvertintas 5 balais (n = 6) ir 6 balais (n = 2), 8 asmenims, kuriems buvo vidutinio sunkumo kepenų funkcijos sutrikimas, B klasės pagal </w:t>
      </w:r>
      <w:proofErr w:type="spellStart"/>
      <w:r>
        <w:rPr>
          <w:i/>
          <w:snapToGrid/>
          <w:szCs w:val="22"/>
          <w:lang w:val="lt-LT"/>
        </w:rPr>
        <w:t>Child-Pugh</w:t>
      </w:r>
      <w:proofErr w:type="spellEnd"/>
      <w:r>
        <w:rPr>
          <w:i/>
          <w:snapToGrid/>
          <w:szCs w:val="22"/>
          <w:lang w:val="lt-LT"/>
        </w:rPr>
        <w:t xml:space="preserve"> </w:t>
      </w:r>
      <w:r>
        <w:rPr>
          <w:snapToGrid/>
          <w:szCs w:val="22"/>
          <w:lang w:val="lt-LT"/>
        </w:rPr>
        <w:t xml:space="preserve">klasifikaciją, įvertintas 7 balais (n = 6) ir 8 balais (n = 2), bei 16 sveikų kontrolinių asmenų, nustatyta, kad vienkartinės 5 mg </w:t>
      </w:r>
      <w:proofErr w:type="spellStart"/>
      <w:r>
        <w:rPr>
          <w:snapToGrid/>
          <w:szCs w:val="22"/>
          <w:lang w:val="lt-LT"/>
        </w:rPr>
        <w:t>apiksabano</w:t>
      </w:r>
      <w:proofErr w:type="spellEnd"/>
      <w:r>
        <w:rPr>
          <w:snapToGrid/>
          <w:szCs w:val="22"/>
          <w:lang w:val="lt-LT"/>
        </w:rPr>
        <w:t xml:space="preserve"> dozės farmakokinetikos ir farmakodinamikos rodmenys asmenims, kuriems buvo kepenų funkcijos sutrikimas, nepakito. Asmenims, kuriems buvo lengvas ar vidutinio sunkumo kepenų funkcijos sutrikimas, ir sveikiems asmenims nustatyti </w:t>
      </w:r>
      <w:proofErr w:type="spellStart"/>
      <w:r>
        <w:rPr>
          <w:snapToGrid/>
          <w:szCs w:val="22"/>
          <w:lang w:val="lt-LT"/>
        </w:rPr>
        <w:t>Xa</w:t>
      </w:r>
      <w:proofErr w:type="spellEnd"/>
      <w:r>
        <w:rPr>
          <w:snapToGrid/>
          <w:szCs w:val="22"/>
          <w:lang w:val="lt-LT"/>
        </w:rPr>
        <w:t xml:space="preserve"> faktoriaus aktyvumo ir TNS rodmenų pokyčiai buvo panašūs.</w:t>
      </w:r>
    </w:p>
    <w:p w14:paraId="15973E41" w14:textId="77777777" w:rsidR="00016B1C" w:rsidRPr="00C70C43" w:rsidRDefault="00016B1C">
      <w:pPr>
        <w:widowControl w:val="0"/>
        <w:tabs>
          <w:tab w:val="clear" w:pos="567"/>
        </w:tabs>
        <w:autoSpaceDE w:val="0"/>
        <w:autoSpaceDN w:val="0"/>
        <w:spacing w:line="240" w:lineRule="auto"/>
        <w:rPr>
          <w:lang w:val="lt-LT"/>
        </w:rPr>
      </w:pPr>
    </w:p>
    <w:p w14:paraId="663BFB0F"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Apiksabanas</w:t>
      </w:r>
      <w:proofErr w:type="spellEnd"/>
      <w:r w:rsidRPr="00C70C43">
        <w:rPr>
          <w:lang w:val="lt-LT"/>
        </w:rPr>
        <w:t xml:space="preserve"> netirtas su pacientais vaikais, kurių kepenų funkcija sutrikusi.</w:t>
      </w:r>
    </w:p>
    <w:p w14:paraId="261B582D" w14:textId="77777777" w:rsidR="00016B1C" w:rsidRDefault="00016B1C">
      <w:pPr>
        <w:widowControl w:val="0"/>
        <w:tabs>
          <w:tab w:val="clear" w:pos="567"/>
        </w:tabs>
        <w:autoSpaceDE w:val="0"/>
        <w:autoSpaceDN w:val="0"/>
        <w:spacing w:line="240" w:lineRule="auto"/>
        <w:rPr>
          <w:snapToGrid/>
          <w:szCs w:val="22"/>
          <w:lang w:val="lt-LT"/>
        </w:rPr>
      </w:pPr>
    </w:p>
    <w:p w14:paraId="02127524"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Lytis</w:t>
      </w:r>
    </w:p>
    <w:p w14:paraId="1924A1C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Apiksabano</w:t>
      </w:r>
      <w:proofErr w:type="spellEnd"/>
      <w:r>
        <w:rPr>
          <w:snapToGrid/>
          <w:szCs w:val="22"/>
          <w:lang w:val="lt-LT"/>
        </w:rPr>
        <w:t xml:space="preserve"> ekspozicija yra maždaug 18 % didesnė moterims nei vyrams.</w:t>
      </w:r>
    </w:p>
    <w:p w14:paraId="2D5FE009" w14:textId="77777777" w:rsidR="00016B1C" w:rsidRPr="00C70C43" w:rsidRDefault="00016B1C">
      <w:pPr>
        <w:widowControl w:val="0"/>
        <w:tabs>
          <w:tab w:val="clear" w:pos="567"/>
        </w:tabs>
        <w:autoSpaceDE w:val="0"/>
        <w:autoSpaceDN w:val="0"/>
        <w:spacing w:line="240" w:lineRule="auto"/>
        <w:rPr>
          <w:lang w:val="lt-LT"/>
        </w:rPr>
      </w:pPr>
    </w:p>
    <w:p w14:paraId="52228A57"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Farmakokinetinių</w:t>
      </w:r>
      <w:proofErr w:type="spellEnd"/>
      <w:r w:rsidRPr="00C70C43">
        <w:rPr>
          <w:lang w:val="lt-LT"/>
        </w:rPr>
        <w:t xml:space="preserve"> savybių skirtumai tarp lyčių pacientams vaikams netirti.</w:t>
      </w:r>
    </w:p>
    <w:p w14:paraId="122219FA" w14:textId="77777777" w:rsidR="00016B1C" w:rsidRDefault="00016B1C">
      <w:pPr>
        <w:widowControl w:val="0"/>
        <w:tabs>
          <w:tab w:val="clear" w:pos="567"/>
        </w:tabs>
        <w:autoSpaceDE w:val="0"/>
        <w:autoSpaceDN w:val="0"/>
        <w:spacing w:line="240" w:lineRule="auto"/>
        <w:rPr>
          <w:snapToGrid/>
          <w:szCs w:val="22"/>
          <w:lang w:val="lt-LT"/>
        </w:rPr>
      </w:pPr>
    </w:p>
    <w:p w14:paraId="414B54A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Etninės grupės ir rasė</w:t>
      </w:r>
    </w:p>
    <w:p w14:paraId="01FB536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 fazės tyrimų rezultatai neparodė </w:t>
      </w:r>
      <w:proofErr w:type="spellStart"/>
      <w:r>
        <w:rPr>
          <w:snapToGrid/>
          <w:szCs w:val="22"/>
          <w:lang w:val="lt-LT"/>
        </w:rPr>
        <w:t>apiksabano</w:t>
      </w:r>
      <w:proofErr w:type="spellEnd"/>
      <w:r>
        <w:rPr>
          <w:snapToGrid/>
          <w:szCs w:val="22"/>
          <w:lang w:val="lt-LT"/>
        </w:rPr>
        <w:t xml:space="preserve"> farmakokinetikos rodmenų skirtumo baltaodžiams, azijiečiams ir juodaodžiams tiriamiesiems asmenims. Populiacijos farmakokinetikos rodmenų pacientams, kuriems buvo skiriama </w:t>
      </w:r>
      <w:proofErr w:type="spellStart"/>
      <w:r>
        <w:rPr>
          <w:snapToGrid/>
          <w:szCs w:val="22"/>
          <w:lang w:val="lt-LT"/>
        </w:rPr>
        <w:t>apiksabano</w:t>
      </w:r>
      <w:proofErr w:type="spellEnd"/>
      <w:r>
        <w:rPr>
          <w:snapToGrid/>
          <w:szCs w:val="22"/>
          <w:lang w:val="lt-LT"/>
        </w:rPr>
        <w:t>, analizės duomenys įprastai buvo panašūs į I fazės tyrimų rezultatus.</w:t>
      </w:r>
    </w:p>
    <w:p w14:paraId="21BC3E63" w14:textId="77777777" w:rsidR="00016B1C" w:rsidRPr="00C70C43" w:rsidRDefault="00016B1C">
      <w:pPr>
        <w:widowControl w:val="0"/>
        <w:tabs>
          <w:tab w:val="clear" w:pos="567"/>
        </w:tabs>
        <w:autoSpaceDE w:val="0"/>
        <w:autoSpaceDN w:val="0"/>
        <w:spacing w:line="240" w:lineRule="auto"/>
        <w:rPr>
          <w:lang w:val="lt-LT"/>
        </w:rPr>
      </w:pPr>
    </w:p>
    <w:p w14:paraId="4DB221E0"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Farmakokinetinių</w:t>
      </w:r>
      <w:proofErr w:type="spellEnd"/>
      <w:r w:rsidRPr="00C70C43">
        <w:rPr>
          <w:lang w:val="lt-LT"/>
        </w:rPr>
        <w:t xml:space="preserve"> savybių skirtumai tarp etninių grupių ir rasių pacientams vaikams netirti.</w:t>
      </w:r>
    </w:p>
    <w:p w14:paraId="45CA6AE9" w14:textId="77777777" w:rsidR="00016B1C" w:rsidRDefault="00016B1C">
      <w:pPr>
        <w:widowControl w:val="0"/>
        <w:tabs>
          <w:tab w:val="clear" w:pos="567"/>
        </w:tabs>
        <w:autoSpaceDE w:val="0"/>
        <w:autoSpaceDN w:val="0"/>
        <w:spacing w:line="240" w:lineRule="auto"/>
        <w:rPr>
          <w:snapToGrid/>
          <w:szCs w:val="22"/>
          <w:lang w:val="lt-LT"/>
        </w:rPr>
      </w:pPr>
    </w:p>
    <w:p w14:paraId="01745300"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Kūno svoris</w:t>
      </w:r>
    </w:p>
    <w:p w14:paraId="66A0DF1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Pacientams, kurių kūno svoris &gt; 120 kg, nustatyta maždaug 30 % mažesnė </w:t>
      </w:r>
      <w:proofErr w:type="spellStart"/>
      <w:r>
        <w:rPr>
          <w:snapToGrid/>
          <w:szCs w:val="22"/>
          <w:lang w:val="lt-LT"/>
        </w:rPr>
        <w:t>apiksabano</w:t>
      </w:r>
      <w:proofErr w:type="spellEnd"/>
      <w:r>
        <w:rPr>
          <w:snapToGrid/>
          <w:szCs w:val="22"/>
          <w:lang w:val="lt-LT"/>
        </w:rPr>
        <w:t xml:space="preserve"> ekspozicija, o pacientams, kurių kūno svoris &lt; 50 kg – maždaug 30 % didesnė ekspozicija, lyginant su vaistinio preparato ekspozicija asmenims, kurių kūno svoris buvo 65–85 kg.</w:t>
      </w:r>
    </w:p>
    <w:p w14:paraId="449C83FA" w14:textId="77777777" w:rsidR="00016B1C" w:rsidRPr="00C70C43" w:rsidRDefault="00016B1C">
      <w:pPr>
        <w:widowControl w:val="0"/>
        <w:tabs>
          <w:tab w:val="clear" w:pos="567"/>
        </w:tabs>
        <w:autoSpaceDE w:val="0"/>
        <w:autoSpaceDN w:val="0"/>
        <w:spacing w:line="240" w:lineRule="auto"/>
        <w:rPr>
          <w:lang w:val="lt-LT"/>
        </w:rPr>
      </w:pPr>
    </w:p>
    <w:p w14:paraId="437FD959"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skyrimas pacientams vaikams yra pagrįstas fiksuotos dozės pagal kūno masės kategoriją režimu.</w:t>
      </w:r>
    </w:p>
    <w:p w14:paraId="1AC208C5" w14:textId="77777777" w:rsidR="00016B1C" w:rsidRDefault="00016B1C">
      <w:pPr>
        <w:widowControl w:val="0"/>
        <w:tabs>
          <w:tab w:val="clear" w:pos="567"/>
        </w:tabs>
        <w:autoSpaceDE w:val="0"/>
        <w:autoSpaceDN w:val="0"/>
        <w:spacing w:line="240" w:lineRule="auto"/>
        <w:rPr>
          <w:snapToGrid/>
          <w:szCs w:val="22"/>
          <w:lang w:val="lt-LT"/>
        </w:rPr>
      </w:pPr>
    </w:p>
    <w:p w14:paraId="20D73473"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Santykis tarp farmakokinetikos ir farmakodinamikos</w:t>
      </w:r>
    </w:p>
    <w:p w14:paraId="7B03F32B"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 xml:space="preserve">Suaugusiesiems </w:t>
      </w:r>
      <w:r>
        <w:rPr>
          <w:snapToGrid/>
          <w:szCs w:val="22"/>
          <w:lang w:val="lt-LT"/>
        </w:rPr>
        <w:t xml:space="preserve">farmakokinetikos ir farmakodinamikos (FK/FD) ryšys tarp </w:t>
      </w:r>
      <w:proofErr w:type="spellStart"/>
      <w:r>
        <w:rPr>
          <w:snapToGrid/>
          <w:szCs w:val="22"/>
          <w:lang w:val="lt-LT"/>
        </w:rPr>
        <w:t>apiksabano</w:t>
      </w:r>
      <w:proofErr w:type="spellEnd"/>
      <w:r>
        <w:rPr>
          <w:snapToGrid/>
          <w:szCs w:val="22"/>
          <w:lang w:val="lt-LT"/>
        </w:rPr>
        <w:t xml:space="preserve"> koncentracijos kraujo plazmoje ir keleto FD vertinamųjų baigčių (</w:t>
      </w:r>
      <w:proofErr w:type="spellStart"/>
      <w:r>
        <w:rPr>
          <w:snapToGrid/>
          <w:szCs w:val="22"/>
          <w:lang w:val="lt-LT"/>
        </w:rPr>
        <w:t>Xa</w:t>
      </w:r>
      <w:proofErr w:type="spellEnd"/>
      <w:r>
        <w:rPr>
          <w:snapToGrid/>
          <w:szCs w:val="22"/>
          <w:lang w:val="lt-LT"/>
        </w:rPr>
        <w:t xml:space="preserve"> faktoriaus slopinimo </w:t>
      </w:r>
      <w:r w:rsidRPr="00C70C43">
        <w:rPr>
          <w:lang w:val="lt-LT"/>
        </w:rPr>
        <w:t>[AXA]</w:t>
      </w:r>
      <w:r>
        <w:rPr>
          <w:snapToGrid/>
          <w:szCs w:val="22"/>
          <w:lang w:val="lt-LT"/>
        </w:rPr>
        <w:t xml:space="preserve">, TNS, PL, </w:t>
      </w:r>
      <w:proofErr w:type="spellStart"/>
      <w:r>
        <w:rPr>
          <w:snapToGrid/>
          <w:szCs w:val="22"/>
          <w:lang w:val="lt-LT"/>
        </w:rPr>
        <w:t>aDTL</w:t>
      </w:r>
      <w:proofErr w:type="spellEnd"/>
      <w:r>
        <w:rPr>
          <w:snapToGrid/>
          <w:szCs w:val="22"/>
          <w:lang w:val="lt-LT"/>
        </w:rPr>
        <w:t xml:space="preserve">) buvo vertinamas skiriant įvairias vaistinio preparato dozes (0,5–50 mg). Ryšys tarp </w:t>
      </w:r>
      <w:proofErr w:type="spellStart"/>
      <w:r>
        <w:rPr>
          <w:snapToGrid/>
          <w:szCs w:val="22"/>
          <w:lang w:val="lt-LT"/>
        </w:rPr>
        <w:t>apiksabano</w:t>
      </w:r>
      <w:proofErr w:type="spellEnd"/>
      <w:r>
        <w:rPr>
          <w:snapToGrid/>
          <w:szCs w:val="22"/>
          <w:lang w:val="lt-LT"/>
        </w:rPr>
        <w:t xml:space="preserve"> koncentracijos kraujo plazmoje ir </w:t>
      </w:r>
      <w:proofErr w:type="spellStart"/>
      <w:r>
        <w:rPr>
          <w:snapToGrid/>
          <w:szCs w:val="22"/>
          <w:lang w:val="lt-LT"/>
        </w:rPr>
        <w:t>Xa</w:t>
      </w:r>
      <w:proofErr w:type="spellEnd"/>
      <w:r>
        <w:rPr>
          <w:snapToGrid/>
          <w:szCs w:val="22"/>
          <w:lang w:val="lt-LT"/>
        </w:rPr>
        <w:t xml:space="preserve"> faktoriaus slopinimo buvo geriausiai apibūdintas tiesiniu modeliu. Pacientams nustatytas FK/FD ryšys buvo panašus į sveikiems asmenims nustatytą FK/FD ryšį.</w:t>
      </w:r>
    </w:p>
    <w:p w14:paraId="6194BF31" w14:textId="77777777" w:rsidR="00016B1C" w:rsidRPr="00C70C43" w:rsidRDefault="00016B1C">
      <w:pPr>
        <w:widowControl w:val="0"/>
        <w:tabs>
          <w:tab w:val="clear" w:pos="567"/>
        </w:tabs>
        <w:autoSpaceDE w:val="0"/>
        <w:autoSpaceDN w:val="0"/>
        <w:spacing w:line="240" w:lineRule="auto"/>
        <w:rPr>
          <w:lang w:val="lt-LT"/>
        </w:rPr>
      </w:pPr>
    </w:p>
    <w:p w14:paraId="22779D55"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Panašiai </w:t>
      </w:r>
      <w:proofErr w:type="spellStart"/>
      <w:r w:rsidRPr="00C70C43">
        <w:rPr>
          <w:lang w:val="lt-LT"/>
        </w:rPr>
        <w:t>apiksabano</w:t>
      </w:r>
      <w:proofErr w:type="spellEnd"/>
      <w:r w:rsidRPr="00C70C43">
        <w:rPr>
          <w:lang w:val="lt-LT"/>
        </w:rPr>
        <w:t xml:space="preserve"> FK / FD vertinimo vaikams rezultatai rodo, kad tarp </w:t>
      </w:r>
      <w:proofErr w:type="spellStart"/>
      <w:r w:rsidRPr="00C70C43">
        <w:rPr>
          <w:lang w:val="lt-LT"/>
        </w:rPr>
        <w:t>apiksabano</w:t>
      </w:r>
      <w:proofErr w:type="spellEnd"/>
      <w:r w:rsidRPr="00C70C43">
        <w:rPr>
          <w:lang w:val="lt-LT"/>
        </w:rPr>
        <w:t xml:space="preserve"> koncentracijos ir AXA yra tiesinis ryšys. Tai atitinka pirmiau nustatytą ryšį suaugusiesiems.</w:t>
      </w:r>
    </w:p>
    <w:p w14:paraId="61DB9A3F" w14:textId="77777777" w:rsidR="00016B1C" w:rsidRDefault="00016B1C">
      <w:pPr>
        <w:widowControl w:val="0"/>
        <w:tabs>
          <w:tab w:val="clear" w:pos="567"/>
        </w:tabs>
        <w:autoSpaceDE w:val="0"/>
        <w:autoSpaceDN w:val="0"/>
        <w:spacing w:line="240" w:lineRule="auto"/>
        <w:rPr>
          <w:snapToGrid/>
          <w:szCs w:val="22"/>
          <w:lang w:val="lt-LT"/>
        </w:rPr>
      </w:pPr>
    </w:p>
    <w:p w14:paraId="40B950F5"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5.3</w:t>
      </w:r>
      <w:r>
        <w:rPr>
          <w:b/>
          <w:bCs/>
          <w:snapToGrid/>
          <w:szCs w:val="22"/>
          <w:lang w:val="lt-LT"/>
        </w:rPr>
        <w:tab/>
        <w:t>Ikiklinikinių saugumo tyrimų duomenys</w:t>
      </w:r>
    </w:p>
    <w:p w14:paraId="20639A54" w14:textId="77777777" w:rsidR="00016B1C" w:rsidRDefault="00016B1C">
      <w:pPr>
        <w:widowControl w:val="0"/>
        <w:tabs>
          <w:tab w:val="clear" w:pos="567"/>
        </w:tabs>
        <w:autoSpaceDE w:val="0"/>
        <w:autoSpaceDN w:val="0"/>
        <w:spacing w:line="240" w:lineRule="auto"/>
        <w:rPr>
          <w:b/>
          <w:snapToGrid/>
          <w:szCs w:val="22"/>
          <w:lang w:val="lt-LT"/>
        </w:rPr>
      </w:pPr>
    </w:p>
    <w:p w14:paraId="28243B6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Įprastų farmakologinio saugumo, kartotinių dozių toksiškumo, </w:t>
      </w:r>
      <w:proofErr w:type="spellStart"/>
      <w:r>
        <w:rPr>
          <w:snapToGrid/>
          <w:szCs w:val="22"/>
          <w:lang w:val="lt-LT"/>
        </w:rPr>
        <w:t>genotoksiškumo</w:t>
      </w:r>
      <w:proofErr w:type="spellEnd"/>
      <w:r>
        <w:rPr>
          <w:snapToGrid/>
          <w:szCs w:val="22"/>
          <w:lang w:val="lt-LT"/>
        </w:rPr>
        <w:t xml:space="preserve">, galimo </w:t>
      </w:r>
      <w:proofErr w:type="spellStart"/>
      <w:r>
        <w:rPr>
          <w:snapToGrid/>
          <w:szCs w:val="22"/>
          <w:lang w:val="lt-LT"/>
        </w:rPr>
        <w:t>kancerogeniškumo</w:t>
      </w:r>
      <w:proofErr w:type="spellEnd"/>
      <w:r>
        <w:rPr>
          <w:snapToGrid/>
          <w:szCs w:val="22"/>
          <w:lang w:val="lt-LT"/>
        </w:rPr>
        <w:t xml:space="preserve"> ir toksinio poveikio reprodukcijai ir embriono bei vaisiaus ir jauniklių vystymuisi ikiklinikinių tyrimų duomenys specifinio pavojaus žmogui nerodo.</w:t>
      </w:r>
    </w:p>
    <w:p w14:paraId="110751FC" w14:textId="77777777" w:rsidR="00016B1C" w:rsidRDefault="00016B1C">
      <w:pPr>
        <w:widowControl w:val="0"/>
        <w:tabs>
          <w:tab w:val="clear" w:pos="567"/>
        </w:tabs>
        <w:autoSpaceDE w:val="0"/>
        <w:autoSpaceDN w:val="0"/>
        <w:spacing w:line="240" w:lineRule="auto"/>
        <w:rPr>
          <w:snapToGrid/>
          <w:szCs w:val="22"/>
          <w:lang w:val="lt-LT"/>
        </w:rPr>
      </w:pPr>
    </w:p>
    <w:p w14:paraId="60E0DE2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Kartotinių dozių toksiškumo tyrimų duomenimis, svarbiausi stebėti reiškiniai buvo susiję su </w:t>
      </w:r>
      <w:proofErr w:type="spellStart"/>
      <w:r>
        <w:rPr>
          <w:snapToGrid/>
          <w:szCs w:val="22"/>
          <w:lang w:val="lt-LT"/>
        </w:rPr>
        <w:t>farmakodinaminiu</w:t>
      </w:r>
      <w:proofErr w:type="spellEnd"/>
      <w:r>
        <w:rPr>
          <w:snapToGrid/>
          <w:szCs w:val="22"/>
          <w:lang w:val="lt-LT"/>
        </w:rPr>
        <w:t xml:space="preserve"> </w:t>
      </w:r>
      <w:proofErr w:type="spellStart"/>
      <w:r>
        <w:rPr>
          <w:snapToGrid/>
          <w:szCs w:val="22"/>
          <w:lang w:val="lt-LT"/>
        </w:rPr>
        <w:t>apiksabano</w:t>
      </w:r>
      <w:proofErr w:type="spellEnd"/>
      <w:r>
        <w:rPr>
          <w:snapToGrid/>
          <w:szCs w:val="22"/>
          <w:lang w:val="lt-LT"/>
        </w:rPr>
        <w:t xml:space="preserve"> poveikiu kraujo krešėjimo rodmenims. Toksinio poveikio tyrimų duomenimis, nustatytas nedaug padidėjęs polinkis kraujuoti arba tokio padidėjimo visai nenustatyta. Tačiau šiuos duomenis interpretuoti </w:t>
      </w:r>
      <w:proofErr w:type="spellStart"/>
      <w:r>
        <w:rPr>
          <w:snapToGrid/>
          <w:szCs w:val="22"/>
          <w:lang w:val="lt-LT"/>
        </w:rPr>
        <w:t>ekstrapoliuojant</w:t>
      </w:r>
      <w:proofErr w:type="spellEnd"/>
      <w:r>
        <w:rPr>
          <w:snapToGrid/>
          <w:szCs w:val="22"/>
          <w:lang w:val="lt-LT"/>
        </w:rPr>
        <w:t xml:space="preserve"> žmonėms reikėtų atsargiai, kadangi toks nustatytas poveikis gali būti susijęs su ikiklinikinių tyrimų metu naudotų gyvūnų rūšių mažesniu jautrumu preparatui, lyginant su žmonėmis.</w:t>
      </w:r>
    </w:p>
    <w:p w14:paraId="2DB855F1" w14:textId="77777777" w:rsidR="00016B1C" w:rsidRDefault="00016B1C">
      <w:pPr>
        <w:widowControl w:val="0"/>
        <w:tabs>
          <w:tab w:val="clear" w:pos="567"/>
        </w:tabs>
        <w:autoSpaceDE w:val="0"/>
        <w:autoSpaceDN w:val="0"/>
        <w:spacing w:line="240" w:lineRule="auto"/>
        <w:rPr>
          <w:snapToGrid/>
          <w:szCs w:val="22"/>
          <w:lang w:val="lt-LT"/>
        </w:rPr>
      </w:pPr>
    </w:p>
    <w:p w14:paraId="13C5C01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Tyrimų su žiurkėmis metu nustatytas didelis </w:t>
      </w:r>
      <w:proofErr w:type="spellStart"/>
      <w:r>
        <w:rPr>
          <w:snapToGrid/>
          <w:szCs w:val="22"/>
          <w:lang w:val="lt-LT"/>
        </w:rPr>
        <w:t>apiksabano</w:t>
      </w:r>
      <w:proofErr w:type="spellEnd"/>
      <w:r>
        <w:rPr>
          <w:snapToGrid/>
          <w:szCs w:val="22"/>
          <w:lang w:val="lt-LT"/>
        </w:rPr>
        <w:t xml:space="preserve"> koncentracijos piene ir koncentracijos patelės plazmoje santykis (</w:t>
      </w:r>
      <w:proofErr w:type="spellStart"/>
      <w:r>
        <w:rPr>
          <w:snapToGrid/>
          <w:szCs w:val="22"/>
          <w:lang w:val="lt-LT"/>
        </w:rPr>
        <w:t>C</w:t>
      </w:r>
      <w:r>
        <w:rPr>
          <w:snapToGrid/>
          <w:szCs w:val="22"/>
          <w:vertAlign w:val="subscript"/>
          <w:lang w:val="lt-LT"/>
        </w:rPr>
        <w:t>max</w:t>
      </w:r>
      <w:proofErr w:type="spellEnd"/>
      <w:r>
        <w:rPr>
          <w:snapToGrid/>
          <w:szCs w:val="22"/>
          <w:lang w:val="lt-LT"/>
        </w:rPr>
        <w:t xml:space="preserve"> rodmuo maždaug 8, AUC rodmuo maždaug 30), galimai susijęs su aktyviu vaistinio preparato išskyrimu į žiurkių pieną.</w:t>
      </w:r>
    </w:p>
    <w:p w14:paraId="2467EFE7" w14:textId="77777777" w:rsidR="00016B1C" w:rsidRDefault="00016B1C">
      <w:pPr>
        <w:widowControl w:val="0"/>
        <w:tabs>
          <w:tab w:val="clear" w:pos="567"/>
        </w:tabs>
        <w:autoSpaceDE w:val="0"/>
        <w:autoSpaceDN w:val="0"/>
        <w:spacing w:line="240" w:lineRule="auto"/>
        <w:rPr>
          <w:snapToGrid/>
          <w:szCs w:val="22"/>
          <w:lang w:val="lt-LT"/>
        </w:rPr>
      </w:pPr>
    </w:p>
    <w:p w14:paraId="426B42D1" w14:textId="77777777" w:rsidR="00016B1C" w:rsidRDefault="00016B1C">
      <w:pPr>
        <w:widowControl w:val="0"/>
        <w:tabs>
          <w:tab w:val="clear" w:pos="567"/>
        </w:tabs>
        <w:autoSpaceDE w:val="0"/>
        <w:autoSpaceDN w:val="0"/>
        <w:spacing w:line="240" w:lineRule="auto"/>
        <w:rPr>
          <w:snapToGrid/>
          <w:szCs w:val="22"/>
          <w:lang w:val="lt-LT"/>
        </w:rPr>
      </w:pPr>
    </w:p>
    <w:p w14:paraId="27EF13DC" w14:textId="77777777" w:rsidR="00016B1C" w:rsidRDefault="00D536D0">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r>
        <w:rPr>
          <w:b/>
          <w:bCs/>
          <w:snapToGrid/>
          <w:szCs w:val="22"/>
          <w:lang w:val="lt-LT"/>
        </w:rPr>
        <w:t>6.</w:t>
      </w:r>
      <w:r>
        <w:rPr>
          <w:b/>
          <w:bCs/>
          <w:snapToGrid/>
          <w:szCs w:val="22"/>
          <w:lang w:val="lt-LT"/>
        </w:rPr>
        <w:tab/>
        <w:t>FARMACINĖ INFORMACIJA</w:t>
      </w:r>
    </w:p>
    <w:p w14:paraId="19D9A0C9"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4CFA0BE5" w14:textId="77777777" w:rsidR="00016B1C" w:rsidRDefault="00D536D0">
      <w:pPr>
        <w:widowControl w:val="0"/>
        <w:numPr>
          <w:ilvl w:val="1"/>
          <w:numId w:val="19"/>
        </w:numPr>
        <w:autoSpaceDE w:val="0"/>
        <w:autoSpaceDN w:val="0"/>
        <w:spacing w:line="240" w:lineRule="auto"/>
        <w:outlineLvl w:val="1"/>
        <w:rPr>
          <w:b/>
          <w:bCs/>
          <w:snapToGrid/>
          <w:szCs w:val="22"/>
          <w:lang w:val="lt-LT"/>
        </w:rPr>
      </w:pPr>
      <w:r>
        <w:rPr>
          <w:b/>
          <w:bCs/>
          <w:snapToGrid/>
          <w:szCs w:val="22"/>
          <w:lang w:val="lt-LT"/>
        </w:rPr>
        <w:t>Pagalbinių medžiagų sąrašas</w:t>
      </w:r>
    </w:p>
    <w:p w14:paraId="2FA737F8" w14:textId="77777777" w:rsidR="00016B1C" w:rsidRDefault="00016B1C">
      <w:pPr>
        <w:widowControl w:val="0"/>
        <w:tabs>
          <w:tab w:val="clear" w:pos="567"/>
        </w:tabs>
        <w:autoSpaceDE w:val="0"/>
        <w:autoSpaceDN w:val="0"/>
        <w:spacing w:line="240" w:lineRule="auto"/>
        <w:rPr>
          <w:b/>
          <w:snapToGrid/>
          <w:szCs w:val="22"/>
          <w:lang w:val="lt-LT"/>
        </w:rPr>
      </w:pPr>
    </w:p>
    <w:p w14:paraId="3D1AEE86" w14:textId="77777777" w:rsidR="00016B1C" w:rsidRDefault="00D536D0">
      <w:pPr>
        <w:widowControl w:val="0"/>
        <w:tabs>
          <w:tab w:val="clear" w:pos="567"/>
        </w:tabs>
        <w:autoSpaceDE w:val="0"/>
        <w:autoSpaceDN w:val="0"/>
        <w:spacing w:line="240" w:lineRule="auto"/>
        <w:rPr>
          <w:i/>
          <w:iCs/>
          <w:snapToGrid/>
          <w:szCs w:val="22"/>
          <w:lang w:val="lt-LT"/>
        </w:rPr>
      </w:pPr>
      <w:r>
        <w:rPr>
          <w:i/>
          <w:iCs/>
          <w:snapToGrid/>
          <w:szCs w:val="22"/>
          <w:u w:val="single"/>
          <w:lang w:val="lt-LT"/>
        </w:rPr>
        <w:t>Tabletės šerdis</w:t>
      </w:r>
    </w:p>
    <w:p w14:paraId="4D3D64D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Mikrokristalinė</w:t>
      </w:r>
      <w:proofErr w:type="spellEnd"/>
      <w:r>
        <w:rPr>
          <w:snapToGrid/>
          <w:szCs w:val="22"/>
          <w:lang w:val="lt-LT"/>
        </w:rPr>
        <w:t xml:space="preserve"> celiuliozė (E460)</w:t>
      </w:r>
    </w:p>
    <w:p w14:paraId="4751937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Laktozė </w:t>
      </w:r>
      <w:proofErr w:type="spellStart"/>
      <w:r>
        <w:rPr>
          <w:snapToGrid/>
          <w:szCs w:val="22"/>
          <w:lang w:val="lt-LT"/>
        </w:rPr>
        <w:t>monohidratas</w:t>
      </w:r>
      <w:proofErr w:type="spellEnd"/>
    </w:p>
    <w:p w14:paraId="1F9351D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Kroskarmeliozės</w:t>
      </w:r>
      <w:proofErr w:type="spellEnd"/>
      <w:r>
        <w:rPr>
          <w:snapToGrid/>
          <w:szCs w:val="22"/>
          <w:lang w:val="lt-LT"/>
        </w:rPr>
        <w:t xml:space="preserve"> natrio druska (E468)</w:t>
      </w:r>
    </w:p>
    <w:p w14:paraId="71B85B0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Natrio </w:t>
      </w:r>
      <w:proofErr w:type="spellStart"/>
      <w:r>
        <w:rPr>
          <w:snapToGrid/>
          <w:szCs w:val="22"/>
          <w:lang w:val="lt-LT"/>
        </w:rPr>
        <w:t>laurilsulfatas</w:t>
      </w:r>
      <w:proofErr w:type="spellEnd"/>
    </w:p>
    <w:p w14:paraId="48883FC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Hidroksietilceliuliozė</w:t>
      </w:r>
      <w:proofErr w:type="spellEnd"/>
    </w:p>
    <w:p w14:paraId="2E02BBD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Magnio </w:t>
      </w:r>
      <w:proofErr w:type="spellStart"/>
      <w:r>
        <w:rPr>
          <w:snapToGrid/>
          <w:szCs w:val="22"/>
          <w:lang w:val="lt-LT"/>
        </w:rPr>
        <w:t>stearatas</w:t>
      </w:r>
      <w:proofErr w:type="spellEnd"/>
      <w:r>
        <w:rPr>
          <w:snapToGrid/>
          <w:szCs w:val="22"/>
          <w:lang w:val="lt-LT"/>
        </w:rPr>
        <w:t xml:space="preserve"> (E470b)</w:t>
      </w:r>
    </w:p>
    <w:p w14:paraId="39ECC9B9" w14:textId="77777777" w:rsidR="00016B1C" w:rsidRDefault="00016B1C">
      <w:pPr>
        <w:widowControl w:val="0"/>
        <w:tabs>
          <w:tab w:val="clear" w:pos="567"/>
        </w:tabs>
        <w:autoSpaceDE w:val="0"/>
        <w:autoSpaceDN w:val="0"/>
        <w:spacing w:line="240" w:lineRule="auto"/>
        <w:rPr>
          <w:snapToGrid/>
          <w:szCs w:val="22"/>
          <w:u w:val="single"/>
          <w:lang w:val="lt-LT"/>
        </w:rPr>
      </w:pPr>
    </w:p>
    <w:p w14:paraId="4C0394E6" w14:textId="77777777" w:rsidR="00016B1C" w:rsidRDefault="00D536D0">
      <w:pPr>
        <w:widowControl w:val="0"/>
        <w:tabs>
          <w:tab w:val="clear" w:pos="567"/>
        </w:tabs>
        <w:autoSpaceDE w:val="0"/>
        <w:autoSpaceDN w:val="0"/>
        <w:spacing w:line="240" w:lineRule="auto"/>
        <w:rPr>
          <w:i/>
          <w:iCs/>
          <w:snapToGrid/>
          <w:szCs w:val="22"/>
          <w:lang w:val="lt-LT"/>
        </w:rPr>
      </w:pPr>
      <w:r>
        <w:rPr>
          <w:i/>
          <w:iCs/>
          <w:snapToGrid/>
          <w:szCs w:val="22"/>
          <w:u w:val="single"/>
          <w:lang w:val="lt-LT"/>
        </w:rPr>
        <w:t>Plėvelė</w:t>
      </w:r>
    </w:p>
    <w:p w14:paraId="40741B7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Hipromeliozė</w:t>
      </w:r>
      <w:proofErr w:type="spellEnd"/>
      <w:r>
        <w:rPr>
          <w:snapToGrid/>
          <w:szCs w:val="22"/>
          <w:lang w:val="lt-LT"/>
        </w:rPr>
        <w:t xml:space="preserve"> (E464) </w:t>
      </w:r>
    </w:p>
    <w:p w14:paraId="414E6AE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szCs w:val="22"/>
          <w:lang w:val="lt-LT"/>
        </w:rPr>
        <w:t>Propilenglikolis</w:t>
      </w:r>
      <w:proofErr w:type="spellEnd"/>
      <w:r>
        <w:rPr>
          <w:snapToGrid/>
          <w:szCs w:val="22"/>
          <w:lang w:val="lt-LT"/>
        </w:rPr>
        <w:t xml:space="preserve"> (E1520)</w:t>
      </w:r>
    </w:p>
    <w:p w14:paraId="78676B5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Titano dioksidas (E171) </w:t>
      </w:r>
    </w:p>
    <w:p w14:paraId="328CEEF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Talkas (E553b)</w:t>
      </w:r>
    </w:p>
    <w:p w14:paraId="63B98E1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Geltonasis geležies oksidas (E172)</w:t>
      </w:r>
    </w:p>
    <w:p w14:paraId="608DFACD" w14:textId="77777777" w:rsidR="00016B1C" w:rsidRDefault="00016B1C">
      <w:pPr>
        <w:widowControl w:val="0"/>
        <w:tabs>
          <w:tab w:val="clear" w:pos="567"/>
        </w:tabs>
        <w:autoSpaceDE w:val="0"/>
        <w:autoSpaceDN w:val="0"/>
        <w:spacing w:line="240" w:lineRule="auto"/>
        <w:rPr>
          <w:snapToGrid/>
          <w:szCs w:val="22"/>
          <w:lang w:val="lt-LT"/>
        </w:rPr>
      </w:pPr>
    </w:p>
    <w:p w14:paraId="41DB6583"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6.2</w:t>
      </w:r>
      <w:r>
        <w:rPr>
          <w:b/>
          <w:bCs/>
          <w:snapToGrid/>
          <w:szCs w:val="22"/>
          <w:lang w:val="lt-LT"/>
        </w:rPr>
        <w:tab/>
        <w:t>Nesuderinamumas</w:t>
      </w:r>
    </w:p>
    <w:p w14:paraId="18D220AB" w14:textId="77777777" w:rsidR="00016B1C" w:rsidRDefault="00016B1C">
      <w:pPr>
        <w:widowControl w:val="0"/>
        <w:tabs>
          <w:tab w:val="clear" w:pos="567"/>
        </w:tabs>
        <w:autoSpaceDE w:val="0"/>
        <w:autoSpaceDN w:val="0"/>
        <w:spacing w:line="240" w:lineRule="auto"/>
        <w:rPr>
          <w:b/>
          <w:snapToGrid/>
          <w:szCs w:val="22"/>
          <w:lang w:val="lt-LT"/>
        </w:rPr>
      </w:pPr>
    </w:p>
    <w:p w14:paraId="503BFDF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Duomenys nebūtini</w:t>
      </w:r>
    </w:p>
    <w:p w14:paraId="2889B469" w14:textId="77777777" w:rsidR="00016B1C" w:rsidRDefault="00016B1C">
      <w:pPr>
        <w:widowControl w:val="0"/>
        <w:tabs>
          <w:tab w:val="clear" w:pos="567"/>
        </w:tabs>
        <w:autoSpaceDE w:val="0"/>
        <w:autoSpaceDN w:val="0"/>
        <w:spacing w:line="240" w:lineRule="auto"/>
        <w:rPr>
          <w:snapToGrid/>
          <w:szCs w:val="22"/>
          <w:lang w:val="lt-LT"/>
        </w:rPr>
      </w:pPr>
    </w:p>
    <w:p w14:paraId="45DAD9EA"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6.3</w:t>
      </w:r>
      <w:r>
        <w:rPr>
          <w:b/>
          <w:bCs/>
          <w:snapToGrid/>
          <w:szCs w:val="22"/>
          <w:lang w:val="lt-LT"/>
        </w:rPr>
        <w:tab/>
        <w:t>Tinkamumo laikas</w:t>
      </w:r>
    </w:p>
    <w:p w14:paraId="77E6C191" w14:textId="77777777" w:rsidR="00016B1C" w:rsidRDefault="00016B1C">
      <w:pPr>
        <w:widowControl w:val="0"/>
        <w:tabs>
          <w:tab w:val="clear" w:pos="567"/>
        </w:tabs>
        <w:autoSpaceDE w:val="0"/>
        <w:autoSpaceDN w:val="0"/>
        <w:spacing w:line="240" w:lineRule="auto"/>
        <w:rPr>
          <w:b/>
          <w:snapToGrid/>
          <w:szCs w:val="22"/>
          <w:lang w:val="lt-LT"/>
        </w:rPr>
      </w:pPr>
    </w:p>
    <w:p w14:paraId="6A9CD687" w14:textId="6D4D6BA5" w:rsidR="00016B1C" w:rsidRDefault="00F34907">
      <w:pPr>
        <w:widowControl w:val="0"/>
        <w:tabs>
          <w:tab w:val="clear" w:pos="567"/>
        </w:tabs>
        <w:autoSpaceDE w:val="0"/>
        <w:autoSpaceDN w:val="0"/>
        <w:spacing w:line="240" w:lineRule="auto"/>
        <w:rPr>
          <w:snapToGrid/>
          <w:szCs w:val="22"/>
          <w:lang w:val="lt-LT"/>
        </w:rPr>
      </w:pPr>
      <w:r>
        <w:rPr>
          <w:snapToGrid/>
          <w:szCs w:val="22"/>
          <w:lang w:val="lt-LT"/>
        </w:rPr>
        <w:t>3</w:t>
      </w:r>
      <w:r w:rsidR="00D536D0">
        <w:rPr>
          <w:snapToGrid/>
          <w:szCs w:val="22"/>
          <w:lang w:val="lt-LT"/>
        </w:rPr>
        <w:t> metai</w:t>
      </w:r>
    </w:p>
    <w:p w14:paraId="1DDEE6D1" w14:textId="77777777" w:rsidR="00016B1C" w:rsidRDefault="00016B1C">
      <w:pPr>
        <w:widowControl w:val="0"/>
        <w:tabs>
          <w:tab w:val="clear" w:pos="567"/>
        </w:tabs>
        <w:autoSpaceDE w:val="0"/>
        <w:autoSpaceDN w:val="0"/>
        <w:spacing w:line="240" w:lineRule="auto"/>
        <w:rPr>
          <w:snapToGrid/>
          <w:szCs w:val="22"/>
          <w:lang w:val="lt-LT"/>
        </w:rPr>
      </w:pPr>
    </w:p>
    <w:p w14:paraId="0B499760"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6.4</w:t>
      </w:r>
      <w:r>
        <w:rPr>
          <w:b/>
          <w:bCs/>
          <w:snapToGrid/>
          <w:szCs w:val="22"/>
          <w:lang w:val="lt-LT"/>
        </w:rPr>
        <w:tab/>
        <w:t>Specialios laikymo sąlygos</w:t>
      </w:r>
    </w:p>
    <w:p w14:paraId="2141013D" w14:textId="77777777" w:rsidR="00016B1C" w:rsidRDefault="00016B1C">
      <w:pPr>
        <w:widowControl w:val="0"/>
        <w:tabs>
          <w:tab w:val="clear" w:pos="567"/>
        </w:tabs>
        <w:autoSpaceDE w:val="0"/>
        <w:autoSpaceDN w:val="0"/>
        <w:spacing w:line="240" w:lineRule="auto"/>
        <w:rPr>
          <w:b/>
          <w:snapToGrid/>
          <w:szCs w:val="22"/>
          <w:lang w:val="lt-LT"/>
        </w:rPr>
      </w:pPr>
    </w:p>
    <w:p w14:paraId="55D93FF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Šiam vaistiniam preparatui specialių laikymo sąlygų nereikia.</w:t>
      </w:r>
    </w:p>
    <w:p w14:paraId="0A772F5D" w14:textId="77777777" w:rsidR="00016B1C" w:rsidRDefault="00016B1C">
      <w:pPr>
        <w:widowControl w:val="0"/>
        <w:tabs>
          <w:tab w:val="clear" w:pos="567"/>
        </w:tabs>
        <w:autoSpaceDE w:val="0"/>
        <w:autoSpaceDN w:val="0"/>
        <w:spacing w:line="240" w:lineRule="auto"/>
        <w:rPr>
          <w:snapToGrid/>
          <w:szCs w:val="22"/>
          <w:lang w:val="lt-LT"/>
        </w:rPr>
      </w:pPr>
    </w:p>
    <w:p w14:paraId="1960AD59" w14:textId="77777777" w:rsidR="00016B1C" w:rsidRDefault="00D536D0">
      <w:pPr>
        <w:widowControl w:val="0"/>
        <w:autoSpaceDE w:val="0"/>
        <w:autoSpaceDN w:val="0"/>
        <w:spacing w:line="240" w:lineRule="auto"/>
        <w:ind w:left="567" w:hanging="567"/>
        <w:outlineLvl w:val="1"/>
        <w:rPr>
          <w:b/>
          <w:bCs/>
          <w:snapToGrid/>
          <w:szCs w:val="22"/>
          <w:lang w:val="lt-LT"/>
        </w:rPr>
      </w:pPr>
      <w:r>
        <w:rPr>
          <w:b/>
          <w:bCs/>
          <w:snapToGrid/>
          <w:szCs w:val="22"/>
          <w:lang w:val="lt-LT"/>
        </w:rPr>
        <w:t>6.5</w:t>
      </w:r>
      <w:r>
        <w:rPr>
          <w:b/>
          <w:bCs/>
          <w:snapToGrid/>
          <w:szCs w:val="22"/>
          <w:lang w:val="lt-LT"/>
        </w:rPr>
        <w:tab/>
      </w:r>
      <w:proofErr w:type="spellStart"/>
      <w:r>
        <w:rPr>
          <w:b/>
          <w:bCs/>
          <w:snapToGrid/>
          <w:szCs w:val="22"/>
          <w:lang w:val="lt-LT"/>
        </w:rPr>
        <w:t>Talpyklės</w:t>
      </w:r>
      <w:proofErr w:type="spellEnd"/>
      <w:r>
        <w:rPr>
          <w:b/>
          <w:bCs/>
          <w:snapToGrid/>
          <w:szCs w:val="22"/>
          <w:lang w:val="lt-LT"/>
        </w:rPr>
        <w:t xml:space="preserve"> pobūdis ir jos turinys</w:t>
      </w:r>
    </w:p>
    <w:p w14:paraId="2CE6E967" w14:textId="77777777" w:rsidR="00016B1C" w:rsidRDefault="00016B1C">
      <w:pPr>
        <w:widowControl w:val="0"/>
        <w:tabs>
          <w:tab w:val="clear" w:pos="567"/>
        </w:tabs>
        <w:autoSpaceDE w:val="0"/>
        <w:autoSpaceDN w:val="0"/>
        <w:spacing w:line="240" w:lineRule="auto"/>
        <w:rPr>
          <w:b/>
          <w:snapToGrid/>
          <w:szCs w:val="22"/>
          <w:lang w:val="lt-LT"/>
        </w:rPr>
      </w:pPr>
    </w:p>
    <w:p w14:paraId="3194E57E" w14:textId="77777777" w:rsidR="00016B1C" w:rsidRDefault="00D536D0">
      <w:pPr>
        <w:widowControl w:val="0"/>
        <w:spacing w:line="240" w:lineRule="auto"/>
        <w:rPr>
          <w:snapToGrid/>
          <w:szCs w:val="22"/>
          <w:lang w:val="lt-LT"/>
        </w:rPr>
      </w:pPr>
      <w:r>
        <w:rPr>
          <w:snapToGrid/>
          <w:szCs w:val="22"/>
          <w:lang w:val="lt-LT"/>
        </w:rPr>
        <w:t>Lizdinė plokštelė (PVC/PVDC/PVC permatomos folijos//aliuminio folijos): 10, 14, 20, 28, 56, 60, 100, 168 arba 200 plėvele dengtų tablečių dėžutėje.</w:t>
      </w:r>
    </w:p>
    <w:p w14:paraId="3834DAC8" w14:textId="77777777" w:rsidR="00016B1C" w:rsidRDefault="00D536D0">
      <w:pPr>
        <w:widowControl w:val="0"/>
        <w:spacing w:line="240" w:lineRule="auto"/>
        <w:rPr>
          <w:snapToGrid/>
          <w:szCs w:val="22"/>
          <w:lang w:val="lt-LT"/>
        </w:rPr>
      </w:pPr>
      <w:r>
        <w:rPr>
          <w:snapToGrid/>
          <w:szCs w:val="22"/>
          <w:lang w:val="lt-LT"/>
        </w:rPr>
        <w:t>Kiekvienoje vaistinio preparato pakuotėje yra paciento kortelė.</w:t>
      </w:r>
    </w:p>
    <w:p w14:paraId="5EB9F37C" w14:textId="77777777" w:rsidR="00016B1C" w:rsidRDefault="00016B1C">
      <w:pPr>
        <w:widowControl w:val="0"/>
        <w:tabs>
          <w:tab w:val="clear" w:pos="567"/>
        </w:tabs>
        <w:autoSpaceDE w:val="0"/>
        <w:autoSpaceDN w:val="0"/>
        <w:spacing w:line="240" w:lineRule="auto"/>
        <w:rPr>
          <w:snapToGrid/>
          <w:szCs w:val="22"/>
          <w:lang w:val="lt-LT"/>
        </w:rPr>
      </w:pPr>
    </w:p>
    <w:p w14:paraId="1EBECB2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Gali būti tiekiamos ne visų dydžių pakuotės.</w:t>
      </w:r>
    </w:p>
    <w:p w14:paraId="1884F269" w14:textId="77777777" w:rsidR="00016B1C" w:rsidRDefault="00016B1C">
      <w:pPr>
        <w:widowControl w:val="0"/>
        <w:tabs>
          <w:tab w:val="clear" w:pos="567"/>
        </w:tabs>
        <w:autoSpaceDE w:val="0"/>
        <w:autoSpaceDN w:val="0"/>
        <w:spacing w:line="240" w:lineRule="auto"/>
        <w:rPr>
          <w:snapToGrid/>
          <w:szCs w:val="22"/>
          <w:lang w:val="lt-LT"/>
        </w:rPr>
      </w:pPr>
    </w:p>
    <w:p w14:paraId="3F546C0E" w14:textId="77777777" w:rsidR="00016B1C" w:rsidRDefault="00D536D0">
      <w:pPr>
        <w:widowControl w:val="0"/>
        <w:tabs>
          <w:tab w:val="clear" w:pos="567"/>
          <w:tab w:val="left" w:pos="802"/>
          <w:tab w:val="left" w:pos="803"/>
        </w:tabs>
        <w:autoSpaceDE w:val="0"/>
        <w:autoSpaceDN w:val="0"/>
        <w:spacing w:line="240" w:lineRule="auto"/>
        <w:ind w:left="567" w:hanging="567"/>
        <w:outlineLvl w:val="1"/>
        <w:rPr>
          <w:b/>
          <w:bCs/>
          <w:snapToGrid/>
          <w:szCs w:val="22"/>
          <w:lang w:val="lt-LT"/>
        </w:rPr>
      </w:pPr>
      <w:r>
        <w:rPr>
          <w:b/>
          <w:bCs/>
          <w:snapToGrid/>
          <w:szCs w:val="22"/>
          <w:lang w:val="lt-LT"/>
        </w:rPr>
        <w:t>6.6</w:t>
      </w:r>
      <w:r>
        <w:rPr>
          <w:b/>
          <w:bCs/>
          <w:snapToGrid/>
          <w:szCs w:val="22"/>
          <w:lang w:val="lt-LT"/>
        </w:rPr>
        <w:tab/>
        <w:t>Specialūs reikalavimai atliekoms tvarkyti</w:t>
      </w:r>
    </w:p>
    <w:p w14:paraId="24C21A9F" w14:textId="77777777" w:rsidR="00016B1C" w:rsidRDefault="00016B1C">
      <w:pPr>
        <w:widowControl w:val="0"/>
        <w:tabs>
          <w:tab w:val="clear" w:pos="567"/>
        </w:tabs>
        <w:autoSpaceDE w:val="0"/>
        <w:autoSpaceDN w:val="0"/>
        <w:spacing w:line="240" w:lineRule="auto"/>
        <w:rPr>
          <w:b/>
          <w:snapToGrid/>
          <w:szCs w:val="22"/>
          <w:lang w:val="lt-LT"/>
        </w:rPr>
      </w:pPr>
    </w:p>
    <w:p w14:paraId="45840ED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Specialių reikalavimų </w:t>
      </w:r>
      <w:r>
        <w:rPr>
          <w:szCs w:val="24"/>
          <w:lang w:val="lt-LT"/>
        </w:rPr>
        <w:t>atliekoms tvarkyti</w:t>
      </w:r>
      <w:r>
        <w:rPr>
          <w:snapToGrid/>
          <w:szCs w:val="22"/>
          <w:lang w:val="lt-LT"/>
        </w:rPr>
        <w:t xml:space="preserve"> nėra.</w:t>
      </w:r>
    </w:p>
    <w:p w14:paraId="76394595" w14:textId="77777777" w:rsidR="00016B1C" w:rsidRDefault="00016B1C">
      <w:pPr>
        <w:widowControl w:val="0"/>
        <w:tabs>
          <w:tab w:val="clear" w:pos="567"/>
        </w:tabs>
        <w:autoSpaceDE w:val="0"/>
        <w:autoSpaceDN w:val="0"/>
        <w:spacing w:line="240" w:lineRule="auto"/>
        <w:rPr>
          <w:snapToGrid/>
          <w:szCs w:val="22"/>
          <w:lang w:val="lt-LT"/>
        </w:rPr>
      </w:pPr>
    </w:p>
    <w:p w14:paraId="0E2F674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Nesuvartotą vaistinį preparatą ar atliekas reikia tvarkyti laikantis vietinių reikalavimų.</w:t>
      </w:r>
    </w:p>
    <w:p w14:paraId="4B99FC43" w14:textId="77777777" w:rsidR="00016B1C" w:rsidRDefault="00016B1C">
      <w:pPr>
        <w:widowControl w:val="0"/>
        <w:tabs>
          <w:tab w:val="clear" w:pos="567"/>
        </w:tabs>
        <w:autoSpaceDE w:val="0"/>
        <w:autoSpaceDN w:val="0"/>
        <w:spacing w:line="240" w:lineRule="auto"/>
        <w:rPr>
          <w:snapToGrid/>
          <w:szCs w:val="22"/>
          <w:lang w:val="lt-LT"/>
        </w:rPr>
      </w:pPr>
    </w:p>
    <w:p w14:paraId="6D6F7EA3" w14:textId="77777777" w:rsidR="00016B1C" w:rsidRDefault="00016B1C">
      <w:pPr>
        <w:widowControl w:val="0"/>
        <w:tabs>
          <w:tab w:val="clear" w:pos="567"/>
        </w:tabs>
        <w:autoSpaceDE w:val="0"/>
        <w:autoSpaceDN w:val="0"/>
        <w:spacing w:line="240" w:lineRule="auto"/>
        <w:rPr>
          <w:snapToGrid/>
          <w:szCs w:val="22"/>
          <w:lang w:val="lt-LT"/>
        </w:rPr>
      </w:pPr>
    </w:p>
    <w:p w14:paraId="695A2D6C" w14:textId="77777777" w:rsidR="00016B1C" w:rsidRDefault="00D536D0">
      <w:pPr>
        <w:widowControl w:val="0"/>
        <w:autoSpaceDE w:val="0"/>
        <w:autoSpaceDN w:val="0"/>
        <w:spacing w:line="240" w:lineRule="auto"/>
        <w:ind w:left="709" w:hanging="709"/>
        <w:outlineLvl w:val="0"/>
        <w:rPr>
          <w:b/>
          <w:bCs/>
          <w:snapToGrid/>
          <w:szCs w:val="22"/>
          <w:lang w:val="lt-LT"/>
        </w:rPr>
      </w:pPr>
      <w:r>
        <w:rPr>
          <w:b/>
          <w:bCs/>
          <w:snapToGrid/>
          <w:szCs w:val="22"/>
          <w:lang w:val="lt-LT"/>
        </w:rPr>
        <w:t>7</w:t>
      </w:r>
      <w:r>
        <w:rPr>
          <w:b/>
          <w:bCs/>
          <w:snapToGrid/>
          <w:szCs w:val="22"/>
          <w:lang w:val="lt-LT"/>
        </w:rPr>
        <w:tab/>
        <w:t>REGISTRUOTOJAS</w:t>
      </w:r>
    </w:p>
    <w:p w14:paraId="438D6BF7" w14:textId="77777777" w:rsidR="00016B1C" w:rsidRDefault="00016B1C">
      <w:pPr>
        <w:widowControl w:val="0"/>
        <w:tabs>
          <w:tab w:val="clear" w:pos="567"/>
        </w:tabs>
        <w:autoSpaceDE w:val="0"/>
        <w:autoSpaceDN w:val="0"/>
        <w:spacing w:line="240" w:lineRule="auto"/>
        <w:rPr>
          <w:snapToGrid/>
          <w:szCs w:val="22"/>
          <w:lang w:val="lt-LT"/>
        </w:rPr>
      </w:pPr>
    </w:p>
    <w:p w14:paraId="2373B381" w14:textId="77777777" w:rsidR="00016B1C" w:rsidRDefault="00D536D0">
      <w:pPr>
        <w:rPr>
          <w:snapToGrid/>
          <w:szCs w:val="22"/>
          <w:lang w:val="lt-LT"/>
        </w:rPr>
      </w:pPr>
      <w:r>
        <w:rPr>
          <w:snapToGrid/>
          <w:szCs w:val="22"/>
          <w:lang w:val="lt-LT"/>
        </w:rPr>
        <w:t xml:space="preserve">KRKA, </w:t>
      </w:r>
      <w:proofErr w:type="spellStart"/>
      <w:r>
        <w:rPr>
          <w:snapToGrid/>
          <w:szCs w:val="22"/>
          <w:lang w:val="lt-LT"/>
        </w:rPr>
        <w:t>d.d</w:t>
      </w:r>
      <w:proofErr w:type="spellEnd"/>
      <w:r>
        <w:rPr>
          <w:snapToGrid/>
          <w:szCs w:val="22"/>
          <w:lang w:val="lt-LT"/>
        </w:rPr>
        <w:t xml:space="preserve">., Novo mesto, </w:t>
      </w:r>
      <w:proofErr w:type="spellStart"/>
      <w:r>
        <w:rPr>
          <w:snapToGrid/>
          <w:szCs w:val="22"/>
          <w:lang w:val="lt-LT"/>
        </w:rPr>
        <w:t>Šmarješka</w:t>
      </w:r>
      <w:proofErr w:type="spellEnd"/>
      <w:r>
        <w:rPr>
          <w:snapToGrid/>
          <w:szCs w:val="22"/>
          <w:lang w:val="lt-LT"/>
        </w:rPr>
        <w:t xml:space="preserve"> </w:t>
      </w:r>
      <w:proofErr w:type="spellStart"/>
      <w:r>
        <w:rPr>
          <w:snapToGrid/>
          <w:szCs w:val="22"/>
          <w:lang w:val="lt-LT"/>
        </w:rPr>
        <w:t>cesta</w:t>
      </w:r>
      <w:proofErr w:type="spellEnd"/>
      <w:r>
        <w:rPr>
          <w:snapToGrid/>
          <w:szCs w:val="22"/>
          <w:lang w:val="lt-LT"/>
        </w:rPr>
        <w:t xml:space="preserve"> 6, 8501 Novo mesto, Slovėnija</w:t>
      </w:r>
    </w:p>
    <w:p w14:paraId="28BA2E5C" w14:textId="77777777" w:rsidR="00016B1C" w:rsidRDefault="00016B1C">
      <w:pPr>
        <w:widowControl w:val="0"/>
        <w:tabs>
          <w:tab w:val="clear" w:pos="567"/>
        </w:tabs>
        <w:autoSpaceDE w:val="0"/>
        <w:autoSpaceDN w:val="0"/>
        <w:spacing w:line="240" w:lineRule="auto"/>
        <w:rPr>
          <w:snapToGrid/>
          <w:szCs w:val="22"/>
          <w:lang w:val="lt-LT"/>
        </w:rPr>
      </w:pPr>
    </w:p>
    <w:p w14:paraId="099158BD" w14:textId="77777777" w:rsidR="00016B1C" w:rsidRDefault="00016B1C">
      <w:pPr>
        <w:widowControl w:val="0"/>
        <w:tabs>
          <w:tab w:val="clear" w:pos="567"/>
        </w:tabs>
        <w:autoSpaceDE w:val="0"/>
        <w:autoSpaceDN w:val="0"/>
        <w:spacing w:line="240" w:lineRule="auto"/>
        <w:rPr>
          <w:snapToGrid/>
          <w:szCs w:val="22"/>
          <w:lang w:val="lt-LT"/>
        </w:rPr>
      </w:pPr>
    </w:p>
    <w:p w14:paraId="280611EB" w14:textId="77777777" w:rsidR="00016B1C" w:rsidRDefault="00D536D0">
      <w:pPr>
        <w:widowControl w:val="0"/>
        <w:autoSpaceDE w:val="0"/>
        <w:autoSpaceDN w:val="0"/>
        <w:spacing w:line="240" w:lineRule="auto"/>
        <w:ind w:left="709" w:hanging="709"/>
        <w:outlineLvl w:val="0"/>
        <w:rPr>
          <w:b/>
          <w:bCs/>
          <w:snapToGrid/>
          <w:szCs w:val="22"/>
          <w:lang w:val="lt-LT"/>
        </w:rPr>
      </w:pPr>
      <w:r>
        <w:rPr>
          <w:b/>
          <w:bCs/>
          <w:snapToGrid/>
          <w:szCs w:val="22"/>
          <w:lang w:val="lt-LT"/>
        </w:rPr>
        <w:t>8.</w:t>
      </w:r>
      <w:r>
        <w:rPr>
          <w:b/>
          <w:bCs/>
          <w:snapToGrid/>
          <w:szCs w:val="22"/>
          <w:lang w:val="lt-LT"/>
        </w:rPr>
        <w:tab/>
        <w:t>REGISTRACIJOS PAŽYMĖJIMO NUMERIS (-IAI)</w:t>
      </w:r>
    </w:p>
    <w:p w14:paraId="0BEA3440" w14:textId="77777777" w:rsidR="00016B1C" w:rsidRDefault="00016B1C">
      <w:pPr>
        <w:widowControl w:val="0"/>
        <w:tabs>
          <w:tab w:val="clear" w:pos="567"/>
        </w:tabs>
        <w:autoSpaceDE w:val="0"/>
        <w:autoSpaceDN w:val="0"/>
        <w:spacing w:line="240" w:lineRule="auto"/>
        <w:rPr>
          <w:b/>
          <w:snapToGrid/>
          <w:szCs w:val="22"/>
          <w:lang w:val="lt-LT"/>
        </w:rPr>
      </w:pPr>
    </w:p>
    <w:p w14:paraId="32E3207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LT/1/21/4843/001 – N10</w:t>
      </w:r>
    </w:p>
    <w:p w14:paraId="4E623FD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LT/1/21/4843/002 – N14</w:t>
      </w:r>
    </w:p>
    <w:p w14:paraId="2A36F7B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LT/1/21/4843/003 – N20</w:t>
      </w:r>
    </w:p>
    <w:p w14:paraId="19C8EEB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lastRenderedPageBreak/>
        <w:t>LT/1/21/4843/004 – N28</w:t>
      </w:r>
    </w:p>
    <w:p w14:paraId="4C7A727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LT/1/21/4843/005 – N56</w:t>
      </w:r>
    </w:p>
    <w:p w14:paraId="108526F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LT/1/21/4843/006 – N60</w:t>
      </w:r>
    </w:p>
    <w:p w14:paraId="5F351B1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LT/1/21/4843/007 – N100</w:t>
      </w:r>
    </w:p>
    <w:p w14:paraId="135C114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LT/1/21/4843/008 – N168</w:t>
      </w:r>
    </w:p>
    <w:p w14:paraId="4E0F89D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LT/1/21/4843/009 – N200</w:t>
      </w:r>
    </w:p>
    <w:p w14:paraId="4526D32B" w14:textId="77777777" w:rsidR="00016B1C" w:rsidRDefault="00016B1C">
      <w:pPr>
        <w:widowControl w:val="0"/>
        <w:tabs>
          <w:tab w:val="clear" w:pos="567"/>
        </w:tabs>
        <w:autoSpaceDE w:val="0"/>
        <w:autoSpaceDN w:val="0"/>
        <w:spacing w:line="240" w:lineRule="auto"/>
        <w:rPr>
          <w:snapToGrid/>
          <w:szCs w:val="22"/>
          <w:lang w:val="lt-LT"/>
        </w:rPr>
      </w:pPr>
    </w:p>
    <w:p w14:paraId="7D7FF3F5" w14:textId="77777777" w:rsidR="00016B1C" w:rsidRDefault="00016B1C">
      <w:pPr>
        <w:widowControl w:val="0"/>
        <w:tabs>
          <w:tab w:val="clear" w:pos="567"/>
        </w:tabs>
        <w:autoSpaceDE w:val="0"/>
        <w:autoSpaceDN w:val="0"/>
        <w:spacing w:line="240" w:lineRule="auto"/>
        <w:rPr>
          <w:b/>
          <w:snapToGrid/>
          <w:szCs w:val="22"/>
          <w:lang w:val="lt-LT"/>
        </w:rPr>
      </w:pPr>
    </w:p>
    <w:p w14:paraId="30BEE7F4" w14:textId="77777777" w:rsidR="00016B1C" w:rsidRDefault="00D536D0">
      <w:pPr>
        <w:widowControl w:val="0"/>
        <w:autoSpaceDE w:val="0"/>
        <w:autoSpaceDN w:val="0"/>
        <w:spacing w:line="240" w:lineRule="auto"/>
        <w:ind w:left="567" w:hanging="567"/>
        <w:outlineLvl w:val="0"/>
        <w:rPr>
          <w:b/>
          <w:bCs/>
          <w:snapToGrid/>
          <w:szCs w:val="22"/>
          <w:lang w:val="lt-LT"/>
        </w:rPr>
      </w:pPr>
      <w:r>
        <w:rPr>
          <w:b/>
          <w:bCs/>
          <w:snapToGrid/>
          <w:szCs w:val="22"/>
          <w:lang w:val="lt-LT"/>
        </w:rPr>
        <w:t>9.</w:t>
      </w:r>
      <w:r>
        <w:rPr>
          <w:b/>
          <w:bCs/>
          <w:snapToGrid/>
          <w:szCs w:val="22"/>
          <w:lang w:val="lt-LT"/>
        </w:rPr>
        <w:tab/>
        <w:t>REGISTRAVIMO / PERREGISTRAVIMO DATA</w:t>
      </w:r>
    </w:p>
    <w:p w14:paraId="26D54F7D" w14:textId="77777777" w:rsidR="00016B1C" w:rsidRDefault="00016B1C">
      <w:pPr>
        <w:widowControl w:val="0"/>
        <w:tabs>
          <w:tab w:val="clear" w:pos="567"/>
        </w:tabs>
        <w:autoSpaceDE w:val="0"/>
        <w:autoSpaceDN w:val="0"/>
        <w:spacing w:line="240" w:lineRule="auto"/>
        <w:rPr>
          <w:b/>
          <w:snapToGrid/>
          <w:szCs w:val="22"/>
          <w:lang w:val="lt-LT"/>
        </w:rPr>
      </w:pPr>
    </w:p>
    <w:p w14:paraId="60572BB3" w14:textId="0C32609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Registravimo data 2021 m. spalio 26 d.</w:t>
      </w:r>
    </w:p>
    <w:p w14:paraId="21A9ECF2" w14:textId="7B8FB5CC" w:rsidR="00595BB9" w:rsidRPr="00136DD2" w:rsidRDefault="00595BB9" w:rsidP="00136DD2">
      <w:pPr>
        <w:rPr>
          <w:szCs w:val="24"/>
          <w:lang w:val="it-CH"/>
        </w:rPr>
      </w:pPr>
      <w:r>
        <w:rPr>
          <w:snapToGrid/>
          <w:szCs w:val="22"/>
          <w:lang w:val="lt-LT"/>
        </w:rPr>
        <w:t>Paskutinio perregistravimo data</w:t>
      </w:r>
      <w:r w:rsidR="00136DD2">
        <w:rPr>
          <w:snapToGrid/>
          <w:szCs w:val="22"/>
          <w:lang w:val="lt-LT"/>
        </w:rPr>
        <w:t xml:space="preserve"> 2026 m. balandžio 20 d.</w:t>
      </w:r>
    </w:p>
    <w:p w14:paraId="0B346233" w14:textId="77777777" w:rsidR="00016B1C" w:rsidRDefault="00016B1C">
      <w:pPr>
        <w:widowControl w:val="0"/>
        <w:tabs>
          <w:tab w:val="clear" w:pos="567"/>
        </w:tabs>
        <w:autoSpaceDE w:val="0"/>
        <w:autoSpaceDN w:val="0"/>
        <w:spacing w:line="240" w:lineRule="auto"/>
        <w:rPr>
          <w:snapToGrid/>
          <w:szCs w:val="22"/>
          <w:lang w:val="lt-LT"/>
        </w:rPr>
      </w:pPr>
    </w:p>
    <w:p w14:paraId="73A7EEC7" w14:textId="77777777" w:rsidR="00016B1C" w:rsidRDefault="00016B1C">
      <w:pPr>
        <w:widowControl w:val="0"/>
        <w:tabs>
          <w:tab w:val="clear" w:pos="567"/>
        </w:tabs>
        <w:autoSpaceDE w:val="0"/>
        <w:autoSpaceDN w:val="0"/>
        <w:spacing w:line="240" w:lineRule="auto"/>
        <w:rPr>
          <w:snapToGrid/>
          <w:szCs w:val="22"/>
          <w:lang w:val="lt-LT"/>
        </w:rPr>
      </w:pPr>
    </w:p>
    <w:p w14:paraId="0C804799" w14:textId="77777777" w:rsidR="00016B1C" w:rsidRDefault="00D536D0">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r>
        <w:rPr>
          <w:b/>
          <w:bCs/>
          <w:snapToGrid/>
          <w:szCs w:val="22"/>
          <w:lang w:val="lt-LT"/>
        </w:rPr>
        <w:t>10.</w:t>
      </w:r>
      <w:r>
        <w:rPr>
          <w:b/>
          <w:bCs/>
          <w:snapToGrid/>
          <w:szCs w:val="22"/>
          <w:lang w:val="lt-LT"/>
        </w:rPr>
        <w:tab/>
        <w:t>TEKSTO PERŽIŪROS DATA</w:t>
      </w:r>
    </w:p>
    <w:p w14:paraId="193CF3BE" w14:textId="77777777" w:rsidR="00136DD2" w:rsidRDefault="00136DD2">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p>
    <w:p w14:paraId="3576C94C" w14:textId="2C8436AA" w:rsidR="00136DD2" w:rsidRDefault="00136DD2">
      <w:pPr>
        <w:widowControl w:val="0"/>
        <w:tabs>
          <w:tab w:val="clear" w:pos="567"/>
          <w:tab w:val="left" w:pos="802"/>
          <w:tab w:val="left" w:pos="803"/>
        </w:tabs>
        <w:autoSpaceDE w:val="0"/>
        <w:autoSpaceDN w:val="0"/>
        <w:spacing w:line="240" w:lineRule="auto"/>
        <w:ind w:left="567" w:hanging="567"/>
        <w:outlineLvl w:val="0"/>
        <w:rPr>
          <w:b/>
          <w:bCs/>
          <w:snapToGrid/>
          <w:szCs w:val="22"/>
          <w:lang w:val="lt-LT"/>
        </w:rPr>
      </w:pPr>
      <w:r>
        <w:rPr>
          <w:snapToGrid/>
          <w:szCs w:val="22"/>
          <w:lang w:val="lt-LT"/>
        </w:rPr>
        <w:t>2026 m. balandžio 20 d.</w:t>
      </w:r>
    </w:p>
    <w:p w14:paraId="30478370" w14:textId="77777777" w:rsidR="00016B1C" w:rsidRDefault="00016B1C">
      <w:pPr>
        <w:widowControl w:val="0"/>
        <w:tabs>
          <w:tab w:val="clear" w:pos="567"/>
        </w:tabs>
        <w:autoSpaceDE w:val="0"/>
        <w:autoSpaceDN w:val="0"/>
        <w:spacing w:line="240" w:lineRule="auto"/>
        <w:rPr>
          <w:b/>
          <w:snapToGrid/>
          <w:szCs w:val="22"/>
          <w:lang w:val="lt-LT"/>
        </w:rPr>
      </w:pPr>
    </w:p>
    <w:p w14:paraId="48B1858A" w14:textId="77777777" w:rsidR="00016B1C" w:rsidRDefault="00016B1C">
      <w:pPr>
        <w:widowControl w:val="0"/>
        <w:tabs>
          <w:tab w:val="clear" w:pos="567"/>
        </w:tabs>
        <w:autoSpaceDE w:val="0"/>
        <w:autoSpaceDN w:val="0"/>
        <w:spacing w:line="240" w:lineRule="auto"/>
        <w:rPr>
          <w:b/>
          <w:snapToGrid/>
          <w:szCs w:val="22"/>
          <w:lang w:val="lt-LT"/>
        </w:rPr>
      </w:pPr>
    </w:p>
    <w:p w14:paraId="5D5CCF2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Išsami informacija apie šį vaistinį preparatą pateikiama Valstybinės vaistų kontrolės tarnybos prie Lietuvos Respublikos sveikatos apsaugos ministerijos tinklalapyje</w:t>
      </w:r>
      <w:r>
        <w:rPr>
          <w:i/>
          <w:snapToGrid/>
          <w:szCs w:val="22"/>
          <w:lang w:val="lt-LT"/>
        </w:rPr>
        <w:t xml:space="preserve"> </w:t>
      </w:r>
      <w:r>
        <w:rPr>
          <w:snapToGrid/>
          <w:color w:val="0000EE"/>
          <w:szCs w:val="22"/>
          <w:u w:val="single"/>
          <w:lang w:val="lt-LT" w:eastAsia="lt-LT"/>
        </w:rPr>
        <w:t>https://vvkt.lrv.lt/lt/</w:t>
      </w:r>
    </w:p>
    <w:p w14:paraId="4C840B12" w14:textId="77777777" w:rsidR="00016B1C" w:rsidRDefault="00016B1C">
      <w:pPr>
        <w:widowControl w:val="0"/>
        <w:tabs>
          <w:tab w:val="clear" w:pos="567"/>
        </w:tabs>
        <w:autoSpaceDE w:val="0"/>
        <w:autoSpaceDN w:val="0"/>
        <w:spacing w:line="240" w:lineRule="auto"/>
        <w:rPr>
          <w:snapToGrid/>
          <w:szCs w:val="22"/>
          <w:lang w:val="lt-LT"/>
        </w:rPr>
      </w:pPr>
    </w:p>
    <w:p w14:paraId="00A98DB4" w14:textId="77777777" w:rsidR="00016B1C" w:rsidRDefault="00D536D0">
      <w:pPr>
        <w:tabs>
          <w:tab w:val="clear" w:pos="567"/>
        </w:tabs>
        <w:spacing w:line="240" w:lineRule="auto"/>
        <w:rPr>
          <w:snapToGrid/>
          <w:szCs w:val="22"/>
          <w:lang w:val="lt-LT"/>
        </w:rPr>
      </w:pPr>
      <w:r>
        <w:rPr>
          <w:snapToGrid/>
          <w:szCs w:val="22"/>
          <w:lang w:val="lt-LT"/>
        </w:rPr>
        <w:br w:type="page"/>
      </w:r>
    </w:p>
    <w:p w14:paraId="03ADF5E8" w14:textId="77777777" w:rsidR="00016B1C" w:rsidRDefault="00016B1C">
      <w:pPr>
        <w:widowControl w:val="0"/>
        <w:tabs>
          <w:tab w:val="clear" w:pos="567"/>
        </w:tabs>
        <w:autoSpaceDE w:val="0"/>
        <w:autoSpaceDN w:val="0"/>
        <w:spacing w:line="240" w:lineRule="auto"/>
        <w:rPr>
          <w:snapToGrid/>
          <w:szCs w:val="22"/>
          <w:lang w:val="lt-LT"/>
        </w:rPr>
        <w:sectPr w:rsidR="00016B1C">
          <w:pgSz w:w="11910" w:h="16840"/>
          <w:pgMar w:top="1040" w:right="920" w:bottom="900" w:left="1180" w:header="0" w:footer="634" w:gutter="0"/>
          <w:cols w:space="720"/>
        </w:sectPr>
      </w:pPr>
    </w:p>
    <w:p w14:paraId="43BF6BA5" w14:textId="77777777" w:rsidR="00016B1C" w:rsidRDefault="00016B1C">
      <w:pPr>
        <w:widowControl w:val="0"/>
        <w:tabs>
          <w:tab w:val="clear" w:pos="567"/>
        </w:tabs>
        <w:autoSpaceDE w:val="0"/>
        <w:autoSpaceDN w:val="0"/>
        <w:spacing w:line="240" w:lineRule="auto"/>
        <w:rPr>
          <w:snapToGrid/>
          <w:szCs w:val="22"/>
          <w:lang w:val="lt-LT"/>
        </w:rPr>
      </w:pPr>
    </w:p>
    <w:p w14:paraId="21917E48" w14:textId="77777777" w:rsidR="00016B1C" w:rsidRDefault="00016B1C">
      <w:pPr>
        <w:widowControl w:val="0"/>
        <w:tabs>
          <w:tab w:val="clear" w:pos="567"/>
        </w:tabs>
        <w:autoSpaceDE w:val="0"/>
        <w:autoSpaceDN w:val="0"/>
        <w:spacing w:line="240" w:lineRule="auto"/>
        <w:rPr>
          <w:snapToGrid/>
          <w:szCs w:val="22"/>
          <w:lang w:val="lt-LT"/>
        </w:rPr>
      </w:pPr>
    </w:p>
    <w:p w14:paraId="65A64282" w14:textId="77777777" w:rsidR="00016B1C" w:rsidRDefault="00016B1C">
      <w:pPr>
        <w:widowControl w:val="0"/>
        <w:tabs>
          <w:tab w:val="clear" w:pos="567"/>
        </w:tabs>
        <w:autoSpaceDE w:val="0"/>
        <w:autoSpaceDN w:val="0"/>
        <w:spacing w:line="240" w:lineRule="auto"/>
        <w:rPr>
          <w:snapToGrid/>
          <w:szCs w:val="22"/>
          <w:lang w:val="lt-LT"/>
        </w:rPr>
      </w:pPr>
    </w:p>
    <w:p w14:paraId="36525177" w14:textId="77777777" w:rsidR="00016B1C" w:rsidRDefault="00016B1C">
      <w:pPr>
        <w:widowControl w:val="0"/>
        <w:tabs>
          <w:tab w:val="clear" w:pos="567"/>
        </w:tabs>
        <w:autoSpaceDE w:val="0"/>
        <w:autoSpaceDN w:val="0"/>
        <w:spacing w:line="240" w:lineRule="auto"/>
        <w:rPr>
          <w:snapToGrid/>
          <w:szCs w:val="22"/>
          <w:lang w:val="lt-LT"/>
        </w:rPr>
      </w:pPr>
    </w:p>
    <w:p w14:paraId="0F0C0CB6" w14:textId="77777777" w:rsidR="00016B1C" w:rsidRDefault="00016B1C">
      <w:pPr>
        <w:widowControl w:val="0"/>
        <w:tabs>
          <w:tab w:val="clear" w:pos="567"/>
        </w:tabs>
        <w:autoSpaceDE w:val="0"/>
        <w:autoSpaceDN w:val="0"/>
        <w:spacing w:line="240" w:lineRule="auto"/>
        <w:rPr>
          <w:snapToGrid/>
          <w:szCs w:val="22"/>
          <w:lang w:val="lt-LT"/>
        </w:rPr>
      </w:pPr>
    </w:p>
    <w:p w14:paraId="5C506AB9" w14:textId="77777777" w:rsidR="00016B1C" w:rsidRDefault="00016B1C">
      <w:pPr>
        <w:widowControl w:val="0"/>
        <w:tabs>
          <w:tab w:val="clear" w:pos="567"/>
        </w:tabs>
        <w:autoSpaceDE w:val="0"/>
        <w:autoSpaceDN w:val="0"/>
        <w:spacing w:line="240" w:lineRule="auto"/>
        <w:rPr>
          <w:snapToGrid/>
          <w:szCs w:val="22"/>
          <w:lang w:val="lt-LT"/>
        </w:rPr>
      </w:pPr>
    </w:p>
    <w:p w14:paraId="141B156C" w14:textId="77777777" w:rsidR="00016B1C" w:rsidRDefault="00016B1C">
      <w:pPr>
        <w:widowControl w:val="0"/>
        <w:tabs>
          <w:tab w:val="clear" w:pos="567"/>
        </w:tabs>
        <w:autoSpaceDE w:val="0"/>
        <w:autoSpaceDN w:val="0"/>
        <w:spacing w:line="240" w:lineRule="auto"/>
        <w:rPr>
          <w:snapToGrid/>
          <w:szCs w:val="22"/>
          <w:lang w:val="lt-LT"/>
        </w:rPr>
      </w:pPr>
    </w:p>
    <w:p w14:paraId="6E119E62" w14:textId="77777777" w:rsidR="00016B1C" w:rsidRDefault="00016B1C">
      <w:pPr>
        <w:widowControl w:val="0"/>
        <w:tabs>
          <w:tab w:val="clear" w:pos="567"/>
        </w:tabs>
        <w:autoSpaceDE w:val="0"/>
        <w:autoSpaceDN w:val="0"/>
        <w:spacing w:line="240" w:lineRule="auto"/>
        <w:rPr>
          <w:snapToGrid/>
          <w:szCs w:val="22"/>
          <w:lang w:val="lt-LT"/>
        </w:rPr>
      </w:pPr>
    </w:p>
    <w:p w14:paraId="34F600C0" w14:textId="77777777" w:rsidR="00016B1C" w:rsidRDefault="00016B1C">
      <w:pPr>
        <w:widowControl w:val="0"/>
        <w:tabs>
          <w:tab w:val="clear" w:pos="567"/>
        </w:tabs>
        <w:autoSpaceDE w:val="0"/>
        <w:autoSpaceDN w:val="0"/>
        <w:spacing w:line="240" w:lineRule="auto"/>
        <w:rPr>
          <w:snapToGrid/>
          <w:szCs w:val="22"/>
          <w:lang w:val="lt-LT"/>
        </w:rPr>
      </w:pPr>
    </w:p>
    <w:p w14:paraId="5C8795FF" w14:textId="77777777" w:rsidR="00016B1C" w:rsidRDefault="00016B1C">
      <w:pPr>
        <w:widowControl w:val="0"/>
        <w:tabs>
          <w:tab w:val="clear" w:pos="567"/>
        </w:tabs>
        <w:autoSpaceDE w:val="0"/>
        <w:autoSpaceDN w:val="0"/>
        <w:spacing w:line="240" w:lineRule="auto"/>
        <w:rPr>
          <w:snapToGrid/>
          <w:szCs w:val="22"/>
          <w:lang w:val="lt-LT"/>
        </w:rPr>
      </w:pPr>
    </w:p>
    <w:p w14:paraId="58924614" w14:textId="77777777" w:rsidR="00016B1C" w:rsidRDefault="00016B1C">
      <w:pPr>
        <w:widowControl w:val="0"/>
        <w:tabs>
          <w:tab w:val="clear" w:pos="567"/>
        </w:tabs>
        <w:autoSpaceDE w:val="0"/>
        <w:autoSpaceDN w:val="0"/>
        <w:spacing w:line="240" w:lineRule="auto"/>
        <w:rPr>
          <w:snapToGrid/>
          <w:szCs w:val="22"/>
          <w:lang w:val="lt-LT"/>
        </w:rPr>
      </w:pPr>
    </w:p>
    <w:p w14:paraId="7E97636D" w14:textId="77777777" w:rsidR="00016B1C" w:rsidRDefault="00016B1C">
      <w:pPr>
        <w:widowControl w:val="0"/>
        <w:tabs>
          <w:tab w:val="clear" w:pos="567"/>
        </w:tabs>
        <w:autoSpaceDE w:val="0"/>
        <w:autoSpaceDN w:val="0"/>
        <w:spacing w:line="240" w:lineRule="auto"/>
        <w:rPr>
          <w:snapToGrid/>
          <w:szCs w:val="22"/>
          <w:lang w:val="lt-LT"/>
        </w:rPr>
      </w:pPr>
    </w:p>
    <w:p w14:paraId="10CE3799" w14:textId="77777777" w:rsidR="00016B1C" w:rsidRDefault="00016B1C">
      <w:pPr>
        <w:widowControl w:val="0"/>
        <w:tabs>
          <w:tab w:val="clear" w:pos="567"/>
        </w:tabs>
        <w:autoSpaceDE w:val="0"/>
        <w:autoSpaceDN w:val="0"/>
        <w:spacing w:line="240" w:lineRule="auto"/>
        <w:rPr>
          <w:snapToGrid/>
          <w:szCs w:val="22"/>
          <w:lang w:val="lt-LT"/>
        </w:rPr>
      </w:pPr>
    </w:p>
    <w:p w14:paraId="5237AABE" w14:textId="77777777" w:rsidR="00016B1C" w:rsidRDefault="00016B1C">
      <w:pPr>
        <w:widowControl w:val="0"/>
        <w:tabs>
          <w:tab w:val="clear" w:pos="567"/>
        </w:tabs>
        <w:autoSpaceDE w:val="0"/>
        <w:autoSpaceDN w:val="0"/>
        <w:spacing w:line="240" w:lineRule="auto"/>
        <w:rPr>
          <w:snapToGrid/>
          <w:szCs w:val="22"/>
          <w:lang w:val="lt-LT"/>
        </w:rPr>
      </w:pPr>
    </w:p>
    <w:p w14:paraId="3C9E23C6" w14:textId="77777777" w:rsidR="00016B1C" w:rsidRDefault="00016B1C">
      <w:pPr>
        <w:widowControl w:val="0"/>
        <w:tabs>
          <w:tab w:val="clear" w:pos="567"/>
        </w:tabs>
        <w:autoSpaceDE w:val="0"/>
        <w:autoSpaceDN w:val="0"/>
        <w:spacing w:line="240" w:lineRule="auto"/>
        <w:rPr>
          <w:snapToGrid/>
          <w:szCs w:val="22"/>
          <w:lang w:val="lt-LT"/>
        </w:rPr>
      </w:pPr>
    </w:p>
    <w:p w14:paraId="19CF3A39" w14:textId="77777777" w:rsidR="00016B1C" w:rsidRDefault="00016B1C">
      <w:pPr>
        <w:widowControl w:val="0"/>
        <w:tabs>
          <w:tab w:val="clear" w:pos="567"/>
        </w:tabs>
        <w:autoSpaceDE w:val="0"/>
        <w:autoSpaceDN w:val="0"/>
        <w:spacing w:line="240" w:lineRule="auto"/>
        <w:rPr>
          <w:snapToGrid/>
          <w:szCs w:val="22"/>
          <w:lang w:val="lt-LT"/>
        </w:rPr>
      </w:pPr>
    </w:p>
    <w:p w14:paraId="3DF967A3" w14:textId="77777777" w:rsidR="00016B1C" w:rsidRDefault="00016B1C">
      <w:pPr>
        <w:widowControl w:val="0"/>
        <w:tabs>
          <w:tab w:val="clear" w:pos="567"/>
        </w:tabs>
        <w:autoSpaceDE w:val="0"/>
        <w:autoSpaceDN w:val="0"/>
        <w:spacing w:line="240" w:lineRule="auto"/>
        <w:rPr>
          <w:snapToGrid/>
          <w:szCs w:val="22"/>
          <w:lang w:val="lt-LT"/>
        </w:rPr>
      </w:pPr>
    </w:p>
    <w:p w14:paraId="2409A445" w14:textId="77777777" w:rsidR="00016B1C" w:rsidRDefault="00016B1C">
      <w:pPr>
        <w:widowControl w:val="0"/>
        <w:tabs>
          <w:tab w:val="clear" w:pos="567"/>
        </w:tabs>
        <w:autoSpaceDE w:val="0"/>
        <w:autoSpaceDN w:val="0"/>
        <w:spacing w:line="240" w:lineRule="auto"/>
        <w:rPr>
          <w:snapToGrid/>
          <w:szCs w:val="22"/>
          <w:lang w:val="lt-LT"/>
        </w:rPr>
      </w:pPr>
    </w:p>
    <w:p w14:paraId="20EFAC8E" w14:textId="77777777" w:rsidR="00016B1C" w:rsidRDefault="00016B1C">
      <w:pPr>
        <w:widowControl w:val="0"/>
        <w:tabs>
          <w:tab w:val="clear" w:pos="567"/>
        </w:tabs>
        <w:autoSpaceDE w:val="0"/>
        <w:autoSpaceDN w:val="0"/>
        <w:spacing w:line="240" w:lineRule="auto"/>
        <w:rPr>
          <w:snapToGrid/>
          <w:szCs w:val="22"/>
          <w:lang w:val="lt-LT"/>
        </w:rPr>
      </w:pPr>
    </w:p>
    <w:p w14:paraId="25BB93FC" w14:textId="77777777" w:rsidR="00016B1C" w:rsidRDefault="00016B1C">
      <w:pPr>
        <w:widowControl w:val="0"/>
        <w:tabs>
          <w:tab w:val="clear" w:pos="567"/>
        </w:tabs>
        <w:autoSpaceDE w:val="0"/>
        <w:autoSpaceDN w:val="0"/>
        <w:spacing w:line="240" w:lineRule="auto"/>
        <w:rPr>
          <w:snapToGrid/>
          <w:szCs w:val="22"/>
          <w:lang w:val="lt-LT"/>
        </w:rPr>
      </w:pPr>
    </w:p>
    <w:p w14:paraId="4C161025" w14:textId="77777777" w:rsidR="00DE38BA" w:rsidRDefault="00DE38BA">
      <w:pPr>
        <w:widowControl w:val="0"/>
        <w:tabs>
          <w:tab w:val="clear" w:pos="567"/>
        </w:tabs>
        <w:autoSpaceDE w:val="0"/>
        <w:autoSpaceDN w:val="0"/>
        <w:spacing w:line="240" w:lineRule="auto"/>
        <w:jc w:val="center"/>
        <w:rPr>
          <w:b/>
          <w:snapToGrid/>
          <w:szCs w:val="22"/>
          <w:lang w:val="lt-LT"/>
        </w:rPr>
      </w:pPr>
    </w:p>
    <w:p w14:paraId="23A7742A" w14:textId="77777777" w:rsidR="00DE38BA" w:rsidRDefault="00DE38BA">
      <w:pPr>
        <w:widowControl w:val="0"/>
        <w:tabs>
          <w:tab w:val="clear" w:pos="567"/>
        </w:tabs>
        <w:autoSpaceDE w:val="0"/>
        <w:autoSpaceDN w:val="0"/>
        <w:spacing w:line="240" w:lineRule="auto"/>
        <w:jc w:val="center"/>
        <w:rPr>
          <w:b/>
          <w:snapToGrid/>
          <w:szCs w:val="22"/>
          <w:lang w:val="lt-LT"/>
        </w:rPr>
      </w:pPr>
    </w:p>
    <w:p w14:paraId="726D8397" w14:textId="77777777" w:rsidR="00DE38BA" w:rsidRDefault="00DE38BA">
      <w:pPr>
        <w:widowControl w:val="0"/>
        <w:tabs>
          <w:tab w:val="clear" w:pos="567"/>
        </w:tabs>
        <w:autoSpaceDE w:val="0"/>
        <w:autoSpaceDN w:val="0"/>
        <w:spacing w:line="240" w:lineRule="auto"/>
        <w:jc w:val="center"/>
        <w:rPr>
          <w:b/>
          <w:snapToGrid/>
          <w:szCs w:val="22"/>
          <w:lang w:val="lt-LT"/>
        </w:rPr>
      </w:pPr>
    </w:p>
    <w:p w14:paraId="2C9FAB8B" w14:textId="77777777" w:rsidR="00DE38BA" w:rsidRDefault="00DE38BA">
      <w:pPr>
        <w:widowControl w:val="0"/>
        <w:tabs>
          <w:tab w:val="clear" w:pos="567"/>
        </w:tabs>
        <w:autoSpaceDE w:val="0"/>
        <w:autoSpaceDN w:val="0"/>
        <w:spacing w:line="240" w:lineRule="auto"/>
        <w:jc w:val="center"/>
        <w:rPr>
          <w:b/>
          <w:snapToGrid/>
          <w:szCs w:val="22"/>
          <w:lang w:val="lt-LT"/>
        </w:rPr>
      </w:pPr>
    </w:p>
    <w:p w14:paraId="74BDB9CF" w14:textId="77777777" w:rsidR="00DE38BA" w:rsidRDefault="00DE38BA">
      <w:pPr>
        <w:widowControl w:val="0"/>
        <w:tabs>
          <w:tab w:val="clear" w:pos="567"/>
        </w:tabs>
        <w:autoSpaceDE w:val="0"/>
        <w:autoSpaceDN w:val="0"/>
        <w:spacing w:line="240" w:lineRule="auto"/>
        <w:jc w:val="center"/>
        <w:rPr>
          <w:b/>
          <w:snapToGrid/>
          <w:szCs w:val="22"/>
          <w:lang w:val="lt-LT"/>
        </w:rPr>
      </w:pPr>
    </w:p>
    <w:p w14:paraId="43A59BB3" w14:textId="77777777" w:rsidR="00DE38BA" w:rsidRDefault="00DE38BA">
      <w:pPr>
        <w:widowControl w:val="0"/>
        <w:tabs>
          <w:tab w:val="clear" w:pos="567"/>
        </w:tabs>
        <w:autoSpaceDE w:val="0"/>
        <w:autoSpaceDN w:val="0"/>
        <w:spacing w:line="240" w:lineRule="auto"/>
        <w:jc w:val="center"/>
        <w:rPr>
          <w:b/>
          <w:snapToGrid/>
          <w:szCs w:val="22"/>
          <w:lang w:val="lt-LT"/>
        </w:rPr>
      </w:pPr>
    </w:p>
    <w:p w14:paraId="6313941E" w14:textId="77777777" w:rsidR="00DE38BA" w:rsidRDefault="00DE38BA">
      <w:pPr>
        <w:widowControl w:val="0"/>
        <w:tabs>
          <w:tab w:val="clear" w:pos="567"/>
        </w:tabs>
        <w:autoSpaceDE w:val="0"/>
        <w:autoSpaceDN w:val="0"/>
        <w:spacing w:line="240" w:lineRule="auto"/>
        <w:jc w:val="center"/>
        <w:rPr>
          <w:b/>
          <w:snapToGrid/>
          <w:szCs w:val="22"/>
          <w:lang w:val="lt-LT"/>
        </w:rPr>
      </w:pPr>
    </w:p>
    <w:p w14:paraId="323141E8" w14:textId="77777777" w:rsidR="00DE38BA" w:rsidRDefault="00DE38BA">
      <w:pPr>
        <w:widowControl w:val="0"/>
        <w:tabs>
          <w:tab w:val="clear" w:pos="567"/>
        </w:tabs>
        <w:autoSpaceDE w:val="0"/>
        <w:autoSpaceDN w:val="0"/>
        <w:spacing w:line="240" w:lineRule="auto"/>
        <w:jc w:val="center"/>
        <w:rPr>
          <w:b/>
          <w:snapToGrid/>
          <w:szCs w:val="22"/>
          <w:lang w:val="lt-LT"/>
        </w:rPr>
      </w:pPr>
    </w:p>
    <w:p w14:paraId="4E2AF796" w14:textId="77777777" w:rsidR="00DE38BA" w:rsidRDefault="00DE38BA">
      <w:pPr>
        <w:widowControl w:val="0"/>
        <w:tabs>
          <w:tab w:val="clear" w:pos="567"/>
        </w:tabs>
        <w:autoSpaceDE w:val="0"/>
        <w:autoSpaceDN w:val="0"/>
        <w:spacing w:line="240" w:lineRule="auto"/>
        <w:jc w:val="center"/>
        <w:rPr>
          <w:b/>
          <w:snapToGrid/>
          <w:szCs w:val="22"/>
          <w:lang w:val="lt-LT"/>
        </w:rPr>
      </w:pPr>
    </w:p>
    <w:p w14:paraId="16D5AD92" w14:textId="77777777" w:rsidR="00DE38BA" w:rsidRDefault="00DE38BA">
      <w:pPr>
        <w:widowControl w:val="0"/>
        <w:tabs>
          <w:tab w:val="clear" w:pos="567"/>
        </w:tabs>
        <w:autoSpaceDE w:val="0"/>
        <w:autoSpaceDN w:val="0"/>
        <w:spacing w:line="240" w:lineRule="auto"/>
        <w:jc w:val="center"/>
        <w:rPr>
          <w:b/>
          <w:snapToGrid/>
          <w:szCs w:val="22"/>
          <w:lang w:val="lt-LT"/>
        </w:rPr>
      </w:pPr>
    </w:p>
    <w:p w14:paraId="5DB8497F" w14:textId="77777777" w:rsidR="00DE38BA" w:rsidRDefault="00DE38BA">
      <w:pPr>
        <w:widowControl w:val="0"/>
        <w:tabs>
          <w:tab w:val="clear" w:pos="567"/>
        </w:tabs>
        <w:autoSpaceDE w:val="0"/>
        <w:autoSpaceDN w:val="0"/>
        <w:spacing w:line="240" w:lineRule="auto"/>
        <w:jc w:val="center"/>
        <w:rPr>
          <w:b/>
          <w:snapToGrid/>
          <w:szCs w:val="22"/>
          <w:lang w:val="lt-LT"/>
        </w:rPr>
      </w:pPr>
    </w:p>
    <w:p w14:paraId="50861FA8" w14:textId="77777777" w:rsidR="00DE38BA" w:rsidRDefault="00DE38BA">
      <w:pPr>
        <w:widowControl w:val="0"/>
        <w:tabs>
          <w:tab w:val="clear" w:pos="567"/>
        </w:tabs>
        <w:autoSpaceDE w:val="0"/>
        <w:autoSpaceDN w:val="0"/>
        <w:spacing w:line="240" w:lineRule="auto"/>
        <w:jc w:val="center"/>
        <w:rPr>
          <w:b/>
          <w:snapToGrid/>
          <w:szCs w:val="22"/>
          <w:lang w:val="lt-LT"/>
        </w:rPr>
      </w:pPr>
    </w:p>
    <w:p w14:paraId="7E9D7B75" w14:textId="77777777" w:rsidR="00DE38BA" w:rsidRDefault="00DE38BA">
      <w:pPr>
        <w:widowControl w:val="0"/>
        <w:tabs>
          <w:tab w:val="clear" w:pos="567"/>
        </w:tabs>
        <w:autoSpaceDE w:val="0"/>
        <w:autoSpaceDN w:val="0"/>
        <w:spacing w:line="240" w:lineRule="auto"/>
        <w:jc w:val="center"/>
        <w:rPr>
          <w:b/>
          <w:snapToGrid/>
          <w:szCs w:val="22"/>
          <w:lang w:val="lt-LT"/>
        </w:rPr>
      </w:pPr>
    </w:p>
    <w:p w14:paraId="6CDEAF5D" w14:textId="77777777" w:rsidR="00DE38BA" w:rsidRDefault="00DE38BA">
      <w:pPr>
        <w:widowControl w:val="0"/>
        <w:tabs>
          <w:tab w:val="clear" w:pos="567"/>
        </w:tabs>
        <w:autoSpaceDE w:val="0"/>
        <w:autoSpaceDN w:val="0"/>
        <w:spacing w:line="240" w:lineRule="auto"/>
        <w:jc w:val="center"/>
        <w:rPr>
          <w:b/>
          <w:snapToGrid/>
          <w:szCs w:val="22"/>
          <w:lang w:val="lt-LT"/>
        </w:rPr>
      </w:pPr>
    </w:p>
    <w:p w14:paraId="62302751" w14:textId="77777777" w:rsidR="00DE38BA" w:rsidRDefault="00DE38BA">
      <w:pPr>
        <w:widowControl w:val="0"/>
        <w:tabs>
          <w:tab w:val="clear" w:pos="567"/>
        </w:tabs>
        <w:autoSpaceDE w:val="0"/>
        <w:autoSpaceDN w:val="0"/>
        <w:spacing w:line="240" w:lineRule="auto"/>
        <w:jc w:val="center"/>
        <w:rPr>
          <w:b/>
          <w:snapToGrid/>
          <w:szCs w:val="22"/>
          <w:lang w:val="lt-LT"/>
        </w:rPr>
      </w:pPr>
    </w:p>
    <w:p w14:paraId="68BC8E91" w14:textId="77777777" w:rsidR="00DE38BA" w:rsidRDefault="00DE38BA">
      <w:pPr>
        <w:widowControl w:val="0"/>
        <w:tabs>
          <w:tab w:val="clear" w:pos="567"/>
        </w:tabs>
        <w:autoSpaceDE w:val="0"/>
        <w:autoSpaceDN w:val="0"/>
        <w:spacing w:line="240" w:lineRule="auto"/>
        <w:jc w:val="center"/>
        <w:rPr>
          <w:b/>
          <w:snapToGrid/>
          <w:szCs w:val="22"/>
          <w:lang w:val="lt-LT"/>
        </w:rPr>
      </w:pPr>
    </w:p>
    <w:p w14:paraId="00AE6066" w14:textId="77777777" w:rsidR="00DE38BA" w:rsidRDefault="00DE38BA">
      <w:pPr>
        <w:widowControl w:val="0"/>
        <w:tabs>
          <w:tab w:val="clear" w:pos="567"/>
        </w:tabs>
        <w:autoSpaceDE w:val="0"/>
        <w:autoSpaceDN w:val="0"/>
        <w:spacing w:line="240" w:lineRule="auto"/>
        <w:jc w:val="center"/>
        <w:rPr>
          <w:b/>
          <w:snapToGrid/>
          <w:szCs w:val="22"/>
          <w:lang w:val="lt-LT"/>
        </w:rPr>
      </w:pPr>
    </w:p>
    <w:p w14:paraId="0046AD0D" w14:textId="77777777" w:rsidR="00DE38BA" w:rsidRDefault="00DE38BA">
      <w:pPr>
        <w:widowControl w:val="0"/>
        <w:tabs>
          <w:tab w:val="clear" w:pos="567"/>
        </w:tabs>
        <w:autoSpaceDE w:val="0"/>
        <w:autoSpaceDN w:val="0"/>
        <w:spacing w:line="240" w:lineRule="auto"/>
        <w:jc w:val="center"/>
        <w:rPr>
          <w:b/>
          <w:snapToGrid/>
          <w:szCs w:val="22"/>
          <w:lang w:val="lt-LT"/>
        </w:rPr>
      </w:pPr>
    </w:p>
    <w:p w14:paraId="139DC093" w14:textId="77777777" w:rsidR="00DE38BA" w:rsidRDefault="00DE38BA">
      <w:pPr>
        <w:widowControl w:val="0"/>
        <w:tabs>
          <w:tab w:val="clear" w:pos="567"/>
        </w:tabs>
        <w:autoSpaceDE w:val="0"/>
        <w:autoSpaceDN w:val="0"/>
        <w:spacing w:line="240" w:lineRule="auto"/>
        <w:jc w:val="center"/>
        <w:rPr>
          <w:b/>
          <w:snapToGrid/>
          <w:szCs w:val="22"/>
          <w:lang w:val="lt-LT"/>
        </w:rPr>
      </w:pPr>
    </w:p>
    <w:p w14:paraId="3ECF9B35" w14:textId="77777777" w:rsidR="00DE38BA" w:rsidRDefault="00DE38BA">
      <w:pPr>
        <w:widowControl w:val="0"/>
        <w:tabs>
          <w:tab w:val="clear" w:pos="567"/>
        </w:tabs>
        <w:autoSpaceDE w:val="0"/>
        <w:autoSpaceDN w:val="0"/>
        <w:spacing w:line="240" w:lineRule="auto"/>
        <w:jc w:val="center"/>
        <w:rPr>
          <w:b/>
          <w:snapToGrid/>
          <w:szCs w:val="22"/>
          <w:lang w:val="lt-LT"/>
        </w:rPr>
      </w:pPr>
    </w:p>
    <w:p w14:paraId="44916C7C" w14:textId="77777777" w:rsidR="00DE38BA" w:rsidRDefault="00DE38BA">
      <w:pPr>
        <w:widowControl w:val="0"/>
        <w:tabs>
          <w:tab w:val="clear" w:pos="567"/>
        </w:tabs>
        <w:autoSpaceDE w:val="0"/>
        <w:autoSpaceDN w:val="0"/>
        <w:spacing w:line="240" w:lineRule="auto"/>
        <w:jc w:val="center"/>
        <w:rPr>
          <w:b/>
          <w:snapToGrid/>
          <w:szCs w:val="22"/>
          <w:lang w:val="lt-LT"/>
        </w:rPr>
      </w:pPr>
    </w:p>
    <w:p w14:paraId="658D0702" w14:textId="77777777" w:rsidR="00DE38BA" w:rsidRDefault="00DE38BA">
      <w:pPr>
        <w:widowControl w:val="0"/>
        <w:tabs>
          <w:tab w:val="clear" w:pos="567"/>
        </w:tabs>
        <w:autoSpaceDE w:val="0"/>
        <w:autoSpaceDN w:val="0"/>
        <w:spacing w:line="240" w:lineRule="auto"/>
        <w:jc w:val="center"/>
        <w:rPr>
          <w:b/>
          <w:snapToGrid/>
          <w:szCs w:val="22"/>
          <w:lang w:val="lt-LT"/>
        </w:rPr>
      </w:pPr>
    </w:p>
    <w:p w14:paraId="7769E2B6" w14:textId="77777777" w:rsidR="00DE38BA" w:rsidRDefault="00DE38BA">
      <w:pPr>
        <w:widowControl w:val="0"/>
        <w:tabs>
          <w:tab w:val="clear" w:pos="567"/>
        </w:tabs>
        <w:autoSpaceDE w:val="0"/>
        <w:autoSpaceDN w:val="0"/>
        <w:spacing w:line="240" w:lineRule="auto"/>
        <w:jc w:val="center"/>
        <w:rPr>
          <w:b/>
          <w:snapToGrid/>
          <w:szCs w:val="22"/>
          <w:lang w:val="lt-LT"/>
        </w:rPr>
      </w:pPr>
    </w:p>
    <w:p w14:paraId="0034AEDE" w14:textId="77777777" w:rsidR="00DE38BA" w:rsidRDefault="00DE38BA">
      <w:pPr>
        <w:widowControl w:val="0"/>
        <w:tabs>
          <w:tab w:val="clear" w:pos="567"/>
        </w:tabs>
        <w:autoSpaceDE w:val="0"/>
        <w:autoSpaceDN w:val="0"/>
        <w:spacing w:line="240" w:lineRule="auto"/>
        <w:jc w:val="center"/>
        <w:rPr>
          <w:b/>
          <w:snapToGrid/>
          <w:szCs w:val="22"/>
          <w:lang w:val="lt-LT"/>
        </w:rPr>
      </w:pPr>
    </w:p>
    <w:p w14:paraId="2B594AF7" w14:textId="77777777" w:rsidR="00DE38BA" w:rsidRDefault="00DE38BA">
      <w:pPr>
        <w:widowControl w:val="0"/>
        <w:tabs>
          <w:tab w:val="clear" w:pos="567"/>
        </w:tabs>
        <w:autoSpaceDE w:val="0"/>
        <w:autoSpaceDN w:val="0"/>
        <w:spacing w:line="240" w:lineRule="auto"/>
        <w:jc w:val="center"/>
        <w:rPr>
          <w:b/>
          <w:snapToGrid/>
          <w:szCs w:val="22"/>
          <w:lang w:val="lt-LT"/>
        </w:rPr>
      </w:pPr>
    </w:p>
    <w:p w14:paraId="0DEA3B8B" w14:textId="77777777" w:rsidR="00DE38BA" w:rsidRDefault="00DE38BA">
      <w:pPr>
        <w:widowControl w:val="0"/>
        <w:tabs>
          <w:tab w:val="clear" w:pos="567"/>
        </w:tabs>
        <w:autoSpaceDE w:val="0"/>
        <w:autoSpaceDN w:val="0"/>
        <w:spacing w:line="240" w:lineRule="auto"/>
        <w:jc w:val="center"/>
        <w:rPr>
          <w:b/>
          <w:snapToGrid/>
          <w:szCs w:val="22"/>
          <w:lang w:val="lt-LT"/>
        </w:rPr>
      </w:pPr>
    </w:p>
    <w:p w14:paraId="5349E8E1" w14:textId="77777777" w:rsidR="00DE38BA" w:rsidRDefault="00DE38BA">
      <w:pPr>
        <w:widowControl w:val="0"/>
        <w:tabs>
          <w:tab w:val="clear" w:pos="567"/>
        </w:tabs>
        <w:autoSpaceDE w:val="0"/>
        <w:autoSpaceDN w:val="0"/>
        <w:spacing w:line="240" w:lineRule="auto"/>
        <w:jc w:val="center"/>
        <w:rPr>
          <w:b/>
          <w:snapToGrid/>
          <w:szCs w:val="22"/>
          <w:lang w:val="lt-LT"/>
        </w:rPr>
      </w:pPr>
    </w:p>
    <w:p w14:paraId="713C1BF0" w14:textId="77777777" w:rsidR="00DE38BA" w:rsidRDefault="00DE38BA">
      <w:pPr>
        <w:widowControl w:val="0"/>
        <w:tabs>
          <w:tab w:val="clear" w:pos="567"/>
        </w:tabs>
        <w:autoSpaceDE w:val="0"/>
        <w:autoSpaceDN w:val="0"/>
        <w:spacing w:line="240" w:lineRule="auto"/>
        <w:jc w:val="center"/>
        <w:rPr>
          <w:b/>
          <w:snapToGrid/>
          <w:szCs w:val="22"/>
          <w:lang w:val="lt-LT"/>
        </w:rPr>
      </w:pPr>
    </w:p>
    <w:p w14:paraId="2931EFCF" w14:textId="77777777" w:rsidR="00DE38BA" w:rsidRDefault="00DE38BA">
      <w:pPr>
        <w:widowControl w:val="0"/>
        <w:tabs>
          <w:tab w:val="clear" w:pos="567"/>
        </w:tabs>
        <w:autoSpaceDE w:val="0"/>
        <w:autoSpaceDN w:val="0"/>
        <w:spacing w:line="240" w:lineRule="auto"/>
        <w:jc w:val="center"/>
        <w:rPr>
          <w:b/>
          <w:snapToGrid/>
          <w:szCs w:val="22"/>
          <w:lang w:val="lt-LT"/>
        </w:rPr>
      </w:pPr>
    </w:p>
    <w:p w14:paraId="7ECC5455" w14:textId="77777777" w:rsidR="00DE38BA" w:rsidRDefault="00DE38BA">
      <w:pPr>
        <w:widowControl w:val="0"/>
        <w:tabs>
          <w:tab w:val="clear" w:pos="567"/>
        </w:tabs>
        <w:autoSpaceDE w:val="0"/>
        <w:autoSpaceDN w:val="0"/>
        <w:spacing w:line="240" w:lineRule="auto"/>
        <w:jc w:val="center"/>
        <w:rPr>
          <w:b/>
          <w:snapToGrid/>
          <w:szCs w:val="22"/>
          <w:lang w:val="lt-LT"/>
        </w:rPr>
      </w:pPr>
    </w:p>
    <w:p w14:paraId="5C003C52" w14:textId="77777777" w:rsidR="00DE38BA" w:rsidRDefault="00DE38BA">
      <w:pPr>
        <w:widowControl w:val="0"/>
        <w:tabs>
          <w:tab w:val="clear" w:pos="567"/>
        </w:tabs>
        <w:autoSpaceDE w:val="0"/>
        <w:autoSpaceDN w:val="0"/>
        <w:spacing w:line="240" w:lineRule="auto"/>
        <w:jc w:val="center"/>
        <w:rPr>
          <w:b/>
          <w:snapToGrid/>
          <w:szCs w:val="22"/>
          <w:lang w:val="lt-LT"/>
        </w:rPr>
      </w:pPr>
    </w:p>
    <w:p w14:paraId="5C0D787C" w14:textId="77777777" w:rsidR="00DE38BA" w:rsidRDefault="00DE38BA">
      <w:pPr>
        <w:widowControl w:val="0"/>
        <w:tabs>
          <w:tab w:val="clear" w:pos="567"/>
        </w:tabs>
        <w:autoSpaceDE w:val="0"/>
        <w:autoSpaceDN w:val="0"/>
        <w:spacing w:line="240" w:lineRule="auto"/>
        <w:jc w:val="center"/>
        <w:rPr>
          <w:b/>
          <w:snapToGrid/>
          <w:szCs w:val="22"/>
          <w:lang w:val="lt-LT"/>
        </w:rPr>
      </w:pPr>
    </w:p>
    <w:p w14:paraId="62BF659D" w14:textId="77777777" w:rsidR="00DE38BA" w:rsidRDefault="00DE38BA">
      <w:pPr>
        <w:widowControl w:val="0"/>
        <w:tabs>
          <w:tab w:val="clear" w:pos="567"/>
        </w:tabs>
        <w:autoSpaceDE w:val="0"/>
        <w:autoSpaceDN w:val="0"/>
        <w:spacing w:line="240" w:lineRule="auto"/>
        <w:jc w:val="center"/>
        <w:rPr>
          <w:b/>
          <w:snapToGrid/>
          <w:szCs w:val="22"/>
          <w:lang w:val="lt-LT"/>
        </w:rPr>
      </w:pPr>
    </w:p>
    <w:p w14:paraId="1225A5E4" w14:textId="77777777" w:rsidR="00DE38BA" w:rsidRDefault="00DE38BA">
      <w:pPr>
        <w:widowControl w:val="0"/>
        <w:tabs>
          <w:tab w:val="clear" w:pos="567"/>
        </w:tabs>
        <w:autoSpaceDE w:val="0"/>
        <w:autoSpaceDN w:val="0"/>
        <w:spacing w:line="240" w:lineRule="auto"/>
        <w:jc w:val="center"/>
        <w:rPr>
          <w:b/>
          <w:snapToGrid/>
          <w:szCs w:val="22"/>
          <w:lang w:val="lt-LT"/>
        </w:rPr>
      </w:pPr>
    </w:p>
    <w:p w14:paraId="1544B714" w14:textId="77777777" w:rsidR="00DE38BA" w:rsidRDefault="00DE38BA">
      <w:pPr>
        <w:widowControl w:val="0"/>
        <w:tabs>
          <w:tab w:val="clear" w:pos="567"/>
        </w:tabs>
        <w:autoSpaceDE w:val="0"/>
        <w:autoSpaceDN w:val="0"/>
        <w:spacing w:line="240" w:lineRule="auto"/>
        <w:jc w:val="center"/>
        <w:rPr>
          <w:b/>
          <w:snapToGrid/>
          <w:szCs w:val="22"/>
          <w:lang w:val="lt-LT"/>
        </w:rPr>
      </w:pPr>
    </w:p>
    <w:p w14:paraId="3F6834E1" w14:textId="77777777" w:rsidR="00DE38BA" w:rsidRDefault="00DE38BA">
      <w:pPr>
        <w:widowControl w:val="0"/>
        <w:tabs>
          <w:tab w:val="clear" w:pos="567"/>
        </w:tabs>
        <w:autoSpaceDE w:val="0"/>
        <w:autoSpaceDN w:val="0"/>
        <w:spacing w:line="240" w:lineRule="auto"/>
        <w:jc w:val="center"/>
        <w:rPr>
          <w:b/>
          <w:snapToGrid/>
          <w:szCs w:val="22"/>
          <w:lang w:val="lt-LT"/>
        </w:rPr>
      </w:pPr>
    </w:p>
    <w:p w14:paraId="685DF9B6" w14:textId="77777777" w:rsidR="00DE38BA" w:rsidRDefault="00DE38BA">
      <w:pPr>
        <w:widowControl w:val="0"/>
        <w:tabs>
          <w:tab w:val="clear" w:pos="567"/>
        </w:tabs>
        <w:autoSpaceDE w:val="0"/>
        <w:autoSpaceDN w:val="0"/>
        <w:spacing w:line="240" w:lineRule="auto"/>
        <w:jc w:val="center"/>
        <w:rPr>
          <w:b/>
          <w:snapToGrid/>
          <w:szCs w:val="22"/>
          <w:lang w:val="lt-LT"/>
        </w:rPr>
      </w:pPr>
    </w:p>
    <w:p w14:paraId="094C720A" w14:textId="77777777" w:rsidR="00DE38BA" w:rsidRDefault="00DE38BA">
      <w:pPr>
        <w:widowControl w:val="0"/>
        <w:tabs>
          <w:tab w:val="clear" w:pos="567"/>
        </w:tabs>
        <w:autoSpaceDE w:val="0"/>
        <w:autoSpaceDN w:val="0"/>
        <w:spacing w:line="240" w:lineRule="auto"/>
        <w:jc w:val="center"/>
        <w:rPr>
          <w:b/>
          <w:snapToGrid/>
          <w:szCs w:val="22"/>
          <w:lang w:val="lt-LT"/>
        </w:rPr>
      </w:pPr>
    </w:p>
    <w:p w14:paraId="552C1627" w14:textId="77777777" w:rsidR="00DE38BA" w:rsidRDefault="00DE38BA">
      <w:pPr>
        <w:widowControl w:val="0"/>
        <w:tabs>
          <w:tab w:val="clear" w:pos="567"/>
        </w:tabs>
        <w:autoSpaceDE w:val="0"/>
        <w:autoSpaceDN w:val="0"/>
        <w:spacing w:line="240" w:lineRule="auto"/>
        <w:jc w:val="center"/>
        <w:rPr>
          <w:b/>
          <w:snapToGrid/>
          <w:szCs w:val="22"/>
          <w:lang w:val="lt-LT"/>
        </w:rPr>
      </w:pPr>
    </w:p>
    <w:p w14:paraId="7DE3DC3B" w14:textId="77777777" w:rsidR="00136DD2" w:rsidRDefault="00136DD2">
      <w:pPr>
        <w:widowControl w:val="0"/>
        <w:tabs>
          <w:tab w:val="clear" w:pos="567"/>
        </w:tabs>
        <w:autoSpaceDE w:val="0"/>
        <w:autoSpaceDN w:val="0"/>
        <w:spacing w:line="240" w:lineRule="auto"/>
        <w:jc w:val="center"/>
        <w:rPr>
          <w:b/>
          <w:snapToGrid/>
          <w:szCs w:val="22"/>
          <w:lang w:val="lt-LT"/>
        </w:rPr>
      </w:pPr>
    </w:p>
    <w:p w14:paraId="64694083" w14:textId="77777777" w:rsidR="00136DD2" w:rsidRDefault="00136DD2">
      <w:pPr>
        <w:widowControl w:val="0"/>
        <w:tabs>
          <w:tab w:val="clear" w:pos="567"/>
        </w:tabs>
        <w:autoSpaceDE w:val="0"/>
        <w:autoSpaceDN w:val="0"/>
        <w:spacing w:line="240" w:lineRule="auto"/>
        <w:jc w:val="center"/>
        <w:rPr>
          <w:b/>
          <w:snapToGrid/>
          <w:szCs w:val="22"/>
          <w:lang w:val="lt-LT"/>
        </w:rPr>
      </w:pPr>
    </w:p>
    <w:p w14:paraId="135CD925" w14:textId="77777777" w:rsidR="00136DD2" w:rsidRDefault="00136DD2">
      <w:pPr>
        <w:widowControl w:val="0"/>
        <w:tabs>
          <w:tab w:val="clear" w:pos="567"/>
        </w:tabs>
        <w:autoSpaceDE w:val="0"/>
        <w:autoSpaceDN w:val="0"/>
        <w:spacing w:line="240" w:lineRule="auto"/>
        <w:jc w:val="center"/>
        <w:rPr>
          <w:b/>
          <w:snapToGrid/>
          <w:szCs w:val="22"/>
          <w:lang w:val="lt-LT"/>
        </w:rPr>
      </w:pPr>
    </w:p>
    <w:p w14:paraId="4DA14A39" w14:textId="77777777" w:rsidR="00136DD2" w:rsidRDefault="00136DD2">
      <w:pPr>
        <w:widowControl w:val="0"/>
        <w:tabs>
          <w:tab w:val="clear" w:pos="567"/>
        </w:tabs>
        <w:autoSpaceDE w:val="0"/>
        <w:autoSpaceDN w:val="0"/>
        <w:spacing w:line="240" w:lineRule="auto"/>
        <w:jc w:val="center"/>
        <w:rPr>
          <w:b/>
          <w:snapToGrid/>
          <w:szCs w:val="22"/>
          <w:lang w:val="lt-LT"/>
        </w:rPr>
      </w:pPr>
    </w:p>
    <w:p w14:paraId="5CEA302F" w14:textId="77777777" w:rsidR="00136DD2" w:rsidRDefault="00136DD2">
      <w:pPr>
        <w:widowControl w:val="0"/>
        <w:tabs>
          <w:tab w:val="clear" w:pos="567"/>
        </w:tabs>
        <w:autoSpaceDE w:val="0"/>
        <w:autoSpaceDN w:val="0"/>
        <w:spacing w:line="240" w:lineRule="auto"/>
        <w:jc w:val="center"/>
        <w:rPr>
          <w:b/>
          <w:snapToGrid/>
          <w:szCs w:val="22"/>
          <w:lang w:val="lt-LT"/>
        </w:rPr>
      </w:pPr>
    </w:p>
    <w:p w14:paraId="10D60C8F" w14:textId="77777777" w:rsidR="00136DD2" w:rsidRDefault="00136DD2">
      <w:pPr>
        <w:widowControl w:val="0"/>
        <w:tabs>
          <w:tab w:val="clear" w:pos="567"/>
        </w:tabs>
        <w:autoSpaceDE w:val="0"/>
        <w:autoSpaceDN w:val="0"/>
        <w:spacing w:line="240" w:lineRule="auto"/>
        <w:jc w:val="center"/>
        <w:rPr>
          <w:b/>
          <w:snapToGrid/>
          <w:szCs w:val="22"/>
          <w:lang w:val="lt-LT"/>
        </w:rPr>
      </w:pPr>
    </w:p>
    <w:p w14:paraId="3BFDFD21" w14:textId="77777777" w:rsidR="00136DD2" w:rsidRDefault="00136DD2">
      <w:pPr>
        <w:widowControl w:val="0"/>
        <w:tabs>
          <w:tab w:val="clear" w:pos="567"/>
        </w:tabs>
        <w:autoSpaceDE w:val="0"/>
        <w:autoSpaceDN w:val="0"/>
        <w:spacing w:line="240" w:lineRule="auto"/>
        <w:jc w:val="center"/>
        <w:rPr>
          <w:b/>
          <w:snapToGrid/>
          <w:szCs w:val="22"/>
          <w:lang w:val="lt-LT"/>
        </w:rPr>
      </w:pPr>
    </w:p>
    <w:p w14:paraId="7683F47A" w14:textId="77777777" w:rsidR="00136DD2" w:rsidRDefault="00136DD2">
      <w:pPr>
        <w:widowControl w:val="0"/>
        <w:tabs>
          <w:tab w:val="clear" w:pos="567"/>
        </w:tabs>
        <w:autoSpaceDE w:val="0"/>
        <w:autoSpaceDN w:val="0"/>
        <w:spacing w:line="240" w:lineRule="auto"/>
        <w:jc w:val="center"/>
        <w:rPr>
          <w:b/>
          <w:snapToGrid/>
          <w:szCs w:val="22"/>
          <w:lang w:val="lt-LT"/>
        </w:rPr>
      </w:pPr>
    </w:p>
    <w:p w14:paraId="1DF56D8D" w14:textId="77777777" w:rsidR="00136DD2" w:rsidRDefault="00136DD2">
      <w:pPr>
        <w:widowControl w:val="0"/>
        <w:tabs>
          <w:tab w:val="clear" w:pos="567"/>
        </w:tabs>
        <w:autoSpaceDE w:val="0"/>
        <w:autoSpaceDN w:val="0"/>
        <w:spacing w:line="240" w:lineRule="auto"/>
        <w:jc w:val="center"/>
        <w:rPr>
          <w:b/>
          <w:snapToGrid/>
          <w:szCs w:val="22"/>
          <w:lang w:val="lt-LT"/>
        </w:rPr>
      </w:pPr>
    </w:p>
    <w:p w14:paraId="086E02AC" w14:textId="77777777" w:rsidR="00136DD2" w:rsidRDefault="00136DD2">
      <w:pPr>
        <w:widowControl w:val="0"/>
        <w:tabs>
          <w:tab w:val="clear" w:pos="567"/>
        </w:tabs>
        <w:autoSpaceDE w:val="0"/>
        <w:autoSpaceDN w:val="0"/>
        <w:spacing w:line="240" w:lineRule="auto"/>
        <w:jc w:val="center"/>
        <w:rPr>
          <w:b/>
          <w:snapToGrid/>
          <w:szCs w:val="22"/>
          <w:lang w:val="lt-LT"/>
        </w:rPr>
      </w:pPr>
    </w:p>
    <w:p w14:paraId="05149259" w14:textId="77777777" w:rsidR="00136DD2" w:rsidRDefault="00136DD2">
      <w:pPr>
        <w:widowControl w:val="0"/>
        <w:tabs>
          <w:tab w:val="clear" w:pos="567"/>
        </w:tabs>
        <w:autoSpaceDE w:val="0"/>
        <w:autoSpaceDN w:val="0"/>
        <w:spacing w:line="240" w:lineRule="auto"/>
        <w:jc w:val="center"/>
        <w:rPr>
          <w:b/>
          <w:snapToGrid/>
          <w:szCs w:val="22"/>
          <w:lang w:val="lt-LT"/>
        </w:rPr>
      </w:pPr>
    </w:p>
    <w:p w14:paraId="6DE1A71B" w14:textId="77777777" w:rsidR="00136DD2" w:rsidRDefault="00136DD2">
      <w:pPr>
        <w:widowControl w:val="0"/>
        <w:tabs>
          <w:tab w:val="clear" w:pos="567"/>
        </w:tabs>
        <w:autoSpaceDE w:val="0"/>
        <w:autoSpaceDN w:val="0"/>
        <w:spacing w:line="240" w:lineRule="auto"/>
        <w:jc w:val="center"/>
        <w:rPr>
          <w:b/>
          <w:snapToGrid/>
          <w:szCs w:val="22"/>
          <w:lang w:val="lt-LT"/>
        </w:rPr>
      </w:pPr>
    </w:p>
    <w:p w14:paraId="6FF685F1" w14:textId="77777777" w:rsidR="00136DD2" w:rsidRDefault="00136DD2">
      <w:pPr>
        <w:widowControl w:val="0"/>
        <w:tabs>
          <w:tab w:val="clear" w:pos="567"/>
        </w:tabs>
        <w:autoSpaceDE w:val="0"/>
        <w:autoSpaceDN w:val="0"/>
        <w:spacing w:line="240" w:lineRule="auto"/>
        <w:jc w:val="center"/>
        <w:rPr>
          <w:b/>
          <w:snapToGrid/>
          <w:szCs w:val="22"/>
          <w:lang w:val="lt-LT"/>
        </w:rPr>
      </w:pPr>
    </w:p>
    <w:p w14:paraId="67EF6C60" w14:textId="77777777" w:rsidR="00136DD2" w:rsidRDefault="00136DD2">
      <w:pPr>
        <w:widowControl w:val="0"/>
        <w:tabs>
          <w:tab w:val="clear" w:pos="567"/>
        </w:tabs>
        <w:autoSpaceDE w:val="0"/>
        <w:autoSpaceDN w:val="0"/>
        <w:spacing w:line="240" w:lineRule="auto"/>
        <w:jc w:val="center"/>
        <w:rPr>
          <w:b/>
          <w:snapToGrid/>
          <w:szCs w:val="22"/>
          <w:lang w:val="lt-LT"/>
        </w:rPr>
      </w:pPr>
    </w:p>
    <w:p w14:paraId="746FCAD3" w14:textId="77777777" w:rsidR="00136DD2" w:rsidRDefault="00136DD2">
      <w:pPr>
        <w:widowControl w:val="0"/>
        <w:tabs>
          <w:tab w:val="clear" w:pos="567"/>
        </w:tabs>
        <w:autoSpaceDE w:val="0"/>
        <w:autoSpaceDN w:val="0"/>
        <w:spacing w:line="240" w:lineRule="auto"/>
        <w:jc w:val="center"/>
        <w:rPr>
          <w:b/>
          <w:snapToGrid/>
          <w:szCs w:val="22"/>
          <w:lang w:val="lt-LT"/>
        </w:rPr>
      </w:pPr>
    </w:p>
    <w:p w14:paraId="43C1831A" w14:textId="77777777" w:rsidR="00136DD2" w:rsidRDefault="00136DD2">
      <w:pPr>
        <w:widowControl w:val="0"/>
        <w:tabs>
          <w:tab w:val="clear" w:pos="567"/>
        </w:tabs>
        <w:autoSpaceDE w:val="0"/>
        <w:autoSpaceDN w:val="0"/>
        <w:spacing w:line="240" w:lineRule="auto"/>
        <w:jc w:val="center"/>
        <w:rPr>
          <w:b/>
          <w:snapToGrid/>
          <w:szCs w:val="22"/>
          <w:lang w:val="lt-LT"/>
        </w:rPr>
      </w:pPr>
    </w:p>
    <w:p w14:paraId="398187F4" w14:textId="77777777" w:rsidR="00136DD2" w:rsidRDefault="00136DD2">
      <w:pPr>
        <w:widowControl w:val="0"/>
        <w:tabs>
          <w:tab w:val="clear" w:pos="567"/>
        </w:tabs>
        <w:autoSpaceDE w:val="0"/>
        <w:autoSpaceDN w:val="0"/>
        <w:spacing w:line="240" w:lineRule="auto"/>
        <w:jc w:val="center"/>
        <w:rPr>
          <w:b/>
          <w:snapToGrid/>
          <w:szCs w:val="22"/>
          <w:lang w:val="lt-LT"/>
        </w:rPr>
      </w:pPr>
    </w:p>
    <w:p w14:paraId="4EF0E69A" w14:textId="77777777" w:rsidR="00136DD2" w:rsidRDefault="00136DD2">
      <w:pPr>
        <w:widowControl w:val="0"/>
        <w:tabs>
          <w:tab w:val="clear" w:pos="567"/>
        </w:tabs>
        <w:autoSpaceDE w:val="0"/>
        <w:autoSpaceDN w:val="0"/>
        <w:spacing w:line="240" w:lineRule="auto"/>
        <w:jc w:val="center"/>
        <w:rPr>
          <w:b/>
          <w:snapToGrid/>
          <w:szCs w:val="22"/>
          <w:lang w:val="lt-LT"/>
        </w:rPr>
      </w:pPr>
    </w:p>
    <w:p w14:paraId="3AEB649B" w14:textId="77777777" w:rsidR="00136DD2" w:rsidRDefault="00136DD2">
      <w:pPr>
        <w:widowControl w:val="0"/>
        <w:tabs>
          <w:tab w:val="clear" w:pos="567"/>
        </w:tabs>
        <w:autoSpaceDE w:val="0"/>
        <w:autoSpaceDN w:val="0"/>
        <w:spacing w:line="240" w:lineRule="auto"/>
        <w:jc w:val="center"/>
        <w:rPr>
          <w:b/>
          <w:snapToGrid/>
          <w:szCs w:val="22"/>
          <w:lang w:val="lt-LT"/>
        </w:rPr>
      </w:pPr>
    </w:p>
    <w:p w14:paraId="7A32C6D1" w14:textId="77777777" w:rsidR="00136DD2" w:rsidRDefault="00136DD2">
      <w:pPr>
        <w:widowControl w:val="0"/>
        <w:tabs>
          <w:tab w:val="clear" w:pos="567"/>
        </w:tabs>
        <w:autoSpaceDE w:val="0"/>
        <w:autoSpaceDN w:val="0"/>
        <w:spacing w:line="240" w:lineRule="auto"/>
        <w:jc w:val="center"/>
        <w:rPr>
          <w:b/>
          <w:snapToGrid/>
          <w:szCs w:val="22"/>
          <w:lang w:val="lt-LT"/>
        </w:rPr>
      </w:pPr>
    </w:p>
    <w:p w14:paraId="371AFB76" w14:textId="77777777" w:rsidR="00136DD2" w:rsidRDefault="00136DD2">
      <w:pPr>
        <w:widowControl w:val="0"/>
        <w:tabs>
          <w:tab w:val="clear" w:pos="567"/>
        </w:tabs>
        <w:autoSpaceDE w:val="0"/>
        <w:autoSpaceDN w:val="0"/>
        <w:spacing w:line="240" w:lineRule="auto"/>
        <w:jc w:val="center"/>
        <w:rPr>
          <w:b/>
          <w:snapToGrid/>
          <w:szCs w:val="22"/>
          <w:lang w:val="lt-LT"/>
        </w:rPr>
      </w:pPr>
    </w:p>
    <w:p w14:paraId="28290091" w14:textId="090244ED" w:rsidR="00016B1C" w:rsidRDefault="00D536D0">
      <w:pPr>
        <w:widowControl w:val="0"/>
        <w:tabs>
          <w:tab w:val="clear" w:pos="567"/>
        </w:tabs>
        <w:autoSpaceDE w:val="0"/>
        <w:autoSpaceDN w:val="0"/>
        <w:spacing w:line="240" w:lineRule="auto"/>
        <w:jc w:val="center"/>
        <w:rPr>
          <w:snapToGrid/>
          <w:szCs w:val="22"/>
          <w:lang w:val="lt-LT"/>
        </w:rPr>
      </w:pPr>
      <w:r>
        <w:rPr>
          <w:b/>
          <w:snapToGrid/>
          <w:szCs w:val="22"/>
          <w:lang w:val="lt-LT"/>
        </w:rPr>
        <w:t>II PRIEDAS</w:t>
      </w:r>
    </w:p>
    <w:p w14:paraId="4807823B" w14:textId="77777777" w:rsidR="00016B1C" w:rsidRDefault="00016B1C">
      <w:pPr>
        <w:widowControl w:val="0"/>
        <w:tabs>
          <w:tab w:val="clear" w:pos="567"/>
        </w:tabs>
        <w:autoSpaceDE w:val="0"/>
        <w:autoSpaceDN w:val="0"/>
        <w:spacing w:line="240" w:lineRule="auto"/>
        <w:rPr>
          <w:snapToGrid/>
          <w:szCs w:val="22"/>
          <w:lang w:val="lt-LT"/>
        </w:rPr>
      </w:pPr>
    </w:p>
    <w:p w14:paraId="631BFD2E" w14:textId="77777777" w:rsidR="00016B1C" w:rsidRDefault="00D536D0">
      <w:pPr>
        <w:widowControl w:val="0"/>
        <w:numPr>
          <w:ilvl w:val="0"/>
          <w:numId w:val="11"/>
        </w:numPr>
        <w:tabs>
          <w:tab w:val="clear" w:pos="567"/>
          <w:tab w:val="left" w:pos="1701"/>
        </w:tabs>
        <w:autoSpaceDE w:val="0"/>
        <w:autoSpaceDN w:val="0"/>
        <w:spacing w:line="240" w:lineRule="auto"/>
        <w:rPr>
          <w:b/>
          <w:snapToGrid/>
          <w:szCs w:val="22"/>
          <w:lang w:val="lt-LT"/>
        </w:rPr>
      </w:pPr>
      <w:r>
        <w:rPr>
          <w:b/>
          <w:snapToGrid/>
          <w:szCs w:val="22"/>
          <w:lang w:val="lt-LT"/>
        </w:rPr>
        <w:t>GAMINTOJAS (-AI), ATSAKINGAS (-I) UŽ SERIJŲ IŠLEIDIMĄ</w:t>
      </w:r>
    </w:p>
    <w:p w14:paraId="43CCAF31" w14:textId="77777777" w:rsidR="00016B1C" w:rsidRDefault="00016B1C">
      <w:pPr>
        <w:widowControl w:val="0"/>
        <w:tabs>
          <w:tab w:val="clear" w:pos="567"/>
        </w:tabs>
        <w:autoSpaceDE w:val="0"/>
        <w:autoSpaceDN w:val="0"/>
        <w:spacing w:line="240" w:lineRule="auto"/>
        <w:ind w:left="567" w:hanging="567"/>
        <w:rPr>
          <w:snapToGrid/>
          <w:szCs w:val="22"/>
          <w:lang w:val="lt-LT"/>
        </w:rPr>
      </w:pPr>
    </w:p>
    <w:p w14:paraId="1E69D0B5" w14:textId="77777777" w:rsidR="00016B1C" w:rsidRDefault="00D536D0">
      <w:pPr>
        <w:widowControl w:val="0"/>
        <w:numPr>
          <w:ilvl w:val="0"/>
          <w:numId w:val="11"/>
        </w:numPr>
        <w:tabs>
          <w:tab w:val="clear" w:pos="567"/>
          <w:tab w:val="left" w:pos="1701"/>
        </w:tabs>
        <w:autoSpaceDE w:val="0"/>
        <w:autoSpaceDN w:val="0"/>
        <w:spacing w:line="240" w:lineRule="auto"/>
        <w:rPr>
          <w:b/>
          <w:snapToGrid/>
          <w:szCs w:val="22"/>
          <w:lang w:val="lt-LT"/>
        </w:rPr>
      </w:pPr>
      <w:r>
        <w:rPr>
          <w:b/>
          <w:snapToGrid/>
          <w:szCs w:val="22"/>
          <w:lang w:val="lt-LT"/>
        </w:rPr>
        <w:t>TIEKIMO IR VARTOJIMO SĄLYGOS AR APRIBOJIMAI</w:t>
      </w:r>
    </w:p>
    <w:p w14:paraId="5C78646D" w14:textId="77777777" w:rsidR="00016B1C" w:rsidRDefault="00016B1C">
      <w:pPr>
        <w:widowControl w:val="0"/>
        <w:tabs>
          <w:tab w:val="clear" w:pos="567"/>
        </w:tabs>
        <w:autoSpaceDE w:val="0"/>
        <w:autoSpaceDN w:val="0"/>
        <w:spacing w:line="240" w:lineRule="auto"/>
        <w:ind w:left="567" w:hanging="567"/>
        <w:rPr>
          <w:snapToGrid/>
          <w:szCs w:val="22"/>
          <w:lang w:val="lt-LT"/>
        </w:rPr>
      </w:pPr>
    </w:p>
    <w:p w14:paraId="11B19E0A"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br w:type="page"/>
      </w:r>
    </w:p>
    <w:p w14:paraId="6608A372" w14:textId="77777777" w:rsidR="00016B1C" w:rsidRDefault="00D536D0">
      <w:pPr>
        <w:widowControl w:val="0"/>
        <w:numPr>
          <w:ilvl w:val="0"/>
          <w:numId w:val="4"/>
        </w:numPr>
        <w:tabs>
          <w:tab w:val="clear" w:pos="567"/>
          <w:tab w:val="left" w:pos="802"/>
          <w:tab w:val="left" w:pos="803"/>
        </w:tabs>
        <w:autoSpaceDE w:val="0"/>
        <w:autoSpaceDN w:val="0"/>
        <w:spacing w:line="240" w:lineRule="auto"/>
        <w:ind w:left="540" w:hanging="540"/>
        <w:rPr>
          <w:b/>
          <w:snapToGrid/>
          <w:szCs w:val="22"/>
          <w:lang w:val="lt-LT"/>
        </w:rPr>
      </w:pPr>
      <w:bookmarkStart w:id="2" w:name="A._GAMINTOJAS_(-AI),_ATSAKINGAS_(-I)_UŽ_"/>
      <w:bookmarkEnd w:id="2"/>
      <w:r>
        <w:rPr>
          <w:b/>
          <w:snapToGrid/>
          <w:szCs w:val="22"/>
          <w:lang w:val="lt-LT"/>
        </w:rPr>
        <w:lastRenderedPageBreak/>
        <w:t>GAMINTOJAS (-AI), ATSAKINGAS (-I) UŽ SERIJŲ IŠLEIDIMĄ</w:t>
      </w:r>
    </w:p>
    <w:p w14:paraId="747346FE" w14:textId="77777777" w:rsidR="00016B1C" w:rsidRDefault="00016B1C">
      <w:pPr>
        <w:widowControl w:val="0"/>
        <w:tabs>
          <w:tab w:val="clear" w:pos="567"/>
        </w:tabs>
        <w:autoSpaceDE w:val="0"/>
        <w:autoSpaceDN w:val="0"/>
        <w:spacing w:line="240" w:lineRule="auto"/>
        <w:rPr>
          <w:b/>
          <w:snapToGrid/>
          <w:szCs w:val="22"/>
          <w:lang w:val="lt-LT"/>
        </w:rPr>
      </w:pPr>
    </w:p>
    <w:p w14:paraId="057784C6"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Gamintojo (-ų), atsakingo (-ų) už serijų išleidimą, pavadinimas (-ai) ir adresas (-ai)</w:t>
      </w:r>
    </w:p>
    <w:p w14:paraId="552D5534" w14:textId="77777777" w:rsidR="00016B1C" w:rsidRDefault="00016B1C">
      <w:pPr>
        <w:widowControl w:val="0"/>
        <w:tabs>
          <w:tab w:val="clear" w:pos="567"/>
        </w:tabs>
        <w:autoSpaceDE w:val="0"/>
        <w:autoSpaceDN w:val="0"/>
        <w:spacing w:line="240" w:lineRule="auto"/>
        <w:rPr>
          <w:snapToGrid/>
          <w:szCs w:val="22"/>
          <w:lang w:val="lt-LT"/>
        </w:rPr>
      </w:pPr>
    </w:p>
    <w:p w14:paraId="472A8B59" w14:textId="77777777" w:rsidR="00016B1C" w:rsidRDefault="00D536D0">
      <w:pPr>
        <w:rPr>
          <w:snapToGrid/>
          <w:szCs w:val="22"/>
          <w:lang w:val="lt-LT"/>
        </w:rPr>
      </w:pPr>
      <w:r>
        <w:rPr>
          <w:snapToGrid/>
          <w:szCs w:val="22"/>
          <w:lang w:val="lt-LT"/>
        </w:rPr>
        <w:t xml:space="preserve">KRKA, </w:t>
      </w:r>
      <w:proofErr w:type="spellStart"/>
      <w:r>
        <w:rPr>
          <w:snapToGrid/>
          <w:szCs w:val="22"/>
          <w:lang w:val="lt-LT"/>
        </w:rPr>
        <w:t>d.d</w:t>
      </w:r>
      <w:proofErr w:type="spellEnd"/>
      <w:r>
        <w:rPr>
          <w:snapToGrid/>
          <w:szCs w:val="22"/>
          <w:lang w:val="lt-LT"/>
        </w:rPr>
        <w:t xml:space="preserve">., Novo mesto, </w:t>
      </w:r>
      <w:proofErr w:type="spellStart"/>
      <w:r>
        <w:rPr>
          <w:snapToGrid/>
          <w:szCs w:val="22"/>
          <w:lang w:val="lt-LT"/>
        </w:rPr>
        <w:t>Šmarješka</w:t>
      </w:r>
      <w:proofErr w:type="spellEnd"/>
      <w:r>
        <w:rPr>
          <w:snapToGrid/>
          <w:szCs w:val="22"/>
          <w:lang w:val="lt-LT"/>
        </w:rPr>
        <w:t xml:space="preserve"> </w:t>
      </w:r>
      <w:proofErr w:type="spellStart"/>
      <w:r>
        <w:rPr>
          <w:snapToGrid/>
          <w:szCs w:val="22"/>
          <w:lang w:val="lt-LT"/>
        </w:rPr>
        <w:t>cesta</w:t>
      </w:r>
      <w:proofErr w:type="spellEnd"/>
      <w:r>
        <w:rPr>
          <w:snapToGrid/>
          <w:szCs w:val="22"/>
          <w:lang w:val="lt-LT"/>
        </w:rPr>
        <w:t xml:space="preserve"> 6, 8501 Novo mesto, Slovėnija</w:t>
      </w:r>
    </w:p>
    <w:p w14:paraId="4630BEE8" w14:textId="77777777" w:rsidR="00016B1C" w:rsidRDefault="00016B1C">
      <w:pPr>
        <w:widowControl w:val="0"/>
        <w:tabs>
          <w:tab w:val="clear" w:pos="567"/>
        </w:tabs>
        <w:autoSpaceDE w:val="0"/>
        <w:autoSpaceDN w:val="0"/>
        <w:spacing w:line="240" w:lineRule="auto"/>
        <w:rPr>
          <w:snapToGrid/>
          <w:szCs w:val="22"/>
          <w:lang w:val="lt-LT"/>
        </w:rPr>
      </w:pPr>
    </w:p>
    <w:p w14:paraId="5718A17F" w14:textId="77777777" w:rsidR="00016B1C" w:rsidRDefault="00016B1C">
      <w:pPr>
        <w:widowControl w:val="0"/>
        <w:tabs>
          <w:tab w:val="clear" w:pos="567"/>
        </w:tabs>
        <w:autoSpaceDE w:val="0"/>
        <w:autoSpaceDN w:val="0"/>
        <w:spacing w:line="240" w:lineRule="auto"/>
        <w:rPr>
          <w:snapToGrid/>
          <w:szCs w:val="22"/>
          <w:lang w:val="lt-LT"/>
        </w:rPr>
      </w:pPr>
    </w:p>
    <w:p w14:paraId="66F86F75" w14:textId="77777777" w:rsidR="00016B1C" w:rsidRDefault="00D536D0">
      <w:pPr>
        <w:widowControl w:val="0"/>
        <w:numPr>
          <w:ilvl w:val="0"/>
          <w:numId w:val="4"/>
        </w:numPr>
        <w:tabs>
          <w:tab w:val="clear" w:pos="567"/>
          <w:tab w:val="left" w:pos="802"/>
          <w:tab w:val="left" w:pos="803"/>
        </w:tabs>
        <w:autoSpaceDE w:val="0"/>
        <w:autoSpaceDN w:val="0"/>
        <w:spacing w:line="240" w:lineRule="auto"/>
        <w:ind w:left="540" w:hanging="540"/>
        <w:outlineLvl w:val="0"/>
        <w:rPr>
          <w:b/>
          <w:bCs/>
          <w:snapToGrid/>
          <w:szCs w:val="22"/>
          <w:lang w:val="lt-LT"/>
        </w:rPr>
      </w:pPr>
      <w:bookmarkStart w:id="3" w:name="B._TIEKIMO_IR_VARTOJIMO_SĄLYGOS_AR_APRIB"/>
      <w:bookmarkEnd w:id="3"/>
      <w:r>
        <w:rPr>
          <w:b/>
          <w:bCs/>
          <w:snapToGrid/>
          <w:szCs w:val="22"/>
          <w:lang w:val="lt-LT"/>
        </w:rPr>
        <w:t>TIEKIMO IR VARTOJIMO SĄLYGOS AR APRIBOJIMAI</w:t>
      </w:r>
    </w:p>
    <w:p w14:paraId="63D8D20A" w14:textId="77777777" w:rsidR="00016B1C" w:rsidRDefault="00016B1C">
      <w:pPr>
        <w:widowControl w:val="0"/>
        <w:tabs>
          <w:tab w:val="clear" w:pos="567"/>
        </w:tabs>
        <w:autoSpaceDE w:val="0"/>
        <w:autoSpaceDN w:val="0"/>
        <w:spacing w:line="240" w:lineRule="auto"/>
        <w:rPr>
          <w:b/>
          <w:snapToGrid/>
          <w:szCs w:val="22"/>
          <w:lang w:val="lt-LT"/>
        </w:rPr>
      </w:pPr>
    </w:p>
    <w:p w14:paraId="0FFEB11D"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Receptinis vaistinis preparatas.</w:t>
      </w:r>
    </w:p>
    <w:p w14:paraId="38DD5318" w14:textId="77777777" w:rsidR="00016B1C" w:rsidRDefault="00016B1C">
      <w:pPr>
        <w:widowControl w:val="0"/>
        <w:tabs>
          <w:tab w:val="clear" w:pos="567"/>
        </w:tabs>
        <w:autoSpaceDE w:val="0"/>
        <w:autoSpaceDN w:val="0"/>
        <w:spacing w:line="240" w:lineRule="auto"/>
        <w:rPr>
          <w:snapToGrid/>
          <w:szCs w:val="22"/>
          <w:lang w:val="lt-LT"/>
        </w:rPr>
      </w:pPr>
    </w:p>
    <w:p w14:paraId="1DC983F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br w:type="page"/>
      </w:r>
    </w:p>
    <w:p w14:paraId="56D8F9DE" w14:textId="77777777" w:rsidR="00016B1C" w:rsidRDefault="00016B1C">
      <w:pPr>
        <w:widowControl w:val="0"/>
        <w:tabs>
          <w:tab w:val="clear" w:pos="567"/>
        </w:tabs>
        <w:autoSpaceDE w:val="0"/>
        <w:autoSpaceDN w:val="0"/>
        <w:spacing w:line="240" w:lineRule="auto"/>
        <w:rPr>
          <w:snapToGrid/>
          <w:szCs w:val="22"/>
          <w:lang w:val="lt-LT"/>
        </w:rPr>
      </w:pPr>
    </w:p>
    <w:p w14:paraId="5CF690A4" w14:textId="77777777" w:rsidR="00016B1C" w:rsidRDefault="00016B1C">
      <w:pPr>
        <w:widowControl w:val="0"/>
        <w:tabs>
          <w:tab w:val="clear" w:pos="567"/>
        </w:tabs>
        <w:autoSpaceDE w:val="0"/>
        <w:autoSpaceDN w:val="0"/>
        <w:spacing w:line="240" w:lineRule="auto"/>
        <w:rPr>
          <w:snapToGrid/>
          <w:szCs w:val="22"/>
          <w:lang w:val="lt-LT"/>
        </w:rPr>
      </w:pPr>
      <w:bookmarkStart w:id="4" w:name="C._KITOS_SĄLYGOS_IR_REIKALAVIMAI_REGISTR"/>
      <w:bookmarkStart w:id="5" w:name="D._SĄLYGOS_AR_APRIBOJIMAI_SAUGIAM_IR_VEI"/>
      <w:bookmarkEnd w:id="4"/>
      <w:bookmarkEnd w:id="5"/>
    </w:p>
    <w:p w14:paraId="7A17B8FE" w14:textId="77777777" w:rsidR="00016B1C" w:rsidRDefault="00016B1C">
      <w:pPr>
        <w:widowControl w:val="0"/>
        <w:tabs>
          <w:tab w:val="clear" w:pos="567"/>
        </w:tabs>
        <w:autoSpaceDE w:val="0"/>
        <w:autoSpaceDN w:val="0"/>
        <w:spacing w:line="240" w:lineRule="auto"/>
        <w:rPr>
          <w:snapToGrid/>
          <w:szCs w:val="22"/>
          <w:lang w:val="lt-LT"/>
        </w:rPr>
      </w:pPr>
    </w:p>
    <w:p w14:paraId="7B20EB2B" w14:textId="77777777" w:rsidR="00016B1C" w:rsidRDefault="00016B1C">
      <w:pPr>
        <w:widowControl w:val="0"/>
        <w:tabs>
          <w:tab w:val="clear" w:pos="567"/>
        </w:tabs>
        <w:autoSpaceDE w:val="0"/>
        <w:autoSpaceDN w:val="0"/>
        <w:spacing w:line="240" w:lineRule="auto"/>
        <w:rPr>
          <w:snapToGrid/>
          <w:szCs w:val="22"/>
          <w:lang w:val="lt-LT"/>
        </w:rPr>
      </w:pPr>
    </w:p>
    <w:p w14:paraId="38EADD6A" w14:textId="77777777" w:rsidR="00016B1C" w:rsidRDefault="00016B1C">
      <w:pPr>
        <w:widowControl w:val="0"/>
        <w:tabs>
          <w:tab w:val="clear" w:pos="567"/>
        </w:tabs>
        <w:autoSpaceDE w:val="0"/>
        <w:autoSpaceDN w:val="0"/>
        <w:spacing w:line="240" w:lineRule="auto"/>
        <w:rPr>
          <w:snapToGrid/>
          <w:szCs w:val="22"/>
          <w:lang w:val="lt-LT"/>
        </w:rPr>
      </w:pPr>
    </w:p>
    <w:p w14:paraId="253CEAAD" w14:textId="77777777" w:rsidR="00016B1C" w:rsidRDefault="00016B1C">
      <w:pPr>
        <w:widowControl w:val="0"/>
        <w:tabs>
          <w:tab w:val="clear" w:pos="567"/>
        </w:tabs>
        <w:autoSpaceDE w:val="0"/>
        <w:autoSpaceDN w:val="0"/>
        <w:spacing w:line="240" w:lineRule="auto"/>
        <w:rPr>
          <w:snapToGrid/>
          <w:szCs w:val="22"/>
          <w:lang w:val="lt-LT"/>
        </w:rPr>
      </w:pPr>
    </w:p>
    <w:p w14:paraId="2D03A70C" w14:textId="77777777" w:rsidR="00016B1C" w:rsidRDefault="00016B1C">
      <w:pPr>
        <w:widowControl w:val="0"/>
        <w:tabs>
          <w:tab w:val="clear" w:pos="567"/>
        </w:tabs>
        <w:autoSpaceDE w:val="0"/>
        <w:autoSpaceDN w:val="0"/>
        <w:spacing w:line="240" w:lineRule="auto"/>
        <w:rPr>
          <w:snapToGrid/>
          <w:szCs w:val="22"/>
          <w:lang w:val="lt-LT"/>
        </w:rPr>
      </w:pPr>
    </w:p>
    <w:p w14:paraId="002C33AE" w14:textId="77777777" w:rsidR="00016B1C" w:rsidRDefault="00016B1C">
      <w:pPr>
        <w:widowControl w:val="0"/>
        <w:tabs>
          <w:tab w:val="clear" w:pos="567"/>
        </w:tabs>
        <w:autoSpaceDE w:val="0"/>
        <w:autoSpaceDN w:val="0"/>
        <w:spacing w:line="240" w:lineRule="auto"/>
        <w:rPr>
          <w:snapToGrid/>
          <w:szCs w:val="22"/>
          <w:lang w:val="lt-LT"/>
        </w:rPr>
      </w:pPr>
    </w:p>
    <w:p w14:paraId="3AC75627" w14:textId="77777777" w:rsidR="00016B1C" w:rsidRDefault="00016B1C">
      <w:pPr>
        <w:widowControl w:val="0"/>
        <w:tabs>
          <w:tab w:val="clear" w:pos="567"/>
        </w:tabs>
        <w:autoSpaceDE w:val="0"/>
        <w:autoSpaceDN w:val="0"/>
        <w:spacing w:line="240" w:lineRule="auto"/>
        <w:rPr>
          <w:snapToGrid/>
          <w:szCs w:val="22"/>
          <w:lang w:val="lt-LT"/>
        </w:rPr>
      </w:pPr>
    </w:p>
    <w:p w14:paraId="0C40FC00" w14:textId="77777777" w:rsidR="00016B1C" w:rsidRDefault="00016B1C">
      <w:pPr>
        <w:widowControl w:val="0"/>
        <w:tabs>
          <w:tab w:val="clear" w:pos="567"/>
        </w:tabs>
        <w:autoSpaceDE w:val="0"/>
        <w:autoSpaceDN w:val="0"/>
        <w:spacing w:line="240" w:lineRule="auto"/>
        <w:rPr>
          <w:snapToGrid/>
          <w:szCs w:val="22"/>
          <w:lang w:val="lt-LT"/>
        </w:rPr>
      </w:pPr>
    </w:p>
    <w:p w14:paraId="34104818" w14:textId="77777777" w:rsidR="00016B1C" w:rsidRDefault="00016B1C">
      <w:pPr>
        <w:widowControl w:val="0"/>
        <w:tabs>
          <w:tab w:val="clear" w:pos="567"/>
        </w:tabs>
        <w:autoSpaceDE w:val="0"/>
        <w:autoSpaceDN w:val="0"/>
        <w:spacing w:line="240" w:lineRule="auto"/>
        <w:rPr>
          <w:snapToGrid/>
          <w:szCs w:val="22"/>
          <w:lang w:val="lt-LT"/>
        </w:rPr>
      </w:pPr>
    </w:p>
    <w:p w14:paraId="6FAA8E1E" w14:textId="77777777" w:rsidR="00016B1C" w:rsidRDefault="00016B1C">
      <w:pPr>
        <w:widowControl w:val="0"/>
        <w:tabs>
          <w:tab w:val="clear" w:pos="567"/>
        </w:tabs>
        <w:autoSpaceDE w:val="0"/>
        <w:autoSpaceDN w:val="0"/>
        <w:spacing w:line="240" w:lineRule="auto"/>
        <w:rPr>
          <w:snapToGrid/>
          <w:szCs w:val="22"/>
          <w:lang w:val="lt-LT"/>
        </w:rPr>
      </w:pPr>
    </w:p>
    <w:p w14:paraId="7D1B0716" w14:textId="77777777" w:rsidR="00016B1C" w:rsidRDefault="00016B1C">
      <w:pPr>
        <w:widowControl w:val="0"/>
        <w:tabs>
          <w:tab w:val="clear" w:pos="567"/>
        </w:tabs>
        <w:autoSpaceDE w:val="0"/>
        <w:autoSpaceDN w:val="0"/>
        <w:spacing w:line="240" w:lineRule="auto"/>
        <w:rPr>
          <w:snapToGrid/>
          <w:szCs w:val="22"/>
          <w:lang w:val="lt-LT"/>
        </w:rPr>
      </w:pPr>
    </w:p>
    <w:p w14:paraId="10EBD04E" w14:textId="77777777" w:rsidR="00016B1C" w:rsidRDefault="00016B1C">
      <w:pPr>
        <w:widowControl w:val="0"/>
        <w:tabs>
          <w:tab w:val="clear" w:pos="567"/>
        </w:tabs>
        <w:autoSpaceDE w:val="0"/>
        <w:autoSpaceDN w:val="0"/>
        <w:spacing w:line="240" w:lineRule="auto"/>
        <w:rPr>
          <w:snapToGrid/>
          <w:szCs w:val="22"/>
          <w:lang w:val="lt-LT"/>
        </w:rPr>
      </w:pPr>
    </w:p>
    <w:p w14:paraId="41A2F6CF" w14:textId="77777777" w:rsidR="00016B1C" w:rsidRDefault="00016B1C">
      <w:pPr>
        <w:widowControl w:val="0"/>
        <w:tabs>
          <w:tab w:val="clear" w:pos="567"/>
        </w:tabs>
        <w:autoSpaceDE w:val="0"/>
        <w:autoSpaceDN w:val="0"/>
        <w:spacing w:line="240" w:lineRule="auto"/>
        <w:rPr>
          <w:snapToGrid/>
          <w:szCs w:val="22"/>
          <w:lang w:val="lt-LT"/>
        </w:rPr>
      </w:pPr>
    </w:p>
    <w:p w14:paraId="23E33F10" w14:textId="77777777" w:rsidR="00016B1C" w:rsidRDefault="00016B1C">
      <w:pPr>
        <w:widowControl w:val="0"/>
        <w:tabs>
          <w:tab w:val="clear" w:pos="567"/>
        </w:tabs>
        <w:autoSpaceDE w:val="0"/>
        <w:autoSpaceDN w:val="0"/>
        <w:spacing w:line="240" w:lineRule="auto"/>
        <w:rPr>
          <w:snapToGrid/>
          <w:szCs w:val="22"/>
          <w:lang w:val="lt-LT"/>
        </w:rPr>
      </w:pPr>
    </w:p>
    <w:p w14:paraId="5FF716D0" w14:textId="77777777" w:rsidR="00016B1C" w:rsidRDefault="00016B1C">
      <w:pPr>
        <w:widowControl w:val="0"/>
        <w:tabs>
          <w:tab w:val="clear" w:pos="567"/>
        </w:tabs>
        <w:autoSpaceDE w:val="0"/>
        <w:autoSpaceDN w:val="0"/>
        <w:spacing w:line="240" w:lineRule="auto"/>
        <w:rPr>
          <w:snapToGrid/>
          <w:szCs w:val="22"/>
          <w:lang w:val="lt-LT"/>
        </w:rPr>
      </w:pPr>
    </w:p>
    <w:p w14:paraId="253306C6" w14:textId="77777777" w:rsidR="00016B1C" w:rsidRDefault="00016B1C">
      <w:pPr>
        <w:widowControl w:val="0"/>
        <w:tabs>
          <w:tab w:val="clear" w:pos="567"/>
        </w:tabs>
        <w:autoSpaceDE w:val="0"/>
        <w:autoSpaceDN w:val="0"/>
        <w:spacing w:line="240" w:lineRule="auto"/>
        <w:rPr>
          <w:snapToGrid/>
          <w:szCs w:val="22"/>
          <w:lang w:val="lt-LT"/>
        </w:rPr>
      </w:pPr>
    </w:p>
    <w:p w14:paraId="3197B245" w14:textId="77777777" w:rsidR="00016B1C" w:rsidRDefault="00016B1C">
      <w:pPr>
        <w:widowControl w:val="0"/>
        <w:tabs>
          <w:tab w:val="clear" w:pos="567"/>
        </w:tabs>
        <w:autoSpaceDE w:val="0"/>
        <w:autoSpaceDN w:val="0"/>
        <w:spacing w:line="240" w:lineRule="auto"/>
        <w:rPr>
          <w:snapToGrid/>
          <w:szCs w:val="22"/>
          <w:lang w:val="lt-LT"/>
        </w:rPr>
      </w:pPr>
    </w:p>
    <w:p w14:paraId="239EE0D4" w14:textId="77777777" w:rsidR="00016B1C" w:rsidRDefault="00016B1C">
      <w:pPr>
        <w:widowControl w:val="0"/>
        <w:tabs>
          <w:tab w:val="clear" w:pos="567"/>
        </w:tabs>
        <w:autoSpaceDE w:val="0"/>
        <w:autoSpaceDN w:val="0"/>
        <w:spacing w:line="240" w:lineRule="auto"/>
        <w:rPr>
          <w:snapToGrid/>
          <w:szCs w:val="22"/>
          <w:lang w:val="lt-LT"/>
        </w:rPr>
      </w:pPr>
    </w:p>
    <w:p w14:paraId="2123DDBD" w14:textId="77777777" w:rsidR="00016B1C" w:rsidRDefault="00016B1C">
      <w:pPr>
        <w:widowControl w:val="0"/>
        <w:tabs>
          <w:tab w:val="clear" w:pos="567"/>
        </w:tabs>
        <w:autoSpaceDE w:val="0"/>
        <w:autoSpaceDN w:val="0"/>
        <w:spacing w:line="240" w:lineRule="auto"/>
        <w:rPr>
          <w:snapToGrid/>
          <w:szCs w:val="22"/>
          <w:lang w:val="lt-LT"/>
        </w:rPr>
      </w:pPr>
    </w:p>
    <w:p w14:paraId="77FE6264" w14:textId="77777777" w:rsidR="00016B1C" w:rsidRDefault="00016B1C">
      <w:pPr>
        <w:widowControl w:val="0"/>
        <w:tabs>
          <w:tab w:val="clear" w:pos="567"/>
        </w:tabs>
        <w:autoSpaceDE w:val="0"/>
        <w:autoSpaceDN w:val="0"/>
        <w:spacing w:line="240" w:lineRule="auto"/>
        <w:rPr>
          <w:snapToGrid/>
          <w:szCs w:val="22"/>
          <w:lang w:val="lt-LT"/>
        </w:rPr>
      </w:pPr>
    </w:p>
    <w:p w14:paraId="75118226" w14:textId="77777777" w:rsidR="00016B1C" w:rsidRDefault="00016B1C">
      <w:pPr>
        <w:widowControl w:val="0"/>
        <w:tabs>
          <w:tab w:val="clear" w:pos="567"/>
        </w:tabs>
        <w:autoSpaceDE w:val="0"/>
        <w:autoSpaceDN w:val="0"/>
        <w:spacing w:line="240" w:lineRule="auto"/>
        <w:rPr>
          <w:snapToGrid/>
          <w:szCs w:val="22"/>
          <w:lang w:val="lt-LT"/>
        </w:rPr>
      </w:pPr>
    </w:p>
    <w:p w14:paraId="3BBAD455" w14:textId="77777777" w:rsidR="00016B1C" w:rsidRDefault="00016B1C">
      <w:pPr>
        <w:widowControl w:val="0"/>
        <w:tabs>
          <w:tab w:val="clear" w:pos="567"/>
        </w:tabs>
        <w:autoSpaceDE w:val="0"/>
        <w:autoSpaceDN w:val="0"/>
        <w:spacing w:line="240" w:lineRule="auto"/>
        <w:rPr>
          <w:snapToGrid/>
          <w:szCs w:val="22"/>
          <w:lang w:val="lt-LT"/>
        </w:rPr>
      </w:pPr>
    </w:p>
    <w:p w14:paraId="09708358" w14:textId="77777777" w:rsidR="00016B1C" w:rsidRDefault="00D536D0">
      <w:pPr>
        <w:keepNext/>
        <w:snapToGrid w:val="0"/>
        <w:spacing w:line="240" w:lineRule="auto"/>
        <w:jc w:val="center"/>
        <w:outlineLvl w:val="1"/>
        <w:rPr>
          <w:b/>
          <w:snapToGrid/>
          <w:szCs w:val="24"/>
          <w:lang w:val="lt-LT" w:eastAsia="x-none"/>
        </w:rPr>
      </w:pPr>
      <w:r>
        <w:rPr>
          <w:b/>
          <w:bCs/>
          <w:iCs/>
          <w:snapToGrid/>
          <w:szCs w:val="28"/>
          <w:lang w:val="lt-LT" w:eastAsia="x-none"/>
        </w:rPr>
        <w:t>III PRIEDAS</w:t>
      </w:r>
    </w:p>
    <w:p w14:paraId="3C6B7EDE" w14:textId="77777777" w:rsidR="00016B1C" w:rsidRDefault="00016B1C">
      <w:pPr>
        <w:snapToGrid w:val="0"/>
        <w:rPr>
          <w:snapToGrid/>
          <w:szCs w:val="24"/>
          <w:lang w:val="lt-LT"/>
        </w:rPr>
      </w:pPr>
    </w:p>
    <w:p w14:paraId="02EED176" w14:textId="77777777" w:rsidR="00016B1C" w:rsidRDefault="00D536D0">
      <w:pPr>
        <w:keepNext/>
        <w:snapToGrid w:val="0"/>
        <w:spacing w:line="240" w:lineRule="auto"/>
        <w:jc w:val="center"/>
        <w:outlineLvl w:val="1"/>
        <w:rPr>
          <w:b/>
          <w:snapToGrid/>
          <w:szCs w:val="24"/>
          <w:lang w:val="lt-LT" w:eastAsia="x-none"/>
        </w:rPr>
      </w:pPr>
      <w:r>
        <w:rPr>
          <w:b/>
          <w:bCs/>
          <w:iCs/>
          <w:snapToGrid/>
          <w:szCs w:val="28"/>
          <w:lang w:val="lt-LT" w:eastAsia="x-none"/>
        </w:rPr>
        <w:t>ŽENKLINIMAS IR PAKUOTĖS LAPELIS</w:t>
      </w:r>
    </w:p>
    <w:p w14:paraId="1EE641EF" w14:textId="77777777" w:rsidR="00016B1C" w:rsidRDefault="00D536D0">
      <w:pPr>
        <w:snapToGrid w:val="0"/>
        <w:rPr>
          <w:snapToGrid/>
          <w:szCs w:val="24"/>
          <w:lang w:val="lt-LT"/>
        </w:rPr>
      </w:pPr>
      <w:r>
        <w:rPr>
          <w:szCs w:val="24"/>
          <w:lang w:val="lt-LT"/>
        </w:rPr>
        <w:br w:type="page"/>
      </w:r>
    </w:p>
    <w:p w14:paraId="027C2BCC" w14:textId="77777777" w:rsidR="00016B1C" w:rsidRDefault="00016B1C">
      <w:pPr>
        <w:snapToGrid w:val="0"/>
        <w:rPr>
          <w:snapToGrid/>
          <w:szCs w:val="24"/>
          <w:lang w:val="lt-LT"/>
        </w:rPr>
      </w:pPr>
    </w:p>
    <w:p w14:paraId="70A8DD8A" w14:textId="77777777" w:rsidR="00016B1C" w:rsidRDefault="00016B1C">
      <w:pPr>
        <w:snapToGrid w:val="0"/>
        <w:rPr>
          <w:snapToGrid/>
          <w:szCs w:val="24"/>
          <w:lang w:val="lt-LT"/>
        </w:rPr>
      </w:pPr>
    </w:p>
    <w:p w14:paraId="1947EC53" w14:textId="77777777" w:rsidR="00016B1C" w:rsidRDefault="00016B1C">
      <w:pPr>
        <w:snapToGrid w:val="0"/>
        <w:rPr>
          <w:snapToGrid/>
          <w:szCs w:val="24"/>
          <w:lang w:val="lt-LT"/>
        </w:rPr>
      </w:pPr>
    </w:p>
    <w:p w14:paraId="7741FA00" w14:textId="77777777" w:rsidR="00016B1C" w:rsidRDefault="00016B1C">
      <w:pPr>
        <w:snapToGrid w:val="0"/>
        <w:rPr>
          <w:snapToGrid/>
          <w:szCs w:val="24"/>
          <w:lang w:val="lt-LT"/>
        </w:rPr>
      </w:pPr>
    </w:p>
    <w:p w14:paraId="3920C7A3" w14:textId="77777777" w:rsidR="00016B1C" w:rsidRDefault="00016B1C">
      <w:pPr>
        <w:snapToGrid w:val="0"/>
        <w:rPr>
          <w:snapToGrid/>
          <w:szCs w:val="24"/>
          <w:lang w:val="lt-LT"/>
        </w:rPr>
      </w:pPr>
    </w:p>
    <w:p w14:paraId="399798F3" w14:textId="77777777" w:rsidR="00016B1C" w:rsidRDefault="00016B1C">
      <w:pPr>
        <w:snapToGrid w:val="0"/>
        <w:rPr>
          <w:snapToGrid/>
          <w:szCs w:val="24"/>
          <w:lang w:val="lt-LT"/>
        </w:rPr>
      </w:pPr>
    </w:p>
    <w:p w14:paraId="07D368DD" w14:textId="77777777" w:rsidR="00016B1C" w:rsidRDefault="00016B1C">
      <w:pPr>
        <w:snapToGrid w:val="0"/>
        <w:rPr>
          <w:snapToGrid/>
          <w:szCs w:val="24"/>
          <w:lang w:val="lt-LT"/>
        </w:rPr>
      </w:pPr>
    </w:p>
    <w:p w14:paraId="546A9DCE" w14:textId="77777777" w:rsidR="00016B1C" w:rsidRDefault="00016B1C">
      <w:pPr>
        <w:snapToGrid w:val="0"/>
        <w:rPr>
          <w:snapToGrid/>
          <w:szCs w:val="24"/>
          <w:lang w:val="lt-LT"/>
        </w:rPr>
      </w:pPr>
    </w:p>
    <w:p w14:paraId="1934D888" w14:textId="77777777" w:rsidR="00016B1C" w:rsidRDefault="00016B1C">
      <w:pPr>
        <w:snapToGrid w:val="0"/>
        <w:rPr>
          <w:snapToGrid/>
          <w:szCs w:val="24"/>
          <w:lang w:val="lt-LT"/>
        </w:rPr>
      </w:pPr>
    </w:p>
    <w:p w14:paraId="1B639414" w14:textId="77777777" w:rsidR="00016B1C" w:rsidRDefault="00016B1C">
      <w:pPr>
        <w:snapToGrid w:val="0"/>
        <w:rPr>
          <w:snapToGrid/>
          <w:szCs w:val="24"/>
          <w:lang w:val="lt-LT"/>
        </w:rPr>
      </w:pPr>
    </w:p>
    <w:p w14:paraId="56347F5B" w14:textId="77777777" w:rsidR="00016B1C" w:rsidRDefault="00016B1C">
      <w:pPr>
        <w:snapToGrid w:val="0"/>
        <w:rPr>
          <w:snapToGrid/>
          <w:szCs w:val="24"/>
          <w:lang w:val="lt-LT"/>
        </w:rPr>
      </w:pPr>
    </w:p>
    <w:p w14:paraId="3706B9D3" w14:textId="77777777" w:rsidR="00016B1C" w:rsidRDefault="00016B1C">
      <w:pPr>
        <w:snapToGrid w:val="0"/>
        <w:rPr>
          <w:snapToGrid/>
          <w:szCs w:val="24"/>
          <w:lang w:val="lt-LT"/>
        </w:rPr>
      </w:pPr>
    </w:p>
    <w:p w14:paraId="18139F7C" w14:textId="77777777" w:rsidR="00016B1C" w:rsidRDefault="00016B1C">
      <w:pPr>
        <w:snapToGrid w:val="0"/>
        <w:rPr>
          <w:snapToGrid/>
          <w:szCs w:val="24"/>
          <w:lang w:val="lt-LT"/>
        </w:rPr>
      </w:pPr>
    </w:p>
    <w:p w14:paraId="43DA04A1" w14:textId="77777777" w:rsidR="00016B1C" w:rsidRDefault="00016B1C">
      <w:pPr>
        <w:snapToGrid w:val="0"/>
        <w:rPr>
          <w:snapToGrid/>
          <w:szCs w:val="24"/>
          <w:lang w:val="lt-LT"/>
        </w:rPr>
      </w:pPr>
    </w:p>
    <w:p w14:paraId="1DF07140" w14:textId="77777777" w:rsidR="00016B1C" w:rsidRDefault="00016B1C">
      <w:pPr>
        <w:snapToGrid w:val="0"/>
        <w:rPr>
          <w:snapToGrid/>
          <w:szCs w:val="24"/>
          <w:lang w:val="lt-LT"/>
        </w:rPr>
      </w:pPr>
    </w:p>
    <w:p w14:paraId="2C357925" w14:textId="77777777" w:rsidR="00016B1C" w:rsidRDefault="00016B1C">
      <w:pPr>
        <w:snapToGrid w:val="0"/>
        <w:rPr>
          <w:snapToGrid/>
          <w:szCs w:val="24"/>
          <w:lang w:val="lt-LT"/>
        </w:rPr>
      </w:pPr>
    </w:p>
    <w:p w14:paraId="1A755291" w14:textId="77777777" w:rsidR="00016B1C" w:rsidRDefault="00016B1C">
      <w:pPr>
        <w:snapToGrid w:val="0"/>
        <w:rPr>
          <w:snapToGrid/>
          <w:szCs w:val="24"/>
          <w:lang w:val="lt-LT"/>
        </w:rPr>
      </w:pPr>
    </w:p>
    <w:p w14:paraId="21ED3B27" w14:textId="77777777" w:rsidR="00016B1C" w:rsidRDefault="00016B1C">
      <w:pPr>
        <w:snapToGrid w:val="0"/>
        <w:rPr>
          <w:snapToGrid/>
          <w:szCs w:val="24"/>
          <w:lang w:val="lt-LT"/>
        </w:rPr>
      </w:pPr>
    </w:p>
    <w:p w14:paraId="2502FCAB" w14:textId="77777777" w:rsidR="00016B1C" w:rsidRDefault="00016B1C">
      <w:pPr>
        <w:snapToGrid w:val="0"/>
        <w:rPr>
          <w:snapToGrid/>
          <w:szCs w:val="24"/>
          <w:lang w:val="lt-LT"/>
        </w:rPr>
      </w:pPr>
    </w:p>
    <w:p w14:paraId="7EA3FA1E" w14:textId="77777777" w:rsidR="00016B1C" w:rsidRDefault="00016B1C">
      <w:pPr>
        <w:snapToGrid w:val="0"/>
        <w:rPr>
          <w:snapToGrid/>
          <w:szCs w:val="24"/>
          <w:lang w:val="lt-LT"/>
        </w:rPr>
      </w:pPr>
    </w:p>
    <w:p w14:paraId="73BF5478" w14:textId="77777777" w:rsidR="00016B1C" w:rsidRDefault="00016B1C">
      <w:pPr>
        <w:snapToGrid w:val="0"/>
        <w:rPr>
          <w:snapToGrid/>
          <w:szCs w:val="24"/>
          <w:lang w:val="lt-LT"/>
        </w:rPr>
      </w:pPr>
    </w:p>
    <w:p w14:paraId="0E187E4D" w14:textId="77777777" w:rsidR="00016B1C" w:rsidRDefault="00016B1C">
      <w:pPr>
        <w:snapToGrid w:val="0"/>
        <w:rPr>
          <w:snapToGrid/>
          <w:szCs w:val="24"/>
          <w:lang w:val="lt-LT"/>
        </w:rPr>
      </w:pPr>
    </w:p>
    <w:p w14:paraId="5CB20971" w14:textId="77777777" w:rsidR="00016B1C" w:rsidRDefault="00D536D0">
      <w:pPr>
        <w:keepNext/>
        <w:snapToGrid w:val="0"/>
        <w:spacing w:line="240" w:lineRule="auto"/>
        <w:jc w:val="center"/>
        <w:outlineLvl w:val="1"/>
        <w:rPr>
          <w:b/>
          <w:snapToGrid/>
          <w:szCs w:val="24"/>
          <w:lang w:val="lt-LT" w:eastAsia="x-none"/>
        </w:rPr>
      </w:pPr>
      <w:r>
        <w:rPr>
          <w:b/>
          <w:bCs/>
          <w:iCs/>
          <w:snapToGrid/>
          <w:szCs w:val="28"/>
          <w:lang w:val="lt-LT" w:eastAsia="x-none"/>
        </w:rPr>
        <w:t>A. ŽENKLINIMAS</w:t>
      </w:r>
    </w:p>
    <w:p w14:paraId="35211A1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 </w:t>
      </w:r>
      <w:r>
        <w:rPr>
          <w:snapToGrid/>
          <w:szCs w:val="22"/>
          <w:lang w:val="lt-LT"/>
        </w:rPr>
        <w:br w:type="page"/>
      </w:r>
    </w:p>
    <w:p w14:paraId="51F3406B" w14:textId="77777777" w:rsidR="00016B1C" w:rsidRDefault="00016B1C">
      <w:pPr>
        <w:widowControl w:val="0"/>
        <w:shd w:val="clear" w:color="auto" w:fill="FFFFFF"/>
        <w:tabs>
          <w:tab w:val="clear" w:pos="567"/>
        </w:tabs>
        <w:autoSpaceDE w:val="0"/>
        <w:autoSpaceDN w:val="0"/>
        <w:spacing w:line="240" w:lineRule="auto"/>
        <w:rPr>
          <w:snapToGrid/>
          <w:szCs w:val="22"/>
          <w:lang w:val="lt-LT"/>
        </w:rPr>
      </w:pPr>
    </w:p>
    <w:p w14:paraId="7BFB3510" w14:textId="77777777" w:rsidR="00016B1C" w:rsidRDefault="00D536D0">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rPr>
          <w:b/>
          <w:snapToGrid/>
          <w:szCs w:val="22"/>
          <w:lang w:val="lt-LT"/>
        </w:rPr>
      </w:pPr>
      <w:r>
        <w:rPr>
          <w:b/>
          <w:snapToGrid/>
          <w:szCs w:val="22"/>
          <w:lang w:val="lt-LT"/>
        </w:rPr>
        <w:t>INFORMACIJA ANT IŠORINĖS PAKUOTĖS</w:t>
      </w:r>
    </w:p>
    <w:p w14:paraId="6F2FB21A" w14:textId="77777777" w:rsidR="00016B1C" w:rsidRDefault="00016B1C">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rPr>
          <w:bCs/>
          <w:snapToGrid/>
          <w:szCs w:val="22"/>
          <w:lang w:val="lt-LT"/>
        </w:rPr>
      </w:pPr>
    </w:p>
    <w:p w14:paraId="13D08310" w14:textId="77777777" w:rsidR="00016B1C" w:rsidRDefault="00D536D0">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rPr>
          <w:bCs/>
          <w:snapToGrid/>
          <w:szCs w:val="22"/>
          <w:lang w:val="lt-LT"/>
        </w:rPr>
      </w:pPr>
      <w:r>
        <w:rPr>
          <w:b/>
          <w:snapToGrid/>
          <w:szCs w:val="22"/>
          <w:lang w:val="lt-LT"/>
        </w:rPr>
        <w:t>LIZDINIŲ PLOKŠTELIŲ DĖŽUTĖ</w:t>
      </w:r>
    </w:p>
    <w:p w14:paraId="4140BAC7" w14:textId="77777777" w:rsidR="00016B1C" w:rsidRDefault="00016B1C">
      <w:pPr>
        <w:widowControl w:val="0"/>
        <w:tabs>
          <w:tab w:val="clear" w:pos="567"/>
        </w:tabs>
        <w:autoSpaceDE w:val="0"/>
        <w:autoSpaceDN w:val="0"/>
        <w:spacing w:line="240" w:lineRule="auto"/>
        <w:rPr>
          <w:snapToGrid/>
          <w:szCs w:val="22"/>
          <w:lang w:val="lt-LT"/>
        </w:rPr>
      </w:pPr>
    </w:p>
    <w:p w14:paraId="6B4A4672" w14:textId="77777777" w:rsidR="00016B1C" w:rsidRDefault="00016B1C">
      <w:pPr>
        <w:widowControl w:val="0"/>
        <w:tabs>
          <w:tab w:val="clear" w:pos="567"/>
        </w:tabs>
        <w:autoSpaceDE w:val="0"/>
        <w:autoSpaceDN w:val="0"/>
        <w:spacing w:line="240" w:lineRule="auto"/>
        <w:rPr>
          <w:snapToGrid/>
          <w:szCs w:val="22"/>
          <w:lang w:val="lt-LT"/>
        </w:rPr>
      </w:pPr>
    </w:p>
    <w:p w14:paraId="1B7D81AC"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VAISTINIO PREPARATO PAVADINIMAS</w:t>
      </w:r>
    </w:p>
    <w:p w14:paraId="38E45982" w14:textId="77777777" w:rsidR="00016B1C" w:rsidRDefault="00016B1C">
      <w:pPr>
        <w:keepNext/>
        <w:widowControl w:val="0"/>
        <w:tabs>
          <w:tab w:val="clear" w:pos="567"/>
        </w:tabs>
        <w:autoSpaceDE w:val="0"/>
        <w:autoSpaceDN w:val="0"/>
        <w:spacing w:line="240" w:lineRule="auto"/>
        <w:rPr>
          <w:snapToGrid/>
          <w:szCs w:val="22"/>
          <w:lang w:val="lt-LT"/>
        </w:rPr>
      </w:pPr>
    </w:p>
    <w:p w14:paraId="2B4AA8A5"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2,5 mg plėvele dengtos tabletės</w:t>
      </w:r>
    </w:p>
    <w:p w14:paraId="6A34824D"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highlight w:val="lightGray"/>
          <w:lang w:val="lt-LT"/>
        </w:rPr>
        <w:t>Aboxoma</w:t>
      </w:r>
      <w:proofErr w:type="spellEnd"/>
      <w:r>
        <w:rPr>
          <w:snapToGrid/>
          <w:szCs w:val="22"/>
          <w:highlight w:val="lightGray"/>
          <w:lang w:val="lt-LT"/>
        </w:rPr>
        <w:t xml:space="preserve"> 5 mg plėvele dengtos tabletės</w:t>
      </w:r>
    </w:p>
    <w:p w14:paraId="7B77C54C" w14:textId="77777777" w:rsidR="00016B1C" w:rsidRDefault="00D536D0">
      <w:pPr>
        <w:widowControl w:val="0"/>
        <w:tabs>
          <w:tab w:val="clear" w:pos="567"/>
        </w:tabs>
        <w:autoSpaceDE w:val="0"/>
        <w:autoSpaceDN w:val="0"/>
        <w:spacing w:line="240" w:lineRule="auto"/>
        <w:rPr>
          <w:b/>
          <w:snapToGrid/>
          <w:szCs w:val="22"/>
          <w:lang w:val="lt-LT"/>
        </w:rPr>
      </w:pPr>
      <w:proofErr w:type="spellStart"/>
      <w:r>
        <w:rPr>
          <w:snapToGrid/>
          <w:szCs w:val="22"/>
          <w:lang w:val="lt-LT"/>
        </w:rPr>
        <w:t>apiksabanas</w:t>
      </w:r>
      <w:proofErr w:type="spellEnd"/>
    </w:p>
    <w:p w14:paraId="3CD8E215" w14:textId="77777777" w:rsidR="00016B1C" w:rsidRDefault="00016B1C">
      <w:pPr>
        <w:widowControl w:val="0"/>
        <w:tabs>
          <w:tab w:val="clear" w:pos="567"/>
        </w:tabs>
        <w:autoSpaceDE w:val="0"/>
        <w:autoSpaceDN w:val="0"/>
        <w:spacing w:line="240" w:lineRule="auto"/>
        <w:rPr>
          <w:snapToGrid/>
          <w:szCs w:val="22"/>
          <w:lang w:val="lt-LT"/>
        </w:rPr>
      </w:pPr>
    </w:p>
    <w:p w14:paraId="676601A3" w14:textId="77777777" w:rsidR="00016B1C" w:rsidRDefault="00016B1C">
      <w:pPr>
        <w:widowControl w:val="0"/>
        <w:tabs>
          <w:tab w:val="clear" w:pos="567"/>
        </w:tabs>
        <w:autoSpaceDE w:val="0"/>
        <w:autoSpaceDN w:val="0"/>
        <w:spacing w:line="240" w:lineRule="auto"/>
        <w:rPr>
          <w:snapToGrid/>
          <w:szCs w:val="22"/>
          <w:lang w:val="lt-LT"/>
        </w:rPr>
      </w:pPr>
    </w:p>
    <w:p w14:paraId="4F59CB64"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b/>
          <w:snapToGrid/>
          <w:szCs w:val="22"/>
          <w:lang w:val="lt-LT"/>
        </w:rPr>
      </w:pPr>
      <w:r>
        <w:rPr>
          <w:b/>
          <w:snapToGrid/>
          <w:szCs w:val="22"/>
          <w:lang w:val="lt-LT"/>
        </w:rPr>
        <w:t>VEIKLIOJI (-IOS) MEDŽIAGA (-OS) IR JOS (-Ų) KIEKIS (-IAI)</w:t>
      </w:r>
    </w:p>
    <w:p w14:paraId="42DC9ADD" w14:textId="77777777" w:rsidR="00016B1C" w:rsidRDefault="00016B1C">
      <w:pPr>
        <w:keepNext/>
        <w:widowControl w:val="0"/>
        <w:tabs>
          <w:tab w:val="clear" w:pos="567"/>
        </w:tabs>
        <w:autoSpaceDE w:val="0"/>
        <w:autoSpaceDN w:val="0"/>
        <w:spacing w:line="240" w:lineRule="auto"/>
        <w:rPr>
          <w:snapToGrid/>
          <w:szCs w:val="22"/>
          <w:lang w:val="lt-LT"/>
        </w:rPr>
      </w:pPr>
    </w:p>
    <w:p w14:paraId="242DDA7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Kiekvienoje plėvele dengtoje tabletėje yra 2,5 mg </w:t>
      </w:r>
      <w:proofErr w:type="spellStart"/>
      <w:r>
        <w:rPr>
          <w:snapToGrid/>
          <w:szCs w:val="22"/>
          <w:lang w:val="lt-LT"/>
        </w:rPr>
        <w:t>apiksabano</w:t>
      </w:r>
      <w:proofErr w:type="spellEnd"/>
      <w:r>
        <w:rPr>
          <w:snapToGrid/>
          <w:szCs w:val="22"/>
          <w:lang w:val="lt-LT"/>
        </w:rPr>
        <w:t>.</w:t>
      </w:r>
    </w:p>
    <w:p w14:paraId="0E22DA54" w14:textId="77777777" w:rsidR="00016B1C" w:rsidRDefault="00D536D0">
      <w:pPr>
        <w:widowControl w:val="0"/>
        <w:tabs>
          <w:tab w:val="clear" w:pos="567"/>
        </w:tabs>
        <w:autoSpaceDE w:val="0"/>
        <w:autoSpaceDN w:val="0"/>
        <w:spacing w:line="240" w:lineRule="auto"/>
        <w:rPr>
          <w:snapToGrid/>
          <w:szCs w:val="22"/>
          <w:lang w:val="lt-LT"/>
        </w:rPr>
      </w:pPr>
      <w:r>
        <w:rPr>
          <w:snapToGrid/>
          <w:szCs w:val="22"/>
          <w:highlight w:val="lightGray"/>
          <w:lang w:val="lt-LT"/>
        </w:rPr>
        <w:t xml:space="preserve">Kiekvienoje plėvele dengtoje tabletėje yra 5 mg </w:t>
      </w:r>
      <w:proofErr w:type="spellStart"/>
      <w:r>
        <w:rPr>
          <w:snapToGrid/>
          <w:szCs w:val="22"/>
          <w:highlight w:val="lightGray"/>
          <w:lang w:val="lt-LT"/>
        </w:rPr>
        <w:t>apiksabano</w:t>
      </w:r>
      <w:proofErr w:type="spellEnd"/>
      <w:r>
        <w:rPr>
          <w:snapToGrid/>
          <w:szCs w:val="22"/>
          <w:highlight w:val="lightGray"/>
          <w:lang w:val="lt-LT"/>
        </w:rPr>
        <w:t>.</w:t>
      </w:r>
    </w:p>
    <w:p w14:paraId="6A1E8CD9" w14:textId="77777777" w:rsidR="00016B1C" w:rsidRDefault="00016B1C">
      <w:pPr>
        <w:widowControl w:val="0"/>
        <w:tabs>
          <w:tab w:val="clear" w:pos="567"/>
        </w:tabs>
        <w:autoSpaceDE w:val="0"/>
        <w:autoSpaceDN w:val="0"/>
        <w:spacing w:line="240" w:lineRule="auto"/>
        <w:rPr>
          <w:snapToGrid/>
          <w:szCs w:val="22"/>
          <w:lang w:val="lt-LT"/>
        </w:rPr>
      </w:pPr>
    </w:p>
    <w:p w14:paraId="310E53D9" w14:textId="77777777" w:rsidR="00016B1C" w:rsidRDefault="00016B1C">
      <w:pPr>
        <w:widowControl w:val="0"/>
        <w:tabs>
          <w:tab w:val="clear" w:pos="567"/>
        </w:tabs>
        <w:autoSpaceDE w:val="0"/>
        <w:autoSpaceDN w:val="0"/>
        <w:spacing w:line="240" w:lineRule="auto"/>
        <w:rPr>
          <w:snapToGrid/>
          <w:szCs w:val="22"/>
          <w:lang w:val="lt-LT"/>
        </w:rPr>
      </w:pPr>
    </w:p>
    <w:p w14:paraId="0DB37EB5"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PAGALBINIŲ MEDŽIAGŲ SĄRAŠAS</w:t>
      </w:r>
    </w:p>
    <w:p w14:paraId="3A10952F" w14:textId="77777777" w:rsidR="00016B1C" w:rsidRDefault="00016B1C">
      <w:pPr>
        <w:widowControl w:val="0"/>
        <w:tabs>
          <w:tab w:val="clear" w:pos="567"/>
        </w:tabs>
        <w:autoSpaceDE w:val="0"/>
        <w:autoSpaceDN w:val="0"/>
        <w:spacing w:line="240" w:lineRule="auto"/>
        <w:rPr>
          <w:snapToGrid/>
          <w:szCs w:val="22"/>
          <w:lang w:val="lt-LT"/>
        </w:rPr>
      </w:pPr>
    </w:p>
    <w:p w14:paraId="2938051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Sudėtyje yra laktozės.</w:t>
      </w:r>
    </w:p>
    <w:p w14:paraId="6528151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Daugiau informacijos pateikiama pakuotės lapelyje.</w:t>
      </w:r>
    </w:p>
    <w:p w14:paraId="4DBE66CD" w14:textId="77777777" w:rsidR="00016B1C" w:rsidRDefault="00016B1C">
      <w:pPr>
        <w:widowControl w:val="0"/>
        <w:tabs>
          <w:tab w:val="clear" w:pos="567"/>
        </w:tabs>
        <w:autoSpaceDE w:val="0"/>
        <w:autoSpaceDN w:val="0"/>
        <w:spacing w:line="240" w:lineRule="auto"/>
        <w:rPr>
          <w:snapToGrid/>
          <w:szCs w:val="22"/>
          <w:lang w:val="lt-LT"/>
        </w:rPr>
      </w:pPr>
    </w:p>
    <w:p w14:paraId="1C7AB6F1" w14:textId="77777777" w:rsidR="00016B1C" w:rsidRDefault="00016B1C">
      <w:pPr>
        <w:widowControl w:val="0"/>
        <w:tabs>
          <w:tab w:val="clear" w:pos="567"/>
        </w:tabs>
        <w:autoSpaceDE w:val="0"/>
        <w:autoSpaceDN w:val="0"/>
        <w:spacing w:line="240" w:lineRule="auto"/>
        <w:rPr>
          <w:snapToGrid/>
          <w:szCs w:val="22"/>
          <w:lang w:val="lt-LT"/>
        </w:rPr>
      </w:pPr>
    </w:p>
    <w:p w14:paraId="2AC907AE"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FARMACINĖ FORMA IR KIEKIS PAKUOTĖJE</w:t>
      </w:r>
    </w:p>
    <w:p w14:paraId="7D3866AA" w14:textId="77777777" w:rsidR="00016B1C" w:rsidRDefault="00016B1C">
      <w:pPr>
        <w:widowControl w:val="0"/>
        <w:tabs>
          <w:tab w:val="clear" w:pos="567"/>
        </w:tabs>
        <w:autoSpaceDE w:val="0"/>
        <w:autoSpaceDN w:val="0"/>
        <w:spacing w:line="240" w:lineRule="auto"/>
        <w:rPr>
          <w:snapToGrid/>
          <w:szCs w:val="22"/>
          <w:lang w:val="lt-LT"/>
        </w:rPr>
      </w:pPr>
    </w:p>
    <w:p w14:paraId="77C77A65" w14:textId="77777777" w:rsidR="00016B1C" w:rsidRDefault="00D536D0">
      <w:pPr>
        <w:widowControl w:val="0"/>
        <w:tabs>
          <w:tab w:val="clear" w:pos="567"/>
        </w:tabs>
        <w:autoSpaceDE w:val="0"/>
        <w:autoSpaceDN w:val="0"/>
        <w:spacing w:line="240" w:lineRule="auto"/>
        <w:rPr>
          <w:snapToGrid/>
          <w:szCs w:val="22"/>
          <w:lang w:val="lt-LT"/>
        </w:rPr>
      </w:pPr>
      <w:r>
        <w:rPr>
          <w:snapToGrid/>
          <w:szCs w:val="22"/>
          <w:highlight w:val="lightGray"/>
          <w:lang w:val="lt-LT"/>
        </w:rPr>
        <w:t>plėvele dengta tabletė</w:t>
      </w:r>
    </w:p>
    <w:p w14:paraId="3AAF7199" w14:textId="77777777" w:rsidR="00016B1C" w:rsidRDefault="00016B1C">
      <w:pPr>
        <w:widowControl w:val="0"/>
        <w:spacing w:line="240" w:lineRule="auto"/>
        <w:rPr>
          <w:snapToGrid/>
          <w:szCs w:val="22"/>
          <w:lang w:val="lt-LT"/>
        </w:rPr>
      </w:pPr>
    </w:p>
    <w:p w14:paraId="77A5CCA0" w14:textId="77777777" w:rsidR="00016B1C" w:rsidRDefault="00D536D0">
      <w:pPr>
        <w:widowControl w:val="0"/>
        <w:spacing w:line="240" w:lineRule="auto"/>
        <w:rPr>
          <w:snapToGrid/>
          <w:szCs w:val="22"/>
          <w:lang w:val="lt-LT"/>
        </w:rPr>
      </w:pPr>
      <w:r>
        <w:rPr>
          <w:snapToGrid/>
          <w:szCs w:val="22"/>
          <w:lang w:val="lt-LT"/>
        </w:rPr>
        <w:t>10 plėvele dengtų tablečių</w:t>
      </w:r>
    </w:p>
    <w:p w14:paraId="2EA8125C" w14:textId="77777777" w:rsidR="00016B1C" w:rsidRDefault="00D536D0">
      <w:pPr>
        <w:widowControl w:val="0"/>
        <w:spacing w:line="240" w:lineRule="auto"/>
        <w:rPr>
          <w:snapToGrid/>
          <w:szCs w:val="22"/>
          <w:highlight w:val="lightGray"/>
          <w:lang w:val="lt-LT"/>
        </w:rPr>
      </w:pPr>
      <w:r>
        <w:rPr>
          <w:snapToGrid/>
          <w:szCs w:val="22"/>
          <w:highlight w:val="lightGray"/>
          <w:lang w:val="lt-LT"/>
        </w:rPr>
        <w:t>14 plėvele dengtų tablečių</w:t>
      </w:r>
    </w:p>
    <w:p w14:paraId="00D50D32" w14:textId="77777777" w:rsidR="00016B1C" w:rsidRDefault="00D536D0">
      <w:pPr>
        <w:widowControl w:val="0"/>
        <w:spacing w:line="240" w:lineRule="auto"/>
        <w:rPr>
          <w:snapToGrid/>
          <w:szCs w:val="22"/>
          <w:highlight w:val="lightGray"/>
          <w:lang w:val="lt-LT"/>
        </w:rPr>
      </w:pPr>
      <w:r>
        <w:rPr>
          <w:snapToGrid/>
          <w:szCs w:val="22"/>
          <w:highlight w:val="lightGray"/>
          <w:lang w:val="lt-LT"/>
        </w:rPr>
        <w:t>20 plėvele dengtų tablečių</w:t>
      </w:r>
    </w:p>
    <w:p w14:paraId="0867EC5E" w14:textId="77777777" w:rsidR="00016B1C" w:rsidRDefault="00D536D0">
      <w:pPr>
        <w:widowControl w:val="0"/>
        <w:spacing w:line="240" w:lineRule="auto"/>
        <w:rPr>
          <w:snapToGrid/>
          <w:szCs w:val="22"/>
          <w:highlight w:val="lightGray"/>
          <w:lang w:val="lt-LT"/>
        </w:rPr>
      </w:pPr>
      <w:r>
        <w:rPr>
          <w:snapToGrid/>
          <w:szCs w:val="22"/>
          <w:highlight w:val="lightGray"/>
          <w:lang w:val="lt-LT"/>
        </w:rPr>
        <w:t>28 plėvele dengtos tabletės</w:t>
      </w:r>
    </w:p>
    <w:p w14:paraId="15E38448" w14:textId="77777777" w:rsidR="00016B1C" w:rsidRDefault="00D536D0">
      <w:pPr>
        <w:widowControl w:val="0"/>
        <w:spacing w:line="240" w:lineRule="auto"/>
        <w:rPr>
          <w:snapToGrid/>
          <w:szCs w:val="22"/>
          <w:highlight w:val="lightGray"/>
          <w:lang w:val="lt-LT"/>
        </w:rPr>
      </w:pPr>
      <w:r>
        <w:rPr>
          <w:snapToGrid/>
          <w:szCs w:val="22"/>
          <w:highlight w:val="lightGray"/>
          <w:lang w:val="lt-LT"/>
        </w:rPr>
        <w:t>56 plėvele dengtos tabletės</w:t>
      </w:r>
    </w:p>
    <w:p w14:paraId="54566AA0" w14:textId="77777777" w:rsidR="00016B1C" w:rsidRDefault="00D536D0">
      <w:pPr>
        <w:widowControl w:val="0"/>
        <w:spacing w:line="240" w:lineRule="auto"/>
        <w:rPr>
          <w:snapToGrid/>
          <w:szCs w:val="22"/>
          <w:highlight w:val="lightGray"/>
          <w:lang w:val="lt-LT"/>
        </w:rPr>
      </w:pPr>
      <w:r>
        <w:rPr>
          <w:snapToGrid/>
          <w:szCs w:val="22"/>
          <w:highlight w:val="lightGray"/>
          <w:lang w:val="lt-LT"/>
        </w:rPr>
        <w:t>60 plėvele dengtų tablečių</w:t>
      </w:r>
    </w:p>
    <w:p w14:paraId="1245619E" w14:textId="77777777" w:rsidR="00016B1C" w:rsidRDefault="00D536D0">
      <w:pPr>
        <w:widowControl w:val="0"/>
        <w:spacing w:line="240" w:lineRule="auto"/>
        <w:rPr>
          <w:snapToGrid/>
          <w:szCs w:val="22"/>
          <w:highlight w:val="lightGray"/>
          <w:lang w:val="lt-LT"/>
        </w:rPr>
      </w:pPr>
      <w:r>
        <w:rPr>
          <w:snapToGrid/>
          <w:szCs w:val="22"/>
          <w:highlight w:val="lightGray"/>
          <w:lang w:val="lt-LT"/>
        </w:rPr>
        <w:t>100 plėvele dengtų tablečių</w:t>
      </w:r>
    </w:p>
    <w:p w14:paraId="0ABEB255" w14:textId="77777777" w:rsidR="00016B1C" w:rsidRDefault="00D536D0">
      <w:pPr>
        <w:widowControl w:val="0"/>
        <w:spacing w:line="240" w:lineRule="auto"/>
        <w:rPr>
          <w:snapToGrid/>
          <w:szCs w:val="22"/>
          <w:highlight w:val="lightGray"/>
          <w:lang w:val="lt-LT"/>
        </w:rPr>
      </w:pPr>
      <w:r>
        <w:rPr>
          <w:snapToGrid/>
          <w:szCs w:val="22"/>
          <w:highlight w:val="lightGray"/>
          <w:lang w:val="lt-LT"/>
        </w:rPr>
        <w:t>168 plėvele dengtos tabletės</w:t>
      </w:r>
    </w:p>
    <w:p w14:paraId="50CC28BD" w14:textId="77777777" w:rsidR="00016B1C" w:rsidRDefault="00D536D0">
      <w:pPr>
        <w:widowControl w:val="0"/>
        <w:spacing w:line="240" w:lineRule="auto"/>
        <w:rPr>
          <w:snapToGrid/>
          <w:szCs w:val="22"/>
          <w:lang w:val="lt-LT"/>
        </w:rPr>
      </w:pPr>
      <w:r>
        <w:rPr>
          <w:snapToGrid/>
          <w:szCs w:val="22"/>
          <w:highlight w:val="lightGray"/>
          <w:lang w:val="lt-LT"/>
        </w:rPr>
        <w:t>200 plėvele dengtų tablečių</w:t>
      </w:r>
    </w:p>
    <w:p w14:paraId="4343CDE6" w14:textId="77777777" w:rsidR="00016B1C" w:rsidRDefault="00016B1C">
      <w:pPr>
        <w:widowControl w:val="0"/>
        <w:tabs>
          <w:tab w:val="clear" w:pos="567"/>
        </w:tabs>
        <w:autoSpaceDE w:val="0"/>
        <w:autoSpaceDN w:val="0"/>
        <w:spacing w:line="240" w:lineRule="auto"/>
        <w:rPr>
          <w:snapToGrid/>
          <w:szCs w:val="22"/>
          <w:lang w:val="lt-LT"/>
        </w:rPr>
      </w:pPr>
    </w:p>
    <w:p w14:paraId="1B3ED855" w14:textId="77777777" w:rsidR="00016B1C" w:rsidRDefault="00016B1C">
      <w:pPr>
        <w:widowControl w:val="0"/>
        <w:tabs>
          <w:tab w:val="clear" w:pos="567"/>
        </w:tabs>
        <w:autoSpaceDE w:val="0"/>
        <w:autoSpaceDN w:val="0"/>
        <w:spacing w:line="240" w:lineRule="auto"/>
        <w:rPr>
          <w:snapToGrid/>
          <w:szCs w:val="22"/>
          <w:lang w:val="lt-LT"/>
        </w:rPr>
      </w:pPr>
    </w:p>
    <w:p w14:paraId="54FDFE4F"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VARTOJIMO METODAS IR BŪDAS (-AI)</w:t>
      </w:r>
    </w:p>
    <w:p w14:paraId="2F11F6D7" w14:textId="77777777" w:rsidR="00016B1C" w:rsidRDefault="00016B1C">
      <w:pPr>
        <w:keepNext/>
        <w:widowControl w:val="0"/>
        <w:tabs>
          <w:tab w:val="clear" w:pos="567"/>
        </w:tabs>
        <w:autoSpaceDE w:val="0"/>
        <w:autoSpaceDN w:val="0"/>
        <w:spacing w:line="240" w:lineRule="auto"/>
        <w:rPr>
          <w:snapToGrid/>
          <w:szCs w:val="22"/>
          <w:lang w:val="lt-LT"/>
        </w:rPr>
      </w:pPr>
    </w:p>
    <w:p w14:paraId="5F375D4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Prieš vartojimą perskaitykite pakuotės lapelį.</w:t>
      </w:r>
    </w:p>
    <w:p w14:paraId="6A02A8C9" w14:textId="77777777" w:rsidR="00016B1C" w:rsidRDefault="00016B1C">
      <w:pPr>
        <w:widowControl w:val="0"/>
        <w:tabs>
          <w:tab w:val="clear" w:pos="567"/>
        </w:tabs>
        <w:autoSpaceDE w:val="0"/>
        <w:autoSpaceDN w:val="0"/>
        <w:spacing w:line="240" w:lineRule="auto"/>
        <w:rPr>
          <w:snapToGrid/>
          <w:szCs w:val="22"/>
          <w:lang w:val="lt-LT"/>
        </w:rPr>
      </w:pPr>
    </w:p>
    <w:p w14:paraId="03121D1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Vartoti per burną.</w:t>
      </w:r>
    </w:p>
    <w:p w14:paraId="68F378D6" w14:textId="77777777" w:rsidR="00016B1C" w:rsidRDefault="00016B1C">
      <w:pPr>
        <w:widowControl w:val="0"/>
        <w:tabs>
          <w:tab w:val="clear" w:pos="567"/>
        </w:tabs>
        <w:autoSpaceDE w:val="0"/>
        <w:autoSpaceDN w:val="0"/>
        <w:spacing w:line="240" w:lineRule="auto"/>
        <w:rPr>
          <w:snapToGrid/>
          <w:szCs w:val="22"/>
          <w:lang w:val="lt-LT"/>
        </w:rPr>
      </w:pPr>
    </w:p>
    <w:p w14:paraId="5F6F9664" w14:textId="77777777" w:rsidR="00016B1C" w:rsidRDefault="00016B1C">
      <w:pPr>
        <w:widowControl w:val="0"/>
        <w:tabs>
          <w:tab w:val="clear" w:pos="567"/>
        </w:tabs>
        <w:autoSpaceDE w:val="0"/>
        <w:autoSpaceDN w:val="0"/>
        <w:spacing w:line="240" w:lineRule="auto"/>
        <w:rPr>
          <w:snapToGrid/>
          <w:szCs w:val="22"/>
          <w:lang w:val="lt-LT"/>
        </w:rPr>
      </w:pPr>
    </w:p>
    <w:p w14:paraId="56E95358"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SPECIALUS ĮSPĖJIMAS, KAD VAISTINĮ PREPARATĄ BŪTINA LAIKYTI VAIKAMS NEPASTEBIMOJE IR NEPASIEKIAMOJE VIETOJE</w:t>
      </w:r>
    </w:p>
    <w:p w14:paraId="502F28B7" w14:textId="77777777" w:rsidR="00016B1C" w:rsidRDefault="00016B1C">
      <w:pPr>
        <w:keepNext/>
        <w:widowControl w:val="0"/>
        <w:tabs>
          <w:tab w:val="clear" w:pos="567"/>
        </w:tabs>
        <w:autoSpaceDE w:val="0"/>
        <w:autoSpaceDN w:val="0"/>
        <w:spacing w:line="240" w:lineRule="auto"/>
        <w:rPr>
          <w:snapToGrid/>
          <w:szCs w:val="22"/>
          <w:lang w:val="lt-LT"/>
        </w:rPr>
      </w:pPr>
    </w:p>
    <w:p w14:paraId="3C39D4D7" w14:textId="77777777" w:rsidR="00016B1C" w:rsidRDefault="00D536D0">
      <w:pPr>
        <w:widowControl w:val="0"/>
        <w:tabs>
          <w:tab w:val="clear" w:pos="567"/>
        </w:tabs>
        <w:autoSpaceDE w:val="0"/>
        <w:autoSpaceDN w:val="0"/>
        <w:spacing w:line="240" w:lineRule="auto"/>
        <w:outlineLvl w:val="0"/>
        <w:rPr>
          <w:snapToGrid/>
          <w:szCs w:val="22"/>
          <w:lang w:val="lt-LT"/>
        </w:rPr>
      </w:pPr>
      <w:r>
        <w:rPr>
          <w:snapToGrid/>
          <w:szCs w:val="22"/>
          <w:lang w:val="lt-LT"/>
        </w:rPr>
        <w:t>Laikyti vaikams nepastebimoje ir nepasiekiamoje vietoje.</w:t>
      </w:r>
    </w:p>
    <w:p w14:paraId="11A70636" w14:textId="77777777" w:rsidR="00016B1C" w:rsidRDefault="00016B1C">
      <w:pPr>
        <w:widowControl w:val="0"/>
        <w:tabs>
          <w:tab w:val="clear" w:pos="567"/>
        </w:tabs>
        <w:autoSpaceDE w:val="0"/>
        <w:autoSpaceDN w:val="0"/>
        <w:spacing w:line="240" w:lineRule="auto"/>
        <w:rPr>
          <w:snapToGrid/>
          <w:szCs w:val="22"/>
          <w:lang w:val="lt-LT"/>
        </w:rPr>
      </w:pPr>
    </w:p>
    <w:p w14:paraId="4FA611BE" w14:textId="77777777" w:rsidR="00016B1C" w:rsidRDefault="00016B1C">
      <w:pPr>
        <w:widowControl w:val="0"/>
        <w:tabs>
          <w:tab w:val="clear" w:pos="567"/>
        </w:tabs>
        <w:autoSpaceDE w:val="0"/>
        <w:autoSpaceDN w:val="0"/>
        <w:spacing w:line="240" w:lineRule="auto"/>
        <w:rPr>
          <w:snapToGrid/>
          <w:szCs w:val="22"/>
          <w:lang w:val="lt-LT"/>
        </w:rPr>
      </w:pPr>
    </w:p>
    <w:p w14:paraId="310394D8"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lastRenderedPageBreak/>
        <w:t>KITAS (-I) SPECIALUS (-ŪS) ĮSPĖJIMAS (-AI) (JEI REIKIA)</w:t>
      </w:r>
    </w:p>
    <w:p w14:paraId="7171EEBE" w14:textId="77777777" w:rsidR="00016B1C" w:rsidRDefault="00016B1C">
      <w:pPr>
        <w:keepNext/>
        <w:widowControl w:val="0"/>
        <w:tabs>
          <w:tab w:val="clear" w:pos="567"/>
        </w:tabs>
        <w:autoSpaceDE w:val="0"/>
        <w:autoSpaceDN w:val="0"/>
        <w:spacing w:line="240" w:lineRule="auto"/>
        <w:rPr>
          <w:snapToGrid/>
          <w:szCs w:val="22"/>
          <w:lang w:val="lt-LT"/>
        </w:rPr>
      </w:pPr>
    </w:p>
    <w:p w14:paraId="3AE0EBC8" w14:textId="77777777" w:rsidR="00016B1C" w:rsidRDefault="00016B1C">
      <w:pPr>
        <w:widowControl w:val="0"/>
        <w:tabs>
          <w:tab w:val="clear" w:pos="567"/>
          <w:tab w:val="left" w:pos="749"/>
        </w:tabs>
        <w:autoSpaceDE w:val="0"/>
        <w:autoSpaceDN w:val="0"/>
        <w:spacing w:line="240" w:lineRule="auto"/>
        <w:rPr>
          <w:snapToGrid/>
          <w:szCs w:val="22"/>
          <w:lang w:val="lt-LT"/>
        </w:rPr>
      </w:pPr>
    </w:p>
    <w:p w14:paraId="61C21BC4"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TINKAMUMO LAIKAS</w:t>
      </w:r>
    </w:p>
    <w:p w14:paraId="6EB00C4F" w14:textId="77777777" w:rsidR="00016B1C" w:rsidRDefault="00016B1C">
      <w:pPr>
        <w:keepNext/>
        <w:widowControl w:val="0"/>
        <w:tabs>
          <w:tab w:val="clear" w:pos="567"/>
        </w:tabs>
        <w:autoSpaceDE w:val="0"/>
        <w:autoSpaceDN w:val="0"/>
        <w:spacing w:line="240" w:lineRule="auto"/>
        <w:rPr>
          <w:snapToGrid/>
          <w:szCs w:val="22"/>
          <w:lang w:val="lt-LT"/>
        </w:rPr>
      </w:pPr>
    </w:p>
    <w:p w14:paraId="72D5384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EXP</w:t>
      </w:r>
    </w:p>
    <w:p w14:paraId="78DD905A" w14:textId="77777777" w:rsidR="00016B1C" w:rsidRDefault="00016B1C">
      <w:pPr>
        <w:widowControl w:val="0"/>
        <w:tabs>
          <w:tab w:val="clear" w:pos="567"/>
        </w:tabs>
        <w:autoSpaceDE w:val="0"/>
        <w:autoSpaceDN w:val="0"/>
        <w:spacing w:line="240" w:lineRule="auto"/>
        <w:rPr>
          <w:snapToGrid/>
          <w:szCs w:val="22"/>
          <w:lang w:val="lt-LT"/>
        </w:rPr>
      </w:pPr>
    </w:p>
    <w:p w14:paraId="66F7B751" w14:textId="77777777" w:rsidR="00016B1C" w:rsidRDefault="00016B1C">
      <w:pPr>
        <w:widowControl w:val="0"/>
        <w:tabs>
          <w:tab w:val="clear" w:pos="567"/>
        </w:tabs>
        <w:autoSpaceDE w:val="0"/>
        <w:autoSpaceDN w:val="0"/>
        <w:spacing w:line="240" w:lineRule="auto"/>
        <w:rPr>
          <w:snapToGrid/>
          <w:szCs w:val="22"/>
          <w:lang w:val="lt-LT"/>
        </w:rPr>
      </w:pPr>
    </w:p>
    <w:p w14:paraId="48408A8C"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SPECIALIOS LAIKYMO SĄLYGOS</w:t>
      </w:r>
    </w:p>
    <w:p w14:paraId="6F0FFAD1" w14:textId="77777777" w:rsidR="00016B1C" w:rsidRDefault="00016B1C">
      <w:pPr>
        <w:keepNext/>
        <w:widowControl w:val="0"/>
        <w:tabs>
          <w:tab w:val="clear" w:pos="567"/>
        </w:tabs>
        <w:autoSpaceDE w:val="0"/>
        <w:autoSpaceDN w:val="0"/>
        <w:spacing w:line="240" w:lineRule="auto"/>
        <w:rPr>
          <w:snapToGrid/>
          <w:szCs w:val="22"/>
          <w:lang w:val="lt-LT"/>
        </w:rPr>
      </w:pPr>
    </w:p>
    <w:p w14:paraId="53161B96" w14:textId="77777777" w:rsidR="00016B1C" w:rsidRDefault="00016B1C">
      <w:pPr>
        <w:widowControl w:val="0"/>
        <w:tabs>
          <w:tab w:val="clear" w:pos="567"/>
        </w:tabs>
        <w:autoSpaceDE w:val="0"/>
        <w:autoSpaceDN w:val="0"/>
        <w:spacing w:line="240" w:lineRule="auto"/>
        <w:ind w:left="567" w:hanging="567"/>
        <w:rPr>
          <w:snapToGrid/>
          <w:szCs w:val="22"/>
          <w:lang w:val="lt-LT"/>
        </w:rPr>
      </w:pPr>
    </w:p>
    <w:p w14:paraId="122D267B"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b/>
          <w:snapToGrid/>
          <w:szCs w:val="22"/>
          <w:lang w:val="lt-LT"/>
        </w:rPr>
      </w:pPr>
      <w:r>
        <w:rPr>
          <w:b/>
          <w:snapToGrid/>
          <w:szCs w:val="22"/>
          <w:lang w:val="lt-LT"/>
        </w:rPr>
        <w:t>SPECIALIOS ATSARGUMO PRIEMONĖS DĖL NESUVARTOTO VAISTINIO PREPARATO AR JO ATLIEKŲ TVARKYMO (JEI REIKIA)</w:t>
      </w:r>
    </w:p>
    <w:p w14:paraId="692A001E" w14:textId="77777777" w:rsidR="00016B1C" w:rsidRDefault="00016B1C">
      <w:pPr>
        <w:widowControl w:val="0"/>
        <w:tabs>
          <w:tab w:val="clear" w:pos="567"/>
        </w:tabs>
        <w:autoSpaceDE w:val="0"/>
        <w:autoSpaceDN w:val="0"/>
        <w:spacing w:line="240" w:lineRule="auto"/>
        <w:rPr>
          <w:snapToGrid/>
          <w:szCs w:val="22"/>
          <w:lang w:val="lt-LT"/>
        </w:rPr>
      </w:pPr>
    </w:p>
    <w:p w14:paraId="0B536B06" w14:textId="77777777" w:rsidR="00016B1C" w:rsidRDefault="00016B1C">
      <w:pPr>
        <w:widowControl w:val="0"/>
        <w:tabs>
          <w:tab w:val="clear" w:pos="567"/>
        </w:tabs>
        <w:autoSpaceDE w:val="0"/>
        <w:autoSpaceDN w:val="0"/>
        <w:spacing w:line="240" w:lineRule="auto"/>
        <w:rPr>
          <w:snapToGrid/>
          <w:szCs w:val="22"/>
          <w:lang w:val="lt-LT"/>
        </w:rPr>
      </w:pPr>
    </w:p>
    <w:p w14:paraId="1A3D7CC7"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b/>
          <w:snapToGrid/>
          <w:szCs w:val="22"/>
          <w:lang w:val="lt-LT"/>
        </w:rPr>
      </w:pPr>
      <w:r>
        <w:rPr>
          <w:b/>
          <w:snapToGrid/>
          <w:szCs w:val="22"/>
          <w:lang w:val="lt-LT"/>
        </w:rPr>
        <w:t>REGISTRUOTOJO PAVADINIMAS IR ADRESAS</w:t>
      </w:r>
    </w:p>
    <w:p w14:paraId="43E8AF97" w14:textId="77777777" w:rsidR="00016B1C" w:rsidRDefault="00016B1C">
      <w:pPr>
        <w:widowControl w:val="0"/>
        <w:tabs>
          <w:tab w:val="clear" w:pos="567"/>
        </w:tabs>
        <w:autoSpaceDE w:val="0"/>
        <w:autoSpaceDN w:val="0"/>
        <w:spacing w:line="240" w:lineRule="auto"/>
        <w:rPr>
          <w:snapToGrid/>
          <w:szCs w:val="22"/>
          <w:lang w:val="lt-LT"/>
        </w:rPr>
      </w:pPr>
    </w:p>
    <w:p w14:paraId="50A510C4" w14:textId="77777777" w:rsidR="00016B1C" w:rsidRDefault="00D536D0">
      <w:pPr>
        <w:rPr>
          <w:snapToGrid/>
          <w:szCs w:val="22"/>
          <w:lang w:val="lt-LT"/>
        </w:rPr>
      </w:pPr>
      <w:r>
        <w:rPr>
          <w:snapToGrid/>
          <w:szCs w:val="22"/>
          <w:lang w:val="lt-LT"/>
        </w:rPr>
        <w:t xml:space="preserve">KRKA, </w:t>
      </w:r>
      <w:proofErr w:type="spellStart"/>
      <w:r>
        <w:rPr>
          <w:snapToGrid/>
          <w:szCs w:val="22"/>
          <w:lang w:val="lt-LT"/>
        </w:rPr>
        <w:t>d.d</w:t>
      </w:r>
      <w:proofErr w:type="spellEnd"/>
      <w:r>
        <w:rPr>
          <w:snapToGrid/>
          <w:szCs w:val="22"/>
          <w:lang w:val="lt-LT"/>
        </w:rPr>
        <w:t xml:space="preserve">., Novo mesto, </w:t>
      </w:r>
      <w:proofErr w:type="spellStart"/>
      <w:r>
        <w:rPr>
          <w:snapToGrid/>
          <w:szCs w:val="22"/>
          <w:lang w:val="lt-LT"/>
        </w:rPr>
        <w:t>Šmarješka</w:t>
      </w:r>
      <w:proofErr w:type="spellEnd"/>
      <w:r>
        <w:rPr>
          <w:snapToGrid/>
          <w:szCs w:val="22"/>
          <w:lang w:val="lt-LT"/>
        </w:rPr>
        <w:t xml:space="preserve"> </w:t>
      </w:r>
      <w:proofErr w:type="spellStart"/>
      <w:r>
        <w:rPr>
          <w:snapToGrid/>
          <w:szCs w:val="22"/>
          <w:lang w:val="lt-LT"/>
        </w:rPr>
        <w:t>cesta</w:t>
      </w:r>
      <w:proofErr w:type="spellEnd"/>
      <w:r>
        <w:rPr>
          <w:snapToGrid/>
          <w:szCs w:val="22"/>
          <w:lang w:val="lt-LT"/>
        </w:rPr>
        <w:t xml:space="preserve"> 6, 8501 Novo mesto, Slovėnija</w:t>
      </w:r>
    </w:p>
    <w:p w14:paraId="67811208" w14:textId="77777777" w:rsidR="00016B1C" w:rsidRDefault="00016B1C">
      <w:pPr>
        <w:widowControl w:val="0"/>
        <w:tabs>
          <w:tab w:val="clear" w:pos="567"/>
        </w:tabs>
        <w:autoSpaceDE w:val="0"/>
        <w:autoSpaceDN w:val="0"/>
        <w:spacing w:line="240" w:lineRule="auto"/>
        <w:rPr>
          <w:snapToGrid/>
          <w:szCs w:val="22"/>
          <w:lang w:val="lt-LT"/>
        </w:rPr>
      </w:pPr>
    </w:p>
    <w:p w14:paraId="5D9DAD26" w14:textId="77777777" w:rsidR="00016B1C" w:rsidRDefault="00016B1C">
      <w:pPr>
        <w:widowControl w:val="0"/>
        <w:tabs>
          <w:tab w:val="clear" w:pos="567"/>
        </w:tabs>
        <w:autoSpaceDE w:val="0"/>
        <w:autoSpaceDN w:val="0"/>
        <w:spacing w:line="240" w:lineRule="auto"/>
        <w:rPr>
          <w:snapToGrid/>
          <w:szCs w:val="22"/>
          <w:lang w:val="lt-LT"/>
        </w:rPr>
      </w:pPr>
    </w:p>
    <w:p w14:paraId="05086865"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 xml:space="preserve">REGISTRACIJOS PAŽYMĖJIMO NUMERIS (-IAI) </w:t>
      </w:r>
    </w:p>
    <w:p w14:paraId="2E999926" w14:textId="77777777" w:rsidR="00016B1C" w:rsidRDefault="00016B1C">
      <w:pPr>
        <w:widowControl w:val="0"/>
        <w:tabs>
          <w:tab w:val="clear" w:pos="567"/>
        </w:tabs>
        <w:autoSpaceDE w:val="0"/>
        <w:autoSpaceDN w:val="0"/>
        <w:spacing w:line="240" w:lineRule="auto"/>
        <w:rPr>
          <w:snapToGrid/>
          <w:szCs w:val="22"/>
          <w:lang w:val="lt-LT"/>
        </w:rPr>
      </w:pPr>
    </w:p>
    <w:p w14:paraId="559511F5"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2,5 mg</w:t>
      </w:r>
    </w:p>
    <w:p w14:paraId="52DEC4F6" w14:textId="77777777" w:rsidR="00016B1C" w:rsidRDefault="00D536D0">
      <w:pPr>
        <w:widowControl w:val="0"/>
        <w:tabs>
          <w:tab w:val="clear" w:pos="567"/>
        </w:tabs>
        <w:autoSpaceDE w:val="0"/>
        <w:autoSpaceDN w:val="0"/>
        <w:spacing w:line="240" w:lineRule="auto"/>
        <w:rPr>
          <w:snapToGrid/>
          <w:szCs w:val="22"/>
          <w:highlight w:val="lightGray"/>
          <w:lang w:val="lt-LT"/>
        </w:rPr>
      </w:pPr>
      <w:r>
        <w:rPr>
          <w:kern w:val="28"/>
          <w:szCs w:val="22"/>
        </w:rPr>
        <w:t xml:space="preserve">LT/1/21/4842/001 </w:t>
      </w:r>
      <w:r>
        <w:rPr>
          <w:snapToGrid/>
          <w:szCs w:val="22"/>
          <w:highlight w:val="lightGray"/>
          <w:lang w:val="lt-LT"/>
        </w:rPr>
        <w:t>– N10</w:t>
      </w:r>
    </w:p>
    <w:p w14:paraId="4736ECDB"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LT/1/21/4842/002 – N14</w:t>
      </w:r>
    </w:p>
    <w:p w14:paraId="21295F15"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LT/1/21/4842/003 – N20</w:t>
      </w:r>
    </w:p>
    <w:p w14:paraId="4B317415"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LT/1/21/4842/004 – N28</w:t>
      </w:r>
    </w:p>
    <w:p w14:paraId="433F2019"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LT/1/21/4842/005 – N56</w:t>
      </w:r>
    </w:p>
    <w:p w14:paraId="67BF2A15"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LT/1/21/4842/006 – N60</w:t>
      </w:r>
    </w:p>
    <w:p w14:paraId="2BBE6104"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LT/1/21/4842/007 – N100</w:t>
      </w:r>
    </w:p>
    <w:p w14:paraId="419C93D2"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LT/1/21/4842/008 – N168</w:t>
      </w:r>
    </w:p>
    <w:p w14:paraId="2EDFB010"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LT/1/21/4842/009 – N200</w:t>
      </w:r>
    </w:p>
    <w:p w14:paraId="5672284F" w14:textId="77777777" w:rsidR="00016B1C" w:rsidRDefault="00016B1C">
      <w:pPr>
        <w:widowControl w:val="0"/>
        <w:tabs>
          <w:tab w:val="clear" w:pos="567"/>
        </w:tabs>
        <w:autoSpaceDE w:val="0"/>
        <w:autoSpaceDN w:val="0"/>
        <w:spacing w:line="240" w:lineRule="auto"/>
        <w:rPr>
          <w:snapToGrid/>
          <w:szCs w:val="22"/>
          <w:highlight w:val="lightGray"/>
          <w:lang w:val="lt-LT"/>
        </w:rPr>
      </w:pPr>
    </w:p>
    <w:p w14:paraId="74813803"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5 mg</w:t>
      </w:r>
    </w:p>
    <w:p w14:paraId="1C4EB8B6" w14:textId="77777777" w:rsidR="00016B1C" w:rsidRPr="00136DD2" w:rsidRDefault="00D536D0">
      <w:pPr>
        <w:widowControl w:val="0"/>
        <w:tabs>
          <w:tab w:val="clear" w:pos="567"/>
        </w:tabs>
        <w:autoSpaceDE w:val="0"/>
        <w:autoSpaceDN w:val="0"/>
        <w:spacing w:line="240" w:lineRule="auto"/>
        <w:rPr>
          <w:snapToGrid/>
          <w:szCs w:val="22"/>
          <w:highlight w:val="lightGray"/>
          <w:lang w:val="lt-LT"/>
        </w:rPr>
      </w:pPr>
      <w:r w:rsidRPr="00136DD2">
        <w:rPr>
          <w:snapToGrid/>
          <w:szCs w:val="22"/>
          <w:highlight w:val="lightGray"/>
          <w:lang w:val="lt-LT"/>
        </w:rPr>
        <w:t>LT/1/21/4843/001 – N10</w:t>
      </w:r>
    </w:p>
    <w:p w14:paraId="1310EE12" w14:textId="77777777" w:rsidR="00016B1C" w:rsidRDefault="00D536D0">
      <w:pPr>
        <w:widowControl w:val="0"/>
        <w:tabs>
          <w:tab w:val="clear" w:pos="567"/>
        </w:tabs>
        <w:autoSpaceDE w:val="0"/>
        <w:autoSpaceDN w:val="0"/>
        <w:spacing w:line="240" w:lineRule="auto"/>
        <w:rPr>
          <w:snapToGrid/>
          <w:szCs w:val="22"/>
          <w:highlight w:val="lightGray"/>
          <w:lang w:val="lt-LT"/>
        </w:rPr>
      </w:pPr>
      <w:r w:rsidRPr="00136DD2">
        <w:rPr>
          <w:snapToGrid/>
          <w:szCs w:val="22"/>
          <w:highlight w:val="lightGray"/>
          <w:lang w:val="lt-LT"/>
        </w:rPr>
        <w:t xml:space="preserve">LT/1/21/4843/002 – </w:t>
      </w:r>
      <w:r>
        <w:rPr>
          <w:snapToGrid/>
          <w:szCs w:val="22"/>
          <w:highlight w:val="lightGray"/>
          <w:lang w:val="lt-LT"/>
        </w:rPr>
        <w:t>N14</w:t>
      </w:r>
    </w:p>
    <w:p w14:paraId="0B89D4C0"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LT/1/21/4843/003 – N20</w:t>
      </w:r>
    </w:p>
    <w:p w14:paraId="41B383AB"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LT/1/21/4843/004 – N28</w:t>
      </w:r>
    </w:p>
    <w:p w14:paraId="1ECF209F"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LT/1/21/4843/005 – N56</w:t>
      </w:r>
    </w:p>
    <w:p w14:paraId="0B234403"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LT/1/21/4843/006 – N60</w:t>
      </w:r>
    </w:p>
    <w:p w14:paraId="62F4EF2B"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LT/1/21/4843/007 – N100</w:t>
      </w:r>
    </w:p>
    <w:p w14:paraId="69883AC8"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LT/1/21/4843/008 – N168</w:t>
      </w:r>
    </w:p>
    <w:p w14:paraId="2A43F5A8" w14:textId="77777777" w:rsidR="00016B1C" w:rsidRDefault="00D536D0">
      <w:pPr>
        <w:widowControl w:val="0"/>
        <w:tabs>
          <w:tab w:val="clear" w:pos="567"/>
        </w:tabs>
        <w:autoSpaceDE w:val="0"/>
        <w:autoSpaceDN w:val="0"/>
        <w:spacing w:line="240" w:lineRule="auto"/>
        <w:rPr>
          <w:snapToGrid/>
          <w:szCs w:val="22"/>
          <w:highlight w:val="lightGray"/>
          <w:lang w:val="lt-LT"/>
        </w:rPr>
      </w:pPr>
      <w:r>
        <w:rPr>
          <w:snapToGrid/>
          <w:szCs w:val="22"/>
          <w:highlight w:val="lightGray"/>
          <w:lang w:val="lt-LT"/>
        </w:rPr>
        <w:t>LT/1/21/4843/009 – N200</w:t>
      </w:r>
    </w:p>
    <w:p w14:paraId="0C33F032" w14:textId="77777777" w:rsidR="00016B1C" w:rsidRDefault="00016B1C">
      <w:pPr>
        <w:widowControl w:val="0"/>
        <w:tabs>
          <w:tab w:val="clear" w:pos="567"/>
        </w:tabs>
        <w:autoSpaceDE w:val="0"/>
        <w:autoSpaceDN w:val="0"/>
        <w:spacing w:line="240" w:lineRule="auto"/>
        <w:rPr>
          <w:snapToGrid/>
          <w:szCs w:val="22"/>
          <w:highlight w:val="lightGray"/>
          <w:lang w:val="lt-LT"/>
        </w:rPr>
      </w:pPr>
    </w:p>
    <w:p w14:paraId="3F92708D" w14:textId="77777777" w:rsidR="00016B1C" w:rsidRDefault="00016B1C">
      <w:pPr>
        <w:widowControl w:val="0"/>
        <w:tabs>
          <w:tab w:val="clear" w:pos="567"/>
        </w:tabs>
        <w:autoSpaceDE w:val="0"/>
        <w:autoSpaceDN w:val="0"/>
        <w:spacing w:line="240" w:lineRule="auto"/>
        <w:rPr>
          <w:snapToGrid/>
          <w:szCs w:val="22"/>
          <w:lang w:val="lt-LT"/>
        </w:rPr>
      </w:pPr>
    </w:p>
    <w:p w14:paraId="6FF4A883"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 xml:space="preserve">SERIJOS NUMERIS </w:t>
      </w:r>
    </w:p>
    <w:p w14:paraId="17F19AE2" w14:textId="77777777" w:rsidR="00016B1C" w:rsidRDefault="00016B1C">
      <w:pPr>
        <w:widowControl w:val="0"/>
        <w:tabs>
          <w:tab w:val="clear" w:pos="567"/>
        </w:tabs>
        <w:autoSpaceDE w:val="0"/>
        <w:autoSpaceDN w:val="0"/>
        <w:spacing w:line="240" w:lineRule="auto"/>
        <w:rPr>
          <w:i/>
          <w:snapToGrid/>
          <w:szCs w:val="22"/>
          <w:lang w:val="lt-LT"/>
        </w:rPr>
      </w:pPr>
    </w:p>
    <w:p w14:paraId="2ACF9C2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Lot</w:t>
      </w:r>
    </w:p>
    <w:p w14:paraId="79A66C04" w14:textId="77777777" w:rsidR="00016B1C" w:rsidRDefault="00016B1C">
      <w:pPr>
        <w:widowControl w:val="0"/>
        <w:tabs>
          <w:tab w:val="clear" w:pos="567"/>
        </w:tabs>
        <w:autoSpaceDE w:val="0"/>
        <w:autoSpaceDN w:val="0"/>
        <w:spacing w:line="240" w:lineRule="auto"/>
        <w:rPr>
          <w:snapToGrid/>
          <w:szCs w:val="22"/>
          <w:lang w:val="lt-LT"/>
        </w:rPr>
      </w:pPr>
    </w:p>
    <w:p w14:paraId="008ACC38" w14:textId="77777777" w:rsidR="00016B1C" w:rsidRDefault="00016B1C">
      <w:pPr>
        <w:widowControl w:val="0"/>
        <w:tabs>
          <w:tab w:val="clear" w:pos="567"/>
        </w:tabs>
        <w:autoSpaceDE w:val="0"/>
        <w:autoSpaceDN w:val="0"/>
        <w:spacing w:line="240" w:lineRule="auto"/>
        <w:rPr>
          <w:snapToGrid/>
          <w:szCs w:val="22"/>
          <w:lang w:val="lt-LT"/>
        </w:rPr>
      </w:pPr>
    </w:p>
    <w:p w14:paraId="67C93012"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PARDAVIMO (IŠDAVIMO) TVARKA</w:t>
      </w:r>
    </w:p>
    <w:p w14:paraId="2C46176E" w14:textId="77777777" w:rsidR="00016B1C" w:rsidRDefault="00016B1C">
      <w:pPr>
        <w:widowControl w:val="0"/>
        <w:tabs>
          <w:tab w:val="clear" w:pos="567"/>
        </w:tabs>
        <w:autoSpaceDE w:val="0"/>
        <w:autoSpaceDN w:val="0"/>
        <w:spacing w:line="240" w:lineRule="auto"/>
        <w:rPr>
          <w:snapToGrid/>
          <w:szCs w:val="22"/>
          <w:lang w:val="lt-LT"/>
        </w:rPr>
      </w:pPr>
    </w:p>
    <w:p w14:paraId="17FDA3B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Receptinis vaistas</w:t>
      </w:r>
    </w:p>
    <w:p w14:paraId="787D70C6" w14:textId="77777777" w:rsidR="00016B1C" w:rsidRDefault="00016B1C">
      <w:pPr>
        <w:widowControl w:val="0"/>
        <w:tabs>
          <w:tab w:val="clear" w:pos="567"/>
        </w:tabs>
        <w:autoSpaceDE w:val="0"/>
        <w:autoSpaceDN w:val="0"/>
        <w:spacing w:line="240" w:lineRule="auto"/>
        <w:rPr>
          <w:snapToGrid/>
          <w:szCs w:val="22"/>
          <w:lang w:val="lt-LT"/>
        </w:rPr>
      </w:pPr>
    </w:p>
    <w:p w14:paraId="7F5C53F6" w14:textId="77777777" w:rsidR="00016B1C" w:rsidRDefault="00016B1C">
      <w:pPr>
        <w:widowControl w:val="0"/>
        <w:tabs>
          <w:tab w:val="clear" w:pos="567"/>
        </w:tabs>
        <w:autoSpaceDE w:val="0"/>
        <w:autoSpaceDN w:val="0"/>
        <w:spacing w:line="240" w:lineRule="auto"/>
        <w:rPr>
          <w:snapToGrid/>
          <w:szCs w:val="22"/>
          <w:lang w:val="lt-LT"/>
        </w:rPr>
      </w:pPr>
    </w:p>
    <w:p w14:paraId="140E0446"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lastRenderedPageBreak/>
        <w:t>VARTOJIMO INSTRUKCIJA</w:t>
      </w:r>
    </w:p>
    <w:p w14:paraId="78C6A74D" w14:textId="77777777" w:rsidR="00016B1C" w:rsidRDefault="00016B1C">
      <w:pPr>
        <w:widowControl w:val="0"/>
        <w:tabs>
          <w:tab w:val="clear" w:pos="567"/>
        </w:tabs>
        <w:autoSpaceDE w:val="0"/>
        <w:autoSpaceDN w:val="0"/>
        <w:spacing w:line="240" w:lineRule="auto"/>
        <w:rPr>
          <w:snapToGrid/>
          <w:szCs w:val="22"/>
          <w:lang w:val="lt-LT"/>
        </w:rPr>
      </w:pPr>
    </w:p>
    <w:p w14:paraId="780D25D0" w14:textId="77777777" w:rsidR="00016B1C" w:rsidRDefault="00016B1C">
      <w:pPr>
        <w:widowControl w:val="0"/>
        <w:tabs>
          <w:tab w:val="clear" w:pos="567"/>
        </w:tabs>
        <w:autoSpaceDE w:val="0"/>
        <w:autoSpaceDN w:val="0"/>
        <w:spacing w:line="240" w:lineRule="auto"/>
        <w:rPr>
          <w:snapToGrid/>
          <w:szCs w:val="22"/>
          <w:lang w:val="lt-LT"/>
        </w:rPr>
      </w:pPr>
    </w:p>
    <w:p w14:paraId="2B708BAF"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snapToGrid/>
          <w:szCs w:val="22"/>
          <w:lang w:val="lt-LT"/>
        </w:rPr>
      </w:pPr>
      <w:r>
        <w:rPr>
          <w:b/>
          <w:snapToGrid/>
          <w:szCs w:val="22"/>
          <w:lang w:val="lt-LT"/>
        </w:rPr>
        <w:t>INFORMACIJA BRAILIO RAŠTU</w:t>
      </w:r>
    </w:p>
    <w:p w14:paraId="17AB7A70" w14:textId="77777777" w:rsidR="00016B1C" w:rsidRDefault="00016B1C">
      <w:pPr>
        <w:widowControl w:val="0"/>
        <w:tabs>
          <w:tab w:val="clear" w:pos="567"/>
        </w:tabs>
        <w:autoSpaceDE w:val="0"/>
        <w:autoSpaceDN w:val="0"/>
        <w:spacing w:line="240" w:lineRule="auto"/>
        <w:rPr>
          <w:snapToGrid/>
          <w:szCs w:val="22"/>
          <w:lang w:val="lt-LT"/>
        </w:rPr>
      </w:pPr>
    </w:p>
    <w:p w14:paraId="2884E79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2,5 mg</w:t>
      </w:r>
    </w:p>
    <w:p w14:paraId="0DB4671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highlight w:val="lightGray"/>
          <w:lang w:val="lt-LT"/>
        </w:rPr>
        <w:t>Aboxoma</w:t>
      </w:r>
      <w:proofErr w:type="spellEnd"/>
      <w:r>
        <w:rPr>
          <w:snapToGrid/>
          <w:szCs w:val="22"/>
          <w:highlight w:val="lightGray"/>
          <w:lang w:val="lt-LT"/>
        </w:rPr>
        <w:t xml:space="preserve"> 5 mg</w:t>
      </w:r>
    </w:p>
    <w:p w14:paraId="5CE3A6C9" w14:textId="77777777" w:rsidR="00016B1C" w:rsidRDefault="00016B1C">
      <w:pPr>
        <w:widowControl w:val="0"/>
        <w:tabs>
          <w:tab w:val="clear" w:pos="567"/>
        </w:tabs>
        <w:autoSpaceDE w:val="0"/>
        <w:autoSpaceDN w:val="0"/>
        <w:spacing w:line="240" w:lineRule="auto"/>
        <w:rPr>
          <w:snapToGrid/>
          <w:szCs w:val="22"/>
          <w:shd w:val="clear" w:color="auto" w:fill="CCCCCC"/>
          <w:lang w:val="lt-LT"/>
        </w:rPr>
      </w:pPr>
    </w:p>
    <w:p w14:paraId="24824729" w14:textId="77777777" w:rsidR="00016B1C" w:rsidRDefault="00016B1C">
      <w:pPr>
        <w:widowControl w:val="0"/>
        <w:tabs>
          <w:tab w:val="clear" w:pos="567"/>
        </w:tabs>
        <w:autoSpaceDE w:val="0"/>
        <w:autoSpaceDN w:val="0"/>
        <w:spacing w:line="240" w:lineRule="auto"/>
        <w:rPr>
          <w:snapToGrid/>
          <w:szCs w:val="22"/>
          <w:shd w:val="clear" w:color="auto" w:fill="CCCCCC"/>
          <w:lang w:val="lt-LT"/>
        </w:rPr>
      </w:pPr>
    </w:p>
    <w:p w14:paraId="34F0B714"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i/>
          <w:snapToGrid/>
          <w:szCs w:val="22"/>
          <w:lang w:val="lt-LT"/>
        </w:rPr>
      </w:pPr>
      <w:r>
        <w:rPr>
          <w:b/>
          <w:snapToGrid/>
          <w:szCs w:val="22"/>
          <w:lang w:val="lt-LT"/>
        </w:rPr>
        <w:t>UNIKALUS IDENTIFIKATORIUS – 2D BRŪKŠNINIS KODAS</w:t>
      </w:r>
    </w:p>
    <w:p w14:paraId="11AC432D" w14:textId="77777777" w:rsidR="00016B1C" w:rsidRDefault="00016B1C">
      <w:pPr>
        <w:widowControl w:val="0"/>
        <w:tabs>
          <w:tab w:val="clear" w:pos="567"/>
        </w:tabs>
        <w:autoSpaceDE w:val="0"/>
        <w:autoSpaceDN w:val="0"/>
        <w:spacing w:line="240" w:lineRule="auto"/>
        <w:rPr>
          <w:snapToGrid/>
          <w:szCs w:val="22"/>
          <w:lang w:val="lt-LT"/>
        </w:rPr>
      </w:pPr>
    </w:p>
    <w:p w14:paraId="1899BEB6" w14:textId="77777777" w:rsidR="00016B1C" w:rsidRDefault="00D536D0">
      <w:pPr>
        <w:widowControl w:val="0"/>
        <w:tabs>
          <w:tab w:val="clear" w:pos="567"/>
        </w:tabs>
        <w:autoSpaceDE w:val="0"/>
        <w:autoSpaceDN w:val="0"/>
        <w:spacing w:line="240" w:lineRule="auto"/>
        <w:rPr>
          <w:snapToGrid/>
          <w:szCs w:val="22"/>
          <w:shd w:val="clear" w:color="auto" w:fill="CCCCCC"/>
          <w:lang w:val="lt-LT"/>
        </w:rPr>
      </w:pPr>
      <w:r>
        <w:rPr>
          <w:snapToGrid/>
          <w:szCs w:val="22"/>
          <w:highlight w:val="lightGray"/>
          <w:lang w:val="lt-LT"/>
        </w:rPr>
        <w:t>2D brūkšninis kodas su nurodytu unikaliu identifikatoriumi.</w:t>
      </w:r>
    </w:p>
    <w:p w14:paraId="5D3609C8" w14:textId="77777777" w:rsidR="00016B1C" w:rsidRDefault="00016B1C">
      <w:pPr>
        <w:widowControl w:val="0"/>
        <w:tabs>
          <w:tab w:val="clear" w:pos="567"/>
        </w:tabs>
        <w:autoSpaceDE w:val="0"/>
        <w:autoSpaceDN w:val="0"/>
        <w:spacing w:line="240" w:lineRule="auto"/>
        <w:rPr>
          <w:snapToGrid/>
          <w:szCs w:val="22"/>
          <w:shd w:val="clear" w:color="auto" w:fill="CCCCCC"/>
          <w:lang w:val="lt-LT"/>
        </w:rPr>
      </w:pPr>
    </w:p>
    <w:p w14:paraId="7D222A4D" w14:textId="77777777" w:rsidR="00016B1C" w:rsidRDefault="00016B1C">
      <w:pPr>
        <w:widowControl w:val="0"/>
        <w:tabs>
          <w:tab w:val="clear" w:pos="567"/>
        </w:tabs>
        <w:autoSpaceDE w:val="0"/>
        <w:autoSpaceDN w:val="0"/>
        <w:spacing w:line="240" w:lineRule="auto"/>
        <w:rPr>
          <w:snapToGrid/>
          <w:szCs w:val="22"/>
          <w:shd w:val="clear" w:color="auto" w:fill="CCCCCC"/>
          <w:lang w:val="lt-LT"/>
        </w:rPr>
      </w:pPr>
    </w:p>
    <w:p w14:paraId="22BDB45A" w14:textId="77777777" w:rsidR="00016B1C" w:rsidRDefault="00D536D0">
      <w:pPr>
        <w:keepNext/>
        <w:widowControl w:val="0"/>
        <w:numPr>
          <w:ilvl w:val="1"/>
          <w:numId w:val="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outlineLvl w:val="0"/>
        <w:rPr>
          <w:i/>
          <w:snapToGrid/>
          <w:szCs w:val="22"/>
          <w:lang w:val="lt-LT"/>
        </w:rPr>
      </w:pPr>
      <w:r>
        <w:rPr>
          <w:b/>
          <w:snapToGrid/>
          <w:szCs w:val="22"/>
          <w:lang w:val="lt-LT"/>
        </w:rPr>
        <w:t>UNIKALUS IDENTIFIKATORIUS – ŽMONĖMS SUPRANTAMI DUOMENYS</w:t>
      </w:r>
    </w:p>
    <w:p w14:paraId="62BC9538" w14:textId="77777777" w:rsidR="00016B1C" w:rsidRDefault="00016B1C">
      <w:pPr>
        <w:widowControl w:val="0"/>
        <w:tabs>
          <w:tab w:val="clear" w:pos="567"/>
        </w:tabs>
        <w:autoSpaceDE w:val="0"/>
        <w:autoSpaceDN w:val="0"/>
        <w:spacing w:line="240" w:lineRule="auto"/>
        <w:rPr>
          <w:snapToGrid/>
          <w:szCs w:val="22"/>
          <w:lang w:val="lt-LT"/>
        </w:rPr>
      </w:pPr>
    </w:p>
    <w:p w14:paraId="77B56BD8" w14:textId="77777777" w:rsidR="00016B1C" w:rsidRDefault="00D536D0">
      <w:pPr>
        <w:widowControl w:val="0"/>
        <w:tabs>
          <w:tab w:val="clear" w:pos="567"/>
        </w:tabs>
        <w:autoSpaceDE w:val="0"/>
        <w:autoSpaceDN w:val="0"/>
        <w:spacing w:line="240" w:lineRule="auto"/>
        <w:rPr>
          <w:snapToGrid/>
          <w:color w:val="008000"/>
          <w:szCs w:val="22"/>
          <w:lang w:val="lt-LT"/>
        </w:rPr>
      </w:pPr>
      <w:r>
        <w:rPr>
          <w:snapToGrid/>
          <w:szCs w:val="22"/>
          <w:lang w:val="lt-LT"/>
        </w:rPr>
        <w:t>PC</w:t>
      </w:r>
    </w:p>
    <w:p w14:paraId="05F729E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SN</w:t>
      </w:r>
    </w:p>
    <w:p w14:paraId="760EE35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NN</w:t>
      </w:r>
    </w:p>
    <w:p w14:paraId="3435A1A8" w14:textId="77777777" w:rsidR="00016B1C" w:rsidRDefault="00016B1C">
      <w:pPr>
        <w:widowControl w:val="0"/>
        <w:tabs>
          <w:tab w:val="clear" w:pos="567"/>
        </w:tabs>
        <w:autoSpaceDE w:val="0"/>
        <w:autoSpaceDN w:val="0"/>
        <w:spacing w:line="240" w:lineRule="auto"/>
        <w:rPr>
          <w:snapToGrid/>
          <w:szCs w:val="22"/>
          <w:shd w:val="clear" w:color="auto" w:fill="CCCCCC"/>
          <w:lang w:val="lt-LT"/>
        </w:rPr>
      </w:pPr>
    </w:p>
    <w:p w14:paraId="08878479" w14:textId="77777777" w:rsidR="00016B1C" w:rsidRDefault="00D536D0">
      <w:pPr>
        <w:widowControl w:val="0"/>
        <w:tabs>
          <w:tab w:val="clear" w:pos="567"/>
        </w:tabs>
        <w:autoSpaceDE w:val="0"/>
        <w:autoSpaceDN w:val="0"/>
        <w:spacing w:line="240" w:lineRule="auto"/>
        <w:rPr>
          <w:b/>
          <w:snapToGrid/>
          <w:szCs w:val="22"/>
          <w:lang w:val="lt-LT"/>
        </w:rPr>
      </w:pPr>
      <w:r>
        <w:rPr>
          <w:snapToGrid/>
          <w:szCs w:val="22"/>
          <w:lang w:val="lt-LT"/>
        </w:rPr>
        <w:br w:type="page"/>
      </w:r>
    </w:p>
    <w:p w14:paraId="51F1D2A6" w14:textId="77777777" w:rsidR="00016B1C" w:rsidRDefault="00D536D0">
      <w:pPr>
        <w:widowControl w:val="0"/>
        <w:pBdr>
          <w:top w:val="single" w:sz="4" w:space="1" w:color="auto"/>
          <w:left w:val="single" w:sz="4" w:space="4" w:color="auto"/>
          <w:bottom w:val="single" w:sz="4" w:space="1" w:color="auto"/>
          <w:right w:val="single" w:sz="4" w:space="4" w:color="auto"/>
        </w:pBdr>
        <w:tabs>
          <w:tab w:val="clear" w:pos="567"/>
          <w:tab w:val="left" w:pos="0"/>
        </w:tabs>
        <w:autoSpaceDE w:val="0"/>
        <w:autoSpaceDN w:val="0"/>
        <w:spacing w:line="240" w:lineRule="auto"/>
        <w:rPr>
          <w:b/>
          <w:snapToGrid/>
          <w:szCs w:val="22"/>
          <w:lang w:val="lt-LT"/>
        </w:rPr>
      </w:pPr>
      <w:r>
        <w:rPr>
          <w:b/>
          <w:snapToGrid/>
          <w:szCs w:val="22"/>
          <w:lang w:val="lt-LT"/>
        </w:rPr>
        <w:lastRenderedPageBreak/>
        <w:t>MINIMALI INFORMACIJA ANT LIZDINIŲ PLOKŠTELIŲ ARBA DVISLUOKSNIŲ JUOSTELIŲ</w:t>
      </w:r>
    </w:p>
    <w:p w14:paraId="452B0917" w14:textId="77777777" w:rsidR="00016B1C" w:rsidRDefault="00016B1C">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rPr>
          <w:b/>
          <w:snapToGrid/>
          <w:szCs w:val="22"/>
          <w:lang w:val="lt-LT"/>
        </w:rPr>
      </w:pPr>
    </w:p>
    <w:p w14:paraId="1F088894" w14:textId="77777777" w:rsidR="00016B1C" w:rsidRDefault="00D536D0">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rPr>
          <w:b/>
          <w:snapToGrid/>
          <w:szCs w:val="22"/>
          <w:lang w:val="lt-LT"/>
        </w:rPr>
      </w:pPr>
      <w:r>
        <w:rPr>
          <w:b/>
          <w:snapToGrid/>
          <w:szCs w:val="22"/>
          <w:lang w:val="lt-LT"/>
        </w:rPr>
        <w:t>LIZDINĖ PLOKŠTELĖ</w:t>
      </w:r>
    </w:p>
    <w:p w14:paraId="256C6BB6" w14:textId="77777777" w:rsidR="00016B1C" w:rsidRDefault="00016B1C">
      <w:pPr>
        <w:widowControl w:val="0"/>
        <w:tabs>
          <w:tab w:val="clear" w:pos="567"/>
        </w:tabs>
        <w:autoSpaceDE w:val="0"/>
        <w:autoSpaceDN w:val="0"/>
        <w:spacing w:line="240" w:lineRule="auto"/>
        <w:rPr>
          <w:snapToGrid/>
          <w:szCs w:val="22"/>
          <w:lang w:val="lt-LT"/>
        </w:rPr>
      </w:pPr>
    </w:p>
    <w:p w14:paraId="4B6CE5B4" w14:textId="77777777" w:rsidR="00016B1C" w:rsidRDefault="00016B1C">
      <w:pPr>
        <w:widowControl w:val="0"/>
        <w:tabs>
          <w:tab w:val="clear" w:pos="567"/>
        </w:tabs>
        <w:autoSpaceDE w:val="0"/>
        <w:autoSpaceDN w:val="0"/>
        <w:spacing w:line="240" w:lineRule="auto"/>
        <w:rPr>
          <w:snapToGrid/>
          <w:szCs w:val="22"/>
          <w:lang w:val="lt-LT"/>
        </w:rPr>
      </w:pPr>
    </w:p>
    <w:p w14:paraId="2BB51A43" w14:textId="77777777" w:rsidR="00016B1C" w:rsidRDefault="00D536D0">
      <w:pPr>
        <w:widowControl w:val="0"/>
        <w:numPr>
          <w:ilvl w:val="1"/>
          <w:numId w:val="1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55"/>
        <w:outlineLvl w:val="0"/>
        <w:rPr>
          <w:b/>
          <w:snapToGrid/>
          <w:szCs w:val="22"/>
          <w:lang w:val="lt-LT"/>
        </w:rPr>
      </w:pPr>
      <w:r>
        <w:rPr>
          <w:b/>
          <w:snapToGrid/>
          <w:szCs w:val="22"/>
          <w:lang w:val="lt-LT"/>
        </w:rPr>
        <w:t>VAISTINIO PREPARATO PAVADINIMAS</w:t>
      </w:r>
    </w:p>
    <w:p w14:paraId="5DBD3715" w14:textId="77777777" w:rsidR="00016B1C" w:rsidRDefault="00016B1C">
      <w:pPr>
        <w:widowControl w:val="0"/>
        <w:tabs>
          <w:tab w:val="clear" w:pos="567"/>
        </w:tabs>
        <w:autoSpaceDE w:val="0"/>
        <w:autoSpaceDN w:val="0"/>
        <w:spacing w:line="240" w:lineRule="auto"/>
        <w:rPr>
          <w:i/>
          <w:snapToGrid/>
          <w:szCs w:val="22"/>
          <w:lang w:val="lt-LT"/>
        </w:rPr>
      </w:pPr>
    </w:p>
    <w:p w14:paraId="3EF70A0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2,5 mg plėvele dengtos tabletės</w:t>
      </w:r>
    </w:p>
    <w:p w14:paraId="2649845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highlight w:val="lightGray"/>
          <w:lang w:val="lt-LT"/>
        </w:rPr>
        <w:t>Aboxoma</w:t>
      </w:r>
      <w:proofErr w:type="spellEnd"/>
      <w:r>
        <w:rPr>
          <w:snapToGrid/>
          <w:szCs w:val="22"/>
          <w:highlight w:val="lightGray"/>
          <w:lang w:val="lt-LT"/>
        </w:rPr>
        <w:t xml:space="preserve"> 5 mg plėvele dengtos tabletės</w:t>
      </w:r>
    </w:p>
    <w:p w14:paraId="6D67D659" w14:textId="77777777" w:rsidR="00016B1C" w:rsidRDefault="00016B1C">
      <w:pPr>
        <w:widowControl w:val="0"/>
        <w:tabs>
          <w:tab w:val="clear" w:pos="567"/>
        </w:tabs>
        <w:autoSpaceDE w:val="0"/>
        <w:autoSpaceDN w:val="0"/>
        <w:spacing w:line="240" w:lineRule="auto"/>
        <w:rPr>
          <w:snapToGrid/>
          <w:szCs w:val="22"/>
          <w:lang w:val="lt-LT"/>
        </w:rPr>
      </w:pPr>
    </w:p>
    <w:p w14:paraId="43970A1F" w14:textId="77777777" w:rsidR="00016B1C" w:rsidRDefault="00D536D0">
      <w:pPr>
        <w:widowControl w:val="0"/>
        <w:tabs>
          <w:tab w:val="clear" w:pos="567"/>
        </w:tabs>
        <w:autoSpaceDE w:val="0"/>
        <w:autoSpaceDN w:val="0"/>
        <w:spacing w:line="240" w:lineRule="auto"/>
        <w:rPr>
          <w:i/>
          <w:iCs/>
          <w:snapToGrid/>
          <w:szCs w:val="22"/>
          <w:highlight w:val="lightGray"/>
          <w:lang w:val="lt-LT"/>
        </w:rPr>
      </w:pPr>
      <w:r>
        <w:rPr>
          <w:i/>
          <w:iCs/>
          <w:snapToGrid/>
          <w:szCs w:val="22"/>
          <w:highlight w:val="lightGray"/>
          <w:lang w:val="lt-LT"/>
        </w:rPr>
        <w:t>Daugiakalbei lizdinei plokštelei</w:t>
      </w:r>
    </w:p>
    <w:p w14:paraId="146C0F6C"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2,5 mg tabletės</w:t>
      </w:r>
    </w:p>
    <w:p w14:paraId="109852A4"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highlight w:val="lightGray"/>
          <w:lang w:val="lt-LT"/>
        </w:rPr>
        <w:t>Aboxoma</w:t>
      </w:r>
      <w:proofErr w:type="spellEnd"/>
      <w:r>
        <w:rPr>
          <w:snapToGrid/>
          <w:szCs w:val="22"/>
          <w:highlight w:val="lightGray"/>
          <w:lang w:val="lt-LT"/>
        </w:rPr>
        <w:t xml:space="preserve"> 5 mg tabletės</w:t>
      </w:r>
    </w:p>
    <w:p w14:paraId="3EA71E17" w14:textId="77777777" w:rsidR="00016B1C" w:rsidRDefault="00016B1C">
      <w:pPr>
        <w:widowControl w:val="0"/>
        <w:tabs>
          <w:tab w:val="clear" w:pos="567"/>
        </w:tabs>
        <w:autoSpaceDE w:val="0"/>
        <w:autoSpaceDN w:val="0"/>
        <w:spacing w:line="240" w:lineRule="auto"/>
        <w:rPr>
          <w:snapToGrid/>
          <w:szCs w:val="22"/>
          <w:lang w:val="lt-LT"/>
        </w:rPr>
      </w:pPr>
    </w:p>
    <w:p w14:paraId="2C3A4142" w14:textId="77777777" w:rsidR="00016B1C" w:rsidRDefault="00D536D0">
      <w:pPr>
        <w:widowControl w:val="0"/>
        <w:tabs>
          <w:tab w:val="clear" w:pos="567"/>
        </w:tabs>
        <w:autoSpaceDE w:val="0"/>
        <w:autoSpaceDN w:val="0"/>
        <w:spacing w:line="240" w:lineRule="auto"/>
        <w:rPr>
          <w:b/>
          <w:snapToGrid/>
          <w:szCs w:val="22"/>
          <w:lang w:val="lt-LT"/>
        </w:rPr>
      </w:pPr>
      <w:proofErr w:type="spellStart"/>
      <w:r>
        <w:rPr>
          <w:snapToGrid/>
          <w:szCs w:val="22"/>
          <w:lang w:val="lt-LT"/>
        </w:rPr>
        <w:t>apiksabanas</w:t>
      </w:r>
      <w:proofErr w:type="spellEnd"/>
    </w:p>
    <w:p w14:paraId="51E63FD7" w14:textId="77777777" w:rsidR="00016B1C" w:rsidRDefault="00016B1C">
      <w:pPr>
        <w:widowControl w:val="0"/>
        <w:tabs>
          <w:tab w:val="clear" w:pos="567"/>
        </w:tabs>
        <w:autoSpaceDE w:val="0"/>
        <w:autoSpaceDN w:val="0"/>
        <w:spacing w:line="240" w:lineRule="auto"/>
        <w:rPr>
          <w:snapToGrid/>
          <w:szCs w:val="22"/>
          <w:lang w:val="lt-LT"/>
        </w:rPr>
      </w:pPr>
    </w:p>
    <w:p w14:paraId="092C0429" w14:textId="77777777" w:rsidR="00016B1C" w:rsidRDefault="00016B1C">
      <w:pPr>
        <w:widowControl w:val="0"/>
        <w:tabs>
          <w:tab w:val="clear" w:pos="567"/>
        </w:tabs>
        <w:autoSpaceDE w:val="0"/>
        <w:autoSpaceDN w:val="0"/>
        <w:spacing w:line="240" w:lineRule="auto"/>
        <w:rPr>
          <w:snapToGrid/>
          <w:szCs w:val="22"/>
          <w:lang w:val="lt-LT"/>
        </w:rPr>
      </w:pPr>
    </w:p>
    <w:p w14:paraId="78A83F54" w14:textId="77777777" w:rsidR="00016B1C" w:rsidRDefault="00D536D0">
      <w:pPr>
        <w:widowControl w:val="0"/>
        <w:numPr>
          <w:ilvl w:val="1"/>
          <w:numId w:val="1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55"/>
        <w:outlineLvl w:val="0"/>
        <w:rPr>
          <w:b/>
          <w:snapToGrid/>
          <w:szCs w:val="22"/>
          <w:lang w:val="lt-LT"/>
        </w:rPr>
      </w:pPr>
      <w:r>
        <w:rPr>
          <w:b/>
          <w:snapToGrid/>
          <w:szCs w:val="22"/>
          <w:lang w:val="lt-LT"/>
        </w:rPr>
        <w:t>REGISTRUOTOJO PAVADINIMAS</w:t>
      </w:r>
    </w:p>
    <w:p w14:paraId="699280AF" w14:textId="77777777" w:rsidR="00016B1C" w:rsidRDefault="00016B1C">
      <w:pPr>
        <w:widowControl w:val="0"/>
        <w:tabs>
          <w:tab w:val="clear" w:pos="567"/>
        </w:tabs>
        <w:autoSpaceDE w:val="0"/>
        <w:autoSpaceDN w:val="0"/>
        <w:spacing w:line="240" w:lineRule="auto"/>
        <w:rPr>
          <w:snapToGrid/>
          <w:szCs w:val="22"/>
          <w:lang w:val="lt-LT"/>
        </w:rPr>
      </w:pPr>
    </w:p>
    <w:p w14:paraId="345FAD7D" w14:textId="77777777" w:rsidR="00016B1C" w:rsidRDefault="00D536D0">
      <w:pPr>
        <w:rPr>
          <w:snapToGrid/>
          <w:szCs w:val="22"/>
          <w:lang w:val="lt-LT"/>
        </w:rPr>
      </w:pPr>
      <w:r>
        <w:rPr>
          <w:snapToGrid/>
          <w:szCs w:val="22"/>
          <w:lang w:val="lt-LT"/>
        </w:rPr>
        <w:t>KRKA</w:t>
      </w:r>
    </w:p>
    <w:p w14:paraId="558F6E2C" w14:textId="77777777" w:rsidR="00016B1C" w:rsidRDefault="00016B1C">
      <w:pPr>
        <w:widowControl w:val="0"/>
        <w:tabs>
          <w:tab w:val="clear" w:pos="567"/>
        </w:tabs>
        <w:autoSpaceDE w:val="0"/>
        <w:autoSpaceDN w:val="0"/>
        <w:spacing w:line="240" w:lineRule="auto"/>
        <w:rPr>
          <w:snapToGrid/>
          <w:szCs w:val="22"/>
          <w:lang w:val="lt-LT"/>
        </w:rPr>
      </w:pPr>
    </w:p>
    <w:p w14:paraId="7A827F0C" w14:textId="77777777" w:rsidR="00016B1C" w:rsidRDefault="00016B1C">
      <w:pPr>
        <w:widowControl w:val="0"/>
        <w:tabs>
          <w:tab w:val="clear" w:pos="567"/>
        </w:tabs>
        <w:autoSpaceDE w:val="0"/>
        <w:autoSpaceDN w:val="0"/>
        <w:spacing w:line="240" w:lineRule="auto"/>
        <w:rPr>
          <w:snapToGrid/>
          <w:szCs w:val="22"/>
          <w:lang w:val="lt-LT"/>
        </w:rPr>
      </w:pPr>
    </w:p>
    <w:p w14:paraId="7B50F33B" w14:textId="77777777" w:rsidR="00016B1C" w:rsidRDefault="00D536D0">
      <w:pPr>
        <w:widowControl w:val="0"/>
        <w:numPr>
          <w:ilvl w:val="1"/>
          <w:numId w:val="1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55"/>
        <w:outlineLvl w:val="0"/>
        <w:rPr>
          <w:b/>
          <w:snapToGrid/>
          <w:szCs w:val="22"/>
          <w:lang w:val="lt-LT"/>
        </w:rPr>
      </w:pPr>
      <w:r>
        <w:rPr>
          <w:b/>
          <w:snapToGrid/>
          <w:szCs w:val="22"/>
          <w:lang w:val="lt-LT"/>
        </w:rPr>
        <w:t>TINKAMUMO LAIKAS</w:t>
      </w:r>
    </w:p>
    <w:p w14:paraId="6B9012A5" w14:textId="77777777" w:rsidR="00016B1C" w:rsidRDefault="00016B1C">
      <w:pPr>
        <w:widowControl w:val="0"/>
        <w:tabs>
          <w:tab w:val="clear" w:pos="567"/>
        </w:tabs>
        <w:autoSpaceDE w:val="0"/>
        <w:autoSpaceDN w:val="0"/>
        <w:spacing w:line="240" w:lineRule="auto"/>
        <w:rPr>
          <w:snapToGrid/>
          <w:szCs w:val="22"/>
          <w:lang w:val="lt-LT"/>
        </w:rPr>
      </w:pPr>
    </w:p>
    <w:p w14:paraId="112839A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EXP</w:t>
      </w:r>
    </w:p>
    <w:p w14:paraId="4F38A34B" w14:textId="77777777" w:rsidR="00016B1C" w:rsidRDefault="00016B1C">
      <w:pPr>
        <w:widowControl w:val="0"/>
        <w:tabs>
          <w:tab w:val="clear" w:pos="567"/>
        </w:tabs>
        <w:autoSpaceDE w:val="0"/>
        <w:autoSpaceDN w:val="0"/>
        <w:spacing w:line="240" w:lineRule="auto"/>
        <w:rPr>
          <w:snapToGrid/>
          <w:szCs w:val="22"/>
          <w:lang w:val="lt-LT"/>
        </w:rPr>
      </w:pPr>
    </w:p>
    <w:p w14:paraId="4ADD561A" w14:textId="77777777" w:rsidR="00016B1C" w:rsidRDefault="00016B1C">
      <w:pPr>
        <w:widowControl w:val="0"/>
        <w:tabs>
          <w:tab w:val="clear" w:pos="567"/>
        </w:tabs>
        <w:autoSpaceDE w:val="0"/>
        <w:autoSpaceDN w:val="0"/>
        <w:spacing w:line="240" w:lineRule="auto"/>
        <w:rPr>
          <w:snapToGrid/>
          <w:szCs w:val="22"/>
          <w:lang w:val="lt-LT"/>
        </w:rPr>
      </w:pPr>
    </w:p>
    <w:p w14:paraId="283D05D4" w14:textId="77777777" w:rsidR="00016B1C" w:rsidRDefault="00D536D0">
      <w:pPr>
        <w:widowControl w:val="0"/>
        <w:numPr>
          <w:ilvl w:val="1"/>
          <w:numId w:val="1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55"/>
        <w:outlineLvl w:val="0"/>
        <w:rPr>
          <w:b/>
          <w:snapToGrid/>
          <w:szCs w:val="22"/>
          <w:lang w:val="lt-LT"/>
        </w:rPr>
      </w:pPr>
      <w:r>
        <w:rPr>
          <w:b/>
          <w:snapToGrid/>
          <w:szCs w:val="22"/>
          <w:lang w:val="lt-LT"/>
        </w:rPr>
        <w:t>SERIJOS NUMERIS</w:t>
      </w:r>
    </w:p>
    <w:p w14:paraId="48155C73" w14:textId="77777777" w:rsidR="00016B1C" w:rsidRDefault="00016B1C">
      <w:pPr>
        <w:widowControl w:val="0"/>
        <w:tabs>
          <w:tab w:val="clear" w:pos="567"/>
        </w:tabs>
        <w:autoSpaceDE w:val="0"/>
        <w:autoSpaceDN w:val="0"/>
        <w:spacing w:line="240" w:lineRule="auto"/>
        <w:rPr>
          <w:snapToGrid/>
          <w:szCs w:val="22"/>
          <w:lang w:val="lt-LT"/>
        </w:rPr>
      </w:pPr>
    </w:p>
    <w:p w14:paraId="768877B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Lot</w:t>
      </w:r>
    </w:p>
    <w:p w14:paraId="6C65ED24" w14:textId="77777777" w:rsidR="00016B1C" w:rsidRDefault="00016B1C">
      <w:pPr>
        <w:widowControl w:val="0"/>
        <w:tabs>
          <w:tab w:val="clear" w:pos="567"/>
        </w:tabs>
        <w:autoSpaceDE w:val="0"/>
        <w:autoSpaceDN w:val="0"/>
        <w:spacing w:line="240" w:lineRule="auto"/>
        <w:rPr>
          <w:snapToGrid/>
          <w:szCs w:val="22"/>
          <w:lang w:val="lt-LT"/>
        </w:rPr>
      </w:pPr>
    </w:p>
    <w:p w14:paraId="1D475E83" w14:textId="77777777" w:rsidR="00016B1C" w:rsidRDefault="00016B1C">
      <w:pPr>
        <w:widowControl w:val="0"/>
        <w:tabs>
          <w:tab w:val="clear" w:pos="567"/>
        </w:tabs>
        <w:autoSpaceDE w:val="0"/>
        <w:autoSpaceDN w:val="0"/>
        <w:spacing w:line="240" w:lineRule="auto"/>
        <w:rPr>
          <w:snapToGrid/>
          <w:szCs w:val="22"/>
          <w:lang w:val="lt-LT"/>
        </w:rPr>
      </w:pPr>
    </w:p>
    <w:p w14:paraId="560198BC" w14:textId="77777777" w:rsidR="00016B1C" w:rsidRDefault="00D536D0">
      <w:pPr>
        <w:widowControl w:val="0"/>
        <w:numPr>
          <w:ilvl w:val="1"/>
          <w:numId w:val="11"/>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55"/>
        <w:outlineLvl w:val="0"/>
        <w:rPr>
          <w:b/>
          <w:snapToGrid/>
          <w:szCs w:val="22"/>
          <w:lang w:val="lt-LT"/>
        </w:rPr>
      </w:pPr>
      <w:r>
        <w:rPr>
          <w:b/>
          <w:snapToGrid/>
          <w:szCs w:val="22"/>
          <w:lang w:val="lt-LT"/>
        </w:rPr>
        <w:t>KITA</w:t>
      </w:r>
    </w:p>
    <w:p w14:paraId="164D59A3" w14:textId="77777777" w:rsidR="00016B1C" w:rsidRDefault="00016B1C">
      <w:pPr>
        <w:widowControl w:val="0"/>
        <w:tabs>
          <w:tab w:val="clear" w:pos="567"/>
        </w:tabs>
        <w:autoSpaceDE w:val="0"/>
        <w:autoSpaceDN w:val="0"/>
        <w:spacing w:line="240" w:lineRule="auto"/>
        <w:rPr>
          <w:snapToGrid/>
          <w:szCs w:val="22"/>
          <w:lang w:val="lt-LT"/>
        </w:rPr>
      </w:pPr>
    </w:p>
    <w:p w14:paraId="307486ED" w14:textId="77777777" w:rsidR="00016B1C" w:rsidRDefault="00D536D0">
      <w:pPr>
        <w:widowControl w:val="0"/>
        <w:rPr>
          <w:iCs/>
          <w:szCs w:val="22"/>
          <w:lang w:val="lt-LT"/>
        </w:rPr>
      </w:pPr>
      <w:r>
        <w:rPr>
          <w:iCs/>
          <w:szCs w:val="22"/>
          <w:lang w:val="lt-LT"/>
        </w:rPr>
        <w:t>saulė (simbolis)</w:t>
      </w:r>
    </w:p>
    <w:p w14:paraId="0168FB3B" w14:textId="77777777" w:rsidR="00016B1C" w:rsidRDefault="00D536D0">
      <w:pPr>
        <w:widowControl w:val="0"/>
        <w:rPr>
          <w:iCs/>
          <w:szCs w:val="22"/>
          <w:lang w:val="lt-LT"/>
        </w:rPr>
      </w:pPr>
      <w:r>
        <w:rPr>
          <w:iCs/>
          <w:szCs w:val="22"/>
          <w:lang w:val="lt-LT"/>
        </w:rPr>
        <w:t>mėnulis (simbolis)</w:t>
      </w:r>
    </w:p>
    <w:p w14:paraId="337AC4B3" w14:textId="77777777" w:rsidR="00016B1C" w:rsidRDefault="00016B1C">
      <w:pPr>
        <w:widowControl w:val="0"/>
        <w:rPr>
          <w:iCs/>
          <w:szCs w:val="22"/>
          <w:lang w:val="lt-LT"/>
        </w:rPr>
      </w:pPr>
    </w:p>
    <w:p w14:paraId="07D8DEB3" w14:textId="77777777" w:rsidR="00016B1C" w:rsidRDefault="00016B1C">
      <w:pPr>
        <w:widowControl w:val="0"/>
        <w:rPr>
          <w:i/>
          <w:szCs w:val="22"/>
          <w:highlight w:val="lightGray"/>
          <w:lang w:val="lt-LT"/>
        </w:rPr>
      </w:pPr>
    </w:p>
    <w:p w14:paraId="25E42593" w14:textId="77777777" w:rsidR="00016B1C" w:rsidRDefault="00D536D0">
      <w:pPr>
        <w:widowControl w:val="0"/>
        <w:rPr>
          <w:iCs/>
          <w:szCs w:val="22"/>
          <w:highlight w:val="lightGray"/>
          <w:lang w:val="lt-LT"/>
        </w:rPr>
      </w:pPr>
      <w:r>
        <w:rPr>
          <w:iCs/>
          <w:szCs w:val="22"/>
          <w:highlight w:val="lightGray"/>
          <w:lang w:val="lt-LT"/>
        </w:rPr>
        <w:t>P.</w:t>
      </w:r>
    </w:p>
    <w:p w14:paraId="3C823E80" w14:textId="77777777" w:rsidR="00016B1C" w:rsidRDefault="00D536D0">
      <w:pPr>
        <w:widowControl w:val="0"/>
        <w:rPr>
          <w:iCs/>
          <w:szCs w:val="22"/>
          <w:highlight w:val="lightGray"/>
          <w:lang w:val="lt-LT"/>
        </w:rPr>
      </w:pPr>
      <w:r>
        <w:rPr>
          <w:iCs/>
          <w:szCs w:val="22"/>
          <w:highlight w:val="lightGray"/>
          <w:lang w:val="lt-LT"/>
        </w:rPr>
        <w:t>A.</w:t>
      </w:r>
    </w:p>
    <w:p w14:paraId="6BA47845" w14:textId="77777777" w:rsidR="00016B1C" w:rsidRDefault="00D536D0">
      <w:pPr>
        <w:widowControl w:val="0"/>
        <w:rPr>
          <w:iCs/>
          <w:szCs w:val="22"/>
          <w:highlight w:val="lightGray"/>
          <w:lang w:val="lt-LT"/>
        </w:rPr>
      </w:pPr>
      <w:r>
        <w:rPr>
          <w:iCs/>
          <w:szCs w:val="22"/>
          <w:highlight w:val="lightGray"/>
          <w:lang w:val="lt-LT"/>
        </w:rPr>
        <w:t>T.</w:t>
      </w:r>
    </w:p>
    <w:p w14:paraId="1FA6E767" w14:textId="77777777" w:rsidR="00016B1C" w:rsidRDefault="00D536D0">
      <w:pPr>
        <w:widowControl w:val="0"/>
        <w:rPr>
          <w:iCs/>
          <w:szCs w:val="22"/>
          <w:highlight w:val="lightGray"/>
          <w:lang w:val="lt-LT"/>
        </w:rPr>
      </w:pPr>
      <w:r>
        <w:rPr>
          <w:iCs/>
          <w:szCs w:val="22"/>
          <w:highlight w:val="lightGray"/>
          <w:lang w:val="lt-LT"/>
        </w:rPr>
        <w:t>K.</w:t>
      </w:r>
    </w:p>
    <w:p w14:paraId="61082977" w14:textId="77777777" w:rsidR="00016B1C" w:rsidRDefault="00D536D0">
      <w:pPr>
        <w:widowControl w:val="0"/>
        <w:rPr>
          <w:iCs/>
          <w:szCs w:val="22"/>
          <w:highlight w:val="lightGray"/>
          <w:lang w:val="lt-LT"/>
        </w:rPr>
      </w:pPr>
      <w:proofErr w:type="spellStart"/>
      <w:r>
        <w:rPr>
          <w:iCs/>
          <w:szCs w:val="22"/>
          <w:highlight w:val="lightGray"/>
          <w:lang w:val="lt-LT"/>
        </w:rPr>
        <w:t>Pn</w:t>
      </w:r>
      <w:proofErr w:type="spellEnd"/>
      <w:r>
        <w:rPr>
          <w:iCs/>
          <w:szCs w:val="22"/>
          <w:highlight w:val="lightGray"/>
          <w:lang w:val="lt-LT"/>
        </w:rPr>
        <w:t>.</w:t>
      </w:r>
    </w:p>
    <w:p w14:paraId="112BAC46" w14:textId="77777777" w:rsidR="00016B1C" w:rsidRDefault="00D536D0">
      <w:pPr>
        <w:widowControl w:val="0"/>
        <w:rPr>
          <w:iCs/>
          <w:szCs w:val="22"/>
          <w:highlight w:val="lightGray"/>
          <w:lang w:val="lt-LT"/>
        </w:rPr>
      </w:pPr>
      <w:r>
        <w:rPr>
          <w:iCs/>
          <w:szCs w:val="22"/>
          <w:highlight w:val="lightGray"/>
          <w:lang w:val="lt-LT"/>
        </w:rPr>
        <w:t>Š.</w:t>
      </w:r>
    </w:p>
    <w:p w14:paraId="537CBE70" w14:textId="77777777" w:rsidR="00016B1C" w:rsidRDefault="00D536D0">
      <w:pPr>
        <w:widowControl w:val="0"/>
        <w:rPr>
          <w:iCs/>
          <w:szCs w:val="22"/>
          <w:highlight w:val="lightGray"/>
          <w:lang w:val="lt-LT"/>
        </w:rPr>
      </w:pPr>
      <w:r>
        <w:rPr>
          <w:iCs/>
          <w:szCs w:val="22"/>
          <w:highlight w:val="lightGray"/>
          <w:lang w:val="lt-LT"/>
        </w:rPr>
        <w:t>S</w:t>
      </w:r>
    </w:p>
    <w:p w14:paraId="73A2B3B0" w14:textId="77777777" w:rsidR="00016B1C" w:rsidRDefault="00016B1C">
      <w:pPr>
        <w:widowControl w:val="0"/>
        <w:tabs>
          <w:tab w:val="clear" w:pos="567"/>
        </w:tabs>
        <w:autoSpaceDE w:val="0"/>
        <w:autoSpaceDN w:val="0"/>
        <w:spacing w:line="240" w:lineRule="auto"/>
        <w:rPr>
          <w:snapToGrid/>
          <w:szCs w:val="22"/>
          <w:lang w:val="lt-LT"/>
        </w:rPr>
      </w:pPr>
    </w:p>
    <w:p w14:paraId="43D4617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br w:type="page"/>
      </w:r>
    </w:p>
    <w:p w14:paraId="45AB2BA7" w14:textId="77777777" w:rsidR="00016B1C" w:rsidRDefault="00D536D0">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107"/>
        <w:rPr>
          <w:b/>
          <w:snapToGrid/>
          <w:szCs w:val="22"/>
          <w:lang w:val="lt-LT"/>
        </w:rPr>
      </w:pPr>
      <w:r>
        <w:rPr>
          <w:b/>
          <w:snapToGrid/>
          <w:szCs w:val="22"/>
          <w:lang w:val="lt-LT"/>
        </w:rPr>
        <w:lastRenderedPageBreak/>
        <w:t>PACIENTO KORTELĖ</w:t>
      </w:r>
    </w:p>
    <w:p w14:paraId="52B68C52" w14:textId="77777777" w:rsidR="00016B1C" w:rsidRDefault="00016B1C">
      <w:pPr>
        <w:widowControl w:val="0"/>
        <w:tabs>
          <w:tab w:val="clear" w:pos="567"/>
        </w:tabs>
        <w:autoSpaceDE w:val="0"/>
        <w:autoSpaceDN w:val="0"/>
        <w:spacing w:line="240" w:lineRule="auto"/>
        <w:ind w:left="118"/>
        <w:rPr>
          <w:snapToGrid/>
          <w:sz w:val="20"/>
          <w:szCs w:val="22"/>
          <w:lang w:val="lt-LT"/>
        </w:rPr>
      </w:pPr>
    </w:p>
    <w:p w14:paraId="4031F9C9" w14:textId="77777777" w:rsidR="00016B1C" w:rsidRDefault="00D536D0">
      <w:pPr>
        <w:widowControl w:val="0"/>
        <w:tabs>
          <w:tab w:val="clear" w:pos="567"/>
        </w:tabs>
        <w:autoSpaceDE w:val="0"/>
        <w:autoSpaceDN w:val="0"/>
        <w:spacing w:line="240" w:lineRule="auto"/>
        <w:rPr>
          <w:b/>
          <w:snapToGrid/>
          <w:szCs w:val="22"/>
          <w:lang w:val="lt-LT"/>
        </w:rPr>
      </w:pPr>
      <w:proofErr w:type="spellStart"/>
      <w:r>
        <w:rPr>
          <w:b/>
          <w:snapToGrid/>
          <w:color w:val="000000"/>
          <w:szCs w:val="22"/>
          <w:lang w:val="lt-LT"/>
        </w:rPr>
        <w:t>Aboxoma</w:t>
      </w:r>
      <w:proofErr w:type="spellEnd"/>
      <w:r>
        <w:rPr>
          <w:b/>
          <w:snapToGrid/>
          <w:szCs w:val="22"/>
          <w:lang w:val="lt-LT"/>
        </w:rPr>
        <w:t xml:space="preserve"> (</w:t>
      </w:r>
      <w:proofErr w:type="spellStart"/>
      <w:r>
        <w:rPr>
          <w:b/>
          <w:snapToGrid/>
          <w:szCs w:val="22"/>
          <w:lang w:val="lt-LT"/>
        </w:rPr>
        <w:t>apiksabanas</w:t>
      </w:r>
      <w:proofErr w:type="spellEnd"/>
      <w:r>
        <w:rPr>
          <w:b/>
          <w:snapToGrid/>
          <w:szCs w:val="22"/>
          <w:lang w:val="lt-LT"/>
        </w:rPr>
        <w:t xml:space="preserve">) </w:t>
      </w:r>
    </w:p>
    <w:p w14:paraId="58485F3F" w14:textId="77777777" w:rsidR="00016B1C" w:rsidRDefault="00016B1C">
      <w:pPr>
        <w:widowControl w:val="0"/>
        <w:tabs>
          <w:tab w:val="clear" w:pos="567"/>
        </w:tabs>
        <w:autoSpaceDE w:val="0"/>
        <w:autoSpaceDN w:val="0"/>
        <w:spacing w:line="240" w:lineRule="auto"/>
        <w:rPr>
          <w:b/>
          <w:snapToGrid/>
          <w:szCs w:val="22"/>
          <w:lang w:val="lt-LT"/>
        </w:rPr>
      </w:pPr>
    </w:p>
    <w:p w14:paraId="6B7ADBCF"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Paciento kortelė</w:t>
      </w:r>
    </w:p>
    <w:p w14:paraId="634F91ED" w14:textId="77777777" w:rsidR="00016B1C" w:rsidRDefault="00016B1C">
      <w:pPr>
        <w:widowControl w:val="0"/>
        <w:tabs>
          <w:tab w:val="clear" w:pos="567"/>
        </w:tabs>
        <w:autoSpaceDE w:val="0"/>
        <w:autoSpaceDN w:val="0"/>
        <w:spacing w:line="240" w:lineRule="auto"/>
        <w:rPr>
          <w:b/>
          <w:snapToGrid/>
          <w:szCs w:val="22"/>
          <w:lang w:val="lt-LT"/>
        </w:rPr>
      </w:pPr>
    </w:p>
    <w:p w14:paraId="7E9E2981"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Visada turėkite su savimi šią kortelę / Ši kortelė visada turi būti su vaiku ar globėju</w:t>
      </w:r>
    </w:p>
    <w:p w14:paraId="14AB3619" w14:textId="77777777" w:rsidR="00016B1C" w:rsidRDefault="00016B1C">
      <w:pPr>
        <w:widowControl w:val="0"/>
        <w:tabs>
          <w:tab w:val="clear" w:pos="567"/>
        </w:tabs>
        <w:autoSpaceDE w:val="0"/>
        <w:autoSpaceDN w:val="0"/>
        <w:spacing w:line="240" w:lineRule="auto"/>
        <w:rPr>
          <w:b/>
          <w:snapToGrid/>
          <w:szCs w:val="22"/>
          <w:lang w:val="lt-LT"/>
        </w:rPr>
      </w:pPr>
    </w:p>
    <w:p w14:paraId="074716DB"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Parodykite šią kortelę vaistininkui, odontologui ir kitiems sveikatos priežiūros specialistams, prieš pradedant gydymą.</w:t>
      </w:r>
    </w:p>
    <w:p w14:paraId="4D4484C2" w14:textId="77777777" w:rsidR="00016B1C" w:rsidRDefault="00016B1C">
      <w:pPr>
        <w:widowControl w:val="0"/>
        <w:tabs>
          <w:tab w:val="clear" w:pos="567"/>
        </w:tabs>
        <w:autoSpaceDE w:val="0"/>
        <w:autoSpaceDN w:val="0"/>
        <w:spacing w:line="240" w:lineRule="auto"/>
        <w:rPr>
          <w:b/>
          <w:snapToGrid/>
          <w:szCs w:val="22"/>
          <w:lang w:val="lt-LT"/>
        </w:rPr>
      </w:pPr>
    </w:p>
    <w:p w14:paraId="58A5DEF7"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 xml:space="preserve">Aš gydausi antikoaguliantų grupės vaistu </w:t>
      </w:r>
      <w:proofErr w:type="spellStart"/>
      <w:r>
        <w:rPr>
          <w:b/>
          <w:snapToGrid/>
          <w:color w:val="000000"/>
          <w:szCs w:val="22"/>
          <w:lang w:val="lt-LT"/>
        </w:rPr>
        <w:t>Aboxoma</w:t>
      </w:r>
      <w:proofErr w:type="spellEnd"/>
      <w:r>
        <w:rPr>
          <w:b/>
          <w:snapToGrid/>
          <w:szCs w:val="22"/>
          <w:lang w:val="lt-LT"/>
        </w:rPr>
        <w:t xml:space="preserve"> (</w:t>
      </w:r>
      <w:proofErr w:type="spellStart"/>
      <w:r>
        <w:rPr>
          <w:b/>
          <w:snapToGrid/>
          <w:szCs w:val="22"/>
          <w:lang w:val="lt-LT"/>
        </w:rPr>
        <w:t>apiksabanu</w:t>
      </w:r>
      <w:proofErr w:type="spellEnd"/>
      <w:r>
        <w:rPr>
          <w:b/>
          <w:snapToGrid/>
          <w:szCs w:val="22"/>
          <w:lang w:val="lt-LT"/>
        </w:rPr>
        <w:t>), kuris padeda apsisaugoti nuo kraujo krešulių susidarymo.</w:t>
      </w:r>
    </w:p>
    <w:p w14:paraId="6E67976C" w14:textId="77777777" w:rsidR="00016B1C" w:rsidRDefault="00016B1C">
      <w:pPr>
        <w:widowControl w:val="0"/>
        <w:tabs>
          <w:tab w:val="clear" w:pos="567"/>
        </w:tabs>
        <w:autoSpaceDE w:val="0"/>
        <w:autoSpaceDN w:val="0"/>
        <w:spacing w:line="240" w:lineRule="auto"/>
        <w:rPr>
          <w:b/>
          <w:snapToGrid/>
          <w:sz w:val="21"/>
          <w:szCs w:val="22"/>
          <w:lang w:val="lt-LT"/>
        </w:rPr>
      </w:pPr>
    </w:p>
    <w:p w14:paraId="17290771"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Prašome užpildykite šį skyrių arba paprašykite užpildyti gydytojo</w:t>
      </w:r>
    </w:p>
    <w:p w14:paraId="1C0F419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Paciento vardas, pavardė:</w:t>
      </w:r>
    </w:p>
    <w:p w14:paraId="1054C3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Gimimo data:</w:t>
      </w:r>
    </w:p>
    <w:p w14:paraId="1ECBD19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Indikacija:</w:t>
      </w:r>
    </w:p>
    <w:p w14:paraId="0C338D9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Svoris (vaikams):</w:t>
      </w:r>
    </w:p>
    <w:p w14:paraId="30CB41CE" w14:textId="77777777" w:rsidR="00016B1C" w:rsidRDefault="00D536D0">
      <w:pPr>
        <w:widowControl w:val="0"/>
        <w:tabs>
          <w:tab w:val="clear" w:pos="567"/>
          <w:tab w:val="left" w:pos="1506"/>
        </w:tabs>
        <w:autoSpaceDE w:val="0"/>
        <w:autoSpaceDN w:val="0"/>
        <w:spacing w:line="240" w:lineRule="auto"/>
        <w:rPr>
          <w:snapToGrid/>
          <w:szCs w:val="22"/>
          <w:lang w:val="lt-LT"/>
        </w:rPr>
      </w:pPr>
      <w:r>
        <w:rPr>
          <w:snapToGrid/>
          <w:szCs w:val="22"/>
          <w:lang w:val="lt-LT"/>
        </w:rPr>
        <w:t>Dozavimas:</w:t>
      </w:r>
      <w:r>
        <w:rPr>
          <w:snapToGrid/>
          <w:szCs w:val="22"/>
          <w:lang w:val="lt-LT"/>
        </w:rPr>
        <w:tab/>
        <w:t xml:space="preserve">mg du kartus per parą </w:t>
      </w:r>
    </w:p>
    <w:p w14:paraId="00A849EA" w14:textId="77777777" w:rsidR="00016B1C" w:rsidRDefault="00D536D0">
      <w:pPr>
        <w:widowControl w:val="0"/>
        <w:tabs>
          <w:tab w:val="clear" w:pos="567"/>
          <w:tab w:val="left" w:pos="1506"/>
        </w:tabs>
        <w:autoSpaceDE w:val="0"/>
        <w:autoSpaceDN w:val="0"/>
        <w:spacing w:line="240" w:lineRule="auto"/>
        <w:rPr>
          <w:snapToGrid/>
          <w:szCs w:val="22"/>
          <w:lang w:val="lt-LT"/>
        </w:rPr>
      </w:pPr>
      <w:r>
        <w:rPr>
          <w:snapToGrid/>
          <w:szCs w:val="22"/>
          <w:lang w:val="lt-LT"/>
        </w:rPr>
        <w:t>Gydytojo vardas, pavardė:</w:t>
      </w:r>
    </w:p>
    <w:p w14:paraId="532853D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Gydytojo telefono numeris:</w:t>
      </w:r>
    </w:p>
    <w:p w14:paraId="4D2499DF" w14:textId="77777777" w:rsidR="00016B1C" w:rsidRDefault="00016B1C">
      <w:pPr>
        <w:widowControl w:val="0"/>
        <w:tabs>
          <w:tab w:val="clear" w:pos="567"/>
        </w:tabs>
        <w:autoSpaceDE w:val="0"/>
        <w:autoSpaceDN w:val="0"/>
        <w:spacing w:line="240" w:lineRule="auto"/>
        <w:rPr>
          <w:snapToGrid/>
          <w:szCs w:val="22"/>
          <w:lang w:val="lt-LT"/>
        </w:rPr>
      </w:pPr>
    </w:p>
    <w:p w14:paraId="102FEB9D"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Informacija pacientams / globėjams</w:t>
      </w:r>
    </w:p>
    <w:p w14:paraId="196E9338"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42129320" w14:textId="0DD5A53D" w:rsidR="00016B1C" w:rsidRDefault="00D536D0">
      <w:pPr>
        <w:widowControl w:val="0"/>
        <w:numPr>
          <w:ilvl w:val="0"/>
          <w:numId w:val="20"/>
        </w:numPr>
        <w:autoSpaceDE w:val="0"/>
        <w:autoSpaceDN w:val="0"/>
        <w:spacing w:line="240" w:lineRule="auto"/>
        <w:ind w:left="567"/>
        <w:rPr>
          <w:rFonts w:ascii="Symbol" w:hAnsi="Symbol"/>
          <w:snapToGrid/>
          <w:szCs w:val="22"/>
          <w:lang w:val="lt-LT"/>
        </w:rPr>
      </w:pPr>
      <w:r>
        <w:rPr>
          <w:snapToGrid/>
          <w:szCs w:val="22"/>
          <w:lang w:val="lt-LT"/>
        </w:rPr>
        <w:t xml:space="preserve">Reguliariai vartokite / duokite </w:t>
      </w:r>
      <w:proofErr w:type="spellStart"/>
      <w:r>
        <w:rPr>
          <w:snapToGrid/>
          <w:color w:val="000000"/>
          <w:szCs w:val="22"/>
          <w:lang w:val="lt-LT"/>
        </w:rPr>
        <w:t>Aboxoma</w:t>
      </w:r>
      <w:proofErr w:type="spellEnd"/>
      <w:r>
        <w:rPr>
          <w:snapToGrid/>
          <w:szCs w:val="22"/>
          <w:lang w:val="lt-LT"/>
        </w:rPr>
        <w:t xml:space="preserve"> kaip nurodyta. Jeigu praleidote rytinę dozę, išgerkite / duokite ją iš karto, kai tik prisiminsite ir ją galima gerti / duoti kartu su vakarine doze. Praleistą vakaro dozę galima išgerti/</w:t>
      </w:r>
      <w:r w:rsidR="00801001">
        <w:rPr>
          <w:snapToGrid/>
          <w:szCs w:val="22"/>
          <w:lang w:val="lt-LT"/>
        </w:rPr>
        <w:t xml:space="preserve">duoti </w:t>
      </w:r>
      <w:r>
        <w:rPr>
          <w:snapToGrid/>
          <w:szCs w:val="22"/>
          <w:lang w:val="lt-LT"/>
        </w:rPr>
        <w:t>tik tą patį vakarą. Kitą rytą nevartokite / neduokite dviejų dozių, o kitą dieną toliau laikykitės dozavimo grafiko du kartus per parą, kaip rekomenduojama.</w:t>
      </w:r>
    </w:p>
    <w:p w14:paraId="5DA30CE9" w14:textId="77777777" w:rsidR="00016B1C" w:rsidRDefault="00D536D0">
      <w:pPr>
        <w:widowControl w:val="0"/>
        <w:numPr>
          <w:ilvl w:val="0"/>
          <w:numId w:val="20"/>
        </w:numPr>
        <w:autoSpaceDE w:val="0"/>
        <w:autoSpaceDN w:val="0"/>
        <w:spacing w:line="240" w:lineRule="auto"/>
        <w:ind w:left="567"/>
        <w:rPr>
          <w:rFonts w:ascii="Symbol" w:hAnsi="Symbol"/>
          <w:snapToGrid/>
          <w:szCs w:val="22"/>
          <w:lang w:val="lt-LT"/>
        </w:rPr>
      </w:pPr>
      <w:r>
        <w:rPr>
          <w:snapToGrid/>
          <w:szCs w:val="22"/>
          <w:lang w:val="lt-LT"/>
        </w:rPr>
        <w:t xml:space="preserve">Nenutraukite </w:t>
      </w:r>
      <w:proofErr w:type="spellStart"/>
      <w:r>
        <w:rPr>
          <w:snapToGrid/>
          <w:color w:val="000000"/>
          <w:szCs w:val="22"/>
          <w:lang w:val="lt-LT"/>
        </w:rPr>
        <w:t>Aboxoma</w:t>
      </w:r>
      <w:proofErr w:type="spellEnd"/>
      <w:r>
        <w:rPr>
          <w:snapToGrid/>
          <w:szCs w:val="22"/>
          <w:lang w:val="lt-LT"/>
        </w:rPr>
        <w:t xml:space="preserve"> vartojimo nepasitarę su gydytoju, nes pacientui yra insulto (suaugusiesiems) / kraujo krešulių (vaikams) ar kitokių komplikacijų pasireiškimo rizika.</w:t>
      </w:r>
    </w:p>
    <w:p w14:paraId="53334220" w14:textId="77777777" w:rsidR="00016B1C" w:rsidRDefault="00D536D0">
      <w:pPr>
        <w:widowControl w:val="0"/>
        <w:numPr>
          <w:ilvl w:val="0"/>
          <w:numId w:val="20"/>
        </w:numPr>
        <w:autoSpaceDE w:val="0"/>
        <w:autoSpaceDN w:val="0"/>
        <w:spacing w:line="240" w:lineRule="auto"/>
        <w:ind w:left="567"/>
        <w:rPr>
          <w:rFonts w:ascii="Symbol" w:hAnsi="Symbol"/>
          <w:snapToGrid/>
          <w:szCs w:val="22"/>
          <w:lang w:val="lt-LT"/>
        </w:rPr>
      </w:pPr>
      <w:proofErr w:type="spellStart"/>
      <w:r>
        <w:rPr>
          <w:snapToGrid/>
          <w:color w:val="000000"/>
          <w:szCs w:val="22"/>
          <w:lang w:val="lt-LT"/>
        </w:rPr>
        <w:t>Aboxoma</w:t>
      </w:r>
      <w:proofErr w:type="spellEnd"/>
      <w:r>
        <w:rPr>
          <w:snapToGrid/>
          <w:szCs w:val="22"/>
          <w:lang w:val="lt-LT"/>
        </w:rPr>
        <w:t xml:space="preserve"> padeda skystinti kraują. Tačiau dėl to gali padidėti kraujavimo rizika.</w:t>
      </w:r>
    </w:p>
    <w:p w14:paraId="707CACA6" w14:textId="77777777" w:rsidR="00016B1C" w:rsidRDefault="00D536D0">
      <w:pPr>
        <w:widowControl w:val="0"/>
        <w:numPr>
          <w:ilvl w:val="0"/>
          <w:numId w:val="20"/>
        </w:numPr>
        <w:autoSpaceDE w:val="0"/>
        <w:autoSpaceDN w:val="0"/>
        <w:spacing w:line="240" w:lineRule="auto"/>
        <w:ind w:left="567"/>
        <w:rPr>
          <w:rFonts w:ascii="Symbol" w:hAnsi="Symbol"/>
          <w:snapToGrid/>
          <w:szCs w:val="22"/>
          <w:lang w:val="lt-LT"/>
        </w:rPr>
      </w:pPr>
      <w:r>
        <w:rPr>
          <w:snapToGrid/>
          <w:szCs w:val="22"/>
          <w:lang w:val="lt-LT"/>
        </w:rPr>
        <w:t>Kraujavimo požymiai ir simptomai yra mėlynių atsiradimas ar kraujavimas po oda, deguto spalvos išmatos, kraujas šlapime, kraujavimas iš nosies, svaigulys, nuovargis, blyškumas ar silpnumas, staigus stiprus galvos skausmas, atkosėjimas krauju ar vėmimas krauju.</w:t>
      </w:r>
    </w:p>
    <w:p w14:paraId="79F85323" w14:textId="77777777" w:rsidR="00016B1C" w:rsidRDefault="00D536D0">
      <w:pPr>
        <w:widowControl w:val="0"/>
        <w:numPr>
          <w:ilvl w:val="0"/>
          <w:numId w:val="20"/>
        </w:numPr>
        <w:autoSpaceDE w:val="0"/>
        <w:autoSpaceDN w:val="0"/>
        <w:spacing w:line="240" w:lineRule="auto"/>
        <w:ind w:left="567"/>
        <w:rPr>
          <w:rFonts w:ascii="Symbol" w:hAnsi="Symbol"/>
          <w:snapToGrid/>
          <w:szCs w:val="22"/>
          <w:lang w:val="lt-LT"/>
        </w:rPr>
      </w:pPr>
      <w:r>
        <w:rPr>
          <w:snapToGrid/>
          <w:szCs w:val="22"/>
          <w:lang w:val="lt-LT"/>
        </w:rPr>
        <w:t xml:space="preserve">Jeigu pasireiškia kraujavimas, kuris nenustoja savaime, </w:t>
      </w:r>
      <w:r>
        <w:rPr>
          <w:b/>
          <w:snapToGrid/>
          <w:szCs w:val="22"/>
          <w:lang w:val="lt-LT"/>
        </w:rPr>
        <w:t>nedelsdami kreipkitės medicininės pagalbos.</w:t>
      </w:r>
    </w:p>
    <w:p w14:paraId="469A6937" w14:textId="77777777" w:rsidR="00016B1C" w:rsidRDefault="00D536D0">
      <w:pPr>
        <w:widowControl w:val="0"/>
        <w:numPr>
          <w:ilvl w:val="0"/>
          <w:numId w:val="20"/>
        </w:numPr>
        <w:autoSpaceDE w:val="0"/>
        <w:autoSpaceDN w:val="0"/>
        <w:spacing w:line="240" w:lineRule="auto"/>
        <w:ind w:left="567"/>
        <w:rPr>
          <w:rFonts w:ascii="Symbol" w:hAnsi="Symbol"/>
          <w:snapToGrid/>
          <w:szCs w:val="22"/>
          <w:lang w:val="lt-LT"/>
        </w:rPr>
      </w:pPr>
      <w:r>
        <w:rPr>
          <w:snapToGrid/>
          <w:szCs w:val="22"/>
          <w:lang w:val="lt-LT"/>
        </w:rPr>
        <w:t xml:space="preserve">Jeigu Jums / pacientui reikia chirurginės operacijos arba bet kokios invazinės procedūros, informuokite gydantį gydytoją, kad vartojate </w:t>
      </w:r>
      <w:proofErr w:type="spellStart"/>
      <w:r>
        <w:rPr>
          <w:snapToGrid/>
          <w:color w:val="000000"/>
          <w:szCs w:val="22"/>
          <w:lang w:val="lt-LT"/>
        </w:rPr>
        <w:t>Aboxoma</w:t>
      </w:r>
      <w:proofErr w:type="spellEnd"/>
      <w:r>
        <w:rPr>
          <w:snapToGrid/>
          <w:color w:val="000000"/>
          <w:szCs w:val="22"/>
          <w:lang w:val="lt-LT"/>
        </w:rPr>
        <w:t xml:space="preserve"> / informuokite sveikatos priežiūros paslaugų teikėją, kad vaikas vartoja </w:t>
      </w:r>
      <w:proofErr w:type="spellStart"/>
      <w:r>
        <w:rPr>
          <w:snapToGrid/>
          <w:color w:val="000000"/>
          <w:szCs w:val="22"/>
          <w:lang w:val="lt-LT"/>
        </w:rPr>
        <w:t>Aboxoma</w:t>
      </w:r>
      <w:proofErr w:type="spellEnd"/>
      <w:r>
        <w:rPr>
          <w:snapToGrid/>
          <w:szCs w:val="22"/>
          <w:lang w:val="lt-LT"/>
        </w:rPr>
        <w:t>.</w:t>
      </w:r>
    </w:p>
    <w:p w14:paraId="2CC3346E" w14:textId="77777777" w:rsidR="00016B1C" w:rsidRDefault="00016B1C">
      <w:pPr>
        <w:widowControl w:val="0"/>
        <w:tabs>
          <w:tab w:val="clear" w:pos="567"/>
        </w:tabs>
        <w:autoSpaceDE w:val="0"/>
        <w:autoSpaceDN w:val="0"/>
        <w:spacing w:line="240" w:lineRule="auto"/>
        <w:rPr>
          <w:snapToGrid/>
          <w:szCs w:val="22"/>
          <w:lang w:val="lt-LT"/>
        </w:rPr>
      </w:pPr>
    </w:p>
    <w:p w14:paraId="57BF247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Informacija sveikatos priežiūros specialistams</w:t>
      </w:r>
    </w:p>
    <w:p w14:paraId="5AE60400" w14:textId="77777777" w:rsidR="00016B1C" w:rsidRDefault="00D536D0">
      <w:pPr>
        <w:widowControl w:val="0"/>
        <w:numPr>
          <w:ilvl w:val="0"/>
          <w:numId w:val="20"/>
        </w:numPr>
        <w:autoSpaceDE w:val="0"/>
        <w:autoSpaceDN w:val="0"/>
        <w:spacing w:line="240" w:lineRule="auto"/>
        <w:ind w:left="567"/>
        <w:rPr>
          <w:snapToGrid/>
          <w:szCs w:val="22"/>
          <w:lang w:val="lt-LT"/>
        </w:rPr>
      </w:pPr>
      <w:proofErr w:type="spellStart"/>
      <w:r>
        <w:rPr>
          <w:snapToGrid/>
          <w:color w:val="000000"/>
          <w:szCs w:val="22"/>
          <w:lang w:val="lt-LT"/>
        </w:rPr>
        <w:t>Aboxoma</w:t>
      </w:r>
      <w:proofErr w:type="spellEnd"/>
      <w:r>
        <w:rPr>
          <w:snapToGrid/>
          <w:szCs w:val="22"/>
          <w:lang w:val="lt-LT"/>
        </w:rPr>
        <w:t xml:space="preserve"> (</w:t>
      </w:r>
      <w:proofErr w:type="spellStart"/>
      <w:r>
        <w:rPr>
          <w:snapToGrid/>
          <w:szCs w:val="22"/>
          <w:lang w:val="lt-LT"/>
        </w:rPr>
        <w:t>apiksabanas</w:t>
      </w:r>
      <w:proofErr w:type="spellEnd"/>
      <w:r>
        <w:rPr>
          <w:snapToGrid/>
          <w:szCs w:val="22"/>
          <w:lang w:val="lt-LT"/>
        </w:rPr>
        <w:t xml:space="preserve">) yra geriamasis antikoaguliantas, kuris veikia tiesiogiai selektyviai slopindamas </w:t>
      </w:r>
      <w:proofErr w:type="spellStart"/>
      <w:r>
        <w:rPr>
          <w:snapToGrid/>
          <w:szCs w:val="22"/>
          <w:lang w:val="lt-LT"/>
        </w:rPr>
        <w:t>Xa</w:t>
      </w:r>
      <w:proofErr w:type="spellEnd"/>
      <w:r>
        <w:rPr>
          <w:snapToGrid/>
          <w:szCs w:val="22"/>
          <w:lang w:val="lt-LT"/>
        </w:rPr>
        <w:t xml:space="preserve"> faktorių.</w:t>
      </w:r>
    </w:p>
    <w:p w14:paraId="453464FE" w14:textId="77777777" w:rsidR="00016B1C" w:rsidRDefault="00D536D0">
      <w:pPr>
        <w:widowControl w:val="0"/>
        <w:numPr>
          <w:ilvl w:val="0"/>
          <w:numId w:val="20"/>
        </w:numPr>
        <w:autoSpaceDE w:val="0"/>
        <w:autoSpaceDN w:val="0"/>
        <w:spacing w:line="240" w:lineRule="auto"/>
        <w:ind w:left="567"/>
        <w:rPr>
          <w:snapToGrid/>
          <w:szCs w:val="22"/>
          <w:lang w:val="lt-LT"/>
        </w:rPr>
      </w:pPr>
      <w:proofErr w:type="spellStart"/>
      <w:r>
        <w:rPr>
          <w:snapToGrid/>
          <w:color w:val="000000"/>
          <w:szCs w:val="22"/>
          <w:lang w:val="lt-LT"/>
        </w:rPr>
        <w:t>Aboxoma</w:t>
      </w:r>
      <w:proofErr w:type="spellEnd"/>
      <w:r>
        <w:rPr>
          <w:snapToGrid/>
          <w:szCs w:val="22"/>
          <w:lang w:val="lt-LT"/>
        </w:rPr>
        <w:t xml:space="preserve"> gali didinti kraujavimo riziką. Pasireiškus stipriam kraujavimui, </w:t>
      </w:r>
      <w:proofErr w:type="spellStart"/>
      <w:r>
        <w:rPr>
          <w:snapToGrid/>
          <w:color w:val="000000"/>
          <w:szCs w:val="22"/>
          <w:lang w:val="lt-LT"/>
        </w:rPr>
        <w:t>Aboxoma</w:t>
      </w:r>
      <w:proofErr w:type="spellEnd"/>
      <w:r>
        <w:rPr>
          <w:snapToGrid/>
          <w:szCs w:val="22"/>
          <w:lang w:val="lt-LT"/>
        </w:rPr>
        <w:t xml:space="preserve"> vartojimą reikia nedelsiant nutraukti.</w:t>
      </w:r>
    </w:p>
    <w:p w14:paraId="06133AD2"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 xml:space="preserve">Gydant </w:t>
      </w:r>
      <w:proofErr w:type="spellStart"/>
      <w:r>
        <w:rPr>
          <w:snapToGrid/>
          <w:color w:val="000000"/>
          <w:szCs w:val="22"/>
          <w:lang w:val="lt-LT"/>
        </w:rPr>
        <w:t>Aboxoma</w:t>
      </w:r>
      <w:proofErr w:type="spellEnd"/>
      <w:r>
        <w:rPr>
          <w:snapToGrid/>
          <w:szCs w:val="22"/>
          <w:lang w:val="lt-LT"/>
        </w:rPr>
        <w:t xml:space="preserve">, įprastai stebėti ekspozicijos nereikia. Kalibruotas kiekybinis </w:t>
      </w:r>
      <w:proofErr w:type="spellStart"/>
      <w:r>
        <w:rPr>
          <w:snapToGrid/>
          <w:szCs w:val="22"/>
          <w:lang w:val="lt-LT"/>
        </w:rPr>
        <w:t>anti-Xa</w:t>
      </w:r>
      <w:proofErr w:type="spellEnd"/>
      <w:r>
        <w:rPr>
          <w:snapToGrid/>
          <w:szCs w:val="22"/>
          <w:lang w:val="lt-LT"/>
        </w:rPr>
        <w:t xml:space="preserve"> faktoriaus mėginys gali būti naudingas išskirtinėmis aplinkybėmis, pavyzdžiui, perdozavimo ir neatidėliotinos operacijos atvejais (</w:t>
      </w:r>
      <w:proofErr w:type="spellStart"/>
      <w:r>
        <w:rPr>
          <w:snapToGrid/>
          <w:szCs w:val="22"/>
          <w:lang w:val="lt-LT"/>
        </w:rPr>
        <w:t>protrombino</w:t>
      </w:r>
      <w:proofErr w:type="spellEnd"/>
      <w:r>
        <w:rPr>
          <w:snapToGrid/>
          <w:szCs w:val="22"/>
          <w:lang w:val="lt-LT"/>
        </w:rPr>
        <w:t xml:space="preserve"> laiko (PL), TNS ir aktyvinto dalinio </w:t>
      </w:r>
      <w:proofErr w:type="spellStart"/>
      <w:r>
        <w:rPr>
          <w:snapToGrid/>
          <w:szCs w:val="22"/>
          <w:lang w:val="lt-LT"/>
        </w:rPr>
        <w:t>tromboplastino</w:t>
      </w:r>
      <w:proofErr w:type="spellEnd"/>
      <w:r>
        <w:rPr>
          <w:snapToGrid/>
          <w:szCs w:val="22"/>
          <w:lang w:val="lt-LT"/>
        </w:rPr>
        <w:t xml:space="preserve"> laiko (</w:t>
      </w:r>
      <w:proofErr w:type="spellStart"/>
      <w:r>
        <w:rPr>
          <w:snapToGrid/>
          <w:szCs w:val="22"/>
          <w:lang w:val="lt-LT"/>
        </w:rPr>
        <w:t>aDTL</w:t>
      </w:r>
      <w:proofErr w:type="spellEnd"/>
      <w:r>
        <w:rPr>
          <w:snapToGrid/>
          <w:szCs w:val="22"/>
          <w:lang w:val="lt-LT"/>
        </w:rPr>
        <w:t>) krešėjimo mėginių atlikti nerekomenduojama) – žr. PCS.</w:t>
      </w:r>
    </w:p>
    <w:p w14:paraId="2AC435E6"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 xml:space="preserve">Yra vaistinis preparatas, kuris neutralizuoja </w:t>
      </w:r>
      <w:proofErr w:type="spellStart"/>
      <w:r>
        <w:rPr>
          <w:snapToGrid/>
          <w:szCs w:val="22"/>
          <w:lang w:val="lt-LT"/>
        </w:rPr>
        <w:t>apiksabano</w:t>
      </w:r>
      <w:proofErr w:type="spellEnd"/>
      <w:r>
        <w:rPr>
          <w:snapToGrid/>
          <w:szCs w:val="22"/>
          <w:lang w:val="lt-LT"/>
        </w:rPr>
        <w:t xml:space="preserve"> slopinantį poveikį </w:t>
      </w:r>
      <w:proofErr w:type="spellStart"/>
      <w:r>
        <w:rPr>
          <w:snapToGrid/>
          <w:szCs w:val="22"/>
          <w:lang w:val="lt-LT"/>
        </w:rPr>
        <w:t>Xa</w:t>
      </w:r>
      <w:proofErr w:type="spellEnd"/>
      <w:r>
        <w:rPr>
          <w:snapToGrid/>
          <w:szCs w:val="22"/>
          <w:lang w:val="lt-LT"/>
        </w:rPr>
        <w:t xml:space="preserve"> faktoriui. Tačiau suaugusiesiems jo saugumas ir veiksmingumas vaikams nebuvo nustatytas (žr. </w:t>
      </w:r>
      <w:proofErr w:type="spellStart"/>
      <w:r>
        <w:rPr>
          <w:snapToGrid/>
          <w:szCs w:val="22"/>
          <w:lang w:val="lt-LT"/>
        </w:rPr>
        <w:t>andeksaneto</w:t>
      </w:r>
      <w:proofErr w:type="spellEnd"/>
      <w:r>
        <w:rPr>
          <w:snapToGrid/>
          <w:szCs w:val="22"/>
          <w:lang w:val="lt-LT"/>
        </w:rPr>
        <w:t xml:space="preserve"> alfa PCS).</w:t>
      </w:r>
    </w:p>
    <w:p w14:paraId="44548774" w14:textId="77777777" w:rsidR="00016B1C" w:rsidRDefault="00D536D0">
      <w:pPr>
        <w:widowControl w:val="0"/>
        <w:autoSpaceDE w:val="0"/>
        <w:autoSpaceDN w:val="0"/>
        <w:spacing w:line="240" w:lineRule="auto"/>
        <w:rPr>
          <w:snapToGrid/>
          <w:szCs w:val="22"/>
          <w:lang w:val="lt-LT"/>
        </w:rPr>
      </w:pPr>
      <w:r>
        <w:rPr>
          <w:snapToGrid/>
          <w:szCs w:val="22"/>
          <w:lang w:val="lt-LT"/>
        </w:rPr>
        <w:br w:type="page"/>
      </w:r>
    </w:p>
    <w:p w14:paraId="79DD513E" w14:textId="77777777" w:rsidR="00016B1C" w:rsidRDefault="00016B1C">
      <w:pPr>
        <w:widowControl w:val="0"/>
        <w:tabs>
          <w:tab w:val="clear" w:pos="567"/>
        </w:tabs>
        <w:autoSpaceDE w:val="0"/>
        <w:autoSpaceDN w:val="0"/>
        <w:spacing w:line="240" w:lineRule="auto"/>
        <w:rPr>
          <w:snapToGrid/>
          <w:szCs w:val="22"/>
          <w:lang w:val="lt-LT"/>
        </w:rPr>
      </w:pPr>
    </w:p>
    <w:p w14:paraId="3A82AB23" w14:textId="77777777" w:rsidR="00016B1C" w:rsidRDefault="00016B1C">
      <w:pPr>
        <w:widowControl w:val="0"/>
        <w:tabs>
          <w:tab w:val="clear" w:pos="567"/>
        </w:tabs>
        <w:autoSpaceDE w:val="0"/>
        <w:autoSpaceDN w:val="0"/>
        <w:spacing w:line="240" w:lineRule="auto"/>
        <w:rPr>
          <w:snapToGrid/>
          <w:szCs w:val="22"/>
          <w:lang w:val="lt-LT"/>
        </w:rPr>
      </w:pPr>
    </w:p>
    <w:p w14:paraId="41EC420B" w14:textId="77777777" w:rsidR="00016B1C" w:rsidRDefault="00016B1C">
      <w:pPr>
        <w:widowControl w:val="0"/>
        <w:tabs>
          <w:tab w:val="clear" w:pos="567"/>
        </w:tabs>
        <w:autoSpaceDE w:val="0"/>
        <w:autoSpaceDN w:val="0"/>
        <w:spacing w:line="240" w:lineRule="auto"/>
        <w:rPr>
          <w:snapToGrid/>
          <w:szCs w:val="22"/>
          <w:lang w:val="lt-LT"/>
        </w:rPr>
      </w:pPr>
    </w:p>
    <w:p w14:paraId="1FAE8228" w14:textId="77777777" w:rsidR="00016B1C" w:rsidRDefault="00016B1C">
      <w:pPr>
        <w:widowControl w:val="0"/>
        <w:tabs>
          <w:tab w:val="clear" w:pos="567"/>
        </w:tabs>
        <w:autoSpaceDE w:val="0"/>
        <w:autoSpaceDN w:val="0"/>
        <w:spacing w:line="240" w:lineRule="auto"/>
        <w:rPr>
          <w:snapToGrid/>
          <w:szCs w:val="22"/>
          <w:lang w:val="lt-LT"/>
        </w:rPr>
      </w:pPr>
    </w:p>
    <w:p w14:paraId="04C3EA10" w14:textId="77777777" w:rsidR="00016B1C" w:rsidRDefault="00016B1C">
      <w:pPr>
        <w:widowControl w:val="0"/>
        <w:tabs>
          <w:tab w:val="clear" w:pos="567"/>
        </w:tabs>
        <w:autoSpaceDE w:val="0"/>
        <w:autoSpaceDN w:val="0"/>
        <w:spacing w:line="240" w:lineRule="auto"/>
        <w:rPr>
          <w:snapToGrid/>
          <w:szCs w:val="22"/>
          <w:lang w:val="lt-LT"/>
        </w:rPr>
      </w:pPr>
    </w:p>
    <w:p w14:paraId="6AF71DC2" w14:textId="77777777" w:rsidR="00016B1C" w:rsidRDefault="00016B1C">
      <w:pPr>
        <w:widowControl w:val="0"/>
        <w:tabs>
          <w:tab w:val="clear" w:pos="567"/>
        </w:tabs>
        <w:autoSpaceDE w:val="0"/>
        <w:autoSpaceDN w:val="0"/>
        <w:spacing w:line="240" w:lineRule="auto"/>
        <w:rPr>
          <w:snapToGrid/>
          <w:szCs w:val="22"/>
          <w:lang w:val="lt-LT"/>
        </w:rPr>
      </w:pPr>
    </w:p>
    <w:p w14:paraId="253D934A" w14:textId="77777777" w:rsidR="00016B1C" w:rsidRDefault="00016B1C">
      <w:pPr>
        <w:widowControl w:val="0"/>
        <w:tabs>
          <w:tab w:val="clear" w:pos="567"/>
        </w:tabs>
        <w:autoSpaceDE w:val="0"/>
        <w:autoSpaceDN w:val="0"/>
        <w:spacing w:line="240" w:lineRule="auto"/>
        <w:rPr>
          <w:snapToGrid/>
          <w:szCs w:val="22"/>
          <w:lang w:val="lt-LT"/>
        </w:rPr>
      </w:pPr>
    </w:p>
    <w:p w14:paraId="46484271" w14:textId="77777777" w:rsidR="00016B1C" w:rsidRDefault="00016B1C">
      <w:pPr>
        <w:widowControl w:val="0"/>
        <w:tabs>
          <w:tab w:val="clear" w:pos="567"/>
        </w:tabs>
        <w:autoSpaceDE w:val="0"/>
        <w:autoSpaceDN w:val="0"/>
        <w:spacing w:line="240" w:lineRule="auto"/>
        <w:rPr>
          <w:snapToGrid/>
          <w:szCs w:val="22"/>
          <w:lang w:val="lt-LT"/>
        </w:rPr>
      </w:pPr>
    </w:p>
    <w:p w14:paraId="5D29CA9B" w14:textId="77777777" w:rsidR="00016B1C" w:rsidRDefault="00016B1C">
      <w:pPr>
        <w:widowControl w:val="0"/>
        <w:tabs>
          <w:tab w:val="clear" w:pos="567"/>
        </w:tabs>
        <w:autoSpaceDE w:val="0"/>
        <w:autoSpaceDN w:val="0"/>
        <w:spacing w:line="240" w:lineRule="auto"/>
        <w:rPr>
          <w:snapToGrid/>
          <w:szCs w:val="22"/>
          <w:lang w:val="lt-LT"/>
        </w:rPr>
      </w:pPr>
    </w:p>
    <w:p w14:paraId="274E892E" w14:textId="77777777" w:rsidR="00016B1C" w:rsidRDefault="00016B1C">
      <w:pPr>
        <w:widowControl w:val="0"/>
        <w:tabs>
          <w:tab w:val="clear" w:pos="567"/>
        </w:tabs>
        <w:autoSpaceDE w:val="0"/>
        <w:autoSpaceDN w:val="0"/>
        <w:spacing w:line="240" w:lineRule="auto"/>
        <w:rPr>
          <w:snapToGrid/>
          <w:szCs w:val="22"/>
          <w:lang w:val="lt-LT"/>
        </w:rPr>
      </w:pPr>
    </w:p>
    <w:p w14:paraId="0AF180A2" w14:textId="77777777" w:rsidR="00016B1C" w:rsidRDefault="00016B1C">
      <w:pPr>
        <w:widowControl w:val="0"/>
        <w:tabs>
          <w:tab w:val="clear" w:pos="567"/>
        </w:tabs>
        <w:autoSpaceDE w:val="0"/>
        <w:autoSpaceDN w:val="0"/>
        <w:spacing w:line="240" w:lineRule="auto"/>
        <w:rPr>
          <w:snapToGrid/>
          <w:szCs w:val="22"/>
          <w:lang w:val="lt-LT"/>
        </w:rPr>
      </w:pPr>
    </w:p>
    <w:p w14:paraId="6DE06EF0" w14:textId="77777777" w:rsidR="00016B1C" w:rsidRDefault="00016B1C">
      <w:pPr>
        <w:widowControl w:val="0"/>
        <w:tabs>
          <w:tab w:val="clear" w:pos="567"/>
        </w:tabs>
        <w:autoSpaceDE w:val="0"/>
        <w:autoSpaceDN w:val="0"/>
        <w:spacing w:line="240" w:lineRule="auto"/>
        <w:rPr>
          <w:snapToGrid/>
          <w:szCs w:val="22"/>
          <w:lang w:val="lt-LT"/>
        </w:rPr>
      </w:pPr>
    </w:p>
    <w:p w14:paraId="560CCDD8" w14:textId="77777777" w:rsidR="00016B1C" w:rsidRDefault="00016B1C">
      <w:pPr>
        <w:widowControl w:val="0"/>
        <w:tabs>
          <w:tab w:val="clear" w:pos="567"/>
        </w:tabs>
        <w:autoSpaceDE w:val="0"/>
        <w:autoSpaceDN w:val="0"/>
        <w:spacing w:line="240" w:lineRule="auto"/>
        <w:rPr>
          <w:snapToGrid/>
          <w:szCs w:val="22"/>
          <w:lang w:val="lt-LT"/>
        </w:rPr>
      </w:pPr>
    </w:p>
    <w:p w14:paraId="4441BD99" w14:textId="77777777" w:rsidR="00016B1C" w:rsidRDefault="00016B1C">
      <w:pPr>
        <w:widowControl w:val="0"/>
        <w:tabs>
          <w:tab w:val="clear" w:pos="567"/>
        </w:tabs>
        <w:autoSpaceDE w:val="0"/>
        <w:autoSpaceDN w:val="0"/>
        <w:spacing w:line="240" w:lineRule="auto"/>
        <w:rPr>
          <w:snapToGrid/>
          <w:szCs w:val="22"/>
          <w:lang w:val="lt-LT"/>
        </w:rPr>
      </w:pPr>
    </w:p>
    <w:p w14:paraId="2913602A" w14:textId="77777777" w:rsidR="00016B1C" w:rsidRDefault="00016B1C">
      <w:pPr>
        <w:widowControl w:val="0"/>
        <w:tabs>
          <w:tab w:val="clear" w:pos="567"/>
        </w:tabs>
        <w:autoSpaceDE w:val="0"/>
        <w:autoSpaceDN w:val="0"/>
        <w:spacing w:line="240" w:lineRule="auto"/>
        <w:rPr>
          <w:snapToGrid/>
          <w:szCs w:val="22"/>
          <w:lang w:val="lt-LT"/>
        </w:rPr>
      </w:pPr>
    </w:p>
    <w:p w14:paraId="675CECF8" w14:textId="77777777" w:rsidR="00016B1C" w:rsidRDefault="00016B1C">
      <w:pPr>
        <w:widowControl w:val="0"/>
        <w:tabs>
          <w:tab w:val="clear" w:pos="567"/>
        </w:tabs>
        <w:autoSpaceDE w:val="0"/>
        <w:autoSpaceDN w:val="0"/>
        <w:spacing w:line="240" w:lineRule="auto"/>
        <w:rPr>
          <w:snapToGrid/>
          <w:szCs w:val="22"/>
          <w:lang w:val="lt-LT"/>
        </w:rPr>
      </w:pPr>
    </w:p>
    <w:p w14:paraId="72FBCB65" w14:textId="77777777" w:rsidR="00016B1C" w:rsidRDefault="00016B1C">
      <w:pPr>
        <w:widowControl w:val="0"/>
        <w:tabs>
          <w:tab w:val="clear" w:pos="567"/>
        </w:tabs>
        <w:autoSpaceDE w:val="0"/>
        <w:autoSpaceDN w:val="0"/>
        <w:spacing w:line="240" w:lineRule="auto"/>
        <w:rPr>
          <w:snapToGrid/>
          <w:szCs w:val="22"/>
          <w:lang w:val="lt-LT"/>
        </w:rPr>
      </w:pPr>
    </w:p>
    <w:p w14:paraId="40B6D1B6" w14:textId="77777777" w:rsidR="00016B1C" w:rsidRDefault="00016B1C">
      <w:pPr>
        <w:widowControl w:val="0"/>
        <w:tabs>
          <w:tab w:val="clear" w:pos="567"/>
        </w:tabs>
        <w:autoSpaceDE w:val="0"/>
        <w:autoSpaceDN w:val="0"/>
        <w:spacing w:line="240" w:lineRule="auto"/>
        <w:rPr>
          <w:snapToGrid/>
          <w:szCs w:val="22"/>
          <w:lang w:val="lt-LT"/>
        </w:rPr>
      </w:pPr>
    </w:p>
    <w:p w14:paraId="4097FBDF" w14:textId="77777777" w:rsidR="00016B1C" w:rsidRDefault="00016B1C">
      <w:pPr>
        <w:widowControl w:val="0"/>
        <w:tabs>
          <w:tab w:val="clear" w:pos="567"/>
        </w:tabs>
        <w:autoSpaceDE w:val="0"/>
        <w:autoSpaceDN w:val="0"/>
        <w:spacing w:line="240" w:lineRule="auto"/>
        <w:rPr>
          <w:snapToGrid/>
          <w:szCs w:val="22"/>
          <w:lang w:val="lt-LT"/>
        </w:rPr>
      </w:pPr>
    </w:p>
    <w:p w14:paraId="21A6822A" w14:textId="77777777" w:rsidR="00016B1C" w:rsidRDefault="00016B1C">
      <w:pPr>
        <w:widowControl w:val="0"/>
        <w:tabs>
          <w:tab w:val="clear" w:pos="567"/>
        </w:tabs>
        <w:autoSpaceDE w:val="0"/>
        <w:autoSpaceDN w:val="0"/>
        <w:spacing w:line="240" w:lineRule="auto"/>
        <w:rPr>
          <w:snapToGrid/>
          <w:szCs w:val="22"/>
          <w:lang w:val="lt-LT"/>
        </w:rPr>
      </w:pPr>
    </w:p>
    <w:p w14:paraId="0BDC4B2B" w14:textId="77777777" w:rsidR="00016B1C" w:rsidRDefault="00016B1C">
      <w:pPr>
        <w:widowControl w:val="0"/>
        <w:tabs>
          <w:tab w:val="clear" w:pos="567"/>
        </w:tabs>
        <w:autoSpaceDE w:val="0"/>
        <w:autoSpaceDN w:val="0"/>
        <w:spacing w:line="240" w:lineRule="auto"/>
        <w:rPr>
          <w:snapToGrid/>
          <w:szCs w:val="22"/>
          <w:lang w:val="lt-LT"/>
        </w:rPr>
      </w:pPr>
    </w:p>
    <w:p w14:paraId="1D3C7628" w14:textId="77777777" w:rsidR="00016B1C" w:rsidRDefault="00016B1C">
      <w:pPr>
        <w:widowControl w:val="0"/>
        <w:tabs>
          <w:tab w:val="clear" w:pos="567"/>
        </w:tabs>
        <w:autoSpaceDE w:val="0"/>
        <w:autoSpaceDN w:val="0"/>
        <w:spacing w:line="240" w:lineRule="auto"/>
        <w:rPr>
          <w:snapToGrid/>
          <w:szCs w:val="22"/>
          <w:lang w:val="lt-LT"/>
        </w:rPr>
      </w:pPr>
    </w:p>
    <w:p w14:paraId="338DA596" w14:textId="77777777" w:rsidR="00016B1C" w:rsidRDefault="00016B1C">
      <w:pPr>
        <w:widowControl w:val="0"/>
        <w:tabs>
          <w:tab w:val="clear" w:pos="567"/>
        </w:tabs>
        <w:autoSpaceDE w:val="0"/>
        <w:autoSpaceDN w:val="0"/>
        <w:spacing w:line="240" w:lineRule="auto"/>
        <w:rPr>
          <w:snapToGrid/>
          <w:szCs w:val="22"/>
          <w:lang w:val="lt-LT"/>
        </w:rPr>
      </w:pPr>
    </w:p>
    <w:p w14:paraId="5C164927" w14:textId="77777777" w:rsidR="00016B1C" w:rsidRDefault="00D536D0">
      <w:pPr>
        <w:widowControl w:val="0"/>
        <w:tabs>
          <w:tab w:val="clear" w:pos="567"/>
        </w:tabs>
        <w:autoSpaceDE w:val="0"/>
        <w:autoSpaceDN w:val="0"/>
        <w:spacing w:line="240" w:lineRule="auto"/>
        <w:jc w:val="center"/>
        <w:outlineLvl w:val="0"/>
        <w:rPr>
          <w:b/>
          <w:bCs/>
          <w:snapToGrid/>
          <w:szCs w:val="22"/>
          <w:lang w:val="lt-LT"/>
        </w:rPr>
      </w:pPr>
      <w:bookmarkStart w:id="6" w:name="B._PAKUOTĖS_LAPELIS"/>
      <w:bookmarkEnd w:id="6"/>
      <w:r>
        <w:rPr>
          <w:b/>
          <w:bCs/>
          <w:snapToGrid/>
          <w:szCs w:val="22"/>
          <w:lang w:val="lt-LT"/>
        </w:rPr>
        <w:t>B. PAKUOTĖS LAPELIS</w:t>
      </w:r>
    </w:p>
    <w:p w14:paraId="5E0138F4" w14:textId="77777777" w:rsidR="00016B1C" w:rsidRDefault="00D536D0">
      <w:pPr>
        <w:widowControl w:val="0"/>
        <w:tabs>
          <w:tab w:val="clear" w:pos="567"/>
        </w:tabs>
        <w:autoSpaceDE w:val="0"/>
        <w:autoSpaceDN w:val="0"/>
        <w:spacing w:line="240" w:lineRule="auto"/>
        <w:jc w:val="center"/>
        <w:rPr>
          <w:b/>
          <w:bCs/>
          <w:snapToGrid/>
          <w:szCs w:val="22"/>
          <w:lang w:val="lt-LT"/>
        </w:rPr>
      </w:pPr>
      <w:r>
        <w:rPr>
          <w:snapToGrid/>
          <w:szCs w:val="22"/>
          <w:lang w:val="lt-LT"/>
        </w:rPr>
        <w:br w:type="page"/>
      </w:r>
      <w:bookmarkStart w:id="7" w:name="_Hlk213831874"/>
      <w:r>
        <w:rPr>
          <w:b/>
          <w:bCs/>
          <w:snapToGrid/>
          <w:szCs w:val="22"/>
          <w:lang w:val="lt-LT"/>
        </w:rPr>
        <w:lastRenderedPageBreak/>
        <w:t>Pakuotės lapelis: informacija vartotojui</w:t>
      </w:r>
    </w:p>
    <w:p w14:paraId="6FF2D609" w14:textId="77777777" w:rsidR="00016B1C" w:rsidRDefault="00016B1C">
      <w:pPr>
        <w:widowControl w:val="0"/>
        <w:tabs>
          <w:tab w:val="clear" w:pos="567"/>
        </w:tabs>
        <w:autoSpaceDE w:val="0"/>
        <w:autoSpaceDN w:val="0"/>
        <w:spacing w:line="240" w:lineRule="auto"/>
        <w:rPr>
          <w:b/>
          <w:snapToGrid/>
          <w:szCs w:val="22"/>
          <w:lang w:val="lt-LT"/>
        </w:rPr>
      </w:pPr>
    </w:p>
    <w:p w14:paraId="5209F89A" w14:textId="77777777" w:rsidR="00016B1C" w:rsidRDefault="00D536D0">
      <w:pPr>
        <w:widowControl w:val="0"/>
        <w:tabs>
          <w:tab w:val="clear" w:pos="567"/>
        </w:tabs>
        <w:autoSpaceDE w:val="0"/>
        <w:autoSpaceDN w:val="0"/>
        <w:spacing w:line="240" w:lineRule="auto"/>
        <w:jc w:val="center"/>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2,5 mg plėvele dengtos tabletės</w:t>
      </w:r>
    </w:p>
    <w:p w14:paraId="639303FC"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apiksabanas</w:t>
      </w:r>
      <w:proofErr w:type="spellEnd"/>
    </w:p>
    <w:p w14:paraId="1A0CC4CC" w14:textId="77777777" w:rsidR="00016B1C" w:rsidRDefault="00016B1C">
      <w:pPr>
        <w:widowControl w:val="0"/>
        <w:tabs>
          <w:tab w:val="clear" w:pos="567"/>
        </w:tabs>
        <w:autoSpaceDE w:val="0"/>
        <w:autoSpaceDN w:val="0"/>
        <w:spacing w:line="240" w:lineRule="auto"/>
        <w:rPr>
          <w:snapToGrid/>
          <w:szCs w:val="22"/>
          <w:lang w:val="lt-LT"/>
        </w:rPr>
      </w:pPr>
    </w:p>
    <w:p w14:paraId="76E68F50"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Atidžiai perskaitykite visą šį lapelį, prieš pradėdami vartoti vaistą, nes jame pateikiama Jums svarbi informacija.</w:t>
      </w:r>
    </w:p>
    <w:p w14:paraId="0614DBAA"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Neišmeskite šio lapelio, nes vėl gali prireikti jį perskaityti.</w:t>
      </w:r>
    </w:p>
    <w:p w14:paraId="693BB5F0"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kiltų daugiau klausimų, kreipkitės į gydytoją, vaistininką arba slaugytoją.</w:t>
      </w:r>
    </w:p>
    <w:p w14:paraId="32BFA655"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Šis vaistas skirtas tik Jums, todėl kitiems žmonėms jo duoti negalima. Vaistas gali jiems pakenkti (net tiems, kurių ligos simptomai yra tokie patys kaip Jūsų).</w:t>
      </w:r>
    </w:p>
    <w:p w14:paraId="7D5CE52A"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pasireiškė šalutinis poveikis (net jeigu jis šiame lapelyje nenurodytas), kreipkitės į gydytoją, vaistininką arba slaugytoją. Žr. 4 skyrių.</w:t>
      </w:r>
    </w:p>
    <w:p w14:paraId="6FD077BD" w14:textId="77777777" w:rsidR="00016B1C" w:rsidRDefault="00016B1C">
      <w:pPr>
        <w:widowControl w:val="0"/>
        <w:tabs>
          <w:tab w:val="clear" w:pos="567"/>
        </w:tabs>
        <w:autoSpaceDE w:val="0"/>
        <w:autoSpaceDN w:val="0"/>
        <w:spacing w:line="240" w:lineRule="auto"/>
        <w:rPr>
          <w:snapToGrid/>
          <w:szCs w:val="22"/>
          <w:lang w:val="lt-LT"/>
        </w:rPr>
      </w:pPr>
    </w:p>
    <w:p w14:paraId="2B8E74B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Apie ką rašoma šiame lapelyje?</w:t>
      </w:r>
    </w:p>
    <w:p w14:paraId="131F547D"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33F8FD01"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Kas yra </w:t>
      </w:r>
      <w:proofErr w:type="spellStart"/>
      <w:r>
        <w:rPr>
          <w:snapToGrid/>
          <w:color w:val="000000"/>
          <w:szCs w:val="22"/>
          <w:lang w:val="lt-LT"/>
        </w:rPr>
        <w:t>Aboxoma</w:t>
      </w:r>
      <w:proofErr w:type="spellEnd"/>
      <w:r>
        <w:rPr>
          <w:snapToGrid/>
          <w:szCs w:val="22"/>
          <w:lang w:val="lt-LT"/>
        </w:rPr>
        <w:t xml:space="preserve"> ir kam jis vartojamas</w:t>
      </w:r>
    </w:p>
    <w:p w14:paraId="720ECEAD"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Kas žinotina prieš vartojant </w:t>
      </w:r>
      <w:proofErr w:type="spellStart"/>
      <w:r>
        <w:rPr>
          <w:snapToGrid/>
          <w:color w:val="000000"/>
          <w:szCs w:val="22"/>
          <w:lang w:val="lt-LT"/>
        </w:rPr>
        <w:t>Aboxoma</w:t>
      </w:r>
      <w:proofErr w:type="spellEnd"/>
    </w:p>
    <w:p w14:paraId="3D1BAF58"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Kaip vartoti </w:t>
      </w:r>
      <w:proofErr w:type="spellStart"/>
      <w:r>
        <w:rPr>
          <w:snapToGrid/>
          <w:color w:val="000000"/>
          <w:szCs w:val="22"/>
          <w:lang w:val="lt-LT"/>
        </w:rPr>
        <w:t>Aboxoma</w:t>
      </w:r>
      <w:proofErr w:type="spellEnd"/>
    </w:p>
    <w:p w14:paraId="6A229D68"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Galimas šalutinis poveikis</w:t>
      </w:r>
    </w:p>
    <w:p w14:paraId="4CFD81D6"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Kaip laikyti </w:t>
      </w:r>
      <w:proofErr w:type="spellStart"/>
      <w:r>
        <w:rPr>
          <w:snapToGrid/>
          <w:color w:val="000000"/>
          <w:szCs w:val="22"/>
          <w:lang w:val="lt-LT"/>
        </w:rPr>
        <w:t>Aboxoma</w:t>
      </w:r>
      <w:proofErr w:type="spellEnd"/>
    </w:p>
    <w:p w14:paraId="346ACD87"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Pakuotės turinys ir kita informacija</w:t>
      </w:r>
    </w:p>
    <w:p w14:paraId="005B8545" w14:textId="77777777" w:rsidR="00016B1C" w:rsidRDefault="00016B1C">
      <w:pPr>
        <w:widowControl w:val="0"/>
        <w:tabs>
          <w:tab w:val="clear" w:pos="567"/>
        </w:tabs>
        <w:autoSpaceDE w:val="0"/>
        <w:autoSpaceDN w:val="0"/>
        <w:spacing w:line="240" w:lineRule="auto"/>
        <w:rPr>
          <w:snapToGrid/>
          <w:szCs w:val="22"/>
          <w:lang w:val="lt-LT"/>
        </w:rPr>
      </w:pPr>
    </w:p>
    <w:p w14:paraId="521457A5"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71733BE4"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Kas yra </w:t>
      </w:r>
      <w:proofErr w:type="spellStart"/>
      <w:r>
        <w:rPr>
          <w:b/>
          <w:snapToGrid/>
          <w:color w:val="000000"/>
          <w:szCs w:val="22"/>
          <w:lang w:val="lt-LT"/>
        </w:rPr>
        <w:t>Aboxoma</w:t>
      </w:r>
      <w:proofErr w:type="spellEnd"/>
      <w:r>
        <w:rPr>
          <w:b/>
          <w:bCs/>
          <w:snapToGrid/>
          <w:szCs w:val="22"/>
          <w:lang w:val="lt-LT"/>
        </w:rPr>
        <w:t xml:space="preserve"> ir kam jis vartojamas</w:t>
      </w:r>
    </w:p>
    <w:p w14:paraId="6CCD9814" w14:textId="77777777" w:rsidR="00016B1C" w:rsidRDefault="00016B1C">
      <w:pPr>
        <w:widowControl w:val="0"/>
        <w:tabs>
          <w:tab w:val="clear" w:pos="567"/>
        </w:tabs>
        <w:autoSpaceDE w:val="0"/>
        <w:autoSpaceDN w:val="0"/>
        <w:spacing w:line="240" w:lineRule="auto"/>
        <w:rPr>
          <w:b/>
          <w:snapToGrid/>
          <w:szCs w:val="22"/>
          <w:lang w:val="lt-LT"/>
        </w:rPr>
      </w:pPr>
    </w:p>
    <w:p w14:paraId="26503A04"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sudėtyje yra veikliosios medžiagos </w:t>
      </w:r>
      <w:proofErr w:type="spellStart"/>
      <w:r>
        <w:rPr>
          <w:snapToGrid/>
          <w:szCs w:val="22"/>
          <w:lang w:val="lt-LT"/>
        </w:rPr>
        <w:t>apiksabano</w:t>
      </w:r>
      <w:proofErr w:type="spellEnd"/>
      <w:r>
        <w:rPr>
          <w:snapToGrid/>
          <w:szCs w:val="22"/>
          <w:lang w:val="lt-LT"/>
        </w:rPr>
        <w:t xml:space="preserve">, kuris priklauso antikoaguliantais vadinamų vaistų grupei. Šis vaistas blokuoja </w:t>
      </w:r>
      <w:proofErr w:type="spellStart"/>
      <w:r>
        <w:rPr>
          <w:snapToGrid/>
          <w:szCs w:val="22"/>
          <w:lang w:val="lt-LT"/>
        </w:rPr>
        <w:t>Xa</w:t>
      </w:r>
      <w:proofErr w:type="spellEnd"/>
      <w:r>
        <w:rPr>
          <w:snapToGrid/>
          <w:szCs w:val="22"/>
          <w:lang w:val="lt-LT"/>
        </w:rPr>
        <w:t xml:space="preserve"> faktorių, kuris yra svarbus kraujo krešėjimo veiksnys, ir tokiu būdu padeda apsisaugoti nuo kraujo krešulių susidarymo.</w:t>
      </w:r>
    </w:p>
    <w:p w14:paraId="6ECE83F1" w14:textId="77777777" w:rsidR="00016B1C" w:rsidRDefault="00016B1C">
      <w:pPr>
        <w:widowControl w:val="0"/>
        <w:tabs>
          <w:tab w:val="clear" w:pos="567"/>
        </w:tabs>
        <w:autoSpaceDE w:val="0"/>
        <w:autoSpaceDN w:val="0"/>
        <w:spacing w:line="240" w:lineRule="auto"/>
        <w:rPr>
          <w:snapToGrid/>
          <w:szCs w:val="22"/>
          <w:lang w:val="lt-LT"/>
        </w:rPr>
      </w:pPr>
    </w:p>
    <w:p w14:paraId="03A8A240"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vartojamas suaugusiesiems:</w:t>
      </w:r>
    </w:p>
    <w:p w14:paraId="776521BA"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kelti pavojų gyvybei ir dėl jos gali reikėti skubios medicinos pagalbos;</w:t>
      </w:r>
    </w:p>
    <w:p w14:paraId="7DCBCA69" w14:textId="77777777" w:rsidR="00016B1C" w:rsidRDefault="00016B1C">
      <w:pPr>
        <w:widowControl w:val="0"/>
        <w:autoSpaceDE w:val="0"/>
        <w:autoSpaceDN w:val="0"/>
        <w:spacing w:line="240" w:lineRule="auto"/>
        <w:ind w:left="567"/>
        <w:rPr>
          <w:snapToGrid/>
          <w:szCs w:val="22"/>
          <w:lang w:val="lt-LT"/>
        </w:rPr>
      </w:pPr>
    </w:p>
    <w:p w14:paraId="0E212971"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293F7AF1" w14:textId="77777777" w:rsidR="00016B1C" w:rsidRDefault="00016B1C">
      <w:pPr>
        <w:widowControl w:val="0"/>
        <w:autoSpaceDE w:val="0"/>
        <w:autoSpaceDN w:val="0"/>
        <w:spacing w:line="240" w:lineRule="auto"/>
        <w:ind w:left="567"/>
        <w:rPr>
          <w:snapToGrid/>
          <w:szCs w:val="22"/>
          <w:lang w:val="lt-LT"/>
        </w:rPr>
      </w:pPr>
    </w:p>
    <w:p w14:paraId="035C2D72"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kraujo krešuliams kojų venose (giliųjų venų trombozės) bei plaučių kraujagyslėse (plaučių embolijos) gydymui ir apsaugojimui, kad vėl nesusidarytų kraujo krešulių kojose ir (arba) plaučiuose.</w:t>
      </w:r>
    </w:p>
    <w:p w14:paraId="0248233E" w14:textId="77777777" w:rsidR="00016B1C" w:rsidRPr="00C70C43" w:rsidRDefault="00016B1C">
      <w:pPr>
        <w:widowControl w:val="0"/>
        <w:tabs>
          <w:tab w:val="clear" w:pos="567"/>
        </w:tabs>
        <w:autoSpaceDE w:val="0"/>
        <w:autoSpaceDN w:val="0"/>
        <w:spacing w:line="240" w:lineRule="auto"/>
        <w:rPr>
          <w:lang w:val="lt-LT"/>
        </w:rPr>
      </w:pPr>
    </w:p>
    <w:p w14:paraId="247CB72D"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Aboxoma</w:t>
      </w:r>
      <w:proofErr w:type="spellEnd"/>
      <w:r w:rsidRPr="00C70C43">
        <w:rPr>
          <w:lang w:val="lt-LT"/>
        </w:rPr>
        <w:t xml:space="preserve"> vartojamas vaikams nuo 28 dienų iki 18 metų, kraujo krešuliams gydyti ir užkirsti kelią pakartotiniam kraujo krešulių susidarymui venose arba plaučių kraujagyslėse.</w:t>
      </w:r>
    </w:p>
    <w:p w14:paraId="5F8BEEEC" w14:textId="77777777" w:rsidR="00016B1C" w:rsidRPr="00C70C43" w:rsidRDefault="00016B1C">
      <w:pPr>
        <w:widowControl w:val="0"/>
        <w:tabs>
          <w:tab w:val="clear" w:pos="567"/>
        </w:tabs>
        <w:autoSpaceDE w:val="0"/>
        <w:autoSpaceDN w:val="0"/>
        <w:spacing w:line="240" w:lineRule="auto"/>
        <w:rPr>
          <w:lang w:val="lt-LT"/>
        </w:rPr>
      </w:pPr>
    </w:p>
    <w:p w14:paraId="1659BFB5"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Apie dozę, rekomenduojamą pagal kūno svorį, žr. 3 skyriuje.</w:t>
      </w:r>
    </w:p>
    <w:p w14:paraId="0C1C52C8" w14:textId="77777777" w:rsidR="00016B1C" w:rsidRDefault="00016B1C">
      <w:pPr>
        <w:widowControl w:val="0"/>
        <w:tabs>
          <w:tab w:val="clear" w:pos="567"/>
        </w:tabs>
        <w:autoSpaceDE w:val="0"/>
        <w:autoSpaceDN w:val="0"/>
        <w:spacing w:line="240" w:lineRule="auto"/>
        <w:rPr>
          <w:snapToGrid/>
          <w:szCs w:val="22"/>
          <w:lang w:val="lt-LT"/>
        </w:rPr>
      </w:pPr>
    </w:p>
    <w:p w14:paraId="35A075D5"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Kas žinotina prieš vartojant </w:t>
      </w:r>
      <w:proofErr w:type="spellStart"/>
      <w:r>
        <w:rPr>
          <w:b/>
          <w:snapToGrid/>
          <w:color w:val="000000"/>
          <w:szCs w:val="22"/>
          <w:lang w:val="lt-LT"/>
        </w:rPr>
        <w:t>Aboxoma</w:t>
      </w:r>
      <w:proofErr w:type="spellEnd"/>
    </w:p>
    <w:p w14:paraId="67D5488A"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7C4CC001"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vartoti draudžiama:</w:t>
      </w:r>
    </w:p>
    <w:p w14:paraId="276ED974"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lastRenderedPageBreak/>
        <w:t xml:space="preserve">jeigu </w:t>
      </w:r>
      <w:r>
        <w:rPr>
          <w:b/>
          <w:snapToGrid/>
          <w:szCs w:val="22"/>
          <w:lang w:val="lt-LT"/>
        </w:rPr>
        <w:t xml:space="preserve">yra alergija </w:t>
      </w:r>
      <w:proofErr w:type="spellStart"/>
      <w:r>
        <w:rPr>
          <w:snapToGrid/>
          <w:szCs w:val="22"/>
          <w:lang w:val="lt-LT"/>
        </w:rPr>
        <w:t>apiksabanui</w:t>
      </w:r>
      <w:proofErr w:type="spellEnd"/>
      <w:r>
        <w:rPr>
          <w:snapToGrid/>
          <w:szCs w:val="22"/>
          <w:lang w:val="lt-LT"/>
        </w:rPr>
        <w:t xml:space="preserve"> arba bet kuriai pagalbinei šio vaisto medžiagai (jos išvardytos 6 skyriuje);</w:t>
      </w:r>
    </w:p>
    <w:p w14:paraId="629910FA"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smarkiai kraujuojate</w:t>
      </w:r>
      <w:r>
        <w:rPr>
          <w:snapToGrid/>
          <w:szCs w:val="22"/>
          <w:lang w:val="lt-LT"/>
        </w:rPr>
        <w:t>;</w:t>
      </w:r>
    </w:p>
    <w:p w14:paraId="252D3EDB"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sergate kokio nors organo liga</w:t>
      </w:r>
      <w:r>
        <w:rPr>
          <w:snapToGrid/>
          <w:szCs w:val="22"/>
          <w:lang w:val="lt-LT"/>
        </w:rPr>
        <w:t>, dėl kurios padidėja stipraus kraujavimo rizika (pvz.,</w:t>
      </w:r>
      <w:r>
        <w:rPr>
          <w:lang w:val="lt-LT"/>
        </w:rPr>
        <w:t xml:space="preserve"> </w:t>
      </w:r>
      <w:r>
        <w:rPr>
          <w:b/>
          <w:lang w:val="lt-LT"/>
        </w:rPr>
        <w:t>aktyvi arba neseniai buvusi skrandžio arba žarnų opa</w:t>
      </w:r>
      <w:r>
        <w:rPr>
          <w:lang w:val="lt-LT"/>
        </w:rPr>
        <w:t xml:space="preserve">, </w:t>
      </w:r>
      <w:r>
        <w:rPr>
          <w:b/>
          <w:bCs/>
          <w:lang w:val="lt-LT"/>
        </w:rPr>
        <w:t>neseniai pasireiškęs kraujavimas į galvos smegenis</w:t>
      </w:r>
      <w:r>
        <w:rPr>
          <w:b/>
          <w:snapToGrid/>
          <w:szCs w:val="22"/>
          <w:lang w:val="lt-LT"/>
        </w:rPr>
        <w:t>)</w:t>
      </w:r>
      <w:r>
        <w:rPr>
          <w:snapToGrid/>
          <w:szCs w:val="22"/>
          <w:lang w:val="lt-LT"/>
        </w:rPr>
        <w:t>;</w:t>
      </w:r>
    </w:p>
    <w:p w14:paraId="53D130F2"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sergate </w:t>
      </w:r>
      <w:r>
        <w:rPr>
          <w:b/>
          <w:snapToGrid/>
          <w:szCs w:val="22"/>
          <w:lang w:val="lt-LT"/>
        </w:rPr>
        <w:t>kepenų liga</w:t>
      </w:r>
      <w:r>
        <w:rPr>
          <w:snapToGrid/>
          <w:szCs w:val="22"/>
          <w:lang w:val="lt-LT"/>
        </w:rPr>
        <w:t xml:space="preserve">, dėl kurios padidėja kraujavimo rizika (dėl kepenų ligos pasireiškia </w:t>
      </w:r>
      <w:proofErr w:type="spellStart"/>
      <w:r>
        <w:rPr>
          <w:snapToGrid/>
          <w:szCs w:val="22"/>
          <w:lang w:val="lt-LT"/>
        </w:rPr>
        <w:t>koaguliopatija</w:t>
      </w:r>
      <w:proofErr w:type="spellEnd"/>
      <w:r>
        <w:rPr>
          <w:snapToGrid/>
          <w:szCs w:val="22"/>
          <w:lang w:val="lt-LT"/>
        </w:rPr>
        <w:t>);</w:t>
      </w:r>
    </w:p>
    <w:p w14:paraId="1B4FA881"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 xml:space="preserve">vartojate vaistų, kurie neleidžia kraujui krešėti </w:t>
      </w:r>
      <w:r>
        <w:rPr>
          <w:snapToGrid/>
          <w:szCs w:val="22"/>
          <w:lang w:val="lt-LT"/>
        </w:rPr>
        <w:t xml:space="preserve">(pvz., varfarino, </w:t>
      </w:r>
      <w:proofErr w:type="spellStart"/>
      <w:r>
        <w:rPr>
          <w:snapToGrid/>
          <w:szCs w:val="22"/>
          <w:lang w:val="lt-LT"/>
        </w:rPr>
        <w:t>rivaroksabano</w:t>
      </w:r>
      <w:proofErr w:type="spellEnd"/>
      <w:r>
        <w:rPr>
          <w:snapToGrid/>
          <w:szCs w:val="22"/>
          <w:lang w:val="lt-LT"/>
        </w:rPr>
        <w:t xml:space="preserve">, </w:t>
      </w:r>
      <w:proofErr w:type="spellStart"/>
      <w:r>
        <w:rPr>
          <w:snapToGrid/>
          <w:szCs w:val="22"/>
          <w:lang w:val="lt-LT"/>
        </w:rPr>
        <w:t>dabigatrano</w:t>
      </w:r>
      <w:proofErr w:type="spellEnd"/>
      <w:r>
        <w:rPr>
          <w:snapToGrid/>
          <w:szCs w:val="22"/>
          <w:lang w:val="lt-LT"/>
        </w:rPr>
        <w:t xml:space="preserve"> arba heparino), išskyrus atvejus, kai keičiamas gydymas antikoaguliantais arba yra veninis arba arterinis kateteris ir heparinas leidžiamas per šį kateterį jo praeinamumui palaikyti, arba jeigu į kraujagyslę įstatytas zondas (</w:t>
      </w:r>
      <w:proofErr w:type="spellStart"/>
      <w:r>
        <w:rPr>
          <w:snapToGrid/>
          <w:szCs w:val="22"/>
          <w:lang w:val="lt-LT"/>
        </w:rPr>
        <w:t>kateterinė</w:t>
      </w:r>
      <w:proofErr w:type="spellEnd"/>
      <w:r>
        <w:rPr>
          <w:snapToGrid/>
          <w:szCs w:val="22"/>
          <w:lang w:val="lt-LT"/>
        </w:rPr>
        <w:t xml:space="preserve"> </w:t>
      </w:r>
      <w:proofErr w:type="spellStart"/>
      <w:r>
        <w:rPr>
          <w:snapToGrid/>
          <w:szCs w:val="22"/>
          <w:lang w:val="lt-LT"/>
        </w:rPr>
        <w:t>abliacija</w:t>
      </w:r>
      <w:proofErr w:type="spellEnd"/>
      <w:r>
        <w:rPr>
          <w:snapToGrid/>
          <w:szCs w:val="22"/>
          <w:lang w:val="lt-LT"/>
        </w:rPr>
        <w:t>) gydyti nereguliarų širdies ritmą (aritmiją).</w:t>
      </w:r>
    </w:p>
    <w:p w14:paraId="5A00289D" w14:textId="77777777" w:rsidR="00016B1C" w:rsidRDefault="00016B1C">
      <w:pPr>
        <w:widowControl w:val="0"/>
        <w:tabs>
          <w:tab w:val="clear" w:pos="567"/>
        </w:tabs>
        <w:autoSpaceDE w:val="0"/>
        <w:autoSpaceDN w:val="0"/>
        <w:spacing w:line="240" w:lineRule="auto"/>
        <w:rPr>
          <w:snapToGrid/>
          <w:szCs w:val="22"/>
          <w:lang w:val="lt-LT"/>
        </w:rPr>
      </w:pPr>
    </w:p>
    <w:p w14:paraId="5323016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Įspėjimai ir atsargumo priemonės</w:t>
      </w:r>
    </w:p>
    <w:p w14:paraId="00F8A0C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Pasitarkite su gydytoju, vaistininku arba slaugytoju, prieš pradėdami vartoti šį vaistą, jeigu Jums yra kuri nors iš toliau išvardytų būklių:</w:t>
      </w:r>
    </w:p>
    <w:p w14:paraId="5D3C06FF" w14:textId="77777777" w:rsidR="00016B1C" w:rsidRDefault="00D536D0">
      <w:pPr>
        <w:widowControl w:val="0"/>
        <w:numPr>
          <w:ilvl w:val="0"/>
          <w:numId w:val="22"/>
        </w:numPr>
        <w:tabs>
          <w:tab w:val="clear" w:pos="567"/>
        </w:tabs>
        <w:autoSpaceDE w:val="0"/>
        <w:autoSpaceDN w:val="0"/>
        <w:spacing w:line="240" w:lineRule="auto"/>
        <w:ind w:left="567"/>
        <w:rPr>
          <w:snapToGrid/>
          <w:szCs w:val="22"/>
          <w:lang w:val="lt-LT"/>
        </w:rPr>
      </w:pPr>
      <w:r>
        <w:rPr>
          <w:b/>
          <w:snapToGrid/>
          <w:szCs w:val="22"/>
          <w:lang w:val="lt-LT"/>
        </w:rPr>
        <w:t>padidėjęs kraujavimo pavojus</w:t>
      </w:r>
      <w:r>
        <w:rPr>
          <w:snapToGrid/>
          <w:szCs w:val="22"/>
          <w:lang w:val="lt-LT"/>
        </w:rPr>
        <w:t>, pavyzdžiui:</w:t>
      </w:r>
    </w:p>
    <w:p w14:paraId="62E53A47"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krešėjimo sutrikimas</w:t>
      </w:r>
      <w:r>
        <w:rPr>
          <w:snapToGrid/>
          <w:szCs w:val="22"/>
          <w:lang w:val="lt-LT"/>
        </w:rPr>
        <w:t>, įskaitant būkles, dėl kurių sumažėja trombocitų aktyvumas;</w:t>
      </w:r>
    </w:p>
    <w:p w14:paraId="0EF9B2B4"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 xml:space="preserve">labai padidėjęs kraujospūdis, </w:t>
      </w:r>
      <w:r>
        <w:rPr>
          <w:snapToGrid/>
          <w:szCs w:val="22"/>
          <w:lang w:val="lt-LT"/>
        </w:rPr>
        <w:t>kuris nesureguliuojamas skiriant gydymą vaistais;</w:t>
      </w:r>
    </w:p>
    <w:p w14:paraId="1C494F00"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esate vyresni kaip 75 metų;</w:t>
      </w:r>
    </w:p>
    <w:p w14:paraId="436881E6"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1B4C38A9"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sunki inkstų liga arba jeigu Jums atliekamos dializės;</w:t>
      </w:r>
    </w:p>
    <w:p w14:paraId="562678A5"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kepenų liga arba anksčiau buvo kepenų funkcijos sutrikimų.</w:t>
      </w:r>
    </w:p>
    <w:p w14:paraId="1CEF3633" w14:textId="77777777" w:rsidR="00016B1C" w:rsidRDefault="00D536D0">
      <w:pPr>
        <w:widowControl w:val="0"/>
        <w:tabs>
          <w:tab w:val="clear" w:pos="567"/>
        </w:tabs>
        <w:autoSpaceDE w:val="0"/>
        <w:autoSpaceDN w:val="0"/>
        <w:spacing w:line="240" w:lineRule="auto"/>
        <w:rPr>
          <w:bCs/>
          <w:snapToGrid/>
          <w:szCs w:val="22"/>
          <w:lang w:val="lt-LT"/>
        </w:rPr>
      </w:pPr>
      <w:r>
        <w:rPr>
          <w:bCs/>
          <w:snapToGrid/>
          <w:szCs w:val="22"/>
          <w:lang w:val="lt-LT"/>
        </w:rPr>
        <w:t>Šis vaistas bus atsargiai skiriamas pacientams, kuriems nustatyta kepenų funkcijos sutrikimo požymių;</w:t>
      </w:r>
    </w:p>
    <w:p w14:paraId="1FFEF75B" w14:textId="77777777" w:rsidR="00016B1C" w:rsidRDefault="00D536D0">
      <w:pPr>
        <w:widowControl w:val="0"/>
        <w:numPr>
          <w:ilvl w:val="0"/>
          <w:numId w:val="24"/>
        </w:numPr>
        <w:autoSpaceDE w:val="0"/>
        <w:autoSpaceDN w:val="0"/>
        <w:spacing w:line="240" w:lineRule="auto"/>
        <w:ind w:left="567"/>
        <w:rPr>
          <w:snapToGrid/>
          <w:szCs w:val="22"/>
          <w:lang w:val="lt-LT"/>
        </w:rPr>
      </w:pPr>
      <w:r>
        <w:rPr>
          <w:b/>
          <w:snapToGrid/>
          <w:szCs w:val="22"/>
          <w:lang w:val="lt-LT"/>
        </w:rPr>
        <w:t xml:space="preserve">į Jūsų stuburą yra įvestas vamzdelis (kateteris) arba buvo švirkščiama vaistų </w:t>
      </w:r>
      <w:r>
        <w:rPr>
          <w:snapToGrid/>
          <w:szCs w:val="22"/>
          <w:lang w:val="lt-LT"/>
        </w:rPr>
        <w:t>(nejautrai sukelti arba skausmui malšinti); šiuo atveju gydytojas nurodys Jums vartoti šį vaistą po kateterio pašalinimo praėjus 5 valandoms ar daugiau;</w:t>
      </w:r>
    </w:p>
    <w:p w14:paraId="136413B6" w14:textId="77777777" w:rsidR="00016B1C" w:rsidRDefault="00D536D0">
      <w:pPr>
        <w:widowControl w:val="0"/>
        <w:numPr>
          <w:ilvl w:val="0"/>
          <w:numId w:val="24"/>
        </w:numPr>
        <w:autoSpaceDE w:val="0"/>
        <w:autoSpaceDN w:val="0"/>
        <w:spacing w:line="240" w:lineRule="auto"/>
        <w:ind w:left="567"/>
        <w:outlineLvl w:val="1"/>
        <w:rPr>
          <w:bCs/>
          <w:snapToGrid/>
          <w:szCs w:val="22"/>
          <w:lang w:val="lt-LT"/>
        </w:rPr>
      </w:pPr>
      <w:r>
        <w:rPr>
          <w:bCs/>
          <w:snapToGrid/>
          <w:szCs w:val="22"/>
          <w:lang w:val="lt-LT"/>
        </w:rPr>
        <w:t xml:space="preserve">Jums </w:t>
      </w:r>
      <w:r>
        <w:rPr>
          <w:b/>
          <w:bCs/>
          <w:snapToGrid/>
          <w:szCs w:val="22"/>
          <w:lang w:val="lt-LT"/>
        </w:rPr>
        <w:t>protezuoti širdies vožtuvai</w:t>
      </w:r>
      <w:r>
        <w:rPr>
          <w:bCs/>
          <w:snapToGrid/>
          <w:szCs w:val="22"/>
          <w:lang w:val="lt-LT"/>
        </w:rPr>
        <w:t>;</w:t>
      </w:r>
    </w:p>
    <w:p w14:paraId="0154E2B2"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jeigu gydytojas nustatė, kad Jūsų kraujospūdis nestabilus arba jei numatoma skirti kitą gydymą ar atlikti chirurginę operaciją kraujo krešuliui iš plaučių pašalinti.</w:t>
      </w:r>
    </w:p>
    <w:p w14:paraId="30897545" w14:textId="77777777" w:rsidR="00016B1C" w:rsidRDefault="00016B1C">
      <w:pPr>
        <w:widowControl w:val="0"/>
        <w:tabs>
          <w:tab w:val="clear" w:pos="567"/>
        </w:tabs>
        <w:autoSpaceDE w:val="0"/>
        <w:autoSpaceDN w:val="0"/>
        <w:spacing w:line="240" w:lineRule="auto"/>
        <w:rPr>
          <w:snapToGrid/>
          <w:szCs w:val="22"/>
          <w:lang w:val="lt-LT"/>
        </w:rPr>
      </w:pPr>
    </w:p>
    <w:p w14:paraId="2464B12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Vartojant </w:t>
      </w:r>
      <w:proofErr w:type="spellStart"/>
      <w:r>
        <w:rPr>
          <w:snapToGrid/>
          <w:color w:val="000000"/>
          <w:szCs w:val="22"/>
          <w:lang w:val="lt-LT"/>
        </w:rPr>
        <w:t>Aboxoma</w:t>
      </w:r>
      <w:proofErr w:type="spellEnd"/>
      <w:r>
        <w:rPr>
          <w:snapToGrid/>
          <w:szCs w:val="22"/>
          <w:lang w:val="lt-LT"/>
        </w:rPr>
        <w:t>, atsargumo priemonių reikia:</w:t>
      </w:r>
    </w:p>
    <w:p w14:paraId="45ED2FBF"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 xml:space="preserve">jeigu žinote, kad sergate liga, vadinama </w:t>
      </w:r>
      <w:proofErr w:type="spellStart"/>
      <w:r>
        <w:rPr>
          <w:snapToGrid/>
          <w:szCs w:val="22"/>
          <w:lang w:val="lt-LT"/>
        </w:rPr>
        <w:t>antifosfolipidiniu</w:t>
      </w:r>
      <w:proofErr w:type="spellEnd"/>
      <w:r>
        <w:rPr>
          <w:snapToGrid/>
          <w:szCs w:val="22"/>
          <w:lang w:val="lt-LT"/>
        </w:rPr>
        <w:t xml:space="preserve"> sindromu (imuninės sistemos sutrikimas, dėl kurio padidėja kraujo krešulių susidarymo rizika), pasakykite apie tai gydytojui, kuris nuspręs, ar reikės keisti Jums taikomą gydymą.</w:t>
      </w:r>
    </w:p>
    <w:p w14:paraId="374D9D46" w14:textId="77777777" w:rsidR="00016B1C" w:rsidRDefault="00016B1C">
      <w:pPr>
        <w:widowControl w:val="0"/>
        <w:tabs>
          <w:tab w:val="clear" w:pos="567"/>
        </w:tabs>
        <w:autoSpaceDE w:val="0"/>
        <w:autoSpaceDN w:val="0"/>
        <w:spacing w:line="240" w:lineRule="auto"/>
        <w:rPr>
          <w:snapToGrid/>
          <w:szCs w:val="22"/>
          <w:lang w:val="lt-LT"/>
        </w:rPr>
      </w:pPr>
    </w:p>
    <w:p w14:paraId="3797515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Jums prireiks chirurginės operacijos arba procedūros, dėl kurios gali pasireikšti kraujavimas, gydytojas gali paprašyti, kad laikinai trumpam nutrauktumėte šio vaisto vartojimą. Jeigu abejojate, ar procedūra gali sukelti kraujavimą, klauskite gydytojo.</w:t>
      </w:r>
    </w:p>
    <w:p w14:paraId="43190279" w14:textId="77777777" w:rsidR="00016B1C" w:rsidRDefault="00016B1C">
      <w:pPr>
        <w:widowControl w:val="0"/>
        <w:tabs>
          <w:tab w:val="clear" w:pos="567"/>
        </w:tabs>
        <w:autoSpaceDE w:val="0"/>
        <w:autoSpaceDN w:val="0"/>
        <w:spacing w:line="240" w:lineRule="auto"/>
        <w:rPr>
          <w:snapToGrid/>
          <w:szCs w:val="22"/>
          <w:lang w:val="lt-LT"/>
        </w:rPr>
      </w:pPr>
    </w:p>
    <w:p w14:paraId="3180C3C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Vaikams ir paaugliams</w:t>
      </w:r>
    </w:p>
    <w:p w14:paraId="33E4AC9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vaisto nerekomenduojama vaikams ir paaugliams, </w:t>
      </w:r>
      <w:r w:rsidRPr="00C70C43">
        <w:rPr>
          <w:lang w:val="lt-LT"/>
        </w:rPr>
        <w:t>sveriantiems mažiausiai 35 kg</w:t>
      </w:r>
      <w:r>
        <w:rPr>
          <w:snapToGrid/>
          <w:szCs w:val="22"/>
          <w:lang w:val="lt-LT"/>
        </w:rPr>
        <w:t>.</w:t>
      </w:r>
    </w:p>
    <w:p w14:paraId="66BE3F99" w14:textId="77777777" w:rsidR="00016B1C" w:rsidRDefault="00016B1C">
      <w:pPr>
        <w:widowControl w:val="0"/>
        <w:tabs>
          <w:tab w:val="clear" w:pos="567"/>
        </w:tabs>
        <w:autoSpaceDE w:val="0"/>
        <w:autoSpaceDN w:val="0"/>
        <w:spacing w:line="240" w:lineRule="auto"/>
        <w:rPr>
          <w:snapToGrid/>
          <w:szCs w:val="22"/>
          <w:lang w:val="lt-LT"/>
        </w:rPr>
      </w:pPr>
    </w:p>
    <w:p w14:paraId="2B9ABE81"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Kiti vaistai ir </w:t>
      </w:r>
      <w:proofErr w:type="spellStart"/>
      <w:r>
        <w:rPr>
          <w:b/>
          <w:snapToGrid/>
          <w:color w:val="000000"/>
          <w:szCs w:val="22"/>
          <w:lang w:val="lt-LT"/>
        </w:rPr>
        <w:t>Aboxoma</w:t>
      </w:r>
      <w:proofErr w:type="spellEnd"/>
    </w:p>
    <w:p w14:paraId="6A8B203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vartojate ar neseniai vartojote kitų vaistų arba dėl to nesate tikri, apie tai pasakykite gydytojui, vaistininkui arba slaugytojui.</w:t>
      </w:r>
    </w:p>
    <w:p w14:paraId="7660F25E" w14:textId="77777777" w:rsidR="00016B1C" w:rsidRDefault="00016B1C">
      <w:pPr>
        <w:widowControl w:val="0"/>
        <w:tabs>
          <w:tab w:val="clear" w:pos="567"/>
        </w:tabs>
        <w:autoSpaceDE w:val="0"/>
        <w:autoSpaceDN w:val="0"/>
        <w:spacing w:line="240" w:lineRule="auto"/>
        <w:rPr>
          <w:snapToGrid/>
          <w:szCs w:val="22"/>
          <w:lang w:val="lt-LT"/>
        </w:rPr>
      </w:pPr>
    </w:p>
    <w:p w14:paraId="003EE60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 kurie vaistai gali stiprinti </w:t>
      </w:r>
      <w:proofErr w:type="spellStart"/>
      <w:r>
        <w:rPr>
          <w:snapToGrid/>
          <w:color w:val="000000"/>
          <w:szCs w:val="22"/>
          <w:lang w:val="lt-LT"/>
        </w:rPr>
        <w:t>Aboxoma</w:t>
      </w:r>
      <w:proofErr w:type="spellEnd"/>
      <w:r>
        <w:rPr>
          <w:snapToGrid/>
          <w:szCs w:val="22"/>
          <w:lang w:val="lt-LT"/>
        </w:rPr>
        <w:t xml:space="preserve"> poveikį, o kiti vaistai gali jį silpninti. Gydytojas nuspręs, ar Jums skirti </w:t>
      </w:r>
      <w:proofErr w:type="spellStart"/>
      <w:r>
        <w:rPr>
          <w:snapToGrid/>
          <w:color w:val="000000"/>
          <w:szCs w:val="22"/>
          <w:lang w:val="lt-LT"/>
        </w:rPr>
        <w:t>Aboxoma</w:t>
      </w:r>
      <w:proofErr w:type="spellEnd"/>
      <w:r>
        <w:rPr>
          <w:snapToGrid/>
          <w:szCs w:val="22"/>
          <w:lang w:val="lt-LT"/>
        </w:rPr>
        <w:t xml:space="preserve"> šių vaistų vartojimo metu ir kaip atidžiai stebėti Jūsų būklę.</w:t>
      </w:r>
    </w:p>
    <w:p w14:paraId="080C5BC4" w14:textId="77777777" w:rsidR="00016B1C" w:rsidRDefault="00016B1C">
      <w:pPr>
        <w:widowControl w:val="0"/>
        <w:tabs>
          <w:tab w:val="clear" w:pos="567"/>
        </w:tabs>
        <w:autoSpaceDE w:val="0"/>
        <w:autoSpaceDN w:val="0"/>
        <w:spacing w:line="240" w:lineRule="auto"/>
        <w:rPr>
          <w:snapToGrid/>
          <w:szCs w:val="22"/>
          <w:lang w:val="lt-LT"/>
        </w:rPr>
      </w:pPr>
    </w:p>
    <w:p w14:paraId="5D2915E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stiprinti </w:t>
      </w:r>
      <w:proofErr w:type="spellStart"/>
      <w:r>
        <w:rPr>
          <w:snapToGrid/>
          <w:color w:val="000000"/>
          <w:szCs w:val="22"/>
          <w:lang w:val="lt-LT"/>
        </w:rPr>
        <w:t>Aboxoma</w:t>
      </w:r>
      <w:proofErr w:type="spellEnd"/>
      <w:r>
        <w:rPr>
          <w:snapToGrid/>
          <w:szCs w:val="22"/>
          <w:lang w:val="lt-LT"/>
        </w:rPr>
        <w:t xml:space="preserve"> poveikį ir didinti nepageidaujamo kraujavimo riziką:</w:t>
      </w:r>
    </w:p>
    <w:p w14:paraId="0C3AA491"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vaistai grybelių sukeltoms infekcijoms gydyti </w:t>
      </w:r>
      <w:r>
        <w:rPr>
          <w:snapToGrid/>
          <w:szCs w:val="22"/>
          <w:lang w:val="lt-LT"/>
        </w:rPr>
        <w:t xml:space="preserve">(pvz., </w:t>
      </w:r>
      <w:proofErr w:type="spellStart"/>
      <w:r>
        <w:rPr>
          <w:snapToGrid/>
          <w:szCs w:val="22"/>
          <w:lang w:val="lt-LT"/>
        </w:rPr>
        <w:t>ketokonazolas</w:t>
      </w:r>
      <w:proofErr w:type="spellEnd"/>
      <w:r>
        <w:rPr>
          <w:snapToGrid/>
          <w:szCs w:val="22"/>
          <w:lang w:val="lt-LT"/>
        </w:rPr>
        <w:t xml:space="preserve"> ir kt.);</w:t>
      </w:r>
    </w:p>
    <w:p w14:paraId="40C80ED1"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antivirusiniai vaistai nuo ŽIV ar AIDS </w:t>
      </w:r>
      <w:r>
        <w:rPr>
          <w:snapToGrid/>
          <w:szCs w:val="22"/>
          <w:lang w:val="lt-LT"/>
        </w:rPr>
        <w:t>(pvz., ritonaviras);</w:t>
      </w:r>
    </w:p>
    <w:p w14:paraId="55ED2DFC"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kiti </w:t>
      </w:r>
      <w:r>
        <w:rPr>
          <w:b/>
          <w:snapToGrid/>
          <w:szCs w:val="22"/>
          <w:lang w:val="lt-LT"/>
        </w:rPr>
        <w:t xml:space="preserve">kraujo krešėjimui mažinti vartojami vaistai </w:t>
      </w:r>
      <w:r>
        <w:rPr>
          <w:snapToGrid/>
          <w:szCs w:val="22"/>
          <w:lang w:val="lt-LT"/>
        </w:rPr>
        <w:t xml:space="preserve">(pvz., </w:t>
      </w:r>
      <w:proofErr w:type="spellStart"/>
      <w:r>
        <w:rPr>
          <w:snapToGrid/>
          <w:szCs w:val="22"/>
          <w:lang w:val="lt-LT"/>
        </w:rPr>
        <w:t>enoksaparinas</w:t>
      </w:r>
      <w:proofErr w:type="spellEnd"/>
      <w:r>
        <w:rPr>
          <w:snapToGrid/>
          <w:szCs w:val="22"/>
          <w:lang w:val="lt-LT"/>
        </w:rPr>
        <w:t xml:space="preserve"> ir kt.);</w:t>
      </w:r>
    </w:p>
    <w:p w14:paraId="0709F005"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vaistai nuo uždegimo </w:t>
      </w:r>
      <w:r>
        <w:rPr>
          <w:snapToGrid/>
          <w:szCs w:val="22"/>
          <w:lang w:val="lt-LT"/>
        </w:rPr>
        <w:t xml:space="preserve">ar </w:t>
      </w:r>
      <w:r>
        <w:rPr>
          <w:b/>
          <w:snapToGrid/>
          <w:szCs w:val="22"/>
          <w:lang w:val="lt-LT"/>
        </w:rPr>
        <w:t xml:space="preserve">skausmo </w:t>
      </w:r>
      <w:r>
        <w:rPr>
          <w:snapToGrid/>
          <w:szCs w:val="22"/>
          <w:lang w:val="lt-LT"/>
        </w:rPr>
        <w:t xml:space="preserve">(pvz., </w:t>
      </w:r>
      <w:proofErr w:type="spellStart"/>
      <w:r>
        <w:rPr>
          <w:snapToGrid/>
          <w:szCs w:val="22"/>
          <w:lang w:val="lt-LT"/>
        </w:rPr>
        <w:t>acetilsalicilo</w:t>
      </w:r>
      <w:proofErr w:type="spellEnd"/>
      <w:r>
        <w:rPr>
          <w:snapToGrid/>
          <w:szCs w:val="22"/>
          <w:lang w:val="lt-LT"/>
        </w:rPr>
        <w:t xml:space="preserve"> rūgštis (aspirinas) ar </w:t>
      </w:r>
      <w:proofErr w:type="spellStart"/>
      <w:r>
        <w:rPr>
          <w:snapToGrid/>
          <w:szCs w:val="22"/>
          <w:lang w:val="lt-LT"/>
        </w:rPr>
        <w:t>naproksenas</w:t>
      </w:r>
      <w:proofErr w:type="spellEnd"/>
      <w:r>
        <w:rPr>
          <w:snapToGrid/>
          <w:szCs w:val="22"/>
          <w:lang w:val="lt-LT"/>
        </w:rPr>
        <w:t xml:space="preserve">). Ypač, jei esate vyresni kaip 75 metų ir vartojate </w:t>
      </w:r>
      <w:proofErr w:type="spellStart"/>
      <w:r>
        <w:rPr>
          <w:snapToGrid/>
          <w:szCs w:val="22"/>
          <w:lang w:val="lt-LT"/>
        </w:rPr>
        <w:t>acetilsalicilo</w:t>
      </w:r>
      <w:proofErr w:type="spellEnd"/>
      <w:r>
        <w:rPr>
          <w:snapToGrid/>
          <w:szCs w:val="22"/>
          <w:lang w:val="lt-LT"/>
        </w:rPr>
        <w:t xml:space="preserve"> rūgštį (aspiriną), Jums gali būti </w:t>
      </w:r>
      <w:r>
        <w:rPr>
          <w:snapToGrid/>
          <w:szCs w:val="22"/>
          <w:lang w:val="lt-LT"/>
        </w:rPr>
        <w:lastRenderedPageBreak/>
        <w:t>padidėjusi kraujavimo rizika;</w:t>
      </w:r>
    </w:p>
    <w:p w14:paraId="2349B0A2"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padidėjusiam kraujospūdžiui ar širdies sutrikimams gydyti vartojami vaistai </w:t>
      </w:r>
      <w:r>
        <w:rPr>
          <w:snapToGrid/>
          <w:szCs w:val="22"/>
          <w:lang w:val="lt-LT"/>
        </w:rPr>
        <w:t xml:space="preserve">(pvz., </w:t>
      </w:r>
      <w:proofErr w:type="spellStart"/>
      <w:r>
        <w:rPr>
          <w:snapToGrid/>
          <w:szCs w:val="22"/>
          <w:lang w:val="lt-LT"/>
        </w:rPr>
        <w:t>diltiazemas</w:t>
      </w:r>
      <w:proofErr w:type="spellEnd"/>
      <w:r>
        <w:rPr>
          <w:snapToGrid/>
          <w:szCs w:val="22"/>
          <w:lang w:val="lt-LT"/>
        </w:rPr>
        <w:t>);</w:t>
      </w:r>
    </w:p>
    <w:p w14:paraId="5D09EEE5" w14:textId="77777777" w:rsidR="00016B1C" w:rsidRDefault="00D536D0">
      <w:pPr>
        <w:widowControl w:val="0"/>
        <w:numPr>
          <w:ilvl w:val="0"/>
          <w:numId w:val="25"/>
        </w:numPr>
        <w:autoSpaceDE w:val="0"/>
        <w:autoSpaceDN w:val="0"/>
        <w:spacing w:line="240" w:lineRule="auto"/>
        <w:ind w:left="567"/>
        <w:outlineLvl w:val="1"/>
        <w:rPr>
          <w:b/>
          <w:bCs/>
          <w:snapToGrid/>
          <w:szCs w:val="22"/>
          <w:lang w:val="lt-LT"/>
        </w:rPr>
      </w:pPr>
      <w:r>
        <w:rPr>
          <w:b/>
          <w:bCs/>
          <w:snapToGrid/>
          <w:szCs w:val="22"/>
          <w:lang w:val="lt-LT"/>
        </w:rPr>
        <w:t xml:space="preserve">antidepresantai, </w:t>
      </w:r>
      <w:r>
        <w:rPr>
          <w:snapToGrid/>
          <w:szCs w:val="22"/>
          <w:lang w:val="lt-LT"/>
        </w:rPr>
        <w:t>vadinamieji</w:t>
      </w:r>
      <w:r>
        <w:rPr>
          <w:b/>
          <w:bCs/>
          <w:snapToGrid/>
          <w:szCs w:val="22"/>
          <w:lang w:val="lt-LT"/>
        </w:rPr>
        <w:t xml:space="preserve"> selektyvieji </w:t>
      </w:r>
      <w:proofErr w:type="spellStart"/>
      <w:r>
        <w:rPr>
          <w:b/>
          <w:bCs/>
          <w:snapToGrid/>
          <w:szCs w:val="22"/>
          <w:lang w:val="lt-LT"/>
        </w:rPr>
        <w:t>serotonino</w:t>
      </w:r>
      <w:proofErr w:type="spellEnd"/>
      <w:r>
        <w:rPr>
          <w:b/>
          <w:bCs/>
          <w:snapToGrid/>
          <w:szCs w:val="22"/>
          <w:lang w:val="lt-LT"/>
        </w:rPr>
        <w:t xml:space="preserve"> reabsorbcijos inhibitoriai </w:t>
      </w:r>
      <w:r>
        <w:rPr>
          <w:snapToGrid/>
          <w:szCs w:val="22"/>
          <w:lang w:val="lt-LT"/>
        </w:rPr>
        <w:t>arba</w:t>
      </w:r>
      <w:r>
        <w:rPr>
          <w:b/>
          <w:bCs/>
          <w:snapToGrid/>
          <w:szCs w:val="22"/>
          <w:lang w:val="lt-LT"/>
        </w:rPr>
        <w:t xml:space="preserve"> </w:t>
      </w:r>
      <w:proofErr w:type="spellStart"/>
      <w:r>
        <w:rPr>
          <w:b/>
          <w:bCs/>
          <w:snapToGrid/>
          <w:szCs w:val="22"/>
          <w:lang w:val="lt-LT"/>
        </w:rPr>
        <w:t>serotonino-norepinefrino</w:t>
      </w:r>
      <w:proofErr w:type="spellEnd"/>
      <w:r>
        <w:rPr>
          <w:b/>
          <w:bCs/>
          <w:snapToGrid/>
          <w:szCs w:val="22"/>
          <w:lang w:val="lt-LT"/>
        </w:rPr>
        <w:t xml:space="preserve"> reabsorbcijos inhibitoriai.</w:t>
      </w:r>
    </w:p>
    <w:p w14:paraId="611EC24C"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7410C82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silpninti </w:t>
      </w:r>
      <w:proofErr w:type="spellStart"/>
      <w:r>
        <w:rPr>
          <w:snapToGrid/>
          <w:color w:val="000000"/>
          <w:szCs w:val="22"/>
          <w:lang w:val="lt-LT"/>
        </w:rPr>
        <w:t>Aboxoma</w:t>
      </w:r>
      <w:proofErr w:type="spellEnd"/>
      <w:r>
        <w:rPr>
          <w:snapToGrid/>
          <w:szCs w:val="22"/>
          <w:lang w:val="lt-LT"/>
        </w:rPr>
        <w:t xml:space="preserve"> gebėjimą apsaugoti nuo kraujo krešulių susidarymo:</w:t>
      </w:r>
    </w:p>
    <w:p w14:paraId="42DB8B9C"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nuo epilepsijos ar traukulių pasireiškimo apsaugantys vaistai </w:t>
      </w:r>
      <w:r>
        <w:rPr>
          <w:snapToGrid/>
          <w:szCs w:val="22"/>
          <w:lang w:val="lt-LT"/>
        </w:rPr>
        <w:t xml:space="preserve">(pvz., </w:t>
      </w:r>
      <w:proofErr w:type="spellStart"/>
      <w:r>
        <w:rPr>
          <w:snapToGrid/>
          <w:szCs w:val="22"/>
          <w:lang w:val="lt-LT"/>
        </w:rPr>
        <w:t>fenitoinas</w:t>
      </w:r>
      <w:proofErr w:type="spellEnd"/>
      <w:r>
        <w:rPr>
          <w:snapToGrid/>
          <w:szCs w:val="22"/>
          <w:lang w:val="lt-LT"/>
        </w:rPr>
        <w:t xml:space="preserve"> ir kt.);</w:t>
      </w:r>
    </w:p>
    <w:p w14:paraId="7B87BADB"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jonažolės preparatai </w:t>
      </w:r>
      <w:r>
        <w:rPr>
          <w:snapToGrid/>
          <w:szCs w:val="22"/>
          <w:lang w:val="lt-LT"/>
        </w:rPr>
        <w:t>(depresijai lengvinti vartojami augaliniai papildai);</w:t>
      </w:r>
    </w:p>
    <w:p w14:paraId="211865F0"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tuberkuliozei </w:t>
      </w:r>
      <w:r>
        <w:rPr>
          <w:snapToGrid/>
          <w:szCs w:val="22"/>
          <w:lang w:val="lt-LT"/>
        </w:rPr>
        <w:t xml:space="preserve">ar </w:t>
      </w:r>
      <w:r>
        <w:rPr>
          <w:b/>
          <w:snapToGrid/>
          <w:szCs w:val="22"/>
          <w:lang w:val="lt-LT"/>
        </w:rPr>
        <w:t xml:space="preserve">kitoms infekcijoms gydyti vartojami vaistai </w:t>
      </w:r>
      <w:r>
        <w:rPr>
          <w:snapToGrid/>
          <w:szCs w:val="22"/>
          <w:lang w:val="lt-LT"/>
        </w:rPr>
        <w:t xml:space="preserve">(pvz., </w:t>
      </w:r>
      <w:proofErr w:type="spellStart"/>
      <w:r>
        <w:rPr>
          <w:snapToGrid/>
          <w:szCs w:val="22"/>
          <w:lang w:val="lt-LT"/>
        </w:rPr>
        <w:t>rifampicinas</w:t>
      </w:r>
      <w:proofErr w:type="spellEnd"/>
      <w:r>
        <w:rPr>
          <w:snapToGrid/>
          <w:szCs w:val="22"/>
          <w:lang w:val="lt-LT"/>
        </w:rPr>
        <w:t>).</w:t>
      </w:r>
    </w:p>
    <w:p w14:paraId="400B5DC3" w14:textId="77777777" w:rsidR="00016B1C" w:rsidRDefault="00016B1C">
      <w:pPr>
        <w:widowControl w:val="0"/>
        <w:tabs>
          <w:tab w:val="clear" w:pos="567"/>
        </w:tabs>
        <w:autoSpaceDE w:val="0"/>
        <w:autoSpaceDN w:val="0"/>
        <w:spacing w:line="240" w:lineRule="auto"/>
        <w:rPr>
          <w:snapToGrid/>
          <w:szCs w:val="22"/>
          <w:lang w:val="lt-LT"/>
        </w:rPr>
      </w:pPr>
    </w:p>
    <w:p w14:paraId="0F18D6D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Nėštumas ir žindymo laikotarpis</w:t>
      </w:r>
    </w:p>
    <w:p w14:paraId="46F59C4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esate nėščia, žindote kūdikį, manote, kad galbūt esate nėščia arba planuojate pastoti, tai prieš vartojant šį vaistą, pasitarkite su gydytoju, vaistininku arba slaugytoju.</w:t>
      </w:r>
    </w:p>
    <w:p w14:paraId="57799B99" w14:textId="77777777" w:rsidR="00016B1C" w:rsidRDefault="00016B1C">
      <w:pPr>
        <w:widowControl w:val="0"/>
        <w:tabs>
          <w:tab w:val="clear" w:pos="567"/>
        </w:tabs>
        <w:autoSpaceDE w:val="0"/>
        <w:autoSpaceDN w:val="0"/>
        <w:spacing w:line="240" w:lineRule="auto"/>
        <w:rPr>
          <w:snapToGrid/>
          <w:szCs w:val="22"/>
          <w:lang w:val="lt-LT"/>
        </w:rPr>
      </w:pPr>
    </w:p>
    <w:p w14:paraId="6F5318D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poveikis nėštumo eigai ir negimusiam kūdikiui nežinomas. Nėštumo metu šio vaisto vartoti negalima. Jeigu šio vaisto vartojimo metu pastotumėte, </w:t>
      </w:r>
      <w:r>
        <w:rPr>
          <w:b/>
          <w:snapToGrid/>
          <w:szCs w:val="22"/>
          <w:lang w:val="lt-LT"/>
        </w:rPr>
        <w:t>nedelsdama kreipkitės į gydytoją</w:t>
      </w:r>
      <w:r>
        <w:rPr>
          <w:snapToGrid/>
          <w:szCs w:val="22"/>
          <w:lang w:val="lt-LT"/>
        </w:rPr>
        <w:t>.</w:t>
      </w:r>
    </w:p>
    <w:p w14:paraId="61EBFAC4" w14:textId="77777777" w:rsidR="00016B1C" w:rsidRDefault="00016B1C">
      <w:pPr>
        <w:widowControl w:val="0"/>
        <w:tabs>
          <w:tab w:val="clear" w:pos="567"/>
        </w:tabs>
        <w:autoSpaceDE w:val="0"/>
        <w:autoSpaceDN w:val="0"/>
        <w:spacing w:line="240" w:lineRule="auto"/>
        <w:rPr>
          <w:snapToGrid/>
          <w:szCs w:val="22"/>
          <w:lang w:val="lt-LT"/>
        </w:rPr>
      </w:pPr>
    </w:p>
    <w:p w14:paraId="3500205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Nežinoma, ar </w:t>
      </w:r>
      <w:proofErr w:type="spellStart"/>
      <w:r>
        <w:rPr>
          <w:snapToGrid/>
          <w:color w:val="000000"/>
          <w:szCs w:val="22"/>
          <w:lang w:val="lt-LT"/>
        </w:rPr>
        <w:t>Aboxoma</w:t>
      </w:r>
      <w:proofErr w:type="spellEnd"/>
      <w:r>
        <w:rPr>
          <w:snapToGrid/>
          <w:szCs w:val="22"/>
          <w:lang w:val="lt-LT"/>
        </w:rPr>
        <w:t xml:space="preserve"> išsiskiria į motinos pieną. Prieš vartojant šį vaistą žindymo metu, pasitarkite su gydytoju, vaistininku arba slaugytoju. Jie Jums patars, ar nutraukti žindymą, ar nutraukti šio vaisto vartojimą arba nepradėti jo vartoti.</w:t>
      </w:r>
    </w:p>
    <w:p w14:paraId="60E4D1F0" w14:textId="77777777" w:rsidR="00016B1C" w:rsidRDefault="00016B1C">
      <w:pPr>
        <w:widowControl w:val="0"/>
        <w:tabs>
          <w:tab w:val="clear" w:pos="567"/>
        </w:tabs>
        <w:autoSpaceDE w:val="0"/>
        <w:autoSpaceDN w:val="0"/>
        <w:spacing w:line="240" w:lineRule="auto"/>
        <w:rPr>
          <w:snapToGrid/>
          <w:szCs w:val="22"/>
          <w:lang w:val="lt-LT"/>
        </w:rPr>
      </w:pPr>
    </w:p>
    <w:p w14:paraId="4556D07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Vairavimas ir mechanizmų valdymas</w:t>
      </w:r>
    </w:p>
    <w:p w14:paraId="2E88046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Nenustatyta, kad </w:t>
      </w:r>
      <w:proofErr w:type="spellStart"/>
      <w:r>
        <w:rPr>
          <w:snapToGrid/>
          <w:color w:val="000000"/>
          <w:szCs w:val="22"/>
          <w:lang w:val="lt-LT"/>
        </w:rPr>
        <w:t>Aboxoma</w:t>
      </w:r>
      <w:proofErr w:type="spellEnd"/>
      <w:r>
        <w:rPr>
          <w:snapToGrid/>
          <w:szCs w:val="22"/>
          <w:lang w:val="lt-LT"/>
        </w:rPr>
        <w:t xml:space="preserve"> trikdytų gebėjimą vairuoti ar valdyti mechanizmus.</w:t>
      </w:r>
    </w:p>
    <w:p w14:paraId="331DAC79" w14:textId="77777777" w:rsidR="00016B1C" w:rsidRDefault="00016B1C">
      <w:pPr>
        <w:widowControl w:val="0"/>
        <w:tabs>
          <w:tab w:val="clear" w:pos="567"/>
        </w:tabs>
        <w:autoSpaceDE w:val="0"/>
        <w:autoSpaceDN w:val="0"/>
        <w:spacing w:line="240" w:lineRule="auto"/>
        <w:rPr>
          <w:snapToGrid/>
          <w:szCs w:val="22"/>
          <w:lang w:val="lt-LT"/>
        </w:rPr>
      </w:pPr>
    </w:p>
    <w:p w14:paraId="146E7B9F"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sudėtyje yra laktozės ir natrio</w:t>
      </w:r>
    </w:p>
    <w:p w14:paraId="6D89382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443D507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Šio vaisto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7F44ECEC" w14:textId="77777777" w:rsidR="00016B1C" w:rsidRDefault="00016B1C">
      <w:pPr>
        <w:widowControl w:val="0"/>
        <w:tabs>
          <w:tab w:val="clear" w:pos="567"/>
        </w:tabs>
        <w:autoSpaceDE w:val="0"/>
        <w:autoSpaceDN w:val="0"/>
        <w:spacing w:line="240" w:lineRule="auto"/>
        <w:rPr>
          <w:snapToGrid/>
          <w:szCs w:val="22"/>
          <w:lang w:val="lt-LT"/>
        </w:rPr>
      </w:pPr>
    </w:p>
    <w:p w14:paraId="12421811" w14:textId="77777777" w:rsidR="00016B1C" w:rsidRDefault="00016B1C">
      <w:pPr>
        <w:widowControl w:val="0"/>
        <w:tabs>
          <w:tab w:val="clear" w:pos="567"/>
        </w:tabs>
        <w:autoSpaceDE w:val="0"/>
        <w:autoSpaceDN w:val="0"/>
        <w:spacing w:line="240" w:lineRule="auto"/>
        <w:rPr>
          <w:snapToGrid/>
          <w:szCs w:val="22"/>
          <w:lang w:val="lt-LT"/>
        </w:rPr>
      </w:pPr>
    </w:p>
    <w:p w14:paraId="0CA2013F"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vartoti </w:t>
      </w:r>
      <w:proofErr w:type="spellStart"/>
      <w:r>
        <w:rPr>
          <w:b/>
          <w:snapToGrid/>
          <w:color w:val="000000"/>
          <w:szCs w:val="22"/>
          <w:lang w:val="lt-LT"/>
        </w:rPr>
        <w:t>Aboxoma</w:t>
      </w:r>
      <w:proofErr w:type="spellEnd"/>
    </w:p>
    <w:p w14:paraId="3E1682C9" w14:textId="77777777" w:rsidR="00016B1C" w:rsidRDefault="00016B1C">
      <w:pPr>
        <w:widowControl w:val="0"/>
        <w:tabs>
          <w:tab w:val="clear" w:pos="567"/>
        </w:tabs>
        <w:autoSpaceDE w:val="0"/>
        <w:autoSpaceDN w:val="0"/>
        <w:spacing w:line="240" w:lineRule="auto"/>
        <w:rPr>
          <w:b/>
          <w:snapToGrid/>
          <w:szCs w:val="22"/>
          <w:lang w:val="lt-LT"/>
        </w:rPr>
      </w:pPr>
    </w:p>
    <w:p w14:paraId="00A43C0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Visada vartokite šį vaistą tiksliai kaip nurodė gydytojas arba vaistininkas. Jeigu abejojate, kreipkitės į gydytoją, vaistininką arba slaugytoją.</w:t>
      </w:r>
    </w:p>
    <w:p w14:paraId="379EA3D1" w14:textId="77777777" w:rsidR="00016B1C" w:rsidRDefault="00016B1C">
      <w:pPr>
        <w:widowControl w:val="0"/>
        <w:tabs>
          <w:tab w:val="clear" w:pos="567"/>
        </w:tabs>
        <w:autoSpaceDE w:val="0"/>
        <w:autoSpaceDN w:val="0"/>
        <w:spacing w:line="240" w:lineRule="auto"/>
        <w:rPr>
          <w:snapToGrid/>
          <w:szCs w:val="22"/>
          <w:lang w:val="lt-LT"/>
        </w:rPr>
      </w:pPr>
    </w:p>
    <w:p w14:paraId="5BFF5E4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Dozė</w:t>
      </w:r>
    </w:p>
    <w:p w14:paraId="6ED05E19" w14:textId="77777777" w:rsidR="00016B1C" w:rsidRDefault="00016B1C">
      <w:pPr>
        <w:widowControl w:val="0"/>
        <w:tabs>
          <w:tab w:val="clear" w:pos="567"/>
        </w:tabs>
        <w:autoSpaceDE w:val="0"/>
        <w:autoSpaceDN w:val="0"/>
        <w:spacing w:line="240" w:lineRule="auto"/>
        <w:rPr>
          <w:snapToGrid/>
          <w:szCs w:val="22"/>
          <w:lang w:val="lt-LT"/>
        </w:rPr>
      </w:pPr>
    </w:p>
    <w:p w14:paraId="4AB6C78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Nurykite tabletę užsigerdami vandeniu. </w:t>
      </w:r>
      <w:proofErr w:type="spellStart"/>
      <w:r>
        <w:rPr>
          <w:snapToGrid/>
          <w:color w:val="000000"/>
          <w:szCs w:val="22"/>
          <w:lang w:val="lt-LT"/>
        </w:rPr>
        <w:t>Aboxoma</w:t>
      </w:r>
      <w:proofErr w:type="spellEnd"/>
      <w:r>
        <w:rPr>
          <w:snapToGrid/>
          <w:szCs w:val="22"/>
          <w:lang w:val="lt-LT"/>
        </w:rPr>
        <w:t xml:space="preserve"> galima vartoti valgant arba be maisto. Stenkitės tabletes vartoti kasdien tuo pačiu laiku, kad būtų pasiektas geriausias gydomasis poveikis.</w:t>
      </w:r>
    </w:p>
    <w:p w14:paraId="6111C6AF" w14:textId="77777777" w:rsidR="00016B1C" w:rsidRDefault="00016B1C">
      <w:pPr>
        <w:widowControl w:val="0"/>
        <w:tabs>
          <w:tab w:val="clear" w:pos="567"/>
        </w:tabs>
        <w:autoSpaceDE w:val="0"/>
        <w:autoSpaceDN w:val="0"/>
        <w:spacing w:line="240" w:lineRule="auto"/>
        <w:rPr>
          <w:snapToGrid/>
          <w:szCs w:val="22"/>
          <w:lang w:val="lt-LT"/>
        </w:rPr>
      </w:pPr>
    </w:p>
    <w:p w14:paraId="0200015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sunku nuryti visą tabletę, su gydytoju aptarkite kitus būdus, kaip išgerti </w:t>
      </w:r>
      <w:proofErr w:type="spellStart"/>
      <w:r>
        <w:rPr>
          <w:snapToGrid/>
          <w:color w:val="000000"/>
          <w:szCs w:val="22"/>
          <w:lang w:val="lt-LT"/>
        </w:rPr>
        <w:t>Aboxoma</w:t>
      </w:r>
      <w:proofErr w:type="spellEnd"/>
      <w:r>
        <w:rPr>
          <w:snapToGrid/>
          <w:szCs w:val="22"/>
          <w:lang w:val="lt-LT"/>
        </w:rPr>
        <w:t>. Tabletę galima sutrinti ir sumaišyti su vandeniu, 5 % gliukozės tirpalu vandenyje, obuolių sultimis arba obuolių tyre prieš pat vartojimą.</w:t>
      </w:r>
    </w:p>
    <w:p w14:paraId="5540314F" w14:textId="77777777" w:rsidR="00016B1C" w:rsidRDefault="00016B1C">
      <w:pPr>
        <w:widowControl w:val="0"/>
        <w:tabs>
          <w:tab w:val="clear" w:pos="567"/>
        </w:tabs>
        <w:autoSpaceDE w:val="0"/>
        <w:autoSpaceDN w:val="0"/>
        <w:spacing w:line="240" w:lineRule="auto"/>
        <w:rPr>
          <w:snapToGrid/>
          <w:szCs w:val="22"/>
          <w:lang w:val="lt-LT"/>
        </w:rPr>
      </w:pPr>
    </w:p>
    <w:p w14:paraId="1AB08137"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Nurodymai, kaip sutrinti:</w:t>
      </w:r>
    </w:p>
    <w:p w14:paraId="0059D97A"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sutrinkite tabletes grūstuvu ir grūstuve;</w:t>
      </w:r>
    </w:p>
    <w:p w14:paraId="11F8BD2B"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atsargiai išberkite visus miltelius į tinkamą indą ir sumaišykite su nedideliu kiekiu, pvz., 30 ml (2 valgomaisiais šaukštais) vandens ar vienu iš kitų pirmiau nurodytų skysčių, padarydami mišinį;</w:t>
      </w:r>
    </w:p>
    <w:p w14:paraId="0E7DD5AB"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išgerkite mišinį;</w:t>
      </w:r>
    </w:p>
    <w:p w14:paraId="0C7AC810"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paskalaukite grūstuvą ir grūstuvę, kurią naudojote, nedideliu kiekiu vandens ar kito skysčio (pvz., 30 ml) ir jį išgerkite.</w:t>
      </w:r>
    </w:p>
    <w:p w14:paraId="5D59C9A9" w14:textId="77777777" w:rsidR="00016B1C" w:rsidRDefault="00016B1C">
      <w:pPr>
        <w:widowControl w:val="0"/>
        <w:tabs>
          <w:tab w:val="clear" w:pos="567"/>
        </w:tabs>
        <w:autoSpaceDE w:val="0"/>
        <w:autoSpaceDN w:val="0"/>
        <w:spacing w:line="240" w:lineRule="auto"/>
        <w:rPr>
          <w:snapToGrid/>
          <w:szCs w:val="22"/>
          <w:lang w:val="lt-LT"/>
        </w:rPr>
      </w:pPr>
    </w:p>
    <w:p w14:paraId="589A3F1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reikia, gydytojas gali paskirti vartoti sutrintą </w:t>
      </w:r>
      <w:proofErr w:type="spellStart"/>
      <w:r>
        <w:rPr>
          <w:snapToGrid/>
          <w:color w:val="000000"/>
          <w:szCs w:val="22"/>
          <w:lang w:val="lt-LT"/>
        </w:rPr>
        <w:t>Aboxoma</w:t>
      </w:r>
      <w:proofErr w:type="spellEnd"/>
      <w:r>
        <w:rPr>
          <w:snapToGrid/>
          <w:szCs w:val="22"/>
          <w:lang w:val="lt-LT"/>
        </w:rPr>
        <w:t xml:space="preserve"> tabletę, ištirpintą 60 ml vandens arba 5 % gliukozės tirpale vandenyje, pro </w:t>
      </w:r>
      <w:proofErr w:type="spellStart"/>
      <w:r>
        <w:rPr>
          <w:snapToGrid/>
          <w:szCs w:val="22"/>
          <w:lang w:val="lt-LT"/>
        </w:rPr>
        <w:t>nazogastrinį</w:t>
      </w:r>
      <w:proofErr w:type="spellEnd"/>
      <w:r>
        <w:rPr>
          <w:snapToGrid/>
          <w:szCs w:val="22"/>
          <w:lang w:val="lt-LT"/>
        </w:rPr>
        <w:t xml:space="preserve"> (nosies-skrandžio) vamzdelį.</w:t>
      </w:r>
    </w:p>
    <w:p w14:paraId="3073AB47"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607E8CAC"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lastRenderedPageBreak/>
        <w:t>Aboxoma</w:t>
      </w:r>
      <w:proofErr w:type="spellEnd"/>
      <w:r>
        <w:rPr>
          <w:b/>
          <w:bCs/>
          <w:snapToGrid/>
          <w:szCs w:val="22"/>
          <w:lang w:val="lt-LT"/>
        </w:rPr>
        <w:t xml:space="preserve"> vartokite pagal tokias rekomendacijas:</w:t>
      </w:r>
    </w:p>
    <w:p w14:paraId="71E78011" w14:textId="77777777" w:rsidR="00016B1C" w:rsidRDefault="00016B1C">
      <w:pPr>
        <w:widowControl w:val="0"/>
        <w:tabs>
          <w:tab w:val="clear" w:pos="567"/>
        </w:tabs>
        <w:autoSpaceDE w:val="0"/>
        <w:autoSpaceDN w:val="0"/>
        <w:spacing w:line="240" w:lineRule="auto"/>
        <w:rPr>
          <w:b/>
          <w:snapToGrid/>
          <w:szCs w:val="22"/>
          <w:lang w:val="lt-LT"/>
        </w:rPr>
      </w:pPr>
    </w:p>
    <w:p w14:paraId="5929075B"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Kad nesusiformuotų kraujo krešuliai po klubo arba kelio sąnario pakeitimo operacijų</w:t>
      </w:r>
      <w:r>
        <w:rPr>
          <w:snapToGrid/>
          <w:szCs w:val="22"/>
          <w:lang w:val="lt-LT"/>
        </w:rPr>
        <w:t xml:space="preserve"> </w:t>
      </w:r>
    </w:p>
    <w:p w14:paraId="160C1F9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2,5 mg </w:t>
      </w:r>
      <w:proofErr w:type="spellStart"/>
      <w:r>
        <w:rPr>
          <w:snapToGrid/>
          <w:color w:val="000000"/>
          <w:szCs w:val="22"/>
          <w:lang w:val="lt-LT"/>
        </w:rPr>
        <w:t>Aboxoma</w:t>
      </w:r>
      <w:proofErr w:type="spellEnd"/>
      <w:r>
        <w:rPr>
          <w:snapToGrid/>
          <w:szCs w:val="22"/>
          <w:lang w:val="lt-LT"/>
        </w:rPr>
        <w:t xml:space="preserve"> tabletę du kartus per parą, pavyzdžiui, vieną tabletę reikia vartoti ryte, o kitą – vakare.</w:t>
      </w:r>
    </w:p>
    <w:p w14:paraId="6A242B5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Pirmąją tabletę turite išgerti praėjus 12</w:t>
      </w:r>
      <w:r>
        <w:rPr>
          <w:snapToGrid/>
          <w:szCs w:val="22"/>
          <w:lang w:val="lt-LT"/>
        </w:rPr>
        <w:noBreakHyphen/>
        <w:t>24 valandoms po atliktos operacijos.</w:t>
      </w:r>
    </w:p>
    <w:p w14:paraId="08A043EA" w14:textId="77777777" w:rsidR="00016B1C" w:rsidRDefault="00016B1C">
      <w:pPr>
        <w:widowControl w:val="0"/>
        <w:tabs>
          <w:tab w:val="clear" w:pos="567"/>
        </w:tabs>
        <w:autoSpaceDE w:val="0"/>
        <w:autoSpaceDN w:val="0"/>
        <w:spacing w:line="240" w:lineRule="auto"/>
        <w:rPr>
          <w:snapToGrid/>
          <w:szCs w:val="22"/>
          <w:lang w:val="lt-LT"/>
        </w:rPr>
      </w:pPr>
    </w:p>
    <w:p w14:paraId="075A13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Jums atlikta didelė </w:t>
      </w:r>
      <w:r>
        <w:rPr>
          <w:b/>
          <w:snapToGrid/>
          <w:szCs w:val="22"/>
          <w:lang w:val="lt-LT"/>
        </w:rPr>
        <w:t xml:space="preserve">klubo sąnario </w:t>
      </w:r>
      <w:r>
        <w:rPr>
          <w:snapToGrid/>
          <w:szCs w:val="22"/>
          <w:lang w:val="lt-LT"/>
        </w:rPr>
        <w:t xml:space="preserve">operacija, tabletes paprastai reikės vartoti 32-38 dienas. Jeigu Jums atlikta didelė </w:t>
      </w:r>
      <w:r>
        <w:rPr>
          <w:b/>
          <w:snapToGrid/>
          <w:szCs w:val="22"/>
          <w:lang w:val="lt-LT"/>
        </w:rPr>
        <w:t xml:space="preserve">kelio sąnario </w:t>
      </w:r>
      <w:r>
        <w:rPr>
          <w:snapToGrid/>
          <w:szCs w:val="22"/>
          <w:lang w:val="lt-LT"/>
        </w:rPr>
        <w:t>operacija, tabletes paprastai reikės vartoti 10-14 dienų.</w:t>
      </w:r>
    </w:p>
    <w:p w14:paraId="259E2413" w14:textId="77777777" w:rsidR="00016B1C" w:rsidRDefault="00016B1C">
      <w:pPr>
        <w:widowControl w:val="0"/>
        <w:tabs>
          <w:tab w:val="clear" w:pos="567"/>
        </w:tabs>
        <w:autoSpaceDE w:val="0"/>
        <w:autoSpaceDN w:val="0"/>
        <w:spacing w:line="240" w:lineRule="auto"/>
        <w:rPr>
          <w:snapToGrid/>
          <w:szCs w:val="22"/>
          <w:lang w:val="lt-LT"/>
        </w:rPr>
      </w:pPr>
    </w:p>
    <w:p w14:paraId="3EDAC35F"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Kad nesusiformuotų kraujo krešuliai širdyje pacientams, kurių širdis plaka neritmiškai ir yra</w:t>
      </w:r>
      <w:r>
        <w:rPr>
          <w:snapToGrid/>
          <w:szCs w:val="22"/>
          <w:lang w:val="lt-LT"/>
        </w:rPr>
        <w:t xml:space="preserve"> </w:t>
      </w:r>
      <w:r>
        <w:rPr>
          <w:snapToGrid/>
          <w:szCs w:val="22"/>
          <w:u w:val="single"/>
          <w:lang w:val="lt-LT"/>
        </w:rPr>
        <w:t>bent vienas papildomas rizikos veiksnys</w:t>
      </w:r>
    </w:p>
    <w:p w14:paraId="6985DE8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5 mg </w:t>
      </w:r>
      <w:proofErr w:type="spellStart"/>
      <w:r>
        <w:rPr>
          <w:snapToGrid/>
          <w:color w:val="000000"/>
          <w:szCs w:val="22"/>
          <w:lang w:val="lt-LT"/>
        </w:rPr>
        <w:t>Aboxoma</w:t>
      </w:r>
      <w:proofErr w:type="spellEnd"/>
      <w:r>
        <w:rPr>
          <w:snapToGrid/>
          <w:szCs w:val="22"/>
          <w:lang w:val="lt-LT"/>
        </w:rPr>
        <w:t xml:space="preserve"> tabletę du kartus per parą.</w:t>
      </w:r>
    </w:p>
    <w:p w14:paraId="4FB640F9" w14:textId="77777777" w:rsidR="00016B1C" w:rsidRDefault="00016B1C">
      <w:pPr>
        <w:widowControl w:val="0"/>
        <w:tabs>
          <w:tab w:val="clear" w:pos="567"/>
        </w:tabs>
        <w:autoSpaceDE w:val="0"/>
        <w:autoSpaceDN w:val="0"/>
        <w:spacing w:line="240" w:lineRule="auto"/>
        <w:rPr>
          <w:snapToGrid/>
          <w:szCs w:val="22"/>
          <w:lang w:val="lt-LT"/>
        </w:rPr>
      </w:pPr>
    </w:p>
    <w:p w14:paraId="1DE7743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2,5 mg </w:t>
      </w:r>
      <w:proofErr w:type="spellStart"/>
      <w:r>
        <w:rPr>
          <w:snapToGrid/>
          <w:color w:val="000000"/>
          <w:szCs w:val="22"/>
          <w:lang w:val="lt-LT"/>
        </w:rPr>
        <w:t>Aboxoma</w:t>
      </w:r>
      <w:proofErr w:type="spellEnd"/>
      <w:r>
        <w:rPr>
          <w:snapToGrid/>
          <w:szCs w:val="22"/>
          <w:lang w:val="lt-LT"/>
        </w:rPr>
        <w:t xml:space="preserve"> tabletę du kartus per parą, jeigu:</w:t>
      </w:r>
    </w:p>
    <w:p w14:paraId="53612636" w14:textId="77777777" w:rsidR="00016B1C" w:rsidRDefault="00D536D0">
      <w:pPr>
        <w:widowControl w:val="0"/>
        <w:numPr>
          <w:ilvl w:val="0"/>
          <w:numId w:val="28"/>
        </w:numPr>
        <w:autoSpaceDE w:val="0"/>
        <w:autoSpaceDN w:val="0"/>
        <w:spacing w:line="240" w:lineRule="auto"/>
        <w:ind w:left="567"/>
        <w:outlineLvl w:val="1"/>
        <w:rPr>
          <w:bCs/>
          <w:snapToGrid/>
          <w:szCs w:val="22"/>
          <w:lang w:val="lt-LT"/>
        </w:rPr>
      </w:pPr>
      <w:r>
        <w:rPr>
          <w:bCs/>
          <w:snapToGrid/>
          <w:szCs w:val="22"/>
          <w:lang w:val="lt-LT"/>
        </w:rPr>
        <w:t xml:space="preserve">yra </w:t>
      </w:r>
      <w:r>
        <w:rPr>
          <w:b/>
          <w:bCs/>
          <w:snapToGrid/>
          <w:szCs w:val="22"/>
          <w:lang w:val="lt-LT"/>
        </w:rPr>
        <w:t>labai susilpnėjusi inkstų funkcija</w:t>
      </w:r>
      <w:r>
        <w:rPr>
          <w:bCs/>
          <w:snapToGrid/>
          <w:szCs w:val="22"/>
          <w:lang w:val="lt-LT"/>
        </w:rPr>
        <w:t>;</w:t>
      </w:r>
    </w:p>
    <w:p w14:paraId="5103B81D" w14:textId="77777777" w:rsidR="00016B1C" w:rsidRDefault="00D536D0">
      <w:pPr>
        <w:widowControl w:val="0"/>
        <w:numPr>
          <w:ilvl w:val="0"/>
          <w:numId w:val="28"/>
        </w:numPr>
        <w:autoSpaceDE w:val="0"/>
        <w:autoSpaceDN w:val="0"/>
        <w:spacing w:line="240" w:lineRule="auto"/>
        <w:ind w:left="567"/>
        <w:rPr>
          <w:snapToGrid/>
          <w:szCs w:val="22"/>
          <w:lang w:val="lt-LT"/>
        </w:rPr>
      </w:pPr>
      <w:r>
        <w:rPr>
          <w:b/>
          <w:snapToGrid/>
          <w:szCs w:val="22"/>
          <w:lang w:val="lt-LT"/>
        </w:rPr>
        <w:t>yra dvi arba daugiau iš toliau išvardytų aplinkybių</w:t>
      </w:r>
      <w:r>
        <w:rPr>
          <w:snapToGrid/>
          <w:szCs w:val="22"/>
          <w:lang w:val="lt-LT"/>
        </w:rPr>
        <w:t>:</w:t>
      </w:r>
    </w:p>
    <w:p w14:paraId="16BB09DA"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Jūsų kraujo tyrimų rodmenys rodo blogą inkstų funkciją (kreatinino koncentracija kraujo serume yra 1,5 mg/dl [133 </w:t>
      </w:r>
      <w:proofErr w:type="spellStart"/>
      <w:r>
        <w:rPr>
          <w:snapToGrid/>
          <w:szCs w:val="22"/>
          <w:lang w:val="lt-LT"/>
        </w:rPr>
        <w:t>mikromoliai</w:t>
      </w:r>
      <w:proofErr w:type="spellEnd"/>
      <w:r>
        <w:rPr>
          <w:snapToGrid/>
          <w:szCs w:val="22"/>
          <w:lang w:val="lt-LT"/>
        </w:rPr>
        <w:t>/l] arba didesnė);</w:t>
      </w:r>
    </w:p>
    <w:p w14:paraId="2075B774"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esate 80 metų arba vyresni;</w:t>
      </w:r>
    </w:p>
    <w:p w14:paraId="5F0BAD03"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5DF93E0E" w14:textId="77777777" w:rsidR="00016B1C" w:rsidRDefault="00016B1C">
      <w:pPr>
        <w:widowControl w:val="0"/>
        <w:tabs>
          <w:tab w:val="clear" w:pos="567"/>
        </w:tabs>
        <w:autoSpaceDE w:val="0"/>
        <w:autoSpaceDN w:val="0"/>
        <w:spacing w:line="240" w:lineRule="auto"/>
        <w:rPr>
          <w:snapToGrid/>
          <w:szCs w:val="22"/>
          <w:lang w:val="lt-LT"/>
        </w:rPr>
      </w:pPr>
    </w:p>
    <w:p w14:paraId="3DCE837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Rekomenduojama dozė yra po vieną tabletę du kartus per parą, pavyzdžiui, vieną tabletę reikia vartoti ryte, o kitą – vakare. Gydytojas nuspręs, kaip ilgai turite tęsti gydymą.</w:t>
      </w:r>
    </w:p>
    <w:p w14:paraId="36973B89" w14:textId="77777777" w:rsidR="00016B1C" w:rsidRDefault="00016B1C">
      <w:pPr>
        <w:widowControl w:val="0"/>
        <w:tabs>
          <w:tab w:val="clear" w:pos="567"/>
        </w:tabs>
        <w:autoSpaceDE w:val="0"/>
        <w:autoSpaceDN w:val="0"/>
        <w:spacing w:line="240" w:lineRule="auto"/>
        <w:rPr>
          <w:snapToGrid/>
          <w:szCs w:val="22"/>
          <w:lang w:val="lt-LT"/>
        </w:rPr>
      </w:pPr>
    </w:p>
    <w:p w14:paraId="62D3CA8A"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Kraujo krešuliams kojų venose ir plaučių kraujagyslėse gydyti</w:t>
      </w:r>
    </w:p>
    <w:p w14:paraId="720DECD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pirmąsias 7 dienas yra po </w:t>
      </w:r>
      <w:r>
        <w:rPr>
          <w:b/>
          <w:snapToGrid/>
          <w:szCs w:val="22"/>
          <w:lang w:val="lt-LT"/>
        </w:rPr>
        <w:t xml:space="preserve">dvi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tabletes </w:t>
      </w:r>
      <w:r>
        <w:rPr>
          <w:snapToGrid/>
          <w:szCs w:val="22"/>
          <w:lang w:val="lt-LT"/>
        </w:rPr>
        <w:t>du kartus per parą, pavyzdžiui, dvi tabletes reikia vartoti ryte, o kitas dvi – vakare.</w:t>
      </w:r>
    </w:p>
    <w:p w14:paraId="1B43023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7 dienų rekomenduojama dozė yra po </w:t>
      </w:r>
      <w:r>
        <w:rPr>
          <w:b/>
          <w:snapToGrid/>
          <w:szCs w:val="22"/>
          <w:lang w:val="lt-LT"/>
        </w:rPr>
        <w:t xml:space="preserve">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tabletę </w:t>
      </w:r>
      <w:r>
        <w:rPr>
          <w:snapToGrid/>
          <w:szCs w:val="22"/>
          <w:lang w:val="lt-LT"/>
        </w:rPr>
        <w:t>du kartus per parą, pavyzdžiui, vieną tabletę reikia vartoti ryte, o kitą – vakare.</w:t>
      </w:r>
    </w:p>
    <w:p w14:paraId="74B8CE38" w14:textId="77777777" w:rsidR="00016B1C" w:rsidRDefault="00016B1C">
      <w:pPr>
        <w:widowControl w:val="0"/>
        <w:tabs>
          <w:tab w:val="clear" w:pos="567"/>
        </w:tabs>
        <w:autoSpaceDE w:val="0"/>
        <w:autoSpaceDN w:val="0"/>
        <w:spacing w:line="240" w:lineRule="auto"/>
        <w:rPr>
          <w:snapToGrid/>
          <w:szCs w:val="22"/>
          <w:lang w:val="lt-LT"/>
        </w:rPr>
      </w:pPr>
    </w:p>
    <w:p w14:paraId="70CC3D2A"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Kad užbaigus 6 mėnesių gydymą vėl nesusidarytų krešulių</w:t>
      </w:r>
    </w:p>
    <w:p w14:paraId="66537A2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2,5 mg </w:t>
      </w:r>
      <w:r>
        <w:rPr>
          <w:snapToGrid/>
          <w:szCs w:val="22"/>
          <w:lang w:val="lt-LT"/>
        </w:rPr>
        <w:t>tabletę du kartus per parą, pavyzdžiui, vieną tabletę reikia vartoti ryte, o kitą – vakare.</w:t>
      </w:r>
    </w:p>
    <w:p w14:paraId="2B821AC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Gydytojas nuspręs, kaip ilgai turite tęsti gydymą.</w:t>
      </w:r>
    </w:p>
    <w:p w14:paraId="394A6B16" w14:textId="77777777" w:rsidR="00016B1C" w:rsidRDefault="00016B1C">
      <w:pPr>
        <w:widowControl w:val="0"/>
        <w:tabs>
          <w:tab w:val="clear" w:pos="567"/>
        </w:tabs>
        <w:autoSpaceDE w:val="0"/>
        <w:autoSpaceDN w:val="0"/>
        <w:spacing w:line="240" w:lineRule="auto"/>
        <w:rPr>
          <w:snapToGrid/>
          <w:szCs w:val="22"/>
          <w:lang w:val="lt-LT"/>
        </w:rPr>
      </w:pPr>
    </w:p>
    <w:p w14:paraId="76FAEB34"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Vartojimas vaikams ir paaugliams</w:t>
      </w:r>
    </w:p>
    <w:p w14:paraId="131E1D49" w14:textId="77777777" w:rsidR="00016B1C" w:rsidRPr="00C70C43" w:rsidRDefault="00016B1C">
      <w:pPr>
        <w:widowControl w:val="0"/>
        <w:tabs>
          <w:tab w:val="clear" w:pos="567"/>
        </w:tabs>
        <w:autoSpaceDE w:val="0"/>
        <w:autoSpaceDN w:val="0"/>
        <w:spacing w:line="240" w:lineRule="auto"/>
        <w:rPr>
          <w:lang w:val="lt-LT"/>
        </w:rPr>
      </w:pPr>
    </w:p>
    <w:p w14:paraId="05562282"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Kraujo krešuliams gydyti ir užkirsti kelią pakartotiniam kraujo krešulių susidarymui venose arba plaučių kraujagyslėse.</w:t>
      </w:r>
    </w:p>
    <w:p w14:paraId="5476966A" w14:textId="77777777" w:rsidR="00016B1C" w:rsidRPr="00C70C43" w:rsidRDefault="00016B1C">
      <w:pPr>
        <w:widowControl w:val="0"/>
        <w:tabs>
          <w:tab w:val="clear" w:pos="567"/>
        </w:tabs>
        <w:autoSpaceDE w:val="0"/>
        <w:autoSpaceDN w:val="0"/>
        <w:spacing w:line="240" w:lineRule="auto"/>
        <w:rPr>
          <w:lang w:val="lt-LT"/>
        </w:rPr>
      </w:pPr>
    </w:p>
    <w:p w14:paraId="64753B65"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Visada vartokite arba duokite šį vaistą tiksliai, kaip nurodė Jūsų arba vaiko gydytojas arba vaistininkas. Jeigu abejojate, kreipkitės į savo arba vaiko gydytoją, vaistininką arba slaugytoją. </w:t>
      </w:r>
    </w:p>
    <w:p w14:paraId="00747833" w14:textId="77777777" w:rsidR="00016B1C" w:rsidRPr="00C70C43" w:rsidRDefault="00016B1C">
      <w:pPr>
        <w:widowControl w:val="0"/>
        <w:tabs>
          <w:tab w:val="clear" w:pos="567"/>
        </w:tabs>
        <w:autoSpaceDE w:val="0"/>
        <w:autoSpaceDN w:val="0"/>
        <w:spacing w:line="240" w:lineRule="auto"/>
        <w:rPr>
          <w:lang w:val="lt-LT"/>
        </w:rPr>
      </w:pPr>
    </w:p>
    <w:p w14:paraId="0F33DC3A"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Stenkitės dozę vartoti arba duoti kasdien tuo pačiu laiku, kad būtų pasiektas geriausias gydomasis poveikis.</w:t>
      </w:r>
    </w:p>
    <w:p w14:paraId="53944A2D" w14:textId="77777777" w:rsidR="00016B1C" w:rsidRPr="00C70C43" w:rsidRDefault="00016B1C">
      <w:pPr>
        <w:widowControl w:val="0"/>
        <w:tabs>
          <w:tab w:val="clear" w:pos="567"/>
        </w:tabs>
        <w:autoSpaceDE w:val="0"/>
        <w:autoSpaceDN w:val="0"/>
        <w:spacing w:line="240" w:lineRule="auto"/>
        <w:rPr>
          <w:lang w:val="lt-LT"/>
        </w:rPr>
      </w:pPr>
    </w:p>
    <w:p w14:paraId="7AEE9306"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dozė priklauso nuo kūno svorio, ją apskaičiuos gydytojas.</w:t>
      </w:r>
    </w:p>
    <w:p w14:paraId="2D8B3A47" w14:textId="77777777" w:rsidR="00016B1C" w:rsidRPr="00C70C43" w:rsidRDefault="00016B1C">
      <w:pPr>
        <w:widowControl w:val="0"/>
        <w:tabs>
          <w:tab w:val="clear" w:pos="567"/>
        </w:tabs>
        <w:autoSpaceDE w:val="0"/>
        <w:autoSpaceDN w:val="0"/>
        <w:spacing w:line="240" w:lineRule="auto"/>
        <w:rPr>
          <w:lang w:val="lt-LT"/>
        </w:rPr>
      </w:pPr>
    </w:p>
    <w:p w14:paraId="51477B40"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Rekomenduojama dozė vaikams ir paaugliams, sveriantiems mažiausiai 35 kg, pirmąsias 7 dienas yra po </w:t>
      </w:r>
      <w:r w:rsidRPr="00C70C43">
        <w:rPr>
          <w:b/>
          <w:bCs/>
          <w:lang w:val="lt-LT"/>
        </w:rPr>
        <w:t xml:space="preserve">keturias </w:t>
      </w:r>
      <w:proofErr w:type="spellStart"/>
      <w:r w:rsidRPr="00C70C43">
        <w:rPr>
          <w:lang w:val="lt-LT"/>
        </w:rPr>
        <w:t>Aboxoma</w:t>
      </w:r>
      <w:proofErr w:type="spellEnd"/>
      <w:r w:rsidRPr="00C70C43">
        <w:rPr>
          <w:lang w:val="lt-LT"/>
        </w:rPr>
        <w:t xml:space="preserve"> </w:t>
      </w:r>
      <w:r w:rsidRPr="00C70C43">
        <w:rPr>
          <w:b/>
          <w:bCs/>
          <w:lang w:val="lt-LT"/>
        </w:rPr>
        <w:t>2,5 mg</w:t>
      </w:r>
      <w:r w:rsidRPr="00C70C43">
        <w:rPr>
          <w:lang w:val="lt-LT"/>
        </w:rPr>
        <w:t xml:space="preserve"> tabletes du kartus per parą, pavyzdžiui: keturias tabletes reikia vartoti ryte, o kitas keturias – vakare. Po 7 dienų rekomenduojama dozė yra po </w:t>
      </w:r>
      <w:r w:rsidRPr="00C70C43">
        <w:rPr>
          <w:b/>
          <w:bCs/>
          <w:lang w:val="lt-LT"/>
        </w:rPr>
        <w:t>dvi</w:t>
      </w:r>
      <w:r w:rsidRPr="00C70C43">
        <w:rPr>
          <w:lang w:val="lt-LT"/>
        </w:rPr>
        <w:t xml:space="preserve"> </w:t>
      </w:r>
      <w:proofErr w:type="spellStart"/>
      <w:r w:rsidRPr="00C70C43">
        <w:rPr>
          <w:lang w:val="lt-LT"/>
        </w:rPr>
        <w:t>Aboxoma</w:t>
      </w:r>
      <w:proofErr w:type="spellEnd"/>
      <w:r w:rsidRPr="00C70C43">
        <w:rPr>
          <w:lang w:val="lt-LT"/>
        </w:rPr>
        <w:t xml:space="preserve"> </w:t>
      </w:r>
      <w:r w:rsidRPr="00C70C43">
        <w:rPr>
          <w:b/>
          <w:bCs/>
          <w:lang w:val="lt-LT"/>
        </w:rPr>
        <w:t>2,5 mg</w:t>
      </w:r>
      <w:r w:rsidRPr="00C70C43">
        <w:rPr>
          <w:lang w:val="lt-LT"/>
        </w:rPr>
        <w:t xml:space="preserve"> tabletes du kartus per parą, pavyzdžiui: dvi tabletes reikia vartoti ryte, o kitas dvi – vakare.</w:t>
      </w:r>
    </w:p>
    <w:p w14:paraId="3E502EB3" w14:textId="77777777" w:rsidR="00016B1C" w:rsidRPr="00C70C43" w:rsidRDefault="00016B1C">
      <w:pPr>
        <w:widowControl w:val="0"/>
        <w:tabs>
          <w:tab w:val="clear" w:pos="567"/>
        </w:tabs>
        <w:autoSpaceDE w:val="0"/>
        <w:autoSpaceDN w:val="0"/>
        <w:spacing w:line="240" w:lineRule="auto"/>
        <w:rPr>
          <w:lang w:val="lt-LT"/>
        </w:rPr>
      </w:pPr>
    </w:p>
    <w:p w14:paraId="251C6AD0"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Tėvai ar prižiūrintys asmenys turi stebėti vaiką, kad įsitikintų, jog suvartota visa dozė.</w:t>
      </w:r>
    </w:p>
    <w:p w14:paraId="4E3A629C" w14:textId="77777777" w:rsidR="00016B1C" w:rsidRPr="00C70C43" w:rsidRDefault="00016B1C">
      <w:pPr>
        <w:widowControl w:val="0"/>
        <w:tabs>
          <w:tab w:val="clear" w:pos="567"/>
        </w:tabs>
        <w:autoSpaceDE w:val="0"/>
        <w:autoSpaceDN w:val="0"/>
        <w:spacing w:line="240" w:lineRule="auto"/>
        <w:rPr>
          <w:lang w:val="lt-LT"/>
        </w:rPr>
      </w:pPr>
    </w:p>
    <w:p w14:paraId="30E5EB97"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Svarbu reguliariai lankytis pas gydytoją, nes keičiantis svoriui dozę gali tekti keisti.</w:t>
      </w:r>
    </w:p>
    <w:p w14:paraId="7F8BCF6D" w14:textId="77777777" w:rsidR="00016B1C" w:rsidRDefault="00016B1C">
      <w:pPr>
        <w:widowControl w:val="0"/>
        <w:tabs>
          <w:tab w:val="clear" w:pos="567"/>
        </w:tabs>
        <w:autoSpaceDE w:val="0"/>
        <w:autoSpaceDN w:val="0"/>
        <w:spacing w:line="240" w:lineRule="auto"/>
        <w:rPr>
          <w:snapToGrid/>
          <w:szCs w:val="22"/>
          <w:lang w:val="lt-LT"/>
        </w:rPr>
      </w:pPr>
    </w:p>
    <w:p w14:paraId="31A1850E"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u w:val="single"/>
          <w:lang w:val="lt-LT"/>
        </w:rPr>
        <w:t>Gydytojas gali keisti gydymą antikoaguliantais taip, kaip nurodyta toliau</w:t>
      </w:r>
    </w:p>
    <w:p w14:paraId="1C7A38B0" w14:textId="77777777" w:rsidR="00016B1C" w:rsidRDefault="00016B1C">
      <w:pPr>
        <w:widowControl w:val="0"/>
        <w:tabs>
          <w:tab w:val="clear" w:pos="567"/>
        </w:tabs>
        <w:autoSpaceDE w:val="0"/>
        <w:autoSpaceDN w:val="0"/>
        <w:spacing w:line="240" w:lineRule="auto"/>
        <w:rPr>
          <w:b/>
          <w:snapToGrid/>
          <w:szCs w:val="22"/>
          <w:lang w:val="lt-LT"/>
        </w:rPr>
      </w:pPr>
    </w:p>
    <w:p w14:paraId="17DD802C"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antikoaguliantais</w:t>
      </w:r>
    </w:p>
    <w:p w14:paraId="278ACF5C"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w:t>
      </w:r>
      <w:proofErr w:type="spellStart"/>
      <w:r>
        <w:rPr>
          <w:snapToGrid/>
          <w:color w:val="000000"/>
          <w:szCs w:val="22"/>
          <w:lang w:val="lt-LT"/>
        </w:rPr>
        <w:t>Aboxoma</w:t>
      </w:r>
      <w:proofErr w:type="spellEnd"/>
      <w:r>
        <w:rPr>
          <w:snapToGrid/>
          <w:szCs w:val="22"/>
          <w:lang w:val="lt-LT"/>
        </w:rPr>
        <w:t xml:space="preserve"> vartojimą. Pradėkite gydymą antikoaguliantais (pvz., heparinu) tuo laiku, kada turėtumėte išgerti kitą tabletę.</w:t>
      </w:r>
    </w:p>
    <w:p w14:paraId="1341B8D1" w14:textId="77777777" w:rsidR="00016B1C" w:rsidRDefault="00016B1C">
      <w:pPr>
        <w:widowControl w:val="0"/>
        <w:tabs>
          <w:tab w:val="clear" w:pos="567"/>
        </w:tabs>
        <w:autoSpaceDE w:val="0"/>
        <w:autoSpaceDN w:val="0"/>
        <w:spacing w:line="240" w:lineRule="auto"/>
        <w:rPr>
          <w:snapToGrid/>
          <w:szCs w:val="22"/>
          <w:lang w:val="lt-LT"/>
        </w:rPr>
      </w:pPr>
    </w:p>
    <w:p w14:paraId="5B5BECD6"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antikoaguliantais keičiant į gydymą </w:t>
      </w:r>
      <w:proofErr w:type="spellStart"/>
      <w:r>
        <w:rPr>
          <w:i/>
          <w:snapToGrid/>
          <w:color w:val="000000"/>
          <w:szCs w:val="22"/>
          <w:lang w:val="lt-LT"/>
        </w:rPr>
        <w:t>Aboxoma</w:t>
      </w:r>
      <w:proofErr w:type="spellEnd"/>
    </w:p>
    <w:p w14:paraId="7099AF7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antikoaguliantų vartojimą. Pradėkite gydymą </w:t>
      </w:r>
      <w:proofErr w:type="spellStart"/>
      <w:r>
        <w:rPr>
          <w:snapToGrid/>
          <w:color w:val="000000"/>
          <w:szCs w:val="22"/>
          <w:lang w:val="lt-LT"/>
        </w:rPr>
        <w:t>Aboxoma</w:t>
      </w:r>
      <w:proofErr w:type="spellEnd"/>
      <w:r>
        <w:rPr>
          <w:snapToGrid/>
          <w:szCs w:val="22"/>
          <w:lang w:val="lt-LT"/>
        </w:rPr>
        <w:t xml:space="preserve"> tuo laiku, kada turėtumėte vartoti kitą antikoagulianto dozę, o toliau vartokite vaistą įprastai.</w:t>
      </w:r>
    </w:p>
    <w:p w14:paraId="52ECA339" w14:textId="77777777" w:rsidR="00016B1C" w:rsidRDefault="00016B1C">
      <w:pPr>
        <w:widowControl w:val="0"/>
        <w:tabs>
          <w:tab w:val="clear" w:pos="567"/>
        </w:tabs>
        <w:autoSpaceDE w:val="0"/>
        <w:autoSpaceDN w:val="0"/>
        <w:spacing w:line="240" w:lineRule="auto"/>
        <w:rPr>
          <w:snapToGrid/>
          <w:szCs w:val="22"/>
          <w:lang w:val="lt-LT"/>
        </w:rPr>
      </w:pPr>
    </w:p>
    <w:p w14:paraId="5B3E9075"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antikoaguliantu, kurio sudėtyje yra vitamino K antagonisto (pvz., varfarino) keičiant į gydymą </w:t>
      </w:r>
      <w:proofErr w:type="spellStart"/>
      <w:r>
        <w:rPr>
          <w:i/>
          <w:snapToGrid/>
          <w:color w:val="000000"/>
          <w:szCs w:val="22"/>
          <w:lang w:val="lt-LT"/>
        </w:rPr>
        <w:t>Aboxoma</w:t>
      </w:r>
      <w:proofErr w:type="spellEnd"/>
    </w:p>
    <w:p w14:paraId="0A38AEAD"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vaisto, kurio sudėtyje yra vitamino K antagonisto, vartojimą. Gydytojas turės matuoti kraujo rodmenis ir nurodys Jums, kada pradėti vartoti </w:t>
      </w:r>
      <w:proofErr w:type="spellStart"/>
      <w:r>
        <w:rPr>
          <w:snapToGrid/>
          <w:color w:val="000000"/>
          <w:szCs w:val="22"/>
          <w:lang w:val="lt-LT"/>
        </w:rPr>
        <w:t>Aboxoma</w:t>
      </w:r>
      <w:proofErr w:type="spellEnd"/>
      <w:r>
        <w:rPr>
          <w:snapToGrid/>
          <w:szCs w:val="22"/>
          <w:lang w:val="lt-LT"/>
        </w:rPr>
        <w:t>.</w:t>
      </w:r>
    </w:p>
    <w:p w14:paraId="3B91D1FA" w14:textId="77777777" w:rsidR="00016B1C" w:rsidRDefault="00016B1C">
      <w:pPr>
        <w:widowControl w:val="0"/>
        <w:tabs>
          <w:tab w:val="clear" w:pos="567"/>
        </w:tabs>
        <w:autoSpaceDE w:val="0"/>
        <w:autoSpaceDN w:val="0"/>
        <w:spacing w:line="240" w:lineRule="auto"/>
        <w:rPr>
          <w:snapToGrid/>
          <w:szCs w:val="22"/>
          <w:lang w:val="lt-LT"/>
        </w:rPr>
      </w:pPr>
    </w:p>
    <w:p w14:paraId="64314753"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antikoaguliantu, kurio sudėtyje yra vitamino K antagonisto (pvz., varfarino)</w:t>
      </w:r>
    </w:p>
    <w:p w14:paraId="518A1D6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Jeigu gydytojas nurodė Jums, kad pradėtumėte vartoti vaistą, kurio sudėtyje yra vitamino K antagonisto, toliau gerkite </w:t>
      </w:r>
      <w:proofErr w:type="spellStart"/>
      <w:r>
        <w:rPr>
          <w:snapToGrid/>
          <w:color w:val="000000"/>
          <w:szCs w:val="22"/>
          <w:lang w:val="lt-LT"/>
        </w:rPr>
        <w:t>Aboxoma</w:t>
      </w:r>
      <w:proofErr w:type="spellEnd"/>
      <w:r>
        <w:rPr>
          <w:snapToGrid/>
          <w:szCs w:val="22"/>
          <w:lang w:val="lt-LT"/>
        </w:rPr>
        <w:t xml:space="preserve"> ne trumpiau kaip 2 dienas po to, kai išgersite pirmąją vaisto, kurio sudėtyje yra vitamino K antagonisto, dozę. Gydytojas turės matuoti kraujo rodmenis ir nurodys Jums, kada baigti vartoti </w:t>
      </w:r>
      <w:proofErr w:type="spellStart"/>
      <w:r>
        <w:rPr>
          <w:snapToGrid/>
          <w:color w:val="000000"/>
          <w:szCs w:val="22"/>
          <w:lang w:val="lt-LT"/>
        </w:rPr>
        <w:t>Aboxoma</w:t>
      </w:r>
      <w:proofErr w:type="spellEnd"/>
      <w:r>
        <w:rPr>
          <w:snapToGrid/>
          <w:szCs w:val="22"/>
          <w:lang w:val="lt-LT"/>
        </w:rPr>
        <w:t>.</w:t>
      </w:r>
    </w:p>
    <w:p w14:paraId="3A961776"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2B0EE20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Pacientai, kuriems atliekama </w:t>
      </w:r>
      <w:proofErr w:type="spellStart"/>
      <w:r>
        <w:rPr>
          <w:b/>
          <w:bCs/>
          <w:snapToGrid/>
          <w:szCs w:val="22"/>
          <w:lang w:val="lt-LT"/>
        </w:rPr>
        <w:t>kardioversija</w:t>
      </w:r>
      <w:proofErr w:type="spellEnd"/>
    </w:p>
    <w:p w14:paraId="75032B4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Jūsų širdis plaka netinkamai ir reikia atstatyti jos normalų ritmą taikant </w:t>
      </w:r>
      <w:proofErr w:type="spellStart"/>
      <w:r>
        <w:rPr>
          <w:snapToGrid/>
          <w:szCs w:val="22"/>
          <w:lang w:val="lt-LT"/>
        </w:rPr>
        <w:t>kardioversija</w:t>
      </w:r>
      <w:proofErr w:type="spellEnd"/>
      <w:r>
        <w:rPr>
          <w:snapToGrid/>
          <w:szCs w:val="22"/>
          <w:lang w:val="lt-LT"/>
        </w:rPr>
        <w:t xml:space="preserve"> vadinamą procedūrą, vartokite šį vaistą taip, kaip nurodė gydytojas, siekiant išvengti krešulių susidarymo galvos smegenų ir kitose kraujagyslėse Jūsų kūne.</w:t>
      </w:r>
    </w:p>
    <w:p w14:paraId="159FDD65" w14:textId="77777777" w:rsidR="00016B1C" w:rsidRDefault="00016B1C">
      <w:pPr>
        <w:widowControl w:val="0"/>
        <w:tabs>
          <w:tab w:val="clear" w:pos="567"/>
        </w:tabs>
        <w:autoSpaceDE w:val="0"/>
        <w:autoSpaceDN w:val="0"/>
        <w:spacing w:line="240" w:lineRule="auto"/>
        <w:rPr>
          <w:snapToGrid/>
          <w:szCs w:val="22"/>
          <w:lang w:val="lt-LT"/>
        </w:rPr>
      </w:pPr>
    </w:p>
    <w:p w14:paraId="30FD31C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Ką daryti pavartojus per didelę </w:t>
      </w:r>
      <w:proofErr w:type="spellStart"/>
      <w:r>
        <w:rPr>
          <w:b/>
          <w:snapToGrid/>
          <w:color w:val="000000"/>
          <w:szCs w:val="22"/>
          <w:lang w:val="lt-LT"/>
        </w:rPr>
        <w:t>Aboxoma</w:t>
      </w:r>
      <w:proofErr w:type="spellEnd"/>
      <w:r>
        <w:rPr>
          <w:b/>
          <w:bCs/>
          <w:snapToGrid/>
          <w:szCs w:val="22"/>
          <w:lang w:val="lt-LT"/>
        </w:rPr>
        <w:t xml:space="preserve"> dozę</w:t>
      </w:r>
    </w:p>
    <w:p w14:paraId="7C6A663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paskirta, </w:t>
      </w:r>
      <w:r>
        <w:rPr>
          <w:b/>
          <w:snapToGrid/>
          <w:szCs w:val="22"/>
          <w:lang w:val="lt-LT"/>
        </w:rPr>
        <w:t>nedelsdami pasakykite gydytojui</w:t>
      </w:r>
      <w:r>
        <w:rPr>
          <w:snapToGrid/>
          <w:szCs w:val="22"/>
          <w:lang w:val="lt-LT"/>
        </w:rPr>
        <w:t>. Pasiimkite su savimi vaisto pakuotę, net jeigu joje nebeliko tablečių.</w:t>
      </w:r>
    </w:p>
    <w:p w14:paraId="18E05986" w14:textId="77777777" w:rsidR="00016B1C" w:rsidRDefault="00016B1C">
      <w:pPr>
        <w:widowControl w:val="0"/>
        <w:tabs>
          <w:tab w:val="clear" w:pos="567"/>
        </w:tabs>
        <w:autoSpaceDE w:val="0"/>
        <w:autoSpaceDN w:val="0"/>
        <w:spacing w:line="240" w:lineRule="auto"/>
        <w:rPr>
          <w:snapToGrid/>
          <w:szCs w:val="22"/>
          <w:lang w:val="lt-LT"/>
        </w:rPr>
      </w:pPr>
    </w:p>
    <w:p w14:paraId="71D721C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Pr>
          <w:snapToGrid/>
          <w:szCs w:val="22"/>
          <w:lang w:val="lt-LT"/>
        </w:rPr>
        <w:t>Xa</w:t>
      </w:r>
      <w:proofErr w:type="spellEnd"/>
      <w:r>
        <w:rPr>
          <w:snapToGrid/>
          <w:szCs w:val="22"/>
          <w:lang w:val="lt-LT"/>
        </w:rPr>
        <w:t xml:space="preserve"> faktoriui.</w:t>
      </w:r>
    </w:p>
    <w:p w14:paraId="6538912F" w14:textId="77777777" w:rsidR="00016B1C" w:rsidRDefault="00016B1C">
      <w:pPr>
        <w:widowControl w:val="0"/>
        <w:tabs>
          <w:tab w:val="clear" w:pos="567"/>
        </w:tabs>
        <w:autoSpaceDE w:val="0"/>
        <w:autoSpaceDN w:val="0"/>
        <w:spacing w:line="240" w:lineRule="auto"/>
        <w:rPr>
          <w:snapToGrid/>
          <w:szCs w:val="22"/>
          <w:lang w:val="lt-LT"/>
        </w:rPr>
      </w:pPr>
    </w:p>
    <w:p w14:paraId="46269E8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Pamiršus pavartoti </w:t>
      </w:r>
      <w:proofErr w:type="spellStart"/>
      <w:r>
        <w:rPr>
          <w:b/>
          <w:snapToGrid/>
          <w:color w:val="000000"/>
          <w:szCs w:val="22"/>
          <w:lang w:val="lt-LT"/>
        </w:rPr>
        <w:t>Aboxoma</w:t>
      </w:r>
      <w:proofErr w:type="spellEnd"/>
    </w:p>
    <w:p w14:paraId="529B79F4"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Jeigu praleidote rytinę dozę, suvartokite ją</w:t>
      </w:r>
      <w:r>
        <w:rPr>
          <w:snapToGrid/>
          <w:szCs w:val="22"/>
          <w:lang w:val="lt-LT"/>
        </w:rPr>
        <w:t xml:space="preserve"> iš karto prisiminę ir</w:t>
      </w:r>
      <w:r w:rsidRPr="00C70C43">
        <w:rPr>
          <w:lang w:val="lt-LT"/>
        </w:rPr>
        <w:t xml:space="preserve"> ją galima vartoti kartu su vakarine doze</w:t>
      </w:r>
      <w:r>
        <w:rPr>
          <w:snapToGrid/>
          <w:szCs w:val="22"/>
          <w:lang w:val="lt-LT"/>
        </w:rPr>
        <w:t>.</w:t>
      </w:r>
    </w:p>
    <w:p w14:paraId="31A25D3C"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 xml:space="preserve"> Praleistą vakarinę dozę galima vartoti tik tą patį vakarą. Nevartokite dviejų dozių kitą rytą. Kitą dieną tiesiog toliau vartokite įprastą dozę du kartus per parą, kaip rekomenduojama.</w:t>
      </w:r>
    </w:p>
    <w:p w14:paraId="3CDF873C" w14:textId="77777777" w:rsidR="00016B1C" w:rsidRDefault="00016B1C">
      <w:pPr>
        <w:widowControl w:val="0"/>
        <w:tabs>
          <w:tab w:val="clear" w:pos="567"/>
        </w:tabs>
        <w:autoSpaceDE w:val="0"/>
        <w:autoSpaceDN w:val="0"/>
        <w:spacing w:line="240" w:lineRule="auto"/>
        <w:rPr>
          <w:snapToGrid/>
          <w:szCs w:val="22"/>
          <w:lang w:val="lt-LT"/>
        </w:rPr>
      </w:pPr>
    </w:p>
    <w:p w14:paraId="6653EABA" w14:textId="77777777" w:rsidR="00016B1C" w:rsidRDefault="00D536D0">
      <w:pPr>
        <w:widowControl w:val="0"/>
        <w:tabs>
          <w:tab w:val="clear" w:pos="567"/>
        </w:tabs>
        <w:autoSpaceDE w:val="0"/>
        <w:autoSpaceDN w:val="0"/>
        <w:spacing w:line="240" w:lineRule="auto"/>
        <w:rPr>
          <w:snapToGrid/>
          <w:szCs w:val="22"/>
          <w:lang w:val="lt-LT"/>
        </w:rPr>
      </w:pPr>
      <w:r>
        <w:rPr>
          <w:b/>
          <w:snapToGrid/>
          <w:szCs w:val="22"/>
          <w:lang w:val="lt-LT"/>
        </w:rPr>
        <w:t xml:space="preserve">Jeigu abejojate, ką daryti, arba pamiršote pavartoti daugiau nei vieną dozę, </w:t>
      </w:r>
      <w:r>
        <w:rPr>
          <w:snapToGrid/>
          <w:szCs w:val="22"/>
          <w:lang w:val="lt-LT"/>
        </w:rPr>
        <w:t>kreipkitės į gydytoją, vaistininką arba slaugytoją.</w:t>
      </w:r>
    </w:p>
    <w:p w14:paraId="3C60CAEC" w14:textId="77777777" w:rsidR="00016B1C" w:rsidRDefault="00016B1C">
      <w:pPr>
        <w:widowControl w:val="0"/>
        <w:tabs>
          <w:tab w:val="clear" w:pos="567"/>
        </w:tabs>
        <w:autoSpaceDE w:val="0"/>
        <w:autoSpaceDN w:val="0"/>
        <w:spacing w:line="240" w:lineRule="auto"/>
        <w:rPr>
          <w:snapToGrid/>
          <w:szCs w:val="22"/>
          <w:lang w:val="lt-LT"/>
        </w:rPr>
      </w:pPr>
    </w:p>
    <w:p w14:paraId="6855820B"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Nustojus vartoti </w:t>
      </w:r>
      <w:proofErr w:type="spellStart"/>
      <w:r>
        <w:rPr>
          <w:b/>
          <w:snapToGrid/>
          <w:color w:val="000000"/>
          <w:szCs w:val="22"/>
          <w:lang w:val="lt-LT"/>
        </w:rPr>
        <w:t>Aboxoma</w:t>
      </w:r>
      <w:proofErr w:type="spellEnd"/>
    </w:p>
    <w:p w14:paraId="336AD6A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Nenutraukite šio vaisto vartojimo prieš tai nepasitarę su gydytoju, kadangi per anksti nutraukus vaisto vartojimą, gali būti didesnis kraujo krešulio susidarymo pavojus.</w:t>
      </w:r>
    </w:p>
    <w:p w14:paraId="24BAC6A0" w14:textId="77777777" w:rsidR="00016B1C" w:rsidRDefault="00016B1C">
      <w:pPr>
        <w:widowControl w:val="0"/>
        <w:tabs>
          <w:tab w:val="clear" w:pos="567"/>
        </w:tabs>
        <w:autoSpaceDE w:val="0"/>
        <w:autoSpaceDN w:val="0"/>
        <w:spacing w:line="240" w:lineRule="auto"/>
        <w:rPr>
          <w:snapToGrid/>
          <w:szCs w:val="22"/>
          <w:lang w:val="lt-LT"/>
        </w:rPr>
      </w:pPr>
    </w:p>
    <w:p w14:paraId="2C62B3C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kiltų daugiau klausimų dėl šio vaisto vartojimo, kreipkitės į gydytoją, vaistininką arba slaugytoją.</w:t>
      </w:r>
    </w:p>
    <w:p w14:paraId="6198AAD8" w14:textId="77777777" w:rsidR="00016B1C" w:rsidRDefault="00016B1C">
      <w:pPr>
        <w:widowControl w:val="0"/>
        <w:tabs>
          <w:tab w:val="clear" w:pos="567"/>
        </w:tabs>
        <w:autoSpaceDE w:val="0"/>
        <w:autoSpaceDN w:val="0"/>
        <w:spacing w:line="240" w:lineRule="auto"/>
        <w:rPr>
          <w:snapToGrid/>
          <w:szCs w:val="22"/>
          <w:lang w:val="lt-LT"/>
        </w:rPr>
      </w:pPr>
    </w:p>
    <w:p w14:paraId="38DF0579" w14:textId="77777777" w:rsidR="00016B1C" w:rsidRDefault="00016B1C">
      <w:pPr>
        <w:widowControl w:val="0"/>
        <w:tabs>
          <w:tab w:val="clear" w:pos="567"/>
        </w:tabs>
        <w:autoSpaceDE w:val="0"/>
        <w:autoSpaceDN w:val="0"/>
        <w:spacing w:line="240" w:lineRule="auto"/>
        <w:rPr>
          <w:snapToGrid/>
          <w:szCs w:val="22"/>
          <w:lang w:val="lt-LT"/>
        </w:rPr>
      </w:pPr>
    </w:p>
    <w:p w14:paraId="5EE1C71A"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Galimas šalutinis poveikis</w:t>
      </w:r>
    </w:p>
    <w:p w14:paraId="16A0099D" w14:textId="77777777" w:rsidR="00016B1C" w:rsidRDefault="00016B1C">
      <w:pPr>
        <w:widowControl w:val="0"/>
        <w:tabs>
          <w:tab w:val="clear" w:pos="567"/>
        </w:tabs>
        <w:autoSpaceDE w:val="0"/>
        <w:autoSpaceDN w:val="0"/>
        <w:spacing w:line="240" w:lineRule="auto"/>
        <w:rPr>
          <w:b/>
          <w:snapToGrid/>
          <w:szCs w:val="22"/>
          <w:lang w:val="lt-LT"/>
        </w:rPr>
      </w:pPr>
    </w:p>
    <w:p w14:paraId="149D855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Šis vaistas, kaip ir visi kiti, gali sukelti šalutinį poveikį, nors jis pasireiškia ne visiems žmonėms. </w:t>
      </w:r>
      <w:proofErr w:type="spellStart"/>
      <w:r>
        <w:rPr>
          <w:snapToGrid/>
          <w:color w:val="000000"/>
          <w:szCs w:val="22"/>
          <w:lang w:val="lt-LT"/>
        </w:rPr>
        <w:t>Aboxoma</w:t>
      </w:r>
      <w:proofErr w:type="spellEnd"/>
      <w:r>
        <w:rPr>
          <w:snapToGrid/>
          <w:szCs w:val="22"/>
          <w:lang w:val="lt-LT"/>
        </w:rPr>
        <w:t xml:space="preserve"> gali būti vartojamas esant trims skirtingoms medicininėms būklėms. Kiekvienos šių būklių </w:t>
      </w:r>
      <w:r>
        <w:rPr>
          <w:snapToGrid/>
          <w:szCs w:val="22"/>
          <w:lang w:val="lt-LT"/>
        </w:rPr>
        <w:lastRenderedPageBreak/>
        <w:t>atveju žinomas skirtingas šalutinis poveikis, kuris pasireiškia skirtingu dažnumu, todėl toliau yra išvardytas atskirai.</w:t>
      </w:r>
    </w:p>
    <w:p w14:paraId="7A11CC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Dažniausiai pasireiškęs bendrasis šio vaisto šalutinis poveikis visų šių būklių atveju buvo kraujavimas, kuris gali kelti pavojų gyvybei ir dėl jo gali prireikti neatidėliotinos medicinos pagalbos.</w:t>
      </w:r>
    </w:p>
    <w:p w14:paraId="17D2A534" w14:textId="77777777" w:rsidR="00016B1C" w:rsidRDefault="00016B1C">
      <w:pPr>
        <w:widowControl w:val="0"/>
        <w:tabs>
          <w:tab w:val="clear" w:pos="567"/>
        </w:tabs>
        <w:autoSpaceDE w:val="0"/>
        <w:autoSpaceDN w:val="0"/>
        <w:spacing w:line="240" w:lineRule="auto"/>
        <w:rPr>
          <w:snapToGrid/>
          <w:szCs w:val="22"/>
          <w:lang w:val="lt-LT"/>
        </w:rPr>
      </w:pPr>
    </w:p>
    <w:p w14:paraId="0718810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vartojant </w:t>
      </w:r>
      <w:proofErr w:type="spellStart"/>
      <w:r>
        <w:rPr>
          <w:snapToGrid/>
          <w:color w:val="000000"/>
          <w:szCs w:val="22"/>
          <w:u w:val="single"/>
          <w:lang w:val="lt-LT"/>
        </w:rPr>
        <w:t>Aboxoma</w:t>
      </w:r>
      <w:proofErr w:type="spellEnd"/>
      <w:r>
        <w:rPr>
          <w:snapToGrid/>
          <w:szCs w:val="22"/>
          <w:u w:val="single"/>
          <w:lang w:val="lt-LT"/>
        </w:rPr>
        <w:t>, kad</w:t>
      </w:r>
      <w:r>
        <w:rPr>
          <w:snapToGrid/>
          <w:szCs w:val="22"/>
          <w:lang w:val="lt-LT"/>
        </w:rPr>
        <w:t xml:space="preserve"> </w:t>
      </w:r>
      <w:r>
        <w:rPr>
          <w:snapToGrid/>
          <w:szCs w:val="22"/>
          <w:u w:val="single"/>
          <w:lang w:val="lt-LT"/>
        </w:rPr>
        <w:t>nesusiformuotų kraujo krešuliai po klubo arba kelio sąnario pakeitimo operacijų.</w:t>
      </w:r>
    </w:p>
    <w:p w14:paraId="521B9C4C" w14:textId="77777777" w:rsidR="00016B1C" w:rsidRDefault="00016B1C">
      <w:pPr>
        <w:widowControl w:val="0"/>
        <w:tabs>
          <w:tab w:val="clear" w:pos="567"/>
        </w:tabs>
        <w:autoSpaceDE w:val="0"/>
        <w:autoSpaceDN w:val="0"/>
        <w:spacing w:line="240" w:lineRule="auto"/>
        <w:rPr>
          <w:snapToGrid/>
          <w:szCs w:val="22"/>
          <w:lang w:val="lt-LT"/>
        </w:rPr>
      </w:pPr>
    </w:p>
    <w:p w14:paraId="084801E1"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4D7CC84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471C978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2EEDC4F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susidarymą ir patinimą;</w:t>
      </w:r>
    </w:p>
    <w:p w14:paraId="72A96CE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pykinimas (šleikštulys).</w:t>
      </w:r>
    </w:p>
    <w:p w14:paraId="68C2BBF8" w14:textId="77777777" w:rsidR="00016B1C" w:rsidRDefault="00016B1C">
      <w:pPr>
        <w:widowControl w:val="0"/>
        <w:tabs>
          <w:tab w:val="clear" w:pos="567"/>
        </w:tabs>
        <w:autoSpaceDE w:val="0"/>
        <w:autoSpaceDN w:val="0"/>
        <w:spacing w:line="240" w:lineRule="auto"/>
        <w:rPr>
          <w:snapToGrid/>
          <w:szCs w:val="22"/>
          <w:lang w:val="lt-LT"/>
        </w:rPr>
      </w:pPr>
    </w:p>
    <w:p w14:paraId="11B1F6D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735705C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6C853FD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EEEFCE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t. y. kraujosruvų susidarymas ir patinimas, kraujo ar skysčio išskyros iš chirurginės žaizdos, pjūvio vietos (žaizdos sekrecija) ar injekcijos vietos;</w:t>
      </w:r>
    </w:p>
    <w:p w14:paraId="41686BF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skrandžio, žarnyno ar ryškaus (raudono) kraujo atsiradimas išmatose;</w:t>
      </w:r>
    </w:p>
    <w:p w14:paraId="5E02412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kraujas šlapime;</w:t>
      </w:r>
    </w:p>
    <w:p w14:paraId="178AB3B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3F1D239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makšties;</w:t>
      </w:r>
    </w:p>
    <w:p w14:paraId="5BEAFC7E"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gali padažnėti širdies susitraukimų dažnis;</w:t>
      </w:r>
    </w:p>
    <w:p w14:paraId="60E5672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5BB34D4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08A7D41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w:t>
      </w:r>
    </w:p>
    <w:p w14:paraId="29812F0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5BF61F3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0C1894F8" w14:textId="77777777" w:rsidR="00016B1C" w:rsidRDefault="00016B1C">
      <w:pPr>
        <w:widowControl w:val="0"/>
        <w:tabs>
          <w:tab w:val="clear" w:pos="567"/>
        </w:tabs>
        <w:autoSpaceDE w:val="0"/>
        <w:autoSpaceDN w:val="0"/>
        <w:spacing w:line="240" w:lineRule="auto"/>
        <w:rPr>
          <w:snapToGrid/>
          <w:szCs w:val="22"/>
          <w:lang w:val="lt-LT"/>
        </w:rPr>
      </w:pPr>
    </w:p>
    <w:p w14:paraId="2617979B" w14:textId="77777777" w:rsidR="00016B1C" w:rsidRDefault="00D536D0">
      <w:pPr>
        <w:widowControl w:val="0"/>
        <w:tabs>
          <w:tab w:val="clear" w:pos="567"/>
        </w:tabs>
        <w:autoSpaceDE w:val="0"/>
        <w:autoSpaceDN w:val="0"/>
        <w:spacing w:line="240" w:lineRule="auto"/>
        <w:jc w:val="both"/>
        <w:outlineLvl w:val="1"/>
        <w:rPr>
          <w:b/>
          <w:bCs/>
          <w:snapToGrid/>
          <w:szCs w:val="22"/>
          <w:lang w:val="lt-LT"/>
        </w:rPr>
      </w:pPr>
      <w:r>
        <w:rPr>
          <w:b/>
          <w:bCs/>
          <w:snapToGrid/>
          <w:szCs w:val="22"/>
          <w:lang w:val="lt-LT"/>
        </w:rPr>
        <w:t>Reti šalutinio poveikio reiškiniai (gali pasireikšti rečiau kaip 1 iš 1 000 asmenų):</w:t>
      </w:r>
    </w:p>
    <w:p w14:paraId="721FE0E9" w14:textId="77777777" w:rsidR="00016B1C" w:rsidRDefault="00D536D0">
      <w:pPr>
        <w:widowControl w:val="0"/>
        <w:numPr>
          <w:ilvl w:val="0"/>
          <w:numId w:val="32"/>
        </w:numPr>
        <w:autoSpaceDE w:val="0"/>
        <w:autoSpaceDN w:val="0"/>
        <w:spacing w:line="240" w:lineRule="auto"/>
        <w:ind w:left="567"/>
        <w:jc w:val="both"/>
        <w:rPr>
          <w:snapToGrid/>
          <w:szCs w:val="22"/>
          <w:lang w:val="lt-LT"/>
        </w:rPr>
      </w:pPr>
      <w:r>
        <w:rPr>
          <w:snapToGrid/>
          <w:szCs w:val="22"/>
          <w:lang w:val="lt-LT"/>
        </w:rPr>
        <w:t xml:space="preserve">alerginės (padidėjusio jautrumo) reakcijos, kurios gali sukelti: veido, lūpų, burnos, liežuvio ir (arba) gerklės patinimą bei apsunkintą kvėpavimą. Jeigu pasireikštų bet kuris iš šių simptomų, </w:t>
      </w:r>
      <w:r>
        <w:rPr>
          <w:b/>
          <w:snapToGrid/>
          <w:szCs w:val="22"/>
          <w:lang w:val="lt-LT"/>
        </w:rPr>
        <w:t>nedelsdami kreipkitės į gydytoją</w:t>
      </w:r>
      <w:r>
        <w:rPr>
          <w:snapToGrid/>
          <w:szCs w:val="22"/>
          <w:lang w:val="lt-LT"/>
        </w:rPr>
        <w:t>;</w:t>
      </w:r>
    </w:p>
    <w:p w14:paraId="4C042F0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578DC87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755110D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akyje;</w:t>
      </w:r>
    </w:p>
    <w:p w14:paraId="41FEFE9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 ar atkosėjimas krauju;</w:t>
      </w:r>
    </w:p>
    <w:p w14:paraId="6E7A9B0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tiesiosios žarnos;</w:t>
      </w:r>
    </w:p>
    <w:p w14:paraId="709A857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72FF9805" w14:textId="77777777" w:rsidR="00016B1C" w:rsidRDefault="00016B1C">
      <w:pPr>
        <w:widowControl w:val="0"/>
        <w:tabs>
          <w:tab w:val="clear" w:pos="567"/>
        </w:tabs>
        <w:autoSpaceDE w:val="0"/>
        <w:autoSpaceDN w:val="0"/>
        <w:spacing w:line="240" w:lineRule="auto"/>
        <w:rPr>
          <w:snapToGrid/>
          <w:szCs w:val="22"/>
          <w:lang w:val="lt-LT"/>
        </w:rPr>
      </w:pPr>
    </w:p>
    <w:p w14:paraId="5277FE03"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60589F3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2E0F0E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4A8775C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plaučiuose arba ryklėje (gerklėje);</w:t>
      </w:r>
    </w:p>
    <w:p w14:paraId="49BF6B8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burnoje;</w:t>
      </w:r>
    </w:p>
    <w:p w14:paraId="4F8BFD8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pilvo ertmę arba į aplink pilvo ertmę esančią ertmę;</w:t>
      </w:r>
    </w:p>
    <w:p w14:paraId="48899FF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 xml:space="preserve"> (tiesiosios žarnos venų mazginių išsiplėtimų);</w:t>
      </w:r>
    </w:p>
    <w:p w14:paraId="62CBDAD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laboratoriniais tyrimais nustatomas kraujas išmatose arba šlapime;</w:t>
      </w:r>
    </w:p>
    <w:p w14:paraId="4196745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43F932F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4A2460DB" w14:textId="3B4566E4"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Kraujavimas inkstuose, kartais su krauju šlapime, dėl kurio inkstai negali tinkamai funkcionuoti </w:t>
      </w:r>
      <w:r>
        <w:rPr>
          <w:snapToGrid/>
          <w:szCs w:val="22"/>
          <w:lang w:val="lt-LT"/>
        </w:rPr>
        <w:lastRenderedPageBreak/>
        <w:t xml:space="preserve">(antikoaguliantų sukelta </w:t>
      </w:r>
      <w:proofErr w:type="spellStart"/>
      <w:r>
        <w:rPr>
          <w:snapToGrid/>
          <w:szCs w:val="22"/>
          <w:lang w:val="lt-LT"/>
        </w:rPr>
        <w:t>nefropatija</w:t>
      </w:r>
      <w:proofErr w:type="spellEnd"/>
      <w:r>
        <w:rPr>
          <w:snapToGrid/>
          <w:szCs w:val="22"/>
          <w:lang w:val="lt-LT"/>
        </w:rPr>
        <w:t>).</w:t>
      </w:r>
    </w:p>
    <w:p w14:paraId="70A47D75" w14:textId="77777777" w:rsidR="00016B1C" w:rsidRDefault="00016B1C">
      <w:pPr>
        <w:widowControl w:val="0"/>
        <w:tabs>
          <w:tab w:val="clear" w:pos="567"/>
        </w:tabs>
        <w:autoSpaceDE w:val="0"/>
        <w:autoSpaceDN w:val="0"/>
        <w:spacing w:line="240" w:lineRule="auto"/>
        <w:rPr>
          <w:snapToGrid/>
          <w:szCs w:val="22"/>
          <w:lang w:val="lt-LT"/>
        </w:rPr>
      </w:pPr>
    </w:p>
    <w:p w14:paraId="716DF1C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vartojant </w:t>
      </w:r>
      <w:proofErr w:type="spellStart"/>
      <w:r>
        <w:rPr>
          <w:snapToGrid/>
          <w:color w:val="000000"/>
          <w:szCs w:val="22"/>
          <w:u w:val="single"/>
          <w:lang w:val="lt-LT"/>
        </w:rPr>
        <w:t>Aboxoma</w:t>
      </w:r>
      <w:proofErr w:type="spellEnd"/>
      <w:r>
        <w:rPr>
          <w:snapToGrid/>
          <w:szCs w:val="22"/>
          <w:u w:val="single"/>
          <w:lang w:val="lt-LT"/>
        </w:rPr>
        <w:t>, kad</w:t>
      </w:r>
      <w:r>
        <w:rPr>
          <w:snapToGrid/>
          <w:szCs w:val="22"/>
          <w:lang w:val="lt-LT"/>
        </w:rPr>
        <w:t xml:space="preserve"> </w:t>
      </w:r>
      <w:r>
        <w:rPr>
          <w:snapToGrid/>
          <w:szCs w:val="22"/>
          <w:u w:val="single"/>
          <w:lang w:val="lt-LT"/>
        </w:rPr>
        <w:t>nesusiformuotų kraujo krešuliai širdyje pacientams, kurių širdis plaka neritmiškai ir yra bent vienas</w:t>
      </w:r>
      <w:r>
        <w:rPr>
          <w:snapToGrid/>
          <w:szCs w:val="22"/>
          <w:lang w:val="lt-LT"/>
        </w:rPr>
        <w:t xml:space="preserve"> </w:t>
      </w:r>
      <w:r>
        <w:rPr>
          <w:snapToGrid/>
          <w:szCs w:val="22"/>
          <w:u w:val="single"/>
          <w:lang w:val="lt-LT"/>
        </w:rPr>
        <w:t>papildomas rizikos veiksnys.</w:t>
      </w:r>
    </w:p>
    <w:p w14:paraId="21E15E4C" w14:textId="77777777" w:rsidR="00016B1C" w:rsidRDefault="00016B1C">
      <w:pPr>
        <w:widowControl w:val="0"/>
        <w:tabs>
          <w:tab w:val="clear" w:pos="567"/>
        </w:tabs>
        <w:autoSpaceDE w:val="0"/>
        <w:autoSpaceDN w:val="0"/>
        <w:spacing w:line="240" w:lineRule="auto"/>
        <w:rPr>
          <w:snapToGrid/>
          <w:szCs w:val="22"/>
          <w:lang w:val="lt-LT"/>
        </w:rPr>
      </w:pPr>
    </w:p>
    <w:p w14:paraId="5DEB5EF4"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29A68C3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755DB7B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akis;</w:t>
      </w:r>
    </w:p>
    <w:p w14:paraId="275E38A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skrandžio arba žarnų;</w:t>
      </w:r>
    </w:p>
    <w:p w14:paraId="64B14A7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tiesiosios žarnos;</w:t>
      </w:r>
    </w:p>
    <w:p w14:paraId="0081CC1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kraujas šlapime;</w:t>
      </w:r>
    </w:p>
    <w:p w14:paraId="0E7F253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3EC34B7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6532876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atsiradimą ir patinimą;</w:t>
      </w:r>
    </w:p>
    <w:p w14:paraId="5E807B7D"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020E4FCB"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padažnėti širdies susitraukimų dažnis;</w:t>
      </w:r>
    </w:p>
    <w:p w14:paraId="7A17C90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pykinimas (šleikštulys);</w:t>
      </w:r>
    </w:p>
    <w:p w14:paraId="7D871649"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426EE71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aktyvumą kraujyje.</w:t>
      </w:r>
    </w:p>
    <w:p w14:paraId="33A3CE25" w14:textId="77777777" w:rsidR="00016B1C" w:rsidRDefault="00016B1C">
      <w:pPr>
        <w:widowControl w:val="0"/>
        <w:tabs>
          <w:tab w:val="clear" w:pos="567"/>
        </w:tabs>
        <w:autoSpaceDE w:val="0"/>
        <w:autoSpaceDN w:val="0"/>
        <w:spacing w:line="240" w:lineRule="auto"/>
        <w:rPr>
          <w:snapToGrid/>
          <w:szCs w:val="22"/>
          <w:lang w:val="lt-LT"/>
        </w:rPr>
      </w:pPr>
    </w:p>
    <w:p w14:paraId="2E284027"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5931E26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69C8234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3DFF013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kraujas atkosėtuose skrepliuose;</w:t>
      </w:r>
    </w:p>
    <w:p w14:paraId="7ADD5B7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pilve arba iš makšties;</w:t>
      </w:r>
    </w:p>
    <w:p w14:paraId="190AB39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atsiradimas išmatose;</w:t>
      </w:r>
    </w:p>
    <w:p w14:paraId="4A981C6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įskaitant mėlynes (kraujosruvos) ir patinimą, kraujo ar skysčio išskyras iš chirurginės žaizdos (pjūvio) vietos (žaizdos sekreciją) arba injekcijos vietų;</w:t>
      </w:r>
    </w:p>
    <w:p w14:paraId="48860A2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59418F7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laboratoriniais tyrimais nustatomas kraujas išmatose arba šlapime;</w:t>
      </w:r>
    </w:p>
    <w:p w14:paraId="432941F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20D3642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68B5654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11FB81C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78AF7EF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7FA6E6B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40ED75E9"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70D1427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26F07CE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72F41BC1" w14:textId="77777777" w:rsidR="00016B1C" w:rsidRDefault="00016B1C">
      <w:pPr>
        <w:widowControl w:val="0"/>
        <w:tabs>
          <w:tab w:val="clear" w:pos="567"/>
        </w:tabs>
        <w:autoSpaceDE w:val="0"/>
        <w:autoSpaceDN w:val="0"/>
        <w:spacing w:line="240" w:lineRule="auto"/>
        <w:rPr>
          <w:snapToGrid/>
          <w:szCs w:val="22"/>
          <w:lang w:val="lt-LT"/>
        </w:rPr>
      </w:pPr>
    </w:p>
    <w:p w14:paraId="19D9AEA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4F0E1A1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6B0C44B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plaučių arba gerklės;</w:t>
      </w:r>
    </w:p>
    <w:p w14:paraId="50B40DB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aplink pilvo ertmę esančią ertmę;</w:t>
      </w:r>
    </w:p>
    <w:p w14:paraId="267E45F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554E3E6A" w14:textId="77777777" w:rsidR="00016B1C" w:rsidRDefault="00016B1C">
      <w:pPr>
        <w:widowControl w:val="0"/>
        <w:tabs>
          <w:tab w:val="clear" w:pos="567"/>
        </w:tabs>
        <w:autoSpaceDE w:val="0"/>
        <w:autoSpaceDN w:val="0"/>
        <w:spacing w:line="240" w:lineRule="auto"/>
        <w:rPr>
          <w:snapToGrid/>
          <w:szCs w:val="22"/>
          <w:lang w:val="lt-LT"/>
        </w:rPr>
      </w:pPr>
    </w:p>
    <w:p w14:paraId="35BD38C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reti šalutinio poveikio reiškiniai (gali pasireikšti rečiau kaip 1 iš 10 000 asmenų):</w:t>
      </w:r>
    </w:p>
    <w:p w14:paraId="3737328F"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5B9B67BF" w14:textId="77777777" w:rsidR="00016B1C" w:rsidRDefault="00016B1C">
      <w:pPr>
        <w:widowControl w:val="0"/>
        <w:tabs>
          <w:tab w:val="clear" w:pos="567"/>
        </w:tabs>
        <w:autoSpaceDE w:val="0"/>
        <w:autoSpaceDN w:val="0"/>
        <w:spacing w:line="240" w:lineRule="auto"/>
        <w:rPr>
          <w:snapToGrid/>
          <w:szCs w:val="22"/>
          <w:lang w:val="lt-LT"/>
        </w:rPr>
      </w:pPr>
    </w:p>
    <w:p w14:paraId="73E7F56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Šalutinio poveikio reiškiniai, kurių dažnis nežinomas (negali būti apskaičiuotas pagal turimus </w:t>
      </w:r>
      <w:r>
        <w:rPr>
          <w:b/>
          <w:bCs/>
          <w:snapToGrid/>
          <w:szCs w:val="22"/>
          <w:lang w:val="lt-LT"/>
        </w:rPr>
        <w:lastRenderedPageBreak/>
        <w:t>duomenis):</w:t>
      </w:r>
    </w:p>
    <w:p w14:paraId="24BD992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18A84974" w14:textId="70890BFF"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k</w:t>
      </w:r>
      <w:r>
        <w:rPr>
          <w:snapToGrid/>
          <w:szCs w:val="22"/>
          <w:lang w:val="lt-LT"/>
        </w:rPr>
        <w:t xml:space="preserve">raujavimas inkstuose, kartais su krauju šlapime, dėl kurio inkstai negali tinkamai funkcionuoti (antikoaguliantų sukelta </w:t>
      </w:r>
      <w:proofErr w:type="spellStart"/>
      <w:r>
        <w:rPr>
          <w:snapToGrid/>
          <w:szCs w:val="22"/>
          <w:lang w:val="lt-LT"/>
        </w:rPr>
        <w:t>nefropatija</w:t>
      </w:r>
      <w:proofErr w:type="spellEnd"/>
      <w:r>
        <w:rPr>
          <w:snapToGrid/>
          <w:szCs w:val="22"/>
          <w:lang w:val="lt-LT"/>
        </w:rPr>
        <w:t>).</w:t>
      </w:r>
    </w:p>
    <w:p w14:paraId="0B169F0A" w14:textId="77777777" w:rsidR="00016B1C" w:rsidRDefault="00016B1C">
      <w:pPr>
        <w:widowControl w:val="0"/>
        <w:tabs>
          <w:tab w:val="clear" w:pos="567"/>
        </w:tabs>
        <w:autoSpaceDE w:val="0"/>
        <w:autoSpaceDN w:val="0"/>
        <w:spacing w:line="240" w:lineRule="auto"/>
        <w:rPr>
          <w:snapToGrid/>
          <w:szCs w:val="22"/>
          <w:lang w:val="lt-LT"/>
        </w:rPr>
      </w:pPr>
    </w:p>
    <w:p w14:paraId="7DE00970"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kai </w:t>
      </w:r>
      <w:proofErr w:type="spellStart"/>
      <w:r>
        <w:rPr>
          <w:snapToGrid/>
          <w:color w:val="000000"/>
          <w:szCs w:val="22"/>
          <w:u w:val="single"/>
          <w:lang w:val="lt-LT"/>
        </w:rPr>
        <w:t>Aboxoma</w:t>
      </w:r>
      <w:proofErr w:type="spellEnd"/>
      <w:r>
        <w:rPr>
          <w:snapToGrid/>
          <w:szCs w:val="22"/>
          <w:u w:val="single"/>
          <w:lang w:val="lt-LT"/>
        </w:rPr>
        <w:t xml:space="preserve"> vartojamas kraujo</w:t>
      </w:r>
      <w:r>
        <w:rPr>
          <w:snapToGrid/>
          <w:szCs w:val="22"/>
          <w:lang w:val="lt-LT"/>
        </w:rPr>
        <w:t xml:space="preserve"> </w:t>
      </w:r>
      <w:r>
        <w:rPr>
          <w:snapToGrid/>
          <w:szCs w:val="22"/>
          <w:u w:val="single"/>
          <w:lang w:val="lt-LT"/>
        </w:rPr>
        <w:t>krešuliams kojų venose ir plaučių kraujagyslėse gydyti arba apsaugoti, kad krešulių vėl nesusidarytų.</w:t>
      </w:r>
    </w:p>
    <w:p w14:paraId="16D7007B" w14:textId="77777777" w:rsidR="00016B1C" w:rsidRDefault="00016B1C">
      <w:pPr>
        <w:widowControl w:val="0"/>
        <w:tabs>
          <w:tab w:val="clear" w:pos="567"/>
        </w:tabs>
        <w:autoSpaceDE w:val="0"/>
        <w:autoSpaceDN w:val="0"/>
        <w:spacing w:line="240" w:lineRule="auto"/>
        <w:rPr>
          <w:snapToGrid/>
          <w:szCs w:val="22"/>
          <w:lang w:val="lt-LT"/>
        </w:rPr>
      </w:pPr>
    </w:p>
    <w:p w14:paraId="513A2CA6"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3FCFBE7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1FCA8CC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3886CAC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261E78D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kraujo pasirodymą šlapime;</w:t>
      </w:r>
    </w:p>
    <w:p w14:paraId="7A0E47D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susidarymą ir patinimą;</w:t>
      </w:r>
    </w:p>
    <w:p w14:paraId="10E7C3E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skrandyje, žarnyne ar į tiesiąją žarną;</w:t>
      </w:r>
    </w:p>
    <w:p w14:paraId="2652331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burnoje;</w:t>
      </w:r>
    </w:p>
    <w:p w14:paraId="3A7E63C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makšties;</w:t>
      </w:r>
    </w:p>
    <w:p w14:paraId="1DC6972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66A135B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51968E1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pykinimas (šleikštulys);</w:t>
      </w:r>
    </w:p>
    <w:p w14:paraId="17D4DAD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5BDB906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1140227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arba alaninaminotransferazės (ALT) aktyvumą kraujyje.</w:t>
      </w:r>
    </w:p>
    <w:p w14:paraId="64767DDA" w14:textId="77777777" w:rsidR="00016B1C" w:rsidRDefault="00016B1C">
      <w:pPr>
        <w:widowControl w:val="0"/>
        <w:tabs>
          <w:tab w:val="clear" w:pos="567"/>
        </w:tabs>
        <w:autoSpaceDE w:val="0"/>
        <w:autoSpaceDN w:val="0"/>
        <w:spacing w:line="240" w:lineRule="auto"/>
        <w:rPr>
          <w:snapToGrid/>
          <w:szCs w:val="22"/>
          <w:lang w:val="lt-LT"/>
        </w:rPr>
      </w:pPr>
    </w:p>
    <w:p w14:paraId="30C6F98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5C5E6D2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gali padažnėti širdies susitraukimų dažnis;</w:t>
      </w:r>
    </w:p>
    <w:p w14:paraId="2D8E603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A0DD8C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akyse;</w:t>
      </w:r>
    </w:p>
    <w:p w14:paraId="1042FA8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kraują atkosėtuose skrepliuose;</w:t>
      </w:r>
    </w:p>
    <w:p w14:paraId="7490EC0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atsiradimą išmatose;</w:t>
      </w:r>
    </w:p>
    <w:p w14:paraId="76BB6EC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tyrimais nustatytą kraują išmatose ar šlapime;</w:t>
      </w:r>
    </w:p>
    <w:p w14:paraId="0F94D48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įskaitant mėlynes (kraujosruvas) ir patinimą, kraujo ar skysčio išskyras iš chirurginės žaizdos (pjūvio) vietos (žaizdos sekreciją) arba injekcijos vietų;</w:t>
      </w:r>
    </w:p>
    <w:p w14:paraId="5BAA26F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29A5CF7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5914B3C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0A412E2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0193B69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ryklės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1AD018A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3C4E335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1F14FEF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038718A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70C9E2AF" w14:textId="77777777" w:rsidR="00016B1C" w:rsidRDefault="00016B1C">
      <w:pPr>
        <w:widowControl w:val="0"/>
        <w:tabs>
          <w:tab w:val="clear" w:pos="567"/>
        </w:tabs>
        <w:autoSpaceDE w:val="0"/>
        <w:autoSpaceDN w:val="0"/>
        <w:spacing w:line="240" w:lineRule="auto"/>
        <w:rPr>
          <w:snapToGrid/>
          <w:szCs w:val="22"/>
          <w:lang w:val="lt-LT"/>
        </w:rPr>
      </w:pPr>
    </w:p>
    <w:p w14:paraId="0C0A44D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0100C4B4" w14:textId="77777777" w:rsidR="00016B1C" w:rsidRDefault="00D536D0">
      <w:pPr>
        <w:widowControl w:val="0"/>
        <w:numPr>
          <w:ilvl w:val="0"/>
          <w:numId w:val="6"/>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kraujavimas:</w:t>
      </w:r>
    </w:p>
    <w:p w14:paraId="1586EEE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7486FE2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plaučiuose.</w:t>
      </w:r>
    </w:p>
    <w:p w14:paraId="79D0663B" w14:textId="77777777" w:rsidR="00016B1C" w:rsidRDefault="00016B1C">
      <w:pPr>
        <w:widowControl w:val="0"/>
        <w:tabs>
          <w:tab w:val="clear" w:pos="567"/>
        </w:tabs>
        <w:autoSpaceDE w:val="0"/>
        <w:autoSpaceDN w:val="0"/>
        <w:spacing w:line="240" w:lineRule="auto"/>
        <w:ind w:left="900" w:hanging="360"/>
        <w:rPr>
          <w:snapToGrid/>
          <w:szCs w:val="22"/>
          <w:lang w:val="lt-LT"/>
        </w:rPr>
      </w:pPr>
    </w:p>
    <w:p w14:paraId="4AEEE20A"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4962762B"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615C35F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lastRenderedPageBreak/>
        <w:t>į pilvo ertmę arba į aplink pilvo ertmę esančią ertmę;</w:t>
      </w:r>
    </w:p>
    <w:p w14:paraId="298F6FF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7EC64C4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18688CC5" w14:textId="549E274D"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kraujavimas inkstuose, kartais su krauju šlapime, dėl kurio inkstai negali tinkamai funkcionuoti (antikoaguliantų sukelta </w:t>
      </w:r>
      <w:proofErr w:type="spellStart"/>
      <w:r>
        <w:rPr>
          <w:snapToGrid/>
          <w:szCs w:val="22"/>
          <w:lang w:val="lt-LT"/>
        </w:rPr>
        <w:t>nefropatija</w:t>
      </w:r>
      <w:proofErr w:type="spellEnd"/>
      <w:r>
        <w:rPr>
          <w:snapToGrid/>
          <w:szCs w:val="22"/>
          <w:lang w:val="lt-LT"/>
        </w:rPr>
        <w:t>).</w:t>
      </w:r>
    </w:p>
    <w:p w14:paraId="7DED20BA" w14:textId="77777777" w:rsidR="00016B1C" w:rsidRPr="00C70C43" w:rsidRDefault="00016B1C">
      <w:pPr>
        <w:widowControl w:val="0"/>
        <w:tabs>
          <w:tab w:val="clear" w:pos="567"/>
        </w:tabs>
        <w:autoSpaceDE w:val="0"/>
        <w:autoSpaceDN w:val="0"/>
        <w:spacing w:line="240" w:lineRule="auto"/>
        <w:rPr>
          <w:lang w:val="lt-LT"/>
        </w:rPr>
      </w:pPr>
    </w:p>
    <w:p w14:paraId="0D0D847F"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Kitas šalutinis poveikis, kuris gali pasireikšti vaikams ir paaugliams</w:t>
      </w:r>
    </w:p>
    <w:p w14:paraId="5AA0B89A" w14:textId="77777777" w:rsidR="00016B1C" w:rsidRPr="00C70C43" w:rsidRDefault="00016B1C">
      <w:pPr>
        <w:widowControl w:val="0"/>
        <w:tabs>
          <w:tab w:val="clear" w:pos="567"/>
        </w:tabs>
        <w:autoSpaceDE w:val="0"/>
        <w:autoSpaceDN w:val="0"/>
        <w:spacing w:line="240" w:lineRule="auto"/>
        <w:rPr>
          <w:lang w:val="pt-PT"/>
        </w:rPr>
      </w:pPr>
    </w:p>
    <w:p w14:paraId="62D6DC30"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 xml:space="preserve">Jeigu pastebėjote bet kurį iš šių simptomų, </w:t>
      </w:r>
      <w:r w:rsidRPr="00C70C43">
        <w:rPr>
          <w:b/>
          <w:bCs/>
          <w:lang w:val="pt-PT"/>
        </w:rPr>
        <w:t>nedelsdami kreipkitės į vaiko gydytoją</w:t>
      </w:r>
      <w:r w:rsidRPr="00C70C43">
        <w:rPr>
          <w:lang w:val="pt-PT"/>
        </w:rPr>
        <w:t>:</w:t>
      </w:r>
    </w:p>
    <w:p w14:paraId="67C9FB05"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pt-PT"/>
        </w:rPr>
        <w:t>Alerginės (padidėjusio jautrumo) reakcijos, kurios gali sukelti: veido, lūpų, burnos, liežuvio ir (arba) gerklės patinimą bei kvėpavimo pasunkėjimą. Šis šalutinis poveikis yra dažnas (gali pasireikšti rečiau kaip 1 iš 10 asmenų).</w:t>
      </w:r>
    </w:p>
    <w:p w14:paraId="4AAFEA00" w14:textId="77777777" w:rsidR="00016B1C" w:rsidRPr="00C70C43" w:rsidRDefault="00D536D0">
      <w:pPr>
        <w:widowControl w:val="0"/>
        <w:autoSpaceDE w:val="0"/>
        <w:autoSpaceDN w:val="0"/>
        <w:spacing w:line="240" w:lineRule="auto"/>
        <w:rPr>
          <w:lang w:val="lt-LT"/>
        </w:rPr>
      </w:pPr>
      <w:r w:rsidRPr="00C70C43">
        <w:rPr>
          <w:lang w:val="lt-LT"/>
        </w:rPr>
        <w:t xml:space="preserve">Apskritai vaikams ir paaugliams, </w:t>
      </w:r>
      <w:proofErr w:type="spellStart"/>
      <w:r w:rsidRPr="00C70C43">
        <w:rPr>
          <w:lang w:val="lt-LT"/>
        </w:rPr>
        <w:t>gydytiemsAboxoma</w:t>
      </w:r>
      <w:proofErr w:type="spellEnd"/>
      <w:r w:rsidRPr="00C70C43">
        <w:rPr>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59B0CD27" w14:textId="77777777" w:rsidR="00016B1C" w:rsidRDefault="00016B1C">
      <w:pPr>
        <w:widowControl w:val="0"/>
        <w:autoSpaceDE w:val="0"/>
        <w:autoSpaceDN w:val="0"/>
        <w:spacing w:line="240" w:lineRule="auto"/>
        <w:rPr>
          <w:snapToGrid/>
          <w:szCs w:val="22"/>
          <w:lang w:val="lt-LT"/>
        </w:rPr>
      </w:pPr>
    </w:p>
    <w:p w14:paraId="6EBB321F" w14:textId="77777777" w:rsidR="00016B1C" w:rsidRDefault="00D536D0">
      <w:pPr>
        <w:widowControl w:val="0"/>
        <w:autoSpaceDE w:val="0"/>
        <w:autoSpaceDN w:val="0"/>
        <w:spacing w:line="240" w:lineRule="auto"/>
        <w:rPr>
          <w:snapToGrid/>
          <w:szCs w:val="22"/>
          <w:lang w:val="lt-LT"/>
        </w:rPr>
      </w:pPr>
      <w:r w:rsidRPr="00C70C43">
        <w:rPr>
          <w:b/>
          <w:bCs/>
          <w:lang w:val="lt-LT"/>
        </w:rPr>
        <w:t>Labai dažni šalutinio poveikio reiškiniai (gali pasireikšti ne rečiau kaip 1 iš 10 asmenų):</w:t>
      </w:r>
    </w:p>
    <w:p w14:paraId="1E7ED11D"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02291723"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makšties;</w:t>
      </w:r>
    </w:p>
    <w:p w14:paraId="7D6945C5"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nosies.</w:t>
      </w:r>
    </w:p>
    <w:p w14:paraId="4AA68F47" w14:textId="77777777" w:rsidR="00016B1C" w:rsidRDefault="00016B1C">
      <w:pPr>
        <w:widowControl w:val="0"/>
        <w:autoSpaceDE w:val="0"/>
        <w:autoSpaceDN w:val="0"/>
        <w:spacing w:line="240" w:lineRule="auto"/>
        <w:rPr>
          <w:snapToGrid/>
          <w:szCs w:val="22"/>
          <w:lang w:val="lt-LT"/>
        </w:rPr>
      </w:pPr>
    </w:p>
    <w:p w14:paraId="72D3792C" w14:textId="77777777" w:rsidR="00016B1C" w:rsidRDefault="00D536D0">
      <w:pPr>
        <w:widowControl w:val="0"/>
        <w:autoSpaceDE w:val="0"/>
        <w:autoSpaceDN w:val="0"/>
        <w:spacing w:line="240" w:lineRule="auto"/>
        <w:rPr>
          <w:b/>
          <w:bCs/>
          <w:snapToGrid/>
          <w:szCs w:val="22"/>
          <w:lang w:val="lt-LT"/>
        </w:rPr>
      </w:pPr>
      <w:r w:rsidRPr="00C70C43">
        <w:rPr>
          <w:b/>
          <w:bCs/>
          <w:lang w:val="lt-LT"/>
        </w:rPr>
        <w:t>Dažni šalutinio poveikio reiškiniai (gali pasireikšti rečiau kaip 1 iš 10 asmenų):</w:t>
      </w:r>
    </w:p>
    <w:p w14:paraId="35DC79C8"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6638BD9A"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dantenų;</w:t>
      </w:r>
    </w:p>
    <w:p w14:paraId="29CEB5E2"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kraują šlapime;</w:t>
      </w:r>
    </w:p>
    <w:p w14:paraId="7A245905"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mėlynių (kraujosruvų) atsiradimą ir patinimą;</w:t>
      </w:r>
    </w:p>
    <w:p w14:paraId="5F77FE50"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kraujavimą iš žarnyno arba tiesiosios žarnos;</w:t>
      </w:r>
    </w:p>
    <w:p w14:paraId="196439AD"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ryškaus (raudono) kraujo atsiradimą išmatose;</w:t>
      </w:r>
    </w:p>
    <w:p w14:paraId="350569EE"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po operacijos pasireiškiantį kraujavimą, įskaitant mėlynes (kraujosruvas) ir patinimą, kraujo sunkimąsi iš chirurginės žaizdos (pjūvio) vietos (žaizdos sekreciją) arba injekcijos vietų;</w:t>
      </w:r>
    </w:p>
    <w:p w14:paraId="2BBD9F43"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plaukų</w:t>
      </w:r>
      <w:proofErr w:type="spellEnd"/>
      <w:r>
        <w:t xml:space="preserve"> </w:t>
      </w:r>
      <w:proofErr w:type="spellStart"/>
      <w:proofErr w:type="gramStart"/>
      <w:r>
        <w:t>slinkimas</w:t>
      </w:r>
      <w:proofErr w:type="spellEnd"/>
      <w:r>
        <w:t>;</w:t>
      </w:r>
      <w:proofErr w:type="gramEnd"/>
    </w:p>
    <w:p w14:paraId="249391FA"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mažakraujystė, dėl kurios gali pasireikšti nuovargis ar blyškumas;</w:t>
      </w:r>
    </w:p>
    <w:p w14:paraId="4C53E5FB"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trombocitų (kraujo plokštelių) skaičius vaiko kraujyje (dėl ko gali sutrikti krešėjimas);</w:t>
      </w:r>
    </w:p>
    <w:p w14:paraId="49AAB6EF"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pykinimas</w:t>
      </w:r>
      <w:proofErr w:type="spellEnd"/>
      <w:r>
        <w:t xml:space="preserve"> (</w:t>
      </w:r>
      <w:proofErr w:type="spellStart"/>
      <w:r>
        <w:t>šleikštulys</w:t>
      </w:r>
      <w:proofErr w:type="spellEnd"/>
      <w:proofErr w:type="gramStart"/>
      <w:r>
        <w:t>);</w:t>
      </w:r>
      <w:proofErr w:type="gramEnd"/>
    </w:p>
    <w:p w14:paraId="3538C61E"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proofErr w:type="gramStart"/>
      <w:r>
        <w:t>bėrimas</w:t>
      </w:r>
      <w:proofErr w:type="spellEnd"/>
      <w:r>
        <w:t>;</w:t>
      </w:r>
      <w:proofErr w:type="gramEnd"/>
    </w:p>
    <w:p w14:paraId="5E1537D3" w14:textId="77777777" w:rsidR="00016B1C" w:rsidRDefault="00D536D0">
      <w:pPr>
        <w:widowControl w:val="0"/>
        <w:numPr>
          <w:ilvl w:val="0"/>
          <w:numId w:val="31"/>
        </w:numPr>
        <w:autoSpaceDE w:val="0"/>
        <w:autoSpaceDN w:val="0"/>
        <w:spacing w:line="240" w:lineRule="auto"/>
        <w:ind w:left="567" w:hanging="567"/>
        <w:rPr>
          <w:snapToGrid/>
          <w:szCs w:val="22"/>
          <w:lang w:val="lt-LT"/>
        </w:rPr>
      </w:pPr>
      <w:bookmarkStart w:id="8" w:name="_Hlk180070005"/>
      <w:proofErr w:type="spellStart"/>
      <w:proofErr w:type="gramStart"/>
      <w:r>
        <w:t>niežulys</w:t>
      </w:r>
      <w:proofErr w:type="spellEnd"/>
      <w:r>
        <w:t>;</w:t>
      </w:r>
      <w:proofErr w:type="gramEnd"/>
    </w:p>
    <w:bookmarkEnd w:id="8"/>
    <w:p w14:paraId="6F0B8C11"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kraujospūdis, dėl ko vaikas gali jausti silpnumą (alpti) ar gali padažnėti širdies susitraukimų ritmas (pulsas);</w:t>
      </w:r>
    </w:p>
    <w:p w14:paraId="29095007"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p w14:paraId="654FED17"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sutrikusią kepenų funkciją;</w:t>
      </w:r>
    </w:p>
    <w:p w14:paraId="46476F4F"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kai kurių kepenų fermentų aktyvumą;</w:t>
      </w:r>
    </w:p>
    <w:p w14:paraId="3D860F61"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alaninaminotransferazės (ALT) aktyvumą.</w:t>
      </w:r>
    </w:p>
    <w:p w14:paraId="5B08C25F" w14:textId="77777777" w:rsidR="00016B1C" w:rsidRDefault="00016B1C">
      <w:pPr>
        <w:widowControl w:val="0"/>
        <w:tabs>
          <w:tab w:val="clear" w:pos="567"/>
          <w:tab w:val="left" w:pos="1372"/>
        </w:tabs>
        <w:autoSpaceDE w:val="0"/>
        <w:autoSpaceDN w:val="0"/>
        <w:spacing w:line="240" w:lineRule="auto"/>
      </w:pPr>
    </w:p>
    <w:p w14:paraId="7A1590F2" w14:textId="77777777" w:rsidR="00016B1C" w:rsidRPr="00C70C43" w:rsidRDefault="00D536D0">
      <w:pPr>
        <w:widowControl w:val="0"/>
        <w:tabs>
          <w:tab w:val="clear" w:pos="567"/>
          <w:tab w:val="left" w:pos="1372"/>
        </w:tabs>
        <w:autoSpaceDE w:val="0"/>
        <w:autoSpaceDN w:val="0"/>
        <w:spacing w:line="240" w:lineRule="auto"/>
        <w:rPr>
          <w:b/>
          <w:bCs/>
          <w:snapToGrid/>
          <w:szCs w:val="22"/>
          <w:lang w:val="pt-PT"/>
        </w:rPr>
      </w:pPr>
      <w:r w:rsidRPr="00C70C43">
        <w:rPr>
          <w:b/>
          <w:bCs/>
          <w:lang w:val="pt-PT"/>
        </w:rPr>
        <w:t>Dažnis nežinomas (negali būti apskaičiuotas pagal turimus duomenis):</w:t>
      </w:r>
    </w:p>
    <w:p w14:paraId="28669D56"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w:t>
      </w:r>
    </w:p>
    <w:p w14:paraId="03AEA4D1"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į pilvo ertmę arba už jos esančią ertmę;</w:t>
      </w:r>
    </w:p>
    <w:p w14:paraId="5DF59EB8"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skrandyje;</w:t>
      </w:r>
    </w:p>
    <w:p w14:paraId="32D6ECE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akis;</w:t>
      </w:r>
    </w:p>
    <w:p w14:paraId="7A4B67FB"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burnoje;</w:t>
      </w:r>
    </w:p>
    <w:p w14:paraId="39E0F102"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 xml:space="preserve">iš </w:t>
      </w:r>
      <w:proofErr w:type="spellStart"/>
      <w:r>
        <w:t>hemoroidų</w:t>
      </w:r>
      <w:proofErr w:type="spellEnd"/>
      <w:r>
        <w:t xml:space="preserve"> (tiesiosios žarnos venų mazginių išsiplėtimų);</w:t>
      </w:r>
    </w:p>
    <w:p w14:paraId="058AB811"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iš burnos arba kraujas atkosėtuose skrepliuose;</w:t>
      </w:r>
    </w:p>
    <w:p w14:paraId="35C40B97"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lastRenderedPageBreak/>
        <w:t>į galvos arba nugaros smegenis;</w:t>
      </w:r>
    </w:p>
    <w:p w14:paraId="3CFD682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plaučiuose;</w:t>
      </w:r>
    </w:p>
    <w:p w14:paraId="6091D19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raumenis;</w:t>
      </w:r>
    </w:p>
    <w:p w14:paraId="5522B937"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r>
        <w:t>bėrimas</w:t>
      </w:r>
      <w:proofErr w:type="spellEnd"/>
      <w:r>
        <w:t xml:space="preserve">, </w:t>
      </w:r>
      <w:proofErr w:type="spellStart"/>
      <w:r>
        <w:t>dėl</w:t>
      </w:r>
      <w:proofErr w:type="spellEnd"/>
      <w:r>
        <w:t xml:space="preserve"> </w:t>
      </w:r>
      <w:proofErr w:type="spellStart"/>
      <w:r>
        <w:t>kurio</w:t>
      </w:r>
      <w:proofErr w:type="spellEnd"/>
      <w:r>
        <w:t xml:space="preserve"> </w:t>
      </w:r>
      <w:proofErr w:type="spellStart"/>
      <w:r>
        <w:t>gali</w:t>
      </w:r>
      <w:proofErr w:type="spellEnd"/>
      <w:r>
        <w:t xml:space="preserve"> </w:t>
      </w:r>
      <w:proofErr w:type="spellStart"/>
      <w:r>
        <w:t>susidaryti</w:t>
      </w:r>
      <w:proofErr w:type="spellEnd"/>
      <w:r>
        <w:t xml:space="preserve"> </w:t>
      </w:r>
      <w:proofErr w:type="spellStart"/>
      <w:r>
        <w:t>pūslės</w:t>
      </w:r>
      <w:proofErr w:type="spellEnd"/>
      <w:r>
        <w:t xml:space="preserve"> </w:t>
      </w:r>
      <w:proofErr w:type="spellStart"/>
      <w:r>
        <w:t>arba</w:t>
      </w:r>
      <w:proofErr w:type="spellEnd"/>
      <w:r>
        <w:t xml:space="preserve"> </w:t>
      </w:r>
      <w:proofErr w:type="spellStart"/>
      <w:r>
        <w:t>dėmės</w:t>
      </w:r>
      <w:proofErr w:type="spellEnd"/>
      <w:r>
        <w:t xml:space="preserve">, </w:t>
      </w:r>
      <w:proofErr w:type="spellStart"/>
      <w:r>
        <w:t>atrodančios</w:t>
      </w:r>
      <w:proofErr w:type="spellEnd"/>
      <w:r>
        <w:t xml:space="preserve"> </w:t>
      </w:r>
      <w:proofErr w:type="spellStart"/>
      <w:r>
        <w:t>kaip</w:t>
      </w:r>
      <w:proofErr w:type="spellEnd"/>
      <w:r>
        <w:t xml:space="preserve"> </w:t>
      </w:r>
      <w:proofErr w:type="spellStart"/>
      <w:r>
        <w:t>maži</w:t>
      </w:r>
      <w:proofErr w:type="spellEnd"/>
      <w:r>
        <w:t xml:space="preserve"> </w:t>
      </w:r>
      <w:proofErr w:type="spellStart"/>
      <w:r>
        <w:t>taikiniai</w:t>
      </w:r>
      <w:proofErr w:type="spellEnd"/>
      <w:r>
        <w:t xml:space="preserve"> (</w:t>
      </w:r>
      <w:proofErr w:type="spellStart"/>
      <w:r>
        <w:t>tamsus</w:t>
      </w:r>
      <w:proofErr w:type="spellEnd"/>
      <w:r>
        <w:t xml:space="preserve"> </w:t>
      </w:r>
      <w:proofErr w:type="spellStart"/>
      <w:r>
        <w:t>taškas</w:t>
      </w:r>
      <w:proofErr w:type="spellEnd"/>
      <w:r>
        <w:t xml:space="preserve"> </w:t>
      </w:r>
      <w:proofErr w:type="spellStart"/>
      <w:r>
        <w:t>viduryje</w:t>
      </w:r>
      <w:proofErr w:type="spellEnd"/>
      <w:r>
        <w:t xml:space="preserve">, </w:t>
      </w:r>
      <w:proofErr w:type="spellStart"/>
      <w:r>
        <w:t>apjuostas</w:t>
      </w:r>
      <w:proofErr w:type="spellEnd"/>
      <w:r>
        <w:t xml:space="preserve"> </w:t>
      </w:r>
      <w:proofErr w:type="spellStart"/>
      <w:r>
        <w:t>šviesesniu</w:t>
      </w:r>
      <w:proofErr w:type="spellEnd"/>
      <w:r>
        <w:t xml:space="preserve"> </w:t>
      </w:r>
      <w:proofErr w:type="spellStart"/>
      <w:r>
        <w:t>apskritimu</w:t>
      </w:r>
      <w:proofErr w:type="spellEnd"/>
      <w:r>
        <w:t xml:space="preserve"> </w:t>
      </w:r>
      <w:proofErr w:type="spellStart"/>
      <w:r>
        <w:t>su</w:t>
      </w:r>
      <w:proofErr w:type="spellEnd"/>
      <w:r>
        <w:t xml:space="preserve"> </w:t>
      </w:r>
      <w:proofErr w:type="spellStart"/>
      <w:r>
        <w:t>tamsiu</w:t>
      </w:r>
      <w:proofErr w:type="spellEnd"/>
      <w:r>
        <w:t xml:space="preserve"> </w:t>
      </w:r>
      <w:proofErr w:type="spellStart"/>
      <w:r>
        <w:t>išoriniu</w:t>
      </w:r>
      <w:proofErr w:type="spellEnd"/>
      <w:r>
        <w:t xml:space="preserve"> </w:t>
      </w:r>
      <w:proofErr w:type="spellStart"/>
      <w:r>
        <w:t>žiedu</w:t>
      </w:r>
      <w:proofErr w:type="spellEnd"/>
      <w:r>
        <w:t xml:space="preserve">; </w:t>
      </w:r>
      <w:proofErr w:type="spellStart"/>
      <w:r>
        <w:t>toks</w:t>
      </w:r>
      <w:proofErr w:type="spellEnd"/>
      <w:r>
        <w:t xml:space="preserve"> </w:t>
      </w:r>
      <w:proofErr w:type="spellStart"/>
      <w:r>
        <w:t>bėrimas</w:t>
      </w:r>
      <w:proofErr w:type="spellEnd"/>
      <w:r>
        <w:t xml:space="preserve"> </w:t>
      </w:r>
      <w:proofErr w:type="spellStart"/>
      <w:r>
        <w:t>vadinamas</w:t>
      </w:r>
      <w:proofErr w:type="spellEnd"/>
      <w:r>
        <w:t xml:space="preserve"> </w:t>
      </w:r>
      <w:proofErr w:type="spellStart"/>
      <w:r>
        <w:t>daugiaforme</w:t>
      </w:r>
      <w:proofErr w:type="spellEnd"/>
      <w:r>
        <w:t xml:space="preserve"> </w:t>
      </w:r>
      <w:proofErr w:type="spellStart"/>
      <w:r>
        <w:t>raudone</w:t>
      </w:r>
      <w:proofErr w:type="spellEnd"/>
      <w:proofErr w:type="gramStart"/>
      <w:r>
        <w:t>);</w:t>
      </w:r>
      <w:proofErr w:type="gramEnd"/>
    </w:p>
    <w:p w14:paraId="30285CA1"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kraujagyslių uždegimas (</w:t>
      </w:r>
      <w:proofErr w:type="spellStart"/>
      <w:r w:rsidRPr="00C70C43">
        <w:rPr>
          <w:lang w:val="lt-LT"/>
        </w:rPr>
        <w:t>vaskulitas</w:t>
      </w:r>
      <w:proofErr w:type="spellEnd"/>
      <w:r w:rsidRPr="00C70C43">
        <w:rPr>
          <w:lang w:val="lt-LT"/>
        </w:rPr>
        <w:t xml:space="preserve">), dėl kurio gali atsirasti odos bėrimas arba ryškios, plokščios, raudonos, apvalios dėmės po </w:t>
      </w:r>
      <w:proofErr w:type="spellStart"/>
      <w:r w:rsidRPr="00C70C43">
        <w:rPr>
          <w:lang w:val="lt-LT"/>
        </w:rPr>
        <w:t>odaarba</w:t>
      </w:r>
      <w:proofErr w:type="spellEnd"/>
      <w:r w:rsidRPr="00C70C43">
        <w:rPr>
          <w:lang w:val="lt-LT"/>
        </w:rPr>
        <w:t xml:space="preserve"> mėlynės (kraujosruvos);</w:t>
      </w:r>
    </w:p>
    <w:p w14:paraId="17766AAD" w14:textId="77777777" w:rsidR="00016B1C" w:rsidRDefault="00D536D0">
      <w:pPr>
        <w:widowControl w:val="0"/>
        <w:numPr>
          <w:ilvl w:val="0"/>
          <w:numId w:val="31"/>
        </w:numPr>
        <w:autoSpaceDE w:val="0"/>
        <w:autoSpaceDN w:val="0"/>
        <w:spacing w:line="240" w:lineRule="auto"/>
        <w:ind w:left="567" w:hanging="567"/>
        <w:rPr>
          <w:snapToGrid/>
          <w:szCs w:val="22"/>
          <w:lang w:val="lt-LT"/>
        </w:rPr>
      </w:pPr>
      <w:bookmarkStart w:id="9" w:name="_Hlk202341746"/>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bookmarkEnd w:id="9"/>
    <w:p w14:paraId="34E72EB0"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 xml:space="preserve">padidėjusį gama </w:t>
      </w:r>
      <w:proofErr w:type="spellStart"/>
      <w:r>
        <w:t>gliutamiltransferazės</w:t>
      </w:r>
      <w:proofErr w:type="spellEnd"/>
      <w:r>
        <w:t xml:space="preserve"> (GGT) aktyvumą kraujyje;</w:t>
      </w:r>
    </w:p>
    <w:p w14:paraId="23F6E67D"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laboratoriniais tyrimais nustatomas kraujas išmatose arba šlapime;</w:t>
      </w:r>
    </w:p>
    <w:p w14:paraId="51F50700" w14:textId="4885B481" w:rsidR="00016B1C" w:rsidRPr="00C70C43" w:rsidRDefault="00D536D0" w:rsidP="00C70C43">
      <w:pPr>
        <w:widowControl w:val="0"/>
        <w:numPr>
          <w:ilvl w:val="0"/>
          <w:numId w:val="31"/>
        </w:numPr>
        <w:autoSpaceDE w:val="0"/>
        <w:autoSpaceDN w:val="0"/>
        <w:spacing w:line="240" w:lineRule="auto"/>
        <w:ind w:left="567" w:hanging="567"/>
        <w:rPr>
          <w:szCs w:val="22"/>
          <w:lang w:val="lt-LT"/>
        </w:rPr>
      </w:pPr>
      <w:r w:rsidRPr="006922BF">
        <w:rPr>
          <w:szCs w:val="22"/>
          <w:lang w:val="pt-PT"/>
        </w:rPr>
        <w:t>kraujavimas inkstuose, kartais su krauju šlapime, dėl kurio inkstai negali tinkamai funkcionuoti (antikoaguliantų sukelta nefropatija).</w:t>
      </w:r>
    </w:p>
    <w:p w14:paraId="401A70AE" w14:textId="77777777" w:rsidR="00016B1C" w:rsidRDefault="00016B1C">
      <w:pPr>
        <w:widowControl w:val="0"/>
        <w:autoSpaceDE w:val="0"/>
        <w:autoSpaceDN w:val="0"/>
        <w:spacing w:line="240" w:lineRule="auto"/>
        <w:ind w:left="567"/>
        <w:rPr>
          <w:snapToGrid/>
          <w:szCs w:val="22"/>
          <w:lang w:val="lt-LT"/>
        </w:rPr>
      </w:pPr>
    </w:p>
    <w:p w14:paraId="5161895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Pranešimas apie šalutinį poveikį</w:t>
      </w:r>
    </w:p>
    <w:p w14:paraId="25DECF69" w14:textId="77777777" w:rsidR="00016B1C" w:rsidRDefault="00D536D0">
      <w:pPr>
        <w:ind w:right="-1"/>
        <w:rPr>
          <w:snapToGrid/>
          <w:lang w:val="lt-LT"/>
        </w:rPr>
      </w:pPr>
      <w:bookmarkStart w:id="10" w:name="_Hlk180404526"/>
      <w:r>
        <w:rPr>
          <w:snapToGrid/>
          <w:szCs w:val="22"/>
          <w:lang w:val="lt-LT" w:eastAsia="lt-LT"/>
        </w:rPr>
        <w:t xml:space="preserve">Jeigu pasireiškė šalutinis poveikis, įskaitant šiame lapelyje nenurodytą, pasakykite gydytojui, vaistininkui arba slaugytojui. </w:t>
      </w:r>
      <w:bookmarkStart w:id="11"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bookmarkEnd w:id="11"/>
    </w:p>
    <w:bookmarkEnd w:id="10"/>
    <w:p w14:paraId="6FC7ABD5" w14:textId="77777777" w:rsidR="00016B1C" w:rsidRDefault="00016B1C">
      <w:pPr>
        <w:ind w:right="-1"/>
        <w:rPr>
          <w:snapToGrid/>
          <w:szCs w:val="22"/>
          <w:lang w:val="lt-LT"/>
        </w:rPr>
      </w:pPr>
    </w:p>
    <w:p w14:paraId="5A180F86" w14:textId="77777777" w:rsidR="00016B1C" w:rsidRDefault="00016B1C">
      <w:pPr>
        <w:widowControl w:val="0"/>
        <w:tabs>
          <w:tab w:val="clear" w:pos="567"/>
        </w:tabs>
        <w:autoSpaceDE w:val="0"/>
        <w:autoSpaceDN w:val="0"/>
        <w:spacing w:line="240" w:lineRule="auto"/>
        <w:rPr>
          <w:snapToGrid/>
          <w:szCs w:val="22"/>
          <w:lang w:val="lt-LT"/>
        </w:rPr>
      </w:pPr>
    </w:p>
    <w:p w14:paraId="68187F57"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laikyti </w:t>
      </w:r>
      <w:proofErr w:type="spellStart"/>
      <w:r>
        <w:rPr>
          <w:b/>
          <w:snapToGrid/>
          <w:color w:val="000000"/>
          <w:szCs w:val="22"/>
          <w:lang w:val="lt-LT"/>
        </w:rPr>
        <w:t>Aboxoma</w:t>
      </w:r>
      <w:proofErr w:type="spellEnd"/>
    </w:p>
    <w:p w14:paraId="0EDA0985" w14:textId="77777777" w:rsidR="00016B1C" w:rsidRDefault="00016B1C">
      <w:pPr>
        <w:widowControl w:val="0"/>
        <w:tabs>
          <w:tab w:val="clear" w:pos="567"/>
        </w:tabs>
        <w:autoSpaceDE w:val="0"/>
        <w:autoSpaceDN w:val="0"/>
        <w:spacing w:line="240" w:lineRule="auto"/>
        <w:rPr>
          <w:b/>
          <w:snapToGrid/>
          <w:szCs w:val="22"/>
          <w:lang w:val="lt-LT"/>
        </w:rPr>
      </w:pPr>
    </w:p>
    <w:p w14:paraId="5DABEFC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Šį vaistą laikykite vaikams nepastebimoje ir nepasiekiamoje vietoje.</w:t>
      </w:r>
    </w:p>
    <w:p w14:paraId="281ABBE7" w14:textId="77777777" w:rsidR="00016B1C" w:rsidRDefault="00016B1C">
      <w:pPr>
        <w:widowControl w:val="0"/>
        <w:tabs>
          <w:tab w:val="clear" w:pos="567"/>
        </w:tabs>
        <w:autoSpaceDE w:val="0"/>
        <w:autoSpaceDN w:val="0"/>
        <w:spacing w:line="240" w:lineRule="auto"/>
        <w:rPr>
          <w:snapToGrid/>
          <w:szCs w:val="22"/>
          <w:lang w:val="lt-LT"/>
        </w:rPr>
      </w:pPr>
    </w:p>
    <w:p w14:paraId="24A7442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Ant kartono dėžutės ir lizdinės plokštelės po „EXP“ nurodytam tinkamumo laikui pasibaigus, šio vaisto vartoti negalima. Vaistas tinkamas vartoti iki paskutinės nurodyto mėnesio dienos.</w:t>
      </w:r>
    </w:p>
    <w:p w14:paraId="3FEDEDE6" w14:textId="77777777" w:rsidR="00016B1C" w:rsidRDefault="00016B1C">
      <w:pPr>
        <w:widowControl w:val="0"/>
        <w:tabs>
          <w:tab w:val="clear" w:pos="567"/>
        </w:tabs>
        <w:autoSpaceDE w:val="0"/>
        <w:autoSpaceDN w:val="0"/>
        <w:spacing w:line="240" w:lineRule="auto"/>
        <w:rPr>
          <w:snapToGrid/>
          <w:szCs w:val="22"/>
          <w:lang w:val="lt-LT"/>
        </w:rPr>
      </w:pPr>
    </w:p>
    <w:p w14:paraId="25CC5BB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Šiam vaistui specialių laikymo sąlygų nereikia.</w:t>
      </w:r>
    </w:p>
    <w:p w14:paraId="2BE70FB6" w14:textId="77777777" w:rsidR="00016B1C" w:rsidRDefault="00016B1C">
      <w:pPr>
        <w:widowControl w:val="0"/>
        <w:tabs>
          <w:tab w:val="clear" w:pos="567"/>
        </w:tabs>
        <w:autoSpaceDE w:val="0"/>
        <w:autoSpaceDN w:val="0"/>
        <w:spacing w:line="240" w:lineRule="auto"/>
        <w:rPr>
          <w:snapToGrid/>
          <w:szCs w:val="22"/>
          <w:lang w:val="lt-LT"/>
        </w:rPr>
      </w:pPr>
    </w:p>
    <w:p w14:paraId="5A52949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Vaistų negalima išmesti į kanalizaciją arba kartu su buitinėmis atliekomis. Kaip išmesti nereikalingus vaistus, klauskite vaistininko. Šios priemonės padės apsaugoti aplinką.</w:t>
      </w:r>
    </w:p>
    <w:p w14:paraId="2D1BCFD5" w14:textId="77777777" w:rsidR="00016B1C" w:rsidRDefault="00016B1C">
      <w:pPr>
        <w:widowControl w:val="0"/>
        <w:tabs>
          <w:tab w:val="clear" w:pos="567"/>
        </w:tabs>
        <w:autoSpaceDE w:val="0"/>
        <w:autoSpaceDN w:val="0"/>
        <w:spacing w:line="240" w:lineRule="auto"/>
        <w:rPr>
          <w:snapToGrid/>
          <w:szCs w:val="22"/>
          <w:lang w:val="lt-LT"/>
        </w:rPr>
      </w:pPr>
    </w:p>
    <w:p w14:paraId="1F00E9D6" w14:textId="77777777" w:rsidR="00016B1C" w:rsidRDefault="00016B1C">
      <w:pPr>
        <w:widowControl w:val="0"/>
        <w:tabs>
          <w:tab w:val="clear" w:pos="567"/>
        </w:tabs>
        <w:autoSpaceDE w:val="0"/>
        <w:autoSpaceDN w:val="0"/>
        <w:spacing w:line="240" w:lineRule="auto"/>
        <w:rPr>
          <w:snapToGrid/>
          <w:szCs w:val="22"/>
          <w:lang w:val="lt-LT"/>
        </w:rPr>
      </w:pPr>
    </w:p>
    <w:p w14:paraId="011766DA"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Pakuotės turinys ir kita informacija </w:t>
      </w:r>
    </w:p>
    <w:p w14:paraId="79D15DD5"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7009ADC3"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sudėtis</w:t>
      </w:r>
    </w:p>
    <w:p w14:paraId="3E5C011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Veiklioji medžiaga yra </w:t>
      </w:r>
      <w:proofErr w:type="spellStart"/>
      <w:r>
        <w:rPr>
          <w:snapToGrid/>
          <w:szCs w:val="22"/>
          <w:lang w:val="lt-LT"/>
        </w:rPr>
        <w:t>apiksabanas</w:t>
      </w:r>
      <w:proofErr w:type="spellEnd"/>
      <w:r>
        <w:rPr>
          <w:snapToGrid/>
          <w:szCs w:val="22"/>
          <w:lang w:val="lt-LT"/>
        </w:rPr>
        <w:t xml:space="preserve">. Kiekvienoje tabletėje yra 2,5 mg </w:t>
      </w:r>
      <w:proofErr w:type="spellStart"/>
      <w:r>
        <w:rPr>
          <w:snapToGrid/>
          <w:szCs w:val="22"/>
          <w:lang w:val="lt-LT"/>
        </w:rPr>
        <w:t>apiksabano</w:t>
      </w:r>
      <w:proofErr w:type="spellEnd"/>
      <w:r>
        <w:rPr>
          <w:snapToGrid/>
          <w:szCs w:val="22"/>
          <w:lang w:val="lt-LT"/>
        </w:rPr>
        <w:t>.</w:t>
      </w:r>
    </w:p>
    <w:p w14:paraId="6AA35EF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Pagalbinės medžiagos yra: </w:t>
      </w:r>
      <w:proofErr w:type="spellStart"/>
      <w:r>
        <w:rPr>
          <w:snapToGrid/>
          <w:szCs w:val="22"/>
          <w:lang w:val="lt-LT"/>
        </w:rPr>
        <w:t>mikrokristalinė</w:t>
      </w:r>
      <w:proofErr w:type="spellEnd"/>
      <w:r>
        <w:rPr>
          <w:snapToGrid/>
          <w:szCs w:val="22"/>
          <w:lang w:val="lt-LT"/>
        </w:rPr>
        <w:t xml:space="preserve"> celiuliozė (E460),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kroskarmeliozės</w:t>
      </w:r>
      <w:proofErr w:type="spellEnd"/>
      <w:r>
        <w:rPr>
          <w:snapToGrid/>
          <w:szCs w:val="22"/>
          <w:lang w:val="lt-LT"/>
        </w:rPr>
        <w:t xml:space="preserve"> natrio druska (E468),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hidroksietilceliuliozė</w:t>
      </w:r>
      <w:proofErr w:type="spellEnd"/>
      <w:r>
        <w:rPr>
          <w:snapToGrid/>
          <w:szCs w:val="22"/>
          <w:lang w:val="lt-LT"/>
        </w:rPr>
        <w:t xml:space="preserve"> ir magnio </w:t>
      </w:r>
      <w:proofErr w:type="spellStart"/>
      <w:r>
        <w:rPr>
          <w:snapToGrid/>
          <w:szCs w:val="22"/>
          <w:lang w:val="lt-LT"/>
        </w:rPr>
        <w:t>stearatas</w:t>
      </w:r>
      <w:proofErr w:type="spellEnd"/>
      <w:r>
        <w:rPr>
          <w:snapToGrid/>
          <w:szCs w:val="22"/>
          <w:lang w:val="lt-LT"/>
        </w:rPr>
        <w:t xml:space="preserve"> (E470b) (tabletės šerdis), </w:t>
      </w:r>
      <w:proofErr w:type="spellStart"/>
      <w:r>
        <w:rPr>
          <w:snapToGrid/>
          <w:szCs w:val="22"/>
          <w:lang w:val="lt-LT"/>
        </w:rPr>
        <w:t>hipromeliozė</w:t>
      </w:r>
      <w:proofErr w:type="spellEnd"/>
      <w:r>
        <w:rPr>
          <w:snapToGrid/>
          <w:szCs w:val="22"/>
          <w:lang w:val="lt-LT"/>
        </w:rPr>
        <w:t xml:space="preserve"> (E464), </w:t>
      </w:r>
      <w:proofErr w:type="spellStart"/>
      <w:r>
        <w:rPr>
          <w:snapToGrid/>
          <w:szCs w:val="22"/>
          <w:lang w:val="lt-LT"/>
        </w:rPr>
        <w:t>propilenglikolis</w:t>
      </w:r>
      <w:proofErr w:type="spellEnd"/>
      <w:r>
        <w:rPr>
          <w:snapToGrid/>
          <w:szCs w:val="22"/>
          <w:lang w:val="lt-LT"/>
        </w:rPr>
        <w:t xml:space="preserve"> (E1520), titano dioksidas (E171) ir talkas (E553b) (tabletės plėvelė). Žr. 2 skyrių „</w:t>
      </w:r>
      <w:proofErr w:type="spellStart"/>
      <w:r>
        <w:rPr>
          <w:snapToGrid/>
          <w:color w:val="000000"/>
          <w:szCs w:val="22"/>
          <w:lang w:val="lt-LT"/>
        </w:rPr>
        <w:t>Aboxoma</w:t>
      </w:r>
      <w:proofErr w:type="spellEnd"/>
      <w:r>
        <w:rPr>
          <w:snapToGrid/>
          <w:szCs w:val="22"/>
          <w:lang w:val="lt-LT"/>
        </w:rPr>
        <w:t xml:space="preserve"> sudėtyje yra laktozės ir natrio“.</w:t>
      </w:r>
    </w:p>
    <w:p w14:paraId="187F3B18" w14:textId="77777777" w:rsidR="00016B1C" w:rsidRDefault="00016B1C">
      <w:pPr>
        <w:widowControl w:val="0"/>
        <w:tabs>
          <w:tab w:val="clear" w:pos="567"/>
        </w:tabs>
        <w:autoSpaceDE w:val="0"/>
        <w:autoSpaceDN w:val="0"/>
        <w:spacing w:line="240" w:lineRule="auto"/>
        <w:rPr>
          <w:snapToGrid/>
          <w:szCs w:val="22"/>
          <w:lang w:val="lt-LT"/>
        </w:rPr>
      </w:pPr>
    </w:p>
    <w:p w14:paraId="640AC9E1"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išvaizda ir kiekis pakuotėje</w:t>
      </w:r>
    </w:p>
    <w:p w14:paraId="0CEFA57E" w14:textId="77777777" w:rsidR="00016B1C" w:rsidRDefault="00D536D0">
      <w:pPr>
        <w:widowControl w:val="0"/>
        <w:tabs>
          <w:tab w:val="clear" w:pos="567"/>
        </w:tabs>
        <w:spacing w:line="240" w:lineRule="auto"/>
        <w:rPr>
          <w:snapToGrid/>
          <w:szCs w:val="22"/>
          <w:lang w:val="lt-LT"/>
        </w:rPr>
      </w:pPr>
      <w:r>
        <w:rPr>
          <w:snapToGrid/>
          <w:szCs w:val="22"/>
          <w:lang w:val="lt-LT"/>
        </w:rPr>
        <w:t>Baltos, apvalios abipus išgaubtos plėvele dengtos tabletės (tabletės), vienoje pusėje yra žyma „2.5“.</w:t>
      </w:r>
    </w:p>
    <w:p w14:paraId="60AC83B3" w14:textId="77777777" w:rsidR="00016B1C" w:rsidRDefault="00D536D0">
      <w:pPr>
        <w:widowControl w:val="0"/>
        <w:tabs>
          <w:tab w:val="clear" w:pos="567"/>
        </w:tabs>
        <w:spacing w:line="240" w:lineRule="auto"/>
        <w:rPr>
          <w:snapToGrid/>
          <w:szCs w:val="22"/>
          <w:lang w:val="lt-LT"/>
        </w:rPr>
      </w:pPr>
      <w:r>
        <w:rPr>
          <w:snapToGrid/>
          <w:szCs w:val="22"/>
          <w:lang w:val="lt-LT"/>
        </w:rPr>
        <w:t>Tabletės matmenys: skersmuo – maždaug 6 mm.</w:t>
      </w:r>
    </w:p>
    <w:p w14:paraId="55455B51" w14:textId="77777777" w:rsidR="00016B1C" w:rsidRDefault="00016B1C">
      <w:pPr>
        <w:widowControl w:val="0"/>
        <w:tabs>
          <w:tab w:val="clear" w:pos="567"/>
        </w:tabs>
        <w:autoSpaceDE w:val="0"/>
        <w:autoSpaceDN w:val="0"/>
        <w:spacing w:line="240" w:lineRule="auto"/>
        <w:rPr>
          <w:snapToGrid/>
          <w:szCs w:val="22"/>
          <w:lang w:val="lt-LT"/>
        </w:rPr>
      </w:pPr>
    </w:p>
    <w:p w14:paraId="60CD24D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tiekiamas dėžutėse, kuriose yra:</w:t>
      </w:r>
    </w:p>
    <w:p w14:paraId="390B33F5" w14:textId="77777777" w:rsidR="00016B1C" w:rsidRDefault="00D536D0">
      <w:pPr>
        <w:widowControl w:val="0"/>
        <w:numPr>
          <w:ilvl w:val="0"/>
          <w:numId w:val="33"/>
        </w:numPr>
        <w:tabs>
          <w:tab w:val="clear" w:pos="567"/>
        </w:tabs>
        <w:spacing w:line="240" w:lineRule="auto"/>
        <w:ind w:left="567" w:hanging="567"/>
        <w:rPr>
          <w:snapToGrid/>
          <w:szCs w:val="22"/>
          <w:lang w:val="lt-LT"/>
        </w:rPr>
      </w:pPr>
      <w:r>
        <w:rPr>
          <w:snapToGrid/>
          <w:szCs w:val="22"/>
          <w:lang w:val="lt-LT"/>
        </w:rPr>
        <w:t>10, 14, 20, 28, 56, 60, 100, 168 arba 200 plėvele dengtos tabletės.</w:t>
      </w:r>
    </w:p>
    <w:p w14:paraId="7DD50E66" w14:textId="77777777" w:rsidR="00016B1C" w:rsidRDefault="00016B1C">
      <w:pPr>
        <w:widowControl w:val="0"/>
        <w:tabs>
          <w:tab w:val="clear" w:pos="567"/>
        </w:tabs>
        <w:autoSpaceDE w:val="0"/>
        <w:autoSpaceDN w:val="0"/>
        <w:spacing w:line="240" w:lineRule="auto"/>
        <w:rPr>
          <w:snapToGrid/>
          <w:szCs w:val="22"/>
          <w:lang w:val="lt-LT"/>
        </w:rPr>
      </w:pPr>
    </w:p>
    <w:p w14:paraId="71965B6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Gali būti tiekiamos ne visų dydžių pakuotės.</w:t>
      </w:r>
    </w:p>
    <w:p w14:paraId="303E9F3F" w14:textId="77777777" w:rsidR="00016B1C" w:rsidRDefault="00016B1C">
      <w:pPr>
        <w:widowControl w:val="0"/>
        <w:tabs>
          <w:tab w:val="clear" w:pos="567"/>
        </w:tabs>
        <w:autoSpaceDE w:val="0"/>
        <w:autoSpaceDN w:val="0"/>
        <w:spacing w:line="240" w:lineRule="auto"/>
        <w:rPr>
          <w:snapToGrid/>
          <w:szCs w:val="22"/>
          <w:lang w:val="lt-LT"/>
        </w:rPr>
      </w:pPr>
    </w:p>
    <w:p w14:paraId="6D6FF95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Paciento kortelėje pateikiama informacija</w:t>
      </w:r>
    </w:p>
    <w:p w14:paraId="7BBD8D6A" w14:textId="77777777" w:rsidR="00016B1C" w:rsidRDefault="00016B1C">
      <w:pPr>
        <w:widowControl w:val="0"/>
        <w:tabs>
          <w:tab w:val="clear" w:pos="567"/>
        </w:tabs>
        <w:autoSpaceDE w:val="0"/>
        <w:autoSpaceDN w:val="0"/>
        <w:spacing w:line="240" w:lineRule="auto"/>
        <w:rPr>
          <w:snapToGrid/>
          <w:szCs w:val="22"/>
          <w:lang w:val="lt-LT"/>
        </w:rPr>
      </w:pPr>
    </w:p>
    <w:p w14:paraId="31E723C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lastRenderedPageBreak/>
        <w:t>Aboxoma</w:t>
      </w:r>
      <w:proofErr w:type="spellEnd"/>
      <w:r>
        <w:rPr>
          <w:snapToGrid/>
          <w:szCs w:val="22"/>
          <w:lang w:val="lt-LT"/>
        </w:rPr>
        <w:t xml:space="preserve"> pakuotėje kartu su pakuotės lapeliu yra paciento įspėjamoji kortelė arba gydytojas Jums gali duoti panašią kortelę.</w:t>
      </w:r>
    </w:p>
    <w:p w14:paraId="0B5558E6" w14:textId="77777777" w:rsidR="00016B1C" w:rsidRDefault="00016B1C">
      <w:pPr>
        <w:widowControl w:val="0"/>
        <w:tabs>
          <w:tab w:val="clear" w:pos="567"/>
        </w:tabs>
        <w:autoSpaceDE w:val="0"/>
        <w:autoSpaceDN w:val="0"/>
        <w:spacing w:line="240" w:lineRule="auto"/>
        <w:rPr>
          <w:snapToGrid/>
          <w:szCs w:val="22"/>
          <w:lang w:val="lt-LT"/>
        </w:rPr>
      </w:pPr>
    </w:p>
    <w:p w14:paraId="644038D5" w14:textId="77777777" w:rsidR="00016B1C" w:rsidRDefault="00D536D0">
      <w:pPr>
        <w:widowControl w:val="0"/>
        <w:tabs>
          <w:tab w:val="clear" w:pos="567"/>
        </w:tabs>
        <w:autoSpaceDE w:val="0"/>
        <w:autoSpaceDN w:val="0"/>
        <w:spacing w:line="240" w:lineRule="auto"/>
        <w:rPr>
          <w:b/>
          <w:snapToGrid/>
          <w:szCs w:val="22"/>
          <w:lang w:val="lt-LT"/>
        </w:rPr>
      </w:pPr>
      <w:r>
        <w:rPr>
          <w:snapToGrid/>
          <w:szCs w:val="22"/>
          <w:lang w:val="lt-LT"/>
        </w:rPr>
        <w:t xml:space="preserve">Paciento kortelėje pateikiama informacijos, kuri bus naudinga Jums ir kitus gydytojus įspės, kad vartojate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Šią kortelę turite visada nešiotis su savimi.</w:t>
      </w:r>
    </w:p>
    <w:p w14:paraId="0ED135F3" w14:textId="77777777" w:rsidR="00016B1C" w:rsidRDefault="00016B1C">
      <w:pPr>
        <w:widowControl w:val="0"/>
        <w:tabs>
          <w:tab w:val="clear" w:pos="567"/>
        </w:tabs>
        <w:autoSpaceDE w:val="0"/>
        <w:autoSpaceDN w:val="0"/>
        <w:spacing w:line="240" w:lineRule="auto"/>
        <w:rPr>
          <w:b/>
          <w:snapToGrid/>
          <w:szCs w:val="22"/>
          <w:lang w:val="lt-LT"/>
        </w:rPr>
      </w:pPr>
    </w:p>
    <w:p w14:paraId="0B0F5457"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Paimkite kortelę</w:t>
      </w:r>
    </w:p>
    <w:p w14:paraId="662355C2" w14:textId="77777777" w:rsidR="00016B1C" w:rsidRDefault="00016B1C">
      <w:pPr>
        <w:widowControl w:val="0"/>
        <w:numPr>
          <w:ilvl w:val="12"/>
          <w:numId w:val="0"/>
        </w:numPr>
        <w:tabs>
          <w:tab w:val="clear" w:pos="567"/>
        </w:tabs>
        <w:spacing w:line="240" w:lineRule="auto"/>
        <w:ind w:left="567" w:right="-2" w:hanging="567"/>
        <w:rPr>
          <w:snapToGrid/>
          <w:szCs w:val="22"/>
          <w:lang w:val="lt-LT"/>
        </w:rPr>
      </w:pPr>
    </w:p>
    <w:p w14:paraId="749DF09B"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Jei reikia, atskirkite savo kalbos kortelę (tai palengvins perforuoti kraštai)</w:t>
      </w:r>
    </w:p>
    <w:p w14:paraId="6A24512F" w14:textId="77777777" w:rsidR="00016B1C" w:rsidRDefault="00016B1C">
      <w:pPr>
        <w:widowControl w:val="0"/>
        <w:numPr>
          <w:ilvl w:val="12"/>
          <w:numId w:val="0"/>
        </w:numPr>
        <w:tabs>
          <w:tab w:val="clear" w:pos="567"/>
        </w:tabs>
        <w:spacing w:line="240" w:lineRule="auto"/>
        <w:ind w:right="-2"/>
        <w:rPr>
          <w:snapToGrid/>
          <w:szCs w:val="22"/>
          <w:lang w:val="lt-LT"/>
        </w:rPr>
      </w:pPr>
    </w:p>
    <w:p w14:paraId="0E4B610D"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Užpildykite toliau nurodytas skiltis arba paprašykite, kad jas užpildytų gydytojas:</w:t>
      </w:r>
    </w:p>
    <w:p w14:paraId="7CD6F58D" w14:textId="77777777" w:rsidR="00016B1C" w:rsidRDefault="00016B1C">
      <w:pPr>
        <w:widowControl w:val="0"/>
        <w:numPr>
          <w:ilvl w:val="12"/>
          <w:numId w:val="0"/>
        </w:numPr>
        <w:tabs>
          <w:tab w:val="clear" w:pos="567"/>
        </w:tabs>
        <w:spacing w:line="240" w:lineRule="auto"/>
        <w:ind w:right="-2"/>
        <w:rPr>
          <w:snapToGrid/>
          <w:szCs w:val="22"/>
          <w:lang w:val="lt-LT"/>
        </w:rPr>
      </w:pPr>
    </w:p>
    <w:p w14:paraId="5D972D8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Vardas ir pavardė:</w:t>
      </w:r>
    </w:p>
    <w:p w14:paraId="0BB9EE35"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Gimimo data:</w:t>
      </w:r>
    </w:p>
    <w:p w14:paraId="76F42524"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Indikacija:</w:t>
      </w:r>
    </w:p>
    <w:p w14:paraId="0F41D7A2"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Svoris (vaikų populiacijai):</w:t>
      </w:r>
    </w:p>
    <w:p w14:paraId="6BFA179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Dozė: .....mg du kartus per parą</w:t>
      </w:r>
    </w:p>
    <w:p w14:paraId="7467454E"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Gydytojo vardas ir pavardė:</w:t>
      </w:r>
    </w:p>
    <w:p w14:paraId="38DAB88C"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Gydytojo telefono numeris:</w:t>
      </w:r>
    </w:p>
    <w:p w14:paraId="39E6AC66" w14:textId="77777777" w:rsidR="00016B1C" w:rsidRDefault="00016B1C">
      <w:pPr>
        <w:widowControl w:val="0"/>
        <w:numPr>
          <w:ilvl w:val="12"/>
          <w:numId w:val="0"/>
        </w:numPr>
        <w:tabs>
          <w:tab w:val="clear" w:pos="567"/>
        </w:tabs>
        <w:spacing w:line="240" w:lineRule="auto"/>
        <w:ind w:left="567" w:right="-2" w:hanging="567"/>
        <w:rPr>
          <w:snapToGrid/>
          <w:szCs w:val="22"/>
          <w:highlight w:val="yellow"/>
          <w:lang w:val="lt-LT"/>
        </w:rPr>
      </w:pPr>
    </w:p>
    <w:p w14:paraId="6170A137"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Kortelę sulenkite ir visada nešiokitės su savimi</w:t>
      </w:r>
    </w:p>
    <w:p w14:paraId="38E5A4DB" w14:textId="77777777" w:rsidR="00016B1C" w:rsidRDefault="00016B1C">
      <w:pPr>
        <w:widowControl w:val="0"/>
        <w:tabs>
          <w:tab w:val="clear" w:pos="567"/>
        </w:tabs>
        <w:autoSpaceDE w:val="0"/>
        <w:autoSpaceDN w:val="0"/>
        <w:spacing w:line="240" w:lineRule="auto"/>
        <w:rPr>
          <w:snapToGrid/>
          <w:szCs w:val="22"/>
          <w:lang w:val="lt-LT"/>
        </w:rPr>
      </w:pPr>
    </w:p>
    <w:p w14:paraId="5CF23249" w14:textId="77777777" w:rsidR="00016B1C" w:rsidRDefault="00D536D0">
      <w:pPr>
        <w:keepNext/>
        <w:jc w:val="both"/>
        <w:outlineLvl w:val="3"/>
        <w:rPr>
          <w:b/>
          <w:bCs/>
          <w:szCs w:val="28"/>
          <w:lang w:val="lt-LT" w:eastAsia="x-none"/>
        </w:rPr>
      </w:pPr>
      <w:r>
        <w:rPr>
          <w:b/>
          <w:bCs/>
          <w:szCs w:val="28"/>
          <w:lang w:val="lt-LT" w:eastAsia="x-none"/>
        </w:rPr>
        <w:t>Registruotojas ir gamintojas</w:t>
      </w:r>
    </w:p>
    <w:p w14:paraId="527FF45C" w14:textId="77777777" w:rsidR="00016B1C" w:rsidRDefault="00016B1C">
      <w:pPr>
        <w:rPr>
          <w:bCs/>
          <w:snapToGrid/>
          <w:szCs w:val="22"/>
          <w:lang w:val="lt-LT"/>
        </w:rPr>
      </w:pPr>
    </w:p>
    <w:p w14:paraId="11CE3F19" w14:textId="77777777" w:rsidR="00016B1C" w:rsidRDefault="00D536D0">
      <w:pPr>
        <w:rPr>
          <w:bCs/>
          <w:snapToGrid/>
          <w:szCs w:val="22"/>
          <w:lang w:val="lt-LT"/>
        </w:rPr>
      </w:pPr>
      <w:r>
        <w:rPr>
          <w:bCs/>
          <w:snapToGrid/>
          <w:szCs w:val="22"/>
          <w:lang w:val="lt-LT"/>
        </w:rPr>
        <w:t xml:space="preserve">KRKA, </w:t>
      </w:r>
      <w:proofErr w:type="spellStart"/>
      <w:r>
        <w:rPr>
          <w:bCs/>
          <w:snapToGrid/>
          <w:szCs w:val="22"/>
          <w:lang w:val="lt-LT"/>
        </w:rPr>
        <w:t>d.d</w:t>
      </w:r>
      <w:proofErr w:type="spellEnd"/>
      <w:r>
        <w:rPr>
          <w:bCs/>
          <w:snapToGrid/>
          <w:szCs w:val="22"/>
          <w:lang w:val="lt-LT"/>
        </w:rPr>
        <w:t xml:space="preserve">., Novo mesto, </w:t>
      </w:r>
      <w:proofErr w:type="spellStart"/>
      <w:r>
        <w:rPr>
          <w:bCs/>
          <w:snapToGrid/>
          <w:szCs w:val="22"/>
          <w:lang w:val="lt-LT"/>
        </w:rPr>
        <w:t>Šmarješka</w:t>
      </w:r>
      <w:proofErr w:type="spellEnd"/>
      <w:r>
        <w:rPr>
          <w:bCs/>
          <w:snapToGrid/>
          <w:szCs w:val="22"/>
          <w:lang w:val="lt-LT"/>
        </w:rPr>
        <w:t xml:space="preserve"> </w:t>
      </w:r>
      <w:proofErr w:type="spellStart"/>
      <w:r>
        <w:rPr>
          <w:bCs/>
          <w:snapToGrid/>
          <w:szCs w:val="22"/>
          <w:lang w:val="lt-LT"/>
        </w:rPr>
        <w:t>cesta</w:t>
      </w:r>
      <w:proofErr w:type="spellEnd"/>
      <w:r>
        <w:rPr>
          <w:bCs/>
          <w:snapToGrid/>
          <w:szCs w:val="22"/>
          <w:lang w:val="lt-LT"/>
        </w:rPr>
        <w:t xml:space="preserve"> 6, 8501 Novo mesto, Slovėnija</w:t>
      </w:r>
    </w:p>
    <w:p w14:paraId="3057551C" w14:textId="77777777" w:rsidR="00016B1C" w:rsidRDefault="00016B1C">
      <w:pPr>
        <w:widowControl w:val="0"/>
        <w:numPr>
          <w:ilvl w:val="12"/>
          <w:numId w:val="0"/>
        </w:numPr>
        <w:tabs>
          <w:tab w:val="clear" w:pos="567"/>
        </w:tabs>
        <w:autoSpaceDE w:val="0"/>
        <w:autoSpaceDN w:val="0"/>
        <w:spacing w:line="240" w:lineRule="auto"/>
        <w:rPr>
          <w:bCs/>
          <w:snapToGrid/>
          <w:szCs w:val="22"/>
          <w:lang w:val="lt-LT"/>
        </w:rPr>
      </w:pPr>
    </w:p>
    <w:p w14:paraId="2168E166" w14:textId="77777777" w:rsidR="00016B1C" w:rsidRDefault="00D536D0">
      <w:pPr>
        <w:widowControl w:val="0"/>
        <w:numPr>
          <w:ilvl w:val="12"/>
          <w:numId w:val="0"/>
        </w:numPr>
        <w:rPr>
          <w:lang w:val="lt-LT"/>
        </w:rPr>
      </w:pPr>
      <w:r>
        <w:rPr>
          <w:b/>
          <w:lang w:val="lt-LT"/>
        </w:rPr>
        <w:t>Šis vaistas Europos ekonominės erdvės valstybėse narėse registruotas tokiais pavadinimais:</w:t>
      </w:r>
    </w:p>
    <w:p w14:paraId="4F9BD1CE" w14:textId="77777777" w:rsidR="00016B1C" w:rsidRDefault="00016B1C">
      <w:pPr>
        <w:widowControl w:val="0"/>
        <w:tabs>
          <w:tab w:val="clear" w:pos="567"/>
        </w:tabs>
        <w:spacing w:line="240" w:lineRule="auto"/>
        <w:rPr>
          <w:snapToGrid/>
          <w:szCs w:val="24"/>
          <w:lang w:val="lt-LT" w:eastAsia="x-none"/>
        </w:rPr>
      </w:pP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2268"/>
      </w:tblGrid>
      <w:tr w:rsidR="00016B1C" w14:paraId="04D79CF5" w14:textId="77777777">
        <w:tc>
          <w:tcPr>
            <w:tcW w:w="4849" w:type="dxa"/>
          </w:tcPr>
          <w:p w14:paraId="27CCBE2E" w14:textId="77777777" w:rsidR="00016B1C" w:rsidRDefault="00D536D0">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2268" w:type="dxa"/>
          </w:tcPr>
          <w:p w14:paraId="74A8A53A" w14:textId="77777777" w:rsidR="00016B1C" w:rsidRDefault="00D536D0">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016B1C" w14:paraId="02B1D893" w14:textId="77777777">
        <w:tc>
          <w:tcPr>
            <w:tcW w:w="4849" w:type="dxa"/>
          </w:tcPr>
          <w:p w14:paraId="5EAD1248" w14:textId="77777777" w:rsidR="00016B1C" w:rsidRDefault="00D536D0">
            <w:pPr>
              <w:widowControl w:val="0"/>
              <w:numPr>
                <w:ilvl w:val="12"/>
                <w:numId w:val="0"/>
              </w:numPr>
              <w:ind w:right="-2"/>
              <w:rPr>
                <w:szCs w:val="22"/>
              </w:rPr>
            </w:pPr>
            <w:proofErr w:type="spellStart"/>
            <w:r>
              <w:rPr>
                <w:szCs w:val="22"/>
              </w:rPr>
              <w:t>Kroatija</w:t>
            </w:r>
            <w:proofErr w:type="spellEnd"/>
            <w:r>
              <w:rPr>
                <w:szCs w:val="22"/>
              </w:rPr>
              <w:t xml:space="preserve">, </w:t>
            </w:r>
            <w:proofErr w:type="spellStart"/>
            <w:r>
              <w:rPr>
                <w:szCs w:val="22"/>
              </w:rPr>
              <w:t>Čekija</w:t>
            </w:r>
            <w:proofErr w:type="spellEnd"/>
            <w:r>
              <w:rPr>
                <w:szCs w:val="22"/>
              </w:rPr>
              <w:t xml:space="preserve">, </w:t>
            </w:r>
            <w:proofErr w:type="spellStart"/>
            <w:r>
              <w:rPr>
                <w:szCs w:val="22"/>
              </w:rPr>
              <w:t>Estija</w:t>
            </w:r>
            <w:proofErr w:type="spellEnd"/>
            <w:r>
              <w:rPr>
                <w:szCs w:val="22"/>
              </w:rPr>
              <w:t xml:space="preserve">, </w:t>
            </w:r>
            <w:proofErr w:type="spellStart"/>
            <w:r>
              <w:rPr>
                <w:szCs w:val="22"/>
              </w:rPr>
              <w:t>Graikija</w:t>
            </w:r>
            <w:proofErr w:type="spellEnd"/>
            <w:r>
              <w:rPr>
                <w:szCs w:val="22"/>
              </w:rPr>
              <w:t xml:space="preserve">, </w:t>
            </w:r>
            <w:proofErr w:type="spellStart"/>
            <w:r>
              <w:rPr>
                <w:szCs w:val="22"/>
              </w:rPr>
              <w:t>Vengrija</w:t>
            </w:r>
            <w:proofErr w:type="spellEnd"/>
            <w:r>
              <w:rPr>
                <w:szCs w:val="22"/>
              </w:rPr>
              <w:t xml:space="preserve">, Lietuva, </w:t>
            </w:r>
            <w:proofErr w:type="spellStart"/>
            <w:r>
              <w:rPr>
                <w:szCs w:val="22"/>
              </w:rPr>
              <w:t>Latvija</w:t>
            </w:r>
            <w:proofErr w:type="spellEnd"/>
            <w:r>
              <w:rPr>
                <w:szCs w:val="22"/>
              </w:rPr>
              <w:t xml:space="preserve">, </w:t>
            </w:r>
            <w:proofErr w:type="spellStart"/>
            <w:r>
              <w:rPr>
                <w:szCs w:val="22"/>
              </w:rPr>
              <w:t>Lenkija</w:t>
            </w:r>
            <w:proofErr w:type="spellEnd"/>
            <w:r>
              <w:rPr>
                <w:szCs w:val="22"/>
              </w:rPr>
              <w:t xml:space="preserve">, </w:t>
            </w:r>
            <w:proofErr w:type="spellStart"/>
            <w:r>
              <w:rPr>
                <w:szCs w:val="22"/>
              </w:rPr>
              <w:t>Rumunija</w:t>
            </w:r>
            <w:proofErr w:type="spellEnd"/>
            <w:r>
              <w:rPr>
                <w:szCs w:val="22"/>
              </w:rPr>
              <w:t xml:space="preserve">, </w:t>
            </w:r>
            <w:proofErr w:type="spellStart"/>
            <w:r>
              <w:rPr>
                <w:szCs w:val="22"/>
              </w:rPr>
              <w:t>Slovakija</w:t>
            </w:r>
            <w:proofErr w:type="spellEnd"/>
            <w:r>
              <w:rPr>
                <w:szCs w:val="22"/>
              </w:rPr>
              <w:t xml:space="preserve">, </w:t>
            </w:r>
            <w:proofErr w:type="spellStart"/>
            <w:r>
              <w:rPr>
                <w:szCs w:val="22"/>
              </w:rPr>
              <w:t>Slovėnija</w:t>
            </w:r>
            <w:proofErr w:type="spellEnd"/>
          </w:p>
        </w:tc>
        <w:tc>
          <w:tcPr>
            <w:tcW w:w="2268" w:type="dxa"/>
          </w:tcPr>
          <w:p w14:paraId="30A34599" w14:textId="77777777" w:rsidR="00016B1C" w:rsidRDefault="00D536D0">
            <w:pPr>
              <w:widowControl w:val="0"/>
              <w:numPr>
                <w:ilvl w:val="12"/>
                <w:numId w:val="0"/>
              </w:numPr>
              <w:ind w:right="-2"/>
              <w:rPr>
                <w:szCs w:val="22"/>
              </w:rPr>
            </w:pPr>
            <w:proofErr w:type="spellStart"/>
            <w:r>
              <w:rPr>
                <w:szCs w:val="22"/>
              </w:rPr>
              <w:t>Aboxoma</w:t>
            </w:r>
            <w:proofErr w:type="spellEnd"/>
          </w:p>
        </w:tc>
      </w:tr>
      <w:tr w:rsidR="00016B1C" w14:paraId="4C578D1E" w14:textId="77777777">
        <w:tc>
          <w:tcPr>
            <w:tcW w:w="4849" w:type="dxa"/>
          </w:tcPr>
          <w:p w14:paraId="7BCE38A5" w14:textId="77777777" w:rsidR="00016B1C" w:rsidRDefault="00D536D0">
            <w:pPr>
              <w:widowControl w:val="0"/>
              <w:numPr>
                <w:ilvl w:val="12"/>
                <w:numId w:val="0"/>
              </w:numPr>
              <w:ind w:right="-2"/>
              <w:rPr>
                <w:szCs w:val="22"/>
              </w:rPr>
            </w:pPr>
            <w:proofErr w:type="spellStart"/>
            <w:r>
              <w:rPr>
                <w:szCs w:val="22"/>
              </w:rPr>
              <w:t>Bulgarija</w:t>
            </w:r>
            <w:proofErr w:type="spellEnd"/>
          </w:p>
        </w:tc>
        <w:tc>
          <w:tcPr>
            <w:tcW w:w="2268" w:type="dxa"/>
          </w:tcPr>
          <w:p w14:paraId="31600975" w14:textId="77777777" w:rsidR="00016B1C" w:rsidRDefault="00D536D0">
            <w:pPr>
              <w:widowControl w:val="0"/>
              <w:numPr>
                <w:ilvl w:val="12"/>
                <w:numId w:val="0"/>
              </w:numPr>
              <w:ind w:right="-2"/>
              <w:rPr>
                <w:szCs w:val="22"/>
              </w:rPr>
            </w:pPr>
            <w:proofErr w:type="spellStart"/>
            <w:r>
              <w:rPr>
                <w:rFonts w:eastAsia="Calibri"/>
                <w:snapToGrid/>
                <w:szCs w:val="22"/>
                <w:lang w:val="lt-LT" w:eastAsia="lt-LT"/>
              </w:rPr>
              <w:t>Абоксома</w:t>
            </w:r>
            <w:proofErr w:type="spellEnd"/>
          </w:p>
        </w:tc>
      </w:tr>
    </w:tbl>
    <w:p w14:paraId="55CD99E7" w14:textId="77777777" w:rsidR="00016B1C" w:rsidRDefault="00016B1C">
      <w:pPr>
        <w:widowControl w:val="0"/>
        <w:numPr>
          <w:ilvl w:val="12"/>
          <w:numId w:val="0"/>
        </w:numPr>
        <w:tabs>
          <w:tab w:val="clear" w:pos="567"/>
        </w:tabs>
        <w:autoSpaceDE w:val="0"/>
        <w:autoSpaceDN w:val="0"/>
        <w:spacing w:line="240" w:lineRule="auto"/>
        <w:rPr>
          <w:bCs/>
          <w:snapToGrid/>
          <w:szCs w:val="22"/>
          <w:lang w:val="lt-LT"/>
        </w:rPr>
      </w:pPr>
    </w:p>
    <w:p w14:paraId="4B96233C" w14:textId="08F6EF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Šis pakuotės lapelis paskutinį kartą peržiūrėtas </w:t>
      </w:r>
      <w:r w:rsidR="00136DD2">
        <w:rPr>
          <w:b/>
          <w:bCs/>
          <w:snapToGrid/>
          <w:szCs w:val="22"/>
          <w:lang w:val="lt-LT"/>
        </w:rPr>
        <w:t>2026-04-20</w:t>
      </w:r>
      <w:r>
        <w:rPr>
          <w:b/>
          <w:lang w:val="lt-LT"/>
        </w:rPr>
        <w:t>.</w:t>
      </w:r>
    </w:p>
    <w:p w14:paraId="59D29959" w14:textId="77777777" w:rsidR="00016B1C" w:rsidRDefault="00016B1C">
      <w:pPr>
        <w:widowControl w:val="0"/>
        <w:tabs>
          <w:tab w:val="clear" w:pos="567"/>
        </w:tabs>
        <w:autoSpaceDE w:val="0"/>
        <w:autoSpaceDN w:val="0"/>
        <w:spacing w:line="240" w:lineRule="auto"/>
        <w:rPr>
          <w:b/>
          <w:snapToGrid/>
          <w:szCs w:val="22"/>
          <w:lang w:val="lt-LT"/>
        </w:rPr>
      </w:pPr>
    </w:p>
    <w:p w14:paraId="7F51E26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Išsami informacija apie šį </w:t>
      </w:r>
      <w:r>
        <w:rPr>
          <w:snapToGrid/>
          <w:szCs w:val="24"/>
          <w:lang w:val="lt-LT"/>
        </w:rPr>
        <w:t>vaistą</w:t>
      </w:r>
      <w:r>
        <w:rPr>
          <w:snapToGrid/>
          <w:szCs w:val="22"/>
          <w:lang w:val="lt-LT"/>
        </w:rPr>
        <w:t xml:space="preserve"> pateikiama Valstybinės vaistų kontrolės tarnybos prie Lietuvos Respublikos sveikatos apsaugos ministerijos tinklalapyje</w:t>
      </w:r>
      <w:r>
        <w:rPr>
          <w:i/>
          <w:snapToGrid/>
          <w:szCs w:val="24"/>
          <w:lang w:val="lt-LT"/>
        </w:rPr>
        <w:t xml:space="preserve"> </w:t>
      </w:r>
      <w:bookmarkStart w:id="12" w:name="_Hlk173407610"/>
      <w:r>
        <w:rPr>
          <w:snapToGrid/>
          <w:color w:val="0000EE"/>
          <w:szCs w:val="22"/>
          <w:u w:val="single"/>
          <w:lang w:val="lt-LT" w:eastAsia="lt-LT"/>
        </w:rPr>
        <w:t>https://vvkt.lrv.lt/lt/</w:t>
      </w:r>
      <w:bookmarkEnd w:id="12"/>
      <w:r>
        <w:rPr>
          <w:snapToGrid/>
          <w:szCs w:val="22"/>
          <w:lang w:val="lt-LT"/>
        </w:rPr>
        <w:t>.</w:t>
      </w:r>
    </w:p>
    <w:bookmarkEnd w:id="7"/>
    <w:p w14:paraId="03670839" w14:textId="77777777" w:rsidR="00016B1C" w:rsidRDefault="00016B1C">
      <w:pPr>
        <w:widowControl w:val="0"/>
        <w:tabs>
          <w:tab w:val="clear" w:pos="567"/>
        </w:tabs>
        <w:autoSpaceDE w:val="0"/>
        <w:autoSpaceDN w:val="0"/>
        <w:spacing w:line="240" w:lineRule="auto"/>
        <w:rPr>
          <w:snapToGrid/>
          <w:szCs w:val="22"/>
          <w:lang w:val="lt-LT"/>
        </w:rPr>
        <w:sectPr w:rsidR="00016B1C">
          <w:type w:val="continuous"/>
          <w:pgSz w:w="11910" w:h="16840"/>
          <w:pgMar w:top="1134" w:right="1418" w:bottom="1134" w:left="1418" w:header="0" w:footer="635" w:gutter="0"/>
          <w:cols w:space="720"/>
        </w:sectPr>
      </w:pPr>
    </w:p>
    <w:p w14:paraId="22B329C8" w14:textId="77777777" w:rsidR="00016B1C" w:rsidRDefault="00D536D0">
      <w:pPr>
        <w:widowControl w:val="0"/>
        <w:tabs>
          <w:tab w:val="clear" w:pos="567"/>
        </w:tabs>
        <w:autoSpaceDE w:val="0"/>
        <w:autoSpaceDN w:val="0"/>
        <w:spacing w:line="240" w:lineRule="auto"/>
        <w:jc w:val="center"/>
        <w:outlineLvl w:val="1"/>
        <w:rPr>
          <w:b/>
          <w:bCs/>
          <w:snapToGrid/>
          <w:szCs w:val="22"/>
          <w:lang w:val="lt-LT"/>
        </w:rPr>
      </w:pPr>
      <w:bookmarkStart w:id="13" w:name="_Hlk213832425"/>
      <w:r>
        <w:rPr>
          <w:b/>
          <w:bCs/>
          <w:snapToGrid/>
          <w:szCs w:val="22"/>
          <w:lang w:val="lt-LT"/>
        </w:rPr>
        <w:lastRenderedPageBreak/>
        <w:t>Pakuotės lapelis: informacija vartotojui</w:t>
      </w:r>
    </w:p>
    <w:p w14:paraId="4E56A48A" w14:textId="77777777" w:rsidR="00016B1C" w:rsidRDefault="00016B1C">
      <w:pPr>
        <w:widowControl w:val="0"/>
        <w:tabs>
          <w:tab w:val="clear" w:pos="567"/>
        </w:tabs>
        <w:autoSpaceDE w:val="0"/>
        <w:autoSpaceDN w:val="0"/>
        <w:spacing w:line="240" w:lineRule="auto"/>
        <w:rPr>
          <w:b/>
          <w:snapToGrid/>
          <w:szCs w:val="22"/>
          <w:lang w:val="lt-LT"/>
        </w:rPr>
      </w:pPr>
    </w:p>
    <w:p w14:paraId="6CF31587" w14:textId="77777777" w:rsidR="00016B1C" w:rsidRDefault="00D536D0">
      <w:pPr>
        <w:widowControl w:val="0"/>
        <w:tabs>
          <w:tab w:val="clear" w:pos="567"/>
        </w:tabs>
        <w:autoSpaceDE w:val="0"/>
        <w:autoSpaceDN w:val="0"/>
        <w:spacing w:line="240" w:lineRule="auto"/>
        <w:jc w:val="center"/>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5 mg plėvele dengtos tabletės</w:t>
      </w:r>
    </w:p>
    <w:p w14:paraId="448DBC40"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apiksabanas</w:t>
      </w:r>
      <w:proofErr w:type="spellEnd"/>
    </w:p>
    <w:p w14:paraId="0C7BC5C9" w14:textId="77777777" w:rsidR="00016B1C" w:rsidRDefault="00016B1C">
      <w:pPr>
        <w:widowControl w:val="0"/>
        <w:tabs>
          <w:tab w:val="clear" w:pos="567"/>
        </w:tabs>
        <w:autoSpaceDE w:val="0"/>
        <w:autoSpaceDN w:val="0"/>
        <w:spacing w:line="240" w:lineRule="auto"/>
        <w:rPr>
          <w:snapToGrid/>
          <w:szCs w:val="22"/>
          <w:lang w:val="lt-LT"/>
        </w:rPr>
      </w:pPr>
    </w:p>
    <w:p w14:paraId="035F5E08"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Atidžiai perskaitykite visą šį lapelį, prieš pradėdami vartoti vaistą, nes jame pateikiama Jums svarbi informacija.</w:t>
      </w:r>
    </w:p>
    <w:p w14:paraId="7CA6FA3F"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Neišmeskite šio lapelio, nes vėl gali prireikti jį perskaityti.</w:t>
      </w:r>
    </w:p>
    <w:p w14:paraId="2CDB3C92"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kiltų daugiau klausimų, kreipkitės į gydytoją, vaistininką arba slaugytoją.</w:t>
      </w:r>
    </w:p>
    <w:p w14:paraId="71AF8647"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Šis vaistas skirtas tik Jums, todėl kitiems žmonėms jo duoti negalima. Vaistas gali jiems pakenkti (net tiems, kurių ligos simptomai yra tokie patys kaip Jūsų).</w:t>
      </w:r>
    </w:p>
    <w:p w14:paraId="75BF3871"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pasireiškė šalutinis poveikis (net jeigu jis šiame lapelyje nenurodytas), kreipkitės į gydytoją, vaistininką arba slaugytoją. Žr. 4 skyrių.</w:t>
      </w:r>
    </w:p>
    <w:p w14:paraId="43E5418F" w14:textId="77777777" w:rsidR="00016B1C" w:rsidRDefault="00016B1C">
      <w:pPr>
        <w:widowControl w:val="0"/>
        <w:tabs>
          <w:tab w:val="clear" w:pos="567"/>
        </w:tabs>
        <w:autoSpaceDE w:val="0"/>
        <w:autoSpaceDN w:val="0"/>
        <w:spacing w:line="240" w:lineRule="auto"/>
        <w:rPr>
          <w:snapToGrid/>
          <w:szCs w:val="22"/>
          <w:lang w:val="lt-LT"/>
        </w:rPr>
      </w:pPr>
    </w:p>
    <w:p w14:paraId="4D10E43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Apie ką rašoma šiame lapelyje?</w:t>
      </w:r>
    </w:p>
    <w:p w14:paraId="1C0EEC17"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0384025B"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Kas yra </w:t>
      </w:r>
      <w:proofErr w:type="spellStart"/>
      <w:r>
        <w:rPr>
          <w:snapToGrid/>
          <w:color w:val="000000"/>
          <w:szCs w:val="22"/>
          <w:lang w:val="lt-LT"/>
        </w:rPr>
        <w:t>Aboxoma</w:t>
      </w:r>
      <w:proofErr w:type="spellEnd"/>
      <w:r>
        <w:rPr>
          <w:snapToGrid/>
          <w:szCs w:val="22"/>
          <w:lang w:val="lt-LT"/>
        </w:rPr>
        <w:t xml:space="preserve"> ir kam jis vartojamas</w:t>
      </w:r>
    </w:p>
    <w:p w14:paraId="7A5B01EC"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Kas žinotina prieš vartojant </w:t>
      </w:r>
      <w:proofErr w:type="spellStart"/>
      <w:r>
        <w:rPr>
          <w:snapToGrid/>
          <w:color w:val="000000"/>
          <w:szCs w:val="22"/>
          <w:lang w:val="lt-LT"/>
        </w:rPr>
        <w:t>Aboxoma</w:t>
      </w:r>
      <w:proofErr w:type="spellEnd"/>
    </w:p>
    <w:p w14:paraId="1065A2AA"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Kaip vartoti </w:t>
      </w:r>
      <w:proofErr w:type="spellStart"/>
      <w:r>
        <w:rPr>
          <w:snapToGrid/>
          <w:color w:val="000000"/>
          <w:szCs w:val="22"/>
          <w:lang w:val="lt-LT"/>
        </w:rPr>
        <w:t>Aboxoma</w:t>
      </w:r>
      <w:proofErr w:type="spellEnd"/>
    </w:p>
    <w:p w14:paraId="261E04D6"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Galimas šalutinis poveikis</w:t>
      </w:r>
    </w:p>
    <w:p w14:paraId="68AC5E9B"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Kaip laikyti </w:t>
      </w:r>
      <w:proofErr w:type="spellStart"/>
      <w:r>
        <w:rPr>
          <w:snapToGrid/>
          <w:color w:val="000000"/>
          <w:szCs w:val="22"/>
          <w:lang w:val="lt-LT"/>
        </w:rPr>
        <w:t>Aboxoma</w:t>
      </w:r>
      <w:proofErr w:type="spellEnd"/>
    </w:p>
    <w:p w14:paraId="37B64A7C"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Pakuotės turinys ir kita informacija</w:t>
      </w:r>
    </w:p>
    <w:p w14:paraId="67543948" w14:textId="77777777" w:rsidR="00016B1C" w:rsidRDefault="00016B1C">
      <w:pPr>
        <w:widowControl w:val="0"/>
        <w:tabs>
          <w:tab w:val="clear" w:pos="567"/>
        </w:tabs>
        <w:autoSpaceDE w:val="0"/>
        <w:autoSpaceDN w:val="0"/>
        <w:spacing w:line="240" w:lineRule="auto"/>
        <w:rPr>
          <w:snapToGrid/>
          <w:szCs w:val="22"/>
          <w:lang w:val="lt-LT"/>
        </w:rPr>
      </w:pPr>
    </w:p>
    <w:p w14:paraId="25266EE0"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4E785A8B" w14:textId="77777777" w:rsidR="00016B1C" w:rsidRDefault="00D536D0">
      <w:pPr>
        <w:widowControl w:val="0"/>
        <w:numPr>
          <w:ilvl w:val="0"/>
          <w:numId w:val="38"/>
        </w:numPr>
        <w:autoSpaceDE w:val="0"/>
        <w:autoSpaceDN w:val="0"/>
        <w:spacing w:line="240" w:lineRule="auto"/>
        <w:ind w:left="567"/>
        <w:outlineLvl w:val="1"/>
        <w:rPr>
          <w:b/>
          <w:bCs/>
          <w:snapToGrid/>
          <w:szCs w:val="22"/>
          <w:lang w:val="lt-LT"/>
        </w:rPr>
      </w:pPr>
      <w:r>
        <w:rPr>
          <w:b/>
          <w:bCs/>
          <w:snapToGrid/>
          <w:szCs w:val="22"/>
          <w:lang w:val="lt-LT"/>
        </w:rPr>
        <w:t xml:space="preserve">Kas yra </w:t>
      </w:r>
      <w:proofErr w:type="spellStart"/>
      <w:r>
        <w:rPr>
          <w:b/>
          <w:snapToGrid/>
          <w:color w:val="000000"/>
          <w:szCs w:val="22"/>
          <w:lang w:val="lt-LT"/>
        </w:rPr>
        <w:t>Aboxoma</w:t>
      </w:r>
      <w:proofErr w:type="spellEnd"/>
      <w:r>
        <w:rPr>
          <w:b/>
          <w:bCs/>
          <w:snapToGrid/>
          <w:szCs w:val="22"/>
          <w:lang w:val="lt-LT"/>
        </w:rPr>
        <w:t xml:space="preserve"> ir kam jis vartojamas</w:t>
      </w:r>
    </w:p>
    <w:p w14:paraId="7A367829" w14:textId="77777777" w:rsidR="00016B1C" w:rsidRDefault="00016B1C">
      <w:pPr>
        <w:widowControl w:val="0"/>
        <w:tabs>
          <w:tab w:val="clear" w:pos="567"/>
        </w:tabs>
        <w:autoSpaceDE w:val="0"/>
        <w:autoSpaceDN w:val="0"/>
        <w:spacing w:line="240" w:lineRule="auto"/>
        <w:rPr>
          <w:b/>
          <w:snapToGrid/>
          <w:szCs w:val="22"/>
          <w:lang w:val="lt-LT"/>
        </w:rPr>
      </w:pPr>
    </w:p>
    <w:p w14:paraId="16ACABC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sudėtyje yra veikliosios medžiagos </w:t>
      </w:r>
      <w:proofErr w:type="spellStart"/>
      <w:r>
        <w:rPr>
          <w:snapToGrid/>
          <w:szCs w:val="22"/>
          <w:lang w:val="lt-LT"/>
        </w:rPr>
        <w:t>apiksabano</w:t>
      </w:r>
      <w:proofErr w:type="spellEnd"/>
      <w:r>
        <w:rPr>
          <w:snapToGrid/>
          <w:szCs w:val="22"/>
          <w:lang w:val="lt-LT"/>
        </w:rPr>
        <w:t xml:space="preserve">, kuris priklauso antikoaguliantais vadinamų vaistų grupei. Šis vaistas blokuoja </w:t>
      </w:r>
      <w:proofErr w:type="spellStart"/>
      <w:r>
        <w:rPr>
          <w:snapToGrid/>
          <w:szCs w:val="22"/>
          <w:lang w:val="lt-LT"/>
        </w:rPr>
        <w:t>Xa</w:t>
      </w:r>
      <w:proofErr w:type="spellEnd"/>
      <w:r>
        <w:rPr>
          <w:snapToGrid/>
          <w:szCs w:val="22"/>
          <w:lang w:val="lt-LT"/>
        </w:rPr>
        <w:t xml:space="preserve"> faktorių, kuris yra svarbus kraujo krešėjimo veiksnys, ir tokiu būdu padeda apsisaugoti nuo kraujo krešulių susidarymo.</w:t>
      </w:r>
    </w:p>
    <w:p w14:paraId="794737A0" w14:textId="77777777" w:rsidR="00016B1C" w:rsidRDefault="00016B1C">
      <w:pPr>
        <w:widowControl w:val="0"/>
        <w:tabs>
          <w:tab w:val="clear" w:pos="567"/>
        </w:tabs>
        <w:autoSpaceDE w:val="0"/>
        <w:autoSpaceDN w:val="0"/>
        <w:spacing w:line="240" w:lineRule="auto"/>
        <w:rPr>
          <w:snapToGrid/>
          <w:szCs w:val="22"/>
          <w:lang w:val="lt-LT"/>
        </w:rPr>
      </w:pPr>
    </w:p>
    <w:p w14:paraId="3C2DEDC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vartojamas suaugusiesiems:</w:t>
      </w:r>
    </w:p>
    <w:p w14:paraId="49071666"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2FF3289D" w14:textId="77777777" w:rsidR="00016B1C" w:rsidRDefault="00016B1C">
      <w:pPr>
        <w:widowControl w:val="0"/>
        <w:autoSpaceDE w:val="0"/>
        <w:autoSpaceDN w:val="0"/>
        <w:spacing w:line="240" w:lineRule="auto"/>
        <w:ind w:left="567"/>
        <w:rPr>
          <w:snapToGrid/>
          <w:szCs w:val="22"/>
          <w:lang w:val="lt-LT"/>
        </w:rPr>
      </w:pPr>
    </w:p>
    <w:p w14:paraId="1E69D58C"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kraujo krešuliams kojų venose (giliųjų venų trombozės) bei plaučių kraujagyslėse (plaučių embolijos) gydymui ir apsaugojimui, kad vėl nesusidarytų kraujo krešulių kojose ir (arba) plaučiuose.</w:t>
      </w:r>
    </w:p>
    <w:p w14:paraId="5D320C69" w14:textId="77777777" w:rsidR="00016B1C" w:rsidRDefault="00016B1C">
      <w:pPr>
        <w:widowControl w:val="0"/>
        <w:tabs>
          <w:tab w:val="clear" w:pos="567"/>
        </w:tabs>
        <w:autoSpaceDE w:val="0"/>
        <w:autoSpaceDN w:val="0"/>
        <w:spacing w:line="240" w:lineRule="auto"/>
        <w:rPr>
          <w:snapToGrid/>
          <w:szCs w:val="22"/>
          <w:lang w:val="lt-LT"/>
        </w:rPr>
      </w:pPr>
    </w:p>
    <w:p w14:paraId="64130CF5"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Aboxoma</w:t>
      </w:r>
      <w:proofErr w:type="spellEnd"/>
      <w:r w:rsidRPr="00C70C43">
        <w:rPr>
          <w:lang w:val="lt-LT"/>
        </w:rPr>
        <w:t xml:space="preserve"> vartojamas vaikams nuo 28 dienų iki 18 metų, kraujo krešuliams gydyti ir užkirsti kelią pakartotiniam kraujo krešulių susidarymui venose arba plaučių kraujagyslėse.</w:t>
      </w:r>
    </w:p>
    <w:p w14:paraId="49E4F3A9" w14:textId="77777777" w:rsidR="00016B1C" w:rsidRPr="00C70C43" w:rsidRDefault="00016B1C">
      <w:pPr>
        <w:widowControl w:val="0"/>
        <w:tabs>
          <w:tab w:val="clear" w:pos="567"/>
        </w:tabs>
        <w:autoSpaceDE w:val="0"/>
        <w:autoSpaceDN w:val="0"/>
        <w:spacing w:line="240" w:lineRule="auto"/>
        <w:rPr>
          <w:lang w:val="lt-LT"/>
        </w:rPr>
      </w:pPr>
    </w:p>
    <w:p w14:paraId="6F64805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Apie dozę, rekomenduojamą pagal kūno svorį, žr. 3 skyriuje.</w:t>
      </w:r>
    </w:p>
    <w:p w14:paraId="7D9D9E84" w14:textId="77777777" w:rsidR="00016B1C" w:rsidRDefault="00016B1C">
      <w:pPr>
        <w:widowControl w:val="0"/>
        <w:tabs>
          <w:tab w:val="clear" w:pos="567"/>
        </w:tabs>
        <w:autoSpaceDE w:val="0"/>
        <w:autoSpaceDN w:val="0"/>
        <w:spacing w:line="240" w:lineRule="auto"/>
        <w:rPr>
          <w:snapToGrid/>
          <w:szCs w:val="22"/>
          <w:lang w:val="lt-LT"/>
        </w:rPr>
      </w:pPr>
    </w:p>
    <w:p w14:paraId="22D71E46"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Kas žinotina prieš vartojant </w:t>
      </w:r>
      <w:proofErr w:type="spellStart"/>
      <w:r>
        <w:rPr>
          <w:b/>
          <w:snapToGrid/>
          <w:color w:val="000000"/>
          <w:szCs w:val="22"/>
          <w:lang w:val="lt-LT"/>
        </w:rPr>
        <w:t>Aboxoma</w:t>
      </w:r>
      <w:proofErr w:type="spellEnd"/>
    </w:p>
    <w:p w14:paraId="31B121B2"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73668154"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vartoti draudžiama:</w:t>
      </w:r>
    </w:p>
    <w:p w14:paraId="3E7C6149"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 xml:space="preserve">yra alergija </w:t>
      </w:r>
      <w:proofErr w:type="spellStart"/>
      <w:r>
        <w:rPr>
          <w:snapToGrid/>
          <w:szCs w:val="22"/>
          <w:lang w:val="lt-LT"/>
        </w:rPr>
        <w:t>apiksabanui</w:t>
      </w:r>
      <w:proofErr w:type="spellEnd"/>
      <w:r>
        <w:rPr>
          <w:snapToGrid/>
          <w:szCs w:val="22"/>
          <w:lang w:val="lt-LT"/>
        </w:rPr>
        <w:t xml:space="preserve"> arba bet kuriai pagalbinei šio vaisto medžiagai (jos išvardytos 6 skyriuje);</w:t>
      </w:r>
    </w:p>
    <w:p w14:paraId="44AD0B68"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smarkiai kraujuojate</w:t>
      </w:r>
      <w:r>
        <w:rPr>
          <w:snapToGrid/>
          <w:szCs w:val="22"/>
          <w:lang w:val="lt-LT"/>
        </w:rPr>
        <w:t>;</w:t>
      </w:r>
    </w:p>
    <w:p w14:paraId="3D9B5F1C"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sergate kokio nors organo liga</w:t>
      </w:r>
      <w:r>
        <w:rPr>
          <w:snapToGrid/>
          <w:szCs w:val="22"/>
          <w:lang w:val="lt-LT"/>
        </w:rPr>
        <w:t>, dėl kurios padidėja stipraus kraujavimo rizika (pvz.,</w:t>
      </w:r>
      <w:r>
        <w:rPr>
          <w:lang w:val="lt-LT"/>
        </w:rPr>
        <w:t xml:space="preserve"> </w:t>
      </w:r>
      <w:r>
        <w:rPr>
          <w:b/>
          <w:lang w:val="lt-LT"/>
        </w:rPr>
        <w:t>aktyvi arba neseniai buvusi skrandžio arba žarnų opa</w:t>
      </w:r>
      <w:r>
        <w:rPr>
          <w:lang w:val="lt-LT"/>
        </w:rPr>
        <w:t xml:space="preserve">, </w:t>
      </w:r>
      <w:r>
        <w:rPr>
          <w:b/>
          <w:bCs/>
          <w:lang w:val="lt-LT"/>
        </w:rPr>
        <w:t>neseniai pasireiškęs kraujavimas į galvos smegenis</w:t>
      </w:r>
      <w:r>
        <w:rPr>
          <w:b/>
          <w:snapToGrid/>
          <w:szCs w:val="22"/>
          <w:lang w:val="lt-LT"/>
        </w:rPr>
        <w:t>)</w:t>
      </w:r>
      <w:r>
        <w:rPr>
          <w:snapToGrid/>
          <w:szCs w:val="22"/>
          <w:lang w:val="lt-LT"/>
        </w:rPr>
        <w:t>;</w:t>
      </w:r>
    </w:p>
    <w:p w14:paraId="0C9C9635"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sergate </w:t>
      </w:r>
      <w:r>
        <w:rPr>
          <w:b/>
          <w:snapToGrid/>
          <w:szCs w:val="22"/>
          <w:lang w:val="lt-LT"/>
        </w:rPr>
        <w:t>kepenų liga</w:t>
      </w:r>
      <w:r>
        <w:rPr>
          <w:snapToGrid/>
          <w:szCs w:val="22"/>
          <w:lang w:val="lt-LT"/>
        </w:rPr>
        <w:t xml:space="preserve">, dėl kurios padidėja kraujavimo rizika (dėl kepenų ligos pasireiškia </w:t>
      </w:r>
      <w:proofErr w:type="spellStart"/>
      <w:r>
        <w:rPr>
          <w:snapToGrid/>
          <w:szCs w:val="22"/>
          <w:lang w:val="lt-LT"/>
        </w:rPr>
        <w:lastRenderedPageBreak/>
        <w:t>koaguliopatija</w:t>
      </w:r>
      <w:proofErr w:type="spellEnd"/>
      <w:r>
        <w:rPr>
          <w:snapToGrid/>
          <w:szCs w:val="22"/>
          <w:lang w:val="lt-LT"/>
        </w:rPr>
        <w:t>);</w:t>
      </w:r>
    </w:p>
    <w:p w14:paraId="6E3B2B58"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 xml:space="preserve">vartojate vaistų, kurie neleidžia kraujui krešėti </w:t>
      </w:r>
      <w:r>
        <w:rPr>
          <w:snapToGrid/>
          <w:szCs w:val="22"/>
          <w:lang w:val="lt-LT"/>
        </w:rPr>
        <w:t xml:space="preserve">(pvz., varfarino, </w:t>
      </w:r>
      <w:proofErr w:type="spellStart"/>
      <w:r>
        <w:rPr>
          <w:snapToGrid/>
          <w:szCs w:val="22"/>
          <w:lang w:val="lt-LT"/>
        </w:rPr>
        <w:t>rivaroksabano</w:t>
      </w:r>
      <w:proofErr w:type="spellEnd"/>
      <w:r>
        <w:rPr>
          <w:snapToGrid/>
          <w:szCs w:val="22"/>
          <w:lang w:val="lt-LT"/>
        </w:rPr>
        <w:t xml:space="preserve">, </w:t>
      </w:r>
      <w:proofErr w:type="spellStart"/>
      <w:r>
        <w:rPr>
          <w:snapToGrid/>
          <w:szCs w:val="22"/>
          <w:lang w:val="lt-LT"/>
        </w:rPr>
        <w:t>dabigatrano</w:t>
      </w:r>
      <w:proofErr w:type="spellEnd"/>
      <w:r>
        <w:rPr>
          <w:snapToGrid/>
          <w:szCs w:val="22"/>
          <w:lang w:val="lt-LT"/>
        </w:rPr>
        <w:t xml:space="preserve"> arba heparino), išskyrus atvejus, kai keičiamas gydymas antikoaguliantais arba yra veninis arba arterinis kateteris ir heparinas leidžiamas per šį kateterį jo praeinamumui palaikyti, arba jeigu į kraujagyslę įstatytas zondas (</w:t>
      </w:r>
      <w:proofErr w:type="spellStart"/>
      <w:r>
        <w:rPr>
          <w:snapToGrid/>
          <w:szCs w:val="22"/>
          <w:lang w:val="lt-LT"/>
        </w:rPr>
        <w:t>kateterinė</w:t>
      </w:r>
      <w:proofErr w:type="spellEnd"/>
      <w:r>
        <w:rPr>
          <w:snapToGrid/>
          <w:szCs w:val="22"/>
          <w:lang w:val="lt-LT"/>
        </w:rPr>
        <w:t xml:space="preserve"> </w:t>
      </w:r>
      <w:proofErr w:type="spellStart"/>
      <w:r>
        <w:rPr>
          <w:snapToGrid/>
          <w:szCs w:val="22"/>
          <w:lang w:val="lt-LT"/>
        </w:rPr>
        <w:t>abliacija</w:t>
      </w:r>
      <w:proofErr w:type="spellEnd"/>
      <w:r>
        <w:rPr>
          <w:snapToGrid/>
          <w:szCs w:val="22"/>
          <w:lang w:val="lt-LT"/>
        </w:rPr>
        <w:t>) gydyti nereguliarų širdies ritmą (aritmiją).</w:t>
      </w:r>
    </w:p>
    <w:p w14:paraId="6EFAC2BB" w14:textId="77777777" w:rsidR="00016B1C" w:rsidRDefault="00016B1C">
      <w:pPr>
        <w:widowControl w:val="0"/>
        <w:tabs>
          <w:tab w:val="clear" w:pos="567"/>
        </w:tabs>
        <w:autoSpaceDE w:val="0"/>
        <w:autoSpaceDN w:val="0"/>
        <w:spacing w:line="240" w:lineRule="auto"/>
        <w:rPr>
          <w:snapToGrid/>
          <w:szCs w:val="22"/>
          <w:lang w:val="lt-LT"/>
        </w:rPr>
      </w:pPr>
    </w:p>
    <w:p w14:paraId="250D7234"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Įspėjimai ir atsargumo priemonės</w:t>
      </w:r>
    </w:p>
    <w:p w14:paraId="0FE2E88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Pasitarkite su gydytoju, vaistininku arba slaugytoju, prieš pradėdami vartoti šį vaistą, jeigu Jums yra kuri nors iš toliau išvardytų būklių:</w:t>
      </w:r>
    </w:p>
    <w:p w14:paraId="0EFEEF91" w14:textId="77777777" w:rsidR="00016B1C" w:rsidRDefault="00D536D0">
      <w:pPr>
        <w:widowControl w:val="0"/>
        <w:numPr>
          <w:ilvl w:val="0"/>
          <w:numId w:val="22"/>
        </w:numPr>
        <w:tabs>
          <w:tab w:val="clear" w:pos="567"/>
        </w:tabs>
        <w:autoSpaceDE w:val="0"/>
        <w:autoSpaceDN w:val="0"/>
        <w:spacing w:line="240" w:lineRule="auto"/>
        <w:ind w:left="567"/>
        <w:rPr>
          <w:snapToGrid/>
          <w:szCs w:val="22"/>
          <w:lang w:val="lt-LT"/>
        </w:rPr>
      </w:pPr>
      <w:r>
        <w:rPr>
          <w:b/>
          <w:snapToGrid/>
          <w:szCs w:val="22"/>
          <w:lang w:val="lt-LT"/>
        </w:rPr>
        <w:t>padidėjęs kraujavimo pavojus</w:t>
      </w:r>
      <w:r>
        <w:rPr>
          <w:snapToGrid/>
          <w:szCs w:val="22"/>
          <w:lang w:val="lt-LT"/>
        </w:rPr>
        <w:t>, pavyzdžiui:</w:t>
      </w:r>
    </w:p>
    <w:p w14:paraId="65393875"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krešėjimo sutrikimas</w:t>
      </w:r>
      <w:r>
        <w:rPr>
          <w:snapToGrid/>
          <w:szCs w:val="22"/>
          <w:lang w:val="lt-LT"/>
        </w:rPr>
        <w:t>, įskaitant būkles, dėl kurių sumažėja trombocitų aktyvumas;</w:t>
      </w:r>
    </w:p>
    <w:p w14:paraId="5F37D5D7"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 xml:space="preserve">labai padidėjęs kraujospūdis, </w:t>
      </w:r>
      <w:r>
        <w:rPr>
          <w:snapToGrid/>
          <w:szCs w:val="22"/>
          <w:lang w:val="lt-LT"/>
        </w:rPr>
        <w:t>kuris nesureguliuojamas skiriant gydymą vaistais;</w:t>
      </w:r>
    </w:p>
    <w:p w14:paraId="7C13842D"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esate vyresni kaip 75 metų;</w:t>
      </w:r>
    </w:p>
    <w:p w14:paraId="13C2A1D8"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2CC799BC"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sunki inkstų liga arba jeigu Jums atliekamos dializės;</w:t>
      </w:r>
    </w:p>
    <w:p w14:paraId="006198F8"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kepenų liga arba anksčiau buvo kepenų funkcijos sutrikimų.</w:t>
      </w:r>
    </w:p>
    <w:p w14:paraId="3B360323" w14:textId="77777777" w:rsidR="00016B1C" w:rsidRDefault="00D536D0">
      <w:pPr>
        <w:widowControl w:val="0"/>
        <w:tabs>
          <w:tab w:val="clear" w:pos="567"/>
        </w:tabs>
        <w:autoSpaceDE w:val="0"/>
        <w:autoSpaceDN w:val="0"/>
        <w:spacing w:line="240" w:lineRule="auto"/>
        <w:rPr>
          <w:bCs/>
          <w:snapToGrid/>
          <w:szCs w:val="22"/>
          <w:lang w:val="lt-LT"/>
        </w:rPr>
      </w:pPr>
      <w:proofErr w:type="spellStart"/>
      <w:r>
        <w:rPr>
          <w:snapToGrid/>
          <w:color w:val="000000"/>
          <w:szCs w:val="22"/>
          <w:lang w:val="lt-LT"/>
        </w:rPr>
        <w:t>Aboxoma</w:t>
      </w:r>
      <w:proofErr w:type="spellEnd"/>
      <w:r>
        <w:rPr>
          <w:bCs/>
          <w:snapToGrid/>
          <w:szCs w:val="22"/>
          <w:lang w:val="lt-LT"/>
        </w:rPr>
        <w:t xml:space="preserve"> bus atsargiai skiriamas pacientams, kuriems nustatyta kepenų funkcijos sutrikimo požymių;</w:t>
      </w:r>
    </w:p>
    <w:p w14:paraId="22233387" w14:textId="77777777" w:rsidR="00016B1C" w:rsidRDefault="00D536D0">
      <w:pPr>
        <w:widowControl w:val="0"/>
        <w:numPr>
          <w:ilvl w:val="0"/>
          <w:numId w:val="24"/>
        </w:numPr>
        <w:autoSpaceDE w:val="0"/>
        <w:autoSpaceDN w:val="0"/>
        <w:spacing w:line="240" w:lineRule="auto"/>
        <w:ind w:left="567"/>
        <w:outlineLvl w:val="1"/>
        <w:rPr>
          <w:bCs/>
          <w:snapToGrid/>
          <w:szCs w:val="22"/>
          <w:lang w:val="lt-LT"/>
        </w:rPr>
      </w:pPr>
      <w:r>
        <w:rPr>
          <w:bCs/>
          <w:snapToGrid/>
          <w:szCs w:val="22"/>
          <w:lang w:val="lt-LT"/>
        </w:rPr>
        <w:t xml:space="preserve">Jums </w:t>
      </w:r>
      <w:r>
        <w:rPr>
          <w:b/>
          <w:bCs/>
          <w:snapToGrid/>
          <w:szCs w:val="22"/>
          <w:lang w:val="lt-LT"/>
        </w:rPr>
        <w:t>protezuoti širdies vožtuvai</w:t>
      </w:r>
      <w:r>
        <w:rPr>
          <w:bCs/>
          <w:snapToGrid/>
          <w:szCs w:val="22"/>
          <w:lang w:val="lt-LT"/>
        </w:rPr>
        <w:t>;</w:t>
      </w:r>
    </w:p>
    <w:p w14:paraId="3B7C93CA"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jeigu gydytojas nustatė, kad Jūsų kraujospūdis nestabilus arba jei numatoma skirti kitą gydymą ar atlikti chirurginę operaciją kraujo krešuliui iš plaučių pašalinti.</w:t>
      </w:r>
    </w:p>
    <w:p w14:paraId="353E8CBE" w14:textId="77777777" w:rsidR="00016B1C" w:rsidRDefault="00016B1C">
      <w:pPr>
        <w:widowControl w:val="0"/>
        <w:tabs>
          <w:tab w:val="clear" w:pos="567"/>
        </w:tabs>
        <w:autoSpaceDE w:val="0"/>
        <w:autoSpaceDN w:val="0"/>
        <w:spacing w:line="240" w:lineRule="auto"/>
        <w:rPr>
          <w:snapToGrid/>
          <w:szCs w:val="22"/>
          <w:lang w:val="lt-LT"/>
        </w:rPr>
      </w:pPr>
    </w:p>
    <w:p w14:paraId="3BAA1F2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Vartojant </w:t>
      </w:r>
      <w:proofErr w:type="spellStart"/>
      <w:r>
        <w:rPr>
          <w:snapToGrid/>
          <w:color w:val="000000"/>
          <w:szCs w:val="22"/>
          <w:lang w:val="lt-LT"/>
        </w:rPr>
        <w:t>Aboxoma</w:t>
      </w:r>
      <w:proofErr w:type="spellEnd"/>
      <w:r>
        <w:rPr>
          <w:snapToGrid/>
          <w:szCs w:val="22"/>
          <w:lang w:val="lt-LT"/>
        </w:rPr>
        <w:t>, atsargumo priemonių reikia:</w:t>
      </w:r>
    </w:p>
    <w:p w14:paraId="0879011F"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 xml:space="preserve">jeigu žinote, kad sergate liga, vadinama </w:t>
      </w:r>
      <w:proofErr w:type="spellStart"/>
      <w:r>
        <w:rPr>
          <w:snapToGrid/>
          <w:szCs w:val="22"/>
          <w:lang w:val="lt-LT"/>
        </w:rPr>
        <w:t>antifosfolipidiniu</w:t>
      </w:r>
      <w:proofErr w:type="spellEnd"/>
      <w:r>
        <w:rPr>
          <w:snapToGrid/>
          <w:szCs w:val="22"/>
          <w:lang w:val="lt-LT"/>
        </w:rPr>
        <w:t xml:space="preserve"> sindromu (imuninės sistemos sutrikimas, dėl kurio padidėja kraujo krešulių susidarymo rizika), pasakykite apie tai gydytojui, kuris nuspręs, ar reikės keisti Jums taikomą gydymą.</w:t>
      </w:r>
    </w:p>
    <w:p w14:paraId="252CA45B" w14:textId="77777777" w:rsidR="00016B1C" w:rsidRDefault="00016B1C">
      <w:pPr>
        <w:widowControl w:val="0"/>
        <w:tabs>
          <w:tab w:val="clear" w:pos="567"/>
        </w:tabs>
        <w:autoSpaceDE w:val="0"/>
        <w:autoSpaceDN w:val="0"/>
        <w:spacing w:line="240" w:lineRule="auto"/>
        <w:rPr>
          <w:snapToGrid/>
          <w:szCs w:val="22"/>
          <w:lang w:val="lt-LT"/>
        </w:rPr>
      </w:pPr>
    </w:p>
    <w:p w14:paraId="3CAA035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Jums prireiks chirurginės operacijos arba procedūros, dėl kurios gali pasireikšti kraujavimas, gydytojas gali paprašyti, kad laikinai trumpam nutrauktumėte šio vaisto vartojimą. Jeigu abejojate, ar procedūra gali sukelti kraujavimą, klauskite gydytojo.</w:t>
      </w:r>
    </w:p>
    <w:p w14:paraId="614ED0A2" w14:textId="77777777" w:rsidR="00016B1C" w:rsidRDefault="00016B1C">
      <w:pPr>
        <w:widowControl w:val="0"/>
        <w:tabs>
          <w:tab w:val="clear" w:pos="567"/>
        </w:tabs>
        <w:autoSpaceDE w:val="0"/>
        <w:autoSpaceDN w:val="0"/>
        <w:spacing w:line="240" w:lineRule="auto"/>
        <w:rPr>
          <w:snapToGrid/>
          <w:szCs w:val="22"/>
          <w:lang w:val="lt-LT"/>
        </w:rPr>
      </w:pPr>
    </w:p>
    <w:p w14:paraId="27A6C14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Vaikams ir paaugliams</w:t>
      </w:r>
    </w:p>
    <w:p w14:paraId="43508B6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vaisto nerekomenduojama vartoti vaikams ir paaugliams, </w:t>
      </w:r>
      <w:r w:rsidRPr="00C70C43">
        <w:rPr>
          <w:lang w:val="lt-LT"/>
        </w:rPr>
        <w:t>sveriantiems mažiausiai 35 kg</w:t>
      </w:r>
      <w:r>
        <w:rPr>
          <w:snapToGrid/>
          <w:szCs w:val="22"/>
          <w:lang w:val="lt-LT"/>
        </w:rPr>
        <w:t>..</w:t>
      </w:r>
    </w:p>
    <w:p w14:paraId="04005EB0" w14:textId="77777777" w:rsidR="00016B1C" w:rsidRDefault="00016B1C">
      <w:pPr>
        <w:widowControl w:val="0"/>
        <w:tabs>
          <w:tab w:val="clear" w:pos="567"/>
        </w:tabs>
        <w:autoSpaceDE w:val="0"/>
        <w:autoSpaceDN w:val="0"/>
        <w:spacing w:line="240" w:lineRule="auto"/>
        <w:rPr>
          <w:snapToGrid/>
          <w:szCs w:val="22"/>
          <w:lang w:val="lt-LT"/>
        </w:rPr>
      </w:pPr>
    </w:p>
    <w:p w14:paraId="1D3D33D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Kiti vaistai ir </w:t>
      </w:r>
      <w:proofErr w:type="spellStart"/>
      <w:r>
        <w:rPr>
          <w:b/>
          <w:snapToGrid/>
          <w:color w:val="000000"/>
          <w:szCs w:val="22"/>
          <w:lang w:val="lt-LT"/>
        </w:rPr>
        <w:t>Aboxoma</w:t>
      </w:r>
      <w:proofErr w:type="spellEnd"/>
    </w:p>
    <w:p w14:paraId="4FFBB2C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vartojate ar neseniai vartojote kitų vaistų arba dėl to nesate tikri, apie tai pasakykite gydytojui, vaistininkui arba slaugytojui.</w:t>
      </w:r>
    </w:p>
    <w:p w14:paraId="06054732" w14:textId="77777777" w:rsidR="00016B1C" w:rsidRDefault="00016B1C">
      <w:pPr>
        <w:widowControl w:val="0"/>
        <w:tabs>
          <w:tab w:val="clear" w:pos="567"/>
        </w:tabs>
        <w:autoSpaceDE w:val="0"/>
        <w:autoSpaceDN w:val="0"/>
        <w:spacing w:line="240" w:lineRule="auto"/>
        <w:rPr>
          <w:snapToGrid/>
          <w:szCs w:val="22"/>
          <w:lang w:val="lt-LT"/>
        </w:rPr>
      </w:pPr>
    </w:p>
    <w:p w14:paraId="1388FBA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 kurie vaistai gali stiprinti </w:t>
      </w:r>
      <w:proofErr w:type="spellStart"/>
      <w:r>
        <w:rPr>
          <w:snapToGrid/>
          <w:color w:val="000000"/>
          <w:szCs w:val="22"/>
          <w:lang w:val="lt-LT"/>
        </w:rPr>
        <w:t>Aboxoma</w:t>
      </w:r>
      <w:proofErr w:type="spellEnd"/>
      <w:r>
        <w:rPr>
          <w:snapToGrid/>
          <w:szCs w:val="22"/>
          <w:lang w:val="lt-LT"/>
        </w:rPr>
        <w:t xml:space="preserve"> poveikį, o kiti vaistai gali jį silpninti. Gydytojas nuspręs, ar Jums skirti </w:t>
      </w:r>
      <w:proofErr w:type="spellStart"/>
      <w:r>
        <w:rPr>
          <w:snapToGrid/>
          <w:color w:val="000000"/>
          <w:szCs w:val="22"/>
          <w:lang w:val="lt-LT"/>
        </w:rPr>
        <w:t>Aboxoma</w:t>
      </w:r>
      <w:proofErr w:type="spellEnd"/>
      <w:r>
        <w:rPr>
          <w:snapToGrid/>
          <w:szCs w:val="22"/>
          <w:lang w:val="lt-LT"/>
        </w:rPr>
        <w:t xml:space="preserve"> šių vaistų vartojimo metu ir kaip atidžiai stebėti Jūsų būklę.</w:t>
      </w:r>
    </w:p>
    <w:p w14:paraId="092B92EF" w14:textId="77777777" w:rsidR="00016B1C" w:rsidRDefault="00016B1C">
      <w:pPr>
        <w:widowControl w:val="0"/>
        <w:tabs>
          <w:tab w:val="clear" w:pos="567"/>
        </w:tabs>
        <w:autoSpaceDE w:val="0"/>
        <w:autoSpaceDN w:val="0"/>
        <w:spacing w:line="240" w:lineRule="auto"/>
        <w:rPr>
          <w:snapToGrid/>
          <w:szCs w:val="22"/>
          <w:lang w:val="lt-LT"/>
        </w:rPr>
      </w:pPr>
    </w:p>
    <w:p w14:paraId="67B09D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stiprinti </w:t>
      </w:r>
      <w:proofErr w:type="spellStart"/>
      <w:r>
        <w:rPr>
          <w:snapToGrid/>
          <w:color w:val="000000"/>
          <w:szCs w:val="22"/>
          <w:lang w:val="lt-LT"/>
        </w:rPr>
        <w:t>Aboxoma</w:t>
      </w:r>
      <w:proofErr w:type="spellEnd"/>
      <w:r>
        <w:rPr>
          <w:snapToGrid/>
          <w:szCs w:val="22"/>
          <w:lang w:val="lt-LT"/>
        </w:rPr>
        <w:t xml:space="preserve"> poveikį ir didinti nepageidaujamo kraujavimo riziką:</w:t>
      </w:r>
    </w:p>
    <w:p w14:paraId="7D86382A"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vaistai grybelių sukeltoms infekcijoms gydyti </w:t>
      </w:r>
      <w:r>
        <w:rPr>
          <w:snapToGrid/>
          <w:szCs w:val="22"/>
          <w:lang w:val="lt-LT"/>
        </w:rPr>
        <w:t xml:space="preserve">(pvz., </w:t>
      </w:r>
      <w:proofErr w:type="spellStart"/>
      <w:r>
        <w:rPr>
          <w:snapToGrid/>
          <w:szCs w:val="22"/>
          <w:lang w:val="lt-LT"/>
        </w:rPr>
        <w:t>ketokonazolas</w:t>
      </w:r>
      <w:proofErr w:type="spellEnd"/>
      <w:r>
        <w:rPr>
          <w:snapToGrid/>
          <w:szCs w:val="22"/>
          <w:lang w:val="lt-LT"/>
        </w:rPr>
        <w:t xml:space="preserve"> ir kt.);</w:t>
      </w:r>
    </w:p>
    <w:p w14:paraId="21259CCB"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antivirusiniai vaistai nuo ŽIV ar AIDS </w:t>
      </w:r>
      <w:r>
        <w:rPr>
          <w:snapToGrid/>
          <w:szCs w:val="22"/>
          <w:lang w:val="lt-LT"/>
        </w:rPr>
        <w:t>(pvz., ritonaviras);</w:t>
      </w:r>
    </w:p>
    <w:p w14:paraId="3AFCE333"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kiti </w:t>
      </w:r>
      <w:r>
        <w:rPr>
          <w:b/>
          <w:snapToGrid/>
          <w:szCs w:val="22"/>
          <w:lang w:val="lt-LT"/>
        </w:rPr>
        <w:t xml:space="preserve">kraujo krešėjimui mažinti vartojami vaistai </w:t>
      </w:r>
      <w:r>
        <w:rPr>
          <w:snapToGrid/>
          <w:szCs w:val="22"/>
          <w:lang w:val="lt-LT"/>
        </w:rPr>
        <w:t xml:space="preserve">(pvz., </w:t>
      </w:r>
      <w:proofErr w:type="spellStart"/>
      <w:r>
        <w:rPr>
          <w:snapToGrid/>
          <w:szCs w:val="22"/>
          <w:lang w:val="lt-LT"/>
        </w:rPr>
        <w:t>enoksaparinas</w:t>
      </w:r>
      <w:proofErr w:type="spellEnd"/>
      <w:r>
        <w:rPr>
          <w:snapToGrid/>
          <w:szCs w:val="22"/>
          <w:lang w:val="lt-LT"/>
        </w:rPr>
        <w:t xml:space="preserve"> ir kt.);</w:t>
      </w:r>
    </w:p>
    <w:p w14:paraId="12A4F1FF"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vaistai nuo uždegimo </w:t>
      </w:r>
      <w:r>
        <w:rPr>
          <w:snapToGrid/>
          <w:szCs w:val="22"/>
          <w:lang w:val="lt-LT"/>
        </w:rPr>
        <w:t xml:space="preserve">ar </w:t>
      </w:r>
      <w:r>
        <w:rPr>
          <w:b/>
          <w:snapToGrid/>
          <w:szCs w:val="22"/>
          <w:lang w:val="lt-LT"/>
        </w:rPr>
        <w:t xml:space="preserve">skausmo </w:t>
      </w:r>
      <w:r>
        <w:rPr>
          <w:snapToGrid/>
          <w:szCs w:val="22"/>
          <w:lang w:val="lt-LT"/>
        </w:rPr>
        <w:t xml:space="preserve">(pvz., </w:t>
      </w:r>
      <w:proofErr w:type="spellStart"/>
      <w:r>
        <w:rPr>
          <w:snapToGrid/>
          <w:szCs w:val="22"/>
          <w:lang w:val="lt-LT"/>
        </w:rPr>
        <w:t>acetilsalicilo</w:t>
      </w:r>
      <w:proofErr w:type="spellEnd"/>
      <w:r>
        <w:rPr>
          <w:snapToGrid/>
          <w:szCs w:val="22"/>
          <w:lang w:val="lt-LT"/>
        </w:rPr>
        <w:t xml:space="preserve"> rūgštis (aspirinas) ar </w:t>
      </w:r>
      <w:proofErr w:type="spellStart"/>
      <w:r>
        <w:rPr>
          <w:snapToGrid/>
          <w:szCs w:val="22"/>
          <w:lang w:val="lt-LT"/>
        </w:rPr>
        <w:t>naproksenas</w:t>
      </w:r>
      <w:proofErr w:type="spellEnd"/>
      <w:r>
        <w:rPr>
          <w:snapToGrid/>
          <w:szCs w:val="22"/>
          <w:lang w:val="lt-LT"/>
        </w:rPr>
        <w:t xml:space="preserve">). Ypač, jei esate vyresni kaip 75 metų ir vartojate </w:t>
      </w:r>
      <w:proofErr w:type="spellStart"/>
      <w:r>
        <w:rPr>
          <w:snapToGrid/>
          <w:szCs w:val="22"/>
          <w:lang w:val="lt-LT"/>
        </w:rPr>
        <w:t>acetilsalicilo</w:t>
      </w:r>
      <w:proofErr w:type="spellEnd"/>
      <w:r>
        <w:rPr>
          <w:snapToGrid/>
          <w:szCs w:val="22"/>
          <w:lang w:val="lt-LT"/>
        </w:rPr>
        <w:t xml:space="preserve"> rūgštį (aspiriną), Jums gali būti padidėjusi kraujavimo rizika;</w:t>
      </w:r>
    </w:p>
    <w:p w14:paraId="5CE48EA3"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padidėjusiam kraujospūdžiui ar širdies sutrikimams gydyti vartojami vaistai </w:t>
      </w:r>
      <w:r>
        <w:rPr>
          <w:snapToGrid/>
          <w:szCs w:val="22"/>
          <w:lang w:val="lt-LT"/>
        </w:rPr>
        <w:t xml:space="preserve">(pvz., </w:t>
      </w:r>
      <w:proofErr w:type="spellStart"/>
      <w:r>
        <w:rPr>
          <w:snapToGrid/>
          <w:szCs w:val="22"/>
          <w:lang w:val="lt-LT"/>
        </w:rPr>
        <w:t>diltiazemas</w:t>
      </w:r>
      <w:proofErr w:type="spellEnd"/>
      <w:r>
        <w:rPr>
          <w:snapToGrid/>
          <w:szCs w:val="22"/>
          <w:lang w:val="lt-LT"/>
        </w:rPr>
        <w:t>);</w:t>
      </w:r>
    </w:p>
    <w:p w14:paraId="4740FC99" w14:textId="77777777" w:rsidR="00016B1C" w:rsidRDefault="00D536D0">
      <w:pPr>
        <w:widowControl w:val="0"/>
        <w:numPr>
          <w:ilvl w:val="0"/>
          <w:numId w:val="25"/>
        </w:numPr>
        <w:autoSpaceDE w:val="0"/>
        <w:autoSpaceDN w:val="0"/>
        <w:spacing w:line="240" w:lineRule="auto"/>
        <w:ind w:left="567"/>
        <w:outlineLvl w:val="1"/>
        <w:rPr>
          <w:b/>
          <w:bCs/>
          <w:snapToGrid/>
          <w:szCs w:val="22"/>
          <w:lang w:val="lt-LT"/>
        </w:rPr>
      </w:pPr>
      <w:r>
        <w:rPr>
          <w:b/>
          <w:bCs/>
          <w:snapToGrid/>
          <w:szCs w:val="22"/>
          <w:lang w:val="lt-LT"/>
        </w:rPr>
        <w:t xml:space="preserve">antidepresantai, </w:t>
      </w:r>
      <w:r>
        <w:rPr>
          <w:snapToGrid/>
          <w:szCs w:val="22"/>
          <w:lang w:val="lt-LT"/>
        </w:rPr>
        <w:t>vadinamieji</w:t>
      </w:r>
      <w:r>
        <w:rPr>
          <w:b/>
          <w:bCs/>
          <w:snapToGrid/>
          <w:szCs w:val="22"/>
          <w:lang w:val="lt-LT"/>
        </w:rPr>
        <w:t xml:space="preserve"> selektyvieji </w:t>
      </w:r>
      <w:proofErr w:type="spellStart"/>
      <w:r>
        <w:rPr>
          <w:b/>
          <w:bCs/>
          <w:snapToGrid/>
          <w:szCs w:val="22"/>
          <w:lang w:val="lt-LT"/>
        </w:rPr>
        <w:t>serotonino</w:t>
      </w:r>
      <w:proofErr w:type="spellEnd"/>
      <w:r>
        <w:rPr>
          <w:b/>
          <w:bCs/>
          <w:snapToGrid/>
          <w:szCs w:val="22"/>
          <w:lang w:val="lt-LT"/>
        </w:rPr>
        <w:t xml:space="preserve"> reabsorbcijos inhibitoriai </w:t>
      </w:r>
      <w:r>
        <w:rPr>
          <w:snapToGrid/>
          <w:szCs w:val="22"/>
          <w:lang w:val="lt-LT"/>
        </w:rPr>
        <w:t>arba</w:t>
      </w:r>
      <w:r>
        <w:rPr>
          <w:b/>
          <w:bCs/>
          <w:snapToGrid/>
          <w:szCs w:val="22"/>
          <w:lang w:val="lt-LT"/>
        </w:rPr>
        <w:t xml:space="preserve"> </w:t>
      </w:r>
      <w:proofErr w:type="spellStart"/>
      <w:r>
        <w:rPr>
          <w:b/>
          <w:bCs/>
          <w:snapToGrid/>
          <w:szCs w:val="22"/>
          <w:lang w:val="lt-LT"/>
        </w:rPr>
        <w:t>serotonino-norepinefrino</w:t>
      </w:r>
      <w:proofErr w:type="spellEnd"/>
      <w:r>
        <w:rPr>
          <w:b/>
          <w:bCs/>
          <w:snapToGrid/>
          <w:szCs w:val="22"/>
          <w:lang w:val="lt-LT"/>
        </w:rPr>
        <w:t xml:space="preserve"> reabsorbcijos inhibitoriai.</w:t>
      </w:r>
    </w:p>
    <w:p w14:paraId="23275D50"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383396D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silpninti </w:t>
      </w:r>
      <w:proofErr w:type="spellStart"/>
      <w:r>
        <w:rPr>
          <w:snapToGrid/>
          <w:color w:val="000000"/>
          <w:szCs w:val="22"/>
          <w:lang w:val="lt-LT"/>
        </w:rPr>
        <w:t>Aboxoma</w:t>
      </w:r>
      <w:proofErr w:type="spellEnd"/>
      <w:r>
        <w:rPr>
          <w:snapToGrid/>
          <w:szCs w:val="22"/>
          <w:lang w:val="lt-LT"/>
        </w:rPr>
        <w:t xml:space="preserve"> gebėjimą apsaugoti nuo kraujo krešulių susidarymo:</w:t>
      </w:r>
    </w:p>
    <w:p w14:paraId="2E2E623D"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nuo epilepsijos ar traukulių pasireiškimo apsaugantys vaistai </w:t>
      </w:r>
      <w:r>
        <w:rPr>
          <w:snapToGrid/>
          <w:szCs w:val="22"/>
          <w:lang w:val="lt-LT"/>
        </w:rPr>
        <w:t xml:space="preserve">(pvz., </w:t>
      </w:r>
      <w:proofErr w:type="spellStart"/>
      <w:r>
        <w:rPr>
          <w:snapToGrid/>
          <w:szCs w:val="22"/>
          <w:lang w:val="lt-LT"/>
        </w:rPr>
        <w:t>fenitoinas</w:t>
      </w:r>
      <w:proofErr w:type="spellEnd"/>
      <w:r>
        <w:rPr>
          <w:snapToGrid/>
          <w:szCs w:val="22"/>
          <w:lang w:val="lt-LT"/>
        </w:rPr>
        <w:t xml:space="preserve"> ir kt.);</w:t>
      </w:r>
    </w:p>
    <w:p w14:paraId="447B977A"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jonažolės preparatai </w:t>
      </w:r>
      <w:r>
        <w:rPr>
          <w:snapToGrid/>
          <w:szCs w:val="22"/>
          <w:lang w:val="lt-LT"/>
        </w:rPr>
        <w:t>(depresijai lengvinti vartojami augaliniai papildai);</w:t>
      </w:r>
    </w:p>
    <w:p w14:paraId="546EEA94"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tuberkuliozei </w:t>
      </w:r>
      <w:r>
        <w:rPr>
          <w:snapToGrid/>
          <w:szCs w:val="22"/>
          <w:lang w:val="lt-LT"/>
        </w:rPr>
        <w:t xml:space="preserve">ar </w:t>
      </w:r>
      <w:r>
        <w:rPr>
          <w:b/>
          <w:snapToGrid/>
          <w:szCs w:val="22"/>
          <w:lang w:val="lt-LT"/>
        </w:rPr>
        <w:t xml:space="preserve">kitoms infekcijoms gydyti vartojami vaistai </w:t>
      </w:r>
      <w:r>
        <w:rPr>
          <w:snapToGrid/>
          <w:szCs w:val="22"/>
          <w:lang w:val="lt-LT"/>
        </w:rPr>
        <w:t xml:space="preserve">(pvz., </w:t>
      </w:r>
      <w:proofErr w:type="spellStart"/>
      <w:r>
        <w:rPr>
          <w:snapToGrid/>
          <w:szCs w:val="22"/>
          <w:lang w:val="lt-LT"/>
        </w:rPr>
        <w:t>rifampicinas</w:t>
      </w:r>
      <w:proofErr w:type="spellEnd"/>
      <w:r>
        <w:rPr>
          <w:snapToGrid/>
          <w:szCs w:val="22"/>
          <w:lang w:val="lt-LT"/>
        </w:rPr>
        <w:t>).</w:t>
      </w:r>
    </w:p>
    <w:p w14:paraId="3E29FFA4" w14:textId="77777777" w:rsidR="00016B1C" w:rsidRDefault="00016B1C">
      <w:pPr>
        <w:widowControl w:val="0"/>
        <w:tabs>
          <w:tab w:val="clear" w:pos="567"/>
        </w:tabs>
        <w:autoSpaceDE w:val="0"/>
        <w:autoSpaceDN w:val="0"/>
        <w:spacing w:line="240" w:lineRule="auto"/>
        <w:rPr>
          <w:snapToGrid/>
          <w:szCs w:val="22"/>
          <w:lang w:val="lt-LT"/>
        </w:rPr>
      </w:pPr>
    </w:p>
    <w:p w14:paraId="6C41022E"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Nėštumas, žindymo laikotarpis ir vaisingumas</w:t>
      </w:r>
    </w:p>
    <w:p w14:paraId="14FD831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esate nėščia, žindote kūdikį, manote, kad galbūt esate nėščia arba planuojate pastoti, tai prieš vartojant šį vaistą, pasitarkite su gydytoju, vaistininku arba slaugytoju.</w:t>
      </w:r>
    </w:p>
    <w:p w14:paraId="5C9BD8A8" w14:textId="77777777" w:rsidR="00016B1C" w:rsidRDefault="00016B1C">
      <w:pPr>
        <w:widowControl w:val="0"/>
        <w:tabs>
          <w:tab w:val="clear" w:pos="567"/>
        </w:tabs>
        <w:autoSpaceDE w:val="0"/>
        <w:autoSpaceDN w:val="0"/>
        <w:spacing w:line="240" w:lineRule="auto"/>
        <w:rPr>
          <w:snapToGrid/>
          <w:szCs w:val="22"/>
          <w:lang w:val="lt-LT"/>
        </w:rPr>
      </w:pPr>
    </w:p>
    <w:p w14:paraId="61D39F2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poveikis nėštumo eigai ir negimusiam kūdikiui nežinomas. Nėštumo metu šio vaisto vartoti negalima. Jeigu </w:t>
      </w:r>
      <w:proofErr w:type="spellStart"/>
      <w:r>
        <w:rPr>
          <w:snapToGrid/>
          <w:color w:val="000000"/>
          <w:szCs w:val="22"/>
          <w:lang w:val="lt-LT"/>
        </w:rPr>
        <w:t>Aboxoma</w:t>
      </w:r>
      <w:proofErr w:type="spellEnd"/>
      <w:r>
        <w:rPr>
          <w:snapToGrid/>
          <w:szCs w:val="22"/>
          <w:lang w:val="lt-LT"/>
        </w:rPr>
        <w:t xml:space="preserve"> vartojimo metu pastotumėte, </w:t>
      </w:r>
      <w:r>
        <w:rPr>
          <w:b/>
          <w:snapToGrid/>
          <w:szCs w:val="22"/>
          <w:lang w:val="lt-LT"/>
        </w:rPr>
        <w:t>nedelsdama kreipkitės į gydytoją</w:t>
      </w:r>
      <w:r>
        <w:rPr>
          <w:snapToGrid/>
          <w:szCs w:val="22"/>
          <w:lang w:val="lt-LT"/>
        </w:rPr>
        <w:t>.</w:t>
      </w:r>
    </w:p>
    <w:p w14:paraId="0E8DEAF3" w14:textId="77777777" w:rsidR="00016B1C" w:rsidRDefault="00016B1C">
      <w:pPr>
        <w:widowControl w:val="0"/>
        <w:tabs>
          <w:tab w:val="clear" w:pos="567"/>
        </w:tabs>
        <w:autoSpaceDE w:val="0"/>
        <w:autoSpaceDN w:val="0"/>
        <w:spacing w:line="240" w:lineRule="auto"/>
        <w:rPr>
          <w:snapToGrid/>
          <w:szCs w:val="22"/>
          <w:lang w:val="lt-LT"/>
        </w:rPr>
      </w:pPr>
    </w:p>
    <w:p w14:paraId="757B13D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Nežinoma, ar </w:t>
      </w:r>
      <w:proofErr w:type="spellStart"/>
      <w:r>
        <w:rPr>
          <w:snapToGrid/>
          <w:color w:val="000000"/>
          <w:szCs w:val="22"/>
          <w:lang w:val="lt-LT"/>
        </w:rPr>
        <w:t>Aboxoma</w:t>
      </w:r>
      <w:proofErr w:type="spellEnd"/>
      <w:r>
        <w:rPr>
          <w:snapToGrid/>
          <w:szCs w:val="22"/>
          <w:lang w:val="lt-LT"/>
        </w:rPr>
        <w:t xml:space="preserve"> išsiskiria į motinos pieną. Prieš vartojant šį vaistą žindymo metu, pasitarkite su gydytoju, vaistininku arba slaugytoju. Jie Jums patars, ar nutraukti žindymą, ar nutraukti šio vaisto vartojimą arba nepradėti jo vartoti.</w:t>
      </w:r>
    </w:p>
    <w:p w14:paraId="0DB4F55A" w14:textId="77777777" w:rsidR="00016B1C" w:rsidRDefault="00016B1C">
      <w:pPr>
        <w:widowControl w:val="0"/>
        <w:tabs>
          <w:tab w:val="clear" w:pos="567"/>
        </w:tabs>
        <w:autoSpaceDE w:val="0"/>
        <w:autoSpaceDN w:val="0"/>
        <w:spacing w:line="240" w:lineRule="auto"/>
        <w:rPr>
          <w:snapToGrid/>
          <w:szCs w:val="22"/>
          <w:lang w:val="lt-LT"/>
        </w:rPr>
      </w:pPr>
    </w:p>
    <w:p w14:paraId="723533DE"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Vairavimas ir mechanizmų valdymas</w:t>
      </w:r>
    </w:p>
    <w:p w14:paraId="7E13B1F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Nenustatyta, kad </w:t>
      </w:r>
      <w:proofErr w:type="spellStart"/>
      <w:r>
        <w:rPr>
          <w:snapToGrid/>
          <w:color w:val="000000"/>
          <w:szCs w:val="22"/>
          <w:lang w:val="lt-LT"/>
        </w:rPr>
        <w:t>Aboxoma</w:t>
      </w:r>
      <w:proofErr w:type="spellEnd"/>
      <w:r>
        <w:rPr>
          <w:snapToGrid/>
          <w:szCs w:val="22"/>
          <w:lang w:val="lt-LT"/>
        </w:rPr>
        <w:t xml:space="preserve"> trikdytų gebėjimą vairuoti ar valdyti mechanizmus.</w:t>
      </w:r>
    </w:p>
    <w:p w14:paraId="54A088A2" w14:textId="77777777" w:rsidR="00016B1C" w:rsidRDefault="00016B1C">
      <w:pPr>
        <w:widowControl w:val="0"/>
        <w:tabs>
          <w:tab w:val="clear" w:pos="567"/>
        </w:tabs>
        <w:autoSpaceDE w:val="0"/>
        <w:autoSpaceDN w:val="0"/>
        <w:spacing w:line="240" w:lineRule="auto"/>
        <w:rPr>
          <w:snapToGrid/>
          <w:szCs w:val="22"/>
          <w:lang w:val="lt-LT"/>
        </w:rPr>
      </w:pPr>
    </w:p>
    <w:p w14:paraId="2DA69894"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sudėtyje yra laktozės ir natrio</w:t>
      </w:r>
    </w:p>
    <w:p w14:paraId="6B38248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63DF3DA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Šio vaisto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064D9A1F" w14:textId="77777777" w:rsidR="00016B1C" w:rsidRDefault="00016B1C">
      <w:pPr>
        <w:widowControl w:val="0"/>
        <w:tabs>
          <w:tab w:val="clear" w:pos="567"/>
        </w:tabs>
        <w:autoSpaceDE w:val="0"/>
        <w:autoSpaceDN w:val="0"/>
        <w:spacing w:line="240" w:lineRule="auto"/>
        <w:rPr>
          <w:snapToGrid/>
          <w:szCs w:val="22"/>
          <w:lang w:val="lt-LT"/>
        </w:rPr>
      </w:pPr>
    </w:p>
    <w:p w14:paraId="6A1E584C" w14:textId="77777777" w:rsidR="00016B1C" w:rsidRDefault="00016B1C">
      <w:pPr>
        <w:widowControl w:val="0"/>
        <w:tabs>
          <w:tab w:val="clear" w:pos="567"/>
        </w:tabs>
        <w:autoSpaceDE w:val="0"/>
        <w:autoSpaceDN w:val="0"/>
        <w:spacing w:line="240" w:lineRule="auto"/>
        <w:rPr>
          <w:snapToGrid/>
          <w:szCs w:val="22"/>
          <w:lang w:val="lt-LT"/>
        </w:rPr>
      </w:pPr>
    </w:p>
    <w:p w14:paraId="292E4EED"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vartoti </w:t>
      </w:r>
      <w:proofErr w:type="spellStart"/>
      <w:r>
        <w:rPr>
          <w:b/>
          <w:snapToGrid/>
          <w:color w:val="000000"/>
          <w:szCs w:val="22"/>
          <w:lang w:val="lt-LT"/>
        </w:rPr>
        <w:t>Aboxoma</w:t>
      </w:r>
      <w:proofErr w:type="spellEnd"/>
    </w:p>
    <w:p w14:paraId="7096A27A" w14:textId="77777777" w:rsidR="00016B1C" w:rsidRDefault="00016B1C">
      <w:pPr>
        <w:widowControl w:val="0"/>
        <w:tabs>
          <w:tab w:val="clear" w:pos="567"/>
        </w:tabs>
        <w:autoSpaceDE w:val="0"/>
        <w:autoSpaceDN w:val="0"/>
        <w:spacing w:line="240" w:lineRule="auto"/>
        <w:rPr>
          <w:b/>
          <w:snapToGrid/>
          <w:szCs w:val="22"/>
          <w:lang w:val="lt-LT"/>
        </w:rPr>
      </w:pPr>
    </w:p>
    <w:p w14:paraId="5DE40DF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Visada vartokite šį vaistą tiksliai kaip nurodė gydytojas arba vaistininkas. Jeigu abejojate, kreipkitės į gydytoją, vaistininką arba slaugytoją.</w:t>
      </w:r>
    </w:p>
    <w:p w14:paraId="10F9A3DD" w14:textId="77777777" w:rsidR="00016B1C" w:rsidRDefault="00016B1C">
      <w:pPr>
        <w:widowControl w:val="0"/>
        <w:tabs>
          <w:tab w:val="clear" w:pos="567"/>
        </w:tabs>
        <w:autoSpaceDE w:val="0"/>
        <w:autoSpaceDN w:val="0"/>
        <w:spacing w:line="240" w:lineRule="auto"/>
        <w:rPr>
          <w:snapToGrid/>
          <w:szCs w:val="22"/>
          <w:lang w:val="lt-LT"/>
        </w:rPr>
      </w:pPr>
    </w:p>
    <w:p w14:paraId="54101FEA"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Dozė</w:t>
      </w:r>
    </w:p>
    <w:p w14:paraId="09A52A8E" w14:textId="77777777" w:rsidR="00016B1C" w:rsidRDefault="00016B1C">
      <w:pPr>
        <w:widowControl w:val="0"/>
        <w:tabs>
          <w:tab w:val="clear" w:pos="567"/>
        </w:tabs>
        <w:autoSpaceDE w:val="0"/>
        <w:autoSpaceDN w:val="0"/>
        <w:spacing w:line="240" w:lineRule="auto"/>
        <w:rPr>
          <w:snapToGrid/>
          <w:szCs w:val="22"/>
          <w:lang w:val="lt-LT"/>
        </w:rPr>
      </w:pPr>
    </w:p>
    <w:p w14:paraId="205E353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Nurykite tabletę užsigerdami vandeniu. </w:t>
      </w:r>
      <w:proofErr w:type="spellStart"/>
      <w:r>
        <w:rPr>
          <w:snapToGrid/>
          <w:color w:val="000000"/>
          <w:szCs w:val="22"/>
          <w:lang w:val="lt-LT"/>
        </w:rPr>
        <w:t>Aboxoma</w:t>
      </w:r>
      <w:proofErr w:type="spellEnd"/>
      <w:r>
        <w:rPr>
          <w:snapToGrid/>
          <w:szCs w:val="22"/>
          <w:lang w:val="lt-LT"/>
        </w:rPr>
        <w:t xml:space="preserve"> galima vartoti valgant arba be maisto. Stenkitės tabletes vartoti kasdien tuo pačiu laiku, kad būtų pasiektas geriausias gydomasis poveikis.</w:t>
      </w:r>
    </w:p>
    <w:p w14:paraId="592B8E10" w14:textId="77777777" w:rsidR="00016B1C" w:rsidRDefault="00016B1C">
      <w:pPr>
        <w:widowControl w:val="0"/>
        <w:tabs>
          <w:tab w:val="clear" w:pos="567"/>
        </w:tabs>
        <w:autoSpaceDE w:val="0"/>
        <w:autoSpaceDN w:val="0"/>
        <w:spacing w:line="240" w:lineRule="auto"/>
        <w:rPr>
          <w:snapToGrid/>
          <w:szCs w:val="22"/>
          <w:lang w:val="lt-LT"/>
        </w:rPr>
      </w:pPr>
    </w:p>
    <w:p w14:paraId="76F5DFE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sunku nuryti visą tabletę, su gydytoju aptarkite kitus būdus, kaip išgerti </w:t>
      </w:r>
      <w:proofErr w:type="spellStart"/>
      <w:r>
        <w:rPr>
          <w:snapToGrid/>
          <w:color w:val="000000"/>
          <w:szCs w:val="22"/>
          <w:lang w:val="lt-LT"/>
        </w:rPr>
        <w:t>Aboxoma</w:t>
      </w:r>
      <w:proofErr w:type="spellEnd"/>
      <w:r>
        <w:rPr>
          <w:snapToGrid/>
          <w:szCs w:val="22"/>
          <w:lang w:val="lt-LT"/>
        </w:rPr>
        <w:t>. Tabletę galima sutrinti ir sumaišyti su vandeniu, 5 % gliukozės tirpalu vandenyje, obuolių sultimis arba obuolių tyre prieš pat vartojimą.</w:t>
      </w:r>
    </w:p>
    <w:p w14:paraId="519C079F" w14:textId="77777777" w:rsidR="00016B1C" w:rsidRDefault="00016B1C">
      <w:pPr>
        <w:widowControl w:val="0"/>
        <w:tabs>
          <w:tab w:val="clear" w:pos="567"/>
        </w:tabs>
        <w:autoSpaceDE w:val="0"/>
        <w:autoSpaceDN w:val="0"/>
        <w:spacing w:line="240" w:lineRule="auto"/>
        <w:rPr>
          <w:snapToGrid/>
          <w:szCs w:val="22"/>
          <w:lang w:val="lt-LT"/>
        </w:rPr>
      </w:pPr>
    </w:p>
    <w:p w14:paraId="69DD4317"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Nurodymai, kaip sutrinti:</w:t>
      </w:r>
    </w:p>
    <w:p w14:paraId="6863AB82"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sutrinkite tabletes grūstuvu ir grūstuve;</w:t>
      </w:r>
    </w:p>
    <w:p w14:paraId="52B7987B"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atsargiai išberkite visus miltelius į tinkamą indą ir sumaišykite su nedideliu kiekiu, pvz., 30 ml (2 valgomaisiais šaukštais) vandens ar vienu iš kitų pirmiau nurodytų skysčių, padarydami mišinį;</w:t>
      </w:r>
    </w:p>
    <w:p w14:paraId="686182FE"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išgerkite mišinį;</w:t>
      </w:r>
    </w:p>
    <w:p w14:paraId="7FEB4215"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paskalaukite grūstuvą ir grūstuvę, kurią naudojote, nedideliu kiekiu vandens ar kito skysčio (pvz., 30 ml) ir jį išgerkite.</w:t>
      </w:r>
    </w:p>
    <w:p w14:paraId="7F530A79" w14:textId="77777777" w:rsidR="00016B1C" w:rsidRDefault="00016B1C">
      <w:pPr>
        <w:widowControl w:val="0"/>
        <w:tabs>
          <w:tab w:val="clear" w:pos="567"/>
        </w:tabs>
        <w:autoSpaceDE w:val="0"/>
        <w:autoSpaceDN w:val="0"/>
        <w:spacing w:line="240" w:lineRule="auto"/>
        <w:rPr>
          <w:snapToGrid/>
          <w:szCs w:val="22"/>
          <w:lang w:val="lt-LT"/>
        </w:rPr>
      </w:pPr>
    </w:p>
    <w:p w14:paraId="2FC5C5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reikia, gydytojas gali paskirti vartoti sutrintą </w:t>
      </w:r>
      <w:proofErr w:type="spellStart"/>
      <w:r>
        <w:rPr>
          <w:snapToGrid/>
          <w:color w:val="000000"/>
          <w:szCs w:val="22"/>
          <w:lang w:val="lt-LT"/>
        </w:rPr>
        <w:t>Aboxoma</w:t>
      </w:r>
      <w:proofErr w:type="spellEnd"/>
      <w:r>
        <w:rPr>
          <w:snapToGrid/>
          <w:szCs w:val="22"/>
          <w:lang w:val="lt-LT"/>
        </w:rPr>
        <w:t xml:space="preserve"> tabletę, ištirpintą 60 ml vandens arba 5 % gliukozės tirpale vandenyje, pro </w:t>
      </w:r>
      <w:proofErr w:type="spellStart"/>
      <w:r>
        <w:rPr>
          <w:snapToGrid/>
          <w:szCs w:val="22"/>
          <w:lang w:val="lt-LT"/>
        </w:rPr>
        <w:t>nazogastrinį</w:t>
      </w:r>
      <w:proofErr w:type="spellEnd"/>
      <w:r>
        <w:rPr>
          <w:snapToGrid/>
          <w:szCs w:val="22"/>
          <w:lang w:val="lt-LT"/>
        </w:rPr>
        <w:t xml:space="preserve"> (nosies-skrandžio) vamzdelį.</w:t>
      </w:r>
    </w:p>
    <w:p w14:paraId="5125A917"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2CD4ACA0"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vartokite pagal tokias rekomendacijas:</w:t>
      </w:r>
    </w:p>
    <w:p w14:paraId="75EF44B9" w14:textId="77777777" w:rsidR="00016B1C" w:rsidRDefault="00016B1C">
      <w:pPr>
        <w:widowControl w:val="0"/>
        <w:tabs>
          <w:tab w:val="clear" w:pos="567"/>
        </w:tabs>
        <w:autoSpaceDE w:val="0"/>
        <w:autoSpaceDN w:val="0"/>
        <w:spacing w:line="240" w:lineRule="auto"/>
        <w:rPr>
          <w:snapToGrid/>
          <w:szCs w:val="22"/>
          <w:lang w:val="lt-LT"/>
        </w:rPr>
      </w:pPr>
    </w:p>
    <w:p w14:paraId="772C5BCC"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Kad nesusiformuotų kraujo krešuliai širdyje pacientams, kurių širdis plaka neritmiškai ir yra</w:t>
      </w:r>
      <w:r>
        <w:rPr>
          <w:snapToGrid/>
          <w:szCs w:val="22"/>
          <w:lang w:val="lt-LT"/>
        </w:rPr>
        <w:t xml:space="preserve"> </w:t>
      </w:r>
      <w:r>
        <w:rPr>
          <w:snapToGrid/>
          <w:szCs w:val="22"/>
          <w:u w:val="single"/>
          <w:lang w:val="lt-LT"/>
        </w:rPr>
        <w:t>bent vienas papildomas rizikos veiksnys</w:t>
      </w:r>
    </w:p>
    <w:p w14:paraId="7BCAA53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5 mg </w:t>
      </w:r>
      <w:proofErr w:type="spellStart"/>
      <w:r>
        <w:rPr>
          <w:snapToGrid/>
          <w:color w:val="000000"/>
          <w:szCs w:val="22"/>
          <w:lang w:val="lt-LT"/>
        </w:rPr>
        <w:t>Aboxoma</w:t>
      </w:r>
      <w:proofErr w:type="spellEnd"/>
      <w:r>
        <w:rPr>
          <w:snapToGrid/>
          <w:szCs w:val="22"/>
          <w:lang w:val="lt-LT"/>
        </w:rPr>
        <w:t xml:space="preserve"> tabletę du kartus per parą.</w:t>
      </w:r>
    </w:p>
    <w:p w14:paraId="2830C516" w14:textId="77777777" w:rsidR="00016B1C" w:rsidRDefault="00016B1C">
      <w:pPr>
        <w:widowControl w:val="0"/>
        <w:tabs>
          <w:tab w:val="clear" w:pos="567"/>
        </w:tabs>
        <w:autoSpaceDE w:val="0"/>
        <w:autoSpaceDN w:val="0"/>
        <w:spacing w:line="240" w:lineRule="auto"/>
        <w:rPr>
          <w:snapToGrid/>
          <w:szCs w:val="22"/>
          <w:lang w:val="lt-LT"/>
        </w:rPr>
      </w:pPr>
    </w:p>
    <w:p w14:paraId="7205A6F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2,5 mg </w:t>
      </w:r>
      <w:proofErr w:type="spellStart"/>
      <w:r>
        <w:rPr>
          <w:snapToGrid/>
          <w:color w:val="000000"/>
          <w:szCs w:val="22"/>
          <w:lang w:val="lt-LT"/>
        </w:rPr>
        <w:t>Aboxoma</w:t>
      </w:r>
      <w:proofErr w:type="spellEnd"/>
      <w:r>
        <w:rPr>
          <w:snapToGrid/>
          <w:szCs w:val="22"/>
          <w:lang w:val="lt-LT"/>
        </w:rPr>
        <w:t xml:space="preserve"> tabletę du kartus per parą, jeigu:</w:t>
      </w:r>
    </w:p>
    <w:p w14:paraId="5DE27677" w14:textId="77777777" w:rsidR="00016B1C" w:rsidRDefault="00D536D0">
      <w:pPr>
        <w:widowControl w:val="0"/>
        <w:numPr>
          <w:ilvl w:val="0"/>
          <w:numId w:val="28"/>
        </w:numPr>
        <w:autoSpaceDE w:val="0"/>
        <w:autoSpaceDN w:val="0"/>
        <w:spacing w:line="240" w:lineRule="auto"/>
        <w:ind w:left="567"/>
        <w:outlineLvl w:val="1"/>
        <w:rPr>
          <w:bCs/>
          <w:snapToGrid/>
          <w:szCs w:val="22"/>
          <w:lang w:val="lt-LT"/>
        </w:rPr>
      </w:pPr>
      <w:r>
        <w:rPr>
          <w:bCs/>
          <w:snapToGrid/>
          <w:szCs w:val="22"/>
          <w:lang w:val="lt-LT"/>
        </w:rPr>
        <w:t xml:space="preserve">yra </w:t>
      </w:r>
      <w:r>
        <w:rPr>
          <w:b/>
          <w:bCs/>
          <w:snapToGrid/>
          <w:szCs w:val="22"/>
          <w:lang w:val="lt-LT"/>
        </w:rPr>
        <w:t>labai susilpnėjusi inkstų funkcija</w:t>
      </w:r>
      <w:r>
        <w:rPr>
          <w:bCs/>
          <w:snapToGrid/>
          <w:szCs w:val="22"/>
          <w:lang w:val="lt-LT"/>
        </w:rPr>
        <w:t>;</w:t>
      </w:r>
    </w:p>
    <w:p w14:paraId="53E7AA71" w14:textId="77777777" w:rsidR="00016B1C" w:rsidRDefault="00D536D0">
      <w:pPr>
        <w:widowControl w:val="0"/>
        <w:numPr>
          <w:ilvl w:val="0"/>
          <w:numId w:val="28"/>
        </w:numPr>
        <w:autoSpaceDE w:val="0"/>
        <w:autoSpaceDN w:val="0"/>
        <w:spacing w:line="240" w:lineRule="auto"/>
        <w:ind w:left="567"/>
        <w:rPr>
          <w:snapToGrid/>
          <w:szCs w:val="22"/>
          <w:lang w:val="lt-LT"/>
        </w:rPr>
      </w:pPr>
      <w:r>
        <w:rPr>
          <w:b/>
          <w:snapToGrid/>
          <w:szCs w:val="22"/>
          <w:lang w:val="lt-LT"/>
        </w:rPr>
        <w:t>yra dvi arba daugiau iš toliau išvardytų aplinkybių</w:t>
      </w:r>
      <w:r>
        <w:rPr>
          <w:snapToGrid/>
          <w:szCs w:val="22"/>
          <w:lang w:val="lt-LT"/>
        </w:rPr>
        <w:t>:</w:t>
      </w:r>
    </w:p>
    <w:p w14:paraId="79828A83"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 xml:space="preserve">Jūsų kraujo tyrimų rodmenys rodo blogą inkstų funkciją (kreatinino koncentracija kraujo </w:t>
      </w:r>
      <w:r>
        <w:rPr>
          <w:snapToGrid/>
          <w:szCs w:val="22"/>
          <w:lang w:val="lt-LT"/>
        </w:rPr>
        <w:lastRenderedPageBreak/>
        <w:t>serume yra 1,5 mg/dl [133 </w:t>
      </w:r>
      <w:proofErr w:type="spellStart"/>
      <w:r>
        <w:rPr>
          <w:snapToGrid/>
          <w:szCs w:val="22"/>
          <w:lang w:val="lt-LT"/>
        </w:rPr>
        <w:t>mikromoliai</w:t>
      </w:r>
      <w:proofErr w:type="spellEnd"/>
      <w:r>
        <w:rPr>
          <w:snapToGrid/>
          <w:szCs w:val="22"/>
          <w:lang w:val="lt-LT"/>
        </w:rPr>
        <w:t>/l] arba didesnė);</w:t>
      </w:r>
    </w:p>
    <w:p w14:paraId="2008BF26"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esate 80 metų arba vyresni;</w:t>
      </w:r>
    </w:p>
    <w:p w14:paraId="0A99DC84"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4BAD60E9" w14:textId="77777777" w:rsidR="00016B1C" w:rsidRDefault="00016B1C">
      <w:pPr>
        <w:widowControl w:val="0"/>
        <w:tabs>
          <w:tab w:val="clear" w:pos="567"/>
        </w:tabs>
        <w:autoSpaceDE w:val="0"/>
        <w:autoSpaceDN w:val="0"/>
        <w:spacing w:line="240" w:lineRule="auto"/>
        <w:rPr>
          <w:snapToGrid/>
          <w:szCs w:val="22"/>
          <w:lang w:val="lt-LT"/>
        </w:rPr>
      </w:pPr>
    </w:p>
    <w:p w14:paraId="556BA3E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Rekomenduojama dozė yra po vieną tabletę du kartus per parą, pavyzdžiui, vieną tabletę reikia vartoti ryte, o kitą – vakare. Gydytojas nuspręs, kaip ilgai turite tęsti gydymą.</w:t>
      </w:r>
    </w:p>
    <w:p w14:paraId="1D7AFBC1" w14:textId="77777777" w:rsidR="00016B1C" w:rsidRDefault="00016B1C">
      <w:pPr>
        <w:widowControl w:val="0"/>
        <w:tabs>
          <w:tab w:val="clear" w:pos="567"/>
        </w:tabs>
        <w:autoSpaceDE w:val="0"/>
        <w:autoSpaceDN w:val="0"/>
        <w:spacing w:line="240" w:lineRule="auto"/>
        <w:rPr>
          <w:snapToGrid/>
          <w:szCs w:val="22"/>
          <w:lang w:val="lt-LT"/>
        </w:rPr>
      </w:pPr>
    </w:p>
    <w:p w14:paraId="1218EF1C"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Kraujo krešuliams kojų venose ir plaučių kraujagyslėse gydyti</w:t>
      </w:r>
    </w:p>
    <w:p w14:paraId="6199D06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pirmąsias 7 dienas yra po </w:t>
      </w:r>
      <w:r>
        <w:rPr>
          <w:b/>
          <w:snapToGrid/>
          <w:szCs w:val="22"/>
          <w:lang w:val="lt-LT"/>
        </w:rPr>
        <w:t xml:space="preserve">dvi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tabletes </w:t>
      </w:r>
      <w:r>
        <w:rPr>
          <w:snapToGrid/>
          <w:szCs w:val="22"/>
          <w:lang w:val="lt-LT"/>
        </w:rPr>
        <w:t>du kartus per parą, pavyzdžiui, dvi tabletes reikia vartoti ryte, o kitas dvi – vakare.</w:t>
      </w:r>
    </w:p>
    <w:p w14:paraId="64DCC0F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7 dienų rekomenduojama dozė yra po </w:t>
      </w:r>
      <w:r>
        <w:rPr>
          <w:b/>
          <w:snapToGrid/>
          <w:szCs w:val="22"/>
          <w:lang w:val="lt-LT"/>
        </w:rPr>
        <w:t xml:space="preserve">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tabletę </w:t>
      </w:r>
      <w:r>
        <w:rPr>
          <w:snapToGrid/>
          <w:szCs w:val="22"/>
          <w:lang w:val="lt-LT"/>
        </w:rPr>
        <w:t>du kartus per parą, pavyzdžiui, vieną tabletę reikia vartoti ryte, o kitą – vakare.</w:t>
      </w:r>
    </w:p>
    <w:p w14:paraId="03E4348E" w14:textId="77777777" w:rsidR="00016B1C" w:rsidRDefault="00016B1C">
      <w:pPr>
        <w:widowControl w:val="0"/>
        <w:tabs>
          <w:tab w:val="clear" w:pos="567"/>
        </w:tabs>
        <w:autoSpaceDE w:val="0"/>
        <w:autoSpaceDN w:val="0"/>
        <w:spacing w:line="240" w:lineRule="auto"/>
        <w:rPr>
          <w:snapToGrid/>
          <w:szCs w:val="22"/>
          <w:lang w:val="lt-LT"/>
        </w:rPr>
      </w:pPr>
    </w:p>
    <w:p w14:paraId="64C0D71E"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Kad užbaigus 6 mėnesių gydymą vėl nesusidarytų krešulių</w:t>
      </w:r>
    </w:p>
    <w:p w14:paraId="5509883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2,5 mg </w:t>
      </w:r>
      <w:r>
        <w:rPr>
          <w:snapToGrid/>
          <w:szCs w:val="22"/>
          <w:lang w:val="lt-LT"/>
        </w:rPr>
        <w:t>tabletę du kartus per parą, pavyzdžiui, vieną tabletę reikia vartoti ryte, o kitą – vakare.</w:t>
      </w:r>
    </w:p>
    <w:p w14:paraId="69BAA80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Gydytojas nuspręs, kaip ilgai turite tęsti gydymą.</w:t>
      </w:r>
    </w:p>
    <w:p w14:paraId="38CCE16C"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Vartojimas vaikams ir paaugliams</w:t>
      </w:r>
    </w:p>
    <w:p w14:paraId="26F0ADA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Kraujo krešuliams gydyti ir užkirsti kelią pakartotiniam kraujo krešulių susidarymui venose arba plaučių kraujagyslėse.</w:t>
      </w:r>
    </w:p>
    <w:p w14:paraId="7A4282BB" w14:textId="77777777" w:rsidR="00016B1C" w:rsidRPr="00C70C43" w:rsidRDefault="00016B1C">
      <w:pPr>
        <w:widowControl w:val="0"/>
        <w:tabs>
          <w:tab w:val="clear" w:pos="567"/>
        </w:tabs>
        <w:autoSpaceDE w:val="0"/>
        <w:autoSpaceDN w:val="0"/>
        <w:spacing w:line="240" w:lineRule="auto"/>
        <w:rPr>
          <w:lang w:val="lt-LT"/>
        </w:rPr>
      </w:pPr>
    </w:p>
    <w:p w14:paraId="649E406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Visada vartokite arba duokite šį vaistą tiksliai, kaip nurodė Jūsų arba vaiko gydytojas arba vaistininkas. Jeigu abejojate, kreipkitės į savo arba vaiko gydytoją, vaistininką arba slaugytoją. </w:t>
      </w:r>
    </w:p>
    <w:p w14:paraId="261ACFF2" w14:textId="77777777" w:rsidR="00016B1C" w:rsidRPr="00C70C43" w:rsidRDefault="00016B1C">
      <w:pPr>
        <w:widowControl w:val="0"/>
        <w:tabs>
          <w:tab w:val="clear" w:pos="567"/>
        </w:tabs>
        <w:autoSpaceDE w:val="0"/>
        <w:autoSpaceDN w:val="0"/>
        <w:spacing w:line="240" w:lineRule="auto"/>
        <w:rPr>
          <w:lang w:val="lt-LT"/>
        </w:rPr>
      </w:pPr>
    </w:p>
    <w:p w14:paraId="6DA846C9"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Stenkitės dozę vartoti arba duoti kasdien tuo pačiu laiku, kad būtų pasiektas geriausias gydomasis poveikis.</w:t>
      </w:r>
    </w:p>
    <w:p w14:paraId="6BB07EFC" w14:textId="77777777" w:rsidR="00016B1C" w:rsidRPr="00C70C43" w:rsidRDefault="00016B1C">
      <w:pPr>
        <w:widowControl w:val="0"/>
        <w:tabs>
          <w:tab w:val="clear" w:pos="567"/>
        </w:tabs>
        <w:autoSpaceDE w:val="0"/>
        <w:autoSpaceDN w:val="0"/>
        <w:spacing w:line="240" w:lineRule="auto"/>
        <w:rPr>
          <w:lang w:val="lt-LT"/>
        </w:rPr>
      </w:pPr>
    </w:p>
    <w:p w14:paraId="6D046E06"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dozė priklauso nuo kūno svorio, ją apskaičiuos gydytojas.</w:t>
      </w:r>
    </w:p>
    <w:p w14:paraId="5DFDCC59" w14:textId="77777777" w:rsidR="00016B1C" w:rsidRPr="00C70C43" w:rsidRDefault="00016B1C">
      <w:pPr>
        <w:widowControl w:val="0"/>
        <w:tabs>
          <w:tab w:val="clear" w:pos="567"/>
        </w:tabs>
        <w:autoSpaceDE w:val="0"/>
        <w:autoSpaceDN w:val="0"/>
        <w:spacing w:line="240" w:lineRule="auto"/>
        <w:rPr>
          <w:lang w:val="lt-LT"/>
        </w:rPr>
      </w:pPr>
    </w:p>
    <w:p w14:paraId="6C95490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Rekomenduojama dozė vaikams ir paaugliams, sveriantiems mažiausiai 35 kg, pirmąsias 7 dienas yra po </w:t>
      </w:r>
      <w:r w:rsidRPr="00C70C43">
        <w:rPr>
          <w:b/>
          <w:bCs/>
          <w:lang w:val="lt-LT"/>
        </w:rPr>
        <w:t>dvi</w:t>
      </w:r>
      <w:r w:rsidRPr="00C70C43">
        <w:rPr>
          <w:lang w:val="lt-LT"/>
        </w:rPr>
        <w:t xml:space="preserve"> </w:t>
      </w:r>
      <w:proofErr w:type="spellStart"/>
      <w:r w:rsidRPr="00C70C43">
        <w:rPr>
          <w:lang w:val="lt-LT"/>
        </w:rPr>
        <w:t>Aboxoma</w:t>
      </w:r>
      <w:proofErr w:type="spellEnd"/>
      <w:r w:rsidRPr="00C70C43">
        <w:rPr>
          <w:lang w:val="lt-LT"/>
        </w:rPr>
        <w:t xml:space="preserve"> </w:t>
      </w:r>
      <w:r w:rsidRPr="00C70C43">
        <w:rPr>
          <w:b/>
          <w:bCs/>
          <w:lang w:val="lt-LT"/>
        </w:rPr>
        <w:t>5 mg</w:t>
      </w:r>
      <w:r w:rsidRPr="00C70C43">
        <w:rPr>
          <w:lang w:val="lt-LT"/>
        </w:rPr>
        <w:t xml:space="preserve"> tabletes du kartus per parą, pavyzdžiui: dvi tabletes reikia vartoti ryte, o kitas dvi – vakare. Po 7 dienų rekomenduojama dozė yra </w:t>
      </w:r>
      <w:r w:rsidRPr="00C70C43">
        <w:rPr>
          <w:b/>
          <w:bCs/>
          <w:lang w:val="lt-LT"/>
        </w:rPr>
        <w:t>viena</w:t>
      </w:r>
      <w:r w:rsidRPr="00C70C43">
        <w:rPr>
          <w:lang w:val="lt-LT"/>
        </w:rPr>
        <w:t xml:space="preserve"> </w:t>
      </w:r>
      <w:proofErr w:type="spellStart"/>
      <w:r w:rsidRPr="00C70C43">
        <w:rPr>
          <w:lang w:val="lt-LT"/>
        </w:rPr>
        <w:t>Aboxoma</w:t>
      </w:r>
      <w:proofErr w:type="spellEnd"/>
      <w:r w:rsidRPr="00C70C43">
        <w:rPr>
          <w:lang w:val="lt-LT"/>
        </w:rPr>
        <w:t xml:space="preserve"> 5 mg tabletė du kartus per parą, pavyzdžiui: vieną tabletę reikia vartoti ryte, vieną – vakare.</w:t>
      </w:r>
    </w:p>
    <w:p w14:paraId="361F4B17" w14:textId="77777777" w:rsidR="00016B1C" w:rsidRPr="00C70C43" w:rsidRDefault="00016B1C">
      <w:pPr>
        <w:widowControl w:val="0"/>
        <w:tabs>
          <w:tab w:val="clear" w:pos="567"/>
        </w:tabs>
        <w:autoSpaceDE w:val="0"/>
        <w:autoSpaceDN w:val="0"/>
        <w:spacing w:line="240" w:lineRule="auto"/>
        <w:rPr>
          <w:lang w:val="lt-LT"/>
        </w:rPr>
      </w:pPr>
    </w:p>
    <w:p w14:paraId="6990780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Tėvai ar prižiūrintys asmenys turi stebėti vaiką, kad įsitikintų, jog suvartota visa dozė.</w:t>
      </w:r>
    </w:p>
    <w:p w14:paraId="6658EFF1" w14:textId="77777777" w:rsidR="00016B1C" w:rsidRPr="00C70C43" w:rsidRDefault="00016B1C">
      <w:pPr>
        <w:widowControl w:val="0"/>
        <w:tabs>
          <w:tab w:val="clear" w:pos="567"/>
        </w:tabs>
        <w:autoSpaceDE w:val="0"/>
        <w:autoSpaceDN w:val="0"/>
        <w:spacing w:line="240" w:lineRule="auto"/>
        <w:rPr>
          <w:lang w:val="lt-LT"/>
        </w:rPr>
      </w:pPr>
    </w:p>
    <w:p w14:paraId="7CF9DD1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Svarbu </w:t>
      </w:r>
      <w:proofErr w:type="spellStart"/>
      <w:r w:rsidRPr="00C70C43">
        <w:rPr>
          <w:lang w:val="lt-LT"/>
        </w:rPr>
        <w:t>regiliariai</w:t>
      </w:r>
      <w:proofErr w:type="spellEnd"/>
      <w:r w:rsidRPr="00C70C43">
        <w:rPr>
          <w:lang w:val="lt-LT"/>
        </w:rPr>
        <w:t xml:space="preserve"> lankytis pas gydytoją, nes keičiantis svoriui dozę gali tekti keisti.</w:t>
      </w:r>
    </w:p>
    <w:p w14:paraId="18A4CFAC" w14:textId="77777777" w:rsidR="00016B1C" w:rsidRDefault="00016B1C">
      <w:pPr>
        <w:widowControl w:val="0"/>
        <w:tabs>
          <w:tab w:val="clear" w:pos="567"/>
        </w:tabs>
        <w:autoSpaceDE w:val="0"/>
        <w:autoSpaceDN w:val="0"/>
        <w:spacing w:line="240" w:lineRule="auto"/>
        <w:rPr>
          <w:snapToGrid/>
          <w:szCs w:val="22"/>
          <w:lang w:val="lt-LT"/>
        </w:rPr>
      </w:pPr>
    </w:p>
    <w:p w14:paraId="05BFB20F"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u w:val="single"/>
          <w:lang w:val="lt-LT"/>
        </w:rPr>
        <w:t>Gydytojas gali keisti gydymą antikoaguliantais taip, kaip nurodyta toliau</w:t>
      </w:r>
    </w:p>
    <w:p w14:paraId="261EA23F" w14:textId="77777777" w:rsidR="00016B1C" w:rsidRDefault="00016B1C">
      <w:pPr>
        <w:widowControl w:val="0"/>
        <w:tabs>
          <w:tab w:val="clear" w:pos="567"/>
        </w:tabs>
        <w:autoSpaceDE w:val="0"/>
        <w:autoSpaceDN w:val="0"/>
        <w:spacing w:line="240" w:lineRule="auto"/>
        <w:rPr>
          <w:b/>
          <w:snapToGrid/>
          <w:szCs w:val="22"/>
          <w:lang w:val="lt-LT"/>
        </w:rPr>
      </w:pPr>
    </w:p>
    <w:p w14:paraId="00431897"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antikoaguliantais</w:t>
      </w:r>
    </w:p>
    <w:p w14:paraId="29131A3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w:t>
      </w:r>
      <w:proofErr w:type="spellStart"/>
      <w:r>
        <w:rPr>
          <w:snapToGrid/>
          <w:color w:val="000000"/>
          <w:szCs w:val="22"/>
          <w:lang w:val="lt-LT"/>
        </w:rPr>
        <w:t>Aboxoma</w:t>
      </w:r>
      <w:proofErr w:type="spellEnd"/>
      <w:r>
        <w:rPr>
          <w:snapToGrid/>
          <w:szCs w:val="22"/>
          <w:lang w:val="lt-LT"/>
        </w:rPr>
        <w:t xml:space="preserve"> vartojimą. Pradėkite gydymą antikoaguliantais (pvz., heparinu) tuo laiku, kada turėtumėte išgerti kitą tabletę.</w:t>
      </w:r>
    </w:p>
    <w:p w14:paraId="5CE0B2A0" w14:textId="77777777" w:rsidR="00016B1C" w:rsidRDefault="00016B1C">
      <w:pPr>
        <w:widowControl w:val="0"/>
        <w:tabs>
          <w:tab w:val="clear" w:pos="567"/>
        </w:tabs>
        <w:autoSpaceDE w:val="0"/>
        <w:autoSpaceDN w:val="0"/>
        <w:spacing w:line="240" w:lineRule="auto"/>
        <w:rPr>
          <w:snapToGrid/>
          <w:szCs w:val="22"/>
          <w:lang w:val="lt-LT"/>
        </w:rPr>
      </w:pPr>
    </w:p>
    <w:p w14:paraId="333190C6"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antikoaguliantais keičiant į gydymą </w:t>
      </w:r>
      <w:proofErr w:type="spellStart"/>
      <w:r>
        <w:rPr>
          <w:i/>
          <w:snapToGrid/>
          <w:color w:val="000000"/>
          <w:szCs w:val="22"/>
          <w:lang w:val="lt-LT"/>
        </w:rPr>
        <w:t>Aboxoma</w:t>
      </w:r>
      <w:proofErr w:type="spellEnd"/>
    </w:p>
    <w:p w14:paraId="0F8BBDF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antikoaguliantų vartojimą. Pradėkite gydymą </w:t>
      </w:r>
      <w:proofErr w:type="spellStart"/>
      <w:r>
        <w:rPr>
          <w:snapToGrid/>
          <w:color w:val="000000"/>
          <w:szCs w:val="22"/>
          <w:lang w:val="lt-LT"/>
        </w:rPr>
        <w:t>Aboxoma</w:t>
      </w:r>
      <w:proofErr w:type="spellEnd"/>
      <w:r>
        <w:rPr>
          <w:snapToGrid/>
          <w:szCs w:val="22"/>
          <w:lang w:val="lt-LT"/>
        </w:rPr>
        <w:t xml:space="preserve"> tuo laiku, kada turėtumėte vartoti kitą antikoagulianto dozę, o toliau vartokite vaistą įprastai.</w:t>
      </w:r>
    </w:p>
    <w:p w14:paraId="7F02A15C" w14:textId="77777777" w:rsidR="00016B1C" w:rsidRDefault="00016B1C">
      <w:pPr>
        <w:widowControl w:val="0"/>
        <w:tabs>
          <w:tab w:val="clear" w:pos="567"/>
        </w:tabs>
        <w:autoSpaceDE w:val="0"/>
        <w:autoSpaceDN w:val="0"/>
        <w:spacing w:line="240" w:lineRule="auto"/>
        <w:rPr>
          <w:snapToGrid/>
          <w:szCs w:val="22"/>
          <w:lang w:val="lt-LT"/>
        </w:rPr>
      </w:pPr>
    </w:p>
    <w:p w14:paraId="22F54C52"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antikoaguliantu, kurio sudėtyje yra vitamino K antagonisto (pvz., varfarino) keičiant į gydymą </w:t>
      </w:r>
      <w:proofErr w:type="spellStart"/>
      <w:r>
        <w:rPr>
          <w:i/>
          <w:snapToGrid/>
          <w:color w:val="000000"/>
          <w:szCs w:val="22"/>
          <w:lang w:val="lt-LT"/>
        </w:rPr>
        <w:t>Aboxoma</w:t>
      </w:r>
      <w:proofErr w:type="spellEnd"/>
    </w:p>
    <w:p w14:paraId="377DB00B"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vaisto, kurio sudėtyje yra vitamino K antagonisto, vartojimą. Gydytojas turės matuoti kraujo rodmenis ir nurodys Jums, kada pradėti vartoti </w:t>
      </w:r>
      <w:proofErr w:type="spellStart"/>
      <w:r>
        <w:rPr>
          <w:snapToGrid/>
          <w:color w:val="000000"/>
          <w:szCs w:val="22"/>
          <w:lang w:val="lt-LT"/>
        </w:rPr>
        <w:t>Aboxoma</w:t>
      </w:r>
      <w:proofErr w:type="spellEnd"/>
      <w:r>
        <w:rPr>
          <w:snapToGrid/>
          <w:szCs w:val="22"/>
          <w:lang w:val="lt-LT"/>
        </w:rPr>
        <w:t>.</w:t>
      </w:r>
    </w:p>
    <w:p w14:paraId="6BD7700F" w14:textId="77777777" w:rsidR="00016B1C" w:rsidRDefault="00016B1C">
      <w:pPr>
        <w:widowControl w:val="0"/>
        <w:tabs>
          <w:tab w:val="clear" w:pos="567"/>
        </w:tabs>
        <w:autoSpaceDE w:val="0"/>
        <w:autoSpaceDN w:val="0"/>
        <w:spacing w:line="240" w:lineRule="auto"/>
        <w:rPr>
          <w:snapToGrid/>
          <w:szCs w:val="22"/>
          <w:lang w:val="lt-LT"/>
        </w:rPr>
      </w:pPr>
    </w:p>
    <w:p w14:paraId="42F2D607"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antikoaguliantu, kurio sudėtyje yra vitamino K antagonisto (pvz., varfarino)</w:t>
      </w:r>
    </w:p>
    <w:p w14:paraId="790997A4"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Jeigu gydytojas nurodė Jums, kad pradėtumėte vartoti vaistą, kurio sudėtyje yra vitamino K antagonisto, toliau gerkite </w:t>
      </w:r>
      <w:proofErr w:type="spellStart"/>
      <w:r>
        <w:rPr>
          <w:snapToGrid/>
          <w:color w:val="000000"/>
          <w:szCs w:val="22"/>
          <w:lang w:val="lt-LT"/>
        </w:rPr>
        <w:t>Aboxoma</w:t>
      </w:r>
      <w:proofErr w:type="spellEnd"/>
      <w:r>
        <w:rPr>
          <w:snapToGrid/>
          <w:szCs w:val="22"/>
          <w:lang w:val="lt-LT"/>
        </w:rPr>
        <w:t xml:space="preserve"> ne trumpiau kaip 2 dienas po to, kai išgersite pirmąją </w:t>
      </w:r>
      <w:r>
        <w:rPr>
          <w:snapToGrid/>
          <w:szCs w:val="22"/>
          <w:lang w:val="lt-LT"/>
        </w:rPr>
        <w:lastRenderedPageBreak/>
        <w:t xml:space="preserve">vaisto, kurio sudėtyje yra vitamino K antagonisto, dozę. Gydytojas turės matuoti kraujo rodmenis ir nurodys Jums, kada baigti vartoti </w:t>
      </w:r>
      <w:proofErr w:type="spellStart"/>
      <w:r>
        <w:rPr>
          <w:snapToGrid/>
          <w:color w:val="000000"/>
          <w:szCs w:val="22"/>
          <w:lang w:val="lt-LT"/>
        </w:rPr>
        <w:t>Aboxoma</w:t>
      </w:r>
      <w:proofErr w:type="spellEnd"/>
      <w:r>
        <w:rPr>
          <w:snapToGrid/>
          <w:szCs w:val="22"/>
          <w:lang w:val="lt-LT"/>
        </w:rPr>
        <w:t>.</w:t>
      </w:r>
    </w:p>
    <w:p w14:paraId="000B6B43"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511EA66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Pacientai, kuriems atliekama </w:t>
      </w:r>
      <w:proofErr w:type="spellStart"/>
      <w:r>
        <w:rPr>
          <w:b/>
          <w:bCs/>
          <w:snapToGrid/>
          <w:szCs w:val="22"/>
          <w:lang w:val="lt-LT"/>
        </w:rPr>
        <w:t>kardioversija</w:t>
      </w:r>
      <w:proofErr w:type="spellEnd"/>
    </w:p>
    <w:p w14:paraId="1FE2BF0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Jūsų širdis plaka netinkamai ir reikia atstatyti jos normalų ritmą taikant </w:t>
      </w:r>
      <w:proofErr w:type="spellStart"/>
      <w:r>
        <w:rPr>
          <w:snapToGrid/>
          <w:szCs w:val="22"/>
          <w:lang w:val="lt-LT"/>
        </w:rPr>
        <w:t>kardioversija</w:t>
      </w:r>
      <w:proofErr w:type="spellEnd"/>
      <w:r>
        <w:rPr>
          <w:snapToGrid/>
          <w:szCs w:val="22"/>
          <w:lang w:val="lt-LT"/>
        </w:rPr>
        <w:t xml:space="preserve"> vadinamą procedūrą, vartokite šį vaistą taip, kaip nurodė gydytojas, siekiant išvengti krešulių susidarymo galvos smegenų ir kitose kraujagyslėse Jūsų kūne.</w:t>
      </w:r>
    </w:p>
    <w:p w14:paraId="58C7F99D" w14:textId="77777777" w:rsidR="00016B1C" w:rsidRDefault="00016B1C">
      <w:pPr>
        <w:widowControl w:val="0"/>
        <w:tabs>
          <w:tab w:val="clear" w:pos="567"/>
        </w:tabs>
        <w:autoSpaceDE w:val="0"/>
        <w:autoSpaceDN w:val="0"/>
        <w:spacing w:line="240" w:lineRule="auto"/>
        <w:rPr>
          <w:snapToGrid/>
          <w:szCs w:val="22"/>
          <w:lang w:val="lt-LT"/>
        </w:rPr>
      </w:pPr>
    </w:p>
    <w:p w14:paraId="0ABFD61A"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Ką daryti pavartojus per didelę </w:t>
      </w:r>
      <w:proofErr w:type="spellStart"/>
      <w:r>
        <w:rPr>
          <w:b/>
          <w:snapToGrid/>
          <w:color w:val="000000"/>
          <w:szCs w:val="22"/>
          <w:lang w:val="lt-LT"/>
        </w:rPr>
        <w:t>Aboxoma</w:t>
      </w:r>
      <w:proofErr w:type="spellEnd"/>
      <w:r>
        <w:rPr>
          <w:b/>
          <w:bCs/>
          <w:snapToGrid/>
          <w:szCs w:val="22"/>
          <w:lang w:val="lt-LT"/>
        </w:rPr>
        <w:t xml:space="preserve"> dozę</w:t>
      </w:r>
    </w:p>
    <w:p w14:paraId="7C8563A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paskirta, </w:t>
      </w:r>
      <w:r>
        <w:rPr>
          <w:b/>
          <w:snapToGrid/>
          <w:szCs w:val="22"/>
          <w:lang w:val="lt-LT"/>
        </w:rPr>
        <w:t>nedelsdami pasakykite gydytojui</w:t>
      </w:r>
      <w:r>
        <w:rPr>
          <w:snapToGrid/>
          <w:szCs w:val="22"/>
          <w:lang w:val="lt-LT"/>
        </w:rPr>
        <w:t>. Pasiimkite su savimi vaisto pakuotę, net jeigu joje nebeliko tablečių.</w:t>
      </w:r>
    </w:p>
    <w:p w14:paraId="244D176C" w14:textId="77777777" w:rsidR="00016B1C" w:rsidRDefault="00016B1C">
      <w:pPr>
        <w:widowControl w:val="0"/>
        <w:tabs>
          <w:tab w:val="clear" w:pos="567"/>
        </w:tabs>
        <w:autoSpaceDE w:val="0"/>
        <w:autoSpaceDN w:val="0"/>
        <w:spacing w:line="240" w:lineRule="auto"/>
        <w:rPr>
          <w:snapToGrid/>
          <w:szCs w:val="22"/>
          <w:lang w:val="lt-LT"/>
        </w:rPr>
      </w:pPr>
    </w:p>
    <w:p w14:paraId="3C88599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Pr>
          <w:snapToGrid/>
          <w:szCs w:val="22"/>
          <w:lang w:val="lt-LT"/>
        </w:rPr>
        <w:t>Xa</w:t>
      </w:r>
      <w:proofErr w:type="spellEnd"/>
      <w:r>
        <w:rPr>
          <w:snapToGrid/>
          <w:szCs w:val="22"/>
          <w:lang w:val="lt-LT"/>
        </w:rPr>
        <w:t xml:space="preserve"> faktoriui.</w:t>
      </w:r>
    </w:p>
    <w:p w14:paraId="55E190AE" w14:textId="77777777" w:rsidR="00016B1C" w:rsidRDefault="00016B1C">
      <w:pPr>
        <w:widowControl w:val="0"/>
        <w:tabs>
          <w:tab w:val="clear" w:pos="567"/>
        </w:tabs>
        <w:autoSpaceDE w:val="0"/>
        <w:autoSpaceDN w:val="0"/>
        <w:spacing w:line="240" w:lineRule="auto"/>
        <w:rPr>
          <w:snapToGrid/>
          <w:szCs w:val="22"/>
          <w:lang w:val="lt-LT"/>
        </w:rPr>
      </w:pPr>
    </w:p>
    <w:p w14:paraId="49783E19"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Pamiršus pavartoti </w:t>
      </w:r>
      <w:proofErr w:type="spellStart"/>
      <w:r>
        <w:rPr>
          <w:snapToGrid/>
          <w:color w:val="000000"/>
          <w:szCs w:val="22"/>
          <w:lang w:val="lt-LT"/>
        </w:rPr>
        <w:t>A</w:t>
      </w:r>
      <w:r>
        <w:rPr>
          <w:b/>
          <w:snapToGrid/>
          <w:color w:val="000000"/>
          <w:szCs w:val="22"/>
          <w:lang w:val="lt-LT"/>
        </w:rPr>
        <w:t>boxoma</w:t>
      </w:r>
      <w:proofErr w:type="spellEnd"/>
    </w:p>
    <w:p w14:paraId="24F32B96"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Jeigu praleidote rytinę dozę, suvartokite ją</w:t>
      </w:r>
      <w:r>
        <w:rPr>
          <w:snapToGrid/>
          <w:szCs w:val="22"/>
          <w:lang w:val="lt-LT"/>
        </w:rPr>
        <w:t xml:space="preserve"> iš karto prisiminę ir</w:t>
      </w:r>
      <w:r w:rsidRPr="00C70C43">
        <w:rPr>
          <w:lang w:val="lt-LT"/>
        </w:rPr>
        <w:t xml:space="preserve"> ją galima vartoti kartu su vakarine doze</w:t>
      </w:r>
      <w:r>
        <w:rPr>
          <w:snapToGrid/>
          <w:szCs w:val="22"/>
          <w:lang w:val="lt-LT"/>
        </w:rPr>
        <w:t>.</w:t>
      </w:r>
    </w:p>
    <w:p w14:paraId="1FDBDF8D"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Praleistą vakarinę dozę galima vartoti tik tą patį vakarą. Nevartokite dviejų dozių kitą rytą. Kitą dieną tiesiog toliau vartokite įprastą dozę du kartus per parą, kaip rekomenduojama.</w:t>
      </w:r>
    </w:p>
    <w:p w14:paraId="511BF7B1" w14:textId="77777777" w:rsidR="00016B1C" w:rsidRDefault="00016B1C">
      <w:pPr>
        <w:widowControl w:val="0"/>
        <w:tabs>
          <w:tab w:val="clear" w:pos="567"/>
        </w:tabs>
        <w:autoSpaceDE w:val="0"/>
        <w:autoSpaceDN w:val="0"/>
        <w:spacing w:line="240" w:lineRule="auto"/>
        <w:rPr>
          <w:snapToGrid/>
          <w:szCs w:val="22"/>
          <w:lang w:val="lt-LT"/>
        </w:rPr>
      </w:pPr>
    </w:p>
    <w:p w14:paraId="38FA287A" w14:textId="77777777" w:rsidR="00016B1C" w:rsidRDefault="00D536D0">
      <w:pPr>
        <w:widowControl w:val="0"/>
        <w:tabs>
          <w:tab w:val="clear" w:pos="567"/>
        </w:tabs>
        <w:autoSpaceDE w:val="0"/>
        <w:autoSpaceDN w:val="0"/>
        <w:spacing w:line="240" w:lineRule="auto"/>
        <w:rPr>
          <w:snapToGrid/>
          <w:szCs w:val="22"/>
          <w:lang w:val="lt-LT"/>
        </w:rPr>
      </w:pPr>
      <w:r>
        <w:rPr>
          <w:b/>
          <w:snapToGrid/>
          <w:szCs w:val="22"/>
          <w:lang w:val="lt-LT"/>
        </w:rPr>
        <w:t xml:space="preserve">Jeigu abejojate, ką daryti, arba pamiršote pavartoti daugiau nei vieną dozę, </w:t>
      </w:r>
      <w:r>
        <w:rPr>
          <w:snapToGrid/>
          <w:szCs w:val="22"/>
          <w:lang w:val="lt-LT"/>
        </w:rPr>
        <w:t>kreipkitės į gydytoją, vaistininką arba slaugytoją.</w:t>
      </w:r>
    </w:p>
    <w:p w14:paraId="6FEFAEBA" w14:textId="77777777" w:rsidR="00016B1C" w:rsidRDefault="00016B1C">
      <w:pPr>
        <w:widowControl w:val="0"/>
        <w:tabs>
          <w:tab w:val="clear" w:pos="567"/>
        </w:tabs>
        <w:autoSpaceDE w:val="0"/>
        <w:autoSpaceDN w:val="0"/>
        <w:spacing w:line="240" w:lineRule="auto"/>
        <w:rPr>
          <w:snapToGrid/>
          <w:szCs w:val="22"/>
          <w:lang w:val="lt-LT"/>
        </w:rPr>
      </w:pPr>
    </w:p>
    <w:p w14:paraId="590F10AD"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Nustojus vartoti </w:t>
      </w:r>
      <w:proofErr w:type="spellStart"/>
      <w:r>
        <w:rPr>
          <w:b/>
          <w:bCs/>
          <w:snapToGrid/>
          <w:szCs w:val="22"/>
          <w:lang w:val="lt-LT"/>
        </w:rPr>
        <w:t>Apixob</w:t>
      </w:r>
      <w:proofErr w:type="spellEnd"/>
    </w:p>
    <w:p w14:paraId="31FFA77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Nenutraukite šio vaisto vartojimo prieš tai nepasitarę su gydytoju, kadangi per anksti nutraukus vaisto vartojimą, gali būti didesnis kraujo krešulio susidarymo pavojus.</w:t>
      </w:r>
    </w:p>
    <w:p w14:paraId="37C892A4" w14:textId="77777777" w:rsidR="00016B1C" w:rsidRDefault="00016B1C">
      <w:pPr>
        <w:widowControl w:val="0"/>
        <w:tabs>
          <w:tab w:val="clear" w:pos="567"/>
        </w:tabs>
        <w:autoSpaceDE w:val="0"/>
        <w:autoSpaceDN w:val="0"/>
        <w:spacing w:line="240" w:lineRule="auto"/>
        <w:rPr>
          <w:snapToGrid/>
          <w:szCs w:val="22"/>
          <w:lang w:val="lt-LT"/>
        </w:rPr>
      </w:pPr>
    </w:p>
    <w:p w14:paraId="24AE749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kiltų daugiau klausimų dėl šio vaisto vartojimo, kreipkitės į gydytoją, vaistininką arba slaugytoją.</w:t>
      </w:r>
    </w:p>
    <w:p w14:paraId="53BADA75" w14:textId="77777777" w:rsidR="00016B1C" w:rsidRDefault="00016B1C">
      <w:pPr>
        <w:widowControl w:val="0"/>
        <w:tabs>
          <w:tab w:val="clear" w:pos="567"/>
        </w:tabs>
        <w:autoSpaceDE w:val="0"/>
        <w:autoSpaceDN w:val="0"/>
        <w:spacing w:line="240" w:lineRule="auto"/>
        <w:rPr>
          <w:snapToGrid/>
          <w:szCs w:val="22"/>
          <w:lang w:val="lt-LT"/>
        </w:rPr>
      </w:pPr>
    </w:p>
    <w:p w14:paraId="425B970A" w14:textId="77777777" w:rsidR="00016B1C" w:rsidRDefault="00016B1C">
      <w:pPr>
        <w:widowControl w:val="0"/>
        <w:tabs>
          <w:tab w:val="clear" w:pos="567"/>
        </w:tabs>
        <w:autoSpaceDE w:val="0"/>
        <w:autoSpaceDN w:val="0"/>
        <w:spacing w:line="240" w:lineRule="auto"/>
        <w:rPr>
          <w:snapToGrid/>
          <w:szCs w:val="22"/>
          <w:lang w:val="lt-LT"/>
        </w:rPr>
      </w:pPr>
    </w:p>
    <w:p w14:paraId="4EBE40FC"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Galimas šalutinis poveikis</w:t>
      </w:r>
    </w:p>
    <w:p w14:paraId="73CFE207" w14:textId="77777777" w:rsidR="00016B1C" w:rsidRDefault="00016B1C">
      <w:pPr>
        <w:widowControl w:val="0"/>
        <w:tabs>
          <w:tab w:val="clear" w:pos="567"/>
        </w:tabs>
        <w:autoSpaceDE w:val="0"/>
        <w:autoSpaceDN w:val="0"/>
        <w:spacing w:line="240" w:lineRule="auto"/>
        <w:rPr>
          <w:b/>
          <w:snapToGrid/>
          <w:szCs w:val="22"/>
          <w:lang w:val="lt-LT"/>
        </w:rPr>
      </w:pPr>
    </w:p>
    <w:p w14:paraId="091F289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Šis vaistas, kaip ir visi kiti, gali sukelti šalutinį poveikį, nors jis pasireiškia ne visiems žmonėms. </w:t>
      </w:r>
    </w:p>
    <w:p w14:paraId="0B661BD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Dažniausiai pasireiškęs bendrasis šio vaisto šalutinis poveikis visų šių būklių atveju buvo kraujavimas, kuris gali kelti pavojų gyvybei ir dėl jo gali prireikti neatidėliotinos medicinos pagalbos.</w:t>
      </w:r>
    </w:p>
    <w:p w14:paraId="6746531A" w14:textId="77777777" w:rsidR="00016B1C" w:rsidRDefault="00016B1C">
      <w:pPr>
        <w:widowControl w:val="0"/>
        <w:tabs>
          <w:tab w:val="clear" w:pos="567"/>
        </w:tabs>
        <w:autoSpaceDE w:val="0"/>
        <w:autoSpaceDN w:val="0"/>
        <w:spacing w:line="240" w:lineRule="auto"/>
        <w:rPr>
          <w:snapToGrid/>
          <w:szCs w:val="22"/>
          <w:lang w:val="lt-LT"/>
        </w:rPr>
      </w:pPr>
    </w:p>
    <w:p w14:paraId="0FEF0A6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Toliau išvardytas žinomas šalutinis poveikis, kuris gali pasireikšti vartojant</w:t>
      </w:r>
      <w:r>
        <w:rPr>
          <w:snapToGrid/>
          <w:szCs w:val="22"/>
          <w:lang w:val="lt-LT"/>
        </w:rPr>
        <w:t xml:space="preserve"> </w:t>
      </w:r>
      <w:proofErr w:type="spellStart"/>
      <w:r>
        <w:rPr>
          <w:snapToGrid/>
          <w:color w:val="000000"/>
          <w:szCs w:val="22"/>
          <w:lang w:val="lt-LT"/>
        </w:rPr>
        <w:t>Aboxoma</w:t>
      </w:r>
      <w:proofErr w:type="spellEnd"/>
      <w:r>
        <w:rPr>
          <w:snapToGrid/>
          <w:szCs w:val="22"/>
          <w:u w:val="single"/>
          <w:lang w:val="lt-LT"/>
        </w:rPr>
        <w:t>, kad</w:t>
      </w:r>
      <w:r>
        <w:rPr>
          <w:snapToGrid/>
          <w:szCs w:val="22"/>
          <w:lang w:val="lt-LT"/>
        </w:rPr>
        <w:t xml:space="preserve"> </w:t>
      </w:r>
      <w:r>
        <w:rPr>
          <w:snapToGrid/>
          <w:szCs w:val="22"/>
          <w:u w:val="single"/>
          <w:lang w:val="lt-LT"/>
        </w:rPr>
        <w:t>nesusiformuotų kraujo krešuliai širdyje pacientams, kurių širdis plaka neritmiškai ir yra bent vienas</w:t>
      </w:r>
      <w:r>
        <w:rPr>
          <w:snapToGrid/>
          <w:szCs w:val="22"/>
          <w:lang w:val="lt-LT"/>
        </w:rPr>
        <w:t xml:space="preserve"> </w:t>
      </w:r>
      <w:r>
        <w:rPr>
          <w:snapToGrid/>
          <w:szCs w:val="22"/>
          <w:u w:val="single"/>
          <w:lang w:val="lt-LT"/>
        </w:rPr>
        <w:t>papildomas rizikos veiksnys.</w:t>
      </w:r>
    </w:p>
    <w:p w14:paraId="606ED1DB" w14:textId="77777777" w:rsidR="00016B1C" w:rsidRDefault="00016B1C">
      <w:pPr>
        <w:widowControl w:val="0"/>
        <w:tabs>
          <w:tab w:val="clear" w:pos="567"/>
        </w:tabs>
        <w:autoSpaceDE w:val="0"/>
        <w:autoSpaceDN w:val="0"/>
        <w:spacing w:line="240" w:lineRule="auto"/>
        <w:rPr>
          <w:snapToGrid/>
          <w:szCs w:val="22"/>
          <w:lang w:val="lt-LT"/>
        </w:rPr>
      </w:pPr>
    </w:p>
    <w:p w14:paraId="1675A07E"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399AC4C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017B2F2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akis;</w:t>
      </w:r>
    </w:p>
    <w:p w14:paraId="6DCCBB7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skrandžio arba žarnų;</w:t>
      </w:r>
    </w:p>
    <w:p w14:paraId="62419FD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tiesiosios žarnos;</w:t>
      </w:r>
    </w:p>
    <w:p w14:paraId="0A9D38F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kraujas šlapime;</w:t>
      </w:r>
    </w:p>
    <w:p w14:paraId="4C9E66D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73DC388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62712E2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atsiradimą ir patinimą;</w:t>
      </w:r>
    </w:p>
    <w:p w14:paraId="2B04F82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78B16D9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padažnėti širdies susitraukimų dažnis;</w:t>
      </w:r>
    </w:p>
    <w:p w14:paraId="49C5861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pykinimas (šleikštulys);</w:t>
      </w:r>
    </w:p>
    <w:p w14:paraId="39B599D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06DB882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aktyvumą kraujyje.</w:t>
      </w:r>
    </w:p>
    <w:p w14:paraId="2F02F8BD" w14:textId="77777777" w:rsidR="00016B1C" w:rsidRDefault="00016B1C">
      <w:pPr>
        <w:widowControl w:val="0"/>
        <w:tabs>
          <w:tab w:val="clear" w:pos="567"/>
        </w:tabs>
        <w:autoSpaceDE w:val="0"/>
        <w:autoSpaceDN w:val="0"/>
        <w:spacing w:line="240" w:lineRule="auto"/>
        <w:rPr>
          <w:snapToGrid/>
          <w:szCs w:val="22"/>
          <w:lang w:val="lt-LT"/>
        </w:rPr>
      </w:pPr>
    </w:p>
    <w:p w14:paraId="200D49D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38D5CAFE"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7CD9339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339DD07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kraujas atkosėtuose skrepliuose;</w:t>
      </w:r>
    </w:p>
    <w:p w14:paraId="4854767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pilve arba iš makšties;</w:t>
      </w:r>
    </w:p>
    <w:p w14:paraId="6B51CDB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atsiradimas išmatose;</w:t>
      </w:r>
    </w:p>
    <w:p w14:paraId="3C4E6D9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bet kokios operacijos, įskaitant mėlynes (kraujosruvos) ir patinimą, kraujo ar skysčio išskyras iš chirurginės žaizdos (pjūvio) vietos (žaizdos sekreciją) arba injekcijos vietų;</w:t>
      </w:r>
    </w:p>
    <w:p w14:paraId="27CF91B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61164BC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laboratoriniais tyrimais nustatomas kraujas išmatose arba šlapime;</w:t>
      </w:r>
    </w:p>
    <w:p w14:paraId="2F6729B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23B8A32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7D570BA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0F67816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10DD186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0CFEE1A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29242F5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6C381A3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3F53212D"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732C89CB" w14:textId="77777777" w:rsidR="00016B1C" w:rsidRDefault="00016B1C">
      <w:pPr>
        <w:widowControl w:val="0"/>
        <w:tabs>
          <w:tab w:val="clear" w:pos="567"/>
        </w:tabs>
        <w:autoSpaceDE w:val="0"/>
        <w:autoSpaceDN w:val="0"/>
        <w:spacing w:line="240" w:lineRule="auto"/>
        <w:rPr>
          <w:snapToGrid/>
          <w:szCs w:val="22"/>
          <w:lang w:val="lt-LT"/>
        </w:rPr>
      </w:pPr>
    </w:p>
    <w:p w14:paraId="0EAF37C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72FB405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2BDFC67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plaučių arba gerklės;</w:t>
      </w:r>
    </w:p>
    <w:p w14:paraId="42CD5EB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aplink pilvo ertmę esančią ertmę;</w:t>
      </w:r>
    </w:p>
    <w:p w14:paraId="5BB7F8C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3BD104FA" w14:textId="77777777" w:rsidR="00016B1C" w:rsidRDefault="00016B1C">
      <w:pPr>
        <w:widowControl w:val="0"/>
        <w:tabs>
          <w:tab w:val="clear" w:pos="567"/>
        </w:tabs>
        <w:autoSpaceDE w:val="0"/>
        <w:autoSpaceDN w:val="0"/>
        <w:spacing w:line="240" w:lineRule="auto"/>
        <w:rPr>
          <w:snapToGrid/>
          <w:szCs w:val="22"/>
          <w:lang w:val="lt-LT"/>
        </w:rPr>
      </w:pPr>
    </w:p>
    <w:p w14:paraId="5CB8B44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reti šalutinio poveikio reiškiniai (gali pasireikšti rečiau kaip 1 iš 10 000) asmenų:</w:t>
      </w:r>
    </w:p>
    <w:p w14:paraId="34E7D56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3CF22483" w14:textId="77777777" w:rsidR="00016B1C" w:rsidRDefault="00016B1C">
      <w:pPr>
        <w:widowControl w:val="0"/>
        <w:tabs>
          <w:tab w:val="clear" w:pos="567"/>
        </w:tabs>
        <w:autoSpaceDE w:val="0"/>
        <w:autoSpaceDN w:val="0"/>
        <w:spacing w:line="240" w:lineRule="auto"/>
        <w:rPr>
          <w:snapToGrid/>
          <w:szCs w:val="22"/>
          <w:lang w:val="lt-LT"/>
        </w:rPr>
      </w:pPr>
    </w:p>
    <w:p w14:paraId="306F7E7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40549DD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0938E4F4" w14:textId="19FA3D5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szCs w:val="22"/>
          <w:lang w:val="lt-LT"/>
        </w:rPr>
        <w:t xml:space="preserve">kraujavimas inkstuose, kartais su krauju šlapime, dėl kurio inkstai negali tinkamai funkcionuoti (antikoaguliantų sukelta </w:t>
      </w:r>
      <w:proofErr w:type="spellStart"/>
      <w:r w:rsidRPr="00C70C43">
        <w:rPr>
          <w:szCs w:val="22"/>
          <w:lang w:val="lt-LT"/>
        </w:rPr>
        <w:t>nefropatija</w:t>
      </w:r>
      <w:proofErr w:type="spellEnd"/>
      <w:r w:rsidRPr="00C70C43">
        <w:rPr>
          <w:szCs w:val="22"/>
          <w:lang w:val="lt-LT"/>
        </w:rPr>
        <w:t>).</w:t>
      </w:r>
    </w:p>
    <w:p w14:paraId="66B42AEC" w14:textId="77777777" w:rsidR="00016B1C" w:rsidRDefault="00016B1C">
      <w:pPr>
        <w:widowControl w:val="0"/>
        <w:tabs>
          <w:tab w:val="clear" w:pos="567"/>
        </w:tabs>
        <w:autoSpaceDE w:val="0"/>
        <w:autoSpaceDN w:val="0"/>
        <w:spacing w:line="240" w:lineRule="auto"/>
        <w:rPr>
          <w:snapToGrid/>
          <w:szCs w:val="22"/>
          <w:lang w:val="lt-LT"/>
        </w:rPr>
      </w:pPr>
    </w:p>
    <w:p w14:paraId="28DF881C"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kai </w:t>
      </w:r>
      <w:proofErr w:type="spellStart"/>
      <w:r>
        <w:rPr>
          <w:snapToGrid/>
          <w:color w:val="000000"/>
          <w:szCs w:val="22"/>
          <w:u w:val="single"/>
          <w:lang w:val="lt-LT"/>
        </w:rPr>
        <w:t>Aboxoma</w:t>
      </w:r>
      <w:proofErr w:type="spellEnd"/>
      <w:r>
        <w:rPr>
          <w:snapToGrid/>
          <w:szCs w:val="22"/>
          <w:u w:val="single"/>
          <w:lang w:val="lt-LT"/>
        </w:rPr>
        <w:t xml:space="preserve"> vartojamas kraujo</w:t>
      </w:r>
      <w:r>
        <w:rPr>
          <w:snapToGrid/>
          <w:szCs w:val="22"/>
          <w:lang w:val="lt-LT"/>
        </w:rPr>
        <w:t xml:space="preserve"> </w:t>
      </w:r>
      <w:r>
        <w:rPr>
          <w:snapToGrid/>
          <w:szCs w:val="22"/>
          <w:u w:val="single"/>
          <w:lang w:val="lt-LT"/>
        </w:rPr>
        <w:t>krešuliams kojų venose ir plaučių kraujagyslėse gydyti arba apsaugoti, kad krešulių vėl nesusidarytų.</w:t>
      </w:r>
    </w:p>
    <w:p w14:paraId="227574FD" w14:textId="77777777" w:rsidR="00016B1C" w:rsidRDefault="00016B1C">
      <w:pPr>
        <w:widowControl w:val="0"/>
        <w:tabs>
          <w:tab w:val="clear" w:pos="567"/>
        </w:tabs>
        <w:autoSpaceDE w:val="0"/>
        <w:autoSpaceDN w:val="0"/>
        <w:spacing w:line="240" w:lineRule="auto"/>
        <w:rPr>
          <w:snapToGrid/>
          <w:szCs w:val="22"/>
          <w:lang w:val="lt-LT"/>
        </w:rPr>
      </w:pPr>
    </w:p>
    <w:p w14:paraId="0F15C71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51833ACF"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3273EA4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23F029F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4F85F59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kraujo pasirodymą šlapime;</w:t>
      </w:r>
    </w:p>
    <w:p w14:paraId="612A8E8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susidarymą ir patinimą;</w:t>
      </w:r>
    </w:p>
    <w:p w14:paraId="38AB66A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skrandyje, žarnyne ar į tiesiąją žarną;</w:t>
      </w:r>
    </w:p>
    <w:p w14:paraId="228DEDA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burnoje;</w:t>
      </w:r>
    </w:p>
    <w:p w14:paraId="39E4245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makšties;</w:t>
      </w:r>
    </w:p>
    <w:p w14:paraId="00523E2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6E2701E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698113C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lastRenderedPageBreak/>
        <w:t>pykinimas (šleikštulys);</w:t>
      </w:r>
    </w:p>
    <w:p w14:paraId="17E069C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1746986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0A51D8E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arba alaninaminotransferazės (ALT) aktyvumą kraujyje.</w:t>
      </w:r>
    </w:p>
    <w:p w14:paraId="00FBBB57" w14:textId="77777777" w:rsidR="00016B1C" w:rsidRDefault="00016B1C">
      <w:pPr>
        <w:widowControl w:val="0"/>
        <w:tabs>
          <w:tab w:val="clear" w:pos="567"/>
        </w:tabs>
        <w:autoSpaceDE w:val="0"/>
        <w:autoSpaceDN w:val="0"/>
        <w:spacing w:line="240" w:lineRule="auto"/>
        <w:rPr>
          <w:snapToGrid/>
          <w:szCs w:val="22"/>
          <w:lang w:val="lt-LT"/>
        </w:rPr>
      </w:pPr>
    </w:p>
    <w:p w14:paraId="544EB7C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6AECDF2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gali padažnėti širdies susitraukimų dažnis;</w:t>
      </w:r>
    </w:p>
    <w:p w14:paraId="1C38BCC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7AEAC0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akyse;</w:t>
      </w:r>
    </w:p>
    <w:p w14:paraId="1309856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kraują atkosėtuose skrepliuose;</w:t>
      </w:r>
    </w:p>
    <w:p w14:paraId="6F5038A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atsiradimą išmatose;</w:t>
      </w:r>
    </w:p>
    <w:p w14:paraId="739A564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tyrimais nustatytą kraują išmatose ar šlapime;</w:t>
      </w:r>
    </w:p>
    <w:p w14:paraId="02EBD18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įskaitant mėlynes (kraujosruvas) ir patinimą, kraujo ar skysčio išskyras iš chirurginės žaizdos (pjūvio) vietos (žaizdos sekreciją) arba injekcijos vietų;</w:t>
      </w:r>
    </w:p>
    <w:p w14:paraId="2BD31B9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5CD7268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44ED3D3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5C5247B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5B95FE1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ryklės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244089B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5AEF625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2C9D1E1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22983AD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45150AF7" w14:textId="77777777" w:rsidR="00016B1C" w:rsidRDefault="00016B1C">
      <w:pPr>
        <w:widowControl w:val="0"/>
        <w:tabs>
          <w:tab w:val="clear" w:pos="567"/>
        </w:tabs>
        <w:autoSpaceDE w:val="0"/>
        <w:autoSpaceDN w:val="0"/>
        <w:spacing w:line="240" w:lineRule="auto"/>
        <w:rPr>
          <w:snapToGrid/>
          <w:szCs w:val="22"/>
          <w:lang w:val="lt-LT"/>
        </w:rPr>
      </w:pPr>
    </w:p>
    <w:p w14:paraId="5352718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1CDB4DE6" w14:textId="77777777" w:rsidR="00016B1C" w:rsidRDefault="00D536D0">
      <w:pPr>
        <w:widowControl w:val="0"/>
        <w:numPr>
          <w:ilvl w:val="0"/>
          <w:numId w:val="6"/>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kraujavimas:</w:t>
      </w:r>
    </w:p>
    <w:p w14:paraId="244826F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7F0B338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plaučiuose.</w:t>
      </w:r>
    </w:p>
    <w:p w14:paraId="6BC4E0E3" w14:textId="77777777" w:rsidR="00016B1C" w:rsidRDefault="00016B1C">
      <w:pPr>
        <w:widowControl w:val="0"/>
        <w:tabs>
          <w:tab w:val="clear" w:pos="567"/>
        </w:tabs>
        <w:autoSpaceDE w:val="0"/>
        <w:autoSpaceDN w:val="0"/>
        <w:spacing w:line="240" w:lineRule="auto"/>
        <w:ind w:left="900" w:hanging="360"/>
        <w:rPr>
          <w:snapToGrid/>
          <w:szCs w:val="22"/>
          <w:lang w:val="lt-LT"/>
        </w:rPr>
      </w:pPr>
    </w:p>
    <w:p w14:paraId="7AF467A9"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0D39C0B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7BA241B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pilvo ertmę arba į aplink pilvo ertmę esančią ertmę;</w:t>
      </w:r>
    </w:p>
    <w:p w14:paraId="1ABF9CD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43EFAC4E" w14:textId="300FE5A2"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5CB216E2"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szCs w:val="22"/>
          <w:lang w:val="lt-LT"/>
        </w:rPr>
        <w:t xml:space="preserve">kraujavimas inkstuose, kartais su krauju šlapime, dėl kurio inkstai negali tinkamai funkcionuoti (antikoaguliantų sukelta </w:t>
      </w:r>
      <w:proofErr w:type="spellStart"/>
      <w:r w:rsidRPr="00C70C43">
        <w:rPr>
          <w:szCs w:val="22"/>
          <w:lang w:val="lt-LT"/>
        </w:rPr>
        <w:t>nefropatija</w:t>
      </w:r>
      <w:proofErr w:type="spellEnd"/>
      <w:r w:rsidRPr="00C70C43">
        <w:rPr>
          <w:szCs w:val="22"/>
          <w:lang w:val="lt-LT"/>
        </w:rPr>
        <w:t>).</w:t>
      </w:r>
    </w:p>
    <w:p w14:paraId="3724C12E" w14:textId="77777777" w:rsidR="00016B1C" w:rsidRPr="00C70C43" w:rsidRDefault="00016B1C">
      <w:pPr>
        <w:widowControl w:val="0"/>
        <w:tabs>
          <w:tab w:val="clear" w:pos="567"/>
        </w:tabs>
        <w:autoSpaceDE w:val="0"/>
        <w:autoSpaceDN w:val="0"/>
        <w:spacing w:line="240" w:lineRule="auto"/>
        <w:rPr>
          <w:lang w:val="lt-LT"/>
        </w:rPr>
      </w:pPr>
    </w:p>
    <w:p w14:paraId="1813DCD4"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Kitas šalutinis poveikis, kuris gali pasireikšti vaikams ir paaugliams</w:t>
      </w:r>
    </w:p>
    <w:p w14:paraId="4D0B5FB2" w14:textId="77777777" w:rsidR="00016B1C" w:rsidRPr="00C70C43" w:rsidRDefault="00016B1C">
      <w:pPr>
        <w:widowControl w:val="0"/>
        <w:tabs>
          <w:tab w:val="clear" w:pos="567"/>
        </w:tabs>
        <w:autoSpaceDE w:val="0"/>
        <w:autoSpaceDN w:val="0"/>
        <w:spacing w:line="240" w:lineRule="auto"/>
        <w:rPr>
          <w:lang w:val="pt-PT"/>
        </w:rPr>
      </w:pPr>
    </w:p>
    <w:p w14:paraId="48630FB9"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 xml:space="preserve">Jeigu pastebėjote bet kurį iš šių simptomų, </w:t>
      </w:r>
      <w:r w:rsidRPr="00C70C43">
        <w:rPr>
          <w:b/>
          <w:bCs/>
          <w:lang w:val="pt-PT"/>
        </w:rPr>
        <w:t>nedelsdami kreipkitės į vaiko gydytoją</w:t>
      </w:r>
      <w:r w:rsidRPr="00C70C43">
        <w:rPr>
          <w:lang w:val="pt-PT"/>
        </w:rPr>
        <w:t>:</w:t>
      </w:r>
    </w:p>
    <w:p w14:paraId="1B5F00CE"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pt-PT"/>
        </w:rPr>
        <w:t>Alerginės (padidėjusio jautrumo) reakcijos, kurios gali sukelti: veido, lūpų, burnos, liežuvio ir (arba) gerklės patinimą bei kvėpavimo pasunkėjimą. Šis šalutinis poveikis yra dažnas (gali pasireikšti rečiau kaip 1 iš 10 asmenų).</w:t>
      </w:r>
    </w:p>
    <w:p w14:paraId="26AE9516" w14:textId="77777777" w:rsidR="00016B1C" w:rsidRDefault="00016B1C">
      <w:pPr>
        <w:widowControl w:val="0"/>
        <w:autoSpaceDE w:val="0"/>
        <w:autoSpaceDN w:val="0"/>
        <w:spacing w:line="240" w:lineRule="auto"/>
        <w:rPr>
          <w:snapToGrid/>
          <w:szCs w:val="22"/>
          <w:lang w:val="lt-LT"/>
        </w:rPr>
      </w:pPr>
    </w:p>
    <w:p w14:paraId="129A33F4" w14:textId="77777777" w:rsidR="00016B1C" w:rsidRPr="00C70C43" w:rsidRDefault="00D536D0">
      <w:pPr>
        <w:widowControl w:val="0"/>
        <w:autoSpaceDE w:val="0"/>
        <w:autoSpaceDN w:val="0"/>
        <w:spacing w:line="240" w:lineRule="auto"/>
        <w:rPr>
          <w:lang w:val="lt-LT"/>
        </w:rPr>
      </w:pPr>
      <w:r w:rsidRPr="00C70C43">
        <w:rPr>
          <w:lang w:val="lt-LT"/>
        </w:rPr>
        <w:t xml:space="preserve">Apskritai vaikams ir paaugliams, </w:t>
      </w:r>
      <w:proofErr w:type="spellStart"/>
      <w:r w:rsidRPr="00C70C43">
        <w:rPr>
          <w:lang w:val="lt-LT"/>
        </w:rPr>
        <w:t>gydytiemsAboxoma</w:t>
      </w:r>
      <w:proofErr w:type="spellEnd"/>
      <w:r w:rsidRPr="00C70C43">
        <w:rPr>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40C7CBA4" w14:textId="77777777" w:rsidR="00016B1C" w:rsidRDefault="00016B1C">
      <w:pPr>
        <w:widowControl w:val="0"/>
        <w:autoSpaceDE w:val="0"/>
        <w:autoSpaceDN w:val="0"/>
        <w:spacing w:line="240" w:lineRule="auto"/>
        <w:rPr>
          <w:snapToGrid/>
          <w:szCs w:val="22"/>
          <w:lang w:val="lt-LT"/>
        </w:rPr>
      </w:pPr>
    </w:p>
    <w:p w14:paraId="4BDC2EAA" w14:textId="77777777" w:rsidR="00016B1C" w:rsidRDefault="00D536D0">
      <w:pPr>
        <w:widowControl w:val="0"/>
        <w:autoSpaceDE w:val="0"/>
        <w:autoSpaceDN w:val="0"/>
        <w:spacing w:line="240" w:lineRule="auto"/>
        <w:rPr>
          <w:snapToGrid/>
          <w:szCs w:val="22"/>
          <w:lang w:val="lt-LT"/>
        </w:rPr>
      </w:pPr>
      <w:r w:rsidRPr="00C70C43">
        <w:rPr>
          <w:b/>
          <w:bCs/>
          <w:lang w:val="lt-LT"/>
        </w:rPr>
        <w:t>Labai dažni šalutinio poveikio reiškiniai (gali pasireikšti ne rečiau kaip 1 iš 10 asmenų):</w:t>
      </w:r>
    </w:p>
    <w:p w14:paraId="58F712A9"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1993D49C"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makšties;</w:t>
      </w:r>
    </w:p>
    <w:p w14:paraId="575017C6"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nosies.</w:t>
      </w:r>
    </w:p>
    <w:p w14:paraId="36ACDC20" w14:textId="77777777" w:rsidR="00016B1C" w:rsidRDefault="00016B1C">
      <w:pPr>
        <w:widowControl w:val="0"/>
        <w:autoSpaceDE w:val="0"/>
        <w:autoSpaceDN w:val="0"/>
        <w:spacing w:line="240" w:lineRule="auto"/>
        <w:rPr>
          <w:snapToGrid/>
          <w:szCs w:val="22"/>
          <w:lang w:val="lt-LT"/>
        </w:rPr>
      </w:pPr>
    </w:p>
    <w:p w14:paraId="20857F42" w14:textId="77777777" w:rsidR="00016B1C" w:rsidRDefault="00D536D0">
      <w:pPr>
        <w:widowControl w:val="0"/>
        <w:autoSpaceDE w:val="0"/>
        <w:autoSpaceDN w:val="0"/>
        <w:spacing w:line="240" w:lineRule="auto"/>
        <w:rPr>
          <w:b/>
          <w:bCs/>
          <w:snapToGrid/>
          <w:szCs w:val="22"/>
          <w:lang w:val="lt-LT"/>
        </w:rPr>
      </w:pPr>
      <w:r w:rsidRPr="00C70C43">
        <w:rPr>
          <w:b/>
          <w:bCs/>
          <w:lang w:val="lt-LT"/>
        </w:rPr>
        <w:t>Dažni šalutinio poveikio reiškiniai (gali pasireikšti rečiau kaip 1 iš 10 asmenų):</w:t>
      </w:r>
    </w:p>
    <w:p w14:paraId="3C6FD354"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290B1AE1"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dantenų;</w:t>
      </w:r>
    </w:p>
    <w:p w14:paraId="2A12E9A7"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kraują šlapime;</w:t>
      </w:r>
    </w:p>
    <w:p w14:paraId="329A832F"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mėlynių (kraujosruvų) atsiradimą ir patinimą;</w:t>
      </w:r>
    </w:p>
    <w:p w14:paraId="6CA781E8"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kraujavimą iš žarnyno arba tiesiosios žarnos;</w:t>
      </w:r>
    </w:p>
    <w:p w14:paraId="712F8755"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ryškaus (raudono) kraujo atsiradimą išmatose;</w:t>
      </w:r>
    </w:p>
    <w:p w14:paraId="4767B101"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po operacijos pasireiškiantį kraujavimą, įskaitant mėlynes (kraujosruvas) ir patinimą, kraujo sunkimąsi iš chirurginės žaizdos (pjūvio) vietos (žaizdos sekreciją) arba injekcijos vietų</w:t>
      </w:r>
    </w:p>
    <w:p w14:paraId="6FFE4735"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plaukų</w:t>
      </w:r>
      <w:proofErr w:type="spellEnd"/>
      <w:r>
        <w:t xml:space="preserve"> </w:t>
      </w:r>
      <w:proofErr w:type="spellStart"/>
      <w:proofErr w:type="gramStart"/>
      <w:r>
        <w:t>slinkimas</w:t>
      </w:r>
      <w:proofErr w:type="spellEnd"/>
      <w:r>
        <w:t>;</w:t>
      </w:r>
      <w:proofErr w:type="gramEnd"/>
    </w:p>
    <w:p w14:paraId="08FE9FEA"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mažakraujystė, dėl kurios gali pasireikšti nuovargis ar blyškumas;</w:t>
      </w:r>
    </w:p>
    <w:p w14:paraId="2B49779A"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trombocitų (kraujo plokštelių) skaičius vaiko kraujyje (dėl ko gali sutrikti krešėjimas);</w:t>
      </w:r>
    </w:p>
    <w:p w14:paraId="3C7E0D23"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pykinimas</w:t>
      </w:r>
      <w:proofErr w:type="spellEnd"/>
      <w:r>
        <w:t xml:space="preserve"> (</w:t>
      </w:r>
      <w:proofErr w:type="spellStart"/>
      <w:r>
        <w:t>šleikštulys</w:t>
      </w:r>
      <w:proofErr w:type="spellEnd"/>
      <w:proofErr w:type="gramStart"/>
      <w:r>
        <w:t>);</w:t>
      </w:r>
      <w:proofErr w:type="gramEnd"/>
    </w:p>
    <w:p w14:paraId="4ACAC86A"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proofErr w:type="gramStart"/>
      <w:r>
        <w:t>išbėrimas</w:t>
      </w:r>
      <w:proofErr w:type="spellEnd"/>
      <w:r>
        <w:t>;</w:t>
      </w:r>
      <w:proofErr w:type="gramEnd"/>
    </w:p>
    <w:p w14:paraId="60775609"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proofErr w:type="gramStart"/>
      <w:r>
        <w:t>niežulys</w:t>
      </w:r>
      <w:proofErr w:type="spellEnd"/>
      <w:r>
        <w:t>;</w:t>
      </w:r>
      <w:proofErr w:type="gramEnd"/>
    </w:p>
    <w:p w14:paraId="5D2C74B4"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kraujospūdis, dėl ko vaikas gali jausti silpnumą (alpti) ar gali padažnėti širdies susitraukimų ritmas (pulsas);</w:t>
      </w:r>
    </w:p>
    <w:p w14:paraId="0D860AA4"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p w14:paraId="6A52E29C"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sutrikusią kepenų funkciją;</w:t>
      </w:r>
    </w:p>
    <w:p w14:paraId="08CC5AE2"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kai kurių kepenų fermentų aktyvumą;</w:t>
      </w:r>
    </w:p>
    <w:p w14:paraId="22C74C45"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alaninaminotransferazės (ALT) aktyvumą.</w:t>
      </w:r>
    </w:p>
    <w:p w14:paraId="52C5C76F" w14:textId="77777777" w:rsidR="00016B1C" w:rsidRDefault="00016B1C">
      <w:pPr>
        <w:widowControl w:val="0"/>
        <w:tabs>
          <w:tab w:val="clear" w:pos="567"/>
          <w:tab w:val="left" w:pos="1372"/>
        </w:tabs>
        <w:autoSpaceDE w:val="0"/>
        <w:autoSpaceDN w:val="0"/>
        <w:spacing w:line="240" w:lineRule="auto"/>
      </w:pPr>
    </w:p>
    <w:p w14:paraId="0880DB66" w14:textId="77777777" w:rsidR="00016B1C" w:rsidRPr="00C70C43" w:rsidRDefault="00D536D0">
      <w:pPr>
        <w:widowControl w:val="0"/>
        <w:tabs>
          <w:tab w:val="clear" w:pos="567"/>
          <w:tab w:val="left" w:pos="1372"/>
        </w:tabs>
        <w:autoSpaceDE w:val="0"/>
        <w:autoSpaceDN w:val="0"/>
        <w:spacing w:line="240" w:lineRule="auto"/>
        <w:rPr>
          <w:b/>
          <w:bCs/>
          <w:snapToGrid/>
          <w:szCs w:val="22"/>
          <w:lang w:val="pt-PT"/>
        </w:rPr>
      </w:pPr>
      <w:r w:rsidRPr="00C70C43">
        <w:rPr>
          <w:b/>
          <w:bCs/>
          <w:lang w:val="pt-PT"/>
        </w:rPr>
        <w:t>Dažnis nežinomas (negali būti apskaičiuotas pagal turimus duomenis):</w:t>
      </w:r>
    </w:p>
    <w:p w14:paraId="526D8503"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w:t>
      </w:r>
    </w:p>
    <w:p w14:paraId="4E949D54"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į pilvo ertmę arba už jos esančią ertmę;</w:t>
      </w:r>
    </w:p>
    <w:p w14:paraId="3664862B"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skrandyje;</w:t>
      </w:r>
    </w:p>
    <w:p w14:paraId="497BF39E"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akis;</w:t>
      </w:r>
    </w:p>
    <w:p w14:paraId="333DBFA1"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burnoje;</w:t>
      </w:r>
    </w:p>
    <w:p w14:paraId="62ED450C"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 xml:space="preserve">iš </w:t>
      </w:r>
      <w:proofErr w:type="spellStart"/>
      <w:r>
        <w:t>hemoroidų</w:t>
      </w:r>
      <w:proofErr w:type="spellEnd"/>
      <w:r>
        <w:t xml:space="preserve"> (tiesiosios žarnos venų mazginių išsiplėtimų);</w:t>
      </w:r>
    </w:p>
    <w:p w14:paraId="437EDB17"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iš burnos arba kraujas atkosėtuose skrepliuose;</w:t>
      </w:r>
    </w:p>
    <w:p w14:paraId="74A7D340"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į galvos arba nugaros smegenis;</w:t>
      </w:r>
    </w:p>
    <w:p w14:paraId="65602C8B"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plaučiuose;</w:t>
      </w:r>
    </w:p>
    <w:p w14:paraId="3599B8B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raumenis;</w:t>
      </w:r>
    </w:p>
    <w:p w14:paraId="65505E15"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r>
        <w:t>bėrimas</w:t>
      </w:r>
      <w:proofErr w:type="spellEnd"/>
      <w:r>
        <w:t xml:space="preserve">, </w:t>
      </w:r>
      <w:proofErr w:type="spellStart"/>
      <w:r>
        <w:t>dėl</w:t>
      </w:r>
      <w:proofErr w:type="spellEnd"/>
      <w:r>
        <w:t xml:space="preserve"> </w:t>
      </w:r>
      <w:proofErr w:type="spellStart"/>
      <w:r>
        <w:t>kurio</w:t>
      </w:r>
      <w:proofErr w:type="spellEnd"/>
      <w:r>
        <w:t xml:space="preserve"> </w:t>
      </w:r>
      <w:proofErr w:type="spellStart"/>
      <w:r>
        <w:t>gali</w:t>
      </w:r>
      <w:proofErr w:type="spellEnd"/>
      <w:r>
        <w:t xml:space="preserve"> </w:t>
      </w:r>
      <w:proofErr w:type="spellStart"/>
      <w:r>
        <w:t>susidaryti</w:t>
      </w:r>
      <w:proofErr w:type="spellEnd"/>
      <w:r>
        <w:t xml:space="preserve"> </w:t>
      </w:r>
      <w:proofErr w:type="spellStart"/>
      <w:r>
        <w:t>pūslės</w:t>
      </w:r>
      <w:proofErr w:type="spellEnd"/>
      <w:r>
        <w:t xml:space="preserve"> </w:t>
      </w:r>
      <w:proofErr w:type="spellStart"/>
      <w:r>
        <w:t>arba</w:t>
      </w:r>
      <w:proofErr w:type="spellEnd"/>
      <w:r>
        <w:t xml:space="preserve"> </w:t>
      </w:r>
      <w:proofErr w:type="spellStart"/>
      <w:r>
        <w:t>dėmės</w:t>
      </w:r>
      <w:proofErr w:type="spellEnd"/>
      <w:r>
        <w:t xml:space="preserve">, </w:t>
      </w:r>
      <w:proofErr w:type="spellStart"/>
      <w:r>
        <w:t>atrodančios</w:t>
      </w:r>
      <w:proofErr w:type="spellEnd"/>
      <w:r>
        <w:t xml:space="preserve"> </w:t>
      </w:r>
      <w:proofErr w:type="spellStart"/>
      <w:r>
        <w:t>kaip</w:t>
      </w:r>
      <w:proofErr w:type="spellEnd"/>
      <w:r>
        <w:t xml:space="preserve"> </w:t>
      </w:r>
      <w:proofErr w:type="spellStart"/>
      <w:r>
        <w:t>maži</w:t>
      </w:r>
      <w:proofErr w:type="spellEnd"/>
      <w:r>
        <w:t xml:space="preserve"> </w:t>
      </w:r>
      <w:proofErr w:type="spellStart"/>
      <w:r>
        <w:t>taikiniai</w:t>
      </w:r>
      <w:proofErr w:type="spellEnd"/>
      <w:r>
        <w:t xml:space="preserve"> (</w:t>
      </w:r>
      <w:proofErr w:type="spellStart"/>
      <w:r>
        <w:t>tamsus</w:t>
      </w:r>
      <w:proofErr w:type="spellEnd"/>
      <w:r>
        <w:t xml:space="preserve"> </w:t>
      </w:r>
      <w:proofErr w:type="spellStart"/>
      <w:r>
        <w:t>taškas</w:t>
      </w:r>
      <w:proofErr w:type="spellEnd"/>
      <w:r>
        <w:t xml:space="preserve"> </w:t>
      </w:r>
      <w:proofErr w:type="spellStart"/>
      <w:r>
        <w:t>viduryje</w:t>
      </w:r>
      <w:proofErr w:type="spellEnd"/>
      <w:r>
        <w:t xml:space="preserve">, </w:t>
      </w:r>
      <w:proofErr w:type="spellStart"/>
      <w:r>
        <w:t>apjuostas</w:t>
      </w:r>
      <w:proofErr w:type="spellEnd"/>
      <w:r>
        <w:t xml:space="preserve"> </w:t>
      </w:r>
      <w:proofErr w:type="spellStart"/>
      <w:r>
        <w:t>šviesesniu</w:t>
      </w:r>
      <w:proofErr w:type="spellEnd"/>
      <w:r>
        <w:t xml:space="preserve"> </w:t>
      </w:r>
      <w:proofErr w:type="spellStart"/>
      <w:r>
        <w:t>apskritimu</w:t>
      </w:r>
      <w:proofErr w:type="spellEnd"/>
      <w:r>
        <w:t xml:space="preserve"> </w:t>
      </w:r>
      <w:proofErr w:type="spellStart"/>
      <w:r>
        <w:t>su</w:t>
      </w:r>
      <w:proofErr w:type="spellEnd"/>
      <w:r>
        <w:t xml:space="preserve"> </w:t>
      </w:r>
      <w:proofErr w:type="spellStart"/>
      <w:r>
        <w:t>tamsiu</w:t>
      </w:r>
      <w:proofErr w:type="spellEnd"/>
      <w:r>
        <w:t xml:space="preserve"> </w:t>
      </w:r>
      <w:proofErr w:type="spellStart"/>
      <w:r>
        <w:t>išoriniu</w:t>
      </w:r>
      <w:proofErr w:type="spellEnd"/>
      <w:r>
        <w:t xml:space="preserve"> </w:t>
      </w:r>
      <w:proofErr w:type="spellStart"/>
      <w:r>
        <w:t>žiedu</w:t>
      </w:r>
      <w:proofErr w:type="spellEnd"/>
      <w:r>
        <w:t xml:space="preserve">; </w:t>
      </w:r>
      <w:proofErr w:type="spellStart"/>
      <w:r>
        <w:t>toks</w:t>
      </w:r>
      <w:proofErr w:type="spellEnd"/>
      <w:r>
        <w:t xml:space="preserve"> </w:t>
      </w:r>
      <w:proofErr w:type="spellStart"/>
      <w:r>
        <w:t>išbėrimas</w:t>
      </w:r>
      <w:proofErr w:type="spellEnd"/>
      <w:r>
        <w:t xml:space="preserve"> </w:t>
      </w:r>
      <w:proofErr w:type="spellStart"/>
      <w:r>
        <w:t>vadinamas</w:t>
      </w:r>
      <w:proofErr w:type="spellEnd"/>
      <w:r>
        <w:t xml:space="preserve"> </w:t>
      </w:r>
      <w:proofErr w:type="spellStart"/>
      <w:r>
        <w:t>daugiaforme</w:t>
      </w:r>
      <w:proofErr w:type="spellEnd"/>
      <w:r>
        <w:t xml:space="preserve"> </w:t>
      </w:r>
      <w:proofErr w:type="spellStart"/>
      <w:r>
        <w:t>raudone</w:t>
      </w:r>
      <w:proofErr w:type="spellEnd"/>
      <w:proofErr w:type="gramStart"/>
      <w:r>
        <w:t>);</w:t>
      </w:r>
      <w:proofErr w:type="gramEnd"/>
    </w:p>
    <w:p w14:paraId="57363367"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kraujagyslių uždegimas (</w:t>
      </w:r>
      <w:proofErr w:type="spellStart"/>
      <w:r w:rsidRPr="00C70C43">
        <w:rPr>
          <w:lang w:val="lt-LT"/>
        </w:rPr>
        <w:t>vaskulitas</w:t>
      </w:r>
      <w:proofErr w:type="spellEnd"/>
      <w:r w:rsidRPr="00C70C43">
        <w:rPr>
          <w:lang w:val="lt-LT"/>
        </w:rPr>
        <w:t>), dėl kurio gali atsirasti odos bėrimas arba ryškios, plokščios, raudonos, apvalios dėmės po oda arba mėlynės (kraujosruvos);</w:t>
      </w:r>
    </w:p>
    <w:p w14:paraId="555EE636" w14:textId="77777777" w:rsidR="00016B1C" w:rsidRDefault="00D536D0">
      <w:pPr>
        <w:widowControl w:val="0"/>
        <w:numPr>
          <w:ilvl w:val="0"/>
          <w:numId w:val="31"/>
        </w:numPr>
        <w:autoSpaceDE w:val="0"/>
        <w:autoSpaceDN w:val="0"/>
        <w:spacing w:line="240" w:lineRule="auto"/>
        <w:ind w:left="567" w:hanging="567"/>
        <w:rPr>
          <w:snapToGrid/>
          <w:szCs w:val="22"/>
          <w:lang w:val="lt-LT"/>
        </w:rPr>
      </w:pPr>
      <w:bookmarkStart w:id="14" w:name="_Hlk202341931"/>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bookmarkEnd w:id="14"/>
    <w:p w14:paraId="34B27FC2"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 xml:space="preserve">padidėjusį gama </w:t>
      </w:r>
      <w:proofErr w:type="spellStart"/>
      <w:r>
        <w:t>gliutamiltransferazės</w:t>
      </w:r>
      <w:proofErr w:type="spellEnd"/>
      <w:r>
        <w:t xml:space="preserve"> (GGT) aktyvumą kraujyje;</w:t>
      </w:r>
    </w:p>
    <w:p w14:paraId="3EDBFCA9" w14:textId="04D25CDF"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laboratoriniais tyrimais nustatomas kraujas išmatose arba šlapime;</w:t>
      </w:r>
    </w:p>
    <w:p w14:paraId="1878A84D" w14:textId="77777777" w:rsidR="00016B1C" w:rsidRPr="00C70C43" w:rsidRDefault="00D536D0" w:rsidP="00C70C43">
      <w:pPr>
        <w:widowControl w:val="0"/>
        <w:numPr>
          <w:ilvl w:val="0"/>
          <w:numId w:val="31"/>
        </w:numPr>
        <w:autoSpaceDE w:val="0"/>
        <w:autoSpaceDN w:val="0"/>
        <w:spacing w:line="240" w:lineRule="auto"/>
        <w:ind w:left="567" w:hanging="567"/>
        <w:rPr>
          <w:snapToGrid/>
          <w:szCs w:val="22"/>
          <w:lang w:val="lt-LT"/>
        </w:rPr>
      </w:pPr>
      <w:r w:rsidRPr="00C70C43">
        <w:rPr>
          <w:szCs w:val="22"/>
          <w:lang w:val="pt-PT"/>
        </w:rPr>
        <w:t>kraujavimas inkstuose, kartais su krauju šlapime, dėl kurio inkstai negali tinkamai funkcionuoti (antikoaguliantų sukelta nefropatija).</w:t>
      </w:r>
    </w:p>
    <w:p w14:paraId="67DD61B2"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32F9CDB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Pranešimas apie šalutinį poveikį</w:t>
      </w:r>
    </w:p>
    <w:p w14:paraId="3454EBF3" w14:textId="77777777" w:rsidR="00016B1C" w:rsidRDefault="00D536D0">
      <w:pPr>
        <w:ind w:right="-1"/>
        <w:rPr>
          <w:snapToGrid/>
          <w:lang w:val="lt-LT"/>
        </w:rPr>
      </w:pPr>
      <w:r>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w:t>
      </w:r>
      <w:r>
        <w:rPr>
          <w:snapToGrid/>
          <w:szCs w:val="22"/>
          <w:lang w:val="lt-LT" w:eastAsia="lt-LT"/>
        </w:rPr>
        <w:lastRenderedPageBreak/>
        <w:t>Pranešdami apie šalutinį poveikį galite mums padėti gauti daugiau informacijos apie šio vaisto saugumą</w:t>
      </w:r>
      <w:r>
        <w:rPr>
          <w:snapToGrid/>
          <w:lang w:val="lt-LT"/>
        </w:rPr>
        <w:t>.</w:t>
      </w:r>
    </w:p>
    <w:p w14:paraId="38EC8B4A" w14:textId="77777777" w:rsidR="00016B1C" w:rsidRDefault="00016B1C">
      <w:pPr>
        <w:ind w:right="-1"/>
        <w:rPr>
          <w:snapToGrid/>
          <w:szCs w:val="22"/>
          <w:lang w:val="lt-LT"/>
        </w:rPr>
      </w:pPr>
    </w:p>
    <w:p w14:paraId="65A870B2" w14:textId="77777777" w:rsidR="00016B1C" w:rsidRDefault="00016B1C">
      <w:pPr>
        <w:widowControl w:val="0"/>
        <w:tabs>
          <w:tab w:val="clear" w:pos="567"/>
        </w:tabs>
        <w:autoSpaceDE w:val="0"/>
        <w:autoSpaceDN w:val="0"/>
        <w:spacing w:line="240" w:lineRule="auto"/>
        <w:rPr>
          <w:snapToGrid/>
          <w:szCs w:val="22"/>
          <w:lang w:val="lt-LT"/>
        </w:rPr>
      </w:pPr>
    </w:p>
    <w:p w14:paraId="09F83C34"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laikyti </w:t>
      </w:r>
      <w:proofErr w:type="spellStart"/>
      <w:r>
        <w:rPr>
          <w:b/>
          <w:snapToGrid/>
          <w:color w:val="000000"/>
          <w:szCs w:val="22"/>
          <w:lang w:val="lt-LT"/>
        </w:rPr>
        <w:t>Aboxoma</w:t>
      </w:r>
      <w:proofErr w:type="spellEnd"/>
    </w:p>
    <w:p w14:paraId="132A3AB6" w14:textId="77777777" w:rsidR="00016B1C" w:rsidRDefault="00016B1C">
      <w:pPr>
        <w:widowControl w:val="0"/>
        <w:tabs>
          <w:tab w:val="clear" w:pos="567"/>
        </w:tabs>
        <w:autoSpaceDE w:val="0"/>
        <w:autoSpaceDN w:val="0"/>
        <w:spacing w:line="240" w:lineRule="auto"/>
        <w:rPr>
          <w:b/>
          <w:snapToGrid/>
          <w:szCs w:val="22"/>
          <w:lang w:val="lt-LT"/>
        </w:rPr>
      </w:pPr>
    </w:p>
    <w:p w14:paraId="561B04D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Šį vaistą laikykite vaikams nepastebimoje ir nepasiekiamoje vietoje.</w:t>
      </w:r>
    </w:p>
    <w:p w14:paraId="6595E387" w14:textId="77777777" w:rsidR="00016B1C" w:rsidRDefault="00016B1C">
      <w:pPr>
        <w:widowControl w:val="0"/>
        <w:tabs>
          <w:tab w:val="clear" w:pos="567"/>
        </w:tabs>
        <w:autoSpaceDE w:val="0"/>
        <w:autoSpaceDN w:val="0"/>
        <w:spacing w:line="240" w:lineRule="auto"/>
        <w:rPr>
          <w:snapToGrid/>
          <w:szCs w:val="22"/>
          <w:lang w:val="lt-LT"/>
        </w:rPr>
      </w:pPr>
    </w:p>
    <w:p w14:paraId="4246A5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Ant kartono dėžutės ir lizdinės plokštelės po „EXP“ nurodytam tinkamumo laikui pasibaigus, šio vaisto vartoti negalima. Vaistas tinkamas vartoti iki paskutinės nurodyto mėnesio dienos.</w:t>
      </w:r>
    </w:p>
    <w:p w14:paraId="2B370352" w14:textId="77777777" w:rsidR="00016B1C" w:rsidRDefault="00016B1C">
      <w:pPr>
        <w:widowControl w:val="0"/>
        <w:tabs>
          <w:tab w:val="clear" w:pos="567"/>
        </w:tabs>
        <w:autoSpaceDE w:val="0"/>
        <w:autoSpaceDN w:val="0"/>
        <w:spacing w:line="240" w:lineRule="auto"/>
        <w:rPr>
          <w:snapToGrid/>
          <w:szCs w:val="22"/>
          <w:lang w:val="lt-LT"/>
        </w:rPr>
      </w:pPr>
    </w:p>
    <w:p w14:paraId="7887369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Šiam vaistui specialių laikymo sąlygų nereikia.</w:t>
      </w:r>
    </w:p>
    <w:p w14:paraId="7645CB24" w14:textId="77777777" w:rsidR="00016B1C" w:rsidRDefault="00016B1C">
      <w:pPr>
        <w:widowControl w:val="0"/>
        <w:tabs>
          <w:tab w:val="clear" w:pos="567"/>
        </w:tabs>
        <w:autoSpaceDE w:val="0"/>
        <w:autoSpaceDN w:val="0"/>
        <w:spacing w:line="240" w:lineRule="auto"/>
        <w:rPr>
          <w:snapToGrid/>
          <w:szCs w:val="22"/>
          <w:lang w:val="lt-LT"/>
        </w:rPr>
      </w:pPr>
    </w:p>
    <w:p w14:paraId="6E8F1C3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Vaistų negalima išmesti į kanalizaciją arba kartu su buitinėmis atliekomis. Kaip išmesti nereikalingus vaistus, klauskite vaistininko. Šios priemonės padės apsaugoti aplinką.</w:t>
      </w:r>
    </w:p>
    <w:p w14:paraId="03393DE0" w14:textId="77777777" w:rsidR="00016B1C" w:rsidRDefault="00016B1C">
      <w:pPr>
        <w:widowControl w:val="0"/>
        <w:tabs>
          <w:tab w:val="clear" w:pos="567"/>
        </w:tabs>
        <w:autoSpaceDE w:val="0"/>
        <w:autoSpaceDN w:val="0"/>
        <w:spacing w:line="240" w:lineRule="auto"/>
        <w:rPr>
          <w:snapToGrid/>
          <w:szCs w:val="22"/>
          <w:lang w:val="lt-LT"/>
        </w:rPr>
      </w:pPr>
    </w:p>
    <w:p w14:paraId="46076529" w14:textId="77777777" w:rsidR="00016B1C" w:rsidRDefault="00016B1C">
      <w:pPr>
        <w:widowControl w:val="0"/>
        <w:tabs>
          <w:tab w:val="clear" w:pos="567"/>
        </w:tabs>
        <w:autoSpaceDE w:val="0"/>
        <w:autoSpaceDN w:val="0"/>
        <w:spacing w:line="240" w:lineRule="auto"/>
        <w:rPr>
          <w:snapToGrid/>
          <w:szCs w:val="22"/>
          <w:lang w:val="lt-LT"/>
        </w:rPr>
      </w:pPr>
    </w:p>
    <w:p w14:paraId="24C0A4E0"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Pakuotės turinys ir kita informacija </w:t>
      </w:r>
    </w:p>
    <w:p w14:paraId="0D81DABA"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49B0D1A2"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sudėtis</w:t>
      </w:r>
    </w:p>
    <w:p w14:paraId="1F67194F"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Veiklioji medžiaga yra </w:t>
      </w:r>
      <w:proofErr w:type="spellStart"/>
      <w:r>
        <w:rPr>
          <w:snapToGrid/>
          <w:szCs w:val="22"/>
          <w:lang w:val="lt-LT"/>
        </w:rPr>
        <w:t>apiksabanas</w:t>
      </w:r>
      <w:proofErr w:type="spellEnd"/>
      <w:r>
        <w:rPr>
          <w:snapToGrid/>
          <w:szCs w:val="22"/>
          <w:lang w:val="lt-LT"/>
        </w:rPr>
        <w:t xml:space="preserve">. Kiekvienoje plėvele dengtoje tabletėje yra 5 mg </w:t>
      </w:r>
      <w:proofErr w:type="spellStart"/>
      <w:r>
        <w:rPr>
          <w:snapToGrid/>
          <w:szCs w:val="22"/>
          <w:lang w:val="lt-LT"/>
        </w:rPr>
        <w:t>apiksabano</w:t>
      </w:r>
      <w:proofErr w:type="spellEnd"/>
      <w:r>
        <w:rPr>
          <w:snapToGrid/>
          <w:szCs w:val="22"/>
          <w:lang w:val="lt-LT"/>
        </w:rPr>
        <w:t>.</w:t>
      </w:r>
    </w:p>
    <w:p w14:paraId="51429CED"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Pagalbinės medžiagos yra: </w:t>
      </w:r>
      <w:proofErr w:type="spellStart"/>
      <w:r>
        <w:rPr>
          <w:snapToGrid/>
          <w:szCs w:val="22"/>
          <w:lang w:val="lt-LT"/>
        </w:rPr>
        <w:t>mikrokristalinė</w:t>
      </w:r>
      <w:proofErr w:type="spellEnd"/>
      <w:r>
        <w:rPr>
          <w:snapToGrid/>
          <w:szCs w:val="22"/>
          <w:lang w:val="lt-LT"/>
        </w:rPr>
        <w:t xml:space="preserve"> celiuliozė (E460),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kroskarmeliozės</w:t>
      </w:r>
      <w:proofErr w:type="spellEnd"/>
      <w:r>
        <w:rPr>
          <w:snapToGrid/>
          <w:szCs w:val="22"/>
          <w:lang w:val="lt-LT"/>
        </w:rPr>
        <w:t xml:space="preserve"> natrio druska (E468),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hidroksietilceliuliozė</w:t>
      </w:r>
      <w:proofErr w:type="spellEnd"/>
      <w:r>
        <w:rPr>
          <w:snapToGrid/>
          <w:szCs w:val="22"/>
          <w:lang w:val="lt-LT"/>
        </w:rPr>
        <w:t xml:space="preserve"> ir magnio </w:t>
      </w:r>
      <w:proofErr w:type="spellStart"/>
      <w:r>
        <w:rPr>
          <w:snapToGrid/>
          <w:szCs w:val="22"/>
          <w:lang w:val="lt-LT"/>
        </w:rPr>
        <w:t>stearatas</w:t>
      </w:r>
      <w:proofErr w:type="spellEnd"/>
      <w:r>
        <w:rPr>
          <w:snapToGrid/>
          <w:szCs w:val="22"/>
          <w:lang w:val="lt-LT"/>
        </w:rPr>
        <w:t xml:space="preserve"> (E470b) (tabletės šerdis), </w:t>
      </w:r>
      <w:proofErr w:type="spellStart"/>
      <w:r>
        <w:rPr>
          <w:snapToGrid/>
          <w:szCs w:val="22"/>
          <w:lang w:val="lt-LT"/>
        </w:rPr>
        <w:t>hipromeliozė</w:t>
      </w:r>
      <w:proofErr w:type="spellEnd"/>
      <w:r>
        <w:rPr>
          <w:snapToGrid/>
          <w:szCs w:val="22"/>
          <w:lang w:val="lt-LT"/>
        </w:rPr>
        <w:t xml:space="preserve"> (E464), </w:t>
      </w:r>
      <w:proofErr w:type="spellStart"/>
      <w:r>
        <w:rPr>
          <w:snapToGrid/>
          <w:szCs w:val="22"/>
          <w:lang w:val="lt-LT"/>
        </w:rPr>
        <w:t>propilenglikolis</w:t>
      </w:r>
      <w:proofErr w:type="spellEnd"/>
      <w:r>
        <w:rPr>
          <w:snapToGrid/>
          <w:szCs w:val="22"/>
          <w:lang w:val="lt-LT"/>
        </w:rPr>
        <w:t xml:space="preserve"> (E1520), titano dioksidas (E171), talkas (E553b) ir geltonasis geležies oksidas (E172) (tabletės plėvelė). Žr. 2 skyrių „</w:t>
      </w:r>
      <w:proofErr w:type="spellStart"/>
      <w:r>
        <w:rPr>
          <w:snapToGrid/>
          <w:color w:val="000000"/>
          <w:szCs w:val="22"/>
          <w:lang w:val="lt-LT"/>
        </w:rPr>
        <w:t>Aboxoma</w:t>
      </w:r>
      <w:proofErr w:type="spellEnd"/>
      <w:r>
        <w:rPr>
          <w:snapToGrid/>
          <w:szCs w:val="22"/>
          <w:lang w:val="lt-LT"/>
        </w:rPr>
        <w:t xml:space="preserve"> sudėtyje yra laktozės ir natrio“.</w:t>
      </w:r>
    </w:p>
    <w:p w14:paraId="038B16E7" w14:textId="77777777" w:rsidR="00016B1C" w:rsidRDefault="00016B1C">
      <w:pPr>
        <w:widowControl w:val="0"/>
        <w:tabs>
          <w:tab w:val="clear" w:pos="567"/>
        </w:tabs>
        <w:autoSpaceDE w:val="0"/>
        <w:autoSpaceDN w:val="0"/>
        <w:spacing w:line="240" w:lineRule="auto"/>
        <w:rPr>
          <w:snapToGrid/>
          <w:szCs w:val="22"/>
          <w:lang w:val="lt-LT"/>
        </w:rPr>
      </w:pPr>
    </w:p>
    <w:p w14:paraId="09FA577D"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išvaizda ir kiekis pakuotėje</w:t>
      </w:r>
    </w:p>
    <w:p w14:paraId="63FB1965" w14:textId="77777777" w:rsidR="00016B1C" w:rsidRDefault="00D536D0">
      <w:pPr>
        <w:widowControl w:val="0"/>
        <w:tabs>
          <w:tab w:val="clear" w:pos="567"/>
        </w:tabs>
        <w:spacing w:line="240" w:lineRule="auto"/>
        <w:rPr>
          <w:snapToGrid/>
          <w:szCs w:val="22"/>
          <w:lang w:val="lt-LT"/>
        </w:rPr>
      </w:pPr>
      <w:r>
        <w:rPr>
          <w:snapToGrid/>
          <w:szCs w:val="22"/>
          <w:lang w:val="lt-LT"/>
        </w:rPr>
        <w:t>Rusvai geltonos, ovalios abipus išgaubtos plėvele dengtos tabletės (tabletės), vienoje pusėje yra žyma „5“.</w:t>
      </w:r>
    </w:p>
    <w:p w14:paraId="330A205E" w14:textId="77777777" w:rsidR="00016B1C" w:rsidRDefault="00D536D0">
      <w:pPr>
        <w:widowControl w:val="0"/>
        <w:tabs>
          <w:tab w:val="clear" w:pos="567"/>
        </w:tabs>
        <w:spacing w:line="240" w:lineRule="auto"/>
        <w:rPr>
          <w:snapToGrid/>
          <w:szCs w:val="22"/>
          <w:lang w:val="lt-LT"/>
        </w:rPr>
      </w:pPr>
      <w:r>
        <w:rPr>
          <w:snapToGrid/>
          <w:szCs w:val="22"/>
          <w:lang w:val="lt-LT"/>
        </w:rPr>
        <w:t>Tabletės matmenys: ilgis – maždaug 10,5 mm, plotis – maždaug 5,5 mm.</w:t>
      </w:r>
    </w:p>
    <w:p w14:paraId="26888679" w14:textId="77777777" w:rsidR="00016B1C" w:rsidRDefault="00016B1C">
      <w:pPr>
        <w:widowControl w:val="0"/>
        <w:tabs>
          <w:tab w:val="clear" w:pos="567"/>
        </w:tabs>
        <w:autoSpaceDE w:val="0"/>
        <w:autoSpaceDN w:val="0"/>
        <w:spacing w:line="240" w:lineRule="auto"/>
        <w:rPr>
          <w:snapToGrid/>
          <w:szCs w:val="22"/>
          <w:lang w:val="lt-LT"/>
        </w:rPr>
      </w:pPr>
    </w:p>
    <w:p w14:paraId="5E9B9F0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tiekiamas dėžutėse, kuriose yra:</w:t>
      </w:r>
    </w:p>
    <w:p w14:paraId="132FDB68" w14:textId="77777777" w:rsidR="00016B1C" w:rsidRDefault="00D536D0">
      <w:pPr>
        <w:widowControl w:val="0"/>
        <w:numPr>
          <w:ilvl w:val="0"/>
          <w:numId w:val="33"/>
        </w:numPr>
        <w:tabs>
          <w:tab w:val="clear" w:pos="567"/>
        </w:tabs>
        <w:spacing w:line="240" w:lineRule="auto"/>
        <w:ind w:left="567" w:hanging="567"/>
        <w:rPr>
          <w:snapToGrid/>
          <w:szCs w:val="22"/>
          <w:lang w:val="lt-LT"/>
        </w:rPr>
      </w:pPr>
      <w:r>
        <w:rPr>
          <w:snapToGrid/>
          <w:szCs w:val="22"/>
          <w:lang w:val="lt-LT"/>
        </w:rPr>
        <w:t>10, 14, 20, 28, 56, 60, 100, 168 arba 200 plėvele dengtos tabletės.</w:t>
      </w:r>
    </w:p>
    <w:p w14:paraId="2E00E9CB" w14:textId="77777777" w:rsidR="00016B1C" w:rsidRDefault="00016B1C">
      <w:pPr>
        <w:widowControl w:val="0"/>
        <w:tabs>
          <w:tab w:val="clear" w:pos="567"/>
        </w:tabs>
        <w:autoSpaceDE w:val="0"/>
        <w:autoSpaceDN w:val="0"/>
        <w:spacing w:line="240" w:lineRule="auto"/>
        <w:rPr>
          <w:snapToGrid/>
          <w:szCs w:val="22"/>
          <w:lang w:val="lt-LT"/>
        </w:rPr>
      </w:pPr>
    </w:p>
    <w:p w14:paraId="7415CF6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Gali būti tiekiamos ne visų dydžių pakuotės.</w:t>
      </w:r>
    </w:p>
    <w:p w14:paraId="03C1DD1D" w14:textId="77777777" w:rsidR="00016B1C" w:rsidRDefault="00016B1C">
      <w:pPr>
        <w:widowControl w:val="0"/>
        <w:tabs>
          <w:tab w:val="clear" w:pos="567"/>
        </w:tabs>
        <w:autoSpaceDE w:val="0"/>
        <w:autoSpaceDN w:val="0"/>
        <w:spacing w:line="240" w:lineRule="auto"/>
        <w:rPr>
          <w:snapToGrid/>
          <w:szCs w:val="22"/>
          <w:lang w:val="lt-LT"/>
        </w:rPr>
      </w:pPr>
    </w:p>
    <w:p w14:paraId="3F4C5469"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Paciento kortelėje pateikiama informacija</w:t>
      </w:r>
    </w:p>
    <w:p w14:paraId="6E4F26CB" w14:textId="77777777" w:rsidR="00016B1C" w:rsidRDefault="00016B1C">
      <w:pPr>
        <w:widowControl w:val="0"/>
        <w:tabs>
          <w:tab w:val="clear" w:pos="567"/>
        </w:tabs>
        <w:autoSpaceDE w:val="0"/>
        <w:autoSpaceDN w:val="0"/>
        <w:spacing w:line="240" w:lineRule="auto"/>
        <w:rPr>
          <w:snapToGrid/>
          <w:szCs w:val="22"/>
          <w:lang w:val="lt-LT"/>
        </w:rPr>
      </w:pPr>
    </w:p>
    <w:p w14:paraId="6D90341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pakuotėje kartu su pakuotės lapeliu yra paciento kortelė arba gydytojas Jums gali duoti panašią kortelę.</w:t>
      </w:r>
    </w:p>
    <w:p w14:paraId="502BBB1C" w14:textId="77777777" w:rsidR="00016B1C" w:rsidRDefault="00016B1C">
      <w:pPr>
        <w:widowControl w:val="0"/>
        <w:tabs>
          <w:tab w:val="clear" w:pos="567"/>
        </w:tabs>
        <w:autoSpaceDE w:val="0"/>
        <w:autoSpaceDN w:val="0"/>
        <w:spacing w:line="240" w:lineRule="auto"/>
        <w:rPr>
          <w:snapToGrid/>
          <w:szCs w:val="22"/>
          <w:lang w:val="lt-LT"/>
        </w:rPr>
      </w:pPr>
    </w:p>
    <w:p w14:paraId="38B61024" w14:textId="77777777" w:rsidR="00016B1C" w:rsidRDefault="00D536D0">
      <w:pPr>
        <w:widowControl w:val="0"/>
        <w:tabs>
          <w:tab w:val="clear" w:pos="567"/>
        </w:tabs>
        <w:autoSpaceDE w:val="0"/>
        <w:autoSpaceDN w:val="0"/>
        <w:spacing w:line="240" w:lineRule="auto"/>
        <w:rPr>
          <w:b/>
          <w:snapToGrid/>
          <w:szCs w:val="22"/>
          <w:lang w:val="lt-LT"/>
        </w:rPr>
      </w:pPr>
      <w:r>
        <w:rPr>
          <w:snapToGrid/>
          <w:szCs w:val="22"/>
          <w:lang w:val="lt-LT"/>
        </w:rPr>
        <w:t xml:space="preserve">Paciento įspėjamojoje kortelėje pateikiama informacijos, kuri bus naudinga Jums ir kitus gydytojus įspės, kad vartojate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Šią kortelę turite visada nešiotis su savimi.</w:t>
      </w:r>
    </w:p>
    <w:p w14:paraId="3B960F4B" w14:textId="77777777" w:rsidR="00016B1C" w:rsidRDefault="00016B1C">
      <w:pPr>
        <w:widowControl w:val="0"/>
        <w:tabs>
          <w:tab w:val="clear" w:pos="567"/>
        </w:tabs>
        <w:autoSpaceDE w:val="0"/>
        <w:autoSpaceDN w:val="0"/>
        <w:spacing w:line="240" w:lineRule="auto"/>
        <w:rPr>
          <w:b/>
          <w:snapToGrid/>
          <w:szCs w:val="22"/>
          <w:lang w:val="lt-LT"/>
        </w:rPr>
      </w:pPr>
    </w:p>
    <w:p w14:paraId="06D57E66"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Paimkite kortelę</w:t>
      </w:r>
    </w:p>
    <w:p w14:paraId="475ED3D7" w14:textId="77777777" w:rsidR="00016B1C" w:rsidRDefault="00016B1C">
      <w:pPr>
        <w:widowControl w:val="0"/>
        <w:numPr>
          <w:ilvl w:val="12"/>
          <w:numId w:val="0"/>
        </w:numPr>
        <w:tabs>
          <w:tab w:val="clear" w:pos="567"/>
        </w:tabs>
        <w:spacing w:line="240" w:lineRule="auto"/>
        <w:ind w:left="567" w:right="-2" w:hanging="567"/>
        <w:rPr>
          <w:snapToGrid/>
          <w:szCs w:val="22"/>
          <w:lang w:val="lt-LT"/>
        </w:rPr>
      </w:pPr>
    </w:p>
    <w:p w14:paraId="1BF1AF35"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Jei reikia, atskirkite savo kalbos kortelę (tai palengvins perforuoti kraštai)</w:t>
      </w:r>
    </w:p>
    <w:p w14:paraId="21DB3E67" w14:textId="77777777" w:rsidR="00016B1C" w:rsidRDefault="00016B1C">
      <w:pPr>
        <w:widowControl w:val="0"/>
        <w:numPr>
          <w:ilvl w:val="12"/>
          <w:numId w:val="0"/>
        </w:numPr>
        <w:tabs>
          <w:tab w:val="clear" w:pos="567"/>
        </w:tabs>
        <w:spacing w:line="240" w:lineRule="auto"/>
        <w:ind w:right="-2"/>
        <w:rPr>
          <w:snapToGrid/>
          <w:szCs w:val="22"/>
          <w:lang w:val="lt-LT"/>
        </w:rPr>
      </w:pPr>
    </w:p>
    <w:p w14:paraId="72F5A718"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Užpildykite toliau nurodytas skiltis arba paprašykite, kad jas užpildytų gydytojas:</w:t>
      </w:r>
    </w:p>
    <w:p w14:paraId="55182DF7" w14:textId="77777777" w:rsidR="00016B1C" w:rsidRDefault="00016B1C">
      <w:pPr>
        <w:widowControl w:val="0"/>
        <w:numPr>
          <w:ilvl w:val="12"/>
          <w:numId w:val="0"/>
        </w:numPr>
        <w:tabs>
          <w:tab w:val="clear" w:pos="567"/>
        </w:tabs>
        <w:spacing w:line="240" w:lineRule="auto"/>
        <w:ind w:right="-2"/>
        <w:rPr>
          <w:snapToGrid/>
          <w:szCs w:val="22"/>
          <w:lang w:val="lt-LT"/>
        </w:rPr>
      </w:pPr>
    </w:p>
    <w:p w14:paraId="1BA84C7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Vardas ir pavardė:</w:t>
      </w:r>
    </w:p>
    <w:p w14:paraId="2289AAF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Gimimo data:</w:t>
      </w:r>
    </w:p>
    <w:p w14:paraId="166FF795"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Indikacija:</w:t>
      </w:r>
    </w:p>
    <w:p w14:paraId="6079D7A8"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Svoris (vaikų populiacijai):</w:t>
      </w:r>
    </w:p>
    <w:p w14:paraId="3D5341A4"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Dozė:....mg du kartus per parą</w:t>
      </w:r>
    </w:p>
    <w:p w14:paraId="3E0A02DA"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lastRenderedPageBreak/>
        <w:t>Gydytojo vardas ir pavardė:</w:t>
      </w:r>
    </w:p>
    <w:p w14:paraId="211C299B"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Gydytojo telefono numeris:</w:t>
      </w:r>
    </w:p>
    <w:p w14:paraId="5074F2EE" w14:textId="77777777" w:rsidR="00016B1C" w:rsidRDefault="00016B1C">
      <w:pPr>
        <w:widowControl w:val="0"/>
        <w:numPr>
          <w:ilvl w:val="12"/>
          <w:numId w:val="0"/>
        </w:numPr>
        <w:tabs>
          <w:tab w:val="clear" w:pos="567"/>
        </w:tabs>
        <w:spacing w:line="240" w:lineRule="auto"/>
        <w:ind w:left="567" w:right="-2" w:hanging="567"/>
        <w:rPr>
          <w:snapToGrid/>
          <w:szCs w:val="22"/>
          <w:highlight w:val="yellow"/>
          <w:lang w:val="lt-LT"/>
        </w:rPr>
      </w:pPr>
    </w:p>
    <w:p w14:paraId="31986336"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Kortelę sulenkite ir visada nešiokitės su savimi</w:t>
      </w:r>
    </w:p>
    <w:p w14:paraId="3E22E4C9" w14:textId="77777777" w:rsidR="00016B1C" w:rsidRDefault="00016B1C">
      <w:pPr>
        <w:widowControl w:val="0"/>
        <w:tabs>
          <w:tab w:val="clear" w:pos="567"/>
        </w:tabs>
        <w:autoSpaceDE w:val="0"/>
        <w:autoSpaceDN w:val="0"/>
        <w:spacing w:line="240" w:lineRule="auto"/>
        <w:rPr>
          <w:snapToGrid/>
          <w:szCs w:val="22"/>
          <w:lang w:val="lt-LT"/>
        </w:rPr>
      </w:pPr>
    </w:p>
    <w:p w14:paraId="5BAFC883" w14:textId="77777777" w:rsidR="00016B1C" w:rsidRDefault="00D536D0">
      <w:pPr>
        <w:keepNext/>
        <w:jc w:val="both"/>
        <w:outlineLvl w:val="3"/>
        <w:rPr>
          <w:b/>
          <w:bCs/>
          <w:szCs w:val="28"/>
          <w:lang w:val="lt-LT" w:eastAsia="x-none"/>
        </w:rPr>
      </w:pPr>
      <w:r>
        <w:rPr>
          <w:b/>
          <w:bCs/>
          <w:szCs w:val="28"/>
          <w:lang w:val="lt-LT" w:eastAsia="x-none"/>
        </w:rPr>
        <w:t>Registruotojas ir gamintojas</w:t>
      </w:r>
    </w:p>
    <w:p w14:paraId="01AC2D19" w14:textId="77777777" w:rsidR="00016B1C" w:rsidRDefault="00016B1C">
      <w:pPr>
        <w:rPr>
          <w:bCs/>
          <w:snapToGrid/>
          <w:szCs w:val="22"/>
          <w:lang w:val="lt-LT"/>
        </w:rPr>
      </w:pPr>
    </w:p>
    <w:p w14:paraId="454AD3F3" w14:textId="77777777" w:rsidR="00016B1C" w:rsidRDefault="00D536D0">
      <w:pPr>
        <w:rPr>
          <w:bCs/>
          <w:snapToGrid/>
          <w:szCs w:val="22"/>
          <w:lang w:val="lt-LT"/>
        </w:rPr>
      </w:pPr>
      <w:r>
        <w:rPr>
          <w:bCs/>
          <w:snapToGrid/>
          <w:szCs w:val="22"/>
          <w:lang w:val="lt-LT"/>
        </w:rPr>
        <w:t xml:space="preserve">KRKA, </w:t>
      </w:r>
      <w:proofErr w:type="spellStart"/>
      <w:r>
        <w:rPr>
          <w:bCs/>
          <w:snapToGrid/>
          <w:szCs w:val="22"/>
          <w:lang w:val="lt-LT"/>
        </w:rPr>
        <w:t>d.d</w:t>
      </w:r>
      <w:proofErr w:type="spellEnd"/>
      <w:r>
        <w:rPr>
          <w:bCs/>
          <w:snapToGrid/>
          <w:szCs w:val="22"/>
          <w:lang w:val="lt-LT"/>
        </w:rPr>
        <w:t xml:space="preserve">., Novo mesto, </w:t>
      </w:r>
      <w:proofErr w:type="spellStart"/>
      <w:r>
        <w:rPr>
          <w:bCs/>
          <w:snapToGrid/>
          <w:szCs w:val="22"/>
          <w:lang w:val="lt-LT"/>
        </w:rPr>
        <w:t>Šmarješka</w:t>
      </w:r>
      <w:proofErr w:type="spellEnd"/>
      <w:r>
        <w:rPr>
          <w:bCs/>
          <w:snapToGrid/>
          <w:szCs w:val="22"/>
          <w:lang w:val="lt-LT"/>
        </w:rPr>
        <w:t xml:space="preserve"> </w:t>
      </w:r>
      <w:proofErr w:type="spellStart"/>
      <w:r>
        <w:rPr>
          <w:bCs/>
          <w:snapToGrid/>
          <w:szCs w:val="22"/>
          <w:lang w:val="lt-LT"/>
        </w:rPr>
        <w:t>cesta</w:t>
      </w:r>
      <w:proofErr w:type="spellEnd"/>
      <w:r>
        <w:rPr>
          <w:bCs/>
          <w:snapToGrid/>
          <w:szCs w:val="22"/>
          <w:lang w:val="lt-LT"/>
        </w:rPr>
        <w:t xml:space="preserve"> 6, 8501 Novo mesto, Slovėnija</w:t>
      </w:r>
    </w:p>
    <w:p w14:paraId="62B1F023" w14:textId="77777777" w:rsidR="00016B1C" w:rsidRDefault="00016B1C">
      <w:pPr>
        <w:widowControl w:val="0"/>
        <w:numPr>
          <w:ilvl w:val="12"/>
          <w:numId w:val="0"/>
        </w:numPr>
        <w:tabs>
          <w:tab w:val="clear" w:pos="567"/>
        </w:tabs>
        <w:autoSpaceDE w:val="0"/>
        <w:autoSpaceDN w:val="0"/>
        <w:spacing w:line="240" w:lineRule="auto"/>
        <w:rPr>
          <w:bCs/>
          <w:snapToGrid/>
          <w:szCs w:val="22"/>
          <w:lang w:val="lt-LT"/>
        </w:rPr>
      </w:pPr>
    </w:p>
    <w:p w14:paraId="5F565DE8" w14:textId="77777777" w:rsidR="00016B1C" w:rsidRDefault="00D536D0">
      <w:pPr>
        <w:widowControl w:val="0"/>
        <w:numPr>
          <w:ilvl w:val="12"/>
          <w:numId w:val="0"/>
        </w:numPr>
        <w:rPr>
          <w:lang w:val="lt-LT"/>
        </w:rPr>
      </w:pPr>
      <w:r>
        <w:rPr>
          <w:b/>
          <w:lang w:val="lt-LT"/>
        </w:rPr>
        <w:t>Šis vaistas Europos ekonominės erdvės valstybėse narėse registruotas tokiais pavadinimais:</w:t>
      </w:r>
    </w:p>
    <w:p w14:paraId="0F5D7C67" w14:textId="77777777" w:rsidR="00016B1C" w:rsidRDefault="00016B1C">
      <w:pPr>
        <w:widowControl w:val="0"/>
        <w:tabs>
          <w:tab w:val="clear" w:pos="567"/>
        </w:tabs>
        <w:spacing w:line="240" w:lineRule="auto"/>
        <w:rPr>
          <w:snapToGrid/>
          <w:szCs w:val="24"/>
          <w:lang w:val="lt-LT" w:eastAsia="x-none"/>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3402"/>
      </w:tblGrid>
      <w:tr w:rsidR="00016B1C" w14:paraId="36C670CB" w14:textId="77777777">
        <w:tc>
          <w:tcPr>
            <w:tcW w:w="4849" w:type="dxa"/>
          </w:tcPr>
          <w:p w14:paraId="107A3D35" w14:textId="77777777" w:rsidR="00016B1C" w:rsidRDefault="00D536D0">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3402" w:type="dxa"/>
          </w:tcPr>
          <w:p w14:paraId="3C8AE02A" w14:textId="77777777" w:rsidR="00016B1C" w:rsidRDefault="00D536D0">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016B1C" w14:paraId="61DB7649" w14:textId="77777777">
        <w:tc>
          <w:tcPr>
            <w:tcW w:w="4849" w:type="dxa"/>
          </w:tcPr>
          <w:p w14:paraId="75E1E4CC" w14:textId="77777777" w:rsidR="00016B1C" w:rsidRDefault="00D536D0">
            <w:pPr>
              <w:widowControl w:val="0"/>
              <w:numPr>
                <w:ilvl w:val="12"/>
                <w:numId w:val="0"/>
              </w:numPr>
              <w:ind w:right="-2"/>
              <w:rPr>
                <w:szCs w:val="22"/>
              </w:rPr>
            </w:pPr>
            <w:proofErr w:type="spellStart"/>
            <w:r>
              <w:rPr>
                <w:szCs w:val="22"/>
              </w:rPr>
              <w:t>Kroatija</w:t>
            </w:r>
            <w:proofErr w:type="spellEnd"/>
            <w:r>
              <w:rPr>
                <w:szCs w:val="22"/>
              </w:rPr>
              <w:t xml:space="preserve">, </w:t>
            </w:r>
            <w:proofErr w:type="spellStart"/>
            <w:r>
              <w:rPr>
                <w:szCs w:val="22"/>
              </w:rPr>
              <w:t>Čekija</w:t>
            </w:r>
            <w:proofErr w:type="spellEnd"/>
            <w:r>
              <w:rPr>
                <w:szCs w:val="22"/>
              </w:rPr>
              <w:t xml:space="preserve">, </w:t>
            </w:r>
            <w:proofErr w:type="spellStart"/>
            <w:r>
              <w:rPr>
                <w:szCs w:val="22"/>
              </w:rPr>
              <w:t>Estija</w:t>
            </w:r>
            <w:proofErr w:type="spellEnd"/>
            <w:r>
              <w:rPr>
                <w:szCs w:val="22"/>
              </w:rPr>
              <w:t xml:space="preserve">, </w:t>
            </w:r>
            <w:proofErr w:type="spellStart"/>
            <w:r>
              <w:rPr>
                <w:szCs w:val="22"/>
              </w:rPr>
              <w:t>Graikija</w:t>
            </w:r>
            <w:proofErr w:type="spellEnd"/>
            <w:r>
              <w:rPr>
                <w:szCs w:val="22"/>
              </w:rPr>
              <w:t xml:space="preserve">, </w:t>
            </w:r>
            <w:proofErr w:type="spellStart"/>
            <w:r>
              <w:rPr>
                <w:szCs w:val="22"/>
              </w:rPr>
              <w:t>Vengrija</w:t>
            </w:r>
            <w:proofErr w:type="spellEnd"/>
            <w:r>
              <w:rPr>
                <w:szCs w:val="22"/>
              </w:rPr>
              <w:t xml:space="preserve">, Lietuva, </w:t>
            </w:r>
            <w:proofErr w:type="spellStart"/>
            <w:r>
              <w:rPr>
                <w:szCs w:val="22"/>
              </w:rPr>
              <w:t>Latvija</w:t>
            </w:r>
            <w:proofErr w:type="spellEnd"/>
            <w:r>
              <w:rPr>
                <w:szCs w:val="22"/>
              </w:rPr>
              <w:t xml:space="preserve">, </w:t>
            </w:r>
            <w:proofErr w:type="spellStart"/>
            <w:r>
              <w:rPr>
                <w:szCs w:val="22"/>
              </w:rPr>
              <w:t>Lenkija</w:t>
            </w:r>
            <w:proofErr w:type="spellEnd"/>
            <w:r>
              <w:rPr>
                <w:szCs w:val="22"/>
              </w:rPr>
              <w:t xml:space="preserve">, </w:t>
            </w:r>
            <w:proofErr w:type="spellStart"/>
            <w:r>
              <w:rPr>
                <w:szCs w:val="22"/>
              </w:rPr>
              <w:t>Rumunija</w:t>
            </w:r>
            <w:proofErr w:type="spellEnd"/>
            <w:r>
              <w:rPr>
                <w:szCs w:val="22"/>
              </w:rPr>
              <w:t xml:space="preserve">, </w:t>
            </w:r>
            <w:proofErr w:type="spellStart"/>
            <w:r>
              <w:rPr>
                <w:szCs w:val="22"/>
              </w:rPr>
              <w:t>Slovakija</w:t>
            </w:r>
            <w:proofErr w:type="spellEnd"/>
            <w:r>
              <w:rPr>
                <w:szCs w:val="22"/>
              </w:rPr>
              <w:t xml:space="preserve">, </w:t>
            </w:r>
            <w:proofErr w:type="spellStart"/>
            <w:r>
              <w:rPr>
                <w:szCs w:val="22"/>
              </w:rPr>
              <w:t>Slovėnija</w:t>
            </w:r>
            <w:proofErr w:type="spellEnd"/>
          </w:p>
        </w:tc>
        <w:tc>
          <w:tcPr>
            <w:tcW w:w="3402" w:type="dxa"/>
          </w:tcPr>
          <w:p w14:paraId="76136A21" w14:textId="77777777" w:rsidR="00016B1C" w:rsidRDefault="00D536D0">
            <w:pPr>
              <w:widowControl w:val="0"/>
              <w:numPr>
                <w:ilvl w:val="12"/>
                <w:numId w:val="0"/>
              </w:numPr>
              <w:ind w:right="-2"/>
              <w:rPr>
                <w:szCs w:val="22"/>
              </w:rPr>
            </w:pPr>
            <w:proofErr w:type="spellStart"/>
            <w:r>
              <w:rPr>
                <w:szCs w:val="22"/>
              </w:rPr>
              <w:t>Aboxoma</w:t>
            </w:r>
            <w:proofErr w:type="spellEnd"/>
          </w:p>
        </w:tc>
      </w:tr>
      <w:tr w:rsidR="00016B1C" w14:paraId="0D3EF821" w14:textId="77777777">
        <w:tc>
          <w:tcPr>
            <w:tcW w:w="4849" w:type="dxa"/>
          </w:tcPr>
          <w:p w14:paraId="3B55C9ED" w14:textId="77777777" w:rsidR="00016B1C" w:rsidRDefault="00D536D0">
            <w:pPr>
              <w:widowControl w:val="0"/>
              <w:numPr>
                <w:ilvl w:val="12"/>
                <w:numId w:val="0"/>
              </w:numPr>
              <w:ind w:right="-2"/>
              <w:rPr>
                <w:szCs w:val="22"/>
              </w:rPr>
            </w:pPr>
            <w:proofErr w:type="spellStart"/>
            <w:r>
              <w:rPr>
                <w:szCs w:val="22"/>
              </w:rPr>
              <w:t>Bulgarija</w:t>
            </w:r>
            <w:proofErr w:type="spellEnd"/>
          </w:p>
        </w:tc>
        <w:tc>
          <w:tcPr>
            <w:tcW w:w="3402" w:type="dxa"/>
          </w:tcPr>
          <w:p w14:paraId="65306927" w14:textId="77777777" w:rsidR="00016B1C" w:rsidRDefault="00D536D0">
            <w:pPr>
              <w:widowControl w:val="0"/>
              <w:numPr>
                <w:ilvl w:val="12"/>
                <w:numId w:val="0"/>
              </w:numPr>
              <w:ind w:right="-2"/>
              <w:rPr>
                <w:szCs w:val="22"/>
              </w:rPr>
            </w:pPr>
            <w:proofErr w:type="spellStart"/>
            <w:r>
              <w:rPr>
                <w:rFonts w:eastAsia="Calibri"/>
                <w:snapToGrid/>
                <w:szCs w:val="22"/>
                <w:lang w:val="lt-LT" w:eastAsia="lt-LT"/>
              </w:rPr>
              <w:t>Абоксома</w:t>
            </w:r>
            <w:proofErr w:type="spellEnd"/>
          </w:p>
        </w:tc>
      </w:tr>
    </w:tbl>
    <w:p w14:paraId="43C1C03D" w14:textId="77777777" w:rsidR="00016B1C" w:rsidRDefault="00016B1C">
      <w:pPr>
        <w:widowControl w:val="0"/>
        <w:tabs>
          <w:tab w:val="clear" w:pos="567"/>
        </w:tabs>
        <w:spacing w:line="240" w:lineRule="auto"/>
        <w:rPr>
          <w:snapToGrid/>
          <w:szCs w:val="24"/>
          <w:lang w:val="lt-LT" w:eastAsia="x-none"/>
        </w:rPr>
      </w:pPr>
    </w:p>
    <w:p w14:paraId="7AF8AB1D" w14:textId="3785C589"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Šis pakuotės lapelis paskutinį kartą peržiūrėtas</w:t>
      </w:r>
      <w:r w:rsidR="00136DD2">
        <w:rPr>
          <w:b/>
          <w:bCs/>
          <w:snapToGrid/>
          <w:szCs w:val="22"/>
          <w:lang w:val="lt-LT"/>
        </w:rPr>
        <w:t xml:space="preserve"> 2026-04-20</w:t>
      </w:r>
      <w:r>
        <w:rPr>
          <w:b/>
          <w:lang w:val="lt-LT"/>
        </w:rPr>
        <w:t>.</w:t>
      </w:r>
    </w:p>
    <w:p w14:paraId="30C97843" w14:textId="77777777" w:rsidR="00016B1C" w:rsidRDefault="00016B1C">
      <w:pPr>
        <w:widowControl w:val="0"/>
        <w:tabs>
          <w:tab w:val="clear" w:pos="567"/>
        </w:tabs>
        <w:autoSpaceDE w:val="0"/>
        <w:autoSpaceDN w:val="0"/>
        <w:spacing w:line="240" w:lineRule="auto"/>
        <w:rPr>
          <w:b/>
          <w:snapToGrid/>
          <w:szCs w:val="22"/>
          <w:lang w:val="lt-LT"/>
        </w:rPr>
      </w:pPr>
    </w:p>
    <w:p w14:paraId="3C177E9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Išsami informacija apie šį </w:t>
      </w:r>
      <w:r>
        <w:rPr>
          <w:snapToGrid/>
          <w:szCs w:val="24"/>
          <w:lang w:val="lt-LT"/>
        </w:rPr>
        <w:t>vaistą</w:t>
      </w:r>
      <w:r>
        <w:rPr>
          <w:snapToGrid/>
          <w:szCs w:val="22"/>
          <w:lang w:val="lt-LT"/>
        </w:rPr>
        <w:t xml:space="preserve"> pateikiama Valstybinės vaistų kontrolės tarnybos prie Lietuvos Respublikos sveikatos apsaugos ministerijos tinklalapyje</w:t>
      </w:r>
      <w:r>
        <w:rPr>
          <w:i/>
          <w:snapToGrid/>
          <w:szCs w:val="24"/>
          <w:lang w:val="lt-LT"/>
        </w:rPr>
        <w:t xml:space="preserve"> </w:t>
      </w:r>
      <w:r>
        <w:rPr>
          <w:snapToGrid/>
          <w:color w:val="0000EE"/>
          <w:szCs w:val="22"/>
          <w:u w:val="single"/>
          <w:lang w:val="lt-LT" w:eastAsia="lt-LT"/>
        </w:rPr>
        <w:t>https://vvkt.lrv.lt/lt/</w:t>
      </w:r>
      <w:r>
        <w:rPr>
          <w:snapToGrid/>
          <w:szCs w:val="22"/>
          <w:lang w:val="lt-LT"/>
        </w:rPr>
        <w:t>.</w:t>
      </w:r>
    </w:p>
    <w:p w14:paraId="6C5FBE3E" w14:textId="77777777" w:rsidR="00016B1C" w:rsidRDefault="00016B1C">
      <w:pPr>
        <w:widowControl w:val="0"/>
        <w:tabs>
          <w:tab w:val="clear" w:pos="567"/>
        </w:tabs>
        <w:autoSpaceDE w:val="0"/>
        <w:autoSpaceDN w:val="0"/>
        <w:spacing w:line="240" w:lineRule="auto"/>
        <w:jc w:val="center"/>
        <w:outlineLvl w:val="1"/>
        <w:rPr>
          <w:lang w:val="lt-LT"/>
        </w:rPr>
      </w:pPr>
    </w:p>
    <w:bookmarkEnd w:id="13"/>
    <w:p w14:paraId="30123F7E" w14:textId="77777777" w:rsidR="00016B1C" w:rsidRPr="00C70C43" w:rsidRDefault="00016B1C">
      <w:pPr>
        <w:rPr>
          <w:lang w:val="lt-LT"/>
        </w:rPr>
      </w:pPr>
    </w:p>
    <w:sectPr w:rsidR="00016B1C" w:rsidRPr="00C70C4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EACD" w14:textId="77777777" w:rsidR="00850387" w:rsidRDefault="00850387">
      <w:pPr>
        <w:spacing w:line="240" w:lineRule="auto"/>
      </w:pPr>
      <w:r>
        <w:separator/>
      </w:r>
    </w:p>
  </w:endnote>
  <w:endnote w:type="continuationSeparator" w:id="0">
    <w:p w14:paraId="773E2D2C" w14:textId="77777777" w:rsidR="00850387" w:rsidRDefault="00850387">
      <w:pPr>
        <w:spacing w:line="240" w:lineRule="auto"/>
      </w:pPr>
      <w:r>
        <w:continuationSeparator/>
      </w:r>
    </w:p>
  </w:endnote>
  <w:endnote w:type="continuationNotice" w:id="1">
    <w:p w14:paraId="702C19E1" w14:textId="77777777" w:rsidR="00850387" w:rsidRDefault="008503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Klee One"/>
    <w:panose1 w:val="00000000000000000000"/>
    <w:charset w:val="4D"/>
    <w:family w:val="roman"/>
    <w:notTrueType/>
    <w:pitch w:val="default"/>
    <w:sig w:usb0="00000001"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3745" w14:textId="77777777" w:rsidR="00016B1C" w:rsidRDefault="00016B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EF68" w14:textId="77777777" w:rsidR="00016B1C" w:rsidRDefault="00D536D0">
    <w:pPr>
      <w:pStyle w:val="Pagrindinistekstas"/>
      <w:spacing w:line="14" w:lineRule="auto"/>
      <w:rPr>
        <w:sz w:val="12"/>
      </w:rPr>
    </w:pPr>
    <w:r>
      <w:rPr>
        <w:noProof/>
        <w:lang w:val="en-US"/>
      </w:rPr>
      <mc:AlternateContent>
        <mc:Choice Requires="wps">
          <w:drawing>
            <wp:anchor distT="0" distB="0" distL="114300" distR="114300" simplePos="0" relativeHeight="251659264" behindDoc="1" locked="0" layoutInCell="1" allowOverlap="1" wp14:anchorId="37732556" wp14:editId="576C24DD">
              <wp:simplePos x="0" y="0"/>
              <wp:positionH relativeFrom="page">
                <wp:posOffset>3684905</wp:posOffset>
              </wp:positionH>
              <wp:positionV relativeFrom="page">
                <wp:posOffset>10099040</wp:posOffset>
              </wp:positionV>
              <wp:extent cx="201930" cy="139700"/>
              <wp:effectExtent l="0" t="0" r="0" b="0"/>
              <wp:wrapNone/>
              <wp:docPr id="3" name="docshap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1930" cy="139700"/>
                      </a:xfrm>
                      <a:prstGeom prst="rect">
                        <a:avLst/>
                      </a:prstGeom>
                      <a:noFill/>
                      <a:ln>
                        <a:noFill/>
                      </a:ln>
                    </wps:spPr>
                    <wps:txbx>
                      <w:txbxContent>
                        <w:p w14:paraId="70EF0138" w14:textId="77777777" w:rsidR="00016B1C" w:rsidRDefault="00D536D0">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32556"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" filled="f" stroked="f">
              <o:lock v:ext="edit" aspectratio="t" verticies="t" text="t" shapetype="t"/>
              <v:textbox inset="0,0,0,0">
                <w:txbxContent>
                  <w:p w14:paraId="70EF0138" w14:textId="77777777" w:rsidR="00016B1C" w:rsidRDefault="00D536D0">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42F8" w14:textId="77777777" w:rsidR="00016B1C" w:rsidRDefault="00016B1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591" w14:textId="77777777" w:rsidR="00016B1C" w:rsidRDefault="00D536D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175A7B1" w14:textId="77777777" w:rsidR="00016B1C" w:rsidRDefault="00016B1C">
    <w:pPr>
      <w:pStyle w:val="Porat"/>
      <w:ind w:right="360"/>
      <w:rPr>
        <w:lang w:val="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7508" w14:textId="77777777" w:rsidR="00016B1C" w:rsidRDefault="00D536D0">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9</w:t>
    </w:r>
    <w:r>
      <w:rPr>
        <w:rStyle w:val="Puslapionumeris"/>
        <w:rFonts w:ascii="Arial" w:hAnsi="Arial" w:cs="Arial"/>
        <w:noProof/>
        <w:lang w:val="lt-LT"/>
      </w:rPr>
      <w:t>4</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7214" w14:textId="77777777" w:rsidR="00850387" w:rsidRDefault="00850387">
      <w:pPr>
        <w:spacing w:line="240" w:lineRule="auto"/>
      </w:pPr>
      <w:r>
        <w:separator/>
      </w:r>
    </w:p>
  </w:footnote>
  <w:footnote w:type="continuationSeparator" w:id="0">
    <w:p w14:paraId="435F9522" w14:textId="77777777" w:rsidR="00850387" w:rsidRDefault="00850387">
      <w:pPr>
        <w:spacing w:line="240" w:lineRule="auto"/>
      </w:pPr>
      <w:r>
        <w:continuationSeparator/>
      </w:r>
    </w:p>
  </w:footnote>
  <w:footnote w:type="continuationNotice" w:id="1">
    <w:p w14:paraId="3A504A78" w14:textId="77777777" w:rsidR="00850387" w:rsidRDefault="008503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7B1B" w14:textId="77777777" w:rsidR="00016B1C" w:rsidRDefault="00016B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8791" w14:textId="77777777" w:rsidR="00016B1C" w:rsidRDefault="00016B1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BB8F" w14:textId="77777777" w:rsidR="00016B1C" w:rsidRDefault="00016B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1" w15:restartNumberingAfterBreak="0">
    <w:nsid w:val="02CB50A2"/>
    <w:multiLevelType w:val="hybridMultilevel"/>
    <w:tmpl w:val="4D4020F0"/>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 w15:restartNumberingAfterBreak="0">
    <w:nsid w:val="092C0914"/>
    <w:multiLevelType w:val="multilevel"/>
    <w:tmpl w:val="B106DC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07230B"/>
    <w:multiLevelType w:val="hybridMultilevel"/>
    <w:tmpl w:val="20BC47DA"/>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5" w15:restartNumberingAfterBreak="0">
    <w:nsid w:val="11E77CD6"/>
    <w:multiLevelType w:val="hybridMultilevel"/>
    <w:tmpl w:val="CFD0E2A4"/>
    <w:lvl w:ilvl="0" w:tplc="D45091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92150D"/>
    <w:multiLevelType w:val="hybridMultilevel"/>
    <w:tmpl w:val="9050EEA6"/>
    <w:lvl w:ilvl="0" w:tplc="D450914A">
      <w:start w:val="1"/>
      <w:numFmt w:val="bullet"/>
      <w:lvlText w:val="-"/>
      <w:lvlJc w:val="left"/>
      <w:pPr>
        <w:ind w:left="802" w:hanging="567"/>
      </w:pPr>
      <w:rPr>
        <w:rFonts w:ascii="Times New Roman" w:eastAsia="Times New Roman" w:hAnsi="Times New Roman" w:cs="Times New Roman"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7" w15:restartNumberingAfterBreak="0">
    <w:nsid w:val="1993448F"/>
    <w:multiLevelType w:val="hybridMultilevel"/>
    <w:tmpl w:val="D988DF8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1D3F9B"/>
    <w:multiLevelType w:val="hybridMultilevel"/>
    <w:tmpl w:val="B5809E5E"/>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9" w15:restartNumberingAfterBreak="0">
    <w:nsid w:val="27726850"/>
    <w:multiLevelType w:val="multilevel"/>
    <w:tmpl w:val="23A4B698"/>
    <w:lvl w:ilvl="0">
      <w:start w:val="4"/>
      <w:numFmt w:val="decimal"/>
      <w:lvlText w:val="%1"/>
      <w:lvlJc w:val="left"/>
      <w:pPr>
        <w:ind w:left="360" w:hanging="360"/>
      </w:pPr>
      <w:rPr>
        <w:rFonts w:hint="default"/>
      </w:rPr>
    </w:lvl>
    <w:lvl w:ilvl="1">
      <w:start w:val="5"/>
      <w:numFmt w:val="decimal"/>
      <w:lvlText w:val="%1.%2"/>
      <w:lvlJc w:val="left"/>
      <w:pPr>
        <w:ind w:left="595" w:hanging="360"/>
      </w:pPr>
      <w:rPr>
        <w:rFonts w:hint="default"/>
      </w:rPr>
    </w:lvl>
    <w:lvl w:ilvl="2">
      <w:start w:val="1"/>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10" w15:restartNumberingAfterBreak="0">
    <w:nsid w:val="308468FB"/>
    <w:multiLevelType w:val="hybridMultilevel"/>
    <w:tmpl w:val="473414A4"/>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1"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2" w15:restartNumberingAfterBreak="0">
    <w:nsid w:val="36476E38"/>
    <w:multiLevelType w:val="hybridMultilevel"/>
    <w:tmpl w:val="5F4ECADC"/>
    <w:lvl w:ilvl="0" w:tplc="7F8A453C">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0E24B3"/>
    <w:multiLevelType w:val="hybridMultilevel"/>
    <w:tmpl w:val="1C543C8C"/>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4" w15:restartNumberingAfterBreak="0">
    <w:nsid w:val="412E31D7"/>
    <w:multiLevelType w:val="hybridMultilevel"/>
    <w:tmpl w:val="7B4ED3F6"/>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5"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20F53"/>
    <w:multiLevelType w:val="hybridMultilevel"/>
    <w:tmpl w:val="77B6DDF8"/>
    <w:lvl w:ilvl="0" w:tplc="04769C42">
      <w:numFmt w:val="bullet"/>
      <w:lvlText w:val="-"/>
      <w:lvlJc w:val="left"/>
      <w:pPr>
        <w:ind w:left="802" w:hanging="567"/>
      </w:pPr>
      <w:rPr>
        <w:rFonts w:ascii="Times New Roman" w:eastAsia="Times New Roman" w:hAnsi="Times New Roman" w:cs="Times New Roman" w:hint="default"/>
        <w:b w:val="0"/>
        <w:bCs w:val="0"/>
        <w:i w:val="0"/>
        <w:iCs w:val="0"/>
        <w:w w:val="103"/>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7" w15:restartNumberingAfterBreak="0">
    <w:nsid w:val="4D6022E6"/>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abstractNum w:abstractNumId="18"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19" w15:restartNumberingAfterBreak="0">
    <w:nsid w:val="515D2BF0"/>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22" w15:restartNumberingAfterBreak="0">
    <w:nsid w:val="58CB3E84"/>
    <w:multiLevelType w:val="hybridMultilevel"/>
    <w:tmpl w:val="214CAB50"/>
    <w:lvl w:ilvl="0" w:tplc="7814F380">
      <w:numFmt w:val="bullet"/>
      <w:lvlText w:val="-"/>
      <w:lvlJc w:val="left"/>
      <w:pPr>
        <w:ind w:left="802" w:hanging="56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3" w15:restartNumberingAfterBreak="0">
    <w:nsid w:val="5A912501"/>
    <w:multiLevelType w:val="hybridMultilevel"/>
    <w:tmpl w:val="C19272CA"/>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24" w15:restartNumberingAfterBreak="0">
    <w:nsid w:val="5D8F6EE8"/>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25"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6" w15:restartNumberingAfterBreak="0">
    <w:nsid w:val="632C4EC1"/>
    <w:multiLevelType w:val="hybridMultilevel"/>
    <w:tmpl w:val="FD3A3036"/>
    <w:lvl w:ilvl="0" w:tplc="7814F380">
      <w:numFmt w:val="bullet"/>
      <w:lvlText w:val="-"/>
      <w:lvlJc w:val="left"/>
      <w:pPr>
        <w:ind w:left="802" w:hanging="56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7"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28" w15:restartNumberingAfterBreak="0">
    <w:nsid w:val="6C4A2761"/>
    <w:multiLevelType w:val="hybridMultilevel"/>
    <w:tmpl w:val="F476148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B27806"/>
    <w:multiLevelType w:val="multilevel"/>
    <w:tmpl w:val="B106DC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50A0F"/>
    <w:multiLevelType w:val="hybridMultilevel"/>
    <w:tmpl w:val="4AA875CE"/>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2" w15:restartNumberingAfterBreak="0">
    <w:nsid w:val="6F0E3739"/>
    <w:multiLevelType w:val="multilevel"/>
    <w:tmpl w:val="89B8BC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7328D"/>
    <w:multiLevelType w:val="hybridMultilevel"/>
    <w:tmpl w:val="27C62436"/>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5" w15:restartNumberingAfterBreak="0">
    <w:nsid w:val="77490FD4"/>
    <w:multiLevelType w:val="hybridMultilevel"/>
    <w:tmpl w:val="C1F6B0A6"/>
    <w:lvl w:ilvl="0" w:tplc="6512F5EE">
      <w:numFmt w:val="bullet"/>
      <w:lvlText w:val="-"/>
      <w:lvlJc w:val="left"/>
      <w:pPr>
        <w:ind w:left="807"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736EC79A">
      <w:numFmt w:val="bullet"/>
      <w:lvlText w:val="-"/>
      <w:lvlJc w:val="left"/>
      <w:pPr>
        <w:ind w:left="137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tplc="D17AD0E0">
      <w:numFmt w:val="bullet"/>
      <w:lvlText w:val="•"/>
      <w:lvlJc w:val="left"/>
      <w:pPr>
        <w:ind w:left="2371" w:hanging="568"/>
      </w:pPr>
      <w:rPr>
        <w:rFonts w:hint="default"/>
        <w:lang w:val="en-US" w:eastAsia="en-US" w:bidi="ar-SA"/>
      </w:rPr>
    </w:lvl>
    <w:lvl w:ilvl="3" w:tplc="9B1E7C22">
      <w:numFmt w:val="bullet"/>
      <w:lvlText w:val="•"/>
      <w:lvlJc w:val="left"/>
      <w:pPr>
        <w:ind w:left="3363" w:hanging="568"/>
      </w:pPr>
      <w:rPr>
        <w:rFonts w:hint="default"/>
        <w:lang w:val="en-US" w:eastAsia="en-US" w:bidi="ar-SA"/>
      </w:rPr>
    </w:lvl>
    <w:lvl w:ilvl="4" w:tplc="B0368E8C">
      <w:numFmt w:val="bullet"/>
      <w:lvlText w:val="•"/>
      <w:lvlJc w:val="left"/>
      <w:pPr>
        <w:ind w:left="4355" w:hanging="568"/>
      </w:pPr>
      <w:rPr>
        <w:rFonts w:hint="default"/>
        <w:lang w:val="en-US" w:eastAsia="en-US" w:bidi="ar-SA"/>
      </w:rPr>
    </w:lvl>
    <w:lvl w:ilvl="5" w:tplc="20A478DC">
      <w:numFmt w:val="bullet"/>
      <w:lvlText w:val="•"/>
      <w:lvlJc w:val="left"/>
      <w:pPr>
        <w:ind w:left="5347" w:hanging="568"/>
      </w:pPr>
      <w:rPr>
        <w:rFonts w:hint="default"/>
        <w:lang w:val="en-US" w:eastAsia="en-US" w:bidi="ar-SA"/>
      </w:rPr>
    </w:lvl>
    <w:lvl w:ilvl="6" w:tplc="0E9AA2E2">
      <w:numFmt w:val="bullet"/>
      <w:lvlText w:val="•"/>
      <w:lvlJc w:val="left"/>
      <w:pPr>
        <w:ind w:left="6339" w:hanging="568"/>
      </w:pPr>
      <w:rPr>
        <w:rFonts w:hint="default"/>
        <w:lang w:val="en-US" w:eastAsia="en-US" w:bidi="ar-SA"/>
      </w:rPr>
    </w:lvl>
    <w:lvl w:ilvl="7" w:tplc="26CE189C">
      <w:numFmt w:val="bullet"/>
      <w:lvlText w:val="•"/>
      <w:lvlJc w:val="left"/>
      <w:pPr>
        <w:ind w:left="7331" w:hanging="568"/>
      </w:pPr>
      <w:rPr>
        <w:rFonts w:hint="default"/>
        <w:lang w:val="en-US" w:eastAsia="en-US" w:bidi="ar-SA"/>
      </w:rPr>
    </w:lvl>
    <w:lvl w:ilvl="8" w:tplc="70DC3E8C">
      <w:numFmt w:val="bullet"/>
      <w:lvlText w:val="•"/>
      <w:lvlJc w:val="left"/>
      <w:pPr>
        <w:ind w:left="8323" w:hanging="568"/>
      </w:pPr>
      <w:rPr>
        <w:rFonts w:hint="default"/>
        <w:lang w:val="en-US" w:eastAsia="en-US" w:bidi="ar-SA"/>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38" w15:restartNumberingAfterBreak="0">
    <w:nsid w:val="7B8A3ACC"/>
    <w:multiLevelType w:val="hybridMultilevel"/>
    <w:tmpl w:val="CF4404C0"/>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19563177">
    <w:abstractNumId w:val="36"/>
  </w:num>
  <w:num w:numId="2" w16cid:durableId="1264149177">
    <w:abstractNumId w:val="39"/>
  </w:num>
  <w:num w:numId="3" w16cid:durableId="1783452985">
    <w:abstractNumId w:val="18"/>
  </w:num>
  <w:num w:numId="4" w16cid:durableId="1059131306">
    <w:abstractNumId w:val="27"/>
  </w:num>
  <w:num w:numId="5" w16cid:durableId="747077623">
    <w:abstractNumId w:val="11"/>
  </w:num>
  <w:num w:numId="6" w16cid:durableId="2052679704">
    <w:abstractNumId w:val="16"/>
  </w:num>
  <w:num w:numId="7" w16cid:durableId="749431269">
    <w:abstractNumId w:val="37"/>
  </w:num>
  <w:num w:numId="8" w16cid:durableId="2044137274">
    <w:abstractNumId w:val="25"/>
  </w:num>
  <w:num w:numId="9" w16cid:durableId="295991429">
    <w:abstractNumId w:val="30"/>
  </w:num>
  <w:num w:numId="10" w16cid:durableId="1787849336">
    <w:abstractNumId w:val="15"/>
  </w:num>
  <w:num w:numId="11" w16cid:durableId="1526867614">
    <w:abstractNumId w:val="21"/>
  </w:num>
  <w:num w:numId="12" w16cid:durableId="844171076">
    <w:abstractNumId w:val="33"/>
  </w:num>
  <w:num w:numId="13" w16cid:durableId="220021575">
    <w:abstractNumId w:val="4"/>
  </w:num>
  <w:num w:numId="14" w16cid:durableId="1731228257">
    <w:abstractNumId w:val="26"/>
  </w:num>
  <w:num w:numId="15" w16cid:durableId="2055931803">
    <w:abstractNumId w:val="12"/>
  </w:num>
  <w:num w:numId="16" w16cid:durableId="255752386">
    <w:abstractNumId w:val="22"/>
  </w:num>
  <w:num w:numId="17" w16cid:durableId="1326978984">
    <w:abstractNumId w:val="9"/>
  </w:num>
  <w:num w:numId="18" w16cid:durableId="8803394">
    <w:abstractNumId w:val="29"/>
  </w:num>
  <w:num w:numId="19" w16cid:durableId="103382432">
    <w:abstractNumId w:val="32"/>
  </w:num>
  <w:num w:numId="20" w16cid:durableId="1313219213">
    <w:abstractNumId w:val="6"/>
  </w:num>
  <w:num w:numId="21" w16cid:durableId="1927301895">
    <w:abstractNumId w:val="14"/>
  </w:num>
  <w:num w:numId="22" w16cid:durableId="1080442857">
    <w:abstractNumId w:val="10"/>
  </w:num>
  <w:num w:numId="23" w16cid:durableId="1416978367">
    <w:abstractNumId w:val="23"/>
  </w:num>
  <w:num w:numId="24" w16cid:durableId="1278411960">
    <w:abstractNumId w:val="13"/>
  </w:num>
  <w:num w:numId="25" w16cid:durableId="1639652567">
    <w:abstractNumId w:val="38"/>
  </w:num>
  <w:num w:numId="26" w16cid:durableId="1694962955">
    <w:abstractNumId w:val="31"/>
  </w:num>
  <w:num w:numId="27" w16cid:durableId="1644507546">
    <w:abstractNumId w:val="34"/>
  </w:num>
  <w:num w:numId="28" w16cid:durableId="1465270738">
    <w:abstractNumId w:val="8"/>
  </w:num>
  <w:num w:numId="29" w16cid:durableId="1554459594">
    <w:abstractNumId w:val="1"/>
  </w:num>
  <w:num w:numId="30" w16cid:durableId="612246613">
    <w:abstractNumId w:val="28"/>
  </w:num>
  <w:num w:numId="31" w16cid:durableId="1456946137">
    <w:abstractNumId w:val="5"/>
  </w:num>
  <w:num w:numId="32" w16cid:durableId="1004741684">
    <w:abstractNumId w:val="3"/>
  </w:num>
  <w:num w:numId="33" w16cid:durableId="1076364073">
    <w:abstractNumId w:val="20"/>
  </w:num>
  <w:num w:numId="34" w16cid:durableId="845435475">
    <w:abstractNumId w:val="0"/>
  </w:num>
  <w:num w:numId="35" w16cid:durableId="1801462415">
    <w:abstractNumId w:val="7"/>
  </w:num>
  <w:num w:numId="36" w16cid:durableId="179125502">
    <w:abstractNumId w:val="24"/>
  </w:num>
  <w:num w:numId="37" w16cid:durableId="1871645151">
    <w:abstractNumId w:val="19"/>
  </w:num>
  <w:num w:numId="38" w16cid:durableId="1715155685">
    <w:abstractNumId w:val="17"/>
  </w:num>
  <w:num w:numId="39" w16cid:durableId="1382747857">
    <w:abstractNumId w:val="35"/>
  </w:num>
  <w:num w:numId="40" w16cid:durableId="1547373922">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1C"/>
    <w:rsid w:val="00016B1C"/>
    <w:rsid w:val="000362BB"/>
    <w:rsid w:val="0008455D"/>
    <w:rsid w:val="00086AFF"/>
    <w:rsid w:val="000D3B89"/>
    <w:rsid w:val="000E706B"/>
    <w:rsid w:val="00136DD2"/>
    <w:rsid w:val="0020614A"/>
    <w:rsid w:val="002B4961"/>
    <w:rsid w:val="0031465D"/>
    <w:rsid w:val="00381629"/>
    <w:rsid w:val="00392395"/>
    <w:rsid w:val="00436B8C"/>
    <w:rsid w:val="00595BB9"/>
    <w:rsid w:val="005968B5"/>
    <w:rsid w:val="005F5E95"/>
    <w:rsid w:val="006922BF"/>
    <w:rsid w:val="007A207E"/>
    <w:rsid w:val="007C79D8"/>
    <w:rsid w:val="00801001"/>
    <w:rsid w:val="00850387"/>
    <w:rsid w:val="008C4C31"/>
    <w:rsid w:val="008E16D0"/>
    <w:rsid w:val="00987BF2"/>
    <w:rsid w:val="009A1E97"/>
    <w:rsid w:val="00AB746C"/>
    <w:rsid w:val="00B12AE9"/>
    <w:rsid w:val="00C63316"/>
    <w:rsid w:val="00C70C43"/>
    <w:rsid w:val="00C712D3"/>
    <w:rsid w:val="00D17FF6"/>
    <w:rsid w:val="00D536D0"/>
    <w:rsid w:val="00DE38BA"/>
    <w:rsid w:val="00F34537"/>
    <w:rsid w:val="00F34907"/>
    <w:rsid w:val="00FA5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2FD3"/>
  <w15:docId w15:val="{8F0E769C-7EE3-4F73-93E5-67805889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1"/>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1"/>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1"/>
    <w:qFormat/>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pPr>
      <w:ind w:left="720"/>
      <w:contextualSpacing/>
    </w:pPr>
    <w:rPr>
      <w:snapToGrid/>
      <w:lang w:val="lt-LT"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paragraph" w:customStyle="1" w:styleId="Betarp1">
    <w:name w:val="Be tarpų1"/>
    <w:qFormat/>
    <w:rPr>
      <w:sz w:val="22"/>
      <w:szCs w:val="22"/>
      <w:lang w:val="en-US" w:eastAsia="en-US"/>
    </w:rPr>
  </w:style>
  <w:style w:type="numbering" w:customStyle="1" w:styleId="NoList2">
    <w:name w:val="No List2"/>
    <w:next w:val="Sraonra"/>
    <w:uiPriority w:val="99"/>
    <w:semiHidden/>
    <w:unhideWhenUsed/>
  </w:style>
  <w:style w:type="paragraph" w:customStyle="1" w:styleId="TableParagraph">
    <w:name w:val="Table Paragraph"/>
    <w:basedOn w:val="prastasis"/>
    <w:uiPriority w:val="1"/>
    <w:qFormat/>
    <w:pPr>
      <w:widowControl w:val="0"/>
      <w:tabs>
        <w:tab w:val="clear" w:pos="567"/>
      </w:tabs>
      <w:autoSpaceDE w:val="0"/>
      <w:autoSpaceDN w:val="0"/>
      <w:spacing w:line="240" w:lineRule="auto"/>
      <w:jc w:val="center"/>
    </w:pPr>
    <w:rPr>
      <w:snapToGrid/>
      <w:szCs w:val="22"/>
      <w:lang w:val="en-US"/>
    </w:rPr>
  </w:style>
  <w:style w:type="table" w:customStyle="1" w:styleId="TableGrid1">
    <w:name w:val="Table Grid1"/>
    <w:basedOn w:val="prastojilentel"/>
    <w:next w:val="Lentelstinklelis"/>
    <w:uiPriority w:val="5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997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EAEB-279C-456B-B10E-62DC55B7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95</Pages>
  <Words>172865</Words>
  <Characters>98534</Characters>
  <Application>Microsoft Office Word</Application>
  <DocSecurity>0</DocSecurity>
  <Lines>821</Lines>
  <Paragraphs>541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270858</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2162708</vt:i4>
      </vt:variant>
      <vt:variant>
        <vt:i4>36</vt:i4>
      </vt:variant>
      <vt:variant>
        <vt:i4>0</vt:i4>
      </vt:variant>
      <vt:variant>
        <vt:i4>5</vt:i4>
      </vt:variant>
      <vt:variant>
        <vt:lpwstr>mailto:NepageidaujamaR@vvkt.lt</vt:lpwstr>
      </vt:variant>
      <vt:variant>
        <vt:lpwstr/>
      </vt:variant>
      <vt:variant>
        <vt:i4>4522058</vt:i4>
      </vt:variant>
      <vt:variant>
        <vt:i4>33</vt:i4>
      </vt:variant>
      <vt:variant>
        <vt:i4>0</vt:i4>
      </vt:variant>
      <vt:variant>
        <vt:i4>5</vt:i4>
      </vt:variant>
      <vt:variant>
        <vt:lpwstr>https://www.vvkt.lt/index.php?4004286486</vt:lpwstr>
      </vt:variant>
      <vt:variant>
        <vt:lpwstr/>
      </vt:variant>
      <vt:variant>
        <vt:i4>3014769</vt:i4>
      </vt:variant>
      <vt:variant>
        <vt:i4>30</vt:i4>
      </vt:variant>
      <vt:variant>
        <vt:i4>0</vt:i4>
      </vt:variant>
      <vt:variant>
        <vt:i4>5</vt:i4>
      </vt:variant>
      <vt:variant>
        <vt:lpwstr>https://vapris.vvkt.lt/vvkt-web/public/nrv</vt:lpwstr>
      </vt:variant>
      <vt:variant>
        <vt:lpwstr/>
      </vt:variant>
      <vt:variant>
        <vt:i4>1245197</vt:i4>
      </vt:variant>
      <vt:variant>
        <vt:i4>27</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12</vt:i4>
      </vt:variant>
      <vt:variant>
        <vt:i4>0</vt:i4>
      </vt:variant>
      <vt:variant>
        <vt:i4>5</vt:i4>
      </vt:variant>
      <vt:variant>
        <vt:lpwstr>https://www.vvkt.lt/index.php?1399030386</vt:lpwstr>
      </vt:variant>
      <vt:variant>
        <vt:lpwstr/>
      </vt:variant>
      <vt:variant>
        <vt:i4>4259857</vt:i4>
      </vt:variant>
      <vt:variant>
        <vt:i4>9</vt:i4>
      </vt:variant>
      <vt:variant>
        <vt:i4>0</vt:i4>
      </vt:variant>
      <vt:variant>
        <vt:i4>5</vt:i4>
      </vt:variant>
      <vt:variant>
        <vt:lpwstr>https://vapris.vvkt.lt/vvkt-web/public/nrvSpecialist</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2026-04-21T09:44:00Z</dcterms:created>
  <dcterms:modified xsi:type="dcterms:W3CDTF">2026-04-21T09:44:00Z</dcterms:modified>
</cp:coreProperties>
</file>