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88F82" w14:textId="77777777" w:rsidR="00C51083" w:rsidRDefault="00C51083" w:rsidP="00C51083">
      <w:pPr>
        <w:widowControl w:val="0"/>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01566511" w14:textId="77777777" w:rsidR="00C51083" w:rsidRDefault="00C51083" w:rsidP="00C51083">
      <w:pPr>
        <w:widowControl w:val="0"/>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6A6FF3F2" w14:textId="77777777" w:rsidR="00C51083" w:rsidRDefault="00C51083" w:rsidP="00C51083">
      <w:pPr>
        <w:widowControl w:val="0"/>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63EE82A6" w14:textId="77777777" w:rsidR="00C51083" w:rsidRDefault="00C51083" w:rsidP="00C51083">
      <w:pPr>
        <w:widowControl w:val="0"/>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501709A6" w14:textId="77777777" w:rsidR="00C51083" w:rsidRDefault="00C51083" w:rsidP="00C51083">
      <w:pPr>
        <w:widowControl w:val="0"/>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1ED9FC00" w14:textId="77777777" w:rsidR="00C51083" w:rsidRDefault="00C51083" w:rsidP="00C51083">
      <w:pPr>
        <w:widowControl w:val="0"/>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2BA5458C" w14:textId="77777777" w:rsidR="00C51083" w:rsidRDefault="00C51083" w:rsidP="00C51083">
      <w:pPr>
        <w:widowControl w:val="0"/>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7E69D283" w14:textId="77777777" w:rsidR="00C51083" w:rsidRDefault="00C51083" w:rsidP="00C51083">
      <w:pPr>
        <w:widowControl w:val="0"/>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3CBDF6CF" w14:textId="77777777" w:rsidR="00C51083" w:rsidRDefault="00C51083" w:rsidP="00C51083">
      <w:pPr>
        <w:widowControl w:val="0"/>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5EB2298E" w14:textId="77777777" w:rsidR="00C51083" w:rsidRDefault="00C51083" w:rsidP="00C51083">
      <w:pPr>
        <w:widowControl w:val="0"/>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73F11BED" w14:textId="77777777" w:rsidR="00C51083" w:rsidRDefault="00C51083" w:rsidP="00C51083">
      <w:pPr>
        <w:widowControl w:val="0"/>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03C95028" w14:textId="77777777" w:rsidR="00C51083" w:rsidRDefault="00C51083" w:rsidP="00C51083">
      <w:pPr>
        <w:widowControl w:val="0"/>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5D14C826" w14:textId="77777777" w:rsidR="00C51083" w:rsidRDefault="00C51083" w:rsidP="00C51083">
      <w:pPr>
        <w:widowControl w:val="0"/>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014F4DCC" w14:textId="77777777" w:rsidR="00C51083" w:rsidRDefault="00C51083" w:rsidP="00C51083">
      <w:pPr>
        <w:widowControl w:val="0"/>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5A68457A" w14:textId="77777777" w:rsidR="00C51083" w:rsidRDefault="00C51083" w:rsidP="00C51083">
      <w:pPr>
        <w:widowControl w:val="0"/>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6D3E4644" w14:textId="77777777" w:rsidR="00C51083" w:rsidRDefault="00C51083" w:rsidP="00C51083">
      <w:pPr>
        <w:widowControl w:val="0"/>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091A880E" w14:textId="77777777" w:rsidR="00C51083" w:rsidRDefault="00C51083" w:rsidP="00C51083">
      <w:pPr>
        <w:widowControl w:val="0"/>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59E2438C" w14:textId="77777777" w:rsidR="00C51083" w:rsidRDefault="00C51083" w:rsidP="00C51083">
      <w:pPr>
        <w:widowControl w:val="0"/>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5846301E" w14:textId="77777777" w:rsidR="00C51083" w:rsidRDefault="00C51083" w:rsidP="00C51083">
      <w:pPr>
        <w:widowControl w:val="0"/>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17B0DC12" w14:textId="77777777" w:rsidR="00C51083" w:rsidRDefault="00C51083" w:rsidP="00C51083">
      <w:pPr>
        <w:widowControl w:val="0"/>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76F76AF7" w14:textId="77777777" w:rsidR="00C51083" w:rsidRDefault="00C51083" w:rsidP="00C51083">
      <w:pPr>
        <w:widowControl w:val="0"/>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0CCF6A10" w14:textId="77777777" w:rsidR="00C51083" w:rsidRDefault="00C51083" w:rsidP="00C51083">
      <w:pPr>
        <w:widowControl w:val="0"/>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0C24A3AF" w14:textId="77777777" w:rsidR="00C51083" w:rsidRDefault="00C51083" w:rsidP="00C51083">
      <w:pPr>
        <w:widowControl w:val="0"/>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74A82911" w14:textId="77777777" w:rsidR="00C51083" w:rsidRDefault="00C51083" w:rsidP="00C51083">
      <w:pPr>
        <w:widowControl w:val="0"/>
        <w:tabs>
          <w:tab w:val="left" w:pos="567"/>
        </w:tabs>
        <w:spacing w:after="0" w:line="240" w:lineRule="auto"/>
        <w:jc w:val="center"/>
        <w:outlineLvl w:val="1"/>
        <w:rPr>
          <w:rFonts w:ascii="Times New Roman" w:eastAsia="Times New Roman" w:hAnsi="Times New Roman" w:cs="Times New Roman"/>
          <w:b/>
          <w:snapToGrid w:val="0"/>
          <w:lang w:eastAsia="x-none"/>
        </w:rPr>
      </w:pPr>
      <w:r>
        <w:rPr>
          <w:rFonts w:ascii="Times New Roman" w:eastAsia="Times New Roman" w:hAnsi="Times New Roman" w:cs="Times New Roman"/>
          <w:b/>
          <w:bCs/>
          <w:iCs/>
          <w:snapToGrid w:val="0"/>
          <w:lang w:eastAsia="x-none"/>
        </w:rPr>
        <w:t>A. ŽENKLINIMAS</w:t>
      </w:r>
    </w:p>
    <w:p w14:paraId="723C6FBA"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br w:type="page"/>
      </w:r>
    </w:p>
    <w:p w14:paraId="13972AD5" w14:textId="77777777" w:rsidR="00C51083" w:rsidRDefault="00C51083" w:rsidP="00C5108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lastRenderedPageBreak/>
        <w:t>INFORMACIJA ANT IŠORINĖS PAKUOTĖS</w:t>
      </w:r>
    </w:p>
    <w:p w14:paraId="2952F563" w14:textId="77777777" w:rsidR="00C51083" w:rsidRDefault="00C51083" w:rsidP="00C5108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p>
    <w:p w14:paraId="6E9C9FCB" w14:textId="77777777" w:rsidR="00C51083" w:rsidRDefault="00C51083" w:rsidP="00C5108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DĖŽUTĖ</w:t>
      </w:r>
    </w:p>
    <w:p w14:paraId="09AB1DDE"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p>
    <w:p w14:paraId="04A58F84"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p>
    <w:p w14:paraId="5E7F6177" w14:textId="77777777" w:rsidR="00C51083" w:rsidRDefault="00C51083" w:rsidP="00C5108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1.</w:t>
      </w:r>
      <w:r>
        <w:rPr>
          <w:rFonts w:ascii="Times New Roman" w:eastAsia="Times New Roman" w:hAnsi="Times New Roman" w:cs="Times New Roman"/>
          <w:b/>
          <w:snapToGrid w:val="0"/>
        </w:rPr>
        <w:tab/>
      </w:r>
      <w:r>
        <w:rPr>
          <w:rFonts w:ascii="Times New Roman" w:eastAsia="Times New Roman" w:hAnsi="Times New Roman" w:cs="Times New Roman"/>
          <w:b/>
          <w:caps/>
          <w:snapToGrid w:val="0"/>
        </w:rPr>
        <w:t>VAISTINIO</w:t>
      </w:r>
      <w:r>
        <w:rPr>
          <w:rFonts w:ascii="Times New Roman" w:eastAsia="Times New Roman" w:hAnsi="Times New Roman" w:cs="Times New Roman"/>
          <w:b/>
          <w:snapToGrid w:val="0"/>
        </w:rPr>
        <w:t xml:space="preserve"> PREPARATO PAVADINIMAS</w:t>
      </w:r>
    </w:p>
    <w:p w14:paraId="57CAFA01"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p>
    <w:p w14:paraId="20E5E829" w14:textId="77777777" w:rsidR="00C51083" w:rsidRPr="00790424" w:rsidRDefault="00C51083" w:rsidP="00C51083">
      <w:pPr>
        <w:widowControl w:val="0"/>
        <w:tabs>
          <w:tab w:val="left" w:pos="567"/>
        </w:tabs>
        <w:spacing w:after="0" w:line="240" w:lineRule="auto"/>
        <w:rPr>
          <w:rFonts w:ascii="Times New Roman" w:eastAsia="Times New Roman" w:hAnsi="Times New Roman" w:cs="Times New Roman"/>
          <w:snapToGrid w:val="0"/>
        </w:rPr>
      </w:pPr>
      <w:proofErr w:type="spellStart"/>
      <w:r w:rsidRPr="00790424">
        <w:rPr>
          <w:rFonts w:ascii="Times New Roman" w:eastAsia="Times New Roman" w:hAnsi="Times New Roman" w:cs="Times New Roman"/>
          <w:snapToGrid w:val="0"/>
        </w:rPr>
        <w:t>Wamlox</w:t>
      </w:r>
      <w:proofErr w:type="spellEnd"/>
      <w:r w:rsidRPr="00790424">
        <w:rPr>
          <w:rFonts w:ascii="Times New Roman" w:eastAsia="Times New Roman" w:hAnsi="Times New Roman" w:cs="Times New Roman"/>
          <w:snapToGrid w:val="0"/>
        </w:rPr>
        <w:t xml:space="preserve"> 5 mg/160 mg plėvele dengtos tabletės</w:t>
      </w:r>
    </w:p>
    <w:p w14:paraId="2F0820AC"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p>
    <w:p w14:paraId="65DA2DAA" w14:textId="77777777" w:rsidR="00C51083" w:rsidRDefault="00C51083" w:rsidP="00C51083">
      <w:pPr>
        <w:widowControl w:val="0"/>
        <w:spacing w:after="0" w:line="240" w:lineRule="auto"/>
        <w:rPr>
          <w:rFonts w:ascii="Times New Roman" w:eastAsia="Times New Roman" w:hAnsi="Times New Roman" w:cs="Times New Roman"/>
          <w:szCs w:val="20"/>
          <w:lang w:eastAsia="sl-SI"/>
        </w:rPr>
      </w:pPr>
      <w:proofErr w:type="spellStart"/>
      <w:r>
        <w:rPr>
          <w:rFonts w:ascii="Times New Roman" w:eastAsia="Times New Roman" w:hAnsi="Times New Roman" w:cs="Times New Roman"/>
          <w:szCs w:val="20"/>
          <w:lang w:eastAsia="sl-SI"/>
        </w:rPr>
        <w:t>Amlodipinas</w:t>
      </w:r>
      <w:proofErr w:type="spellEnd"/>
      <w:r>
        <w:rPr>
          <w:rFonts w:ascii="Times New Roman" w:eastAsia="Times New Roman" w:hAnsi="Times New Roman" w:cs="Times New Roman"/>
          <w:szCs w:val="20"/>
          <w:lang w:eastAsia="sl-SI"/>
        </w:rPr>
        <w:t>/</w:t>
      </w:r>
      <w:proofErr w:type="spellStart"/>
      <w:r>
        <w:rPr>
          <w:rFonts w:ascii="Times New Roman" w:eastAsia="Times New Roman" w:hAnsi="Times New Roman" w:cs="Times New Roman"/>
          <w:szCs w:val="20"/>
          <w:lang w:eastAsia="sl-SI"/>
        </w:rPr>
        <w:t>valsartanas</w:t>
      </w:r>
      <w:proofErr w:type="spellEnd"/>
    </w:p>
    <w:p w14:paraId="7E16C206"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p>
    <w:p w14:paraId="4A1E5644"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p>
    <w:p w14:paraId="08E052BC" w14:textId="77777777" w:rsidR="00C51083" w:rsidRDefault="00C51083" w:rsidP="00C5108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Pr>
          <w:rFonts w:ascii="Times New Roman" w:eastAsia="Times New Roman" w:hAnsi="Times New Roman" w:cs="Times New Roman"/>
          <w:b/>
          <w:snapToGrid w:val="0"/>
        </w:rPr>
        <w:t>2.</w:t>
      </w:r>
      <w:r>
        <w:rPr>
          <w:rFonts w:ascii="Times New Roman" w:eastAsia="Times New Roman" w:hAnsi="Times New Roman" w:cs="Times New Roman"/>
          <w:b/>
          <w:snapToGrid w:val="0"/>
        </w:rPr>
        <w:tab/>
        <w:t>VEIKLIOJI (-IOS) MEDŽIAGA (-OS) IR JOS (-Ų) KIEKIS (-IAI)</w:t>
      </w:r>
    </w:p>
    <w:p w14:paraId="20D2BC95"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p>
    <w:p w14:paraId="4F996224" w14:textId="77777777" w:rsidR="00C51083" w:rsidRPr="00790424" w:rsidRDefault="00C51083" w:rsidP="00C51083">
      <w:pPr>
        <w:widowControl w:val="0"/>
        <w:tabs>
          <w:tab w:val="left" w:pos="567"/>
        </w:tabs>
        <w:spacing w:after="0" w:line="240" w:lineRule="auto"/>
        <w:rPr>
          <w:rFonts w:ascii="Times New Roman" w:eastAsia="Times New Roman" w:hAnsi="Times New Roman" w:cs="Times New Roman"/>
          <w:snapToGrid w:val="0"/>
        </w:rPr>
      </w:pPr>
      <w:r w:rsidRPr="00790424">
        <w:rPr>
          <w:rFonts w:ascii="Times New Roman" w:eastAsia="Times New Roman" w:hAnsi="Times New Roman" w:cs="Times New Roman"/>
          <w:snapToGrid w:val="0"/>
        </w:rPr>
        <w:t>Kiekvienoje plėvele dengtoje tabletėje yra 5</w:t>
      </w:r>
      <w:r w:rsidRPr="00790424">
        <w:rPr>
          <w:rFonts w:ascii="Times New Roman" w:eastAsia="Times New Roman" w:hAnsi="Times New Roman" w:cs="Times New Roman"/>
          <w:szCs w:val="20"/>
          <w:lang w:eastAsia="sl-SI"/>
        </w:rPr>
        <w:t> </w:t>
      </w:r>
      <w:r w:rsidRPr="00790424">
        <w:rPr>
          <w:rFonts w:ascii="Times New Roman" w:eastAsia="Times New Roman" w:hAnsi="Times New Roman" w:cs="Times New Roman"/>
          <w:snapToGrid w:val="0"/>
        </w:rPr>
        <w:t xml:space="preserve">mg </w:t>
      </w:r>
      <w:proofErr w:type="spellStart"/>
      <w:r w:rsidRPr="00790424">
        <w:rPr>
          <w:rFonts w:ascii="Times New Roman" w:eastAsia="Times New Roman" w:hAnsi="Times New Roman" w:cs="Times New Roman"/>
          <w:snapToGrid w:val="0"/>
        </w:rPr>
        <w:t>amlodipino</w:t>
      </w:r>
      <w:proofErr w:type="spellEnd"/>
      <w:r w:rsidRPr="00790424">
        <w:rPr>
          <w:rFonts w:ascii="Times New Roman" w:eastAsia="Times New Roman" w:hAnsi="Times New Roman" w:cs="Times New Roman"/>
          <w:snapToGrid w:val="0"/>
        </w:rPr>
        <w:t xml:space="preserve"> (</w:t>
      </w:r>
      <w:proofErr w:type="spellStart"/>
      <w:r w:rsidRPr="00790424">
        <w:rPr>
          <w:rFonts w:ascii="Times New Roman" w:eastAsia="Times New Roman" w:hAnsi="Times New Roman" w:cs="Times New Roman"/>
          <w:snapToGrid w:val="0"/>
        </w:rPr>
        <w:t>amlodipino</w:t>
      </w:r>
      <w:proofErr w:type="spellEnd"/>
      <w:r w:rsidRPr="00790424">
        <w:rPr>
          <w:rFonts w:ascii="Times New Roman" w:eastAsia="Times New Roman" w:hAnsi="Times New Roman" w:cs="Times New Roman"/>
          <w:snapToGrid w:val="0"/>
        </w:rPr>
        <w:t xml:space="preserve"> </w:t>
      </w:r>
      <w:proofErr w:type="spellStart"/>
      <w:r w:rsidRPr="00790424">
        <w:rPr>
          <w:rFonts w:ascii="Times New Roman" w:eastAsia="Times New Roman" w:hAnsi="Times New Roman" w:cs="Times New Roman"/>
          <w:snapToGrid w:val="0"/>
        </w:rPr>
        <w:t>besilato</w:t>
      </w:r>
      <w:proofErr w:type="spellEnd"/>
      <w:r w:rsidRPr="00790424">
        <w:rPr>
          <w:rFonts w:ascii="Times New Roman" w:eastAsia="Times New Roman" w:hAnsi="Times New Roman" w:cs="Times New Roman"/>
          <w:snapToGrid w:val="0"/>
        </w:rPr>
        <w:t xml:space="preserve"> pavidalu) ir 160</w:t>
      </w:r>
      <w:r w:rsidRPr="00790424">
        <w:rPr>
          <w:rFonts w:ascii="Times New Roman" w:eastAsia="Times New Roman" w:hAnsi="Times New Roman" w:cs="Times New Roman"/>
          <w:szCs w:val="20"/>
          <w:lang w:eastAsia="sl-SI"/>
        </w:rPr>
        <w:t> </w:t>
      </w:r>
      <w:r w:rsidRPr="00790424">
        <w:rPr>
          <w:rFonts w:ascii="Times New Roman" w:eastAsia="Times New Roman" w:hAnsi="Times New Roman" w:cs="Times New Roman"/>
          <w:snapToGrid w:val="0"/>
        </w:rPr>
        <w:t xml:space="preserve">mg </w:t>
      </w:r>
      <w:proofErr w:type="spellStart"/>
      <w:r w:rsidRPr="00790424">
        <w:rPr>
          <w:rFonts w:ascii="Times New Roman" w:eastAsia="Times New Roman" w:hAnsi="Times New Roman" w:cs="Times New Roman"/>
          <w:snapToGrid w:val="0"/>
        </w:rPr>
        <w:t>valsartano</w:t>
      </w:r>
      <w:proofErr w:type="spellEnd"/>
      <w:r w:rsidRPr="00790424">
        <w:rPr>
          <w:rFonts w:ascii="Times New Roman" w:eastAsia="Times New Roman" w:hAnsi="Times New Roman" w:cs="Times New Roman"/>
          <w:snapToGrid w:val="0"/>
        </w:rPr>
        <w:t>.</w:t>
      </w:r>
    </w:p>
    <w:p w14:paraId="4A56D9E4"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p>
    <w:p w14:paraId="00F1DF5E"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p>
    <w:p w14:paraId="5A12BCF7" w14:textId="77777777" w:rsidR="00C51083" w:rsidRDefault="00C51083" w:rsidP="00C5108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3.</w:t>
      </w:r>
      <w:r>
        <w:rPr>
          <w:rFonts w:ascii="Times New Roman" w:eastAsia="Times New Roman" w:hAnsi="Times New Roman" w:cs="Times New Roman"/>
          <w:b/>
          <w:snapToGrid w:val="0"/>
        </w:rPr>
        <w:tab/>
        <w:t>PAGALBINIŲ MEDŽIAGŲ SĄRAŠAS</w:t>
      </w:r>
    </w:p>
    <w:p w14:paraId="1BE822D4"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p>
    <w:p w14:paraId="338CEED1"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p>
    <w:p w14:paraId="40B28C8F" w14:textId="77777777" w:rsidR="00C51083" w:rsidRDefault="00C51083" w:rsidP="00C5108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4.</w:t>
      </w:r>
      <w:r>
        <w:rPr>
          <w:rFonts w:ascii="Times New Roman" w:eastAsia="Times New Roman" w:hAnsi="Times New Roman" w:cs="Times New Roman"/>
          <w:b/>
          <w:snapToGrid w:val="0"/>
        </w:rPr>
        <w:tab/>
        <w:t>FARMACINĖ FORMA IR KIEKIS PAKUOTĖJE</w:t>
      </w:r>
    </w:p>
    <w:p w14:paraId="1CC7327A"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p>
    <w:p w14:paraId="20E834B6" w14:textId="77777777" w:rsidR="00C51083" w:rsidRPr="00790424" w:rsidRDefault="00C51083" w:rsidP="00C51083">
      <w:pPr>
        <w:widowControl w:val="0"/>
        <w:tabs>
          <w:tab w:val="left" w:pos="567"/>
        </w:tabs>
        <w:spacing w:after="0" w:line="240" w:lineRule="auto"/>
        <w:rPr>
          <w:rFonts w:ascii="Times New Roman" w:eastAsia="Times New Roman" w:hAnsi="Times New Roman" w:cs="Times New Roman"/>
          <w:snapToGrid w:val="0"/>
        </w:rPr>
      </w:pPr>
      <w:r w:rsidRPr="00790424">
        <w:rPr>
          <w:rFonts w:ascii="Times New Roman" w:eastAsia="Times New Roman" w:hAnsi="Times New Roman" w:cs="Times New Roman"/>
          <w:snapToGrid w:val="0"/>
        </w:rPr>
        <w:t>Plėvele dengta tabletė</w:t>
      </w:r>
    </w:p>
    <w:p w14:paraId="073ADB0D" w14:textId="77777777" w:rsidR="00C51083" w:rsidRPr="00790424" w:rsidRDefault="00C51083" w:rsidP="00C51083">
      <w:pPr>
        <w:widowControl w:val="0"/>
        <w:tabs>
          <w:tab w:val="left" w:pos="567"/>
        </w:tabs>
        <w:spacing w:after="0" w:line="240" w:lineRule="auto"/>
        <w:rPr>
          <w:rFonts w:ascii="Times New Roman" w:eastAsia="Times New Roman" w:hAnsi="Times New Roman" w:cs="Times New Roman"/>
          <w:snapToGrid w:val="0"/>
        </w:rPr>
      </w:pPr>
    </w:p>
    <w:p w14:paraId="77F22649" w14:textId="77777777" w:rsidR="00C51083" w:rsidRPr="00790424" w:rsidRDefault="00C51083" w:rsidP="00C51083">
      <w:pPr>
        <w:widowControl w:val="0"/>
        <w:tabs>
          <w:tab w:val="left" w:pos="567"/>
        </w:tabs>
        <w:spacing w:after="0" w:line="240" w:lineRule="auto"/>
        <w:rPr>
          <w:rFonts w:ascii="Times New Roman" w:eastAsia="Times New Roman" w:hAnsi="Times New Roman" w:cs="Times New Roman"/>
          <w:snapToGrid w:val="0"/>
        </w:rPr>
      </w:pPr>
      <w:r w:rsidRPr="00790424">
        <w:rPr>
          <w:rFonts w:ascii="Times New Roman" w:eastAsia="Times New Roman" w:hAnsi="Times New Roman" w:cs="Times New Roman"/>
          <w:snapToGrid w:val="0"/>
        </w:rPr>
        <w:t>30 plėvele dengtų tablečių</w:t>
      </w:r>
    </w:p>
    <w:p w14:paraId="1FB3B0F0"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p>
    <w:p w14:paraId="4B97A8C0"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p>
    <w:p w14:paraId="1431A51F" w14:textId="77777777" w:rsidR="00C51083" w:rsidRDefault="00C51083" w:rsidP="00C5108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5.</w:t>
      </w:r>
      <w:r>
        <w:rPr>
          <w:rFonts w:ascii="Times New Roman" w:eastAsia="Times New Roman" w:hAnsi="Times New Roman" w:cs="Times New Roman"/>
          <w:b/>
          <w:snapToGrid w:val="0"/>
        </w:rPr>
        <w:tab/>
        <w:t>VARTOJIMO METODAS IR BŪDAS (-AI)</w:t>
      </w:r>
    </w:p>
    <w:p w14:paraId="4F9841CB"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p>
    <w:p w14:paraId="1F20F70B"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Prieš vartojimą perskaitykite pakuotės lapelį.</w:t>
      </w:r>
    </w:p>
    <w:p w14:paraId="4EB222DC"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Vartoti per burną</w:t>
      </w:r>
    </w:p>
    <w:p w14:paraId="22F01ECD"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p>
    <w:p w14:paraId="70DA5FE2"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p>
    <w:p w14:paraId="049D50E6" w14:textId="77777777" w:rsidR="00C51083" w:rsidRDefault="00C51083" w:rsidP="00C5108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6.</w:t>
      </w:r>
      <w:r>
        <w:rPr>
          <w:rFonts w:ascii="Times New Roman" w:eastAsia="Times New Roman" w:hAnsi="Times New Roman" w:cs="Times New Roman"/>
          <w:b/>
          <w:snapToGrid w:val="0"/>
        </w:rPr>
        <w:tab/>
        <w:t>SPECIALUS ĮSPĖJIMAS, KAD VAISTINĮ PREPARATĄ BŪTINA LAIKYTI VAIKAMS NEPASTEBIMOJE IR NEPASIEKIAMOJE VIETOJE</w:t>
      </w:r>
    </w:p>
    <w:p w14:paraId="22353B55"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p>
    <w:p w14:paraId="6F31F30F"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Laikyti vaikams nepastebimoje ir nepasiekiamoje vietoje.</w:t>
      </w:r>
    </w:p>
    <w:p w14:paraId="6A4675B7"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p>
    <w:p w14:paraId="2C1EE3A5"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p>
    <w:p w14:paraId="380FF594" w14:textId="77777777" w:rsidR="00C51083" w:rsidRDefault="00C51083" w:rsidP="00C5108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7.</w:t>
      </w:r>
      <w:r>
        <w:rPr>
          <w:rFonts w:ascii="Times New Roman" w:eastAsia="Times New Roman" w:hAnsi="Times New Roman" w:cs="Times New Roman"/>
          <w:b/>
          <w:snapToGrid w:val="0"/>
        </w:rPr>
        <w:tab/>
        <w:t>KITAS (-I) SPECIALUS (-ŪS) ĮSPĖJIMAS (-AI) (JEI REIKIA)</w:t>
      </w:r>
    </w:p>
    <w:p w14:paraId="574CF0ED"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p>
    <w:p w14:paraId="3DC39CD9"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p>
    <w:p w14:paraId="14650820" w14:textId="77777777" w:rsidR="00C51083" w:rsidRDefault="00C51083" w:rsidP="00C5108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8.</w:t>
      </w:r>
      <w:r>
        <w:rPr>
          <w:rFonts w:ascii="Times New Roman" w:eastAsia="Times New Roman" w:hAnsi="Times New Roman" w:cs="Times New Roman"/>
          <w:b/>
          <w:snapToGrid w:val="0"/>
        </w:rPr>
        <w:tab/>
        <w:t>TINKAMUMO LAIKAS</w:t>
      </w:r>
    </w:p>
    <w:p w14:paraId="02F57E8F"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p>
    <w:p w14:paraId="1F04D9A4"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EXP (mm/MMMM)</w:t>
      </w:r>
    </w:p>
    <w:p w14:paraId="181E2A12"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r w:rsidRPr="00C51083">
        <w:rPr>
          <w:rFonts w:ascii="Times New Roman" w:eastAsia="Times New Roman" w:hAnsi="Times New Roman" w:cs="Times New Roman"/>
          <w:snapToGrid w:val="0"/>
          <w:highlight w:val="lightGray"/>
        </w:rPr>
        <w:t>Tinka iki (mm/MMMM)</w:t>
      </w:r>
    </w:p>
    <w:p w14:paraId="5840B593"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p>
    <w:p w14:paraId="4582BBB8" w14:textId="77777777" w:rsidR="00C51083" w:rsidRDefault="00C51083" w:rsidP="00C51083">
      <w:pPr>
        <w:widowControl w:val="0"/>
        <w:tabs>
          <w:tab w:val="left" w:pos="567"/>
        </w:tabs>
        <w:spacing w:after="0" w:line="240" w:lineRule="auto"/>
        <w:rPr>
          <w:rFonts w:ascii="Times New Roman" w:eastAsia="Times New Roman" w:hAnsi="Times New Roman" w:cs="Times New Roman"/>
          <w:szCs w:val="20"/>
          <w:lang w:eastAsia="sl-SI"/>
        </w:rPr>
      </w:pPr>
    </w:p>
    <w:p w14:paraId="43684A39" w14:textId="77777777" w:rsidR="00C51083" w:rsidRDefault="00C51083" w:rsidP="00C5108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9.</w:t>
      </w:r>
      <w:r>
        <w:rPr>
          <w:rFonts w:ascii="Times New Roman" w:eastAsia="Times New Roman" w:hAnsi="Times New Roman" w:cs="Times New Roman"/>
          <w:b/>
          <w:snapToGrid w:val="0"/>
        </w:rPr>
        <w:tab/>
        <w:t>SPECIALIOS LAIKYMO SĄLYGOS</w:t>
      </w:r>
    </w:p>
    <w:p w14:paraId="12F45862"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p>
    <w:p w14:paraId="42EF5BC0" w14:textId="77777777" w:rsidR="00C51083" w:rsidRDefault="00C51083" w:rsidP="00C51083">
      <w:pPr>
        <w:widowControl w:val="0"/>
        <w:spacing w:after="0" w:line="240" w:lineRule="auto"/>
        <w:rPr>
          <w:rFonts w:ascii="Times New Roman" w:eastAsia="Times New Roman" w:hAnsi="Times New Roman" w:cs="Times New Roman"/>
          <w:snapToGrid w:val="0"/>
          <w:color w:val="0D0D0D"/>
        </w:rPr>
      </w:pPr>
      <w:r>
        <w:rPr>
          <w:rFonts w:ascii="Times New Roman" w:eastAsia="Times New Roman" w:hAnsi="Times New Roman" w:cs="Times New Roman"/>
          <w:snapToGrid w:val="0"/>
          <w:color w:val="0D0D0D"/>
        </w:rPr>
        <w:t xml:space="preserve">Laikyti </w:t>
      </w:r>
      <w:r>
        <w:rPr>
          <w:rFonts w:ascii="Times New Roman" w:eastAsia="Times New Roman" w:hAnsi="Times New Roman" w:cs="Times New Roman"/>
          <w:color w:val="0D0D0D"/>
          <w:szCs w:val="20"/>
          <w:lang w:eastAsia="sl-SI"/>
        </w:rPr>
        <w:t>žemesnėje</w:t>
      </w:r>
      <w:r>
        <w:rPr>
          <w:rFonts w:ascii="Times New Roman" w:eastAsia="Times New Roman" w:hAnsi="Times New Roman" w:cs="Times New Roman"/>
          <w:snapToGrid w:val="0"/>
          <w:color w:val="0D0D0D"/>
        </w:rPr>
        <w:t xml:space="preserve"> kaip 30</w:t>
      </w:r>
      <w:r>
        <w:rPr>
          <w:rFonts w:ascii="Times New Roman" w:eastAsia="Times New Roman" w:hAnsi="Times New Roman" w:cs="Times New Roman"/>
          <w:iCs/>
          <w:snapToGrid w:val="0"/>
        </w:rPr>
        <w:t>°C temperatūroje.</w:t>
      </w:r>
    </w:p>
    <w:p w14:paraId="739FBEC5"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p>
    <w:p w14:paraId="52668C98"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p>
    <w:p w14:paraId="432C74F7" w14:textId="77777777" w:rsidR="00C51083" w:rsidRDefault="00C51083" w:rsidP="00C5108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Pr>
          <w:rFonts w:ascii="Times New Roman" w:eastAsia="Times New Roman" w:hAnsi="Times New Roman" w:cs="Times New Roman"/>
          <w:b/>
          <w:snapToGrid w:val="0"/>
        </w:rPr>
        <w:t>10.</w:t>
      </w:r>
      <w:r>
        <w:rPr>
          <w:rFonts w:ascii="Times New Roman" w:eastAsia="Times New Roman" w:hAnsi="Times New Roman" w:cs="Times New Roman"/>
          <w:b/>
          <w:snapToGrid w:val="0"/>
        </w:rPr>
        <w:tab/>
        <w:t>SPECIALIOS ATSARGUMO PRIEMONĖS DĖL NESUVARTOTO VAISTINIO PREPARATO AR JO ATLIEKŲ TVARKYMO (JEI REIKIA)</w:t>
      </w:r>
    </w:p>
    <w:p w14:paraId="1B900817"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p>
    <w:p w14:paraId="7F932475"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p>
    <w:p w14:paraId="4AEA8EFE" w14:textId="0D0498FA" w:rsidR="00C51083" w:rsidRDefault="00C51083" w:rsidP="00C5108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Pr>
          <w:rFonts w:ascii="Times New Roman" w:eastAsia="Times New Roman" w:hAnsi="Times New Roman" w:cs="Times New Roman"/>
          <w:b/>
          <w:snapToGrid w:val="0"/>
        </w:rPr>
        <w:t>11.</w:t>
      </w:r>
      <w:r>
        <w:rPr>
          <w:rFonts w:ascii="Times New Roman" w:eastAsia="Times New Roman" w:hAnsi="Times New Roman" w:cs="Times New Roman"/>
          <w:b/>
          <w:snapToGrid w:val="0"/>
        </w:rPr>
        <w:tab/>
      </w:r>
      <w:r>
        <w:rPr>
          <w:rFonts w:ascii="Times New Roman" w:eastAsia="Times New Roman" w:hAnsi="Times New Roman" w:cs="Times New Roman"/>
          <w:b/>
          <w:caps/>
          <w:snapToGrid w:val="0"/>
        </w:rPr>
        <w:t xml:space="preserve"> </w:t>
      </w:r>
      <w:r w:rsidRPr="00790424">
        <w:rPr>
          <w:rFonts w:ascii="Times New Roman" w:eastAsia="Times New Roman" w:hAnsi="Times New Roman" w:cs="Times New Roman"/>
          <w:b/>
          <w:caps/>
          <w:snapToGrid w:val="0"/>
        </w:rPr>
        <w:t xml:space="preserve"> LYGIARETUS IMPORTUOTOJAS</w:t>
      </w:r>
    </w:p>
    <w:p w14:paraId="237C9518"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p>
    <w:p w14:paraId="7D7085FE" w14:textId="77777777" w:rsidR="00C51083" w:rsidRPr="00790424" w:rsidRDefault="00C51083" w:rsidP="00C51083">
      <w:pPr>
        <w:widowControl w:val="0"/>
        <w:tabs>
          <w:tab w:val="left" w:pos="567"/>
        </w:tabs>
        <w:spacing w:after="0" w:line="240" w:lineRule="auto"/>
        <w:rPr>
          <w:rFonts w:ascii="Times New Roman" w:eastAsia="Times New Roman" w:hAnsi="Times New Roman" w:cs="Times New Roman"/>
          <w:szCs w:val="20"/>
          <w:lang w:eastAsia="sl-SI"/>
        </w:rPr>
      </w:pPr>
      <w:r w:rsidRPr="00790424">
        <w:rPr>
          <w:rFonts w:ascii="Times New Roman" w:eastAsia="Times New Roman" w:hAnsi="Times New Roman" w:cs="Times New Roman"/>
          <w:szCs w:val="20"/>
          <w:lang w:eastAsia="sl-SI"/>
        </w:rPr>
        <w:t>UAB „</w:t>
      </w:r>
      <w:proofErr w:type="spellStart"/>
      <w:r w:rsidRPr="00790424">
        <w:rPr>
          <w:rFonts w:ascii="Times New Roman" w:eastAsia="Times New Roman" w:hAnsi="Times New Roman" w:cs="Times New Roman"/>
          <w:szCs w:val="20"/>
          <w:lang w:eastAsia="sl-SI"/>
        </w:rPr>
        <w:t>Tojaris</w:t>
      </w:r>
      <w:proofErr w:type="spellEnd"/>
      <w:r w:rsidRPr="00790424">
        <w:rPr>
          <w:rFonts w:ascii="Times New Roman" w:eastAsia="Times New Roman" w:hAnsi="Times New Roman" w:cs="Times New Roman"/>
          <w:szCs w:val="20"/>
          <w:lang w:eastAsia="sl-SI"/>
        </w:rPr>
        <w:t xml:space="preserve"> projektai“</w:t>
      </w:r>
      <w:r>
        <w:rPr>
          <w:rFonts w:ascii="Times New Roman" w:eastAsia="Times New Roman" w:hAnsi="Times New Roman" w:cs="Times New Roman"/>
          <w:szCs w:val="20"/>
          <w:lang w:eastAsia="sl-SI"/>
        </w:rPr>
        <w:t>.</w:t>
      </w:r>
    </w:p>
    <w:p w14:paraId="60D15E07"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p>
    <w:p w14:paraId="5B111D04" w14:textId="461537AC" w:rsidR="00C51083" w:rsidRDefault="00C51083" w:rsidP="00C5108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zCs w:val="20"/>
          <w:lang w:eastAsia="sl-SI"/>
        </w:rPr>
      </w:pPr>
      <w:r>
        <w:rPr>
          <w:rFonts w:ascii="Times New Roman" w:eastAsia="Times New Roman" w:hAnsi="Times New Roman" w:cs="Times New Roman"/>
          <w:b/>
          <w:snapToGrid w:val="0"/>
        </w:rPr>
        <w:t>12.</w:t>
      </w:r>
      <w:r>
        <w:rPr>
          <w:rFonts w:ascii="Times New Roman" w:eastAsia="Times New Roman" w:hAnsi="Times New Roman" w:cs="Times New Roman"/>
          <w:b/>
          <w:snapToGrid w:val="0"/>
        </w:rPr>
        <w:tab/>
      </w:r>
      <w:r w:rsidRPr="00790424">
        <w:rPr>
          <w:rFonts w:ascii="Times New Roman" w:eastAsia="Times New Roman" w:hAnsi="Times New Roman" w:cs="Times New Roman"/>
          <w:b/>
          <w:snapToGrid w:val="0"/>
        </w:rPr>
        <w:t>LYGIAGRETAUS IMPORTO LEIDIMO NUMERIS</w:t>
      </w:r>
      <w:r>
        <w:rPr>
          <w:rFonts w:ascii="Times New Roman" w:eastAsia="Times New Roman" w:hAnsi="Times New Roman" w:cs="Times New Roman"/>
          <w:b/>
          <w:snapToGrid w:val="0"/>
        </w:rPr>
        <w:t xml:space="preserve"> (-IAI)</w:t>
      </w:r>
    </w:p>
    <w:p w14:paraId="3A930090"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p>
    <w:p w14:paraId="3489738C" w14:textId="02DB4C1C"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r w:rsidRPr="00C51083">
        <w:rPr>
          <w:rFonts w:ascii="Times New Roman" w:eastAsia="Times New Roman" w:hAnsi="Times New Roman" w:cs="Times New Roman"/>
          <w:snapToGrid w:val="0"/>
          <w:highlight w:val="lightGray"/>
        </w:rPr>
        <w:t xml:space="preserve">Lyg. </w:t>
      </w:r>
      <w:proofErr w:type="spellStart"/>
      <w:r w:rsidRPr="00C51083">
        <w:rPr>
          <w:rFonts w:ascii="Times New Roman" w:eastAsia="Times New Roman" w:hAnsi="Times New Roman" w:cs="Times New Roman"/>
          <w:snapToGrid w:val="0"/>
          <w:highlight w:val="lightGray"/>
        </w:rPr>
        <w:t>imp</w:t>
      </w:r>
      <w:proofErr w:type="spellEnd"/>
      <w:r w:rsidRPr="00C51083">
        <w:rPr>
          <w:rFonts w:ascii="Times New Roman" w:eastAsia="Times New Roman" w:hAnsi="Times New Roman" w:cs="Times New Roman"/>
          <w:snapToGrid w:val="0"/>
          <w:highlight w:val="lightGray"/>
        </w:rPr>
        <w:t>. Nr.:</w:t>
      </w:r>
      <w:r w:rsidR="00762277">
        <w:rPr>
          <w:rFonts w:ascii="Times New Roman" w:eastAsia="Times New Roman" w:hAnsi="Times New Roman" w:cs="Times New Roman"/>
          <w:snapToGrid w:val="0"/>
        </w:rPr>
        <w:t xml:space="preserve"> LT/L/20/1412/001</w:t>
      </w:r>
    </w:p>
    <w:p w14:paraId="18229688"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p>
    <w:p w14:paraId="01F59CA0" w14:textId="77777777" w:rsidR="00C51083" w:rsidRDefault="00C51083" w:rsidP="00C5108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zCs w:val="20"/>
          <w:lang w:eastAsia="sl-SI"/>
        </w:rPr>
      </w:pPr>
      <w:r>
        <w:rPr>
          <w:rFonts w:ascii="Times New Roman" w:eastAsia="Times New Roman" w:hAnsi="Times New Roman" w:cs="Times New Roman"/>
          <w:b/>
          <w:snapToGrid w:val="0"/>
        </w:rPr>
        <w:t>13.</w:t>
      </w:r>
      <w:r>
        <w:rPr>
          <w:rFonts w:ascii="Times New Roman" w:eastAsia="Times New Roman" w:hAnsi="Times New Roman" w:cs="Times New Roman"/>
          <w:b/>
          <w:snapToGrid w:val="0"/>
        </w:rPr>
        <w:tab/>
        <w:t>SERIJOS NUMERIS</w:t>
      </w:r>
    </w:p>
    <w:p w14:paraId="468668F6"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p>
    <w:p w14:paraId="2D75801C"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Lot</w:t>
      </w:r>
      <w:proofErr w:type="spellEnd"/>
    </w:p>
    <w:p w14:paraId="0FC07B61"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highlight w:val="lightGray"/>
        </w:rPr>
        <w:t>Serija</w:t>
      </w:r>
    </w:p>
    <w:p w14:paraId="6649FD78"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p>
    <w:p w14:paraId="3F8DDE81"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p>
    <w:p w14:paraId="409DC2A5" w14:textId="77777777" w:rsidR="00C51083" w:rsidRDefault="00C51083" w:rsidP="00C5108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14.</w:t>
      </w:r>
      <w:r>
        <w:rPr>
          <w:rFonts w:ascii="Times New Roman" w:eastAsia="Times New Roman" w:hAnsi="Times New Roman" w:cs="Times New Roman"/>
          <w:b/>
          <w:snapToGrid w:val="0"/>
        </w:rPr>
        <w:tab/>
        <w:t>PARDAVIMO (IŠDAVIMO) TVARKA</w:t>
      </w:r>
    </w:p>
    <w:p w14:paraId="7F410E3A"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p>
    <w:p w14:paraId="7DCBC28C"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Receptinis vaistas</w:t>
      </w:r>
    </w:p>
    <w:p w14:paraId="0CF38241"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p>
    <w:p w14:paraId="74D8A1CC"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p>
    <w:p w14:paraId="35C3F311" w14:textId="77777777" w:rsidR="00C51083" w:rsidRDefault="00C51083" w:rsidP="00C51083">
      <w:pPr>
        <w:widowControl w:val="0"/>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15.</w:t>
      </w:r>
      <w:r>
        <w:rPr>
          <w:rFonts w:ascii="Times New Roman" w:eastAsia="Times New Roman" w:hAnsi="Times New Roman" w:cs="Times New Roman"/>
          <w:b/>
          <w:snapToGrid w:val="0"/>
        </w:rPr>
        <w:tab/>
        <w:t>VARTOJIMO INSTRUKCIJA</w:t>
      </w:r>
    </w:p>
    <w:p w14:paraId="395092A4"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p>
    <w:p w14:paraId="631671A5"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p>
    <w:p w14:paraId="6F12BF80" w14:textId="77777777" w:rsidR="00C51083" w:rsidRDefault="00C51083" w:rsidP="00C51083">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rPr>
      </w:pPr>
      <w:r>
        <w:rPr>
          <w:rFonts w:ascii="Times New Roman" w:eastAsia="Times New Roman" w:hAnsi="Times New Roman" w:cs="Times New Roman"/>
          <w:b/>
          <w:snapToGrid w:val="0"/>
        </w:rPr>
        <w:t>16.</w:t>
      </w:r>
      <w:r>
        <w:rPr>
          <w:rFonts w:ascii="Times New Roman" w:eastAsia="Times New Roman" w:hAnsi="Times New Roman" w:cs="Times New Roman"/>
          <w:b/>
          <w:snapToGrid w:val="0"/>
        </w:rPr>
        <w:tab/>
        <w:t>INFORMACIJA BRAILIO RAŠTU</w:t>
      </w:r>
    </w:p>
    <w:p w14:paraId="3D49754E"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p>
    <w:p w14:paraId="46260914" w14:textId="77777777" w:rsidR="00C51083" w:rsidRPr="00790424" w:rsidRDefault="00C51083" w:rsidP="00C51083">
      <w:pPr>
        <w:widowControl w:val="0"/>
        <w:tabs>
          <w:tab w:val="left" w:pos="567"/>
        </w:tabs>
        <w:spacing w:after="0" w:line="240" w:lineRule="auto"/>
        <w:rPr>
          <w:rFonts w:ascii="Times New Roman" w:eastAsia="Times New Roman" w:hAnsi="Times New Roman" w:cs="Times New Roman"/>
          <w:snapToGrid w:val="0"/>
        </w:rPr>
      </w:pPr>
      <w:proofErr w:type="spellStart"/>
      <w:r w:rsidRPr="00790424">
        <w:rPr>
          <w:rFonts w:ascii="Times New Roman" w:eastAsia="Times New Roman" w:hAnsi="Times New Roman" w:cs="Times New Roman"/>
          <w:snapToGrid w:val="0"/>
        </w:rPr>
        <w:t>Wamlox</w:t>
      </w:r>
      <w:proofErr w:type="spellEnd"/>
      <w:r w:rsidRPr="00790424">
        <w:rPr>
          <w:rFonts w:ascii="Times New Roman" w:eastAsia="Times New Roman" w:hAnsi="Times New Roman" w:cs="Times New Roman"/>
          <w:snapToGrid w:val="0"/>
        </w:rPr>
        <w:t xml:space="preserve"> 5 mg/160 mg</w:t>
      </w:r>
    </w:p>
    <w:p w14:paraId="3C3712A4"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lang w:val="sl-SI" w:eastAsia="sl-SI"/>
        </w:rPr>
      </w:pPr>
    </w:p>
    <w:p w14:paraId="27D2F745"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lang w:val="sl-SI" w:eastAsia="sl-SI"/>
        </w:rPr>
      </w:pPr>
    </w:p>
    <w:p w14:paraId="6364D5CD" w14:textId="77777777" w:rsidR="00C51083" w:rsidRDefault="00C51083" w:rsidP="00C51083">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en-GB" w:eastAsia="sl-SI"/>
        </w:rPr>
      </w:pPr>
      <w:r>
        <w:rPr>
          <w:rFonts w:ascii="Times New Roman" w:eastAsia="Times New Roman" w:hAnsi="Times New Roman" w:cs="Times New Roman"/>
          <w:b/>
          <w:noProof/>
          <w:lang w:val="en-GB" w:eastAsia="sl-SI"/>
        </w:rPr>
        <w:t>17.</w:t>
      </w:r>
      <w:r>
        <w:rPr>
          <w:rFonts w:ascii="Times New Roman" w:eastAsia="Times New Roman" w:hAnsi="Times New Roman" w:cs="Times New Roman"/>
          <w:b/>
          <w:noProof/>
          <w:lang w:val="en-GB" w:eastAsia="sl-SI"/>
        </w:rPr>
        <w:tab/>
        <w:t>UNIKALUS IDENTIFIKATORIUS – 2D BRŪKŠNINIS KODAS</w:t>
      </w:r>
    </w:p>
    <w:p w14:paraId="2E6AFB1B" w14:textId="77777777" w:rsidR="00C51083" w:rsidRDefault="00C51083" w:rsidP="00C51083">
      <w:pPr>
        <w:widowControl w:val="0"/>
        <w:spacing w:after="0" w:line="240" w:lineRule="auto"/>
        <w:rPr>
          <w:rFonts w:ascii="Times New Roman" w:eastAsia="Calibri" w:hAnsi="Times New Roman" w:cs="Times New Roman"/>
          <w:highlight w:val="lightGray"/>
          <w:lang w:val="sl-SI" w:eastAsia="sl-SI"/>
        </w:rPr>
      </w:pPr>
    </w:p>
    <w:p w14:paraId="59300849" w14:textId="77777777" w:rsidR="00C51083" w:rsidRPr="00790424" w:rsidRDefault="00C51083" w:rsidP="00C51083">
      <w:pPr>
        <w:widowControl w:val="0"/>
        <w:spacing w:after="0" w:line="240" w:lineRule="auto"/>
        <w:rPr>
          <w:rFonts w:ascii="Times New Roman" w:eastAsia="Calibri" w:hAnsi="Times New Roman" w:cs="Times New Roman"/>
          <w:lang w:val="sl-SI" w:eastAsia="sl-SI"/>
        </w:rPr>
      </w:pPr>
      <w:r w:rsidRPr="00790424">
        <w:rPr>
          <w:rFonts w:ascii="Times New Roman" w:eastAsia="Calibri" w:hAnsi="Times New Roman" w:cs="Times New Roman"/>
          <w:lang w:val="sl-SI" w:eastAsia="sl-SI"/>
        </w:rPr>
        <w:t>2D brūkšninis kodas su nurodytu unikaliu identifikatoriumi.</w:t>
      </w:r>
    </w:p>
    <w:p w14:paraId="22BAAB51"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lang w:val="sl-SI" w:eastAsia="zh-CN"/>
        </w:rPr>
      </w:pPr>
    </w:p>
    <w:p w14:paraId="6E4B113F"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lang w:val="sl-SI" w:eastAsia="zh-CN"/>
        </w:rPr>
      </w:pPr>
    </w:p>
    <w:p w14:paraId="50E1A163" w14:textId="77777777" w:rsidR="00C51083" w:rsidRDefault="00C51083" w:rsidP="00C51083">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lang w:val="en-GB" w:eastAsia="sl-SI"/>
        </w:rPr>
      </w:pPr>
      <w:r>
        <w:rPr>
          <w:rFonts w:ascii="Times New Roman" w:eastAsia="Times New Roman" w:hAnsi="Times New Roman" w:cs="Times New Roman"/>
          <w:b/>
          <w:noProof/>
          <w:lang w:val="en-GB" w:eastAsia="sl-SI"/>
        </w:rPr>
        <w:t>18.</w:t>
      </w:r>
      <w:r>
        <w:rPr>
          <w:rFonts w:ascii="Times New Roman" w:eastAsia="Times New Roman" w:hAnsi="Times New Roman" w:cs="Times New Roman"/>
          <w:b/>
          <w:noProof/>
          <w:lang w:val="en-GB" w:eastAsia="sl-SI"/>
        </w:rPr>
        <w:tab/>
        <w:t xml:space="preserve">UNIKALUS IDENTIFIKATORIUS – </w:t>
      </w:r>
      <w:r>
        <w:rPr>
          <w:rFonts w:ascii="Times New Roman" w:eastAsia="Times New Roman" w:hAnsi="Times New Roman" w:cs="Times New Roman"/>
          <w:b/>
          <w:noProof/>
          <w:lang w:val="en-US" w:eastAsia="sl-SI"/>
        </w:rPr>
        <w:t>ŽMONĖMS SUPRANTAMI DUOMENYS</w:t>
      </w:r>
    </w:p>
    <w:p w14:paraId="7AF92469" w14:textId="77777777" w:rsidR="00C51083" w:rsidRDefault="00C51083" w:rsidP="00C51083">
      <w:pPr>
        <w:widowControl w:val="0"/>
        <w:spacing w:after="0" w:line="240" w:lineRule="auto"/>
        <w:rPr>
          <w:rFonts w:ascii="Times New Roman" w:eastAsia="Calibri" w:hAnsi="Times New Roman" w:cs="Times New Roman"/>
          <w:lang w:val="sl-SI" w:eastAsia="sl-SI"/>
        </w:rPr>
      </w:pPr>
    </w:p>
    <w:p w14:paraId="42F6BAFE" w14:textId="77777777" w:rsidR="00C51083" w:rsidRPr="005374EF" w:rsidRDefault="00C51083" w:rsidP="00C51083">
      <w:pPr>
        <w:widowControl w:val="0"/>
        <w:spacing w:after="0" w:line="240" w:lineRule="auto"/>
        <w:rPr>
          <w:rFonts w:ascii="Times New Roman" w:eastAsia="Calibri" w:hAnsi="Times New Roman" w:cs="Times New Roman"/>
          <w:highlight w:val="lightGray"/>
          <w:lang w:val="sl-SI" w:eastAsia="sl-SI"/>
        </w:rPr>
      </w:pPr>
      <w:r w:rsidRPr="005374EF">
        <w:rPr>
          <w:rFonts w:ascii="Times New Roman" w:eastAsia="Calibri" w:hAnsi="Times New Roman" w:cs="Times New Roman"/>
          <w:highlight w:val="lightGray"/>
          <w:lang w:val="sl-SI" w:eastAsia="sl-SI"/>
        </w:rPr>
        <w:t>&lt;PC:</w:t>
      </w:r>
    </w:p>
    <w:p w14:paraId="0E707D04" w14:textId="77777777" w:rsidR="00C51083" w:rsidRPr="005374EF" w:rsidRDefault="00C51083" w:rsidP="00C51083">
      <w:pPr>
        <w:widowControl w:val="0"/>
        <w:spacing w:after="0" w:line="240" w:lineRule="auto"/>
        <w:rPr>
          <w:rFonts w:ascii="Times New Roman" w:eastAsia="Calibri" w:hAnsi="Times New Roman" w:cs="Times New Roman"/>
          <w:highlight w:val="lightGray"/>
          <w:lang w:val="sl-SI" w:eastAsia="sl-SI"/>
        </w:rPr>
      </w:pPr>
      <w:r w:rsidRPr="005374EF">
        <w:rPr>
          <w:rFonts w:ascii="Times New Roman" w:eastAsia="Calibri" w:hAnsi="Times New Roman" w:cs="Times New Roman"/>
          <w:highlight w:val="lightGray"/>
          <w:lang w:val="sl-SI" w:eastAsia="sl-SI"/>
        </w:rPr>
        <w:t>SN:</w:t>
      </w:r>
    </w:p>
    <w:p w14:paraId="0C78B4A9" w14:textId="77777777" w:rsidR="00C51083" w:rsidRPr="00790424" w:rsidRDefault="00C51083" w:rsidP="00C51083">
      <w:pPr>
        <w:widowControl w:val="0"/>
        <w:spacing w:after="0" w:line="240" w:lineRule="auto"/>
        <w:rPr>
          <w:rFonts w:ascii="Times New Roman" w:eastAsia="Calibri" w:hAnsi="Times New Roman" w:cs="Times New Roman"/>
          <w:lang w:val="sl-SI" w:eastAsia="sl-SI"/>
        </w:rPr>
      </w:pPr>
      <w:r w:rsidRPr="005374EF">
        <w:rPr>
          <w:rFonts w:ascii="Times New Roman" w:eastAsia="Calibri" w:hAnsi="Times New Roman" w:cs="Times New Roman"/>
          <w:highlight w:val="lightGray"/>
          <w:lang w:val="sl-SI" w:eastAsia="sl-SI"/>
        </w:rPr>
        <w:t>NN:&gt;</w:t>
      </w:r>
    </w:p>
    <w:p w14:paraId="0DB75F56"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lang w:val="sl-SI" w:eastAsia="zh-CN"/>
        </w:rPr>
      </w:pPr>
    </w:p>
    <w:p w14:paraId="4ED11299"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p>
    <w:p w14:paraId="74254ABA" w14:textId="0931CF3C"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p>
    <w:p w14:paraId="55B0B8EE" w14:textId="77777777" w:rsidR="00C51083" w:rsidRPr="006555F3" w:rsidRDefault="00C51083" w:rsidP="00C51083">
      <w:pPr>
        <w:widowControl w:val="0"/>
        <w:tabs>
          <w:tab w:val="left" w:pos="567"/>
        </w:tabs>
        <w:spacing w:after="0" w:line="240" w:lineRule="auto"/>
        <w:rPr>
          <w:rFonts w:ascii="Times New Roman" w:eastAsia="Times New Roman" w:hAnsi="Times New Roman" w:cs="Times New Roman"/>
          <w:snapToGrid w:val="0"/>
        </w:rPr>
      </w:pPr>
      <w:r w:rsidRPr="006555F3">
        <w:rPr>
          <w:rFonts w:ascii="Times New Roman" w:eastAsia="Times New Roman" w:hAnsi="Times New Roman" w:cs="Times New Roman"/>
          <w:snapToGrid w:val="0"/>
        </w:rPr>
        <w:t xml:space="preserve">Gamintojas KRKA, </w:t>
      </w:r>
      <w:proofErr w:type="spellStart"/>
      <w:r w:rsidRPr="006555F3">
        <w:rPr>
          <w:rFonts w:ascii="Times New Roman" w:eastAsia="Times New Roman" w:hAnsi="Times New Roman" w:cs="Times New Roman"/>
          <w:snapToGrid w:val="0"/>
        </w:rPr>
        <w:t>d.d</w:t>
      </w:r>
      <w:proofErr w:type="spellEnd"/>
      <w:r w:rsidRPr="006555F3">
        <w:rPr>
          <w:rFonts w:ascii="Times New Roman" w:eastAsia="Times New Roman" w:hAnsi="Times New Roman" w:cs="Times New Roman"/>
          <w:snapToGrid w:val="0"/>
        </w:rPr>
        <w:t xml:space="preserve">., Novo mesto, </w:t>
      </w:r>
      <w:proofErr w:type="spellStart"/>
      <w:r w:rsidRPr="006555F3">
        <w:rPr>
          <w:rFonts w:ascii="Times New Roman" w:eastAsia="Times New Roman" w:hAnsi="Times New Roman" w:cs="Times New Roman"/>
          <w:snapToGrid w:val="0"/>
        </w:rPr>
        <w:t>Šmarješka</w:t>
      </w:r>
      <w:proofErr w:type="spellEnd"/>
      <w:r w:rsidRPr="006555F3">
        <w:rPr>
          <w:rFonts w:ascii="Times New Roman" w:eastAsia="Times New Roman" w:hAnsi="Times New Roman" w:cs="Times New Roman"/>
          <w:snapToGrid w:val="0"/>
        </w:rPr>
        <w:t xml:space="preserve"> </w:t>
      </w:r>
      <w:proofErr w:type="spellStart"/>
      <w:r w:rsidRPr="006555F3">
        <w:rPr>
          <w:rFonts w:ascii="Times New Roman" w:eastAsia="Times New Roman" w:hAnsi="Times New Roman" w:cs="Times New Roman"/>
          <w:snapToGrid w:val="0"/>
        </w:rPr>
        <w:t>cesta</w:t>
      </w:r>
      <w:proofErr w:type="spellEnd"/>
      <w:r w:rsidRPr="006555F3">
        <w:rPr>
          <w:rFonts w:ascii="Times New Roman" w:eastAsia="Times New Roman" w:hAnsi="Times New Roman" w:cs="Times New Roman"/>
          <w:snapToGrid w:val="0"/>
        </w:rPr>
        <w:t xml:space="preserve"> 6, 8501 Novo mesto, Slovėnija</w:t>
      </w:r>
      <w:r>
        <w:rPr>
          <w:rFonts w:ascii="Times New Roman" w:eastAsia="Times New Roman" w:hAnsi="Times New Roman" w:cs="Times New Roman"/>
          <w:snapToGrid w:val="0"/>
        </w:rPr>
        <w:t xml:space="preserve"> arba </w:t>
      </w:r>
      <w:r w:rsidRPr="006555F3">
        <w:rPr>
          <w:rFonts w:ascii="Times New Roman" w:eastAsia="Times New Roman" w:hAnsi="Times New Roman" w:cs="Times New Roman"/>
          <w:snapToGrid w:val="0"/>
        </w:rPr>
        <w:t xml:space="preserve">KRKA – FARMA </w:t>
      </w:r>
      <w:proofErr w:type="spellStart"/>
      <w:r w:rsidRPr="006555F3">
        <w:rPr>
          <w:rFonts w:ascii="Times New Roman" w:eastAsia="Times New Roman" w:hAnsi="Times New Roman" w:cs="Times New Roman"/>
          <w:snapToGrid w:val="0"/>
        </w:rPr>
        <w:t>d.o.o</w:t>
      </w:r>
      <w:proofErr w:type="spellEnd"/>
      <w:r w:rsidRPr="006555F3">
        <w:rPr>
          <w:rFonts w:ascii="Times New Roman" w:eastAsia="Times New Roman" w:hAnsi="Times New Roman" w:cs="Times New Roman"/>
          <w:snapToGrid w:val="0"/>
        </w:rPr>
        <w:t>.</w:t>
      </w:r>
      <w:r>
        <w:rPr>
          <w:rFonts w:ascii="Times New Roman" w:eastAsia="Times New Roman" w:hAnsi="Times New Roman" w:cs="Times New Roman"/>
          <w:snapToGrid w:val="0"/>
        </w:rPr>
        <w:t xml:space="preserve">, </w:t>
      </w:r>
      <w:r w:rsidRPr="006555F3">
        <w:rPr>
          <w:rFonts w:ascii="Times New Roman" w:eastAsia="Times New Roman" w:hAnsi="Times New Roman" w:cs="Times New Roman"/>
          <w:snapToGrid w:val="0"/>
        </w:rPr>
        <w:t xml:space="preserve">V. </w:t>
      </w:r>
      <w:proofErr w:type="spellStart"/>
      <w:r w:rsidRPr="006555F3">
        <w:rPr>
          <w:rFonts w:ascii="Times New Roman" w:eastAsia="Times New Roman" w:hAnsi="Times New Roman" w:cs="Times New Roman"/>
          <w:snapToGrid w:val="0"/>
        </w:rPr>
        <w:t>Holjevca</w:t>
      </w:r>
      <w:proofErr w:type="spellEnd"/>
      <w:r w:rsidRPr="006555F3">
        <w:rPr>
          <w:rFonts w:ascii="Times New Roman" w:eastAsia="Times New Roman" w:hAnsi="Times New Roman" w:cs="Times New Roman"/>
          <w:snapToGrid w:val="0"/>
        </w:rPr>
        <w:t xml:space="preserve"> 20/E</w:t>
      </w:r>
      <w:r>
        <w:rPr>
          <w:rFonts w:ascii="Times New Roman" w:eastAsia="Times New Roman" w:hAnsi="Times New Roman" w:cs="Times New Roman"/>
          <w:snapToGrid w:val="0"/>
        </w:rPr>
        <w:t xml:space="preserve">, </w:t>
      </w:r>
      <w:r w:rsidRPr="006555F3">
        <w:rPr>
          <w:rFonts w:ascii="Times New Roman" w:eastAsia="Times New Roman" w:hAnsi="Times New Roman" w:cs="Times New Roman"/>
          <w:snapToGrid w:val="0"/>
        </w:rPr>
        <w:t xml:space="preserve">10450 </w:t>
      </w:r>
      <w:proofErr w:type="spellStart"/>
      <w:r w:rsidRPr="006555F3">
        <w:rPr>
          <w:rFonts w:ascii="Times New Roman" w:eastAsia="Times New Roman" w:hAnsi="Times New Roman" w:cs="Times New Roman"/>
          <w:snapToGrid w:val="0"/>
        </w:rPr>
        <w:t>Jastrebarsko</w:t>
      </w:r>
      <w:proofErr w:type="spellEnd"/>
      <w:r>
        <w:rPr>
          <w:rFonts w:ascii="Times New Roman" w:eastAsia="Times New Roman" w:hAnsi="Times New Roman" w:cs="Times New Roman"/>
          <w:snapToGrid w:val="0"/>
        </w:rPr>
        <w:t xml:space="preserve">, </w:t>
      </w:r>
      <w:r w:rsidRPr="006555F3">
        <w:rPr>
          <w:rFonts w:ascii="Times New Roman" w:eastAsia="Times New Roman" w:hAnsi="Times New Roman" w:cs="Times New Roman"/>
          <w:snapToGrid w:val="0"/>
        </w:rPr>
        <w:t>Kroatija</w:t>
      </w:r>
      <w:r>
        <w:rPr>
          <w:rFonts w:ascii="Times New Roman" w:eastAsia="Times New Roman" w:hAnsi="Times New Roman" w:cs="Times New Roman"/>
          <w:snapToGrid w:val="0"/>
        </w:rPr>
        <w:t xml:space="preserve"> </w:t>
      </w:r>
      <w:r w:rsidRPr="006555F3">
        <w:rPr>
          <w:rFonts w:ascii="Times New Roman" w:eastAsia="Times New Roman" w:hAnsi="Times New Roman" w:cs="Times New Roman"/>
          <w:snapToGrid w:val="0"/>
        </w:rPr>
        <w:t>arba</w:t>
      </w:r>
      <w:r>
        <w:rPr>
          <w:rFonts w:ascii="Times New Roman" w:eastAsia="Times New Roman" w:hAnsi="Times New Roman" w:cs="Times New Roman"/>
          <w:snapToGrid w:val="0"/>
        </w:rPr>
        <w:t xml:space="preserve"> </w:t>
      </w:r>
      <w:r w:rsidRPr="006555F3">
        <w:rPr>
          <w:rFonts w:ascii="Times New Roman" w:eastAsia="Times New Roman" w:hAnsi="Times New Roman" w:cs="Times New Roman"/>
          <w:snapToGrid w:val="0"/>
        </w:rPr>
        <w:t xml:space="preserve">TAD </w:t>
      </w:r>
      <w:proofErr w:type="spellStart"/>
      <w:r w:rsidRPr="006555F3">
        <w:rPr>
          <w:rFonts w:ascii="Times New Roman" w:eastAsia="Times New Roman" w:hAnsi="Times New Roman" w:cs="Times New Roman"/>
          <w:snapToGrid w:val="0"/>
        </w:rPr>
        <w:t>Pharma</w:t>
      </w:r>
      <w:proofErr w:type="spellEnd"/>
      <w:r w:rsidRPr="006555F3">
        <w:rPr>
          <w:rFonts w:ascii="Times New Roman" w:eastAsia="Times New Roman" w:hAnsi="Times New Roman" w:cs="Times New Roman"/>
          <w:snapToGrid w:val="0"/>
        </w:rPr>
        <w:t xml:space="preserve"> </w:t>
      </w:r>
      <w:proofErr w:type="spellStart"/>
      <w:r w:rsidRPr="006555F3">
        <w:rPr>
          <w:rFonts w:ascii="Times New Roman" w:eastAsia="Times New Roman" w:hAnsi="Times New Roman" w:cs="Times New Roman"/>
          <w:snapToGrid w:val="0"/>
        </w:rPr>
        <w:t>GmbH</w:t>
      </w:r>
      <w:proofErr w:type="spellEnd"/>
      <w:r>
        <w:rPr>
          <w:rFonts w:ascii="Times New Roman" w:eastAsia="Times New Roman" w:hAnsi="Times New Roman" w:cs="Times New Roman"/>
          <w:snapToGrid w:val="0"/>
        </w:rPr>
        <w:t xml:space="preserve">, </w:t>
      </w:r>
      <w:proofErr w:type="spellStart"/>
      <w:r w:rsidRPr="006555F3">
        <w:rPr>
          <w:rFonts w:ascii="Times New Roman" w:eastAsia="Times New Roman" w:hAnsi="Times New Roman" w:cs="Times New Roman"/>
          <w:snapToGrid w:val="0"/>
        </w:rPr>
        <w:t>Heinz-Lohmann-Straße</w:t>
      </w:r>
      <w:proofErr w:type="spellEnd"/>
      <w:r w:rsidRPr="006555F3">
        <w:rPr>
          <w:rFonts w:ascii="Times New Roman" w:eastAsia="Times New Roman" w:hAnsi="Times New Roman" w:cs="Times New Roman"/>
          <w:snapToGrid w:val="0"/>
        </w:rPr>
        <w:t xml:space="preserve"> 5</w:t>
      </w:r>
      <w:r>
        <w:rPr>
          <w:rFonts w:ascii="Times New Roman" w:eastAsia="Times New Roman" w:hAnsi="Times New Roman" w:cs="Times New Roman"/>
          <w:snapToGrid w:val="0"/>
        </w:rPr>
        <w:t xml:space="preserve">, </w:t>
      </w:r>
      <w:r w:rsidRPr="006555F3">
        <w:rPr>
          <w:rFonts w:ascii="Times New Roman" w:eastAsia="Times New Roman" w:hAnsi="Times New Roman" w:cs="Times New Roman"/>
          <w:snapToGrid w:val="0"/>
        </w:rPr>
        <w:t xml:space="preserve">27472 </w:t>
      </w:r>
      <w:proofErr w:type="spellStart"/>
      <w:r w:rsidRPr="006555F3">
        <w:rPr>
          <w:rFonts w:ascii="Times New Roman" w:eastAsia="Times New Roman" w:hAnsi="Times New Roman" w:cs="Times New Roman"/>
          <w:snapToGrid w:val="0"/>
        </w:rPr>
        <w:t>Cuxhaven</w:t>
      </w:r>
      <w:proofErr w:type="spellEnd"/>
      <w:r>
        <w:rPr>
          <w:rFonts w:ascii="Times New Roman" w:eastAsia="Times New Roman" w:hAnsi="Times New Roman" w:cs="Times New Roman"/>
          <w:snapToGrid w:val="0"/>
        </w:rPr>
        <w:t xml:space="preserve">, </w:t>
      </w:r>
      <w:r w:rsidRPr="006555F3">
        <w:rPr>
          <w:rFonts w:ascii="Times New Roman" w:eastAsia="Times New Roman" w:hAnsi="Times New Roman" w:cs="Times New Roman"/>
          <w:snapToGrid w:val="0"/>
        </w:rPr>
        <w:t>Vokietija</w:t>
      </w:r>
      <w:r>
        <w:rPr>
          <w:rFonts w:ascii="Times New Roman" w:eastAsia="Times New Roman" w:hAnsi="Times New Roman" w:cs="Times New Roman"/>
          <w:snapToGrid w:val="0"/>
        </w:rPr>
        <w:t>.</w:t>
      </w:r>
    </w:p>
    <w:p w14:paraId="77B369EF" w14:textId="77777777" w:rsidR="00C51083" w:rsidRPr="006555F3" w:rsidRDefault="00C51083" w:rsidP="00C51083">
      <w:pPr>
        <w:widowControl w:val="0"/>
        <w:tabs>
          <w:tab w:val="left" w:pos="567"/>
        </w:tabs>
        <w:spacing w:after="0" w:line="240" w:lineRule="auto"/>
        <w:rPr>
          <w:rFonts w:ascii="Times New Roman" w:eastAsia="Times New Roman" w:hAnsi="Times New Roman" w:cs="Times New Roman"/>
          <w:snapToGrid w:val="0"/>
        </w:rPr>
      </w:pPr>
    </w:p>
    <w:p w14:paraId="38F3F01C" w14:textId="77777777" w:rsidR="00C51083" w:rsidRPr="006555F3" w:rsidRDefault="00C51083" w:rsidP="00C51083">
      <w:pPr>
        <w:widowControl w:val="0"/>
        <w:tabs>
          <w:tab w:val="left" w:pos="567"/>
        </w:tabs>
        <w:spacing w:after="0" w:line="240" w:lineRule="auto"/>
        <w:rPr>
          <w:rFonts w:ascii="Times New Roman" w:eastAsia="Times New Roman" w:hAnsi="Times New Roman" w:cs="Times New Roman"/>
          <w:snapToGrid w:val="0"/>
        </w:rPr>
      </w:pPr>
      <w:r w:rsidRPr="006555F3">
        <w:rPr>
          <w:rFonts w:ascii="Times New Roman" w:eastAsia="Times New Roman" w:hAnsi="Times New Roman" w:cs="Times New Roman"/>
          <w:snapToGrid w:val="0"/>
        </w:rPr>
        <w:t>Perpakavo UAB „</w:t>
      </w:r>
      <w:proofErr w:type="spellStart"/>
      <w:r w:rsidRPr="006555F3">
        <w:rPr>
          <w:rFonts w:ascii="Times New Roman" w:eastAsia="Times New Roman" w:hAnsi="Times New Roman" w:cs="Times New Roman"/>
          <w:snapToGrid w:val="0"/>
        </w:rPr>
        <w:t>Entafarma</w:t>
      </w:r>
      <w:proofErr w:type="spellEnd"/>
      <w:r w:rsidRPr="006555F3">
        <w:rPr>
          <w:rFonts w:ascii="Times New Roman" w:eastAsia="Times New Roman" w:hAnsi="Times New Roman" w:cs="Times New Roman"/>
          <w:snapToGrid w:val="0"/>
        </w:rPr>
        <w:t>“ arba UAB ,,</w:t>
      </w:r>
      <w:proofErr w:type="spellStart"/>
      <w:r w:rsidRPr="006555F3">
        <w:rPr>
          <w:rFonts w:ascii="Times New Roman" w:eastAsia="Times New Roman" w:hAnsi="Times New Roman" w:cs="Times New Roman"/>
          <w:snapToGrid w:val="0"/>
        </w:rPr>
        <w:t>Armila</w:t>
      </w:r>
      <w:proofErr w:type="spellEnd"/>
      <w:r w:rsidRPr="006555F3">
        <w:rPr>
          <w:rFonts w:ascii="Times New Roman" w:eastAsia="Times New Roman" w:hAnsi="Times New Roman" w:cs="Times New Roman"/>
          <w:snapToGrid w:val="0"/>
        </w:rPr>
        <w:t>“</w:t>
      </w:r>
    </w:p>
    <w:p w14:paraId="014F2670" w14:textId="77777777" w:rsidR="00C51083" w:rsidRPr="00790424" w:rsidRDefault="00C51083" w:rsidP="00C51083">
      <w:pPr>
        <w:widowControl w:val="0"/>
        <w:tabs>
          <w:tab w:val="left" w:pos="567"/>
        </w:tabs>
        <w:spacing w:after="0" w:line="240" w:lineRule="auto"/>
        <w:rPr>
          <w:rFonts w:ascii="Times New Roman" w:eastAsia="Times New Roman" w:hAnsi="Times New Roman" w:cs="Times New Roman"/>
          <w:snapToGrid w:val="0"/>
        </w:rPr>
      </w:pPr>
    </w:p>
    <w:p w14:paraId="54823602" w14:textId="77777777" w:rsidR="00C51083" w:rsidRDefault="00C51083" w:rsidP="00C51083">
      <w:pPr>
        <w:widowControl w:val="0"/>
        <w:tabs>
          <w:tab w:val="left" w:pos="567"/>
        </w:tabs>
        <w:spacing w:after="0" w:line="240" w:lineRule="auto"/>
        <w:rPr>
          <w:rFonts w:ascii="Times New Roman" w:eastAsia="Times New Roman" w:hAnsi="Times New Roman" w:cs="Times New Roman"/>
          <w:snapToGrid w:val="0"/>
        </w:rPr>
      </w:pPr>
      <w:proofErr w:type="spellStart"/>
      <w:r w:rsidRPr="005374EF">
        <w:rPr>
          <w:rFonts w:ascii="Times New Roman" w:eastAsia="Times New Roman" w:hAnsi="Times New Roman" w:cs="Times New Roman"/>
          <w:snapToGrid w:val="0"/>
          <w:highlight w:val="lightGray"/>
        </w:rPr>
        <w:t>Perpak</w:t>
      </w:r>
      <w:proofErr w:type="spellEnd"/>
      <w:r w:rsidRPr="005374EF">
        <w:rPr>
          <w:rFonts w:ascii="Times New Roman" w:eastAsia="Times New Roman" w:hAnsi="Times New Roman" w:cs="Times New Roman"/>
          <w:snapToGrid w:val="0"/>
          <w:highlight w:val="lightGray"/>
        </w:rPr>
        <w:t>. Serija</w:t>
      </w:r>
    </w:p>
    <w:p w14:paraId="1B0269B7" w14:textId="77777777" w:rsidR="00C51083" w:rsidRDefault="00C51083" w:rsidP="00C51083">
      <w:pPr>
        <w:tabs>
          <w:tab w:val="left" w:pos="567"/>
        </w:tabs>
        <w:spacing w:after="0" w:line="260" w:lineRule="exact"/>
        <w:jc w:val="center"/>
        <w:outlineLvl w:val="0"/>
        <w:rPr>
          <w:rFonts w:ascii="Times New Roman" w:eastAsia="Times New Roman" w:hAnsi="Times New Roman"/>
          <w:b/>
          <w:snapToGrid w:val="0"/>
        </w:rPr>
      </w:pPr>
    </w:p>
    <w:p w14:paraId="4554684C" w14:textId="77777777" w:rsidR="00C51083" w:rsidRDefault="00C51083" w:rsidP="00C51083">
      <w:pPr>
        <w:tabs>
          <w:tab w:val="left" w:pos="567"/>
        </w:tabs>
        <w:spacing w:after="0" w:line="260" w:lineRule="exact"/>
        <w:jc w:val="center"/>
        <w:outlineLvl w:val="0"/>
        <w:rPr>
          <w:rFonts w:ascii="Times New Roman" w:eastAsia="Times New Roman" w:hAnsi="Times New Roman"/>
          <w:b/>
          <w:snapToGrid w:val="0"/>
        </w:rPr>
      </w:pPr>
    </w:p>
    <w:p w14:paraId="66CDDE81" w14:textId="77777777" w:rsidR="00C51083" w:rsidRDefault="00C51083" w:rsidP="00C51083">
      <w:pPr>
        <w:tabs>
          <w:tab w:val="left" w:pos="567"/>
        </w:tabs>
        <w:spacing w:after="0" w:line="260" w:lineRule="exact"/>
        <w:jc w:val="center"/>
        <w:outlineLvl w:val="0"/>
        <w:rPr>
          <w:rFonts w:ascii="Times New Roman" w:eastAsia="Times New Roman" w:hAnsi="Times New Roman"/>
          <w:b/>
          <w:snapToGrid w:val="0"/>
        </w:rPr>
      </w:pPr>
    </w:p>
    <w:p w14:paraId="15D390EF" w14:textId="77777777" w:rsidR="00C51083" w:rsidRDefault="00C51083" w:rsidP="00C51083">
      <w:pPr>
        <w:tabs>
          <w:tab w:val="left" w:pos="567"/>
        </w:tabs>
        <w:spacing w:after="0" w:line="260" w:lineRule="exact"/>
        <w:jc w:val="center"/>
        <w:outlineLvl w:val="0"/>
        <w:rPr>
          <w:rFonts w:ascii="Times New Roman" w:eastAsia="Times New Roman" w:hAnsi="Times New Roman"/>
          <w:b/>
          <w:snapToGrid w:val="0"/>
        </w:rPr>
      </w:pPr>
    </w:p>
    <w:p w14:paraId="7380195C" w14:textId="77777777" w:rsidR="00C51083" w:rsidRDefault="00C51083" w:rsidP="00C51083">
      <w:pPr>
        <w:tabs>
          <w:tab w:val="left" w:pos="567"/>
        </w:tabs>
        <w:spacing w:after="0" w:line="260" w:lineRule="exact"/>
        <w:jc w:val="center"/>
        <w:outlineLvl w:val="0"/>
        <w:rPr>
          <w:rFonts w:ascii="Times New Roman" w:eastAsia="Times New Roman" w:hAnsi="Times New Roman"/>
          <w:b/>
          <w:snapToGrid w:val="0"/>
        </w:rPr>
      </w:pPr>
    </w:p>
    <w:p w14:paraId="56C9F15A" w14:textId="77777777" w:rsidR="00C51083" w:rsidRDefault="00C51083" w:rsidP="00C51083">
      <w:pPr>
        <w:tabs>
          <w:tab w:val="left" w:pos="567"/>
        </w:tabs>
        <w:spacing w:after="0" w:line="260" w:lineRule="exact"/>
        <w:jc w:val="center"/>
        <w:outlineLvl w:val="0"/>
        <w:rPr>
          <w:rFonts w:ascii="Times New Roman" w:eastAsia="Times New Roman" w:hAnsi="Times New Roman"/>
          <w:b/>
          <w:snapToGrid w:val="0"/>
        </w:rPr>
      </w:pPr>
    </w:p>
    <w:p w14:paraId="6B333F6D" w14:textId="77777777" w:rsidR="00C51083" w:rsidRDefault="00C51083" w:rsidP="00C51083">
      <w:pPr>
        <w:tabs>
          <w:tab w:val="left" w:pos="567"/>
        </w:tabs>
        <w:spacing w:after="0" w:line="260" w:lineRule="exact"/>
        <w:jc w:val="center"/>
        <w:outlineLvl w:val="0"/>
        <w:rPr>
          <w:rFonts w:ascii="Times New Roman" w:eastAsia="Times New Roman" w:hAnsi="Times New Roman"/>
          <w:b/>
          <w:snapToGrid w:val="0"/>
        </w:rPr>
      </w:pPr>
    </w:p>
    <w:p w14:paraId="4D067220" w14:textId="77777777" w:rsidR="00C51083" w:rsidRDefault="00C51083" w:rsidP="00C51083">
      <w:pPr>
        <w:tabs>
          <w:tab w:val="left" w:pos="567"/>
        </w:tabs>
        <w:spacing w:after="0" w:line="260" w:lineRule="exact"/>
        <w:jc w:val="center"/>
        <w:outlineLvl w:val="0"/>
        <w:rPr>
          <w:rFonts w:ascii="Times New Roman" w:eastAsia="Times New Roman" w:hAnsi="Times New Roman"/>
          <w:b/>
          <w:snapToGrid w:val="0"/>
        </w:rPr>
      </w:pPr>
    </w:p>
    <w:p w14:paraId="58564460" w14:textId="77777777" w:rsidR="00C51083" w:rsidRDefault="00C51083" w:rsidP="00C51083">
      <w:pPr>
        <w:tabs>
          <w:tab w:val="left" w:pos="567"/>
        </w:tabs>
        <w:spacing w:after="0" w:line="260" w:lineRule="exact"/>
        <w:jc w:val="center"/>
        <w:outlineLvl w:val="0"/>
        <w:rPr>
          <w:rFonts w:ascii="Times New Roman" w:eastAsia="Times New Roman" w:hAnsi="Times New Roman"/>
          <w:b/>
          <w:snapToGrid w:val="0"/>
        </w:rPr>
      </w:pPr>
    </w:p>
    <w:p w14:paraId="4ADB2080" w14:textId="77777777" w:rsidR="00C51083" w:rsidRDefault="00C51083" w:rsidP="00C51083">
      <w:pPr>
        <w:tabs>
          <w:tab w:val="left" w:pos="567"/>
        </w:tabs>
        <w:spacing w:after="0" w:line="260" w:lineRule="exact"/>
        <w:jc w:val="center"/>
        <w:outlineLvl w:val="0"/>
        <w:rPr>
          <w:rFonts w:ascii="Times New Roman" w:eastAsia="Times New Roman" w:hAnsi="Times New Roman"/>
          <w:b/>
          <w:snapToGrid w:val="0"/>
        </w:rPr>
      </w:pPr>
    </w:p>
    <w:p w14:paraId="23FD8A38" w14:textId="44E03FA1" w:rsidR="00C51083" w:rsidRDefault="00C51083" w:rsidP="00C51083">
      <w:pPr>
        <w:tabs>
          <w:tab w:val="left" w:pos="567"/>
        </w:tabs>
        <w:spacing w:after="0" w:line="260" w:lineRule="exact"/>
        <w:jc w:val="center"/>
        <w:outlineLvl w:val="0"/>
        <w:rPr>
          <w:rFonts w:ascii="Times New Roman" w:eastAsia="Times New Roman" w:hAnsi="Times New Roman"/>
          <w:b/>
          <w:snapToGrid w:val="0"/>
        </w:rPr>
      </w:pPr>
    </w:p>
    <w:p w14:paraId="69F5ECC3" w14:textId="1A88D68D" w:rsidR="006F08EC" w:rsidRDefault="006F08EC" w:rsidP="00C51083">
      <w:pPr>
        <w:tabs>
          <w:tab w:val="left" w:pos="567"/>
        </w:tabs>
        <w:spacing w:after="0" w:line="260" w:lineRule="exact"/>
        <w:jc w:val="center"/>
        <w:outlineLvl w:val="0"/>
        <w:rPr>
          <w:rFonts w:ascii="Times New Roman" w:eastAsia="Times New Roman" w:hAnsi="Times New Roman"/>
          <w:b/>
          <w:snapToGrid w:val="0"/>
        </w:rPr>
      </w:pPr>
    </w:p>
    <w:p w14:paraId="0E9B8D4F" w14:textId="77777777" w:rsidR="006F08EC" w:rsidRDefault="006F08EC" w:rsidP="00C51083">
      <w:pPr>
        <w:tabs>
          <w:tab w:val="left" w:pos="567"/>
        </w:tabs>
        <w:spacing w:after="0" w:line="260" w:lineRule="exact"/>
        <w:jc w:val="center"/>
        <w:outlineLvl w:val="0"/>
        <w:rPr>
          <w:rFonts w:ascii="Times New Roman" w:eastAsia="Times New Roman" w:hAnsi="Times New Roman"/>
          <w:b/>
          <w:snapToGrid w:val="0"/>
        </w:rPr>
      </w:pPr>
    </w:p>
    <w:p w14:paraId="7A4FBDAA" w14:textId="77777777" w:rsidR="00C51083" w:rsidRDefault="00C51083" w:rsidP="00C51083">
      <w:pPr>
        <w:tabs>
          <w:tab w:val="left" w:pos="567"/>
        </w:tabs>
        <w:spacing w:after="0" w:line="260" w:lineRule="exact"/>
        <w:jc w:val="center"/>
        <w:outlineLvl w:val="0"/>
        <w:rPr>
          <w:rFonts w:ascii="Times New Roman" w:eastAsia="Times New Roman" w:hAnsi="Times New Roman"/>
          <w:b/>
          <w:snapToGrid w:val="0"/>
        </w:rPr>
      </w:pPr>
    </w:p>
    <w:p w14:paraId="194FA18D" w14:textId="77777777" w:rsidR="006F08EC" w:rsidRDefault="006F08EC" w:rsidP="00C51083">
      <w:pPr>
        <w:tabs>
          <w:tab w:val="left" w:pos="567"/>
        </w:tabs>
        <w:spacing w:after="0" w:line="260" w:lineRule="exact"/>
        <w:jc w:val="center"/>
        <w:outlineLvl w:val="0"/>
        <w:rPr>
          <w:rFonts w:ascii="Times New Roman" w:eastAsia="Times New Roman" w:hAnsi="Times New Roman"/>
          <w:b/>
          <w:snapToGrid w:val="0"/>
        </w:rPr>
      </w:pPr>
    </w:p>
    <w:p w14:paraId="48512366" w14:textId="77777777" w:rsidR="006F08EC" w:rsidRDefault="006F08EC" w:rsidP="00C51083">
      <w:pPr>
        <w:tabs>
          <w:tab w:val="left" w:pos="567"/>
        </w:tabs>
        <w:spacing w:after="0" w:line="260" w:lineRule="exact"/>
        <w:jc w:val="center"/>
        <w:outlineLvl w:val="0"/>
        <w:rPr>
          <w:rFonts w:ascii="Times New Roman" w:eastAsia="Times New Roman" w:hAnsi="Times New Roman"/>
          <w:b/>
          <w:snapToGrid w:val="0"/>
        </w:rPr>
      </w:pPr>
    </w:p>
    <w:p w14:paraId="700CD4AF" w14:textId="77777777" w:rsidR="006F08EC" w:rsidRDefault="006F08EC" w:rsidP="00C51083">
      <w:pPr>
        <w:tabs>
          <w:tab w:val="left" w:pos="567"/>
        </w:tabs>
        <w:spacing w:after="0" w:line="260" w:lineRule="exact"/>
        <w:jc w:val="center"/>
        <w:outlineLvl w:val="0"/>
        <w:rPr>
          <w:rFonts w:ascii="Times New Roman" w:eastAsia="Times New Roman" w:hAnsi="Times New Roman"/>
          <w:b/>
          <w:snapToGrid w:val="0"/>
        </w:rPr>
      </w:pPr>
    </w:p>
    <w:p w14:paraId="68295C0A" w14:textId="77777777" w:rsidR="006F08EC" w:rsidRDefault="006F08EC" w:rsidP="00C51083">
      <w:pPr>
        <w:tabs>
          <w:tab w:val="left" w:pos="567"/>
        </w:tabs>
        <w:spacing w:after="0" w:line="260" w:lineRule="exact"/>
        <w:jc w:val="center"/>
        <w:outlineLvl w:val="0"/>
        <w:rPr>
          <w:rFonts w:ascii="Times New Roman" w:eastAsia="Times New Roman" w:hAnsi="Times New Roman"/>
          <w:b/>
          <w:snapToGrid w:val="0"/>
        </w:rPr>
      </w:pPr>
    </w:p>
    <w:p w14:paraId="1BC41BCB" w14:textId="15BCDDAD" w:rsidR="00C51083" w:rsidRDefault="00C51083" w:rsidP="00C51083">
      <w:pPr>
        <w:tabs>
          <w:tab w:val="left" w:pos="567"/>
        </w:tabs>
        <w:spacing w:after="0" w:line="260" w:lineRule="exact"/>
        <w:jc w:val="center"/>
        <w:outlineLvl w:val="0"/>
        <w:rPr>
          <w:rFonts w:ascii="Times New Roman" w:eastAsia="Times New Roman" w:hAnsi="Times New Roman"/>
          <w:b/>
          <w:snapToGrid w:val="0"/>
        </w:rPr>
      </w:pPr>
      <w:r w:rsidRPr="005A0F67">
        <w:rPr>
          <w:rFonts w:ascii="Times New Roman" w:eastAsia="Times New Roman" w:hAnsi="Times New Roman"/>
          <w:b/>
          <w:snapToGrid w:val="0"/>
        </w:rPr>
        <w:t>B. PAKUOTĖS LAPELIS</w:t>
      </w:r>
    </w:p>
    <w:p w14:paraId="0990FADC" w14:textId="19F48891" w:rsidR="006F08EC" w:rsidRDefault="006F08EC" w:rsidP="00C51083">
      <w:pPr>
        <w:tabs>
          <w:tab w:val="left" w:pos="567"/>
        </w:tabs>
        <w:spacing w:after="0" w:line="260" w:lineRule="exact"/>
        <w:jc w:val="center"/>
        <w:outlineLvl w:val="0"/>
        <w:rPr>
          <w:rFonts w:ascii="Times New Roman" w:eastAsia="Times New Roman" w:hAnsi="Times New Roman"/>
          <w:b/>
          <w:snapToGrid w:val="0"/>
        </w:rPr>
      </w:pPr>
    </w:p>
    <w:p w14:paraId="5527D075" w14:textId="7374F1AA" w:rsidR="006F08EC" w:rsidRDefault="006F08EC" w:rsidP="00C51083">
      <w:pPr>
        <w:tabs>
          <w:tab w:val="left" w:pos="567"/>
        </w:tabs>
        <w:spacing w:after="0" w:line="260" w:lineRule="exact"/>
        <w:jc w:val="center"/>
        <w:outlineLvl w:val="0"/>
        <w:rPr>
          <w:rFonts w:ascii="Times New Roman" w:eastAsia="Times New Roman" w:hAnsi="Times New Roman"/>
          <w:b/>
          <w:snapToGrid w:val="0"/>
        </w:rPr>
      </w:pPr>
    </w:p>
    <w:p w14:paraId="68680CCD" w14:textId="7AC01306" w:rsidR="006F08EC" w:rsidRDefault="006F08EC" w:rsidP="00C51083">
      <w:pPr>
        <w:tabs>
          <w:tab w:val="left" w:pos="567"/>
        </w:tabs>
        <w:spacing w:after="0" w:line="260" w:lineRule="exact"/>
        <w:jc w:val="center"/>
        <w:outlineLvl w:val="0"/>
        <w:rPr>
          <w:rFonts w:ascii="Times New Roman" w:eastAsia="Times New Roman" w:hAnsi="Times New Roman"/>
          <w:b/>
          <w:snapToGrid w:val="0"/>
        </w:rPr>
      </w:pPr>
    </w:p>
    <w:p w14:paraId="35A6C55E" w14:textId="59EE681C" w:rsidR="006F08EC" w:rsidRDefault="006F08EC" w:rsidP="00C51083">
      <w:pPr>
        <w:tabs>
          <w:tab w:val="left" w:pos="567"/>
        </w:tabs>
        <w:spacing w:after="0" w:line="260" w:lineRule="exact"/>
        <w:jc w:val="center"/>
        <w:outlineLvl w:val="0"/>
        <w:rPr>
          <w:rFonts w:ascii="Times New Roman" w:eastAsia="Times New Roman" w:hAnsi="Times New Roman"/>
          <w:b/>
          <w:snapToGrid w:val="0"/>
        </w:rPr>
      </w:pPr>
    </w:p>
    <w:p w14:paraId="2A1CE685" w14:textId="31C448D2" w:rsidR="006F08EC" w:rsidRDefault="006F08EC" w:rsidP="00C51083">
      <w:pPr>
        <w:tabs>
          <w:tab w:val="left" w:pos="567"/>
        </w:tabs>
        <w:spacing w:after="0" w:line="260" w:lineRule="exact"/>
        <w:jc w:val="center"/>
        <w:outlineLvl w:val="0"/>
        <w:rPr>
          <w:rFonts w:ascii="Times New Roman" w:eastAsia="Times New Roman" w:hAnsi="Times New Roman"/>
          <w:b/>
          <w:snapToGrid w:val="0"/>
        </w:rPr>
      </w:pPr>
    </w:p>
    <w:p w14:paraId="522A6539" w14:textId="3F7A19BE" w:rsidR="006F08EC" w:rsidRDefault="006F08EC" w:rsidP="00C51083">
      <w:pPr>
        <w:tabs>
          <w:tab w:val="left" w:pos="567"/>
        </w:tabs>
        <w:spacing w:after="0" w:line="260" w:lineRule="exact"/>
        <w:jc w:val="center"/>
        <w:outlineLvl w:val="0"/>
        <w:rPr>
          <w:rFonts w:ascii="Times New Roman" w:eastAsia="Times New Roman" w:hAnsi="Times New Roman"/>
          <w:b/>
          <w:snapToGrid w:val="0"/>
        </w:rPr>
      </w:pPr>
    </w:p>
    <w:p w14:paraId="4A3A664A" w14:textId="3D72FDAC" w:rsidR="006F08EC" w:rsidRDefault="006F08EC" w:rsidP="00C51083">
      <w:pPr>
        <w:tabs>
          <w:tab w:val="left" w:pos="567"/>
        </w:tabs>
        <w:spacing w:after="0" w:line="260" w:lineRule="exact"/>
        <w:jc w:val="center"/>
        <w:outlineLvl w:val="0"/>
        <w:rPr>
          <w:rFonts w:ascii="Times New Roman" w:eastAsia="Times New Roman" w:hAnsi="Times New Roman"/>
          <w:b/>
          <w:snapToGrid w:val="0"/>
        </w:rPr>
      </w:pPr>
    </w:p>
    <w:p w14:paraId="7F7A92B0" w14:textId="1C5A56A9" w:rsidR="006F08EC" w:rsidRDefault="006F08EC" w:rsidP="00C51083">
      <w:pPr>
        <w:tabs>
          <w:tab w:val="left" w:pos="567"/>
        </w:tabs>
        <w:spacing w:after="0" w:line="260" w:lineRule="exact"/>
        <w:jc w:val="center"/>
        <w:outlineLvl w:val="0"/>
        <w:rPr>
          <w:rFonts w:ascii="Times New Roman" w:eastAsia="Times New Roman" w:hAnsi="Times New Roman"/>
          <w:b/>
          <w:snapToGrid w:val="0"/>
        </w:rPr>
      </w:pPr>
    </w:p>
    <w:p w14:paraId="50BB5A73" w14:textId="3E89CB70" w:rsidR="006F08EC" w:rsidRDefault="006F08EC" w:rsidP="00C51083">
      <w:pPr>
        <w:tabs>
          <w:tab w:val="left" w:pos="567"/>
        </w:tabs>
        <w:spacing w:after="0" w:line="260" w:lineRule="exact"/>
        <w:jc w:val="center"/>
        <w:outlineLvl w:val="0"/>
        <w:rPr>
          <w:rFonts w:ascii="Times New Roman" w:eastAsia="Times New Roman" w:hAnsi="Times New Roman"/>
          <w:b/>
          <w:snapToGrid w:val="0"/>
        </w:rPr>
      </w:pPr>
    </w:p>
    <w:p w14:paraId="474E6379" w14:textId="254B065B" w:rsidR="006F08EC" w:rsidRDefault="006F08EC" w:rsidP="00C51083">
      <w:pPr>
        <w:tabs>
          <w:tab w:val="left" w:pos="567"/>
        </w:tabs>
        <w:spacing w:after="0" w:line="260" w:lineRule="exact"/>
        <w:jc w:val="center"/>
        <w:outlineLvl w:val="0"/>
        <w:rPr>
          <w:rFonts w:ascii="Times New Roman" w:eastAsia="Times New Roman" w:hAnsi="Times New Roman"/>
          <w:b/>
          <w:snapToGrid w:val="0"/>
        </w:rPr>
      </w:pPr>
    </w:p>
    <w:p w14:paraId="4A3F8C07" w14:textId="02EBC083" w:rsidR="006F08EC" w:rsidRDefault="006F08EC" w:rsidP="00C51083">
      <w:pPr>
        <w:tabs>
          <w:tab w:val="left" w:pos="567"/>
        </w:tabs>
        <w:spacing w:after="0" w:line="260" w:lineRule="exact"/>
        <w:jc w:val="center"/>
        <w:outlineLvl w:val="0"/>
        <w:rPr>
          <w:rFonts w:ascii="Times New Roman" w:eastAsia="Times New Roman" w:hAnsi="Times New Roman"/>
          <w:b/>
          <w:snapToGrid w:val="0"/>
        </w:rPr>
      </w:pPr>
    </w:p>
    <w:p w14:paraId="29451E82" w14:textId="5BB02E8E" w:rsidR="006F08EC" w:rsidRDefault="006F08EC" w:rsidP="00C51083">
      <w:pPr>
        <w:tabs>
          <w:tab w:val="left" w:pos="567"/>
        </w:tabs>
        <w:spacing w:after="0" w:line="260" w:lineRule="exact"/>
        <w:jc w:val="center"/>
        <w:outlineLvl w:val="0"/>
        <w:rPr>
          <w:rFonts w:ascii="Times New Roman" w:eastAsia="Times New Roman" w:hAnsi="Times New Roman"/>
          <w:b/>
          <w:snapToGrid w:val="0"/>
        </w:rPr>
      </w:pPr>
    </w:p>
    <w:p w14:paraId="10F6D974" w14:textId="6900DEC7" w:rsidR="006F08EC" w:rsidRDefault="006F08EC" w:rsidP="00C51083">
      <w:pPr>
        <w:tabs>
          <w:tab w:val="left" w:pos="567"/>
        </w:tabs>
        <w:spacing w:after="0" w:line="260" w:lineRule="exact"/>
        <w:jc w:val="center"/>
        <w:outlineLvl w:val="0"/>
        <w:rPr>
          <w:rFonts w:ascii="Times New Roman" w:eastAsia="Times New Roman" w:hAnsi="Times New Roman"/>
          <w:b/>
          <w:snapToGrid w:val="0"/>
        </w:rPr>
      </w:pPr>
    </w:p>
    <w:p w14:paraId="616F5581" w14:textId="07300E35" w:rsidR="006F08EC" w:rsidRDefault="006F08EC" w:rsidP="00C51083">
      <w:pPr>
        <w:tabs>
          <w:tab w:val="left" w:pos="567"/>
        </w:tabs>
        <w:spacing w:after="0" w:line="260" w:lineRule="exact"/>
        <w:jc w:val="center"/>
        <w:outlineLvl w:val="0"/>
        <w:rPr>
          <w:rFonts w:ascii="Times New Roman" w:eastAsia="Times New Roman" w:hAnsi="Times New Roman"/>
          <w:b/>
          <w:snapToGrid w:val="0"/>
        </w:rPr>
      </w:pPr>
    </w:p>
    <w:p w14:paraId="599DC0A6" w14:textId="13F47F64" w:rsidR="006F08EC" w:rsidRDefault="006F08EC" w:rsidP="00C51083">
      <w:pPr>
        <w:tabs>
          <w:tab w:val="left" w:pos="567"/>
        </w:tabs>
        <w:spacing w:after="0" w:line="260" w:lineRule="exact"/>
        <w:jc w:val="center"/>
        <w:outlineLvl w:val="0"/>
        <w:rPr>
          <w:rFonts w:ascii="Times New Roman" w:eastAsia="Times New Roman" w:hAnsi="Times New Roman"/>
          <w:b/>
          <w:snapToGrid w:val="0"/>
        </w:rPr>
      </w:pPr>
    </w:p>
    <w:p w14:paraId="25C7E610" w14:textId="00D1B946" w:rsidR="006F08EC" w:rsidRDefault="006F08EC" w:rsidP="00C51083">
      <w:pPr>
        <w:tabs>
          <w:tab w:val="left" w:pos="567"/>
        </w:tabs>
        <w:spacing w:after="0" w:line="260" w:lineRule="exact"/>
        <w:jc w:val="center"/>
        <w:outlineLvl w:val="0"/>
        <w:rPr>
          <w:rFonts w:ascii="Times New Roman" w:eastAsia="Times New Roman" w:hAnsi="Times New Roman"/>
          <w:b/>
          <w:snapToGrid w:val="0"/>
        </w:rPr>
      </w:pPr>
    </w:p>
    <w:p w14:paraId="08BD7485" w14:textId="672BCDBC" w:rsidR="006F08EC" w:rsidRDefault="006F08EC" w:rsidP="00C51083">
      <w:pPr>
        <w:tabs>
          <w:tab w:val="left" w:pos="567"/>
        </w:tabs>
        <w:spacing w:after="0" w:line="260" w:lineRule="exact"/>
        <w:jc w:val="center"/>
        <w:outlineLvl w:val="0"/>
        <w:rPr>
          <w:rFonts w:ascii="Times New Roman" w:eastAsia="Times New Roman" w:hAnsi="Times New Roman"/>
          <w:b/>
          <w:snapToGrid w:val="0"/>
        </w:rPr>
      </w:pPr>
    </w:p>
    <w:p w14:paraId="16808C37" w14:textId="5C8FCCC8" w:rsidR="006F08EC" w:rsidRDefault="006F08EC" w:rsidP="00C51083">
      <w:pPr>
        <w:tabs>
          <w:tab w:val="left" w:pos="567"/>
        </w:tabs>
        <w:spacing w:after="0" w:line="260" w:lineRule="exact"/>
        <w:jc w:val="center"/>
        <w:outlineLvl w:val="0"/>
        <w:rPr>
          <w:rFonts w:ascii="Times New Roman" w:eastAsia="Times New Roman" w:hAnsi="Times New Roman"/>
          <w:b/>
          <w:snapToGrid w:val="0"/>
        </w:rPr>
      </w:pPr>
    </w:p>
    <w:p w14:paraId="13AFF458" w14:textId="603D85B8" w:rsidR="006F08EC" w:rsidRDefault="006F08EC" w:rsidP="00C51083">
      <w:pPr>
        <w:tabs>
          <w:tab w:val="left" w:pos="567"/>
        </w:tabs>
        <w:spacing w:after="0" w:line="260" w:lineRule="exact"/>
        <w:jc w:val="center"/>
        <w:outlineLvl w:val="0"/>
        <w:rPr>
          <w:rFonts w:ascii="Times New Roman" w:eastAsia="Times New Roman" w:hAnsi="Times New Roman"/>
          <w:b/>
          <w:snapToGrid w:val="0"/>
        </w:rPr>
      </w:pPr>
    </w:p>
    <w:p w14:paraId="333FD510" w14:textId="32DD8BE6" w:rsidR="006F08EC" w:rsidRDefault="006F08EC" w:rsidP="00C51083">
      <w:pPr>
        <w:tabs>
          <w:tab w:val="left" w:pos="567"/>
        </w:tabs>
        <w:spacing w:after="0" w:line="260" w:lineRule="exact"/>
        <w:jc w:val="center"/>
        <w:outlineLvl w:val="0"/>
        <w:rPr>
          <w:rFonts w:ascii="Times New Roman" w:eastAsia="Times New Roman" w:hAnsi="Times New Roman"/>
          <w:b/>
          <w:snapToGrid w:val="0"/>
        </w:rPr>
      </w:pPr>
    </w:p>
    <w:p w14:paraId="784CBC29" w14:textId="32DB6748" w:rsidR="006F08EC" w:rsidRDefault="006F08EC" w:rsidP="00C51083">
      <w:pPr>
        <w:tabs>
          <w:tab w:val="left" w:pos="567"/>
        </w:tabs>
        <w:spacing w:after="0" w:line="260" w:lineRule="exact"/>
        <w:jc w:val="center"/>
        <w:outlineLvl w:val="0"/>
        <w:rPr>
          <w:rFonts w:ascii="Times New Roman" w:eastAsia="Times New Roman" w:hAnsi="Times New Roman"/>
          <w:b/>
          <w:snapToGrid w:val="0"/>
        </w:rPr>
      </w:pPr>
    </w:p>
    <w:p w14:paraId="26160EB3" w14:textId="373E9ED4" w:rsidR="006F08EC" w:rsidRDefault="006F08EC" w:rsidP="00C51083">
      <w:pPr>
        <w:tabs>
          <w:tab w:val="left" w:pos="567"/>
        </w:tabs>
        <w:spacing w:after="0" w:line="260" w:lineRule="exact"/>
        <w:jc w:val="center"/>
        <w:outlineLvl w:val="0"/>
        <w:rPr>
          <w:rFonts w:ascii="Times New Roman" w:eastAsia="Times New Roman" w:hAnsi="Times New Roman"/>
          <w:b/>
          <w:snapToGrid w:val="0"/>
        </w:rPr>
      </w:pPr>
    </w:p>
    <w:p w14:paraId="785FEE86" w14:textId="134E7DC6" w:rsidR="006F08EC" w:rsidRDefault="006F08EC" w:rsidP="00C51083">
      <w:pPr>
        <w:tabs>
          <w:tab w:val="left" w:pos="567"/>
        </w:tabs>
        <w:spacing w:after="0" w:line="260" w:lineRule="exact"/>
        <w:jc w:val="center"/>
        <w:outlineLvl w:val="0"/>
        <w:rPr>
          <w:rFonts w:ascii="Times New Roman" w:eastAsia="Times New Roman" w:hAnsi="Times New Roman"/>
          <w:b/>
          <w:snapToGrid w:val="0"/>
        </w:rPr>
      </w:pPr>
    </w:p>
    <w:p w14:paraId="453BC868" w14:textId="21840F75" w:rsidR="006F08EC" w:rsidRDefault="006F08EC" w:rsidP="00C51083">
      <w:pPr>
        <w:tabs>
          <w:tab w:val="left" w:pos="567"/>
        </w:tabs>
        <w:spacing w:after="0" w:line="260" w:lineRule="exact"/>
        <w:jc w:val="center"/>
        <w:outlineLvl w:val="0"/>
        <w:rPr>
          <w:rFonts w:ascii="Times New Roman" w:eastAsia="Times New Roman" w:hAnsi="Times New Roman"/>
          <w:b/>
          <w:snapToGrid w:val="0"/>
        </w:rPr>
      </w:pPr>
    </w:p>
    <w:p w14:paraId="6251AE87" w14:textId="72A165A1" w:rsidR="006F08EC" w:rsidRDefault="006F08EC" w:rsidP="00C51083">
      <w:pPr>
        <w:tabs>
          <w:tab w:val="left" w:pos="567"/>
        </w:tabs>
        <w:spacing w:after="0" w:line="260" w:lineRule="exact"/>
        <w:jc w:val="center"/>
        <w:outlineLvl w:val="0"/>
        <w:rPr>
          <w:rFonts w:ascii="Times New Roman" w:eastAsia="Times New Roman" w:hAnsi="Times New Roman"/>
          <w:b/>
          <w:snapToGrid w:val="0"/>
        </w:rPr>
      </w:pPr>
    </w:p>
    <w:p w14:paraId="34C4C39B" w14:textId="7B90DD5C" w:rsidR="006F08EC" w:rsidRDefault="006F08EC" w:rsidP="00C51083">
      <w:pPr>
        <w:tabs>
          <w:tab w:val="left" w:pos="567"/>
        </w:tabs>
        <w:spacing w:after="0" w:line="260" w:lineRule="exact"/>
        <w:jc w:val="center"/>
        <w:outlineLvl w:val="0"/>
        <w:rPr>
          <w:rFonts w:ascii="Times New Roman" w:eastAsia="Times New Roman" w:hAnsi="Times New Roman"/>
          <w:b/>
          <w:snapToGrid w:val="0"/>
        </w:rPr>
      </w:pPr>
    </w:p>
    <w:p w14:paraId="7F88FA45" w14:textId="44F61FFA" w:rsidR="006F08EC" w:rsidRDefault="006F08EC" w:rsidP="00C51083">
      <w:pPr>
        <w:tabs>
          <w:tab w:val="left" w:pos="567"/>
        </w:tabs>
        <w:spacing w:after="0" w:line="260" w:lineRule="exact"/>
        <w:jc w:val="center"/>
        <w:outlineLvl w:val="0"/>
        <w:rPr>
          <w:rFonts w:ascii="Times New Roman" w:eastAsia="Times New Roman" w:hAnsi="Times New Roman"/>
          <w:b/>
          <w:snapToGrid w:val="0"/>
        </w:rPr>
      </w:pPr>
    </w:p>
    <w:p w14:paraId="31359DDA" w14:textId="70F57A7A" w:rsidR="006F08EC" w:rsidRDefault="006F08EC" w:rsidP="00C51083">
      <w:pPr>
        <w:tabs>
          <w:tab w:val="left" w:pos="567"/>
        </w:tabs>
        <w:spacing w:after="0" w:line="260" w:lineRule="exact"/>
        <w:jc w:val="center"/>
        <w:outlineLvl w:val="0"/>
        <w:rPr>
          <w:rFonts w:ascii="Times New Roman" w:eastAsia="Times New Roman" w:hAnsi="Times New Roman"/>
          <w:b/>
          <w:snapToGrid w:val="0"/>
        </w:rPr>
      </w:pPr>
    </w:p>
    <w:p w14:paraId="146882B3" w14:textId="086AC18E" w:rsidR="006F08EC" w:rsidRDefault="006F08EC" w:rsidP="00C51083">
      <w:pPr>
        <w:tabs>
          <w:tab w:val="left" w:pos="567"/>
        </w:tabs>
        <w:spacing w:after="0" w:line="260" w:lineRule="exact"/>
        <w:jc w:val="center"/>
        <w:outlineLvl w:val="0"/>
        <w:rPr>
          <w:rFonts w:ascii="Times New Roman" w:eastAsia="Times New Roman" w:hAnsi="Times New Roman"/>
          <w:b/>
          <w:snapToGrid w:val="0"/>
        </w:rPr>
      </w:pPr>
    </w:p>
    <w:p w14:paraId="029024BB" w14:textId="6EDDB9A0" w:rsidR="006F08EC" w:rsidRDefault="006F08EC" w:rsidP="00C51083">
      <w:pPr>
        <w:tabs>
          <w:tab w:val="left" w:pos="567"/>
        </w:tabs>
        <w:spacing w:after="0" w:line="260" w:lineRule="exact"/>
        <w:jc w:val="center"/>
        <w:outlineLvl w:val="0"/>
        <w:rPr>
          <w:rFonts w:ascii="Times New Roman" w:eastAsia="Times New Roman" w:hAnsi="Times New Roman"/>
          <w:b/>
          <w:snapToGrid w:val="0"/>
        </w:rPr>
      </w:pPr>
    </w:p>
    <w:p w14:paraId="4B2728F6" w14:textId="385B3D42" w:rsidR="006F08EC" w:rsidRDefault="006F08EC" w:rsidP="00C51083">
      <w:pPr>
        <w:tabs>
          <w:tab w:val="left" w:pos="567"/>
        </w:tabs>
        <w:spacing w:after="0" w:line="260" w:lineRule="exact"/>
        <w:jc w:val="center"/>
        <w:outlineLvl w:val="0"/>
        <w:rPr>
          <w:rFonts w:ascii="Times New Roman" w:eastAsia="Times New Roman" w:hAnsi="Times New Roman"/>
          <w:b/>
          <w:snapToGrid w:val="0"/>
        </w:rPr>
      </w:pPr>
    </w:p>
    <w:p w14:paraId="1F49E94A" w14:textId="71878D54" w:rsidR="006F08EC" w:rsidRDefault="006F08EC" w:rsidP="00C51083">
      <w:pPr>
        <w:tabs>
          <w:tab w:val="left" w:pos="567"/>
        </w:tabs>
        <w:spacing w:after="0" w:line="260" w:lineRule="exact"/>
        <w:jc w:val="center"/>
        <w:outlineLvl w:val="0"/>
        <w:rPr>
          <w:rFonts w:ascii="Times New Roman" w:eastAsia="Times New Roman" w:hAnsi="Times New Roman"/>
          <w:b/>
          <w:snapToGrid w:val="0"/>
        </w:rPr>
      </w:pPr>
    </w:p>
    <w:p w14:paraId="7845BA5C" w14:textId="260B5C86" w:rsidR="006F08EC" w:rsidRDefault="006F08EC" w:rsidP="00C51083">
      <w:pPr>
        <w:tabs>
          <w:tab w:val="left" w:pos="567"/>
        </w:tabs>
        <w:spacing w:after="0" w:line="260" w:lineRule="exact"/>
        <w:jc w:val="center"/>
        <w:outlineLvl w:val="0"/>
        <w:rPr>
          <w:rFonts w:ascii="Times New Roman" w:eastAsia="Times New Roman" w:hAnsi="Times New Roman"/>
          <w:b/>
          <w:snapToGrid w:val="0"/>
        </w:rPr>
      </w:pPr>
    </w:p>
    <w:p w14:paraId="3F554260" w14:textId="18081A4B" w:rsidR="006F08EC" w:rsidRPr="006E03C9" w:rsidRDefault="006F08EC" w:rsidP="006F08EC">
      <w:pPr>
        <w:tabs>
          <w:tab w:val="left" w:pos="567"/>
        </w:tabs>
        <w:spacing w:after="0" w:line="260" w:lineRule="exact"/>
        <w:outlineLvl w:val="0"/>
        <w:rPr>
          <w:rFonts w:ascii="Times New Roman" w:eastAsia="Times New Roman" w:hAnsi="Times New Roman"/>
          <w:b/>
          <w:snapToGrid w:val="0"/>
        </w:rPr>
      </w:pPr>
    </w:p>
    <w:p w14:paraId="111A1470" w14:textId="77777777" w:rsidR="000A6C65" w:rsidRPr="00C87F56" w:rsidRDefault="000A6C65" w:rsidP="000A6C65">
      <w:pPr>
        <w:widowControl w:val="0"/>
        <w:tabs>
          <w:tab w:val="left" w:pos="567"/>
        </w:tabs>
        <w:spacing w:after="0" w:line="240" w:lineRule="auto"/>
        <w:jc w:val="center"/>
        <w:outlineLvl w:val="1"/>
        <w:rPr>
          <w:rFonts w:ascii="Times New Roman" w:eastAsia="Times New Roman" w:hAnsi="Times New Roman" w:cs="Times New Roman"/>
          <w:b/>
          <w:snapToGrid w:val="0"/>
          <w:lang w:eastAsia="x-none"/>
        </w:rPr>
      </w:pPr>
      <w:r w:rsidRPr="00C87F56">
        <w:rPr>
          <w:rFonts w:ascii="Times New Roman" w:eastAsia="Times New Roman" w:hAnsi="Times New Roman" w:cs="Times New Roman"/>
          <w:b/>
          <w:bCs/>
          <w:iCs/>
          <w:snapToGrid w:val="0"/>
          <w:lang w:eastAsia="x-none"/>
        </w:rPr>
        <w:lastRenderedPageBreak/>
        <w:t>Pakuotės lapelis:</w:t>
      </w:r>
      <w:r w:rsidRPr="00C87F56">
        <w:rPr>
          <w:rFonts w:ascii="Times New Roman" w:eastAsia="Times New Roman" w:hAnsi="Times New Roman" w:cs="Times New Roman"/>
          <w:b/>
          <w:snapToGrid w:val="0"/>
          <w:lang w:eastAsia="x-none"/>
        </w:rPr>
        <w:t xml:space="preserve"> </w:t>
      </w:r>
      <w:r w:rsidRPr="00C87F56">
        <w:rPr>
          <w:rFonts w:ascii="Times New Roman" w:eastAsia="Times New Roman" w:hAnsi="Times New Roman" w:cs="Times New Roman"/>
          <w:b/>
          <w:bCs/>
          <w:iCs/>
          <w:snapToGrid w:val="0"/>
          <w:lang w:eastAsia="x-none"/>
        </w:rPr>
        <w:t>informacija vartotojui</w:t>
      </w:r>
    </w:p>
    <w:p w14:paraId="308EB8BF" w14:textId="77777777" w:rsidR="000A6C65" w:rsidRPr="00C87F56" w:rsidRDefault="000A6C65" w:rsidP="000A6C65">
      <w:pPr>
        <w:widowControl w:val="0"/>
        <w:numPr>
          <w:ilvl w:val="12"/>
          <w:numId w:val="0"/>
        </w:numPr>
        <w:shd w:val="clear" w:color="auto" w:fill="FFFFFF"/>
        <w:spacing w:after="0" w:line="240" w:lineRule="auto"/>
        <w:jc w:val="center"/>
        <w:rPr>
          <w:rFonts w:ascii="Times New Roman" w:eastAsia="Times New Roman" w:hAnsi="Times New Roman" w:cs="Times New Roman"/>
          <w:snapToGrid w:val="0"/>
        </w:rPr>
      </w:pPr>
    </w:p>
    <w:p w14:paraId="65E37CAC" w14:textId="77777777" w:rsidR="000A6C65" w:rsidRPr="00C87F56" w:rsidRDefault="000A6C65" w:rsidP="000A6C65">
      <w:pPr>
        <w:widowControl w:val="0"/>
        <w:tabs>
          <w:tab w:val="left" w:pos="567"/>
        </w:tabs>
        <w:spacing w:after="0" w:line="240" w:lineRule="auto"/>
        <w:jc w:val="center"/>
        <w:rPr>
          <w:rFonts w:ascii="Times New Roman" w:eastAsia="Times New Roman" w:hAnsi="Times New Roman" w:cs="Times New Roman"/>
          <w:b/>
          <w:szCs w:val="20"/>
          <w:lang w:eastAsia="sl-SI"/>
        </w:rPr>
      </w:pPr>
      <w:r w:rsidRPr="00C87F56">
        <w:rPr>
          <w:rFonts w:ascii="Times New Roman" w:eastAsia="Times New Roman" w:hAnsi="Times New Roman" w:cs="Times New Roman"/>
          <w:b/>
          <w:szCs w:val="20"/>
          <w:lang w:eastAsia="sl-SI"/>
        </w:rPr>
        <w:t>Wamlox 5 mg/160 mg plėvele dengtos tabletės</w:t>
      </w:r>
    </w:p>
    <w:p w14:paraId="2E428D33" w14:textId="77777777" w:rsidR="000A6C65" w:rsidRPr="00C87F56" w:rsidRDefault="000A6C65" w:rsidP="000A6C65">
      <w:pPr>
        <w:widowControl w:val="0"/>
        <w:numPr>
          <w:ilvl w:val="12"/>
          <w:numId w:val="0"/>
        </w:numPr>
        <w:spacing w:after="0" w:line="240" w:lineRule="auto"/>
        <w:jc w:val="center"/>
        <w:rPr>
          <w:rFonts w:ascii="Times New Roman" w:eastAsia="Times New Roman" w:hAnsi="Times New Roman" w:cs="Times New Roman"/>
          <w:snapToGrid w:val="0"/>
        </w:rPr>
      </w:pPr>
      <w:r w:rsidRPr="00C87F56">
        <w:rPr>
          <w:rFonts w:ascii="Times New Roman" w:eastAsia="Times New Roman" w:hAnsi="Times New Roman" w:cs="Times New Roman"/>
          <w:snapToGrid w:val="0"/>
        </w:rPr>
        <w:t>Amlodipinas/Valsartanas</w:t>
      </w:r>
    </w:p>
    <w:p w14:paraId="4A2FA7EE" w14:textId="77777777" w:rsidR="000A6C65" w:rsidRPr="00C87F56" w:rsidRDefault="000A6C65" w:rsidP="000A6C65">
      <w:pPr>
        <w:widowControl w:val="0"/>
        <w:numPr>
          <w:ilvl w:val="12"/>
          <w:numId w:val="0"/>
        </w:numPr>
        <w:spacing w:after="0" w:line="240" w:lineRule="auto"/>
        <w:jc w:val="center"/>
        <w:rPr>
          <w:rFonts w:ascii="Times New Roman" w:eastAsia="Times New Roman" w:hAnsi="Times New Roman" w:cs="Times New Roman"/>
          <w:snapToGrid w:val="0"/>
        </w:rPr>
      </w:pPr>
    </w:p>
    <w:p w14:paraId="214A3D77" w14:textId="77777777" w:rsidR="000A6C65" w:rsidRPr="00C87F56" w:rsidRDefault="000A6C65" w:rsidP="000A6C65">
      <w:pPr>
        <w:widowControl w:val="0"/>
        <w:spacing w:after="0" w:line="240" w:lineRule="auto"/>
        <w:rPr>
          <w:rFonts w:ascii="Times New Roman" w:eastAsia="Times New Roman" w:hAnsi="Times New Roman" w:cs="Times New Roman"/>
          <w:snapToGrid w:val="0"/>
        </w:rPr>
      </w:pPr>
      <w:r w:rsidRPr="00C87F56">
        <w:rPr>
          <w:rFonts w:ascii="Times New Roman" w:eastAsia="Times New Roman" w:hAnsi="Times New Roman" w:cs="Times New Roman"/>
          <w:b/>
          <w:snapToGrid w:val="0"/>
        </w:rPr>
        <w:t>Atidžiai perskaitykite visą šį lapelį, prieš pradėdami vartoti vaistą, nes jame pateikiama Jums svarbi informacija.</w:t>
      </w:r>
    </w:p>
    <w:p w14:paraId="3824B634" w14:textId="77777777" w:rsidR="000A6C65" w:rsidRPr="00C87F56" w:rsidRDefault="000A6C65" w:rsidP="000A6C65">
      <w:pPr>
        <w:widowControl w:val="0"/>
        <w:numPr>
          <w:ilvl w:val="0"/>
          <w:numId w:val="3"/>
        </w:numPr>
        <w:spacing w:after="0" w:line="240" w:lineRule="auto"/>
        <w:ind w:right="-2"/>
        <w:rPr>
          <w:rFonts w:ascii="Times New Roman" w:eastAsia="Times New Roman" w:hAnsi="Times New Roman" w:cs="Times New Roman"/>
          <w:szCs w:val="20"/>
          <w:lang w:eastAsia="sl-SI"/>
        </w:rPr>
      </w:pPr>
      <w:r w:rsidRPr="00C87F56">
        <w:rPr>
          <w:rFonts w:ascii="Times New Roman" w:eastAsia="Times New Roman" w:hAnsi="Times New Roman" w:cs="Times New Roman"/>
          <w:snapToGrid w:val="0"/>
        </w:rPr>
        <w:t>Neišmeskite šio lapelio, nes vėl gali prireikti jį perskaityti.</w:t>
      </w:r>
    </w:p>
    <w:p w14:paraId="736EB6AA" w14:textId="77777777" w:rsidR="000A6C65" w:rsidRPr="00C87F56" w:rsidRDefault="000A6C65" w:rsidP="000A6C65">
      <w:pPr>
        <w:widowControl w:val="0"/>
        <w:numPr>
          <w:ilvl w:val="0"/>
          <w:numId w:val="3"/>
        </w:numPr>
        <w:spacing w:after="0" w:line="240" w:lineRule="auto"/>
        <w:ind w:right="-2"/>
        <w:rPr>
          <w:rFonts w:ascii="Times New Roman" w:eastAsia="Times New Roman" w:hAnsi="Times New Roman" w:cs="Times New Roman"/>
          <w:snapToGrid w:val="0"/>
        </w:rPr>
      </w:pPr>
      <w:r w:rsidRPr="00C87F56">
        <w:rPr>
          <w:rFonts w:ascii="Times New Roman" w:eastAsia="Times New Roman" w:hAnsi="Times New Roman" w:cs="Times New Roman"/>
          <w:snapToGrid w:val="0"/>
        </w:rPr>
        <w:t>Jeigu kiltų daugiau klausimų, kreipkitės į gydytoją arba vaistininką.</w:t>
      </w:r>
    </w:p>
    <w:p w14:paraId="7962866C" w14:textId="77777777" w:rsidR="000A6C65" w:rsidRPr="00C87F56" w:rsidRDefault="000A6C65" w:rsidP="000A6C65">
      <w:pPr>
        <w:widowControl w:val="0"/>
        <w:numPr>
          <w:ilvl w:val="0"/>
          <w:numId w:val="3"/>
        </w:numPr>
        <w:spacing w:after="0" w:line="240" w:lineRule="auto"/>
        <w:ind w:right="-2"/>
        <w:rPr>
          <w:rFonts w:ascii="Times New Roman" w:eastAsia="Times New Roman" w:hAnsi="Times New Roman" w:cs="Times New Roman"/>
          <w:color w:val="008000"/>
          <w:szCs w:val="20"/>
          <w:lang w:eastAsia="sl-SI"/>
        </w:rPr>
      </w:pPr>
      <w:r w:rsidRPr="00C87F56">
        <w:rPr>
          <w:rFonts w:ascii="Times New Roman" w:eastAsia="Times New Roman" w:hAnsi="Times New Roman" w:cs="Times New Roman"/>
          <w:snapToGrid w:val="0"/>
        </w:rPr>
        <w:t>Šis vaistas skirtas tik Jums, todėl kitiems žmonėms jo duoti negalima. Vaistas gali jiems pakenkti (net tiems, kurių ligos požymiai yra tokie patys kaip Jūsų).</w:t>
      </w:r>
    </w:p>
    <w:p w14:paraId="53CBE860" w14:textId="77777777" w:rsidR="000A6C65" w:rsidRPr="00C87F56" w:rsidRDefault="000A6C65" w:rsidP="000A6C65">
      <w:pPr>
        <w:widowControl w:val="0"/>
        <w:numPr>
          <w:ilvl w:val="0"/>
          <w:numId w:val="3"/>
        </w:numPr>
        <w:spacing w:after="0" w:line="240" w:lineRule="auto"/>
        <w:rPr>
          <w:rFonts w:ascii="Times New Roman" w:eastAsia="Times New Roman" w:hAnsi="Times New Roman" w:cs="Times New Roman"/>
          <w:snapToGrid w:val="0"/>
        </w:rPr>
      </w:pPr>
      <w:r w:rsidRPr="00C87F56">
        <w:rPr>
          <w:rFonts w:ascii="Times New Roman" w:eastAsia="Times New Roman" w:hAnsi="Times New Roman" w:cs="Times New Roman"/>
          <w:snapToGrid w:val="0"/>
        </w:rPr>
        <w:t>Jeigu pasireiškė šalutinis poveikis (net jeigu jis šiame lapelyje nenurodytas), kreipkitės į gydytoją arba vaistininką. Žr. 4 skyrių.</w:t>
      </w:r>
    </w:p>
    <w:p w14:paraId="509E908D" w14:textId="77777777" w:rsidR="000A6C65" w:rsidRPr="00C87F56" w:rsidRDefault="000A6C65" w:rsidP="000A6C65">
      <w:pPr>
        <w:widowControl w:val="0"/>
        <w:spacing w:after="0" w:line="240" w:lineRule="auto"/>
        <w:ind w:right="-2"/>
        <w:rPr>
          <w:rFonts w:ascii="Times New Roman" w:eastAsia="Times New Roman" w:hAnsi="Times New Roman" w:cs="Times New Roman"/>
          <w:snapToGrid w:val="0"/>
        </w:rPr>
      </w:pPr>
    </w:p>
    <w:p w14:paraId="6E1C5DB7" w14:textId="77777777" w:rsidR="000A6C65" w:rsidRPr="00C87F56" w:rsidRDefault="000A6C65" w:rsidP="000A6C6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C87F56">
        <w:rPr>
          <w:rFonts w:ascii="Times New Roman" w:eastAsia="Times New Roman" w:hAnsi="Times New Roman" w:cs="Times New Roman"/>
          <w:b/>
          <w:bCs/>
          <w:snapToGrid w:val="0"/>
          <w:lang w:eastAsia="x-none"/>
        </w:rPr>
        <w:t>Apie ką rašoma šiame lapelyje?</w:t>
      </w:r>
    </w:p>
    <w:p w14:paraId="51443648" w14:textId="77777777" w:rsidR="000A6C65" w:rsidRPr="00C87F56" w:rsidRDefault="000A6C65" w:rsidP="000A6C65">
      <w:pPr>
        <w:widowControl w:val="0"/>
        <w:numPr>
          <w:ilvl w:val="12"/>
          <w:numId w:val="0"/>
        </w:numPr>
        <w:spacing w:after="0" w:line="240" w:lineRule="auto"/>
        <w:ind w:right="-2"/>
        <w:rPr>
          <w:rFonts w:ascii="Times New Roman" w:eastAsia="Times New Roman" w:hAnsi="Times New Roman" w:cs="Times New Roman"/>
          <w:snapToGrid w:val="0"/>
        </w:rPr>
      </w:pPr>
    </w:p>
    <w:p w14:paraId="40E34B49" w14:textId="77777777" w:rsidR="000A6C65" w:rsidRPr="00C87F56" w:rsidRDefault="000A6C65" w:rsidP="000A6C65">
      <w:pPr>
        <w:widowControl w:val="0"/>
        <w:numPr>
          <w:ilvl w:val="12"/>
          <w:numId w:val="0"/>
        </w:numPr>
        <w:spacing w:after="0" w:line="240" w:lineRule="auto"/>
        <w:ind w:left="567" w:right="-2" w:hanging="567"/>
        <w:rPr>
          <w:rFonts w:ascii="Times New Roman" w:eastAsia="Times New Roman" w:hAnsi="Times New Roman" w:cs="Times New Roman"/>
          <w:szCs w:val="20"/>
          <w:lang w:eastAsia="sl-SI"/>
        </w:rPr>
      </w:pPr>
      <w:r w:rsidRPr="00C87F56">
        <w:rPr>
          <w:rFonts w:ascii="Times New Roman" w:eastAsia="Times New Roman" w:hAnsi="Times New Roman" w:cs="Times New Roman"/>
          <w:snapToGrid w:val="0"/>
        </w:rPr>
        <w:t>1.</w:t>
      </w:r>
      <w:r w:rsidRPr="00C87F56">
        <w:rPr>
          <w:rFonts w:ascii="Times New Roman" w:eastAsia="Times New Roman" w:hAnsi="Times New Roman" w:cs="Times New Roman"/>
          <w:snapToGrid w:val="0"/>
        </w:rPr>
        <w:tab/>
        <w:t>Kas yra Wamlox ir kam jis vartojamas</w:t>
      </w:r>
    </w:p>
    <w:p w14:paraId="6ACC1545" w14:textId="77777777" w:rsidR="000A6C65" w:rsidRPr="00C87F56" w:rsidRDefault="000A6C65" w:rsidP="000A6C65">
      <w:pPr>
        <w:widowControl w:val="0"/>
        <w:numPr>
          <w:ilvl w:val="12"/>
          <w:numId w:val="0"/>
        </w:numPr>
        <w:spacing w:after="0" w:line="240" w:lineRule="auto"/>
        <w:ind w:left="567" w:right="-2" w:hanging="567"/>
        <w:rPr>
          <w:rFonts w:ascii="Times New Roman" w:eastAsia="Times New Roman" w:hAnsi="Times New Roman" w:cs="Times New Roman"/>
          <w:snapToGrid w:val="0"/>
        </w:rPr>
      </w:pPr>
      <w:r w:rsidRPr="00C87F56">
        <w:rPr>
          <w:rFonts w:ascii="Times New Roman" w:eastAsia="Times New Roman" w:hAnsi="Times New Roman" w:cs="Times New Roman"/>
          <w:snapToGrid w:val="0"/>
        </w:rPr>
        <w:t>2.</w:t>
      </w:r>
      <w:r w:rsidRPr="00C87F56">
        <w:rPr>
          <w:rFonts w:ascii="Times New Roman" w:eastAsia="Times New Roman" w:hAnsi="Times New Roman" w:cs="Times New Roman"/>
          <w:snapToGrid w:val="0"/>
        </w:rPr>
        <w:tab/>
        <w:t>Kas žinotina prieš vartojant Wamlox</w:t>
      </w:r>
    </w:p>
    <w:p w14:paraId="3258EB88" w14:textId="77777777" w:rsidR="000A6C65" w:rsidRPr="00C87F56" w:rsidRDefault="000A6C65" w:rsidP="000A6C65">
      <w:pPr>
        <w:widowControl w:val="0"/>
        <w:numPr>
          <w:ilvl w:val="12"/>
          <w:numId w:val="0"/>
        </w:numPr>
        <w:spacing w:after="0" w:line="240" w:lineRule="auto"/>
        <w:ind w:left="567" w:right="-2" w:hanging="567"/>
        <w:rPr>
          <w:rFonts w:ascii="Times New Roman" w:eastAsia="Times New Roman" w:hAnsi="Times New Roman" w:cs="Times New Roman"/>
          <w:szCs w:val="20"/>
          <w:lang w:eastAsia="sl-SI"/>
        </w:rPr>
      </w:pPr>
      <w:r w:rsidRPr="00C87F56">
        <w:rPr>
          <w:rFonts w:ascii="Times New Roman" w:eastAsia="Times New Roman" w:hAnsi="Times New Roman" w:cs="Times New Roman"/>
          <w:snapToGrid w:val="0"/>
        </w:rPr>
        <w:t>3.</w:t>
      </w:r>
      <w:r w:rsidRPr="00C87F56">
        <w:rPr>
          <w:rFonts w:ascii="Times New Roman" w:eastAsia="Times New Roman" w:hAnsi="Times New Roman" w:cs="Times New Roman"/>
          <w:snapToGrid w:val="0"/>
        </w:rPr>
        <w:tab/>
        <w:t>Kaip vartoti Wamlox</w:t>
      </w:r>
    </w:p>
    <w:p w14:paraId="185096CD" w14:textId="77777777" w:rsidR="000A6C65" w:rsidRPr="00C87F56" w:rsidRDefault="000A6C65" w:rsidP="000A6C65">
      <w:pPr>
        <w:widowControl w:val="0"/>
        <w:numPr>
          <w:ilvl w:val="12"/>
          <w:numId w:val="0"/>
        </w:numPr>
        <w:spacing w:after="0" w:line="240" w:lineRule="auto"/>
        <w:ind w:left="567" w:right="-2" w:hanging="567"/>
        <w:rPr>
          <w:rFonts w:ascii="Times New Roman" w:eastAsia="Times New Roman" w:hAnsi="Times New Roman" w:cs="Times New Roman"/>
          <w:szCs w:val="20"/>
          <w:lang w:eastAsia="sl-SI"/>
        </w:rPr>
      </w:pPr>
      <w:r w:rsidRPr="00C87F56">
        <w:rPr>
          <w:rFonts w:ascii="Times New Roman" w:eastAsia="Times New Roman" w:hAnsi="Times New Roman" w:cs="Times New Roman"/>
          <w:snapToGrid w:val="0"/>
        </w:rPr>
        <w:t>4.</w:t>
      </w:r>
      <w:r w:rsidRPr="00C87F56">
        <w:rPr>
          <w:rFonts w:ascii="Times New Roman" w:eastAsia="Times New Roman" w:hAnsi="Times New Roman" w:cs="Times New Roman"/>
          <w:snapToGrid w:val="0"/>
        </w:rPr>
        <w:tab/>
        <w:t>Galimas šalutinis poveikis</w:t>
      </w:r>
    </w:p>
    <w:p w14:paraId="66B5FA81" w14:textId="77777777" w:rsidR="000A6C65" w:rsidRPr="00C87F56" w:rsidRDefault="000A6C65" w:rsidP="000A6C65">
      <w:pPr>
        <w:widowControl w:val="0"/>
        <w:numPr>
          <w:ilvl w:val="12"/>
          <w:numId w:val="0"/>
        </w:numPr>
        <w:tabs>
          <w:tab w:val="left" w:pos="709"/>
        </w:tabs>
        <w:spacing w:after="0" w:line="240" w:lineRule="auto"/>
        <w:ind w:left="567" w:right="-2" w:hanging="567"/>
        <w:rPr>
          <w:rFonts w:ascii="Times New Roman" w:eastAsia="Times New Roman" w:hAnsi="Times New Roman" w:cs="Times New Roman"/>
          <w:szCs w:val="20"/>
          <w:lang w:eastAsia="sl-SI"/>
        </w:rPr>
      </w:pPr>
      <w:r w:rsidRPr="00C87F56">
        <w:rPr>
          <w:rFonts w:ascii="Times New Roman" w:eastAsia="Times New Roman" w:hAnsi="Times New Roman" w:cs="Times New Roman"/>
          <w:snapToGrid w:val="0"/>
        </w:rPr>
        <w:t>5.</w:t>
      </w:r>
      <w:r w:rsidRPr="00C87F56">
        <w:rPr>
          <w:rFonts w:ascii="Times New Roman" w:eastAsia="Times New Roman" w:hAnsi="Times New Roman" w:cs="Times New Roman"/>
          <w:snapToGrid w:val="0"/>
        </w:rPr>
        <w:tab/>
        <w:t>Kaip laikyti Wamlox</w:t>
      </w:r>
    </w:p>
    <w:p w14:paraId="6E58245E" w14:textId="77777777" w:rsidR="000A6C65" w:rsidRPr="00C87F56" w:rsidRDefault="000A6C65" w:rsidP="000A6C65">
      <w:pPr>
        <w:widowControl w:val="0"/>
        <w:numPr>
          <w:ilvl w:val="12"/>
          <w:numId w:val="0"/>
        </w:numPr>
        <w:spacing w:after="0" w:line="240" w:lineRule="auto"/>
        <w:ind w:left="567" w:right="-2" w:hanging="567"/>
        <w:rPr>
          <w:rFonts w:ascii="Times New Roman" w:eastAsia="Times New Roman" w:hAnsi="Times New Roman" w:cs="Times New Roman"/>
          <w:snapToGrid w:val="0"/>
        </w:rPr>
      </w:pPr>
      <w:r w:rsidRPr="00C87F56">
        <w:rPr>
          <w:rFonts w:ascii="Times New Roman" w:eastAsia="Times New Roman" w:hAnsi="Times New Roman" w:cs="Times New Roman"/>
          <w:snapToGrid w:val="0"/>
        </w:rPr>
        <w:t>6.</w:t>
      </w:r>
      <w:r w:rsidRPr="00C87F56">
        <w:rPr>
          <w:rFonts w:ascii="Times New Roman" w:eastAsia="Times New Roman" w:hAnsi="Times New Roman" w:cs="Times New Roman"/>
          <w:snapToGrid w:val="0"/>
        </w:rPr>
        <w:tab/>
        <w:t>Pakuotės turinys ir kita informacija</w:t>
      </w:r>
    </w:p>
    <w:p w14:paraId="46780D81" w14:textId="77777777" w:rsidR="000A6C65" w:rsidRPr="00C87F56" w:rsidRDefault="000A6C65" w:rsidP="000A6C65">
      <w:pPr>
        <w:widowControl w:val="0"/>
        <w:numPr>
          <w:ilvl w:val="12"/>
          <w:numId w:val="0"/>
        </w:numPr>
        <w:spacing w:after="0" w:line="240" w:lineRule="auto"/>
        <w:ind w:right="-2"/>
        <w:rPr>
          <w:rFonts w:ascii="Times New Roman" w:eastAsia="Times New Roman" w:hAnsi="Times New Roman" w:cs="Times New Roman"/>
          <w:snapToGrid w:val="0"/>
        </w:rPr>
      </w:pPr>
    </w:p>
    <w:p w14:paraId="06AAE250" w14:textId="77777777" w:rsidR="000A6C65" w:rsidRPr="00C87F56" w:rsidRDefault="000A6C65" w:rsidP="000A6C65">
      <w:pPr>
        <w:widowControl w:val="0"/>
        <w:numPr>
          <w:ilvl w:val="12"/>
          <w:numId w:val="0"/>
        </w:numPr>
        <w:spacing w:after="0" w:line="240" w:lineRule="auto"/>
        <w:ind w:right="-2"/>
        <w:rPr>
          <w:rFonts w:ascii="Times New Roman" w:eastAsia="Times New Roman" w:hAnsi="Times New Roman" w:cs="Times New Roman"/>
          <w:snapToGrid w:val="0"/>
        </w:rPr>
      </w:pPr>
    </w:p>
    <w:p w14:paraId="64B8BF5F" w14:textId="77777777" w:rsidR="000A6C65" w:rsidRPr="00C87F56" w:rsidRDefault="000A6C65" w:rsidP="000A6C65">
      <w:pPr>
        <w:widowControl w:val="0"/>
        <w:spacing w:after="0" w:line="240" w:lineRule="auto"/>
        <w:ind w:left="567" w:hanging="567"/>
        <w:jc w:val="both"/>
        <w:outlineLvl w:val="3"/>
        <w:rPr>
          <w:rFonts w:ascii="Times New Roman" w:eastAsia="Times New Roman" w:hAnsi="Times New Roman" w:cs="Times New Roman"/>
          <w:b/>
          <w:bCs/>
          <w:snapToGrid w:val="0"/>
          <w:lang w:eastAsia="x-none"/>
        </w:rPr>
      </w:pPr>
      <w:r w:rsidRPr="00C87F56">
        <w:rPr>
          <w:rFonts w:ascii="Times New Roman" w:eastAsia="Times New Roman" w:hAnsi="Times New Roman" w:cs="Times New Roman"/>
          <w:b/>
          <w:bCs/>
          <w:snapToGrid w:val="0"/>
          <w:lang w:eastAsia="x-none"/>
        </w:rPr>
        <w:t>1.</w:t>
      </w:r>
      <w:r w:rsidRPr="00C87F56">
        <w:rPr>
          <w:rFonts w:ascii="Times New Roman" w:eastAsia="Times New Roman" w:hAnsi="Times New Roman" w:cs="Times New Roman"/>
          <w:b/>
          <w:bCs/>
          <w:snapToGrid w:val="0"/>
          <w:lang w:eastAsia="x-none"/>
        </w:rPr>
        <w:tab/>
        <w:t>Kas yra X ir kam jis vartojamas</w:t>
      </w:r>
    </w:p>
    <w:p w14:paraId="1E929514" w14:textId="77777777" w:rsidR="000A6C65" w:rsidRPr="00C87F56" w:rsidRDefault="000A6C65" w:rsidP="000A6C65">
      <w:pPr>
        <w:widowControl w:val="0"/>
        <w:numPr>
          <w:ilvl w:val="12"/>
          <w:numId w:val="0"/>
        </w:numPr>
        <w:spacing w:after="0" w:line="240" w:lineRule="auto"/>
        <w:ind w:right="-2"/>
        <w:rPr>
          <w:rFonts w:ascii="Times New Roman" w:eastAsia="Times New Roman" w:hAnsi="Times New Roman" w:cs="Times New Roman"/>
          <w:snapToGrid w:val="0"/>
        </w:rPr>
      </w:pPr>
    </w:p>
    <w:p w14:paraId="786DD383" w14:textId="77777777" w:rsidR="000A6C65" w:rsidRPr="00C87F56" w:rsidRDefault="000A6C65" w:rsidP="000A6C65">
      <w:pPr>
        <w:widowControl w:val="0"/>
        <w:numPr>
          <w:ilvl w:val="12"/>
          <w:numId w:val="0"/>
        </w:numPr>
        <w:spacing w:after="0" w:line="240" w:lineRule="auto"/>
        <w:ind w:right="-2"/>
        <w:rPr>
          <w:rFonts w:ascii="Times New Roman" w:eastAsia="Times New Roman" w:hAnsi="Times New Roman" w:cs="Times New Roman"/>
          <w:snapToGrid w:val="0"/>
        </w:rPr>
      </w:pPr>
      <w:r w:rsidRPr="00C87F56">
        <w:rPr>
          <w:rFonts w:ascii="Times New Roman" w:eastAsia="Times New Roman" w:hAnsi="Times New Roman" w:cs="Times New Roman"/>
          <w:snapToGrid w:val="0"/>
        </w:rPr>
        <w:t>Wamlox tabletėse yra dvi medžiagos: amlodipinas ir valsartanas. Abi šios medžiagos padeda mažinti kraujospūdį.</w:t>
      </w:r>
    </w:p>
    <w:p w14:paraId="28585216" w14:textId="77777777" w:rsidR="000A6C65" w:rsidRPr="00C87F56" w:rsidRDefault="000A6C65" w:rsidP="000A6C65">
      <w:pPr>
        <w:widowControl w:val="0"/>
        <w:numPr>
          <w:ilvl w:val="0"/>
          <w:numId w:val="4"/>
        </w:numPr>
        <w:spacing w:after="0" w:line="240" w:lineRule="auto"/>
        <w:ind w:left="567" w:hanging="567"/>
        <w:rPr>
          <w:rFonts w:ascii="Times New Roman" w:eastAsia="Times New Roman" w:hAnsi="Times New Roman" w:cs="Times New Roman"/>
          <w:szCs w:val="20"/>
          <w:lang w:eastAsia="sl-SI"/>
        </w:rPr>
      </w:pPr>
      <w:r w:rsidRPr="00C87F56">
        <w:rPr>
          <w:rFonts w:ascii="Times New Roman" w:eastAsia="Times New Roman" w:hAnsi="Times New Roman" w:cs="Times New Roman"/>
          <w:snapToGrid w:val="0"/>
        </w:rPr>
        <w:t>Amlodipinas priklauso vaistų grupei, kuri vadinama „kalcio kanalų blokatoriais“. Amlodipinas neleidžia kalciui patekti į kraujagyslės sienelę, todėl kraujagyslės nesusitraukia.</w:t>
      </w:r>
    </w:p>
    <w:p w14:paraId="5F51D574" w14:textId="77777777" w:rsidR="000A6C65" w:rsidRPr="00C87F56" w:rsidRDefault="000A6C65" w:rsidP="000A6C65">
      <w:pPr>
        <w:widowControl w:val="0"/>
        <w:numPr>
          <w:ilvl w:val="0"/>
          <w:numId w:val="4"/>
        </w:numPr>
        <w:spacing w:after="0" w:line="240" w:lineRule="auto"/>
        <w:ind w:left="567" w:hanging="567"/>
        <w:rPr>
          <w:rFonts w:ascii="Times New Roman" w:eastAsia="Times New Roman" w:hAnsi="Times New Roman" w:cs="Times New Roman"/>
          <w:snapToGrid w:val="0"/>
        </w:rPr>
      </w:pPr>
      <w:r w:rsidRPr="00C87F56">
        <w:rPr>
          <w:rFonts w:ascii="Times New Roman" w:eastAsia="Times New Roman" w:hAnsi="Times New Roman" w:cs="Times New Roman"/>
          <w:snapToGrid w:val="0"/>
        </w:rPr>
        <w:t>Valsartanas priklauso vaistų grupei, kuri vadinama „angiotenzino-II receptorių blokatoriais“. Angiotenzinas II yra gaminamas organizme, jis skatina kraujagyslių susitraukimą, o tai didina kraujospūdį. Valsartanas veikia mažindamas angiotenzino II poveikį.</w:t>
      </w:r>
    </w:p>
    <w:p w14:paraId="6176BD92"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rPr>
      </w:pPr>
    </w:p>
    <w:p w14:paraId="2353829A"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rPr>
      </w:pPr>
      <w:r w:rsidRPr="00C87F56">
        <w:rPr>
          <w:rFonts w:ascii="Times New Roman" w:eastAsia="Times New Roman" w:hAnsi="Times New Roman" w:cs="Times New Roman"/>
          <w:snapToGrid w:val="0"/>
        </w:rPr>
        <w:t>Tai reiškia, kad abi šios medžiagos padeda išvengti kraujagyslių susitraukimo. Joms veikiant, kraujagyslės atsipalaiduoja ir kraujospūdis sumažėja.</w:t>
      </w:r>
    </w:p>
    <w:p w14:paraId="55C60B63"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rPr>
      </w:pPr>
    </w:p>
    <w:p w14:paraId="29AFACB5" w14:textId="77777777" w:rsidR="000A6C65" w:rsidRPr="00C87F56" w:rsidRDefault="000A6C65" w:rsidP="000A6C65">
      <w:pPr>
        <w:widowControl w:val="0"/>
        <w:numPr>
          <w:ilvl w:val="12"/>
          <w:numId w:val="0"/>
        </w:numPr>
        <w:spacing w:after="0" w:line="240" w:lineRule="auto"/>
        <w:ind w:right="-2"/>
        <w:rPr>
          <w:rFonts w:ascii="Times New Roman" w:eastAsia="Times New Roman" w:hAnsi="Times New Roman" w:cs="Times New Roman"/>
          <w:snapToGrid w:val="0"/>
        </w:rPr>
      </w:pPr>
      <w:r w:rsidRPr="00C87F56">
        <w:rPr>
          <w:rFonts w:ascii="Times New Roman" w:eastAsia="Times New Roman" w:hAnsi="Times New Roman" w:cs="Times New Roman"/>
          <w:snapToGrid w:val="0"/>
        </w:rPr>
        <w:t>Wamlox skiriamas aukštam kraujospūdžiui gydyti tiems suaugusiesiems, kuriems kraujospūdžio pakankamai nemažino vien tik amlodipinas ar valsartanas.</w:t>
      </w:r>
    </w:p>
    <w:p w14:paraId="53816A21" w14:textId="77777777" w:rsidR="000A6C65" w:rsidRPr="00C87F56" w:rsidRDefault="000A6C65" w:rsidP="000A6C65">
      <w:pPr>
        <w:widowControl w:val="0"/>
        <w:numPr>
          <w:ilvl w:val="12"/>
          <w:numId w:val="0"/>
        </w:numPr>
        <w:spacing w:after="0" w:line="240" w:lineRule="auto"/>
        <w:ind w:right="-2"/>
        <w:rPr>
          <w:rFonts w:ascii="Times New Roman" w:eastAsia="Times New Roman" w:hAnsi="Times New Roman" w:cs="Times New Roman"/>
          <w:snapToGrid w:val="0"/>
        </w:rPr>
      </w:pPr>
    </w:p>
    <w:p w14:paraId="26D14DAE" w14:textId="77777777" w:rsidR="000A6C65" w:rsidRPr="00C87F56" w:rsidRDefault="000A6C65" w:rsidP="000A6C65">
      <w:pPr>
        <w:widowControl w:val="0"/>
        <w:numPr>
          <w:ilvl w:val="12"/>
          <w:numId w:val="0"/>
        </w:numPr>
        <w:spacing w:after="0" w:line="240" w:lineRule="auto"/>
        <w:ind w:right="-2"/>
        <w:rPr>
          <w:rFonts w:ascii="Times New Roman" w:eastAsia="Times New Roman" w:hAnsi="Times New Roman" w:cs="Times New Roman"/>
          <w:snapToGrid w:val="0"/>
        </w:rPr>
      </w:pPr>
    </w:p>
    <w:p w14:paraId="469DCFF2" w14:textId="77777777" w:rsidR="000A6C65" w:rsidRPr="00C87F56" w:rsidRDefault="000A6C65" w:rsidP="000A6C65">
      <w:pPr>
        <w:widowControl w:val="0"/>
        <w:spacing w:after="0" w:line="240" w:lineRule="auto"/>
        <w:ind w:left="567" w:hanging="567"/>
        <w:jc w:val="both"/>
        <w:outlineLvl w:val="3"/>
        <w:rPr>
          <w:rFonts w:ascii="Times New Roman" w:eastAsia="Times New Roman" w:hAnsi="Times New Roman" w:cs="Times New Roman"/>
          <w:b/>
          <w:bCs/>
          <w:snapToGrid w:val="0"/>
          <w:lang w:eastAsia="x-none"/>
        </w:rPr>
      </w:pPr>
      <w:r w:rsidRPr="00C87F56">
        <w:rPr>
          <w:rFonts w:ascii="Times New Roman" w:eastAsia="Times New Roman" w:hAnsi="Times New Roman" w:cs="Times New Roman"/>
          <w:b/>
          <w:bCs/>
          <w:snapToGrid w:val="0"/>
          <w:lang w:eastAsia="x-none"/>
        </w:rPr>
        <w:t>2.</w:t>
      </w:r>
      <w:r w:rsidRPr="00C87F56">
        <w:rPr>
          <w:rFonts w:ascii="Times New Roman" w:eastAsia="Times New Roman" w:hAnsi="Times New Roman" w:cs="Times New Roman"/>
          <w:b/>
          <w:bCs/>
          <w:snapToGrid w:val="0"/>
          <w:lang w:eastAsia="x-none"/>
        </w:rPr>
        <w:tab/>
        <w:t>Kas žinotina prieš vartojant Wamlox</w:t>
      </w:r>
    </w:p>
    <w:p w14:paraId="2F3F588C" w14:textId="77777777" w:rsidR="000A6C65" w:rsidRPr="00C87F56" w:rsidRDefault="000A6C65" w:rsidP="000A6C65">
      <w:pPr>
        <w:widowControl w:val="0"/>
        <w:numPr>
          <w:ilvl w:val="12"/>
          <w:numId w:val="0"/>
        </w:numPr>
        <w:spacing w:after="0" w:line="240" w:lineRule="auto"/>
        <w:ind w:right="-2"/>
        <w:rPr>
          <w:rFonts w:ascii="Times New Roman" w:eastAsia="Times New Roman" w:hAnsi="Times New Roman" w:cs="Times New Roman"/>
          <w:snapToGrid w:val="0"/>
        </w:rPr>
      </w:pPr>
    </w:p>
    <w:p w14:paraId="2C34C056" w14:textId="77777777" w:rsidR="000A6C65" w:rsidRPr="00C87F56" w:rsidRDefault="000A6C65" w:rsidP="000A6C6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C87F56">
        <w:rPr>
          <w:rFonts w:ascii="Times New Roman" w:eastAsia="Times New Roman" w:hAnsi="Times New Roman" w:cs="Times New Roman"/>
          <w:b/>
          <w:bCs/>
          <w:snapToGrid w:val="0"/>
          <w:lang w:eastAsia="x-none"/>
        </w:rPr>
        <w:t>Wamlox vartoti negalima:</w:t>
      </w:r>
    </w:p>
    <w:p w14:paraId="7EC37609" w14:textId="77777777" w:rsidR="000A6C65" w:rsidRPr="00C87F56" w:rsidRDefault="000A6C65" w:rsidP="000A6C65">
      <w:pPr>
        <w:widowControl w:val="0"/>
        <w:numPr>
          <w:ilvl w:val="0"/>
          <w:numId w:val="5"/>
        </w:numPr>
        <w:spacing w:after="0" w:line="240" w:lineRule="auto"/>
        <w:ind w:left="567" w:hanging="567"/>
        <w:rPr>
          <w:rFonts w:ascii="Times New Roman" w:eastAsia="Times New Roman" w:hAnsi="Times New Roman" w:cs="Times New Roman"/>
          <w:snapToGrid w:val="0"/>
        </w:rPr>
      </w:pPr>
      <w:r w:rsidRPr="00C87F56">
        <w:rPr>
          <w:rFonts w:ascii="Times New Roman" w:eastAsia="Times New Roman" w:hAnsi="Times New Roman" w:cs="Times New Roman"/>
          <w:snapToGrid w:val="0"/>
        </w:rPr>
        <w:t>jeigu yra alergija amlodipinui ar bet kuriam kitam kalcio kanalų blokatoriui. Alergija gali pasireikšti niežuliu, odos paraudimu ar apsunkintu kvėpavimu.</w:t>
      </w:r>
    </w:p>
    <w:p w14:paraId="2B942C75" w14:textId="77777777" w:rsidR="000A6C65" w:rsidRPr="00C87F56" w:rsidRDefault="000A6C65" w:rsidP="000A6C65">
      <w:pPr>
        <w:widowControl w:val="0"/>
        <w:numPr>
          <w:ilvl w:val="0"/>
          <w:numId w:val="5"/>
        </w:numPr>
        <w:spacing w:after="0" w:line="240" w:lineRule="auto"/>
        <w:ind w:left="567" w:hanging="567"/>
        <w:rPr>
          <w:rFonts w:ascii="Times New Roman" w:eastAsia="Times New Roman" w:hAnsi="Times New Roman" w:cs="Times New Roman"/>
          <w:szCs w:val="20"/>
          <w:lang w:eastAsia="sl-SI"/>
        </w:rPr>
      </w:pPr>
      <w:r w:rsidRPr="00C87F56">
        <w:rPr>
          <w:rFonts w:ascii="Times New Roman" w:eastAsia="Times New Roman" w:hAnsi="Times New Roman" w:cs="Times New Roman"/>
          <w:snapToGrid w:val="0"/>
        </w:rPr>
        <w:t>jeigu yra alergija valsartanui arba bet kuriai pagalbinei šio vaisto medžiagai (jos išvardytos 6 skyriuje). Jeigu manote, kad galite būti alergiškas, pasitarkite su gydytoju, prieš pradėdami vartoti Wamlox.</w:t>
      </w:r>
    </w:p>
    <w:p w14:paraId="6E7A61A3" w14:textId="77777777" w:rsidR="000A6C65" w:rsidRPr="00C87F56" w:rsidRDefault="000A6C65" w:rsidP="000A6C65">
      <w:pPr>
        <w:widowControl w:val="0"/>
        <w:numPr>
          <w:ilvl w:val="0"/>
          <w:numId w:val="5"/>
        </w:numPr>
        <w:spacing w:after="0" w:line="240" w:lineRule="auto"/>
        <w:ind w:left="567" w:hanging="567"/>
        <w:rPr>
          <w:rFonts w:ascii="Times New Roman" w:eastAsia="Times New Roman" w:hAnsi="Times New Roman" w:cs="Times New Roman"/>
          <w:szCs w:val="20"/>
          <w:lang w:eastAsia="sl-SI"/>
        </w:rPr>
      </w:pPr>
      <w:r w:rsidRPr="00C87F56">
        <w:rPr>
          <w:rFonts w:ascii="Times New Roman" w:eastAsia="Times New Roman" w:hAnsi="Times New Roman" w:cs="Times New Roman"/>
          <w:snapToGrid w:val="0"/>
        </w:rPr>
        <w:t>jeigu yra sunkus kepenų funkcijos sutrikimas ar tulžies sutrikimas, tokios kaip tulžinė kepenų cirozė ar tulžies stazė.</w:t>
      </w:r>
    </w:p>
    <w:p w14:paraId="6800A1F3" w14:textId="77777777" w:rsidR="000A6C65" w:rsidRPr="00C87F56" w:rsidRDefault="000A6C65" w:rsidP="000A6C65">
      <w:pPr>
        <w:widowControl w:val="0"/>
        <w:numPr>
          <w:ilvl w:val="0"/>
          <w:numId w:val="5"/>
        </w:numPr>
        <w:spacing w:after="0" w:line="240" w:lineRule="auto"/>
        <w:ind w:left="567" w:hanging="567"/>
        <w:rPr>
          <w:rFonts w:ascii="Times New Roman" w:eastAsia="Times New Roman" w:hAnsi="Times New Roman" w:cs="Times New Roman"/>
          <w:szCs w:val="20"/>
          <w:lang w:eastAsia="sl-SI"/>
        </w:rPr>
      </w:pPr>
      <w:r w:rsidRPr="00C87F56">
        <w:rPr>
          <w:rFonts w:ascii="Times New Roman" w:eastAsia="Times New Roman" w:hAnsi="Times New Roman" w:cs="Times New Roman"/>
          <w:snapToGrid w:val="0"/>
        </w:rPr>
        <w:t>jei esate daugiau nei 3 mėnesius nėščia. (Taip pat yra geriau vengti Wamlox vartoti ankstyvojo nėštumo metu (žr. skyrių „Nėštumas“)).</w:t>
      </w:r>
    </w:p>
    <w:p w14:paraId="7B51CB4E" w14:textId="77777777" w:rsidR="000A6C65" w:rsidRPr="00C87F56" w:rsidRDefault="000A6C65" w:rsidP="000A6C65">
      <w:pPr>
        <w:widowControl w:val="0"/>
        <w:numPr>
          <w:ilvl w:val="0"/>
          <w:numId w:val="5"/>
        </w:numPr>
        <w:spacing w:after="0" w:line="240" w:lineRule="auto"/>
        <w:ind w:left="567" w:hanging="567"/>
        <w:rPr>
          <w:rFonts w:ascii="Times New Roman" w:eastAsia="Times New Roman" w:hAnsi="Times New Roman" w:cs="Times New Roman"/>
          <w:szCs w:val="20"/>
          <w:lang w:eastAsia="sl-SI"/>
        </w:rPr>
      </w:pPr>
      <w:r w:rsidRPr="00C87F56">
        <w:rPr>
          <w:rFonts w:ascii="Times New Roman" w:eastAsia="Times New Roman" w:hAnsi="Times New Roman" w:cs="Times New Roman"/>
          <w:snapToGrid w:val="0"/>
        </w:rPr>
        <w:t>jeigu Jums labai sumažėjęs kraujospūdis (yra hipotenzija).</w:t>
      </w:r>
    </w:p>
    <w:p w14:paraId="0BF15BFC" w14:textId="77777777" w:rsidR="000A6C65" w:rsidRPr="00C87F56" w:rsidRDefault="000A6C65" w:rsidP="000A6C65">
      <w:pPr>
        <w:widowControl w:val="0"/>
        <w:numPr>
          <w:ilvl w:val="0"/>
          <w:numId w:val="5"/>
        </w:numPr>
        <w:spacing w:after="0" w:line="240" w:lineRule="auto"/>
        <w:ind w:left="567" w:hanging="567"/>
        <w:rPr>
          <w:rFonts w:ascii="Times New Roman" w:eastAsia="Times New Roman" w:hAnsi="Times New Roman" w:cs="Times New Roman"/>
          <w:snapToGrid w:val="0"/>
        </w:rPr>
      </w:pPr>
      <w:r w:rsidRPr="00C87F56">
        <w:rPr>
          <w:rFonts w:ascii="Times New Roman" w:eastAsia="Times New Roman" w:hAnsi="Times New Roman" w:cs="Times New Roman"/>
          <w:snapToGrid w:val="0"/>
        </w:rPr>
        <w:t xml:space="preserve">jeigu Jums susiaurėjęs aortos vožtuvas (yra aortos vožtuvo stenozė) arba pasireiškia kardiogeninis </w:t>
      </w:r>
      <w:r w:rsidRPr="00C87F56">
        <w:rPr>
          <w:rFonts w:ascii="Times New Roman" w:eastAsia="Times New Roman" w:hAnsi="Times New Roman" w:cs="Times New Roman"/>
          <w:snapToGrid w:val="0"/>
        </w:rPr>
        <w:lastRenderedPageBreak/>
        <w:t>šokas (būklė, kai širdis negali aprūpinti organizmo reikiamu kraujo kiekiu).</w:t>
      </w:r>
    </w:p>
    <w:p w14:paraId="456294B5" w14:textId="77777777" w:rsidR="000A6C65" w:rsidRPr="00C87F56" w:rsidRDefault="000A6C65" w:rsidP="000A6C65">
      <w:pPr>
        <w:widowControl w:val="0"/>
        <w:numPr>
          <w:ilvl w:val="0"/>
          <w:numId w:val="5"/>
        </w:numPr>
        <w:spacing w:after="0" w:line="240" w:lineRule="auto"/>
        <w:ind w:left="567" w:hanging="567"/>
        <w:rPr>
          <w:rFonts w:ascii="Times New Roman" w:eastAsia="Times New Roman" w:hAnsi="Times New Roman" w:cs="Times New Roman"/>
          <w:szCs w:val="20"/>
          <w:lang w:eastAsia="sl-SI"/>
        </w:rPr>
      </w:pPr>
      <w:r w:rsidRPr="00C87F56">
        <w:rPr>
          <w:rFonts w:ascii="Times New Roman" w:eastAsia="Times New Roman" w:hAnsi="Times New Roman" w:cs="Times New Roman"/>
          <w:snapToGrid w:val="0"/>
        </w:rPr>
        <w:t>jeigu pasireiškia širdies nepakankamumas po širdies priepuolio.</w:t>
      </w:r>
    </w:p>
    <w:p w14:paraId="71EFCC80" w14:textId="77777777" w:rsidR="000A6C65" w:rsidRPr="00C87F56" w:rsidRDefault="000A6C65" w:rsidP="000A6C65">
      <w:pPr>
        <w:widowControl w:val="0"/>
        <w:numPr>
          <w:ilvl w:val="0"/>
          <w:numId w:val="5"/>
        </w:numPr>
        <w:spacing w:after="0" w:line="240" w:lineRule="auto"/>
        <w:ind w:left="567" w:hanging="567"/>
        <w:rPr>
          <w:rFonts w:ascii="Times New Roman" w:eastAsia="Times New Roman" w:hAnsi="Times New Roman" w:cs="Times New Roman"/>
          <w:snapToGrid w:val="0"/>
        </w:rPr>
      </w:pPr>
      <w:r w:rsidRPr="00C87F56">
        <w:rPr>
          <w:rFonts w:ascii="Times New Roman" w:eastAsia="Times New Roman" w:hAnsi="Times New Roman" w:cs="Times New Roman"/>
          <w:snapToGrid w:val="0"/>
        </w:rPr>
        <w:t>jeigu turite padidėjusį cukraus kiekį kraujyje ir sergate 2 tipo</w:t>
      </w:r>
      <w:r w:rsidRPr="00C87F56">
        <w:rPr>
          <w:rFonts w:ascii="Times New Roman" w:eastAsia="Times New Roman" w:hAnsi="Times New Roman" w:cs="Times New Roman"/>
          <w:szCs w:val="20"/>
          <w:lang w:eastAsia="sl-SI"/>
        </w:rPr>
        <w:t xml:space="preserve"> cukriniu</w:t>
      </w:r>
      <w:r w:rsidRPr="00C87F56">
        <w:rPr>
          <w:rFonts w:ascii="Times New Roman" w:eastAsia="Times New Roman" w:hAnsi="Times New Roman" w:cs="Times New Roman"/>
          <w:snapToGrid w:val="0"/>
        </w:rPr>
        <w:t xml:space="preserve"> diabetu (taip pat vadinamu nuo insulino nepriklausomu cukriniu diabetu) </w:t>
      </w:r>
      <w:r w:rsidRPr="00C87F56">
        <w:rPr>
          <w:rFonts w:ascii="Times New Roman" w:eastAsia="Times New Roman" w:hAnsi="Times New Roman" w:cs="Times New Roman"/>
          <w:snapToGrid w:val="0"/>
          <w:lang w:val="sl-SI" w:eastAsia="sl-SI"/>
        </w:rPr>
        <w:t>arba sutrikusi inkstų funkcija ir Jūs esate gydomas</w:t>
      </w:r>
      <w:r w:rsidRPr="00C87F56">
        <w:rPr>
          <w:rFonts w:ascii="Times New Roman" w:eastAsia="Times New Roman" w:hAnsi="Times New Roman" w:cs="Times New Roman"/>
          <w:snapToGrid w:val="0"/>
        </w:rPr>
        <w:t xml:space="preserve"> kraujospūdį </w:t>
      </w:r>
      <w:r w:rsidRPr="00C87F56">
        <w:rPr>
          <w:rFonts w:ascii="Times New Roman" w:eastAsia="Times New Roman" w:hAnsi="Times New Roman" w:cs="Times New Roman"/>
          <w:snapToGrid w:val="0"/>
          <w:lang w:val="sl-SI" w:eastAsia="sl-SI"/>
        </w:rPr>
        <w:t>mažinančiu vaistu, vadinamu</w:t>
      </w:r>
      <w:r w:rsidRPr="00C87F56">
        <w:rPr>
          <w:rFonts w:ascii="Times New Roman" w:eastAsia="Times New Roman" w:hAnsi="Times New Roman" w:cs="Times New Roman"/>
          <w:snapToGrid w:val="0"/>
        </w:rPr>
        <w:t xml:space="preserve"> aliskirenu.</w:t>
      </w:r>
    </w:p>
    <w:p w14:paraId="17854828"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rPr>
      </w:pPr>
    </w:p>
    <w:p w14:paraId="6F2DF188"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rPr>
      </w:pPr>
      <w:r w:rsidRPr="00C87F56">
        <w:rPr>
          <w:rFonts w:ascii="Times New Roman" w:eastAsia="Times New Roman" w:hAnsi="Times New Roman" w:cs="Times New Roman"/>
          <w:snapToGrid w:val="0"/>
        </w:rPr>
        <w:t>Jeigu kuris nors punktas tinka, nepradėkite vartoti Wamlox ir pasakykite gydytojui.</w:t>
      </w:r>
    </w:p>
    <w:p w14:paraId="5097E7CA"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rPr>
      </w:pPr>
    </w:p>
    <w:p w14:paraId="6EA4141C" w14:textId="77777777" w:rsidR="000A6C65" w:rsidRPr="00C87F56" w:rsidRDefault="000A6C65" w:rsidP="000A6C65">
      <w:pPr>
        <w:widowControl w:val="0"/>
        <w:tabs>
          <w:tab w:val="left" w:pos="567"/>
        </w:tabs>
        <w:spacing w:after="0" w:line="240" w:lineRule="auto"/>
        <w:jc w:val="both"/>
        <w:outlineLvl w:val="3"/>
        <w:rPr>
          <w:rFonts w:ascii="Times New Roman" w:eastAsia="Times New Roman" w:hAnsi="Times New Roman" w:cs="Times New Roman"/>
          <w:lang w:eastAsia="sl-SI"/>
        </w:rPr>
      </w:pPr>
      <w:r w:rsidRPr="00C87F56">
        <w:rPr>
          <w:rFonts w:ascii="Times New Roman" w:eastAsia="Times New Roman" w:hAnsi="Times New Roman" w:cs="Times New Roman"/>
          <w:b/>
          <w:bCs/>
          <w:snapToGrid w:val="0"/>
          <w:lang w:eastAsia="x-none"/>
        </w:rPr>
        <w:t>Įspėjimai ir atsargumo priemonės</w:t>
      </w:r>
    </w:p>
    <w:p w14:paraId="27A46D4F" w14:textId="77777777" w:rsidR="000A6C65" w:rsidRPr="00C87F56" w:rsidRDefault="000A6C65" w:rsidP="000A6C65">
      <w:pPr>
        <w:widowControl w:val="0"/>
        <w:numPr>
          <w:ilvl w:val="12"/>
          <w:numId w:val="0"/>
        </w:numPr>
        <w:spacing w:after="0" w:line="240" w:lineRule="auto"/>
        <w:ind w:right="-2"/>
        <w:rPr>
          <w:rFonts w:ascii="Times New Roman" w:eastAsia="Times New Roman" w:hAnsi="Times New Roman" w:cs="Times New Roman"/>
          <w:snapToGrid w:val="0"/>
        </w:rPr>
      </w:pPr>
      <w:r w:rsidRPr="00C87F56">
        <w:rPr>
          <w:rFonts w:ascii="Times New Roman" w:eastAsia="Times New Roman" w:hAnsi="Times New Roman" w:cs="Times New Roman"/>
          <w:snapToGrid w:val="0"/>
        </w:rPr>
        <w:t>Pasitarkite su gydytoju arba vaistininku, prieš pradėdami vartoti Wamlox.</w:t>
      </w:r>
    </w:p>
    <w:p w14:paraId="6A024258" w14:textId="77777777" w:rsidR="000A6C65" w:rsidRPr="00C87F56" w:rsidRDefault="000A6C65" w:rsidP="000A6C65">
      <w:pPr>
        <w:widowControl w:val="0"/>
        <w:numPr>
          <w:ilvl w:val="0"/>
          <w:numId w:val="6"/>
        </w:numPr>
        <w:spacing w:after="0" w:line="240" w:lineRule="auto"/>
        <w:ind w:left="567" w:hanging="567"/>
        <w:rPr>
          <w:rFonts w:ascii="Times New Roman" w:eastAsia="Times New Roman" w:hAnsi="Times New Roman" w:cs="Times New Roman"/>
          <w:szCs w:val="20"/>
          <w:lang w:eastAsia="sl-SI"/>
        </w:rPr>
      </w:pPr>
      <w:r w:rsidRPr="00C87F56">
        <w:rPr>
          <w:rFonts w:ascii="Times New Roman" w:eastAsia="Times New Roman" w:hAnsi="Times New Roman" w:cs="Times New Roman"/>
          <w:snapToGrid w:val="0"/>
        </w:rPr>
        <w:t>jeigu Jums bloga (vemiate ar viduriuojate).</w:t>
      </w:r>
    </w:p>
    <w:p w14:paraId="73B81138" w14:textId="77777777" w:rsidR="000A6C65" w:rsidRPr="00C87F56" w:rsidRDefault="000A6C65" w:rsidP="000A6C65">
      <w:pPr>
        <w:widowControl w:val="0"/>
        <w:numPr>
          <w:ilvl w:val="0"/>
          <w:numId w:val="6"/>
        </w:numPr>
        <w:spacing w:after="0" w:line="240" w:lineRule="auto"/>
        <w:ind w:left="567" w:hanging="567"/>
        <w:rPr>
          <w:rFonts w:ascii="Times New Roman" w:eastAsia="Times New Roman" w:hAnsi="Times New Roman" w:cs="Times New Roman"/>
          <w:szCs w:val="20"/>
          <w:lang w:eastAsia="sl-SI"/>
        </w:rPr>
      </w:pPr>
      <w:r w:rsidRPr="00C87F56">
        <w:rPr>
          <w:rFonts w:ascii="Times New Roman" w:eastAsia="Times New Roman" w:hAnsi="Times New Roman" w:cs="Times New Roman"/>
          <w:snapToGrid w:val="0"/>
        </w:rPr>
        <w:t>jeigu yra kepenų ar inkstų sutrikimų.</w:t>
      </w:r>
    </w:p>
    <w:p w14:paraId="777976B8" w14:textId="77777777" w:rsidR="000A6C65" w:rsidRPr="00C87F56" w:rsidRDefault="000A6C65" w:rsidP="000A6C65">
      <w:pPr>
        <w:widowControl w:val="0"/>
        <w:numPr>
          <w:ilvl w:val="0"/>
          <w:numId w:val="6"/>
        </w:numPr>
        <w:spacing w:after="0" w:line="240" w:lineRule="auto"/>
        <w:ind w:left="567" w:hanging="567"/>
        <w:rPr>
          <w:rFonts w:ascii="Times New Roman" w:eastAsia="Times New Roman" w:hAnsi="Times New Roman" w:cs="Times New Roman"/>
          <w:szCs w:val="20"/>
          <w:lang w:eastAsia="sl-SI"/>
        </w:rPr>
      </w:pPr>
      <w:r w:rsidRPr="00C87F56">
        <w:rPr>
          <w:rFonts w:ascii="Times New Roman" w:eastAsia="Times New Roman" w:hAnsi="Times New Roman" w:cs="Times New Roman"/>
          <w:snapToGrid w:val="0"/>
        </w:rPr>
        <w:t>jeigu Jums yra persodintas inkstas ar Jums buvo nustatytos susiaurėjusios inkstų arterijos.</w:t>
      </w:r>
    </w:p>
    <w:p w14:paraId="09CC67E9" w14:textId="77777777" w:rsidR="000A6C65" w:rsidRPr="00C87F56" w:rsidRDefault="000A6C65" w:rsidP="000A6C65">
      <w:pPr>
        <w:widowControl w:val="0"/>
        <w:numPr>
          <w:ilvl w:val="0"/>
          <w:numId w:val="6"/>
        </w:numPr>
        <w:spacing w:after="0" w:line="240" w:lineRule="auto"/>
        <w:ind w:left="567" w:hanging="567"/>
        <w:rPr>
          <w:rFonts w:ascii="Times New Roman" w:eastAsia="Times New Roman" w:hAnsi="Times New Roman" w:cs="Times New Roman"/>
          <w:szCs w:val="20"/>
          <w:lang w:eastAsia="sl-SI"/>
        </w:rPr>
      </w:pPr>
      <w:r w:rsidRPr="00C87F56">
        <w:rPr>
          <w:rFonts w:ascii="Times New Roman" w:eastAsia="Times New Roman" w:hAnsi="Times New Roman" w:cs="Times New Roman"/>
          <w:snapToGrid w:val="0"/>
        </w:rPr>
        <w:t>jeigu Jums yra pirminis hiperaldosteronizmas – būklė, veikianti inkstų liaukas.</w:t>
      </w:r>
    </w:p>
    <w:p w14:paraId="01BAFAE3" w14:textId="77777777" w:rsidR="000A6C65" w:rsidRPr="00C87F56" w:rsidRDefault="000A6C65" w:rsidP="000A6C65">
      <w:pPr>
        <w:widowControl w:val="0"/>
        <w:numPr>
          <w:ilvl w:val="0"/>
          <w:numId w:val="6"/>
        </w:numPr>
        <w:spacing w:after="0" w:line="240" w:lineRule="auto"/>
        <w:ind w:left="567" w:hanging="567"/>
        <w:rPr>
          <w:rFonts w:ascii="Times New Roman" w:eastAsia="Times New Roman" w:hAnsi="Times New Roman" w:cs="Times New Roman"/>
          <w:szCs w:val="20"/>
          <w:lang w:eastAsia="sl-SI"/>
        </w:rPr>
      </w:pPr>
      <w:r w:rsidRPr="00C87F56">
        <w:rPr>
          <w:rFonts w:ascii="Times New Roman" w:eastAsia="Times New Roman" w:hAnsi="Times New Roman" w:cs="Times New Roman"/>
          <w:snapToGrid w:val="0"/>
        </w:rPr>
        <w:t>jeigu sergate širdies nepakankamumu arba Jus buvo ištikęs širdies priepuolis. Atidžiai laikykitės gydytojo nurodymų dėl pradinės dozės vartojimo. Gydytojas taip pat gali ištirti Jūsų inkstų veiklą.</w:t>
      </w:r>
    </w:p>
    <w:p w14:paraId="7D379481" w14:textId="77777777" w:rsidR="000A6C65" w:rsidRPr="00C87F56" w:rsidRDefault="000A6C65" w:rsidP="000A6C65">
      <w:pPr>
        <w:widowControl w:val="0"/>
        <w:numPr>
          <w:ilvl w:val="0"/>
          <w:numId w:val="6"/>
        </w:numPr>
        <w:spacing w:after="0" w:line="240" w:lineRule="auto"/>
        <w:ind w:left="567" w:hanging="567"/>
        <w:rPr>
          <w:rFonts w:ascii="Times New Roman" w:eastAsia="Times New Roman" w:hAnsi="Times New Roman" w:cs="Times New Roman"/>
          <w:szCs w:val="20"/>
          <w:lang w:eastAsia="sl-SI"/>
        </w:rPr>
      </w:pPr>
      <w:r w:rsidRPr="00C87F56">
        <w:rPr>
          <w:rFonts w:ascii="Times New Roman" w:eastAsia="Times New Roman" w:hAnsi="Times New Roman" w:cs="Times New Roman"/>
          <w:snapToGrid w:val="0"/>
        </w:rPr>
        <w:t>jeigu gydytojas sakė, kad Jūsų širdies vožtuvai yra susiaurėję (yra “aortos ar mitralinė stenozė”) arba, kad širdies raumens storis yra nenormaliai padidėjęs (yra “obstrukcinė hipertrofinė kardiomiopatija”).</w:t>
      </w:r>
    </w:p>
    <w:p w14:paraId="584901FD" w14:textId="77777777" w:rsidR="000A6C65" w:rsidRPr="00C87F56" w:rsidRDefault="000A6C65" w:rsidP="000A6C65">
      <w:pPr>
        <w:widowControl w:val="0"/>
        <w:numPr>
          <w:ilvl w:val="0"/>
          <w:numId w:val="6"/>
        </w:numPr>
        <w:spacing w:after="0" w:line="240" w:lineRule="auto"/>
        <w:ind w:left="567" w:hanging="567"/>
        <w:rPr>
          <w:rFonts w:ascii="Times New Roman" w:eastAsia="Times New Roman" w:hAnsi="Times New Roman" w:cs="Times New Roman"/>
          <w:szCs w:val="20"/>
          <w:lang w:eastAsia="sl-SI"/>
        </w:rPr>
      </w:pPr>
      <w:r w:rsidRPr="00C87F56">
        <w:rPr>
          <w:rFonts w:ascii="Times New Roman" w:eastAsia="Times New Roman" w:hAnsi="Times New Roman" w:cs="Times New Roman"/>
          <w:snapToGrid w:val="0"/>
        </w:rPr>
        <w:t>jeigu Jums vartojant kitų vaistų (įskaitant angiotenziną konvertuojančio fermento inhibitorių) pasireiškė patinimas, ypatingai veido ir gerklės. Jeigu Jums atsirastų šių simptomų, nutraukite Wamlox vartojimą ir nedelsdami kreipkitės į gydytoją. Niekada daugiau nevartokite Wamlox.</w:t>
      </w:r>
    </w:p>
    <w:p w14:paraId="03DE31B0" w14:textId="77777777" w:rsidR="000A6C65" w:rsidRPr="00C87F56" w:rsidRDefault="000A6C65" w:rsidP="000A6C65">
      <w:pPr>
        <w:widowControl w:val="0"/>
        <w:numPr>
          <w:ilvl w:val="0"/>
          <w:numId w:val="6"/>
        </w:numPr>
        <w:spacing w:after="0" w:line="240" w:lineRule="auto"/>
        <w:ind w:left="567" w:hanging="567"/>
        <w:rPr>
          <w:rFonts w:ascii="Times New Roman" w:eastAsia="Times New Roman" w:hAnsi="Times New Roman" w:cs="Times New Roman"/>
          <w:szCs w:val="20"/>
          <w:lang w:eastAsia="sl-SI"/>
        </w:rPr>
      </w:pPr>
      <w:r w:rsidRPr="00C87F56">
        <w:rPr>
          <w:rFonts w:ascii="Times New Roman" w:eastAsia="Times New Roman" w:hAnsi="Times New Roman" w:cs="Times New Roman"/>
          <w:snapToGrid w:val="0"/>
        </w:rPr>
        <w:t>jeigu vartojate kurį nors iš šių vaistų padidėjusiam kraujospūdžiui gydyti:</w:t>
      </w:r>
    </w:p>
    <w:p w14:paraId="7E24DA31" w14:textId="77777777" w:rsidR="000A6C65" w:rsidRPr="00C87F56" w:rsidRDefault="000A6C65" w:rsidP="000A6C65">
      <w:pPr>
        <w:widowControl w:val="0"/>
        <w:numPr>
          <w:ilvl w:val="0"/>
          <w:numId w:val="1"/>
        </w:numPr>
        <w:spacing w:after="0" w:line="240" w:lineRule="auto"/>
        <w:ind w:left="1134" w:hanging="567"/>
        <w:rPr>
          <w:rFonts w:ascii="Times New Roman" w:eastAsia="Times New Roman" w:hAnsi="Times New Roman" w:cs="Times New Roman"/>
          <w:szCs w:val="20"/>
          <w:lang w:eastAsia="sl-SI"/>
        </w:rPr>
      </w:pPr>
      <w:r w:rsidRPr="00C87F56">
        <w:rPr>
          <w:rFonts w:ascii="Times New Roman" w:eastAsia="Times New Roman" w:hAnsi="Times New Roman" w:cs="Times New Roman"/>
          <w:snapToGrid w:val="0"/>
        </w:rPr>
        <w:t xml:space="preserve">AKF inhibitorių (pavyzdžiui enalaprilį, lizinoprilį, ramiprilį), ypač jei turite su </w:t>
      </w:r>
      <w:r w:rsidRPr="00C87F56">
        <w:rPr>
          <w:rFonts w:ascii="Times New Roman" w:eastAsia="Times New Roman" w:hAnsi="Times New Roman" w:cs="Times New Roman"/>
          <w:szCs w:val="20"/>
          <w:lang w:eastAsia="sl-SI"/>
        </w:rPr>
        <w:t xml:space="preserve">cukriniu </w:t>
      </w:r>
      <w:r w:rsidRPr="00C87F56">
        <w:rPr>
          <w:rFonts w:ascii="Times New Roman" w:eastAsia="Times New Roman" w:hAnsi="Times New Roman" w:cs="Times New Roman"/>
          <w:snapToGrid w:val="0"/>
        </w:rPr>
        <w:t>diabetu susijusių inkstų sutrikimų;</w:t>
      </w:r>
    </w:p>
    <w:p w14:paraId="66D37EE9" w14:textId="77777777" w:rsidR="000A6C65" w:rsidRPr="00C87F56" w:rsidRDefault="000A6C65" w:rsidP="000A6C65">
      <w:pPr>
        <w:widowControl w:val="0"/>
        <w:numPr>
          <w:ilvl w:val="0"/>
          <w:numId w:val="1"/>
        </w:numPr>
        <w:spacing w:after="0" w:line="240" w:lineRule="auto"/>
        <w:ind w:left="1134" w:hanging="567"/>
        <w:rPr>
          <w:rFonts w:ascii="Times New Roman" w:eastAsia="Times New Roman" w:hAnsi="Times New Roman" w:cs="Times New Roman"/>
          <w:szCs w:val="20"/>
          <w:lang w:eastAsia="sl-SI"/>
        </w:rPr>
      </w:pPr>
      <w:r w:rsidRPr="00C87F56">
        <w:rPr>
          <w:rFonts w:ascii="Times New Roman" w:eastAsia="Times New Roman" w:hAnsi="Times New Roman" w:cs="Times New Roman"/>
          <w:snapToGrid w:val="0"/>
        </w:rPr>
        <w:t>aliskireną.</w:t>
      </w:r>
    </w:p>
    <w:p w14:paraId="5AB8AD40"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rPr>
      </w:pPr>
    </w:p>
    <w:p w14:paraId="79DB4CB5"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rPr>
      </w:pPr>
      <w:r w:rsidRPr="00C87F56">
        <w:rPr>
          <w:rFonts w:ascii="Times New Roman" w:eastAsia="Times New Roman" w:hAnsi="Times New Roman" w:cs="Times New Roman"/>
          <w:snapToGrid w:val="0"/>
        </w:rPr>
        <w:t>Jūsų gydytojas gali reguliariai ištirti Jūsų inkstų funkciją, kraujospūdį ir elektrolitų (pvz., kalio) kiekį kraujyje.</w:t>
      </w:r>
    </w:p>
    <w:p w14:paraId="6D1AC180"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rPr>
      </w:pPr>
    </w:p>
    <w:p w14:paraId="367E2E2E"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rPr>
      </w:pPr>
      <w:r w:rsidRPr="00C87F56">
        <w:rPr>
          <w:rFonts w:ascii="Times New Roman" w:eastAsia="Times New Roman" w:hAnsi="Times New Roman" w:cs="Times New Roman"/>
          <w:snapToGrid w:val="0"/>
        </w:rPr>
        <w:t>Taip pat žiūrėkite informaciją, pateiktą poskyryje „Wamlox vartoti negalima“.</w:t>
      </w:r>
    </w:p>
    <w:p w14:paraId="21BE7D18"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rPr>
      </w:pPr>
    </w:p>
    <w:p w14:paraId="23D1C827" w14:textId="77777777" w:rsidR="000A6C65" w:rsidRPr="00C87F56" w:rsidRDefault="000A6C65" w:rsidP="000A6C65">
      <w:pPr>
        <w:widowControl w:val="0"/>
        <w:numPr>
          <w:ilvl w:val="12"/>
          <w:numId w:val="0"/>
        </w:numPr>
        <w:spacing w:after="0" w:line="240" w:lineRule="auto"/>
        <w:ind w:right="-2"/>
        <w:rPr>
          <w:rFonts w:ascii="Times New Roman" w:eastAsia="Times New Roman" w:hAnsi="Times New Roman" w:cs="Times New Roman"/>
          <w:b/>
          <w:bCs/>
          <w:snapToGrid w:val="0"/>
        </w:rPr>
      </w:pPr>
      <w:r w:rsidRPr="00C87F56">
        <w:rPr>
          <w:rFonts w:ascii="Times New Roman" w:eastAsia="Times New Roman" w:hAnsi="Times New Roman" w:cs="Times New Roman"/>
          <w:b/>
          <w:bCs/>
          <w:snapToGrid w:val="0"/>
        </w:rPr>
        <w:t>Jeigu kuris nors punktas tinka, pasakykite gydytojui, prieš pradėdami vartoti Wamlox.</w:t>
      </w:r>
    </w:p>
    <w:p w14:paraId="41F8501E" w14:textId="77777777" w:rsidR="000A6C65" w:rsidRPr="00C87F56" w:rsidRDefault="000A6C65" w:rsidP="000A6C65">
      <w:pPr>
        <w:widowControl w:val="0"/>
        <w:numPr>
          <w:ilvl w:val="12"/>
          <w:numId w:val="0"/>
        </w:numPr>
        <w:spacing w:after="0" w:line="240" w:lineRule="auto"/>
        <w:ind w:right="-2"/>
        <w:rPr>
          <w:rFonts w:ascii="Times New Roman" w:eastAsia="Times New Roman" w:hAnsi="Times New Roman" w:cs="Times New Roman"/>
          <w:snapToGrid w:val="0"/>
        </w:rPr>
      </w:pPr>
    </w:p>
    <w:p w14:paraId="6E266178" w14:textId="77777777" w:rsidR="000A6C65" w:rsidRPr="00C87F56" w:rsidRDefault="000A6C65" w:rsidP="000A6C6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C87F56">
        <w:rPr>
          <w:rFonts w:ascii="Times New Roman" w:eastAsia="Times New Roman" w:hAnsi="Times New Roman" w:cs="Times New Roman"/>
          <w:b/>
          <w:bCs/>
          <w:snapToGrid w:val="0"/>
          <w:lang w:eastAsia="x-none"/>
        </w:rPr>
        <w:t>Vaikams ir paaugliams</w:t>
      </w:r>
    </w:p>
    <w:p w14:paraId="517618E0" w14:textId="77777777" w:rsidR="000A6C65" w:rsidRPr="00C87F56" w:rsidRDefault="000A6C65" w:rsidP="000A6C65">
      <w:pPr>
        <w:widowControl w:val="0"/>
        <w:numPr>
          <w:ilvl w:val="12"/>
          <w:numId w:val="0"/>
        </w:numPr>
        <w:spacing w:after="0" w:line="240" w:lineRule="auto"/>
        <w:rPr>
          <w:rFonts w:ascii="Times New Roman" w:eastAsia="Times New Roman" w:hAnsi="Times New Roman" w:cs="Times New Roman"/>
          <w:snapToGrid w:val="0"/>
        </w:rPr>
      </w:pPr>
      <w:r w:rsidRPr="00C87F56">
        <w:rPr>
          <w:rFonts w:ascii="Times New Roman" w:eastAsia="Times New Roman" w:hAnsi="Times New Roman" w:cs="Times New Roman"/>
          <w:snapToGrid w:val="0"/>
        </w:rPr>
        <w:t>Wamlox vartoti vaikams ir paaugliams (jaunesniems kaip 18 metų amžiaus) nerekomenduojama.</w:t>
      </w:r>
    </w:p>
    <w:p w14:paraId="3AA532F3" w14:textId="77777777" w:rsidR="000A6C65" w:rsidRPr="00C87F56" w:rsidRDefault="000A6C65" w:rsidP="000A6C65">
      <w:pPr>
        <w:widowControl w:val="0"/>
        <w:numPr>
          <w:ilvl w:val="12"/>
          <w:numId w:val="0"/>
        </w:numPr>
        <w:spacing w:after="0" w:line="240" w:lineRule="auto"/>
        <w:rPr>
          <w:rFonts w:ascii="Times New Roman" w:eastAsia="Times New Roman" w:hAnsi="Times New Roman" w:cs="Times New Roman"/>
          <w:b/>
          <w:snapToGrid w:val="0"/>
        </w:rPr>
      </w:pPr>
    </w:p>
    <w:p w14:paraId="6EA06B7E" w14:textId="77777777" w:rsidR="000A6C65" w:rsidRPr="00C87F56" w:rsidRDefault="000A6C65" w:rsidP="000A6C6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C87F56">
        <w:rPr>
          <w:rFonts w:ascii="Times New Roman" w:eastAsia="Times New Roman" w:hAnsi="Times New Roman" w:cs="Times New Roman"/>
          <w:b/>
          <w:bCs/>
          <w:snapToGrid w:val="0"/>
          <w:lang w:eastAsia="x-none"/>
        </w:rPr>
        <w:t>Kiti vaistai ir Wamlox</w:t>
      </w:r>
    </w:p>
    <w:p w14:paraId="1B48AB19" w14:textId="77777777" w:rsidR="000A6C65" w:rsidRPr="00C87F56" w:rsidRDefault="000A6C65" w:rsidP="000A6C65">
      <w:pPr>
        <w:widowControl w:val="0"/>
        <w:numPr>
          <w:ilvl w:val="12"/>
          <w:numId w:val="0"/>
        </w:numPr>
        <w:spacing w:after="0" w:line="240" w:lineRule="auto"/>
        <w:ind w:right="-2"/>
        <w:rPr>
          <w:rFonts w:ascii="Times New Roman" w:eastAsia="Times New Roman" w:hAnsi="Times New Roman" w:cs="Times New Roman"/>
          <w:snapToGrid w:val="0"/>
        </w:rPr>
      </w:pPr>
      <w:r w:rsidRPr="00C87F56">
        <w:rPr>
          <w:rFonts w:ascii="Times New Roman" w:eastAsia="Times New Roman" w:hAnsi="Times New Roman" w:cs="Times New Roman"/>
          <w:snapToGrid w:val="0"/>
        </w:rPr>
        <w:t>Jeigu vartojate ar neseniai vartojote kitų vaistų arba dėl to nesate tikri, apie tai pasakykite gydytojui arba vaistininkui. Jūsų gydytojui gali tekti pakeisti Jūsų dozę ir (arba) imtis kitokių atsargumo priemonių. Kai kuriais atvejais gali tekti nutraukti vieno iš jų vartojimą. Tai ypač svarbu vartojant žemiau išvardytus vaistus:</w:t>
      </w:r>
    </w:p>
    <w:p w14:paraId="4DD8AE54" w14:textId="77777777" w:rsidR="000A6C65" w:rsidRPr="00C87F56" w:rsidRDefault="000A6C65" w:rsidP="000A6C65">
      <w:pPr>
        <w:widowControl w:val="0"/>
        <w:numPr>
          <w:ilvl w:val="0"/>
          <w:numId w:val="7"/>
        </w:numPr>
        <w:spacing w:after="0" w:line="240" w:lineRule="auto"/>
        <w:ind w:left="567" w:right="-2" w:hanging="567"/>
        <w:rPr>
          <w:rFonts w:ascii="Times New Roman" w:eastAsia="Times New Roman" w:hAnsi="Times New Roman" w:cs="Times New Roman"/>
          <w:snapToGrid w:val="0"/>
        </w:rPr>
      </w:pPr>
      <w:r w:rsidRPr="00C87F56">
        <w:rPr>
          <w:rFonts w:ascii="Times New Roman" w:eastAsia="Times New Roman" w:hAnsi="Times New Roman" w:cs="Times New Roman"/>
          <w:snapToGrid w:val="0"/>
        </w:rPr>
        <w:t>jeigu vartojate AKF inhibitorių arba aliskireną (taip pat žiūrėkite informaciją, pateiktą pokyriuose „Vamlox vartoti negalima“ ir „Įspėjimai ir atsargumo priemonės“);</w:t>
      </w:r>
    </w:p>
    <w:p w14:paraId="0CA4BAF7" w14:textId="77777777" w:rsidR="000A6C65" w:rsidRPr="00C87F56" w:rsidRDefault="000A6C65" w:rsidP="000A6C65">
      <w:pPr>
        <w:widowControl w:val="0"/>
        <w:numPr>
          <w:ilvl w:val="0"/>
          <w:numId w:val="7"/>
        </w:numPr>
        <w:spacing w:after="0" w:line="240" w:lineRule="auto"/>
        <w:ind w:left="567" w:right="-2" w:hanging="567"/>
        <w:rPr>
          <w:rFonts w:ascii="Times New Roman" w:eastAsia="Times New Roman" w:hAnsi="Times New Roman" w:cs="Times New Roman"/>
          <w:snapToGrid w:val="0"/>
        </w:rPr>
      </w:pPr>
      <w:r w:rsidRPr="00C87F56">
        <w:rPr>
          <w:rFonts w:ascii="Times New Roman" w:eastAsia="Times New Roman" w:hAnsi="Times New Roman" w:cs="Times New Roman"/>
          <w:snapToGrid w:val="0"/>
        </w:rPr>
        <w:t>jeigu vartojate diuretikų (vaistų, kurie didina išskiriamo šlapimo kiekį);</w:t>
      </w:r>
    </w:p>
    <w:p w14:paraId="26A53F2B" w14:textId="77777777" w:rsidR="000A6C65" w:rsidRPr="00C87F56" w:rsidRDefault="000A6C65" w:rsidP="000A6C65">
      <w:pPr>
        <w:widowControl w:val="0"/>
        <w:numPr>
          <w:ilvl w:val="0"/>
          <w:numId w:val="7"/>
        </w:numPr>
        <w:spacing w:after="0" w:line="240" w:lineRule="auto"/>
        <w:ind w:left="567" w:right="-2" w:hanging="567"/>
        <w:rPr>
          <w:rFonts w:ascii="Times New Roman" w:eastAsia="Times New Roman" w:hAnsi="Times New Roman" w:cs="Times New Roman"/>
          <w:snapToGrid w:val="0"/>
        </w:rPr>
      </w:pPr>
      <w:r w:rsidRPr="00C87F56">
        <w:rPr>
          <w:rFonts w:ascii="Times New Roman" w:eastAsia="Times New Roman" w:hAnsi="Times New Roman" w:cs="Times New Roman"/>
          <w:snapToGrid w:val="0"/>
        </w:rPr>
        <w:t>ličio (vaistas, kai kuriems depresijos tipams gydyti);</w:t>
      </w:r>
    </w:p>
    <w:p w14:paraId="2C751942" w14:textId="77777777" w:rsidR="000A6C65" w:rsidRPr="00C87F56" w:rsidRDefault="000A6C65" w:rsidP="000A6C65">
      <w:pPr>
        <w:widowControl w:val="0"/>
        <w:numPr>
          <w:ilvl w:val="0"/>
          <w:numId w:val="7"/>
        </w:numPr>
        <w:spacing w:after="0" w:line="240" w:lineRule="auto"/>
        <w:ind w:left="567" w:right="-2" w:hanging="567"/>
        <w:rPr>
          <w:rFonts w:ascii="Times New Roman" w:eastAsia="Times New Roman" w:hAnsi="Times New Roman" w:cs="Times New Roman"/>
          <w:snapToGrid w:val="0"/>
        </w:rPr>
      </w:pPr>
      <w:r w:rsidRPr="00C87F56">
        <w:rPr>
          <w:rFonts w:ascii="Times New Roman" w:eastAsia="Times New Roman" w:hAnsi="Times New Roman" w:cs="Times New Roman"/>
          <w:snapToGrid w:val="0"/>
        </w:rPr>
        <w:t>kalį tausojančių diuretikų, kalio papildų arba druskų pakaitalų, kuriuose yra kalio ar kitų vaistų, kurie gali didinti kalio kiekį organizme;</w:t>
      </w:r>
    </w:p>
    <w:p w14:paraId="2356BB24" w14:textId="77777777" w:rsidR="000A6C65" w:rsidRPr="00C87F56" w:rsidRDefault="000A6C65" w:rsidP="000A6C65">
      <w:pPr>
        <w:widowControl w:val="0"/>
        <w:numPr>
          <w:ilvl w:val="0"/>
          <w:numId w:val="7"/>
        </w:numPr>
        <w:spacing w:after="0" w:line="240" w:lineRule="auto"/>
        <w:ind w:left="567" w:right="-2" w:hanging="567"/>
        <w:rPr>
          <w:rFonts w:ascii="Times New Roman" w:eastAsia="Times New Roman" w:hAnsi="Times New Roman" w:cs="Times New Roman"/>
          <w:snapToGrid w:val="0"/>
        </w:rPr>
      </w:pPr>
      <w:r w:rsidRPr="00C87F56">
        <w:rPr>
          <w:rFonts w:ascii="Times New Roman" w:eastAsia="Times New Roman" w:hAnsi="Times New Roman" w:cs="Times New Roman"/>
          <w:snapToGrid w:val="0"/>
        </w:rPr>
        <w:t>tam tikrus nuskausminamuosius, tokius kaip nesteroidinius vaistus nuo uždegimo (NVNU) ar selektyvius ciklooksigenzės-2 inhibitorius (COX-2 inhibitoriai). Gydytojas gali patikrinti inkstų funkciją;</w:t>
      </w:r>
    </w:p>
    <w:p w14:paraId="51561677" w14:textId="77777777" w:rsidR="000A6C65" w:rsidRPr="00C87F56" w:rsidRDefault="000A6C65" w:rsidP="000A6C65">
      <w:pPr>
        <w:widowControl w:val="0"/>
        <w:numPr>
          <w:ilvl w:val="0"/>
          <w:numId w:val="7"/>
        </w:numPr>
        <w:spacing w:after="0" w:line="240" w:lineRule="auto"/>
        <w:ind w:left="567" w:right="-2" w:hanging="567"/>
        <w:rPr>
          <w:rFonts w:ascii="Times New Roman" w:eastAsia="Times New Roman" w:hAnsi="Times New Roman" w:cs="Times New Roman"/>
          <w:snapToGrid w:val="0"/>
        </w:rPr>
      </w:pPr>
      <w:r w:rsidRPr="00C87F56">
        <w:rPr>
          <w:rFonts w:ascii="Times New Roman" w:eastAsia="Times New Roman" w:hAnsi="Times New Roman" w:cs="Times New Roman"/>
          <w:snapToGrid w:val="0"/>
        </w:rPr>
        <w:t>priešepilepsinių vaistų (pvz., karbamazepino, fenobarbitalio, fenitoino, fosfenitoino, primidono);</w:t>
      </w:r>
    </w:p>
    <w:p w14:paraId="6EA8AA85" w14:textId="77777777" w:rsidR="000A6C65" w:rsidRPr="00C87F56" w:rsidRDefault="000A6C65" w:rsidP="000A6C65">
      <w:pPr>
        <w:widowControl w:val="0"/>
        <w:numPr>
          <w:ilvl w:val="0"/>
          <w:numId w:val="7"/>
        </w:numPr>
        <w:spacing w:after="0" w:line="240" w:lineRule="auto"/>
        <w:ind w:left="567" w:right="-2" w:hanging="567"/>
        <w:rPr>
          <w:rFonts w:ascii="Times New Roman" w:eastAsia="Times New Roman" w:hAnsi="Times New Roman" w:cs="Times New Roman"/>
          <w:snapToGrid w:val="0"/>
        </w:rPr>
      </w:pPr>
      <w:r w:rsidRPr="00C87F56">
        <w:rPr>
          <w:rFonts w:ascii="Times New Roman" w:eastAsia="Times New Roman" w:hAnsi="Times New Roman" w:cs="Times New Roman"/>
          <w:snapToGrid w:val="0"/>
        </w:rPr>
        <w:t>jonažolės preparatų;</w:t>
      </w:r>
    </w:p>
    <w:p w14:paraId="57A2A19B" w14:textId="77777777" w:rsidR="000A6C65" w:rsidRPr="00C87F56" w:rsidRDefault="000A6C65" w:rsidP="000A6C65">
      <w:pPr>
        <w:widowControl w:val="0"/>
        <w:numPr>
          <w:ilvl w:val="0"/>
          <w:numId w:val="7"/>
        </w:numPr>
        <w:spacing w:after="0" w:line="240" w:lineRule="auto"/>
        <w:ind w:left="567" w:right="-2" w:hanging="567"/>
        <w:rPr>
          <w:rFonts w:ascii="Times New Roman" w:eastAsia="Times New Roman" w:hAnsi="Times New Roman" w:cs="Times New Roman"/>
          <w:snapToGrid w:val="0"/>
        </w:rPr>
      </w:pPr>
      <w:r w:rsidRPr="00C87F56">
        <w:rPr>
          <w:rFonts w:ascii="Times New Roman" w:eastAsia="Times New Roman" w:hAnsi="Times New Roman" w:cs="Times New Roman"/>
          <w:snapToGrid w:val="0"/>
        </w:rPr>
        <w:t>nitroglicerino ar kitų nitratų, arba kitų, „vazodiliatatoriais“ vadinamų vaistų;</w:t>
      </w:r>
    </w:p>
    <w:p w14:paraId="151EA9BA" w14:textId="77777777" w:rsidR="000A6C65" w:rsidRPr="00C87F56" w:rsidRDefault="000A6C65" w:rsidP="000A6C65">
      <w:pPr>
        <w:widowControl w:val="0"/>
        <w:numPr>
          <w:ilvl w:val="0"/>
          <w:numId w:val="7"/>
        </w:numPr>
        <w:spacing w:after="0" w:line="240" w:lineRule="auto"/>
        <w:ind w:left="567" w:right="-2" w:hanging="567"/>
        <w:rPr>
          <w:rFonts w:ascii="Times New Roman" w:eastAsia="Times New Roman" w:hAnsi="Times New Roman" w:cs="Times New Roman"/>
          <w:snapToGrid w:val="0"/>
        </w:rPr>
      </w:pPr>
      <w:r w:rsidRPr="00C87F56">
        <w:rPr>
          <w:rFonts w:ascii="Times New Roman" w:eastAsia="Times New Roman" w:hAnsi="Times New Roman" w:cs="Times New Roman"/>
          <w:snapToGrid w:val="0"/>
        </w:rPr>
        <w:t>vaistų, vartojamų ŽIV/AIDS gydyti (pvz., ritonaviro, indinaviro, nelfinaviro);</w:t>
      </w:r>
    </w:p>
    <w:p w14:paraId="5462060F" w14:textId="77777777" w:rsidR="000A6C65" w:rsidRPr="00C87F56" w:rsidRDefault="000A6C65" w:rsidP="000A6C65">
      <w:pPr>
        <w:widowControl w:val="0"/>
        <w:numPr>
          <w:ilvl w:val="0"/>
          <w:numId w:val="7"/>
        </w:numPr>
        <w:spacing w:after="0" w:line="240" w:lineRule="auto"/>
        <w:ind w:left="567" w:right="-2" w:hanging="567"/>
        <w:rPr>
          <w:rFonts w:ascii="Times New Roman" w:eastAsia="Times New Roman" w:hAnsi="Times New Roman" w:cs="Times New Roman"/>
          <w:snapToGrid w:val="0"/>
        </w:rPr>
      </w:pPr>
      <w:r w:rsidRPr="00C87F56">
        <w:rPr>
          <w:rFonts w:ascii="Times New Roman" w:eastAsia="Times New Roman" w:hAnsi="Times New Roman" w:cs="Times New Roman"/>
          <w:snapToGrid w:val="0"/>
        </w:rPr>
        <w:lastRenderedPageBreak/>
        <w:t>vaistų, vartojamų grybelinių infekcijų gydymui (pvz., ketokonazolo, itrakonazolo);</w:t>
      </w:r>
    </w:p>
    <w:p w14:paraId="4F8F3DD9" w14:textId="77777777" w:rsidR="000A6C65" w:rsidRPr="00C87F56" w:rsidRDefault="000A6C65" w:rsidP="000A6C65">
      <w:pPr>
        <w:widowControl w:val="0"/>
        <w:numPr>
          <w:ilvl w:val="0"/>
          <w:numId w:val="7"/>
        </w:numPr>
        <w:spacing w:after="0" w:line="240" w:lineRule="auto"/>
        <w:ind w:left="567" w:right="-2" w:hanging="567"/>
        <w:rPr>
          <w:rFonts w:ascii="Times New Roman" w:eastAsia="Times New Roman" w:hAnsi="Times New Roman" w:cs="Times New Roman"/>
          <w:snapToGrid w:val="0"/>
        </w:rPr>
      </w:pPr>
      <w:r w:rsidRPr="00C87F56">
        <w:rPr>
          <w:rFonts w:ascii="Times New Roman" w:eastAsia="Times New Roman" w:hAnsi="Times New Roman" w:cs="Times New Roman"/>
          <w:snapToGrid w:val="0"/>
        </w:rPr>
        <w:t>antibiotikų (vaistų, vartojamų bakterijų sukeltoms infekcijoms gydyti) pvz., rifampicino, eritromicino, klaritromicino, telitromicino;</w:t>
      </w:r>
    </w:p>
    <w:p w14:paraId="454483DA" w14:textId="77777777" w:rsidR="000A6C65" w:rsidRPr="00C87F56" w:rsidRDefault="000A6C65" w:rsidP="000A6C65">
      <w:pPr>
        <w:widowControl w:val="0"/>
        <w:numPr>
          <w:ilvl w:val="0"/>
          <w:numId w:val="7"/>
        </w:numPr>
        <w:spacing w:after="0" w:line="240" w:lineRule="auto"/>
        <w:ind w:left="567" w:right="-2" w:hanging="567"/>
        <w:rPr>
          <w:rFonts w:ascii="Times New Roman" w:eastAsia="Times New Roman" w:hAnsi="Times New Roman" w:cs="Times New Roman"/>
          <w:snapToGrid w:val="0"/>
        </w:rPr>
      </w:pPr>
      <w:r w:rsidRPr="00C87F56">
        <w:rPr>
          <w:rFonts w:ascii="Times New Roman" w:eastAsia="Times New Roman" w:hAnsi="Times New Roman" w:cs="Times New Roman"/>
          <w:snapToGrid w:val="0"/>
        </w:rPr>
        <w:t>verapamilio, diltiazemo (vartojamų širdies ligoms gydyti);</w:t>
      </w:r>
    </w:p>
    <w:p w14:paraId="708309C0" w14:textId="77777777" w:rsidR="000A6C65" w:rsidRPr="00C87F56" w:rsidRDefault="000A6C65" w:rsidP="000A6C65">
      <w:pPr>
        <w:widowControl w:val="0"/>
        <w:numPr>
          <w:ilvl w:val="0"/>
          <w:numId w:val="7"/>
        </w:numPr>
        <w:spacing w:after="0" w:line="240" w:lineRule="auto"/>
        <w:ind w:left="567" w:right="-2" w:hanging="567"/>
        <w:rPr>
          <w:rFonts w:ascii="Times New Roman" w:eastAsia="Times New Roman" w:hAnsi="Times New Roman" w:cs="Times New Roman"/>
          <w:snapToGrid w:val="0"/>
        </w:rPr>
      </w:pPr>
      <w:r w:rsidRPr="00C87F56">
        <w:rPr>
          <w:rFonts w:ascii="Times New Roman" w:eastAsia="Times New Roman" w:hAnsi="Times New Roman" w:cs="Times New Roman"/>
          <w:snapToGrid w:val="0"/>
        </w:rPr>
        <w:t>simvastatino (padidėjusiam cholesterolio kiekiui mažinti vartojamo vaisto);</w:t>
      </w:r>
    </w:p>
    <w:p w14:paraId="6E19F67F" w14:textId="77777777" w:rsidR="000A6C65" w:rsidRPr="00C87F56" w:rsidRDefault="000A6C65" w:rsidP="000A6C65">
      <w:pPr>
        <w:widowControl w:val="0"/>
        <w:numPr>
          <w:ilvl w:val="0"/>
          <w:numId w:val="7"/>
        </w:numPr>
        <w:spacing w:after="0" w:line="240" w:lineRule="auto"/>
        <w:ind w:left="567" w:right="-2" w:hanging="567"/>
        <w:rPr>
          <w:rFonts w:ascii="Times New Roman" w:eastAsia="Times New Roman" w:hAnsi="Times New Roman" w:cs="Times New Roman"/>
          <w:snapToGrid w:val="0"/>
        </w:rPr>
      </w:pPr>
      <w:r w:rsidRPr="00C87F56">
        <w:rPr>
          <w:rFonts w:ascii="Times New Roman" w:eastAsia="Times New Roman" w:hAnsi="Times New Roman" w:cs="Times New Roman"/>
          <w:snapToGrid w:val="0"/>
        </w:rPr>
        <w:t>dantroleno (į veną vartojamo vaisto, kai yra sunkių organizmo temperatūros reguliavimo sutrikimų);</w:t>
      </w:r>
    </w:p>
    <w:p w14:paraId="751247C4" w14:textId="77777777" w:rsidR="000A6C65" w:rsidRPr="00C87F56" w:rsidRDefault="000A6C65" w:rsidP="000A6C65">
      <w:pPr>
        <w:widowControl w:val="0"/>
        <w:numPr>
          <w:ilvl w:val="0"/>
          <w:numId w:val="7"/>
        </w:numPr>
        <w:spacing w:after="0" w:line="240" w:lineRule="auto"/>
        <w:ind w:left="567" w:right="-2" w:hanging="567"/>
        <w:rPr>
          <w:rFonts w:ascii="Times New Roman" w:eastAsia="Times New Roman" w:hAnsi="Times New Roman" w:cs="Times New Roman"/>
          <w:snapToGrid w:val="0"/>
        </w:rPr>
      </w:pPr>
      <w:r w:rsidRPr="00C87F56">
        <w:rPr>
          <w:rFonts w:ascii="Times New Roman" w:eastAsia="Times New Roman" w:hAnsi="Times New Roman" w:cs="Times New Roman"/>
          <w:snapToGrid w:val="0"/>
        </w:rPr>
        <w:t>apsaugoti nuo transplantato atmetimo reakcijų vartojamų vaistų (ciklosporino</w:t>
      </w:r>
      <w:r w:rsidRPr="00C87F56">
        <w:rPr>
          <w:rFonts w:ascii="Times New Roman" w:eastAsia="Times New Roman" w:hAnsi="Times New Roman" w:cs="Times New Roman"/>
          <w:snapToGrid w:val="0"/>
          <w:lang w:val="sl-SI" w:eastAsia="sl-SI"/>
        </w:rPr>
        <w:t>,</w:t>
      </w:r>
      <w:r w:rsidRPr="00C87F56">
        <w:rPr>
          <w:rFonts w:ascii="Times New Roman" w:eastAsia="Times New Roman" w:hAnsi="Times New Roman" w:cs="Times New Roman"/>
          <w:lang w:val="sl-SI" w:eastAsia="sl-SI"/>
        </w:rPr>
        <w:t xml:space="preserve"> </w:t>
      </w:r>
      <w:r w:rsidRPr="00C87F56">
        <w:rPr>
          <w:rFonts w:ascii="Times New Roman" w:eastAsia="Times New Roman" w:hAnsi="Times New Roman" w:cs="Times New Roman"/>
          <w:snapToGrid w:val="0"/>
          <w:lang w:val="sl-SI" w:eastAsia="sl-SI"/>
        </w:rPr>
        <w:t>takrolimuzo</w:t>
      </w:r>
      <w:r w:rsidRPr="00C87F56">
        <w:rPr>
          <w:rFonts w:ascii="Times New Roman" w:eastAsia="Times New Roman" w:hAnsi="Times New Roman" w:cs="Times New Roman"/>
          <w:snapToGrid w:val="0"/>
        </w:rPr>
        <w:t>).</w:t>
      </w:r>
    </w:p>
    <w:p w14:paraId="59581E1E" w14:textId="77777777" w:rsidR="000A6C65" w:rsidRPr="00C87F56" w:rsidRDefault="000A6C65" w:rsidP="000A6C65">
      <w:pPr>
        <w:widowControl w:val="0"/>
        <w:numPr>
          <w:ilvl w:val="12"/>
          <w:numId w:val="0"/>
        </w:numPr>
        <w:spacing w:after="0" w:line="240" w:lineRule="auto"/>
        <w:ind w:right="-2"/>
        <w:rPr>
          <w:rFonts w:ascii="Times New Roman" w:eastAsia="Times New Roman" w:hAnsi="Times New Roman" w:cs="Times New Roman"/>
          <w:snapToGrid w:val="0"/>
        </w:rPr>
      </w:pPr>
    </w:p>
    <w:p w14:paraId="24883EBD" w14:textId="77777777" w:rsidR="000A6C65" w:rsidRPr="00C87F56" w:rsidRDefault="000A6C65" w:rsidP="000A6C6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C87F56">
        <w:rPr>
          <w:rFonts w:ascii="Times New Roman" w:eastAsia="Times New Roman" w:hAnsi="Times New Roman" w:cs="Times New Roman"/>
          <w:b/>
          <w:bCs/>
          <w:snapToGrid w:val="0"/>
          <w:lang w:eastAsia="x-none"/>
        </w:rPr>
        <w:t>Wamlox vartojimas su maistu ir gėrimais</w:t>
      </w:r>
    </w:p>
    <w:p w14:paraId="19DBAA56" w14:textId="77777777" w:rsidR="000A6C65" w:rsidRPr="00C87F56" w:rsidRDefault="000A6C65" w:rsidP="000A6C65">
      <w:pPr>
        <w:widowControl w:val="0"/>
        <w:numPr>
          <w:ilvl w:val="12"/>
          <w:numId w:val="0"/>
        </w:numPr>
        <w:spacing w:after="0" w:line="240" w:lineRule="auto"/>
        <w:rPr>
          <w:rFonts w:ascii="Times New Roman" w:eastAsia="Times New Roman" w:hAnsi="Times New Roman" w:cs="Times New Roman"/>
          <w:snapToGrid w:val="0"/>
        </w:rPr>
      </w:pPr>
      <w:r w:rsidRPr="00C87F56">
        <w:rPr>
          <w:rFonts w:ascii="Times New Roman" w:eastAsia="Times New Roman" w:hAnsi="Times New Roman" w:cs="Times New Roman"/>
          <w:snapToGrid w:val="0"/>
        </w:rPr>
        <w:t>Wamlox vartojantiems asmenims negalima valgyti greipfrutų ar gerti greipfrutų sulčių, kadangi greipfrutai ar greipfrutų sultys gali didinti veikliosios medžiagos amlodipino kiekį kraujyje ir dėl to gali neprognozuojamai sustiprėti kraujospūdį mažinantis Wamlox poveikis.</w:t>
      </w:r>
    </w:p>
    <w:p w14:paraId="1B225845" w14:textId="77777777" w:rsidR="000A6C65" w:rsidRPr="00C87F56" w:rsidRDefault="000A6C65" w:rsidP="000A6C65">
      <w:pPr>
        <w:widowControl w:val="0"/>
        <w:numPr>
          <w:ilvl w:val="12"/>
          <w:numId w:val="0"/>
        </w:numPr>
        <w:spacing w:after="0" w:line="240" w:lineRule="auto"/>
        <w:rPr>
          <w:rFonts w:ascii="Times New Roman" w:eastAsia="Times New Roman" w:hAnsi="Times New Roman" w:cs="Times New Roman"/>
          <w:snapToGrid w:val="0"/>
        </w:rPr>
      </w:pPr>
    </w:p>
    <w:p w14:paraId="0FA11D4B" w14:textId="77777777" w:rsidR="000A6C65" w:rsidRPr="00C87F56" w:rsidRDefault="000A6C65" w:rsidP="000A6C6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C87F56">
        <w:rPr>
          <w:rFonts w:ascii="Times New Roman" w:eastAsia="Times New Roman" w:hAnsi="Times New Roman" w:cs="Times New Roman"/>
          <w:b/>
          <w:bCs/>
          <w:snapToGrid w:val="0"/>
          <w:lang w:eastAsia="x-none"/>
        </w:rPr>
        <w:t>Nėštumas ir žindymo laikotarpis</w:t>
      </w:r>
    </w:p>
    <w:p w14:paraId="32ED9200" w14:textId="77777777" w:rsidR="000A6C65" w:rsidRPr="00C87F56" w:rsidRDefault="000A6C65" w:rsidP="000A6C65">
      <w:pPr>
        <w:widowControl w:val="0"/>
        <w:numPr>
          <w:ilvl w:val="12"/>
          <w:numId w:val="0"/>
        </w:numPr>
        <w:spacing w:after="0" w:line="240" w:lineRule="auto"/>
        <w:rPr>
          <w:rFonts w:ascii="Times New Roman" w:eastAsia="Times New Roman" w:hAnsi="Times New Roman" w:cs="Times New Roman"/>
          <w:snapToGrid w:val="0"/>
          <w:u w:val="single"/>
        </w:rPr>
      </w:pPr>
    </w:p>
    <w:p w14:paraId="5F06D5FA" w14:textId="77777777" w:rsidR="000A6C65" w:rsidRPr="00C87F56" w:rsidRDefault="000A6C65" w:rsidP="000A6C65">
      <w:pPr>
        <w:widowControl w:val="0"/>
        <w:numPr>
          <w:ilvl w:val="12"/>
          <w:numId w:val="0"/>
        </w:numPr>
        <w:spacing w:after="0" w:line="240" w:lineRule="auto"/>
        <w:rPr>
          <w:rFonts w:ascii="Times New Roman" w:eastAsia="Times New Roman" w:hAnsi="Times New Roman" w:cs="Times New Roman"/>
          <w:snapToGrid w:val="0"/>
          <w:u w:val="single"/>
        </w:rPr>
      </w:pPr>
      <w:r w:rsidRPr="00C87F56">
        <w:rPr>
          <w:rFonts w:ascii="Times New Roman" w:eastAsia="Times New Roman" w:hAnsi="Times New Roman" w:cs="Times New Roman"/>
          <w:snapToGrid w:val="0"/>
          <w:u w:val="single"/>
        </w:rPr>
        <w:t>Nėštumas</w:t>
      </w:r>
    </w:p>
    <w:p w14:paraId="244BB8B4" w14:textId="77777777" w:rsidR="000A6C65" w:rsidRPr="00C87F56" w:rsidRDefault="000A6C65" w:rsidP="000A6C65">
      <w:pPr>
        <w:widowControl w:val="0"/>
        <w:numPr>
          <w:ilvl w:val="12"/>
          <w:numId w:val="0"/>
        </w:numPr>
        <w:spacing w:after="0" w:line="240" w:lineRule="auto"/>
        <w:rPr>
          <w:rFonts w:ascii="Times New Roman" w:eastAsia="Times New Roman" w:hAnsi="Times New Roman" w:cs="Times New Roman"/>
          <w:snapToGrid w:val="0"/>
        </w:rPr>
      </w:pPr>
      <w:r w:rsidRPr="00C87F56">
        <w:rPr>
          <w:rFonts w:ascii="Times New Roman" w:eastAsia="Times New Roman" w:hAnsi="Times New Roman" w:cs="Times New Roman"/>
          <w:snapToGrid w:val="0"/>
        </w:rPr>
        <w:t>Jeigu esate nėščia (manote, kad galite būti pastojusi), pasakykite gydytojui. Jūsų gydytojas lieps Jums nebevartoti vaisto prieš planuojant pastojimą arba iš karto sužinojus apie nėštumą, ir paskirs kitą vaistą vietoje Wamlox. Wamlox yra nerekomenduojamas ankstyvojo nėštumo laikotarpiu (pirmus 3 mėnesius) ir negali būti vartojamas, jei esate daugiau kaip tris mėnesius nėščia, nes tuomet jis gali labai pakenkti Jūsų kūdikiui.</w:t>
      </w:r>
    </w:p>
    <w:p w14:paraId="07F9A5EA" w14:textId="77777777" w:rsidR="000A6C65" w:rsidRPr="00C87F56" w:rsidRDefault="000A6C65" w:rsidP="000A6C65">
      <w:pPr>
        <w:widowControl w:val="0"/>
        <w:numPr>
          <w:ilvl w:val="12"/>
          <w:numId w:val="0"/>
        </w:numPr>
        <w:spacing w:after="0" w:line="240" w:lineRule="auto"/>
        <w:rPr>
          <w:rFonts w:ascii="Times New Roman" w:eastAsia="Times New Roman" w:hAnsi="Times New Roman" w:cs="Times New Roman"/>
          <w:snapToGrid w:val="0"/>
        </w:rPr>
      </w:pPr>
    </w:p>
    <w:p w14:paraId="0F5EB14A" w14:textId="77777777" w:rsidR="000A6C65" w:rsidRPr="00C87F56" w:rsidRDefault="000A6C65" w:rsidP="000A6C65">
      <w:pPr>
        <w:widowControl w:val="0"/>
        <w:numPr>
          <w:ilvl w:val="12"/>
          <w:numId w:val="0"/>
        </w:numPr>
        <w:spacing w:after="0" w:line="240" w:lineRule="auto"/>
        <w:rPr>
          <w:rFonts w:ascii="Times New Roman" w:eastAsia="Times New Roman" w:hAnsi="Times New Roman" w:cs="Times New Roman"/>
          <w:snapToGrid w:val="0"/>
          <w:u w:val="single"/>
        </w:rPr>
      </w:pPr>
      <w:r w:rsidRPr="00C87F56">
        <w:rPr>
          <w:rFonts w:ascii="Times New Roman" w:eastAsia="Times New Roman" w:hAnsi="Times New Roman" w:cs="Times New Roman"/>
          <w:snapToGrid w:val="0"/>
          <w:u w:val="single"/>
        </w:rPr>
        <w:t>Žindymas</w:t>
      </w:r>
    </w:p>
    <w:p w14:paraId="3EC42EF6" w14:textId="77777777" w:rsidR="000A6C65" w:rsidRPr="00C87F56" w:rsidRDefault="000A6C65" w:rsidP="000A6C65">
      <w:pPr>
        <w:widowControl w:val="0"/>
        <w:numPr>
          <w:ilvl w:val="12"/>
          <w:numId w:val="0"/>
        </w:numPr>
        <w:spacing w:after="0" w:line="240" w:lineRule="auto"/>
        <w:rPr>
          <w:rFonts w:ascii="Times New Roman" w:eastAsia="Times New Roman" w:hAnsi="Times New Roman" w:cs="Times New Roman"/>
          <w:snapToGrid w:val="0"/>
        </w:rPr>
      </w:pPr>
      <w:r w:rsidRPr="00C87F56">
        <w:rPr>
          <w:rFonts w:ascii="Times New Roman" w:eastAsia="Times New Roman" w:hAnsi="Times New Roman" w:cs="Times New Roman"/>
          <w:lang w:eastAsia="sl-SI"/>
        </w:rPr>
        <w:t xml:space="preserve">Nustatyta, kad nedidelis kiekis amlodipino patenka į motinos pieną. </w:t>
      </w:r>
      <w:r w:rsidRPr="00C87F56">
        <w:rPr>
          <w:rFonts w:ascii="Times New Roman" w:eastAsia="Times New Roman" w:hAnsi="Times New Roman" w:cs="Times New Roman"/>
          <w:snapToGrid w:val="0"/>
        </w:rPr>
        <w:t xml:space="preserve">Pasakykite savo gydytojui, jei žindote </w:t>
      </w:r>
      <w:r w:rsidRPr="00C87F56">
        <w:rPr>
          <w:rFonts w:ascii="Times New Roman" w:eastAsia="Times New Roman" w:hAnsi="Times New Roman" w:cs="Times New Roman"/>
          <w:snapToGrid w:val="0"/>
          <w:u w:val="single"/>
        </w:rPr>
        <w:t>ar ruošiatės pradėti tai daryti</w:t>
      </w:r>
      <w:r w:rsidRPr="00C87F56">
        <w:rPr>
          <w:rFonts w:ascii="Times New Roman" w:eastAsia="Times New Roman" w:hAnsi="Times New Roman" w:cs="Times New Roman"/>
          <w:snapToGrid w:val="0"/>
        </w:rPr>
        <w:t>. Wamlox nerekomenduojamas krūtimi maitinančioms motinoms; jei motina nori maitinti krūtimi, gydytojas gali paskirti kitą vaistą, ypač jei naujagimis gimė prieš laiką.</w:t>
      </w:r>
    </w:p>
    <w:p w14:paraId="074A6D5C" w14:textId="77777777" w:rsidR="000A6C65" w:rsidRPr="00C87F56" w:rsidRDefault="000A6C65" w:rsidP="000A6C65">
      <w:pPr>
        <w:widowControl w:val="0"/>
        <w:numPr>
          <w:ilvl w:val="12"/>
          <w:numId w:val="0"/>
        </w:numPr>
        <w:spacing w:after="0" w:line="240" w:lineRule="auto"/>
        <w:rPr>
          <w:rFonts w:ascii="Times New Roman" w:eastAsia="Times New Roman" w:hAnsi="Times New Roman" w:cs="Times New Roman"/>
          <w:snapToGrid w:val="0"/>
        </w:rPr>
      </w:pPr>
    </w:p>
    <w:p w14:paraId="4D521BAB" w14:textId="77777777" w:rsidR="000A6C65" w:rsidRPr="00C87F56" w:rsidRDefault="000A6C65" w:rsidP="000A6C65">
      <w:pPr>
        <w:widowControl w:val="0"/>
        <w:numPr>
          <w:ilvl w:val="12"/>
          <w:numId w:val="0"/>
        </w:numPr>
        <w:spacing w:after="0" w:line="240" w:lineRule="auto"/>
        <w:rPr>
          <w:rFonts w:ascii="Times New Roman" w:eastAsia="Times New Roman" w:hAnsi="Times New Roman" w:cs="Times New Roman"/>
          <w:snapToGrid w:val="0"/>
        </w:rPr>
      </w:pPr>
      <w:r w:rsidRPr="00C87F56">
        <w:rPr>
          <w:rFonts w:ascii="Times New Roman" w:eastAsia="Times New Roman" w:hAnsi="Times New Roman" w:cs="Times New Roman"/>
          <w:snapToGrid w:val="0"/>
        </w:rPr>
        <w:t>Prieš vartojant bet kokį vaistą, būtina pasitarti su gydytoju arba vaistininku.</w:t>
      </w:r>
    </w:p>
    <w:p w14:paraId="61FC4044" w14:textId="77777777" w:rsidR="000A6C65" w:rsidRPr="00C87F56" w:rsidRDefault="000A6C65" w:rsidP="000A6C65">
      <w:pPr>
        <w:widowControl w:val="0"/>
        <w:numPr>
          <w:ilvl w:val="12"/>
          <w:numId w:val="0"/>
        </w:numPr>
        <w:spacing w:after="0" w:line="240" w:lineRule="auto"/>
        <w:rPr>
          <w:rFonts w:ascii="Times New Roman" w:eastAsia="Times New Roman" w:hAnsi="Times New Roman" w:cs="Times New Roman"/>
          <w:snapToGrid w:val="0"/>
        </w:rPr>
      </w:pPr>
    </w:p>
    <w:p w14:paraId="253A660B" w14:textId="77777777" w:rsidR="000A6C65" w:rsidRPr="00C87F56" w:rsidRDefault="000A6C65" w:rsidP="000A6C6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C87F56">
        <w:rPr>
          <w:rFonts w:ascii="Times New Roman" w:eastAsia="Times New Roman" w:hAnsi="Times New Roman" w:cs="Times New Roman"/>
          <w:b/>
          <w:bCs/>
          <w:snapToGrid w:val="0"/>
          <w:lang w:eastAsia="x-none"/>
        </w:rPr>
        <w:t>Vairavimas ir mechanizmų valdymas</w:t>
      </w:r>
    </w:p>
    <w:p w14:paraId="4C6978B4" w14:textId="77777777" w:rsidR="000A6C65" w:rsidRPr="00C87F56" w:rsidRDefault="000A6C65" w:rsidP="000A6C65">
      <w:pPr>
        <w:widowControl w:val="0"/>
        <w:numPr>
          <w:ilvl w:val="12"/>
          <w:numId w:val="0"/>
        </w:numPr>
        <w:spacing w:after="0" w:line="240" w:lineRule="auto"/>
        <w:ind w:right="-2"/>
        <w:rPr>
          <w:rFonts w:ascii="Times New Roman" w:eastAsia="Times New Roman" w:hAnsi="Times New Roman" w:cs="Times New Roman"/>
          <w:snapToGrid w:val="0"/>
        </w:rPr>
      </w:pPr>
      <w:r w:rsidRPr="00C87F56">
        <w:rPr>
          <w:rFonts w:ascii="Times New Roman" w:eastAsia="Times New Roman" w:hAnsi="Times New Roman" w:cs="Times New Roman"/>
          <w:snapToGrid w:val="0"/>
        </w:rPr>
        <w:t>Šis vaistas gali sukelti svaigulį. Tai gali trukdyti sukaupti dėmesį. Todėl, kol nežinote, kaip šis vaistas veikia Jus, nevairuokite, nevaldykite mechanizmų ir nesiimkite kitokio dėmesio sukaupimo reikalaujančio darbo.</w:t>
      </w:r>
    </w:p>
    <w:p w14:paraId="054880E3" w14:textId="77777777" w:rsidR="000A6C65" w:rsidRPr="00C87F56" w:rsidRDefault="000A6C65" w:rsidP="000A6C65">
      <w:pPr>
        <w:widowControl w:val="0"/>
        <w:numPr>
          <w:ilvl w:val="12"/>
          <w:numId w:val="0"/>
        </w:numPr>
        <w:spacing w:after="0" w:line="240" w:lineRule="auto"/>
        <w:ind w:right="-2"/>
        <w:rPr>
          <w:rFonts w:ascii="Times New Roman" w:eastAsia="Times New Roman" w:hAnsi="Times New Roman" w:cs="Times New Roman"/>
          <w:snapToGrid w:val="0"/>
        </w:rPr>
      </w:pPr>
    </w:p>
    <w:p w14:paraId="498542BB" w14:textId="77777777" w:rsidR="000A6C65" w:rsidRPr="00C87F56" w:rsidRDefault="000A6C65" w:rsidP="000A6C65">
      <w:pPr>
        <w:widowControl w:val="0"/>
        <w:numPr>
          <w:ilvl w:val="12"/>
          <w:numId w:val="0"/>
        </w:numPr>
        <w:spacing w:after="0" w:line="240" w:lineRule="auto"/>
        <w:ind w:right="-2"/>
        <w:rPr>
          <w:rFonts w:ascii="Times New Roman" w:eastAsia="Times New Roman" w:hAnsi="Times New Roman" w:cs="Times New Roman"/>
          <w:snapToGrid w:val="0"/>
        </w:rPr>
      </w:pPr>
    </w:p>
    <w:p w14:paraId="185DD79A" w14:textId="77777777" w:rsidR="000A6C65" w:rsidRPr="00C87F56" w:rsidRDefault="000A6C65" w:rsidP="000A6C65">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C87F56">
        <w:rPr>
          <w:rFonts w:ascii="Times New Roman" w:eastAsia="Times New Roman" w:hAnsi="Times New Roman" w:cs="Times New Roman"/>
          <w:b/>
          <w:bCs/>
          <w:snapToGrid w:val="0"/>
          <w:lang w:eastAsia="x-none"/>
        </w:rPr>
        <w:t>3.</w:t>
      </w:r>
      <w:r w:rsidRPr="00C87F56">
        <w:rPr>
          <w:rFonts w:ascii="Times New Roman" w:eastAsia="Times New Roman" w:hAnsi="Times New Roman" w:cs="Times New Roman"/>
          <w:b/>
          <w:bCs/>
          <w:snapToGrid w:val="0"/>
          <w:lang w:eastAsia="x-none"/>
        </w:rPr>
        <w:tab/>
        <w:t>Kaip vartoti Wamlox</w:t>
      </w:r>
    </w:p>
    <w:p w14:paraId="6324F65A" w14:textId="77777777" w:rsidR="000A6C65" w:rsidRPr="00C87F56" w:rsidRDefault="000A6C65" w:rsidP="000A6C65">
      <w:pPr>
        <w:widowControl w:val="0"/>
        <w:numPr>
          <w:ilvl w:val="12"/>
          <w:numId w:val="0"/>
        </w:numPr>
        <w:spacing w:after="0" w:line="240" w:lineRule="auto"/>
        <w:ind w:right="-2"/>
        <w:rPr>
          <w:rFonts w:ascii="Times New Roman" w:eastAsia="Times New Roman" w:hAnsi="Times New Roman" w:cs="Times New Roman"/>
          <w:snapToGrid w:val="0"/>
        </w:rPr>
      </w:pPr>
    </w:p>
    <w:p w14:paraId="1C0BB882" w14:textId="77777777" w:rsidR="000A6C65" w:rsidRPr="00C87F56" w:rsidRDefault="000A6C65" w:rsidP="000A6C65">
      <w:pPr>
        <w:widowControl w:val="0"/>
        <w:numPr>
          <w:ilvl w:val="12"/>
          <w:numId w:val="0"/>
        </w:numPr>
        <w:spacing w:after="0" w:line="240" w:lineRule="auto"/>
        <w:ind w:right="-2"/>
        <w:rPr>
          <w:rFonts w:ascii="Times New Roman" w:eastAsia="Times New Roman" w:hAnsi="Times New Roman" w:cs="Times New Roman"/>
          <w:snapToGrid w:val="0"/>
        </w:rPr>
      </w:pPr>
      <w:r w:rsidRPr="00C87F56">
        <w:rPr>
          <w:rFonts w:ascii="Times New Roman" w:eastAsia="Times New Roman" w:hAnsi="Times New Roman" w:cs="Times New Roman"/>
          <w:snapToGrid w:val="0"/>
        </w:rPr>
        <w:t>Visada vartokite šį vaistą tiksliai kaip nurodė gydytojas arba vaistininkas. Jeigu abejojate, kreipkitės į gydytoją. Tai padės pasiekti geriausių gydymo rezultatų ir sumažinti šalutinio poveikio riziką.</w:t>
      </w:r>
    </w:p>
    <w:p w14:paraId="08B21697" w14:textId="77777777" w:rsidR="000A6C65" w:rsidRPr="00C87F56" w:rsidRDefault="000A6C65" w:rsidP="000A6C65">
      <w:pPr>
        <w:widowControl w:val="0"/>
        <w:numPr>
          <w:ilvl w:val="12"/>
          <w:numId w:val="0"/>
        </w:numPr>
        <w:spacing w:after="0" w:line="240" w:lineRule="auto"/>
        <w:ind w:right="-2"/>
        <w:rPr>
          <w:rFonts w:ascii="Times New Roman" w:eastAsia="Times New Roman" w:hAnsi="Times New Roman" w:cs="Times New Roman"/>
          <w:snapToGrid w:val="0"/>
        </w:rPr>
      </w:pPr>
    </w:p>
    <w:p w14:paraId="33195DA6" w14:textId="77777777" w:rsidR="000A6C65" w:rsidRPr="00C87F56" w:rsidRDefault="000A6C65" w:rsidP="000A6C65">
      <w:pPr>
        <w:widowControl w:val="0"/>
        <w:numPr>
          <w:ilvl w:val="12"/>
          <w:numId w:val="0"/>
        </w:numPr>
        <w:spacing w:after="0" w:line="240" w:lineRule="auto"/>
        <w:ind w:right="-2"/>
        <w:rPr>
          <w:rFonts w:ascii="Times New Roman" w:eastAsia="Times New Roman" w:hAnsi="Times New Roman" w:cs="Times New Roman"/>
          <w:snapToGrid w:val="0"/>
        </w:rPr>
      </w:pPr>
      <w:r w:rsidRPr="00C87F56">
        <w:rPr>
          <w:rFonts w:ascii="Times New Roman" w:eastAsia="Times New Roman" w:hAnsi="Times New Roman" w:cs="Times New Roman"/>
          <w:snapToGrid w:val="0"/>
        </w:rPr>
        <w:t>Įprastinė Wamlox dozė yra viena tabletė per parą.</w:t>
      </w:r>
    </w:p>
    <w:p w14:paraId="6F2A6505" w14:textId="77777777" w:rsidR="000A6C65" w:rsidRPr="00C87F56" w:rsidRDefault="000A6C65" w:rsidP="000A6C65">
      <w:pPr>
        <w:widowControl w:val="0"/>
        <w:numPr>
          <w:ilvl w:val="0"/>
          <w:numId w:val="1"/>
        </w:numPr>
        <w:spacing w:after="0" w:line="240" w:lineRule="auto"/>
        <w:ind w:left="567" w:right="-2" w:hanging="567"/>
        <w:rPr>
          <w:rFonts w:ascii="Times New Roman" w:eastAsia="Times New Roman" w:hAnsi="Times New Roman" w:cs="Times New Roman"/>
          <w:snapToGrid w:val="0"/>
        </w:rPr>
      </w:pPr>
      <w:r w:rsidRPr="00C87F56">
        <w:rPr>
          <w:rFonts w:ascii="Times New Roman" w:eastAsia="Times New Roman" w:hAnsi="Times New Roman" w:cs="Times New Roman"/>
          <w:snapToGrid w:val="0"/>
        </w:rPr>
        <w:t>Tinkamiausia vaistą vartoti kiekvieną dieną tuo pačiu metu.</w:t>
      </w:r>
    </w:p>
    <w:p w14:paraId="4872681A" w14:textId="77777777" w:rsidR="000A6C65" w:rsidRPr="00C87F56" w:rsidRDefault="000A6C65" w:rsidP="000A6C65">
      <w:pPr>
        <w:widowControl w:val="0"/>
        <w:numPr>
          <w:ilvl w:val="0"/>
          <w:numId w:val="1"/>
        </w:numPr>
        <w:spacing w:after="0" w:line="240" w:lineRule="auto"/>
        <w:ind w:left="567" w:right="-2" w:hanging="567"/>
        <w:rPr>
          <w:rFonts w:ascii="Times New Roman" w:eastAsia="Times New Roman" w:hAnsi="Times New Roman" w:cs="Times New Roman"/>
          <w:snapToGrid w:val="0"/>
        </w:rPr>
      </w:pPr>
      <w:r w:rsidRPr="00C87F56">
        <w:rPr>
          <w:rFonts w:ascii="Times New Roman" w:eastAsia="Times New Roman" w:hAnsi="Times New Roman" w:cs="Times New Roman"/>
          <w:snapToGrid w:val="0"/>
        </w:rPr>
        <w:t>Tabletes nurykite, užgerdami stikline vandens.</w:t>
      </w:r>
    </w:p>
    <w:p w14:paraId="68108DE0" w14:textId="77777777" w:rsidR="000A6C65" w:rsidRPr="00C87F56" w:rsidRDefault="000A6C65" w:rsidP="000A6C65">
      <w:pPr>
        <w:widowControl w:val="0"/>
        <w:numPr>
          <w:ilvl w:val="0"/>
          <w:numId w:val="1"/>
        </w:numPr>
        <w:spacing w:after="0" w:line="240" w:lineRule="auto"/>
        <w:ind w:left="567" w:right="-2" w:hanging="567"/>
        <w:rPr>
          <w:rFonts w:ascii="Times New Roman" w:eastAsia="Times New Roman" w:hAnsi="Times New Roman" w:cs="Times New Roman"/>
          <w:snapToGrid w:val="0"/>
        </w:rPr>
      </w:pPr>
      <w:r w:rsidRPr="00C87F56">
        <w:rPr>
          <w:rFonts w:ascii="Times New Roman" w:eastAsia="Times New Roman" w:hAnsi="Times New Roman" w:cs="Times New Roman"/>
          <w:snapToGrid w:val="0"/>
        </w:rPr>
        <w:t>Wamlox galima gerti valgio metu arba nevalgius. Nevartokite Wamlox su greipfrutais ar greipfrutų sultimis.</w:t>
      </w:r>
    </w:p>
    <w:p w14:paraId="5E1FC1CF" w14:textId="77777777" w:rsidR="000A6C65" w:rsidRPr="00C87F56" w:rsidRDefault="000A6C65" w:rsidP="000A6C65">
      <w:pPr>
        <w:widowControl w:val="0"/>
        <w:numPr>
          <w:ilvl w:val="12"/>
          <w:numId w:val="0"/>
        </w:numPr>
        <w:spacing w:after="0" w:line="240" w:lineRule="auto"/>
        <w:ind w:right="-2"/>
        <w:rPr>
          <w:rFonts w:ascii="Times New Roman" w:eastAsia="Times New Roman" w:hAnsi="Times New Roman" w:cs="Times New Roman"/>
          <w:snapToGrid w:val="0"/>
        </w:rPr>
      </w:pPr>
    </w:p>
    <w:p w14:paraId="035B1093" w14:textId="77777777" w:rsidR="000A6C65" w:rsidRPr="00C87F56" w:rsidRDefault="000A6C65" w:rsidP="000A6C65">
      <w:pPr>
        <w:widowControl w:val="0"/>
        <w:numPr>
          <w:ilvl w:val="12"/>
          <w:numId w:val="0"/>
        </w:numPr>
        <w:spacing w:after="0" w:line="240" w:lineRule="auto"/>
        <w:ind w:right="-2"/>
        <w:rPr>
          <w:rFonts w:ascii="Times New Roman" w:eastAsia="Times New Roman" w:hAnsi="Times New Roman" w:cs="Times New Roman"/>
          <w:snapToGrid w:val="0"/>
        </w:rPr>
      </w:pPr>
      <w:r w:rsidRPr="00C87F56">
        <w:rPr>
          <w:rFonts w:ascii="Times New Roman" w:eastAsia="Times New Roman" w:hAnsi="Times New Roman" w:cs="Times New Roman"/>
          <w:snapToGrid w:val="0"/>
        </w:rPr>
        <w:t>Atsižvelgdamas į gydymo sukeliamą poveikį, gydytojas gali siūlyti padidinti ar sumažinti dozę.</w:t>
      </w:r>
    </w:p>
    <w:p w14:paraId="579779DE" w14:textId="77777777" w:rsidR="000A6C65" w:rsidRPr="00C87F56" w:rsidRDefault="000A6C65" w:rsidP="000A6C65">
      <w:pPr>
        <w:widowControl w:val="0"/>
        <w:numPr>
          <w:ilvl w:val="12"/>
          <w:numId w:val="0"/>
        </w:numPr>
        <w:spacing w:after="0" w:line="240" w:lineRule="auto"/>
        <w:ind w:right="-2"/>
        <w:rPr>
          <w:rFonts w:ascii="Times New Roman" w:eastAsia="Times New Roman" w:hAnsi="Times New Roman" w:cs="Times New Roman"/>
          <w:snapToGrid w:val="0"/>
        </w:rPr>
      </w:pPr>
      <w:r w:rsidRPr="00C87F56">
        <w:rPr>
          <w:rFonts w:ascii="Times New Roman" w:eastAsia="Times New Roman" w:hAnsi="Times New Roman" w:cs="Times New Roman"/>
          <w:snapToGrid w:val="0"/>
        </w:rPr>
        <w:t>Paskirtos dozės viršyti negalima.</w:t>
      </w:r>
    </w:p>
    <w:p w14:paraId="692B28C4" w14:textId="77777777" w:rsidR="000A6C65" w:rsidRPr="00C87F56" w:rsidRDefault="000A6C65" w:rsidP="000A6C65">
      <w:pPr>
        <w:widowControl w:val="0"/>
        <w:tabs>
          <w:tab w:val="left" w:pos="567"/>
        </w:tabs>
        <w:autoSpaceDE w:val="0"/>
        <w:autoSpaceDN w:val="0"/>
        <w:adjustRightInd w:val="0"/>
        <w:spacing w:after="0" w:line="240" w:lineRule="auto"/>
        <w:ind w:left="1"/>
        <w:rPr>
          <w:rFonts w:ascii="Times New Roman" w:eastAsia="Times New Roman" w:hAnsi="Times New Roman" w:cs="Times New Roman"/>
          <w:b/>
          <w:bCs/>
          <w:snapToGrid w:val="0"/>
        </w:rPr>
      </w:pPr>
    </w:p>
    <w:p w14:paraId="37C7CF5B" w14:textId="77777777" w:rsidR="000A6C65" w:rsidRPr="00C87F56" w:rsidRDefault="000A6C65" w:rsidP="000A6C65">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r w:rsidRPr="00C87F56">
        <w:rPr>
          <w:rFonts w:ascii="Times New Roman" w:eastAsia="Times New Roman" w:hAnsi="Times New Roman" w:cs="Times New Roman"/>
          <w:b/>
          <w:szCs w:val="20"/>
          <w:lang w:eastAsia="sl-SI"/>
        </w:rPr>
        <w:t>Wamlox</w:t>
      </w:r>
      <w:r w:rsidRPr="00C87F56">
        <w:rPr>
          <w:rFonts w:ascii="Times New Roman" w:eastAsia="Times New Roman" w:hAnsi="Times New Roman" w:cs="Times New Roman"/>
          <w:b/>
          <w:bCs/>
          <w:snapToGrid w:val="0"/>
        </w:rPr>
        <w:t xml:space="preserve"> ir senyvi pacientai (vyresni nei 65 metų)</w:t>
      </w:r>
    </w:p>
    <w:p w14:paraId="076A9BF8" w14:textId="77777777" w:rsidR="000A6C65" w:rsidRPr="00C87F56" w:rsidRDefault="000A6C65" w:rsidP="000A6C65">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r w:rsidRPr="00C87F56">
        <w:rPr>
          <w:rFonts w:ascii="Times New Roman" w:eastAsia="Times New Roman" w:hAnsi="Times New Roman" w:cs="Times New Roman"/>
          <w:snapToGrid w:val="0"/>
        </w:rPr>
        <w:t>Didinant dozę, Jūsų gydytojas turi laikytis atsargumo priemonių.</w:t>
      </w:r>
    </w:p>
    <w:p w14:paraId="1FEE3EA1" w14:textId="77777777" w:rsidR="000A6C65" w:rsidRPr="00C87F56" w:rsidRDefault="000A6C65" w:rsidP="000A6C65">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11E56F8C" w14:textId="77777777" w:rsidR="000A6C65" w:rsidRPr="00C87F56" w:rsidRDefault="000A6C65" w:rsidP="000A6C65">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r w:rsidRPr="00C87F56">
        <w:rPr>
          <w:rFonts w:ascii="Times New Roman" w:eastAsia="Times New Roman" w:hAnsi="Times New Roman" w:cs="Times New Roman"/>
          <w:snapToGrid w:val="0"/>
        </w:rPr>
        <w:t>Jei kiltų daugiau klausimų dėl šio vaisto vartojimo, kreipkitės į gydytoją arba vaistininką.</w:t>
      </w:r>
    </w:p>
    <w:p w14:paraId="29F50528" w14:textId="77777777" w:rsidR="000A6C65" w:rsidRPr="00C87F56" w:rsidRDefault="000A6C65" w:rsidP="000A6C65">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37D3AB52" w14:textId="77777777" w:rsidR="000A6C65" w:rsidRPr="00C87F56" w:rsidRDefault="000A6C65" w:rsidP="000A6C65">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r w:rsidRPr="00C87F56">
        <w:rPr>
          <w:rFonts w:ascii="Times New Roman" w:eastAsia="Times New Roman" w:hAnsi="Times New Roman" w:cs="Times New Roman"/>
          <w:b/>
          <w:bCs/>
          <w:snapToGrid w:val="0"/>
        </w:rPr>
        <w:t xml:space="preserve">Ką daryti pavartojus per didelę </w:t>
      </w:r>
      <w:r w:rsidRPr="00C87F56">
        <w:rPr>
          <w:rFonts w:ascii="Times New Roman" w:eastAsia="Times New Roman" w:hAnsi="Times New Roman" w:cs="Times New Roman"/>
          <w:b/>
          <w:szCs w:val="20"/>
          <w:lang w:eastAsia="sl-SI"/>
        </w:rPr>
        <w:t>Wamlox</w:t>
      </w:r>
      <w:r w:rsidRPr="00C87F56">
        <w:rPr>
          <w:rFonts w:ascii="Times New Roman" w:eastAsia="Times New Roman" w:hAnsi="Times New Roman" w:cs="Times New Roman"/>
          <w:b/>
          <w:bCs/>
          <w:snapToGrid w:val="0"/>
        </w:rPr>
        <w:t xml:space="preserve"> dozę?</w:t>
      </w:r>
    </w:p>
    <w:p w14:paraId="4E602FD2" w14:textId="77777777" w:rsidR="000A6C65" w:rsidRPr="00C87F56" w:rsidRDefault="000A6C65" w:rsidP="000A6C65">
      <w:pPr>
        <w:widowControl w:val="0"/>
        <w:numPr>
          <w:ilvl w:val="12"/>
          <w:numId w:val="0"/>
        </w:numPr>
        <w:spacing w:after="0" w:line="240" w:lineRule="auto"/>
        <w:ind w:right="-29"/>
        <w:rPr>
          <w:rFonts w:ascii="Times New Roman" w:eastAsia="Times New Roman" w:hAnsi="Times New Roman" w:cs="Times New Roman"/>
          <w:snapToGrid w:val="0"/>
        </w:rPr>
      </w:pPr>
      <w:r w:rsidRPr="00C87F56">
        <w:rPr>
          <w:rFonts w:ascii="Times New Roman" w:eastAsia="Times New Roman" w:hAnsi="Times New Roman" w:cs="Times New Roman"/>
          <w:snapToGrid w:val="0"/>
        </w:rPr>
        <w:lastRenderedPageBreak/>
        <w:t xml:space="preserve">Jeigu išgėrėte per daug </w:t>
      </w:r>
      <w:r w:rsidRPr="00C87F56">
        <w:rPr>
          <w:rFonts w:ascii="Times New Roman" w:eastAsia="Times New Roman" w:hAnsi="Times New Roman" w:cs="Times New Roman"/>
          <w:szCs w:val="20"/>
          <w:lang w:eastAsia="sl-SI"/>
        </w:rPr>
        <w:t>Wamlox</w:t>
      </w:r>
      <w:r w:rsidRPr="00C87F56">
        <w:rPr>
          <w:rFonts w:ascii="Times New Roman" w:eastAsia="Times New Roman" w:hAnsi="Times New Roman" w:cs="Times New Roman"/>
          <w:snapToGrid w:val="0"/>
        </w:rPr>
        <w:t xml:space="preserve"> tablečių arba jei Jūsų tablečių išgėrė kas nors kitas, nedelsdami kreipkitės į gydytoją.</w:t>
      </w:r>
    </w:p>
    <w:p w14:paraId="5B176C9F" w14:textId="77777777" w:rsidR="000A6C65" w:rsidRPr="00C87F56" w:rsidRDefault="000A6C65" w:rsidP="000A6C65">
      <w:pPr>
        <w:widowControl w:val="0"/>
        <w:numPr>
          <w:ilvl w:val="12"/>
          <w:numId w:val="0"/>
        </w:numPr>
        <w:spacing w:after="0" w:line="240" w:lineRule="auto"/>
        <w:rPr>
          <w:rFonts w:ascii="Times New Roman" w:eastAsia="Times New Roman" w:hAnsi="Times New Roman" w:cs="Times New Roman"/>
          <w:snapToGrid w:val="0"/>
        </w:rPr>
      </w:pPr>
    </w:p>
    <w:p w14:paraId="2CAEE7BB" w14:textId="77777777" w:rsidR="000A6C65" w:rsidRPr="00C87F56" w:rsidRDefault="000A6C65" w:rsidP="000A6C65">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r w:rsidRPr="00C87F56">
        <w:rPr>
          <w:rFonts w:ascii="Times New Roman" w:eastAsia="Times New Roman" w:hAnsi="Times New Roman" w:cs="Times New Roman"/>
          <w:b/>
          <w:bCs/>
          <w:snapToGrid w:val="0"/>
        </w:rPr>
        <w:t>Pamiršus pavartoti Wamlox</w:t>
      </w:r>
    </w:p>
    <w:p w14:paraId="4CFCADDA" w14:textId="77777777" w:rsidR="000A6C65" w:rsidRPr="00C87F56" w:rsidRDefault="000A6C65" w:rsidP="000A6C65">
      <w:pPr>
        <w:widowControl w:val="0"/>
        <w:tabs>
          <w:tab w:val="left" w:pos="567"/>
        </w:tabs>
        <w:overflowPunct w:val="0"/>
        <w:autoSpaceDE w:val="0"/>
        <w:autoSpaceDN w:val="0"/>
        <w:adjustRightInd w:val="0"/>
        <w:spacing w:after="0" w:line="240" w:lineRule="auto"/>
        <w:ind w:left="1"/>
        <w:rPr>
          <w:rFonts w:ascii="Times New Roman" w:eastAsia="Times New Roman" w:hAnsi="Times New Roman" w:cs="Times New Roman"/>
          <w:snapToGrid w:val="0"/>
        </w:rPr>
      </w:pPr>
      <w:r w:rsidRPr="00C87F56">
        <w:rPr>
          <w:rFonts w:ascii="Times New Roman" w:eastAsia="Times New Roman" w:hAnsi="Times New Roman" w:cs="Times New Roman"/>
          <w:snapToGrid w:val="0"/>
        </w:rPr>
        <w:t>Jeigu pamiršote išgerti šio vaisto, išgerkite jį iškart prisiminę. Kitą dozę vartokite įprastu laiku. Tačiau, jei jau beveik atėjo laikas kitai dozei, praleiskite pamirštąją. Negalima vartoti dvigubos dozės norint kompensuoti praleistą tabletę.</w:t>
      </w:r>
    </w:p>
    <w:p w14:paraId="14A65186" w14:textId="77777777" w:rsidR="000A6C65" w:rsidRPr="00C87F56" w:rsidRDefault="000A6C65" w:rsidP="000A6C65">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4B92468A" w14:textId="77777777" w:rsidR="000A6C65" w:rsidRPr="00C87F56" w:rsidRDefault="000A6C65" w:rsidP="000A6C65">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r w:rsidRPr="00C87F56">
        <w:rPr>
          <w:rFonts w:ascii="Times New Roman" w:eastAsia="Times New Roman" w:hAnsi="Times New Roman" w:cs="Times New Roman"/>
          <w:b/>
          <w:bCs/>
          <w:snapToGrid w:val="0"/>
        </w:rPr>
        <w:t>Nustojus vartoti Wamlox</w:t>
      </w:r>
    </w:p>
    <w:p w14:paraId="45A8F333" w14:textId="77777777" w:rsidR="000A6C65" w:rsidRPr="00C87F56" w:rsidRDefault="000A6C65" w:rsidP="000A6C65">
      <w:pPr>
        <w:widowControl w:val="0"/>
        <w:numPr>
          <w:ilvl w:val="12"/>
          <w:numId w:val="0"/>
        </w:numPr>
        <w:spacing w:after="0" w:line="240" w:lineRule="auto"/>
        <w:rPr>
          <w:rFonts w:ascii="Times New Roman" w:eastAsia="Times New Roman" w:hAnsi="Times New Roman" w:cs="Times New Roman"/>
          <w:snapToGrid w:val="0"/>
        </w:rPr>
      </w:pPr>
      <w:r w:rsidRPr="00C87F56">
        <w:rPr>
          <w:rFonts w:ascii="Times New Roman" w:eastAsia="Times New Roman" w:hAnsi="Times New Roman" w:cs="Times New Roman"/>
          <w:snapToGrid w:val="0"/>
        </w:rPr>
        <w:t>Jeigu nutrauksite Wamlox vartojimą, Jūsų liga gali pasunkėti. Nenutraukite vaisto vartojimo, kol to padaryti nenurodys gydytojas.</w:t>
      </w:r>
    </w:p>
    <w:p w14:paraId="7D86C7E9" w14:textId="77777777" w:rsidR="000A6C65" w:rsidRPr="00C87F56" w:rsidRDefault="000A6C65" w:rsidP="000A6C65">
      <w:pPr>
        <w:widowControl w:val="0"/>
        <w:numPr>
          <w:ilvl w:val="12"/>
          <w:numId w:val="0"/>
        </w:numPr>
        <w:spacing w:after="0" w:line="240" w:lineRule="auto"/>
        <w:rPr>
          <w:rFonts w:ascii="Times New Roman" w:eastAsia="Times New Roman" w:hAnsi="Times New Roman" w:cs="Times New Roman"/>
          <w:noProof/>
          <w:snapToGrid w:val="0"/>
        </w:rPr>
      </w:pPr>
    </w:p>
    <w:p w14:paraId="36B0346D" w14:textId="77777777" w:rsidR="000A6C65" w:rsidRPr="00C87F56" w:rsidRDefault="000A6C65" w:rsidP="000A6C65">
      <w:pPr>
        <w:widowControl w:val="0"/>
        <w:numPr>
          <w:ilvl w:val="12"/>
          <w:numId w:val="0"/>
        </w:numPr>
        <w:spacing w:after="0" w:line="240" w:lineRule="auto"/>
        <w:rPr>
          <w:rFonts w:ascii="Times New Roman" w:eastAsia="Times New Roman" w:hAnsi="Times New Roman" w:cs="Times New Roman"/>
          <w:snapToGrid w:val="0"/>
        </w:rPr>
      </w:pPr>
      <w:r w:rsidRPr="00C87F56">
        <w:rPr>
          <w:rFonts w:ascii="Times New Roman" w:eastAsia="Times New Roman" w:hAnsi="Times New Roman" w:cs="Times New Roman"/>
          <w:noProof/>
          <w:snapToGrid w:val="0"/>
        </w:rPr>
        <w:t>Jeigu kiltų daugiau klausimų dėl šio vaisto vartojimo, kreipkitės į gydytoją arba vaistininką.</w:t>
      </w:r>
    </w:p>
    <w:p w14:paraId="20D7F9F7" w14:textId="77777777" w:rsidR="000A6C65" w:rsidRPr="00C87F56" w:rsidRDefault="000A6C65" w:rsidP="000A6C65">
      <w:pPr>
        <w:widowControl w:val="0"/>
        <w:numPr>
          <w:ilvl w:val="12"/>
          <w:numId w:val="0"/>
        </w:numPr>
        <w:spacing w:after="0" w:line="240" w:lineRule="auto"/>
        <w:rPr>
          <w:rFonts w:ascii="Times New Roman" w:eastAsia="Times New Roman" w:hAnsi="Times New Roman" w:cs="Times New Roman"/>
          <w:snapToGrid w:val="0"/>
        </w:rPr>
      </w:pPr>
    </w:p>
    <w:p w14:paraId="189D2D55" w14:textId="77777777" w:rsidR="000A6C65" w:rsidRPr="00C87F56" w:rsidRDefault="000A6C65" w:rsidP="000A6C65">
      <w:pPr>
        <w:widowControl w:val="0"/>
        <w:numPr>
          <w:ilvl w:val="12"/>
          <w:numId w:val="0"/>
        </w:numPr>
        <w:spacing w:after="0" w:line="240" w:lineRule="auto"/>
        <w:rPr>
          <w:rFonts w:ascii="Times New Roman" w:eastAsia="Times New Roman" w:hAnsi="Times New Roman" w:cs="Times New Roman"/>
          <w:snapToGrid w:val="0"/>
        </w:rPr>
      </w:pPr>
    </w:p>
    <w:p w14:paraId="60E0DCFC" w14:textId="77777777" w:rsidR="000A6C65" w:rsidRPr="00C87F56" w:rsidRDefault="000A6C65" w:rsidP="000A6C65">
      <w:pPr>
        <w:widowControl w:val="0"/>
        <w:spacing w:after="0" w:line="240" w:lineRule="auto"/>
        <w:ind w:left="567" w:hanging="567"/>
        <w:outlineLvl w:val="2"/>
        <w:rPr>
          <w:rFonts w:ascii="Times New Roman" w:eastAsia="Times New Roman" w:hAnsi="Times New Roman" w:cs="Times New Roman"/>
          <w:b/>
          <w:bCs/>
          <w:snapToGrid w:val="0"/>
          <w:lang w:eastAsia="x-none"/>
        </w:rPr>
      </w:pPr>
      <w:r w:rsidRPr="00C87F56">
        <w:rPr>
          <w:rFonts w:ascii="Times New Roman" w:eastAsia="Times New Roman" w:hAnsi="Times New Roman" w:cs="Times New Roman"/>
          <w:b/>
          <w:bCs/>
          <w:snapToGrid w:val="0"/>
          <w:lang w:eastAsia="x-none"/>
        </w:rPr>
        <w:t>4.</w:t>
      </w:r>
      <w:r w:rsidRPr="00C87F56">
        <w:rPr>
          <w:rFonts w:ascii="Times New Roman" w:eastAsia="Times New Roman" w:hAnsi="Times New Roman" w:cs="Times New Roman"/>
          <w:b/>
          <w:bCs/>
          <w:snapToGrid w:val="0"/>
          <w:lang w:eastAsia="x-none"/>
        </w:rPr>
        <w:tab/>
        <w:t>Galimas šalutinis poveikis</w:t>
      </w:r>
    </w:p>
    <w:p w14:paraId="2D8A97D9" w14:textId="77777777" w:rsidR="000A6C65" w:rsidRPr="00C87F56" w:rsidRDefault="000A6C65" w:rsidP="000A6C65">
      <w:pPr>
        <w:widowControl w:val="0"/>
        <w:numPr>
          <w:ilvl w:val="12"/>
          <w:numId w:val="0"/>
        </w:numPr>
        <w:spacing w:after="0" w:line="240" w:lineRule="auto"/>
        <w:rPr>
          <w:rFonts w:ascii="Times New Roman" w:eastAsia="Times New Roman" w:hAnsi="Times New Roman" w:cs="Times New Roman"/>
          <w:snapToGrid w:val="0"/>
        </w:rPr>
      </w:pPr>
    </w:p>
    <w:p w14:paraId="38F033AD" w14:textId="77777777" w:rsidR="000A6C65" w:rsidRPr="00C87F56" w:rsidRDefault="000A6C65" w:rsidP="000A6C65">
      <w:pPr>
        <w:widowControl w:val="0"/>
        <w:numPr>
          <w:ilvl w:val="12"/>
          <w:numId w:val="0"/>
        </w:numPr>
        <w:spacing w:after="0" w:line="240" w:lineRule="auto"/>
        <w:ind w:right="-29"/>
        <w:rPr>
          <w:rFonts w:ascii="Times New Roman" w:eastAsia="Times New Roman" w:hAnsi="Times New Roman" w:cs="Times New Roman"/>
          <w:snapToGrid w:val="0"/>
        </w:rPr>
      </w:pPr>
      <w:r w:rsidRPr="00C87F56">
        <w:rPr>
          <w:rFonts w:ascii="Times New Roman" w:eastAsia="Times New Roman" w:hAnsi="Times New Roman" w:cs="Times New Roman"/>
          <w:snapToGrid w:val="0"/>
        </w:rPr>
        <w:t>Šis vaistas, kaip ir visi kiti, gali sukelti šalutinį poveikį, nors jis pasireiškia ne visiems žmonėms.</w:t>
      </w:r>
    </w:p>
    <w:p w14:paraId="71FB5780" w14:textId="77777777" w:rsidR="000A6C65" w:rsidRPr="00C87F56" w:rsidRDefault="000A6C65" w:rsidP="000A6C65">
      <w:pPr>
        <w:widowControl w:val="0"/>
        <w:tabs>
          <w:tab w:val="left" w:pos="567"/>
        </w:tabs>
        <w:overflowPunct w:val="0"/>
        <w:autoSpaceDE w:val="0"/>
        <w:autoSpaceDN w:val="0"/>
        <w:adjustRightInd w:val="0"/>
        <w:spacing w:after="0" w:line="240" w:lineRule="auto"/>
        <w:ind w:left="1" w:right="660"/>
        <w:rPr>
          <w:rFonts w:ascii="Times New Roman" w:eastAsia="Times New Roman" w:hAnsi="Times New Roman" w:cs="Times New Roman"/>
          <w:b/>
          <w:bCs/>
          <w:snapToGrid w:val="0"/>
        </w:rPr>
      </w:pPr>
    </w:p>
    <w:p w14:paraId="5258B9AB"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b/>
          <w:snapToGrid w:val="0"/>
        </w:rPr>
      </w:pPr>
      <w:r w:rsidRPr="00C87F56">
        <w:rPr>
          <w:rFonts w:ascii="Times New Roman" w:eastAsia="Times New Roman" w:hAnsi="Times New Roman" w:cs="Times New Roman"/>
          <w:b/>
          <w:snapToGrid w:val="0"/>
        </w:rPr>
        <w:t>Kai kurie šalutiniai reiškiniai gali būti sunkūs ir jiems pasireiškus gali reikėti medicininės pagalbos:</w:t>
      </w:r>
    </w:p>
    <w:p w14:paraId="30D7ABD0"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rPr>
      </w:pPr>
      <w:r w:rsidRPr="00C87F56">
        <w:rPr>
          <w:rFonts w:ascii="Times New Roman" w:eastAsia="Times New Roman" w:hAnsi="Times New Roman" w:cs="Times New Roman"/>
          <w:snapToGrid w:val="0"/>
        </w:rPr>
        <w:t xml:space="preserve">Nedideliam skaičiui pacientų pasireiškė šie sunkūs šalutiniai reiškiniai </w:t>
      </w:r>
      <w:r w:rsidRPr="00C87F56">
        <w:rPr>
          <w:rFonts w:ascii="Times New Roman" w:eastAsia="Times New Roman" w:hAnsi="Times New Roman" w:cs="Times New Roman"/>
          <w:i/>
          <w:iCs/>
          <w:snapToGrid w:val="0"/>
        </w:rPr>
        <w:t>(gali pasireikšti mažiau nei</w:t>
      </w:r>
      <w:r w:rsidRPr="00C87F56">
        <w:rPr>
          <w:rFonts w:ascii="Times New Roman" w:eastAsia="Times New Roman" w:hAnsi="Times New Roman" w:cs="Times New Roman"/>
          <w:snapToGrid w:val="0"/>
        </w:rPr>
        <w:t xml:space="preserve"> </w:t>
      </w:r>
      <w:r w:rsidRPr="00C87F56">
        <w:rPr>
          <w:rFonts w:ascii="Times New Roman" w:eastAsia="Times New Roman" w:hAnsi="Times New Roman" w:cs="Times New Roman"/>
          <w:i/>
          <w:iCs/>
          <w:snapToGrid w:val="0"/>
        </w:rPr>
        <w:t>1 iš 1000 žmonių)</w:t>
      </w:r>
      <w:r w:rsidRPr="00C87F56">
        <w:rPr>
          <w:rFonts w:ascii="Times New Roman" w:eastAsia="Times New Roman" w:hAnsi="Times New Roman" w:cs="Times New Roman"/>
          <w:snapToGrid w:val="0"/>
        </w:rPr>
        <w:t>.</w:t>
      </w:r>
      <w:r w:rsidRPr="00C87F56">
        <w:rPr>
          <w:rFonts w:ascii="Times New Roman" w:eastAsia="Times New Roman" w:hAnsi="Times New Roman" w:cs="Times New Roman"/>
          <w:i/>
          <w:iCs/>
          <w:snapToGrid w:val="0"/>
        </w:rPr>
        <w:t xml:space="preserve"> </w:t>
      </w:r>
      <w:r w:rsidRPr="00C87F56">
        <w:rPr>
          <w:rFonts w:ascii="Times New Roman" w:eastAsia="Times New Roman" w:hAnsi="Times New Roman" w:cs="Times New Roman"/>
          <w:b/>
          <w:bCs/>
          <w:snapToGrid w:val="0"/>
        </w:rPr>
        <w:t>Jeigu kuris nors iš jų pasireikš, nedelsdami kreipkitės į gydytoją:</w:t>
      </w:r>
    </w:p>
    <w:p w14:paraId="5CE72A78"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rPr>
      </w:pPr>
      <w:r w:rsidRPr="00C87F56">
        <w:rPr>
          <w:rFonts w:ascii="Times New Roman" w:eastAsia="Times New Roman" w:hAnsi="Times New Roman" w:cs="Times New Roman"/>
          <w:snapToGrid w:val="0"/>
        </w:rPr>
        <w:t>Alerginės reakcijos, pasireiškiančios bėrimu, niežuliu, veido, lūpų ar liežuvio tinimu, apsunkintu kvėpavimu, mažu kraujospūdžiu (silpnumo, apsvaigimo pojūtis).</w:t>
      </w:r>
    </w:p>
    <w:p w14:paraId="2B552A9E"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rPr>
      </w:pPr>
    </w:p>
    <w:p w14:paraId="7D50ADE3"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rPr>
      </w:pPr>
      <w:r w:rsidRPr="00C87F56">
        <w:rPr>
          <w:rFonts w:ascii="Times New Roman" w:eastAsia="Times New Roman" w:hAnsi="Times New Roman" w:cs="Times New Roman"/>
          <w:b/>
          <w:bCs/>
          <w:snapToGrid w:val="0"/>
        </w:rPr>
        <w:t>Kiti galimi Wamlox šalutiniai reiškiniai:</w:t>
      </w:r>
    </w:p>
    <w:p w14:paraId="1B2BCA0A"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rPr>
      </w:pPr>
      <w:r w:rsidRPr="00C87F56">
        <w:rPr>
          <w:rFonts w:ascii="Times New Roman" w:eastAsia="Times New Roman" w:hAnsi="Times New Roman" w:cs="Times New Roman"/>
          <w:i/>
          <w:iCs/>
          <w:snapToGrid w:val="0"/>
        </w:rPr>
        <w:t xml:space="preserve">Dažni (gali pasireikšti mažiau nei 1 iš 10 žmonių): </w:t>
      </w:r>
      <w:r w:rsidRPr="00C87F56">
        <w:rPr>
          <w:rFonts w:ascii="Times New Roman" w:eastAsia="Times New Roman" w:hAnsi="Times New Roman" w:cs="Times New Roman"/>
          <w:snapToGrid w:val="0"/>
        </w:rPr>
        <w:t>gripo simptomai (gripas); užgulusi nosis, gerklės</w:t>
      </w:r>
      <w:r w:rsidRPr="00C87F56">
        <w:rPr>
          <w:rFonts w:ascii="Times New Roman" w:eastAsia="Times New Roman" w:hAnsi="Times New Roman" w:cs="Times New Roman"/>
          <w:i/>
          <w:iCs/>
          <w:snapToGrid w:val="0"/>
        </w:rPr>
        <w:t xml:space="preserve"> </w:t>
      </w:r>
      <w:r w:rsidRPr="00C87F56">
        <w:rPr>
          <w:rFonts w:ascii="Times New Roman" w:eastAsia="Times New Roman" w:hAnsi="Times New Roman" w:cs="Times New Roman"/>
          <w:snapToGrid w:val="0"/>
        </w:rPr>
        <w:t>skausmas ir diskomfortas ryjant; galvos skausmas; rankų, plaštakų, kojų, čiurnų ar pėdų tinimas; nuovargis; astenija (bendras silpnumas); raudonis ir šilumos pojūtis veide ir (ar) kakle.</w:t>
      </w:r>
    </w:p>
    <w:p w14:paraId="79F29CBF"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i/>
          <w:iCs/>
          <w:snapToGrid w:val="0"/>
        </w:rPr>
      </w:pPr>
    </w:p>
    <w:p w14:paraId="6B7457A6"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rPr>
      </w:pPr>
      <w:r w:rsidRPr="00C87F56">
        <w:rPr>
          <w:rFonts w:ascii="Times New Roman" w:eastAsia="Times New Roman" w:hAnsi="Times New Roman" w:cs="Times New Roman"/>
          <w:i/>
          <w:iCs/>
          <w:snapToGrid w:val="0"/>
        </w:rPr>
        <w:t xml:space="preserve">Nedažni (gali pasireikšti mažiau nei 1 iš 100 žmonių): </w:t>
      </w:r>
      <w:r w:rsidRPr="00C87F56">
        <w:rPr>
          <w:rFonts w:ascii="Times New Roman" w:eastAsia="Times New Roman" w:hAnsi="Times New Roman" w:cs="Times New Roman"/>
          <w:snapToGrid w:val="0"/>
        </w:rPr>
        <w:t>svaigulys; pykinimas ir pilvo skausmas; burnos</w:t>
      </w:r>
      <w:r w:rsidRPr="00C87F56">
        <w:rPr>
          <w:rFonts w:ascii="Times New Roman" w:eastAsia="Times New Roman" w:hAnsi="Times New Roman" w:cs="Times New Roman"/>
          <w:i/>
          <w:iCs/>
          <w:snapToGrid w:val="0"/>
        </w:rPr>
        <w:t xml:space="preserve"> </w:t>
      </w:r>
      <w:r w:rsidRPr="00C87F56">
        <w:rPr>
          <w:rFonts w:ascii="Times New Roman" w:eastAsia="Times New Roman" w:hAnsi="Times New Roman" w:cs="Times New Roman"/>
          <w:snapToGrid w:val="0"/>
        </w:rPr>
        <w:t>sausmė; mieguistumas, rankų ar pėdų dilgčiojimas ar sustingimas, vertigo; dažnas širdies plakimas, taip pat ir permušimai; svaigulys stojantis; kosulys; viduriavimas; vidurių užkietėjimas; odos bėrimas, odos paraudimas; sąnarių tinimas, nugaros skausmas; sąnarių skausmas.</w:t>
      </w:r>
    </w:p>
    <w:p w14:paraId="69537CB4"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rPr>
      </w:pPr>
    </w:p>
    <w:p w14:paraId="42E3F9E7"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rPr>
      </w:pPr>
      <w:r w:rsidRPr="00C87F56">
        <w:rPr>
          <w:rFonts w:ascii="Times New Roman" w:eastAsia="Times New Roman" w:hAnsi="Times New Roman" w:cs="Times New Roman"/>
          <w:i/>
          <w:iCs/>
          <w:snapToGrid w:val="0"/>
        </w:rPr>
        <w:t xml:space="preserve">Reti (gali pasireikšti mažiau nei 1 iš 1000 žmonių): </w:t>
      </w:r>
      <w:r w:rsidRPr="00C87F56">
        <w:rPr>
          <w:rFonts w:ascii="Times New Roman" w:eastAsia="Times New Roman" w:hAnsi="Times New Roman" w:cs="Times New Roman"/>
          <w:snapToGrid w:val="0"/>
        </w:rPr>
        <w:t>nerimas; spengimas ausyse; alpulys; gausesnis šlapinimasis nei paprastai ar dažnesnis noras šlapintis nei paprastai; nesugebėjimas sukelti ar palaikyti erekciją; sunkumo pojūtis; žemas kraujospūdis, pasireiškiantis tokiais simptomais kaip svaigulys ar svaigulys; per gausus prakaitavimas; viso kūno odos bėrimas; niežulys; raumenų spazmai.</w:t>
      </w:r>
    </w:p>
    <w:p w14:paraId="3EF6FE11"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rPr>
      </w:pPr>
    </w:p>
    <w:p w14:paraId="247DA247"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rPr>
      </w:pPr>
      <w:r w:rsidRPr="00C87F56">
        <w:rPr>
          <w:rFonts w:ascii="Times New Roman" w:eastAsia="Times New Roman" w:hAnsi="Times New Roman" w:cs="Times New Roman"/>
          <w:b/>
          <w:bCs/>
          <w:snapToGrid w:val="0"/>
        </w:rPr>
        <w:t>Jei kuris iš šių reiškinių vargina, kreipkitės į gydytoją.</w:t>
      </w:r>
    </w:p>
    <w:p w14:paraId="02C737F1"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rPr>
      </w:pPr>
    </w:p>
    <w:p w14:paraId="2FB9CA3B"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rPr>
      </w:pPr>
      <w:r w:rsidRPr="00C87F56">
        <w:rPr>
          <w:rFonts w:ascii="Times New Roman" w:eastAsia="Times New Roman" w:hAnsi="Times New Roman" w:cs="Times New Roman"/>
          <w:b/>
          <w:bCs/>
          <w:snapToGrid w:val="0"/>
        </w:rPr>
        <w:t>Šalutiniai reiškiniai, kurie pasireiškė vartojant vien tik amlodipiną ar valsartaną, ir kurie arba nebuvo stebėti vartojant Wamlox, arba kurių pasireiškė dažniau nei vartojant Wamlox:</w:t>
      </w:r>
    </w:p>
    <w:p w14:paraId="058FFD53"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rPr>
      </w:pPr>
    </w:p>
    <w:p w14:paraId="7FF612FE"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rPr>
      </w:pPr>
      <w:r w:rsidRPr="00C87F56">
        <w:rPr>
          <w:rFonts w:ascii="Times New Roman" w:eastAsia="Times New Roman" w:hAnsi="Times New Roman" w:cs="Times New Roman"/>
          <w:snapToGrid w:val="0"/>
          <w:u w:val="single"/>
        </w:rPr>
        <w:t>Amlodipinas</w:t>
      </w:r>
    </w:p>
    <w:p w14:paraId="1E43A32B"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rPr>
      </w:pPr>
      <w:r w:rsidRPr="00C87F56">
        <w:rPr>
          <w:rFonts w:ascii="Times New Roman" w:eastAsia="Times New Roman" w:hAnsi="Times New Roman" w:cs="Times New Roman"/>
          <w:b/>
          <w:bCs/>
          <w:snapToGrid w:val="0"/>
        </w:rPr>
        <w:t>Nedelsdami kreipkitės į gydytoją, jeigu pavartojus šio vaisto, pasireiškia kuris nors toliau išvardytas labai retas, bet sunkus šalutinis poveikis:</w:t>
      </w:r>
    </w:p>
    <w:p w14:paraId="23D77D11" w14:textId="77777777" w:rsidR="000A6C65" w:rsidRPr="00C87F56" w:rsidRDefault="000A6C65" w:rsidP="000A6C65">
      <w:pPr>
        <w:widowControl w:val="0"/>
        <w:numPr>
          <w:ilvl w:val="0"/>
          <w:numId w:val="2"/>
        </w:numPr>
        <w:spacing w:after="0" w:line="240" w:lineRule="auto"/>
        <w:ind w:left="567" w:hanging="567"/>
        <w:rPr>
          <w:rFonts w:ascii="Times New Roman" w:eastAsia="Times New Roman" w:hAnsi="Times New Roman" w:cs="Times New Roman"/>
          <w:szCs w:val="20"/>
          <w:lang w:eastAsia="sl-SI"/>
        </w:rPr>
      </w:pPr>
      <w:r w:rsidRPr="00C87F56">
        <w:rPr>
          <w:rFonts w:ascii="Times New Roman" w:eastAsia="Times New Roman" w:hAnsi="Times New Roman" w:cs="Times New Roman"/>
          <w:snapToGrid w:val="0"/>
        </w:rPr>
        <w:t>staiga atsiradęs švokštimas, krūtinės skausmas, dusulys ar kvėpavimo pasunkėjimas;</w:t>
      </w:r>
    </w:p>
    <w:p w14:paraId="1CE5C3DA" w14:textId="77777777" w:rsidR="000A6C65" w:rsidRPr="00C87F56" w:rsidRDefault="000A6C65" w:rsidP="000A6C65">
      <w:pPr>
        <w:widowControl w:val="0"/>
        <w:numPr>
          <w:ilvl w:val="0"/>
          <w:numId w:val="2"/>
        </w:numPr>
        <w:spacing w:after="0" w:line="240" w:lineRule="auto"/>
        <w:ind w:left="567" w:hanging="567"/>
        <w:rPr>
          <w:rFonts w:ascii="Times New Roman" w:eastAsia="Times New Roman" w:hAnsi="Times New Roman" w:cs="Times New Roman"/>
          <w:szCs w:val="20"/>
          <w:lang w:eastAsia="sl-SI"/>
        </w:rPr>
      </w:pPr>
      <w:r w:rsidRPr="00C87F56">
        <w:rPr>
          <w:rFonts w:ascii="Times New Roman" w:eastAsia="Times New Roman" w:hAnsi="Times New Roman" w:cs="Times New Roman"/>
          <w:snapToGrid w:val="0"/>
        </w:rPr>
        <w:t>akių vokų, veido ar lūpų patinimas;</w:t>
      </w:r>
    </w:p>
    <w:p w14:paraId="35975165" w14:textId="77777777" w:rsidR="000A6C65" w:rsidRPr="00C87F56" w:rsidRDefault="000A6C65" w:rsidP="000A6C65">
      <w:pPr>
        <w:widowControl w:val="0"/>
        <w:numPr>
          <w:ilvl w:val="0"/>
          <w:numId w:val="2"/>
        </w:numPr>
        <w:spacing w:after="0" w:line="240" w:lineRule="auto"/>
        <w:ind w:left="567" w:hanging="567"/>
        <w:rPr>
          <w:rFonts w:ascii="Times New Roman" w:eastAsia="Times New Roman" w:hAnsi="Times New Roman" w:cs="Times New Roman"/>
          <w:szCs w:val="20"/>
          <w:lang w:eastAsia="sl-SI"/>
        </w:rPr>
      </w:pPr>
      <w:r w:rsidRPr="00C87F56">
        <w:rPr>
          <w:rFonts w:ascii="Times New Roman" w:eastAsia="Times New Roman" w:hAnsi="Times New Roman" w:cs="Times New Roman"/>
          <w:snapToGrid w:val="0"/>
        </w:rPr>
        <w:t>liežuvio ir gerklės patinimas, dėl kurio gali labai pasunkėti kvėpavimas;</w:t>
      </w:r>
    </w:p>
    <w:p w14:paraId="091A694F" w14:textId="77777777" w:rsidR="000A6C65" w:rsidRPr="00C87F56" w:rsidRDefault="000A6C65" w:rsidP="000A6C65">
      <w:pPr>
        <w:widowControl w:val="0"/>
        <w:numPr>
          <w:ilvl w:val="0"/>
          <w:numId w:val="2"/>
        </w:numPr>
        <w:spacing w:after="0" w:line="240" w:lineRule="auto"/>
        <w:ind w:left="567" w:hanging="567"/>
        <w:rPr>
          <w:rFonts w:ascii="Times New Roman" w:eastAsia="Times New Roman" w:hAnsi="Times New Roman" w:cs="Times New Roman"/>
          <w:szCs w:val="20"/>
          <w:lang w:eastAsia="sl-SI"/>
        </w:rPr>
      </w:pPr>
      <w:r w:rsidRPr="00C87F56">
        <w:rPr>
          <w:rFonts w:ascii="Times New Roman" w:eastAsia="Times New Roman" w:hAnsi="Times New Roman" w:cs="Times New Roman"/>
          <w:snapToGrid w:val="0"/>
        </w:rPr>
        <w:t>sunkios odos reakcijos, įskaitant intensyvų odos bėrimą, dilgėlinę, viso kūno odos paraudimą, sunkų niežėjimą, odos pūslėtumą, lupimąsi ir patinimą, gleivinių uždegimą (</w:t>
      </w:r>
      <w:r w:rsidRPr="00C87F56">
        <w:rPr>
          <w:rFonts w:ascii="Times New Roman" w:eastAsia="Times New Roman" w:hAnsi="Times New Roman" w:cs="Times New Roman"/>
          <w:szCs w:val="20"/>
          <w:lang w:eastAsia="sl-SI"/>
        </w:rPr>
        <w:t>Stivenso-Džonsono (</w:t>
      </w:r>
      <w:r w:rsidRPr="00C87F56">
        <w:rPr>
          <w:rFonts w:ascii="Times New Roman" w:eastAsia="Times New Roman" w:hAnsi="Times New Roman" w:cs="Times New Roman"/>
          <w:i/>
          <w:iCs/>
          <w:snapToGrid w:val="0"/>
        </w:rPr>
        <w:t>Stevens-Johnson</w:t>
      </w:r>
      <w:r w:rsidRPr="00C87F56">
        <w:rPr>
          <w:rFonts w:ascii="Times New Roman" w:eastAsia="Times New Roman" w:hAnsi="Times New Roman" w:cs="Times New Roman"/>
          <w:szCs w:val="20"/>
          <w:lang w:eastAsia="sl-SI"/>
        </w:rPr>
        <w:t>)</w:t>
      </w:r>
      <w:r w:rsidRPr="00C87F56">
        <w:rPr>
          <w:rFonts w:ascii="Times New Roman" w:eastAsia="Times New Roman" w:hAnsi="Times New Roman" w:cs="Times New Roman"/>
          <w:snapToGrid w:val="0"/>
        </w:rPr>
        <w:t xml:space="preserve"> sindromas, toksinė epidermio nekrolizė), arba kitos alerginės reakcijos;</w:t>
      </w:r>
    </w:p>
    <w:p w14:paraId="5546B877" w14:textId="77777777" w:rsidR="000A6C65" w:rsidRPr="00C87F56" w:rsidRDefault="000A6C65" w:rsidP="000A6C65">
      <w:pPr>
        <w:widowControl w:val="0"/>
        <w:numPr>
          <w:ilvl w:val="0"/>
          <w:numId w:val="2"/>
        </w:numPr>
        <w:spacing w:after="0" w:line="240" w:lineRule="auto"/>
        <w:ind w:left="567" w:hanging="567"/>
        <w:rPr>
          <w:rFonts w:ascii="Times New Roman" w:eastAsia="Times New Roman" w:hAnsi="Times New Roman" w:cs="Times New Roman"/>
          <w:szCs w:val="20"/>
          <w:lang w:eastAsia="sl-SI"/>
        </w:rPr>
      </w:pPr>
      <w:r w:rsidRPr="00C87F56">
        <w:rPr>
          <w:rFonts w:ascii="Times New Roman" w:eastAsia="Times New Roman" w:hAnsi="Times New Roman" w:cs="Times New Roman"/>
          <w:snapToGrid w:val="0"/>
        </w:rPr>
        <w:t>širdies priepuolis, nenormalus širdies plakimas;</w:t>
      </w:r>
    </w:p>
    <w:p w14:paraId="151F92FC" w14:textId="77777777" w:rsidR="000A6C65" w:rsidRPr="00C87F56" w:rsidRDefault="000A6C65" w:rsidP="000A6C65">
      <w:pPr>
        <w:widowControl w:val="0"/>
        <w:numPr>
          <w:ilvl w:val="0"/>
          <w:numId w:val="2"/>
        </w:numPr>
        <w:spacing w:after="0" w:line="240" w:lineRule="auto"/>
        <w:ind w:left="567" w:hanging="567"/>
        <w:rPr>
          <w:rFonts w:ascii="Times New Roman" w:eastAsia="Times New Roman" w:hAnsi="Times New Roman" w:cs="Times New Roman"/>
          <w:szCs w:val="20"/>
          <w:lang w:eastAsia="sl-SI"/>
        </w:rPr>
      </w:pPr>
      <w:r w:rsidRPr="00C87F56">
        <w:rPr>
          <w:rFonts w:ascii="Times New Roman" w:eastAsia="Times New Roman" w:hAnsi="Times New Roman" w:cs="Times New Roman"/>
          <w:snapToGrid w:val="0"/>
        </w:rPr>
        <w:lastRenderedPageBreak/>
        <w:t>kasos uždegimas, dėl kurio gali pasireikšti sunkus pilvo ir nugaros skausmas, susijęs su labai bloga savijauta.</w:t>
      </w:r>
    </w:p>
    <w:p w14:paraId="77569AA5"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rPr>
      </w:pPr>
    </w:p>
    <w:p w14:paraId="5077A89F"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rPr>
      </w:pPr>
      <w:r w:rsidRPr="00C87F56">
        <w:rPr>
          <w:rFonts w:ascii="Times New Roman" w:eastAsia="Times New Roman" w:hAnsi="Times New Roman" w:cs="Times New Roman"/>
          <w:snapToGrid w:val="0"/>
        </w:rPr>
        <w:t>Buvo pranešta apie toliau išvardytą šalutinį poveikį. Jeigu kuris nors iš išvardytų sutrikimų sukelia Jums problemų arba jeigu jis trunka ilgiau kaip vieną savaitę, turite kreiptis į gydytoją.</w:t>
      </w:r>
    </w:p>
    <w:p w14:paraId="198CBF32"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i/>
          <w:iCs/>
          <w:snapToGrid w:val="0"/>
        </w:rPr>
      </w:pPr>
    </w:p>
    <w:p w14:paraId="478F9610"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rPr>
      </w:pPr>
      <w:r w:rsidRPr="00C87F56">
        <w:rPr>
          <w:rFonts w:ascii="Times New Roman" w:eastAsia="Times New Roman" w:hAnsi="Times New Roman" w:cs="Times New Roman"/>
          <w:i/>
          <w:iCs/>
          <w:snapToGrid w:val="0"/>
        </w:rPr>
        <w:t xml:space="preserve">Dažni (gali pasireikšti mažiau nei 1 iš 10 žmonių): </w:t>
      </w:r>
      <w:r w:rsidRPr="00C87F56">
        <w:rPr>
          <w:rFonts w:ascii="Times New Roman" w:eastAsia="Times New Roman" w:hAnsi="Times New Roman" w:cs="Times New Roman"/>
          <w:snapToGrid w:val="0"/>
        </w:rPr>
        <w:t>svaigulys, mieguistumas;</w:t>
      </w:r>
      <w:r w:rsidRPr="00C87F56">
        <w:rPr>
          <w:rFonts w:ascii="Times New Roman" w:eastAsia="Times New Roman" w:hAnsi="Times New Roman" w:cs="Times New Roman"/>
          <w:i/>
          <w:iCs/>
          <w:snapToGrid w:val="0"/>
        </w:rPr>
        <w:t xml:space="preserve"> </w:t>
      </w:r>
      <w:r w:rsidRPr="00C87F56">
        <w:rPr>
          <w:rFonts w:ascii="Times New Roman" w:eastAsia="Times New Roman" w:hAnsi="Times New Roman" w:cs="Times New Roman"/>
          <w:snapToGrid w:val="0"/>
        </w:rPr>
        <w:t>palpitacijos (dažno</w:t>
      </w:r>
      <w:r w:rsidRPr="00C87F56">
        <w:rPr>
          <w:rFonts w:ascii="Times New Roman" w:eastAsia="Times New Roman" w:hAnsi="Times New Roman" w:cs="Times New Roman"/>
          <w:i/>
          <w:iCs/>
          <w:snapToGrid w:val="0"/>
        </w:rPr>
        <w:t xml:space="preserve"> </w:t>
      </w:r>
      <w:r w:rsidRPr="00C87F56">
        <w:rPr>
          <w:rFonts w:ascii="Times New Roman" w:eastAsia="Times New Roman" w:hAnsi="Times New Roman" w:cs="Times New Roman"/>
          <w:snapToGrid w:val="0"/>
        </w:rPr>
        <w:t xml:space="preserve">stipraus širdies plakimo jutimas); </w:t>
      </w:r>
      <w:r w:rsidRPr="00C87F56">
        <w:rPr>
          <w:rFonts w:ascii="Times New Roman" w:eastAsia="Times New Roman" w:hAnsi="Times New Roman" w:cs="Times New Roman"/>
          <w:szCs w:val="20"/>
          <w:lang w:eastAsia="sl-SI"/>
        </w:rPr>
        <w:t xml:space="preserve">veido ir kaklo </w:t>
      </w:r>
      <w:r w:rsidRPr="00C87F56">
        <w:rPr>
          <w:rFonts w:ascii="Times New Roman" w:eastAsia="Times New Roman" w:hAnsi="Times New Roman" w:cs="Times New Roman"/>
          <w:snapToGrid w:val="0"/>
        </w:rPr>
        <w:t>paraudimas, kulkšnių patinimas (edema); pilvo skausmas, pykinimas.</w:t>
      </w:r>
    </w:p>
    <w:p w14:paraId="6A7CC6CA"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i/>
          <w:iCs/>
          <w:snapToGrid w:val="0"/>
        </w:rPr>
      </w:pPr>
    </w:p>
    <w:p w14:paraId="4FE33190"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rPr>
      </w:pPr>
      <w:r w:rsidRPr="00C87F56">
        <w:rPr>
          <w:rFonts w:ascii="Times New Roman" w:eastAsia="Times New Roman" w:hAnsi="Times New Roman" w:cs="Times New Roman"/>
          <w:i/>
          <w:iCs/>
          <w:snapToGrid w:val="0"/>
        </w:rPr>
        <w:t xml:space="preserve">Nedažni (gali pasireikšti mažiau nei 1 iš 100 žmonių): </w:t>
      </w:r>
      <w:r w:rsidRPr="00C87F56">
        <w:rPr>
          <w:rFonts w:ascii="Times New Roman" w:eastAsia="Times New Roman" w:hAnsi="Times New Roman" w:cs="Times New Roman"/>
          <w:snapToGrid w:val="0"/>
        </w:rPr>
        <w:t>nuotaikų kaita, nerimas, depresija, nemiga,</w:t>
      </w:r>
      <w:r w:rsidRPr="00C87F56">
        <w:rPr>
          <w:rFonts w:ascii="Times New Roman" w:eastAsia="Times New Roman" w:hAnsi="Times New Roman" w:cs="Times New Roman"/>
          <w:i/>
          <w:iCs/>
          <w:snapToGrid w:val="0"/>
        </w:rPr>
        <w:t xml:space="preserve"> </w:t>
      </w:r>
      <w:r w:rsidRPr="00C87F56">
        <w:rPr>
          <w:rFonts w:ascii="Times New Roman" w:eastAsia="Times New Roman" w:hAnsi="Times New Roman" w:cs="Times New Roman"/>
          <w:snapToGrid w:val="0"/>
        </w:rPr>
        <w:t>drebulys, nenormalus skonio pojūtis, apalpimas, skausmo jutimo išnykimas; regėjimo sutrikimai, regėjimo pablogėjimas, skambėjimas ausyse; mažas kraujospūdis; čiaudulys / sloga dėl nosies gleivinės uždegimo (rinitas); nevirškinimas, vėmimas; plaukų slinkimas, prakaitavimo sustiprėjimas, odos niežėjimas, odos spalvos pokytis; šlapinimosi sutrikimas, poreikis dažniau šlapintis naktį, šlapinimosi padažnėjimas; nesugebėjimas pasiekti erekciją, krūtų diskomfortas arba padidėjimas vyrams, skausmas, bloga savijauta, raumenų skausmas, raumenų mėšlungis; kūno masės padidėjimas arba sumažėjimas.</w:t>
      </w:r>
    </w:p>
    <w:p w14:paraId="59F136A8"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i/>
          <w:iCs/>
          <w:snapToGrid w:val="0"/>
        </w:rPr>
      </w:pPr>
    </w:p>
    <w:p w14:paraId="15CAA09A"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rPr>
      </w:pPr>
      <w:r w:rsidRPr="00C87F56">
        <w:rPr>
          <w:rFonts w:ascii="Times New Roman" w:eastAsia="Times New Roman" w:hAnsi="Times New Roman" w:cs="Times New Roman"/>
          <w:i/>
          <w:iCs/>
          <w:snapToGrid w:val="0"/>
        </w:rPr>
        <w:t xml:space="preserve">Reti (gali pasireikšti mažiau nei 1 iš 1000 žmonių): </w:t>
      </w:r>
      <w:r w:rsidRPr="00C87F56">
        <w:rPr>
          <w:rFonts w:ascii="Times New Roman" w:eastAsia="Times New Roman" w:hAnsi="Times New Roman" w:cs="Times New Roman"/>
          <w:snapToGrid w:val="0"/>
        </w:rPr>
        <w:t>minčių</w:t>
      </w:r>
      <w:r w:rsidRPr="00C87F56">
        <w:rPr>
          <w:rFonts w:ascii="Times New Roman" w:eastAsia="Times New Roman" w:hAnsi="Times New Roman" w:cs="Times New Roman"/>
          <w:i/>
          <w:iCs/>
          <w:snapToGrid w:val="0"/>
        </w:rPr>
        <w:t xml:space="preserve"> </w:t>
      </w:r>
      <w:r w:rsidRPr="00C87F56">
        <w:rPr>
          <w:rFonts w:ascii="Times New Roman" w:eastAsia="Times New Roman" w:hAnsi="Times New Roman" w:cs="Times New Roman"/>
          <w:snapToGrid w:val="0"/>
        </w:rPr>
        <w:t>susipainiojimas.</w:t>
      </w:r>
    </w:p>
    <w:p w14:paraId="197FF80F"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i/>
          <w:iCs/>
          <w:snapToGrid w:val="0"/>
        </w:rPr>
      </w:pPr>
    </w:p>
    <w:p w14:paraId="5D5C0F32"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rPr>
      </w:pPr>
      <w:r w:rsidRPr="00C87F56">
        <w:rPr>
          <w:rFonts w:ascii="Times New Roman" w:eastAsia="Times New Roman" w:hAnsi="Times New Roman" w:cs="Times New Roman"/>
          <w:i/>
          <w:iCs/>
          <w:snapToGrid w:val="0"/>
        </w:rPr>
        <w:t xml:space="preserve">Labai reti (gali pasireikšti mažiau nei 1 iš 10000 žmonių): </w:t>
      </w:r>
      <w:r w:rsidRPr="00C87F56">
        <w:rPr>
          <w:rFonts w:ascii="Times New Roman" w:eastAsia="Times New Roman" w:hAnsi="Times New Roman" w:cs="Times New Roman"/>
          <w:snapToGrid w:val="0"/>
        </w:rPr>
        <w:t>baltųjų kraujo</w:t>
      </w:r>
      <w:r w:rsidRPr="00C87F56">
        <w:rPr>
          <w:rFonts w:ascii="Times New Roman" w:eastAsia="Times New Roman" w:hAnsi="Times New Roman" w:cs="Times New Roman"/>
          <w:i/>
          <w:iCs/>
          <w:snapToGrid w:val="0"/>
        </w:rPr>
        <w:t xml:space="preserve"> </w:t>
      </w:r>
      <w:r w:rsidRPr="00C87F56">
        <w:rPr>
          <w:rFonts w:ascii="Times New Roman" w:eastAsia="Times New Roman" w:hAnsi="Times New Roman" w:cs="Times New Roman"/>
          <w:snapToGrid w:val="0"/>
        </w:rPr>
        <w:t>ląstelių kiekio sumažėjimas,</w:t>
      </w:r>
      <w:r w:rsidRPr="00C87F56">
        <w:rPr>
          <w:rFonts w:ascii="Times New Roman" w:eastAsia="Times New Roman" w:hAnsi="Times New Roman" w:cs="Times New Roman"/>
          <w:i/>
          <w:iCs/>
          <w:snapToGrid w:val="0"/>
        </w:rPr>
        <w:t xml:space="preserve"> </w:t>
      </w:r>
      <w:r w:rsidRPr="00C87F56">
        <w:rPr>
          <w:rFonts w:ascii="Times New Roman" w:eastAsia="Times New Roman" w:hAnsi="Times New Roman" w:cs="Times New Roman"/>
          <w:snapToGrid w:val="0"/>
        </w:rPr>
        <w:t>kraujo plokštelių kiekio sumažėjimas, dėl to gali atsirasti neįprastų kraujosruvų ar greičiau pasireikšti kraujavimas (raudonųjų kraujo ląstelių sutrikimas); gliukozės koncentracijos kraujyje padidėjimas (hiperglikemija); dantenų patinimas, pilvo pūtimas (skrandžio uždegimas [gastritas]); nenormali kepenų funkcija, kepenų uždegimas (hepatitas), odos pageltimas (gelta), kepenų fermentų suaktyvėjimas, kuris gali turėti įtakos kai kuriems medicininiams tyrimams; raumenų tempimo padidėjimas; kraujagyslių uždegimas, dažnai pasireiškiantis kartu su odos bėrimu, padidėjęs jautrumas šviesai.</w:t>
      </w:r>
    </w:p>
    <w:p w14:paraId="2FBFD066"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rPr>
      </w:pPr>
    </w:p>
    <w:p w14:paraId="6CAAADB9"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lang w:val="sl-SI" w:eastAsia="sl-SI"/>
        </w:rPr>
      </w:pPr>
      <w:r w:rsidRPr="00C87F56">
        <w:rPr>
          <w:rFonts w:ascii="Times New Roman" w:eastAsia="Times New Roman" w:hAnsi="Times New Roman" w:cs="Times New Roman"/>
          <w:i/>
          <w:snapToGrid w:val="0"/>
          <w:lang w:val="sl-SI" w:eastAsia="sl-SI"/>
        </w:rPr>
        <w:t>Dažnis nežinomas (dažnis negali būti įvertintas pagal turimus duomenis)</w:t>
      </w:r>
      <w:r w:rsidRPr="00C87F56">
        <w:rPr>
          <w:rFonts w:ascii="Times New Roman" w:eastAsia="Times New Roman" w:hAnsi="Times New Roman" w:cs="Times New Roman"/>
          <w:snapToGrid w:val="0"/>
          <w:lang w:val="sl-SI" w:eastAsia="sl-SI"/>
        </w:rPr>
        <w:t>: drebėjimas, nelanksti laikysena, veidas kaip kaukė, lėti judesiai ir maišymasis, nesubalansuotas ėjimas.</w:t>
      </w:r>
    </w:p>
    <w:p w14:paraId="6AD775C9"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lang w:val="sl-SI" w:eastAsia="sl-SI"/>
        </w:rPr>
      </w:pPr>
    </w:p>
    <w:p w14:paraId="66CE894B"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rPr>
      </w:pPr>
      <w:r w:rsidRPr="00C87F56">
        <w:rPr>
          <w:rFonts w:ascii="Times New Roman" w:eastAsia="Times New Roman" w:hAnsi="Times New Roman" w:cs="Times New Roman"/>
          <w:snapToGrid w:val="0"/>
          <w:u w:val="single"/>
        </w:rPr>
        <w:t>Valsartanas</w:t>
      </w:r>
    </w:p>
    <w:p w14:paraId="1C75E408"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rPr>
      </w:pPr>
      <w:r w:rsidRPr="00C87F56">
        <w:rPr>
          <w:rFonts w:ascii="Times New Roman" w:eastAsia="Times New Roman" w:hAnsi="Times New Roman" w:cs="Times New Roman"/>
          <w:i/>
          <w:iCs/>
          <w:snapToGrid w:val="0"/>
        </w:rPr>
        <w:t xml:space="preserve">Dažnis nežinomas (negali būti apskaičiuotas pagal turimus duomenis): </w:t>
      </w:r>
      <w:r w:rsidRPr="00C87F56">
        <w:rPr>
          <w:rFonts w:ascii="Times New Roman" w:eastAsia="Times New Roman" w:hAnsi="Times New Roman" w:cs="Times New Roman"/>
          <w:snapToGrid w:val="0"/>
        </w:rPr>
        <w:t>sumažėjęs raudonųjų</w:t>
      </w:r>
      <w:r w:rsidRPr="00C87F56">
        <w:rPr>
          <w:rFonts w:ascii="Times New Roman" w:eastAsia="Times New Roman" w:hAnsi="Times New Roman" w:cs="Times New Roman"/>
          <w:i/>
          <w:iCs/>
          <w:snapToGrid w:val="0"/>
        </w:rPr>
        <w:t xml:space="preserve"> </w:t>
      </w:r>
      <w:r w:rsidRPr="00C87F56">
        <w:rPr>
          <w:rFonts w:ascii="Times New Roman" w:eastAsia="Times New Roman" w:hAnsi="Times New Roman" w:cs="Times New Roman"/>
          <w:snapToGrid w:val="0"/>
        </w:rPr>
        <w:t>kraujo</w:t>
      </w:r>
      <w:r w:rsidRPr="00C87F56">
        <w:rPr>
          <w:rFonts w:ascii="Times New Roman" w:eastAsia="Times New Roman" w:hAnsi="Times New Roman" w:cs="Times New Roman"/>
          <w:i/>
          <w:iCs/>
          <w:snapToGrid w:val="0"/>
        </w:rPr>
        <w:t xml:space="preserve"> </w:t>
      </w:r>
      <w:r w:rsidRPr="00C87F56">
        <w:rPr>
          <w:rFonts w:ascii="Times New Roman" w:eastAsia="Times New Roman" w:hAnsi="Times New Roman" w:cs="Times New Roman"/>
          <w:snapToGrid w:val="0"/>
        </w:rPr>
        <w:t>ląstelių kiekis, karščiavimas, infekcijos sukeltas gerklės skausmas ar burnos gleivinės žaizdos; savaiminis kraujavimas ar mėlynių susidarymas; padidėjęs kalio kiekis kraujyje; sutrikę kepenų veiklos rodiklių tyrimų rezultatai; sutrikusi inkstų veikla ir labai stipriai sutrikusi inkstų veikla; patinimas, daugiausia veido ir gerklės; raumenų skausmas; bėrimas, rausvai violetinės ar raudonos odos dėmės; karščiavimas; niežulys; alerginės reakcijos; pūslėta oda (pūslinio dermatito požymis).</w:t>
      </w:r>
    </w:p>
    <w:p w14:paraId="71B9BBF4"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rPr>
      </w:pPr>
    </w:p>
    <w:p w14:paraId="7D6C708E"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rPr>
      </w:pPr>
      <w:r w:rsidRPr="00C87F56">
        <w:rPr>
          <w:rFonts w:ascii="Times New Roman" w:eastAsia="Times New Roman" w:hAnsi="Times New Roman" w:cs="Times New Roman"/>
          <w:snapToGrid w:val="0"/>
        </w:rPr>
        <w:t>Jei pasireiškė kuri nors iš šių reakcijų, nedelsdami kreipkitės į gydytoją.</w:t>
      </w:r>
    </w:p>
    <w:p w14:paraId="4426ED99"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b/>
          <w:snapToGrid w:val="0"/>
        </w:rPr>
      </w:pPr>
    </w:p>
    <w:p w14:paraId="2475E3B8"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b/>
          <w:snapToGrid w:val="0"/>
        </w:rPr>
      </w:pPr>
      <w:r w:rsidRPr="00C87F56">
        <w:rPr>
          <w:rFonts w:ascii="Times New Roman" w:eastAsia="Times New Roman" w:hAnsi="Times New Roman" w:cs="Times New Roman"/>
          <w:b/>
          <w:snapToGrid w:val="0"/>
        </w:rPr>
        <w:t>Pranešimas apie šalutinį poveikį</w:t>
      </w:r>
    </w:p>
    <w:p w14:paraId="59ADDB37" w14:textId="77777777" w:rsidR="000A6C65" w:rsidRPr="00C87F56" w:rsidRDefault="000A6C65" w:rsidP="000A6C65">
      <w:pPr>
        <w:widowControl w:val="0"/>
        <w:tabs>
          <w:tab w:val="left" w:pos="567"/>
        </w:tabs>
        <w:spacing w:after="0" w:line="240" w:lineRule="auto"/>
        <w:ind w:right="-449"/>
        <w:rPr>
          <w:rFonts w:ascii="Times New Roman" w:eastAsia="Times New Roman" w:hAnsi="Times New Roman" w:cs="Times New Roman"/>
          <w:snapToGrid w:val="0"/>
        </w:rPr>
      </w:pPr>
      <w:r w:rsidRPr="00C87F56">
        <w:rPr>
          <w:rFonts w:ascii="Times New Roman" w:eastAsia="Times New Roman" w:hAnsi="Times New Roman" w:cs="Times New Roman"/>
          <w:snapToGrid w:val="0"/>
        </w:rPr>
        <w:t>Jeigu pasireiškė šalutinis poveikis, įskaitant šiame lapelyje nenurodytą, pasakykite gydytojui arba vaistininkui arba slaugytojui. Apie šalutinį poveikį taip pat galite pranešti Valstybinei vaistų kontrolės tarnybai prie Lietuvos Respublikos sveikatos apsaugos ministerijos nemokamu t</w:t>
      </w:r>
      <w:r w:rsidRPr="00C87F56">
        <w:rPr>
          <w:rFonts w:ascii="Times New Roman" w:eastAsia="Times New Roman" w:hAnsi="Times New Roman" w:cs="Times New Roman"/>
          <w:snapToGrid w:val="0"/>
          <w:lang w:eastAsia="zh-CN"/>
        </w:rPr>
        <w:t>elefonu 8 800 73568</w:t>
      </w:r>
      <w:r w:rsidRPr="00C87F56">
        <w:rPr>
          <w:rFonts w:ascii="Times New Roman" w:eastAsia="Times New Roman" w:hAnsi="Times New Roman" w:cs="Times New Roman"/>
          <w:snapToGrid w:val="0"/>
        </w:rPr>
        <w:t xml:space="preserve"> arba užpildyti interneto svetainėje </w:t>
      </w:r>
      <w:hyperlink r:id="rId5" w:history="1">
        <w:r w:rsidRPr="00C87F56">
          <w:rPr>
            <w:rFonts w:ascii="Times New Roman" w:eastAsia="SimSun" w:hAnsi="Times New Roman" w:cs="Times New Roman"/>
            <w:snapToGrid w:val="0"/>
            <w:color w:val="0000FF"/>
            <w:u w:val="single"/>
          </w:rPr>
          <w:t>www.vvkt.lt</w:t>
        </w:r>
      </w:hyperlink>
      <w:r w:rsidRPr="00C87F56">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C87F56">
        <w:rPr>
          <w:rFonts w:ascii="Times New Roman" w:eastAsia="Times New Roman" w:hAnsi="Times New Roman" w:cs="Times New Roman"/>
          <w:snapToGrid w:val="0"/>
          <w:lang w:eastAsia="zh-CN"/>
        </w:rPr>
        <w:t xml:space="preserve">nemokamu </w:t>
      </w:r>
      <w:r w:rsidRPr="00C87F56">
        <w:rPr>
          <w:rFonts w:ascii="Times New Roman" w:eastAsia="Times New Roman" w:hAnsi="Times New Roman" w:cs="Times New Roman"/>
          <w:snapToGrid w:val="0"/>
        </w:rPr>
        <w:t>fakso numeriu 8 800 20131</w:t>
      </w:r>
      <w:r w:rsidRPr="00C87F56">
        <w:rPr>
          <w:rFonts w:ascii="Times New Roman" w:eastAsia="Times New Roman" w:hAnsi="Times New Roman" w:cs="Times New Roman"/>
          <w:snapToGrid w:val="0"/>
          <w:lang w:eastAsia="zh-CN"/>
        </w:rPr>
        <w:t xml:space="preserve">, </w:t>
      </w:r>
      <w:r w:rsidRPr="00C87F56">
        <w:rPr>
          <w:rFonts w:ascii="Times New Roman" w:eastAsia="Times New Roman" w:hAnsi="Times New Roman" w:cs="Times New Roman"/>
          <w:snapToGrid w:val="0"/>
        </w:rPr>
        <w:t xml:space="preserve">el. paštu </w:t>
      </w:r>
      <w:hyperlink r:id="rId6" w:history="1">
        <w:r w:rsidRPr="00C87F56">
          <w:rPr>
            <w:rFonts w:ascii="Times New Roman" w:eastAsia="SimSun" w:hAnsi="Times New Roman" w:cs="Times New Roman"/>
            <w:snapToGrid w:val="0"/>
            <w:color w:val="0000FF"/>
            <w:u w:val="single"/>
          </w:rPr>
          <w:t>NepageidaujamaR@vvkt.lt</w:t>
        </w:r>
      </w:hyperlink>
      <w:r w:rsidRPr="00C87F56">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7" w:history="1">
        <w:r w:rsidRPr="00C87F56">
          <w:rPr>
            <w:rFonts w:ascii="Times New Roman" w:eastAsia="SimSun" w:hAnsi="Times New Roman" w:cs="Times New Roman"/>
            <w:snapToGrid w:val="0"/>
            <w:color w:val="0000FF"/>
            <w:u w:val="single"/>
          </w:rPr>
          <w:t>http://www.vvkt.lt</w:t>
        </w:r>
      </w:hyperlink>
      <w:r w:rsidRPr="00C87F56">
        <w:rPr>
          <w:rFonts w:ascii="Times New Roman" w:eastAsia="Times New Roman" w:hAnsi="Times New Roman" w:cs="Times New Roman"/>
          <w:snapToGrid w:val="0"/>
        </w:rPr>
        <w:t>). Pranešdami apie šalutinį poveikį galite mums padėti gauti daugiau informacijos apie šio vaisto saugumą.</w:t>
      </w:r>
    </w:p>
    <w:p w14:paraId="7DBFB0DB" w14:textId="77777777" w:rsidR="000A6C65" w:rsidRPr="00C87F56" w:rsidRDefault="000A6C65" w:rsidP="000A6C65">
      <w:pPr>
        <w:widowControl w:val="0"/>
        <w:tabs>
          <w:tab w:val="left" w:pos="567"/>
        </w:tabs>
        <w:spacing w:after="0" w:line="240" w:lineRule="auto"/>
        <w:ind w:right="-449"/>
        <w:rPr>
          <w:rFonts w:ascii="Times New Roman" w:eastAsia="Times New Roman" w:hAnsi="Times New Roman" w:cs="Times New Roman"/>
          <w:snapToGrid w:val="0"/>
        </w:rPr>
      </w:pPr>
    </w:p>
    <w:p w14:paraId="3DF0C6A2" w14:textId="77777777" w:rsidR="000A6C65" w:rsidRPr="00C87F56" w:rsidRDefault="000A6C65" w:rsidP="000A6C65">
      <w:pPr>
        <w:widowControl w:val="0"/>
        <w:tabs>
          <w:tab w:val="left" w:pos="567"/>
        </w:tabs>
        <w:spacing w:after="0" w:line="240" w:lineRule="auto"/>
        <w:ind w:right="-449"/>
        <w:rPr>
          <w:rFonts w:ascii="Times New Roman" w:eastAsia="Times New Roman" w:hAnsi="Times New Roman" w:cs="Times New Roman"/>
          <w:snapToGrid w:val="0"/>
        </w:rPr>
      </w:pPr>
    </w:p>
    <w:p w14:paraId="5900FF1B" w14:textId="77777777" w:rsidR="000A6C65" w:rsidRPr="00C87F56" w:rsidRDefault="000A6C65" w:rsidP="000A6C65">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C87F56">
        <w:rPr>
          <w:rFonts w:ascii="Times New Roman" w:eastAsia="Times New Roman" w:hAnsi="Times New Roman" w:cs="Times New Roman"/>
          <w:b/>
          <w:bCs/>
          <w:snapToGrid w:val="0"/>
          <w:lang w:eastAsia="x-none"/>
        </w:rPr>
        <w:t>5.</w:t>
      </w:r>
      <w:r w:rsidRPr="00C87F56">
        <w:rPr>
          <w:rFonts w:ascii="Times New Roman" w:eastAsia="Times New Roman" w:hAnsi="Times New Roman" w:cs="Times New Roman"/>
          <w:b/>
          <w:bCs/>
          <w:snapToGrid w:val="0"/>
          <w:lang w:eastAsia="x-none"/>
        </w:rPr>
        <w:tab/>
        <w:t>Kaip laikyti Wamlox</w:t>
      </w:r>
    </w:p>
    <w:p w14:paraId="164788E0" w14:textId="77777777" w:rsidR="000A6C65" w:rsidRPr="00C87F56" w:rsidRDefault="000A6C65" w:rsidP="000A6C65">
      <w:pPr>
        <w:widowControl w:val="0"/>
        <w:numPr>
          <w:ilvl w:val="12"/>
          <w:numId w:val="0"/>
        </w:numPr>
        <w:spacing w:after="0" w:line="240" w:lineRule="auto"/>
        <w:ind w:right="-2"/>
        <w:rPr>
          <w:rFonts w:ascii="Times New Roman" w:eastAsia="Times New Roman" w:hAnsi="Times New Roman" w:cs="Times New Roman"/>
          <w:snapToGrid w:val="0"/>
        </w:rPr>
      </w:pPr>
    </w:p>
    <w:p w14:paraId="515AB996" w14:textId="77777777" w:rsidR="000A6C65" w:rsidRPr="00C87F56" w:rsidRDefault="000A6C65" w:rsidP="000A6C65">
      <w:pPr>
        <w:widowControl w:val="0"/>
        <w:numPr>
          <w:ilvl w:val="12"/>
          <w:numId w:val="0"/>
        </w:numPr>
        <w:spacing w:after="0" w:line="240" w:lineRule="auto"/>
        <w:ind w:right="-2"/>
        <w:rPr>
          <w:rFonts w:ascii="Times New Roman" w:eastAsia="Times New Roman" w:hAnsi="Times New Roman" w:cs="Times New Roman"/>
          <w:snapToGrid w:val="0"/>
        </w:rPr>
      </w:pPr>
      <w:r w:rsidRPr="00C87F56">
        <w:rPr>
          <w:rFonts w:ascii="Times New Roman" w:eastAsia="Times New Roman" w:hAnsi="Times New Roman" w:cs="Times New Roman"/>
          <w:snapToGrid w:val="0"/>
        </w:rPr>
        <w:t>Šį vaistą laikykite vaikams nepastebimoje ir nepasiekiamoje vietoje.</w:t>
      </w:r>
    </w:p>
    <w:p w14:paraId="208EA2E2" w14:textId="77777777" w:rsidR="000A6C65" w:rsidRPr="00C87F56" w:rsidRDefault="000A6C65" w:rsidP="000A6C65">
      <w:pPr>
        <w:widowControl w:val="0"/>
        <w:numPr>
          <w:ilvl w:val="12"/>
          <w:numId w:val="0"/>
        </w:numPr>
        <w:spacing w:after="0" w:line="240" w:lineRule="auto"/>
        <w:ind w:right="-2"/>
        <w:rPr>
          <w:rFonts w:ascii="Times New Roman" w:eastAsia="Times New Roman" w:hAnsi="Times New Roman" w:cs="Times New Roman"/>
          <w:snapToGrid w:val="0"/>
        </w:rPr>
      </w:pPr>
    </w:p>
    <w:p w14:paraId="1B0B8774" w14:textId="77777777" w:rsidR="000A6C65" w:rsidRPr="00C87F56" w:rsidRDefault="000A6C65" w:rsidP="000A6C65">
      <w:pPr>
        <w:widowControl w:val="0"/>
        <w:numPr>
          <w:ilvl w:val="12"/>
          <w:numId w:val="0"/>
        </w:numPr>
        <w:spacing w:after="0" w:line="240" w:lineRule="auto"/>
        <w:ind w:right="-2"/>
        <w:rPr>
          <w:rFonts w:ascii="Times New Roman" w:eastAsia="Times New Roman" w:hAnsi="Times New Roman" w:cs="Times New Roman"/>
          <w:snapToGrid w:val="0"/>
        </w:rPr>
      </w:pPr>
      <w:r w:rsidRPr="00C87F56">
        <w:rPr>
          <w:rFonts w:ascii="Times New Roman" w:eastAsia="Times New Roman" w:hAnsi="Times New Roman" w:cs="Times New Roman"/>
          <w:snapToGrid w:val="0"/>
        </w:rPr>
        <w:lastRenderedPageBreak/>
        <w:t>Ant dėžutės ir lizdinės plokštelė po „Tinka iki“/ „EXP“ nurodytam tinkamumo laikui pasibaigus, šio vaisto vartoti negalima. Vaistas tinkamas vartoti iki paskutinės nurodyto mėnesio dienos.</w:t>
      </w:r>
    </w:p>
    <w:p w14:paraId="24582E55" w14:textId="77777777" w:rsidR="000A6C65" w:rsidRPr="00C87F56" w:rsidRDefault="000A6C65" w:rsidP="000A6C65">
      <w:pPr>
        <w:widowControl w:val="0"/>
        <w:numPr>
          <w:ilvl w:val="12"/>
          <w:numId w:val="0"/>
        </w:numPr>
        <w:spacing w:after="0" w:line="240" w:lineRule="auto"/>
        <w:ind w:right="-2"/>
        <w:rPr>
          <w:rFonts w:ascii="Times New Roman" w:eastAsia="Times New Roman" w:hAnsi="Times New Roman" w:cs="Times New Roman"/>
          <w:snapToGrid w:val="0"/>
        </w:rPr>
      </w:pPr>
    </w:p>
    <w:p w14:paraId="65F62767" w14:textId="77777777" w:rsidR="000A6C65" w:rsidRPr="00C87F56" w:rsidRDefault="000A6C65" w:rsidP="000A6C65">
      <w:pPr>
        <w:widowControl w:val="0"/>
        <w:numPr>
          <w:ilvl w:val="12"/>
          <w:numId w:val="0"/>
        </w:numPr>
        <w:spacing w:after="0" w:line="240" w:lineRule="auto"/>
        <w:ind w:right="-2"/>
        <w:rPr>
          <w:rFonts w:ascii="Times New Roman" w:eastAsia="Times New Roman" w:hAnsi="Times New Roman" w:cs="Times New Roman"/>
          <w:snapToGrid w:val="0"/>
        </w:rPr>
      </w:pPr>
      <w:proofErr w:type="spellStart"/>
      <w:r w:rsidRPr="00C87F56">
        <w:rPr>
          <w:rFonts w:ascii="Times New Roman" w:eastAsia="Times New Roman" w:hAnsi="Times New Roman" w:cs="Times New Roman"/>
          <w:snapToGrid w:val="0"/>
          <w:lang w:val="en-GB"/>
        </w:rPr>
        <w:t>Laikyti</w:t>
      </w:r>
      <w:proofErr w:type="spellEnd"/>
      <w:r w:rsidRPr="00C87F56">
        <w:rPr>
          <w:rFonts w:ascii="Times New Roman" w:eastAsia="Times New Roman" w:hAnsi="Times New Roman" w:cs="Times New Roman"/>
          <w:snapToGrid w:val="0"/>
          <w:lang w:val="en-GB"/>
        </w:rPr>
        <w:t xml:space="preserve"> </w:t>
      </w:r>
      <w:proofErr w:type="spellStart"/>
      <w:r w:rsidRPr="00C87F56">
        <w:rPr>
          <w:rFonts w:ascii="Times New Roman" w:eastAsia="Times New Roman" w:hAnsi="Times New Roman" w:cs="Times New Roman"/>
          <w:szCs w:val="20"/>
          <w:lang w:val="en-GB" w:eastAsia="sl-SI"/>
        </w:rPr>
        <w:t>žemesnėje</w:t>
      </w:r>
      <w:proofErr w:type="spellEnd"/>
      <w:r w:rsidRPr="00C87F56">
        <w:rPr>
          <w:rFonts w:ascii="Times New Roman" w:eastAsia="Times New Roman" w:hAnsi="Times New Roman" w:cs="Times New Roman"/>
          <w:snapToGrid w:val="0"/>
          <w:lang w:val="en-GB"/>
        </w:rPr>
        <w:t xml:space="preserve"> </w:t>
      </w:r>
      <w:proofErr w:type="spellStart"/>
      <w:r w:rsidRPr="00C87F56">
        <w:rPr>
          <w:rFonts w:ascii="Times New Roman" w:eastAsia="Times New Roman" w:hAnsi="Times New Roman" w:cs="Times New Roman"/>
          <w:snapToGrid w:val="0"/>
          <w:lang w:val="en-GB"/>
        </w:rPr>
        <w:t>kaip</w:t>
      </w:r>
      <w:proofErr w:type="spellEnd"/>
      <w:r w:rsidRPr="00C87F56">
        <w:rPr>
          <w:rFonts w:ascii="Times New Roman" w:eastAsia="Times New Roman" w:hAnsi="Times New Roman" w:cs="Times New Roman"/>
          <w:snapToGrid w:val="0"/>
          <w:lang w:val="en-GB"/>
        </w:rPr>
        <w:t xml:space="preserve"> 30 °C </w:t>
      </w:r>
      <w:proofErr w:type="spellStart"/>
      <w:r w:rsidRPr="00C87F56">
        <w:rPr>
          <w:rFonts w:ascii="Times New Roman" w:eastAsia="Times New Roman" w:hAnsi="Times New Roman" w:cs="Times New Roman"/>
          <w:snapToGrid w:val="0"/>
          <w:lang w:val="en-GB"/>
        </w:rPr>
        <w:t>temperatūroje</w:t>
      </w:r>
      <w:proofErr w:type="spellEnd"/>
      <w:r w:rsidRPr="00C87F56">
        <w:rPr>
          <w:rFonts w:ascii="Times New Roman" w:eastAsia="Times New Roman" w:hAnsi="Times New Roman" w:cs="Times New Roman"/>
          <w:snapToGrid w:val="0"/>
          <w:lang w:val="en-GB"/>
        </w:rPr>
        <w:t>.</w:t>
      </w:r>
    </w:p>
    <w:p w14:paraId="2F5280EC" w14:textId="77777777" w:rsidR="000A6C65" w:rsidRPr="00C87F56" w:rsidRDefault="000A6C65" w:rsidP="000A6C65">
      <w:pPr>
        <w:widowControl w:val="0"/>
        <w:numPr>
          <w:ilvl w:val="12"/>
          <w:numId w:val="0"/>
        </w:numPr>
        <w:spacing w:after="0" w:line="240" w:lineRule="auto"/>
        <w:ind w:right="-2"/>
        <w:rPr>
          <w:rFonts w:ascii="Times New Roman" w:eastAsia="Times New Roman" w:hAnsi="Times New Roman" w:cs="Times New Roman"/>
          <w:snapToGrid w:val="0"/>
        </w:rPr>
      </w:pPr>
    </w:p>
    <w:p w14:paraId="0B28A3CC" w14:textId="77777777" w:rsidR="000A6C65" w:rsidRPr="00C87F56" w:rsidRDefault="000A6C65" w:rsidP="000A6C65">
      <w:pPr>
        <w:widowControl w:val="0"/>
        <w:numPr>
          <w:ilvl w:val="12"/>
          <w:numId w:val="0"/>
        </w:numPr>
        <w:spacing w:after="0" w:line="240" w:lineRule="auto"/>
        <w:ind w:right="-2"/>
        <w:rPr>
          <w:rFonts w:ascii="Times New Roman" w:eastAsia="Times New Roman" w:hAnsi="Times New Roman" w:cs="Times New Roman"/>
          <w:i/>
          <w:snapToGrid w:val="0"/>
        </w:rPr>
      </w:pPr>
      <w:r w:rsidRPr="00C87F56">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14:paraId="31207638" w14:textId="77777777" w:rsidR="000A6C65" w:rsidRPr="00C87F56" w:rsidRDefault="000A6C65" w:rsidP="000A6C65">
      <w:pPr>
        <w:widowControl w:val="0"/>
        <w:numPr>
          <w:ilvl w:val="12"/>
          <w:numId w:val="0"/>
        </w:numPr>
        <w:spacing w:after="0" w:line="240" w:lineRule="auto"/>
        <w:ind w:right="-2"/>
        <w:rPr>
          <w:rFonts w:ascii="Times New Roman" w:eastAsia="Times New Roman" w:hAnsi="Times New Roman" w:cs="Times New Roman"/>
          <w:snapToGrid w:val="0"/>
        </w:rPr>
      </w:pPr>
    </w:p>
    <w:p w14:paraId="45640328" w14:textId="77777777" w:rsidR="000A6C65" w:rsidRPr="00C87F56" w:rsidRDefault="000A6C65" w:rsidP="000A6C65">
      <w:pPr>
        <w:widowControl w:val="0"/>
        <w:numPr>
          <w:ilvl w:val="12"/>
          <w:numId w:val="0"/>
        </w:numPr>
        <w:spacing w:after="0" w:line="240" w:lineRule="auto"/>
        <w:ind w:right="-2"/>
        <w:rPr>
          <w:rFonts w:ascii="Times New Roman" w:eastAsia="Times New Roman" w:hAnsi="Times New Roman" w:cs="Times New Roman"/>
          <w:snapToGrid w:val="0"/>
        </w:rPr>
      </w:pPr>
    </w:p>
    <w:p w14:paraId="28D9F3F1" w14:textId="77777777" w:rsidR="000A6C65" w:rsidRPr="00C87F56" w:rsidRDefault="000A6C65" w:rsidP="000A6C65">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C87F56">
        <w:rPr>
          <w:rFonts w:ascii="Times New Roman" w:eastAsia="Times New Roman" w:hAnsi="Times New Roman" w:cs="Times New Roman"/>
          <w:b/>
          <w:bCs/>
          <w:snapToGrid w:val="0"/>
          <w:lang w:eastAsia="x-none"/>
        </w:rPr>
        <w:t>6.</w:t>
      </w:r>
      <w:r w:rsidRPr="00C87F56">
        <w:rPr>
          <w:rFonts w:ascii="Times New Roman" w:eastAsia="Times New Roman" w:hAnsi="Times New Roman" w:cs="Times New Roman"/>
          <w:bCs/>
          <w:snapToGrid w:val="0"/>
          <w:lang w:eastAsia="x-none"/>
        </w:rPr>
        <w:tab/>
      </w:r>
      <w:r w:rsidRPr="00C87F56">
        <w:rPr>
          <w:rFonts w:ascii="Times New Roman" w:eastAsia="Times New Roman" w:hAnsi="Times New Roman" w:cs="Times New Roman"/>
          <w:b/>
          <w:bCs/>
          <w:snapToGrid w:val="0"/>
          <w:lang w:eastAsia="x-none"/>
        </w:rPr>
        <w:t>Pakuotės turinys ir kita informacija</w:t>
      </w:r>
    </w:p>
    <w:p w14:paraId="4C70394B" w14:textId="77777777" w:rsidR="000A6C65" w:rsidRPr="00C87F56" w:rsidRDefault="000A6C65" w:rsidP="000A6C65">
      <w:pPr>
        <w:widowControl w:val="0"/>
        <w:numPr>
          <w:ilvl w:val="12"/>
          <w:numId w:val="0"/>
        </w:numPr>
        <w:spacing w:after="0" w:line="240" w:lineRule="auto"/>
        <w:rPr>
          <w:rFonts w:ascii="Times New Roman" w:eastAsia="Times New Roman" w:hAnsi="Times New Roman" w:cs="Times New Roman"/>
          <w:snapToGrid w:val="0"/>
        </w:rPr>
      </w:pPr>
    </w:p>
    <w:p w14:paraId="0852DCCC" w14:textId="77777777" w:rsidR="000A6C65" w:rsidRPr="00C87F56" w:rsidRDefault="000A6C65" w:rsidP="000A6C65">
      <w:pPr>
        <w:widowControl w:val="0"/>
        <w:tabs>
          <w:tab w:val="left" w:pos="567"/>
        </w:tabs>
        <w:spacing w:after="0" w:line="240" w:lineRule="auto"/>
        <w:jc w:val="both"/>
        <w:outlineLvl w:val="3"/>
        <w:rPr>
          <w:rFonts w:ascii="Times New Roman" w:eastAsia="Times New Roman" w:hAnsi="Times New Roman" w:cs="Times New Roman"/>
          <w:lang w:eastAsia="sl-SI"/>
        </w:rPr>
      </w:pPr>
      <w:r w:rsidRPr="00C87F56">
        <w:rPr>
          <w:rFonts w:ascii="Times New Roman" w:eastAsia="Times New Roman" w:hAnsi="Times New Roman" w:cs="Times New Roman"/>
          <w:b/>
          <w:bCs/>
          <w:snapToGrid w:val="0"/>
          <w:lang w:eastAsia="x-none"/>
        </w:rPr>
        <w:t>Wamlox sudėtis</w:t>
      </w:r>
    </w:p>
    <w:p w14:paraId="6DED3CD2" w14:textId="77777777" w:rsidR="000A6C65" w:rsidRPr="00C87F56" w:rsidRDefault="000A6C65" w:rsidP="000A6C65">
      <w:pPr>
        <w:widowControl w:val="0"/>
        <w:numPr>
          <w:ilvl w:val="0"/>
          <w:numId w:val="8"/>
        </w:numPr>
        <w:tabs>
          <w:tab w:val="left" w:pos="567"/>
        </w:tabs>
        <w:spacing w:after="0" w:line="240" w:lineRule="auto"/>
        <w:ind w:hanging="720"/>
        <w:rPr>
          <w:rFonts w:ascii="Times New Roman" w:eastAsia="Times New Roman" w:hAnsi="Times New Roman" w:cs="Times New Roman"/>
          <w:snapToGrid w:val="0"/>
        </w:rPr>
      </w:pPr>
      <w:r w:rsidRPr="00C87F56">
        <w:rPr>
          <w:rFonts w:ascii="Times New Roman" w:eastAsia="Times New Roman" w:hAnsi="Times New Roman" w:cs="Times New Roman"/>
          <w:snapToGrid w:val="0"/>
        </w:rPr>
        <w:t>Veikliosios medžiagos yra valsartanas ir amlodipinas:</w:t>
      </w:r>
    </w:p>
    <w:p w14:paraId="1FE561F2" w14:textId="77777777" w:rsidR="000A6C65" w:rsidRPr="00C87F56" w:rsidRDefault="000A6C65" w:rsidP="000A6C65">
      <w:pPr>
        <w:widowControl w:val="0"/>
        <w:spacing w:after="0" w:line="240" w:lineRule="auto"/>
        <w:ind w:left="567"/>
        <w:rPr>
          <w:rFonts w:ascii="Times New Roman" w:eastAsia="Times New Roman" w:hAnsi="Times New Roman" w:cs="Times New Roman"/>
          <w:i/>
          <w:snapToGrid w:val="0"/>
        </w:rPr>
      </w:pPr>
      <w:r w:rsidRPr="00C87F56">
        <w:rPr>
          <w:rFonts w:ascii="Times New Roman" w:eastAsia="Times New Roman" w:hAnsi="Times New Roman" w:cs="Times New Roman"/>
          <w:i/>
          <w:snapToGrid w:val="0"/>
        </w:rPr>
        <w:t>Wamlox 5 mg/160 mg plėvele dengtos tabletės</w:t>
      </w:r>
    </w:p>
    <w:p w14:paraId="3DEB5582" w14:textId="77777777" w:rsidR="000A6C65" w:rsidRPr="00C87F56" w:rsidRDefault="000A6C65" w:rsidP="000A6C65">
      <w:pPr>
        <w:widowControl w:val="0"/>
        <w:spacing w:after="0" w:line="240" w:lineRule="auto"/>
        <w:ind w:left="567"/>
        <w:rPr>
          <w:rFonts w:ascii="Times New Roman" w:eastAsia="Times New Roman" w:hAnsi="Times New Roman" w:cs="Times New Roman"/>
          <w:snapToGrid w:val="0"/>
        </w:rPr>
      </w:pPr>
      <w:r w:rsidRPr="00C87F56">
        <w:rPr>
          <w:rFonts w:ascii="Times New Roman" w:eastAsia="Times New Roman" w:hAnsi="Times New Roman" w:cs="Times New Roman"/>
          <w:snapToGrid w:val="0"/>
        </w:rPr>
        <w:t xml:space="preserve">Kiekvienoje </w:t>
      </w:r>
      <w:r w:rsidRPr="00C87F56">
        <w:rPr>
          <w:rFonts w:ascii="Times New Roman" w:eastAsia="Times New Roman" w:hAnsi="Times New Roman" w:cs="Times New Roman"/>
          <w:szCs w:val="20"/>
          <w:lang w:eastAsia="sl-SI"/>
        </w:rPr>
        <w:t xml:space="preserve">5 mg/160 mg </w:t>
      </w:r>
      <w:r w:rsidRPr="00C87F56">
        <w:rPr>
          <w:rFonts w:ascii="Times New Roman" w:eastAsia="Times New Roman" w:hAnsi="Times New Roman" w:cs="Times New Roman"/>
          <w:snapToGrid w:val="0"/>
        </w:rPr>
        <w:t>plėvele dengtoje tabletėje yra 5</w:t>
      </w:r>
      <w:r w:rsidRPr="00C87F56">
        <w:rPr>
          <w:rFonts w:ascii="Times New Roman" w:eastAsia="Times New Roman" w:hAnsi="Times New Roman" w:cs="Times New Roman"/>
          <w:szCs w:val="20"/>
          <w:lang w:eastAsia="sl-SI"/>
        </w:rPr>
        <w:t> </w:t>
      </w:r>
      <w:r w:rsidRPr="00C87F56">
        <w:rPr>
          <w:rFonts w:ascii="Times New Roman" w:eastAsia="Times New Roman" w:hAnsi="Times New Roman" w:cs="Times New Roman"/>
          <w:snapToGrid w:val="0"/>
        </w:rPr>
        <w:t>mg amlodipino (amlodipino besilato pavidalu) ir 160</w:t>
      </w:r>
      <w:r w:rsidRPr="00C87F56">
        <w:rPr>
          <w:rFonts w:ascii="Times New Roman" w:eastAsia="Times New Roman" w:hAnsi="Times New Roman" w:cs="Times New Roman"/>
          <w:szCs w:val="20"/>
          <w:lang w:eastAsia="sl-SI"/>
        </w:rPr>
        <w:t> </w:t>
      </w:r>
      <w:r w:rsidRPr="00C87F56">
        <w:rPr>
          <w:rFonts w:ascii="Times New Roman" w:eastAsia="Times New Roman" w:hAnsi="Times New Roman" w:cs="Times New Roman"/>
          <w:snapToGrid w:val="0"/>
        </w:rPr>
        <w:t>mg valsartano.</w:t>
      </w:r>
    </w:p>
    <w:p w14:paraId="5CE1DB2D" w14:textId="77777777" w:rsidR="000A6C65" w:rsidRPr="00C87F56" w:rsidRDefault="000A6C65" w:rsidP="000A6C65">
      <w:pPr>
        <w:widowControl w:val="0"/>
        <w:numPr>
          <w:ilvl w:val="0"/>
          <w:numId w:val="8"/>
        </w:numPr>
        <w:spacing w:after="0" w:line="240" w:lineRule="auto"/>
        <w:ind w:left="567" w:hanging="567"/>
        <w:rPr>
          <w:rFonts w:ascii="Times New Roman" w:eastAsia="Times New Roman" w:hAnsi="Times New Roman" w:cs="Times New Roman"/>
          <w:snapToGrid w:val="0"/>
        </w:rPr>
      </w:pPr>
      <w:r w:rsidRPr="00C87F56">
        <w:rPr>
          <w:rFonts w:ascii="Times New Roman" w:eastAsia="Times New Roman" w:hAnsi="Times New Roman" w:cs="Times New Roman"/>
          <w:snapToGrid w:val="0"/>
        </w:rPr>
        <w:t>Pagalbinės medžiagos yra mikrokristalinė celiuliozė, magnio stearatas, kroskarmeliozės natrio druska, povidonas K25, natrio laurilsulfatas, manitolis ir koloidinis bevandenis silicio dioksidas tabletės šerdyje ir polivinilo alkoholis, titano dioksidas (E171), makrogolis 3000, talkas ir geltonasis geležies oksidas (E172) tabletės plėvelėje.</w:t>
      </w:r>
    </w:p>
    <w:p w14:paraId="5FA2296F" w14:textId="77777777" w:rsidR="000A6C65" w:rsidRPr="00C87F56" w:rsidRDefault="000A6C65" w:rsidP="000A6C65">
      <w:pPr>
        <w:widowControl w:val="0"/>
        <w:numPr>
          <w:ilvl w:val="12"/>
          <w:numId w:val="0"/>
        </w:numPr>
        <w:spacing w:after="0" w:line="240" w:lineRule="auto"/>
        <w:ind w:right="-2"/>
        <w:rPr>
          <w:rFonts w:ascii="Times New Roman" w:eastAsia="Times New Roman" w:hAnsi="Times New Roman" w:cs="Times New Roman"/>
          <w:snapToGrid w:val="0"/>
        </w:rPr>
      </w:pPr>
    </w:p>
    <w:p w14:paraId="5276E5B2" w14:textId="22E87D1E" w:rsidR="000A6C65" w:rsidRPr="0043212A" w:rsidRDefault="000A6C65" w:rsidP="0043212A">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C87F56">
        <w:rPr>
          <w:rFonts w:ascii="Times New Roman" w:eastAsia="Times New Roman" w:hAnsi="Times New Roman" w:cs="Times New Roman"/>
          <w:b/>
          <w:bCs/>
          <w:snapToGrid w:val="0"/>
          <w:lang w:eastAsia="x-none"/>
        </w:rPr>
        <w:t>Wamlox išvaizda ir kiekis pakuotėje</w:t>
      </w:r>
    </w:p>
    <w:p w14:paraId="3656B9D4"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rPr>
      </w:pPr>
      <w:r w:rsidRPr="00C87F56">
        <w:rPr>
          <w:rFonts w:ascii="Times New Roman" w:eastAsia="Times New Roman" w:hAnsi="Times New Roman" w:cs="Times New Roman"/>
          <w:snapToGrid w:val="0"/>
        </w:rPr>
        <w:t>Wamlox 5 mg/160 mg plėvele dengtos tabletės</w:t>
      </w:r>
      <w:r w:rsidRPr="00C87F56">
        <w:rPr>
          <w:rFonts w:ascii="Times New Roman" w:eastAsia="Times New Roman" w:hAnsi="Times New Roman" w:cs="Times New Roman"/>
          <w:szCs w:val="20"/>
          <w:lang w:eastAsia="sl-SI"/>
        </w:rPr>
        <w:t xml:space="preserve"> (tabletės): šis vaistinis preparatas yra rusvai</w:t>
      </w:r>
      <w:r w:rsidRPr="00C87F56">
        <w:rPr>
          <w:rFonts w:ascii="Times New Roman" w:eastAsia="Times New Roman" w:hAnsi="Times New Roman" w:cs="Times New Roman"/>
          <w:snapToGrid w:val="0"/>
        </w:rPr>
        <w:t xml:space="preserve"> geltonos, ovalios, abipus išgaubtos, plėvele dengtos tabletės su galimomis tamsiomis dėmėmis (tabletės išmatavimai 13 mm x 8 mm, storis 3,8 mm – 5,4 mm).</w:t>
      </w:r>
    </w:p>
    <w:p w14:paraId="3823BD87"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rPr>
      </w:pPr>
    </w:p>
    <w:p w14:paraId="770F1A73" w14:textId="4C0EBA52" w:rsidR="000A6C65" w:rsidRPr="00C87F56" w:rsidRDefault="000A6C65" w:rsidP="000A6C65">
      <w:pPr>
        <w:widowControl w:val="0"/>
        <w:spacing w:after="0" w:line="240" w:lineRule="auto"/>
        <w:rPr>
          <w:rFonts w:ascii="Times New Roman" w:eastAsia="Times New Roman" w:hAnsi="Times New Roman" w:cs="Times New Roman"/>
          <w:snapToGrid w:val="0"/>
        </w:rPr>
      </w:pPr>
      <w:r w:rsidRPr="00C87F56">
        <w:rPr>
          <w:rFonts w:ascii="Times New Roman" w:eastAsia="Times New Roman" w:hAnsi="Times New Roman" w:cs="Times New Roman"/>
          <w:snapToGrid w:val="0"/>
        </w:rPr>
        <w:t>Lizdinė plokštelė (OPA/Al/PVC-</w:t>
      </w:r>
      <w:r w:rsidRPr="00C87F56">
        <w:rPr>
          <w:rFonts w:ascii="Times New Roman" w:eastAsia="Times New Roman" w:hAnsi="Times New Roman" w:cs="Times New Roman"/>
          <w:szCs w:val="20"/>
          <w:lang w:eastAsia="sl-SI"/>
        </w:rPr>
        <w:t>aliuminio</w:t>
      </w:r>
      <w:r w:rsidRPr="00C87F56">
        <w:rPr>
          <w:rFonts w:ascii="Times New Roman" w:eastAsia="Times New Roman" w:hAnsi="Times New Roman" w:cs="Times New Roman"/>
          <w:snapToGrid w:val="0"/>
        </w:rPr>
        <w:t xml:space="preserve"> folijos): 30</w:t>
      </w:r>
      <w:r w:rsidR="0043212A">
        <w:rPr>
          <w:rFonts w:ascii="Times New Roman" w:eastAsia="Times New Roman" w:hAnsi="Times New Roman" w:cs="Times New Roman"/>
          <w:snapToGrid w:val="0"/>
        </w:rPr>
        <w:t xml:space="preserve"> </w:t>
      </w:r>
      <w:r w:rsidRPr="00C87F56">
        <w:rPr>
          <w:rFonts w:ascii="Times New Roman" w:eastAsia="Times New Roman" w:hAnsi="Times New Roman" w:cs="Times New Roman"/>
          <w:szCs w:val="20"/>
          <w:lang w:eastAsia="sl-SI"/>
        </w:rPr>
        <w:t>tablečių</w:t>
      </w:r>
      <w:r w:rsidRPr="00C87F56">
        <w:rPr>
          <w:rFonts w:ascii="Times New Roman" w:eastAsia="Times New Roman" w:hAnsi="Times New Roman" w:cs="Times New Roman"/>
          <w:snapToGrid w:val="0"/>
        </w:rPr>
        <w:t xml:space="preserve"> dėžutėje.</w:t>
      </w:r>
    </w:p>
    <w:p w14:paraId="1976AD88" w14:textId="77777777" w:rsidR="000A6C65" w:rsidRPr="00C87F56" w:rsidRDefault="000A6C65" w:rsidP="000A6C65">
      <w:pPr>
        <w:widowControl w:val="0"/>
        <w:spacing w:after="0" w:line="240" w:lineRule="auto"/>
        <w:rPr>
          <w:rFonts w:ascii="Times New Roman" w:eastAsia="Times New Roman" w:hAnsi="Times New Roman" w:cs="Times New Roman"/>
          <w:snapToGrid w:val="0"/>
        </w:rPr>
      </w:pPr>
    </w:p>
    <w:p w14:paraId="1216DA7A" w14:textId="77777777" w:rsidR="000A6C65" w:rsidRPr="00C87F56" w:rsidRDefault="000A6C65" w:rsidP="000A6C65">
      <w:pPr>
        <w:widowControl w:val="0"/>
        <w:numPr>
          <w:ilvl w:val="12"/>
          <w:numId w:val="0"/>
        </w:numPr>
        <w:spacing w:after="0" w:line="240" w:lineRule="auto"/>
        <w:ind w:right="-2"/>
        <w:rPr>
          <w:rFonts w:ascii="Times New Roman" w:eastAsia="Times New Roman" w:hAnsi="Times New Roman" w:cs="Times New Roman"/>
          <w:snapToGrid w:val="0"/>
        </w:rPr>
      </w:pPr>
    </w:p>
    <w:p w14:paraId="7B42CA07" w14:textId="77777777" w:rsidR="00623491" w:rsidRPr="00B7153A" w:rsidRDefault="00623491" w:rsidP="00623491">
      <w:pPr>
        <w:widowControl w:val="0"/>
        <w:numPr>
          <w:ilvl w:val="12"/>
          <w:numId w:val="0"/>
        </w:numPr>
        <w:tabs>
          <w:tab w:val="left" w:pos="1296"/>
        </w:tabs>
        <w:snapToGrid w:val="0"/>
        <w:spacing w:after="0" w:line="240" w:lineRule="auto"/>
        <w:ind w:right="-2"/>
        <w:rPr>
          <w:rFonts w:ascii="Times New Roman" w:eastAsia="Times New Roman" w:hAnsi="Times New Roman" w:cs="Times New Roman"/>
          <w:b/>
          <w:bCs/>
          <w:lang w:eastAsia="x-none"/>
        </w:rPr>
      </w:pPr>
      <w:r w:rsidRPr="00B7153A">
        <w:rPr>
          <w:rFonts w:ascii="Times New Roman" w:eastAsia="Times New Roman" w:hAnsi="Times New Roman" w:cs="Times New Roman"/>
          <w:b/>
          <w:bCs/>
          <w:lang w:eastAsia="x-none"/>
        </w:rPr>
        <w:t xml:space="preserve">Registruotojas eksportuojančioje valstybėje ir gamintojas </w:t>
      </w:r>
    </w:p>
    <w:p w14:paraId="4C4D653B" w14:textId="77777777" w:rsidR="00623491" w:rsidRPr="00B7153A" w:rsidRDefault="00623491" w:rsidP="00623491">
      <w:pPr>
        <w:widowControl w:val="0"/>
        <w:numPr>
          <w:ilvl w:val="12"/>
          <w:numId w:val="0"/>
        </w:numPr>
        <w:tabs>
          <w:tab w:val="left" w:pos="1296"/>
        </w:tabs>
        <w:snapToGrid w:val="0"/>
        <w:spacing w:after="0" w:line="240" w:lineRule="auto"/>
        <w:ind w:right="-2"/>
        <w:rPr>
          <w:rFonts w:ascii="Times New Roman" w:eastAsia="Times New Roman" w:hAnsi="Times New Roman" w:cs="Times New Roman"/>
          <w:b/>
          <w:bCs/>
          <w:lang w:eastAsia="x-none"/>
        </w:rPr>
      </w:pPr>
      <w:r w:rsidRPr="00B7153A">
        <w:rPr>
          <w:rFonts w:ascii="Times New Roman" w:eastAsia="Times New Roman" w:hAnsi="Times New Roman" w:cs="Times New Roman"/>
          <w:b/>
          <w:bCs/>
          <w:lang w:eastAsia="x-none"/>
        </w:rPr>
        <w:tab/>
      </w:r>
    </w:p>
    <w:p w14:paraId="5031577B" w14:textId="77777777" w:rsidR="00623491" w:rsidRPr="00B7153A" w:rsidRDefault="00623491" w:rsidP="00623491">
      <w:pPr>
        <w:widowControl w:val="0"/>
        <w:numPr>
          <w:ilvl w:val="12"/>
          <w:numId w:val="0"/>
        </w:numPr>
        <w:tabs>
          <w:tab w:val="left" w:pos="1296"/>
        </w:tabs>
        <w:snapToGrid w:val="0"/>
        <w:spacing w:after="0" w:line="240" w:lineRule="auto"/>
        <w:ind w:right="-2"/>
        <w:rPr>
          <w:rFonts w:ascii="Times New Roman" w:eastAsia="Times New Roman" w:hAnsi="Times New Roman" w:cs="Times New Roman"/>
          <w:b/>
          <w:bCs/>
          <w:lang w:eastAsia="x-none"/>
        </w:rPr>
      </w:pPr>
      <w:r w:rsidRPr="00B7153A">
        <w:rPr>
          <w:rFonts w:ascii="Times New Roman" w:eastAsia="Times New Roman" w:hAnsi="Times New Roman" w:cs="Times New Roman"/>
          <w:b/>
          <w:bCs/>
          <w:lang w:eastAsia="x-none"/>
        </w:rPr>
        <w:t>Registruotojas eksportuojančioje valstybėje</w:t>
      </w:r>
    </w:p>
    <w:p w14:paraId="6316B7BC" w14:textId="68AFB9C4" w:rsidR="000A6C65" w:rsidRPr="00623491" w:rsidRDefault="000A6C65" w:rsidP="00623491">
      <w:pPr>
        <w:widowControl w:val="0"/>
        <w:numPr>
          <w:ilvl w:val="12"/>
          <w:numId w:val="0"/>
        </w:numPr>
        <w:tabs>
          <w:tab w:val="left" w:pos="0"/>
        </w:tabs>
        <w:snapToGrid w:val="0"/>
        <w:spacing w:after="0" w:line="240" w:lineRule="auto"/>
        <w:ind w:right="-2"/>
        <w:rPr>
          <w:rFonts w:ascii="Times New Roman" w:eastAsia="Times New Roman" w:hAnsi="Times New Roman" w:cs="Times New Roman"/>
        </w:rPr>
      </w:pPr>
      <w:r w:rsidRPr="00C87F56">
        <w:rPr>
          <w:rFonts w:ascii="Times New Roman" w:eastAsia="Times New Roman" w:hAnsi="Times New Roman" w:cs="Times New Roman"/>
          <w:szCs w:val="20"/>
          <w:lang w:eastAsia="sl-SI"/>
        </w:rPr>
        <w:t>Krka</w:t>
      </w:r>
      <w:r w:rsidRPr="00C87F56">
        <w:rPr>
          <w:rFonts w:ascii="Times New Roman" w:eastAsia="Times New Roman" w:hAnsi="Times New Roman" w:cs="Times New Roman"/>
          <w:snapToGrid w:val="0"/>
        </w:rPr>
        <w:t>, d.d., Novo mesto</w:t>
      </w:r>
    </w:p>
    <w:p w14:paraId="79939A9C"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rPr>
      </w:pPr>
      <w:r w:rsidRPr="00C87F56">
        <w:rPr>
          <w:rFonts w:ascii="Times New Roman" w:eastAsia="Times New Roman" w:hAnsi="Times New Roman" w:cs="Times New Roman"/>
          <w:snapToGrid w:val="0"/>
        </w:rPr>
        <w:t>Šmarješka cesta 6</w:t>
      </w:r>
    </w:p>
    <w:p w14:paraId="2E9F416B"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rPr>
      </w:pPr>
      <w:r w:rsidRPr="00C87F56">
        <w:rPr>
          <w:rFonts w:ascii="Times New Roman" w:eastAsia="Times New Roman" w:hAnsi="Times New Roman" w:cs="Times New Roman"/>
          <w:snapToGrid w:val="0"/>
        </w:rPr>
        <w:t>8501 Novo mesto</w:t>
      </w:r>
    </w:p>
    <w:p w14:paraId="2E9D6B55" w14:textId="77777777" w:rsidR="000A6C65" w:rsidRPr="00C87F56" w:rsidRDefault="000A6C65" w:rsidP="000A6C65">
      <w:pPr>
        <w:widowControl w:val="0"/>
        <w:spacing w:after="0" w:line="240" w:lineRule="auto"/>
        <w:rPr>
          <w:rFonts w:ascii="Times New Roman" w:eastAsia="Times New Roman" w:hAnsi="Times New Roman" w:cs="Times New Roman"/>
          <w:snapToGrid w:val="0"/>
        </w:rPr>
      </w:pPr>
      <w:r w:rsidRPr="00C87F56">
        <w:rPr>
          <w:rFonts w:ascii="Times New Roman" w:eastAsia="Times New Roman" w:hAnsi="Times New Roman" w:cs="Times New Roman"/>
          <w:snapToGrid w:val="0"/>
        </w:rPr>
        <w:t>Slovėnija</w:t>
      </w:r>
    </w:p>
    <w:p w14:paraId="682B5DF7" w14:textId="77777777" w:rsidR="000A6C65" w:rsidRPr="00C87F56" w:rsidRDefault="000A6C65" w:rsidP="000A6C65">
      <w:pPr>
        <w:widowControl w:val="0"/>
        <w:spacing w:after="0" w:line="240" w:lineRule="auto"/>
        <w:rPr>
          <w:rFonts w:ascii="Times New Roman" w:eastAsia="Times New Roman" w:hAnsi="Times New Roman" w:cs="Times New Roman"/>
          <w:snapToGrid w:val="0"/>
        </w:rPr>
      </w:pPr>
    </w:p>
    <w:p w14:paraId="62C0AE83" w14:textId="77777777" w:rsidR="000A6C65" w:rsidRPr="00623491" w:rsidRDefault="000A6C65" w:rsidP="000A6C65">
      <w:pPr>
        <w:widowControl w:val="0"/>
        <w:spacing w:after="0" w:line="240" w:lineRule="auto"/>
        <w:rPr>
          <w:rFonts w:ascii="Times New Roman" w:eastAsia="Times New Roman" w:hAnsi="Times New Roman" w:cs="Times New Roman"/>
          <w:b/>
          <w:bCs/>
          <w:iCs/>
          <w:snapToGrid w:val="0"/>
        </w:rPr>
      </w:pPr>
      <w:r w:rsidRPr="00623491">
        <w:rPr>
          <w:rFonts w:ascii="Times New Roman" w:eastAsia="Times New Roman" w:hAnsi="Times New Roman" w:cs="Times New Roman"/>
          <w:b/>
          <w:bCs/>
          <w:iCs/>
          <w:snapToGrid w:val="0"/>
        </w:rPr>
        <w:t>Gamintojas</w:t>
      </w:r>
    </w:p>
    <w:p w14:paraId="14F3B301"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zCs w:val="20"/>
          <w:lang w:val="en-GB" w:eastAsia="sl-SI"/>
        </w:rPr>
      </w:pPr>
      <w:r w:rsidRPr="00C87F56">
        <w:rPr>
          <w:rFonts w:ascii="Times New Roman" w:eastAsia="Times New Roman" w:hAnsi="Times New Roman" w:cs="Times New Roman"/>
          <w:szCs w:val="20"/>
          <w:lang w:val="en-GB" w:eastAsia="sl-SI"/>
        </w:rPr>
        <w:t>Krka</w:t>
      </w:r>
      <w:r w:rsidRPr="00C87F56">
        <w:rPr>
          <w:rFonts w:ascii="Times New Roman" w:eastAsia="Times New Roman" w:hAnsi="Times New Roman" w:cs="Times New Roman"/>
          <w:snapToGrid w:val="0"/>
          <w:lang w:val="en-GB"/>
        </w:rPr>
        <w:t xml:space="preserve"> </w:t>
      </w:r>
      <w:proofErr w:type="spellStart"/>
      <w:r w:rsidRPr="00C87F56">
        <w:rPr>
          <w:rFonts w:ascii="Times New Roman" w:eastAsia="Times New Roman" w:hAnsi="Times New Roman" w:cs="Times New Roman"/>
          <w:snapToGrid w:val="0"/>
          <w:lang w:val="en-GB"/>
        </w:rPr>
        <w:t>d.d</w:t>
      </w:r>
      <w:proofErr w:type="spellEnd"/>
      <w:r w:rsidRPr="00C87F56">
        <w:rPr>
          <w:rFonts w:ascii="Times New Roman" w:eastAsia="Times New Roman" w:hAnsi="Times New Roman" w:cs="Times New Roman"/>
          <w:snapToGrid w:val="0"/>
          <w:lang w:val="en-GB"/>
        </w:rPr>
        <w:t>. Novo mesto</w:t>
      </w:r>
    </w:p>
    <w:p w14:paraId="6426F7EA"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zCs w:val="20"/>
          <w:lang w:val="hu-HU" w:eastAsia="sl-SI"/>
        </w:rPr>
      </w:pPr>
      <w:r w:rsidRPr="00C87F56">
        <w:rPr>
          <w:rFonts w:ascii="Times New Roman" w:eastAsia="Times New Roman" w:hAnsi="Times New Roman" w:cs="Times New Roman" w:hint="eastAsia"/>
          <w:snapToGrid w:val="0"/>
          <w:lang w:val="hu-HU"/>
        </w:rPr>
        <w:t>Š</w:t>
      </w:r>
      <w:r w:rsidRPr="00C87F56">
        <w:rPr>
          <w:rFonts w:ascii="Times New Roman" w:eastAsia="Times New Roman" w:hAnsi="Times New Roman" w:cs="Times New Roman"/>
          <w:snapToGrid w:val="0"/>
          <w:lang w:val="hu-HU"/>
        </w:rPr>
        <w:t>marje</w:t>
      </w:r>
      <w:r w:rsidRPr="00C87F56">
        <w:rPr>
          <w:rFonts w:ascii="Times New Roman" w:eastAsia="Times New Roman" w:hAnsi="Times New Roman" w:cs="Times New Roman" w:hint="eastAsia"/>
          <w:snapToGrid w:val="0"/>
          <w:lang w:val="hu-HU"/>
        </w:rPr>
        <w:t>š</w:t>
      </w:r>
      <w:r w:rsidRPr="00C87F56">
        <w:rPr>
          <w:rFonts w:ascii="Times New Roman" w:eastAsia="Times New Roman" w:hAnsi="Times New Roman" w:cs="Times New Roman"/>
          <w:snapToGrid w:val="0"/>
          <w:lang w:val="hu-HU"/>
        </w:rPr>
        <w:t>ka cesta 6</w:t>
      </w:r>
    </w:p>
    <w:p w14:paraId="4601C1F2"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zCs w:val="20"/>
          <w:lang w:val="hu-HU" w:eastAsia="sl-SI"/>
        </w:rPr>
      </w:pPr>
      <w:r w:rsidRPr="00C87F56">
        <w:rPr>
          <w:rFonts w:ascii="Times New Roman" w:eastAsia="Times New Roman" w:hAnsi="Times New Roman" w:cs="Times New Roman"/>
          <w:snapToGrid w:val="0"/>
          <w:lang w:val="hu-HU"/>
        </w:rPr>
        <w:t>8501 Novo mesto</w:t>
      </w:r>
    </w:p>
    <w:p w14:paraId="4C7A3702"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lang w:val="hu-HU"/>
        </w:rPr>
      </w:pPr>
      <w:r w:rsidRPr="00C87F56">
        <w:rPr>
          <w:rFonts w:ascii="Times New Roman" w:eastAsia="Times New Roman" w:hAnsi="Times New Roman" w:cs="Times New Roman"/>
          <w:snapToGrid w:val="0"/>
          <w:lang w:val="hu-HU"/>
        </w:rPr>
        <w:t>Slovėnija</w:t>
      </w:r>
    </w:p>
    <w:p w14:paraId="079D1641"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lang w:val="hu-HU"/>
        </w:rPr>
      </w:pPr>
    </w:p>
    <w:p w14:paraId="306B7CE1"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zCs w:val="20"/>
          <w:lang w:val="hu-HU" w:eastAsia="sl-SI"/>
        </w:rPr>
      </w:pPr>
      <w:r w:rsidRPr="00C87F56">
        <w:rPr>
          <w:rFonts w:ascii="Times New Roman" w:eastAsia="Times New Roman" w:hAnsi="Times New Roman" w:cs="Times New Roman"/>
          <w:szCs w:val="20"/>
          <w:lang w:val="hu-HU" w:eastAsia="sl-SI"/>
        </w:rPr>
        <w:t>arba</w:t>
      </w:r>
    </w:p>
    <w:p w14:paraId="26A27F3C"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zCs w:val="20"/>
          <w:lang w:val="hu-HU" w:eastAsia="sl-SI"/>
        </w:rPr>
      </w:pPr>
    </w:p>
    <w:p w14:paraId="42F7DCD1"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zCs w:val="20"/>
          <w:lang w:val="en-GB" w:eastAsia="sl-SI"/>
        </w:rPr>
      </w:pPr>
      <w:r w:rsidRPr="00C87F56">
        <w:rPr>
          <w:rFonts w:ascii="Times New Roman" w:eastAsia="Times New Roman" w:hAnsi="Times New Roman" w:cs="Times New Roman"/>
          <w:snapToGrid w:val="0"/>
          <w:lang w:val="en-GB"/>
        </w:rPr>
        <w:t>KRKA – FARMA d.o.o</w:t>
      </w:r>
      <w:r w:rsidRPr="00C87F56">
        <w:rPr>
          <w:rFonts w:ascii="Times New Roman" w:eastAsia="Times New Roman" w:hAnsi="Times New Roman" w:cs="Times New Roman"/>
          <w:szCs w:val="20"/>
          <w:lang w:val="en-GB" w:eastAsia="sl-SI"/>
        </w:rPr>
        <w:t>.</w:t>
      </w:r>
    </w:p>
    <w:p w14:paraId="39DF045C"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zCs w:val="20"/>
          <w:lang w:val="hu-HU" w:eastAsia="sl-SI"/>
        </w:rPr>
      </w:pPr>
      <w:r w:rsidRPr="00C87F56">
        <w:rPr>
          <w:rFonts w:ascii="Times New Roman" w:eastAsia="Times New Roman" w:hAnsi="Times New Roman" w:cs="Times New Roman"/>
          <w:snapToGrid w:val="0"/>
          <w:lang w:val="hu-HU"/>
        </w:rPr>
        <w:t>V. Holjevca 20/E</w:t>
      </w:r>
    </w:p>
    <w:p w14:paraId="3BB70D5F"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zCs w:val="20"/>
          <w:lang w:val="hu-HU" w:eastAsia="sl-SI"/>
        </w:rPr>
      </w:pPr>
      <w:r w:rsidRPr="00C87F56">
        <w:rPr>
          <w:rFonts w:ascii="Times New Roman" w:eastAsia="Times New Roman" w:hAnsi="Times New Roman" w:cs="Times New Roman"/>
          <w:snapToGrid w:val="0"/>
          <w:lang w:val="hu-HU"/>
        </w:rPr>
        <w:t>10450 Jastrebarsko</w:t>
      </w:r>
    </w:p>
    <w:p w14:paraId="7888C814"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lang w:val="hu-HU"/>
        </w:rPr>
      </w:pPr>
      <w:r w:rsidRPr="00C87F56">
        <w:rPr>
          <w:rFonts w:ascii="Times New Roman" w:eastAsia="Times New Roman" w:hAnsi="Times New Roman" w:cs="Times New Roman"/>
          <w:snapToGrid w:val="0"/>
          <w:lang w:val="hu-HU"/>
        </w:rPr>
        <w:t>Kroatija</w:t>
      </w:r>
    </w:p>
    <w:p w14:paraId="3270ADEA"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lang w:val="hu-HU"/>
        </w:rPr>
      </w:pPr>
    </w:p>
    <w:p w14:paraId="27CCAD38"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zCs w:val="20"/>
          <w:lang w:val="hu-HU" w:eastAsia="sl-SI"/>
        </w:rPr>
      </w:pPr>
      <w:r w:rsidRPr="00C87F56">
        <w:rPr>
          <w:rFonts w:ascii="Times New Roman" w:eastAsia="Times New Roman" w:hAnsi="Times New Roman" w:cs="Times New Roman"/>
          <w:szCs w:val="20"/>
          <w:lang w:val="hu-HU" w:eastAsia="sl-SI"/>
        </w:rPr>
        <w:t>arba</w:t>
      </w:r>
    </w:p>
    <w:p w14:paraId="721E148F"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zCs w:val="20"/>
          <w:lang w:val="hu-HU" w:eastAsia="sl-SI"/>
        </w:rPr>
      </w:pPr>
    </w:p>
    <w:p w14:paraId="07079C47"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zCs w:val="20"/>
          <w:lang w:val="de-DE" w:eastAsia="sl-SI"/>
        </w:rPr>
      </w:pPr>
      <w:r w:rsidRPr="00C87F56">
        <w:rPr>
          <w:rFonts w:ascii="Times New Roman" w:eastAsia="Times New Roman" w:hAnsi="Times New Roman" w:cs="Times New Roman"/>
          <w:snapToGrid w:val="0"/>
          <w:lang w:val="de-DE"/>
        </w:rPr>
        <w:t>TAD Pharma GmbH</w:t>
      </w:r>
    </w:p>
    <w:p w14:paraId="4A02F9AD"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zCs w:val="20"/>
          <w:lang w:val="en-GB" w:eastAsia="sl-SI"/>
        </w:rPr>
      </w:pPr>
      <w:r w:rsidRPr="00C87F56">
        <w:rPr>
          <w:rFonts w:ascii="Times New Roman" w:eastAsia="Times New Roman" w:hAnsi="Times New Roman" w:cs="Times New Roman"/>
          <w:snapToGrid w:val="0"/>
          <w:lang w:val="de-DE"/>
        </w:rPr>
        <w:t xml:space="preserve">Heinz-Lohmann-Straße </w:t>
      </w:r>
      <w:r w:rsidRPr="00C87F56">
        <w:rPr>
          <w:rFonts w:ascii="Times New Roman" w:eastAsia="Times New Roman" w:hAnsi="Times New Roman" w:cs="Times New Roman"/>
          <w:snapToGrid w:val="0"/>
          <w:lang w:val="en-GB"/>
        </w:rPr>
        <w:t>5</w:t>
      </w:r>
    </w:p>
    <w:p w14:paraId="6F31504A"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zCs w:val="20"/>
          <w:lang w:val="en-GB" w:eastAsia="sl-SI"/>
        </w:rPr>
      </w:pPr>
      <w:r w:rsidRPr="00C87F56">
        <w:rPr>
          <w:rFonts w:ascii="Times New Roman" w:eastAsia="Times New Roman" w:hAnsi="Times New Roman" w:cs="Times New Roman"/>
          <w:snapToGrid w:val="0"/>
          <w:lang w:val="en-GB"/>
        </w:rPr>
        <w:t>27472 Cuxhaven</w:t>
      </w:r>
    </w:p>
    <w:p w14:paraId="51E21D0B" w14:textId="77777777" w:rsidR="000A6C65" w:rsidRPr="00C87F56" w:rsidRDefault="000A6C65" w:rsidP="000A6C65">
      <w:pPr>
        <w:widowControl w:val="0"/>
        <w:tabs>
          <w:tab w:val="left" w:pos="567"/>
        </w:tabs>
        <w:spacing w:after="0" w:line="240" w:lineRule="auto"/>
        <w:rPr>
          <w:rFonts w:ascii="Times New Roman" w:eastAsia="Times New Roman" w:hAnsi="Times New Roman" w:cs="Times New Roman"/>
          <w:snapToGrid w:val="0"/>
        </w:rPr>
      </w:pPr>
      <w:r w:rsidRPr="00C87F56">
        <w:rPr>
          <w:rFonts w:ascii="Times New Roman" w:eastAsia="Times New Roman" w:hAnsi="Times New Roman" w:cs="Times New Roman"/>
          <w:snapToGrid w:val="0"/>
        </w:rPr>
        <w:lastRenderedPageBreak/>
        <w:t>Vokietija</w:t>
      </w:r>
    </w:p>
    <w:p w14:paraId="60E141CA" w14:textId="5EA86E05" w:rsidR="000A6C65" w:rsidRDefault="000A6C65" w:rsidP="000A6C65">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p>
    <w:p w14:paraId="334C1A2B" w14:textId="77777777" w:rsidR="00623491" w:rsidRPr="00B7153A" w:rsidRDefault="00623491" w:rsidP="00623491">
      <w:pPr>
        <w:widowControl w:val="0"/>
        <w:numPr>
          <w:ilvl w:val="12"/>
          <w:numId w:val="0"/>
        </w:numPr>
        <w:tabs>
          <w:tab w:val="left" w:pos="567"/>
        </w:tabs>
        <w:snapToGrid w:val="0"/>
        <w:spacing w:after="0" w:line="240" w:lineRule="auto"/>
        <w:ind w:right="-2"/>
        <w:rPr>
          <w:rFonts w:ascii="Times New Roman" w:eastAsia="Times New Roman" w:hAnsi="Times New Roman" w:cs="Times New Roman"/>
          <w:b/>
          <w:bCs/>
        </w:rPr>
      </w:pPr>
      <w:r w:rsidRPr="00B7153A">
        <w:rPr>
          <w:rFonts w:ascii="Times New Roman" w:eastAsia="Times New Roman" w:hAnsi="Times New Roman" w:cs="Times New Roman"/>
          <w:b/>
          <w:bCs/>
        </w:rPr>
        <w:t>Lygiagretus importuotojas</w:t>
      </w:r>
    </w:p>
    <w:p w14:paraId="0994A7E2" w14:textId="77777777" w:rsidR="00623491" w:rsidRPr="00B7153A" w:rsidRDefault="00623491" w:rsidP="00623491">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bookmarkStart w:id="0" w:name="_Hlk22547149"/>
      <w:r w:rsidRPr="00B7153A">
        <w:rPr>
          <w:rFonts w:ascii="Times New Roman" w:eastAsia="Times New Roman" w:hAnsi="Times New Roman" w:cs="Times New Roman"/>
        </w:rPr>
        <w:t>UAB „Tojaris projektai“</w:t>
      </w:r>
    </w:p>
    <w:p w14:paraId="26F94EC9" w14:textId="77777777" w:rsidR="00623491" w:rsidRPr="00B7153A" w:rsidRDefault="00623491" w:rsidP="00623491">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r w:rsidRPr="00B7153A">
        <w:rPr>
          <w:rFonts w:ascii="Times New Roman" w:eastAsia="Times New Roman" w:hAnsi="Times New Roman" w:cs="Times New Roman"/>
        </w:rPr>
        <w:t>Ukmergės g. 369a</w:t>
      </w:r>
    </w:p>
    <w:p w14:paraId="45504C03" w14:textId="77777777" w:rsidR="00623491" w:rsidRPr="00B7153A" w:rsidRDefault="00623491" w:rsidP="00623491">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r w:rsidRPr="00B7153A">
        <w:rPr>
          <w:rFonts w:ascii="Times New Roman" w:eastAsia="Times New Roman" w:hAnsi="Times New Roman" w:cs="Times New Roman"/>
        </w:rPr>
        <w:t>LT-12142, Vilnius, Lietuva</w:t>
      </w:r>
    </w:p>
    <w:bookmarkEnd w:id="0"/>
    <w:p w14:paraId="3480E482" w14:textId="77777777" w:rsidR="00623491" w:rsidRPr="00B7153A" w:rsidRDefault="00623491" w:rsidP="00623491">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p>
    <w:p w14:paraId="4FCB2BC3" w14:textId="77777777" w:rsidR="00623491" w:rsidRPr="00B7153A" w:rsidRDefault="00623491" w:rsidP="00623491">
      <w:pPr>
        <w:widowControl w:val="0"/>
        <w:numPr>
          <w:ilvl w:val="12"/>
          <w:numId w:val="0"/>
        </w:numPr>
        <w:tabs>
          <w:tab w:val="left" w:pos="567"/>
        </w:tabs>
        <w:snapToGrid w:val="0"/>
        <w:spacing w:after="0" w:line="240" w:lineRule="auto"/>
        <w:ind w:right="-2"/>
        <w:rPr>
          <w:rFonts w:ascii="Times New Roman" w:eastAsia="Times New Roman" w:hAnsi="Times New Roman" w:cs="Times New Roman"/>
          <w:b/>
          <w:bCs/>
        </w:rPr>
      </w:pPr>
      <w:r w:rsidRPr="00B7153A">
        <w:rPr>
          <w:rFonts w:ascii="Times New Roman" w:eastAsia="Times New Roman" w:hAnsi="Times New Roman" w:cs="Times New Roman"/>
          <w:b/>
          <w:bCs/>
        </w:rPr>
        <w:t>Perpakavo</w:t>
      </w:r>
    </w:p>
    <w:p w14:paraId="405ABE31" w14:textId="77777777" w:rsidR="00623491" w:rsidRPr="00B7153A" w:rsidRDefault="00623491" w:rsidP="00623491">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r w:rsidRPr="00B7153A">
        <w:rPr>
          <w:rFonts w:ascii="Times New Roman" w:eastAsia="Times New Roman" w:hAnsi="Times New Roman" w:cs="Times New Roman"/>
        </w:rPr>
        <w:t>UAB „ENTAFARMA“</w:t>
      </w:r>
    </w:p>
    <w:p w14:paraId="743F3C48" w14:textId="77777777" w:rsidR="00623491" w:rsidRPr="00B7153A" w:rsidRDefault="00623491" w:rsidP="00623491">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r w:rsidRPr="00B7153A">
        <w:rPr>
          <w:rFonts w:ascii="Times New Roman" w:eastAsia="Times New Roman" w:hAnsi="Times New Roman" w:cs="Times New Roman"/>
        </w:rPr>
        <w:t>Klonėnų vs. 1,</w:t>
      </w:r>
    </w:p>
    <w:p w14:paraId="38F8983C" w14:textId="77777777" w:rsidR="00623491" w:rsidRPr="00B7153A" w:rsidRDefault="00623491" w:rsidP="00623491">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r w:rsidRPr="00B7153A">
        <w:rPr>
          <w:rFonts w:ascii="Times New Roman" w:eastAsia="Times New Roman" w:hAnsi="Times New Roman" w:cs="Times New Roman"/>
        </w:rPr>
        <w:t>LT-19156 Širvintų r. sav.</w:t>
      </w:r>
    </w:p>
    <w:p w14:paraId="33F4F5DD" w14:textId="2C31BC27" w:rsidR="00623491" w:rsidRDefault="00623491" w:rsidP="00623491">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r w:rsidRPr="00B7153A">
        <w:rPr>
          <w:rFonts w:ascii="Times New Roman" w:eastAsia="Times New Roman" w:hAnsi="Times New Roman" w:cs="Times New Roman"/>
        </w:rPr>
        <w:t>Lietuva</w:t>
      </w:r>
    </w:p>
    <w:p w14:paraId="0B0BF086" w14:textId="0DD85D25" w:rsidR="00882995" w:rsidRDefault="00882995" w:rsidP="00623491">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p>
    <w:p w14:paraId="00268402" w14:textId="77777777" w:rsidR="00882995" w:rsidRPr="00882995" w:rsidRDefault="00882995" w:rsidP="00882995">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r w:rsidRPr="00882995">
        <w:rPr>
          <w:rFonts w:ascii="Times New Roman" w:eastAsia="Times New Roman" w:hAnsi="Times New Roman" w:cs="Times New Roman"/>
        </w:rPr>
        <w:t xml:space="preserve">arba </w:t>
      </w:r>
    </w:p>
    <w:p w14:paraId="60A2E152" w14:textId="77777777" w:rsidR="00882995" w:rsidRPr="00882995" w:rsidRDefault="00882995" w:rsidP="00882995">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p>
    <w:p w14:paraId="63AAE127" w14:textId="77777777" w:rsidR="00882995" w:rsidRPr="00882995" w:rsidRDefault="00882995" w:rsidP="00882995">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r w:rsidRPr="00882995">
        <w:rPr>
          <w:rFonts w:ascii="Times New Roman" w:eastAsia="Times New Roman" w:hAnsi="Times New Roman" w:cs="Times New Roman"/>
        </w:rPr>
        <w:t>UAB ,,Armila“</w:t>
      </w:r>
    </w:p>
    <w:p w14:paraId="2D8C7FA4" w14:textId="77777777" w:rsidR="00882995" w:rsidRPr="00882995" w:rsidRDefault="00882995" w:rsidP="00882995">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r w:rsidRPr="00882995">
        <w:rPr>
          <w:rFonts w:ascii="Times New Roman" w:eastAsia="Times New Roman" w:hAnsi="Times New Roman" w:cs="Times New Roman"/>
        </w:rPr>
        <w:t>Molėtų pl. 75,</w:t>
      </w:r>
    </w:p>
    <w:p w14:paraId="020994B1" w14:textId="77777777" w:rsidR="00882995" w:rsidRPr="00882995" w:rsidRDefault="00882995" w:rsidP="00882995">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r w:rsidRPr="00882995">
        <w:rPr>
          <w:rFonts w:ascii="Times New Roman" w:eastAsia="Times New Roman" w:hAnsi="Times New Roman" w:cs="Times New Roman"/>
        </w:rPr>
        <w:t xml:space="preserve">LT-14259 Vilnius, </w:t>
      </w:r>
    </w:p>
    <w:p w14:paraId="407A0DE9" w14:textId="449A032C" w:rsidR="00882995" w:rsidRDefault="00882995" w:rsidP="00882995">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r w:rsidRPr="00882995">
        <w:rPr>
          <w:rFonts w:ascii="Times New Roman" w:eastAsia="Times New Roman" w:hAnsi="Times New Roman" w:cs="Times New Roman"/>
        </w:rPr>
        <w:t>Lietuva</w:t>
      </w:r>
    </w:p>
    <w:p w14:paraId="60C20220" w14:textId="77777777" w:rsidR="00882995" w:rsidRPr="00B7153A" w:rsidRDefault="00882995" w:rsidP="00623491">
      <w:pPr>
        <w:widowControl w:val="0"/>
        <w:numPr>
          <w:ilvl w:val="12"/>
          <w:numId w:val="0"/>
        </w:numPr>
        <w:tabs>
          <w:tab w:val="left" w:pos="567"/>
        </w:tabs>
        <w:snapToGrid w:val="0"/>
        <w:spacing w:after="0" w:line="240" w:lineRule="auto"/>
        <w:ind w:right="-2"/>
        <w:rPr>
          <w:rFonts w:ascii="Times New Roman" w:eastAsia="Times New Roman" w:hAnsi="Times New Roman" w:cs="Times New Roman"/>
        </w:rPr>
      </w:pPr>
    </w:p>
    <w:p w14:paraId="7E919D4A" w14:textId="5788DE60" w:rsidR="00623491" w:rsidRPr="00C87F56" w:rsidRDefault="00623491" w:rsidP="000A6C65">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 xml:space="preserve"> </w:t>
      </w:r>
    </w:p>
    <w:p w14:paraId="3CA5D416" w14:textId="77777777" w:rsidR="000A6C65" w:rsidRPr="00C87F56" w:rsidRDefault="000A6C65" w:rsidP="000A6C65">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sidRPr="00C87F56">
        <w:rPr>
          <w:rFonts w:ascii="Times New Roman" w:eastAsia="Times New Roman" w:hAnsi="Times New Roman" w:cs="Times New Roman"/>
          <w:b/>
          <w:snapToGrid w:val="0"/>
        </w:rPr>
        <w:t>Šis vaistas EEE valstybėse narėse registruotas tokiais pavadinimais: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360"/>
      </w:tblGrid>
      <w:tr w:rsidR="000A6C65" w:rsidRPr="00C87F56" w14:paraId="72C00459" w14:textId="77777777" w:rsidTr="00D31890">
        <w:tc>
          <w:tcPr>
            <w:tcW w:w="4819" w:type="dxa"/>
            <w:shd w:val="clear" w:color="auto" w:fill="auto"/>
          </w:tcPr>
          <w:p w14:paraId="40C62F27" w14:textId="77777777" w:rsidR="000A6C65" w:rsidRPr="00C87F56" w:rsidRDefault="000A6C65" w:rsidP="00D31890">
            <w:pPr>
              <w:widowControl w:val="0"/>
              <w:tabs>
                <w:tab w:val="left" w:pos="567"/>
              </w:tabs>
              <w:spacing w:after="0" w:line="240" w:lineRule="auto"/>
              <w:rPr>
                <w:rFonts w:ascii="Times New Roman" w:eastAsia="Times New Roman" w:hAnsi="Times New Roman" w:cs="Times New Roman"/>
                <w:snapToGrid w:val="0"/>
              </w:rPr>
            </w:pPr>
            <w:r w:rsidRPr="00C87F56">
              <w:rPr>
                <w:rFonts w:ascii="Times New Roman" w:eastAsia="Times New Roman" w:hAnsi="Times New Roman" w:cs="Times New Roman"/>
                <w:snapToGrid w:val="0"/>
              </w:rPr>
              <w:t>Valstybės narės pavadinimas</w:t>
            </w:r>
          </w:p>
        </w:tc>
        <w:tc>
          <w:tcPr>
            <w:tcW w:w="4360" w:type="dxa"/>
            <w:shd w:val="clear" w:color="auto" w:fill="auto"/>
          </w:tcPr>
          <w:p w14:paraId="0E0BB8DF" w14:textId="77777777" w:rsidR="000A6C65" w:rsidRPr="00C87F56" w:rsidRDefault="000A6C65" w:rsidP="00D31890">
            <w:pPr>
              <w:widowControl w:val="0"/>
              <w:tabs>
                <w:tab w:val="left" w:pos="567"/>
              </w:tabs>
              <w:spacing w:after="0" w:line="240" w:lineRule="auto"/>
              <w:rPr>
                <w:rFonts w:ascii="Times New Roman" w:eastAsia="Times New Roman" w:hAnsi="Times New Roman" w:cs="Times New Roman"/>
                <w:snapToGrid w:val="0"/>
              </w:rPr>
            </w:pPr>
            <w:r w:rsidRPr="00C87F56">
              <w:rPr>
                <w:rFonts w:ascii="Times New Roman" w:eastAsia="Times New Roman" w:hAnsi="Times New Roman" w:cs="Times New Roman"/>
                <w:snapToGrid w:val="0"/>
              </w:rPr>
              <w:t>Vaisto pavadinimas</w:t>
            </w:r>
          </w:p>
        </w:tc>
      </w:tr>
      <w:tr w:rsidR="000A6C65" w:rsidRPr="00C87F56" w14:paraId="73AE896C" w14:textId="77777777" w:rsidTr="00D31890">
        <w:tc>
          <w:tcPr>
            <w:tcW w:w="4819" w:type="dxa"/>
            <w:shd w:val="clear" w:color="auto" w:fill="auto"/>
          </w:tcPr>
          <w:p w14:paraId="4B73B328" w14:textId="77777777" w:rsidR="000A6C65" w:rsidRPr="00C87F56" w:rsidRDefault="000A6C65" w:rsidP="00D31890">
            <w:pPr>
              <w:widowControl w:val="0"/>
              <w:tabs>
                <w:tab w:val="left" w:pos="567"/>
              </w:tabs>
              <w:spacing w:after="0" w:line="240" w:lineRule="auto"/>
              <w:rPr>
                <w:rFonts w:ascii="Times New Roman" w:eastAsia="Times New Roman" w:hAnsi="Times New Roman" w:cs="Times New Roman"/>
                <w:snapToGrid w:val="0"/>
              </w:rPr>
            </w:pPr>
            <w:r w:rsidRPr="00C87F56">
              <w:rPr>
                <w:rFonts w:ascii="Times New Roman" w:eastAsia="Times New Roman" w:hAnsi="Times New Roman" w:cs="Times New Roman"/>
                <w:snapToGrid w:val="0"/>
              </w:rPr>
              <w:t>Vengrija, Slovakija, Čekija, Slovėnija, Estija, Kroatija, Latvija, Lietuva, Lenkija, Rumunija, Austrija, Vokietija</w:t>
            </w:r>
          </w:p>
        </w:tc>
        <w:tc>
          <w:tcPr>
            <w:tcW w:w="4360" w:type="dxa"/>
            <w:shd w:val="clear" w:color="auto" w:fill="auto"/>
          </w:tcPr>
          <w:p w14:paraId="30ACE3DE" w14:textId="77777777" w:rsidR="000A6C65" w:rsidRPr="00C87F56" w:rsidRDefault="000A6C65" w:rsidP="00D31890">
            <w:pPr>
              <w:widowControl w:val="0"/>
              <w:tabs>
                <w:tab w:val="left" w:pos="567"/>
              </w:tabs>
              <w:spacing w:after="0" w:line="240" w:lineRule="auto"/>
              <w:rPr>
                <w:rFonts w:ascii="Times New Roman" w:eastAsia="Times New Roman" w:hAnsi="Times New Roman" w:cs="Times New Roman"/>
                <w:snapToGrid w:val="0"/>
              </w:rPr>
            </w:pPr>
            <w:r w:rsidRPr="00C87F56">
              <w:rPr>
                <w:rFonts w:ascii="Times New Roman" w:eastAsia="Times New Roman" w:hAnsi="Times New Roman" w:cs="Times New Roman"/>
                <w:snapToGrid w:val="0"/>
              </w:rPr>
              <w:t>Wamlox</w:t>
            </w:r>
          </w:p>
        </w:tc>
      </w:tr>
      <w:tr w:rsidR="000A6C65" w:rsidRPr="00C87F56" w14:paraId="7C6B3E43" w14:textId="77777777" w:rsidTr="00D31890">
        <w:tc>
          <w:tcPr>
            <w:tcW w:w="4819" w:type="dxa"/>
            <w:shd w:val="clear" w:color="auto" w:fill="auto"/>
          </w:tcPr>
          <w:p w14:paraId="09DAE2E8" w14:textId="77777777" w:rsidR="000A6C65" w:rsidRPr="00C87F56" w:rsidRDefault="000A6C65" w:rsidP="00D31890">
            <w:pPr>
              <w:widowControl w:val="0"/>
              <w:tabs>
                <w:tab w:val="left" w:pos="567"/>
              </w:tabs>
              <w:spacing w:after="0" w:line="240" w:lineRule="auto"/>
              <w:rPr>
                <w:rFonts w:ascii="Times New Roman" w:eastAsia="Times New Roman" w:hAnsi="Times New Roman" w:cs="Times New Roman"/>
                <w:snapToGrid w:val="0"/>
              </w:rPr>
            </w:pPr>
            <w:r w:rsidRPr="00C87F56">
              <w:rPr>
                <w:rFonts w:ascii="Times New Roman" w:eastAsia="Times New Roman" w:hAnsi="Times New Roman" w:cs="Times New Roman"/>
                <w:snapToGrid w:val="0"/>
              </w:rPr>
              <w:t>Bulgarija</w:t>
            </w:r>
          </w:p>
        </w:tc>
        <w:tc>
          <w:tcPr>
            <w:tcW w:w="4360" w:type="dxa"/>
            <w:shd w:val="clear" w:color="auto" w:fill="auto"/>
          </w:tcPr>
          <w:p w14:paraId="2D3F9CB3" w14:textId="77777777" w:rsidR="000A6C65" w:rsidRPr="00C87F56" w:rsidRDefault="000A6C65" w:rsidP="00D31890">
            <w:pPr>
              <w:widowControl w:val="0"/>
              <w:tabs>
                <w:tab w:val="left" w:pos="567"/>
              </w:tabs>
              <w:spacing w:after="0" w:line="240" w:lineRule="auto"/>
              <w:rPr>
                <w:rFonts w:ascii="Times New Roman" w:eastAsia="Times New Roman" w:hAnsi="Times New Roman" w:cs="Times New Roman"/>
                <w:snapToGrid w:val="0"/>
              </w:rPr>
            </w:pPr>
            <w:r w:rsidRPr="00C87F56">
              <w:rPr>
                <w:rFonts w:ascii="Times New Roman" w:eastAsia="Times New Roman" w:hAnsi="Times New Roman" w:cs="Times New Roman"/>
                <w:snapToGrid w:val="0"/>
                <w:lang w:val="bg-BG"/>
              </w:rPr>
              <w:t>Вамлокс</w:t>
            </w:r>
          </w:p>
        </w:tc>
      </w:tr>
    </w:tbl>
    <w:p w14:paraId="39409C3B" w14:textId="77777777" w:rsidR="000A6C65" w:rsidRPr="00C87F56" w:rsidRDefault="000A6C65" w:rsidP="000A6C65">
      <w:pPr>
        <w:widowControl w:val="0"/>
        <w:tabs>
          <w:tab w:val="left" w:pos="567"/>
        </w:tabs>
        <w:spacing w:after="0" w:line="240" w:lineRule="auto"/>
        <w:ind w:left="567" w:hanging="567"/>
        <w:rPr>
          <w:rFonts w:ascii="Times New Roman" w:eastAsia="Times New Roman" w:hAnsi="Times New Roman" w:cs="Times New Roman"/>
          <w:snapToGrid w:val="0"/>
        </w:rPr>
      </w:pPr>
    </w:p>
    <w:p w14:paraId="7EB66211" w14:textId="77777777" w:rsidR="000A6C65" w:rsidRPr="00C87F56" w:rsidRDefault="000A6C65" w:rsidP="000A6C65">
      <w:pPr>
        <w:widowControl w:val="0"/>
        <w:tabs>
          <w:tab w:val="left" w:pos="567"/>
        </w:tabs>
        <w:spacing w:after="0" w:line="240" w:lineRule="auto"/>
        <w:ind w:left="567" w:hanging="567"/>
        <w:rPr>
          <w:rFonts w:ascii="Times New Roman" w:eastAsia="Times New Roman" w:hAnsi="Times New Roman" w:cs="Times New Roman"/>
          <w:szCs w:val="20"/>
          <w:lang w:eastAsia="sl-SI"/>
        </w:rPr>
      </w:pPr>
    </w:p>
    <w:p w14:paraId="35DD0FD3" w14:textId="4ACB37E7" w:rsidR="000A6C65" w:rsidRPr="00C87F56" w:rsidRDefault="000A6C65" w:rsidP="000A6C65">
      <w:pPr>
        <w:widowControl w:val="0"/>
        <w:numPr>
          <w:ilvl w:val="12"/>
          <w:numId w:val="0"/>
        </w:numPr>
        <w:spacing w:after="0" w:line="240" w:lineRule="auto"/>
        <w:ind w:right="-2"/>
        <w:rPr>
          <w:rFonts w:ascii="Times New Roman" w:eastAsia="Times New Roman" w:hAnsi="Times New Roman" w:cs="Times New Roman"/>
          <w:b/>
          <w:snapToGrid w:val="0"/>
        </w:rPr>
      </w:pPr>
      <w:r w:rsidRPr="00C87F56">
        <w:rPr>
          <w:rFonts w:ascii="Times New Roman" w:eastAsia="Times New Roman" w:hAnsi="Times New Roman" w:cs="Times New Roman"/>
          <w:b/>
          <w:snapToGrid w:val="0"/>
        </w:rPr>
        <w:t xml:space="preserve">Šis pakuotės lapelis paskutinį kartą peržiūrėtas </w:t>
      </w:r>
      <w:r w:rsidR="00762277">
        <w:rPr>
          <w:rFonts w:ascii="Times New Roman" w:eastAsia="Times New Roman" w:hAnsi="Times New Roman" w:cs="Times New Roman"/>
          <w:b/>
          <w:snapToGrid w:val="0"/>
        </w:rPr>
        <w:t>2020-10-22.</w:t>
      </w:r>
      <w:bookmarkStart w:id="1" w:name="_GoBack"/>
      <w:bookmarkEnd w:id="1"/>
    </w:p>
    <w:p w14:paraId="7CB4EFFC" w14:textId="77777777" w:rsidR="000A6C65" w:rsidRPr="00C87F56" w:rsidRDefault="000A6C65" w:rsidP="000A6C65">
      <w:pPr>
        <w:widowControl w:val="0"/>
        <w:numPr>
          <w:ilvl w:val="12"/>
          <w:numId w:val="0"/>
        </w:numPr>
        <w:tabs>
          <w:tab w:val="left" w:pos="567"/>
        </w:tabs>
        <w:spacing w:after="0" w:line="240" w:lineRule="auto"/>
        <w:ind w:right="-2"/>
        <w:rPr>
          <w:rFonts w:ascii="Times New Roman" w:eastAsia="Times New Roman" w:hAnsi="Times New Roman" w:cs="Times New Roman"/>
          <w:i/>
          <w:snapToGrid w:val="0"/>
        </w:rPr>
      </w:pPr>
    </w:p>
    <w:p w14:paraId="44678AB0" w14:textId="77777777" w:rsidR="000A6C65" w:rsidRPr="00C87F56" w:rsidRDefault="000A6C65" w:rsidP="000A6C65">
      <w:pPr>
        <w:widowControl w:val="0"/>
        <w:numPr>
          <w:ilvl w:val="12"/>
          <w:numId w:val="0"/>
        </w:numPr>
        <w:tabs>
          <w:tab w:val="left" w:pos="567"/>
        </w:tabs>
        <w:spacing w:after="0" w:line="240" w:lineRule="auto"/>
        <w:ind w:right="-2"/>
        <w:rPr>
          <w:rFonts w:ascii="Times New Roman" w:eastAsia="Times New Roman" w:hAnsi="Times New Roman" w:cs="Times New Roman"/>
          <w:i/>
          <w:szCs w:val="20"/>
          <w:lang w:eastAsia="sl-SI"/>
        </w:rPr>
      </w:pPr>
    </w:p>
    <w:p w14:paraId="53404A64" w14:textId="77777777" w:rsidR="000A6C65" w:rsidRPr="00C87F56" w:rsidRDefault="000A6C65" w:rsidP="000A6C65">
      <w:pPr>
        <w:widowControl w:val="0"/>
        <w:numPr>
          <w:ilvl w:val="12"/>
          <w:numId w:val="0"/>
        </w:numPr>
        <w:tabs>
          <w:tab w:val="left" w:pos="567"/>
        </w:tabs>
        <w:spacing w:after="0" w:line="240" w:lineRule="auto"/>
        <w:ind w:right="-2"/>
        <w:rPr>
          <w:rFonts w:ascii="Times New Roman" w:eastAsia="Times New Roman" w:hAnsi="Times New Roman" w:cs="Times New Roman"/>
          <w:szCs w:val="20"/>
          <w:lang w:eastAsia="sl-SI"/>
        </w:rPr>
      </w:pPr>
      <w:r w:rsidRPr="00C87F56">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C87F56">
        <w:rPr>
          <w:rFonts w:ascii="Times New Roman" w:eastAsia="Times New Roman" w:hAnsi="Times New Roman" w:cs="Times New Roman"/>
          <w:i/>
          <w:snapToGrid w:val="0"/>
        </w:rPr>
        <w:t xml:space="preserve"> </w:t>
      </w:r>
      <w:hyperlink r:id="rId8" w:history="1">
        <w:r w:rsidRPr="00C87F56">
          <w:rPr>
            <w:rFonts w:ascii="Times New Roman" w:eastAsia="SimSun" w:hAnsi="Times New Roman" w:cs="Times New Roman"/>
            <w:color w:val="0000FF"/>
            <w:szCs w:val="20"/>
            <w:u w:val="single"/>
            <w:lang w:eastAsia="sl-SI"/>
          </w:rPr>
          <w:t>http://www.vvkt.lt/</w:t>
        </w:r>
      </w:hyperlink>
      <w:r w:rsidRPr="00C87F56">
        <w:rPr>
          <w:rFonts w:ascii="Times New Roman" w:eastAsia="Times New Roman" w:hAnsi="Times New Roman" w:cs="Times New Roman"/>
          <w:szCs w:val="20"/>
          <w:lang w:eastAsia="sl-SI"/>
        </w:rPr>
        <w:t>.</w:t>
      </w:r>
    </w:p>
    <w:p w14:paraId="6472D0F7" w14:textId="77777777" w:rsidR="000A6C65" w:rsidRPr="00C87F56" w:rsidRDefault="000A6C65" w:rsidP="000A6C65">
      <w:pPr>
        <w:widowControl w:val="0"/>
        <w:numPr>
          <w:ilvl w:val="12"/>
          <w:numId w:val="0"/>
        </w:numPr>
        <w:tabs>
          <w:tab w:val="left" w:pos="567"/>
        </w:tabs>
        <w:spacing w:after="0" w:line="240" w:lineRule="auto"/>
        <w:ind w:right="-2"/>
        <w:rPr>
          <w:rFonts w:ascii="Times New Roman" w:eastAsia="Times New Roman" w:hAnsi="Times New Roman" w:cs="Times New Roman"/>
          <w:szCs w:val="20"/>
          <w:lang w:eastAsia="sl-SI"/>
        </w:rPr>
      </w:pPr>
    </w:p>
    <w:p w14:paraId="23C7907D" w14:textId="77777777" w:rsidR="000A6C65" w:rsidRPr="00C87F56" w:rsidRDefault="000A6C65" w:rsidP="000A6C65">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p>
    <w:p w14:paraId="39FECF72" w14:textId="77777777" w:rsidR="000A6C65" w:rsidRPr="002B239A" w:rsidRDefault="000A6C65" w:rsidP="000A6C65">
      <w:pPr>
        <w:spacing w:after="0" w:line="240" w:lineRule="auto"/>
        <w:ind w:left="567" w:hanging="567"/>
        <w:rPr>
          <w:rFonts w:ascii="Calibri" w:hAnsi="Calibri"/>
        </w:rPr>
      </w:pPr>
    </w:p>
    <w:p w14:paraId="7F691F8D" w14:textId="77777777" w:rsidR="000A6C65" w:rsidRDefault="000A6C65" w:rsidP="000A6C65"/>
    <w:p w14:paraId="62030B07" w14:textId="77777777" w:rsidR="00456813" w:rsidRDefault="00456813"/>
    <w:sectPr w:rsidR="0045681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17C45"/>
    <w:multiLevelType w:val="hybridMultilevel"/>
    <w:tmpl w:val="61AC57FC"/>
    <w:lvl w:ilvl="0" w:tplc="00001643">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C5772"/>
    <w:multiLevelType w:val="hybridMultilevel"/>
    <w:tmpl w:val="D03AED0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836EC4"/>
    <w:multiLevelType w:val="hybridMultilevel"/>
    <w:tmpl w:val="33D27F0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E1C28"/>
    <w:multiLevelType w:val="hybridMultilevel"/>
    <w:tmpl w:val="AD20250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C8184B"/>
    <w:multiLevelType w:val="hybridMultilevel"/>
    <w:tmpl w:val="5FAC9EB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DE457D"/>
    <w:multiLevelType w:val="hybridMultilevel"/>
    <w:tmpl w:val="0E82E0C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2D215B"/>
    <w:multiLevelType w:val="hybridMultilevel"/>
    <w:tmpl w:val="8A40426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B95A26"/>
    <w:multiLevelType w:val="hybridMultilevel"/>
    <w:tmpl w:val="430CB4B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65"/>
    <w:rsid w:val="000A6C65"/>
    <w:rsid w:val="0043212A"/>
    <w:rsid w:val="00456813"/>
    <w:rsid w:val="004F3E6D"/>
    <w:rsid w:val="00623491"/>
    <w:rsid w:val="006B6730"/>
    <w:rsid w:val="006F08EC"/>
    <w:rsid w:val="00762277"/>
    <w:rsid w:val="00882995"/>
    <w:rsid w:val="00C51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B2546"/>
  <w15:chartTrackingRefBased/>
  <w15:docId w15:val="{8145B5ED-BC9D-47A6-882F-7889162E5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C65"/>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13121</Words>
  <Characters>7479</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dc:creator>
  <cp:keywords/>
  <dc:description/>
  <cp:lastModifiedBy>Božena Kuntelija</cp:lastModifiedBy>
  <cp:revision>5</cp:revision>
  <dcterms:created xsi:type="dcterms:W3CDTF">2020-10-19T08:09:00Z</dcterms:created>
  <dcterms:modified xsi:type="dcterms:W3CDTF">2020-10-26T07:18:00Z</dcterms:modified>
</cp:coreProperties>
</file>