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62F56" w14:textId="1BFBB734" w:rsidR="00CB4E24" w:rsidRPr="00975CA4" w:rsidRDefault="00CB4E24" w:rsidP="00CB4E2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lt-LT"/>
        </w:rPr>
      </w:pPr>
      <w:r w:rsidRPr="00975CA4">
        <w:rPr>
          <w:rFonts w:ascii="Times New Roman" w:eastAsia="Times New Roman" w:hAnsi="Times New Roman" w:cs="Times New Roman"/>
          <w:b/>
          <w:bCs/>
          <w:iCs/>
          <w:lang w:eastAsia="lt-LT"/>
        </w:rPr>
        <w:t>Pakuotės lapelis:</w:t>
      </w:r>
      <w:r w:rsidRPr="00975CA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975CA4">
        <w:rPr>
          <w:rFonts w:ascii="Times New Roman" w:eastAsia="Times New Roman" w:hAnsi="Times New Roman" w:cs="Times New Roman"/>
          <w:b/>
          <w:bCs/>
          <w:iCs/>
          <w:lang w:eastAsia="lt-LT"/>
        </w:rPr>
        <w:t>informacija pacientui</w:t>
      </w:r>
    </w:p>
    <w:p w14:paraId="15D2F4A6" w14:textId="77777777" w:rsidR="006B326C" w:rsidRPr="00975CA4" w:rsidRDefault="006B326C" w:rsidP="006B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9004843" w14:textId="77777777" w:rsidR="006B326C" w:rsidRPr="002D3411" w:rsidRDefault="006B326C" w:rsidP="006B326C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50 mg plėvele dengtos tabletės</w:t>
      </w:r>
    </w:p>
    <w:p w14:paraId="6E2F7F30" w14:textId="7E702A09" w:rsidR="006B326C" w:rsidRPr="00975CA4" w:rsidRDefault="006B326C" w:rsidP="006B32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da</w:t>
      </w:r>
      <w:r w:rsidR="00EB18C8" w:rsidRPr="00975CA4">
        <w:rPr>
          <w:rFonts w:ascii="Times New Roman" w:eastAsia="Times New Roman" w:hAnsi="Times New Roman" w:cs="Times New Roman"/>
        </w:rPr>
        <w:t>z</w:t>
      </w:r>
      <w:r w:rsidRPr="00975CA4">
        <w:rPr>
          <w:rFonts w:ascii="Times New Roman" w:eastAsia="Times New Roman" w:hAnsi="Times New Roman" w:cs="Times New Roman"/>
        </w:rPr>
        <w:t>atinib</w:t>
      </w:r>
      <w:r w:rsidR="00DE290D" w:rsidRPr="00975CA4">
        <w:rPr>
          <w:rFonts w:ascii="Times New Roman" w:eastAsia="Times New Roman" w:hAnsi="Times New Roman" w:cs="Times New Roman"/>
        </w:rPr>
        <w:t>as</w:t>
      </w:r>
      <w:proofErr w:type="spellEnd"/>
    </w:p>
    <w:p w14:paraId="2F2F4608" w14:textId="77777777" w:rsidR="00703720" w:rsidRPr="00975CA4" w:rsidRDefault="00703720" w:rsidP="006B326C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39E6278" w14:textId="77777777" w:rsidR="006B326C" w:rsidRPr="00975CA4" w:rsidRDefault="006B326C" w:rsidP="006B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2E346CF6" w14:textId="77777777" w:rsidR="006B326C" w:rsidRPr="00975CA4" w:rsidRDefault="006B326C" w:rsidP="003320D4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-2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2C44EB44" w14:textId="77777777" w:rsidR="006B326C" w:rsidRPr="00975CA4" w:rsidRDefault="006B326C" w:rsidP="003320D4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-2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6B0257A2" w14:textId="77777777" w:rsidR="006B326C" w:rsidRPr="00975CA4" w:rsidRDefault="006B326C" w:rsidP="003320D4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 w:right="-2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3E8CA13" w14:textId="77777777" w:rsidR="006B326C" w:rsidRPr="00975CA4" w:rsidRDefault="006B326C" w:rsidP="003320D4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249D2E38" w14:textId="77777777" w:rsidR="006B326C" w:rsidRPr="00975CA4" w:rsidRDefault="006B326C" w:rsidP="006B326C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3D02E2BA" w14:textId="77777777" w:rsidR="006B326C" w:rsidRPr="00975CA4" w:rsidRDefault="006B326C" w:rsidP="00DC5862">
      <w:pPr>
        <w:keepNext/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975CA4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14:paraId="32C0BEE1" w14:textId="77777777" w:rsidR="006B326C" w:rsidRPr="00975CA4" w:rsidRDefault="006B326C" w:rsidP="00DC5862">
      <w:pPr>
        <w:keepNext/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27679841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1.</w:t>
      </w:r>
      <w:r w:rsidRPr="00975CA4">
        <w:rPr>
          <w:rFonts w:ascii="Times New Roman" w:eastAsia="Times New Roman" w:hAnsi="Times New Roman" w:cs="Times New Roman"/>
        </w:rPr>
        <w:tab/>
        <w:t xml:space="preserve">Kas yra </w:t>
      </w:r>
      <w:bookmarkStart w:id="0" w:name="_Hlk62394395"/>
      <w:proofErr w:type="spellStart"/>
      <w:r w:rsidR="003320D4" w:rsidRPr="00975CA4">
        <w:rPr>
          <w:rFonts w:ascii="Times New Roman" w:eastAsia="Times New Roman" w:hAnsi="Times New Roman" w:cs="Times New Roman"/>
        </w:rPr>
        <w:t>Dasatinib</w:t>
      </w:r>
      <w:proofErr w:type="spellEnd"/>
      <w:r w:rsidR="003320D4"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Zentiva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bookmarkEnd w:id="0"/>
      <w:r w:rsidRPr="00975CA4">
        <w:rPr>
          <w:rFonts w:ascii="Times New Roman" w:eastAsia="Times New Roman" w:hAnsi="Times New Roman" w:cs="Times New Roman"/>
        </w:rPr>
        <w:t>ir kam jis vartojamas</w:t>
      </w:r>
    </w:p>
    <w:p w14:paraId="4C48B946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2.</w:t>
      </w:r>
      <w:r w:rsidRPr="00975CA4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Dasatinib</w:t>
      </w:r>
      <w:proofErr w:type="spellEnd"/>
      <w:r w:rsidR="003320D4"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Zentiva</w:t>
      </w:r>
      <w:proofErr w:type="spellEnd"/>
    </w:p>
    <w:p w14:paraId="1CF88D18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3.</w:t>
      </w:r>
      <w:r w:rsidRPr="00975CA4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Dasatinib</w:t>
      </w:r>
      <w:proofErr w:type="spellEnd"/>
      <w:r w:rsidR="003320D4"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Zentiva</w:t>
      </w:r>
      <w:proofErr w:type="spellEnd"/>
    </w:p>
    <w:p w14:paraId="0649A352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4.</w:t>
      </w:r>
      <w:r w:rsidRPr="00975CA4">
        <w:rPr>
          <w:rFonts w:ascii="Times New Roman" w:eastAsia="Times New Roman" w:hAnsi="Times New Roman" w:cs="Times New Roman"/>
        </w:rPr>
        <w:tab/>
        <w:t>Galimas šalutinis poveikis</w:t>
      </w:r>
    </w:p>
    <w:p w14:paraId="520B2CD9" w14:textId="77777777" w:rsidR="003320D4" w:rsidRPr="00975CA4" w:rsidRDefault="006B326C" w:rsidP="003320D4">
      <w:pPr>
        <w:widowControl w:val="0"/>
        <w:numPr>
          <w:ilvl w:val="12"/>
          <w:numId w:val="0"/>
        </w:numPr>
        <w:tabs>
          <w:tab w:val="left" w:pos="709"/>
        </w:tabs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5.</w:t>
      </w:r>
      <w:r w:rsidRPr="00975CA4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Dasatinib</w:t>
      </w:r>
      <w:proofErr w:type="spellEnd"/>
      <w:r w:rsidR="003320D4"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320D4" w:rsidRPr="00975CA4">
        <w:rPr>
          <w:rFonts w:ascii="Times New Roman" w:eastAsia="Times New Roman" w:hAnsi="Times New Roman" w:cs="Times New Roman"/>
        </w:rPr>
        <w:t>Zentiva</w:t>
      </w:r>
      <w:proofErr w:type="spellEnd"/>
      <w:r w:rsidR="003320D4" w:rsidRPr="00975CA4">
        <w:rPr>
          <w:rFonts w:ascii="Times New Roman" w:eastAsia="Times New Roman" w:hAnsi="Times New Roman" w:cs="Times New Roman"/>
        </w:rPr>
        <w:t xml:space="preserve"> </w:t>
      </w:r>
    </w:p>
    <w:p w14:paraId="11C4532E" w14:textId="77777777" w:rsidR="006B326C" w:rsidRPr="00975CA4" w:rsidRDefault="006B326C" w:rsidP="003320D4">
      <w:pPr>
        <w:widowControl w:val="0"/>
        <w:numPr>
          <w:ilvl w:val="12"/>
          <w:numId w:val="0"/>
        </w:numPr>
        <w:tabs>
          <w:tab w:val="left" w:pos="709"/>
        </w:tabs>
        <w:autoSpaceDE w:val="0"/>
        <w:autoSpaceDN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6.</w:t>
      </w:r>
      <w:r w:rsidRPr="00975CA4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33B7D717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2EC35CDB" w14:textId="77777777" w:rsidR="006B326C" w:rsidRPr="00975CA4" w:rsidRDefault="006B326C" w:rsidP="006B326C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14:paraId="17CE0CB0" w14:textId="77777777" w:rsidR="006B326C" w:rsidRPr="00975CA4" w:rsidRDefault="006B326C" w:rsidP="00DC5862">
      <w:pPr>
        <w:keepNext/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975CA4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975CA4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Kas yra </w:t>
      </w:r>
      <w:proofErr w:type="spellStart"/>
      <w:r w:rsidR="003320D4" w:rsidRPr="00975CA4">
        <w:rPr>
          <w:rFonts w:ascii="Times New Roman" w:eastAsia="Times New Roman" w:hAnsi="Times New Roman" w:cs="Times New Roman"/>
          <w:b/>
          <w:bCs/>
          <w:lang w:eastAsia="lt-LT"/>
        </w:rPr>
        <w:t>Dasatinib</w:t>
      </w:r>
      <w:proofErr w:type="spellEnd"/>
      <w:r w:rsidR="003320D4" w:rsidRPr="00975CA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proofErr w:type="spellStart"/>
      <w:r w:rsidR="003320D4" w:rsidRPr="00975CA4">
        <w:rPr>
          <w:rFonts w:ascii="Times New Roman" w:eastAsia="Times New Roman" w:hAnsi="Times New Roman" w:cs="Times New Roman"/>
          <w:b/>
          <w:bCs/>
          <w:lang w:eastAsia="lt-LT"/>
        </w:rPr>
        <w:t>Zentiva</w:t>
      </w:r>
      <w:proofErr w:type="spellEnd"/>
      <w:r w:rsidRPr="00975CA4">
        <w:rPr>
          <w:rFonts w:ascii="Times New Roman" w:eastAsia="Times New Roman" w:hAnsi="Times New Roman" w:cs="Times New Roman"/>
          <w:b/>
          <w:bCs/>
          <w:lang w:eastAsia="lt-LT"/>
        </w:rPr>
        <w:t xml:space="preserve"> ir kam jis vartojamas</w:t>
      </w:r>
    </w:p>
    <w:p w14:paraId="56C96838" w14:textId="77777777" w:rsidR="006B326C" w:rsidRPr="00975CA4" w:rsidRDefault="006B326C" w:rsidP="00DC5862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7B01399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Dasatinib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sudėtyje yra veikliosios medžiagos </w:t>
      </w:r>
      <w:proofErr w:type="spellStart"/>
      <w:r w:rsidRPr="002D3411">
        <w:rPr>
          <w:rFonts w:ascii="Times New Roman" w:hAnsi="Times New Roman"/>
          <w:color w:val="000000"/>
        </w:rPr>
        <w:t>dazatinibo</w:t>
      </w:r>
      <w:proofErr w:type="spellEnd"/>
      <w:r w:rsidRPr="002D3411">
        <w:rPr>
          <w:rFonts w:ascii="Times New Roman" w:hAnsi="Times New Roman"/>
          <w:color w:val="000000"/>
        </w:rPr>
        <w:t xml:space="preserve">. Šis vaistas vartojamas suaugusiesiems, paaugliams ir ne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jaunesniems</w:t>
      </w:r>
      <w:r w:rsidRPr="002D3411">
        <w:rPr>
          <w:rFonts w:ascii="Times New Roman" w:hAnsi="Times New Roman"/>
          <w:color w:val="000000"/>
        </w:rPr>
        <w:t xml:space="preserve"> kaip 1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metų vaikams</w:t>
      </w:r>
      <w:r w:rsidRPr="002D3411">
        <w:rPr>
          <w:rFonts w:ascii="Times New Roman" w:hAnsi="Times New Roman"/>
          <w:color w:val="000000"/>
        </w:rPr>
        <w:t xml:space="preserve"> lėtinės </w:t>
      </w:r>
      <w:proofErr w:type="spellStart"/>
      <w:r w:rsidRPr="002D3411">
        <w:rPr>
          <w:rFonts w:ascii="Times New Roman" w:hAnsi="Times New Roman"/>
          <w:color w:val="000000"/>
        </w:rPr>
        <w:t>mieloidinės</w:t>
      </w:r>
      <w:proofErr w:type="spellEnd"/>
      <w:r w:rsidRPr="002D3411">
        <w:rPr>
          <w:rFonts w:ascii="Times New Roman" w:hAnsi="Times New Roman"/>
          <w:color w:val="000000"/>
        </w:rPr>
        <w:t xml:space="preserve"> leukemijos (LML) gydymui. Leukemija yra baltųjų kraujo ląstelių vėžys. Šios kraujo ląstelės paprastai padeda organizmui kovoti su infekcijomis. Susirgus lėtine </w:t>
      </w:r>
      <w:proofErr w:type="spellStart"/>
      <w:r w:rsidRPr="002D3411">
        <w:rPr>
          <w:rFonts w:ascii="Times New Roman" w:hAnsi="Times New Roman"/>
          <w:color w:val="000000"/>
        </w:rPr>
        <w:t>mieloidine</w:t>
      </w:r>
      <w:proofErr w:type="spellEnd"/>
      <w:r w:rsidRPr="002D3411">
        <w:rPr>
          <w:rFonts w:ascii="Times New Roman" w:hAnsi="Times New Roman"/>
          <w:color w:val="000000"/>
        </w:rPr>
        <w:t xml:space="preserve"> leukemija, baltosios kraujo ląstelės, kurios vadinamos </w:t>
      </w:r>
      <w:proofErr w:type="spellStart"/>
      <w:r w:rsidRPr="002D3411">
        <w:rPr>
          <w:rFonts w:ascii="Times New Roman" w:hAnsi="Times New Roman"/>
          <w:color w:val="000000"/>
        </w:rPr>
        <w:t>granulocitais</w:t>
      </w:r>
      <w:proofErr w:type="spellEnd"/>
      <w:r w:rsidRPr="002D3411">
        <w:rPr>
          <w:rFonts w:ascii="Times New Roman" w:hAnsi="Times New Roman"/>
          <w:color w:val="000000"/>
        </w:rPr>
        <w:t xml:space="preserve">, pradeda nekontroliuojamai augti.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slopina šių leukeminių ląstelių augimą.</w:t>
      </w:r>
    </w:p>
    <w:p w14:paraId="08EC939A" w14:textId="77777777" w:rsidR="003320D4" w:rsidRPr="00975CA4" w:rsidRDefault="003320D4" w:rsidP="003320D4">
      <w:pPr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76E72534" w14:textId="30098DC3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taip pat vartojamas suaugusiesiems, paaugliams ir ne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jaunesniems</w:t>
      </w:r>
      <w:r w:rsidRPr="002D3411">
        <w:rPr>
          <w:rFonts w:ascii="Times New Roman" w:hAnsi="Times New Roman"/>
          <w:color w:val="000000"/>
        </w:rPr>
        <w:t xml:space="preserve"> kaip 1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metų vaikams </w:t>
      </w:r>
      <w:r w:rsidRPr="002D3411">
        <w:rPr>
          <w:rFonts w:ascii="Times New Roman" w:hAnsi="Times New Roman"/>
          <w:color w:val="000000"/>
        </w:rPr>
        <w:t>Filadelfijos chromosomai teigiamos (</w:t>
      </w:r>
      <w:proofErr w:type="spellStart"/>
      <w:r w:rsidRPr="002D3411">
        <w:rPr>
          <w:rFonts w:ascii="Times New Roman" w:hAnsi="Times New Roman"/>
          <w:color w:val="000000"/>
        </w:rPr>
        <w:t>Ph</w:t>
      </w:r>
      <w:proofErr w:type="spellEnd"/>
      <w:r w:rsidRPr="002D3411">
        <w:rPr>
          <w:rFonts w:ascii="Times New Roman" w:hAnsi="Times New Roman"/>
          <w:color w:val="000000"/>
        </w:rPr>
        <w:t xml:space="preserve">+) ūminės </w:t>
      </w:r>
      <w:proofErr w:type="spellStart"/>
      <w:r w:rsidRPr="002D3411">
        <w:rPr>
          <w:rFonts w:ascii="Times New Roman" w:hAnsi="Times New Roman"/>
          <w:color w:val="000000"/>
        </w:rPr>
        <w:t>limfoblastinės</w:t>
      </w:r>
      <w:proofErr w:type="spellEnd"/>
      <w:r w:rsidRPr="002D3411">
        <w:rPr>
          <w:rFonts w:ascii="Times New Roman" w:hAnsi="Times New Roman"/>
          <w:color w:val="000000"/>
        </w:rPr>
        <w:t xml:space="preserve"> leukemijos (ŪLL) gydymui ir suaugusiųjų </w:t>
      </w:r>
      <w:proofErr w:type="spellStart"/>
      <w:r w:rsidRPr="002D3411">
        <w:rPr>
          <w:rFonts w:ascii="Times New Roman" w:hAnsi="Times New Roman"/>
          <w:color w:val="000000"/>
        </w:rPr>
        <w:t>limfoidinių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blastų</w:t>
      </w:r>
      <w:proofErr w:type="spellEnd"/>
      <w:r w:rsidRPr="002D3411">
        <w:rPr>
          <w:rFonts w:ascii="Times New Roman" w:hAnsi="Times New Roman"/>
          <w:color w:val="000000"/>
        </w:rPr>
        <w:t xml:space="preserve"> lėtinės </w:t>
      </w:r>
      <w:proofErr w:type="spellStart"/>
      <w:r w:rsidRPr="002D3411">
        <w:rPr>
          <w:rFonts w:ascii="Times New Roman" w:hAnsi="Times New Roman"/>
          <w:color w:val="000000"/>
        </w:rPr>
        <w:t>mieloidinės</w:t>
      </w:r>
      <w:proofErr w:type="spellEnd"/>
      <w:r w:rsidRPr="002D3411">
        <w:rPr>
          <w:rFonts w:ascii="Times New Roman" w:hAnsi="Times New Roman"/>
          <w:color w:val="000000"/>
        </w:rPr>
        <w:t xml:space="preserve"> leukemijos gydymui, jeigu ankstesnis gydymas buvo neveiksmingas. Sergant ūmine </w:t>
      </w:r>
      <w:proofErr w:type="spellStart"/>
      <w:r w:rsidRPr="002D3411">
        <w:rPr>
          <w:rFonts w:ascii="Times New Roman" w:hAnsi="Times New Roman"/>
          <w:color w:val="000000"/>
        </w:rPr>
        <w:t>limfoblastine</w:t>
      </w:r>
      <w:proofErr w:type="spellEnd"/>
      <w:r w:rsidRPr="002D3411">
        <w:rPr>
          <w:rFonts w:ascii="Times New Roman" w:hAnsi="Times New Roman"/>
          <w:color w:val="000000"/>
        </w:rPr>
        <w:t xml:space="preserve"> leukemija, baltosios kraujo ląstelės, kurios vadinamos limfocitais, dauginasi per greitai ir gyvuoja per ilgai.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slopina šių leukeminių ląstelių augimą.</w:t>
      </w:r>
    </w:p>
    <w:p w14:paraId="1C8B26D1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215CDB32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Jeigu Jums kyla kokių nors klausimų apie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veikimą arba kodėl Jums šio vaisto paskirta, klauskite savo gydytojo.</w:t>
      </w:r>
    </w:p>
    <w:p w14:paraId="0251DAA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93D9860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B0B69B3" w14:textId="77777777" w:rsidR="003320D4" w:rsidRPr="002D3411" w:rsidRDefault="003320D4" w:rsidP="00235A1D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2.</w:t>
      </w:r>
      <w:r w:rsidRPr="002D3411">
        <w:rPr>
          <w:rFonts w:ascii="Times New Roman" w:hAnsi="Times New Roman"/>
          <w:b/>
          <w:color w:val="000000"/>
        </w:rPr>
        <w:tab/>
        <w:t xml:space="preserve">Kas žinotina prieš vartojant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</w:p>
    <w:p w14:paraId="2FE2EC2B" w14:textId="77777777" w:rsidR="003320D4" w:rsidRPr="002D3411" w:rsidRDefault="003320D4" w:rsidP="00235A1D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F8AF614" w14:textId="4E3290DF" w:rsidR="003320D4" w:rsidRPr="002D3411" w:rsidRDefault="003320D4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vartoti </w:t>
      </w:r>
      <w:r w:rsidR="009C582D" w:rsidRPr="002D3411">
        <w:rPr>
          <w:rFonts w:ascii="Times New Roman" w:hAnsi="Times New Roman"/>
          <w:b/>
          <w:color w:val="000000"/>
        </w:rPr>
        <w:t>draud</w:t>
      </w:r>
      <w:r w:rsidR="009C582D" w:rsidRPr="00975CA4">
        <w:rPr>
          <w:rFonts w:ascii="Times New Roman" w:eastAsia="SimSun" w:hAnsi="Times New Roman" w:cs="Times New Roman"/>
          <w:b/>
          <w:color w:val="000000"/>
          <w:lang w:eastAsia="ar-SA"/>
        </w:rPr>
        <w:t>žiama</w:t>
      </w:r>
      <w:r w:rsidRPr="002D3411">
        <w:rPr>
          <w:rFonts w:ascii="Times New Roman" w:hAnsi="Times New Roman"/>
          <w:b/>
          <w:color w:val="000000"/>
        </w:rPr>
        <w:t>:</w:t>
      </w:r>
    </w:p>
    <w:p w14:paraId="010F298C" w14:textId="77777777" w:rsidR="003320D4" w:rsidRPr="002D3411" w:rsidRDefault="003320D4" w:rsidP="003320D4">
      <w:pPr>
        <w:numPr>
          <w:ilvl w:val="0"/>
          <w:numId w:val="18"/>
        </w:numPr>
        <w:tabs>
          <w:tab w:val="left" w:pos="567"/>
        </w:tabs>
        <w:suppressAutoHyphens/>
        <w:spacing w:after="0" w:line="260" w:lineRule="exact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jeigu yra alergija </w:t>
      </w:r>
      <w:proofErr w:type="spellStart"/>
      <w:r w:rsidRPr="002D3411">
        <w:rPr>
          <w:rFonts w:ascii="Times New Roman" w:hAnsi="Times New Roman"/>
          <w:color w:val="000000"/>
        </w:rPr>
        <w:t>dazatinibui</w:t>
      </w:r>
      <w:proofErr w:type="spellEnd"/>
      <w:r w:rsidRPr="002D3411">
        <w:rPr>
          <w:rFonts w:ascii="Times New Roman" w:hAnsi="Times New Roman"/>
          <w:color w:val="000000"/>
        </w:rPr>
        <w:t xml:space="preserve"> arba bet kuriai pagalbinei šio vaisto medžiagai (jos išvardytos 6 skyriuje).</w:t>
      </w:r>
      <w:r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Jeigu galbūt esate alergiškas, kreipkitės patarimo į savo gydytoją. </w:t>
      </w:r>
    </w:p>
    <w:p w14:paraId="3DB98FE4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2D1E1DE" w14:textId="77777777" w:rsidR="003320D4" w:rsidRPr="002D3411" w:rsidRDefault="003320D4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Įspėjimai ir atsargumo priemonės </w:t>
      </w:r>
    </w:p>
    <w:p w14:paraId="18D2BDE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Pasitarkite su savo gydytoju, prieš pradėdami vartoti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>, jeigu:</w:t>
      </w:r>
    </w:p>
    <w:p w14:paraId="67CBAF2A" w14:textId="79903A4B" w:rsidR="003320D4" w:rsidRPr="002D3411" w:rsidRDefault="003320D4" w:rsidP="003320D4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lastRenderedPageBreak/>
        <w:t xml:space="preserve">vartojate vaistų kraujui skystinti ar krešulių </w:t>
      </w:r>
      <w:r w:rsidR="0039262D" w:rsidRPr="002D3411">
        <w:rPr>
          <w:rFonts w:ascii="Times New Roman" w:hAnsi="Times New Roman"/>
          <w:color w:val="000000"/>
        </w:rPr>
        <w:t>formavi</w:t>
      </w:r>
      <w:r w:rsidR="00D02523" w:rsidRPr="002D3411">
        <w:rPr>
          <w:rFonts w:ascii="Times New Roman" w:hAnsi="Times New Roman"/>
          <w:color w:val="000000"/>
        </w:rPr>
        <w:t>mui</w:t>
      </w:r>
      <w:r w:rsidR="0039262D" w:rsidRPr="002D3411">
        <w:rPr>
          <w:rFonts w:ascii="Times New Roman" w:hAnsi="Times New Roman"/>
          <w:color w:val="000000"/>
        </w:rPr>
        <w:t>si</w:t>
      </w:r>
      <w:r w:rsidR="00D02523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sutrukdyti (žr. „Kiti vaistai ir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>“</w:t>
      </w:r>
      <w:r w:rsidRPr="002D3411">
        <w:rPr>
          <w:rFonts w:ascii="Times New Roman" w:hAnsi="Times New Roman"/>
          <w:color w:val="000000"/>
        </w:rPr>
        <w:t>);</w:t>
      </w:r>
    </w:p>
    <w:p w14:paraId="0C0BC836" w14:textId="77777777" w:rsidR="003320D4" w:rsidRPr="002D3411" w:rsidRDefault="003320D4" w:rsidP="003320D4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Jums yra arba buvo kepenų ar širdies sutrikimų;</w:t>
      </w:r>
    </w:p>
    <w:p w14:paraId="3B0C6CF3" w14:textId="77777777" w:rsidR="003320D4" w:rsidRPr="002D3411" w:rsidRDefault="003320D4" w:rsidP="003320D4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vartojant </w:t>
      </w:r>
      <w:proofErr w:type="spellStart"/>
      <w:r w:rsidR="00C32EC1" w:rsidRPr="002D3411">
        <w:rPr>
          <w:rFonts w:ascii="Times New Roman" w:hAnsi="Times New Roman"/>
          <w:color w:val="000000"/>
        </w:rPr>
        <w:t>D</w:t>
      </w:r>
      <w:r w:rsidRPr="002D3411">
        <w:rPr>
          <w:rFonts w:ascii="Times New Roman" w:hAnsi="Times New Roman"/>
          <w:color w:val="000000"/>
        </w:rPr>
        <w:t>a</w:t>
      </w:r>
      <w:r w:rsidR="00C32EC1" w:rsidRPr="002D3411">
        <w:rPr>
          <w:rFonts w:ascii="Times New Roman" w:hAnsi="Times New Roman"/>
          <w:color w:val="000000"/>
        </w:rPr>
        <w:t>s</w:t>
      </w:r>
      <w:r w:rsidRPr="002D3411">
        <w:rPr>
          <w:rFonts w:ascii="Times New Roman" w:hAnsi="Times New Roman"/>
          <w:color w:val="000000"/>
        </w:rPr>
        <w:t>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pasunkėja kvėpavimas, ima skaudėti krūtinę arba prasideda kosulys: tai gali būti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skysči</w:t>
      </w:r>
      <w:r w:rsidRPr="00975CA4">
        <w:rPr>
          <w:rFonts w:ascii="Times New Roman" w:eastAsia="MS Mincho" w:hAnsi="Times New Roman" w:cs="Times New Roman"/>
          <w:color w:val="000000"/>
          <w:lang w:eastAsia="ar-SA"/>
        </w:rPr>
        <w:t>o</w:t>
      </w:r>
      <w:r w:rsidRPr="002D3411">
        <w:rPr>
          <w:rFonts w:ascii="Times New Roman" w:hAnsi="Times New Roman"/>
          <w:color w:val="000000"/>
        </w:rPr>
        <w:t xml:space="preserve"> kaupimosi plau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Pr="002D3411">
        <w:rPr>
          <w:rFonts w:ascii="Times New Roman" w:hAnsi="Times New Roman"/>
          <w:color w:val="000000"/>
        </w:rPr>
        <w:t>iuose ar krūtinės ląstoje požymis (65 metų ir vyresniems pacientams jis gali pasireikšti dažniau) arba dėl kraujagyslių, kuriomis kraujas teka į plaučius, poky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Pr="002D3411">
        <w:rPr>
          <w:rFonts w:ascii="Times New Roman" w:hAnsi="Times New Roman"/>
          <w:color w:val="000000"/>
        </w:rPr>
        <w:t>ių;</w:t>
      </w:r>
    </w:p>
    <w:p w14:paraId="66BC7BFE" w14:textId="77777777" w:rsidR="003320D4" w:rsidRPr="002D3411" w:rsidRDefault="003320D4" w:rsidP="003320D4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Jums kada nors buvo diagnozuota hepatito B infekcija arba šiuo metu galite būti užsikrėtę šiuo virusu. Apie tai pasakyti būtina, nes </w:t>
      </w:r>
      <w:proofErr w:type="spellStart"/>
      <w:r w:rsidRPr="002D3411">
        <w:rPr>
          <w:rFonts w:ascii="Times New Roman" w:hAnsi="Times New Roman"/>
          <w:color w:val="000000"/>
        </w:rPr>
        <w:t>dazatinibas</w:t>
      </w:r>
      <w:proofErr w:type="spellEnd"/>
      <w:r w:rsidRPr="002D3411">
        <w:rPr>
          <w:rFonts w:ascii="Times New Roman" w:hAnsi="Times New Roman"/>
          <w:color w:val="000000"/>
        </w:rPr>
        <w:t xml:space="preserve"> gali vėl suaktyvinti hepatitą B, kuris kai kuriais atvejais gali būti mirtinas. Prieš pradedant gydymą, gydytojas atidžiai patikrins, ar pacientas neturi šios infekcijos požymių;</w:t>
      </w:r>
    </w:p>
    <w:p w14:paraId="67EDB7AE" w14:textId="2D1941E3" w:rsidR="003320D4" w:rsidRPr="002D3411" w:rsidRDefault="003320D4" w:rsidP="003320D4">
      <w:pPr>
        <w:numPr>
          <w:ilvl w:val="0"/>
          <w:numId w:val="2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vartojant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Jums atsiranda </w:t>
      </w:r>
      <w:proofErr w:type="spellStart"/>
      <w:r w:rsidRPr="002D3411">
        <w:rPr>
          <w:rFonts w:ascii="Times New Roman" w:hAnsi="Times New Roman"/>
          <w:color w:val="000000"/>
        </w:rPr>
        <w:t>kraujosrūv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ų</w:t>
      </w:r>
      <w:proofErr w:type="spellEnd"/>
      <w:r w:rsidRPr="002D3411">
        <w:rPr>
          <w:rFonts w:ascii="Times New Roman" w:hAnsi="Times New Roman"/>
          <w:color w:val="000000"/>
        </w:rPr>
        <w:t xml:space="preserve">, kraujavimas, karščiavimas, nuovargis ir sumišimas, kreipkitės į savo gydytoją. Tai gali būti kraujagyslių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pažeidimo, žinomo kaip</w:t>
      </w:r>
      <w:r w:rsidRPr="002D3411">
        <w:rPr>
          <w:rFonts w:ascii="Times New Roman" w:hAnsi="Times New Roman"/>
          <w:color w:val="000000"/>
        </w:rPr>
        <w:t xml:space="preserve"> trombinė </w:t>
      </w:r>
      <w:proofErr w:type="spellStart"/>
      <w:r w:rsidRPr="002D3411">
        <w:rPr>
          <w:rFonts w:ascii="Times New Roman" w:hAnsi="Times New Roman"/>
          <w:color w:val="000000"/>
        </w:rPr>
        <w:t>mikroangiopatija</w:t>
      </w:r>
      <w:proofErr w:type="spellEnd"/>
      <w:r w:rsidRPr="002D3411">
        <w:rPr>
          <w:rFonts w:ascii="Times New Roman" w:hAnsi="Times New Roman"/>
          <w:color w:val="000000"/>
        </w:rPr>
        <w:t xml:space="preserve"> (TMA),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požymis.</w:t>
      </w:r>
    </w:p>
    <w:p w14:paraId="25AC8A72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747F108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Jūsų gydytojas reguliariai tirs Jūsų sveikatos būklę, kad galėtų įsitikinti, ar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sukelia pageidaujamą poveikį. Be to,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vartojimo metu Jums bus reguliariai atliekami kraujo tyrimai.</w:t>
      </w:r>
    </w:p>
    <w:p w14:paraId="4DF6B3E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0C6038ED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Vaikams ir paaugliams</w:t>
      </w:r>
    </w:p>
    <w:p w14:paraId="6274A2AE" w14:textId="3D017802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Neduokite šio vaisto jaunesniems kaip 1 metų vaikams. </w:t>
      </w:r>
      <w:proofErr w:type="spellStart"/>
      <w:r w:rsidRPr="002D3411">
        <w:rPr>
          <w:rFonts w:ascii="Times New Roman" w:hAnsi="Times New Roman"/>
          <w:color w:val="000000"/>
        </w:rPr>
        <w:t>Dazatinibo</w:t>
      </w:r>
      <w:proofErr w:type="spellEnd"/>
      <w:r w:rsidRPr="002D3411">
        <w:rPr>
          <w:rFonts w:ascii="Times New Roman" w:hAnsi="Times New Roman"/>
          <w:color w:val="000000"/>
        </w:rPr>
        <w:t xml:space="preserve"> vartojimo </w:t>
      </w:r>
      <w:r w:rsidR="00D02523" w:rsidRPr="002D3411">
        <w:rPr>
          <w:rFonts w:ascii="Times New Roman" w:hAnsi="Times New Roman"/>
          <w:color w:val="000000"/>
        </w:rPr>
        <w:t xml:space="preserve">patirtis </w:t>
      </w:r>
      <w:r w:rsidRPr="002D3411">
        <w:rPr>
          <w:rFonts w:ascii="Times New Roman" w:hAnsi="Times New Roman"/>
          <w:color w:val="000000"/>
        </w:rPr>
        <w:t xml:space="preserve">šios amžiaus grupės pacientams yra nedidelė.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Bus atidžiai stebimas </w:t>
      </w:r>
      <w:proofErr w:type="spellStart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vartojančių vaikų kaulų augimas ir vystymasis.</w:t>
      </w:r>
    </w:p>
    <w:p w14:paraId="2F91CB19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729486A" w14:textId="77777777" w:rsidR="003320D4" w:rsidRPr="002D3411" w:rsidRDefault="003320D4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Kiti vaistai ir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55CBC52D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Jeigu vartojate ar neseniai vartojote kitų vaistų arba dėl to nesate tikri, apie tai pasakykite savo gydytojui.</w:t>
      </w:r>
    </w:p>
    <w:p w14:paraId="055831CF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237B793D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color w:val="000000"/>
        </w:rPr>
        <w:t>Dazatinibą</w:t>
      </w:r>
      <w:proofErr w:type="spellEnd"/>
      <w:r w:rsidRPr="002D3411">
        <w:rPr>
          <w:rFonts w:ascii="Times New Roman" w:hAnsi="Times New Roman"/>
          <w:color w:val="000000"/>
        </w:rPr>
        <w:t xml:space="preserve"> daugiausia apdoroja kepenys. Tam tikri vaistai, vartojami kartu, gali trikdyti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veikimą.</w:t>
      </w:r>
    </w:p>
    <w:p w14:paraId="52E6E4FD" w14:textId="77777777" w:rsidR="00C32EC1" w:rsidRPr="002D3411" w:rsidRDefault="00C32EC1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7EEB90DA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Kartu su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negalima vartoti šių vaistų:</w:t>
      </w:r>
    </w:p>
    <w:p w14:paraId="2E20FE52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vaistų nuo grybelio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ketokonazolo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itrakonazolo</w:t>
      </w:r>
      <w:proofErr w:type="spellEnd"/>
      <w:r w:rsidRPr="002D3411">
        <w:rPr>
          <w:rFonts w:ascii="Times New Roman" w:hAnsi="Times New Roman"/>
          <w:color w:val="000000"/>
        </w:rPr>
        <w:t>;</w:t>
      </w:r>
    </w:p>
    <w:p w14:paraId="42C964D5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antibiotikų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eritromicino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klaritromicino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telitromicino</w:t>
      </w:r>
      <w:proofErr w:type="spellEnd"/>
      <w:r w:rsidRPr="002D3411">
        <w:rPr>
          <w:rFonts w:ascii="Times New Roman" w:hAnsi="Times New Roman"/>
          <w:color w:val="000000"/>
        </w:rPr>
        <w:t>;</w:t>
      </w:r>
    </w:p>
    <w:p w14:paraId="432E1F70" w14:textId="7C65B6B2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vaisto nuo virus</w:t>
      </w:r>
      <w:r w:rsidR="00D02523" w:rsidRPr="002D3411">
        <w:rPr>
          <w:rFonts w:ascii="Times New Roman" w:hAnsi="Times New Roman"/>
          <w:color w:val="000000"/>
        </w:rPr>
        <w:t>inės</w:t>
      </w:r>
      <w:r w:rsidRPr="002D3411">
        <w:rPr>
          <w:rFonts w:ascii="Times New Roman" w:hAnsi="Times New Roman"/>
          <w:color w:val="000000"/>
        </w:rPr>
        <w:t xml:space="preserve"> infekcijos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ritonaviro;</w:t>
      </w:r>
    </w:p>
    <w:p w14:paraId="5B78E048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vaistų nuo epilepsijos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fenitoino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karbamazepino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fenobarbitalio</w:t>
      </w:r>
      <w:proofErr w:type="spellEnd"/>
      <w:r w:rsidRPr="002D3411">
        <w:rPr>
          <w:rFonts w:ascii="Times New Roman" w:hAnsi="Times New Roman"/>
          <w:color w:val="000000"/>
        </w:rPr>
        <w:t>;</w:t>
      </w:r>
    </w:p>
    <w:p w14:paraId="474106C4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vaisto nuo tuberkuliozės </w:t>
      </w:r>
      <w:r w:rsidR="00C32EC1" w:rsidRPr="002D3411">
        <w:rPr>
          <w:rFonts w:ascii="Times New Roman" w:hAnsi="Times New Roman"/>
          <w:color w:val="000000"/>
        </w:rPr>
        <w:t xml:space="preserve">– </w:t>
      </w:r>
      <w:proofErr w:type="spellStart"/>
      <w:r w:rsidR="00C32EC1" w:rsidRPr="002D3411">
        <w:rPr>
          <w:rFonts w:ascii="Times New Roman" w:hAnsi="Times New Roman"/>
          <w:color w:val="000000"/>
        </w:rPr>
        <w:t>r</w:t>
      </w:r>
      <w:r w:rsidRPr="002D3411">
        <w:rPr>
          <w:rFonts w:ascii="Times New Roman" w:hAnsi="Times New Roman"/>
          <w:color w:val="000000"/>
        </w:rPr>
        <w:t>ifampicino</w:t>
      </w:r>
      <w:proofErr w:type="spellEnd"/>
      <w:r w:rsidRPr="002D3411">
        <w:rPr>
          <w:rFonts w:ascii="Times New Roman" w:hAnsi="Times New Roman"/>
          <w:color w:val="000000"/>
        </w:rPr>
        <w:t>;</w:t>
      </w:r>
    </w:p>
    <w:p w14:paraId="24AD7A87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skrandžio rūgšties išskyrimą slopinančių vaistų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famotidino</w:t>
      </w:r>
      <w:proofErr w:type="spellEnd"/>
      <w:r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Pr="002D3411">
        <w:rPr>
          <w:rFonts w:ascii="Times New Roman" w:hAnsi="Times New Roman"/>
          <w:color w:val="000000"/>
        </w:rPr>
        <w:t>omeprazolo</w:t>
      </w:r>
      <w:proofErr w:type="spellEnd"/>
      <w:r w:rsidRPr="002D3411">
        <w:rPr>
          <w:rFonts w:ascii="Times New Roman" w:hAnsi="Times New Roman"/>
          <w:color w:val="000000"/>
        </w:rPr>
        <w:t>;</w:t>
      </w:r>
    </w:p>
    <w:p w14:paraId="2E42410B" w14:textId="77777777" w:rsidR="003320D4" w:rsidRPr="002D3411" w:rsidRDefault="003320D4" w:rsidP="00C32EC1">
      <w:pPr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jonažolės (taip pat ji vadinama </w:t>
      </w:r>
      <w:proofErr w:type="spellStart"/>
      <w:r w:rsidRPr="002D3411">
        <w:rPr>
          <w:rFonts w:ascii="Times New Roman" w:hAnsi="Times New Roman"/>
          <w:i/>
          <w:color w:val="000000"/>
        </w:rPr>
        <w:t>Hypericum</w:t>
      </w:r>
      <w:proofErr w:type="spellEnd"/>
      <w:r w:rsidRPr="002D3411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i/>
          <w:color w:val="000000"/>
        </w:rPr>
        <w:t>perforatum</w:t>
      </w:r>
      <w:proofErr w:type="spellEnd"/>
      <w:r w:rsidRPr="002D3411">
        <w:rPr>
          <w:rFonts w:ascii="Times New Roman" w:hAnsi="Times New Roman"/>
          <w:color w:val="000000"/>
        </w:rPr>
        <w:t xml:space="preserve">) </w:t>
      </w:r>
      <w:r w:rsidR="00C32EC1" w:rsidRPr="002D3411">
        <w:rPr>
          <w:rFonts w:ascii="Times New Roman" w:hAnsi="Times New Roman"/>
          <w:color w:val="000000"/>
        </w:rPr>
        <w:t>–</w:t>
      </w:r>
      <w:r w:rsidRPr="002D3411">
        <w:rPr>
          <w:rFonts w:ascii="Times New Roman" w:hAnsi="Times New Roman"/>
          <w:color w:val="000000"/>
        </w:rPr>
        <w:t xml:space="preserve"> nereceptinio vaistažolių preparato nuo depresijos ir kitų sutrikimų. </w:t>
      </w:r>
    </w:p>
    <w:p w14:paraId="3EC61F1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1A34B89" w14:textId="44443703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Nevartokite skrandžio rūgštį neutralizuojančių vaistų (pvz., aliuminio hidroksido, magnio hidroksido) likus mažiau kaip 2</w:t>
      </w:r>
      <w:r w:rsidR="00D02523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>val</w:t>
      </w:r>
      <w:r w:rsidR="00C32EC1" w:rsidRPr="002D3411">
        <w:rPr>
          <w:rFonts w:ascii="Times New Roman" w:hAnsi="Times New Roman"/>
          <w:color w:val="000000"/>
        </w:rPr>
        <w:t>.</w:t>
      </w:r>
      <w:r w:rsidRPr="002D3411">
        <w:rPr>
          <w:rFonts w:ascii="Times New Roman" w:hAnsi="Times New Roman"/>
          <w:color w:val="000000"/>
        </w:rPr>
        <w:t xml:space="preserve"> iki </w:t>
      </w:r>
      <w:proofErr w:type="spellStart"/>
      <w:r w:rsidR="00D02523" w:rsidRPr="002D3411">
        <w:rPr>
          <w:rFonts w:ascii="Times New Roman" w:hAnsi="Times New Roman"/>
          <w:color w:val="000000"/>
        </w:rPr>
        <w:t>Dasatinib</w:t>
      </w:r>
      <w:proofErr w:type="spellEnd"/>
      <w:r w:rsidR="00D02523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D02523" w:rsidRPr="002D3411">
        <w:rPr>
          <w:rFonts w:ascii="Times New Roman" w:hAnsi="Times New Roman"/>
          <w:color w:val="000000"/>
        </w:rPr>
        <w:t>Zentiva</w:t>
      </w:r>
      <w:proofErr w:type="spellEnd"/>
      <w:r w:rsidR="00D02523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vartojimo ir 2</w:t>
      </w:r>
      <w:r w:rsidR="00D02523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>val. po jo.</w:t>
      </w:r>
    </w:p>
    <w:p w14:paraId="0095979F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5E661DE" w14:textId="07FF4E3A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Pasakykite savo gydytojui, jeigu vartojate vaistų kraujui skystinti ar krešulių </w:t>
      </w:r>
      <w:r w:rsidR="0039262D" w:rsidRPr="002D3411">
        <w:rPr>
          <w:rFonts w:ascii="Times New Roman" w:hAnsi="Times New Roman"/>
          <w:color w:val="000000"/>
        </w:rPr>
        <w:t>formavimuisi</w:t>
      </w:r>
      <w:r w:rsidR="00D02523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sutrukdyti.</w:t>
      </w:r>
    </w:p>
    <w:p w14:paraId="7245307A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361B1CF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b/>
          <w:color w:val="000000"/>
        </w:rPr>
        <w:t>Zentiva</w:t>
      </w:r>
      <w:proofErr w:type="spellEnd"/>
      <w:r w:rsidR="00C32EC1"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b/>
          <w:color w:val="000000"/>
        </w:rPr>
        <w:t>vartojimas su maistu ir gėrimais</w:t>
      </w:r>
    </w:p>
    <w:p w14:paraId="35EF4BF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Nevartokite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kartu su greipfrutais ar jų sultimis.</w:t>
      </w:r>
    </w:p>
    <w:p w14:paraId="3841D636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50C3B826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Nėštumas ir žindymo laikotarpis</w:t>
      </w:r>
    </w:p>
    <w:p w14:paraId="7F7C5E2C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Jeigu esate nėščia arba manote, kad galbūt esate nėščia, apie tai nedelsdama pasakykite gydytojui.</w:t>
      </w:r>
    </w:p>
    <w:p w14:paraId="6135AC0D" w14:textId="748FE44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Nėštumo laikotarpiu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varto</w:t>
      </w:r>
      <w:r w:rsidR="00D02523" w:rsidRPr="002D3411">
        <w:rPr>
          <w:rFonts w:ascii="Times New Roman" w:hAnsi="Times New Roman"/>
          <w:color w:val="000000"/>
        </w:rPr>
        <w:t>ti negalima</w:t>
      </w:r>
      <w:r w:rsidRPr="002D3411">
        <w:rPr>
          <w:rFonts w:ascii="Times New Roman" w:hAnsi="Times New Roman"/>
          <w:color w:val="000000"/>
        </w:rPr>
        <w:t xml:space="preserve">, išskyrus neabejotinai būtinus atvejus. Jūsų gydytojas aptars su Jumis </w:t>
      </w:r>
      <w:proofErr w:type="spellStart"/>
      <w:r w:rsidR="00C32EC1" w:rsidRPr="002D3411">
        <w:rPr>
          <w:rFonts w:ascii="Times New Roman" w:hAnsi="Times New Roman"/>
          <w:color w:val="000000"/>
        </w:rPr>
        <w:t>Dasatinib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C32EC1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vartojimo nėštumo metu galimą riziką.</w:t>
      </w:r>
    </w:p>
    <w:p w14:paraId="6316687B" w14:textId="77777777" w:rsidR="00D02523" w:rsidRPr="002D3411" w:rsidRDefault="00D02523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DB316E4" w14:textId="77777777" w:rsidR="003320D4" w:rsidRPr="002D3411" w:rsidRDefault="00C32EC1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color w:val="000000"/>
        </w:rPr>
        <w:lastRenderedPageBreak/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r w:rsidR="003320D4" w:rsidRPr="002D3411">
        <w:rPr>
          <w:rFonts w:ascii="Times New Roman" w:hAnsi="Times New Roman"/>
          <w:color w:val="000000"/>
        </w:rPr>
        <w:t>vartojantiems vyrams ir moterims patariama gydymo metu taikyti veiksmingą kontracepciją.</w:t>
      </w:r>
    </w:p>
    <w:p w14:paraId="0A820B5D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39FA9CDE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Jeigu žindote kūdikį, apie tai pasakykite gydytojui. Žindymą turite nutraukti, kol vartojate </w:t>
      </w:r>
      <w:proofErr w:type="spellStart"/>
      <w:r w:rsidR="00A913F8" w:rsidRPr="002D3411">
        <w:rPr>
          <w:rFonts w:ascii="Times New Roman" w:hAnsi="Times New Roman"/>
          <w:color w:val="000000"/>
        </w:rPr>
        <w:t>Dasatinib</w:t>
      </w:r>
      <w:proofErr w:type="spellEnd"/>
      <w:r w:rsidR="00A913F8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A913F8"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>.</w:t>
      </w:r>
    </w:p>
    <w:p w14:paraId="5E60BF52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098A25A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Vairavimas ir mechanizmų valdymas</w:t>
      </w:r>
    </w:p>
    <w:p w14:paraId="3A99304F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Jeigu pasireiškia šalutinis poveikis, toks, kaip svaigulys ar matomo vaizdo ryškumo sumažėjimas, vairuoti ar valdyti mechanizmus reikia ypač atsargiai. </w:t>
      </w:r>
    </w:p>
    <w:p w14:paraId="21DF29D5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09548FC6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b/>
          <w:color w:val="000000"/>
        </w:rPr>
        <w:t>Zentiva</w:t>
      </w:r>
      <w:proofErr w:type="spellEnd"/>
      <w:r w:rsidR="00A913F8" w:rsidRPr="002D3411">
        <w:rPr>
          <w:rFonts w:ascii="Times New Roman" w:hAnsi="Times New Roman"/>
          <w:b/>
          <w:color w:val="000000"/>
        </w:rPr>
        <w:t xml:space="preserve"> </w:t>
      </w:r>
      <w:bookmarkStart w:id="1" w:name="_Hlk62395585"/>
      <w:r w:rsidRPr="002D3411">
        <w:rPr>
          <w:rFonts w:ascii="Times New Roman" w:hAnsi="Times New Roman"/>
          <w:b/>
          <w:color w:val="000000"/>
        </w:rPr>
        <w:t xml:space="preserve">sudėtyje yra laktozės ir natrio </w:t>
      </w:r>
    </w:p>
    <w:p w14:paraId="0C1C45AC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>Jeigu gydytojas Jums yra sakęs, kad netoleruojate kokių nors angliavandenių, kreipkitės į jį prieš pradėdami vartoti šį vaistą.</w:t>
      </w:r>
    </w:p>
    <w:p w14:paraId="33A98771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9BDB71F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Šio vaisto dozėje yra mažiau kaip 1 </w:t>
      </w:r>
      <w:proofErr w:type="spellStart"/>
      <w:r w:rsidRPr="002D3411">
        <w:rPr>
          <w:rFonts w:ascii="Times New Roman" w:hAnsi="Times New Roman"/>
          <w:color w:val="000000"/>
        </w:rPr>
        <w:t>mmol</w:t>
      </w:r>
      <w:proofErr w:type="spellEnd"/>
      <w:r w:rsidRPr="002D3411">
        <w:rPr>
          <w:rFonts w:ascii="Times New Roman" w:hAnsi="Times New Roman"/>
          <w:color w:val="000000"/>
        </w:rPr>
        <w:t xml:space="preserve"> (23 mg) natrio, </w:t>
      </w:r>
      <w:proofErr w:type="spellStart"/>
      <w:r w:rsidRPr="002D3411">
        <w:rPr>
          <w:rFonts w:ascii="Times New Roman" w:hAnsi="Times New Roman"/>
          <w:color w:val="000000"/>
        </w:rPr>
        <w:t>t.y</w:t>
      </w:r>
      <w:proofErr w:type="spellEnd"/>
      <w:r w:rsidRPr="002D3411">
        <w:rPr>
          <w:rFonts w:ascii="Times New Roman" w:hAnsi="Times New Roman"/>
          <w:color w:val="000000"/>
        </w:rPr>
        <w:t>. jis beveik neturi reikšmės.</w:t>
      </w:r>
    </w:p>
    <w:bookmarkEnd w:id="1"/>
    <w:p w14:paraId="4E26D529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2CC68E0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36E03131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3.</w:t>
      </w:r>
      <w:r w:rsidRPr="002D3411">
        <w:rPr>
          <w:rFonts w:ascii="Times New Roman" w:hAnsi="Times New Roman"/>
          <w:b/>
          <w:color w:val="000000"/>
        </w:rPr>
        <w:tab/>
        <w:t xml:space="preserve">Kaip vartoti 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A913F8"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51CBFA25" w14:textId="77777777" w:rsidR="003320D4" w:rsidRPr="002D3411" w:rsidRDefault="003320D4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9483303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A913F8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gali skirti tik gydytojas, turintis leukemijos gydymo patirties. Visada vartokite šį vaistą tiksliai kaip nurodė gydytojas. Jeigu abejojate, kreipkitės į gydytoją arba vaistininką.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C32EC1" w:rsidRPr="002D3411">
        <w:rPr>
          <w:rFonts w:ascii="Times New Roman" w:hAnsi="Times New Roman"/>
          <w:color w:val="000000"/>
        </w:rPr>
        <w:t>Zentiva</w:t>
      </w:r>
      <w:proofErr w:type="spellEnd"/>
      <w:r w:rsidR="00A913F8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yra skirtas suaugusiems pacientams ir vaikams nuo 1 metų amžiaus.</w:t>
      </w:r>
    </w:p>
    <w:p w14:paraId="01D9BE34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196288A4" w14:textId="4F3574FF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Rekomenduojama pradinė dozė lėtinės fazės lėtine </w:t>
      </w:r>
      <w:r w:rsidR="00952E27" w:rsidRPr="002D3411">
        <w:rPr>
          <w:rFonts w:ascii="Times New Roman" w:hAnsi="Times New Roman"/>
          <w:color w:val="000000"/>
        </w:rPr>
        <w:t>LML</w:t>
      </w:r>
      <w:r w:rsidRPr="002D3411">
        <w:rPr>
          <w:rFonts w:ascii="Times New Roman" w:hAnsi="Times New Roman"/>
          <w:color w:val="000000"/>
        </w:rPr>
        <w:t xml:space="preserve"> sergantiems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suaugusiems </w:t>
      </w:r>
      <w:r w:rsidRPr="002D3411">
        <w:rPr>
          <w:rFonts w:ascii="Times New Roman" w:hAnsi="Times New Roman"/>
          <w:color w:val="000000"/>
        </w:rPr>
        <w:t>pacientams yra 100</w:t>
      </w:r>
      <w:r w:rsidR="004638E7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>mg 1 kartą per parą.</w:t>
      </w:r>
    </w:p>
    <w:p w14:paraId="7420B473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25B78B74" w14:textId="50D6488E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Rekomenduojama pradinė dozė </w:t>
      </w:r>
      <w:r w:rsidR="00952E27" w:rsidRPr="002D3411">
        <w:rPr>
          <w:rFonts w:ascii="Times New Roman" w:hAnsi="Times New Roman"/>
          <w:color w:val="000000"/>
        </w:rPr>
        <w:t>LML</w:t>
      </w:r>
      <w:r w:rsidRPr="002D3411">
        <w:rPr>
          <w:rFonts w:ascii="Times New Roman" w:hAnsi="Times New Roman"/>
          <w:color w:val="000000"/>
        </w:rPr>
        <w:t xml:space="preserve">, kai yra akceleracijos fazė ar </w:t>
      </w:r>
      <w:proofErr w:type="spellStart"/>
      <w:r w:rsidRPr="002D3411">
        <w:rPr>
          <w:rFonts w:ascii="Times New Roman" w:hAnsi="Times New Roman"/>
          <w:color w:val="000000"/>
        </w:rPr>
        <w:t>blastų</w:t>
      </w:r>
      <w:proofErr w:type="spellEnd"/>
      <w:r w:rsidRPr="002D3411">
        <w:rPr>
          <w:rFonts w:ascii="Times New Roman" w:hAnsi="Times New Roman"/>
          <w:color w:val="000000"/>
        </w:rPr>
        <w:t xml:space="preserve"> krizė, arba </w:t>
      </w:r>
      <w:proofErr w:type="spellStart"/>
      <w:r w:rsidR="00952E27" w:rsidRPr="002D3411">
        <w:rPr>
          <w:rFonts w:ascii="Times New Roman" w:hAnsi="Times New Roman"/>
          <w:color w:val="000000"/>
        </w:rPr>
        <w:t>Ph</w:t>
      </w:r>
      <w:proofErr w:type="spellEnd"/>
      <w:r w:rsidR="00952E27" w:rsidRPr="002D3411">
        <w:rPr>
          <w:rFonts w:ascii="Times New Roman" w:hAnsi="Times New Roman"/>
          <w:color w:val="000000"/>
        </w:rPr>
        <w:t>+ ŪLL</w:t>
      </w:r>
      <w:r w:rsidRPr="002D3411">
        <w:rPr>
          <w:rFonts w:ascii="Times New Roman" w:hAnsi="Times New Roman"/>
          <w:color w:val="000000"/>
        </w:rPr>
        <w:t xml:space="preserve"> sergantiems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suaugusiems </w:t>
      </w:r>
      <w:r w:rsidRPr="002D3411">
        <w:rPr>
          <w:rFonts w:ascii="Times New Roman" w:hAnsi="Times New Roman"/>
          <w:color w:val="000000"/>
        </w:rPr>
        <w:t>pacientams yra 140</w:t>
      </w:r>
      <w:r w:rsidR="004638E7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>mg 1 kartą per parą.</w:t>
      </w:r>
    </w:p>
    <w:p w14:paraId="0D6D955E" w14:textId="77777777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00801C7" w14:textId="6D7EAD5C" w:rsidR="003320D4" w:rsidRPr="002D3411" w:rsidRDefault="003320D4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Vaikams, sergantiems lėtinės fazės LML arba </w:t>
      </w:r>
      <w:proofErr w:type="spellStart"/>
      <w:r w:rsidRPr="002D3411">
        <w:rPr>
          <w:rFonts w:ascii="Times New Roman" w:hAnsi="Times New Roman"/>
          <w:color w:val="000000"/>
        </w:rPr>
        <w:t>Ph</w:t>
      </w:r>
      <w:proofErr w:type="spellEnd"/>
      <w:r w:rsidRPr="002D3411">
        <w:rPr>
          <w:rFonts w:ascii="Times New Roman" w:hAnsi="Times New Roman"/>
          <w:color w:val="000000"/>
        </w:rPr>
        <w:t xml:space="preserve">+ ŪLL, dozuojama pagal kūno svorį.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Da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z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anitib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as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(</w:t>
      </w:r>
      <w:r w:rsidR="00952E27" w:rsidRPr="002D3411">
        <w:rPr>
          <w:rFonts w:ascii="Times New Roman" w:hAnsi="Times New Roman"/>
          <w:color w:val="000000"/>
        </w:rPr>
        <w:t xml:space="preserve">tabletės arba milteliai geriamajai suspensijai)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vartojamas</w:t>
      </w:r>
      <w:r w:rsidRPr="002D3411">
        <w:rPr>
          <w:rFonts w:ascii="Times New Roman" w:hAnsi="Times New Roman"/>
          <w:color w:val="000000"/>
        </w:rPr>
        <w:t xml:space="preserve"> per burną 1 kartą per parą. Mažiau kaip 10</w:t>
      </w:r>
      <w:r w:rsidR="004638E7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 xml:space="preserve">kg sergantiems pacientams </w:t>
      </w:r>
      <w:proofErr w:type="spellStart"/>
      <w:r w:rsidR="00952E27" w:rsidRPr="002D3411">
        <w:rPr>
          <w:rFonts w:ascii="Times New Roman" w:hAnsi="Times New Roman"/>
          <w:color w:val="000000"/>
        </w:rPr>
        <w:t>d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a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z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anitib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o</w:t>
      </w:r>
      <w:proofErr w:type="spellEnd"/>
      <w:r w:rsidR="00A913F8"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2D3411">
        <w:rPr>
          <w:rFonts w:ascii="Times New Roman" w:hAnsi="Times New Roman"/>
          <w:color w:val="000000"/>
        </w:rPr>
        <w:t>tabletės nerekomenduojamos. Mažiau kaip 10</w:t>
      </w:r>
      <w:r w:rsidR="004638E7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 xml:space="preserve">kg sveriantiems arba tablečių negalintiems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nu</w:t>
      </w:r>
      <w:r w:rsidRPr="002D3411">
        <w:rPr>
          <w:rFonts w:ascii="Times New Roman" w:hAnsi="Times New Roman"/>
          <w:color w:val="000000"/>
        </w:rPr>
        <w:t xml:space="preserve">ryti pacientams gali būti tinkami milteliai geriamajai suspensijai. Dozė gali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pakisti, jeigu keičiamos </w:t>
      </w:r>
      <w:r w:rsidRPr="002D3411">
        <w:rPr>
          <w:rFonts w:ascii="Times New Roman" w:hAnsi="Times New Roman"/>
          <w:color w:val="000000"/>
        </w:rPr>
        <w:t>farmacinės formos  (</w:t>
      </w:r>
      <w:proofErr w:type="spellStart"/>
      <w:r w:rsidRPr="002D3411">
        <w:rPr>
          <w:rFonts w:ascii="Times New Roman" w:hAnsi="Times New Roman"/>
          <w:color w:val="000000"/>
        </w:rPr>
        <w:t>t.y</w:t>
      </w:r>
      <w:proofErr w:type="spellEnd"/>
      <w:r w:rsidRPr="002D3411">
        <w:rPr>
          <w:rFonts w:ascii="Times New Roman" w:hAnsi="Times New Roman"/>
          <w:color w:val="000000"/>
        </w:rPr>
        <w:t xml:space="preserve">.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tabletės ir</w:t>
      </w:r>
      <w:r w:rsidRPr="002D3411">
        <w:rPr>
          <w:rFonts w:ascii="Times New Roman" w:hAnsi="Times New Roman"/>
          <w:color w:val="000000"/>
        </w:rPr>
        <w:t xml:space="preserve">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milteliai</w:t>
      </w:r>
      <w:r w:rsidRPr="002D3411">
        <w:rPr>
          <w:rFonts w:ascii="Times New Roman" w:hAnsi="Times New Roman"/>
          <w:color w:val="000000"/>
        </w:rPr>
        <w:t xml:space="preserve">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geriamajai</w:t>
      </w:r>
      <w:r w:rsidRPr="002D3411">
        <w:rPr>
          <w:rFonts w:ascii="Times New Roman" w:hAnsi="Times New Roman"/>
          <w:color w:val="000000"/>
        </w:rPr>
        <w:t xml:space="preserve"> suspensijai), taigi Jūs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turite nekeisti</w:t>
      </w:r>
      <w:r w:rsidRPr="002D3411">
        <w:rPr>
          <w:rFonts w:ascii="Times New Roman" w:hAnsi="Times New Roman"/>
          <w:color w:val="000000"/>
        </w:rPr>
        <w:t xml:space="preserve"> vienos formos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kita</w:t>
      </w:r>
      <w:r w:rsidRPr="002D3411">
        <w:rPr>
          <w:rFonts w:ascii="Times New Roman" w:hAnsi="Times New Roman"/>
          <w:color w:val="000000"/>
        </w:rPr>
        <w:t>.</w:t>
      </w:r>
      <w:r w:rsidR="00952E27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Tinkamą farmacinę formą ir dozę parinks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Jūsų </w:t>
      </w:r>
      <w:r w:rsidRPr="002D3411">
        <w:rPr>
          <w:rFonts w:ascii="Times New Roman" w:hAnsi="Times New Roman"/>
          <w:color w:val="000000"/>
        </w:rPr>
        <w:t xml:space="preserve">gydytojas, atsižvelgdamas į kūno svorį, šalutinį poveikį ir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atsaką</w:t>
      </w:r>
      <w:r w:rsidRPr="002D3411">
        <w:rPr>
          <w:rFonts w:ascii="Times New Roman" w:hAnsi="Times New Roman"/>
          <w:color w:val="000000"/>
        </w:rPr>
        <w:t xml:space="preserve"> į gydymą.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="00C32EC1" w:rsidRPr="00975CA4">
        <w:rPr>
          <w:rFonts w:ascii="Times New Roman" w:eastAsia="SimSun" w:hAnsi="Times New Roman" w:cs="Times New Roman"/>
          <w:color w:val="000000"/>
          <w:lang w:eastAsia="ar-SA"/>
        </w:rPr>
        <w:t>Zentiva</w:t>
      </w:r>
      <w:proofErr w:type="spellEnd"/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pradinė dozė vaikams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apskaičiuojama</w:t>
      </w:r>
      <w:r w:rsidRPr="002D3411">
        <w:rPr>
          <w:rFonts w:ascii="Times New Roman" w:hAnsi="Times New Roman"/>
          <w:color w:val="000000"/>
        </w:rPr>
        <w:t xml:space="preserve"> pagal kūno svorį kaip nurodyta žemiau: </w:t>
      </w:r>
    </w:p>
    <w:p w14:paraId="0E3905D7" w14:textId="77777777" w:rsidR="00952E27" w:rsidRPr="002D3411" w:rsidRDefault="00952E27" w:rsidP="003320D4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5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5"/>
      </w:tblGrid>
      <w:tr w:rsidR="00952E27" w:rsidRPr="00975CA4" w14:paraId="3A553058" w14:textId="77777777" w:rsidTr="00F26399">
        <w:trPr>
          <w:trHeight w:val="283"/>
          <w:jc w:val="center"/>
        </w:trPr>
        <w:tc>
          <w:tcPr>
            <w:tcW w:w="3119" w:type="dxa"/>
          </w:tcPr>
          <w:p w14:paraId="3CA1B4B7" w14:textId="77777777" w:rsidR="00952E27" w:rsidRPr="00975CA4" w:rsidRDefault="00952E27" w:rsidP="00F2639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75CA4">
              <w:rPr>
                <w:rFonts w:ascii="Times New Roman" w:hAnsi="Times New Roman" w:cs="Times New Roman"/>
                <w:b/>
                <w:bCs/>
              </w:rPr>
              <w:t>Kūno svoris (kg)</w:t>
            </w:r>
            <w:r w:rsidRPr="00975CA4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229E9F62" w14:textId="77777777" w:rsidR="00952E27" w:rsidRPr="00975CA4" w:rsidRDefault="00952E27" w:rsidP="00F26399">
            <w:pPr>
              <w:spacing w:after="0"/>
              <w:ind w:right="176"/>
              <w:rPr>
                <w:rFonts w:ascii="Times New Roman" w:hAnsi="Times New Roman" w:cs="Times New Roman"/>
                <w:b/>
                <w:bCs/>
              </w:rPr>
            </w:pPr>
            <w:r w:rsidRPr="00975CA4">
              <w:rPr>
                <w:rFonts w:ascii="Times New Roman" w:hAnsi="Times New Roman" w:cs="Times New Roman"/>
                <w:b/>
                <w:bCs/>
              </w:rPr>
              <w:t>Paros dozė (mg)</w:t>
            </w:r>
          </w:p>
        </w:tc>
      </w:tr>
      <w:tr w:rsidR="00952E27" w:rsidRPr="00975CA4" w14:paraId="15E985EC" w14:textId="77777777" w:rsidTr="00F26399">
        <w:trPr>
          <w:trHeight w:val="283"/>
          <w:jc w:val="center"/>
        </w:trPr>
        <w:tc>
          <w:tcPr>
            <w:tcW w:w="3119" w:type="dxa"/>
          </w:tcPr>
          <w:p w14:paraId="712C6D38" w14:textId="2FCD8853" w:rsidR="00952E27" w:rsidRPr="00975CA4" w:rsidRDefault="00952E27" w:rsidP="004638E7">
            <w:pPr>
              <w:spacing w:after="0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Nuo 10 iki mažiau kaip 20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985" w:type="dxa"/>
          </w:tcPr>
          <w:p w14:paraId="5066E199" w14:textId="7AF3B330" w:rsidR="00952E27" w:rsidRPr="00975CA4" w:rsidRDefault="00952E27" w:rsidP="00F26399">
            <w:pPr>
              <w:spacing w:after="0"/>
              <w:ind w:right="176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40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mg</w:t>
            </w:r>
          </w:p>
        </w:tc>
      </w:tr>
      <w:tr w:rsidR="00952E27" w:rsidRPr="00975CA4" w14:paraId="2A2B75C4" w14:textId="77777777" w:rsidTr="00F26399">
        <w:trPr>
          <w:trHeight w:val="283"/>
          <w:jc w:val="center"/>
        </w:trPr>
        <w:tc>
          <w:tcPr>
            <w:tcW w:w="3119" w:type="dxa"/>
          </w:tcPr>
          <w:p w14:paraId="3AC37252" w14:textId="722E2CE0" w:rsidR="00952E27" w:rsidRPr="00975CA4" w:rsidRDefault="00952E27" w:rsidP="00F26399">
            <w:pPr>
              <w:spacing w:after="0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Nuo 20 iki mažiau kaip 30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985" w:type="dxa"/>
          </w:tcPr>
          <w:p w14:paraId="7705877B" w14:textId="707C71B4" w:rsidR="00952E27" w:rsidRPr="00975CA4" w:rsidRDefault="00952E27" w:rsidP="00F26399">
            <w:pPr>
              <w:spacing w:after="0"/>
              <w:ind w:right="176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60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mg</w:t>
            </w:r>
          </w:p>
        </w:tc>
      </w:tr>
      <w:tr w:rsidR="00952E27" w:rsidRPr="00975CA4" w14:paraId="04F3B9E3" w14:textId="77777777" w:rsidTr="00F26399">
        <w:trPr>
          <w:trHeight w:val="283"/>
          <w:jc w:val="center"/>
        </w:trPr>
        <w:tc>
          <w:tcPr>
            <w:tcW w:w="3119" w:type="dxa"/>
          </w:tcPr>
          <w:p w14:paraId="6051B23F" w14:textId="7122E89E" w:rsidR="00952E27" w:rsidRPr="00975CA4" w:rsidRDefault="00952E27" w:rsidP="00F26399">
            <w:pPr>
              <w:spacing w:after="0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Nuo 30 iki mažiau kaip 45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985" w:type="dxa"/>
          </w:tcPr>
          <w:p w14:paraId="3930171E" w14:textId="6342FAB2" w:rsidR="00952E27" w:rsidRPr="00975CA4" w:rsidRDefault="00952E27" w:rsidP="00F26399">
            <w:pPr>
              <w:spacing w:after="0"/>
              <w:ind w:right="176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70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mg</w:t>
            </w:r>
          </w:p>
        </w:tc>
      </w:tr>
      <w:tr w:rsidR="00952E27" w:rsidRPr="00975CA4" w14:paraId="629416EB" w14:textId="77777777" w:rsidTr="00F26399">
        <w:trPr>
          <w:trHeight w:val="283"/>
          <w:jc w:val="center"/>
        </w:trPr>
        <w:tc>
          <w:tcPr>
            <w:tcW w:w="3119" w:type="dxa"/>
          </w:tcPr>
          <w:p w14:paraId="152EE0BB" w14:textId="1B985DE7" w:rsidR="00952E27" w:rsidRPr="00975CA4" w:rsidRDefault="00952E27" w:rsidP="00F26399">
            <w:pPr>
              <w:spacing w:after="0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Ne mažiau kaip 45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985" w:type="dxa"/>
          </w:tcPr>
          <w:p w14:paraId="4270204E" w14:textId="3F571539" w:rsidR="00952E27" w:rsidRPr="00975CA4" w:rsidRDefault="00952E27" w:rsidP="004638E7">
            <w:pPr>
              <w:spacing w:after="0"/>
              <w:ind w:right="176"/>
              <w:rPr>
                <w:rFonts w:ascii="Times New Roman" w:hAnsi="Times New Roman" w:cs="Times New Roman"/>
              </w:rPr>
            </w:pPr>
            <w:r w:rsidRPr="00975CA4">
              <w:rPr>
                <w:rFonts w:ascii="Times New Roman" w:hAnsi="Times New Roman" w:cs="Times New Roman"/>
              </w:rPr>
              <w:t>100</w:t>
            </w:r>
            <w:r w:rsidR="004638E7" w:rsidRPr="00975CA4">
              <w:rPr>
                <w:rFonts w:ascii="Times New Roman" w:hAnsi="Times New Roman" w:cs="Times New Roman"/>
              </w:rPr>
              <w:t> </w:t>
            </w:r>
            <w:r w:rsidRPr="00975CA4">
              <w:rPr>
                <w:rFonts w:ascii="Times New Roman" w:hAnsi="Times New Roman" w:cs="Times New Roman"/>
              </w:rPr>
              <w:t>mg</w:t>
            </w:r>
          </w:p>
        </w:tc>
      </w:tr>
    </w:tbl>
    <w:p w14:paraId="66401341" w14:textId="0AD60F4A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975CA4">
        <w:rPr>
          <w:rFonts w:ascii="Times New Roman" w:eastAsia="SimSun" w:hAnsi="Times New Roman" w:cs="Times New Roman"/>
          <w:color w:val="000000"/>
          <w:vertAlign w:val="superscript"/>
          <w:lang w:eastAsia="ar-SA"/>
        </w:rPr>
        <w:t>a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2D3411">
        <w:rPr>
          <w:rFonts w:ascii="Times New Roman" w:hAnsi="Times New Roman"/>
          <w:color w:val="000000"/>
        </w:rPr>
        <w:t>Tabletės nerekomenduojamos pacientams, sveriantiems mažiau kaip 10</w:t>
      </w:r>
      <w:r w:rsidR="004638E7" w:rsidRPr="002D3411">
        <w:rPr>
          <w:rFonts w:ascii="Times New Roman" w:hAnsi="Times New Roman"/>
          <w:color w:val="000000"/>
        </w:rPr>
        <w:t> </w:t>
      </w:r>
      <w:r w:rsidRPr="002D3411">
        <w:rPr>
          <w:rFonts w:ascii="Times New Roman" w:hAnsi="Times New Roman"/>
          <w:color w:val="000000"/>
        </w:rPr>
        <w:t>kg; šiems pacientams gali būti tinkami milteliai geriamajai suspensijai.</w:t>
      </w:r>
    </w:p>
    <w:p w14:paraId="432F954E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37FB25F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Dasanitib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Zentiva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dozavimo jaunesniems kaip 1 metų vaikams rekomendacijų nėra. </w:t>
      </w:r>
    </w:p>
    <w:p w14:paraId="24EAA29B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86CE1B5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Pagal tai, kaip Jūsų organizmas reaguos į gydymą, Jūsų gydytojas gali rekomenduoti vartoti didesnę dozę, mažesnę dozę ar net laikinai nutraukti gydymą. Didesnėms ar mažesnėms dozėms Jums gali reikėti vartoti skirtingo stiprumo tablečių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derinius</w:t>
      </w:r>
      <w:r w:rsidRPr="002D3411">
        <w:rPr>
          <w:rFonts w:ascii="Times New Roman" w:hAnsi="Times New Roman"/>
          <w:color w:val="000000"/>
        </w:rPr>
        <w:t>.</w:t>
      </w:r>
    </w:p>
    <w:p w14:paraId="641BCEF1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9DEECDD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lastRenderedPageBreak/>
        <w:t xml:space="preserve">Kaip vartoti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183190B0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Tabletes gerkite kasdien tuo pačiu laiku. Tabletes nurykite nepažeistas. Jų negalima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traiškyti</w:t>
      </w:r>
      <w:r w:rsidRPr="002D3411">
        <w:rPr>
          <w:rFonts w:ascii="Times New Roman" w:hAnsi="Times New Roman"/>
          <w:color w:val="000000"/>
        </w:rPr>
        <w:t xml:space="preserve">, 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pjaustyti ar kramtyti</w:t>
      </w:r>
      <w:r w:rsidRPr="002D3411">
        <w:rPr>
          <w:rFonts w:ascii="Times New Roman" w:hAnsi="Times New Roman"/>
          <w:color w:val="000000"/>
        </w:rPr>
        <w:t xml:space="preserve">. Negerkite susmulkintų tablečių. Jūs negalite būti tikri, kad gausite reikiamą dozę, jei tabletę traiškysite, pjaustysite ar kramtysite.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Dasatinib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proofErr w:type="spellStart"/>
      <w:r w:rsidRPr="00975CA4">
        <w:rPr>
          <w:rFonts w:ascii="Times New Roman" w:eastAsia="SimSun" w:hAnsi="Times New Roman" w:cs="Times New Roman"/>
          <w:color w:val="000000"/>
          <w:lang w:eastAsia="ar-SA"/>
        </w:rPr>
        <w:t>Zentiva</w:t>
      </w:r>
      <w:proofErr w:type="spellEnd"/>
      <w:r w:rsidRPr="00975CA4">
        <w:rPr>
          <w:rFonts w:ascii="Times New Roman" w:eastAsia="SimSun" w:hAnsi="Times New Roman" w:cs="Times New Roman"/>
          <w:color w:val="000000"/>
          <w:lang w:eastAsia="ar-SA"/>
        </w:rPr>
        <w:t xml:space="preserve"> </w:t>
      </w:r>
      <w:r w:rsidRPr="002D3411">
        <w:rPr>
          <w:rFonts w:ascii="Times New Roman" w:hAnsi="Times New Roman"/>
          <w:color w:val="000000"/>
        </w:rPr>
        <w:t>galima gerti valgant arba kitu laiku.</w:t>
      </w:r>
    </w:p>
    <w:p w14:paraId="40885E78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4A9CF3B7" w14:textId="78B474FC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Specialios atsargumo priemonės dirbant su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023E9052" w14:textId="51154CB8" w:rsidR="00952E27" w:rsidRPr="002D3411" w:rsidRDefault="004638E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Mažai </w:t>
      </w:r>
      <w:r w:rsidR="00952E27" w:rsidRPr="002D3411">
        <w:rPr>
          <w:rFonts w:ascii="Times New Roman" w:hAnsi="Times New Roman"/>
          <w:color w:val="000000"/>
        </w:rPr>
        <w:t xml:space="preserve">tikėtina, kad </w:t>
      </w:r>
      <w:proofErr w:type="spellStart"/>
      <w:r w:rsidR="00952E27" w:rsidRPr="002D3411">
        <w:rPr>
          <w:rFonts w:ascii="Times New Roman" w:hAnsi="Times New Roman"/>
          <w:color w:val="000000"/>
        </w:rPr>
        <w:t>Dasatinib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952E27" w:rsidRPr="002D3411">
        <w:rPr>
          <w:rFonts w:ascii="Times New Roman" w:hAnsi="Times New Roman"/>
          <w:color w:val="000000"/>
        </w:rPr>
        <w:t>Zentiva</w:t>
      </w:r>
      <w:proofErr w:type="spellEnd"/>
      <w:r w:rsidR="00F26399" w:rsidRPr="002D3411">
        <w:rPr>
          <w:rFonts w:ascii="Times New Roman" w:hAnsi="Times New Roman"/>
          <w:color w:val="000000"/>
        </w:rPr>
        <w:t xml:space="preserve"> </w:t>
      </w:r>
      <w:r w:rsidR="00952E27" w:rsidRPr="002D3411">
        <w:rPr>
          <w:rFonts w:ascii="Times New Roman" w:hAnsi="Times New Roman"/>
          <w:color w:val="000000"/>
        </w:rPr>
        <w:t xml:space="preserve">tabletės sulūžtų, tačiau jei taip atsitiktų, tai tvarkant </w:t>
      </w:r>
      <w:proofErr w:type="spellStart"/>
      <w:r w:rsidR="00952E27" w:rsidRPr="002D3411">
        <w:rPr>
          <w:rFonts w:ascii="Times New Roman" w:hAnsi="Times New Roman"/>
          <w:color w:val="000000"/>
        </w:rPr>
        <w:t>Dasatinib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952E27" w:rsidRPr="002D3411">
        <w:rPr>
          <w:rFonts w:ascii="Times New Roman" w:hAnsi="Times New Roman"/>
          <w:color w:val="000000"/>
        </w:rPr>
        <w:t>Zentiva</w:t>
      </w:r>
      <w:proofErr w:type="spellEnd"/>
      <w:r w:rsidR="00F26399" w:rsidRPr="002D3411">
        <w:rPr>
          <w:rFonts w:ascii="Times New Roman" w:hAnsi="Times New Roman"/>
          <w:color w:val="000000"/>
        </w:rPr>
        <w:t xml:space="preserve"> </w:t>
      </w:r>
      <w:r w:rsidR="00952E27" w:rsidRPr="002D3411">
        <w:rPr>
          <w:rFonts w:ascii="Times New Roman" w:hAnsi="Times New Roman"/>
          <w:color w:val="000000"/>
        </w:rPr>
        <w:t>asmenys (išskyrus pacientą) turi mūvėti pirštines.</w:t>
      </w:r>
    </w:p>
    <w:p w14:paraId="35334F4A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0C7597E4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Kaip ilgai vartoti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F26399"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1650AD51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="00F26399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 xml:space="preserve">gerkite kasdien, kol gydytojas nurodys šio vaisto vartojimą baigti. </w:t>
      </w:r>
      <w:r w:rsidR="00F26399" w:rsidRPr="002D3411">
        <w:rPr>
          <w:rFonts w:ascii="Times New Roman" w:hAnsi="Times New Roman"/>
          <w:color w:val="000000"/>
        </w:rPr>
        <w:t>Būtinai vartokite</w:t>
      </w:r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="00F26399" w:rsidRPr="002D3411">
        <w:rPr>
          <w:rFonts w:ascii="Times New Roman" w:hAnsi="Times New Roman"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tiek laiko, kiek paskirta.</w:t>
      </w:r>
    </w:p>
    <w:p w14:paraId="3015CBB4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4F34729C" w14:textId="60DDBE00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Ką daryti pavartojus per didelę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="00F26399"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b/>
          <w:color w:val="000000"/>
        </w:rPr>
        <w:t>dozę</w:t>
      </w:r>
    </w:p>
    <w:p w14:paraId="2A1DA9AF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Netyčia išgėrę per daug tablečių, apie tai nedelsdami</w:t>
      </w:r>
      <w:r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color w:val="000000"/>
        </w:rPr>
        <w:t>pasakykite savo gydytojui. Jums gali prireikti medicininės pagalbos.</w:t>
      </w:r>
    </w:p>
    <w:p w14:paraId="4F035E56" w14:textId="77777777" w:rsidR="00F26399" w:rsidRPr="002D3411" w:rsidRDefault="00F26399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4F46F92F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Pamiršus pavartoti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F26399"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70D26826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Negalima vartoti dvigubos dozės norint kompensuoti praleistą dozę. Kitą dozę gerkite jai skirtu laiku.</w:t>
      </w:r>
    </w:p>
    <w:p w14:paraId="52F25F1B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37377ED4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Jeigu kiltų daugiau klausimų dėl šio vaisto vartojimo, kreipkitės į gydytoją</w:t>
      </w:r>
      <w:r w:rsidR="00F26399" w:rsidRPr="002D3411">
        <w:rPr>
          <w:rFonts w:ascii="Times New Roman" w:hAnsi="Times New Roman"/>
          <w:color w:val="000000"/>
        </w:rPr>
        <w:t xml:space="preserve"> arba</w:t>
      </w:r>
      <w:r w:rsidRPr="002D3411">
        <w:rPr>
          <w:rFonts w:ascii="Times New Roman" w:hAnsi="Times New Roman"/>
          <w:color w:val="000000"/>
        </w:rPr>
        <w:t xml:space="preserve"> vaistininką.</w:t>
      </w:r>
    </w:p>
    <w:p w14:paraId="670953B2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BDCB4D8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D12B2DD" w14:textId="77777777" w:rsidR="00952E27" w:rsidRPr="002D3411" w:rsidRDefault="00952E27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4.</w:t>
      </w:r>
      <w:r w:rsidRPr="002D3411">
        <w:rPr>
          <w:rFonts w:ascii="Times New Roman" w:hAnsi="Times New Roman"/>
          <w:b/>
          <w:color w:val="000000"/>
        </w:rPr>
        <w:tab/>
        <w:t>Galimas šalutinis poveikis</w:t>
      </w:r>
    </w:p>
    <w:p w14:paraId="21648D72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29931AFE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Šis vaistas, kaip ir visi kiti, gali sukelti šalutinį poveikį, nors jis pasireiškia ne visiems žmonėms. </w:t>
      </w:r>
    </w:p>
    <w:p w14:paraId="0B7F4E2E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2DE6EE43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Sunkų šalutinį poveikį gali rodyti:</w:t>
      </w:r>
    </w:p>
    <w:p w14:paraId="0F4F58FC" w14:textId="77777777" w:rsidR="00952E27" w:rsidRPr="002D3411" w:rsidRDefault="00952E27" w:rsidP="00F26399">
      <w:pPr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krūtinės skausmas, kvėpavimo pasunkėjimas, kosulys</w:t>
      </w:r>
      <w:r w:rsidR="00F26399" w:rsidRPr="002D3411">
        <w:rPr>
          <w:rFonts w:ascii="Times New Roman" w:hAnsi="Times New Roman"/>
          <w:color w:val="000000"/>
        </w:rPr>
        <w:t xml:space="preserve"> ir</w:t>
      </w:r>
      <w:r w:rsidRPr="002D3411">
        <w:rPr>
          <w:rFonts w:ascii="Times New Roman" w:hAnsi="Times New Roman"/>
          <w:color w:val="000000"/>
        </w:rPr>
        <w:t xml:space="preserve"> alpimas;</w:t>
      </w:r>
    </w:p>
    <w:p w14:paraId="72156A73" w14:textId="77777777" w:rsidR="00952E27" w:rsidRPr="002D3411" w:rsidRDefault="00952E27" w:rsidP="00F26399">
      <w:pPr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kraujavimas ar kraujosruvos dėl neaiškios priežasties (nesusižeidus);</w:t>
      </w:r>
    </w:p>
    <w:p w14:paraId="3AA1B2BE" w14:textId="77777777" w:rsidR="00952E27" w:rsidRPr="002D3411" w:rsidRDefault="00952E27" w:rsidP="00F26399">
      <w:pPr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kraujas vėmaluose, išmatose ar šlapime, arba juodos išmatos;</w:t>
      </w:r>
    </w:p>
    <w:p w14:paraId="6852EB54" w14:textId="77777777" w:rsidR="00952E27" w:rsidRPr="002D3411" w:rsidRDefault="00952E27" w:rsidP="00F26399">
      <w:pPr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infekcijos požymiai, pvz., karščiavimas</w:t>
      </w:r>
      <w:r w:rsidR="00F26399" w:rsidRPr="002D3411">
        <w:rPr>
          <w:rFonts w:ascii="Times New Roman" w:hAnsi="Times New Roman"/>
          <w:color w:val="000000"/>
        </w:rPr>
        <w:t xml:space="preserve">, </w:t>
      </w:r>
      <w:r w:rsidRPr="002D3411">
        <w:rPr>
          <w:rFonts w:ascii="Times New Roman" w:hAnsi="Times New Roman"/>
          <w:color w:val="000000"/>
        </w:rPr>
        <w:t>stiprus drebulys;</w:t>
      </w:r>
    </w:p>
    <w:p w14:paraId="501ADA38" w14:textId="77777777" w:rsidR="00952E27" w:rsidRPr="002D3411" w:rsidRDefault="00952E27" w:rsidP="00F26399">
      <w:pPr>
        <w:numPr>
          <w:ilvl w:val="0"/>
          <w:numId w:val="29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karščiavimas, burnos ertmės arba gerklės skausmas, odos ir (arba) gleivinės </w:t>
      </w:r>
      <w:proofErr w:type="spellStart"/>
      <w:r w:rsidRPr="002D3411">
        <w:rPr>
          <w:rFonts w:ascii="Times New Roman" w:hAnsi="Times New Roman"/>
          <w:color w:val="000000"/>
        </w:rPr>
        <w:t>pūslėtumas</w:t>
      </w:r>
      <w:proofErr w:type="spellEnd"/>
      <w:r w:rsidRPr="002D3411">
        <w:rPr>
          <w:rFonts w:ascii="Times New Roman" w:hAnsi="Times New Roman"/>
          <w:color w:val="000000"/>
        </w:rPr>
        <w:t xml:space="preserve"> arba lupimasis.</w:t>
      </w:r>
    </w:p>
    <w:p w14:paraId="313274FB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Nedelsdami kreipkitės į savo gydytoją,</w:t>
      </w:r>
      <w:r w:rsidRPr="002D3411">
        <w:rPr>
          <w:rFonts w:ascii="Times New Roman" w:hAnsi="Times New Roman"/>
          <w:color w:val="000000"/>
        </w:rPr>
        <w:t xml:space="preserve"> jeigu pastebite bet kurį minėtą sutrikimą.</w:t>
      </w:r>
    </w:p>
    <w:p w14:paraId="77BE8477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62ECCDC7" w14:textId="21B60E1A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Labai dažn</w:t>
      </w:r>
      <w:r w:rsidR="009C582D" w:rsidRPr="002D3411">
        <w:rPr>
          <w:rFonts w:ascii="Times New Roman" w:hAnsi="Times New Roman"/>
          <w:b/>
          <w:color w:val="000000"/>
        </w:rPr>
        <w:t>i</w:t>
      </w:r>
      <w:r w:rsidRPr="002D3411">
        <w:rPr>
          <w:rFonts w:ascii="Times New Roman" w:hAnsi="Times New Roman"/>
          <w:b/>
          <w:color w:val="000000"/>
        </w:rPr>
        <w:t xml:space="preserve"> šalutini</w:t>
      </w:r>
      <w:r w:rsidR="009C582D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poveiki</w:t>
      </w:r>
      <w:r w:rsidR="009C582D" w:rsidRPr="002D3411">
        <w:rPr>
          <w:rFonts w:ascii="Times New Roman" w:hAnsi="Times New Roman"/>
          <w:b/>
          <w:color w:val="000000"/>
        </w:rPr>
        <w:t>o reiškiniai</w:t>
      </w:r>
      <w:r w:rsidRPr="002D3411">
        <w:rPr>
          <w:rFonts w:ascii="Times New Roman" w:hAnsi="Times New Roman"/>
          <w:b/>
          <w:color w:val="000000"/>
        </w:rPr>
        <w:t xml:space="preserve"> (gali pasireikšti </w:t>
      </w:r>
      <w:r w:rsidR="009C582D" w:rsidRPr="002D3411">
        <w:rPr>
          <w:rFonts w:ascii="Times New Roman" w:hAnsi="Times New Roman"/>
          <w:b/>
          <w:color w:val="000000"/>
        </w:rPr>
        <w:t>ne rečiau</w:t>
      </w:r>
      <w:r w:rsidRPr="002D3411">
        <w:rPr>
          <w:rFonts w:ascii="Times New Roman" w:hAnsi="Times New Roman"/>
          <w:b/>
          <w:color w:val="000000"/>
        </w:rPr>
        <w:t xml:space="preserve"> kaip 1 iš 10 </w:t>
      </w:r>
      <w:r w:rsidR="009C582D" w:rsidRPr="002D3411">
        <w:rPr>
          <w:rFonts w:ascii="Times New Roman" w:hAnsi="Times New Roman"/>
          <w:b/>
          <w:color w:val="000000"/>
        </w:rPr>
        <w:t>asmenų</w:t>
      </w:r>
      <w:r w:rsidRPr="002D3411">
        <w:rPr>
          <w:rFonts w:ascii="Times New Roman" w:hAnsi="Times New Roman"/>
          <w:b/>
          <w:color w:val="000000"/>
        </w:rPr>
        <w:t>)</w:t>
      </w:r>
      <w:r w:rsidR="00F26399" w:rsidRPr="002D3411">
        <w:rPr>
          <w:rFonts w:ascii="Times New Roman" w:hAnsi="Times New Roman"/>
          <w:b/>
          <w:color w:val="000000"/>
        </w:rPr>
        <w:t>:</w:t>
      </w:r>
    </w:p>
    <w:p w14:paraId="319F3192" w14:textId="77777777" w:rsidR="00952E27" w:rsidRPr="002D3411" w:rsidRDefault="00F26399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i</w:t>
      </w:r>
      <w:r w:rsidR="00952E27" w:rsidRPr="002D3411">
        <w:rPr>
          <w:rFonts w:ascii="Times New Roman" w:hAnsi="Times New Roman"/>
          <w:color w:val="000000"/>
        </w:rPr>
        <w:t>nfekcijos (įkaitant sukeltas bakterijų, virusų ir grybelių)</w:t>
      </w:r>
      <w:r w:rsidRPr="002D3411">
        <w:rPr>
          <w:rFonts w:ascii="Times New Roman" w:hAnsi="Times New Roman"/>
          <w:color w:val="000000"/>
        </w:rPr>
        <w:t>;</w:t>
      </w:r>
    </w:p>
    <w:p w14:paraId="433D858E" w14:textId="77777777" w:rsidR="00952E27" w:rsidRPr="002D3411" w:rsidRDefault="00F26399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</w:t>
      </w:r>
      <w:r w:rsidR="00952E27" w:rsidRPr="002D3411">
        <w:rPr>
          <w:rFonts w:ascii="Times New Roman" w:hAnsi="Times New Roman"/>
          <w:color w:val="000000"/>
        </w:rPr>
        <w:t>irdies ir plaučių sutrikimai: dusulys</w:t>
      </w:r>
      <w:r w:rsidRPr="002D3411">
        <w:rPr>
          <w:rFonts w:ascii="Times New Roman" w:hAnsi="Times New Roman"/>
          <w:color w:val="000000"/>
        </w:rPr>
        <w:t>;</w:t>
      </w:r>
    </w:p>
    <w:p w14:paraId="2A39786C" w14:textId="77777777" w:rsidR="00952E27" w:rsidRPr="002D3411" w:rsidRDefault="00F26399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v</w:t>
      </w:r>
      <w:r w:rsidR="00952E27" w:rsidRPr="002D3411">
        <w:rPr>
          <w:rFonts w:ascii="Times New Roman" w:hAnsi="Times New Roman"/>
          <w:color w:val="000000"/>
        </w:rPr>
        <w:t>irškinimo sutrikimai: viduriavimas, šleikštulys arba blogavimas (pykinimas arba vėmimas)</w:t>
      </w:r>
      <w:r w:rsidRPr="002D3411">
        <w:rPr>
          <w:rFonts w:ascii="Times New Roman" w:hAnsi="Times New Roman"/>
          <w:color w:val="000000"/>
        </w:rPr>
        <w:t>;</w:t>
      </w:r>
    </w:p>
    <w:p w14:paraId="79CD86EC" w14:textId="77777777" w:rsidR="00952E27" w:rsidRPr="002D3411" w:rsidRDefault="00F26399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o</w:t>
      </w:r>
      <w:r w:rsidR="00952E27" w:rsidRPr="002D3411">
        <w:rPr>
          <w:rFonts w:ascii="Times New Roman" w:hAnsi="Times New Roman"/>
          <w:color w:val="000000"/>
        </w:rPr>
        <w:t>dos, plaukų, akių ir bendrieji sutrikimai: odos išbėrimas, karščiavimas, patinimai veido, plaštakų ir pėdų srityje, galvos skausmas, nuovargis ar silpnumas, kraujavimas</w:t>
      </w:r>
      <w:r w:rsidRPr="002D3411">
        <w:rPr>
          <w:rFonts w:ascii="Times New Roman" w:hAnsi="Times New Roman"/>
          <w:color w:val="000000"/>
        </w:rPr>
        <w:t>;</w:t>
      </w:r>
    </w:p>
    <w:p w14:paraId="5CBDF4B5" w14:textId="77777777" w:rsidR="00952E27" w:rsidRPr="002D3411" w:rsidRDefault="00F26399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s</w:t>
      </w:r>
      <w:r w:rsidR="00952E27" w:rsidRPr="002D3411">
        <w:rPr>
          <w:rFonts w:ascii="Times New Roman" w:hAnsi="Times New Roman"/>
          <w:color w:val="000000"/>
        </w:rPr>
        <w:t xml:space="preserve">kausmas: raumenų skausmas 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(gydymo metu ar jį baigus),</w:t>
      </w:r>
      <w:r w:rsidR="00952E27" w:rsidRPr="002D3411">
        <w:rPr>
          <w:rFonts w:ascii="Times New Roman" w:hAnsi="Times New Roman"/>
          <w:color w:val="000000"/>
        </w:rPr>
        <w:t xml:space="preserve"> pilvo skausmas</w:t>
      </w:r>
      <w:r w:rsidRPr="002D3411">
        <w:rPr>
          <w:rFonts w:ascii="Times New Roman" w:hAnsi="Times New Roman"/>
          <w:color w:val="000000"/>
        </w:rPr>
        <w:t>;</w:t>
      </w:r>
    </w:p>
    <w:p w14:paraId="7E61B006" w14:textId="392D0995" w:rsidR="00952E27" w:rsidRPr="002D3411" w:rsidRDefault="004638E7" w:rsidP="00F26399">
      <w:pPr>
        <w:numPr>
          <w:ilvl w:val="0"/>
          <w:numId w:val="30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>t</w:t>
      </w:r>
      <w:r w:rsidR="00952E27" w:rsidRPr="002D3411">
        <w:rPr>
          <w:rFonts w:ascii="Times New Roman" w:hAnsi="Times New Roman"/>
          <w:color w:val="000000"/>
        </w:rPr>
        <w:t>yrimai gali rodyti</w:t>
      </w:r>
      <w:r w:rsidR="00952E27" w:rsidRPr="002D3411">
        <w:rPr>
          <w:rFonts w:ascii="Times New Roman" w:hAnsi="Times New Roman"/>
          <w:b/>
          <w:color w:val="000000"/>
        </w:rPr>
        <w:t xml:space="preserve"> </w:t>
      </w:r>
      <w:r w:rsidR="00952E27" w:rsidRPr="002D3411">
        <w:rPr>
          <w:rFonts w:ascii="Times New Roman" w:hAnsi="Times New Roman"/>
          <w:color w:val="000000"/>
        </w:rPr>
        <w:t>mažą trombocitų skai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ių, mažą baltųjų kraujo ląstelių skai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(</w:t>
      </w:r>
      <w:proofErr w:type="spellStart"/>
      <w:r w:rsidR="00952E27" w:rsidRPr="002D3411">
        <w:rPr>
          <w:rFonts w:ascii="Times New Roman" w:hAnsi="Times New Roman"/>
          <w:color w:val="000000"/>
        </w:rPr>
        <w:t>neutropeniją</w:t>
      </w:r>
      <w:proofErr w:type="spellEnd"/>
      <w:r w:rsidR="00952E27" w:rsidRPr="002D3411">
        <w:rPr>
          <w:rFonts w:ascii="Times New Roman" w:hAnsi="Times New Roman"/>
          <w:color w:val="000000"/>
        </w:rPr>
        <w:t>), mažakraujystę, skys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susikaupimą apie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ius.</w:t>
      </w:r>
    </w:p>
    <w:p w14:paraId="04AAC215" w14:textId="77777777" w:rsidR="00952E27" w:rsidRPr="002D3411" w:rsidRDefault="00952E27" w:rsidP="00F26399">
      <w:p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b/>
          <w:color w:val="000000"/>
        </w:rPr>
      </w:pPr>
    </w:p>
    <w:p w14:paraId="25E44253" w14:textId="39929F75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Dažn</w:t>
      </w:r>
      <w:r w:rsidR="009C582D" w:rsidRPr="002D3411">
        <w:rPr>
          <w:rFonts w:ascii="Times New Roman" w:hAnsi="Times New Roman"/>
          <w:b/>
          <w:color w:val="000000"/>
        </w:rPr>
        <w:t>i</w:t>
      </w:r>
      <w:r w:rsidRPr="002D3411">
        <w:rPr>
          <w:rFonts w:ascii="Times New Roman" w:hAnsi="Times New Roman"/>
          <w:b/>
          <w:color w:val="000000"/>
        </w:rPr>
        <w:t xml:space="preserve"> šalutini</w:t>
      </w:r>
      <w:r w:rsidR="009C582D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poveiki</w:t>
      </w:r>
      <w:r w:rsidR="009C582D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</w:t>
      </w:r>
      <w:r w:rsidR="009C582D" w:rsidRPr="002D3411">
        <w:rPr>
          <w:rFonts w:ascii="Times New Roman" w:hAnsi="Times New Roman"/>
          <w:b/>
          <w:color w:val="000000"/>
        </w:rPr>
        <w:t>reiškiniai</w:t>
      </w:r>
      <w:r w:rsidRPr="002D3411">
        <w:rPr>
          <w:rFonts w:ascii="Times New Roman" w:hAnsi="Times New Roman"/>
          <w:b/>
          <w:color w:val="000000"/>
        </w:rPr>
        <w:t xml:space="preserve"> (gali pasireikšti rečiau kaip 1 iš 10 </w:t>
      </w:r>
      <w:r w:rsidR="009C582D" w:rsidRPr="002D3411">
        <w:rPr>
          <w:rFonts w:ascii="Times New Roman" w:hAnsi="Times New Roman"/>
          <w:b/>
          <w:color w:val="000000"/>
        </w:rPr>
        <w:t>asmenų</w:t>
      </w:r>
      <w:r w:rsidRPr="002D3411">
        <w:rPr>
          <w:rFonts w:ascii="Times New Roman" w:hAnsi="Times New Roman"/>
          <w:b/>
          <w:color w:val="000000"/>
        </w:rPr>
        <w:t>)</w:t>
      </w:r>
      <w:r w:rsidR="00F26399" w:rsidRPr="002D3411">
        <w:rPr>
          <w:rFonts w:ascii="Times New Roman" w:hAnsi="Times New Roman"/>
          <w:b/>
          <w:color w:val="000000"/>
        </w:rPr>
        <w:t>:</w:t>
      </w:r>
    </w:p>
    <w:p w14:paraId="40D12173" w14:textId="142B1331" w:rsidR="00952E27" w:rsidRPr="002D3411" w:rsidRDefault="00F26399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i</w:t>
      </w:r>
      <w:r w:rsidR="00952E27" w:rsidRPr="002D3411">
        <w:rPr>
          <w:rFonts w:ascii="Times New Roman" w:hAnsi="Times New Roman"/>
          <w:color w:val="000000"/>
        </w:rPr>
        <w:t>nfekcijos: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 xml:space="preserve">ių uždegimas, </w:t>
      </w:r>
      <w:proofErr w:type="spellStart"/>
      <w:r w:rsidR="004638E7" w:rsidRPr="002D3411">
        <w:rPr>
          <w:rFonts w:ascii="Times New Roman" w:hAnsi="Times New Roman"/>
          <w:color w:val="000000"/>
        </w:rPr>
        <w:t>herpes</w:t>
      </w:r>
      <w:proofErr w:type="spellEnd"/>
      <w:r w:rsidR="004638E7" w:rsidRPr="002D3411">
        <w:rPr>
          <w:rFonts w:ascii="Times New Roman" w:hAnsi="Times New Roman"/>
          <w:color w:val="000000"/>
        </w:rPr>
        <w:t xml:space="preserve"> viruso sukeliama </w:t>
      </w:r>
      <w:r w:rsidR="00952E27" w:rsidRPr="002D3411">
        <w:rPr>
          <w:rFonts w:ascii="Times New Roman" w:hAnsi="Times New Roman"/>
          <w:color w:val="000000"/>
        </w:rPr>
        <w:t xml:space="preserve">infekcija (įskaitant </w:t>
      </w:r>
      <w:proofErr w:type="spellStart"/>
      <w:r w:rsidR="00952E27" w:rsidRPr="002D3411">
        <w:rPr>
          <w:rFonts w:ascii="Times New Roman" w:hAnsi="Times New Roman"/>
          <w:color w:val="000000"/>
        </w:rPr>
        <w:t>citomegaloviruso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infekciją</w:t>
      </w:r>
      <w:r w:rsidR="000A56F7" w:rsidRPr="002D3411">
        <w:rPr>
          <w:rFonts w:ascii="Times New Roman" w:hAnsi="Times New Roman"/>
          <w:color w:val="000000"/>
        </w:rPr>
        <w:t xml:space="preserve"> – CMV</w:t>
      </w:r>
      <w:r w:rsidR="00952E27" w:rsidRPr="002D3411">
        <w:rPr>
          <w:rFonts w:ascii="Times New Roman" w:hAnsi="Times New Roman"/>
          <w:color w:val="000000"/>
        </w:rPr>
        <w:t>), viršutinių kvėpavimo takų infekcija, sunki kraujo ir audinių infekcija (įskaitant nedažnus atvejus pasibaigusius mirtimi)</w:t>
      </w:r>
      <w:r w:rsidR="000A56F7" w:rsidRPr="002D3411">
        <w:rPr>
          <w:rFonts w:ascii="Times New Roman" w:hAnsi="Times New Roman"/>
          <w:color w:val="000000"/>
        </w:rPr>
        <w:t>;</w:t>
      </w:r>
    </w:p>
    <w:p w14:paraId="31FD1491" w14:textId="538BFFD6" w:rsidR="00952E27" w:rsidRPr="002D3411" w:rsidRDefault="000A56F7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</w:t>
      </w:r>
      <w:r w:rsidR="00952E27" w:rsidRPr="002D3411">
        <w:rPr>
          <w:rFonts w:ascii="Times New Roman" w:hAnsi="Times New Roman"/>
          <w:color w:val="000000"/>
        </w:rPr>
        <w:t xml:space="preserve">irdies ir plaučių sutrikimai: </w:t>
      </w:r>
      <w:r w:rsidR="00F07B95" w:rsidRPr="002D3411">
        <w:rPr>
          <w:rFonts w:ascii="Times New Roman" w:hAnsi="Times New Roman"/>
          <w:color w:val="000000"/>
        </w:rPr>
        <w:t>širdies plakimo epizodai</w:t>
      </w:r>
      <w:r w:rsidR="00952E27" w:rsidRPr="002D3411">
        <w:rPr>
          <w:rFonts w:ascii="Times New Roman" w:hAnsi="Times New Roman"/>
          <w:color w:val="000000"/>
        </w:rPr>
        <w:t xml:space="preserve">, nereguliarūs širdies susitraukimai, </w:t>
      </w:r>
      <w:proofErr w:type="spellStart"/>
      <w:r w:rsidR="00952E27" w:rsidRPr="002D3411">
        <w:rPr>
          <w:rFonts w:ascii="Times New Roman" w:hAnsi="Times New Roman"/>
          <w:color w:val="000000"/>
        </w:rPr>
        <w:t>stazinis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širdies nepakankamumas, širdies raumens susilpnėjimas, aukštas kraujospūdis, padidėjęs kraujospūdis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iuose, kosulys</w:t>
      </w:r>
      <w:r w:rsidRPr="002D3411">
        <w:rPr>
          <w:rFonts w:ascii="Times New Roman" w:hAnsi="Times New Roman"/>
          <w:color w:val="000000"/>
        </w:rPr>
        <w:t>;</w:t>
      </w:r>
    </w:p>
    <w:p w14:paraId="550AC5B5" w14:textId="77777777" w:rsidR="00952E27" w:rsidRPr="002D3411" w:rsidRDefault="000A56F7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lastRenderedPageBreak/>
        <w:t>v</w:t>
      </w:r>
      <w:r w:rsidR="00952E27" w:rsidRPr="002D3411">
        <w:rPr>
          <w:rFonts w:ascii="Times New Roman" w:hAnsi="Times New Roman"/>
          <w:color w:val="000000"/>
        </w:rPr>
        <w:t>irškinimo sutrikimai: apetito sutrikimai, skonio sutrikimas</w:t>
      </w:r>
      <w:r w:rsidRPr="002D3411">
        <w:rPr>
          <w:rFonts w:ascii="Times New Roman" w:hAnsi="Times New Roman"/>
          <w:color w:val="000000"/>
        </w:rPr>
        <w:t>,</w:t>
      </w:r>
      <w:r w:rsidR="00952E27" w:rsidRPr="002D3411">
        <w:rPr>
          <w:rFonts w:ascii="Times New Roman" w:hAnsi="Times New Roman"/>
          <w:color w:val="000000"/>
        </w:rPr>
        <w:t xml:space="preserve"> vidurių pūtimas, storosios žarnos uždegimas, vidurių užkietėjimas, rėmuo, burnos išopėjimas, svorio prieaugis, svorio sumažėjimas, skrandžio uždegimas</w:t>
      </w:r>
      <w:r w:rsidRPr="002D3411">
        <w:rPr>
          <w:rFonts w:ascii="Times New Roman" w:hAnsi="Times New Roman"/>
          <w:color w:val="000000"/>
        </w:rPr>
        <w:t>;</w:t>
      </w:r>
    </w:p>
    <w:p w14:paraId="194F9217" w14:textId="26AA23B0" w:rsidR="00952E27" w:rsidRPr="002D3411" w:rsidRDefault="000A56F7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o</w:t>
      </w:r>
      <w:r w:rsidR="00952E27" w:rsidRPr="002D3411">
        <w:rPr>
          <w:rFonts w:ascii="Times New Roman" w:hAnsi="Times New Roman"/>
          <w:color w:val="000000"/>
        </w:rPr>
        <w:t>dos, plaukų, akių ir bendrieji sutrikimai: odos dilg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iojimas, niežulys, sausa oda, spuogai, odos uždegimas, nuolatinis spengimas ausyse, plaukų slinkimas, padidėjęs prakaitavimas, regėjimo sutrikimai (įskaitant vaizdo ryškumo sumažėjimą, regėjimo sutrikimą), akių sausumas, kraujosruvos</w:t>
      </w:r>
      <w:r w:rsidR="00FB5469" w:rsidRPr="002D3411">
        <w:rPr>
          <w:rFonts w:ascii="Times New Roman" w:hAnsi="Times New Roman"/>
          <w:color w:val="000000"/>
        </w:rPr>
        <w:t xml:space="preserve"> (</w:t>
      </w:r>
      <w:r w:rsidR="00F07B95" w:rsidRPr="002D3411">
        <w:rPr>
          <w:rFonts w:ascii="Times New Roman" w:hAnsi="Times New Roman"/>
          <w:color w:val="000000"/>
        </w:rPr>
        <w:t>m</w:t>
      </w:r>
      <w:r w:rsidR="00F07B95" w:rsidRPr="00975CA4">
        <w:rPr>
          <w:rFonts w:ascii="Times New Roman" w:eastAsia="SimSun" w:hAnsi="Times New Roman" w:cs="Times New Roman"/>
          <w:color w:val="000000"/>
          <w:lang w:eastAsia="ar-SA"/>
        </w:rPr>
        <w:t>ėlynės</w:t>
      </w:r>
      <w:r w:rsidR="00FB5469" w:rsidRPr="00975CA4">
        <w:rPr>
          <w:rFonts w:ascii="Times New Roman" w:eastAsia="SimSun" w:hAnsi="Times New Roman" w:cs="Times New Roman"/>
          <w:color w:val="000000"/>
          <w:lang w:eastAsia="ar-SA"/>
        </w:rPr>
        <w:t>)</w:t>
      </w:r>
      <w:r w:rsidR="00952E27" w:rsidRPr="002D3411">
        <w:rPr>
          <w:rFonts w:ascii="Times New Roman" w:hAnsi="Times New Roman"/>
          <w:color w:val="000000"/>
        </w:rPr>
        <w:t>, depresija, nemiga, staigus paraudimas svaigulys, kraujosruvos (mėlynės), apetito stoka, mieguistumas, išplitęs patinimas</w:t>
      </w:r>
      <w:r w:rsidRPr="002D3411">
        <w:rPr>
          <w:rFonts w:ascii="Times New Roman" w:hAnsi="Times New Roman"/>
          <w:color w:val="000000"/>
        </w:rPr>
        <w:t>;</w:t>
      </w:r>
    </w:p>
    <w:p w14:paraId="1CA42DF6" w14:textId="6827F173" w:rsidR="00952E27" w:rsidRPr="002D3411" w:rsidRDefault="000A56F7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s</w:t>
      </w:r>
      <w:r w:rsidR="00952E27" w:rsidRPr="002D3411">
        <w:rPr>
          <w:rFonts w:ascii="Times New Roman" w:hAnsi="Times New Roman"/>
          <w:color w:val="000000"/>
        </w:rPr>
        <w:t xml:space="preserve">kausmas: sąnarių skausmas, raumenų silpnumas, krūtinės skausmas, skausmas plaštakų ir pėdų srityje, drebulys, raumenų ir sąnarių </w:t>
      </w:r>
      <w:r w:rsidR="005620FE" w:rsidRPr="002D3411">
        <w:rPr>
          <w:rFonts w:ascii="Times New Roman" w:hAnsi="Times New Roman"/>
          <w:color w:val="000000"/>
        </w:rPr>
        <w:t>sustingimas</w:t>
      </w:r>
      <w:r w:rsidR="00952E27" w:rsidRPr="002D3411">
        <w:rPr>
          <w:rFonts w:ascii="Times New Roman" w:hAnsi="Times New Roman"/>
          <w:color w:val="000000"/>
        </w:rPr>
        <w:t>, raumenų spazmas</w:t>
      </w:r>
      <w:r w:rsidRPr="002D3411">
        <w:rPr>
          <w:rFonts w:ascii="Times New Roman" w:hAnsi="Times New Roman"/>
          <w:color w:val="000000"/>
        </w:rPr>
        <w:t>;</w:t>
      </w:r>
    </w:p>
    <w:p w14:paraId="6183F348" w14:textId="77777777" w:rsidR="00952E27" w:rsidRPr="002D3411" w:rsidRDefault="000A56F7" w:rsidP="00F26399">
      <w:pPr>
        <w:numPr>
          <w:ilvl w:val="0"/>
          <w:numId w:val="31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>t</w:t>
      </w:r>
      <w:r w:rsidR="00952E27" w:rsidRPr="002D3411">
        <w:rPr>
          <w:rFonts w:ascii="Times New Roman" w:hAnsi="Times New Roman"/>
          <w:color w:val="000000"/>
        </w:rPr>
        <w:t>yrimai gali rodyti širdies ir (ar)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srityje susikaupusį skystį, sutrikusį širdies ritmą, su baltųjų kraujo ląstelių skaičiaus sumažėjimu susijusį karš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iavimą, kraujavimą iš virškinimo trakto, padidėjusį šlapimo rūgšties kiekį kraujyje.</w:t>
      </w:r>
    </w:p>
    <w:p w14:paraId="1E1904D9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40DBBDB1" w14:textId="2B62B538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Nedažn</w:t>
      </w:r>
      <w:r w:rsidR="009C582D" w:rsidRPr="002D3411">
        <w:rPr>
          <w:rFonts w:ascii="Times New Roman" w:hAnsi="Times New Roman"/>
          <w:b/>
          <w:color w:val="000000"/>
        </w:rPr>
        <w:t>i</w:t>
      </w:r>
      <w:r w:rsidRPr="002D3411">
        <w:rPr>
          <w:rFonts w:ascii="Times New Roman" w:hAnsi="Times New Roman"/>
          <w:b/>
          <w:color w:val="000000"/>
        </w:rPr>
        <w:t xml:space="preserve"> šalutini</w:t>
      </w:r>
      <w:r w:rsidR="009C582D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poveiki</w:t>
      </w:r>
      <w:r w:rsidR="009C582D" w:rsidRPr="002D3411">
        <w:rPr>
          <w:rFonts w:ascii="Times New Roman" w:hAnsi="Times New Roman"/>
          <w:b/>
          <w:color w:val="000000"/>
        </w:rPr>
        <w:t>o reiškiniai</w:t>
      </w:r>
      <w:r w:rsidRPr="002D3411">
        <w:rPr>
          <w:rFonts w:ascii="Times New Roman" w:hAnsi="Times New Roman"/>
          <w:b/>
          <w:color w:val="000000"/>
        </w:rPr>
        <w:t xml:space="preserve"> (gali pasireikšti rečiau kaip 1 iš 100 </w:t>
      </w:r>
      <w:r w:rsidR="0083148E" w:rsidRPr="002D3411">
        <w:rPr>
          <w:rFonts w:ascii="Times New Roman" w:hAnsi="Times New Roman"/>
          <w:b/>
          <w:color w:val="000000"/>
        </w:rPr>
        <w:t>asmenų</w:t>
      </w:r>
      <w:r w:rsidRPr="002D3411">
        <w:rPr>
          <w:rFonts w:ascii="Times New Roman" w:hAnsi="Times New Roman"/>
          <w:b/>
          <w:color w:val="000000"/>
        </w:rPr>
        <w:t>)</w:t>
      </w:r>
      <w:r w:rsidR="000A56F7" w:rsidRPr="002D3411">
        <w:rPr>
          <w:rFonts w:ascii="Times New Roman" w:hAnsi="Times New Roman"/>
          <w:b/>
          <w:color w:val="000000"/>
        </w:rPr>
        <w:t>:</w:t>
      </w:r>
    </w:p>
    <w:p w14:paraId="4909065E" w14:textId="01E63D24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</w:t>
      </w:r>
      <w:r w:rsidR="00952E27" w:rsidRPr="002D3411">
        <w:rPr>
          <w:rFonts w:ascii="Times New Roman" w:hAnsi="Times New Roman"/>
          <w:color w:val="000000"/>
        </w:rPr>
        <w:t xml:space="preserve">irdies ir plaučių sutrikimai: širdies priepuolis (įskaitant mirtimi pasibaigusius atvejus), širdies </w:t>
      </w:r>
      <w:r w:rsidR="00C8270F" w:rsidRPr="002D3411">
        <w:rPr>
          <w:rFonts w:ascii="Times New Roman" w:hAnsi="Times New Roman"/>
          <w:color w:val="000000"/>
        </w:rPr>
        <w:t xml:space="preserve">dangalo </w:t>
      </w:r>
      <w:r w:rsidR="00952E27" w:rsidRPr="002D3411">
        <w:rPr>
          <w:rFonts w:ascii="Times New Roman" w:hAnsi="Times New Roman"/>
          <w:color w:val="000000"/>
        </w:rPr>
        <w:t>uždegimas (</w:t>
      </w:r>
      <w:proofErr w:type="spellStart"/>
      <w:r w:rsidR="00952E27" w:rsidRPr="002D3411">
        <w:rPr>
          <w:rFonts w:ascii="Times New Roman" w:hAnsi="Times New Roman"/>
          <w:color w:val="000000"/>
        </w:rPr>
        <w:t>perikarditas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), nereguliarus širdies ritmas, krūtinės skausmas dėl nepakankamos širdies kraujotakos (krūtinės angina), žemas kraujospūdis, kvėpavimo takų susiaurėjimas, dėl kurio gali pasunkėti kvėpavimas ir </w:t>
      </w:r>
      <w:r w:rsidR="00C8270F" w:rsidRPr="002D3411">
        <w:rPr>
          <w:rFonts w:ascii="Times New Roman" w:hAnsi="Times New Roman"/>
          <w:color w:val="000000"/>
        </w:rPr>
        <w:t>prasid</w:t>
      </w:r>
      <w:r w:rsidR="00C8270F" w:rsidRPr="00975CA4">
        <w:rPr>
          <w:rFonts w:ascii="Times New Roman" w:eastAsia="SimSun" w:hAnsi="Times New Roman" w:cs="Times New Roman"/>
          <w:color w:val="000000"/>
          <w:lang w:eastAsia="ar-SA"/>
        </w:rPr>
        <w:t>ėti</w:t>
      </w:r>
      <w:r w:rsidR="00C8270F" w:rsidRPr="002D3411">
        <w:rPr>
          <w:rFonts w:ascii="Times New Roman" w:hAnsi="Times New Roman"/>
          <w:color w:val="000000"/>
        </w:rPr>
        <w:t xml:space="preserve"> </w:t>
      </w:r>
      <w:r w:rsidR="00952E27" w:rsidRPr="002D3411">
        <w:rPr>
          <w:rFonts w:ascii="Times New Roman" w:hAnsi="Times New Roman"/>
          <w:color w:val="000000"/>
        </w:rPr>
        <w:t>astmos priepuolis, padidėjęs kraujospūdis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arterijose (kraujagyslėse)</w:t>
      </w:r>
      <w:r w:rsidRPr="002D3411">
        <w:rPr>
          <w:rFonts w:ascii="Times New Roman" w:hAnsi="Times New Roman"/>
          <w:color w:val="000000"/>
        </w:rPr>
        <w:t>;</w:t>
      </w:r>
    </w:p>
    <w:p w14:paraId="7A462088" w14:textId="77777777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v</w:t>
      </w:r>
      <w:r w:rsidR="00952E27" w:rsidRPr="002D3411">
        <w:rPr>
          <w:rFonts w:ascii="Times New Roman" w:hAnsi="Times New Roman"/>
          <w:color w:val="000000"/>
        </w:rPr>
        <w:t xml:space="preserve">irškinimo sutrikimai: kasos uždegimas, </w:t>
      </w:r>
      <w:proofErr w:type="spellStart"/>
      <w:r w:rsidR="00952E27" w:rsidRPr="002D3411">
        <w:rPr>
          <w:rFonts w:ascii="Times New Roman" w:hAnsi="Times New Roman"/>
          <w:color w:val="000000"/>
        </w:rPr>
        <w:t>pepsinė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opa, stemplės uždegimas, pilvo pūtimas, išeinamosios angos odos įplyšimas, pasunkėjęs rijimas, tulžies pūslės uždegimas, tulžies latakų užsikimšimas, </w:t>
      </w:r>
      <w:proofErr w:type="spellStart"/>
      <w:r w:rsidR="00952E27" w:rsidRPr="002D3411">
        <w:rPr>
          <w:rFonts w:ascii="Times New Roman" w:hAnsi="Times New Roman"/>
          <w:color w:val="000000"/>
        </w:rPr>
        <w:t>refliuksas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iš skrandžio į stemplę (kai skrandžio rūgštis ir kitoks turinys grąžinamas į gerklę)</w:t>
      </w:r>
      <w:r w:rsidRPr="002D3411">
        <w:rPr>
          <w:rFonts w:ascii="Times New Roman" w:hAnsi="Times New Roman"/>
          <w:color w:val="000000"/>
        </w:rPr>
        <w:t>;</w:t>
      </w:r>
    </w:p>
    <w:p w14:paraId="6F5B002F" w14:textId="4B48D15D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o</w:t>
      </w:r>
      <w:r w:rsidR="00952E27" w:rsidRPr="002D3411">
        <w:rPr>
          <w:rFonts w:ascii="Times New Roman" w:hAnsi="Times New Roman"/>
          <w:color w:val="000000"/>
        </w:rPr>
        <w:t>dos, plaukų, akių ir viso organizmo sutrikimai: alerginė reakcija, dėl kurios atsiranda skausmingų paraudusių mazgų odoje (mazginė raudonė</w:t>
      </w:r>
      <w:r w:rsidR="00FB5469"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="00952E27" w:rsidRPr="002D3411">
        <w:rPr>
          <w:rFonts w:ascii="Times New Roman" w:hAnsi="Times New Roman"/>
          <w:i/>
          <w:color w:val="000000"/>
        </w:rPr>
        <w:t>erythema</w:t>
      </w:r>
      <w:proofErr w:type="spellEnd"/>
      <w:r w:rsidR="00952E27" w:rsidRPr="002D3411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952E27" w:rsidRPr="002D3411">
        <w:rPr>
          <w:rFonts w:ascii="Times New Roman" w:hAnsi="Times New Roman"/>
          <w:i/>
          <w:color w:val="000000"/>
        </w:rPr>
        <w:t>nodosum</w:t>
      </w:r>
      <w:proofErr w:type="spellEnd"/>
      <w:r w:rsidR="00952E27" w:rsidRPr="002D3411">
        <w:rPr>
          <w:rFonts w:ascii="Times New Roman" w:hAnsi="Times New Roman"/>
          <w:color w:val="000000"/>
        </w:rPr>
        <w:t>), nerimas, sumišimas, nuotaikos poky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iai, sumažėjęs lytinis potraukis, alpimas, drebulys, akies uždegimas, dėl kurio atsiranda paraudimas ar skausmas, odos liga, pasireiškianti skausmingomis raudonomis dėmėmis su aiškiomis ribomis, staiga prasidedan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iu karš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iavimu ir padidėjusiu baltųjų kraujo ląstelių kiekiu (</w:t>
      </w:r>
      <w:proofErr w:type="spellStart"/>
      <w:r w:rsidR="00952E27" w:rsidRPr="002D3411">
        <w:rPr>
          <w:rFonts w:ascii="Times New Roman" w:hAnsi="Times New Roman"/>
          <w:color w:val="000000"/>
        </w:rPr>
        <w:t>neutrofilinė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952E27" w:rsidRPr="002D3411">
        <w:rPr>
          <w:rFonts w:ascii="Times New Roman" w:hAnsi="Times New Roman"/>
          <w:color w:val="000000"/>
        </w:rPr>
        <w:t>dermatozė</w:t>
      </w:r>
      <w:proofErr w:type="spellEnd"/>
      <w:r w:rsidR="00952E27" w:rsidRPr="002D3411">
        <w:rPr>
          <w:rFonts w:ascii="Times New Roman" w:hAnsi="Times New Roman"/>
          <w:color w:val="000000"/>
        </w:rPr>
        <w:t>), klausos netekimas, padidėjęs jautrumas šviesai, sutrikusi rega, padidėjęs ašarojimas, pakitusi odos spalva, poodinio riebalinio audinio uždegimas, odos opa, odos pūslės, nagų sutrikimai, plaukų sutrikimai, plaštakų ir pėdų sutrikimai, inkstų</w:t>
      </w:r>
      <w:r w:rsidR="00C8270F" w:rsidRPr="002D3411">
        <w:rPr>
          <w:rFonts w:ascii="Times New Roman" w:hAnsi="Times New Roman"/>
          <w:color w:val="000000"/>
        </w:rPr>
        <w:t xml:space="preserve"> funkcijos</w:t>
      </w:r>
      <w:r w:rsidR="00952E27" w:rsidRPr="002D3411">
        <w:rPr>
          <w:rFonts w:ascii="Times New Roman" w:hAnsi="Times New Roman"/>
          <w:color w:val="000000"/>
        </w:rPr>
        <w:t xml:space="preserve"> nepakankamumas, dažnas šlapinimasis, krūtų padidėjimas</w:t>
      </w:r>
      <w:r w:rsidR="00C8270F" w:rsidRPr="002D3411">
        <w:rPr>
          <w:rFonts w:ascii="Times New Roman" w:hAnsi="Times New Roman"/>
          <w:color w:val="000000"/>
        </w:rPr>
        <w:t xml:space="preserve"> vyrams</w:t>
      </w:r>
      <w:r w:rsidR="00952E27" w:rsidRPr="002D3411">
        <w:rPr>
          <w:rFonts w:ascii="Times New Roman" w:hAnsi="Times New Roman"/>
          <w:color w:val="000000"/>
        </w:rPr>
        <w:t xml:space="preserve">, sutrikusios mėnesinės, bendras silpnumas ir diskomfortas, susilpnėjusi skydliaukės funkcija, sutrikusi pusiausvyra einant, </w:t>
      </w:r>
      <w:proofErr w:type="spellStart"/>
      <w:r w:rsidR="00952E27" w:rsidRPr="002D3411">
        <w:rPr>
          <w:rFonts w:ascii="Times New Roman" w:hAnsi="Times New Roman"/>
          <w:color w:val="000000"/>
        </w:rPr>
        <w:t>osteonekrozė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(sumažėjusios kaulų kraujotakos liga, dėl kurios gali sumažėti kaulinio audinio kiekis, kaulas gali žūti), sąnarių uždegimas (artritas) ir bet kurios kūno dalies odos patinimas</w:t>
      </w:r>
      <w:r w:rsidRPr="002D3411">
        <w:rPr>
          <w:rFonts w:ascii="Times New Roman" w:hAnsi="Times New Roman"/>
          <w:color w:val="000000"/>
        </w:rPr>
        <w:t>;</w:t>
      </w:r>
    </w:p>
    <w:p w14:paraId="1122F1CE" w14:textId="4394AC36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s</w:t>
      </w:r>
      <w:r w:rsidR="00952E27" w:rsidRPr="002D3411">
        <w:rPr>
          <w:rFonts w:ascii="Times New Roman" w:hAnsi="Times New Roman"/>
          <w:color w:val="000000"/>
        </w:rPr>
        <w:t>kausmas: ven</w:t>
      </w:r>
      <w:r w:rsidR="00C8270F" w:rsidRPr="002D3411">
        <w:rPr>
          <w:rFonts w:ascii="Times New Roman" w:hAnsi="Times New Roman"/>
          <w:color w:val="000000"/>
        </w:rPr>
        <w:t>ų</w:t>
      </w:r>
      <w:r w:rsidR="00952E27" w:rsidRPr="002D3411">
        <w:rPr>
          <w:rFonts w:ascii="Times New Roman" w:hAnsi="Times New Roman"/>
          <w:color w:val="000000"/>
        </w:rPr>
        <w:t xml:space="preserve"> uždegimas, dėl kurio gali atsirasti paraudimas, skausmingumas ir patinimas, sausgyslės uždegimas</w:t>
      </w:r>
      <w:r w:rsidRPr="002D3411">
        <w:rPr>
          <w:rFonts w:ascii="Times New Roman" w:hAnsi="Times New Roman"/>
          <w:color w:val="000000"/>
        </w:rPr>
        <w:t>;</w:t>
      </w:r>
    </w:p>
    <w:p w14:paraId="04A32084" w14:textId="77777777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g</w:t>
      </w:r>
      <w:r w:rsidR="00952E27" w:rsidRPr="002D3411">
        <w:rPr>
          <w:rFonts w:ascii="Times New Roman" w:hAnsi="Times New Roman"/>
          <w:color w:val="000000"/>
        </w:rPr>
        <w:t>alvos smegenys: atminties praradimas</w:t>
      </w:r>
      <w:r w:rsidRPr="002D3411">
        <w:rPr>
          <w:rFonts w:ascii="Times New Roman" w:hAnsi="Times New Roman"/>
          <w:color w:val="000000"/>
        </w:rPr>
        <w:t>;</w:t>
      </w:r>
    </w:p>
    <w:p w14:paraId="01230FAB" w14:textId="4B8A2D00" w:rsidR="00952E27" w:rsidRPr="002D3411" w:rsidRDefault="000A56F7" w:rsidP="00F26399">
      <w:pPr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color w:val="000000"/>
        </w:rPr>
        <w:t>t</w:t>
      </w:r>
      <w:r w:rsidR="00952E27" w:rsidRPr="002D3411">
        <w:rPr>
          <w:rFonts w:ascii="Times New Roman" w:hAnsi="Times New Roman"/>
          <w:color w:val="000000"/>
        </w:rPr>
        <w:t>yrimai gali rodyti: nenormalius kraujo tyrimo rezultatus ir galimą inkstų funkcijos sutrikimą dėl iš žūvan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 xml:space="preserve">io naviko atsipalaidavusių medžiagų (naviko </w:t>
      </w:r>
      <w:proofErr w:type="spellStart"/>
      <w:r w:rsidR="00952E27" w:rsidRPr="002D3411">
        <w:rPr>
          <w:rFonts w:ascii="Times New Roman" w:hAnsi="Times New Roman"/>
          <w:color w:val="000000"/>
        </w:rPr>
        <w:t>lizės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sindromas), mažą </w:t>
      </w:r>
      <w:proofErr w:type="spellStart"/>
      <w:r w:rsidR="00952E27" w:rsidRPr="002D3411">
        <w:rPr>
          <w:rFonts w:ascii="Times New Roman" w:hAnsi="Times New Roman"/>
          <w:color w:val="000000"/>
        </w:rPr>
        <w:t>albumino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kiekį kraujyje, mažą limfocitų (tam tikrų baltųjų kraujo ląstelių) kiekį kraujyje, padidėjusį cholesterolio kiekį kraujyje, padidėjusius limfmazgius, kraujavimą į galvos smegenis, nereguliarų širdies elektrinį aktyvumą, padidėjusią širdį, kepenų uždegimą, baltymą šlapime, padidėjusį </w:t>
      </w:r>
      <w:proofErr w:type="spellStart"/>
      <w:r w:rsidR="00952E27" w:rsidRPr="002D3411">
        <w:rPr>
          <w:rFonts w:ascii="Times New Roman" w:hAnsi="Times New Roman"/>
          <w:color w:val="000000"/>
        </w:rPr>
        <w:t>kreatinfosfokinazės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(fermento, kurio daugiausia aptinkama širdyje, galvos smegenyse ir skeleto raumenyse) aktyvumą, padidėjusį </w:t>
      </w:r>
      <w:proofErr w:type="spellStart"/>
      <w:r w:rsidR="00952E27" w:rsidRPr="002D3411">
        <w:rPr>
          <w:rFonts w:ascii="Times New Roman" w:hAnsi="Times New Roman"/>
          <w:color w:val="000000"/>
        </w:rPr>
        <w:t>troponino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(fermento, kurio daugiausia aptinkama širdies ir skeleto raumenyse) kiekį ir padidėjusį gama </w:t>
      </w:r>
      <w:proofErr w:type="spellStart"/>
      <w:r w:rsidR="00952E27" w:rsidRPr="002D3411">
        <w:rPr>
          <w:rFonts w:ascii="Times New Roman" w:hAnsi="Times New Roman"/>
          <w:color w:val="000000"/>
        </w:rPr>
        <w:t>glutamiltransferazės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(fermento, kurio daugiausia aptinkama kepenyse) aktyvumą</w:t>
      </w:r>
      <w:r w:rsidR="007C42AD" w:rsidRPr="002D3411">
        <w:rPr>
          <w:rFonts w:ascii="Times New Roman" w:hAnsi="Times New Roman"/>
          <w:color w:val="000000"/>
        </w:rPr>
        <w:t>, atsiradusį pieno išvaizdos skystį aplink plaučius (</w:t>
      </w:r>
      <w:proofErr w:type="spellStart"/>
      <w:r w:rsidR="007C42AD" w:rsidRPr="002D3411">
        <w:rPr>
          <w:rFonts w:ascii="Times New Roman" w:hAnsi="Times New Roman"/>
          <w:color w:val="000000"/>
        </w:rPr>
        <w:t>chilotoraksas</w:t>
      </w:r>
      <w:proofErr w:type="spellEnd"/>
      <w:r w:rsidR="007C42AD" w:rsidRPr="002D3411">
        <w:rPr>
          <w:rFonts w:ascii="Times New Roman" w:hAnsi="Times New Roman"/>
          <w:color w:val="000000"/>
        </w:rPr>
        <w:t>).</w:t>
      </w:r>
    </w:p>
    <w:p w14:paraId="391CD0F0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21885B69" w14:textId="12DE8E3C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Ret</w:t>
      </w:r>
      <w:r w:rsidR="0083148E" w:rsidRPr="002D3411">
        <w:rPr>
          <w:rFonts w:ascii="Times New Roman" w:hAnsi="Times New Roman"/>
          <w:b/>
          <w:color w:val="000000"/>
        </w:rPr>
        <w:t>i</w:t>
      </w:r>
      <w:r w:rsidRPr="002D3411">
        <w:rPr>
          <w:rFonts w:ascii="Times New Roman" w:hAnsi="Times New Roman"/>
          <w:b/>
          <w:color w:val="000000"/>
        </w:rPr>
        <w:t xml:space="preserve"> šalutini</w:t>
      </w:r>
      <w:r w:rsidR="0083148E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poveiki</w:t>
      </w:r>
      <w:r w:rsidR="0083148E" w:rsidRPr="002D3411">
        <w:rPr>
          <w:rFonts w:ascii="Times New Roman" w:hAnsi="Times New Roman"/>
          <w:b/>
          <w:color w:val="000000"/>
        </w:rPr>
        <w:t>o reiškiniai</w:t>
      </w:r>
      <w:r w:rsidRPr="002D3411">
        <w:rPr>
          <w:rFonts w:ascii="Times New Roman" w:hAnsi="Times New Roman"/>
          <w:b/>
          <w:color w:val="000000"/>
        </w:rPr>
        <w:t xml:space="preserve"> (gali pasireikšti rečiau kaip 1 iš 1</w:t>
      </w:r>
      <w:r w:rsidR="0083148E" w:rsidRPr="002D3411">
        <w:rPr>
          <w:rFonts w:ascii="Times New Roman" w:hAnsi="Times New Roman"/>
          <w:b/>
          <w:color w:val="000000"/>
        </w:rPr>
        <w:t> </w:t>
      </w:r>
      <w:r w:rsidRPr="002D3411">
        <w:rPr>
          <w:rFonts w:ascii="Times New Roman" w:hAnsi="Times New Roman"/>
          <w:b/>
          <w:color w:val="000000"/>
        </w:rPr>
        <w:t xml:space="preserve">000 </w:t>
      </w:r>
      <w:r w:rsidR="0083148E" w:rsidRPr="002D3411">
        <w:rPr>
          <w:rFonts w:ascii="Times New Roman" w:hAnsi="Times New Roman"/>
          <w:b/>
          <w:color w:val="000000"/>
        </w:rPr>
        <w:t>asmenų</w:t>
      </w:r>
      <w:r w:rsidRPr="002D3411">
        <w:rPr>
          <w:rFonts w:ascii="Times New Roman" w:hAnsi="Times New Roman"/>
          <w:b/>
          <w:color w:val="000000"/>
        </w:rPr>
        <w:t>)</w:t>
      </w:r>
      <w:r w:rsidR="000A56F7" w:rsidRPr="002D3411">
        <w:rPr>
          <w:rFonts w:ascii="Times New Roman" w:hAnsi="Times New Roman"/>
          <w:b/>
          <w:color w:val="000000"/>
        </w:rPr>
        <w:t>:</w:t>
      </w:r>
    </w:p>
    <w:p w14:paraId="07279062" w14:textId="1232408B" w:rsidR="00952E27" w:rsidRPr="002D3411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</w:t>
      </w:r>
      <w:r w:rsidR="00952E27" w:rsidRPr="002D3411">
        <w:rPr>
          <w:rFonts w:ascii="Times New Roman" w:hAnsi="Times New Roman"/>
          <w:color w:val="000000"/>
        </w:rPr>
        <w:t xml:space="preserve">irdies ir plaučių sutrikimai: padidėjęs širdies dešinysis skilvelis, širdies raumens uždegimas ir būklės dėl sutrikusios širdies raumens kraujotakos (ūmus koronarinis sindromas), širdies sustojimas (ji </w:t>
      </w:r>
      <w:r w:rsidR="00952E27" w:rsidRPr="002D3411">
        <w:rPr>
          <w:rFonts w:ascii="Times New Roman" w:hAnsi="Times New Roman"/>
          <w:color w:val="000000"/>
        </w:rPr>
        <w:lastRenderedPageBreak/>
        <w:t xml:space="preserve">nustoja pumpuoti kraują), </w:t>
      </w:r>
      <w:r w:rsidR="00236F6D" w:rsidRPr="002D3411">
        <w:rPr>
          <w:rFonts w:ascii="Times New Roman" w:hAnsi="Times New Roman"/>
          <w:color w:val="000000"/>
        </w:rPr>
        <w:t xml:space="preserve">vainikinių </w:t>
      </w:r>
      <w:r w:rsidR="00952E27" w:rsidRPr="002D3411">
        <w:rPr>
          <w:rFonts w:ascii="Times New Roman" w:hAnsi="Times New Roman"/>
          <w:color w:val="000000"/>
        </w:rPr>
        <w:t>širdies arterijų liga, širdies ir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dangalų uždegimas, kraujo krešuliai, kraujo krešuliai plau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iuose</w:t>
      </w:r>
      <w:r w:rsidRPr="002D3411">
        <w:rPr>
          <w:rFonts w:ascii="Times New Roman" w:hAnsi="Times New Roman"/>
          <w:color w:val="000000"/>
        </w:rPr>
        <w:t>;</w:t>
      </w:r>
    </w:p>
    <w:p w14:paraId="13DAACC9" w14:textId="26968867" w:rsidR="00952E27" w:rsidRPr="002D3411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v</w:t>
      </w:r>
      <w:r w:rsidR="00952E27" w:rsidRPr="002D3411">
        <w:rPr>
          <w:rFonts w:ascii="Times New Roman" w:hAnsi="Times New Roman"/>
          <w:color w:val="000000"/>
        </w:rPr>
        <w:t xml:space="preserve">irškinimo sutrikimai: gyvybiškai svarbių maisto medžiagų (pvz., baltymų) netekimas iš virškinimo trakto, žarnų </w:t>
      </w:r>
      <w:r w:rsidR="00236F6D" w:rsidRPr="002D3411">
        <w:rPr>
          <w:rFonts w:ascii="Times New Roman" w:hAnsi="Times New Roman"/>
          <w:color w:val="000000"/>
        </w:rPr>
        <w:t>nepraeinamumas</w:t>
      </w:r>
      <w:r w:rsidR="00952E27" w:rsidRPr="002D3411">
        <w:rPr>
          <w:rFonts w:ascii="Times New Roman" w:hAnsi="Times New Roman"/>
          <w:color w:val="000000"/>
        </w:rPr>
        <w:t>, išangės fistulė (nenormalus kanalas, kuris jungia išangę su greta jos esan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ia oda), sutrikusi inkstų funkcija, cukrinis diabetas</w:t>
      </w:r>
      <w:r w:rsidRPr="002D3411">
        <w:rPr>
          <w:rFonts w:ascii="Times New Roman" w:hAnsi="Times New Roman"/>
          <w:color w:val="000000"/>
        </w:rPr>
        <w:t>;</w:t>
      </w:r>
    </w:p>
    <w:p w14:paraId="472362CD" w14:textId="77777777" w:rsidR="00952E27" w:rsidRPr="002D3411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o</w:t>
      </w:r>
      <w:r w:rsidR="00952E27" w:rsidRPr="002D3411">
        <w:rPr>
          <w:rFonts w:ascii="Times New Roman" w:hAnsi="Times New Roman"/>
          <w:color w:val="000000"/>
        </w:rPr>
        <w:t xml:space="preserve">dos, plaukų, akių ir bendrieji sutrikimai: traukuliai, regos nervo uždegimas, dėl kurio galima visiškai ar iš dalies apakti, melsvai purpurinis odos </w:t>
      </w:r>
      <w:proofErr w:type="spellStart"/>
      <w:r w:rsidR="00952E27" w:rsidRPr="002D3411">
        <w:rPr>
          <w:rFonts w:ascii="Times New Roman" w:hAnsi="Times New Roman"/>
          <w:color w:val="000000"/>
        </w:rPr>
        <w:t>dėmėtumas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, nenormaliai stipri skydliaukės funkcija, skydliaukės uždegimas, </w:t>
      </w:r>
      <w:proofErr w:type="spellStart"/>
      <w:r w:rsidR="00952E27" w:rsidRPr="002D3411">
        <w:rPr>
          <w:rFonts w:ascii="Times New Roman" w:hAnsi="Times New Roman"/>
          <w:color w:val="000000"/>
        </w:rPr>
        <w:t>ataksija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(sutrikusi judesių koordinacija), pasunkėjęs ėjimas, persileidimas, odos kraujagyslių uždegimas, odos fibrozė (randėjimas)</w:t>
      </w:r>
      <w:r w:rsidRPr="002D3411">
        <w:rPr>
          <w:rFonts w:ascii="Times New Roman" w:hAnsi="Times New Roman"/>
          <w:color w:val="000000"/>
        </w:rPr>
        <w:t>;</w:t>
      </w:r>
    </w:p>
    <w:p w14:paraId="33922CC3" w14:textId="77777777" w:rsidR="00952E27" w:rsidRPr="00975CA4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eastAsia="SimSun" w:hAnsi="Times New Roman" w:cs="Times New Roman"/>
          <w:color w:val="000000"/>
          <w:lang w:eastAsia="ar-SA"/>
        </w:rPr>
      </w:pPr>
      <w:r w:rsidRPr="002D3411">
        <w:rPr>
          <w:rFonts w:ascii="Times New Roman" w:hAnsi="Times New Roman"/>
          <w:color w:val="000000"/>
        </w:rPr>
        <w:t>g</w:t>
      </w:r>
      <w:r w:rsidR="00952E27" w:rsidRPr="002D3411">
        <w:rPr>
          <w:rFonts w:ascii="Times New Roman" w:hAnsi="Times New Roman"/>
          <w:color w:val="000000"/>
        </w:rPr>
        <w:t xml:space="preserve">alvos smegenys: insultas, laikinas neurologinių sutrikimų epizodas dėl sutrikusios smegenų kraujotakos, </w:t>
      </w:r>
      <w:proofErr w:type="spellStart"/>
      <w:r w:rsidR="00952E27" w:rsidRPr="002D3411">
        <w:rPr>
          <w:rFonts w:ascii="Times New Roman" w:hAnsi="Times New Roman"/>
          <w:color w:val="000000"/>
        </w:rPr>
        <w:t>veidinio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nervo paralyžius, demencija (silpnaprotystė)</w:t>
      </w:r>
      <w:r w:rsidRPr="002D3411">
        <w:rPr>
          <w:rFonts w:ascii="Times New Roman" w:hAnsi="Times New Roman"/>
          <w:color w:val="000000"/>
        </w:rPr>
        <w:t>;</w:t>
      </w:r>
    </w:p>
    <w:p w14:paraId="09CC09F6" w14:textId="77777777" w:rsidR="00952E27" w:rsidRPr="00975CA4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eastAsia="SimSun" w:hAnsi="Times New Roman" w:cs="Times New Roman"/>
          <w:color w:val="000000"/>
          <w:lang w:eastAsia="ar-SA"/>
        </w:rPr>
      </w:pPr>
      <w:r w:rsidRPr="00975CA4">
        <w:rPr>
          <w:rFonts w:ascii="Times New Roman" w:eastAsia="SimSun" w:hAnsi="Times New Roman" w:cs="Times New Roman"/>
          <w:color w:val="000000"/>
          <w:lang w:eastAsia="ar-SA"/>
        </w:rPr>
        <w:t>i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muninė sistema: sunki alerginė reakcija</w:t>
      </w:r>
      <w:r w:rsidRPr="00975CA4">
        <w:rPr>
          <w:rFonts w:ascii="Times New Roman" w:eastAsia="SimSun" w:hAnsi="Times New Roman" w:cs="Times New Roman"/>
          <w:color w:val="000000"/>
          <w:lang w:eastAsia="ar-SA"/>
        </w:rPr>
        <w:t>;</w:t>
      </w:r>
    </w:p>
    <w:p w14:paraId="73A6E307" w14:textId="77777777" w:rsidR="00952E27" w:rsidRPr="00975CA4" w:rsidRDefault="000A56F7" w:rsidP="00F26399">
      <w:pPr>
        <w:numPr>
          <w:ilvl w:val="0"/>
          <w:numId w:val="33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eastAsia="SimSun" w:hAnsi="Times New Roman" w:cs="Times New Roman"/>
          <w:color w:val="000000"/>
          <w:lang w:eastAsia="ar-SA"/>
        </w:rPr>
      </w:pPr>
      <w:r w:rsidRPr="00975CA4">
        <w:rPr>
          <w:rFonts w:ascii="Times New Roman" w:eastAsia="SimSun" w:hAnsi="Times New Roman" w:cs="Times New Roman"/>
          <w:color w:val="000000"/>
          <w:lang w:eastAsia="ar-SA"/>
        </w:rPr>
        <w:t>s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keleto, raumenų ir jungiamojo audinio sutrikimai: sąnarius sudarančių apvalių kaulų galų (epifizių) vėlyvas susiliejimas; lėtesnis arba uždelstas augimas.</w:t>
      </w:r>
    </w:p>
    <w:p w14:paraId="64607A61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14:paraId="6443B85F" w14:textId="62518518" w:rsidR="00952E27" w:rsidRPr="002D3411" w:rsidRDefault="00952E27" w:rsidP="00DC5862">
      <w:pPr>
        <w:keepNext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>Kit</w:t>
      </w:r>
      <w:r w:rsidR="0083148E" w:rsidRPr="002D3411">
        <w:rPr>
          <w:rFonts w:ascii="Times New Roman" w:hAnsi="Times New Roman"/>
          <w:b/>
          <w:color w:val="000000"/>
        </w:rPr>
        <w:t>i</w:t>
      </w:r>
      <w:r w:rsidRPr="002D3411">
        <w:rPr>
          <w:rFonts w:ascii="Times New Roman" w:hAnsi="Times New Roman"/>
          <w:b/>
          <w:color w:val="000000"/>
        </w:rPr>
        <w:t xml:space="preserve"> šalutini</w:t>
      </w:r>
      <w:r w:rsidR="0083148E" w:rsidRPr="002D3411">
        <w:rPr>
          <w:rFonts w:ascii="Times New Roman" w:hAnsi="Times New Roman"/>
          <w:b/>
          <w:color w:val="000000"/>
        </w:rPr>
        <w:t>o</w:t>
      </w:r>
      <w:r w:rsidRPr="002D3411">
        <w:rPr>
          <w:rFonts w:ascii="Times New Roman" w:hAnsi="Times New Roman"/>
          <w:b/>
          <w:color w:val="000000"/>
        </w:rPr>
        <w:t xml:space="preserve"> poveiki</w:t>
      </w:r>
      <w:r w:rsidR="0083148E" w:rsidRPr="002D3411">
        <w:rPr>
          <w:rFonts w:ascii="Times New Roman" w:hAnsi="Times New Roman"/>
          <w:b/>
          <w:color w:val="000000"/>
        </w:rPr>
        <w:t>o reiškiniai</w:t>
      </w:r>
      <w:r w:rsidRPr="002D3411">
        <w:rPr>
          <w:rFonts w:ascii="Times New Roman" w:hAnsi="Times New Roman"/>
          <w:b/>
          <w:color w:val="000000"/>
        </w:rPr>
        <w:t xml:space="preserve">, </w:t>
      </w:r>
      <w:r w:rsidR="0083148E" w:rsidRPr="002D3411">
        <w:rPr>
          <w:rFonts w:ascii="Times New Roman" w:hAnsi="Times New Roman"/>
          <w:b/>
          <w:color w:val="000000"/>
        </w:rPr>
        <w:t xml:space="preserve">kurių </w:t>
      </w:r>
      <w:r w:rsidRPr="002D3411">
        <w:rPr>
          <w:rFonts w:ascii="Times New Roman" w:hAnsi="Times New Roman"/>
          <w:b/>
          <w:color w:val="000000"/>
        </w:rPr>
        <w:t>dažnis nežinomas (</w:t>
      </w:r>
      <w:r w:rsidRPr="00975CA4">
        <w:rPr>
          <w:rFonts w:ascii="Times New Roman" w:hAnsi="Times New Roman"/>
          <w:b/>
          <w:color w:val="000000"/>
        </w:rPr>
        <w:t>negali būti apskaičiuotas pagal turimus duomenis)</w:t>
      </w:r>
      <w:r w:rsidR="000A56F7" w:rsidRPr="00975CA4">
        <w:rPr>
          <w:rFonts w:ascii="Times New Roman" w:hAnsi="Times New Roman"/>
          <w:b/>
          <w:color w:val="000000"/>
        </w:rPr>
        <w:t>:</w:t>
      </w:r>
    </w:p>
    <w:p w14:paraId="15050C40" w14:textId="7777777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p</w:t>
      </w:r>
      <w:r w:rsidR="00952E27" w:rsidRPr="002D3411">
        <w:rPr>
          <w:rFonts w:ascii="Times New Roman" w:hAnsi="Times New Roman"/>
          <w:color w:val="000000"/>
        </w:rPr>
        <w:t>lau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ių uždegimas</w:t>
      </w:r>
      <w:r w:rsidRPr="002D3411">
        <w:rPr>
          <w:rFonts w:ascii="Times New Roman" w:hAnsi="Times New Roman"/>
          <w:color w:val="000000"/>
        </w:rPr>
        <w:t>;</w:t>
      </w:r>
    </w:p>
    <w:p w14:paraId="7DB3B0C3" w14:textId="7777777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k</w:t>
      </w:r>
      <w:r w:rsidR="00952E27" w:rsidRPr="002D3411">
        <w:rPr>
          <w:rFonts w:ascii="Times New Roman" w:hAnsi="Times New Roman"/>
          <w:color w:val="000000"/>
        </w:rPr>
        <w:t>raujavimas iš skrandžio ar žarnų, kuris gali būti mirtinas</w:t>
      </w:r>
      <w:r w:rsidRPr="002D3411">
        <w:rPr>
          <w:rFonts w:ascii="Times New Roman" w:hAnsi="Times New Roman"/>
          <w:color w:val="000000"/>
        </w:rPr>
        <w:t>;</w:t>
      </w:r>
    </w:p>
    <w:p w14:paraId="71912DE9" w14:textId="7777777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h</w:t>
      </w:r>
      <w:r w:rsidR="00952E27" w:rsidRPr="002D3411">
        <w:rPr>
          <w:rFonts w:ascii="Times New Roman" w:hAnsi="Times New Roman"/>
          <w:color w:val="000000"/>
        </w:rPr>
        <w:t>epatito B infekcijos pasikartojimas (</w:t>
      </w:r>
      <w:proofErr w:type="spellStart"/>
      <w:r w:rsidR="00952E27" w:rsidRPr="002D3411">
        <w:rPr>
          <w:rFonts w:ascii="Times New Roman" w:hAnsi="Times New Roman"/>
          <w:color w:val="000000"/>
        </w:rPr>
        <w:t>reaktyvacija</w:t>
      </w:r>
      <w:proofErr w:type="spellEnd"/>
      <w:r w:rsidR="00952E27" w:rsidRPr="002D3411">
        <w:rPr>
          <w:rFonts w:ascii="Times New Roman" w:hAnsi="Times New Roman"/>
          <w:color w:val="000000"/>
        </w:rPr>
        <w:t>), jeigu anksčiau Jums buvo hepatitas B (kepenų infekcija)</w:t>
      </w:r>
      <w:r w:rsidRPr="002D3411">
        <w:rPr>
          <w:rFonts w:ascii="Times New Roman" w:hAnsi="Times New Roman"/>
          <w:color w:val="000000"/>
        </w:rPr>
        <w:t>;</w:t>
      </w:r>
    </w:p>
    <w:p w14:paraId="699B3442" w14:textId="7777777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r</w:t>
      </w:r>
      <w:r w:rsidR="00952E27" w:rsidRPr="002D3411">
        <w:rPr>
          <w:rFonts w:ascii="Times New Roman" w:hAnsi="Times New Roman"/>
          <w:color w:val="000000"/>
        </w:rPr>
        <w:t>eakcija, pasireiškusi karš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č</w:t>
      </w:r>
      <w:r w:rsidR="00952E27" w:rsidRPr="002D3411">
        <w:rPr>
          <w:rFonts w:ascii="Times New Roman" w:hAnsi="Times New Roman"/>
          <w:color w:val="000000"/>
        </w:rPr>
        <w:t>iavimu, odos pūslėmis ir gleivinės išopėjimu</w:t>
      </w:r>
      <w:r w:rsidRPr="002D3411">
        <w:rPr>
          <w:rFonts w:ascii="Times New Roman" w:hAnsi="Times New Roman"/>
          <w:color w:val="000000"/>
        </w:rPr>
        <w:t>;</w:t>
      </w:r>
    </w:p>
    <w:p w14:paraId="0230C87C" w14:textId="7777777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i</w:t>
      </w:r>
      <w:r w:rsidR="00952E27" w:rsidRPr="002D3411">
        <w:rPr>
          <w:rFonts w:ascii="Times New Roman" w:hAnsi="Times New Roman"/>
          <w:color w:val="000000"/>
        </w:rPr>
        <w:t>nkstų liga pasireiškianti simptomais, įskaitant edemą, ir nenormalūs laboratoriniai tyrimų rezultatai, tokie kaip baltymas šlapime ir mažas baltymo kiekis kraujyje</w:t>
      </w:r>
      <w:r w:rsidRPr="002D3411">
        <w:rPr>
          <w:rFonts w:ascii="Times New Roman" w:hAnsi="Times New Roman"/>
          <w:color w:val="000000"/>
        </w:rPr>
        <w:t>;</w:t>
      </w:r>
    </w:p>
    <w:p w14:paraId="2487DDDE" w14:textId="77FBA437" w:rsidR="00952E27" w:rsidRPr="002D3411" w:rsidRDefault="000A56F7" w:rsidP="00F26399">
      <w:pPr>
        <w:numPr>
          <w:ilvl w:val="0"/>
          <w:numId w:val="34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k</w:t>
      </w:r>
      <w:r w:rsidR="00952E27" w:rsidRPr="002D3411">
        <w:rPr>
          <w:rFonts w:ascii="Times New Roman" w:hAnsi="Times New Roman"/>
          <w:color w:val="000000"/>
        </w:rPr>
        <w:t xml:space="preserve">raujagyslių pažeidimas, žinomas kaip trombinė </w:t>
      </w:r>
      <w:proofErr w:type="spellStart"/>
      <w:r w:rsidR="00952E27" w:rsidRPr="002D3411">
        <w:rPr>
          <w:rFonts w:ascii="Times New Roman" w:hAnsi="Times New Roman"/>
          <w:color w:val="000000"/>
        </w:rPr>
        <w:t>mikroangiopatija</w:t>
      </w:r>
      <w:proofErr w:type="spellEnd"/>
      <w:r w:rsidR="00952E27" w:rsidRPr="002D3411">
        <w:rPr>
          <w:rFonts w:ascii="Times New Roman" w:hAnsi="Times New Roman"/>
          <w:color w:val="000000"/>
        </w:rPr>
        <w:t xml:space="preserve"> (TMA), įskaitant sumažėjus</w:t>
      </w:r>
      <w:r w:rsidR="0039262D" w:rsidRPr="002D3411">
        <w:rPr>
          <w:rFonts w:ascii="Times New Roman" w:hAnsi="Times New Roman"/>
          <w:color w:val="000000"/>
        </w:rPr>
        <w:t>į</w:t>
      </w:r>
      <w:r w:rsidR="00952E27" w:rsidRPr="002D3411">
        <w:rPr>
          <w:rFonts w:ascii="Times New Roman" w:hAnsi="Times New Roman"/>
          <w:color w:val="000000"/>
        </w:rPr>
        <w:t xml:space="preserve"> raudonųjų kraujo ląstelių skaičių, sumažėjusį kraujo plokštelių kiekį ir krešulių </w:t>
      </w:r>
      <w:r w:rsidR="00952E27" w:rsidRPr="00975CA4">
        <w:rPr>
          <w:rFonts w:ascii="Times New Roman" w:eastAsia="SimSun" w:hAnsi="Times New Roman" w:cs="Times New Roman"/>
          <w:color w:val="000000"/>
          <w:lang w:eastAsia="ar-SA"/>
        </w:rPr>
        <w:t>formavimąsi</w:t>
      </w:r>
      <w:r w:rsidR="00952E27" w:rsidRPr="002D3411">
        <w:rPr>
          <w:rFonts w:ascii="Times New Roman" w:hAnsi="Times New Roman"/>
          <w:color w:val="000000"/>
        </w:rPr>
        <w:t xml:space="preserve">. </w:t>
      </w:r>
    </w:p>
    <w:p w14:paraId="0B57568F" w14:textId="77777777" w:rsidR="00952E27" w:rsidRPr="002D3411" w:rsidRDefault="00952E27" w:rsidP="00F26399">
      <w:p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</w:p>
    <w:p w14:paraId="30A06C50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Jūsų gydymo metu gydytojas stebės, ar nepasireiškia kai kurie minėti šalutiniai efektai.</w:t>
      </w:r>
    </w:p>
    <w:p w14:paraId="15681407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4D517A6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Pranešimas apie šalutinį poveikį</w:t>
      </w:r>
    </w:p>
    <w:p w14:paraId="0DF9239C" w14:textId="00A7046F" w:rsidR="00952E27" w:rsidRPr="002D3411" w:rsidRDefault="00952E27" w:rsidP="00456664">
      <w:pPr>
        <w:tabs>
          <w:tab w:val="left" w:pos="567"/>
        </w:tabs>
        <w:suppressAutoHyphens/>
        <w:spacing w:after="0" w:line="260" w:lineRule="exact"/>
        <w:ind w:right="48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Jeigu pasireiškė šalutinis poveikis, įskaitant šiame lapelyje nenurodytą, pasakykite gydytojui, vaistininkui arba slaugytojui. </w:t>
      </w:r>
      <w:r w:rsidR="0083148E" w:rsidRPr="00975CA4">
        <w:rPr>
          <w:rFonts w:ascii="Times New Roman" w:eastAsia="Times New Roman" w:hAnsi="Times New Roman" w:cs="Times New Roman"/>
          <w:szCs w:val="20"/>
        </w:rPr>
        <w:t>Pranešimą apie</w:t>
      </w:r>
      <w:r w:rsidRPr="00975CA4">
        <w:rPr>
          <w:rFonts w:ascii="Times New Roman" w:hAnsi="Times New Roman"/>
        </w:rPr>
        <w:t xml:space="preserve"> šalutinį poveikį galite pateikti </w:t>
      </w:r>
      <w:r w:rsidR="0083148E" w:rsidRPr="00975CA4">
        <w:rPr>
          <w:rFonts w:ascii="Times New Roman" w:eastAsia="Times New Roman" w:hAnsi="Times New Roman" w:cs="Times New Roman"/>
          <w:szCs w:val="20"/>
        </w:rPr>
        <w:t>šiais būdais: tiesiogiai užpildant formą internetu</w:t>
      </w:r>
      <w:r w:rsidRPr="00975CA4">
        <w:rPr>
          <w:rFonts w:ascii="Times New Roman" w:hAnsi="Times New Roman"/>
        </w:rPr>
        <w:t xml:space="preserve"> Valstybinės vaistų kontrolės tarnybos prie Lietuvos Respublikos sveikatos apsaugos ministerijos </w:t>
      </w:r>
      <w:r w:rsidR="0083148E" w:rsidRPr="00975CA4">
        <w:rPr>
          <w:rFonts w:ascii="Times New Roman" w:eastAsia="Times New Roman" w:hAnsi="Times New Roman" w:cs="Times New Roman"/>
          <w:szCs w:val="20"/>
        </w:rPr>
        <w:t xml:space="preserve">Vaistinių preparatų informacinėje sistemoje </w:t>
      </w:r>
      <w:r w:rsidR="0083148E" w:rsidRPr="00975CA4">
        <w:rPr>
          <w:rFonts w:ascii="Times New Roman" w:eastAsia="Times New Roman" w:hAnsi="Times New Roman" w:cs="Times New Roman"/>
          <w:color w:val="0000FF"/>
          <w:szCs w:val="20"/>
          <w:u w:val="single"/>
        </w:rPr>
        <w:t>https://vapris.vvkt.lt/vvkt-web/public/nrv</w:t>
      </w:r>
      <w:r w:rsidR="0083148E" w:rsidRPr="00975CA4">
        <w:rPr>
          <w:rFonts w:ascii="Times New Roman" w:eastAsia="Times New Roman" w:hAnsi="Times New Roman" w:cs="Times New Roman"/>
          <w:szCs w:val="20"/>
        </w:rPr>
        <w:t xml:space="preserve"> arba užpildant Paciento pranešimo apie įtariamą nepageidaujamą reakciją (ĮNR) formą, kuri skelbiama </w:t>
      </w:r>
      <w:r w:rsidR="0083148E" w:rsidRPr="00975CA4">
        <w:rPr>
          <w:rFonts w:ascii="Times New Roman" w:eastAsia="Times New Roman" w:hAnsi="Times New Roman" w:cs="Times New Roman"/>
          <w:color w:val="0000FF"/>
          <w:szCs w:val="20"/>
          <w:u w:val="single"/>
        </w:rPr>
        <w:t>https://www.vvkt.lt/index.php?4004286486</w:t>
      </w:r>
      <w:r w:rsidR="0083148E" w:rsidRPr="00975CA4">
        <w:rPr>
          <w:rFonts w:ascii="Times New Roman" w:eastAsia="Times New Roman" w:hAnsi="Times New Roman" w:cs="Times New Roman"/>
          <w:szCs w:val="20"/>
        </w:rPr>
        <w:t xml:space="preserve">, ir atsiunčiant elektroniniu paštu (adresu </w:t>
      </w:r>
      <w:proofErr w:type="spellStart"/>
      <w:r w:rsidR="0083148E" w:rsidRPr="00975CA4">
        <w:rPr>
          <w:rFonts w:ascii="Times New Roman" w:eastAsia="Times New Roman" w:hAnsi="Times New Roman" w:cs="Times New Roman"/>
          <w:color w:val="0000FF"/>
          <w:szCs w:val="20"/>
          <w:u w:val="single"/>
        </w:rPr>
        <w:t>NepageidaujamaR@vvkt.lt</w:t>
      </w:r>
      <w:proofErr w:type="spellEnd"/>
      <w:r w:rsidR="0083148E" w:rsidRPr="00975CA4">
        <w:rPr>
          <w:rFonts w:ascii="Times New Roman" w:eastAsia="Times New Roman" w:hAnsi="Times New Roman" w:cs="Times New Roman"/>
          <w:szCs w:val="20"/>
        </w:rPr>
        <w:t>) arba nemokamu telefonu 8 800 73 568.</w:t>
      </w:r>
      <w:r w:rsidRPr="00975CA4">
        <w:rPr>
          <w:rFonts w:ascii="Times New Roman" w:hAnsi="Times New Roman"/>
        </w:rPr>
        <w:t xml:space="preserve"> </w:t>
      </w:r>
      <w:r w:rsidRPr="002D3411">
        <w:rPr>
          <w:rFonts w:ascii="Times New Roman" w:hAnsi="Times New Roman"/>
          <w:color w:val="000000"/>
        </w:rPr>
        <w:t>Pranešdami apie šalutinį poveikį galite mums padėti gauti daugiau informacijos apie šio vaisto saugumą.</w:t>
      </w:r>
    </w:p>
    <w:p w14:paraId="29D7C528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5B34CD2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A970475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5.</w:t>
      </w:r>
      <w:r w:rsidRPr="002D3411">
        <w:rPr>
          <w:rFonts w:ascii="Times New Roman" w:hAnsi="Times New Roman"/>
          <w:b/>
          <w:color w:val="000000"/>
        </w:rPr>
        <w:tab/>
        <w:t xml:space="preserve">Kaip laikyti </w:t>
      </w: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0A56F7" w:rsidRPr="002D3411">
        <w:rPr>
          <w:rFonts w:ascii="Times New Roman" w:hAnsi="Times New Roman"/>
          <w:b/>
          <w:color w:val="000000"/>
        </w:rPr>
        <w:t>Zentiva</w:t>
      </w:r>
      <w:proofErr w:type="spellEnd"/>
    </w:p>
    <w:p w14:paraId="6E92D31E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1BA2534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Šį vaistą laikykite vaikams nepastebimoje ir nepasiekiamoje vietoje.</w:t>
      </w:r>
    </w:p>
    <w:p w14:paraId="2D3206BF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73399278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Ant buteliuko etiketės</w:t>
      </w:r>
      <w:r w:rsidR="000A56F7" w:rsidRPr="002D3411">
        <w:rPr>
          <w:rFonts w:ascii="Times New Roman" w:hAnsi="Times New Roman"/>
          <w:color w:val="000000"/>
        </w:rPr>
        <w:t>,</w:t>
      </w:r>
      <w:r w:rsidRPr="002D3411">
        <w:rPr>
          <w:rFonts w:ascii="Times New Roman" w:hAnsi="Times New Roman"/>
          <w:color w:val="000000"/>
        </w:rPr>
        <w:t xml:space="preserve"> lizdinės plokštelės</w:t>
      </w:r>
      <w:r w:rsidR="000A56F7" w:rsidRPr="002D3411">
        <w:rPr>
          <w:rFonts w:ascii="Times New Roman" w:hAnsi="Times New Roman"/>
          <w:color w:val="000000"/>
        </w:rPr>
        <w:t xml:space="preserve"> ar dėžutės</w:t>
      </w:r>
      <w:r w:rsidRPr="002D3411">
        <w:rPr>
          <w:rFonts w:ascii="Times New Roman" w:hAnsi="Times New Roman"/>
          <w:color w:val="000000"/>
        </w:rPr>
        <w:t xml:space="preserve"> po „EXP” nurodytam tinkamumo laikui pasibaigus, šio vaisto vartoti negalima. Vaistas tinkamas vartoti iki paskutinės nurodyto mėnesio dienos.</w:t>
      </w:r>
    </w:p>
    <w:p w14:paraId="02B4F192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72A417C5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Šiam vaistui specialių laikymo sąlygų nereikia.</w:t>
      </w:r>
    </w:p>
    <w:p w14:paraId="1C30E771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1B2BA2CF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Vaistų negalima išmesti į kanalizaciją arba su buitinėmis atliekomis. Kaip išmesti nereikalingus vaistus, klauskite vaistininko. Šios priemonės padės apsaugoti aplinką.</w:t>
      </w:r>
    </w:p>
    <w:p w14:paraId="7411A0FC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6359CFD1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78670E7" w14:textId="77777777" w:rsidR="00952E27" w:rsidRPr="002D3411" w:rsidRDefault="00952E27" w:rsidP="00235A1D">
      <w:pPr>
        <w:keepNext/>
        <w:keepLines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6.</w:t>
      </w:r>
      <w:r w:rsidRPr="002D3411">
        <w:rPr>
          <w:rFonts w:ascii="Times New Roman" w:hAnsi="Times New Roman"/>
          <w:b/>
          <w:color w:val="000000"/>
        </w:rPr>
        <w:tab/>
        <w:t>Pakuotės turinys ir kita informacija</w:t>
      </w:r>
    </w:p>
    <w:p w14:paraId="4BA5F794" w14:textId="77777777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3917C24E" w14:textId="77777777" w:rsidR="00952E27" w:rsidRPr="002D3411" w:rsidRDefault="00952E27" w:rsidP="00235A1D">
      <w:pPr>
        <w:keepNext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="000A56F7"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b/>
          <w:color w:val="000000"/>
        </w:rPr>
        <w:t xml:space="preserve">sudėtis </w:t>
      </w:r>
    </w:p>
    <w:p w14:paraId="5F86067F" w14:textId="7CB5E5E4" w:rsidR="00952E27" w:rsidRPr="002D3411" w:rsidRDefault="00952E27" w:rsidP="000A56F7">
      <w:pPr>
        <w:numPr>
          <w:ilvl w:val="0"/>
          <w:numId w:val="35"/>
        </w:numPr>
        <w:tabs>
          <w:tab w:val="left" w:pos="567"/>
        </w:tabs>
        <w:suppressAutoHyphens/>
        <w:spacing w:after="0" w:line="260" w:lineRule="exact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 xml:space="preserve">Veiklioji medžiaga yra </w:t>
      </w:r>
      <w:proofErr w:type="spellStart"/>
      <w:r w:rsidRPr="002D3411">
        <w:rPr>
          <w:rFonts w:ascii="Times New Roman" w:hAnsi="Times New Roman"/>
          <w:color w:val="000000"/>
        </w:rPr>
        <w:t>dazatinibas</w:t>
      </w:r>
      <w:proofErr w:type="spellEnd"/>
      <w:r w:rsidRPr="002D3411">
        <w:rPr>
          <w:rFonts w:ascii="Times New Roman" w:hAnsi="Times New Roman"/>
          <w:color w:val="000000"/>
        </w:rPr>
        <w:t>. Kiekvienoje plėvele dengtoje tabletėje yra 50 mg</w:t>
      </w:r>
      <w:r w:rsidR="000A56F7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dazatinibo</w:t>
      </w:r>
      <w:proofErr w:type="spellEnd"/>
      <w:r w:rsidRPr="002D3411">
        <w:rPr>
          <w:rFonts w:ascii="Times New Roman" w:hAnsi="Times New Roman"/>
          <w:color w:val="000000"/>
        </w:rPr>
        <w:t xml:space="preserve">. </w:t>
      </w:r>
    </w:p>
    <w:p w14:paraId="33B42003" w14:textId="0CDDDB15" w:rsidR="00952E27" w:rsidRPr="002D3411" w:rsidRDefault="00952E27" w:rsidP="005242E7">
      <w:pPr>
        <w:pStyle w:val="Sraopastraipa"/>
        <w:numPr>
          <w:ilvl w:val="0"/>
          <w:numId w:val="35"/>
        </w:num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Pagalbinės medžiagos</w:t>
      </w:r>
      <w:r w:rsidR="005242E7" w:rsidRPr="002D3411">
        <w:rPr>
          <w:rFonts w:ascii="Times New Roman" w:hAnsi="Times New Roman"/>
          <w:color w:val="000000"/>
        </w:rPr>
        <w:t xml:space="preserve">. </w:t>
      </w:r>
      <w:r w:rsidRPr="002D3411">
        <w:rPr>
          <w:rFonts w:ascii="Times New Roman" w:hAnsi="Times New Roman"/>
          <w:color w:val="000000"/>
          <w:u w:val="single"/>
        </w:rPr>
        <w:t>Tabletės šerdis:</w:t>
      </w:r>
      <w:r w:rsidRPr="002D3411">
        <w:rPr>
          <w:rFonts w:ascii="Times New Roman" w:hAnsi="Times New Roman"/>
          <w:color w:val="000000"/>
        </w:rPr>
        <w:t xml:space="preserve"> </w:t>
      </w:r>
      <w:r w:rsidR="005242E7" w:rsidRPr="002D3411">
        <w:rPr>
          <w:rFonts w:ascii="Times New Roman" w:hAnsi="Times New Roman"/>
          <w:color w:val="000000"/>
        </w:rPr>
        <w:t xml:space="preserve">laktozė </w:t>
      </w:r>
      <w:proofErr w:type="spellStart"/>
      <w:r w:rsidR="005242E7" w:rsidRPr="002D3411">
        <w:rPr>
          <w:rFonts w:ascii="Times New Roman" w:hAnsi="Times New Roman"/>
          <w:color w:val="000000"/>
        </w:rPr>
        <w:t>monohidratas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="005242E7" w:rsidRPr="002D3411">
        <w:rPr>
          <w:rFonts w:ascii="Times New Roman" w:hAnsi="Times New Roman"/>
          <w:color w:val="000000"/>
        </w:rPr>
        <w:t>mikrokristalinė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 celiuliozė,</w:t>
      </w:r>
      <w:r w:rsidR="005F435B" w:rsidRPr="002D3411">
        <w:rPr>
          <w:rFonts w:ascii="Times New Roman" w:hAnsi="Times New Roman"/>
          <w:color w:val="000000"/>
        </w:rPr>
        <w:t xml:space="preserve"> </w:t>
      </w:r>
      <w:proofErr w:type="spellStart"/>
      <w:r w:rsidR="005242E7" w:rsidRPr="002D3411">
        <w:rPr>
          <w:rFonts w:ascii="Times New Roman" w:hAnsi="Times New Roman"/>
          <w:color w:val="000000"/>
        </w:rPr>
        <w:t>kroskarmeliozės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 natrio druska, </w:t>
      </w:r>
      <w:proofErr w:type="spellStart"/>
      <w:r w:rsidR="005242E7" w:rsidRPr="002D3411">
        <w:rPr>
          <w:rFonts w:ascii="Times New Roman" w:hAnsi="Times New Roman"/>
          <w:color w:val="000000"/>
        </w:rPr>
        <w:t>hidroksipropilceliuliozė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, magnio </w:t>
      </w:r>
      <w:proofErr w:type="spellStart"/>
      <w:r w:rsidR="005242E7" w:rsidRPr="002D3411">
        <w:rPr>
          <w:rFonts w:ascii="Times New Roman" w:hAnsi="Times New Roman"/>
          <w:color w:val="000000"/>
        </w:rPr>
        <w:t>stearatas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. </w:t>
      </w:r>
      <w:r w:rsidR="005242E7" w:rsidRPr="002D3411">
        <w:rPr>
          <w:rFonts w:ascii="Times New Roman" w:hAnsi="Times New Roman"/>
          <w:color w:val="000000"/>
          <w:u w:val="single"/>
        </w:rPr>
        <w:t>Tabletės plėvelė:</w:t>
      </w:r>
      <w:r w:rsidR="005242E7" w:rsidRPr="002D3411">
        <w:rPr>
          <w:rFonts w:ascii="Times New Roman" w:hAnsi="Times New Roman"/>
          <w:i/>
          <w:color w:val="000000"/>
        </w:rPr>
        <w:t xml:space="preserve"> </w:t>
      </w:r>
      <w:r w:rsidR="005242E7" w:rsidRPr="002D3411">
        <w:rPr>
          <w:rFonts w:ascii="Times New Roman" w:hAnsi="Times New Roman"/>
          <w:color w:val="000000"/>
        </w:rPr>
        <w:t xml:space="preserve">laktozė </w:t>
      </w:r>
      <w:proofErr w:type="spellStart"/>
      <w:r w:rsidR="005242E7" w:rsidRPr="002D3411">
        <w:rPr>
          <w:rFonts w:ascii="Times New Roman" w:hAnsi="Times New Roman"/>
          <w:color w:val="000000"/>
        </w:rPr>
        <w:t>monohidratas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, </w:t>
      </w:r>
      <w:proofErr w:type="spellStart"/>
      <w:r w:rsidR="005242E7" w:rsidRPr="002D3411">
        <w:rPr>
          <w:rFonts w:ascii="Times New Roman" w:hAnsi="Times New Roman"/>
          <w:color w:val="000000"/>
        </w:rPr>
        <w:t>hipromeliozė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, titano dioksidas (E171), </w:t>
      </w:r>
      <w:proofErr w:type="spellStart"/>
      <w:r w:rsidR="005242E7" w:rsidRPr="002D3411">
        <w:rPr>
          <w:rFonts w:ascii="Times New Roman" w:hAnsi="Times New Roman"/>
          <w:color w:val="000000"/>
        </w:rPr>
        <w:t>triacetinas</w:t>
      </w:r>
      <w:proofErr w:type="spellEnd"/>
      <w:r w:rsidR="005242E7" w:rsidRPr="002D3411">
        <w:rPr>
          <w:rFonts w:ascii="Times New Roman" w:hAnsi="Times New Roman"/>
          <w:color w:val="000000"/>
        </w:rPr>
        <w:t>.</w:t>
      </w:r>
    </w:p>
    <w:p w14:paraId="203CDFD2" w14:textId="77777777" w:rsidR="005242E7" w:rsidRPr="002D3411" w:rsidRDefault="005242E7" w:rsidP="005242E7">
      <w:pPr>
        <w:tabs>
          <w:tab w:val="left" w:pos="567"/>
        </w:tabs>
        <w:suppressAutoHyphens/>
        <w:spacing w:after="0" w:line="240" w:lineRule="auto"/>
        <w:ind w:left="426"/>
        <w:rPr>
          <w:rFonts w:ascii="Times New Roman" w:hAnsi="Times New Roman"/>
          <w:color w:val="000000"/>
        </w:rPr>
      </w:pPr>
    </w:p>
    <w:p w14:paraId="5A632EC3" w14:textId="77777777" w:rsidR="00952E27" w:rsidRPr="002D3411" w:rsidRDefault="00952E27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2D3411">
        <w:rPr>
          <w:rFonts w:ascii="Times New Roman" w:hAnsi="Times New Roman"/>
          <w:b/>
          <w:color w:val="000000"/>
        </w:rPr>
        <w:t>Dasatinib</w:t>
      </w:r>
      <w:proofErr w:type="spellEnd"/>
      <w:r w:rsidRPr="002D3411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b/>
          <w:color w:val="000000"/>
        </w:rPr>
        <w:t>Zentiva</w:t>
      </w:r>
      <w:proofErr w:type="spellEnd"/>
      <w:r w:rsidR="005242E7" w:rsidRPr="002D3411">
        <w:rPr>
          <w:rFonts w:ascii="Times New Roman" w:hAnsi="Times New Roman"/>
          <w:b/>
          <w:color w:val="000000"/>
        </w:rPr>
        <w:t xml:space="preserve"> </w:t>
      </w:r>
      <w:r w:rsidRPr="002D3411">
        <w:rPr>
          <w:rFonts w:ascii="Times New Roman" w:hAnsi="Times New Roman"/>
          <w:b/>
          <w:color w:val="000000"/>
        </w:rPr>
        <w:t>išvaizda ir kiekis pakuotėje</w:t>
      </w:r>
    </w:p>
    <w:p w14:paraId="2A05E6E0" w14:textId="623C4250" w:rsidR="005242E7" w:rsidRPr="00975CA4" w:rsidRDefault="00975CA4" w:rsidP="005242E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975CA4">
        <w:rPr>
          <w:rFonts w:ascii="Times New Roman" w:eastAsia="Calibri" w:hAnsi="Times New Roman" w:cs="Times New Roman"/>
          <w:color w:val="000000"/>
          <w:lang w:eastAsia="ar-SA"/>
        </w:rPr>
        <w:t>P</w:t>
      </w:r>
      <w:r w:rsidR="005242E7" w:rsidRPr="00975CA4">
        <w:rPr>
          <w:rFonts w:ascii="Times New Roman" w:eastAsia="Calibri" w:hAnsi="Times New Roman" w:cs="Times New Roman"/>
          <w:color w:val="000000"/>
          <w:lang w:eastAsia="ar-SA"/>
        </w:rPr>
        <w:t xml:space="preserve">lėvele dengta tabletė (tabletė) yra balta arba balkšva, abipus išgaubta, ovali, apytiksliai 11,0 mm ilgio ir 6,0 mm pločio, kurios vienoje pusėje įspausta „D7SB”, o kitoje pusėje – „50”. </w:t>
      </w:r>
    </w:p>
    <w:p w14:paraId="5232456D" w14:textId="77777777" w:rsidR="00952E27" w:rsidRPr="00975CA4" w:rsidRDefault="00952E27" w:rsidP="00952E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14:paraId="6D9E58B6" w14:textId="2C4D6C43" w:rsidR="005242E7" w:rsidRPr="002D3411" w:rsidRDefault="00975CA4" w:rsidP="005242E7">
      <w:pPr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975CA4">
        <w:rPr>
          <w:rFonts w:ascii="Times New Roman" w:eastAsia="Calibri" w:hAnsi="Times New Roman" w:cs="Times New Roman"/>
          <w:color w:val="000000"/>
          <w:lang w:eastAsia="ar-SA"/>
        </w:rPr>
        <w:t>K</w:t>
      </w:r>
      <w:r w:rsidR="005242E7" w:rsidRPr="00975CA4">
        <w:rPr>
          <w:rFonts w:ascii="Times New Roman" w:eastAsia="Calibri" w:hAnsi="Times New Roman" w:cs="Times New Roman"/>
          <w:color w:val="000000"/>
          <w:lang w:eastAsia="ar-SA"/>
        </w:rPr>
        <w:t>artono</w:t>
      </w:r>
      <w:r w:rsidR="005242E7" w:rsidRPr="002D3411">
        <w:rPr>
          <w:rFonts w:ascii="Times New Roman" w:hAnsi="Times New Roman"/>
          <w:color w:val="000000"/>
        </w:rPr>
        <w:t xml:space="preserve"> dėžutė, kurioje yra 60 plėvele dengtų tablečių lizdinėse plokštelėse arba kartono dėžutė, kurioje yra 60 x 1 plėvele dengtų tablečių perforuotose </w:t>
      </w:r>
      <w:proofErr w:type="spellStart"/>
      <w:r w:rsidR="005242E7" w:rsidRPr="002D3411">
        <w:rPr>
          <w:rFonts w:ascii="Times New Roman" w:hAnsi="Times New Roman"/>
          <w:color w:val="000000"/>
        </w:rPr>
        <w:t>dalomosiose</w:t>
      </w:r>
      <w:proofErr w:type="spellEnd"/>
      <w:r w:rsidR="005242E7" w:rsidRPr="002D3411">
        <w:rPr>
          <w:rFonts w:ascii="Times New Roman" w:hAnsi="Times New Roman"/>
          <w:color w:val="000000"/>
        </w:rPr>
        <w:t xml:space="preserve"> lizdinėse plokštelėse. Kartono dėžutė, kurioje yra viena </w:t>
      </w:r>
      <w:proofErr w:type="spellStart"/>
      <w:r w:rsidR="00CD5DBE" w:rsidRPr="002D3411">
        <w:rPr>
          <w:rFonts w:ascii="Times New Roman" w:hAnsi="Times New Roman"/>
          <w:color w:val="000000"/>
        </w:rPr>
        <w:t>talpyklė</w:t>
      </w:r>
      <w:proofErr w:type="spellEnd"/>
      <w:r w:rsidR="00CD5DBE" w:rsidRPr="002D3411">
        <w:rPr>
          <w:rFonts w:ascii="Times New Roman" w:hAnsi="Times New Roman"/>
          <w:color w:val="000000"/>
        </w:rPr>
        <w:t xml:space="preserve"> </w:t>
      </w:r>
      <w:r w:rsidR="005242E7" w:rsidRPr="002D3411">
        <w:rPr>
          <w:rFonts w:ascii="Times New Roman" w:hAnsi="Times New Roman"/>
          <w:color w:val="000000"/>
        </w:rPr>
        <w:t>su 60 plėvele dengtų tablečių.</w:t>
      </w:r>
    </w:p>
    <w:p w14:paraId="6EBE3075" w14:textId="77777777" w:rsidR="005242E7" w:rsidRPr="002D3411" w:rsidRDefault="005242E7" w:rsidP="005242E7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50944157" w14:textId="77777777" w:rsidR="00952E27" w:rsidRPr="002D3411" w:rsidRDefault="00952E27" w:rsidP="00952E27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Gali būti tiekiamos ne visų dydžių pakuotės.</w:t>
      </w:r>
    </w:p>
    <w:p w14:paraId="629B94AC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05A3842C" w14:textId="77777777" w:rsidR="00952E27" w:rsidRPr="002D3411" w:rsidRDefault="00952E27" w:rsidP="00DC5862">
      <w:pPr>
        <w:keepNext/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Registruotojas ir gamintojas</w:t>
      </w:r>
    </w:p>
    <w:p w14:paraId="70026492" w14:textId="77777777" w:rsidR="00952E27" w:rsidRPr="002D3411" w:rsidRDefault="00952E27" w:rsidP="00DC5862">
      <w:pPr>
        <w:keepNext/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i/>
          <w:color w:val="000000"/>
        </w:rPr>
        <w:t>Registruotojas</w:t>
      </w:r>
    </w:p>
    <w:p w14:paraId="26D92F8C" w14:textId="77777777" w:rsidR="003455B6" w:rsidRPr="00975CA4" w:rsidRDefault="003455B6" w:rsidP="00DC5862">
      <w:pPr>
        <w:keepNext/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Zentiva</w:t>
      </w:r>
      <w:proofErr w:type="spellEnd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 xml:space="preserve">, </w:t>
      </w:r>
      <w:proofErr w:type="spellStart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k.s</w:t>
      </w:r>
      <w:proofErr w:type="spellEnd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7501E719" w14:textId="77777777" w:rsidR="003455B6" w:rsidRPr="00975CA4" w:rsidRDefault="003455B6" w:rsidP="00DC5862">
      <w:pPr>
        <w:keepNext/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 xml:space="preserve">U </w:t>
      </w:r>
      <w:proofErr w:type="spellStart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kabelovny</w:t>
      </w:r>
      <w:proofErr w:type="spellEnd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 xml:space="preserve"> 130</w:t>
      </w:r>
    </w:p>
    <w:p w14:paraId="650B90BB" w14:textId="77777777" w:rsidR="003455B6" w:rsidRPr="00975CA4" w:rsidRDefault="003455B6" w:rsidP="00DC5862">
      <w:pPr>
        <w:keepNext/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proofErr w:type="spellStart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Dolní</w:t>
      </w:r>
      <w:proofErr w:type="spellEnd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Měcholupy</w:t>
      </w:r>
      <w:proofErr w:type="spellEnd"/>
    </w:p>
    <w:p w14:paraId="07BC5072" w14:textId="77777777" w:rsidR="003455B6" w:rsidRPr="00975CA4" w:rsidRDefault="003455B6" w:rsidP="00DC5862">
      <w:pPr>
        <w:keepNext/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102 37 Praha 10</w:t>
      </w:r>
    </w:p>
    <w:p w14:paraId="5E66D837" w14:textId="77777777" w:rsidR="003455B6" w:rsidRPr="00975CA4" w:rsidRDefault="003455B6" w:rsidP="003455B6">
      <w:pPr>
        <w:tabs>
          <w:tab w:val="left" w:pos="425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975CA4">
        <w:rPr>
          <w:rFonts w:ascii="Times New Roman" w:eastAsia="Times New Roman" w:hAnsi="Times New Roman" w:cs="Times New Roman"/>
          <w:color w:val="000000"/>
          <w:lang w:eastAsia="ar-SA"/>
        </w:rPr>
        <w:t>Čekija</w:t>
      </w:r>
    </w:p>
    <w:p w14:paraId="2A8195AA" w14:textId="77777777" w:rsidR="00952E27" w:rsidRPr="002D3411" w:rsidRDefault="00952E27" w:rsidP="00952E27">
      <w:pPr>
        <w:widowControl w:val="0"/>
        <w:tabs>
          <w:tab w:val="left" w:pos="567"/>
        </w:tabs>
        <w:suppressAutoHyphens/>
        <w:spacing w:after="0" w:line="240" w:lineRule="auto"/>
        <w:ind w:right="7956"/>
        <w:rPr>
          <w:rFonts w:ascii="Times New Roman" w:hAnsi="Times New Roman"/>
          <w:b/>
          <w:color w:val="000000"/>
          <w:shd w:val="clear" w:color="auto" w:fill="FFFF00"/>
        </w:rPr>
      </w:pPr>
    </w:p>
    <w:p w14:paraId="485772E0" w14:textId="123A2D9C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i/>
          <w:color w:val="000000"/>
        </w:rPr>
        <w:t>Gamintoja</w:t>
      </w:r>
      <w:r w:rsidR="00CD5DBE" w:rsidRPr="002D3411">
        <w:rPr>
          <w:rFonts w:ascii="Times New Roman" w:hAnsi="Times New Roman"/>
          <w:i/>
          <w:color w:val="000000"/>
        </w:rPr>
        <w:t>s</w:t>
      </w:r>
    </w:p>
    <w:p w14:paraId="5DDEC63A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Synthon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</w:rPr>
        <w:t>Hispania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S.L. </w:t>
      </w:r>
    </w:p>
    <w:p w14:paraId="46678A84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Calle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</w:rPr>
        <w:t>Castello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1 </w:t>
      </w:r>
    </w:p>
    <w:p w14:paraId="0D39D5EE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 xml:space="preserve">Poligono </w:t>
      </w:r>
      <w:proofErr w:type="spellStart"/>
      <w:r w:rsidRPr="00975CA4">
        <w:rPr>
          <w:rFonts w:ascii="Times New Roman" w:eastAsia="Times New Roman" w:hAnsi="Times New Roman" w:cs="Times New Roman"/>
        </w:rPr>
        <w:t>Las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</w:rPr>
        <w:t>Salinas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</w:p>
    <w:p w14:paraId="7ED0B51E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 xml:space="preserve">08830 </w:t>
      </w:r>
      <w:proofErr w:type="spellStart"/>
      <w:r w:rsidRPr="00975CA4">
        <w:rPr>
          <w:rFonts w:ascii="Times New Roman" w:eastAsia="Times New Roman" w:hAnsi="Times New Roman" w:cs="Times New Roman"/>
        </w:rPr>
        <w:t>Sant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5CA4">
        <w:rPr>
          <w:rFonts w:ascii="Times New Roman" w:eastAsia="Times New Roman" w:hAnsi="Times New Roman" w:cs="Times New Roman"/>
        </w:rPr>
        <w:t>Boi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75CA4">
        <w:rPr>
          <w:rFonts w:ascii="Times New Roman" w:eastAsia="Times New Roman" w:hAnsi="Times New Roman" w:cs="Times New Roman"/>
        </w:rPr>
        <w:t>Llobregat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</w:p>
    <w:p w14:paraId="27C13FCE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Barcelona</w:t>
      </w:r>
      <w:proofErr w:type="spellEnd"/>
    </w:p>
    <w:p w14:paraId="3BB977B6" w14:textId="77777777" w:rsidR="003455B6" w:rsidRPr="00975CA4" w:rsidRDefault="003455B6" w:rsidP="00345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Ispanija</w:t>
      </w:r>
    </w:p>
    <w:p w14:paraId="55324B98" w14:textId="77777777" w:rsidR="003455B6" w:rsidRPr="00975CA4" w:rsidRDefault="003455B6" w:rsidP="00345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 </w:t>
      </w:r>
    </w:p>
    <w:p w14:paraId="058AF531" w14:textId="77777777" w:rsidR="003455B6" w:rsidRPr="00975CA4" w:rsidRDefault="003455B6" w:rsidP="00345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arba</w:t>
      </w:r>
    </w:p>
    <w:p w14:paraId="3EED0CA7" w14:textId="77777777" w:rsidR="003455B6" w:rsidRPr="00975CA4" w:rsidRDefault="003455B6" w:rsidP="00345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 </w:t>
      </w:r>
    </w:p>
    <w:p w14:paraId="270B30D2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Synthon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BV </w:t>
      </w:r>
    </w:p>
    <w:p w14:paraId="735CAD12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975CA4">
        <w:rPr>
          <w:rFonts w:ascii="Times New Roman" w:eastAsia="Times New Roman" w:hAnsi="Times New Roman" w:cs="Times New Roman"/>
        </w:rPr>
        <w:t>Microweg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22 </w:t>
      </w:r>
    </w:p>
    <w:p w14:paraId="45688200" w14:textId="77777777" w:rsidR="003455B6" w:rsidRPr="00975CA4" w:rsidRDefault="003455B6" w:rsidP="00DC5862">
      <w:pPr>
        <w:keepNext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 xml:space="preserve">6545 CM </w:t>
      </w:r>
      <w:proofErr w:type="spellStart"/>
      <w:r w:rsidRPr="00975CA4">
        <w:rPr>
          <w:rFonts w:ascii="Times New Roman" w:eastAsia="Times New Roman" w:hAnsi="Times New Roman" w:cs="Times New Roman"/>
        </w:rPr>
        <w:t>Nijmegen</w:t>
      </w:r>
      <w:proofErr w:type="spellEnd"/>
      <w:r w:rsidRPr="00975CA4">
        <w:rPr>
          <w:rFonts w:ascii="Times New Roman" w:eastAsia="Times New Roman" w:hAnsi="Times New Roman" w:cs="Times New Roman"/>
        </w:rPr>
        <w:t xml:space="preserve"> </w:t>
      </w:r>
    </w:p>
    <w:p w14:paraId="55501A95" w14:textId="77777777" w:rsidR="003455B6" w:rsidRPr="00975CA4" w:rsidRDefault="003455B6" w:rsidP="003455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75CA4">
        <w:rPr>
          <w:rFonts w:ascii="Times New Roman" w:eastAsia="Times New Roman" w:hAnsi="Times New Roman" w:cs="Times New Roman"/>
        </w:rPr>
        <w:t>Nyderlandai</w:t>
      </w:r>
    </w:p>
    <w:p w14:paraId="7D18A522" w14:textId="77777777" w:rsidR="00952E27" w:rsidRPr="002D3411" w:rsidRDefault="00952E27" w:rsidP="003455B6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358415D8" w14:textId="3B03C0D3" w:rsidR="00952E27" w:rsidRPr="002D3411" w:rsidRDefault="00952E27" w:rsidP="00DC5862">
      <w:pPr>
        <w:keepNext/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b/>
          <w:color w:val="000000"/>
        </w:rPr>
        <w:t>Šis vaistas E</w:t>
      </w:r>
      <w:r w:rsidR="005B486D" w:rsidRPr="002D3411">
        <w:rPr>
          <w:rFonts w:ascii="Times New Roman" w:hAnsi="Times New Roman"/>
          <w:b/>
          <w:color w:val="000000"/>
        </w:rPr>
        <w:t>uropos ekonominės erdvės</w:t>
      </w:r>
      <w:r w:rsidRPr="002D3411">
        <w:rPr>
          <w:rFonts w:ascii="Times New Roman" w:hAnsi="Times New Roman"/>
          <w:b/>
          <w:color w:val="000000"/>
        </w:rPr>
        <w:t xml:space="preserve"> valstybėse narėse </w:t>
      </w:r>
      <w:r w:rsidR="00C04CDA" w:rsidRPr="002D3411">
        <w:rPr>
          <w:rFonts w:ascii="Times New Roman" w:hAnsi="Times New Roman"/>
          <w:b/>
          <w:color w:val="000000"/>
        </w:rPr>
        <w:t xml:space="preserve">ir Jungtinėje Karalystėje (Šiaurės Airijoje) </w:t>
      </w:r>
      <w:r w:rsidRPr="002D3411">
        <w:rPr>
          <w:rFonts w:ascii="Times New Roman" w:hAnsi="Times New Roman"/>
          <w:b/>
          <w:color w:val="000000"/>
        </w:rPr>
        <w:t>registruotas tokiais pavadinimais</w:t>
      </w:r>
      <w:r w:rsidRPr="002D3411">
        <w:rPr>
          <w:rFonts w:ascii="Times New Roman" w:hAnsi="Times New Roman"/>
          <w:color w:val="000000"/>
        </w:rPr>
        <w:t>:</w:t>
      </w:r>
    </w:p>
    <w:p w14:paraId="2746C920" w14:textId="1A092C48" w:rsidR="00952E27" w:rsidRPr="002D3411" w:rsidRDefault="003455B6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Bulgarija, Čekija, Danija, Estija, Italija, Jungtinė Karalystė</w:t>
      </w:r>
      <w:r w:rsidR="00C04CDA" w:rsidRPr="002D3411">
        <w:rPr>
          <w:rFonts w:ascii="Times New Roman" w:hAnsi="Times New Roman"/>
          <w:color w:val="000000"/>
        </w:rPr>
        <w:t xml:space="preserve"> (</w:t>
      </w:r>
      <w:r w:rsidR="00C04CDA" w:rsidRPr="00975CA4">
        <w:rPr>
          <w:rFonts w:ascii="Times New Roman" w:eastAsia="SimSun" w:hAnsi="Times New Roman" w:cs="Times New Roman"/>
          <w:color w:val="000000"/>
          <w:lang w:eastAsia="ar-SA"/>
        </w:rPr>
        <w:t>Šiaurės Airija)</w:t>
      </w:r>
      <w:r w:rsidRPr="002D3411">
        <w:rPr>
          <w:rFonts w:ascii="Times New Roman" w:hAnsi="Times New Roman"/>
          <w:color w:val="000000"/>
        </w:rPr>
        <w:t xml:space="preserve">, Kroatija, Latvija, Lenkija, Lietuva, Nyderlandai, Portugalija, Prancūzija, Rumunija, Slovakija, Švedija, Vengrija – </w:t>
      </w:r>
      <w:proofErr w:type="spellStart"/>
      <w:r w:rsidRPr="002D3411">
        <w:rPr>
          <w:rFonts w:ascii="Times New Roman" w:hAnsi="Times New Roman"/>
          <w:color w:val="000000"/>
        </w:rPr>
        <w:t>Dasatinib</w:t>
      </w:r>
      <w:proofErr w:type="spellEnd"/>
      <w:r w:rsidRPr="002D3411">
        <w:rPr>
          <w:rFonts w:ascii="Times New Roman" w:hAnsi="Times New Roman"/>
          <w:color w:val="000000"/>
        </w:rPr>
        <w:t xml:space="preserve"> </w:t>
      </w:r>
      <w:proofErr w:type="spellStart"/>
      <w:r w:rsidRPr="002D3411">
        <w:rPr>
          <w:rFonts w:ascii="Times New Roman" w:hAnsi="Times New Roman"/>
          <w:color w:val="000000"/>
        </w:rPr>
        <w:t>Zentiva</w:t>
      </w:r>
      <w:proofErr w:type="spellEnd"/>
      <w:r w:rsidRPr="002D3411">
        <w:rPr>
          <w:rFonts w:ascii="Times New Roman" w:hAnsi="Times New Roman"/>
          <w:color w:val="000000"/>
        </w:rPr>
        <w:t>.</w:t>
      </w:r>
    </w:p>
    <w:p w14:paraId="619E994E" w14:textId="77777777" w:rsidR="00952E27" w:rsidRPr="002D3411" w:rsidRDefault="00952E27" w:rsidP="00952E27">
      <w:pPr>
        <w:tabs>
          <w:tab w:val="left" w:pos="567"/>
          <w:tab w:val="center" w:pos="2089"/>
        </w:tabs>
        <w:suppressAutoHyphens/>
        <w:spacing w:after="0" w:line="260" w:lineRule="exact"/>
        <w:rPr>
          <w:rFonts w:ascii="Times New Roman" w:hAnsi="Times New Roman"/>
          <w:color w:val="000000"/>
        </w:rPr>
      </w:pPr>
    </w:p>
    <w:p w14:paraId="1C6C2685" w14:textId="71F10BE5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b/>
          <w:color w:val="000000"/>
        </w:rPr>
      </w:pPr>
      <w:r w:rsidRPr="002D3411">
        <w:rPr>
          <w:rFonts w:ascii="Times New Roman" w:hAnsi="Times New Roman"/>
          <w:b/>
          <w:color w:val="000000"/>
        </w:rPr>
        <w:t xml:space="preserve">Šis pakuotės lapelis paskutinį kartą peržiūrėtas </w:t>
      </w:r>
      <w:r w:rsidR="00F414D6">
        <w:rPr>
          <w:rFonts w:ascii="Times New Roman" w:eastAsia="SimSun" w:hAnsi="Times New Roman" w:cs="Times New Roman"/>
          <w:b/>
          <w:bCs/>
          <w:color w:val="000000"/>
          <w:lang w:eastAsia="ar-SA"/>
        </w:rPr>
        <w:t>2024-02-14</w:t>
      </w:r>
      <w:r w:rsidR="003455B6" w:rsidRPr="00975CA4">
        <w:rPr>
          <w:rFonts w:ascii="Times New Roman" w:eastAsia="SimSun" w:hAnsi="Times New Roman" w:cs="Times New Roman"/>
          <w:b/>
          <w:bCs/>
          <w:color w:val="000000"/>
          <w:lang w:eastAsia="ar-SA"/>
        </w:rPr>
        <w:t>.</w:t>
      </w:r>
    </w:p>
    <w:p w14:paraId="7C0E8658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  <w:shd w:val="clear" w:color="auto" w:fill="FFFF00"/>
        </w:rPr>
      </w:pPr>
    </w:p>
    <w:p w14:paraId="5444C97D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ind w:right="-2"/>
        <w:rPr>
          <w:rFonts w:ascii="Times New Roman" w:hAnsi="Times New Roman"/>
          <w:color w:val="000000"/>
        </w:rPr>
      </w:pPr>
      <w:r w:rsidRPr="002D3411">
        <w:rPr>
          <w:rFonts w:ascii="Times New Roman" w:hAnsi="Times New Roman"/>
          <w:color w:val="000000"/>
        </w:rPr>
        <w:t>Išsami informacija apie šį vaistą pateikiama Valstybinės vaistų kontrolės tarnybos prie Lietuvos Respublikos sveikatos apsaugos ministerijos tinklalapyje</w:t>
      </w:r>
      <w:r w:rsidRPr="002D3411">
        <w:rPr>
          <w:rFonts w:ascii="Times New Roman" w:hAnsi="Times New Roman"/>
          <w:i/>
          <w:color w:val="000000"/>
        </w:rPr>
        <w:t xml:space="preserve"> </w:t>
      </w:r>
      <w:hyperlink r:id="rId8" w:history="1">
        <w:r w:rsidRPr="002D3411">
          <w:rPr>
            <w:rStyle w:val="Hipersaitas"/>
            <w:rFonts w:ascii="Times New Roman" w:hAnsi="Times New Roman"/>
          </w:rPr>
          <w:t>http://www.vvkt.lt</w:t>
        </w:r>
      </w:hyperlink>
      <w:r w:rsidRPr="002D3411">
        <w:rPr>
          <w:rFonts w:ascii="Times New Roman" w:hAnsi="Times New Roman"/>
          <w:color w:val="000000"/>
        </w:rPr>
        <w:t>.</w:t>
      </w:r>
    </w:p>
    <w:p w14:paraId="6DF2B36C" w14:textId="77777777" w:rsidR="00952E27" w:rsidRPr="002D3411" w:rsidRDefault="00952E27" w:rsidP="00952E27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/>
          <w:color w:val="000000"/>
        </w:rPr>
      </w:pPr>
    </w:p>
    <w:sectPr w:rsidR="00952E27" w:rsidRPr="002D3411" w:rsidSect="002D3411">
      <w:headerReference w:type="default" r:id="rId9"/>
      <w:footerReference w:type="default" r:id="rId10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8F63C" w14:textId="77777777" w:rsidR="002D3411" w:rsidRDefault="002D3411" w:rsidP="00937879">
      <w:pPr>
        <w:spacing w:after="0" w:line="240" w:lineRule="auto"/>
      </w:pPr>
      <w:r>
        <w:separator/>
      </w:r>
    </w:p>
  </w:endnote>
  <w:endnote w:type="continuationSeparator" w:id="0">
    <w:p w14:paraId="1634D3C0" w14:textId="77777777" w:rsidR="002D3411" w:rsidRDefault="002D3411" w:rsidP="00937879">
      <w:pPr>
        <w:spacing w:after="0" w:line="240" w:lineRule="auto"/>
      </w:pPr>
      <w:r>
        <w:continuationSeparator/>
      </w:r>
    </w:p>
  </w:endnote>
  <w:endnote w:type="continuationNotice" w:id="1">
    <w:p w14:paraId="7DBBFE79" w14:textId="77777777" w:rsidR="002D3411" w:rsidRDefault="002D3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594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1E1ED" w14:textId="4CF918C4" w:rsidR="00B43F42" w:rsidRDefault="00B43F4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4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E51060" w14:textId="77777777" w:rsidR="00B43F42" w:rsidRDefault="00B43F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67D5D" w14:textId="77777777" w:rsidR="002D3411" w:rsidRDefault="002D3411" w:rsidP="00937879">
      <w:pPr>
        <w:spacing w:after="0" w:line="240" w:lineRule="auto"/>
      </w:pPr>
      <w:r>
        <w:separator/>
      </w:r>
    </w:p>
  </w:footnote>
  <w:footnote w:type="continuationSeparator" w:id="0">
    <w:p w14:paraId="1D9EC82A" w14:textId="77777777" w:rsidR="002D3411" w:rsidRDefault="002D3411" w:rsidP="00937879">
      <w:pPr>
        <w:spacing w:after="0" w:line="240" w:lineRule="auto"/>
      </w:pPr>
      <w:r>
        <w:continuationSeparator/>
      </w:r>
    </w:p>
  </w:footnote>
  <w:footnote w:type="continuationNotice" w:id="1">
    <w:p w14:paraId="777ABBEE" w14:textId="77777777" w:rsidR="002D3411" w:rsidRDefault="002D3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C9BE4" w14:textId="77777777" w:rsidR="002D3411" w:rsidRDefault="002D34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0329098"/>
    <w:name w:val="WW8Num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</w:rPr>
    </w:lvl>
  </w:abstractNum>
  <w:abstractNum w:abstractNumId="13" w15:restartNumberingAfterBreak="0">
    <w:nsid w:val="09827BCB"/>
    <w:multiLevelType w:val="multilevel"/>
    <w:tmpl w:val="CA50157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</w:rPr>
    </w:lvl>
  </w:abstractNum>
  <w:abstractNum w:abstractNumId="14" w15:restartNumberingAfterBreak="0">
    <w:nsid w:val="10A9566B"/>
    <w:multiLevelType w:val="hybridMultilevel"/>
    <w:tmpl w:val="DDB28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4480D"/>
    <w:multiLevelType w:val="hybridMultilevel"/>
    <w:tmpl w:val="DDB28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F50DA"/>
    <w:multiLevelType w:val="hybridMultilevel"/>
    <w:tmpl w:val="115E994A"/>
    <w:lvl w:ilvl="0" w:tplc="EF1CA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85E65"/>
    <w:multiLevelType w:val="hybridMultilevel"/>
    <w:tmpl w:val="42A8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11570"/>
    <w:multiLevelType w:val="hybridMultilevel"/>
    <w:tmpl w:val="42A8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1A51"/>
    <w:multiLevelType w:val="hybridMultilevel"/>
    <w:tmpl w:val="A8A2B80C"/>
    <w:lvl w:ilvl="0" w:tplc="EF1CA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54644"/>
    <w:multiLevelType w:val="multilevel"/>
    <w:tmpl w:val="BD200D5E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204B23FA"/>
    <w:multiLevelType w:val="hybridMultilevel"/>
    <w:tmpl w:val="C84C7F8A"/>
    <w:lvl w:ilvl="0" w:tplc="EF1CA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A1CBD"/>
    <w:multiLevelType w:val="hybridMultilevel"/>
    <w:tmpl w:val="63264344"/>
    <w:lvl w:ilvl="0" w:tplc="EF1CA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55D2F"/>
    <w:multiLevelType w:val="multilevel"/>
    <w:tmpl w:val="4D24F76A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34124CC6"/>
    <w:multiLevelType w:val="multilevel"/>
    <w:tmpl w:val="18EED58C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B7D7D78"/>
    <w:multiLevelType w:val="multilevel"/>
    <w:tmpl w:val="541AD030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F501F1E"/>
    <w:multiLevelType w:val="multilevel"/>
    <w:tmpl w:val="D1FE859C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11B6C"/>
    <w:multiLevelType w:val="multilevel"/>
    <w:tmpl w:val="51AC8C0A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51642D8B"/>
    <w:multiLevelType w:val="multilevel"/>
    <w:tmpl w:val="F594F996"/>
    <w:lvl w:ilvl="0">
      <w:start w:val="1"/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682B785B"/>
    <w:multiLevelType w:val="hybridMultilevel"/>
    <w:tmpl w:val="13200218"/>
    <w:lvl w:ilvl="0" w:tplc="EF1CA2A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63B19"/>
    <w:multiLevelType w:val="hybridMultilevel"/>
    <w:tmpl w:val="8248A7AC"/>
    <w:lvl w:ilvl="0" w:tplc="536CDF78">
      <w:start w:val="1"/>
      <w:numFmt w:val="upperLetter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45F5D"/>
    <w:multiLevelType w:val="multilevel"/>
    <w:tmpl w:val="6DDABE7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Cs w:val="22"/>
      </w:rPr>
    </w:lvl>
  </w:abstractNum>
  <w:num w:numId="1" w16cid:durableId="1646203152">
    <w:abstractNumId w:val="30"/>
  </w:num>
  <w:num w:numId="2" w16cid:durableId="1356687847">
    <w:abstractNumId w:val="12"/>
  </w:num>
  <w:num w:numId="3" w16cid:durableId="1237087216">
    <w:abstractNumId w:val="13"/>
  </w:num>
  <w:num w:numId="4" w16cid:durableId="976833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227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00147">
    <w:abstractNumId w:val="14"/>
  </w:num>
  <w:num w:numId="7" w16cid:durableId="875194905">
    <w:abstractNumId w:val="18"/>
  </w:num>
  <w:num w:numId="8" w16cid:durableId="224730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546655">
    <w:abstractNumId w:val="11"/>
  </w:num>
  <w:num w:numId="10" w16cid:durableId="1931230074">
    <w:abstractNumId w:val="32"/>
  </w:num>
  <w:num w:numId="11" w16cid:durableId="1774402092">
    <w:abstractNumId w:val="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77406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6130320">
    <w:abstractNumId w:val="27"/>
  </w:num>
  <w:num w:numId="14" w16cid:durableId="1160004959">
    <w:abstractNumId w:val="1"/>
  </w:num>
  <w:num w:numId="15" w16cid:durableId="28995454">
    <w:abstractNumId w:val="4"/>
  </w:num>
  <w:num w:numId="16" w16cid:durableId="734091208">
    <w:abstractNumId w:val="3"/>
  </w:num>
  <w:num w:numId="17" w16cid:durableId="373967326">
    <w:abstractNumId w:val="5"/>
  </w:num>
  <w:num w:numId="18" w16cid:durableId="2091534079">
    <w:abstractNumId w:val="22"/>
  </w:num>
  <w:num w:numId="19" w16cid:durableId="1996252886">
    <w:abstractNumId w:val="27"/>
  </w:num>
  <w:num w:numId="20" w16cid:durableId="2006979464">
    <w:abstractNumId w:val="16"/>
  </w:num>
  <w:num w:numId="21" w16cid:durableId="880748967">
    <w:abstractNumId w:val="21"/>
  </w:num>
  <w:num w:numId="22" w16cid:durableId="1274938687">
    <w:abstractNumId w:val="25"/>
  </w:num>
  <w:num w:numId="23" w16cid:durableId="847986592">
    <w:abstractNumId w:val="6"/>
  </w:num>
  <w:num w:numId="24" w16cid:durableId="882399740">
    <w:abstractNumId w:val="7"/>
  </w:num>
  <w:num w:numId="25" w16cid:durableId="1626427107">
    <w:abstractNumId w:val="8"/>
  </w:num>
  <w:num w:numId="26" w16cid:durableId="495847324">
    <w:abstractNumId w:val="9"/>
  </w:num>
  <w:num w:numId="27" w16cid:durableId="1880849461">
    <w:abstractNumId w:val="10"/>
  </w:num>
  <w:num w:numId="28" w16cid:durableId="1446391108">
    <w:abstractNumId w:val="2"/>
  </w:num>
  <w:num w:numId="29" w16cid:durableId="357631412">
    <w:abstractNumId w:val="26"/>
  </w:num>
  <w:num w:numId="30" w16cid:durableId="1407728334">
    <w:abstractNumId w:val="20"/>
  </w:num>
  <w:num w:numId="31" w16cid:durableId="840048567">
    <w:abstractNumId w:val="23"/>
  </w:num>
  <w:num w:numId="32" w16cid:durableId="1851600270">
    <w:abstractNumId w:val="29"/>
  </w:num>
  <w:num w:numId="33" w16cid:durableId="2142915604">
    <w:abstractNumId w:val="28"/>
  </w:num>
  <w:num w:numId="34" w16cid:durableId="5837912">
    <w:abstractNumId w:val="19"/>
  </w:num>
  <w:num w:numId="35" w16cid:durableId="12321093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hideSpellingErrors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01"/>
    <w:rsid w:val="000068FC"/>
    <w:rsid w:val="00020F50"/>
    <w:rsid w:val="00031EB0"/>
    <w:rsid w:val="00043461"/>
    <w:rsid w:val="0004599C"/>
    <w:rsid w:val="00051110"/>
    <w:rsid w:val="0005410E"/>
    <w:rsid w:val="000542E4"/>
    <w:rsid w:val="00062B8E"/>
    <w:rsid w:val="000722EC"/>
    <w:rsid w:val="00072B1E"/>
    <w:rsid w:val="000759A5"/>
    <w:rsid w:val="00076D8F"/>
    <w:rsid w:val="0008099C"/>
    <w:rsid w:val="000839CA"/>
    <w:rsid w:val="00083F06"/>
    <w:rsid w:val="000A43F7"/>
    <w:rsid w:val="000A56F7"/>
    <w:rsid w:val="000B7F9B"/>
    <w:rsid w:val="000C215A"/>
    <w:rsid w:val="000C5A16"/>
    <w:rsid w:val="000C624B"/>
    <w:rsid w:val="000C6372"/>
    <w:rsid w:val="000E037D"/>
    <w:rsid w:val="000E6813"/>
    <w:rsid w:val="000F73D0"/>
    <w:rsid w:val="00100CF3"/>
    <w:rsid w:val="00101458"/>
    <w:rsid w:val="00105BC0"/>
    <w:rsid w:val="001136EA"/>
    <w:rsid w:val="00117660"/>
    <w:rsid w:val="00133EAC"/>
    <w:rsid w:val="00146E7F"/>
    <w:rsid w:val="001511D0"/>
    <w:rsid w:val="00151D84"/>
    <w:rsid w:val="0015572F"/>
    <w:rsid w:val="00156791"/>
    <w:rsid w:val="001618EA"/>
    <w:rsid w:val="00166F1B"/>
    <w:rsid w:val="00172E57"/>
    <w:rsid w:val="001773E9"/>
    <w:rsid w:val="00185F80"/>
    <w:rsid w:val="001876CC"/>
    <w:rsid w:val="00197F05"/>
    <w:rsid w:val="001A3715"/>
    <w:rsid w:val="001B2750"/>
    <w:rsid w:val="001D2A2B"/>
    <w:rsid w:val="001E2CB8"/>
    <w:rsid w:val="001F4BCF"/>
    <w:rsid w:val="001F5876"/>
    <w:rsid w:val="00213A25"/>
    <w:rsid w:val="00214CF4"/>
    <w:rsid w:val="00221356"/>
    <w:rsid w:val="002263B5"/>
    <w:rsid w:val="00234EDE"/>
    <w:rsid w:val="00235A1D"/>
    <w:rsid w:val="00236F6D"/>
    <w:rsid w:val="00237E2F"/>
    <w:rsid w:val="00244D68"/>
    <w:rsid w:val="00252FE0"/>
    <w:rsid w:val="00257133"/>
    <w:rsid w:val="00257752"/>
    <w:rsid w:val="00260691"/>
    <w:rsid w:val="00266648"/>
    <w:rsid w:val="0026776B"/>
    <w:rsid w:val="00275E2B"/>
    <w:rsid w:val="002818DF"/>
    <w:rsid w:val="002938B7"/>
    <w:rsid w:val="002B0FC9"/>
    <w:rsid w:val="002B2995"/>
    <w:rsid w:val="002B7AD3"/>
    <w:rsid w:val="002C3E56"/>
    <w:rsid w:val="002C7D31"/>
    <w:rsid w:val="002D3411"/>
    <w:rsid w:val="002D4891"/>
    <w:rsid w:val="002D6BC6"/>
    <w:rsid w:val="002E08F1"/>
    <w:rsid w:val="002E39B6"/>
    <w:rsid w:val="002E6B66"/>
    <w:rsid w:val="002F55DB"/>
    <w:rsid w:val="003018D4"/>
    <w:rsid w:val="00310C11"/>
    <w:rsid w:val="003121EE"/>
    <w:rsid w:val="00316862"/>
    <w:rsid w:val="003320D4"/>
    <w:rsid w:val="00332D63"/>
    <w:rsid w:val="003346B4"/>
    <w:rsid w:val="00341AEC"/>
    <w:rsid w:val="003455B6"/>
    <w:rsid w:val="003459F7"/>
    <w:rsid w:val="003468AC"/>
    <w:rsid w:val="00360AE2"/>
    <w:rsid w:val="00374125"/>
    <w:rsid w:val="003771AF"/>
    <w:rsid w:val="00382757"/>
    <w:rsid w:val="00386646"/>
    <w:rsid w:val="00386FDB"/>
    <w:rsid w:val="0039262D"/>
    <w:rsid w:val="00395A5C"/>
    <w:rsid w:val="003A0B67"/>
    <w:rsid w:val="003A1AAD"/>
    <w:rsid w:val="003A37DF"/>
    <w:rsid w:val="003A50C6"/>
    <w:rsid w:val="003A5CBF"/>
    <w:rsid w:val="003B138D"/>
    <w:rsid w:val="003B47D1"/>
    <w:rsid w:val="003B5809"/>
    <w:rsid w:val="003B5A5C"/>
    <w:rsid w:val="003B7F81"/>
    <w:rsid w:val="003C3022"/>
    <w:rsid w:val="003C65E1"/>
    <w:rsid w:val="003D2556"/>
    <w:rsid w:val="003E3A23"/>
    <w:rsid w:val="003E4DE3"/>
    <w:rsid w:val="003F01A5"/>
    <w:rsid w:val="003F05AC"/>
    <w:rsid w:val="004237CC"/>
    <w:rsid w:val="00423E70"/>
    <w:rsid w:val="004270EF"/>
    <w:rsid w:val="004271E2"/>
    <w:rsid w:val="00432C28"/>
    <w:rsid w:val="00436397"/>
    <w:rsid w:val="00442A56"/>
    <w:rsid w:val="00456664"/>
    <w:rsid w:val="0046310B"/>
    <w:rsid w:val="004638E7"/>
    <w:rsid w:val="00466B13"/>
    <w:rsid w:val="00467B83"/>
    <w:rsid w:val="0047356C"/>
    <w:rsid w:val="00475E10"/>
    <w:rsid w:val="00477FED"/>
    <w:rsid w:val="00484532"/>
    <w:rsid w:val="004845DB"/>
    <w:rsid w:val="0048641A"/>
    <w:rsid w:val="004877E7"/>
    <w:rsid w:val="00497D16"/>
    <w:rsid w:val="00497F39"/>
    <w:rsid w:val="004A024A"/>
    <w:rsid w:val="004A4D8D"/>
    <w:rsid w:val="004B04C5"/>
    <w:rsid w:val="004D0125"/>
    <w:rsid w:val="004F2D5F"/>
    <w:rsid w:val="005016AE"/>
    <w:rsid w:val="00513076"/>
    <w:rsid w:val="00514AF8"/>
    <w:rsid w:val="00520615"/>
    <w:rsid w:val="005242E7"/>
    <w:rsid w:val="00526967"/>
    <w:rsid w:val="00550507"/>
    <w:rsid w:val="00550AFB"/>
    <w:rsid w:val="005523EE"/>
    <w:rsid w:val="00553F25"/>
    <w:rsid w:val="0055634C"/>
    <w:rsid w:val="005620FE"/>
    <w:rsid w:val="0056350B"/>
    <w:rsid w:val="00566FBF"/>
    <w:rsid w:val="005779AF"/>
    <w:rsid w:val="00582378"/>
    <w:rsid w:val="00586B39"/>
    <w:rsid w:val="005941C3"/>
    <w:rsid w:val="005A321B"/>
    <w:rsid w:val="005A4CE0"/>
    <w:rsid w:val="005B486D"/>
    <w:rsid w:val="005B4BAC"/>
    <w:rsid w:val="005C28B1"/>
    <w:rsid w:val="005C783A"/>
    <w:rsid w:val="005D65A5"/>
    <w:rsid w:val="005E0CEB"/>
    <w:rsid w:val="005E3EAE"/>
    <w:rsid w:val="005F00DB"/>
    <w:rsid w:val="005F435B"/>
    <w:rsid w:val="00602A32"/>
    <w:rsid w:val="00604172"/>
    <w:rsid w:val="00604522"/>
    <w:rsid w:val="00612CCC"/>
    <w:rsid w:val="0062175B"/>
    <w:rsid w:val="00621D2E"/>
    <w:rsid w:val="00623C70"/>
    <w:rsid w:val="00627BC8"/>
    <w:rsid w:val="006401E8"/>
    <w:rsid w:val="00646C52"/>
    <w:rsid w:val="0065015F"/>
    <w:rsid w:val="00650AF2"/>
    <w:rsid w:val="00655ACF"/>
    <w:rsid w:val="00666328"/>
    <w:rsid w:val="006668FC"/>
    <w:rsid w:val="00674039"/>
    <w:rsid w:val="00676DBC"/>
    <w:rsid w:val="0068164B"/>
    <w:rsid w:val="006864CA"/>
    <w:rsid w:val="00691399"/>
    <w:rsid w:val="006955F7"/>
    <w:rsid w:val="006A15BD"/>
    <w:rsid w:val="006A665A"/>
    <w:rsid w:val="006B326C"/>
    <w:rsid w:val="006B67D2"/>
    <w:rsid w:val="006C568D"/>
    <w:rsid w:val="006D442A"/>
    <w:rsid w:val="006D56F9"/>
    <w:rsid w:val="006D7C38"/>
    <w:rsid w:val="006E09F3"/>
    <w:rsid w:val="006E12CE"/>
    <w:rsid w:val="006E28EE"/>
    <w:rsid w:val="006F6FFC"/>
    <w:rsid w:val="00703720"/>
    <w:rsid w:val="00704262"/>
    <w:rsid w:val="007042ED"/>
    <w:rsid w:val="0071328F"/>
    <w:rsid w:val="0072676B"/>
    <w:rsid w:val="00733FA1"/>
    <w:rsid w:val="00737285"/>
    <w:rsid w:val="00742E63"/>
    <w:rsid w:val="0074346C"/>
    <w:rsid w:val="00746845"/>
    <w:rsid w:val="00755743"/>
    <w:rsid w:val="00772BAE"/>
    <w:rsid w:val="00773DF9"/>
    <w:rsid w:val="00780314"/>
    <w:rsid w:val="007832AE"/>
    <w:rsid w:val="0078375B"/>
    <w:rsid w:val="007A26B4"/>
    <w:rsid w:val="007A4745"/>
    <w:rsid w:val="007A4D50"/>
    <w:rsid w:val="007A5970"/>
    <w:rsid w:val="007C169D"/>
    <w:rsid w:val="007C42AD"/>
    <w:rsid w:val="007C5206"/>
    <w:rsid w:val="007D3BC4"/>
    <w:rsid w:val="007F5B3F"/>
    <w:rsid w:val="0081353C"/>
    <w:rsid w:val="008218F9"/>
    <w:rsid w:val="00821BF4"/>
    <w:rsid w:val="00823001"/>
    <w:rsid w:val="00823973"/>
    <w:rsid w:val="0083148E"/>
    <w:rsid w:val="00831FCC"/>
    <w:rsid w:val="0083730C"/>
    <w:rsid w:val="00840414"/>
    <w:rsid w:val="00852B23"/>
    <w:rsid w:val="00853098"/>
    <w:rsid w:val="00880B35"/>
    <w:rsid w:val="0089774E"/>
    <w:rsid w:val="008A256E"/>
    <w:rsid w:val="008F1744"/>
    <w:rsid w:val="0090640C"/>
    <w:rsid w:val="00906C63"/>
    <w:rsid w:val="00915925"/>
    <w:rsid w:val="0091668D"/>
    <w:rsid w:val="009176FF"/>
    <w:rsid w:val="009200DE"/>
    <w:rsid w:val="00921D1A"/>
    <w:rsid w:val="0092378F"/>
    <w:rsid w:val="00925A4B"/>
    <w:rsid w:val="00930F63"/>
    <w:rsid w:val="00934FA2"/>
    <w:rsid w:val="00937879"/>
    <w:rsid w:val="0094126D"/>
    <w:rsid w:val="00952E27"/>
    <w:rsid w:val="00953C7B"/>
    <w:rsid w:val="009659E9"/>
    <w:rsid w:val="00967072"/>
    <w:rsid w:val="009723AB"/>
    <w:rsid w:val="00975CA4"/>
    <w:rsid w:val="009863B1"/>
    <w:rsid w:val="00995740"/>
    <w:rsid w:val="00995BA4"/>
    <w:rsid w:val="009A2007"/>
    <w:rsid w:val="009B387D"/>
    <w:rsid w:val="009B67DE"/>
    <w:rsid w:val="009C0532"/>
    <w:rsid w:val="009C5240"/>
    <w:rsid w:val="009C582D"/>
    <w:rsid w:val="009D33C2"/>
    <w:rsid w:val="009D6C67"/>
    <w:rsid w:val="009F296E"/>
    <w:rsid w:val="009F334E"/>
    <w:rsid w:val="009F6927"/>
    <w:rsid w:val="00A05C99"/>
    <w:rsid w:val="00A06C0A"/>
    <w:rsid w:val="00A174B9"/>
    <w:rsid w:val="00A17A47"/>
    <w:rsid w:val="00A23B3C"/>
    <w:rsid w:val="00A23CC7"/>
    <w:rsid w:val="00A30E1A"/>
    <w:rsid w:val="00A324CE"/>
    <w:rsid w:val="00A44C3B"/>
    <w:rsid w:val="00A5395B"/>
    <w:rsid w:val="00A7325A"/>
    <w:rsid w:val="00A73E2C"/>
    <w:rsid w:val="00A76078"/>
    <w:rsid w:val="00A85AA1"/>
    <w:rsid w:val="00A913F8"/>
    <w:rsid w:val="00AA28A3"/>
    <w:rsid w:val="00AB6EB1"/>
    <w:rsid w:val="00AC175F"/>
    <w:rsid w:val="00AC1FAE"/>
    <w:rsid w:val="00AD4E71"/>
    <w:rsid w:val="00B113F9"/>
    <w:rsid w:val="00B22A74"/>
    <w:rsid w:val="00B308A2"/>
    <w:rsid w:val="00B35C48"/>
    <w:rsid w:val="00B42740"/>
    <w:rsid w:val="00B43237"/>
    <w:rsid w:val="00B436E7"/>
    <w:rsid w:val="00B43F42"/>
    <w:rsid w:val="00B44A45"/>
    <w:rsid w:val="00B510AB"/>
    <w:rsid w:val="00B544BB"/>
    <w:rsid w:val="00B62E18"/>
    <w:rsid w:val="00B757C9"/>
    <w:rsid w:val="00B8430B"/>
    <w:rsid w:val="00B943C2"/>
    <w:rsid w:val="00BB2E1E"/>
    <w:rsid w:val="00BB4362"/>
    <w:rsid w:val="00BC483D"/>
    <w:rsid w:val="00BC60CD"/>
    <w:rsid w:val="00BC6DDE"/>
    <w:rsid w:val="00BD2E4D"/>
    <w:rsid w:val="00BE2DD1"/>
    <w:rsid w:val="00BE3DF1"/>
    <w:rsid w:val="00C0161B"/>
    <w:rsid w:val="00C01840"/>
    <w:rsid w:val="00C01A8C"/>
    <w:rsid w:val="00C03780"/>
    <w:rsid w:val="00C04CDA"/>
    <w:rsid w:val="00C05A55"/>
    <w:rsid w:val="00C14699"/>
    <w:rsid w:val="00C16369"/>
    <w:rsid w:val="00C17E41"/>
    <w:rsid w:val="00C20DD5"/>
    <w:rsid w:val="00C27905"/>
    <w:rsid w:val="00C32909"/>
    <w:rsid w:val="00C32EC1"/>
    <w:rsid w:val="00C33938"/>
    <w:rsid w:val="00C343F8"/>
    <w:rsid w:val="00C416D0"/>
    <w:rsid w:val="00C5072F"/>
    <w:rsid w:val="00C51E45"/>
    <w:rsid w:val="00C609FE"/>
    <w:rsid w:val="00C64402"/>
    <w:rsid w:val="00C77881"/>
    <w:rsid w:val="00C8061B"/>
    <w:rsid w:val="00C8270F"/>
    <w:rsid w:val="00C83B8B"/>
    <w:rsid w:val="00C85C46"/>
    <w:rsid w:val="00C8797B"/>
    <w:rsid w:val="00C95917"/>
    <w:rsid w:val="00CA0C33"/>
    <w:rsid w:val="00CA4EFF"/>
    <w:rsid w:val="00CA6F65"/>
    <w:rsid w:val="00CB4E24"/>
    <w:rsid w:val="00CC3C73"/>
    <w:rsid w:val="00CC7EBD"/>
    <w:rsid w:val="00CD4D7A"/>
    <w:rsid w:val="00CD5DBE"/>
    <w:rsid w:val="00CD7302"/>
    <w:rsid w:val="00CE2C6F"/>
    <w:rsid w:val="00CE6200"/>
    <w:rsid w:val="00CF10F8"/>
    <w:rsid w:val="00CF173B"/>
    <w:rsid w:val="00CF6041"/>
    <w:rsid w:val="00D02523"/>
    <w:rsid w:val="00D125F0"/>
    <w:rsid w:val="00D1676C"/>
    <w:rsid w:val="00D179DE"/>
    <w:rsid w:val="00D335F8"/>
    <w:rsid w:val="00D3657D"/>
    <w:rsid w:val="00D37AFE"/>
    <w:rsid w:val="00D37C83"/>
    <w:rsid w:val="00D61FD8"/>
    <w:rsid w:val="00D64388"/>
    <w:rsid w:val="00D8045A"/>
    <w:rsid w:val="00D951F5"/>
    <w:rsid w:val="00DA51E1"/>
    <w:rsid w:val="00DC5862"/>
    <w:rsid w:val="00DC663C"/>
    <w:rsid w:val="00DD6A0A"/>
    <w:rsid w:val="00DE290D"/>
    <w:rsid w:val="00DE6231"/>
    <w:rsid w:val="00DF41C1"/>
    <w:rsid w:val="00DF41ED"/>
    <w:rsid w:val="00E12AC2"/>
    <w:rsid w:val="00E156B8"/>
    <w:rsid w:val="00E2221E"/>
    <w:rsid w:val="00E3400C"/>
    <w:rsid w:val="00E34C1C"/>
    <w:rsid w:val="00E40B51"/>
    <w:rsid w:val="00E52937"/>
    <w:rsid w:val="00E54F9C"/>
    <w:rsid w:val="00E6579B"/>
    <w:rsid w:val="00E74857"/>
    <w:rsid w:val="00E96DB2"/>
    <w:rsid w:val="00E97B92"/>
    <w:rsid w:val="00EB18C8"/>
    <w:rsid w:val="00EB5423"/>
    <w:rsid w:val="00EB5B68"/>
    <w:rsid w:val="00EB6E8F"/>
    <w:rsid w:val="00ED5F32"/>
    <w:rsid w:val="00ED79FE"/>
    <w:rsid w:val="00ED7C4E"/>
    <w:rsid w:val="00EE07F5"/>
    <w:rsid w:val="00EE285B"/>
    <w:rsid w:val="00EF50CD"/>
    <w:rsid w:val="00F07B95"/>
    <w:rsid w:val="00F07BD5"/>
    <w:rsid w:val="00F12DF8"/>
    <w:rsid w:val="00F24F61"/>
    <w:rsid w:val="00F26399"/>
    <w:rsid w:val="00F30828"/>
    <w:rsid w:val="00F30E90"/>
    <w:rsid w:val="00F366D7"/>
    <w:rsid w:val="00F36CE2"/>
    <w:rsid w:val="00F414D6"/>
    <w:rsid w:val="00F466BC"/>
    <w:rsid w:val="00F51B35"/>
    <w:rsid w:val="00F5329E"/>
    <w:rsid w:val="00F63910"/>
    <w:rsid w:val="00F8424F"/>
    <w:rsid w:val="00F8523B"/>
    <w:rsid w:val="00FA46FF"/>
    <w:rsid w:val="00FA5ED3"/>
    <w:rsid w:val="00FB5469"/>
    <w:rsid w:val="00FC1BA7"/>
    <w:rsid w:val="00FD153F"/>
    <w:rsid w:val="00FD61B7"/>
    <w:rsid w:val="00FD7D1C"/>
    <w:rsid w:val="00FE18E1"/>
    <w:rsid w:val="00FF1C0D"/>
    <w:rsid w:val="00FF31EE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57D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2E5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63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787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3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7879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615"/>
    <w:rPr>
      <w:rFonts w:ascii="Segoe UI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59"/>
    <w:rsid w:val="00C3290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prastojilentel"/>
    <w:next w:val="Lentelstinklelis"/>
    <w:uiPriority w:val="59"/>
    <w:rsid w:val="00166F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prastojilentel"/>
    <w:uiPriority w:val="59"/>
    <w:rsid w:val="005A4CE0"/>
    <w:pPr>
      <w:spacing w:after="0" w:line="240" w:lineRule="auto"/>
    </w:pPr>
    <w:rPr>
      <w:rFonts w:ascii="Times New Roman" w:eastAsia="MS Mincho" w:hAnsi="Times New Roman" w:cs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01840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unhideWhenUsed/>
    <w:rsid w:val="00DE29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29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290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29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290D"/>
    <w:rPr>
      <w:b/>
      <w:bCs/>
      <w:sz w:val="20"/>
      <w:szCs w:val="20"/>
      <w:lang w:val="lt-LT"/>
    </w:rPr>
  </w:style>
  <w:style w:type="character" w:customStyle="1" w:styleId="CommentTextChar1">
    <w:name w:val="Comment Text Char1"/>
    <w:rsid w:val="00953C7B"/>
    <w:rPr>
      <w:lang w:val="lt-LT" w:eastAsia="lt-LT" w:bidi="lt-LT"/>
    </w:rPr>
  </w:style>
  <w:style w:type="paragraph" w:styleId="Pataisymai">
    <w:name w:val="Revision"/>
    <w:hidden/>
    <w:uiPriority w:val="99"/>
    <w:semiHidden/>
    <w:rsid w:val="002E39B6"/>
    <w:pPr>
      <w:spacing w:after="0" w:line="240" w:lineRule="auto"/>
    </w:pPr>
    <w:rPr>
      <w:lang w:val="lt-LT"/>
    </w:rPr>
  </w:style>
  <w:style w:type="character" w:customStyle="1" w:styleId="resultoftext">
    <w:name w:val="resultoftext"/>
    <w:basedOn w:val="Numatytasispastraiposriftas"/>
    <w:rsid w:val="00D125F0"/>
  </w:style>
  <w:style w:type="character" w:styleId="Emfaz">
    <w:name w:val="Emphasis"/>
    <w:basedOn w:val="Numatytasispastraiposriftas"/>
    <w:uiPriority w:val="20"/>
    <w:qFormat/>
    <w:rsid w:val="00C95917"/>
    <w:rPr>
      <w:i/>
      <w:iCs/>
    </w:rPr>
  </w:style>
  <w:style w:type="character" w:styleId="Grietas">
    <w:name w:val="Strong"/>
    <w:basedOn w:val="Numatytasispastraiposriftas"/>
    <w:uiPriority w:val="22"/>
    <w:qFormat/>
    <w:rsid w:val="00C95917"/>
    <w:rPr>
      <w:b/>
      <w:bCs/>
    </w:rPr>
  </w:style>
  <w:style w:type="paragraph" w:customStyle="1" w:styleId="Betarp1">
    <w:name w:val="Be tarpų1"/>
    <w:qFormat/>
    <w:rsid w:val="00031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5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B878-6673-4CEC-8FB0-6170439A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13088</Words>
  <Characters>7461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2024-02-14T11:06:00Z</dcterms:created>
  <dcterms:modified xsi:type="dcterms:W3CDTF">2024-02-14T11:06:00Z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2022-09-04T06:19:10Z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86073e32-55ce-421c-b152-9c38cd79c583</vt:lpwstr>
  </property>
  <property fmtid="{D5CDD505-2E9C-101B-9397-08002B2CF9AE}" pid="8" name="MSIP_Label_c63a0701-319b-41bf-8431-58956e491e60_ContentBits">
    <vt:lpwstr>0</vt:lpwstr>
  </property>
</Properties>
</file>