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4FF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1D1E874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37376CA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64502AAB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7281C07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76C1164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6880909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2738A36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42E0EA5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498A586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5B6F4B7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57AF672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7F15293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69DB325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192639B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6A804D8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572C565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5AFA31C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4B55ADF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310089F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7CB8C3E1" w14:textId="77777777" w:rsidR="00DC2926" w:rsidRDefault="00DC2926" w:rsidP="00DC2926">
      <w:pPr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lt-LT"/>
        </w:rPr>
      </w:pPr>
    </w:p>
    <w:p w14:paraId="573F8D11" w14:textId="77777777" w:rsidR="00DC2926" w:rsidRDefault="00DC2926" w:rsidP="00DC2926">
      <w:pPr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lt-LT"/>
        </w:rPr>
      </w:pPr>
    </w:p>
    <w:p w14:paraId="3C13A89B" w14:textId="77777777" w:rsidR="00DC2926" w:rsidRDefault="00DC2926" w:rsidP="00DC2926">
      <w:pPr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lt-LT"/>
        </w:rPr>
      </w:pPr>
    </w:p>
    <w:p w14:paraId="59381D92" w14:textId="77777777" w:rsidR="00DC2926" w:rsidRDefault="00DC2926" w:rsidP="00DC2926">
      <w:pPr>
        <w:ind w:left="567" w:hanging="567"/>
        <w:jc w:val="center"/>
        <w:rPr>
          <w:szCs w:val="22"/>
          <w:lang w:val="lt-LT"/>
        </w:rPr>
      </w:pPr>
      <w:r>
        <w:rPr>
          <w:b/>
          <w:szCs w:val="22"/>
          <w:lang w:val="lt-LT"/>
        </w:rPr>
        <w:t>I PRIEDAS</w:t>
      </w:r>
    </w:p>
    <w:p w14:paraId="58D34D05" w14:textId="77777777" w:rsidR="00DC2926" w:rsidRDefault="00DC2926" w:rsidP="00DC2926">
      <w:pPr>
        <w:ind w:left="567" w:hanging="567"/>
        <w:jc w:val="center"/>
        <w:rPr>
          <w:b/>
          <w:szCs w:val="22"/>
          <w:lang w:val="lt-LT"/>
        </w:rPr>
      </w:pPr>
    </w:p>
    <w:p w14:paraId="3D3E90A2" w14:textId="77777777" w:rsidR="00DC2926" w:rsidRDefault="00DC2926" w:rsidP="00DC2926">
      <w:pPr>
        <w:ind w:left="567" w:hanging="567"/>
        <w:jc w:val="center"/>
        <w:rPr>
          <w:b/>
          <w:szCs w:val="22"/>
          <w:lang w:val="lt-LT"/>
        </w:rPr>
      </w:pPr>
      <w:r>
        <w:rPr>
          <w:b/>
          <w:szCs w:val="22"/>
          <w:lang w:val="lt-LT"/>
        </w:rPr>
        <w:t>PREPARATO CHARAKTERISTIKŲ SANTRAUKA</w:t>
      </w:r>
    </w:p>
    <w:p w14:paraId="243F6C32" w14:textId="77777777" w:rsidR="00DC2926" w:rsidRDefault="00DC2926" w:rsidP="00DC2926">
      <w:pPr>
        <w:tabs>
          <w:tab w:val="left" w:pos="-1440"/>
          <w:tab w:val="left" w:pos="-720"/>
        </w:tabs>
        <w:spacing w:line="240" w:lineRule="auto"/>
        <w:jc w:val="center"/>
        <w:rPr>
          <w:szCs w:val="22"/>
          <w:lang w:val="lt-LT"/>
        </w:rPr>
      </w:pPr>
    </w:p>
    <w:p w14:paraId="30268FB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40" w:hanging="540"/>
        <w:rPr>
          <w:szCs w:val="22"/>
          <w:lang w:val="lt-LT"/>
        </w:rPr>
      </w:pPr>
      <w:r>
        <w:rPr>
          <w:bCs/>
          <w:iCs/>
          <w:szCs w:val="22"/>
          <w:lang w:val="lt-LT"/>
        </w:rPr>
        <w:br w:type="page"/>
      </w:r>
      <w:r>
        <w:rPr>
          <w:b/>
          <w:szCs w:val="22"/>
          <w:lang w:val="lt-LT"/>
        </w:rPr>
        <w:lastRenderedPageBreak/>
        <w:t>1.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VAISTINIO</w:t>
      </w:r>
      <w:r>
        <w:rPr>
          <w:b/>
          <w:szCs w:val="22"/>
          <w:lang w:val="lt-LT"/>
        </w:rPr>
        <w:t xml:space="preserve"> PREPARATO PAVADINIMAS</w:t>
      </w:r>
    </w:p>
    <w:p w14:paraId="5264E36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iCs/>
          <w:szCs w:val="22"/>
          <w:lang w:val="lt-LT"/>
        </w:rPr>
      </w:pPr>
    </w:p>
    <w:p w14:paraId="0374EAE5" w14:textId="3B1CE257" w:rsidR="00DC2926" w:rsidRDefault="00440FFD" w:rsidP="00DC2926">
      <w:pPr>
        <w:widowControl w:val="0"/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100</w:t>
      </w:r>
      <w:r w:rsidR="000D6BB6">
        <w:rPr>
          <w:szCs w:val="22"/>
          <w:lang w:val="lt-LT"/>
        </w:rPr>
        <w:t> </w:t>
      </w:r>
      <w:proofErr w:type="spellStart"/>
      <w:r w:rsidR="000D6BB6">
        <w:rPr>
          <w:szCs w:val="22"/>
          <w:lang w:val="lt-LT"/>
        </w:rPr>
        <w:t>mikrogramų</w:t>
      </w:r>
      <w:proofErr w:type="spellEnd"/>
      <w:r w:rsidR="00DC2926">
        <w:rPr>
          <w:szCs w:val="22"/>
          <w:lang w:val="lt-LT"/>
        </w:rPr>
        <w:t>/6</w:t>
      </w:r>
      <w:r w:rsidR="00B2070F">
        <w:rPr>
          <w:szCs w:val="22"/>
          <w:lang w:val="lt-LT"/>
        </w:rPr>
        <w:t> </w:t>
      </w:r>
      <w:proofErr w:type="spellStart"/>
      <w:r w:rsidR="00DC2926">
        <w:rPr>
          <w:szCs w:val="22"/>
          <w:lang w:val="lt-LT"/>
        </w:rPr>
        <w:t>mikrogramai</w:t>
      </w:r>
      <w:proofErr w:type="spellEnd"/>
      <w:r w:rsidR="000D6BB6">
        <w:rPr>
          <w:szCs w:val="22"/>
          <w:lang w:val="lt-LT"/>
        </w:rPr>
        <w:t xml:space="preserve"> </w:t>
      </w:r>
      <w:proofErr w:type="spellStart"/>
      <w:r w:rsidR="00342C4A">
        <w:rPr>
          <w:szCs w:val="22"/>
          <w:lang w:val="lt-LT"/>
        </w:rPr>
        <w:t>spūsnyje</w:t>
      </w:r>
      <w:proofErr w:type="spellEnd"/>
      <w:r w:rsidR="00DC2926">
        <w:rPr>
          <w:szCs w:val="22"/>
          <w:lang w:val="lt-LT"/>
        </w:rPr>
        <w:t xml:space="preserve"> suslėgtas</w:t>
      </w:r>
      <w:r w:rsidR="00B00398">
        <w:rPr>
          <w:szCs w:val="22"/>
          <w:lang w:val="lt-LT"/>
        </w:rPr>
        <w:t>is</w:t>
      </w:r>
      <w:r w:rsidR="00DC2926">
        <w:rPr>
          <w:szCs w:val="22"/>
          <w:lang w:val="lt-LT"/>
        </w:rPr>
        <w:t xml:space="preserve"> </w:t>
      </w:r>
      <w:r w:rsidR="00B00398">
        <w:rPr>
          <w:szCs w:val="22"/>
          <w:lang w:val="lt-LT"/>
        </w:rPr>
        <w:t>įkvepiamasis</w:t>
      </w:r>
      <w:r w:rsidR="00DC2926">
        <w:rPr>
          <w:szCs w:val="22"/>
          <w:lang w:val="lt-LT"/>
        </w:rPr>
        <w:t xml:space="preserve"> tirpalas</w:t>
      </w:r>
    </w:p>
    <w:p w14:paraId="37640C10" w14:textId="77777777" w:rsidR="00DC2926" w:rsidRDefault="00DC2926" w:rsidP="00DC2926">
      <w:pPr>
        <w:autoSpaceDE w:val="0"/>
        <w:autoSpaceDN w:val="0"/>
        <w:adjustRightInd w:val="0"/>
        <w:jc w:val="both"/>
        <w:rPr>
          <w:szCs w:val="22"/>
          <w:lang w:val="lt-LT"/>
        </w:rPr>
      </w:pPr>
    </w:p>
    <w:p w14:paraId="142F967C" w14:textId="77777777" w:rsidR="00DC2926" w:rsidRDefault="00DC2926" w:rsidP="00DC2926">
      <w:pPr>
        <w:widowControl w:val="0"/>
        <w:tabs>
          <w:tab w:val="clear" w:pos="567"/>
          <w:tab w:val="left" w:pos="720"/>
        </w:tabs>
        <w:spacing w:line="240" w:lineRule="auto"/>
        <w:rPr>
          <w:bCs/>
          <w:szCs w:val="22"/>
          <w:lang w:val="lt-LT"/>
        </w:rPr>
      </w:pPr>
    </w:p>
    <w:p w14:paraId="00ACD044" w14:textId="77777777" w:rsidR="00DC2926" w:rsidRDefault="00DC2926" w:rsidP="00DC2926">
      <w:pPr>
        <w:widowControl w:val="0"/>
        <w:tabs>
          <w:tab w:val="clear" w:pos="567"/>
          <w:tab w:val="left" w:pos="720"/>
        </w:tabs>
        <w:spacing w:line="240" w:lineRule="auto"/>
        <w:ind w:left="540" w:hanging="540"/>
        <w:rPr>
          <w:szCs w:val="22"/>
          <w:lang w:val="lt-LT"/>
        </w:rPr>
      </w:pPr>
      <w:r>
        <w:rPr>
          <w:b/>
          <w:szCs w:val="22"/>
          <w:lang w:val="lt-LT"/>
        </w:rPr>
        <w:t>2.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kokybinė ir kiekybinė sudėtis</w:t>
      </w:r>
    </w:p>
    <w:p w14:paraId="00BE838B" w14:textId="77777777" w:rsidR="00DC2926" w:rsidRDefault="00DC2926" w:rsidP="00DC2926">
      <w:pPr>
        <w:widowControl w:val="0"/>
        <w:tabs>
          <w:tab w:val="clear" w:pos="567"/>
          <w:tab w:val="left" w:pos="720"/>
        </w:tabs>
        <w:spacing w:line="240" w:lineRule="auto"/>
        <w:rPr>
          <w:bCs/>
          <w:szCs w:val="22"/>
          <w:lang w:val="lt-LT"/>
        </w:rPr>
      </w:pPr>
    </w:p>
    <w:p w14:paraId="066D85F1" w14:textId="58D7E439" w:rsidR="00320DD4" w:rsidRDefault="00320DD4" w:rsidP="00DC2926">
      <w:pPr>
        <w:rPr>
          <w:szCs w:val="22"/>
          <w:lang w:val="lt-LT"/>
        </w:rPr>
      </w:pPr>
      <w:r>
        <w:rPr>
          <w:szCs w:val="22"/>
          <w:lang w:val="lt-LT"/>
        </w:rPr>
        <w:t>Kiekv</w:t>
      </w:r>
      <w:r w:rsidR="00DC2926">
        <w:rPr>
          <w:szCs w:val="22"/>
          <w:lang w:val="lt-LT"/>
        </w:rPr>
        <w:t xml:space="preserve">ienoje </w:t>
      </w:r>
      <w:r w:rsidR="0061045E">
        <w:rPr>
          <w:szCs w:val="22"/>
          <w:lang w:val="lt-LT"/>
        </w:rPr>
        <w:t xml:space="preserve">išmatuotoje </w:t>
      </w:r>
      <w:r>
        <w:rPr>
          <w:szCs w:val="22"/>
          <w:lang w:val="lt-LT"/>
        </w:rPr>
        <w:t xml:space="preserve">dozėje </w:t>
      </w:r>
      <w:r w:rsidR="00DC2926">
        <w:rPr>
          <w:szCs w:val="22"/>
          <w:lang w:val="lt-LT"/>
        </w:rPr>
        <w:t>(</w:t>
      </w:r>
      <w:r>
        <w:rPr>
          <w:szCs w:val="22"/>
          <w:lang w:val="lt-LT"/>
        </w:rPr>
        <w:t>išpurk</w:t>
      </w:r>
      <w:r w:rsidR="000411FE">
        <w:rPr>
          <w:szCs w:val="22"/>
          <w:lang w:val="lt-LT"/>
        </w:rPr>
        <w:t>štoje</w:t>
      </w:r>
      <w:r>
        <w:rPr>
          <w:szCs w:val="22"/>
          <w:lang w:val="lt-LT"/>
        </w:rPr>
        <w:t xml:space="preserve"> </w:t>
      </w:r>
      <w:r w:rsidR="00DC2926">
        <w:rPr>
          <w:szCs w:val="22"/>
          <w:lang w:val="lt-LT"/>
        </w:rPr>
        <w:t xml:space="preserve">per vožtuvą) </w:t>
      </w:r>
      <w:r>
        <w:rPr>
          <w:szCs w:val="22"/>
          <w:lang w:val="lt-LT"/>
        </w:rPr>
        <w:t>yra:</w:t>
      </w:r>
    </w:p>
    <w:p w14:paraId="27C91FE0" w14:textId="0F76BCF4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>100</w:t>
      </w:r>
      <w:r w:rsidR="00B2070F">
        <w:rPr>
          <w:szCs w:val="22"/>
          <w:lang w:val="lt-LT"/>
        </w:rPr>
        <w:t> </w:t>
      </w:r>
      <w:proofErr w:type="spellStart"/>
      <w:r>
        <w:rPr>
          <w:szCs w:val="22"/>
          <w:lang w:val="lt-LT"/>
        </w:rPr>
        <w:t>mikrogramų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ir 6</w:t>
      </w:r>
      <w:r w:rsidR="00B2070F">
        <w:rPr>
          <w:szCs w:val="22"/>
          <w:lang w:val="lt-LT"/>
        </w:rPr>
        <w:t> </w:t>
      </w:r>
      <w:proofErr w:type="spellStart"/>
      <w:r>
        <w:rPr>
          <w:szCs w:val="22"/>
          <w:lang w:val="lt-LT"/>
        </w:rPr>
        <w:t>mikrogramai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fumarato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dihidrato</w:t>
      </w:r>
      <w:proofErr w:type="spellEnd"/>
      <w:r>
        <w:rPr>
          <w:szCs w:val="22"/>
          <w:lang w:val="lt-LT"/>
        </w:rPr>
        <w:t xml:space="preserve">. </w:t>
      </w:r>
      <w:r w:rsidR="00366A54">
        <w:rPr>
          <w:szCs w:val="22"/>
          <w:lang w:val="lt-LT"/>
        </w:rPr>
        <w:t>Tai atitinka</w:t>
      </w:r>
      <w:r w:rsidR="000D23C5">
        <w:rPr>
          <w:szCs w:val="22"/>
          <w:lang w:val="lt-LT"/>
        </w:rPr>
        <w:t xml:space="preserve"> </w:t>
      </w:r>
      <w:r w:rsidR="00B83A2A">
        <w:rPr>
          <w:szCs w:val="22"/>
          <w:lang w:val="lt-LT"/>
        </w:rPr>
        <w:t>84,6 </w:t>
      </w:r>
      <w:proofErr w:type="spellStart"/>
      <w:r w:rsidR="00B83A2A">
        <w:rPr>
          <w:szCs w:val="22"/>
          <w:lang w:val="lt-LT"/>
        </w:rPr>
        <w:t>mikrogramo</w:t>
      </w:r>
      <w:proofErr w:type="spellEnd"/>
      <w:r w:rsidR="00B83A2A">
        <w:rPr>
          <w:szCs w:val="22"/>
          <w:lang w:val="lt-LT"/>
        </w:rPr>
        <w:t xml:space="preserve"> </w:t>
      </w:r>
      <w:proofErr w:type="spellStart"/>
      <w:r w:rsidR="00B83A2A">
        <w:rPr>
          <w:szCs w:val="22"/>
          <w:lang w:val="lt-LT"/>
        </w:rPr>
        <w:t>beklometazono</w:t>
      </w:r>
      <w:proofErr w:type="spellEnd"/>
      <w:r w:rsidR="00B83A2A">
        <w:rPr>
          <w:szCs w:val="22"/>
          <w:lang w:val="lt-LT"/>
        </w:rPr>
        <w:t xml:space="preserve"> </w:t>
      </w:r>
      <w:proofErr w:type="spellStart"/>
      <w:r w:rsidR="00B83A2A">
        <w:rPr>
          <w:szCs w:val="22"/>
          <w:lang w:val="lt-LT"/>
        </w:rPr>
        <w:t>dipropionato</w:t>
      </w:r>
      <w:proofErr w:type="spellEnd"/>
      <w:r w:rsidR="00B83A2A">
        <w:rPr>
          <w:szCs w:val="22"/>
          <w:lang w:val="lt-LT"/>
        </w:rPr>
        <w:t xml:space="preserve"> ir 5,0 </w:t>
      </w:r>
      <w:proofErr w:type="spellStart"/>
      <w:r w:rsidR="00B83A2A">
        <w:rPr>
          <w:szCs w:val="22"/>
          <w:lang w:val="lt-LT"/>
        </w:rPr>
        <w:t>mikrogram</w:t>
      </w:r>
      <w:r w:rsidR="00E9171F">
        <w:rPr>
          <w:szCs w:val="22"/>
          <w:lang w:val="lt-LT"/>
        </w:rPr>
        <w:t>o</w:t>
      </w:r>
      <w:proofErr w:type="spellEnd"/>
      <w:r w:rsidR="00B83A2A">
        <w:rPr>
          <w:szCs w:val="22"/>
          <w:lang w:val="lt-LT"/>
        </w:rPr>
        <w:t xml:space="preserve"> </w:t>
      </w:r>
      <w:proofErr w:type="spellStart"/>
      <w:r w:rsidR="00B83A2A">
        <w:rPr>
          <w:szCs w:val="22"/>
          <w:lang w:val="lt-LT"/>
        </w:rPr>
        <w:t>formoterolio</w:t>
      </w:r>
      <w:proofErr w:type="spellEnd"/>
      <w:r w:rsidR="00B83A2A">
        <w:rPr>
          <w:szCs w:val="22"/>
          <w:lang w:val="lt-LT"/>
        </w:rPr>
        <w:t xml:space="preserve"> </w:t>
      </w:r>
      <w:proofErr w:type="spellStart"/>
      <w:r w:rsidR="00B83A2A">
        <w:rPr>
          <w:szCs w:val="22"/>
          <w:lang w:val="lt-LT"/>
        </w:rPr>
        <w:t>fumarato</w:t>
      </w:r>
      <w:proofErr w:type="spellEnd"/>
      <w:r w:rsidR="00B83A2A">
        <w:rPr>
          <w:szCs w:val="22"/>
          <w:lang w:val="lt-LT"/>
        </w:rPr>
        <w:t xml:space="preserve"> </w:t>
      </w:r>
      <w:proofErr w:type="spellStart"/>
      <w:r w:rsidR="00B83A2A">
        <w:rPr>
          <w:szCs w:val="22"/>
          <w:lang w:val="lt-LT"/>
        </w:rPr>
        <w:t>dihidrato</w:t>
      </w:r>
      <w:proofErr w:type="spellEnd"/>
      <w:r w:rsidR="00B83A2A">
        <w:rPr>
          <w:szCs w:val="22"/>
          <w:lang w:val="lt-LT"/>
        </w:rPr>
        <w:t xml:space="preserve"> </w:t>
      </w:r>
      <w:r w:rsidR="000D23C5">
        <w:rPr>
          <w:szCs w:val="22"/>
          <w:lang w:val="lt-LT"/>
        </w:rPr>
        <w:t xml:space="preserve">suvartojamą </w:t>
      </w:r>
      <w:r w:rsidR="009358B4">
        <w:rPr>
          <w:szCs w:val="22"/>
          <w:lang w:val="lt-LT"/>
        </w:rPr>
        <w:t>dozę</w:t>
      </w:r>
      <w:r>
        <w:rPr>
          <w:szCs w:val="22"/>
          <w:lang w:val="lt-LT"/>
        </w:rPr>
        <w:t xml:space="preserve"> (</w:t>
      </w:r>
      <w:r w:rsidR="00011C3A">
        <w:rPr>
          <w:szCs w:val="22"/>
          <w:lang w:val="lt-LT"/>
        </w:rPr>
        <w:t>išpur</w:t>
      </w:r>
      <w:r w:rsidR="002E569F">
        <w:rPr>
          <w:szCs w:val="22"/>
          <w:lang w:val="lt-LT"/>
        </w:rPr>
        <w:t>kštą</w:t>
      </w:r>
      <w:r w:rsidR="00011C3A">
        <w:rPr>
          <w:szCs w:val="22"/>
          <w:lang w:val="lt-LT"/>
        </w:rPr>
        <w:t xml:space="preserve"> per paleidiklį</w:t>
      </w:r>
      <w:r>
        <w:rPr>
          <w:szCs w:val="22"/>
          <w:lang w:val="lt-LT"/>
        </w:rPr>
        <w:t>).</w:t>
      </w:r>
    </w:p>
    <w:p w14:paraId="7D2FE54C" w14:textId="317C8740" w:rsidR="00040BA6" w:rsidRDefault="00040BA6" w:rsidP="00DC2926">
      <w:pPr>
        <w:rPr>
          <w:szCs w:val="22"/>
          <w:lang w:val="lt-LT"/>
        </w:rPr>
      </w:pPr>
    </w:p>
    <w:p w14:paraId="115D78CC" w14:textId="3C5F08BD" w:rsidR="00040BA6" w:rsidRPr="00E57676" w:rsidRDefault="00040BA6" w:rsidP="00DC2926">
      <w:pPr>
        <w:rPr>
          <w:szCs w:val="22"/>
          <w:u w:val="single"/>
          <w:lang w:val="lt-LT"/>
        </w:rPr>
      </w:pPr>
      <w:r w:rsidRPr="00E57676">
        <w:rPr>
          <w:szCs w:val="22"/>
          <w:u w:val="single"/>
          <w:lang w:val="lt-LT"/>
        </w:rPr>
        <w:t>Pagalbinė medžiaga, kurios poveikis žinomas</w:t>
      </w:r>
    </w:p>
    <w:p w14:paraId="3C9F3CAA" w14:textId="30AC805A" w:rsidR="000E31E9" w:rsidRDefault="000E31E9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Šio vaistinio preparato </w:t>
      </w:r>
      <w:proofErr w:type="spellStart"/>
      <w:r w:rsidR="00917727">
        <w:rPr>
          <w:szCs w:val="22"/>
          <w:lang w:val="lt-LT"/>
        </w:rPr>
        <w:t>spūsnyje</w:t>
      </w:r>
      <w:proofErr w:type="spellEnd"/>
      <w:r w:rsidR="00917727">
        <w:rPr>
          <w:szCs w:val="22"/>
          <w:lang w:val="lt-LT"/>
        </w:rPr>
        <w:t xml:space="preserve"> </w:t>
      </w:r>
      <w:r w:rsidR="00E57676">
        <w:rPr>
          <w:szCs w:val="22"/>
          <w:lang w:val="lt-LT"/>
        </w:rPr>
        <w:t xml:space="preserve">(išpurkštoje per vožtuvą) </w:t>
      </w:r>
      <w:r w:rsidR="00917727">
        <w:rPr>
          <w:szCs w:val="22"/>
          <w:lang w:val="lt-LT"/>
        </w:rPr>
        <w:t>yra 6,9 mg alkoholio (bevandenio etanolio)</w:t>
      </w:r>
      <w:r w:rsidR="00E57676">
        <w:rPr>
          <w:szCs w:val="22"/>
          <w:lang w:val="lt-LT"/>
        </w:rPr>
        <w:t>.</w:t>
      </w:r>
      <w:r w:rsidR="00917727">
        <w:rPr>
          <w:szCs w:val="22"/>
          <w:lang w:val="lt-LT"/>
        </w:rPr>
        <w:t xml:space="preserve"> </w:t>
      </w:r>
    </w:p>
    <w:p w14:paraId="69D89213" w14:textId="77777777" w:rsidR="00DC2926" w:rsidRDefault="00DC2926" w:rsidP="00DC292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lt-LT"/>
        </w:rPr>
      </w:pPr>
    </w:p>
    <w:p w14:paraId="3468CF36" w14:textId="16AA6F3C" w:rsidR="00DC2926" w:rsidRDefault="00DC2926" w:rsidP="00DC2926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lt-LT"/>
        </w:rPr>
      </w:pPr>
      <w:r>
        <w:rPr>
          <w:szCs w:val="22"/>
          <w:lang w:val="lt-LT"/>
        </w:rPr>
        <w:t>Visos pagalbinės medžiagos išvardytos 6.1</w:t>
      </w:r>
      <w:r w:rsidR="00EC6F65">
        <w:rPr>
          <w:szCs w:val="22"/>
          <w:lang w:val="lt-LT"/>
        </w:rPr>
        <w:t> </w:t>
      </w:r>
      <w:r>
        <w:rPr>
          <w:szCs w:val="22"/>
          <w:lang w:val="lt-LT"/>
        </w:rPr>
        <w:t>skyriuje.</w:t>
      </w:r>
    </w:p>
    <w:p w14:paraId="33E226C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5F68A2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E1F6059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caps/>
          <w:szCs w:val="22"/>
          <w:lang w:val="lt-LT"/>
        </w:rPr>
      </w:pPr>
      <w:r>
        <w:rPr>
          <w:b/>
          <w:szCs w:val="22"/>
          <w:lang w:val="lt-LT"/>
        </w:rPr>
        <w:t>3.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FARMACINĖ forma</w:t>
      </w:r>
    </w:p>
    <w:p w14:paraId="74C0102B" w14:textId="77777777" w:rsidR="00DC2926" w:rsidRDefault="00DC2926" w:rsidP="00DC2926">
      <w:pPr>
        <w:rPr>
          <w:szCs w:val="22"/>
          <w:lang w:val="lt-LT"/>
        </w:rPr>
      </w:pPr>
    </w:p>
    <w:p w14:paraId="073939A9" w14:textId="1FEA51FF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>Suslėgtas</w:t>
      </w:r>
      <w:r w:rsidR="0006492D">
        <w:rPr>
          <w:szCs w:val="22"/>
          <w:lang w:val="lt-LT"/>
        </w:rPr>
        <w:t>is įkve</w:t>
      </w:r>
      <w:r w:rsidR="00DB546A">
        <w:rPr>
          <w:szCs w:val="22"/>
          <w:lang w:val="lt-LT"/>
        </w:rPr>
        <w:t>piamasis</w:t>
      </w:r>
      <w:r>
        <w:rPr>
          <w:szCs w:val="22"/>
          <w:lang w:val="lt-LT"/>
        </w:rPr>
        <w:t xml:space="preserve"> tirpalas.</w:t>
      </w:r>
    </w:p>
    <w:p w14:paraId="3965BB92" w14:textId="77777777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>Bespalvis arba gelsvas tirpalas.</w:t>
      </w:r>
    </w:p>
    <w:p w14:paraId="0ED9AC34" w14:textId="77777777" w:rsidR="00DC2926" w:rsidRDefault="00DC2926" w:rsidP="00DC2926">
      <w:pPr>
        <w:rPr>
          <w:szCs w:val="22"/>
          <w:lang w:val="lt-LT"/>
        </w:rPr>
      </w:pPr>
    </w:p>
    <w:p w14:paraId="4FB00A66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F8BDE2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caps/>
          <w:szCs w:val="22"/>
          <w:lang w:val="lt-LT"/>
        </w:rPr>
      </w:pPr>
      <w:r>
        <w:rPr>
          <w:b/>
          <w:caps/>
          <w:szCs w:val="22"/>
          <w:lang w:val="lt-LT"/>
        </w:rPr>
        <w:t>4.</w:t>
      </w:r>
      <w:r>
        <w:rPr>
          <w:b/>
          <w:caps/>
          <w:szCs w:val="22"/>
          <w:lang w:val="lt-LT"/>
        </w:rPr>
        <w:tab/>
        <w:t>klinikinĖ informacija</w:t>
      </w:r>
    </w:p>
    <w:p w14:paraId="23D60B4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57B9AD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4.1</w:t>
      </w:r>
      <w:r>
        <w:rPr>
          <w:b/>
          <w:szCs w:val="22"/>
          <w:lang w:val="lt-LT"/>
        </w:rPr>
        <w:tab/>
        <w:t>Terapinės indikacijos</w:t>
      </w:r>
    </w:p>
    <w:p w14:paraId="51EF9068" w14:textId="77777777" w:rsidR="00DC2926" w:rsidRDefault="00DC2926" w:rsidP="00DC2926">
      <w:pPr>
        <w:rPr>
          <w:szCs w:val="22"/>
          <w:lang w:val="lt-LT"/>
        </w:rPr>
      </w:pPr>
    </w:p>
    <w:p w14:paraId="6E83B401" w14:textId="77777777" w:rsidR="00DC2926" w:rsidRDefault="00DC2926" w:rsidP="00DC2926">
      <w:pPr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>Astma</w:t>
      </w:r>
    </w:p>
    <w:p w14:paraId="35E42AFD" w14:textId="77777777" w:rsidR="00067B40" w:rsidRDefault="00067B40" w:rsidP="00DC2926">
      <w:pPr>
        <w:rPr>
          <w:szCs w:val="22"/>
          <w:lang w:val="lt-LT"/>
        </w:rPr>
      </w:pPr>
    </w:p>
    <w:p w14:paraId="4D9D7C7B" w14:textId="442C07EB" w:rsidR="00DC2926" w:rsidRDefault="00EC6F65" w:rsidP="00DC2926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skirtas r</w:t>
      </w:r>
      <w:r w:rsidR="00DC2926">
        <w:rPr>
          <w:szCs w:val="22"/>
          <w:lang w:val="lt-LT"/>
        </w:rPr>
        <w:t>eguliar</w:t>
      </w:r>
      <w:r w:rsidR="00D03D63">
        <w:rPr>
          <w:szCs w:val="22"/>
          <w:lang w:val="lt-LT"/>
        </w:rPr>
        <w:t>iam</w:t>
      </w:r>
      <w:r w:rsidR="00DC2926">
        <w:rPr>
          <w:szCs w:val="22"/>
          <w:lang w:val="lt-LT"/>
        </w:rPr>
        <w:t xml:space="preserve"> astmos gydym</w:t>
      </w:r>
      <w:r w:rsidR="00D03D63">
        <w:rPr>
          <w:szCs w:val="22"/>
          <w:lang w:val="lt-LT"/>
        </w:rPr>
        <w:t>ui</w:t>
      </w:r>
      <w:r w:rsidR="00DC2926">
        <w:rPr>
          <w:szCs w:val="22"/>
          <w:lang w:val="lt-LT"/>
        </w:rPr>
        <w:t xml:space="preserve">, kai tikslinga vartoti </w:t>
      </w:r>
      <w:r w:rsidR="00B642C2">
        <w:rPr>
          <w:szCs w:val="22"/>
          <w:lang w:val="lt-LT"/>
        </w:rPr>
        <w:t>įkvepiam</w:t>
      </w:r>
      <w:r w:rsidR="00B90DFD">
        <w:rPr>
          <w:szCs w:val="22"/>
          <w:lang w:val="lt-LT"/>
        </w:rPr>
        <w:t>ojo</w:t>
      </w:r>
      <w:r w:rsidR="00DC2926">
        <w:rPr>
          <w:szCs w:val="22"/>
          <w:lang w:val="lt-LT"/>
        </w:rPr>
        <w:t xml:space="preserve"> kortikosteroid</w:t>
      </w:r>
      <w:r w:rsidR="00B90DFD">
        <w:rPr>
          <w:szCs w:val="22"/>
          <w:lang w:val="lt-LT"/>
        </w:rPr>
        <w:t>o</w:t>
      </w:r>
      <w:r w:rsidR="00DC2926">
        <w:rPr>
          <w:szCs w:val="22"/>
          <w:lang w:val="lt-LT"/>
        </w:rPr>
        <w:t xml:space="preserve"> ir ilgai veikian</w:t>
      </w:r>
      <w:r w:rsidR="00B90DFD">
        <w:rPr>
          <w:szCs w:val="22"/>
          <w:lang w:val="lt-LT"/>
        </w:rPr>
        <w:t>čio</w:t>
      </w:r>
      <w:r w:rsidR="00DC2926">
        <w:rPr>
          <w:szCs w:val="22"/>
          <w:lang w:val="lt-LT"/>
        </w:rPr>
        <w:t xml:space="preserve"> beta</w:t>
      </w:r>
      <w:r w:rsidR="00DC2926">
        <w:rPr>
          <w:szCs w:val="22"/>
          <w:vertAlign w:val="subscript"/>
          <w:lang w:val="lt-LT"/>
        </w:rPr>
        <w:t>2</w:t>
      </w:r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adrenoreceptorių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agonist</w:t>
      </w:r>
      <w:r w:rsidR="00B90DFD">
        <w:rPr>
          <w:szCs w:val="22"/>
          <w:lang w:val="lt-LT"/>
        </w:rPr>
        <w:t>o</w:t>
      </w:r>
      <w:proofErr w:type="spellEnd"/>
      <w:r w:rsidR="00B90DFD">
        <w:rPr>
          <w:szCs w:val="22"/>
          <w:lang w:val="lt-LT"/>
        </w:rPr>
        <w:t xml:space="preserve"> derinio vaistinį preparatą, jei</w:t>
      </w:r>
      <w:r w:rsidR="00DC2926">
        <w:rPr>
          <w:szCs w:val="22"/>
          <w:lang w:val="lt-LT"/>
        </w:rPr>
        <w:t>:</w:t>
      </w:r>
    </w:p>
    <w:p w14:paraId="514F8226" w14:textId="65164E55" w:rsidR="00DC2926" w:rsidRDefault="00DC2926" w:rsidP="00AA3558">
      <w:pPr>
        <w:tabs>
          <w:tab w:val="clear" w:pos="567"/>
          <w:tab w:val="left" w:pos="720"/>
        </w:tabs>
        <w:spacing w:line="240" w:lineRule="auto"/>
        <w:ind w:left="567" w:hanging="567"/>
        <w:rPr>
          <w:i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</w:r>
      <w:r w:rsidR="00AE395D">
        <w:rPr>
          <w:szCs w:val="22"/>
          <w:lang w:val="lt-LT"/>
        </w:rPr>
        <w:t>pacientų būklė</w:t>
      </w:r>
      <w:r>
        <w:rPr>
          <w:szCs w:val="22"/>
          <w:lang w:val="lt-LT"/>
        </w:rPr>
        <w:t xml:space="preserve"> tinkamai nekontroliuojama </w:t>
      </w:r>
      <w:r w:rsidR="00B642C2">
        <w:rPr>
          <w:szCs w:val="22"/>
          <w:lang w:val="lt-LT"/>
        </w:rPr>
        <w:t>įkvepiam</w:t>
      </w:r>
      <w:r>
        <w:rPr>
          <w:szCs w:val="22"/>
          <w:lang w:val="lt-LT"/>
        </w:rPr>
        <w:t>uoju kortikosteroidu ir pagal poreikį vartojamu greitai veikiančiu beta</w:t>
      </w:r>
      <w:r>
        <w:rPr>
          <w:szCs w:val="22"/>
          <w:vertAlign w:val="subscript"/>
          <w:lang w:val="lt-LT"/>
        </w:rPr>
        <w:t>2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adrenoreceptorių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agonistu</w:t>
      </w:r>
      <w:proofErr w:type="spellEnd"/>
      <w:r w:rsidR="00AA3558">
        <w:rPr>
          <w:szCs w:val="22"/>
          <w:lang w:val="lt-LT"/>
        </w:rPr>
        <w:t xml:space="preserve"> arba</w:t>
      </w:r>
    </w:p>
    <w:p w14:paraId="7240BC33" w14:textId="77E5A29D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</w:r>
      <w:r w:rsidR="00494ABB">
        <w:rPr>
          <w:szCs w:val="22"/>
          <w:lang w:val="lt-LT"/>
        </w:rPr>
        <w:t>pacientų būklė</w:t>
      </w:r>
      <w:r>
        <w:rPr>
          <w:szCs w:val="22"/>
          <w:lang w:val="lt-LT"/>
        </w:rPr>
        <w:t xml:space="preserve"> jau yra tinkamai kontroliuojama </w:t>
      </w:r>
      <w:r w:rsidR="00B642C2">
        <w:rPr>
          <w:szCs w:val="22"/>
          <w:lang w:val="lt-LT"/>
        </w:rPr>
        <w:t>įkvepiam</w:t>
      </w:r>
      <w:r>
        <w:rPr>
          <w:szCs w:val="22"/>
          <w:lang w:val="lt-LT"/>
        </w:rPr>
        <w:t>uoju kortikosteroidu ir ilgai veikiančiu beta</w:t>
      </w:r>
      <w:r>
        <w:rPr>
          <w:szCs w:val="22"/>
          <w:vertAlign w:val="subscript"/>
          <w:lang w:val="lt-LT"/>
        </w:rPr>
        <w:t>2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adrenoreceptorių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agonistu</w:t>
      </w:r>
      <w:proofErr w:type="spellEnd"/>
      <w:r>
        <w:rPr>
          <w:szCs w:val="22"/>
          <w:lang w:val="lt-LT"/>
        </w:rPr>
        <w:t>.</w:t>
      </w:r>
    </w:p>
    <w:p w14:paraId="3880ECE9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</w:p>
    <w:p w14:paraId="450D6E33" w14:textId="77777777" w:rsidR="00DC2926" w:rsidRDefault="00DC2926" w:rsidP="00DC2926">
      <w:pPr>
        <w:pStyle w:val="prastasiniatinklio"/>
        <w:spacing w:before="0" w:beforeAutospacing="0" w:after="0" w:afterAutospacing="0"/>
        <w:rPr>
          <w:sz w:val="22"/>
          <w:szCs w:val="22"/>
          <w:u w:val="single"/>
          <w:lang w:val="lt-LT"/>
        </w:rPr>
      </w:pPr>
      <w:r>
        <w:rPr>
          <w:sz w:val="22"/>
          <w:szCs w:val="22"/>
          <w:u w:val="single"/>
          <w:lang w:val="lt-LT"/>
        </w:rPr>
        <w:t>Lėtinė obstrukcinė plaučių liga (LOPL)</w:t>
      </w:r>
    </w:p>
    <w:p w14:paraId="1DA254B6" w14:textId="77777777" w:rsidR="00067B40" w:rsidRDefault="00067B40" w:rsidP="00DC2926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</w:p>
    <w:p w14:paraId="2F498647" w14:textId="0DDA480C" w:rsidR="00DC2926" w:rsidRDefault="00DC2926" w:rsidP="00DC2926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Simptominis pacientų, </w:t>
      </w:r>
      <w:r w:rsidR="004F2F99">
        <w:rPr>
          <w:sz w:val="22"/>
          <w:szCs w:val="22"/>
          <w:lang w:val="lt-LT"/>
        </w:rPr>
        <w:t>sergančių</w:t>
      </w:r>
      <w:r>
        <w:rPr>
          <w:sz w:val="22"/>
          <w:szCs w:val="22"/>
          <w:lang w:val="lt-LT"/>
        </w:rPr>
        <w:t xml:space="preserve"> sunkia LOPL (</w:t>
      </w:r>
      <w:r w:rsidR="00062692" w:rsidRPr="00D8422F">
        <w:rPr>
          <w:sz w:val="22"/>
          <w:szCs w:val="22"/>
          <w:lang w:val="lt-LT"/>
        </w:rPr>
        <w:t>forsuoto iškvėpimo tūris per 1 sek</w:t>
      </w:r>
      <w:r w:rsidR="0099504A" w:rsidRPr="00D8422F">
        <w:rPr>
          <w:sz w:val="22"/>
          <w:szCs w:val="22"/>
          <w:lang w:val="lt-LT"/>
        </w:rPr>
        <w:t>u</w:t>
      </w:r>
      <w:r w:rsidR="00062692" w:rsidRPr="00D8422F">
        <w:rPr>
          <w:sz w:val="22"/>
          <w:szCs w:val="22"/>
          <w:lang w:val="lt-LT"/>
        </w:rPr>
        <w:t>ndę</w:t>
      </w:r>
      <w:r w:rsidR="00062692">
        <w:rPr>
          <w:sz w:val="22"/>
          <w:szCs w:val="22"/>
          <w:lang w:val="lt-LT"/>
        </w:rPr>
        <w:t xml:space="preserve"> (</w:t>
      </w:r>
      <w:r>
        <w:rPr>
          <w:sz w:val="22"/>
          <w:szCs w:val="22"/>
          <w:lang w:val="lt-LT"/>
        </w:rPr>
        <w:t>FEV</w:t>
      </w:r>
      <w:r>
        <w:rPr>
          <w:sz w:val="22"/>
          <w:szCs w:val="22"/>
          <w:vertAlign w:val="subscript"/>
          <w:lang w:val="lt-LT"/>
        </w:rPr>
        <w:t>1</w:t>
      </w:r>
      <w:r>
        <w:rPr>
          <w:sz w:val="22"/>
          <w:szCs w:val="22"/>
          <w:lang w:val="lt-LT"/>
        </w:rPr>
        <w:t xml:space="preserve"> </w:t>
      </w:r>
      <w:r w:rsidR="00062692">
        <w:rPr>
          <w:sz w:val="22"/>
          <w:szCs w:val="22"/>
          <w:lang w:val="lt-LT"/>
        </w:rPr>
        <w:t xml:space="preserve">) </w:t>
      </w:r>
      <w:r>
        <w:rPr>
          <w:sz w:val="22"/>
          <w:szCs w:val="22"/>
          <w:lang w:val="lt-LT"/>
        </w:rPr>
        <w:t>&lt;</w:t>
      </w:r>
      <w:r w:rsidR="00067B40">
        <w:rPr>
          <w:sz w:val="22"/>
          <w:szCs w:val="22"/>
          <w:lang w:val="lt-LT"/>
        </w:rPr>
        <w:t> </w:t>
      </w:r>
      <w:r>
        <w:rPr>
          <w:sz w:val="22"/>
          <w:szCs w:val="22"/>
          <w:lang w:val="lt-LT"/>
        </w:rPr>
        <w:t>50</w:t>
      </w:r>
      <w:r w:rsidR="00067B40">
        <w:rPr>
          <w:sz w:val="22"/>
          <w:szCs w:val="22"/>
          <w:lang w:val="lt-LT"/>
        </w:rPr>
        <w:t> </w:t>
      </w:r>
      <w:r>
        <w:rPr>
          <w:sz w:val="22"/>
          <w:szCs w:val="22"/>
          <w:lang w:val="lt-LT"/>
        </w:rPr>
        <w:t>% numatyto normalaus rodmens)</w:t>
      </w:r>
      <w:r w:rsidR="005870EE">
        <w:rPr>
          <w:sz w:val="22"/>
          <w:szCs w:val="22"/>
          <w:lang w:val="lt-LT"/>
        </w:rPr>
        <w:t>,</w:t>
      </w:r>
      <w:r>
        <w:rPr>
          <w:sz w:val="22"/>
          <w:szCs w:val="22"/>
          <w:lang w:val="lt-LT"/>
        </w:rPr>
        <w:t xml:space="preserve"> kuriems kartojasi paūmėjimai ir išlieka reikšmingų simptomų nepaisant reguliaraus ilg</w:t>
      </w:r>
      <w:r w:rsidR="00F71400">
        <w:rPr>
          <w:sz w:val="22"/>
          <w:szCs w:val="22"/>
          <w:lang w:val="lt-LT"/>
        </w:rPr>
        <w:t>ai veikiančių</w:t>
      </w:r>
      <w:r>
        <w:rPr>
          <w:sz w:val="22"/>
          <w:szCs w:val="22"/>
          <w:lang w:val="lt-LT"/>
        </w:rPr>
        <w:t xml:space="preserve"> bronchus plečiančių vaistinių preparatų vartojimo, gydymas.</w:t>
      </w:r>
    </w:p>
    <w:p w14:paraId="32B10CE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</w:p>
    <w:p w14:paraId="0B3ED1E7" w14:textId="77777777" w:rsidR="00DC2926" w:rsidRDefault="00DC2926" w:rsidP="00DC2926">
      <w:pPr>
        <w:numPr>
          <w:ilvl w:val="1"/>
          <w:numId w:val="2"/>
        </w:numPr>
        <w:spacing w:line="240" w:lineRule="auto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Dozavimas ir vartojimo metodas</w:t>
      </w:r>
    </w:p>
    <w:p w14:paraId="040732A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6822BBD" w14:textId="77777777" w:rsidR="00DC2926" w:rsidRPr="006A00BF" w:rsidRDefault="00DC2926" w:rsidP="00DC2926">
      <w:pPr>
        <w:tabs>
          <w:tab w:val="clear" w:pos="567"/>
          <w:tab w:val="left" w:pos="720"/>
        </w:tabs>
        <w:spacing w:line="240" w:lineRule="auto"/>
        <w:rPr>
          <w:bCs/>
          <w:szCs w:val="22"/>
          <w:u w:val="single"/>
          <w:lang w:val="lt-LT"/>
        </w:rPr>
      </w:pPr>
      <w:r w:rsidRPr="006A00BF">
        <w:rPr>
          <w:bCs/>
          <w:szCs w:val="22"/>
          <w:u w:val="single"/>
          <w:lang w:val="lt-LT"/>
        </w:rPr>
        <w:t>Dozavimas</w:t>
      </w:r>
    </w:p>
    <w:p w14:paraId="3AD4CD39" w14:textId="77777777" w:rsidR="00DC2926" w:rsidRPr="006A00BF" w:rsidRDefault="00DC2926" w:rsidP="00DC2926">
      <w:pPr>
        <w:tabs>
          <w:tab w:val="clear" w:pos="567"/>
          <w:tab w:val="left" w:pos="720"/>
        </w:tabs>
        <w:spacing w:line="240" w:lineRule="auto"/>
        <w:rPr>
          <w:bCs/>
          <w:szCs w:val="22"/>
          <w:u w:val="single"/>
          <w:lang w:val="lt-LT"/>
        </w:rPr>
      </w:pPr>
    </w:p>
    <w:p w14:paraId="10D1DC33" w14:textId="06D95F4F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bCs/>
          <w:szCs w:val="22"/>
          <w:u w:val="single"/>
          <w:lang w:val="lt-LT"/>
        </w:rPr>
      </w:pPr>
      <w:r w:rsidRPr="006A00BF">
        <w:rPr>
          <w:bCs/>
          <w:szCs w:val="22"/>
          <w:u w:val="single"/>
          <w:lang w:val="lt-LT"/>
        </w:rPr>
        <w:t>ASTMA</w:t>
      </w:r>
    </w:p>
    <w:p w14:paraId="5C2A175D" w14:textId="77777777" w:rsidR="006A00BF" w:rsidRPr="006A00BF" w:rsidRDefault="006A00BF" w:rsidP="00DC2926">
      <w:pPr>
        <w:tabs>
          <w:tab w:val="clear" w:pos="567"/>
          <w:tab w:val="left" w:pos="720"/>
        </w:tabs>
        <w:spacing w:line="240" w:lineRule="auto"/>
        <w:rPr>
          <w:bCs/>
          <w:szCs w:val="22"/>
          <w:u w:val="single"/>
          <w:lang w:val="lt-LT"/>
        </w:rPr>
      </w:pPr>
    </w:p>
    <w:p w14:paraId="5DF957DC" w14:textId="20119814" w:rsidR="00DC2926" w:rsidRDefault="00440FFD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 w:rsidRPr="006A00BF">
        <w:rPr>
          <w:bCs/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negalima vartoti pradedant gydyti astmą. </w:t>
      </w:r>
      <w:proofErr w:type="spellStart"/>
      <w:r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sudėtyje esančių veikliųjų medžiagų dozė kiekvienam pacientui nustatoma atsižvelgiant į ligos sunkumą.</w:t>
      </w:r>
      <w:r w:rsidR="00EB4388">
        <w:rPr>
          <w:szCs w:val="22"/>
          <w:lang w:val="lt-LT"/>
        </w:rPr>
        <w:t xml:space="preserve"> Į tai reikia atsižvelgti </w:t>
      </w:r>
      <w:r w:rsidR="00DC2926">
        <w:rPr>
          <w:szCs w:val="22"/>
          <w:lang w:val="lt-LT"/>
        </w:rPr>
        <w:t xml:space="preserve">ne tik pradedant gydyti </w:t>
      </w:r>
      <w:r w:rsidR="00993C0E">
        <w:rPr>
          <w:szCs w:val="22"/>
          <w:lang w:val="lt-LT"/>
        </w:rPr>
        <w:t>sudėtiniu vaistiniu</w:t>
      </w:r>
      <w:r w:rsidR="00DC2926">
        <w:rPr>
          <w:szCs w:val="22"/>
          <w:lang w:val="lt-LT"/>
        </w:rPr>
        <w:t xml:space="preserve"> preparatu, bet ir keičiant dozę. Jei pacientui reikalingas </w:t>
      </w:r>
      <w:r w:rsidR="00980E3B">
        <w:rPr>
          <w:szCs w:val="22"/>
          <w:lang w:val="lt-LT"/>
        </w:rPr>
        <w:t>sudėtinis</w:t>
      </w:r>
      <w:r w:rsidR="00DC2926">
        <w:rPr>
          <w:szCs w:val="22"/>
          <w:lang w:val="lt-LT"/>
        </w:rPr>
        <w:t xml:space="preserve"> gydymas kitokiomis veikliųjų medžiagų dozėmis, nei </w:t>
      </w:r>
      <w:r w:rsidR="002C5DEB">
        <w:rPr>
          <w:szCs w:val="22"/>
          <w:lang w:val="lt-LT"/>
        </w:rPr>
        <w:t>gaunamos naudojant</w:t>
      </w:r>
      <w:r w:rsidR="00DC2926">
        <w:rPr>
          <w:szCs w:val="22"/>
          <w:lang w:val="lt-LT"/>
        </w:rPr>
        <w:t xml:space="preserve"> </w:t>
      </w:r>
      <w:r w:rsidR="009C06B9">
        <w:rPr>
          <w:szCs w:val="22"/>
          <w:lang w:val="lt-LT"/>
        </w:rPr>
        <w:t>sudėtin</w:t>
      </w:r>
      <w:r w:rsidR="002C5DEB">
        <w:rPr>
          <w:szCs w:val="22"/>
          <w:lang w:val="lt-LT"/>
        </w:rPr>
        <w:t>į</w:t>
      </w:r>
      <w:r w:rsidR="009C06B9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inhaliatori</w:t>
      </w:r>
      <w:r w:rsidR="002C5DEB">
        <w:rPr>
          <w:szCs w:val="22"/>
          <w:lang w:val="lt-LT"/>
        </w:rPr>
        <w:t>ų</w:t>
      </w:r>
      <w:proofErr w:type="spellEnd"/>
      <w:r w:rsidR="00DC2926">
        <w:rPr>
          <w:szCs w:val="22"/>
          <w:lang w:val="lt-LT"/>
        </w:rPr>
        <w:t xml:space="preserve">, reikia </w:t>
      </w:r>
      <w:r w:rsidR="002F1BB4">
        <w:rPr>
          <w:szCs w:val="22"/>
          <w:lang w:val="lt-LT"/>
        </w:rPr>
        <w:t xml:space="preserve">nurodyti </w:t>
      </w:r>
      <w:r w:rsidR="00DB546A">
        <w:rPr>
          <w:szCs w:val="22"/>
          <w:lang w:val="lt-LT"/>
        </w:rPr>
        <w:lastRenderedPageBreak/>
        <w:t>naudoti</w:t>
      </w:r>
      <w:r w:rsidR="00DC2926">
        <w:rPr>
          <w:szCs w:val="22"/>
          <w:lang w:val="lt-LT"/>
        </w:rPr>
        <w:t xml:space="preserve"> atskirus </w:t>
      </w:r>
      <w:proofErr w:type="spellStart"/>
      <w:r w:rsidR="00DC2926">
        <w:rPr>
          <w:szCs w:val="22"/>
          <w:lang w:val="lt-LT"/>
        </w:rPr>
        <w:t>inhaliatorius</w:t>
      </w:r>
      <w:proofErr w:type="spellEnd"/>
      <w:r w:rsidR="00DC2926">
        <w:rPr>
          <w:szCs w:val="22"/>
          <w:lang w:val="lt-LT"/>
        </w:rPr>
        <w:t xml:space="preserve">, </w:t>
      </w:r>
      <w:r w:rsidR="00FC3061">
        <w:rPr>
          <w:szCs w:val="22"/>
          <w:lang w:val="lt-LT"/>
        </w:rPr>
        <w:t xml:space="preserve">kad būtų gaunamos </w:t>
      </w:r>
      <w:r w:rsidR="00DC2926">
        <w:rPr>
          <w:szCs w:val="22"/>
          <w:lang w:val="lt-LT"/>
        </w:rPr>
        <w:t>tinkamos beta</w:t>
      </w:r>
      <w:r w:rsidR="00DC2926">
        <w:rPr>
          <w:szCs w:val="22"/>
          <w:vertAlign w:val="subscript"/>
          <w:lang w:val="lt-LT"/>
        </w:rPr>
        <w:t>2</w:t>
      </w:r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adrenoreceptorių</w:t>
      </w:r>
      <w:proofErr w:type="spellEnd"/>
      <w:r w:rsidR="00DC2926">
        <w:rPr>
          <w:szCs w:val="22"/>
          <w:vertAlign w:val="subscript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agonisto</w:t>
      </w:r>
      <w:proofErr w:type="spellEnd"/>
      <w:r w:rsidR="00DC2926">
        <w:rPr>
          <w:szCs w:val="22"/>
          <w:lang w:val="lt-LT"/>
        </w:rPr>
        <w:t xml:space="preserve"> ir (arba) kortikosteroido dozės.</w:t>
      </w:r>
    </w:p>
    <w:p w14:paraId="1CEE5BE5" w14:textId="77777777" w:rsidR="002C5DEB" w:rsidRDefault="002C5DEB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1AC69C4" w14:textId="1E580CE4" w:rsidR="00DC2926" w:rsidRDefault="00440FFD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 w:rsidRPr="0041054F">
        <w:rPr>
          <w:szCs w:val="22"/>
          <w:lang w:val="lt-LT"/>
        </w:rPr>
        <w:t>Aforbe</w:t>
      </w:r>
      <w:proofErr w:type="spellEnd"/>
      <w:r w:rsidR="00DC2926" w:rsidRPr="0041054F">
        <w:rPr>
          <w:szCs w:val="22"/>
          <w:lang w:val="lt-LT"/>
        </w:rPr>
        <w:t xml:space="preserve"> sudėtyje esantis </w:t>
      </w:r>
      <w:proofErr w:type="spellStart"/>
      <w:r w:rsidR="00DC2926" w:rsidRPr="0041054F">
        <w:rPr>
          <w:szCs w:val="22"/>
          <w:lang w:val="lt-LT"/>
        </w:rPr>
        <w:t>beklometazono</w:t>
      </w:r>
      <w:proofErr w:type="spellEnd"/>
      <w:r w:rsidR="00DC2926" w:rsidRPr="0041054F">
        <w:rPr>
          <w:szCs w:val="22"/>
          <w:lang w:val="lt-LT"/>
        </w:rPr>
        <w:t xml:space="preserve"> </w:t>
      </w:r>
      <w:proofErr w:type="spellStart"/>
      <w:r w:rsidR="00DC2926" w:rsidRPr="0041054F">
        <w:rPr>
          <w:szCs w:val="22"/>
          <w:lang w:val="lt-LT"/>
        </w:rPr>
        <w:t>dipropionatas</w:t>
      </w:r>
      <w:proofErr w:type="spellEnd"/>
      <w:r w:rsidR="00DC2926" w:rsidRPr="0041054F">
        <w:rPr>
          <w:szCs w:val="22"/>
          <w:lang w:val="lt-LT"/>
        </w:rPr>
        <w:t xml:space="preserve"> išskiriamas labai mažomis dalelėmis, todėl šio</w:t>
      </w:r>
      <w:r w:rsidR="00DC2926">
        <w:rPr>
          <w:szCs w:val="22"/>
          <w:lang w:val="lt-LT"/>
        </w:rPr>
        <w:t xml:space="preserve"> vaistinio preparato poveikis būna stipresnis nei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, kurio dalelės nėra tokios mažos: 100 </w:t>
      </w:r>
      <w:proofErr w:type="spellStart"/>
      <w:r w:rsidR="00DC2926">
        <w:rPr>
          <w:szCs w:val="22"/>
          <w:lang w:val="lt-LT"/>
        </w:rPr>
        <w:t>mikrogramų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sudėtyje esančio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, kurio dalelės yra ypač </w:t>
      </w:r>
      <w:r w:rsidR="007472E8">
        <w:rPr>
          <w:szCs w:val="22"/>
          <w:lang w:val="lt-LT"/>
        </w:rPr>
        <w:t>mažos</w:t>
      </w:r>
      <w:r w:rsidR="00DC2926">
        <w:rPr>
          <w:szCs w:val="22"/>
          <w:lang w:val="lt-LT"/>
        </w:rPr>
        <w:t xml:space="preserve">, poveikis atitinka 250 </w:t>
      </w:r>
      <w:proofErr w:type="spellStart"/>
      <w:r w:rsidR="00DC2926">
        <w:rPr>
          <w:szCs w:val="22"/>
          <w:lang w:val="lt-LT"/>
        </w:rPr>
        <w:t>mikrogramų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, kurio dalelės ne tokios </w:t>
      </w:r>
      <w:r w:rsidR="007472E8">
        <w:rPr>
          <w:szCs w:val="22"/>
          <w:lang w:val="lt-LT"/>
        </w:rPr>
        <w:t>mažos</w:t>
      </w:r>
      <w:r w:rsidR="00DC2926">
        <w:rPr>
          <w:szCs w:val="22"/>
          <w:lang w:val="lt-LT"/>
        </w:rPr>
        <w:t xml:space="preserve">. </w:t>
      </w:r>
      <w:r w:rsidR="00B246D8">
        <w:rPr>
          <w:szCs w:val="22"/>
          <w:lang w:val="lt-LT"/>
        </w:rPr>
        <w:t>Vis</w:t>
      </w:r>
      <w:r w:rsidR="00DC2926">
        <w:rPr>
          <w:szCs w:val="22"/>
          <w:lang w:val="lt-LT"/>
        </w:rPr>
        <w:t xml:space="preserve">a </w:t>
      </w:r>
      <w:proofErr w:type="spellStart"/>
      <w:r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sudėtyje esančio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, kurio dalelės yra ypač </w:t>
      </w:r>
      <w:r w:rsidR="007472E8">
        <w:rPr>
          <w:szCs w:val="22"/>
          <w:lang w:val="lt-LT"/>
        </w:rPr>
        <w:t>mažos</w:t>
      </w:r>
      <w:r w:rsidR="00DC2926">
        <w:rPr>
          <w:szCs w:val="22"/>
          <w:lang w:val="lt-LT"/>
        </w:rPr>
        <w:t xml:space="preserve">, paros dozė turi būti mažesnė nei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, </w:t>
      </w:r>
      <w:bookmarkStart w:id="0" w:name="OLE_LINK3"/>
      <w:bookmarkStart w:id="1" w:name="OLE_LINK4"/>
      <w:r w:rsidR="00DC2926">
        <w:rPr>
          <w:szCs w:val="22"/>
          <w:lang w:val="lt-LT"/>
        </w:rPr>
        <w:t xml:space="preserve">kurio dalelės ne tokios </w:t>
      </w:r>
      <w:r w:rsidR="007472E8">
        <w:rPr>
          <w:szCs w:val="22"/>
          <w:lang w:val="lt-LT"/>
        </w:rPr>
        <w:t>mažos</w:t>
      </w:r>
      <w:r w:rsidR="00DC2926">
        <w:rPr>
          <w:szCs w:val="22"/>
          <w:lang w:val="lt-LT"/>
        </w:rPr>
        <w:t xml:space="preserve">, </w:t>
      </w:r>
      <w:bookmarkEnd w:id="0"/>
      <w:bookmarkEnd w:id="1"/>
      <w:r w:rsidR="00DC2926">
        <w:rPr>
          <w:szCs w:val="22"/>
          <w:lang w:val="lt-LT"/>
        </w:rPr>
        <w:t>paros dozė.</w:t>
      </w:r>
    </w:p>
    <w:p w14:paraId="558D5327" w14:textId="77777777" w:rsidR="00C749E1" w:rsidRDefault="00C749E1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E624BB0" w14:textId="666E6CAF" w:rsidR="00DC2926" w:rsidRDefault="00C749E1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Į tai </w:t>
      </w:r>
      <w:r w:rsidR="00DC2926">
        <w:rPr>
          <w:szCs w:val="22"/>
          <w:lang w:val="lt-LT"/>
        </w:rPr>
        <w:t xml:space="preserve">reikia </w:t>
      </w:r>
      <w:r>
        <w:rPr>
          <w:szCs w:val="22"/>
          <w:lang w:val="lt-LT"/>
        </w:rPr>
        <w:t>atsižvelgti</w:t>
      </w:r>
      <w:r w:rsidR="00DC2926">
        <w:rPr>
          <w:szCs w:val="22"/>
          <w:lang w:val="lt-LT"/>
        </w:rPr>
        <w:t xml:space="preserve">, jei pacientas vietoj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, kurio dalelės ne tokios </w:t>
      </w:r>
      <w:r w:rsidR="008E4892">
        <w:rPr>
          <w:szCs w:val="22"/>
          <w:lang w:val="lt-LT"/>
        </w:rPr>
        <w:t>maž</w:t>
      </w:r>
      <w:r w:rsidR="00DC2926">
        <w:rPr>
          <w:szCs w:val="22"/>
          <w:lang w:val="lt-LT"/>
        </w:rPr>
        <w:t xml:space="preserve">os, pradeda vartoti </w:t>
      </w:r>
      <w:proofErr w:type="spellStart"/>
      <w:r w:rsidR="00440FFD"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: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 dozė turi būti mažesnė, ji parenkama atsižvelgus į paciento poreikį.</w:t>
      </w:r>
    </w:p>
    <w:p w14:paraId="6BFE5D5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8502B4D" w14:textId="4A26EC9E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>Taikomos dvi gydymo schemos.</w:t>
      </w:r>
    </w:p>
    <w:p w14:paraId="52503F6A" w14:textId="77777777" w:rsidR="00EF1391" w:rsidRDefault="00EF1391" w:rsidP="00DC2926">
      <w:pPr>
        <w:rPr>
          <w:szCs w:val="22"/>
          <w:lang w:val="lt-LT"/>
        </w:rPr>
      </w:pPr>
    </w:p>
    <w:p w14:paraId="5699E823" w14:textId="26E234ED" w:rsidR="00DC2926" w:rsidRDefault="00DC2926" w:rsidP="00DC2926">
      <w:pPr>
        <w:rPr>
          <w:szCs w:val="22"/>
          <w:lang w:val="lt-LT"/>
        </w:rPr>
      </w:pPr>
      <w:r>
        <w:rPr>
          <w:b/>
          <w:szCs w:val="22"/>
          <w:lang w:val="lt-LT"/>
        </w:rPr>
        <w:t xml:space="preserve">A. </w:t>
      </w:r>
      <w:r w:rsidRPr="00EF1391">
        <w:rPr>
          <w:bCs/>
          <w:szCs w:val="22"/>
          <w:lang w:val="lt-LT"/>
        </w:rPr>
        <w:t>Palaikomasis gydymas</w:t>
      </w:r>
      <w:r w:rsidR="00580B03">
        <w:rPr>
          <w:bCs/>
          <w:szCs w:val="22"/>
          <w:lang w:val="lt-LT"/>
        </w:rPr>
        <w:t>:</w:t>
      </w:r>
      <w:r w:rsidRPr="00EF1391">
        <w:rPr>
          <w:bCs/>
          <w:szCs w:val="22"/>
          <w:lang w:val="lt-LT"/>
        </w:rPr>
        <w:t xml:space="preserve"> </w:t>
      </w:r>
      <w:proofErr w:type="spellStart"/>
      <w:r w:rsidR="00440FFD" w:rsidRPr="00EF1391">
        <w:rPr>
          <w:bCs/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reguliariai vartojamas palaikomajam gydymui</w:t>
      </w:r>
      <w:r w:rsidR="00682C6A">
        <w:rPr>
          <w:szCs w:val="22"/>
          <w:lang w:val="lt-LT"/>
        </w:rPr>
        <w:t xml:space="preserve">, kartu </w:t>
      </w:r>
      <w:r>
        <w:rPr>
          <w:szCs w:val="22"/>
          <w:lang w:val="lt-LT"/>
        </w:rPr>
        <w:t>pagal poreikį vartoja</w:t>
      </w:r>
      <w:r w:rsidR="00682C6A">
        <w:rPr>
          <w:szCs w:val="22"/>
          <w:lang w:val="lt-LT"/>
        </w:rPr>
        <w:t>nt</w:t>
      </w:r>
      <w:r>
        <w:rPr>
          <w:szCs w:val="22"/>
          <w:lang w:val="lt-LT"/>
        </w:rPr>
        <w:t xml:space="preserve"> </w:t>
      </w:r>
      <w:r w:rsidR="00893F80">
        <w:rPr>
          <w:szCs w:val="22"/>
          <w:lang w:val="lt-LT"/>
        </w:rPr>
        <w:t>atskir</w:t>
      </w:r>
      <w:r w:rsidR="00682C6A">
        <w:rPr>
          <w:szCs w:val="22"/>
          <w:lang w:val="lt-LT"/>
        </w:rPr>
        <w:t>ą</w:t>
      </w:r>
      <w:r>
        <w:rPr>
          <w:szCs w:val="22"/>
          <w:lang w:val="lt-LT"/>
        </w:rPr>
        <w:t xml:space="preserve"> grei</w:t>
      </w:r>
      <w:r w:rsidR="00FC0BC4">
        <w:rPr>
          <w:szCs w:val="22"/>
          <w:lang w:val="lt-LT"/>
        </w:rPr>
        <w:t>tai veikiant</w:t>
      </w:r>
      <w:r w:rsidR="00682C6A">
        <w:rPr>
          <w:szCs w:val="22"/>
          <w:lang w:val="lt-LT"/>
        </w:rPr>
        <w:t>į</w:t>
      </w:r>
      <w:r>
        <w:rPr>
          <w:szCs w:val="22"/>
          <w:lang w:val="lt-LT"/>
        </w:rPr>
        <w:t xml:space="preserve"> bronchus plečiant</w:t>
      </w:r>
      <w:r w:rsidR="00682C6A">
        <w:rPr>
          <w:szCs w:val="22"/>
          <w:lang w:val="lt-LT"/>
        </w:rPr>
        <w:t>į</w:t>
      </w:r>
      <w:r>
        <w:rPr>
          <w:szCs w:val="22"/>
          <w:lang w:val="lt-LT"/>
        </w:rPr>
        <w:t xml:space="preserve"> vaistin</w:t>
      </w:r>
      <w:r w:rsidR="00682C6A">
        <w:rPr>
          <w:szCs w:val="22"/>
          <w:lang w:val="lt-LT"/>
        </w:rPr>
        <w:t>į</w:t>
      </w:r>
      <w:r>
        <w:rPr>
          <w:szCs w:val="22"/>
          <w:lang w:val="lt-LT"/>
        </w:rPr>
        <w:t xml:space="preserve"> preparat</w:t>
      </w:r>
      <w:r w:rsidR="00682C6A">
        <w:rPr>
          <w:szCs w:val="22"/>
          <w:lang w:val="lt-LT"/>
        </w:rPr>
        <w:t>ą</w:t>
      </w:r>
      <w:r>
        <w:rPr>
          <w:szCs w:val="22"/>
          <w:lang w:val="lt-LT"/>
        </w:rPr>
        <w:t>.</w:t>
      </w:r>
    </w:p>
    <w:p w14:paraId="696B6546" w14:textId="1D74A7C3" w:rsidR="00DC2926" w:rsidRDefault="00DC2926" w:rsidP="00DC2926">
      <w:pPr>
        <w:rPr>
          <w:szCs w:val="22"/>
          <w:lang w:val="lt-LT"/>
        </w:rPr>
      </w:pPr>
      <w:r>
        <w:rPr>
          <w:b/>
          <w:szCs w:val="22"/>
          <w:lang w:val="lt-LT"/>
        </w:rPr>
        <w:t xml:space="preserve">B. </w:t>
      </w:r>
      <w:r w:rsidRPr="00EF1391">
        <w:rPr>
          <w:bCs/>
          <w:szCs w:val="22"/>
          <w:lang w:val="lt-LT"/>
        </w:rPr>
        <w:t xml:space="preserve">Palaikomasis </w:t>
      </w:r>
      <w:r w:rsidR="00092C3D">
        <w:rPr>
          <w:bCs/>
          <w:szCs w:val="22"/>
          <w:lang w:val="lt-LT"/>
        </w:rPr>
        <w:t xml:space="preserve">ir </w:t>
      </w:r>
      <w:r w:rsidR="007F79A2">
        <w:rPr>
          <w:bCs/>
          <w:szCs w:val="22"/>
          <w:lang w:val="lt-LT"/>
        </w:rPr>
        <w:t xml:space="preserve">ūminius </w:t>
      </w:r>
      <w:r w:rsidR="00913E74">
        <w:rPr>
          <w:bCs/>
          <w:szCs w:val="22"/>
          <w:lang w:val="lt-LT"/>
        </w:rPr>
        <w:t>simptomus</w:t>
      </w:r>
      <w:r w:rsidR="00540438">
        <w:rPr>
          <w:bCs/>
          <w:szCs w:val="22"/>
          <w:lang w:val="lt-LT"/>
        </w:rPr>
        <w:t xml:space="preserve"> </w:t>
      </w:r>
      <w:r w:rsidR="006906C2">
        <w:rPr>
          <w:bCs/>
          <w:szCs w:val="22"/>
          <w:lang w:val="lt-LT"/>
        </w:rPr>
        <w:t xml:space="preserve">palengvinantis </w:t>
      </w:r>
      <w:r w:rsidRPr="00EF1391">
        <w:rPr>
          <w:bCs/>
          <w:szCs w:val="22"/>
          <w:lang w:val="lt-LT"/>
        </w:rPr>
        <w:t>gydymas</w:t>
      </w:r>
      <w:r w:rsidR="006906C2">
        <w:rPr>
          <w:bCs/>
          <w:szCs w:val="22"/>
          <w:lang w:val="lt-LT"/>
        </w:rPr>
        <w:t>:</w:t>
      </w:r>
      <w:r w:rsidRPr="00EF1391">
        <w:rPr>
          <w:rFonts w:ascii="Verdana" w:hAnsi="Verdana"/>
          <w:bCs/>
          <w:szCs w:val="22"/>
          <w:lang w:val="lt-LT"/>
        </w:rPr>
        <w:t xml:space="preserve"> </w:t>
      </w:r>
      <w:proofErr w:type="spellStart"/>
      <w:r w:rsidR="00440FFD" w:rsidRPr="00EF1391">
        <w:rPr>
          <w:bCs/>
          <w:szCs w:val="22"/>
          <w:lang w:val="lt-LT"/>
        </w:rPr>
        <w:t>Af</w:t>
      </w:r>
      <w:r w:rsidR="00440FFD">
        <w:rPr>
          <w:szCs w:val="22"/>
          <w:lang w:val="lt-LT"/>
        </w:rPr>
        <w:t>orbe</w:t>
      </w:r>
      <w:proofErr w:type="spellEnd"/>
      <w:r>
        <w:rPr>
          <w:szCs w:val="22"/>
          <w:lang w:val="lt-LT"/>
        </w:rPr>
        <w:t xml:space="preserve"> vartojamas reguliariai palaikomajam gydymui ir pagal poreikį, </w:t>
      </w:r>
      <w:r w:rsidR="006F574B">
        <w:rPr>
          <w:szCs w:val="22"/>
          <w:lang w:val="lt-LT"/>
        </w:rPr>
        <w:t>ka</w:t>
      </w:r>
      <w:r>
        <w:rPr>
          <w:szCs w:val="22"/>
          <w:lang w:val="lt-LT"/>
        </w:rPr>
        <w:t>i atsiranda astmos simptomų.</w:t>
      </w:r>
    </w:p>
    <w:p w14:paraId="5819111C" w14:textId="77777777" w:rsidR="00DC2926" w:rsidRDefault="00DC2926" w:rsidP="00DC2926">
      <w:pPr>
        <w:keepNext/>
        <w:tabs>
          <w:tab w:val="left" w:pos="1418"/>
        </w:tabs>
        <w:spacing w:line="240" w:lineRule="auto"/>
        <w:outlineLvl w:val="1"/>
        <w:rPr>
          <w:szCs w:val="22"/>
          <w:lang w:val="lt-LT"/>
        </w:rPr>
      </w:pPr>
    </w:p>
    <w:p w14:paraId="1CDAFE53" w14:textId="77777777" w:rsidR="001B0B6C" w:rsidRDefault="00DC2926" w:rsidP="00DC2926">
      <w:pPr>
        <w:keepNext/>
        <w:tabs>
          <w:tab w:val="left" w:pos="1418"/>
        </w:tabs>
        <w:spacing w:line="240" w:lineRule="auto"/>
        <w:outlineLvl w:val="1"/>
        <w:rPr>
          <w:bCs/>
          <w:i/>
          <w:iCs/>
          <w:szCs w:val="22"/>
          <w:lang w:val="lt-LT"/>
        </w:rPr>
      </w:pPr>
      <w:r>
        <w:rPr>
          <w:b/>
          <w:szCs w:val="22"/>
          <w:lang w:val="lt-LT"/>
        </w:rPr>
        <w:t xml:space="preserve">A. </w:t>
      </w:r>
      <w:r w:rsidRPr="00B10D7F">
        <w:rPr>
          <w:bCs/>
          <w:i/>
          <w:iCs/>
          <w:szCs w:val="22"/>
          <w:lang w:val="lt-LT"/>
        </w:rPr>
        <w:t>Palaikomasis gydymas</w:t>
      </w:r>
      <w:r w:rsidR="001243FE">
        <w:rPr>
          <w:bCs/>
          <w:i/>
          <w:iCs/>
          <w:szCs w:val="22"/>
          <w:lang w:val="lt-LT"/>
        </w:rPr>
        <w:t>:</w:t>
      </w:r>
      <w:r w:rsidRPr="00B10D7F">
        <w:rPr>
          <w:bCs/>
          <w:i/>
          <w:iCs/>
          <w:szCs w:val="22"/>
          <w:lang w:val="lt-LT"/>
        </w:rPr>
        <w:t xml:space="preserve"> </w:t>
      </w:r>
    </w:p>
    <w:p w14:paraId="54B2417A" w14:textId="1315F0FF" w:rsidR="00DC2926" w:rsidRDefault="00D80613" w:rsidP="00DC2926">
      <w:pPr>
        <w:keepNext/>
        <w:tabs>
          <w:tab w:val="left" w:pos="1418"/>
        </w:tabs>
        <w:spacing w:line="240" w:lineRule="auto"/>
        <w:outlineLvl w:val="1"/>
        <w:rPr>
          <w:szCs w:val="22"/>
          <w:lang w:val="lt-LT"/>
        </w:rPr>
      </w:pPr>
      <w:r>
        <w:rPr>
          <w:bCs/>
          <w:szCs w:val="22"/>
          <w:lang w:val="lt-LT"/>
        </w:rPr>
        <w:t>P</w:t>
      </w:r>
      <w:r w:rsidR="00DC2926" w:rsidRPr="00B10D7F">
        <w:rPr>
          <w:bCs/>
          <w:szCs w:val="22"/>
          <w:lang w:val="lt-LT"/>
        </w:rPr>
        <w:t>acientui būtina patarti</w:t>
      </w:r>
      <w:r w:rsidR="00DC2926" w:rsidRPr="00B10D7F">
        <w:rPr>
          <w:szCs w:val="22"/>
          <w:lang w:val="lt-LT"/>
        </w:rPr>
        <w:t>, kad jis visada turėtų</w:t>
      </w:r>
      <w:r w:rsidR="00DC2926">
        <w:rPr>
          <w:szCs w:val="22"/>
          <w:lang w:val="lt-LT"/>
        </w:rPr>
        <w:t xml:space="preserve"> atskirą greit</w:t>
      </w:r>
      <w:r w:rsidR="001243FE">
        <w:rPr>
          <w:szCs w:val="22"/>
          <w:lang w:val="lt-LT"/>
        </w:rPr>
        <w:t>ai veikiantį</w:t>
      </w:r>
      <w:r w:rsidR="00DC2926">
        <w:rPr>
          <w:szCs w:val="22"/>
          <w:lang w:val="lt-LT"/>
        </w:rPr>
        <w:t xml:space="preserve"> bronchus plečiantį vaistinį preparatą, kurį </w:t>
      </w:r>
      <w:r w:rsidR="00CC5858">
        <w:rPr>
          <w:szCs w:val="22"/>
          <w:lang w:val="lt-LT"/>
        </w:rPr>
        <w:t xml:space="preserve">prireikus </w:t>
      </w:r>
      <w:r w:rsidR="00DC2926">
        <w:rPr>
          <w:szCs w:val="22"/>
          <w:lang w:val="lt-LT"/>
        </w:rPr>
        <w:t>galėtų pavartoti ūmin</w:t>
      </w:r>
      <w:r w:rsidR="002D30DB">
        <w:rPr>
          <w:szCs w:val="22"/>
          <w:lang w:val="lt-LT"/>
        </w:rPr>
        <w:t>iams simptomams</w:t>
      </w:r>
      <w:r w:rsidR="009B2CED">
        <w:rPr>
          <w:szCs w:val="22"/>
          <w:lang w:val="lt-LT"/>
        </w:rPr>
        <w:t xml:space="preserve"> palengvinti</w:t>
      </w:r>
      <w:r w:rsidR="00DC2926">
        <w:rPr>
          <w:szCs w:val="22"/>
          <w:lang w:val="lt-LT"/>
        </w:rPr>
        <w:t>.</w:t>
      </w:r>
    </w:p>
    <w:p w14:paraId="5586CB26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F2C44E0" w14:textId="68D72764" w:rsidR="00DC2926" w:rsidRPr="00C65EE5" w:rsidRDefault="00DC2926" w:rsidP="00DC2926">
      <w:pPr>
        <w:tabs>
          <w:tab w:val="clear" w:pos="567"/>
          <w:tab w:val="left" w:pos="720"/>
        </w:tabs>
        <w:spacing w:line="240" w:lineRule="auto"/>
        <w:rPr>
          <w:bCs/>
          <w:lang w:val="lt-LT"/>
        </w:rPr>
      </w:pPr>
      <w:bookmarkStart w:id="2" w:name="OLE_LINK1"/>
      <w:r w:rsidRPr="00C65EE5">
        <w:rPr>
          <w:bCs/>
          <w:lang w:val="lt-LT"/>
        </w:rPr>
        <w:t xml:space="preserve">Dozavimo rekomendacijos </w:t>
      </w:r>
      <w:r w:rsidR="00C65EE5" w:rsidRPr="00C65EE5">
        <w:rPr>
          <w:bCs/>
          <w:lang w:val="lt-LT"/>
        </w:rPr>
        <w:t xml:space="preserve">ne jaunesniems kaip </w:t>
      </w:r>
      <w:r w:rsidRPr="00C65EE5">
        <w:rPr>
          <w:bCs/>
          <w:lang w:val="lt-LT"/>
        </w:rPr>
        <w:t>18 metų suaugusie</w:t>
      </w:r>
      <w:r w:rsidR="00C65EE5" w:rsidRPr="00C65EE5">
        <w:rPr>
          <w:bCs/>
          <w:lang w:val="lt-LT"/>
        </w:rPr>
        <w:t>sie</w:t>
      </w:r>
      <w:r w:rsidRPr="00C65EE5">
        <w:rPr>
          <w:bCs/>
          <w:lang w:val="lt-LT"/>
        </w:rPr>
        <w:t>ms</w:t>
      </w:r>
      <w:r w:rsidR="00687A02">
        <w:rPr>
          <w:bCs/>
          <w:lang w:val="lt-LT"/>
        </w:rPr>
        <w:t>:</w:t>
      </w:r>
    </w:p>
    <w:bookmarkEnd w:id="2"/>
    <w:p w14:paraId="505B1792" w14:textId="2234A198" w:rsidR="00DC2926" w:rsidRDefault="0005583D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po vieną arba du </w:t>
      </w:r>
      <w:r w:rsidR="007B40F1">
        <w:rPr>
          <w:szCs w:val="22"/>
          <w:lang w:val="lt-LT"/>
        </w:rPr>
        <w:t>įkvėpimus</w:t>
      </w:r>
      <w:r>
        <w:rPr>
          <w:szCs w:val="22"/>
          <w:lang w:val="lt-LT"/>
        </w:rPr>
        <w:t xml:space="preserve"> </w:t>
      </w:r>
      <w:r w:rsidR="00687A02">
        <w:rPr>
          <w:szCs w:val="22"/>
          <w:lang w:val="lt-LT"/>
        </w:rPr>
        <w:t>d</w:t>
      </w:r>
      <w:r w:rsidR="00DC2926">
        <w:rPr>
          <w:szCs w:val="22"/>
          <w:lang w:val="lt-LT"/>
        </w:rPr>
        <w:t>u kartus per parą.</w:t>
      </w:r>
    </w:p>
    <w:p w14:paraId="51A41FD8" w14:textId="11F29D48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Maksimali paros dozė yra 4</w:t>
      </w:r>
      <w:r w:rsidR="00381AC7">
        <w:rPr>
          <w:szCs w:val="22"/>
          <w:lang w:val="lt-LT"/>
        </w:rPr>
        <w:t> įkvėpimai</w:t>
      </w:r>
      <w:r>
        <w:rPr>
          <w:szCs w:val="22"/>
          <w:lang w:val="lt-LT"/>
        </w:rPr>
        <w:t>.</w:t>
      </w:r>
    </w:p>
    <w:p w14:paraId="20667936" w14:textId="77777777" w:rsidR="00DC2926" w:rsidRDefault="00DC2926" w:rsidP="00DC2926">
      <w:pPr>
        <w:rPr>
          <w:szCs w:val="22"/>
          <w:lang w:val="lt-LT"/>
        </w:rPr>
      </w:pPr>
    </w:p>
    <w:p w14:paraId="1644DAFF" w14:textId="64F0D19D" w:rsidR="00DC2926" w:rsidRDefault="00DC2926" w:rsidP="00DC2926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 xml:space="preserve">B. </w:t>
      </w:r>
      <w:r w:rsidR="007F79A2" w:rsidRPr="007F79A2">
        <w:rPr>
          <w:bCs/>
          <w:i/>
          <w:iCs/>
          <w:szCs w:val="22"/>
          <w:lang w:val="lt-LT"/>
        </w:rPr>
        <w:t>Palaikomasis ir</w:t>
      </w:r>
      <w:r w:rsidR="007F79A2">
        <w:rPr>
          <w:bCs/>
          <w:i/>
          <w:iCs/>
          <w:szCs w:val="22"/>
          <w:lang w:val="lt-LT"/>
        </w:rPr>
        <w:t xml:space="preserve"> ūminius</w:t>
      </w:r>
      <w:r w:rsidR="007F79A2" w:rsidRPr="007F79A2">
        <w:rPr>
          <w:bCs/>
          <w:i/>
          <w:iCs/>
          <w:szCs w:val="22"/>
          <w:lang w:val="lt-LT"/>
        </w:rPr>
        <w:t xml:space="preserve"> simptomus palengvinantis gydymas:</w:t>
      </w:r>
    </w:p>
    <w:p w14:paraId="6A921BF6" w14:textId="75FF09E1" w:rsidR="00DC2926" w:rsidRDefault="001B0B6C" w:rsidP="00DC2926">
      <w:pPr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DC2926">
        <w:rPr>
          <w:szCs w:val="22"/>
          <w:lang w:val="lt-LT"/>
        </w:rPr>
        <w:t xml:space="preserve">acientas turi vartoti palaikomąją </w:t>
      </w:r>
      <w:proofErr w:type="spellStart"/>
      <w:r w:rsidR="00440FFD"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paros dozę ir papildomai vartoti </w:t>
      </w:r>
      <w:proofErr w:type="spellStart"/>
      <w:r w:rsidR="006214E7">
        <w:rPr>
          <w:szCs w:val="22"/>
          <w:lang w:val="lt-LT"/>
        </w:rPr>
        <w:t>Aforbe</w:t>
      </w:r>
      <w:proofErr w:type="spellEnd"/>
      <w:r w:rsidR="006214E7">
        <w:rPr>
          <w:szCs w:val="22"/>
          <w:lang w:val="lt-LT"/>
        </w:rPr>
        <w:t xml:space="preserve"> </w:t>
      </w:r>
      <w:r w:rsidR="00DC2926">
        <w:rPr>
          <w:szCs w:val="22"/>
          <w:lang w:val="lt-LT"/>
        </w:rPr>
        <w:t xml:space="preserve">pagal poreikį, </w:t>
      </w:r>
      <w:r w:rsidR="00B0075E">
        <w:rPr>
          <w:szCs w:val="22"/>
          <w:lang w:val="lt-LT"/>
        </w:rPr>
        <w:t>ka</w:t>
      </w:r>
      <w:r w:rsidR="00DC2926">
        <w:rPr>
          <w:szCs w:val="22"/>
          <w:lang w:val="lt-LT"/>
        </w:rPr>
        <w:t xml:space="preserve">i atsiranda astmos simptomų. Pacientui būtina patarti, kad jis visada turėtų </w:t>
      </w:r>
      <w:proofErr w:type="spellStart"/>
      <w:r w:rsidR="00440FFD"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, kurį </w:t>
      </w:r>
      <w:r w:rsidR="00CC5858">
        <w:rPr>
          <w:szCs w:val="22"/>
          <w:lang w:val="lt-LT"/>
        </w:rPr>
        <w:t xml:space="preserve">prireikus </w:t>
      </w:r>
      <w:r w:rsidR="00DC2926">
        <w:rPr>
          <w:szCs w:val="22"/>
          <w:lang w:val="lt-LT"/>
        </w:rPr>
        <w:t xml:space="preserve">galėtų pavartoti ūminiams simptomams palengvinti. </w:t>
      </w:r>
    </w:p>
    <w:p w14:paraId="02479678" w14:textId="77777777" w:rsidR="00DC2926" w:rsidRDefault="00DC2926" w:rsidP="00DC2926">
      <w:pPr>
        <w:rPr>
          <w:b/>
          <w:szCs w:val="22"/>
          <w:lang w:val="lt-LT"/>
        </w:rPr>
      </w:pPr>
    </w:p>
    <w:p w14:paraId="0F6434DE" w14:textId="0BD9733B" w:rsidR="00DC2926" w:rsidRDefault="00440FFD" w:rsidP="00DC2926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vartojimas palaikomajam</w:t>
      </w:r>
      <w:r w:rsidR="004C1FC9">
        <w:rPr>
          <w:szCs w:val="22"/>
          <w:lang w:val="lt-LT"/>
        </w:rPr>
        <w:t xml:space="preserve"> ir</w:t>
      </w:r>
      <w:r w:rsidR="00DC2926">
        <w:rPr>
          <w:szCs w:val="22"/>
          <w:lang w:val="lt-LT"/>
        </w:rPr>
        <w:t xml:space="preserve"> </w:t>
      </w:r>
      <w:r w:rsidR="005D5AEE">
        <w:rPr>
          <w:szCs w:val="22"/>
          <w:lang w:val="lt-LT"/>
        </w:rPr>
        <w:t xml:space="preserve">ūminius simptomus palengvinančiam </w:t>
      </w:r>
      <w:r w:rsidR="00DC2926">
        <w:rPr>
          <w:szCs w:val="22"/>
          <w:lang w:val="lt-LT"/>
        </w:rPr>
        <w:t>gydymui</w:t>
      </w:r>
      <w:bookmarkStart w:id="3" w:name="OLE_LINK5"/>
      <w:bookmarkStart w:id="4" w:name="OLE_LINK6"/>
      <w:r w:rsidR="00DC2926">
        <w:rPr>
          <w:szCs w:val="22"/>
          <w:lang w:val="lt-LT"/>
        </w:rPr>
        <w:t xml:space="preserve"> </w:t>
      </w:r>
      <w:bookmarkEnd w:id="3"/>
      <w:bookmarkEnd w:id="4"/>
      <w:r w:rsidR="00DC2926">
        <w:rPr>
          <w:szCs w:val="22"/>
          <w:lang w:val="lt-LT"/>
        </w:rPr>
        <w:t xml:space="preserve">ypač svarstytinas pacientams, kuriems: </w:t>
      </w:r>
    </w:p>
    <w:p w14:paraId="124CCFC4" w14:textId="1C7145E6" w:rsidR="00DC2926" w:rsidRDefault="00DC2926" w:rsidP="003D3D80">
      <w:pPr>
        <w:pStyle w:val="Sraopastraipa"/>
        <w:numPr>
          <w:ilvl w:val="0"/>
          <w:numId w:val="12"/>
        </w:numPr>
        <w:rPr>
          <w:szCs w:val="22"/>
          <w:lang w:val="lt-LT"/>
        </w:rPr>
      </w:pPr>
      <w:r w:rsidRPr="003D3D80">
        <w:rPr>
          <w:szCs w:val="22"/>
          <w:lang w:val="lt-LT"/>
        </w:rPr>
        <w:t>astma nėra visiškai kontroliuojama ir reikia vaistinių preparatų ūminiams simptomams palengvinti;</w:t>
      </w:r>
    </w:p>
    <w:p w14:paraId="27CB55A4" w14:textId="06EA86BE" w:rsidR="00DC2926" w:rsidRPr="003D3D80" w:rsidRDefault="00DC2926" w:rsidP="003D3D80">
      <w:pPr>
        <w:pStyle w:val="Sraopastraipa"/>
        <w:numPr>
          <w:ilvl w:val="0"/>
          <w:numId w:val="12"/>
        </w:numPr>
        <w:rPr>
          <w:szCs w:val="22"/>
          <w:lang w:val="lt-LT"/>
        </w:rPr>
      </w:pPr>
      <w:r w:rsidRPr="003D3D80">
        <w:rPr>
          <w:szCs w:val="22"/>
          <w:lang w:val="lt-LT"/>
        </w:rPr>
        <w:t>buvo astmos paūmėjimų ir dėl to buvo reikalinga medicininė intervencija.</w:t>
      </w:r>
    </w:p>
    <w:p w14:paraId="3EA13A56" w14:textId="77777777" w:rsidR="00DC2926" w:rsidRDefault="00DC2926" w:rsidP="00DC2926">
      <w:pPr>
        <w:rPr>
          <w:szCs w:val="22"/>
          <w:lang w:val="lt-LT"/>
        </w:rPr>
      </w:pPr>
    </w:p>
    <w:p w14:paraId="4A47D334" w14:textId="50A8002B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Pacientus, kurie dažnai daug kartų pagal poreikį </w:t>
      </w:r>
      <w:r w:rsidR="00623D54">
        <w:rPr>
          <w:szCs w:val="22"/>
          <w:lang w:val="lt-LT"/>
        </w:rPr>
        <w:t>vartoja</w:t>
      </w:r>
      <w:r>
        <w:rPr>
          <w:szCs w:val="22"/>
          <w:lang w:val="lt-LT"/>
        </w:rPr>
        <w:t xml:space="preserve"> </w:t>
      </w:r>
      <w:proofErr w:type="spellStart"/>
      <w:r w:rsidR="00440FFD"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, būtina atidžiai stebėti, ar </w:t>
      </w:r>
      <w:r w:rsidR="008E181E">
        <w:rPr>
          <w:szCs w:val="22"/>
          <w:lang w:val="lt-LT"/>
        </w:rPr>
        <w:t xml:space="preserve">jiems </w:t>
      </w:r>
      <w:r w:rsidRPr="006C53C8">
        <w:rPr>
          <w:szCs w:val="22"/>
          <w:lang w:val="lt-LT"/>
        </w:rPr>
        <w:t xml:space="preserve">neatsiranda su </w:t>
      </w:r>
      <w:r w:rsidR="00795DDA">
        <w:rPr>
          <w:szCs w:val="22"/>
          <w:lang w:val="lt-LT"/>
        </w:rPr>
        <w:t>vaistinio preparato vartojimu</w:t>
      </w:r>
      <w:r w:rsidRPr="006C53C8">
        <w:rPr>
          <w:szCs w:val="22"/>
          <w:lang w:val="lt-LT"/>
        </w:rPr>
        <w:t xml:space="preserve"> susijusi</w:t>
      </w:r>
      <w:r w:rsidR="00887076">
        <w:rPr>
          <w:szCs w:val="22"/>
          <w:lang w:val="lt-LT"/>
        </w:rPr>
        <w:t>ų</w:t>
      </w:r>
      <w:r w:rsidRPr="006C53C8">
        <w:rPr>
          <w:szCs w:val="22"/>
          <w:lang w:val="lt-LT"/>
        </w:rPr>
        <w:t xml:space="preserve"> nepageidaujam</w:t>
      </w:r>
      <w:r w:rsidR="00887076">
        <w:rPr>
          <w:szCs w:val="22"/>
          <w:lang w:val="lt-LT"/>
        </w:rPr>
        <w:t>ų</w:t>
      </w:r>
      <w:r w:rsidRPr="006C53C8">
        <w:rPr>
          <w:szCs w:val="22"/>
          <w:lang w:val="lt-LT"/>
        </w:rPr>
        <w:t xml:space="preserve"> poveiki</w:t>
      </w:r>
      <w:r w:rsidR="00887076">
        <w:rPr>
          <w:szCs w:val="22"/>
          <w:lang w:val="lt-LT"/>
        </w:rPr>
        <w:t>ų</w:t>
      </w:r>
      <w:r w:rsidRPr="006C53C8">
        <w:rPr>
          <w:szCs w:val="22"/>
          <w:lang w:val="lt-LT"/>
        </w:rPr>
        <w:t>.</w:t>
      </w:r>
      <w:r>
        <w:rPr>
          <w:szCs w:val="22"/>
          <w:lang w:val="lt-LT"/>
        </w:rPr>
        <w:t xml:space="preserve"> </w:t>
      </w:r>
    </w:p>
    <w:p w14:paraId="407E4330" w14:textId="77777777" w:rsidR="00DC2926" w:rsidRDefault="00DC2926" w:rsidP="00DC2926">
      <w:pPr>
        <w:rPr>
          <w:b/>
          <w:szCs w:val="22"/>
          <w:highlight w:val="yellow"/>
          <w:lang w:val="lt-LT"/>
        </w:rPr>
      </w:pPr>
    </w:p>
    <w:p w14:paraId="46E46559" w14:textId="2ABA848A" w:rsidR="00DC2926" w:rsidRPr="006D39F5" w:rsidRDefault="00DC2926" w:rsidP="00DC2926">
      <w:pPr>
        <w:tabs>
          <w:tab w:val="clear" w:pos="567"/>
          <w:tab w:val="left" w:pos="720"/>
        </w:tabs>
        <w:spacing w:line="240" w:lineRule="auto"/>
        <w:rPr>
          <w:bCs/>
          <w:i/>
          <w:iCs/>
          <w:lang w:val="lt-LT"/>
        </w:rPr>
      </w:pPr>
      <w:r w:rsidRPr="006D39F5">
        <w:rPr>
          <w:bCs/>
          <w:i/>
          <w:iCs/>
          <w:lang w:val="lt-LT"/>
        </w:rPr>
        <w:t xml:space="preserve">Dozavimo rekomendacijos </w:t>
      </w:r>
      <w:r w:rsidRPr="006D39F5">
        <w:rPr>
          <w:bCs/>
          <w:i/>
          <w:iCs/>
          <w:szCs w:val="22"/>
          <w:lang w:val="lt-LT"/>
        </w:rPr>
        <w:t>suaugusie</w:t>
      </w:r>
      <w:r w:rsidR="00913C8A" w:rsidRPr="006D39F5">
        <w:rPr>
          <w:bCs/>
          <w:i/>
          <w:iCs/>
          <w:szCs w:val="22"/>
          <w:lang w:val="lt-LT"/>
        </w:rPr>
        <w:t>sie</w:t>
      </w:r>
      <w:r w:rsidRPr="006D39F5">
        <w:rPr>
          <w:bCs/>
          <w:i/>
          <w:iCs/>
          <w:szCs w:val="22"/>
          <w:lang w:val="lt-LT"/>
        </w:rPr>
        <w:t>ms</w:t>
      </w:r>
      <w:r w:rsidR="00913C8A" w:rsidRPr="006D39F5">
        <w:rPr>
          <w:bCs/>
          <w:i/>
          <w:iCs/>
          <w:szCs w:val="22"/>
          <w:lang w:val="lt-LT"/>
        </w:rPr>
        <w:t>:</w:t>
      </w:r>
    </w:p>
    <w:p w14:paraId="4310EA2A" w14:textId="0D77DC50" w:rsidR="00DC2926" w:rsidRDefault="00B241A1" w:rsidP="00DC2926">
      <w:pPr>
        <w:rPr>
          <w:lang w:val="lt-LT"/>
        </w:rPr>
      </w:pPr>
      <w:r>
        <w:rPr>
          <w:lang w:val="lt-LT"/>
        </w:rPr>
        <w:t>r</w:t>
      </w:r>
      <w:r w:rsidR="00DC2926">
        <w:rPr>
          <w:lang w:val="lt-LT"/>
        </w:rPr>
        <w:t xml:space="preserve">ekomenduojama palaikomoji dozė yra po 1 </w:t>
      </w:r>
      <w:r w:rsidR="00913C8A">
        <w:rPr>
          <w:lang w:val="lt-LT"/>
        </w:rPr>
        <w:t xml:space="preserve">įkvėpimą </w:t>
      </w:r>
      <w:r w:rsidR="00DC2926">
        <w:rPr>
          <w:lang w:val="lt-LT"/>
        </w:rPr>
        <w:t>du kartus per parą (viena</w:t>
      </w:r>
      <w:r w:rsidR="00913C8A">
        <w:rPr>
          <w:lang w:val="lt-LT"/>
        </w:rPr>
        <w:t xml:space="preserve">s </w:t>
      </w:r>
      <w:r w:rsidR="0005583D">
        <w:rPr>
          <w:lang w:val="lt-LT"/>
        </w:rPr>
        <w:t>įkvėpimas</w:t>
      </w:r>
      <w:r w:rsidR="00DC2926">
        <w:rPr>
          <w:lang w:val="lt-LT"/>
        </w:rPr>
        <w:t xml:space="preserve"> ryte ir viena</w:t>
      </w:r>
      <w:r w:rsidR="0005583D">
        <w:rPr>
          <w:lang w:val="lt-LT"/>
        </w:rPr>
        <w:t>s</w:t>
      </w:r>
      <w:r w:rsidR="00DC2926">
        <w:rPr>
          <w:lang w:val="lt-LT"/>
        </w:rPr>
        <w:t xml:space="preserve"> vakare). </w:t>
      </w:r>
    </w:p>
    <w:p w14:paraId="7AF41722" w14:textId="77777777" w:rsidR="00DC2926" w:rsidRDefault="00DC2926" w:rsidP="00DC2926">
      <w:pPr>
        <w:rPr>
          <w:lang w:val="lt-LT"/>
        </w:rPr>
      </w:pPr>
    </w:p>
    <w:p w14:paraId="0128774E" w14:textId="42CE3DC3" w:rsidR="00DC2926" w:rsidRDefault="00BB726D" w:rsidP="00DC2926">
      <w:pPr>
        <w:rPr>
          <w:szCs w:val="22"/>
          <w:lang w:val="lt-LT"/>
        </w:rPr>
      </w:pPr>
      <w:r>
        <w:rPr>
          <w:szCs w:val="22"/>
          <w:lang w:val="lt-LT"/>
        </w:rPr>
        <w:t>Ka</w:t>
      </w:r>
      <w:r w:rsidR="00DC2926">
        <w:rPr>
          <w:szCs w:val="22"/>
          <w:lang w:val="lt-LT"/>
        </w:rPr>
        <w:t xml:space="preserve">i atsiranda simptomų, </w:t>
      </w:r>
      <w:r w:rsidR="00C815FD">
        <w:rPr>
          <w:szCs w:val="22"/>
          <w:lang w:val="lt-LT"/>
        </w:rPr>
        <w:t xml:space="preserve">pagal poreikį </w:t>
      </w:r>
      <w:r w:rsidR="00DC2926">
        <w:rPr>
          <w:szCs w:val="22"/>
          <w:lang w:val="lt-LT"/>
        </w:rPr>
        <w:t xml:space="preserve">pacientas turi atlikti 1 papildomą </w:t>
      </w:r>
      <w:r w:rsidR="00264726">
        <w:rPr>
          <w:szCs w:val="22"/>
          <w:lang w:val="lt-LT"/>
        </w:rPr>
        <w:t>įkvėpimą</w:t>
      </w:r>
      <w:r w:rsidR="00DC2926">
        <w:rPr>
          <w:szCs w:val="22"/>
          <w:lang w:val="lt-LT"/>
        </w:rPr>
        <w:t xml:space="preserve">. Jei po kelių minučių simptomai </w:t>
      </w:r>
      <w:r w:rsidR="00DC78E9">
        <w:rPr>
          <w:szCs w:val="22"/>
          <w:lang w:val="lt-LT"/>
        </w:rPr>
        <w:t>neišnyksta</w:t>
      </w:r>
      <w:r w:rsidR="00DC2926">
        <w:rPr>
          <w:szCs w:val="22"/>
          <w:lang w:val="lt-LT"/>
        </w:rPr>
        <w:t xml:space="preserve">, reikia atlikti papildomą </w:t>
      </w:r>
      <w:r w:rsidR="00DC78E9">
        <w:rPr>
          <w:szCs w:val="22"/>
          <w:lang w:val="lt-LT"/>
        </w:rPr>
        <w:t>įkvėpimą</w:t>
      </w:r>
      <w:r w:rsidR="00DC2926">
        <w:rPr>
          <w:szCs w:val="22"/>
          <w:lang w:val="lt-LT"/>
        </w:rPr>
        <w:t>.</w:t>
      </w:r>
    </w:p>
    <w:p w14:paraId="087599DF" w14:textId="77777777" w:rsidR="00DC2926" w:rsidRDefault="00DC2926" w:rsidP="00DC2926">
      <w:pPr>
        <w:rPr>
          <w:b/>
          <w:szCs w:val="22"/>
          <w:lang w:val="lt-LT"/>
        </w:rPr>
      </w:pPr>
    </w:p>
    <w:p w14:paraId="229CABC6" w14:textId="23C5E318" w:rsidR="00DC2926" w:rsidRPr="00B365D2" w:rsidRDefault="00DC2926" w:rsidP="00DC2926">
      <w:pPr>
        <w:rPr>
          <w:bCs/>
          <w:szCs w:val="22"/>
          <w:lang w:val="lt-LT"/>
        </w:rPr>
      </w:pPr>
      <w:r w:rsidRPr="00B365D2">
        <w:rPr>
          <w:bCs/>
          <w:szCs w:val="22"/>
          <w:lang w:val="lt-LT"/>
        </w:rPr>
        <w:t xml:space="preserve">Didžiausia paros dozė yra 8 </w:t>
      </w:r>
      <w:r w:rsidR="00632A28" w:rsidRPr="00B365D2">
        <w:rPr>
          <w:bCs/>
          <w:szCs w:val="22"/>
          <w:lang w:val="lt-LT"/>
        </w:rPr>
        <w:t>įkvėpimai</w:t>
      </w:r>
      <w:r w:rsidRPr="00B365D2">
        <w:rPr>
          <w:bCs/>
          <w:szCs w:val="22"/>
          <w:lang w:val="lt-LT"/>
        </w:rPr>
        <w:t>.</w:t>
      </w:r>
    </w:p>
    <w:p w14:paraId="6F768CE7" w14:textId="77777777" w:rsidR="00DC2926" w:rsidRDefault="00DC2926" w:rsidP="00DC2926">
      <w:pPr>
        <w:rPr>
          <w:szCs w:val="22"/>
          <w:lang w:val="lt-LT"/>
        </w:rPr>
      </w:pPr>
    </w:p>
    <w:p w14:paraId="3208646E" w14:textId="710EB731" w:rsidR="00DC2926" w:rsidRDefault="002033CA" w:rsidP="00DC2926">
      <w:pPr>
        <w:rPr>
          <w:szCs w:val="22"/>
          <w:lang w:val="lt-LT"/>
        </w:rPr>
      </w:pPr>
      <w:r>
        <w:rPr>
          <w:szCs w:val="22"/>
          <w:lang w:val="lt-LT"/>
        </w:rPr>
        <w:lastRenderedPageBreak/>
        <w:t>P</w:t>
      </w:r>
      <w:r w:rsidR="00DC2926">
        <w:rPr>
          <w:szCs w:val="22"/>
          <w:lang w:val="lt-LT"/>
        </w:rPr>
        <w:t>acienta</w:t>
      </w:r>
      <w:r>
        <w:rPr>
          <w:szCs w:val="22"/>
          <w:lang w:val="lt-LT"/>
        </w:rPr>
        <w:t>m</w:t>
      </w:r>
      <w:r w:rsidR="00DC2926">
        <w:rPr>
          <w:szCs w:val="22"/>
          <w:lang w:val="lt-LT"/>
        </w:rPr>
        <w:t>s</w:t>
      </w:r>
      <w:r>
        <w:rPr>
          <w:szCs w:val="22"/>
          <w:lang w:val="lt-LT"/>
        </w:rPr>
        <w:t xml:space="preserve">, kurie </w:t>
      </w:r>
      <w:r w:rsidR="004744BD">
        <w:rPr>
          <w:szCs w:val="22"/>
          <w:lang w:val="lt-LT"/>
        </w:rPr>
        <w:t xml:space="preserve">ūminiams simptomams palengvinti </w:t>
      </w:r>
      <w:r w:rsidR="00DC2926">
        <w:rPr>
          <w:szCs w:val="22"/>
          <w:lang w:val="lt-LT"/>
        </w:rPr>
        <w:t xml:space="preserve">kasdien dažnai vartoja </w:t>
      </w:r>
      <w:r w:rsidR="004744BD">
        <w:rPr>
          <w:szCs w:val="22"/>
          <w:lang w:val="lt-LT"/>
        </w:rPr>
        <w:t>įkvepiamųjų</w:t>
      </w:r>
      <w:r w:rsidR="00DC2926">
        <w:rPr>
          <w:szCs w:val="22"/>
          <w:lang w:val="lt-LT"/>
        </w:rPr>
        <w:t xml:space="preserve"> vaistinių preparatų, labai rekomenduojama kreipt</w:t>
      </w:r>
      <w:r>
        <w:rPr>
          <w:szCs w:val="22"/>
          <w:lang w:val="lt-LT"/>
        </w:rPr>
        <w:t xml:space="preserve">is </w:t>
      </w:r>
      <w:r w:rsidR="00607803">
        <w:rPr>
          <w:szCs w:val="22"/>
          <w:lang w:val="lt-LT"/>
        </w:rPr>
        <w:t>į gydytoją patarimo</w:t>
      </w:r>
      <w:r w:rsidR="00DC2926">
        <w:rPr>
          <w:szCs w:val="22"/>
          <w:lang w:val="lt-LT"/>
        </w:rPr>
        <w:t xml:space="preserve">. </w:t>
      </w:r>
      <w:r w:rsidR="00846542">
        <w:rPr>
          <w:szCs w:val="22"/>
          <w:lang w:val="lt-LT"/>
        </w:rPr>
        <w:t>Jiems b</w:t>
      </w:r>
      <w:r w:rsidR="00DC2926">
        <w:rPr>
          <w:szCs w:val="22"/>
          <w:lang w:val="lt-LT"/>
        </w:rPr>
        <w:t xml:space="preserve">ūtina iš naujo įvertinti astmą ir </w:t>
      </w:r>
      <w:r w:rsidR="00AE76D7">
        <w:rPr>
          <w:szCs w:val="22"/>
          <w:lang w:val="lt-LT"/>
        </w:rPr>
        <w:t xml:space="preserve">iš naujo </w:t>
      </w:r>
      <w:r w:rsidR="00DC2926">
        <w:rPr>
          <w:szCs w:val="22"/>
          <w:lang w:val="lt-LT"/>
        </w:rPr>
        <w:t>apsvarstyti palaikomąjį gydymą.</w:t>
      </w:r>
    </w:p>
    <w:p w14:paraId="07019E6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42702CD" w14:textId="77777777" w:rsidR="00DC2926" w:rsidRPr="00846542" w:rsidRDefault="00DC2926" w:rsidP="00DC2926">
      <w:pPr>
        <w:tabs>
          <w:tab w:val="clear" w:pos="567"/>
          <w:tab w:val="left" w:pos="720"/>
        </w:tabs>
        <w:spacing w:line="240" w:lineRule="auto"/>
        <w:rPr>
          <w:bCs/>
          <w:i/>
          <w:szCs w:val="22"/>
          <w:lang w:val="lt-LT"/>
        </w:rPr>
      </w:pPr>
      <w:r w:rsidRPr="00846542">
        <w:rPr>
          <w:bCs/>
          <w:i/>
          <w:szCs w:val="22"/>
          <w:lang w:val="lt-LT"/>
        </w:rPr>
        <w:t xml:space="preserve">Dozavimo rekomendacijos vaikams ir jaunesniems kaip 18 metų paaugliams </w:t>
      </w:r>
    </w:p>
    <w:p w14:paraId="47A35873" w14:textId="3F945D3C" w:rsidR="00DC2926" w:rsidRPr="00846542" w:rsidRDefault="00440FFD" w:rsidP="00DC2926">
      <w:pPr>
        <w:tabs>
          <w:tab w:val="clear" w:pos="567"/>
          <w:tab w:val="left" w:pos="720"/>
        </w:tabs>
        <w:spacing w:line="240" w:lineRule="auto"/>
        <w:rPr>
          <w:bCs/>
          <w:lang w:val="lt-LT"/>
        </w:rPr>
      </w:pPr>
      <w:proofErr w:type="spellStart"/>
      <w:r w:rsidRPr="00846542">
        <w:rPr>
          <w:bCs/>
          <w:lang w:val="lt-LT"/>
        </w:rPr>
        <w:t>Aforbe</w:t>
      </w:r>
      <w:proofErr w:type="spellEnd"/>
      <w:r w:rsidR="00DC2926" w:rsidRPr="00846542">
        <w:rPr>
          <w:bCs/>
          <w:lang w:val="lt-LT"/>
        </w:rPr>
        <w:t xml:space="preserve"> saugumas ir veiksmingumas vaikams ir jaunesniems kaip 18 metų paaugliams ne</w:t>
      </w:r>
      <w:r w:rsidR="009C3EB1">
        <w:rPr>
          <w:bCs/>
          <w:lang w:val="lt-LT"/>
        </w:rPr>
        <w:t>ištirt</w:t>
      </w:r>
      <w:r w:rsidR="00C07FA4">
        <w:rPr>
          <w:bCs/>
          <w:lang w:val="lt-LT"/>
        </w:rPr>
        <w:t>i</w:t>
      </w:r>
      <w:r w:rsidR="00DC2926" w:rsidRPr="00846542">
        <w:rPr>
          <w:bCs/>
          <w:lang w:val="lt-LT"/>
        </w:rPr>
        <w:t xml:space="preserve">. </w:t>
      </w:r>
      <w:r w:rsidR="009E02FD">
        <w:rPr>
          <w:bCs/>
          <w:lang w:val="lt-LT"/>
        </w:rPr>
        <w:t>Turim</w:t>
      </w:r>
      <w:r w:rsidR="00205855">
        <w:rPr>
          <w:bCs/>
          <w:lang w:val="lt-LT"/>
        </w:rPr>
        <w:t>i</w:t>
      </w:r>
      <w:r w:rsidR="00DC2926" w:rsidRPr="00846542">
        <w:rPr>
          <w:bCs/>
          <w:szCs w:val="22"/>
          <w:lang w:val="lt-LT"/>
        </w:rPr>
        <w:t xml:space="preserve"> </w:t>
      </w:r>
      <w:proofErr w:type="spellStart"/>
      <w:r w:rsidR="000C3CD6" w:rsidRPr="000C3CD6">
        <w:rPr>
          <w:bCs/>
          <w:szCs w:val="22"/>
          <w:lang w:val="lt-LT"/>
        </w:rPr>
        <w:t>be</w:t>
      </w:r>
      <w:r w:rsidR="000C3CD6">
        <w:rPr>
          <w:bCs/>
          <w:szCs w:val="22"/>
          <w:lang w:val="lt-LT"/>
        </w:rPr>
        <w:t>k</w:t>
      </w:r>
      <w:r w:rsidR="000C3CD6" w:rsidRPr="000C3CD6">
        <w:rPr>
          <w:bCs/>
          <w:szCs w:val="22"/>
          <w:lang w:val="lt-LT"/>
        </w:rPr>
        <w:t>lometa</w:t>
      </w:r>
      <w:r w:rsidR="000C3CD6">
        <w:rPr>
          <w:bCs/>
          <w:szCs w:val="22"/>
          <w:lang w:val="lt-LT"/>
        </w:rPr>
        <w:t>zono</w:t>
      </w:r>
      <w:proofErr w:type="spellEnd"/>
      <w:r w:rsidR="000C3CD6" w:rsidRPr="000C3CD6">
        <w:rPr>
          <w:bCs/>
          <w:szCs w:val="22"/>
          <w:lang w:val="lt-LT"/>
        </w:rPr>
        <w:t xml:space="preserve"> </w:t>
      </w:r>
      <w:proofErr w:type="spellStart"/>
      <w:r w:rsidR="000C3CD6" w:rsidRPr="000C3CD6">
        <w:rPr>
          <w:bCs/>
          <w:szCs w:val="22"/>
          <w:lang w:val="lt-LT"/>
        </w:rPr>
        <w:t>dipropionat</w:t>
      </w:r>
      <w:r w:rsidR="000C3CD6">
        <w:rPr>
          <w:bCs/>
          <w:szCs w:val="22"/>
          <w:lang w:val="lt-LT"/>
        </w:rPr>
        <w:t>o</w:t>
      </w:r>
      <w:proofErr w:type="spellEnd"/>
      <w:r w:rsidR="000C3CD6">
        <w:rPr>
          <w:bCs/>
          <w:szCs w:val="22"/>
          <w:lang w:val="lt-LT"/>
        </w:rPr>
        <w:t> </w:t>
      </w:r>
      <w:r w:rsidR="000C3CD6" w:rsidRPr="000C3CD6">
        <w:rPr>
          <w:bCs/>
          <w:szCs w:val="22"/>
          <w:lang w:val="lt-LT"/>
        </w:rPr>
        <w:t>/</w:t>
      </w:r>
      <w:r w:rsidR="000C3CD6">
        <w:rPr>
          <w:bCs/>
          <w:szCs w:val="22"/>
          <w:lang w:val="lt-LT"/>
        </w:rPr>
        <w:t xml:space="preserve"> </w:t>
      </w:r>
      <w:proofErr w:type="spellStart"/>
      <w:r w:rsidR="000C3CD6" w:rsidRPr="000C3CD6">
        <w:rPr>
          <w:bCs/>
          <w:szCs w:val="22"/>
          <w:lang w:val="lt-LT"/>
        </w:rPr>
        <w:t>formoterol</w:t>
      </w:r>
      <w:r w:rsidR="000C3CD6">
        <w:rPr>
          <w:bCs/>
          <w:szCs w:val="22"/>
          <w:lang w:val="lt-LT"/>
        </w:rPr>
        <w:t>io</w:t>
      </w:r>
      <w:proofErr w:type="spellEnd"/>
      <w:r w:rsidR="000C3CD6" w:rsidRPr="000C3CD6">
        <w:rPr>
          <w:bCs/>
          <w:szCs w:val="22"/>
          <w:lang w:val="lt-LT"/>
        </w:rPr>
        <w:t xml:space="preserve"> </w:t>
      </w:r>
      <w:proofErr w:type="spellStart"/>
      <w:r w:rsidR="000C3CD6" w:rsidRPr="000C3CD6">
        <w:rPr>
          <w:bCs/>
          <w:szCs w:val="22"/>
          <w:lang w:val="lt-LT"/>
        </w:rPr>
        <w:t>fumarat</w:t>
      </w:r>
      <w:r w:rsidR="000C3CD6">
        <w:rPr>
          <w:bCs/>
          <w:szCs w:val="22"/>
          <w:lang w:val="lt-LT"/>
        </w:rPr>
        <w:t>o</w:t>
      </w:r>
      <w:proofErr w:type="spellEnd"/>
      <w:r w:rsidR="000C3CD6" w:rsidRPr="000C3CD6">
        <w:rPr>
          <w:bCs/>
          <w:szCs w:val="22"/>
          <w:lang w:val="lt-LT"/>
        </w:rPr>
        <w:t xml:space="preserve"> </w:t>
      </w:r>
      <w:r w:rsidR="00DC2926" w:rsidRPr="00846542">
        <w:rPr>
          <w:bCs/>
          <w:szCs w:val="22"/>
          <w:lang w:val="lt-LT"/>
        </w:rPr>
        <w:t>duomenys</w:t>
      </w:r>
      <w:r w:rsidR="009E02FD">
        <w:rPr>
          <w:bCs/>
          <w:szCs w:val="22"/>
          <w:lang w:val="lt-LT"/>
        </w:rPr>
        <w:t xml:space="preserve">, gauti tiriant </w:t>
      </w:r>
      <w:r w:rsidR="00DC2926" w:rsidRPr="00846542">
        <w:rPr>
          <w:bCs/>
          <w:szCs w:val="22"/>
          <w:lang w:val="lt-LT"/>
        </w:rPr>
        <w:t>vaik</w:t>
      </w:r>
      <w:r w:rsidR="009E02FD">
        <w:rPr>
          <w:bCs/>
          <w:szCs w:val="22"/>
          <w:lang w:val="lt-LT"/>
        </w:rPr>
        <w:t>u</w:t>
      </w:r>
      <w:r w:rsidR="00DC2926" w:rsidRPr="00846542">
        <w:rPr>
          <w:bCs/>
          <w:szCs w:val="22"/>
          <w:lang w:val="lt-LT"/>
        </w:rPr>
        <w:t>s nuo 5 iki 11</w:t>
      </w:r>
      <w:r w:rsidR="009E02FD">
        <w:rPr>
          <w:bCs/>
          <w:szCs w:val="22"/>
          <w:lang w:val="lt-LT"/>
        </w:rPr>
        <w:t> </w:t>
      </w:r>
      <w:r w:rsidR="00DC2926" w:rsidRPr="00846542">
        <w:rPr>
          <w:bCs/>
          <w:szCs w:val="22"/>
          <w:lang w:val="lt-LT"/>
        </w:rPr>
        <w:t>metų ir paaugli</w:t>
      </w:r>
      <w:r w:rsidR="009E02FD">
        <w:rPr>
          <w:bCs/>
          <w:szCs w:val="22"/>
          <w:lang w:val="lt-LT"/>
        </w:rPr>
        <w:t>u</w:t>
      </w:r>
      <w:r w:rsidR="00DC2926" w:rsidRPr="00846542">
        <w:rPr>
          <w:bCs/>
          <w:szCs w:val="22"/>
          <w:lang w:val="lt-LT"/>
        </w:rPr>
        <w:t>s nuo 12 iki 17</w:t>
      </w:r>
      <w:r w:rsidR="009E02FD">
        <w:rPr>
          <w:bCs/>
          <w:szCs w:val="22"/>
          <w:lang w:val="lt-LT"/>
        </w:rPr>
        <w:t> </w:t>
      </w:r>
      <w:r w:rsidR="00DC2926" w:rsidRPr="00846542">
        <w:rPr>
          <w:bCs/>
          <w:szCs w:val="22"/>
          <w:lang w:val="lt-LT"/>
        </w:rPr>
        <w:t>metų</w:t>
      </w:r>
      <w:r w:rsidR="009E02FD">
        <w:rPr>
          <w:bCs/>
          <w:szCs w:val="22"/>
          <w:lang w:val="lt-LT"/>
        </w:rPr>
        <w:t>,</w:t>
      </w:r>
      <w:r w:rsidR="00DC2926" w:rsidRPr="00846542">
        <w:rPr>
          <w:bCs/>
          <w:szCs w:val="22"/>
          <w:lang w:val="lt-LT"/>
        </w:rPr>
        <w:t xml:space="preserve"> </w:t>
      </w:r>
      <w:r w:rsidR="00DC2926" w:rsidRPr="00846542">
        <w:rPr>
          <w:bCs/>
          <w:lang w:val="lt-LT"/>
        </w:rPr>
        <w:t>pateikiami 4.8, 5.1 ir 5.2</w:t>
      </w:r>
      <w:r w:rsidR="009E02FD">
        <w:rPr>
          <w:bCs/>
          <w:lang w:val="lt-LT"/>
        </w:rPr>
        <w:t> </w:t>
      </w:r>
      <w:r w:rsidR="00DC2926" w:rsidRPr="00846542">
        <w:rPr>
          <w:bCs/>
          <w:lang w:val="lt-LT"/>
        </w:rPr>
        <w:t xml:space="preserve">skyriuose, tačiau dozavimo rekomendacijų pateikti negalima. </w:t>
      </w:r>
    </w:p>
    <w:p w14:paraId="608515C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CA189F9" w14:textId="465389FE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Gydytojas turi reguliariai iš naujo </w:t>
      </w:r>
      <w:r w:rsidR="00BE7E3C">
        <w:rPr>
          <w:szCs w:val="22"/>
          <w:lang w:val="lt-LT"/>
        </w:rPr>
        <w:t xml:space="preserve">įvertinti </w:t>
      </w:r>
      <w:r w:rsidR="00EE23EB">
        <w:rPr>
          <w:szCs w:val="22"/>
          <w:lang w:val="lt-LT"/>
        </w:rPr>
        <w:t>paciento būklę</w:t>
      </w:r>
      <w:r>
        <w:rPr>
          <w:szCs w:val="22"/>
          <w:lang w:val="lt-LT"/>
        </w:rPr>
        <w:t xml:space="preserve">, </w:t>
      </w:r>
      <w:r w:rsidR="00EB7013">
        <w:rPr>
          <w:szCs w:val="22"/>
          <w:lang w:val="lt-LT"/>
        </w:rPr>
        <w:t xml:space="preserve">kad </w:t>
      </w:r>
      <w:proofErr w:type="spellStart"/>
      <w:r w:rsidR="00440FFD"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doz</w:t>
      </w:r>
      <w:r w:rsidR="00AC0B5C">
        <w:rPr>
          <w:szCs w:val="22"/>
          <w:lang w:val="lt-LT"/>
        </w:rPr>
        <w:t>avimas</w:t>
      </w:r>
      <w:r>
        <w:rPr>
          <w:szCs w:val="22"/>
          <w:lang w:val="lt-LT"/>
        </w:rPr>
        <w:t xml:space="preserve"> išli</w:t>
      </w:r>
      <w:r w:rsidR="009823F2">
        <w:rPr>
          <w:szCs w:val="22"/>
          <w:lang w:val="lt-LT"/>
        </w:rPr>
        <w:t>ktų</w:t>
      </w:r>
      <w:r w:rsidR="00C33CFE">
        <w:rPr>
          <w:szCs w:val="22"/>
          <w:lang w:val="lt-LT"/>
        </w:rPr>
        <w:t xml:space="preserve"> </w:t>
      </w:r>
      <w:r>
        <w:rPr>
          <w:szCs w:val="22"/>
          <w:lang w:val="lt-LT"/>
        </w:rPr>
        <w:t>optimal</w:t>
      </w:r>
      <w:r w:rsidR="00C33CFE">
        <w:rPr>
          <w:szCs w:val="22"/>
          <w:lang w:val="lt-LT"/>
        </w:rPr>
        <w:t>us</w:t>
      </w:r>
      <w:r w:rsidR="009823F2">
        <w:rPr>
          <w:szCs w:val="22"/>
          <w:lang w:val="lt-LT"/>
        </w:rPr>
        <w:t xml:space="preserve"> ir </w:t>
      </w:r>
      <w:r w:rsidR="00D95248">
        <w:rPr>
          <w:szCs w:val="22"/>
          <w:lang w:val="lt-LT"/>
        </w:rPr>
        <w:t xml:space="preserve">būtų keičiamas tik </w:t>
      </w:r>
      <w:r>
        <w:rPr>
          <w:szCs w:val="22"/>
          <w:lang w:val="lt-LT"/>
        </w:rPr>
        <w:t>gydytoj</w:t>
      </w:r>
      <w:r w:rsidR="00D95248">
        <w:rPr>
          <w:szCs w:val="22"/>
          <w:lang w:val="lt-LT"/>
        </w:rPr>
        <w:t>o nurodymu</w:t>
      </w:r>
      <w:r>
        <w:rPr>
          <w:szCs w:val="22"/>
          <w:lang w:val="lt-LT"/>
        </w:rPr>
        <w:t xml:space="preserve">. </w:t>
      </w:r>
      <w:r w:rsidR="00C10DDF">
        <w:rPr>
          <w:szCs w:val="22"/>
          <w:lang w:val="lt-LT"/>
        </w:rPr>
        <w:t>P</w:t>
      </w:r>
      <w:r w:rsidR="004205D0">
        <w:rPr>
          <w:szCs w:val="22"/>
          <w:lang w:val="lt-LT"/>
        </w:rPr>
        <w:t>alaipsniui</w:t>
      </w:r>
      <w:r w:rsidR="00692163">
        <w:rPr>
          <w:szCs w:val="22"/>
          <w:lang w:val="lt-LT"/>
        </w:rPr>
        <w:t xml:space="preserve"> keičiant dozę</w:t>
      </w:r>
      <w:r w:rsidR="00552E25">
        <w:rPr>
          <w:szCs w:val="22"/>
          <w:lang w:val="lt-LT"/>
        </w:rPr>
        <w:t>,</w:t>
      </w:r>
      <w:r w:rsidR="00692163">
        <w:rPr>
          <w:szCs w:val="22"/>
          <w:lang w:val="lt-LT"/>
        </w:rPr>
        <w:t xml:space="preserve"> </w:t>
      </w:r>
      <w:r w:rsidR="00C10DDF">
        <w:rPr>
          <w:szCs w:val="22"/>
          <w:lang w:val="lt-LT"/>
        </w:rPr>
        <w:t xml:space="preserve">būtina </w:t>
      </w:r>
      <w:r w:rsidR="003D0EC6">
        <w:rPr>
          <w:szCs w:val="22"/>
          <w:lang w:val="lt-LT"/>
        </w:rPr>
        <w:t>parinkti</w:t>
      </w:r>
      <w:r>
        <w:rPr>
          <w:szCs w:val="22"/>
          <w:lang w:val="lt-LT"/>
        </w:rPr>
        <w:t xml:space="preserve"> mažiausi</w:t>
      </w:r>
      <w:r w:rsidR="003D0EC6">
        <w:rPr>
          <w:szCs w:val="22"/>
          <w:lang w:val="lt-LT"/>
        </w:rPr>
        <w:t>ą</w:t>
      </w:r>
      <w:r>
        <w:rPr>
          <w:szCs w:val="22"/>
          <w:lang w:val="lt-LT"/>
        </w:rPr>
        <w:t xml:space="preserve"> </w:t>
      </w:r>
      <w:r w:rsidR="000F4263">
        <w:rPr>
          <w:szCs w:val="22"/>
          <w:lang w:val="lt-LT"/>
        </w:rPr>
        <w:t xml:space="preserve">veiksmingą </w:t>
      </w:r>
      <w:r w:rsidR="00D160D1">
        <w:rPr>
          <w:szCs w:val="22"/>
          <w:lang w:val="lt-LT"/>
        </w:rPr>
        <w:t xml:space="preserve">dozę, </w:t>
      </w:r>
      <w:r w:rsidR="00676E7D">
        <w:rPr>
          <w:szCs w:val="22"/>
          <w:lang w:val="lt-LT"/>
        </w:rPr>
        <w:t xml:space="preserve">palaikančią </w:t>
      </w:r>
      <w:r w:rsidR="00F96000">
        <w:rPr>
          <w:szCs w:val="22"/>
          <w:lang w:val="lt-LT"/>
        </w:rPr>
        <w:t>simptomų kontrolę.</w:t>
      </w:r>
      <w:r>
        <w:rPr>
          <w:szCs w:val="22"/>
          <w:lang w:val="lt-LT"/>
        </w:rPr>
        <w:t xml:space="preserve"> Kai simptom</w:t>
      </w:r>
      <w:r w:rsidR="000E78A5">
        <w:rPr>
          <w:szCs w:val="22"/>
          <w:lang w:val="lt-LT"/>
        </w:rPr>
        <w:t xml:space="preserve">ai kontroliuojami vartojant mažiausią </w:t>
      </w:r>
      <w:r w:rsidR="00E16470">
        <w:rPr>
          <w:szCs w:val="22"/>
          <w:lang w:val="lt-LT"/>
        </w:rPr>
        <w:t>rekomenduojamą dozę</w:t>
      </w:r>
      <w:r>
        <w:rPr>
          <w:szCs w:val="22"/>
          <w:lang w:val="lt-LT"/>
        </w:rPr>
        <w:t xml:space="preserve">, toliau galima bandyti vartoti vien </w:t>
      </w:r>
      <w:r w:rsidR="006B7912">
        <w:rPr>
          <w:szCs w:val="22"/>
          <w:lang w:val="lt-LT"/>
        </w:rPr>
        <w:t>įkvepiamojo</w:t>
      </w:r>
      <w:r>
        <w:rPr>
          <w:szCs w:val="22"/>
          <w:lang w:val="lt-LT"/>
        </w:rPr>
        <w:t xml:space="preserve"> kortikosteroido.</w:t>
      </w:r>
    </w:p>
    <w:p w14:paraId="0DE1BFAD" w14:textId="77777777" w:rsidR="00A03C0F" w:rsidRDefault="00A03C0F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C36FA04" w14:textId="22DDF45C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Pacientams būtina pasakyti, kad </w:t>
      </w:r>
      <w:proofErr w:type="spellStart"/>
      <w:r w:rsidR="00440FFD"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vartotų kasdien, net jei simptomų nebūna.</w:t>
      </w:r>
    </w:p>
    <w:p w14:paraId="342215F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AB071A8" w14:textId="77777777" w:rsidR="00DC2926" w:rsidRPr="000852F7" w:rsidRDefault="00DC2926" w:rsidP="00DC2926">
      <w:pPr>
        <w:tabs>
          <w:tab w:val="clear" w:pos="567"/>
          <w:tab w:val="left" w:pos="720"/>
        </w:tabs>
        <w:spacing w:line="240" w:lineRule="auto"/>
        <w:rPr>
          <w:bCs/>
          <w:szCs w:val="22"/>
          <w:u w:val="single"/>
          <w:lang w:val="lt-LT"/>
        </w:rPr>
      </w:pPr>
      <w:r w:rsidRPr="000852F7">
        <w:rPr>
          <w:bCs/>
          <w:szCs w:val="22"/>
          <w:u w:val="single"/>
          <w:lang w:val="lt-LT"/>
        </w:rPr>
        <w:t>LOPL</w:t>
      </w:r>
    </w:p>
    <w:p w14:paraId="3774406A" w14:textId="77777777" w:rsidR="000852F7" w:rsidRDefault="000852F7" w:rsidP="00DC2926">
      <w:pPr>
        <w:tabs>
          <w:tab w:val="clear" w:pos="567"/>
          <w:tab w:val="left" w:pos="720"/>
        </w:tabs>
        <w:spacing w:line="240" w:lineRule="auto"/>
        <w:rPr>
          <w:bCs/>
          <w:i/>
          <w:szCs w:val="22"/>
          <w:lang w:val="lt-LT"/>
        </w:rPr>
      </w:pPr>
    </w:p>
    <w:p w14:paraId="7E04E8DC" w14:textId="01D800B2" w:rsidR="00DC2926" w:rsidRPr="000852F7" w:rsidRDefault="00DC2926" w:rsidP="00DC2926">
      <w:pPr>
        <w:tabs>
          <w:tab w:val="clear" w:pos="567"/>
          <w:tab w:val="left" w:pos="720"/>
        </w:tabs>
        <w:spacing w:line="240" w:lineRule="auto"/>
        <w:rPr>
          <w:bCs/>
          <w:i/>
          <w:szCs w:val="22"/>
          <w:lang w:val="lt-LT"/>
        </w:rPr>
      </w:pPr>
      <w:r w:rsidRPr="000852F7">
        <w:rPr>
          <w:bCs/>
          <w:i/>
          <w:szCs w:val="22"/>
          <w:lang w:val="lt-LT"/>
        </w:rPr>
        <w:t xml:space="preserve">Dozavimo rekomendacijos </w:t>
      </w:r>
      <w:r w:rsidR="000852F7" w:rsidRPr="000852F7">
        <w:rPr>
          <w:bCs/>
          <w:i/>
          <w:szCs w:val="22"/>
          <w:lang w:val="lt-LT"/>
        </w:rPr>
        <w:t xml:space="preserve">ne jaunesniems kaip </w:t>
      </w:r>
      <w:r w:rsidRPr="000852F7">
        <w:rPr>
          <w:bCs/>
          <w:i/>
          <w:szCs w:val="22"/>
          <w:lang w:val="lt-LT"/>
        </w:rPr>
        <w:t>18 metų suaugusie</w:t>
      </w:r>
      <w:r w:rsidR="000852F7" w:rsidRPr="000852F7">
        <w:rPr>
          <w:bCs/>
          <w:i/>
          <w:szCs w:val="22"/>
          <w:lang w:val="lt-LT"/>
        </w:rPr>
        <w:t>sie</w:t>
      </w:r>
      <w:r w:rsidRPr="000852F7">
        <w:rPr>
          <w:bCs/>
          <w:i/>
          <w:szCs w:val="22"/>
          <w:lang w:val="lt-LT"/>
        </w:rPr>
        <w:t>ms</w:t>
      </w:r>
      <w:r w:rsidR="000852F7">
        <w:rPr>
          <w:bCs/>
          <w:i/>
          <w:szCs w:val="22"/>
          <w:lang w:val="lt-LT"/>
        </w:rPr>
        <w:t>:</w:t>
      </w:r>
    </w:p>
    <w:p w14:paraId="1D662DEB" w14:textId="40AB0263" w:rsidR="00DC2926" w:rsidRDefault="002F1BB4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po du įkvėpimus</w:t>
      </w:r>
      <w:r w:rsidR="00DC2926">
        <w:rPr>
          <w:szCs w:val="22"/>
          <w:lang w:val="lt-LT"/>
        </w:rPr>
        <w:t xml:space="preserve"> du kartus per parą.</w:t>
      </w:r>
    </w:p>
    <w:p w14:paraId="73FC5CB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37E0292" w14:textId="6FCBEAB9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 xml:space="preserve">Ypatingos </w:t>
      </w:r>
      <w:r w:rsidR="002F1BB4">
        <w:rPr>
          <w:szCs w:val="22"/>
          <w:u w:val="single"/>
          <w:lang w:val="lt-LT"/>
        </w:rPr>
        <w:t>populiacijos</w:t>
      </w:r>
    </w:p>
    <w:p w14:paraId="04355B1B" w14:textId="203DF10E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Senyviems pacientams dozės koreguoti nereikia. Duomenų apie </w:t>
      </w:r>
      <w:proofErr w:type="spellStart"/>
      <w:r w:rsidR="00A51E3F">
        <w:rPr>
          <w:szCs w:val="22"/>
          <w:lang w:val="lt-LT"/>
        </w:rPr>
        <w:t>Aforbe</w:t>
      </w:r>
      <w:proofErr w:type="spellEnd"/>
      <w:r w:rsidR="00A51E3F">
        <w:rPr>
          <w:szCs w:val="22"/>
          <w:lang w:val="lt-LT"/>
        </w:rPr>
        <w:t xml:space="preserve"> vartojimą </w:t>
      </w:r>
      <w:r>
        <w:rPr>
          <w:szCs w:val="22"/>
          <w:lang w:val="lt-LT"/>
        </w:rPr>
        <w:t>pacient</w:t>
      </w:r>
      <w:r w:rsidR="00A51E3F">
        <w:rPr>
          <w:szCs w:val="22"/>
          <w:lang w:val="lt-LT"/>
        </w:rPr>
        <w:t>ams</w:t>
      </w:r>
      <w:r>
        <w:rPr>
          <w:szCs w:val="22"/>
          <w:lang w:val="lt-LT"/>
        </w:rPr>
        <w:t>, kuriems yra kepenų ar</w:t>
      </w:r>
      <w:r w:rsidR="002F1BB4">
        <w:rPr>
          <w:szCs w:val="22"/>
          <w:lang w:val="lt-LT"/>
        </w:rPr>
        <w:t>ba</w:t>
      </w:r>
      <w:r>
        <w:rPr>
          <w:szCs w:val="22"/>
          <w:lang w:val="lt-LT"/>
        </w:rPr>
        <w:t xml:space="preserve"> inkstų funkcijos sutrikimas, nėra (žr. 5.2</w:t>
      </w:r>
      <w:r w:rsidR="00CF4D48">
        <w:rPr>
          <w:szCs w:val="22"/>
          <w:lang w:val="lt-LT"/>
        </w:rPr>
        <w:t> </w:t>
      </w:r>
      <w:r>
        <w:rPr>
          <w:szCs w:val="22"/>
          <w:lang w:val="lt-LT"/>
        </w:rPr>
        <w:t xml:space="preserve">skyrių). </w:t>
      </w:r>
    </w:p>
    <w:p w14:paraId="0DF4D9E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5582426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>Vartojimo metodas</w:t>
      </w:r>
    </w:p>
    <w:p w14:paraId="7DE38943" w14:textId="77777777" w:rsidR="00CF4D48" w:rsidRDefault="00CF4D48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A577E44" w14:textId="00FC0B05" w:rsidR="00CF4D48" w:rsidRDefault="00CF4D48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Įkvėpti.</w:t>
      </w:r>
    </w:p>
    <w:p w14:paraId="7C76D3D2" w14:textId="77777777" w:rsidR="00CF4D48" w:rsidRDefault="00CF4D48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16F863F" w14:textId="146E8BCA" w:rsidR="00DC2926" w:rsidRDefault="00DC2926" w:rsidP="004642C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Kad vaistinis preparatas būtų </w:t>
      </w:r>
      <w:r w:rsidR="00CF4D48">
        <w:rPr>
          <w:szCs w:val="22"/>
          <w:lang w:val="lt-LT"/>
        </w:rPr>
        <w:t xml:space="preserve">tinkamai </w:t>
      </w:r>
      <w:r>
        <w:rPr>
          <w:szCs w:val="22"/>
          <w:lang w:val="lt-LT"/>
        </w:rPr>
        <w:t>vartojamas, gydytojas ar kitas sveikatos priežiūros specialistas turi parodyti</w:t>
      </w:r>
      <w:r w:rsidR="000961E2">
        <w:rPr>
          <w:szCs w:val="22"/>
          <w:lang w:val="lt-LT"/>
        </w:rPr>
        <w:t xml:space="preserve"> pacientui</w:t>
      </w:r>
      <w:r>
        <w:rPr>
          <w:szCs w:val="22"/>
          <w:lang w:val="lt-LT"/>
        </w:rPr>
        <w:t xml:space="preserve">, kaip tinkamai naudotis </w:t>
      </w:r>
      <w:proofErr w:type="spellStart"/>
      <w:r>
        <w:rPr>
          <w:szCs w:val="22"/>
          <w:lang w:val="lt-LT"/>
        </w:rPr>
        <w:t>inhaliatoriumi</w:t>
      </w:r>
      <w:proofErr w:type="spellEnd"/>
      <w:r>
        <w:rPr>
          <w:szCs w:val="22"/>
          <w:lang w:val="lt-LT"/>
        </w:rPr>
        <w:t xml:space="preserve">. Tinkamas slėginio dozuojamojo </w:t>
      </w:r>
      <w:proofErr w:type="spellStart"/>
      <w:r>
        <w:rPr>
          <w:szCs w:val="22"/>
          <w:lang w:val="lt-LT"/>
        </w:rPr>
        <w:t>inhaliatoriaus</w:t>
      </w:r>
      <w:proofErr w:type="spellEnd"/>
      <w:r>
        <w:rPr>
          <w:szCs w:val="22"/>
          <w:lang w:val="lt-LT"/>
        </w:rPr>
        <w:t xml:space="preserve"> naudojimas yra būtina sėkmingo gydymo sąlyga. Pacientui reikia patarti atidžiai perskaityti pakuotės lapelį ir vykdyti jame pateikt</w:t>
      </w:r>
      <w:r w:rsidR="005F1784">
        <w:rPr>
          <w:szCs w:val="22"/>
          <w:lang w:val="lt-LT"/>
        </w:rPr>
        <w:t>u</w:t>
      </w:r>
      <w:r>
        <w:rPr>
          <w:szCs w:val="22"/>
          <w:lang w:val="lt-LT"/>
        </w:rPr>
        <w:t xml:space="preserve">s naudojimo </w:t>
      </w:r>
      <w:r w:rsidR="005F1784">
        <w:rPr>
          <w:szCs w:val="22"/>
          <w:lang w:val="lt-LT"/>
        </w:rPr>
        <w:t>nurodymus</w:t>
      </w:r>
      <w:r>
        <w:rPr>
          <w:szCs w:val="22"/>
          <w:lang w:val="lt-LT"/>
        </w:rPr>
        <w:t>.</w:t>
      </w:r>
    </w:p>
    <w:p w14:paraId="6FF57289" w14:textId="77777777" w:rsidR="005F1784" w:rsidRDefault="005F1784" w:rsidP="004642C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E7DDA74" w14:textId="4570EEC1" w:rsidR="00DC2926" w:rsidRDefault="00440FFD" w:rsidP="004642C9">
      <w:pPr>
        <w:rPr>
          <w:rFonts w:eastAsia="Times New Roman"/>
          <w:b/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inhaliatori</w:t>
      </w:r>
      <w:r w:rsidR="00CB5A07">
        <w:rPr>
          <w:szCs w:val="22"/>
          <w:lang w:val="lt-LT"/>
        </w:rPr>
        <w:t>a</w:t>
      </w:r>
      <w:r w:rsidR="00DC2926">
        <w:rPr>
          <w:szCs w:val="22"/>
          <w:lang w:val="lt-LT"/>
        </w:rPr>
        <w:t>us</w:t>
      </w:r>
      <w:proofErr w:type="spellEnd"/>
      <w:r w:rsidR="00DC2926">
        <w:rPr>
          <w:szCs w:val="22"/>
          <w:lang w:val="lt-LT"/>
        </w:rPr>
        <w:t xml:space="preserve"> purkštuvo </w:t>
      </w:r>
      <w:r w:rsidR="00BB216D">
        <w:rPr>
          <w:szCs w:val="22"/>
          <w:lang w:val="lt-LT"/>
        </w:rPr>
        <w:t>priekinėje</w:t>
      </w:r>
      <w:r w:rsidR="00DC2926">
        <w:rPr>
          <w:szCs w:val="22"/>
          <w:lang w:val="lt-LT"/>
        </w:rPr>
        <w:t xml:space="preserve"> dalyje </w:t>
      </w:r>
      <w:r w:rsidR="00BB216D">
        <w:rPr>
          <w:szCs w:val="22"/>
          <w:lang w:val="lt-LT"/>
        </w:rPr>
        <w:t>yra</w:t>
      </w:r>
      <w:r w:rsidR="00DC2926">
        <w:rPr>
          <w:szCs w:val="22"/>
          <w:lang w:val="lt-LT"/>
        </w:rPr>
        <w:t xml:space="preserve"> </w:t>
      </w:r>
      <w:r w:rsidR="00C86C1E">
        <w:rPr>
          <w:szCs w:val="22"/>
          <w:lang w:val="lt-LT"/>
        </w:rPr>
        <w:t xml:space="preserve">dozių </w:t>
      </w:r>
      <w:r w:rsidR="00DC2926">
        <w:rPr>
          <w:szCs w:val="22"/>
          <w:lang w:val="lt-LT"/>
        </w:rPr>
        <w:t>skaitikl</w:t>
      </w:r>
      <w:r w:rsidR="00BB216D">
        <w:rPr>
          <w:szCs w:val="22"/>
          <w:lang w:val="lt-LT"/>
        </w:rPr>
        <w:t>is</w:t>
      </w:r>
      <w:r w:rsidR="00DC2926">
        <w:rPr>
          <w:szCs w:val="22"/>
          <w:lang w:val="lt-LT"/>
        </w:rPr>
        <w:t xml:space="preserve">, kuris rodo, kiek dozių liko. Naudojant 120 dozių pakuotę, kiekvieną kartą pacientui paspaudus </w:t>
      </w:r>
      <w:proofErr w:type="spellStart"/>
      <w:r w:rsidR="00DC2926">
        <w:rPr>
          <w:szCs w:val="22"/>
          <w:lang w:val="lt-LT"/>
        </w:rPr>
        <w:t>talpyklę</w:t>
      </w:r>
      <w:proofErr w:type="spellEnd"/>
      <w:r w:rsidR="00943636">
        <w:rPr>
          <w:szCs w:val="22"/>
          <w:lang w:val="lt-LT"/>
        </w:rPr>
        <w:t>,</w:t>
      </w:r>
      <w:r w:rsidR="00DC2926">
        <w:rPr>
          <w:szCs w:val="22"/>
          <w:lang w:val="lt-LT"/>
        </w:rPr>
        <w:t xml:space="preserve"> išpurškiama vaistini</w:t>
      </w:r>
      <w:r w:rsidR="00943636">
        <w:rPr>
          <w:szCs w:val="22"/>
          <w:lang w:val="lt-LT"/>
        </w:rPr>
        <w:t>o</w:t>
      </w:r>
      <w:r w:rsidR="00DC2926">
        <w:rPr>
          <w:szCs w:val="22"/>
          <w:lang w:val="lt-LT"/>
        </w:rPr>
        <w:t xml:space="preserve"> preparat</w:t>
      </w:r>
      <w:r w:rsidR="00943636">
        <w:rPr>
          <w:szCs w:val="22"/>
          <w:lang w:val="lt-LT"/>
        </w:rPr>
        <w:t>o</w:t>
      </w:r>
      <w:r w:rsidR="002C065C">
        <w:rPr>
          <w:szCs w:val="22"/>
          <w:lang w:val="lt-LT"/>
        </w:rPr>
        <w:t>,</w:t>
      </w:r>
      <w:r w:rsidR="00DC2926">
        <w:rPr>
          <w:szCs w:val="22"/>
          <w:lang w:val="lt-LT"/>
        </w:rPr>
        <w:t xml:space="preserve"> ir skaitiklio skaičius sumažėja vienetu</w:t>
      </w:r>
      <w:r w:rsidR="00A874F6">
        <w:rPr>
          <w:szCs w:val="22"/>
          <w:lang w:val="lt-LT"/>
        </w:rPr>
        <w:t xml:space="preserve">, </w:t>
      </w:r>
      <w:r w:rsidR="009E6E64">
        <w:rPr>
          <w:szCs w:val="22"/>
          <w:lang w:val="lt-LT"/>
        </w:rPr>
        <w:t>bet</w:t>
      </w:r>
      <w:r w:rsidR="00A874F6">
        <w:rPr>
          <w:szCs w:val="22"/>
          <w:lang w:val="lt-LT"/>
        </w:rPr>
        <w:t xml:space="preserve"> skaitiklio langelis rodo </w:t>
      </w:r>
      <w:proofErr w:type="spellStart"/>
      <w:r w:rsidR="009E6E64">
        <w:rPr>
          <w:szCs w:val="22"/>
          <w:lang w:val="lt-LT"/>
        </w:rPr>
        <w:t>inha</w:t>
      </w:r>
      <w:r w:rsidR="00361E58">
        <w:rPr>
          <w:szCs w:val="22"/>
          <w:lang w:val="lt-LT"/>
        </w:rPr>
        <w:t>l</w:t>
      </w:r>
      <w:r w:rsidR="009E6E64">
        <w:rPr>
          <w:szCs w:val="22"/>
          <w:lang w:val="lt-LT"/>
        </w:rPr>
        <w:t>iatori</w:t>
      </w:r>
      <w:r w:rsidR="00FE3477">
        <w:rPr>
          <w:szCs w:val="22"/>
          <w:lang w:val="lt-LT"/>
        </w:rPr>
        <w:t>uje</w:t>
      </w:r>
      <w:proofErr w:type="spellEnd"/>
      <w:r w:rsidR="00FE3477">
        <w:rPr>
          <w:szCs w:val="22"/>
          <w:lang w:val="lt-LT"/>
        </w:rPr>
        <w:t xml:space="preserve"> likusį išpurškimų skaičių 20 vienetų</w:t>
      </w:r>
      <w:r w:rsidR="00646E13">
        <w:rPr>
          <w:szCs w:val="22"/>
          <w:lang w:val="lt-LT"/>
        </w:rPr>
        <w:t xml:space="preserve"> intervalais</w:t>
      </w:r>
      <w:r w:rsidR="00FE3477">
        <w:rPr>
          <w:szCs w:val="22"/>
          <w:lang w:val="lt-LT"/>
        </w:rPr>
        <w:t xml:space="preserve"> (pvz., </w:t>
      </w:r>
      <w:r w:rsidR="00A22E13">
        <w:rPr>
          <w:szCs w:val="22"/>
          <w:lang w:val="lt-LT"/>
        </w:rPr>
        <w:t>120, 100, 80 ir t.t.)</w:t>
      </w:r>
      <w:r w:rsidR="00DC2926">
        <w:rPr>
          <w:szCs w:val="22"/>
          <w:lang w:val="lt-LT"/>
        </w:rPr>
        <w:t>. Pacient</w:t>
      </w:r>
      <w:r w:rsidR="00B567B3">
        <w:rPr>
          <w:szCs w:val="22"/>
          <w:lang w:val="lt-LT"/>
        </w:rPr>
        <w:t>ams</w:t>
      </w:r>
      <w:r w:rsidR="00DC2926">
        <w:rPr>
          <w:szCs w:val="22"/>
          <w:lang w:val="lt-LT"/>
        </w:rPr>
        <w:t xml:space="preserve"> reikia pasakyti, kad </w:t>
      </w:r>
      <w:proofErr w:type="spellStart"/>
      <w:r w:rsidR="00DC2926">
        <w:rPr>
          <w:szCs w:val="22"/>
          <w:lang w:val="lt-LT"/>
        </w:rPr>
        <w:t>inhaliatoriaus</w:t>
      </w:r>
      <w:proofErr w:type="spellEnd"/>
      <w:r w:rsidR="00DC2926">
        <w:rPr>
          <w:szCs w:val="22"/>
          <w:lang w:val="lt-LT"/>
        </w:rPr>
        <w:t xml:space="preserve"> negalima numesti, nes skaitiklyje rodomas skaičius gali sumažėti.</w:t>
      </w:r>
    </w:p>
    <w:p w14:paraId="4D327D7D" w14:textId="77777777" w:rsidR="00DC2926" w:rsidRDefault="00DC2926" w:rsidP="004642C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5050D16" w14:textId="77777777" w:rsidR="00DC2926" w:rsidRPr="001112AB" w:rsidRDefault="00DC2926" w:rsidP="004642C9">
      <w:pPr>
        <w:rPr>
          <w:rFonts w:eastAsia="Times New Roman"/>
          <w:i/>
          <w:iCs/>
          <w:lang w:val="lt-LT"/>
        </w:rPr>
      </w:pPr>
      <w:proofErr w:type="spellStart"/>
      <w:r w:rsidRPr="001112AB">
        <w:rPr>
          <w:i/>
          <w:iCs/>
          <w:lang w:val="lt-LT"/>
        </w:rPr>
        <w:t>Inhaliatoriaus</w:t>
      </w:r>
      <w:proofErr w:type="spellEnd"/>
      <w:r w:rsidRPr="001112AB">
        <w:rPr>
          <w:i/>
          <w:iCs/>
          <w:lang w:val="lt-LT"/>
        </w:rPr>
        <w:t xml:space="preserve"> tikrinimas</w:t>
      </w:r>
    </w:p>
    <w:p w14:paraId="712F0E4B" w14:textId="77777777" w:rsidR="001112AB" w:rsidRDefault="001112AB" w:rsidP="004642C9">
      <w:pPr>
        <w:rPr>
          <w:szCs w:val="22"/>
          <w:lang w:val="lt-LT"/>
        </w:rPr>
      </w:pPr>
    </w:p>
    <w:p w14:paraId="2DBFCBC4" w14:textId="77777777" w:rsidR="005D76BD" w:rsidRDefault="00F46082" w:rsidP="005D76BD">
      <w:pPr>
        <w:rPr>
          <w:lang w:val="lt-LT"/>
        </w:rPr>
      </w:pPr>
      <w:r>
        <w:rPr>
          <w:szCs w:val="22"/>
          <w:lang w:val="lt-LT"/>
        </w:rPr>
        <w:t xml:space="preserve">Prieš pirmą kartą naudodamas </w:t>
      </w:r>
      <w:proofErr w:type="spellStart"/>
      <w:r w:rsidR="00DC2926">
        <w:rPr>
          <w:szCs w:val="22"/>
          <w:lang w:val="lt-LT"/>
        </w:rPr>
        <w:t>inhaliatori</w:t>
      </w:r>
      <w:r>
        <w:rPr>
          <w:szCs w:val="22"/>
          <w:lang w:val="lt-LT"/>
        </w:rPr>
        <w:t>ų</w:t>
      </w:r>
      <w:proofErr w:type="spellEnd"/>
      <w:r w:rsidR="00A05581">
        <w:rPr>
          <w:szCs w:val="22"/>
          <w:lang w:val="lt-LT"/>
        </w:rPr>
        <w:t xml:space="preserve">, </w:t>
      </w:r>
      <w:r w:rsidR="00A05581">
        <w:rPr>
          <w:lang w:val="lt-LT"/>
        </w:rPr>
        <w:t xml:space="preserve">pacientas turi </w:t>
      </w:r>
      <w:r w:rsidR="004522F3">
        <w:rPr>
          <w:lang w:val="lt-LT"/>
        </w:rPr>
        <w:t xml:space="preserve">tris </w:t>
      </w:r>
      <w:proofErr w:type="spellStart"/>
      <w:r w:rsidR="004522F3">
        <w:rPr>
          <w:lang w:val="lt-LT"/>
        </w:rPr>
        <w:t>spūsnius</w:t>
      </w:r>
      <w:proofErr w:type="spellEnd"/>
      <w:r w:rsidR="00A05581">
        <w:rPr>
          <w:lang w:val="lt-LT"/>
        </w:rPr>
        <w:t xml:space="preserve"> išpurkšti į orą, o</w:t>
      </w:r>
      <w:r w:rsidR="00DC2926">
        <w:rPr>
          <w:szCs w:val="22"/>
          <w:lang w:val="lt-LT"/>
        </w:rPr>
        <w:t xml:space="preserve"> jei </w:t>
      </w:r>
      <w:proofErr w:type="spellStart"/>
      <w:r w:rsidR="004522F3">
        <w:rPr>
          <w:szCs w:val="22"/>
          <w:lang w:val="lt-LT"/>
        </w:rPr>
        <w:t>inhaliatorius</w:t>
      </w:r>
      <w:proofErr w:type="spellEnd"/>
      <w:r w:rsidR="00DC2926">
        <w:rPr>
          <w:szCs w:val="22"/>
          <w:lang w:val="lt-LT"/>
        </w:rPr>
        <w:t xml:space="preserve"> nebuvo naudotas 14 ar daugiau parų, </w:t>
      </w:r>
      <w:r w:rsidR="00DC2926">
        <w:rPr>
          <w:lang w:val="lt-LT"/>
        </w:rPr>
        <w:t xml:space="preserve">pacientas turi vieną </w:t>
      </w:r>
      <w:proofErr w:type="spellStart"/>
      <w:r w:rsidR="004642C9">
        <w:rPr>
          <w:lang w:val="lt-LT"/>
        </w:rPr>
        <w:t>spūsnį</w:t>
      </w:r>
      <w:proofErr w:type="spellEnd"/>
      <w:r w:rsidR="00DC2926">
        <w:rPr>
          <w:lang w:val="lt-LT"/>
        </w:rPr>
        <w:t xml:space="preserve"> išpurkšti į orą, kad įsitikintų,</w:t>
      </w:r>
      <w:r w:rsidR="00DC2926">
        <w:rPr>
          <w:szCs w:val="22"/>
          <w:lang w:val="lt-LT"/>
        </w:rPr>
        <w:t xml:space="preserve"> jog </w:t>
      </w:r>
      <w:proofErr w:type="spellStart"/>
      <w:r w:rsidR="00DC2926">
        <w:rPr>
          <w:szCs w:val="22"/>
          <w:lang w:val="lt-LT"/>
        </w:rPr>
        <w:t>inhaliatorius</w:t>
      </w:r>
      <w:proofErr w:type="spellEnd"/>
      <w:r w:rsidR="00DC2926">
        <w:rPr>
          <w:szCs w:val="22"/>
          <w:lang w:val="lt-LT"/>
        </w:rPr>
        <w:t xml:space="preserve"> </w:t>
      </w:r>
      <w:r w:rsidR="004642C9">
        <w:rPr>
          <w:szCs w:val="22"/>
          <w:lang w:val="lt-LT"/>
        </w:rPr>
        <w:t xml:space="preserve">tinkamai </w:t>
      </w:r>
      <w:r w:rsidR="00DC2926">
        <w:rPr>
          <w:szCs w:val="22"/>
          <w:lang w:val="lt-LT"/>
        </w:rPr>
        <w:t>veikia.</w:t>
      </w:r>
      <w:r w:rsidR="00DC2926">
        <w:rPr>
          <w:lang w:val="lt-LT"/>
        </w:rPr>
        <w:t xml:space="preserve"> </w:t>
      </w:r>
      <w:r>
        <w:rPr>
          <w:lang w:val="lt-LT"/>
        </w:rPr>
        <w:t>P</w:t>
      </w:r>
      <w:r w:rsidR="00DC2926">
        <w:rPr>
          <w:lang w:val="lt-LT"/>
        </w:rPr>
        <w:t>irmą kartą</w:t>
      </w:r>
      <w:r w:rsidRPr="00F46082">
        <w:rPr>
          <w:lang w:val="lt-LT"/>
        </w:rPr>
        <w:t xml:space="preserve"> </w:t>
      </w:r>
      <w:r>
        <w:rPr>
          <w:lang w:val="lt-LT"/>
        </w:rPr>
        <w:t>patikrinus</w:t>
      </w:r>
      <w:r w:rsidRPr="00F46082">
        <w:rPr>
          <w:lang w:val="lt-LT"/>
        </w:rPr>
        <w:t xml:space="preserve"> </w:t>
      </w:r>
      <w:proofErr w:type="spellStart"/>
      <w:r w:rsidR="005D76BD">
        <w:rPr>
          <w:lang w:val="lt-LT"/>
        </w:rPr>
        <w:t>i</w:t>
      </w:r>
      <w:r>
        <w:rPr>
          <w:lang w:val="lt-LT"/>
        </w:rPr>
        <w:t>nhaliatorių</w:t>
      </w:r>
      <w:proofErr w:type="spellEnd"/>
      <w:r w:rsidR="00DC2926">
        <w:rPr>
          <w:lang w:val="lt-LT"/>
        </w:rPr>
        <w:t>, skaitiklis turi rodyti „120“</w:t>
      </w:r>
      <w:r w:rsidR="005D76BD">
        <w:rPr>
          <w:lang w:val="lt-LT"/>
        </w:rPr>
        <w:t xml:space="preserve">. </w:t>
      </w:r>
    </w:p>
    <w:p w14:paraId="34EC4B37" w14:textId="77777777" w:rsidR="005D76BD" w:rsidRDefault="005D76BD" w:rsidP="005D76BD">
      <w:pPr>
        <w:rPr>
          <w:lang w:val="lt-LT"/>
        </w:rPr>
      </w:pPr>
    </w:p>
    <w:p w14:paraId="52AB5379" w14:textId="4F4004BA" w:rsidR="00DC2926" w:rsidRDefault="00DC2926" w:rsidP="005D76BD">
      <w:pPr>
        <w:rPr>
          <w:szCs w:val="22"/>
          <w:lang w:val="lt-LT"/>
        </w:rPr>
      </w:pPr>
      <w:r>
        <w:rPr>
          <w:szCs w:val="22"/>
          <w:lang w:val="lt-LT"/>
        </w:rPr>
        <w:t xml:space="preserve">Jei įmanoma, naudodamasis </w:t>
      </w:r>
      <w:proofErr w:type="spellStart"/>
      <w:r>
        <w:rPr>
          <w:szCs w:val="22"/>
          <w:lang w:val="lt-LT"/>
        </w:rPr>
        <w:t>inhaliatoriumi</w:t>
      </w:r>
      <w:proofErr w:type="spellEnd"/>
      <w:r>
        <w:rPr>
          <w:szCs w:val="22"/>
          <w:lang w:val="lt-LT"/>
        </w:rPr>
        <w:t xml:space="preserve"> </w:t>
      </w:r>
      <w:r w:rsidR="006F1C65">
        <w:rPr>
          <w:szCs w:val="22"/>
          <w:lang w:val="lt-LT"/>
        </w:rPr>
        <w:t>pacientas</w:t>
      </w:r>
      <w:r>
        <w:rPr>
          <w:szCs w:val="22"/>
          <w:lang w:val="lt-LT"/>
        </w:rPr>
        <w:t xml:space="preserve"> turi stovėti ar</w:t>
      </w:r>
      <w:r w:rsidR="006F1C65">
        <w:rPr>
          <w:szCs w:val="22"/>
          <w:lang w:val="lt-LT"/>
        </w:rPr>
        <w:t>ba</w:t>
      </w:r>
      <w:r>
        <w:rPr>
          <w:szCs w:val="22"/>
          <w:lang w:val="lt-LT"/>
        </w:rPr>
        <w:t xml:space="preserve"> tiesiai sėdėti.</w:t>
      </w:r>
    </w:p>
    <w:p w14:paraId="11AE3B00" w14:textId="77777777" w:rsidR="00DC2926" w:rsidRDefault="00DC2926" w:rsidP="004642C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E60D21F" w14:textId="77777777" w:rsidR="006F1C65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Inhaliatoriaus</w:t>
      </w:r>
      <w:proofErr w:type="spellEnd"/>
      <w:r>
        <w:rPr>
          <w:szCs w:val="22"/>
          <w:lang w:val="lt-LT"/>
        </w:rPr>
        <w:t xml:space="preserve"> naudojimas: </w:t>
      </w:r>
    </w:p>
    <w:p w14:paraId="70EF472A" w14:textId="77777777" w:rsidR="006F1C65" w:rsidRDefault="006F1C65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41A3402" w14:textId="2E325A56" w:rsidR="00DC2926" w:rsidRDefault="00DC2926" w:rsidP="00BF5A0D">
      <w:pPr>
        <w:pStyle w:val="Sraopastraipa"/>
        <w:numPr>
          <w:ilvl w:val="0"/>
          <w:numId w:val="13"/>
        </w:numPr>
        <w:tabs>
          <w:tab w:val="clear" w:pos="567"/>
          <w:tab w:val="left" w:pos="720"/>
        </w:tabs>
        <w:spacing w:line="240" w:lineRule="auto"/>
        <w:ind w:left="357" w:hanging="357"/>
        <w:rPr>
          <w:szCs w:val="22"/>
          <w:lang w:val="lt-LT"/>
        </w:rPr>
      </w:pPr>
      <w:r w:rsidRPr="00BF5A0D">
        <w:rPr>
          <w:szCs w:val="22"/>
          <w:lang w:val="lt-LT"/>
        </w:rPr>
        <w:t>Pacienta</w:t>
      </w:r>
      <w:r w:rsidR="00526BBB">
        <w:rPr>
          <w:szCs w:val="22"/>
          <w:lang w:val="lt-LT"/>
        </w:rPr>
        <w:t>s</w:t>
      </w:r>
      <w:r w:rsidRPr="00BF5A0D">
        <w:rPr>
          <w:szCs w:val="22"/>
          <w:lang w:val="lt-LT"/>
        </w:rPr>
        <w:t xml:space="preserve"> turi </w:t>
      </w:r>
      <w:r w:rsidR="00BF5A0D" w:rsidRPr="00BF5A0D">
        <w:rPr>
          <w:szCs w:val="22"/>
          <w:lang w:val="lt-LT"/>
        </w:rPr>
        <w:t xml:space="preserve">nuimti apsauginį dangtelį </w:t>
      </w:r>
      <w:r w:rsidRPr="00BF5A0D">
        <w:rPr>
          <w:szCs w:val="22"/>
          <w:lang w:val="lt-LT"/>
        </w:rPr>
        <w:t>nuo kandiklio ir patikrinti, ar kandiklis yra švarus, ar jame nėra dulkių, purvo ar kitokių svetimkūnių.</w:t>
      </w:r>
    </w:p>
    <w:p w14:paraId="643F6240" w14:textId="5CFC6F9A" w:rsidR="00BF5A0D" w:rsidRDefault="00BF5A0D" w:rsidP="00BF5A0D">
      <w:pPr>
        <w:pStyle w:val="Sraopastraipa"/>
        <w:numPr>
          <w:ilvl w:val="0"/>
          <w:numId w:val="13"/>
        </w:numPr>
        <w:tabs>
          <w:tab w:val="clear" w:pos="567"/>
          <w:tab w:val="left" w:pos="720"/>
        </w:tabs>
        <w:spacing w:line="240" w:lineRule="auto"/>
        <w:ind w:left="357" w:hanging="357"/>
        <w:rPr>
          <w:szCs w:val="22"/>
          <w:lang w:val="lt-LT"/>
        </w:rPr>
      </w:pPr>
      <w:r>
        <w:rPr>
          <w:szCs w:val="22"/>
          <w:lang w:val="lt-LT"/>
        </w:rPr>
        <w:lastRenderedPageBreak/>
        <w:t>Pacienta</w:t>
      </w:r>
      <w:r w:rsidR="00526BBB">
        <w:rPr>
          <w:szCs w:val="22"/>
          <w:lang w:val="lt-LT"/>
        </w:rPr>
        <w:t>s</w:t>
      </w:r>
      <w:r>
        <w:rPr>
          <w:szCs w:val="22"/>
          <w:lang w:val="lt-LT"/>
        </w:rPr>
        <w:t xml:space="preserve"> turi kuo lėčiau ir giliau iškvėpti.</w:t>
      </w:r>
    </w:p>
    <w:p w14:paraId="55ED6054" w14:textId="507AEAB4" w:rsidR="00BF5A0D" w:rsidRDefault="00BF5A0D" w:rsidP="00BF5A0D">
      <w:pPr>
        <w:pStyle w:val="Sraopastraipa"/>
        <w:numPr>
          <w:ilvl w:val="0"/>
          <w:numId w:val="13"/>
        </w:numPr>
        <w:tabs>
          <w:tab w:val="clear" w:pos="567"/>
          <w:tab w:val="left" w:pos="720"/>
        </w:tabs>
        <w:spacing w:line="240" w:lineRule="auto"/>
        <w:ind w:left="357" w:hanging="357"/>
        <w:rPr>
          <w:szCs w:val="22"/>
          <w:lang w:val="lt-LT"/>
        </w:rPr>
      </w:pPr>
      <w:r>
        <w:rPr>
          <w:szCs w:val="22"/>
          <w:lang w:val="lt-LT"/>
        </w:rPr>
        <w:t>Pacienta</w:t>
      </w:r>
      <w:r w:rsidR="00526BBB">
        <w:rPr>
          <w:szCs w:val="22"/>
          <w:lang w:val="lt-LT"/>
        </w:rPr>
        <w:t>s</w:t>
      </w:r>
      <w:r>
        <w:rPr>
          <w:szCs w:val="22"/>
          <w:lang w:val="lt-LT"/>
        </w:rPr>
        <w:t xml:space="preserve"> turi vertikaliai laikyti </w:t>
      </w:r>
      <w:proofErr w:type="spellStart"/>
      <w:r>
        <w:rPr>
          <w:szCs w:val="22"/>
          <w:lang w:val="lt-LT"/>
        </w:rPr>
        <w:t>talpyklę</w:t>
      </w:r>
      <w:proofErr w:type="spellEnd"/>
      <w:r>
        <w:rPr>
          <w:szCs w:val="22"/>
          <w:lang w:val="lt-LT"/>
        </w:rPr>
        <w:t xml:space="preserve"> (korpusas turi būti nukreiptas į viršų), o kandiklį apimti lūpomis, jo nesukąsdam</w:t>
      </w:r>
      <w:r w:rsidR="00526BBB">
        <w:rPr>
          <w:szCs w:val="22"/>
          <w:lang w:val="lt-LT"/>
        </w:rPr>
        <w:t>as</w:t>
      </w:r>
      <w:r>
        <w:rPr>
          <w:szCs w:val="22"/>
          <w:lang w:val="lt-LT"/>
        </w:rPr>
        <w:t>.</w:t>
      </w:r>
    </w:p>
    <w:p w14:paraId="1B1F48A2" w14:textId="2DA493A2" w:rsidR="00BF5A0D" w:rsidRDefault="00BF5A0D" w:rsidP="00BF5A0D">
      <w:pPr>
        <w:pStyle w:val="Sraopastraipa"/>
        <w:numPr>
          <w:ilvl w:val="0"/>
          <w:numId w:val="13"/>
        </w:numPr>
        <w:tabs>
          <w:tab w:val="clear" w:pos="567"/>
          <w:tab w:val="left" w:pos="720"/>
        </w:tabs>
        <w:spacing w:line="240" w:lineRule="auto"/>
        <w:ind w:left="357" w:hanging="357"/>
        <w:rPr>
          <w:szCs w:val="22"/>
          <w:lang w:val="lt-LT"/>
        </w:rPr>
      </w:pPr>
      <w:r>
        <w:rPr>
          <w:szCs w:val="22"/>
          <w:lang w:val="lt-LT"/>
        </w:rPr>
        <w:t>Tuo pačiu metu pacienta</w:t>
      </w:r>
      <w:r w:rsidR="00526BBB">
        <w:rPr>
          <w:szCs w:val="22"/>
          <w:lang w:val="lt-LT"/>
        </w:rPr>
        <w:t>s</w:t>
      </w:r>
      <w:r>
        <w:rPr>
          <w:szCs w:val="22"/>
          <w:lang w:val="lt-LT"/>
        </w:rPr>
        <w:t xml:space="preserve"> turi lėtai ir giliai įkvėpti p</w:t>
      </w:r>
      <w:r w:rsidR="00EC29AF">
        <w:rPr>
          <w:szCs w:val="22"/>
          <w:lang w:val="lt-LT"/>
        </w:rPr>
        <w:t>er</w:t>
      </w:r>
      <w:r>
        <w:rPr>
          <w:szCs w:val="22"/>
          <w:lang w:val="lt-LT"/>
        </w:rPr>
        <w:t xml:space="preserve"> burną. Pradė</w:t>
      </w:r>
      <w:r w:rsidR="006F75A1">
        <w:rPr>
          <w:szCs w:val="22"/>
          <w:lang w:val="lt-LT"/>
        </w:rPr>
        <w:t>ję</w:t>
      </w:r>
      <w:r w:rsidR="00526BBB">
        <w:rPr>
          <w:szCs w:val="22"/>
          <w:lang w:val="lt-LT"/>
        </w:rPr>
        <w:t>s</w:t>
      </w:r>
      <w:r w:rsidR="006F75A1">
        <w:rPr>
          <w:szCs w:val="22"/>
          <w:lang w:val="lt-LT"/>
        </w:rPr>
        <w:t xml:space="preserve"> įkvėpti</w:t>
      </w:r>
      <w:r>
        <w:rPr>
          <w:szCs w:val="22"/>
          <w:lang w:val="lt-LT"/>
        </w:rPr>
        <w:t xml:space="preserve">, </w:t>
      </w:r>
      <w:r w:rsidR="006F75A1">
        <w:rPr>
          <w:szCs w:val="22"/>
          <w:lang w:val="lt-LT"/>
        </w:rPr>
        <w:t>ji</w:t>
      </w:r>
      <w:r w:rsidR="00526BBB">
        <w:rPr>
          <w:szCs w:val="22"/>
          <w:lang w:val="lt-LT"/>
        </w:rPr>
        <w:t>s</w:t>
      </w:r>
      <w:r w:rsidR="006F75A1">
        <w:rPr>
          <w:szCs w:val="22"/>
          <w:lang w:val="lt-LT"/>
        </w:rPr>
        <w:t xml:space="preserve"> turi spausti žemyn </w:t>
      </w:r>
      <w:proofErr w:type="spellStart"/>
      <w:r>
        <w:rPr>
          <w:szCs w:val="22"/>
          <w:lang w:val="lt-LT"/>
        </w:rPr>
        <w:t>inhaliatoriaus</w:t>
      </w:r>
      <w:proofErr w:type="spellEnd"/>
      <w:r>
        <w:rPr>
          <w:szCs w:val="22"/>
          <w:lang w:val="lt-LT"/>
        </w:rPr>
        <w:t xml:space="preserve"> virš</w:t>
      </w:r>
      <w:r w:rsidR="00B44D30">
        <w:rPr>
          <w:szCs w:val="22"/>
          <w:lang w:val="lt-LT"/>
        </w:rPr>
        <w:t>ų</w:t>
      </w:r>
      <w:r>
        <w:rPr>
          <w:szCs w:val="22"/>
          <w:lang w:val="lt-LT"/>
        </w:rPr>
        <w:t xml:space="preserve">, kad </w:t>
      </w:r>
      <w:r w:rsidR="00B44D30">
        <w:rPr>
          <w:szCs w:val="22"/>
          <w:lang w:val="lt-LT"/>
        </w:rPr>
        <w:t>būtų išpurkšta vaistinio preparato.</w:t>
      </w:r>
    </w:p>
    <w:p w14:paraId="1DC08080" w14:textId="697A7DC8" w:rsidR="00322C24" w:rsidRDefault="00322C24" w:rsidP="00BF5A0D">
      <w:pPr>
        <w:pStyle w:val="Sraopastraipa"/>
        <w:numPr>
          <w:ilvl w:val="0"/>
          <w:numId w:val="13"/>
        </w:numPr>
        <w:tabs>
          <w:tab w:val="clear" w:pos="567"/>
          <w:tab w:val="left" w:pos="720"/>
        </w:tabs>
        <w:spacing w:line="240" w:lineRule="auto"/>
        <w:ind w:left="357" w:hanging="357"/>
        <w:rPr>
          <w:szCs w:val="22"/>
          <w:lang w:val="lt-LT"/>
        </w:rPr>
      </w:pPr>
      <w:r>
        <w:rPr>
          <w:szCs w:val="22"/>
          <w:lang w:val="lt-LT"/>
        </w:rPr>
        <w:t>Įkvėpęs pacientas turi kuo ilgiau sulaikyti orą ir galiausiai</w:t>
      </w:r>
      <w:r w:rsidR="00F26ADD">
        <w:rPr>
          <w:szCs w:val="22"/>
          <w:lang w:val="lt-LT"/>
        </w:rPr>
        <w:t xml:space="preserve"> išimti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inhaliatorių</w:t>
      </w:r>
      <w:proofErr w:type="spellEnd"/>
      <w:r>
        <w:rPr>
          <w:szCs w:val="22"/>
          <w:lang w:val="lt-LT"/>
        </w:rPr>
        <w:t xml:space="preserve"> iš burnos </w:t>
      </w:r>
      <w:r w:rsidR="00D34F11">
        <w:rPr>
          <w:szCs w:val="22"/>
          <w:lang w:val="lt-LT"/>
        </w:rPr>
        <w:t>bei</w:t>
      </w:r>
      <w:r>
        <w:rPr>
          <w:szCs w:val="22"/>
          <w:lang w:val="lt-LT"/>
        </w:rPr>
        <w:t xml:space="preserve"> lėtai iškvėpti. </w:t>
      </w:r>
      <w:r w:rsidR="00F26ADD">
        <w:rPr>
          <w:szCs w:val="22"/>
          <w:lang w:val="lt-LT"/>
        </w:rPr>
        <w:t>N</w:t>
      </w:r>
      <w:r>
        <w:rPr>
          <w:szCs w:val="22"/>
          <w:lang w:val="lt-LT"/>
        </w:rPr>
        <w:t>egali</w:t>
      </w:r>
      <w:r w:rsidR="00F26ADD">
        <w:rPr>
          <w:szCs w:val="22"/>
          <w:lang w:val="lt-LT"/>
        </w:rPr>
        <w:t>ma</w:t>
      </w:r>
      <w:r>
        <w:rPr>
          <w:szCs w:val="22"/>
          <w:lang w:val="lt-LT"/>
        </w:rPr>
        <w:t xml:space="preserve"> iškvėpti į </w:t>
      </w:r>
      <w:proofErr w:type="spellStart"/>
      <w:r>
        <w:rPr>
          <w:szCs w:val="22"/>
          <w:lang w:val="lt-LT"/>
        </w:rPr>
        <w:t>inhaliatorių</w:t>
      </w:r>
      <w:proofErr w:type="spellEnd"/>
      <w:r w:rsidR="00F26ADD">
        <w:rPr>
          <w:szCs w:val="22"/>
          <w:lang w:val="lt-LT"/>
        </w:rPr>
        <w:t>.</w:t>
      </w:r>
    </w:p>
    <w:p w14:paraId="5C4A15BA" w14:textId="09A0B88A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0BD2A4D" w14:textId="18AA6B55" w:rsidR="00DC2926" w:rsidRDefault="00DC2926" w:rsidP="00DC2926">
      <w:pPr>
        <w:rPr>
          <w:bCs/>
          <w:szCs w:val="22"/>
          <w:lang w:val="lt-LT"/>
        </w:rPr>
      </w:pPr>
      <w:r>
        <w:rPr>
          <w:bCs/>
          <w:szCs w:val="22"/>
          <w:lang w:val="lt-LT"/>
        </w:rPr>
        <w:t>Kad įkvėptų dar vieną išpurškimą, pacienta</w:t>
      </w:r>
      <w:r w:rsidR="00C2219A">
        <w:rPr>
          <w:bCs/>
          <w:szCs w:val="22"/>
          <w:lang w:val="lt-LT"/>
        </w:rPr>
        <w:t>s</w:t>
      </w:r>
      <w:r>
        <w:rPr>
          <w:bCs/>
          <w:szCs w:val="22"/>
          <w:lang w:val="lt-LT"/>
        </w:rPr>
        <w:t xml:space="preserve"> turi toliau laikyti </w:t>
      </w:r>
      <w:proofErr w:type="spellStart"/>
      <w:r>
        <w:rPr>
          <w:bCs/>
          <w:szCs w:val="22"/>
          <w:lang w:val="lt-LT"/>
        </w:rPr>
        <w:t>inhaliatorių</w:t>
      </w:r>
      <w:proofErr w:type="spellEnd"/>
      <w:r>
        <w:rPr>
          <w:bCs/>
          <w:szCs w:val="22"/>
          <w:lang w:val="lt-LT"/>
        </w:rPr>
        <w:t xml:space="preserve"> vertikaliai, palaukti maždaug pusę minutės ir vėl pakartoti 2</w:t>
      </w:r>
      <w:r>
        <w:rPr>
          <w:szCs w:val="22"/>
          <w:lang w:val="lt-LT"/>
        </w:rPr>
        <w:t>–</w:t>
      </w:r>
      <w:r>
        <w:rPr>
          <w:bCs/>
          <w:szCs w:val="22"/>
          <w:lang w:val="lt-LT"/>
        </w:rPr>
        <w:t>5</w:t>
      </w:r>
      <w:r w:rsidR="006426C3">
        <w:rPr>
          <w:bCs/>
          <w:szCs w:val="22"/>
          <w:lang w:val="lt-LT"/>
        </w:rPr>
        <w:t> </w:t>
      </w:r>
      <w:r>
        <w:rPr>
          <w:bCs/>
          <w:szCs w:val="22"/>
          <w:lang w:val="lt-LT"/>
        </w:rPr>
        <w:t>punktuose išvardytus veiksmus.</w:t>
      </w:r>
    </w:p>
    <w:p w14:paraId="543FFA2A" w14:textId="77777777" w:rsidR="006426C3" w:rsidRDefault="006426C3" w:rsidP="00DC2926">
      <w:pPr>
        <w:rPr>
          <w:bCs/>
          <w:szCs w:val="22"/>
          <w:lang w:val="lt-LT"/>
        </w:rPr>
      </w:pPr>
    </w:p>
    <w:p w14:paraId="040CB76C" w14:textId="5910804F" w:rsidR="00DC2926" w:rsidRDefault="00DC2926" w:rsidP="00DC2926">
      <w:pPr>
        <w:rPr>
          <w:bCs/>
          <w:szCs w:val="22"/>
          <w:lang w:val="lt-LT"/>
        </w:rPr>
      </w:pPr>
      <w:r>
        <w:rPr>
          <w:bCs/>
          <w:szCs w:val="22"/>
          <w:lang w:val="lt-LT"/>
        </w:rPr>
        <w:t>SVARBU: 2</w:t>
      </w:r>
      <w:r>
        <w:rPr>
          <w:szCs w:val="22"/>
          <w:lang w:val="lt-LT"/>
        </w:rPr>
        <w:t>–</w:t>
      </w:r>
      <w:r>
        <w:rPr>
          <w:bCs/>
          <w:szCs w:val="22"/>
          <w:lang w:val="lt-LT"/>
        </w:rPr>
        <w:t>5</w:t>
      </w:r>
      <w:r w:rsidR="00846813">
        <w:rPr>
          <w:bCs/>
          <w:szCs w:val="22"/>
          <w:lang w:val="lt-LT"/>
        </w:rPr>
        <w:t> </w:t>
      </w:r>
      <w:r>
        <w:rPr>
          <w:bCs/>
          <w:szCs w:val="22"/>
          <w:lang w:val="lt-LT"/>
        </w:rPr>
        <w:t>punktuose išvardytų veiksmų negalima atlikti per greitai.</w:t>
      </w:r>
    </w:p>
    <w:p w14:paraId="76E56FD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B00817E" w14:textId="3A4EE890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Po pavartojimo pacienta</w:t>
      </w:r>
      <w:r w:rsidR="00846813">
        <w:rPr>
          <w:szCs w:val="22"/>
          <w:lang w:val="lt-LT"/>
        </w:rPr>
        <w:t>s</w:t>
      </w:r>
      <w:r>
        <w:rPr>
          <w:szCs w:val="22"/>
          <w:lang w:val="lt-LT"/>
        </w:rPr>
        <w:t xml:space="preserve"> turi vėl uždėti apsauginį dangtelį ir patikrinti dozės skaitiklį.</w:t>
      </w:r>
    </w:p>
    <w:p w14:paraId="3D74985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D04113A" w14:textId="72DD5335" w:rsidR="00DC2926" w:rsidRDefault="00DC2926" w:rsidP="00DC2926">
      <w:pPr>
        <w:rPr>
          <w:rFonts w:eastAsia="Times New Roman"/>
          <w:lang w:val="lt-LT"/>
        </w:rPr>
      </w:pPr>
      <w:r>
        <w:rPr>
          <w:lang w:val="lt-LT"/>
        </w:rPr>
        <w:t xml:space="preserve">Pacientui reikia patarti įsigyti naują </w:t>
      </w:r>
      <w:proofErr w:type="spellStart"/>
      <w:r>
        <w:rPr>
          <w:lang w:val="lt-LT"/>
        </w:rPr>
        <w:t>inhaliatorių</w:t>
      </w:r>
      <w:proofErr w:type="spellEnd"/>
      <w:r>
        <w:rPr>
          <w:lang w:val="lt-LT"/>
        </w:rPr>
        <w:t xml:space="preserve">, jei dozės skaitiklis ar indikatorius rodo skaičių „20“. Jei skaitiklis rodo „0“, </w:t>
      </w:r>
      <w:proofErr w:type="spellStart"/>
      <w:r>
        <w:rPr>
          <w:lang w:val="lt-LT"/>
        </w:rPr>
        <w:t>inhaliatoriaus</w:t>
      </w:r>
      <w:proofErr w:type="spellEnd"/>
      <w:r>
        <w:rPr>
          <w:lang w:val="lt-LT"/>
        </w:rPr>
        <w:t xml:space="preserve"> naudojimą būtina nutraukti, nes bet koks išpurškimas, kurį </w:t>
      </w:r>
      <w:r w:rsidR="00380DA3">
        <w:rPr>
          <w:lang w:val="lt-LT"/>
        </w:rPr>
        <w:t xml:space="preserve">dar </w:t>
      </w:r>
      <w:r>
        <w:rPr>
          <w:lang w:val="lt-LT"/>
        </w:rPr>
        <w:t xml:space="preserve">galima atlikti </w:t>
      </w:r>
      <w:proofErr w:type="spellStart"/>
      <w:r>
        <w:rPr>
          <w:lang w:val="lt-LT"/>
        </w:rPr>
        <w:t>inhaliatoriumi</w:t>
      </w:r>
      <w:proofErr w:type="spellEnd"/>
      <w:r>
        <w:rPr>
          <w:lang w:val="lt-LT"/>
        </w:rPr>
        <w:t>, gali būti nepakankamas visai dozei .</w:t>
      </w:r>
    </w:p>
    <w:p w14:paraId="6015A19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bCs/>
          <w:szCs w:val="22"/>
          <w:lang w:val="lt-LT"/>
        </w:rPr>
      </w:pPr>
    </w:p>
    <w:p w14:paraId="38E49DDB" w14:textId="507B6545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Jei po </w:t>
      </w:r>
      <w:r w:rsidR="00380DA3">
        <w:rPr>
          <w:szCs w:val="22"/>
          <w:lang w:val="lt-LT"/>
        </w:rPr>
        <w:t>įkvėpimo</w:t>
      </w:r>
      <w:r>
        <w:rPr>
          <w:szCs w:val="22"/>
          <w:lang w:val="lt-LT"/>
        </w:rPr>
        <w:t xml:space="preserve"> atsiranda </w:t>
      </w:r>
      <w:r w:rsidR="00A35C8E">
        <w:rPr>
          <w:szCs w:val="22"/>
          <w:lang w:val="lt-LT"/>
        </w:rPr>
        <w:t xml:space="preserve">dulksna </w:t>
      </w:r>
      <w:r>
        <w:rPr>
          <w:szCs w:val="22"/>
          <w:lang w:val="lt-LT"/>
        </w:rPr>
        <w:t xml:space="preserve">(iš </w:t>
      </w:r>
      <w:proofErr w:type="spellStart"/>
      <w:r>
        <w:rPr>
          <w:szCs w:val="22"/>
          <w:lang w:val="lt-LT"/>
        </w:rPr>
        <w:t>inhaliatoriaus</w:t>
      </w:r>
      <w:proofErr w:type="spellEnd"/>
      <w:r>
        <w:rPr>
          <w:szCs w:val="22"/>
          <w:lang w:val="lt-LT"/>
        </w:rPr>
        <w:t xml:space="preserve"> ar burnos kraštų), procedūrą būtina kartoti nuo veiksmo, nurodyto 2 punkte.</w:t>
      </w:r>
    </w:p>
    <w:p w14:paraId="3588B466" w14:textId="77777777" w:rsidR="00DC2926" w:rsidRDefault="00DC2926" w:rsidP="00DC2926">
      <w:pPr>
        <w:rPr>
          <w:szCs w:val="22"/>
          <w:lang w:val="lt-LT"/>
        </w:rPr>
      </w:pPr>
    </w:p>
    <w:p w14:paraId="587D7EBA" w14:textId="5DA7C0AB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>Jei pacient</w:t>
      </w:r>
      <w:r w:rsidR="00380DA3">
        <w:rPr>
          <w:szCs w:val="22"/>
          <w:lang w:val="lt-LT"/>
        </w:rPr>
        <w:t>o</w:t>
      </w:r>
      <w:r>
        <w:rPr>
          <w:szCs w:val="22"/>
          <w:lang w:val="lt-LT"/>
        </w:rPr>
        <w:t xml:space="preserve"> </w:t>
      </w:r>
      <w:r w:rsidR="00380DA3">
        <w:rPr>
          <w:szCs w:val="22"/>
          <w:lang w:val="lt-LT"/>
        </w:rPr>
        <w:t xml:space="preserve">silpnos </w:t>
      </w:r>
      <w:r>
        <w:rPr>
          <w:szCs w:val="22"/>
          <w:lang w:val="lt-LT"/>
        </w:rPr>
        <w:t xml:space="preserve">rankos, gali būti lengviau </w:t>
      </w:r>
      <w:proofErr w:type="spellStart"/>
      <w:r>
        <w:rPr>
          <w:szCs w:val="22"/>
          <w:lang w:val="lt-LT"/>
        </w:rPr>
        <w:t>inhaliatorių</w:t>
      </w:r>
      <w:proofErr w:type="spellEnd"/>
      <w:r>
        <w:rPr>
          <w:szCs w:val="22"/>
          <w:lang w:val="lt-LT"/>
        </w:rPr>
        <w:t xml:space="preserve"> laikyti abiem rankomis. Tokiu atveju abu smilius reikėtų uždėti ant </w:t>
      </w:r>
      <w:proofErr w:type="spellStart"/>
      <w:r>
        <w:rPr>
          <w:szCs w:val="22"/>
          <w:lang w:val="lt-LT"/>
        </w:rPr>
        <w:t>inhaliatoriaus</w:t>
      </w:r>
      <w:proofErr w:type="spellEnd"/>
      <w:r>
        <w:rPr>
          <w:szCs w:val="22"/>
          <w:lang w:val="lt-LT"/>
        </w:rPr>
        <w:t xml:space="preserve"> </w:t>
      </w:r>
      <w:proofErr w:type="spellStart"/>
      <w:r w:rsidR="00380DA3">
        <w:rPr>
          <w:szCs w:val="22"/>
          <w:lang w:val="lt-LT"/>
        </w:rPr>
        <w:t>talpyklės</w:t>
      </w:r>
      <w:proofErr w:type="spellEnd"/>
      <w:r>
        <w:rPr>
          <w:szCs w:val="22"/>
          <w:lang w:val="lt-LT"/>
        </w:rPr>
        <w:t xml:space="preserve"> viršaus ir abiem nykščiais laikyti iš apačios.</w:t>
      </w:r>
    </w:p>
    <w:p w14:paraId="61737EF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6DA7198" w14:textId="67E27A6F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Po inhaliacijos pacienta</w:t>
      </w:r>
      <w:r w:rsidR="003B4EA4">
        <w:rPr>
          <w:szCs w:val="22"/>
          <w:lang w:val="lt-LT"/>
        </w:rPr>
        <w:t>s</w:t>
      </w:r>
      <w:r>
        <w:rPr>
          <w:szCs w:val="22"/>
          <w:lang w:val="lt-LT"/>
        </w:rPr>
        <w:t xml:space="preserve"> turi praskalauti burną, pagargaliuoti vandeniu arba išsivalyti dantis (žr. 4.4</w:t>
      </w:r>
      <w:r w:rsidR="003B4EA4">
        <w:rPr>
          <w:szCs w:val="22"/>
          <w:lang w:val="lt-LT"/>
        </w:rPr>
        <w:t> </w:t>
      </w:r>
      <w:r>
        <w:rPr>
          <w:szCs w:val="22"/>
          <w:lang w:val="lt-LT"/>
        </w:rPr>
        <w:t>skyrių).</w:t>
      </w:r>
    </w:p>
    <w:p w14:paraId="25449FF9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4B9DF6F" w14:textId="77777777" w:rsidR="00DC2926" w:rsidRPr="003B4EA4" w:rsidRDefault="00DC2926" w:rsidP="00DC2926">
      <w:pPr>
        <w:tabs>
          <w:tab w:val="clear" w:pos="567"/>
          <w:tab w:val="left" w:pos="720"/>
        </w:tabs>
        <w:spacing w:line="240" w:lineRule="auto"/>
        <w:rPr>
          <w:i/>
          <w:iCs/>
          <w:szCs w:val="22"/>
          <w:lang w:val="lt-LT"/>
        </w:rPr>
      </w:pPr>
      <w:r w:rsidRPr="003B4EA4">
        <w:rPr>
          <w:i/>
          <w:iCs/>
          <w:szCs w:val="22"/>
          <w:lang w:val="lt-LT"/>
        </w:rPr>
        <w:t>Valymas</w:t>
      </w:r>
    </w:p>
    <w:p w14:paraId="01FD2EDD" w14:textId="77777777" w:rsidR="00D922EF" w:rsidRDefault="00D922EF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9BD8634" w14:textId="051E7E61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Pacientams reikia patarti atidžiai perskaityti pakuotės lapelyje pateikt</w:t>
      </w:r>
      <w:r w:rsidR="006E1F3E">
        <w:rPr>
          <w:szCs w:val="22"/>
          <w:lang w:val="lt-LT"/>
        </w:rPr>
        <w:t>u</w:t>
      </w:r>
      <w:r>
        <w:rPr>
          <w:szCs w:val="22"/>
          <w:lang w:val="lt-LT"/>
        </w:rPr>
        <w:t xml:space="preserve">s valymo </w:t>
      </w:r>
      <w:r w:rsidR="006E1F3E">
        <w:rPr>
          <w:szCs w:val="22"/>
          <w:lang w:val="lt-LT"/>
        </w:rPr>
        <w:t>nurodymus</w:t>
      </w:r>
      <w:r>
        <w:rPr>
          <w:szCs w:val="22"/>
          <w:lang w:val="lt-LT"/>
        </w:rPr>
        <w:t xml:space="preserve">. </w:t>
      </w:r>
      <w:r w:rsidR="006E1F3E">
        <w:rPr>
          <w:szCs w:val="22"/>
          <w:lang w:val="lt-LT"/>
        </w:rPr>
        <w:t>Įprastai valy</w:t>
      </w:r>
      <w:r w:rsidR="0074498A">
        <w:rPr>
          <w:szCs w:val="22"/>
          <w:lang w:val="lt-LT"/>
        </w:rPr>
        <w:t xml:space="preserve">dami </w:t>
      </w:r>
      <w:proofErr w:type="spellStart"/>
      <w:r>
        <w:rPr>
          <w:szCs w:val="22"/>
          <w:lang w:val="lt-LT"/>
        </w:rPr>
        <w:t>inhaliatori</w:t>
      </w:r>
      <w:r w:rsidR="0074498A">
        <w:rPr>
          <w:szCs w:val="22"/>
          <w:lang w:val="lt-LT"/>
        </w:rPr>
        <w:t>ų</w:t>
      </w:r>
      <w:proofErr w:type="spellEnd"/>
      <w:r w:rsidR="0074498A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pacientai </w:t>
      </w:r>
      <w:r w:rsidR="0074498A">
        <w:rPr>
          <w:szCs w:val="22"/>
          <w:lang w:val="lt-LT"/>
        </w:rPr>
        <w:t xml:space="preserve">turi nuimti dangtelį </w:t>
      </w:r>
      <w:r>
        <w:rPr>
          <w:szCs w:val="22"/>
          <w:lang w:val="lt-LT"/>
        </w:rPr>
        <w:t xml:space="preserve">nuo kandiklio ir kandiklio išorę </w:t>
      </w:r>
      <w:r w:rsidR="0074498A">
        <w:rPr>
          <w:szCs w:val="22"/>
          <w:lang w:val="lt-LT"/>
        </w:rPr>
        <w:t>bei</w:t>
      </w:r>
      <w:r>
        <w:rPr>
          <w:szCs w:val="22"/>
          <w:lang w:val="lt-LT"/>
        </w:rPr>
        <w:t xml:space="preserve"> vidų nuvalyti sausu audiniu.</w:t>
      </w:r>
      <w:r w:rsidR="0074498A">
        <w:rPr>
          <w:szCs w:val="22"/>
          <w:lang w:val="lt-LT"/>
        </w:rPr>
        <w:t xml:space="preserve"> Negalima </w:t>
      </w:r>
      <w:r>
        <w:rPr>
          <w:szCs w:val="22"/>
          <w:lang w:val="lt-LT"/>
        </w:rPr>
        <w:t xml:space="preserve">išimti </w:t>
      </w:r>
      <w:proofErr w:type="spellStart"/>
      <w:r>
        <w:rPr>
          <w:szCs w:val="22"/>
          <w:lang w:val="lt-LT"/>
        </w:rPr>
        <w:t>talpyklės</w:t>
      </w:r>
      <w:proofErr w:type="spellEnd"/>
      <w:r>
        <w:rPr>
          <w:szCs w:val="22"/>
          <w:lang w:val="lt-LT"/>
        </w:rPr>
        <w:t xml:space="preserve"> iš purkštuvo </w:t>
      </w:r>
      <w:r w:rsidR="00A34184">
        <w:rPr>
          <w:szCs w:val="22"/>
          <w:lang w:val="lt-LT"/>
        </w:rPr>
        <w:t>ar</w:t>
      </w:r>
      <w:r>
        <w:rPr>
          <w:szCs w:val="22"/>
          <w:lang w:val="lt-LT"/>
        </w:rPr>
        <w:t xml:space="preserve"> kandikl</w:t>
      </w:r>
      <w:r w:rsidR="00A34184">
        <w:rPr>
          <w:szCs w:val="22"/>
          <w:lang w:val="lt-LT"/>
        </w:rPr>
        <w:t>į plauti</w:t>
      </w:r>
      <w:r>
        <w:rPr>
          <w:szCs w:val="22"/>
          <w:lang w:val="lt-LT"/>
        </w:rPr>
        <w:t xml:space="preserve"> vandeniu ar kitokiu skysčiu.</w:t>
      </w:r>
    </w:p>
    <w:p w14:paraId="76D273C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2B04894" w14:textId="35348ACB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rStyle w:val="longtext1"/>
          <w:color w:val="000000"/>
          <w:sz w:val="22"/>
          <w:lang w:val="lt-LT"/>
        </w:rPr>
        <w:t xml:space="preserve">Pacientai, kuriems sunku suderinti aerozolio dozės </w:t>
      </w:r>
      <w:proofErr w:type="spellStart"/>
      <w:r w:rsidR="003D75C6">
        <w:rPr>
          <w:rStyle w:val="longtext1"/>
          <w:color w:val="000000"/>
          <w:sz w:val="22"/>
          <w:lang w:val="lt-LT"/>
        </w:rPr>
        <w:t>spūsnį</w:t>
      </w:r>
      <w:proofErr w:type="spellEnd"/>
      <w:r>
        <w:rPr>
          <w:rStyle w:val="longtext1"/>
          <w:color w:val="000000"/>
          <w:sz w:val="22"/>
          <w:lang w:val="lt-LT"/>
        </w:rPr>
        <w:t xml:space="preserve"> su įkvėpimu, gali naudoti </w:t>
      </w:r>
      <w:proofErr w:type="spellStart"/>
      <w:r>
        <w:rPr>
          <w:rStyle w:val="longtext1"/>
          <w:color w:val="000000"/>
          <w:sz w:val="22"/>
          <w:lang w:val="lt-LT"/>
        </w:rPr>
        <w:t>AeroChamber</w:t>
      </w:r>
      <w:proofErr w:type="spellEnd"/>
      <w:r>
        <w:rPr>
          <w:rStyle w:val="longtext1"/>
          <w:color w:val="000000"/>
          <w:sz w:val="22"/>
          <w:lang w:val="lt-LT"/>
        </w:rPr>
        <w:t xml:space="preserve"> </w:t>
      </w:r>
      <w:proofErr w:type="spellStart"/>
      <w:r>
        <w:rPr>
          <w:rStyle w:val="longtext1"/>
          <w:color w:val="000000"/>
          <w:sz w:val="22"/>
          <w:lang w:val="lt-LT"/>
        </w:rPr>
        <w:t>Plus</w:t>
      </w:r>
      <w:proofErr w:type="spellEnd"/>
      <w:r>
        <w:rPr>
          <w:rStyle w:val="longtext1"/>
          <w:color w:val="000000"/>
          <w:sz w:val="22"/>
          <w:lang w:val="lt-LT"/>
        </w:rPr>
        <w:t xml:space="preserve"> tarpinę </w:t>
      </w:r>
      <w:r w:rsidR="00A740DA">
        <w:rPr>
          <w:rStyle w:val="longtext1"/>
          <w:color w:val="000000"/>
          <w:sz w:val="22"/>
          <w:lang w:val="lt-LT"/>
        </w:rPr>
        <w:t>priemonę</w:t>
      </w:r>
      <w:r>
        <w:rPr>
          <w:rStyle w:val="longtext1"/>
          <w:color w:val="000000"/>
          <w:sz w:val="22"/>
          <w:lang w:val="lt-LT"/>
        </w:rPr>
        <w:t>. Gydytojas, vaistininkas ar slaugytojas tur</w:t>
      </w:r>
      <w:r w:rsidR="00A740DA">
        <w:rPr>
          <w:rStyle w:val="longtext1"/>
          <w:color w:val="000000"/>
          <w:sz w:val="22"/>
          <w:lang w:val="lt-LT"/>
        </w:rPr>
        <w:t>i</w:t>
      </w:r>
      <w:r>
        <w:rPr>
          <w:rStyle w:val="longtext1"/>
          <w:color w:val="000000"/>
          <w:sz w:val="22"/>
          <w:lang w:val="lt-LT"/>
        </w:rPr>
        <w:t xml:space="preserve"> patarti tokiems pacientams</w:t>
      </w:r>
      <w:r w:rsidR="00A740DA">
        <w:rPr>
          <w:rStyle w:val="longtext1"/>
          <w:color w:val="000000"/>
          <w:sz w:val="22"/>
          <w:lang w:val="lt-LT"/>
        </w:rPr>
        <w:t>,</w:t>
      </w:r>
      <w:r>
        <w:rPr>
          <w:rStyle w:val="longtext1"/>
          <w:color w:val="000000"/>
          <w:sz w:val="22"/>
          <w:lang w:val="lt-LT"/>
        </w:rPr>
        <w:t xml:space="preserve"> kaip tinkamai naudoti ir prižiūrėti </w:t>
      </w:r>
      <w:proofErr w:type="spellStart"/>
      <w:r>
        <w:rPr>
          <w:rStyle w:val="longtext1"/>
          <w:color w:val="000000"/>
          <w:sz w:val="22"/>
          <w:lang w:val="lt-LT"/>
        </w:rPr>
        <w:t>inhaliatorių</w:t>
      </w:r>
      <w:proofErr w:type="spellEnd"/>
      <w:r>
        <w:rPr>
          <w:rStyle w:val="longtext1"/>
          <w:color w:val="000000"/>
          <w:sz w:val="22"/>
          <w:lang w:val="lt-LT"/>
        </w:rPr>
        <w:t xml:space="preserve"> bei tarpinę </w:t>
      </w:r>
      <w:r w:rsidR="00A740DA">
        <w:rPr>
          <w:rStyle w:val="longtext1"/>
          <w:color w:val="000000"/>
          <w:sz w:val="22"/>
          <w:lang w:val="lt-LT"/>
        </w:rPr>
        <w:t>priemonę</w:t>
      </w:r>
      <w:r>
        <w:rPr>
          <w:rStyle w:val="longtext1"/>
          <w:color w:val="000000"/>
          <w:sz w:val="22"/>
          <w:lang w:val="lt-LT"/>
        </w:rPr>
        <w:t xml:space="preserve">, </w:t>
      </w:r>
      <w:r w:rsidR="006830D9">
        <w:rPr>
          <w:rStyle w:val="longtext1"/>
          <w:color w:val="000000"/>
          <w:sz w:val="22"/>
          <w:lang w:val="lt-LT"/>
        </w:rPr>
        <w:t>ir</w:t>
      </w:r>
      <w:r>
        <w:rPr>
          <w:rStyle w:val="longtext1"/>
          <w:color w:val="000000"/>
          <w:sz w:val="22"/>
          <w:lang w:val="lt-LT"/>
        </w:rPr>
        <w:t xml:space="preserve"> patikrinti</w:t>
      </w:r>
      <w:r w:rsidR="00A40E22">
        <w:rPr>
          <w:rStyle w:val="longtext1"/>
          <w:color w:val="000000"/>
          <w:sz w:val="22"/>
          <w:lang w:val="lt-LT"/>
        </w:rPr>
        <w:t xml:space="preserve">, ar </w:t>
      </w:r>
      <w:r>
        <w:rPr>
          <w:rStyle w:val="longtext1"/>
          <w:color w:val="000000"/>
          <w:sz w:val="22"/>
          <w:lang w:val="lt-LT"/>
        </w:rPr>
        <w:t>paciento naudojam</w:t>
      </w:r>
      <w:r w:rsidR="00A40E22">
        <w:rPr>
          <w:rStyle w:val="longtext1"/>
          <w:color w:val="000000"/>
          <w:sz w:val="22"/>
          <w:lang w:val="lt-LT"/>
        </w:rPr>
        <w:t>as</w:t>
      </w:r>
      <w:r>
        <w:rPr>
          <w:rStyle w:val="longtext1"/>
          <w:color w:val="000000"/>
          <w:sz w:val="22"/>
          <w:lang w:val="lt-LT"/>
        </w:rPr>
        <w:t xml:space="preserve"> būd</w:t>
      </w:r>
      <w:r w:rsidR="00A40E22">
        <w:rPr>
          <w:rStyle w:val="longtext1"/>
          <w:color w:val="000000"/>
          <w:sz w:val="22"/>
          <w:lang w:val="lt-LT"/>
        </w:rPr>
        <w:t xml:space="preserve">as </w:t>
      </w:r>
      <w:r>
        <w:rPr>
          <w:rStyle w:val="longtext1"/>
          <w:color w:val="000000"/>
          <w:sz w:val="22"/>
          <w:lang w:val="lt-LT"/>
        </w:rPr>
        <w:t>užtikrin</w:t>
      </w:r>
      <w:r w:rsidR="00A40E22">
        <w:rPr>
          <w:rStyle w:val="longtext1"/>
          <w:color w:val="000000"/>
          <w:sz w:val="22"/>
          <w:lang w:val="lt-LT"/>
        </w:rPr>
        <w:t>a</w:t>
      </w:r>
      <w:r>
        <w:rPr>
          <w:rStyle w:val="longtext1"/>
          <w:color w:val="000000"/>
          <w:sz w:val="22"/>
          <w:lang w:val="lt-LT"/>
        </w:rPr>
        <w:t xml:space="preserve"> optimal</w:t>
      </w:r>
      <w:r w:rsidR="00D611BF">
        <w:rPr>
          <w:rStyle w:val="longtext1"/>
          <w:color w:val="000000"/>
          <w:sz w:val="22"/>
          <w:lang w:val="lt-LT"/>
        </w:rPr>
        <w:t>ų</w:t>
      </w:r>
      <w:r>
        <w:rPr>
          <w:rStyle w:val="longtext1"/>
          <w:color w:val="000000"/>
          <w:sz w:val="22"/>
          <w:lang w:val="lt-LT"/>
        </w:rPr>
        <w:t xml:space="preserve"> įkvėpto vaist</w:t>
      </w:r>
      <w:r w:rsidR="00D611BF">
        <w:rPr>
          <w:rStyle w:val="longtext1"/>
          <w:color w:val="000000"/>
          <w:sz w:val="22"/>
          <w:lang w:val="lt-LT"/>
        </w:rPr>
        <w:t>inio preparato</w:t>
      </w:r>
      <w:r>
        <w:rPr>
          <w:rStyle w:val="longtext1"/>
          <w:color w:val="000000"/>
          <w:sz w:val="22"/>
          <w:lang w:val="lt-LT"/>
        </w:rPr>
        <w:t xml:space="preserve"> patekimą į plaučius.</w:t>
      </w:r>
      <w:r w:rsidRPr="008B56C9">
        <w:rPr>
          <w:rStyle w:val="longtext1"/>
          <w:color w:val="000000"/>
          <w:sz w:val="22"/>
          <w:lang w:val="lt-LT"/>
        </w:rPr>
        <w:t xml:space="preserve"> </w:t>
      </w:r>
      <w:r>
        <w:rPr>
          <w:rStyle w:val="longtext1"/>
          <w:color w:val="000000"/>
          <w:sz w:val="22"/>
          <w:shd w:val="clear" w:color="auto" w:fill="FFFFFF"/>
          <w:lang w:val="lt-LT"/>
        </w:rPr>
        <w:t>Tai gali</w:t>
      </w:r>
      <w:r w:rsidR="007A163B">
        <w:rPr>
          <w:rStyle w:val="longtext1"/>
          <w:color w:val="000000"/>
          <w:sz w:val="22"/>
          <w:shd w:val="clear" w:color="auto" w:fill="FFFFFF"/>
          <w:lang w:val="lt-LT"/>
        </w:rPr>
        <w:t>ma</w:t>
      </w:r>
      <w:r>
        <w:rPr>
          <w:rStyle w:val="longtext1"/>
          <w:color w:val="000000"/>
          <w:sz w:val="22"/>
          <w:shd w:val="clear" w:color="auto" w:fill="FFFFFF"/>
          <w:lang w:val="lt-LT"/>
        </w:rPr>
        <w:t xml:space="preserve"> pasiekt</w:t>
      </w:r>
      <w:r w:rsidR="007A163B">
        <w:rPr>
          <w:rStyle w:val="longtext1"/>
          <w:color w:val="000000"/>
          <w:sz w:val="22"/>
          <w:shd w:val="clear" w:color="auto" w:fill="FFFFFF"/>
          <w:lang w:val="lt-LT"/>
        </w:rPr>
        <w:t>i</w:t>
      </w:r>
      <w:r>
        <w:rPr>
          <w:rStyle w:val="longtext1"/>
          <w:color w:val="000000"/>
          <w:sz w:val="22"/>
          <w:shd w:val="clear" w:color="auto" w:fill="FFFFFF"/>
          <w:lang w:val="lt-LT"/>
        </w:rPr>
        <w:t xml:space="preserve">, pacientui naudojant </w:t>
      </w:r>
      <w:proofErr w:type="spellStart"/>
      <w:r>
        <w:rPr>
          <w:rStyle w:val="longtext1"/>
          <w:color w:val="000000"/>
          <w:sz w:val="22"/>
          <w:shd w:val="clear" w:color="auto" w:fill="FFFFFF"/>
          <w:lang w:val="lt-LT"/>
        </w:rPr>
        <w:t>AeroChamber</w:t>
      </w:r>
      <w:proofErr w:type="spellEnd"/>
      <w:r>
        <w:rPr>
          <w:rStyle w:val="longtext1"/>
          <w:color w:val="000000"/>
          <w:sz w:val="22"/>
          <w:shd w:val="clear" w:color="auto" w:fill="FFFFFF"/>
          <w:lang w:val="lt-LT"/>
        </w:rPr>
        <w:t xml:space="preserve"> </w:t>
      </w:r>
      <w:proofErr w:type="spellStart"/>
      <w:r>
        <w:rPr>
          <w:rStyle w:val="longtext1"/>
          <w:color w:val="000000"/>
          <w:sz w:val="22"/>
          <w:shd w:val="clear" w:color="auto" w:fill="FFFFFF"/>
          <w:lang w:val="lt-LT"/>
        </w:rPr>
        <w:t>Plus</w:t>
      </w:r>
      <w:proofErr w:type="spellEnd"/>
      <w:r>
        <w:rPr>
          <w:rStyle w:val="longtext1"/>
          <w:color w:val="000000"/>
          <w:sz w:val="22"/>
          <w:shd w:val="clear" w:color="auto" w:fill="FFFFFF"/>
          <w:lang w:val="lt-LT"/>
        </w:rPr>
        <w:t xml:space="preserve">, </w:t>
      </w:r>
      <w:r w:rsidR="00AF0F99">
        <w:rPr>
          <w:rStyle w:val="longtext1"/>
          <w:color w:val="000000"/>
          <w:sz w:val="22"/>
          <w:shd w:val="clear" w:color="auto" w:fill="FFFFFF"/>
          <w:lang w:val="lt-LT"/>
        </w:rPr>
        <w:t xml:space="preserve">kai </w:t>
      </w:r>
      <w:r>
        <w:rPr>
          <w:rStyle w:val="longtext1"/>
          <w:color w:val="000000"/>
          <w:sz w:val="22"/>
          <w:shd w:val="clear" w:color="auto" w:fill="FFFFFF"/>
          <w:lang w:val="lt-LT"/>
        </w:rPr>
        <w:t>vien</w:t>
      </w:r>
      <w:r w:rsidR="00AF0F99">
        <w:rPr>
          <w:rStyle w:val="longtext1"/>
          <w:color w:val="000000"/>
          <w:sz w:val="22"/>
          <w:shd w:val="clear" w:color="auto" w:fill="FFFFFF"/>
          <w:lang w:val="lt-LT"/>
        </w:rPr>
        <w:t xml:space="preserve">ą kartą </w:t>
      </w:r>
      <w:r>
        <w:rPr>
          <w:rStyle w:val="longtext1"/>
          <w:color w:val="000000"/>
          <w:sz w:val="22"/>
          <w:shd w:val="clear" w:color="auto" w:fill="FFFFFF"/>
          <w:lang w:val="lt-LT"/>
        </w:rPr>
        <w:t>nepertraukiam</w:t>
      </w:r>
      <w:r w:rsidR="00AF0F99">
        <w:rPr>
          <w:rStyle w:val="longtext1"/>
          <w:color w:val="000000"/>
          <w:sz w:val="22"/>
          <w:shd w:val="clear" w:color="auto" w:fill="FFFFFF"/>
          <w:lang w:val="lt-LT"/>
        </w:rPr>
        <w:t>ai</w:t>
      </w:r>
      <w:r>
        <w:rPr>
          <w:rStyle w:val="longtext1"/>
          <w:color w:val="000000"/>
          <w:sz w:val="22"/>
          <w:shd w:val="clear" w:color="auto" w:fill="FFFFFF"/>
          <w:lang w:val="lt-LT"/>
        </w:rPr>
        <w:t xml:space="preserve"> lėt</w:t>
      </w:r>
      <w:r w:rsidR="00AF0F99">
        <w:rPr>
          <w:rStyle w:val="longtext1"/>
          <w:color w:val="000000"/>
          <w:sz w:val="22"/>
          <w:shd w:val="clear" w:color="auto" w:fill="FFFFFF"/>
          <w:lang w:val="lt-LT"/>
        </w:rPr>
        <w:t>ai</w:t>
      </w:r>
      <w:r>
        <w:rPr>
          <w:rStyle w:val="longtext1"/>
          <w:color w:val="000000"/>
          <w:sz w:val="22"/>
          <w:shd w:val="clear" w:color="auto" w:fill="FFFFFF"/>
          <w:lang w:val="lt-LT"/>
        </w:rPr>
        <w:t xml:space="preserve"> ir gili</w:t>
      </w:r>
      <w:r w:rsidR="00AF0F99">
        <w:rPr>
          <w:rStyle w:val="longtext1"/>
          <w:color w:val="000000"/>
          <w:sz w:val="22"/>
          <w:shd w:val="clear" w:color="auto" w:fill="FFFFFF"/>
          <w:lang w:val="lt-LT"/>
        </w:rPr>
        <w:t>ai</w:t>
      </w:r>
      <w:r>
        <w:rPr>
          <w:rStyle w:val="longtext1"/>
          <w:color w:val="000000"/>
          <w:sz w:val="22"/>
          <w:shd w:val="clear" w:color="auto" w:fill="FFFFFF"/>
          <w:lang w:val="lt-LT"/>
        </w:rPr>
        <w:t xml:space="preserve"> įkv</w:t>
      </w:r>
      <w:r w:rsidR="00AF0F99">
        <w:rPr>
          <w:rStyle w:val="longtext1"/>
          <w:color w:val="000000"/>
          <w:sz w:val="22"/>
          <w:shd w:val="clear" w:color="auto" w:fill="FFFFFF"/>
          <w:lang w:val="lt-LT"/>
        </w:rPr>
        <w:t>epiama</w:t>
      </w:r>
      <w:r>
        <w:rPr>
          <w:rStyle w:val="longtext1"/>
          <w:color w:val="000000"/>
          <w:sz w:val="22"/>
          <w:shd w:val="clear" w:color="auto" w:fill="FFFFFF"/>
          <w:lang w:val="lt-LT"/>
        </w:rPr>
        <w:t xml:space="preserve"> per tarpinę </w:t>
      </w:r>
      <w:r w:rsidR="00AF0F99">
        <w:rPr>
          <w:rStyle w:val="longtext1"/>
          <w:color w:val="000000"/>
          <w:sz w:val="22"/>
          <w:shd w:val="clear" w:color="auto" w:fill="FFFFFF"/>
          <w:lang w:val="lt-LT"/>
        </w:rPr>
        <w:t>priemonę</w:t>
      </w:r>
      <w:r>
        <w:rPr>
          <w:rStyle w:val="longtext1"/>
          <w:color w:val="000000"/>
          <w:sz w:val="22"/>
          <w:shd w:val="clear" w:color="auto" w:fill="FFFFFF"/>
          <w:lang w:val="lt-LT"/>
        </w:rPr>
        <w:t xml:space="preserve">, </w:t>
      </w:r>
      <w:r w:rsidR="009B4599">
        <w:rPr>
          <w:rStyle w:val="longtext1"/>
          <w:color w:val="000000"/>
          <w:sz w:val="22"/>
          <w:shd w:val="clear" w:color="auto" w:fill="FFFFFF"/>
          <w:lang w:val="lt-LT"/>
        </w:rPr>
        <w:t xml:space="preserve">ir </w:t>
      </w:r>
      <w:r w:rsidR="006C2C63">
        <w:rPr>
          <w:rStyle w:val="longtext1"/>
          <w:color w:val="000000"/>
          <w:sz w:val="22"/>
          <w:shd w:val="clear" w:color="auto" w:fill="FFFFFF"/>
          <w:lang w:val="lt-LT"/>
        </w:rPr>
        <w:t xml:space="preserve">tarp </w:t>
      </w:r>
      <w:proofErr w:type="spellStart"/>
      <w:r w:rsidR="00226043">
        <w:rPr>
          <w:rStyle w:val="longtext1"/>
          <w:color w:val="000000"/>
          <w:sz w:val="22"/>
          <w:shd w:val="clear" w:color="auto" w:fill="FFFFFF"/>
          <w:lang w:val="lt-LT"/>
        </w:rPr>
        <w:t>spūsnio</w:t>
      </w:r>
      <w:proofErr w:type="spellEnd"/>
      <w:r w:rsidR="00226043">
        <w:rPr>
          <w:rStyle w:val="longtext1"/>
          <w:color w:val="000000"/>
          <w:sz w:val="22"/>
          <w:shd w:val="clear" w:color="auto" w:fill="FFFFFF"/>
          <w:lang w:val="lt-LT"/>
        </w:rPr>
        <w:t xml:space="preserve"> bei įkvėpimo nesusidaro tarpas</w:t>
      </w:r>
      <w:r>
        <w:rPr>
          <w:rStyle w:val="longtext1"/>
          <w:color w:val="000000"/>
          <w:sz w:val="22"/>
          <w:shd w:val="clear" w:color="auto" w:fill="FFFFFF"/>
          <w:lang w:val="lt-LT"/>
        </w:rPr>
        <w:t xml:space="preserve">. </w:t>
      </w:r>
    </w:p>
    <w:p w14:paraId="3FDCFA8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B84FA8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b/>
          <w:szCs w:val="22"/>
          <w:lang w:val="lt-LT"/>
        </w:rPr>
        <w:t>4.3</w:t>
      </w:r>
      <w:r>
        <w:rPr>
          <w:b/>
          <w:szCs w:val="22"/>
          <w:lang w:val="lt-LT"/>
        </w:rPr>
        <w:tab/>
        <w:t>Kontraindikacijos</w:t>
      </w:r>
    </w:p>
    <w:p w14:paraId="578C98F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7D5EA5E" w14:textId="324883AA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Padidėjęs jautrumas </w:t>
      </w:r>
      <w:r w:rsidR="00CB288D">
        <w:rPr>
          <w:szCs w:val="22"/>
          <w:lang w:val="lt-LT"/>
        </w:rPr>
        <w:t>veikliosioms</w:t>
      </w:r>
      <w:r>
        <w:rPr>
          <w:szCs w:val="22"/>
          <w:lang w:val="lt-LT"/>
        </w:rPr>
        <w:t xml:space="preserve"> (arba) bet kuriai 6.1 skyriuje nurodytai pagalbinei medžiagai.</w:t>
      </w:r>
    </w:p>
    <w:p w14:paraId="748CE46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C23FFF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 w:rsidRPr="006E2EBF">
        <w:rPr>
          <w:b/>
          <w:szCs w:val="22"/>
          <w:lang w:val="lt-LT"/>
        </w:rPr>
        <w:t>4.4</w:t>
      </w:r>
      <w:r w:rsidRPr="006E2EBF">
        <w:rPr>
          <w:b/>
          <w:szCs w:val="22"/>
          <w:lang w:val="lt-LT"/>
        </w:rPr>
        <w:tab/>
        <w:t>Specialūs įspėjimai ir atsargumo priemonės</w:t>
      </w:r>
    </w:p>
    <w:p w14:paraId="6C20776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490C8B6" w14:textId="24DE3BB2" w:rsidR="00DC2926" w:rsidRDefault="00440FFD" w:rsidP="00DC2926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</w:t>
      </w:r>
      <w:r w:rsidR="006E2EBF">
        <w:rPr>
          <w:szCs w:val="22"/>
          <w:lang w:val="lt-LT"/>
        </w:rPr>
        <w:t>reikia</w:t>
      </w:r>
      <w:r w:rsidR="00DC2926">
        <w:rPr>
          <w:szCs w:val="22"/>
          <w:lang w:val="lt-LT"/>
        </w:rPr>
        <w:t xml:space="preserve"> atsargiai vartoti pacientams, kuriems yra širdies </w:t>
      </w:r>
      <w:r w:rsidR="00CC6287">
        <w:rPr>
          <w:szCs w:val="22"/>
          <w:lang w:val="lt-LT"/>
        </w:rPr>
        <w:t>aritmija</w:t>
      </w:r>
      <w:r w:rsidR="00DC2926">
        <w:rPr>
          <w:szCs w:val="22"/>
          <w:lang w:val="lt-LT"/>
        </w:rPr>
        <w:t xml:space="preserve"> (ypač</w:t>
      </w:r>
      <w:r w:rsidR="00DC2926">
        <w:rPr>
          <w:bCs/>
          <w:szCs w:val="22"/>
          <w:lang w:val="lt-LT"/>
        </w:rPr>
        <w:t xml:space="preserve"> trečiojo laipsnio </w:t>
      </w:r>
      <w:proofErr w:type="spellStart"/>
      <w:r w:rsidR="00DC2926">
        <w:rPr>
          <w:bCs/>
          <w:szCs w:val="22"/>
          <w:lang w:val="lt-LT"/>
        </w:rPr>
        <w:t>atrioventrikulinė</w:t>
      </w:r>
      <w:proofErr w:type="spellEnd"/>
      <w:r w:rsidR="00DC2926">
        <w:rPr>
          <w:bCs/>
          <w:szCs w:val="22"/>
          <w:lang w:val="lt-LT"/>
        </w:rPr>
        <w:t xml:space="preserve"> blokada ir </w:t>
      </w:r>
      <w:proofErr w:type="spellStart"/>
      <w:r w:rsidR="00DC2926">
        <w:rPr>
          <w:bCs/>
          <w:szCs w:val="22"/>
          <w:lang w:val="lt-LT"/>
        </w:rPr>
        <w:t>tachiaritmija</w:t>
      </w:r>
      <w:proofErr w:type="spellEnd"/>
      <w:r w:rsidR="00DC2926">
        <w:rPr>
          <w:bCs/>
          <w:szCs w:val="22"/>
          <w:lang w:val="lt-LT"/>
        </w:rPr>
        <w:t xml:space="preserve"> (dažnas ir (arba) nereguliarus širdies plakimas), idiopatinė </w:t>
      </w:r>
      <w:proofErr w:type="spellStart"/>
      <w:r w:rsidR="00DC2926">
        <w:rPr>
          <w:bCs/>
          <w:szCs w:val="22"/>
          <w:lang w:val="lt-LT"/>
        </w:rPr>
        <w:t>povožtuvinė</w:t>
      </w:r>
      <w:proofErr w:type="spellEnd"/>
      <w:r w:rsidR="00DC2926">
        <w:rPr>
          <w:bCs/>
          <w:szCs w:val="22"/>
          <w:lang w:val="lt-LT"/>
        </w:rPr>
        <w:t xml:space="preserve"> aortos stenozė, </w:t>
      </w:r>
      <w:proofErr w:type="spellStart"/>
      <w:r w:rsidR="00DC2926">
        <w:rPr>
          <w:bCs/>
          <w:szCs w:val="22"/>
          <w:lang w:val="lt-LT"/>
        </w:rPr>
        <w:t>hipertrofinė</w:t>
      </w:r>
      <w:proofErr w:type="spellEnd"/>
      <w:r w:rsidR="00DC2926">
        <w:rPr>
          <w:bCs/>
          <w:szCs w:val="22"/>
          <w:lang w:val="lt-LT"/>
        </w:rPr>
        <w:t xml:space="preserve"> obstrukcinė</w:t>
      </w:r>
      <w:r w:rsidR="00DC2926">
        <w:rPr>
          <w:szCs w:val="22"/>
          <w:lang w:val="lt-LT"/>
        </w:rPr>
        <w:t xml:space="preserve"> kardiomiopatija, kitokia sunki širdies liga, ypač ūminis miokardo infarktas, išeminė širdies liga, </w:t>
      </w:r>
      <w:proofErr w:type="spellStart"/>
      <w:r w:rsidR="00DC2926">
        <w:rPr>
          <w:szCs w:val="22"/>
          <w:lang w:val="lt-LT"/>
        </w:rPr>
        <w:t>stazinis</w:t>
      </w:r>
      <w:proofErr w:type="spellEnd"/>
      <w:r w:rsidR="00DC2926">
        <w:rPr>
          <w:szCs w:val="22"/>
          <w:lang w:val="lt-LT"/>
        </w:rPr>
        <w:t xml:space="preserve"> širdies nepakankamumas, </w:t>
      </w:r>
      <w:proofErr w:type="spellStart"/>
      <w:r w:rsidR="00DC2926">
        <w:rPr>
          <w:szCs w:val="22"/>
          <w:lang w:val="lt-LT"/>
        </w:rPr>
        <w:t>okliuzinė</w:t>
      </w:r>
      <w:proofErr w:type="spellEnd"/>
      <w:r w:rsidR="00DC2926">
        <w:rPr>
          <w:szCs w:val="22"/>
          <w:lang w:val="lt-LT"/>
        </w:rPr>
        <w:t xml:space="preserve"> kraujagyslių liga (ypač aterosklerozė), arterinė hipertenzija ir aneurizma.</w:t>
      </w:r>
    </w:p>
    <w:p w14:paraId="049A32FF" w14:textId="77777777" w:rsidR="006F537D" w:rsidRDefault="006F537D" w:rsidP="00DC2926">
      <w:pPr>
        <w:rPr>
          <w:szCs w:val="22"/>
          <w:lang w:val="lt-LT"/>
        </w:rPr>
      </w:pPr>
    </w:p>
    <w:p w14:paraId="3170CD5A" w14:textId="53C5F13D" w:rsidR="00DC2926" w:rsidRDefault="006F537D" w:rsidP="00DC2926">
      <w:pPr>
        <w:rPr>
          <w:szCs w:val="22"/>
          <w:lang w:val="lt-LT"/>
        </w:rPr>
      </w:pPr>
      <w:r>
        <w:rPr>
          <w:szCs w:val="22"/>
          <w:lang w:val="lt-LT"/>
        </w:rPr>
        <w:lastRenderedPageBreak/>
        <w:t>Be to, š</w:t>
      </w:r>
      <w:r w:rsidR="00DC2926">
        <w:rPr>
          <w:szCs w:val="22"/>
          <w:lang w:val="lt-LT"/>
        </w:rPr>
        <w:t xml:space="preserve">iuo vaistiniu preparatu reikia </w:t>
      </w:r>
      <w:r w:rsidR="006E2EBF">
        <w:rPr>
          <w:szCs w:val="22"/>
          <w:lang w:val="lt-LT"/>
        </w:rPr>
        <w:t xml:space="preserve">atsargiai </w:t>
      </w:r>
      <w:r w:rsidR="00DC2926">
        <w:rPr>
          <w:szCs w:val="22"/>
          <w:lang w:val="lt-LT"/>
        </w:rPr>
        <w:t xml:space="preserve">gydyti </w:t>
      </w:r>
      <w:r w:rsidR="006E2EBF">
        <w:rPr>
          <w:szCs w:val="22"/>
          <w:lang w:val="lt-LT"/>
        </w:rPr>
        <w:t>pacientus</w:t>
      </w:r>
      <w:r w:rsidR="00DC2926">
        <w:rPr>
          <w:szCs w:val="22"/>
          <w:lang w:val="lt-LT"/>
        </w:rPr>
        <w:t xml:space="preserve">, kuriems yra </w:t>
      </w:r>
      <w:r w:rsidR="006E2EBF">
        <w:rPr>
          <w:szCs w:val="22"/>
          <w:lang w:val="lt-LT"/>
        </w:rPr>
        <w:t xml:space="preserve">žinomas </w:t>
      </w:r>
      <w:r w:rsidR="00DC2926">
        <w:rPr>
          <w:szCs w:val="22"/>
          <w:lang w:val="lt-LT"/>
        </w:rPr>
        <w:t>arba įtariama</w:t>
      </w:r>
      <w:r w:rsidR="006E2EBF">
        <w:rPr>
          <w:szCs w:val="22"/>
          <w:lang w:val="lt-LT"/>
        </w:rPr>
        <w:t>s</w:t>
      </w:r>
      <w:r w:rsidR="00DC2926">
        <w:rPr>
          <w:szCs w:val="22"/>
          <w:lang w:val="lt-LT"/>
        </w:rPr>
        <w:t xml:space="preserve"> įgimtas ar vaistinių preparatų sukeltas </w:t>
      </w:r>
      <w:proofErr w:type="spellStart"/>
      <w:r w:rsidR="00DC2926">
        <w:rPr>
          <w:szCs w:val="22"/>
          <w:lang w:val="lt-LT"/>
        </w:rPr>
        <w:t>QTc</w:t>
      </w:r>
      <w:proofErr w:type="spellEnd"/>
      <w:r w:rsidR="00DC2926">
        <w:rPr>
          <w:szCs w:val="22"/>
          <w:lang w:val="lt-LT"/>
        </w:rPr>
        <w:t xml:space="preserve"> intervalo pailgėjimas (</w:t>
      </w:r>
      <w:proofErr w:type="spellStart"/>
      <w:r w:rsidR="00DC2926">
        <w:rPr>
          <w:szCs w:val="22"/>
          <w:lang w:val="lt-LT"/>
        </w:rPr>
        <w:t>QTc</w:t>
      </w:r>
      <w:proofErr w:type="spellEnd"/>
      <w:r w:rsidR="00DC2926">
        <w:rPr>
          <w:szCs w:val="22"/>
          <w:lang w:val="lt-LT"/>
        </w:rPr>
        <w:t xml:space="preserve"> &gt;0,44 sek.). </w:t>
      </w:r>
      <w:proofErr w:type="spellStart"/>
      <w:r w:rsidR="00DC2926">
        <w:rPr>
          <w:szCs w:val="22"/>
          <w:lang w:val="lt-LT"/>
        </w:rPr>
        <w:t>Formoterolis</w:t>
      </w:r>
      <w:proofErr w:type="spellEnd"/>
      <w:r w:rsidR="00DC2926">
        <w:rPr>
          <w:szCs w:val="22"/>
          <w:lang w:val="lt-LT"/>
        </w:rPr>
        <w:t xml:space="preserve"> gali </w:t>
      </w:r>
      <w:r w:rsidR="00830841">
        <w:rPr>
          <w:szCs w:val="22"/>
          <w:lang w:val="lt-LT"/>
        </w:rPr>
        <w:t>pats savai</w:t>
      </w:r>
      <w:r w:rsidR="001720FB">
        <w:rPr>
          <w:szCs w:val="22"/>
          <w:lang w:val="lt-LT"/>
        </w:rPr>
        <w:t xml:space="preserve">me </w:t>
      </w:r>
      <w:r w:rsidR="00DC2926">
        <w:rPr>
          <w:szCs w:val="22"/>
          <w:lang w:val="lt-LT"/>
        </w:rPr>
        <w:t xml:space="preserve">pailginti </w:t>
      </w:r>
      <w:proofErr w:type="spellStart"/>
      <w:r w:rsidR="00DC2926">
        <w:rPr>
          <w:szCs w:val="22"/>
          <w:lang w:val="lt-LT"/>
        </w:rPr>
        <w:t>QTc</w:t>
      </w:r>
      <w:proofErr w:type="spellEnd"/>
      <w:r w:rsidR="00DC2926">
        <w:rPr>
          <w:szCs w:val="22"/>
          <w:lang w:val="lt-LT"/>
        </w:rPr>
        <w:t xml:space="preserve"> intervalą.</w:t>
      </w:r>
    </w:p>
    <w:p w14:paraId="4F82CA5D" w14:textId="77777777" w:rsidR="00DC2926" w:rsidRDefault="00DC2926" w:rsidP="00DC2926">
      <w:pPr>
        <w:rPr>
          <w:szCs w:val="22"/>
          <w:lang w:val="lt-LT"/>
        </w:rPr>
      </w:pPr>
    </w:p>
    <w:p w14:paraId="679A355D" w14:textId="390938F8" w:rsidR="00DC2926" w:rsidRDefault="00440FFD" w:rsidP="00DC2926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reikia </w:t>
      </w:r>
      <w:r w:rsidR="001720FB">
        <w:rPr>
          <w:szCs w:val="22"/>
          <w:lang w:val="lt-LT"/>
        </w:rPr>
        <w:t xml:space="preserve">atsargiai </w:t>
      </w:r>
      <w:r w:rsidR="00DC2926">
        <w:rPr>
          <w:szCs w:val="22"/>
          <w:lang w:val="lt-LT"/>
        </w:rPr>
        <w:t xml:space="preserve">vartoti </w:t>
      </w:r>
      <w:r w:rsidR="001720FB">
        <w:rPr>
          <w:szCs w:val="22"/>
          <w:lang w:val="lt-LT"/>
        </w:rPr>
        <w:t>pacientams</w:t>
      </w:r>
      <w:r w:rsidR="00DC2926">
        <w:rPr>
          <w:szCs w:val="22"/>
          <w:lang w:val="lt-LT"/>
        </w:rPr>
        <w:t xml:space="preserve">, sergantiems </w:t>
      </w:r>
      <w:proofErr w:type="spellStart"/>
      <w:r w:rsidR="00DC2926">
        <w:rPr>
          <w:szCs w:val="22"/>
          <w:lang w:val="lt-LT"/>
        </w:rPr>
        <w:t>tirotoksikoze</w:t>
      </w:r>
      <w:proofErr w:type="spellEnd"/>
      <w:r w:rsidR="00DC2926">
        <w:rPr>
          <w:szCs w:val="22"/>
          <w:lang w:val="lt-LT"/>
        </w:rPr>
        <w:t xml:space="preserve">, cukriniu diabetu, </w:t>
      </w:r>
      <w:proofErr w:type="spellStart"/>
      <w:r w:rsidR="00DC2926">
        <w:rPr>
          <w:szCs w:val="22"/>
          <w:lang w:val="lt-LT"/>
        </w:rPr>
        <w:t>feochromocitoma</w:t>
      </w:r>
      <w:proofErr w:type="spellEnd"/>
      <w:r w:rsidR="00DC2926">
        <w:rPr>
          <w:szCs w:val="22"/>
          <w:lang w:val="lt-LT"/>
        </w:rPr>
        <w:t xml:space="preserve"> ir </w:t>
      </w:r>
      <w:r w:rsidR="00141DD9">
        <w:rPr>
          <w:szCs w:val="22"/>
          <w:lang w:val="lt-LT"/>
        </w:rPr>
        <w:t xml:space="preserve">esant </w:t>
      </w:r>
      <w:r w:rsidR="00DC2926">
        <w:rPr>
          <w:szCs w:val="22"/>
          <w:lang w:val="lt-LT"/>
        </w:rPr>
        <w:t>ne</w:t>
      </w:r>
      <w:r w:rsidR="001720FB">
        <w:rPr>
          <w:szCs w:val="22"/>
          <w:lang w:val="lt-LT"/>
        </w:rPr>
        <w:t>gydyta</w:t>
      </w:r>
      <w:r w:rsidR="00141DD9">
        <w:rPr>
          <w:szCs w:val="22"/>
          <w:lang w:val="lt-LT"/>
        </w:rPr>
        <w:t>i</w:t>
      </w:r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hipokalemija</w:t>
      </w:r>
      <w:r w:rsidR="00141DD9">
        <w:rPr>
          <w:szCs w:val="22"/>
          <w:lang w:val="lt-LT"/>
        </w:rPr>
        <w:t>i</w:t>
      </w:r>
      <w:proofErr w:type="spellEnd"/>
      <w:r w:rsidR="00DC2926">
        <w:rPr>
          <w:szCs w:val="22"/>
          <w:lang w:val="lt-LT"/>
        </w:rPr>
        <w:t>.</w:t>
      </w:r>
    </w:p>
    <w:p w14:paraId="21FE19FD" w14:textId="77777777" w:rsidR="00DC2926" w:rsidRDefault="00DC2926" w:rsidP="00DC2926">
      <w:pPr>
        <w:rPr>
          <w:szCs w:val="22"/>
          <w:lang w:val="lt-LT"/>
        </w:rPr>
      </w:pPr>
    </w:p>
    <w:p w14:paraId="2C37B349" w14:textId="448A27FE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Beta</w:t>
      </w:r>
      <w:r>
        <w:rPr>
          <w:szCs w:val="22"/>
          <w:vertAlign w:val="subscript"/>
          <w:lang w:val="lt-LT"/>
        </w:rPr>
        <w:t>2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adrenoreceptorių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agonistai</w:t>
      </w:r>
      <w:proofErr w:type="spellEnd"/>
      <w:r>
        <w:rPr>
          <w:szCs w:val="22"/>
          <w:lang w:val="lt-LT"/>
        </w:rPr>
        <w:t xml:space="preserve"> gali sukelti sunkią </w:t>
      </w:r>
      <w:proofErr w:type="spellStart"/>
      <w:r>
        <w:rPr>
          <w:szCs w:val="22"/>
          <w:lang w:val="lt-LT"/>
        </w:rPr>
        <w:t>hipokalemiją</w:t>
      </w:r>
      <w:proofErr w:type="spellEnd"/>
      <w:r>
        <w:rPr>
          <w:szCs w:val="22"/>
          <w:lang w:val="lt-LT"/>
        </w:rPr>
        <w:t>.</w:t>
      </w:r>
      <w:r w:rsidR="0008190B">
        <w:rPr>
          <w:szCs w:val="22"/>
          <w:lang w:val="lt-LT"/>
        </w:rPr>
        <w:t xml:space="preserve"> Reikia būti ypač atsargiems, jei pacientas </w:t>
      </w:r>
      <w:r w:rsidR="00D26451">
        <w:rPr>
          <w:szCs w:val="22"/>
          <w:lang w:val="lt-LT"/>
        </w:rPr>
        <w:t>serga</w:t>
      </w:r>
      <w:r>
        <w:rPr>
          <w:szCs w:val="22"/>
          <w:lang w:val="lt-LT"/>
        </w:rPr>
        <w:t xml:space="preserve"> sunkia astma, nes hipoksija </w:t>
      </w:r>
      <w:r w:rsidR="007A3043">
        <w:rPr>
          <w:szCs w:val="22"/>
          <w:lang w:val="lt-LT"/>
        </w:rPr>
        <w:t xml:space="preserve">gali sustiprinti </w:t>
      </w:r>
      <w:r>
        <w:rPr>
          <w:szCs w:val="22"/>
          <w:lang w:val="lt-LT"/>
        </w:rPr>
        <w:t xml:space="preserve">tokį poveikį. </w:t>
      </w:r>
      <w:proofErr w:type="spellStart"/>
      <w:r>
        <w:rPr>
          <w:szCs w:val="22"/>
          <w:lang w:val="lt-LT"/>
        </w:rPr>
        <w:t>Hipokalemija</w:t>
      </w:r>
      <w:proofErr w:type="spellEnd"/>
      <w:r>
        <w:rPr>
          <w:szCs w:val="22"/>
          <w:lang w:val="lt-LT"/>
        </w:rPr>
        <w:t xml:space="preserve"> gali sustiprėti ir tuo atveju, jei kartu vartojama kitų vaistinių preparatų, galinčių sukelti </w:t>
      </w:r>
      <w:proofErr w:type="spellStart"/>
      <w:r>
        <w:rPr>
          <w:szCs w:val="22"/>
          <w:lang w:val="lt-LT"/>
        </w:rPr>
        <w:t>hipokalemiją</w:t>
      </w:r>
      <w:proofErr w:type="spellEnd"/>
      <w:r>
        <w:rPr>
          <w:szCs w:val="22"/>
          <w:lang w:val="lt-LT"/>
        </w:rPr>
        <w:t xml:space="preserve">, pvz., </w:t>
      </w:r>
      <w:proofErr w:type="spellStart"/>
      <w:r>
        <w:rPr>
          <w:szCs w:val="22"/>
          <w:lang w:val="lt-LT"/>
        </w:rPr>
        <w:t>ksantino</w:t>
      </w:r>
      <w:proofErr w:type="spellEnd"/>
      <w:r>
        <w:rPr>
          <w:szCs w:val="22"/>
          <w:lang w:val="lt-LT"/>
        </w:rPr>
        <w:t xml:space="preserve"> darinių, steroidų ir diuretikų (žr. 4.5</w:t>
      </w:r>
      <w:r w:rsidR="00D3221A">
        <w:rPr>
          <w:szCs w:val="22"/>
          <w:lang w:val="lt-LT"/>
        </w:rPr>
        <w:t> </w:t>
      </w:r>
      <w:r>
        <w:rPr>
          <w:szCs w:val="22"/>
          <w:lang w:val="lt-LT"/>
        </w:rPr>
        <w:t>skyrių). Be to, rekomenduojama</w:t>
      </w:r>
      <w:r w:rsidR="00D26451">
        <w:rPr>
          <w:szCs w:val="22"/>
          <w:lang w:val="lt-LT"/>
        </w:rPr>
        <w:t xml:space="preserve"> būti atsargiems</w:t>
      </w:r>
      <w:r>
        <w:rPr>
          <w:szCs w:val="22"/>
          <w:lang w:val="lt-LT"/>
        </w:rPr>
        <w:t xml:space="preserve">, jei </w:t>
      </w:r>
      <w:r w:rsidR="00486FD6">
        <w:rPr>
          <w:szCs w:val="22"/>
          <w:lang w:val="lt-LT"/>
        </w:rPr>
        <w:t xml:space="preserve">pacientas </w:t>
      </w:r>
      <w:r>
        <w:rPr>
          <w:szCs w:val="22"/>
          <w:lang w:val="lt-LT"/>
        </w:rPr>
        <w:t xml:space="preserve">serga nestabilia astma, kai </w:t>
      </w:r>
      <w:r w:rsidR="00A82614">
        <w:rPr>
          <w:szCs w:val="22"/>
          <w:lang w:val="lt-LT"/>
        </w:rPr>
        <w:t xml:space="preserve">ūminiams simptomams palengvinti </w:t>
      </w:r>
      <w:r>
        <w:rPr>
          <w:szCs w:val="22"/>
          <w:lang w:val="lt-LT"/>
        </w:rPr>
        <w:t xml:space="preserve">gali </w:t>
      </w:r>
      <w:r w:rsidR="00486FD6">
        <w:rPr>
          <w:szCs w:val="22"/>
          <w:lang w:val="lt-LT"/>
        </w:rPr>
        <w:t xml:space="preserve">prireikti </w:t>
      </w:r>
      <w:r>
        <w:rPr>
          <w:szCs w:val="22"/>
          <w:lang w:val="lt-LT"/>
        </w:rPr>
        <w:t>dažnai vartoti</w:t>
      </w:r>
      <w:r w:rsidR="00A82614">
        <w:rPr>
          <w:szCs w:val="22"/>
          <w:lang w:val="lt-LT"/>
        </w:rPr>
        <w:t xml:space="preserve"> </w:t>
      </w:r>
      <w:r>
        <w:rPr>
          <w:szCs w:val="22"/>
          <w:lang w:val="lt-LT"/>
        </w:rPr>
        <w:t>greit</w:t>
      </w:r>
      <w:r w:rsidR="00A82614">
        <w:rPr>
          <w:szCs w:val="22"/>
          <w:lang w:val="lt-LT"/>
        </w:rPr>
        <w:t>ai veikiančių</w:t>
      </w:r>
      <w:r>
        <w:rPr>
          <w:szCs w:val="22"/>
          <w:lang w:val="lt-LT"/>
        </w:rPr>
        <w:t xml:space="preserve"> bronchus plečiančių </w:t>
      </w:r>
      <w:r w:rsidR="00A82614">
        <w:rPr>
          <w:szCs w:val="22"/>
          <w:lang w:val="lt-LT"/>
        </w:rPr>
        <w:t xml:space="preserve">vaistinių </w:t>
      </w:r>
      <w:r>
        <w:rPr>
          <w:szCs w:val="22"/>
          <w:lang w:val="lt-LT"/>
        </w:rPr>
        <w:t xml:space="preserve">preparatų. </w:t>
      </w:r>
      <w:r w:rsidR="007A3043">
        <w:rPr>
          <w:szCs w:val="22"/>
          <w:lang w:val="lt-LT"/>
        </w:rPr>
        <w:t>Tokiais atvejais r</w:t>
      </w:r>
      <w:r>
        <w:rPr>
          <w:szCs w:val="22"/>
          <w:lang w:val="lt-LT"/>
        </w:rPr>
        <w:t xml:space="preserve">ekomenduojama </w:t>
      </w:r>
      <w:r w:rsidR="007A3043">
        <w:rPr>
          <w:szCs w:val="22"/>
          <w:lang w:val="lt-LT"/>
        </w:rPr>
        <w:t>dažnai tirti</w:t>
      </w:r>
      <w:r>
        <w:rPr>
          <w:szCs w:val="22"/>
          <w:lang w:val="lt-LT"/>
        </w:rPr>
        <w:t xml:space="preserve"> kalio koncentraciją serume.</w:t>
      </w:r>
    </w:p>
    <w:p w14:paraId="6FE5D01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E6CAA4A" w14:textId="7374E0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</w:t>
      </w:r>
      <w:r w:rsidR="00337E82">
        <w:rPr>
          <w:szCs w:val="22"/>
          <w:lang w:val="lt-LT"/>
        </w:rPr>
        <w:t>įkvėpimai</w:t>
      </w:r>
      <w:r>
        <w:rPr>
          <w:szCs w:val="22"/>
          <w:lang w:val="lt-LT"/>
        </w:rPr>
        <w:t xml:space="preserve"> gali padidinti gliukozės koncentraciją kraujyje, todėl </w:t>
      </w:r>
      <w:r w:rsidR="00B2686E">
        <w:rPr>
          <w:szCs w:val="22"/>
          <w:lang w:val="lt-LT"/>
        </w:rPr>
        <w:t xml:space="preserve">cukriniu diabetu sergantiems pacientams </w:t>
      </w:r>
      <w:r>
        <w:rPr>
          <w:szCs w:val="22"/>
          <w:lang w:val="lt-LT"/>
        </w:rPr>
        <w:t xml:space="preserve">reikia atidžiai </w:t>
      </w:r>
      <w:r w:rsidR="00337E82">
        <w:rPr>
          <w:szCs w:val="22"/>
          <w:lang w:val="lt-LT"/>
        </w:rPr>
        <w:t>ir dažnai tirti</w:t>
      </w:r>
      <w:r>
        <w:rPr>
          <w:szCs w:val="22"/>
          <w:lang w:val="lt-LT"/>
        </w:rPr>
        <w:t xml:space="preserve"> gliukozės koncentraciją kraujyje.</w:t>
      </w:r>
    </w:p>
    <w:p w14:paraId="09CDD20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7FFBED2" w14:textId="6BC49796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Jei planuojama</w:t>
      </w:r>
      <w:r w:rsidR="006B2240">
        <w:rPr>
          <w:szCs w:val="22"/>
          <w:lang w:val="lt-LT"/>
        </w:rPr>
        <w:t xml:space="preserve"> </w:t>
      </w:r>
      <w:r w:rsidR="00D95417">
        <w:rPr>
          <w:szCs w:val="22"/>
          <w:lang w:val="lt-LT"/>
        </w:rPr>
        <w:t xml:space="preserve">anestezija ir bus vartojama </w:t>
      </w:r>
      <w:r w:rsidR="006B2240">
        <w:rPr>
          <w:szCs w:val="22"/>
          <w:lang w:val="lt-LT"/>
        </w:rPr>
        <w:t>halogenintų anestetikų</w:t>
      </w:r>
      <w:r>
        <w:rPr>
          <w:szCs w:val="22"/>
          <w:lang w:val="lt-LT"/>
        </w:rPr>
        <w:t xml:space="preserve">, būtina užtikrinti, kad pacientas </w:t>
      </w:r>
      <w:r w:rsidR="00192F73">
        <w:rPr>
          <w:szCs w:val="22"/>
          <w:lang w:val="lt-LT"/>
        </w:rPr>
        <w:t xml:space="preserve">mažiausiai 12 valandų iki anestezijos pradžios </w:t>
      </w:r>
      <w:r>
        <w:rPr>
          <w:szCs w:val="22"/>
          <w:lang w:val="lt-LT"/>
        </w:rPr>
        <w:t>nevarto</w:t>
      </w:r>
      <w:r w:rsidR="00192F73">
        <w:rPr>
          <w:szCs w:val="22"/>
          <w:lang w:val="lt-LT"/>
        </w:rPr>
        <w:t>tų</w:t>
      </w:r>
      <w:r>
        <w:rPr>
          <w:szCs w:val="22"/>
          <w:lang w:val="lt-LT"/>
        </w:rPr>
        <w:t xml:space="preserve"> </w:t>
      </w:r>
      <w:proofErr w:type="spellStart"/>
      <w:r w:rsidR="00192F73"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, </w:t>
      </w:r>
      <w:r w:rsidR="008E036F">
        <w:rPr>
          <w:szCs w:val="22"/>
          <w:lang w:val="lt-LT"/>
        </w:rPr>
        <w:t xml:space="preserve">nes </w:t>
      </w:r>
      <w:r w:rsidR="008E036F" w:rsidRPr="002922EF">
        <w:rPr>
          <w:szCs w:val="22"/>
          <w:lang w:val="lt-LT"/>
        </w:rPr>
        <w:t>gali kilti širdies aritmijos rizika.</w:t>
      </w:r>
    </w:p>
    <w:p w14:paraId="69485B6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26B4EF9" w14:textId="5FFF9890" w:rsidR="00DC2926" w:rsidRDefault="00440FFD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 w:rsidR="0088446E">
        <w:rPr>
          <w:szCs w:val="22"/>
          <w:lang w:val="lt-LT"/>
        </w:rPr>
        <w:t xml:space="preserve"> reikia atsargiai</w:t>
      </w:r>
      <w:r w:rsidR="00DC2926">
        <w:rPr>
          <w:szCs w:val="22"/>
          <w:lang w:val="lt-LT"/>
        </w:rPr>
        <w:t xml:space="preserve"> vartoti</w:t>
      </w:r>
      <w:r w:rsidR="0088446E">
        <w:rPr>
          <w:szCs w:val="22"/>
          <w:lang w:val="lt-LT"/>
        </w:rPr>
        <w:t xml:space="preserve"> pacientams</w:t>
      </w:r>
      <w:r w:rsidR="00DC2926">
        <w:rPr>
          <w:szCs w:val="22"/>
          <w:lang w:val="lt-LT"/>
        </w:rPr>
        <w:t xml:space="preserve">, kuriems yra aktyvi </w:t>
      </w:r>
      <w:r w:rsidR="0074574B">
        <w:rPr>
          <w:szCs w:val="22"/>
          <w:lang w:val="lt-LT"/>
        </w:rPr>
        <w:t xml:space="preserve">ar </w:t>
      </w:r>
      <w:r w:rsidR="00DC2926">
        <w:rPr>
          <w:szCs w:val="22"/>
          <w:lang w:val="lt-LT"/>
        </w:rPr>
        <w:t>neaktyvi plaučių tuberkuliozė</w:t>
      </w:r>
      <w:r w:rsidR="00C252F6">
        <w:rPr>
          <w:szCs w:val="22"/>
          <w:lang w:val="lt-LT"/>
        </w:rPr>
        <w:t>,</w:t>
      </w:r>
      <w:r w:rsidR="00DC2926">
        <w:rPr>
          <w:szCs w:val="22"/>
          <w:lang w:val="lt-LT"/>
        </w:rPr>
        <w:t xml:space="preserve"> grybelinė ar virusinė kvėpavimo takų infekcija.</w:t>
      </w:r>
    </w:p>
    <w:p w14:paraId="29C1852B" w14:textId="6B8CB07D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Gydymo </w:t>
      </w:r>
      <w:proofErr w:type="spellStart"/>
      <w:r w:rsidR="00440FFD"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nerekomenduojama nutraukti staiga.</w:t>
      </w:r>
    </w:p>
    <w:p w14:paraId="0F5BA5FF" w14:textId="77777777" w:rsidR="00C252F6" w:rsidRDefault="00C252F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01E8CE1" w14:textId="713D5078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Jei gydymas neveiksmingas, pacientą </w:t>
      </w:r>
      <w:r w:rsidR="00151538">
        <w:rPr>
          <w:szCs w:val="22"/>
          <w:lang w:val="lt-LT"/>
        </w:rPr>
        <w:t>turi</w:t>
      </w:r>
      <w:r>
        <w:rPr>
          <w:szCs w:val="22"/>
          <w:lang w:val="lt-LT"/>
        </w:rPr>
        <w:t xml:space="preserve"> apžiūrėti </w:t>
      </w:r>
      <w:r w:rsidR="00A243F7">
        <w:rPr>
          <w:szCs w:val="22"/>
          <w:lang w:val="lt-LT"/>
        </w:rPr>
        <w:t>gydytojas</w:t>
      </w:r>
      <w:r>
        <w:rPr>
          <w:szCs w:val="22"/>
          <w:lang w:val="lt-LT"/>
        </w:rPr>
        <w:t xml:space="preserve">. Jei vis dažniau reikia vartoti bronchus plečiančių </w:t>
      </w:r>
      <w:r w:rsidR="000B0F10">
        <w:rPr>
          <w:szCs w:val="22"/>
          <w:lang w:val="lt-LT"/>
        </w:rPr>
        <w:t xml:space="preserve">vaistinių </w:t>
      </w:r>
      <w:r>
        <w:rPr>
          <w:szCs w:val="22"/>
          <w:lang w:val="lt-LT"/>
        </w:rPr>
        <w:t>preparatų</w:t>
      </w:r>
      <w:r w:rsidR="00B545D3">
        <w:rPr>
          <w:szCs w:val="22"/>
          <w:lang w:val="lt-LT"/>
        </w:rPr>
        <w:t xml:space="preserve"> ūminiams simptomams </w:t>
      </w:r>
      <w:r w:rsidR="008C684B">
        <w:rPr>
          <w:szCs w:val="22"/>
          <w:lang w:val="lt-LT"/>
        </w:rPr>
        <w:t>palengvinti</w:t>
      </w:r>
      <w:r>
        <w:rPr>
          <w:szCs w:val="22"/>
          <w:lang w:val="lt-LT"/>
        </w:rPr>
        <w:t xml:space="preserve">, vadinasi, liga pasunkėjo ir </w:t>
      </w:r>
      <w:r w:rsidR="000B0F10">
        <w:rPr>
          <w:szCs w:val="22"/>
          <w:lang w:val="lt-LT"/>
        </w:rPr>
        <w:t xml:space="preserve">reikia </w:t>
      </w:r>
      <w:r>
        <w:rPr>
          <w:szCs w:val="22"/>
          <w:lang w:val="lt-LT"/>
        </w:rPr>
        <w:t xml:space="preserve">iš naujo </w:t>
      </w:r>
      <w:r w:rsidR="00221B2F">
        <w:rPr>
          <w:szCs w:val="22"/>
          <w:lang w:val="lt-LT"/>
        </w:rPr>
        <w:t>įvertinti</w:t>
      </w:r>
      <w:r>
        <w:rPr>
          <w:szCs w:val="22"/>
          <w:lang w:val="lt-LT"/>
        </w:rPr>
        <w:t xml:space="preserve"> astmos gydymą. Staigus ir progresuojantis astmos ar LOPL kontrolės pablogėjimas gali kelti pavojų </w:t>
      </w:r>
      <w:r w:rsidRPr="00221B2F">
        <w:rPr>
          <w:szCs w:val="22"/>
          <w:lang w:val="lt-LT"/>
        </w:rPr>
        <w:t>gyvybei, todėl</w:t>
      </w:r>
      <w:r>
        <w:rPr>
          <w:szCs w:val="22"/>
          <w:lang w:val="lt-LT"/>
        </w:rPr>
        <w:t xml:space="preserve"> tokio </w:t>
      </w:r>
      <w:r w:rsidR="00221B2F">
        <w:rPr>
          <w:szCs w:val="22"/>
          <w:lang w:val="lt-LT"/>
        </w:rPr>
        <w:t>pacient</w:t>
      </w:r>
      <w:r>
        <w:rPr>
          <w:szCs w:val="22"/>
          <w:lang w:val="lt-LT"/>
        </w:rPr>
        <w:t xml:space="preserve">o būklę </w:t>
      </w:r>
      <w:r w:rsidR="00221B2F">
        <w:rPr>
          <w:szCs w:val="22"/>
          <w:lang w:val="lt-LT"/>
        </w:rPr>
        <w:t xml:space="preserve">turi </w:t>
      </w:r>
      <w:r>
        <w:rPr>
          <w:szCs w:val="22"/>
          <w:lang w:val="lt-LT"/>
        </w:rPr>
        <w:t xml:space="preserve">skubiai įvertinti </w:t>
      </w:r>
      <w:r w:rsidR="00221B2F">
        <w:rPr>
          <w:szCs w:val="22"/>
          <w:lang w:val="lt-LT"/>
        </w:rPr>
        <w:t>gydytojas</w:t>
      </w:r>
      <w:r>
        <w:rPr>
          <w:szCs w:val="22"/>
          <w:lang w:val="lt-LT"/>
        </w:rPr>
        <w:t>. Būtina apsvarstyti gydymo kortikosteroidais (</w:t>
      </w:r>
      <w:r w:rsidR="00B642C2">
        <w:rPr>
          <w:szCs w:val="22"/>
          <w:lang w:val="lt-LT"/>
        </w:rPr>
        <w:t>įkvepiam</w:t>
      </w:r>
      <w:r>
        <w:rPr>
          <w:szCs w:val="22"/>
          <w:lang w:val="lt-LT"/>
        </w:rPr>
        <w:t>aisiais arba geriamaisiais) stiprinimą bei, jei įtariama, kad yra infekcija, reikia skirti antibiotikų.</w:t>
      </w:r>
    </w:p>
    <w:p w14:paraId="68A6C7F4" w14:textId="77777777" w:rsidR="00221B2F" w:rsidRDefault="00221B2F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F0F4771" w14:textId="07BF6383" w:rsidR="00DC2926" w:rsidRDefault="00910099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DC2926">
        <w:rPr>
          <w:szCs w:val="22"/>
          <w:lang w:val="lt-LT"/>
        </w:rPr>
        <w:t>aūmėjus</w:t>
      </w:r>
      <w:r w:rsidR="004872B2">
        <w:rPr>
          <w:szCs w:val="22"/>
          <w:lang w:val="lt-LT"/>
        </w:rPr>
        <w:t xml:space="preserve">, reikšmingai </w:t>
      </w:r>
      <w:r w:rsidR="00DC2926">
        <w:rPr>
          <w:szCs w:val="22"/>
          <w:lang w:val="lt-LT"/>
        </w:rPr>
        <w:t>ar staiga pasunkėjus</w:t>
      </w:r>
      <w:r>
        <w:rPr>
          <w:szCs w:val="22"/>
          <w:lang w:val="lt-LT"/>
        </w:rPr>
        <w:t xml:space="preserve"> astmai</w:t>
      </w:r>
      <w:r w:rsidR="00DC2926">
        <w:rPr>
          <w:szCs w:val="22"/>
          <w:lang w:val="lt-LT"/>
        </w:rPr>
        <w:t xml:space="preserve">, </w:t>
      </w:r>
      <w:r w:rsidR="001C1CAB">
        <w:rPr>
          <w:szCs w:val="22"/>
          <w:lang w:val="lt-LT"/>
        </w:rPr>
        <w:t xml:space="preserve">negalima </w:t>
      </w:r>
      <w:r w:rsidR="00DC2926">
        <w:rPr>
          <w:szCs w:val="22"/>
          <w:lang w:val="lt-LT"/>
        </w:rPr>
        <w:t xml:space="preserve">pradėti gydyti </w:t>
      </w:r>
      <w:proofErr w:type="spellStart"/>
      <w:r w:rsidR="00440FFD"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. Vartojant </w:t>
      </w:r>
      <w:proofErr w:type="spellStart"/>
      <w:r w:rsidR="00440FFD">
        <w:rPr>
          <w:szCs w:val="22"/>
          <w:lang w:val="lt-LT"/>
        </w:rPr>
        <w:t>Aforbe</w:t>
      </w:r>
      <w:proofErr w:type="spellEnd"/>
      <w:r w:rsidR="005E510C">
        <w:rPr>
          <w:szCs w:val="22"/>
          <w:lang w:val="lt-LT"/>
        </w:rPr>
        <w:t>,</w:t>
      </w:r>
      <w:r w:rsidR="00DC2926">
        <w:rPr>
          <w:szCs w:val="22"/>
          <w:lang w:val="lt-LT"/>
        </w:rPr>
        <w:t xml:space="preserve"> gali atsirasti sunkus su astma susijęs nepageidaujamas poveikis arba paūmėjimas. Pacientui būtina pasakyti, kad</w:t>
      </w:r>
      <w:r w:rsidR="0049402D">
        <w:rPr>
          <w:szCs w:val="22"/>
          <w:lang w:val="lt-LT"/>
        </w:rPr>
        <w:t>,</w:t>
      </w:r>
      <w:r w:rsidR="00DC2926">
        <w:rPr>
          <w:szCs w:val="22"/>
          <w:lang w:val="lt-LT"/>
        </w:rPr>
        <w:t xml:space="preserve"> jei pradėjus vartoti </w:t>
      </w:r>
      <w:proofErr w:type="spellStart"/>
      <w:r w:rsidR="00440FFD">
        <w:rPr>
          <w:szCs w:val="22"/>
          <w:lang w:val="lt-LT"/>
        </w:rPr>
        <w:t>Aforbe</w:t>
      </w:r>
      <w:proofErr w:type="spellEnd"/>
      <w:r w:rsidR="0049402D">
        <w:rPr>
          <w:szCs w:val="22"/>
          <w:lang w:val="lt-LT"/>
        </w:rPr>
        <w:t>,</w:t>
      </w:r>
      <w:r w:rsidR="00DC2926">
        <w:rPr>
          <w:szCs w:val="22"/>
          <w:lang w:val="lt-LT"/>
        </w:rPr>
        <w:t xml:space="preserve"> astmos simptomai išlieka nekontroliuojami arba pasunkėja, </w:t>
      </w:r>
      <w:r w:rsidR="00A07FC5">
        <w:rPr>
          <w:szCs w:val="22"/>
          <w:lang w:val="lt-LT"/>
        </w:rPr>
        <w:t>reikia</w:t>
      </w:r>
      <w:r w:rsidR="00DC2926">
        <w:rPr>
          <w:szCs w:val="22"/>
          <w:lang w:val="lt-LT"/>
        </w:rPr>
        <w:t xml:space="preserve"> tęst</w:t>
      </w:r>
      <w:r w:rsidR="00A07FC5">
        <w:rPr>
          <w:szCs w:val="22"/>
          <w:lang w:val="lt-LT"/>
        </w:rPr>
        <w:t>i</w:t>
      </w:r>
      <w:r w:rsidR="00DC2926">
        <w:rPr>
          <w:szCs w:val="22"/>
          <w:lang w:val="lt-LT"/>
        </w:rPr>
        <w:t xml:space="preserve"> gydymą</w:t>
      </w:r>
      <w:r w:rsidR="00B87972">
        <w:rPr>
          <w:szCs w:val="22"/>
          <w:lang w:val="lt-LT"/>
        </w:rPr>
        <w:t xml:space="preserve">, bet </w:t>
      </w:r>
      <w:r w:rsidR="00DC2926">
        <w:rPr>
          <w:szCs w:val="22"/>
          <w:lang w:val="lt-LT"/>
        </w:rPr>
        <w:t>kreipt</w:t>
      </w:r>
      <w:r w:rsidR="00A07FC5">
        <w:rPr>
          <w:szCs w:val="22"/>
          <w:lang w:val="lt-LT"/>
        </w:rPr>
        <w:t>is</w:t>
      </w:r>
      <w:r w:rsidR="00DC2926">
        <w:rPr>
          <w:szCs w:val="22"/>
          <w:lang w:val="lt-LT"/>
        </w:rPr>
        <w:t xml:space="preserve"> </w:t>
      </w:r>
      <w:r w:rsidR="0049402D">
        <w:rPr>
          <w:szCs w:val="22"/>
          <w:lang w:val="lt-LT"/>
        </w:rPr>
        <w:t>patarimo į gydytoją</w:t>
      </w:r>
      <w:r w:rsidR="00DC2926">
        <w:rPr>
          <w:szCs w:val="22"/>
          <w:lang w:val="lt-LT"/>
        </w:rPr>
        <w:t>.</w:t>
      </w:r>
    </w:p>
    <w:p w14:paraId="78347A43" w14:textId="2429861D" w:rsidR="00DC2926" w:rsidRDefault="00E8364B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I</w:t>
      </w:r>
      <w:r w:rsidR="00DC2926">
        <w:rPr>
          <w:szCs w:val="22"/>
          <w:lang w:val="lt-LT"/>
        </w:rPr>
        <w:t xml:space="preserve">š karto po </w:t>
      </w:r>
      <w:r w:rsidR="007C3C5F">
        <w:rPr>
          <w:szCs w:val="22"/>
          <w:lang w:val="lt-LT"/>
        </w:rPr>
        <w:t>vaistin</w:t>
      </w:r>
      <w:r w:rsidR="000378B8">
        <w:rPr>
          <w:szCs w:val="22"/>
          <w:lang w:val="lt-LT"/>
        </w:rPr>
        <w:t>io preparato pavartojimo</w:t>
      </w:r>
      <w:r w:rsidR="00DC2926">
        <w:rPr>
          <w:szCs w:val="22"/>
          <w:lang w:val="lt-LT"/>
        </w:rPr>
        <w:t xml:space="preserve"> gali prasidėti paradoksinis bronchų spazmas, staiga sustiprė</w:t>
      </w:r>
      <w:r w:rsidR="00147301">
        <w:rPr>
          <w:szCs w:val="22"/>
          <w:lang w:val="lt-LT"/>
        </w:rPr>
        <w:t>ti</w:t>
      </w:r>
      <w:r w:rsidR="00DC2926">
        <w:rPr>
          <w:szCs w:val="22"/>
          <w:lang w:val="lt-LT"/>
        </w:rPr>
        <w:t xml:space="preserve"> švokštim</w:t>
      </w:r>
      <w:r w:rsidR="00147301">
        <w:rPr>
          <w:szCs w:val="22"/>
          <w:lang w:val="lt-LT"/>
        </w:rPr>
        <w:t>as</w:t>
      </w:r>
      <w:r w:rsidR="00DC2926">
        <w:rPr>
          <w:szCs w:val="22"/>
          <w:lang w:val="lt-LT"/>
        </w:rPr>
        <w:t xml:space="preserve"> ir </w:t>
      </w:r>
      <w:r w:rsidR="00915D78">
        <w:rPr>
          <w:szCs w:val="22"/>
          <w:lang w:val="lt-LT"/>
        </w:rPr>
        <w:t xml:space="preserve">padažnėti </w:t>
      </w:r>
      <w:r w:rsidR="00147301">
        <w:rPr>
          <w:szCs w:val="22"/>
          <w:lang w:val="lt-LT"/>
        </w:rPr>
        <w:t>kvėpavim</w:t>
      </w:r>
      <w:r w:rsidR="00915D78">
        <w:rPr>
          <w:szCs w:val="22"/>
          <w:lang w:val="lt-LT"/>
        </w:rPr>
        <w:t>as</w:t>
      </w:r>
      <w:r w:rsidR="00DC2926">
        <w:rPr>
          <w:szCs w:val="22"/>
          <w:lang w:val="lt-LT"/>
        </w:rPr>
        <w:t xml:space="preserve">. Tokiu atveju būtina nedelsiant vartoti greitai veikiančių </w:t>
      </w:r>
      <w:r w:rsidR="001A702E">
        <w:rPr>
          <w:szCs w:val="22"/>
          <w:lang w:val="lt-LT"/>
        </w:rPr>
        <w:t>įkvepiamųjų</w:t>
      </w:r>
      <w:r w:rsidR="00DC2926">
        <w:rPr>
          <w:szCs w:val="22"/>
          <w:lang w:val="lt-LT"/>
        </w:rPr>
        <w:t xml:space="preserve"> bronchus plečiančių </w:t>
      </w:r>
      <w:r w:rsidR="001A702E">
        <w:rPr>
          <w:szCs w:val="22"/>
          <w:lang w:val="lt-LT"/>
        </w:rPr>
        <w:t xml:space="preserve">vaistinių </w:t>
      </w:r>
      <w:r w:rsidR="00DC2926">
        <w:rPr>
          <w:szCs w:val="22"/>
          <w:lang w:val="lt-LT"/>
        </w:rPr>
        <w:t xml:space="preserve">preparatų. </w:t>
      </w:r>
      <w:proofErr w:type="spellStart"/>
      <w:r w:rsidR="00440FFD"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vartojimą reikia nedelsiant nutraukti, </w:t>
      </w:r>
      <w:r w:rsidR="0055501E">
        <w:rPr>
          <w:szCs w:val="22"/>
          <w:lang w:val="lt-LT"/>
        </w:rPr>
        <w:t>ištirti</w:t>
      </w:r>
      <w:r w:rsidR="00DC2926">
        <w:rPr>
          <w:szCs w:val="22"/>
          <w:lang w:val="lt-LT"/>
        </w:rPr>
        <w:t xml:space="preserve"> </w:t>
      </w:r>
      <w:r w:rsidR="00221B2F">
        <w:rPr>
          <w:szCs w:val="22"/>
          <w:lang w:val="lt-LT"/>
        </w:rPr>
        <w:t>pacient</w:t>
      </w:r>
      <w:r w:rsidR="0055501E">
        <w:rPr>
          <w:szCs w:val="22"/>
          <w:lang w:val="lt-LT"/>
        </w:rPr>
        <w:t>ą</w:t>
      </w:r>
      <w:r w:rsidR="00FB07D6">
        <w:rPr>
          <w:szCs w:val="22"/>
          <w:lang w:val="lt-LT"/>
        </w:rPr>
        <w:t xml:space="preserve"> ir </w:t>
      </w:r>
      <w:r w:rsidR="00DC2926">
        <w:rPr>
          <w:szCs w:val="22"/>
          <w:lang w:val="lt-LT"/>
        </w:rPr>
        <w:t>prireikus skir</w:t>
      </w:r>
      <w:r w:rsidR="002C3960">
        <w:rPr>
          <w:szCs w:val="22"/>
          <w:lang w:val="lt-LT"/>
        </w:rPr>
        <w:t>ti</w:t>
      </w:r>
      <w:r w:rsidR="00DC2926">
        <w:rPr>
          <w:szCs w:val="22"/>
          <w:lang w:val="lt-LT"/>
        </w:rPr>
        <w:t xml:space="preserve"> alternatyv</w:t>
      </w:r>
      <w:r w:rsidR="002C3960">
        <w:rPr>
          <w:szCs w:val="22"/>
          <w:lang w:val="lt-LT"/>
        </w:rPr>
        <w:t>ų</w:t>
      </w:r>
      <w:r w:rsidR="00DC2926">
        <w:rPr>
          <w:szCs w:val="22"/>
          <w:lang w:val="lt-LT"/>
        </w:rPr>
        <w:t xml:space="preserve"> gydym</w:t>
      </w:r>
      <w:r w:rsidR="002C3960">
        <w:rPr>
          <w:szCs w:val="22"/>
          <w:lang w:val="lt-LT"/>
        </w:rPr>
        <w:t>ą</w:t>
      </w:r>
      <w:r w:rsidR="00DC2926">
        <w:rPr>
          <w:szCs w:val="22"/>
          <w:lang w:val="lt-LT"/>
        </w:rPr>
        <w:t>.</w:t>
      </w:r>
    </w:p>
    <w:p w14:paraId="10435E1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37E6F75" w14:textId="0F48A62C" w:rsidR="00DC2926" w:rsidRDefault="00440FFD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negalima vartoti</w:t>
      </w:r>
      <w:r w:rsidR="008450C3">
        <w:rPr>
          <w:szCs w:val="22"/>
          <w:lang w:val="lt-LT"/>
        </w:rPr>
        <w:t xml:space="preserve"> </w:t>
      </w:r>
      <w:r w:rsidR="009342AB">
        <w:rPr>
          <w:szCs w:val="22"/>
          <w:lang w:val="lt-LT"/>
        </w:rPr>
        <w:t>kaip pirmojo pasirinkimo vaistinio preparato astmos</w:t>
      </w:r>
      <w:r w:rsidR="005F27B9">
        <w:rPr>
          <w:szCs w:val="22"/>
          <w:lang w:val="lt-LT"/>
        </w:rPr>
        <w:t xml:space="preserve"> gydymui</w:t>
      </w:r>
      <w:r w:rsidR="009342AB">
        <w:rPr>
          <w:szCs w:val="22"/>
          <w:lang w:val="lt-LT"/>
        </w:rPr>
        <w:t>.</w:t>
      </w:r>
    </w:p>
    <w:p w14:paraId="1FEA968C" w14:textId="77777777" w:rsidR="004A58BE" w:rsidRDefault="004A58BE" w:rsidP="00DC2926">
      <w:pPr>
        <w:tabs>
          <w:tab w:val="left" w:pos="1920"/>
          <w:tab w:val="left" w:pos="5280"/>
          <w:tab w:val="left" w:pos="6120"/>
          <w:tab w:val="left" w:pos="6480"/>
          <w:tab w:val="right" w:pos="8640"/>
        </w:tabs>
        <w:jc w:val="both"/>
        <w:rPr>
          <w:szCs w:val="22"/>
          <w:lang w:val="lt-LT"/>
        </w:rPr>
      </w:pPr>
    </w:p>
    <w:p w14:paraId="248684B7" w14:textId="70BC418E" w:rsidR="00DC2926" w:rsidRDefault="00DC2926" w:rsidP="00F55609">
      <w:pPr>
        <w:tabs>
          <w:tab w:val="left" w:pos="1920"/>
          <w:tab w:val="left" w:pos="5280"/>
          <w:tab w:val="left" w:pos="6120"/>
          <w:tab w:val="left" w:pos="6480"/>
          <w:tab w:val="right" w:pos="8640"/>
        </w:tabs>
        <w:rPr>
          <w:szCs w:val="22"/>
          <w:lang w:val="lt-LT"/>
        </w:rPr>
      </w:pPr>
      <w:r>
        <w:rPr>
          <w:szCs w:val="22"/>
          <w:lang w:val="lt-LT"/>
        </w:rPr>
        <w:t xml:space="preserve">Pacientui reikia patarti visada </w:t>
      </w:r>
      <w:r w:rsidR="00F97009">
        <w:rPr>
          <w:szCs w:val="22"/>
          <w:lang w:val="lt-LT"/>
        </w:rPr>
        <w:t>nešiotis</w:t>
      </w:r>
      <w:r>
        <w:rPr>
          <w:szCs w:val="22"/>
          <w:lang w:val="lt-LT"/>
        </w:rPr>
        <w:t xml:space="preserve"> greit</w:t>
      </w:r>
      <w:r w:rsidR="00F55609">
        <w:rPr>
          <w:szCs w:val="22"/>
          <w:lang w:val="lt-LT"/>
        </w:rPr>
        <w:t>ai veikiančių</w:t>
      </w:r>
      <w:r>
        <w:rPr>
          <w:szCs w:val="22"/>
          <w:lang w:val="lt-LT"/>
        </w:rPr>
        <w:t xml:space="preserve"> bronchus plečiančių </w:t>
      </w:r>
      <w:r w:rsidR="00F55609">
        <w:rPr>
          <w:szCs w:val="22"/>
          <w:lang w:val="lt-LT"/>
        </w:rPr>
        <w:t xml:space="preserve">vaistinių </w:t>
      </w:r>
      <w:r>
        <w:rPr>
          <w:szCs w:val="22"/>
          <w:lang w:val="lt-LT"/>
        </w:rPr>
        <w:t>preparatų ūminiams astmos priepuoliams gydyti</w:t>
      </w:r>
      <w:r w:rsidR="00D76505">
        <w:rPr>
          <w:szCs w:val="22"/>
          <w:lang w:val="lt-LT"/>
        </w:rPr>
        <w:t>:</w:t>
      </w:r>
      <w:r>
        <w:rPr>
          <w:szCs w:val="22"/>
          <w:lang w:val="lt-LT"/>
        </w:rPr>
        <w:t xml:space="preserve"> </w:t>
      </w:r>
      <w:r>
        <w:rPr>
          <w:lang w:val="lt-LT"/>
        </w:rPr>
        <w:t xml:space="preserve">arba </w:t>
      </w:r>
      <w:proofErr w:type="spellStart"/>
      <w:r w:rsidR="00440FFD">
        <w:rPr>
          <w:lang w:val="lt-LT"/>
        </w:rPr>
        <w:t>Aforbe</w:t>
      </w:r>
      <w:proofErr w:type="spellEnd"/>
      <w:r>
        <w:rPr>
          <w:lang w:val="lt-LT"/>
        </w:rPr>
        <w:t xml:space="preserve"> (jei pacientas </w:t>
      </w:r>
      <w:proofErr w:type="spellStart"/>
      <w:r w:rsidR="00440FFD">
        <w:rPr>
          <w:lang w:val="lt-LT"/>
        </w:rPr>
        <w:t>Aforbe</w:t>
      </w:r>
      <w:proofErr w:type="spellEnd"/>
      <w:r>
        <w:rPr>
          <w:lang w:val="lt-LT"/>
        </w:rPr>
        <w:t xml:space="preserve"> vartoja palaikomajam gydymui ir ūminiams simptomams palengvinti)</w:t>
      </w:r>
      <w:r w:rsidR="002650DB">
        <w:rPr>
          <w:lang w:val="lt-LT"/>
        </w:rPr>
        <w:t>,</w:t>
      </w:r>
      <w:r>
        <w:rPr>
          <w:lang w:val="lt-LT"/>
        </w:rPr>
        <w:t xml:space="preserve"> arba atskirą greit</w:t>
      </w:r>
      <w:r w:rsidR="002650DB">
        <w:rPr>
          <w:lang w:val="lt-LT"/>
        </w:rPr>
        <w:t>ai veikiantį</w:t>
      </w:r>
      <w:r>
        <w:rPr>
          <w:lang w:val="lt-LT"/>
        </w:rPr>
        <w:t xml:space="preserve"> bronchus plečiantį vaistinį preparatą (jei pacientas </w:t>
      </w:r>
      <w:proofErr w:type="spellStart"/>
      <w:r w:rsidR="00440FFD">
        <w:rPr>
          <w:lang w:val="lt-LT"/>
        </w:rPr>
        <w:t>Aforbe</w:t>
      </w:r>
      <w:proofErr w:type="spellEnd"/>
      <w:r>
        <w:rPr>
          <w:lang w:val="lt-LT"/>
        </w:rPr>
        <w:t xml:space="preserve"> vartoja tik palaikomajam gydymui).</w:t>
      </w:r>
      <w:r>
        <w:rPr>
          <w:szCs w:val="22"/>
          <w:lang w:val="lt-LT"/>
        </w:rPr>
        <w:t xml:space="preserve"> </w:t>
      </w:r>
    </w:p>
    <w:p w14:paraId="579E3692" w14:textId="77777777" w:rsidR="00DC2926" w:rsidRDefault="00DC2926" w:rsidP="00F5560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BA073ED" w14:textId="5D28E7AA" w:rsidR="00DC2926" w:rsidRDefault="00221B2F" w:rsidP="00F55609">
      <w:pPr>
        <w:rPr>
          <w:lang w:val="lt-LT"/>
        </w:rPr>
      </w:pPr>
      <w:r>
        <w:rPr>
          <w:szCs w:val="22"/>
          <w:lang w:val="lt-LT"/>
        </w:rPr>
        <w:t>Pacient</w:t>
      </w:r>
      <w:r w:rsidR="00DC2926">
        <w:rPr>
          <w:szCs w:val="22"/>
          <w:lang w:val="lt-LT"/>
        </w:rPr>
        <w:t xml:space="preserve">ui reikia priminti, kad </w:t>
      </w:r>
      <w:proofErr w:type="spellStart"/>
      <w:r w:rsidR="00440FFD"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</w:t>
      </w:r>
      <w:r w:rsidR="00C33E04">
        <w:rPr>
          <w:szCs w:val="22"/>
          <w:lang w:val="lt-LT"/>
        </w:rPr>
        <w:t xml:space="preserve">reikia </w:t>
      </w:r>
      <w:r w:rsidR="00DC2926">
        <w:rPr>
          <w:szCs w:val="22"/>
          <w:lang w:val="lt-LT"/>
        </w:rPr>
        <w:t>vartot</w:t>
      </w:r>
      <w:r w:rsidR="009E3AE4">
        <w:rPr>
          <w:szCs w:val="22"/>
          <w:lang w:val="lt-LT"/>
        </w:rPr>
        <w:t>i</w:t>
      </w:r>
      <w:r w:rsidR="00DC2926">
        <w:rPr>
          <w:szCs w:val="22"/>
          <w:lang w:val="lt-LT"/>
        </w:rPr>
        <w:t xml:space="preserve"> kasdien kaip nurodyta, net jei </w:t>
      </w:r>
      <w:r w:rsidR="00374E45">
        <w:rPr>
          <w:szCs w:val="22"/>
          <w:lang w:val="lt-LT"/>
        </w:rPr>
        <w:t xml:space="preserve">nėra </w:t>
      </w:r>
      <w:r w:rsidR="00DC2926">
        <w:rPr>
          <w:szCs w:val="22"/>
          <w:lang w:val="lt-LT"/>
        </w:rPr>
        <w:t xml:space="preserve">simptomų. </w:t>
      </w:r>
      <w:proofErr w:type="spellStart"/>
      <w:r w:rsidR="00440FFD">
        <w:rPr>
          <w:lang w:val="lt-LT"/>
        </w:rPr>
        <w:t>Aforbe</w:t>
      </w:r>
      <w:proofErr w:type="spellEnd"/>
      <w:r w:rsidR="00DC2926">
        <w:rPr>
          <w:lang w:val="lt-LT"/>
        </w:rPr>
        <w:t xml:space="preserve"> kaip vaistinio preparato ūminiams simptomams palengvinti reikia </w:t>
      </w:r>
      <w:r w:rsidR="00E57C83">
        <w:rPr>
          <w:lang w:val="lt-LT"/>
        </w:rPr>
        <w:t>vartoti, tik kai</w:t>
      </w:r>
      <w:r w:rsidR="00DC2926">
        <w:rPr>
          <w:lang w:val="lt-LT"/>
        </w:rPr>
        <w:t xml:space="preserve"> atsiranda astmos simptomų, o ne reguliariai profilaktikai, pvz., prieš fizinį krūvį. Tokiu atveju reikia apsvarstyti atskiro </w:t>
      </w:r>
      <w:r w:rsidR="00E57C83">
        <w:rPr>
          <w:lang w:val="lt-LT"/>
        </w:rPr>
        <w:t>greitai veikiančio</w:t>
      </w:r>
      <w:r w:rsidR="00DC2926">
        <w:rPr>
          <w:lang w:val="lt-LT"/>
        </w:rPr>
        <w:t xml:space="preserve"> bronchus plečiančio vaistinio preparato vartojimą.</w:t>
      </w:r>
    </w:p>
    <w:p w14:paraId="058C32B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E82C523" w14:textId="37996ADD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lastRenderedPageBreak/>
        <w:t xml:space="preserve">Kai astmos simptomai tampa kontroliuojami, galima apsvarstyti laipsnišką </w:t>
      </w:r>
      <w:proofErr w:type="spellStart"/>
      <w:r w:rsidR="00440FFD"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dozės mažinimą. Mažinant gydymo intensyvumą, būtina reguliariai vertinti paciento būklę. Reikia vartoti mažiausią veiksmingą </w:t>
      </w:r>
      <w:proofErr w:type="spellStart"/>
      <w:r w:rsidR="00440FFD"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dozę (žr. 4.2</w:t>
      </w:r>
      <w:r w:rsidR="00E57C83">
        <w:rPr>
          <w:szCs w:val="22"/>
          <w:lang w:val="lt-LT"/>
        </w:rPr>
        <w:t> </w:t>
      </w:r>
      <w:r>
        <w:rPr>
          <w:szCs w:val="22"/>
          <w:lang w:val="lt-LT"/>
        </w:rPr>
        <w:t>skyrių).</w:t>
      </w:r>
    </w:p>
    <w:p w14:paraId="29D1B91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DB583A2" w14:textId="036A04D7" w:rsidR="00DC2926" w:rsidRDefault="00E57C83" w:rsidP="00DC2926">
      <w:pPr>
        <w:tabs>
          <w:tab w:val="clear" w:pos="567"/>
          <w:tab w:val="left" w:pos="720"/>
        </w:tabs>
        <w:spacing w:line="240" w:lineRule="auto"/>
        <w:rPr>
          <w:color w:val="000000"/>
          <w:szCs w:val="22"/>
          <w:lang w:val="lt-LT"/>
        </w:rPr>
      </w:pPr>
      <w:r>
        <w:rPr>
          <w:color w:val="000000"/>
          <w:szCs w:val="22"/>
          <w:lang w:val="lt-LT"/>
        </w:rPr>
        <w:t>Įkvepiamieji</w:t>
      </w:r>
      <w:r w:rsidR="00DC2926">
        <w:rPr>
          <w:color w:val="000000"/>
          <w:szCs w:val="22"/>
          <w:lang w:val="lt-LT"/>
        </w:rPr>
        <w:t xml:space="preserve"> kortikosteroidai, ypač vartojami ilgai ir didelėmis dozėmis, gali sukelti sisteminį poveikį, tačiau tokio poveikio tikimybė yra daug mažesnė, negu vartojant geriamųjų kortikosteroidų. Galim</w:t>
      </w:r>
      <w:r w:rsidR="003506C7">
        <w:rPr>
          <w:color w:val="000000"/>
          <w:szCs w:val="22"/>
          <w:lang w:val="lt-LT"/>
        </w:rPr>
        <w:t>i</w:t>
      </w:r>
      <w:r w:rsidR="00DC2926">
        <w:rPr>
          <w:color w:val="000000"/>
          <w:szCs w:val="22"/>
          <w:lang w:val="lt-LT"/>
        </w:rPr>
        <w:t xml:space="preserve"> sistemini</w:t>
      </w:r>
      <w:r w:rsidR="003506C7">
        <w:rPr>
          <w:color w:val="000000"/>
          <w:szCs w:val="22"/>
          <w:lang w:val="lt-LT"/>
        </w:rPr>
        <w:t>ai</w:t>
      </w:r>
      <w:r w:rsidR="00DC2926">
        <w:rPr>
          <w:color w:val="000000"/>
          <w:szCs w:val="22"/>
          <w:lang w:val="lt-LT"/>
        </w:rPr>
        <w:t xml:space="preserve"> poveiki</w:t>
      </w:r>
      <w:r w:rsidR="003506C7">
        <w:rPr>
          <w:color w:val="000000"/>
          <w:szCs w:val="22"/>
          <w:lang w:val="lt-LT"/>
        </w:rPr>
        <w:t>ai</w:t>
      </w:r>
      <w:r w:rsidR="00DC2926">
        <w:rPr>
          <w:color w:val="000000"/>
          <w:szCs w:val="22"/>
          <w:lang w:val="lt-LT"/>
        </w:rPr>
        <w:t xml:space="preserve"> yra </w:t>
      </w:r>
      <w:proofErr w:type="spellStart"/>
      <w:r w:rsidR="003506C7">
        <w:rPr>
          <w:color w:val="000000"/>
          <w:szCs w:val="22"/>
          <w:lang w:val="lt-LT"/>
        </w:rPr>
        <w:t>Kušingo</w:t>
      </w:r>
      <w:proofErr w:type="spellEnd"/>
      <w:r w:rsidR="003506C7">
        <w:rPr>
          <w:color w:val="000000"/>
          <w:szCs w:val="22"/>
          <w:lang w:val="lt-LT"/>
        </w:rPr>
        <w:t xml:space="preserve"> </w:t>
      </w:r>
      <w:r w:rsidR="00C838A3">
        <w:rPr>
          <w:color w:val="000000"/>
          <w:szCs w:val="22"/>
          <w:lang w:val="lt-LT"/>
        </w:rPr>
        <w:t>(</w:t>
      </w:r>
      <w:proofErr w:type="spellStart"/>
      <w:r w:rsidR="00C838A3" w:rsidRPr="00C838A3">
        <w:rPr>
          <w:i/>
          <w:color w:val="000000"/>
          <w:szCs w:val="22"/>
          <w:lang w:val="lt-LT"/>
        </w:rPr>
        <w:t>Cushing</w:t>
      </w:r>
      <w:proofErr w:type="spellEnd"/>
      <w:r w:rsidR="00C838A3">
        <w:rPr>
          <w:color w:val="000000"/>
          <w:szCs w:val="22"/>
          <w:lang w:val="lt-LT"/>
        </w:rPr>
        <w:t xml:space="preserve">) </w:t>
      </w:r>
      <w:r w:rsidR="00DC2926">
        <w:rPr>
          <w:color w:val="000000"/>
          <w:szCs w:val="22"/>
          <w:lang w:val="lt-LT"/>
        </w:rPr>
        <w:t>sindromas, šiam sindromui būdingų bruožų atsiradimas, antinksčių slopinimas, kaulų mineralų tankio mažėjimas, vaikų ir paauglių augimo lėtėjimas, katarakta ir glaukoma, bei daug rečiau psichologiniai ar elgesio pasikeitimai,</w:t>
      </w:r>
      <w:r>
        <w:rPr>
          <w:color w:val="000000"/>
          <w:szCs w:val="22"/>
          <w:lang w:val="lt-LT"/>
        </w:rPr>
        <w:t xml:space="preserve"> taip pat ir</w:t>
      </w:r>
      <w:r w:rsidR="00DC2926">
        <w:rPr>
          <w:color w:val="000000"/>
          <w:szCs w:val="22"/>
          <w:lang w:val="lt-LT"/>
        </w:rPr>
        <w:t xml:space="preserve"> </w:t>
      </w:r>
      <w:proofErr w:type="spellStart"/>
      <w:r w:rsidR="00DC2926">
        <w:rPr>
          <w:color w:val="000000"/>
          <w:szCs w:val="22"/>
          <w:lang w:val="lt-LT"/>
        </w:rPr>
        <w:t>psichomotorinis</w:t>
      </w:r>
      <w:proofErr w:type="spellEnd"/>
      <w:r w:rsidR="00DC2926">
        <w:rPr>
          <w:color w:val="000000"/>
          <w:szCs w:val="22"/>
          <w:lang w:val="lt-LT"/>
        </w:rPr>
        <w:t xml:space="preserve"> hiperaktyvumas, miego sutrikimai, nerimas, depresija arba agresyvumas (ypač vaikams).</w:t>
      </w:r>
    </w:p>
    <w:p w14:paraId="4D3B7A2F" w14:textId="77777777" w:rsidR="00AF50AE" w:rsidRDefault="00AF50AE" w:rsidP="00DC2926">
      <w:pPr>
        <w:tabs>
          <w:tab w:val="clear" w:pos="567"/>
          <w:tab w:val="left" w:pos="720"/>
        </w:tabs>
        <w:spacing w:line="240" w:lineRule="auto"/>
        <w:rPr>
          <w:b/>
          <w:color w:val="000000"/>
          <w:lang w:val="lt-LT"/>
        </w:rPr>
      </w:pPr>
    </w:p>
    <w:p w14:paraId="6787E279" w14:textId="1A8AA9FD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lang w:val="lt-LT"/>
        </w:rPr>
      </w:pPr>
      <w:r>
        <w:rPr>
          <w:color w:val="000000"/>
          <w:lang w:val="lt-LT"/>
        </w:rPr>
        <w:t xml:space="preserve">Svarbu reguliariai vertinti paciento būklę bei </w:t>
      </w:r>
      <w:r w:rsidR="00B642C2">
        <w:rPr>
          <w:color w:val="000000"/>
          <w:lang w:val="lt-LT"/>
        </w:rPr>
        <w:t>įkvepiam</w:t>
      </w:r>
      <w:r>
        <w:rPr>
          <w:color w:val="000000"/>
          <w:lang w:val="lt-LT"/>
        </w:rPr>
        <w:t>ąją kortikosteroidų dozę palaipsniui mažinti iki mažiausios veiksmingai astmą kontroliuojančios palaikomosios dozės.</w:t>
      </w:r>
    </w:p>
    <w:p w14:paraId="6308294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B246328" w14:textId="22CC2289" w:rsidR="00DC2926" w:rsidRPr="00481531" w:rsidRDefault="00793751" w:rsidP="00DC2926">
      <w:pPr>
        <w:tabs>
          <w:tab w:val="clear" w:pos="567"/>
          <w:tab w:val="left" w:pos="720"/>
        </w:tabs>
        <w:spacing w:line="240" w:lineRule="auto"/>
        <w:rPr>
          <w:rStyle w:val="longtext1"/>
          <w:color w:val="000000"/>
          <w:sz w:val="22"/>
          <w:szCs w:val="22"/>
          <w:shd w:val="clear" w:color="auto" w:fill="FFFFFF"/>
          <w:lang w:val="lt-LT"/>
        </w:rPr>
      </w:pPr>
      <w:r>
        <w:rPr>
          <w:rStyle w:val="longtext1"/>
          <w:color w:val="000000"/>
          <w:sz w:val="22"/>
          <w:szCs w:val="22"/>
          <w:lang w:val="lt-LT"/>
        </w:rPr>
        <w:t xml:space="preserve">Vienkartinės dozės </w:t>
      </w:r>
      <w:proofErr w:type="spellStart"/>
      <w:r>
        <w:rPr>
          <w:rStyle w:val="longtext1"/>
          <w:color w:val="000000"/>
          <w:sz w:val="22"/>
          <w:szCs w:val="22"/>
          <w:lang w:val="lt-LT"/>
        </w:rPr>
        <w:t>farmakokinetinių</w:t>
      </w:r>
      <w:proofErr w:type="spellEnd"/>
      <w:r>
        <w:rPr>
          <w:rStyle w:val="longtext1"/>
          <w:color w:val="000000"/>
          <w:sz w:val="22"/>
          <w:szCs w:val="22"/>
          <w:lang w:val="lt-LT"/>
        </w:rPr>
        <w:t xml:space="preserve"> tyrimų metu </w:t>
      </w:r>
      <w:r w:rsidR="00980FDC">
        <w:rPr>
          <w:rStyle w:val="longtext1"/>
          <w:color w:val="000000"/>
          <w:sz w:val="22"/>
          <w:szCs w:val="22"/>
          <w:lang w:val="lt-LT"/>
        </w:rPr>
        <w:t xml:space="preserve">(žr. 5.2 skyrių) </w:t>
      </w:r>
      <w:r>
        <w:rPr>
          <w:rStyle w:val="longtext1"/>
          <w:color w:val="000000"/>
          <w:sz w:val="22"/>
          <w:szCs w:val="22"/>
          <w:lang w:val="lt-LT"/>
        </w:rPr>
        <w:t>nustatyta</w:t>
      </w:r>
      <w:r w:rsidR="00980FDC">
        <w:rPr>
          <w:rStyle w:val="longtext1"/>
          <w:color w:val="000000"/>
          <w:sz w:val="22"/>
          <w:szCs w:val="22"/>
          <w:lang w:val="lt-LT"/>
        </w:rPr>
        <w:t>, kad</w:t>
      </w:r>
      <w:r w:rsidR="008573FF">
        <w:rPr>
          <w:rStyle w:val="longtext1"/>
          <w:color w:val="000000"/>
          <w:sz w:val="22"/>
          <w:szCs w:val="22"/>
          <w:lang w:val="lt-LT"/>
        </w:rPr>
        <w:t>, palyginti</w:t>
      </w:r>
      <w:r w:rsidR="00DC2926">
        <w:rPr>
          <w:szCs w:val="22"/>
          <w:lang w:val="lt-LT"/>
        </w:rPr>
        <w:t xml:space="preserve"> su įprastiniu purkštuvu, </w:t>
      </w:r>
      <w:proofErr w:type="spellStart"/>
      <w:r w:rsidR="00760CDB">
        <w:t>beklometazono</w:t>
      </w:r>
      <w:proofErr w:type="spellEnd"/>
      <w:r w:rsidR="00760CDB">
        <w:t xml:space="preserve"> </w:t>
      </w:r>
      <w:proofErr w:type="spellStart"/>
      <w:r w:rsidR="00760CDB">
        <w:t>dipropionatas</w:t>
      </w:r>
      <w:proofErr w:type="spellEnd"/>
      <w:r w:rsidR="00760CDB">
        <w:t xml:space="preserve"> / </w:t>
      </w:r>
      <w:proofErr w:type="spellStart"/>
      <w:r w:rsidR="00760CDB">
        <w:t>formoterolio</w:t>
      </w:r>
      <w:proofErr w:type="spellEnd"/>
      <w:r w:rsidR="00760CDB">
        <w:t xml:space="preserve"> </w:t>
      </w:r>
      <w:proofErr w:type="spellStart"/>
      <w:r w:rsidR="00760CDB">
        <w:t>fumaratas</w:t>
      </w:r>
      <w:proofErr w:type="spellEnd"/>
      <w:r w:rsidR="00DC2926">
        <w:rPr>
          <w:rStyle w:val="longtext1"/>
          <w:color w:val="000000"/>
          <w:sz w:val="22"/>
          <w:szCs w:val="22"/>
          <w:lang w:val="lt-LT"/>
        </w:rPr>
        <w:t xml:space="preserve"> su </w:t>
      </w:r>
      <w:proofErr w:type="spellStart"/>
      <w:r w:rsidR="00DC2926">
        <w:rPr>
          <w:rStyle w:val="longtext1"/>
          <w:color w:val="000000"/>
          <w:sz w:val="22"/>
          <w:szCs w:val="22"/>
          <w:lang w:val="lt-LT"/>
        </w:rPr>
        <w:t>AeroChamber</w:t>
      </w:r>
      <w:proofErr w:type="spellEnd"/>
      <w:r w:rsidR="00DC2926">
        <w:rPr>
          <w:rStyle w:val="longtext1"/>
          <w:color w:val="000000"/>
          <w:sz w:val="22"/>
          <w:szCs w:val="22"/>
          <w:lang w:val="lt-LT"/>
        </w:rPr>
        <w:t xml:space="preserve"> </w:t>
      </w:r>
      <w:proofErr w:type="spellStart"/>
      <w:r w:rsidR="00DC2926">
        <w:rPr>
          <w:rStyle w:val="longtext1"/>
          <w:color w:val="000000"/>
          <w:sz w:val="22"/>
          <w:szCs w:val="22"/>
          <w:lang w:val="lt-LT"/>
        </w:rPr>
        <w:t>Plus</w:t>
      </w:r>
      <w:proofErr w:type="spellEnd"/>
      <w:r w:rsidR="00DC2926">
        <w:rPr>
          <w:rStyle w:val="longtext1"/>
          <w:color w:val="000000"/>
          <w:sz w:val="22"/>
          <w:szCs w:val="22"/>
          <w:vertAlign w:val="superscript"/>
          <w:lang w:val="lt-LT"/>
        </w:rPr>
        <w:t xml:space="preserve"> </w:t>
      </w:r>
      <w:r w:rsidR="00DC2926">
        <w:rPr>
          <w:rStyle w:val="longtext1"/>
          <w:color w:val="000000"/>
          <w:sz w:val="22"/>
          <w:szCs w:val="22"/>
          <w:lang w:val="lt-LT"/>
        </w:rPr>
        <w:t xml:space="preserve">tarpine kamera nepadidina bendros sisteminės </w:t>
      </w:r>
      <w:proofErr w:type="spellStart"/>
      <w:r w:rsidR="008573FF">
        <w:rPr>
          <w:rStyle w:val="longtext1"/>
          <w:color w:val="000000"/>
          <w:sz w:val="22"/>
          <w:szCs w:val="22"/>
          <w:lang w:val="lt-LT"/>
        </w:rPr>
        <w:t>formoterolio</w:t>
      </w:r>
      <w:proofErr w:type="spellEnd"/>
      <w:r w:rsidR="008573FF">
        <w:rPr>
          <w:rStyle w:val="longtext1"/>
          <w:color w:val="000000"/>
          <w:sz w:val="22"/>
          <w:szCs w:val="22"/>
          <w:lang w:val="lt-LT"/>
        </w:rPr>
        <w:t xml:space="preserve"> </w:t>
      </w:r>
      <w:r w:rsidR="00DC2926">
        <w:rPr>
          <w:rStyle w:val="longtext1"/>
          <w:color w:val="000000"/>
          <w:sz w:val="22"/>
          <w:szCs w:val="22"/>
          <w:lang w:val="lt-LT"/>
        </w:rPr>
        <w:t xml:space="preserve">ekspozicijos ir mažina </w:t>
      </w:r>
      <w:r w:rsidR="008573FF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 xml:space="preserve">sisteminę </w:t>
      </w:r>
      <w:r w:rsidR="00DC2926">
        <w:rPr>
          <w:rStyle w:val="longtext1"/>
          <w:color w:val="000000"/>
          <w:sz w:val="22"/>
          <w:szCs w:val="22"/>
          <w:lang w:val="lt-LT"/>
        </w:rPr>
        <w:t>beklometazono</w:t>
      </w:r>
      <w:r w:rsidR="00334C88">
        <w:rPr>
          <w:rStyle w:val="longtext1"/>
          <w:color w:val="000000"/>
          <w:sz w:val="22"/>
          <w:szCs w:val="22"/>
          <w:lang w:val="lt-LT"/>
        </w:rPr>
        <w:t>-</w:t>
      </w:r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>17</w:t>
      </w:r>
      <w:r w:rsidR="00334C88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>-</w:t>
      </w:r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 xml:space="preserve">monopropionato ekspoziciją, </w:t>
      </w:r>
      <w:r w:rsidR="0093214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>o</w:t>
      </w:r>
      <w:r w:rsidR="00962C15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 xml:space="preserve"> tuo pačiu metu</w:t>
      </w:r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 xml:space="preserve"> padaugėja nepakitusio </w:t>
      </w:r>
      <w:proofErr w:type="spellStart"/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>beklometazono</w:t>
      </w:r>
      <w:proofErr w:type="spellEnd"/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 xml:space="preserve"> </w:t>
      </w:r>
      <w:proofErr w:type="spellStart"/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>dipropionato</w:t>
      </w:r>
      <w:proofErr w:type="spellEnd"/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 xml:space="preserve">, kuris </w:t>
      </w:r>
      <w:r w:rsidR="004B348A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>patenka į</w:t>
      </w:r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 xml:space="preserve"> sisteminę </w:t>
      </w:r>
      <w:r w:rsidR="004B348A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>kraujotaką per plaučius</w:t>
      </w:r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 xml:space="preserve">. </w:t>
      </w:r>
      <w:r w:rsidR="00DA27B8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>Vis dėlto</w:t>
      </w:r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 xml:space="preserve"> bendra sisteminė </w:t>
      </w:r>
      <w:proofErr w:type="spellStart"/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>beklometazono</w:t>
      </w:r>
      <w:proofErr w:type="spellEnd"/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 xml:space="preserve"> </w:t>
      </w:r>
      <w:proofErr w:type="spellStart"/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>dipropionato</w:t>
      </w:r>
      <w:proofErr w:type="spellEnd"/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 xml:space="preserve"> ir jo aktyvaus metabolito ekspozicija nesikeičia, </w:t>
      </w:r>
      <w:r w:rsidR="00DA27B8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 xml:space="preserve">todėl </w:t>
      </w:r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 xml:space="preserve">vartojant </w:t>
      </w:r>
      <w:proofErr w:type="spellStart"/>
      <w:r w:rsidR="00760CDB">
        <w:t>beklometazono</w:t>
      </w:r>
      <w:proofErr w:type="spellEnd"/>
      <w:r w:rsidR="00760CDB">
        <w:t xml:space="preserve"> </w:t>
      </w:r>
      <w:proofErr w:type="spellStart"/>
      <w:r w:rsidR="00760CDB">
        <w:t>dipropionatą</w:t>
      </w:r>
      <w:proofErr w:type="spellEnd"/>
      <w:r w:rsidR="00760CDB">
        <w:t xml:space="preserve"> / </w:t>
      </w:r>
      <w:proofErr w:type="spellStart"/>
      <w:r w:rsidR="00760CDB">
        <w:t>formoterolio</w:t>
      </w:r>
      <w:proofErr w:type="spellEnd"/>
      <w:r w:rsidR="00760CDB">
        <w:t xml:space="preserve"> </w:t>
      </w:r>
      <w:proofErr w:type="spellStart"/>
      <w:r w:rsidR="00760CDB">
        <w:t>fumaratą</w:t>
      </w:r>
      <w:proofErr w:type="spellEnd"/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 xml:space="preserve"> su šia tarpine kamera, sisteminio poveikio rizik</w:t>
      </w:r>
      <w:r w:rsidR="00305C28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>a nepadidėja.</w:t>
      </w:r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 xml:space="preserve"> </w:t>
      </w:r>
    </w:p>
    <w:p w14:paraId="4DFCD19E" w14:textId="77777777" w:rsidR="00DC2926" w:rsidRPr="00481531" w:rsidRDefault="00DC2926" w:rsidP="00DC2926">
      <w:pPr>
        <w:tabs>
          <w:tab w:val="clear" w:pos="567"/>
          <w:tab w:val="left" w:pos="720"/>
        </w:tabs>
        <w:spacing w:line="240" w:lineRule="auto"/>
        <w:rPr>
          <w:lang w:val="lt-LT"/>
        </w:rPr>
      </w:pPr>
    </w:p>
    <w:p w14:paraId="77027D4D" w14:textId="3365496D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Ilgalaikis </w:t>
      </w:r>
      <w:r w:rsidR="00BC2CB8">
        <w:rPr>
          <w:szCs w:val="22"/>
          <w:lang w:val="lt-LT"/>
        </w:rPr>
        <w:t>įkvepiamųjų</w:t>
      </w:r>
      <w:r>
        <w:rPr>
          <w:szCs w:val="22"/>
          <w:lang w:val="lt-LT"/>
        </w:rPr>
        <w:t xml:space="preserve"> kortikosteroidų vartojimas </w:t>
      </w:r>
      <w:r w:rsidR="00DF342E">
        <w:rPr>
          <w:szCs w:val="22"/>
          <w:lang w:val="lt-LT"/>
        </w:rPr>
        <w:t xml:space="preserve">didelėmis dozėmis </w:t>
      </w:r>
      <w:r>
        <w:rPr>
          <w:szCs w:val="22"/>
          <w:lang w:val="lt-LT"/>
        </w:rPr>
        <w:t xml:space="preserve">gali sukelti antinksčių slopinimą bei ūminį jų nepakankamumą. Didesnė tokio poveikio rizika yra jaunesniems kaip 16 metų vaikams, </w:t>
      </w:r>
      <w:r w:rsidR="00F36353">
        <w:rPr>
          <w:szCs w:val="22"/>
          <w:lang w:val="lt-LT"/>
        </w:rPr>
        <w:t xml:space="preserve">kurie </w:t>
      </w:r>
      <w:r w:rsidR="008A3944">
        <w:rPr>
          <w:szCs w:val="22"/>
          <w:lang w:val="lt-LT"/>
        </w:rPr>
        <w:t xml:space="preserve">vartoja ar įkvepia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</w:t>
      </w:r>
      <w:r w:rsidR="008A3944">
        <w:rPr>
          <w:szCs w:val="22"/>
          <w:lang w:val="lt-LT"/>
        </w:rPr>
        <w:t>ą</w:t>
      </w:r>
      <w:proofErr w:type="spellEnd"/>
      <w:r w:rsidR="008A3944">
        <w:rPr>
          <w:szCs w:val="22"/>
          <w:lang w:val="lt-LT"/>
        </w:rPr>
        <w:t xml:space="preserve"> didesnėmis dozėmis</w:t>
      </w:r>
      <w:r>
        <w:rPr>
          <w:szCs w:val="22"/>
          <w:lang w:val="lt-LT"/>
        </w:rPr>
        <w:t>, nei rekomenduo</w:t>
      </w:r>
      <w:r w:rsidR="00A929C4">
        <w:rPr>
          <w:szCs w:val="22"/>
          <w:lang w:val="lt-LT"/>
        </w:rPr>
        <w:t>jam</w:t>
      </w:r>
      <w:r>
        <w:rPr>
          <w:szCs w:val="22"/>
          <w:lang w:val="lt-LT"/>
        </w:rPr>
        <w:t>a. Būklės, galinčios paskatinti ūmin</w:t>
      </w:r>
      <w:r w:rsidR="00673B54">
        <w:rPr>
          <w:szCs w:val="22"/>
          <w:lang w:val="lt-LT"/>
        </w:rPr>
        <w:t>į</w:t>
      </w:r>
      <w:r>
        <w:rPr>
          <w:szCs w:val="22"/>
          <w:lang w:val="lt-LT"/>
        </w:rPr>
        <w:t xml:space="preserve"> antinksčių </w:t>
      </w:r>
      <w:r w:rsidR="00673B54">
        <w:rPr>
          <w:szCs w:val="22"/>
          <w:lang w:val="lt-LT"/>
        </w:rPr>
        <w:t>nepakankamumą</w:t>
      </w:r>
      <w:r>
        <w:rPr>
          <w:szCs w:val="22"/>
          <w:lang w:val="lt-LT"/>
        </w:rPr>
        <w:t xml:space="preserve">, yra trauma, chirurginė operacija, infekcija arba bet koks greitas dozės mažinimas. </w:t>
      </w:r>
      <w:r w:rsidR="004565B3">
        <w:rPr>
          <w:szCs w:val="22"/>
          <w:lang w:val="lt-LT"/>
        </w:rPr>
        <w:t>S</w:t>
      </w:r>
      <w:r>
        <w:rPr>
          <w:szCs w:val="22"/>
          <w:lang w:val="lt-LT"/>
        </w:rPr>
        <w:t xml:space="preserve">imptomai paprastai būna </w:t>
      </w:r>
      <w:r w:rsidR="00EE07CE">
        <w:rPr>
          <w:szCs w:val="22"/>
          <w:lang w:val="lt-LT"/>
        </w:rPr>
        <w:t>neaiškūs</w:t>
      </w:r>
      <w:r w:rsidR="00386F4A">
        <w:rPr>
          <w:szCs w:val="22"/>
          <w:lang w:val="lt-LT"/>
        </w:rPr>
        <w:t>, g</w:t>
      </w:r>
      <w:r>
        <w:rPr>
          <w:szCs w:val="22"/>
          <w:lang w:val="lt-LT"/>
        </w:rPr>
        <w:t xml:space="preserve">ali atsirasti anoreksija, pilvo skausmas, kūno svorio sumažėjimas, nuovargis, galvos skausmas, pykinimas, vėmimas, </w:t>
      </w:r>
      <w:proofErr w:type="spellStart"/>
      <w:r>
        <w:rPr>
          <w:szCs w:val="22"/>
          <w:lang w:val="lt-LT"/>
        </w:rPr>
        <w:t>hipotenzija</w:t>
      </w:r>
      <w:proofErr w:type="spellEnd"/>
      <w:r>
        <w:rPr>
          <w:szCs w:val="22"/>
          <w:lang w:val="lt-LT"/>
        </w:rPr>
        <w:t xml:space="preserve">, sąmonės pritemimas, hipoglikemija ir traukuliai. </w:t>
      </w:r>
      <w:r w:rsidR="00386F4A">
        <w:rPr>
          <w:szCs w:val="22"/>
          <w:lang w:val="lt-LT"/>
        </w:rPr>
        <w:t>Patiriant</w:t>
      </w:r>
      <w:r>
        <w:rPr>
          <w:szCs w:val="22"/>
          <w:lang w:val="lt-LT"/>
        </w:rPr>
        <w:t xml:space="preserve"> stres</w:t>
      </w:r>
      <w:r w:rsidR="00386F4A">
        <w:rPr>
          <w:szCs w:val="22"/>
          <w:lang w:val="lt-LT"/>
        </w:rPr>
        <w:t>ą</w:t>
      </w:r>
      <w:r>
        <w:rPr>
          <w:szCs w:val="22"/>
          <w:lang w:val="lt-LT"/>
        </w:rPr>
        <w:t xml:space="preserve"> ar atliekant planinę operaciją, reikia apsvarstyti papildomo sisteminio poveikio kortikosteroidų vartojimo galimybę.</w:t>
      </w:r>
    </w:p>
    <w:p w14:paraId="3CC3FFD2" w14:textId="77777777" w:rsidR="002A37F0" w:rsidRDefault="002A37F0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58DEA2F" w14:textId="2F9BE7A7" w:rsidR="00DC2926" w:rsidRDefault="000207B3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Gydymą kitais vaistiniais preparatais reikia atsargiai keisti gydymu </w:t>
      </w:r>
      <w:proofErr w:type="spellStart"/>
      <w:r w:rsidR="00440FFD"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>, ypač jei įtariama, kad ankstesnis gydymas sisteminio poveikio kortikosteroidais galėjo susilpninti antinksčių funkciją.</w:t>
      </w:r>
    </w:p>
    <w:p w14:paraId="205DE69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D64F132" w14:textId="6C225E30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Pacientams, </w:t>
      </w:r>
      <w:r w:rsidR="00E365F9">
        <w:rPr>
          <w:szCs w:val="22"/>
          <w:lang w:val="lt-LT"/>
        </w:rPr>
        <w:t>vietoj geriamųjų kortikosteroidų prad</w:t>
      </w:r>
      <w:r w:rsidR="001158BA">
        <w:rPr>
          <w:szCs w:val="22"/>
          <w:lang w:val="lt-LT"/>
        </w:rPr>
        <w:t>ėjus</w:t>
      </w:r>
      <w:r w:rsidR="00E365F9">
        <w:rPr>
          <w:szCs w:val="22"/>
          <w:lang w:val="lt-LT"/>
        </w:rPr>
        <w:t xml:space="preserve"> vartoti įkvepiamųjų</w:t>
      </w:r>
      <w:r>
        <w:rPr>
          <w:szCs w:val="22"/>
          <w:lang w:val="lt-LT"/>
        </w:rPr>
        <w:t xml:space="preserve">, dar </w:t>
      </w:r>
      <w:r w:rsidR="008B3B5D">
        <w:rPr>
          <w:szCs w:val="22"/>
          <w:lang w:val="lt-LT"/>
        </w:rPr>
        <w:t>kurį laiką</w:t>
      </w:r>
      <w:r>
        <w:rPr>
          <w:szCs w:val="22"/>
          <w:lang w:val="lt-LT"/>
        </w:rPr>
        <w:t xml:space="preserve"> gali išlikti antinksčių funkcijos rezervo sumažėjimo </w:t>
      </w:r>
      <w:r w:rsidR="00AC15DC">
        <w:rPr>
          <w:szCs w:val="22"/>
          <w:lang w:val="lt-LT"/>
        </w:rPr>
        <w:t>rizika</w:t>
      </w:r>
      <w:r>
        <w:rPr>
          <w:szCs w:val="22"/>
          <w:lang w:val="lt-LT"/>
        </w:rPr>
        <w:t>. Rizika gali</w:t>
      </w:r>
      <w:r w:rsidR="006542B2">
        <w:rPr>
          <w:szCs w:val="22"/>
          <w:lang w:val="lt-LT"/>
        </w:rPr>
        <w:t>ma</w:t>
      </w:r>
      <w:r>
        <w:rPr>
          <w:szCs w:val="22"/>
          <w:lang w:val="lt-LT"/>
        </w:rPr>
        <w:t xml:space="preserve"> </w:t>
      </w:r>
      <w:r w:rsidR="006542B2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ir </w:t>
      </w:r>
      <w:r w:rsidR="00221B2F">
        <w:rPr>
          <w:szCs w:val="22"/>
          <w:lang w:val="lt-LT"/>
        </w:rPr>
        <w:t>pacient</w:t>
      </w:r>
      <w:r>
        <w:rPr>
          <w:szCs w:val="22"/>
          <w:lang w:val="lt-LT"/>
        </w:rPr>
        <w:t>ams, kuri</w:t>
      </w:r>
      <w:r w:rsidR="007A6A01">
        <w:rPr>
          <w:szCs w:val="22"/>
          <w:lang w:val="lt-LT"/>
        </w:rPr>
        <w:t xml:space="preserve">ų ūminiams simptomams palengvinti </w:t>
      </w:r>
      <w:r>
        <w:rPr>
          <w:szCs w:val="22"/>
          <w:lang w:val="lt-LT"/>
        </w:rPr>
        <w:t>anksčiau reikėjo didel</w:t>
      </w:r>
      <w:r w:rsidR="006542B2">
        <w:rPr>
          <w:szCs w:val="22"/>
          <w:lang w:val="lt-LT"/>
        </w:rPr>
        <w:t>ių</w:t>
      </w:r>
      <w:r>
        <w:rPr>
          <w:szCs w:val="22"/>
          <w:lang w:val="lt-LT"/>
        </w:rPr>
        <w:t xml:space="preserve"> kortikosteroidų doz</w:t>
      </w:r>
      <w:r w:rsidR="006542B2">
        <w:rPr>
          <w:szCs w:val="22"/>
          <w:lang w:val="lt-LT"/>
        </w:rPr>
        <w:t>ių</w:t>
      </w:r>
      <w:r>
        <w:rPr>
          <w:szCs w:val="22"/>
          <w:lang w:val="lt-LT"/>
        </w:rPr>
        <w:t xml:space="preserve"> </w:t>
      </w:r>
      <w:r w:rsidR="004318CA">
        <w:rPr>
          <w:szCs w:val="22"/>
          <w:lang w:val="lt-LT"/>
        </w:rPr>
        <w:t>ir</w:t>
      </w:r>
      <w:r>
        <w:rPr>
          <w:szCs w:val="22"/>
          <w:lang w:val="lt-LT"/>
        </w:rPr>
        <w:t xml:space="preserve"> kurie</w:t>
      </w:r>
      <w:r w:rsidR="009E5DDC">
        <w:rPr>
          <w:szCs w:val="22"/>
          <w:lang w:val="lt-LT"/>
        </w:rPr>
        <w:t xml:space="preserve"> ilgą laiką vartojo </w:t>
      </w:r>
      <w:r w:rsidR="005A74BF">
        <w:rPr>
          <w:szCs w:val="22"/>
          <w:lang w:val="lt-LT"/>
        </w:rPr>
        <w:t xml:space="preserve">dideles </w:t>
      </w:r>
      <w:r w:rsidR="00B642C2">
        <w:rPr>
          <w:szCs w:val="22"/>
          <w:lang w:val="lt-LT"/>
        </w:rPr>
        <w:t>įkvepiam</w:t>
      </w:r>
      <w:r>
        <w:rPr>
          <w:szCs w:val="22"/>
          <w:lang w:val="lt-LT"/>
        </w:rPr>
        <w:t xml:space="preserve">ųjų kortikosteroidų dozes. </w:t>
      </w:r>
      <w:r w:rsidR="00300771">
        <w:rPr>
          <w:szCs w:val="22"/>
          <w:lang w:val="lt-LT"/>
        </w:rPr>
        <w:t>Negalima pamiršti l</w:t>
      </w:r>
      <w:r>
        <w:rPr>
          <w:szCs w:val="22"/>
          <w:lang w:val="lt-LT"/>
        </w:rPr>
        <w:t>iekam</w:t>
      </w:r>
      <w:r w:rsidR="00464728">
        <w:rPr>
          <w:szCs w:val="22"/>
          <w:lang w:val="lt-LT"/>
        </w:rPr>
        <w:t>osios</w:t>
      </w:r>
      <w:r>
        <w:rPr>
          <w:szCs w:val="22"/>
          <w:lang w:val="lt-LT"/>
        </w:rPr>
        <w:t xml:space="preserve"> antinksčių funkcijos slopinimo galimyb</w:t>
      </w:r>
      <w:r w:rsidR="00300771">
        <w:rPr>
          <w:szCs w:val="22"/>
          <w:lang w:val="lt-LT"/>
        </w:rPr>
        <w:t>ės</w:t>
      </w:r>
      <w:r>
        <w:rPr>
          <w:szCs w:val="22"/>
          <w:lang w:val="lt-LT"/>
        </w:rPr>
        <w:t xml:space="preserve">, kai </w:t>
      </w:r>
      <w:r w:rsidR="006971C2">
        <w:rPr>
          <w:szCs w:val="22"/>
          <w:lang w:val="lt-LT"/>
        </w:rPr>
        <w:t>atliekamos</w:t>
      </w:r>
      <w:r>
        <w:rPr>
          <w:szCs w:val="22"/>
          <w:lang w:val="lt-LT"/>
        </w:rPr>
        <w:t xml:space="preserve"> skubios ar planinės procedūros, galinčios sukelti stresą: tokiu atveju būtina apsvarstyti tinkamą gydymą kortikosteroidais. Dėl antinksčių funkcijos sutrikimo prieš planines procedūras gali reikėti specialisto konsultacijos.</w:t>
      </w:r>
    </w:p>
    <w:p w14:paraId="3485F50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2164D5D" w14:textId="11980F66" w:rsidR="00DC2926" w:rsidRDefault="008B63CD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8B63CD">
        <w:rPr>
          <w:szCs w:val="22"/>
          <w:lang w:val="lt-LT"/>
        </w:rPr>
        <w:t>LOPL sergan</w:t>
      </w:r>
      <w:r>
        <w:rPr>
          <w:szCs w:val="22"/>
          <w:lang w:val="lt-LT"/>
        </w:rPr>
        <w:t>čių</w:t>
      </w:r>
      <w:r w:rsidRPr="008B63CD">
        <w:rPr>
          <w:szCs w:val="22"/>
          <w:lang w:val="lt-LT"/>
        </w:rPr>
        <w:t xml:space="preserve"> pacient</w:t>
      </w:r>
      <w:r>
        <w:rPr>
          <w:szCs w:val="22"/>
          <w:lang w:val="lt-LT"/>
        </w:rPr>
        <w:t>ų p</w:t>
      </w:r>
      <w:r w:rsidR="00DC2926" w:rsidRPr="008B63CD">
        <w:rPr>
          <w:szCs w:val="22"/>
          <w:lang w:val="lt-LT"/>
        </w:rPr>
        <w:t xml:space="preserve">neumonija </w:t>
      </w:r>
    </w:p>
    <w:p w14:paraId="3F66CB4A" w14:textId="77777777" w:rsidR="008B63CD" w:rsidRDefault="008B63CD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EAD60A7" w14:textId="12D7151E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Nustatyta, kad LOPL sergant</w:t>
      </w:r>
      <w:r w:rsidR="0015720B">
        <w:rPr>
          <w:szCs w:val="22"/>
          <w:lang w:val="lt-LT"/>
        </w:rPr>
        <w:t>y</w:t>
      </w:r>
      <w:r>
        <w:rPr>
          <w:szCs w:val="22"/>
          <w:lang w:val="lt-LT"/>
        </w:rPr>
        <w:t>s pacienta</w:t>
      </w:r>
      <w:r w:rsidR="0015720B">
        <w:rPr>
          <w:szCs w:val="22"/>
          <w:lang w:val="lt-LT"/>
        </w:rPr>
        <w:t>i</w:t>
      </w:r>
      <w:r>
        <w:rPr>
          <w:szCs w:val="22"/>
          <w:lang w:val="lt-LT"/>
        </w:rPr>
        <w:t xml:space="preserve">, kurie vartoja </w:t>
      </w:r>
      <w:r w:rsidR="0015720B">
        <w:rPr>
          <w:szCs w:val="22"/>
          <w:lang w:val="lt-LT"/>
        </w:rPr>
        <w:t xml:space="preserve">įkvepiamųjų </w:t>
      </w:r>
      <w:r>
        <w:rPr>
          <w:szCs w:val="22"/>
          <w:lang w:val="lt-LT"/>
        </w:rPr>
        <w:t xml:space="preserve">kortikosteroidų, dažniau </w:t>
      </w:r>
      <w:r w:rsidR="0015720B">
        <w:rPr>
          <w:szCs w:val="22"/>
          <w:lang w:val="lt-LT"/>
        </w:rPr>
        <w:t>serga</w:t>
      </w:r>
      <w:r>
        <w:rPr>
          <w:szCs w:val="22"/>
          <w:lang w:val="lt-LT"/>
        </w:rPr>
        <w:t xml:space="preserve"> pneumonija, įskaitant pneumoniją, </w:t>
      </w:r>
      <w:r w:rsidR="0015720B">
        <w:rPr>
          <w:szCs w:val="22"/>
          <w:lang w:val="lt-LT"/>
        </w:rPr>
        <w:t>kai pacientą reikia hospitalizuoti</w:t>
      </w:r>
      <w:r>
        <w:rPr>
          <w:szCs w:val="22"/>
          <w:lang w:val="lt-LT"/>
        </w:rPr>
        <w:t xml:space="preserve">. Yra tam tikrų </w:t>
      </w:r>
      <w:r w:rsidR="00F9358C">
        <w:rPr>
          <w:szCs w:val="22"/>
          <w:lang w:val="lt-LT"/>
        </w:rPr>
        <w:t xml:space="preserve">įrodymų, kad </w:t>
      </w:r>
      <w:r>
        <w:rPr>
          <w:szCs w:val="22"/>
          <w:lang w:val="lt-LT"/>
        </w:rPr>
        <w:t>pneumonijos rizik</w:t>
      </w:r>
      <w:r w:rsidR="009A7FD0">
        <w:rPr>
          <w:szCs w:val="22"/>
          <w:lang w:val="lt-LT"/>
        </w:rPr>
        <w:t>a</w:t>
      </w:r>
      <w:r w:rsidR="00B70627">
        <w:rPr>
          <w:szCs w:val="22"/>
          <w:lang w:val="lt-LT"/>
        </w:rPr>
        <w:t xml:space="preserve"> </w:t>
      </w:r>
      <w:r w:rsidR="00A975EE">
        <w:rPr>
          <w:szCs w:val="22"/>
          <w:lang w:val="lt-LT"/>
        </w:rPr>
        <w:t>yra didesnė</w:t>
      </w:r>
      <w:r w:rsidR="009A7FD0">
        <w:rPr>
          <w:szCs w:val="22"/>
          <w:lang w:val="lt-LT"/>
        </w:rPr>
        <w:t xml:space="preserve">, kai vartojamos didesnės </w:t>
      </w:r>
      <w:r>
        <w:rPr>
          <w:szCs w:val="22"/>
          <w:lang w:val="lt-LT"/>
        </w:rPr>
        <w:t>steroid</w:t>
      </w:r>
      <w:r w:rsidR="007559D1">
        <w:rPr>
          <w:szCs w:val="22"/>
          <w:lang w:val="lt-LT"/>
        </w:rPr>
        <w:t>ų</w:t>
      </w:r>
      <w:r>
        <w:rPr>
          <w:szCs w:val="22"/>
          <w:lang w:val="lt-LT"/>
        </w:rPr>
        <w:t xml:space="preserve"> doz</w:t>
      </w:r>
      <w:r w:rsidR="009A7FD0">
        <w:rPr>
          <w:szCs w:val="22"/>
          <w:lang w:val="lt-LT"/>
        </w:rPr>
        <w:t>ės</w:t>
      </w:r>
      <w:r>
        <w:rPr>
          <w:szCs w:val="22"/>
          <w:lang w:val="lt-LT"/>
        </w:rPr>
        <w:t>, tačiau</w:t>
      </w:r>
      <w:r w:rsidR="00A975EE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remiantis visų klinikinių tyrimų duomenimis</w:t>
      </w:r>
      <w:r w:rsidR="00741EE7">
        <w:rPr>
          <w:szCs w:val="22"/>
          <w:lang w:val="lt-LT"/>
        </w:rPr>
        <w:t xml:space="preserve">, </w:t>
      </w:r>
      <w:r>
        <w:rPr>
          <w:szCs w:val="22"/>
          <w:lang w:val="lt-LT"/>
        </w:rPr>
        <w:t>tokios išvados daryti negalima.</w:t>
      </w:r>
      <w:r w:rsidR="00F6499F">
        <w:rPr>
          <w:szCs w:val="22"/>
          <w:lang w:val="lt-LT"/>
        </w:rPr>
        <w:t xml:space="preserve"> Be to,</w:t>
      </w:r>
      <w:r>
        <w:rPr>
          <w:szCs w:val="22"/>
          <w:lang w:val="lt-LT"/>
        </w:rPr>
        <w:t xml:space="preserve"> nėra įtikinamų klinikinių įrodymų, kurie leistų daryti išvadą</w:t>
      </w:r>
      <w:r w:rsidR="008B726D">
        <w:rPr>
          <w:szCs w:val="22"/>
          <w:lang w:val="lt-LT"/>
        </w:rPr>
        <w:t>, kad skirting</w:t>
      </w:r>
      <w:r w:rsidR="00923121">
        <w:rPr>
          <w:szCs w:val="22"/>
          <w:lang w:val="lt-LT"/>
        </w:rPr>
        <w:t>i</w:t>
      </w:r>
      <w:r w:rsidR="008B726D">
        <w:rPr>
          <w:szCs w:val="22"/>
          <w:lang w:val="lt-LT"/>
        </w:rPr>
        <w:t xml:space="preserve"> </w:t>
      </w:r>
      <w:r w:rsidR="00DB546A">
        <w:rPr>
          <w:szCs w:val="22"/>
          <w:lang w:val="lt-LT"/>
        </w:rPr>
        <w:t>įkvepiamieji</w:t>
      </w:r>
      <w:r w:rsidR="008B726D">
        <w:rPr>
          <w:szCs w:val="22"/>
          <w:lang w:val="lt-LT"/>
        </w:rPr>
        <w:t xml:space="preserve"> kortikosteroidų grupės vaistini</w:t>
      </w:r>
      <w:r w:rsidR="00923121">
        <w:rPr>
          <w:szCs w:val="22"/>
          <w:lang w:val="lt-LT"/>
        </w:rPr>
        <w:t>ai</w:t>
      </w:r>
      <w:r w:rsidR="008B726D">
        <w:rPr>
          <w:szCs w:val="22"/>
          <w:lang w:val="lt-LT"/>
        </w:rPr>
        <w:t xml:space="preserve"> preparat</w:t>
      </w:r>
      <w:r w:rsidR="00923121">
        <w:rPr>
          <w:szCs w:val="22"/>
          <w:lang w:val="lt-LT"/>
        </w:rPr>
        <w:t>ai lemia</w:t>
      </w:r>
      <w:r>
        <w:rPr>
          <w:szCs w:val="22"/>
          <w:lang w:val="lt-LT"/>
        </w:rPr>
        <w:t xml:space="preserve"> nevienod</w:t>
      </w:r>
      <w:r w:rsidR="00923121">
        <w:rPr>
          <w:szCs w:val="22"/>
          <w:lang w:val="lt-LT"/>
        </w:rPr>
        <w:t>ą</w:t>
      </w:r>
      <w:r>
        <w:rPr>
          <w:szCs w:val="22"/>
          <w:lang w:val="lt-LT"/>
        </w:rPr>
        <w:t xml:space="preserve"> pneumonijos rizik</w:t>
      </w:r>
      <w:r w:rsidR="00923121">
        <w:rPr>
          <w:szCs w:val="22"/>
          <w:lang w:val="lt-LT"/>
        </w:rPr>
        <w:t>ą.</w:t>
      </w:r>
      <w:r w:rsidR="00BF5532">
        <w:rPr>
          <w:szCs w:val="22"/>
          <w:lang w:val="lt-LT"/>
        </w:rPr>
        <w:t xml:space="preserve"> </w:t>
      </w:r>
      <w:r>
        <w:rPr>
          <w:szCs w:val="22"/>
          <w:lang w:val="lt-LT"/>
        </w:rPr>
        <w:t>Gydytojai turi būti atidūs</w:t>
      </w:r>
      <w:r w:rsidR="006C592C">
        <w:rPr>
          <w:szCs w:val="22"/>
          <w:lang w:val="lt-LT"/>
        </w:rPr>
        <w:t xml:space="preserve"> vertindami, ar</w:t>
      </w:r>
      <w:r w:rsidR="00CD46E8">
        <w:rPr>
          <w:szCs w:val="22"/>
          <w:lang w:val="lt-LT"/>
        </w:rPr>
        <w:t xml:space="preserve"> LOPL sergantiems pacientams nesivysto </w:t>
      </w:r>
      <w:r>
        <w:rPr>
          <w:szCs w:val="22"/>
          <w:lang w:val="lt-LT"/>
        </w:rPr>
        <w:t>pneumonij</w:t>
      </w:r>
      <w:r w:rsidR="00CD46E8">
        <w:rPr>
          <w:szCs w:val="22"/>
          <w:lang w:val="lt-LT"/>
        </w:rPr>
        <w:t>a</w:t>
      </w:r>
      <w:r>
        <w:rPr>
          <w:szCs w:val="22"/>
          <w:lang w:val="lt-LT"/>
        </w:rPr>
        <w:t>, kadangi tokių infekcijų klinikiniai požymiai iš dalies sutampa su LOPL paūmėjimo simptomais.</w:t>
      </w:r>
      <w:r w:rsidR="00E46190">
        <w:rPr>
          <w:szCs w:val="22"/>
          <w:lang w:val="lt-LT"/>
        </w:rPr>
        <w:t xml:space="preserve"> LOPL sergantiems pacientams </w:t>
      </w:r>
      <w:r w:rsidR="00307EC9">
        <w:rPr>
          <w:szCs w:val="22"/>
          <w:lang w:val="lt-LT"/>
        </w:rPr>
        <w:t>p</w:t>
      </w:r>
      <w:r>
        <w:rPr>
          <w:szCs w:val="22"/>
          <w:lang w:val="lt-LT"/>
        </w:rPr>
        <w:t xml:space="preserve">neumonijos rizikos </w:t>
      </w:r>
      <w:r w:rsidR="00E46190">
        <w:rPr>
          <w:szCs w:val="22"/>
          <w:lang w:val="lt-LT"/>
        </w:rPr>
        <w:t>veiksniai</w:t>
      </w:r>
      <w:r>
        <w:rPr>
          <w:szCs w:val="22"/>
          <w:lang w:val="lt-LT"/>
        </w:rPr>
        <w:t xml:space="preserve"> yra esamas rūkymas, vyresnis amžius, mažas kūno masės indeksas (KMI) ir sunki LOPL.</w:t>
      </w:r>
    </w:p>
    <w:p w14:paraId="1C61AA2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621859C" w14:textId="3673B3D4" w:rsidR="009266F9" w:rsidRDefault="006C27BA" w:rsidP="009266F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Pacientui reikia patarti</w:t>
      </w:r>
      <w:r w:rsidR="00422E7E">
        <w:rPr>
          <w:szCs w:val="22"/>
          <w:lang w:val="lt-LT"/>
        </w:rPr>
        <w:t xml:space="preserve">, kad įkvėpęs </w:t>
      </w:r>
      <w:r>
        <w:rPr>
          <w:szCs w:val="22"/>
          <w:lang w:val="lt-LT"/>
        </w:rPr>
        <w:t>nurodyt</w:t>
      </w:r>
      <w:r w:rsidR="00422E7E">
        <w:rPr>
          <w:szCs w:val="22"/>
          <w:lang w:val="lt-LT"/>
        </w:rPr>
        <w:t>ą</w:t>
      </w:r>
      <w:r>
        <w:rPr>
          <w:szCs w:val="22"/>
          <w:lang w:val="lt-LT"/>
        </w:rPr>
        <w:t xml:space="preserve"> doz</w:t>
      </w:r>
      <w:r w:rsidR="00422E7E">
        <w:rPr>
          <w:szCs w:val="22"/>
          <w:lang w:val="lt-LT"/>
        </w:rPr>
        <w:t>ę</w:t>
      </w:r>
      <w:r>
        <w:rPr>
          <w:szCs w:val="22"/>
          <w:lang w:val="lt-LT"/>
        </w:rPr>
        <w:t xml:space="preserve"> praskalaut</w:t>
      </w:r>
      <w:r w:rsidR="00422E7E">
        <w:rPr>
          <w:szCs w:val="22"/>
          <w:lang w:val="lt-LT"/>
        </w:rPr>
        <w:t>ų</w:t>
      </w:r>
      <w:r>
        <w:rPr>
          <w:szCs w:val="22"/>
          <w:lang w:val="lt-LT"/>
        </w:rPr>
        <w:t xml:space="preserve"> burną, pagargaliuot</w:t>
      </w:r>
      <w:r w:rsidR="00422E7E">
        <w:rPr>
          <w:szCs w:val="22"/>
          <w:lang w:val="lt-LT"/>
        </w:rPr>
        <w:t>ų</w:t>
      </w:r>
      <w:r>
        <w:rPr>
          <w:szCs w:val="22"/>
          <w:lang w:val="lt-LT"/>
        </w:rPr>
        <w:t xml:space="preserve"> vandeniu arba išsivalyt</w:t>
      </w:r>
      <w:r w:rsidR="00B22E67">
        <w:rPr>
          <w:szCs w:val="22"/>
          <w:lang w:val="lt-LT"/>
        </w:rPr>
        <w:t>ų</w:t>
      </w:r>
      <w:r>
        <w:rPr>
          <w:szCs w:val="22"/>
          <w:lang w:val="lt-LT"/>
        </w:rPr>
        <w:t xml:space="preserve"> dantis</w:t>
      </w:r>
      <w:r w:rsidR="00B22E67">
        <w:rPr>
          <w:szCs w:val="22"/>
          <w:lang w:val="lt-LT"/>
        </w:rPr>
        <w:t>, k</w:t>
      </w:r>
      <w:r w:rsidR="009266F9">
        <w:rPr>
          <w:szCs w:val="22"/>
          <w:lang w:val="lt-LT"/>
        </w:rPr>
        <w:t xml:space="preserve">ad sumažėtų burnos ir ryklės kandidamikozės </w:t>
      </w:r>
      <w:r w:rsidR="00B22E67">
        <w:rPr>
          <w:szCs w:val="22"/>
          <w:lang w:val="lt-LT"/>
        </w:rPr>
        <w:t>rizika.</w:t>
      </w:r>
    </w:p>
    <w:p w14:paraId="764A8583" w14:textId="77777777" w:rsidR="009266F9" w:rsidRDefault="009266F9" w:rsidP="009266F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9CA736F" w14:textId="58E235C3" w:rsidR="00DC2926" w:rsidRDefault="003228FB" w:rsidP="008B56C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Kiekviename </w:t>
      </w:r>
      <w:proofErr w:type="spellStart"/>
      <w:r w:rsidR="00440FFD"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spūsnyje</w:t>
      </w:r>
      <w:proofErr w:type="spellEnd"/>
      <w:r>
        <w:rPr>
          <w:szCs w:val="22"/>
          <w:lang w:val="lt-LT"/>
        </w:rPr>
        <w:t xml:space="preserve"> </w:t>
      </w:r>
      <w:r w:rsidR="00DD35BE">
        <w:rPr>
          <w:szCs w:val="22"/>
          <w:lang w:val="lt-LT"/>
        </w:rPr>
        <w:t xml:space="preserve">(58,14 mg) </w:t>
      </w:r>
      <w:r>
        <w:rPr>
          <w:szCs w:val="22"/>
          <w:lang w:val="lt-LT"/>
        </w:rPr>
        <w:t>yra 7 mg alkoholio</w:t>
      </w:r>
      <w:r w:rsidR="00DC2926">
        <w:rPr>
          <w:szCs w:val="22"/>
          <w:lang w:val="lt-LT"/>
        </w:rPr>
        <w:t xml:space="preserve"> </w:t>
      </w:r>
      <w:r>
        <w:rPr>
          <w:szCs w:val="22"/>
          <w:lang w:val="lt-LT"/>
        </w:rPr>
        <w:t>(</w:t>
      </w:r>
      <w:r w:rsidR="00DC2926">
        <w:rPr>
          <w:szCs w:val="22"/>
          <w:lang w:val="lt-LT"/>
        </w:rPr>
        <w:t>etanolio</w:t>
      </w:r>
      <w:r w:rsidR="00DD35BE">
        <w:rPr>
          <w:szCs w:val="22"/>
          <w:lang w:val="lt-LT"/>
        </w:rPr>
        <w:t xml:space="preserve">). </w:t>
      </w:r>
      <w:r w:rsidR="00D04AAC">
        <w:rPr>
          <w:szCs w:val="22"/>
          <w:lang w:val="lt-LT"/>
        </w:rPr>
        <w:t>Šio vaistinio preparato 58,14 mg dozė</w:t>
      </w:r>
      <w:r w:rsidR="00756179">
        <w:rPr>
          <w:szCs w:val="22"/>
          <w:lang w:val="lt-LT"/>
        </w:rPr>
        <w:t xml:space="preserve">je esantis </w:t>
      </w:r>
      <w:r w:rsidR="005A27BA">
        <w:rPr>
          <w:szCs w:val="22"/>
          <w:lang w:val="lt-LT"/>
        </w:rPr>
        <w:t xml:space="preserve">alkoholio kiekis </w:t>
      </w:r>
      <w:r w:rsidR="004D7CE2">
        <w:rPr>
          <w:szCs w:val="22"/>
          <w:lang w:val="lt-LT"/>
        </w:rPr>
        <w:t>yra</w:t>
      </w:r>
      <w:r w:rsidR="00392C90">
        <w:rPr>
          <w:szCs w:val="22"/>
          <w:lang w:val="lt-LT"/>
        </w:rPr>
        <w:t xml:space="preserve"> mažesnis </w:t>
      </w:r>
      <w:r w:rsidR="00D87600">
        <w:rPr>
          <w:szCs w:val="22"/>
          <w:lang w:val="lt-LT"/>
        </w:rPr>
        <w:t xml:space="preserve">nei </w:t>
      </w:r>
      <w:r w:rsidR="00862BFB">
        <w:rPr>
          <w:szCs w:val="22"/>
          <w:lang w:val="lt-LT"/>
        </w:rPr>
        <w:t xml:space="preserve">kiekis, esantis </w:t>
      </w:r>
      <w:r w:rsidR="005A27BA">
        <w:rPr>
          <w:szCs w:val="22"/>
          <w:lang w:val="lt-LT"/>
        </w:rPr>
        <w:t xml:space="preserve">174 mg (0,22 ml) </w:t>
      </w:r>
      <w:r w:rsidR="004D7CE2">
        <w:rPr>
          <w:szCs w:val="22"/>
          <w:lang w:val="lt-LT"/>
        </w:rPr>
        <w:t>al</w:t>
      </w:r>
      <w:r w:rsidR="008B62F5">
        <w:rPr>
          <w:szCs w:val="22"/>
          <w:lang w:val="lt-LT"/>
        </w:rPr>
        <w:t>aus</w:t>
      </w:r>
      <w:r w:rsidR="004D7CE2">
        <w:rPr>
          <w:szCs w:val="22"/>
          <w:lang w:val="lt-LT"/>
        </w:rPr>
        <w:t xml:space="preserve"> arba </w:t>
      </w:r>
      <w:r w:rsidR="00EB620A">
        <w:rPr>
          <w:szCs w:val="22"/>
          <w:lang w:val="lt-LT"/>
        </w:rPr>
        <w:t xml:space="preserve">58 mg (0,07 ml) vyno. </w:t>
      </w:r>
      <w:r w:rsidR="008B56C9" w:rsidRPr="008B56C9">
        <w:rPr>
          <w:szCs w:val="22"/>
          <w:lang w:val="lt-LT"/>
        </w:rPr>
        <w:t>Mažas alkoholio kiekis, esantis šio vaist</w:t>
      </w:r>
      <w:r w:rsidR="00F32AEE">
        <w:rPr>
          <w:szCs w:val="22"/>
          <w:lang w:val="lt-LT"/>
        </w:rPr>
        <w:t>ini</w:t>
      </w:r>
      <w:r w:rsidR="008B56C9" w:rsidRPr="008B56C9">
        <w:rPr>
          <w:szCs w:val="22"/>
          <w:lang w:val="lt-LT"/>
        </w:rPr>
        <w:t>o</w:t>
      </w:r>
      <w:r w:rsidR="00F32AEE">
        <w:rPr>
          <w:szCs w:val="22"/>
          <w:lang w:val="lt-LT"/>
        </w:rPr>
        <w:t xml:space="preserve"> preparato</w:t>
      </w:r>
      <w:r w:rsidR="008B56C9" w:rsidRPr="008B56C9">
        <w:rPr>
          <w:szCs w:val="22"/>
          <w:lang w:val="lt-LT"/>
        </w:rPr>
        <w:t xml:space="preserve"> sudėtyje,</w:t>
      </w:r>
      <w:r w:rsidR="008B56C9">
        <w:rPr>
          <w:szCs w:val="22"/>
          <w:lang w:val="lt-LT"/>
        </w:rPr>
        <w:t xml:space="preserve"> </w:t>
      </w:r>
      <w:r w:rsidR="008B56C9" w:rsidRPr="008B56C9">
        <w:rPr>
          <w:szCs w:val="22"/>
          <w:lang w:val="lt-LT"/>
        </w:rPr>
        <w:t>nesukelia pastebimo poveikio.</w:t>
      </w:r>
    </w:p>
    <w:p w14:paraId="2ECC31B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A9C12DE" w14:textId="77777777" w:rsidR="00DC2926" w:rsidRPr="00EE1D1C" w:rsidRDefault="00DC2926" w:rsidP="00DC2926">
      <w:pPr>
        <w:tabs>
          <w:tab w:val="clear" w:pos="567"/>
          <w:tab w:val="left" w:pos="720"/>
        </w:tabs>
        <w:spacing w:line="240" w:lineRule="auto"/>
        <w:rPr>
          <w:bCs/>
          <w:szCs w:val="22"/>
          <w:lang w:val="lt-LT"/>
        </w:rPr>
      </w:pPr>
      <w:r w:rsidRPr="00EE1D1C">
        <w:rPr>
          <w:bCs/>
          <w:szCs w:val="22"/>
          <w:lang w:val="lt-LT"/>
        </w:rPr>
        <w:t>Regėjimo sutrikimai</w:t>
      </w:r>
    </w:p>
    <w:p w14:paraId="008CC33E" w14:textId="29A56579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Vartojant sisteminio ir lokalaus poveikio kortikosteroid</w:t>
      </w:r>
      <w:r w:rsidR="00EE1D1C">
        <w:rPr>
          <w:szCs w:val="22"/>
          <w:lang w:val="lt-LT"/>
        </w:rPr>
        <w:t>ų</w:t>
      </w:r>
      <w:r>
        <w:rPr>
          <w:szCs w:val="22"/>
          <w:lang w:val="lt-LT"/>
        </w:rPr>
        <w:t>, gali pasireikšti regėjimo sutrikimai. Jeigu pacientui pasireiškia tokie simptomai kaip miglotas matymas ar kiti regėjimo sutrikimai, reik</w:t>
      </w:r>
      <w:r w:rsidR="000263C0">
        <w:rPr>
          <w:szCs w:val="22"/>
          <w:lang w:val="lt-LT"/>
        </w:rPr>
        <w:t>ia</w:t>
      </w:r>
      <w:r>
        <w:rPr>
          <w:szCs w:val="22"/>
          <w:lang w:val="lt-LT"/>
        </w:rPr>
        <w:t xml:space="preserve"> apsvarstyti, ar </w:t>
      </w:r>
      <w:r w:rsidR="00F26984">
        <w:rPr>
          <w:szCs w:val="22"/>
          <w:lang w:val="lt-LT"/>
        </w:rPr>
        <w:t>nereikėtų</w:t>
      </w:r>
      <w:r>
        <w:rPr>
          <w:szCs w:val="22"/>
          <w:lang w:val="lt-LT"/>
        </w:rPr>
        <w:t xml:space="preserve"> oftalmolog</w:t>
      </w:r>
      <w:r w:rsidR="00EE1D1C">
        <w:rPr>
          <w:szCs w:val="22"/>
          <w:lang w:val="lt-LT"/>
        </w:rPr>
        <w:t>o</w:t>
      </w:r>
      <w:r w:rsidR="00F26984">
        <w:rPr>
          <w:szCs w:val="22"/>
          <w:lang w:val="lt-LT"/>
        </w:rPr>
        <w:t xml:space="preserve"> konsultacijos</w:t>
      </w:r>
      <w:r>
        <w:rPr>
          <w:szCs w:val="22"/>
          <w:lang w:val="lt-LT"/>
        </w:rPr>
        <w:t xml:space="preserve">, </w:t>
      </w:r>
      <w:r w:rsidR="004A4B65">
        <w:rPr>
          <w:szCs w:val="22"/>
          <w:lang w:val="lt-LT"/>
        </w:rPr>
        <w:t>k</w:t>
      </w:r>
      <w:r w:rsidR="00F26984">
        <w:rPr>
          <w:szCs w:val="22"/>
          <w:lang w:val="lt-LT"/>
        </w:rPr>
        <w:t>ad būtų</w:t>
      </w:r>
      <w:r>
        <w:rPr>
          <w:szCs w:val="22"/>
          <w:lang w:val="lt-LT"/>
        </w:rPr>
        <w:t xml:space="preserve"> įvertint</w:t>
      </w:r>
      <w:r w:rsidR="00F26984">
        <w:rPr>
          <w:szCs w:val="22"/>
          <w:lang w:val="lt-LT"/>
        </w:rPr>
        <w:t>os</w:t>
      </w:r>
      <w:r>
        <w:rPr>
          <w:szCs w:val="22"/>
          <w:lang w:val="lt-LT"/>
        </w:rPr>
        <w:t xml:space="preserve"> galimas priežast</w:t>
      </w:r>
      <w:r w:rsidR="00F26984">
        <w:rPr>
          <w:szCs w:val="22"/>
          <w:lang w:val="lt-LT"/>
        </w:rPr>
        <w:t>y</w:t>
      </w:r>
      <w:r>
        <w:rPr>
          <w:szCs w:val="22"/>
          <w:lang w:val="lt-LT"/>
        </w:rPr>
        <w:t xml:space="preserve">s, nes tai gali būti katarakta, glaukoma arba retosios ligos, kaip antai centrinė </w:t>
      </w:r>
      <w:proofErr w:type="spellStart"/>
      <w:r>
        <w:rPr>
          <w:szCs w:val="22"/>
          <w:lang w:val="lt-LT"/>
        </w:rPr>
        <w:t>serozinė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chorioretinopatija</w:t>
      </w:r>
      <w:proofErr w:type="spellEnd"/>
      <w:r>
        <w:rPr>
          <w:szCs w:val="22"/>
          <w:lang w:val="lt-LT"/>
        </w:rPr>
        <w:t xml:space="preserve"> (CSC), kurių atvejų buvo užregistruota pavartojus sisteminio ir lokalaus poveikio kortikosteroidų.</w:t>
      </w:r>
    </w:p>
    <w:p w14:paraId="332AC6E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B1DCAF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4.5</w:t>
      </w:r>
      <w:r>
        <w:rPr>
          <w:b/>
          <w:szCs w:val="22"/>
          <w:lang w:val="lt-LT"/>
        </w:rPr>
        <w:tab/>
        <w:t>Sąveika su kitais vaistiniais preparatais ir kitokia sąveika</w:t>
      </w:r>
    </w:p>
    <w:p w14:paraId="110111E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119BAA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u w:val="single"/>
          <w:lang w:val="lt-LT"/>
        </w:rPr>
      </w:pPr>
      <w:proofErr w:type="spellStart"/>
      <w:r>
        <w:rPr>
          <w:u w:val="single"/>
          <w:lang w:val="lt-LT"/>
        </w:rPr>
        <w:t>Farmakokinetinė</w:t>
      </w:r>
      <w:proofErr w:type="spellEnd"/>
      <w:r>
        <w:rPr>
          <w:u w:val="single"/>
          <w:lang w:val="lt-LT"/>
        </w:rPr>
        <w:t xml:space="preserve"> sąveika</w:t>
      </w:r>
    </w:p>
    <w:p w14:paraId="0319888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dipropionatą</w:t>
      </w:r>
      <w:proofErr w:type="spellEnd"/>
      <w:r>
        <w:rPr>
          <w:szCs w:val="22"/>
          <w:lang w:val="lt-LT"/>
        </w:rPr>
        <w:t xml:space="preserve"> labai greitai </w:t>
      </w:r>
      <w:proofErr w:type="spellStart"/>
      <w:r>
        <w:rPr>
          <w:szCs w:val="22"/>
          <w:lang w:val="lt-LT"/>
        </w:rPr>
        <w:t>metabolizuoja</w:t>
      </w:r>
      <w:proofErr w:type="spellEnd"/>
      <w:r>
        <w:rPr>
          <w:szCs w:val="22"/>
          <w:lang w:val="lt-LT"/>
        </w:rPr>
        <w:t xml:space="preserve"> fermentai </w:t>
      </w:r>
      <w:proofErr w:type="spellStart"/>
      <w:r>
        <w:rPr>
          <w:szCs w:val="22"/>
          <w:lang w:val="lt-LT"/>
        </w:rPr>
        <w:t>esterazės</w:t>
      </w:r>
      <w:proofErr w:type="spellEnd"/>
      <w:r>
        <w:rPr>
          <w:szCs w:val="22"/>
          <w:lang w:val="lt-LT"/>
        </w:rPr>
        <w:t>.</w:t>
      </w:r>
    </w:p>
    <w:p w14:paraId="05981AD6" w14:textId="21E79109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Palyginti su kai kuriais kitais kortikosteroidais,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metabolizmas mažiau priklauso nuo CYP3A, todėl apskritai sąveika yra mažai tikėtina, tačiau kartu vartojant stiprius CYP3A inhibitorius (pvz., ritonavirą, </w:t>
      </w:r>
      <w:proofErr w:type="spellStart"/>
      <w:r>
        <w:rPr>
          <w:szCs w:val="22"/>
          <w:lang w:val="lt-LT"/>
        </w:rPr>
        <w:t>kobicistatą</w:t>
      </w:r>
      <w:proofErr w:type="spellEnd"/>
      <w:r>
        <w:rPr>
          <w:szCs w:val="22"/>
          <w:lang w:val="lt-LT"/>
        </w:rPr>
        <w:t xml:space="preserve">), </w:t>
      </w:r>
      <w:r w:rsidR="001A3C76">
        <w:rPr>
          <w:szCs w:val="22"/>
          <w:lang w:val="lt-LT"/>
        </w:rPr>
        <w:t xml:space="preserve">negalima atmesti </w:t>
      </w:r>
      <w:r>
        <w:rPr>
          <w:szCs w:val="22"/>
          <w:lang w:val="lt-LT"/>
        </w:rPr>
        <w:t>sisteminio poveikio galimybės, todėl vartojant tokius vaist</w:t>
      </w:r>
      <w:r w:rsidR="001A3C76">
        <w:rPr>
          <w:szCs w:val="22"/>
          <w:lang w:val="lt-LT"/>
        </w:rPr>
        <w:t>inius preparat</w:t>
      </w:r>
      <w:r>
        <w:rPr>
          <w:szCs w:val="22"/>
          <w:lang w:val="lt-LT"/>
        </w:rPr>
        <w:t>us, rekomenduojama imtis atsargumo priemonių ir atitinkamai stebėti paciento būklę.</w:t>
      </w:r>
    </w:p>
    <w:p w14:paraId="374A2B2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3667CD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u w:val="single"/>
          <w:lang w:val="lt-LT"/>
        </w:rPr>
      </w:pPr>
      <w:proofErr w:type="spellStart"/>
      <w:r>
        <w:rPr>
          <w:u w:val="single"/>
          <w:lang w:val="lt-LT"/>
        </w:rPr>
        <w:t>Farmakodinaminė</w:t>
      </w:r>
      <w:proofErr w:type="spellEnd"/>
      <w:r>
        <w:rPr>
          <w:u w:val="single"/>
          <w:lang w:val="lt-LT"/>
        </w:rPr>
        <w:t xml:space="preserve"> sąveika</w:t>
      </w:r>
    </w:p>
    <w:p w14:paraId="7DCFC3BA" w14:textId="1637169A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Astma sergantiems pacientams nerekomenduojama vartoti beta </w:t>
      </w:r>
      <w:proofErr w:type="spellStart"/>
      <w:r>
        <w:rPr>
          <w:szCs w:val="22"/>
          <w:lang w:val="lt-LT"/>
        </w:rPr>
        <w:t>adrenoblokatorių</w:t>
      </w:r>
      <w:proofErr w:type="spellEnd"/>
      <w:r>
        <w:rPr>
          <w:szCs w:val="22"/>
          <w:lang w:val="lt-LT"/>
        </w:rPr>
        <w:t xml:space="preserve">, įskaitant akių lašus. Jei </w:t>
      </w:r>
      <w:r w:rsidR="009A6A80">
        <w:rPr>
          <w:szCs w:val="22"/>
          <w:lang w:val="lt-LT"/>
        </w:rPr>
        <w:t xml:space="preserve">vartojama </w:t>
      </w:r>
      <w:r>
        <w:rPr>
          <w:szCs w:val="22"/>
          <w:lang w:val="lt-LT"/>
        </w:rPr>
        <w:t xml:space="preserve">beta </w:t>
      </w:r>
      <w:proofErr w:type="spellStart"/>
      <w:r>
        <w:rPr>
          <w:szCs w:val="22"/>
          <w:lang w:val="lt-LT"/>
        </w:rPr>
        <w:t>adrenoblokatorių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poveikis silpnėja arba išnyksta.</w:t>
      </w:r>
    </w:p>
    <w:p w14:paraId="4A5E0ECD" w14:textId="77777777" w:rsidR="009A6A80" w:rsidRDefault="009A6A80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694BA4C" w14:textId="230C3AFC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K</w:t>
      </w:r>
      <w:r w:rsidR="00144B4E">
        <w:rPr>
          <w:szCs w:val="22"/>
          <w:lang w:val="lt-LT"/>
        </w:rPr>
        <w:t>ita vertus, k</w:t>
      </w:r>
      <w:r>
        <w:rPr>
          <w:szCs w:val="22"/>
          <w:lang w:val="lt-LT"/>
        </w:rPr>
        <w:t xml:space="preserve">artu vartojant kitokių beta </w:t>
      </w:r>
      <w:proofErr w:type="spellStart"/>
      <w:r>
        <w:rPr>
          <w:szCs w:val="22"/>
          <w:lang w:val="lt-LT"/>
        </w:rPr>
        <w:t>adrenerginių</w:t>
      </w:r>
      <w:proofErr w:type="spellEnd"/>
      <w:r>
        <w:rPr>
          <w:szCs w:val="22"/>
          <w:lang w:val="lt-LT"/>
        </w:rPr>
        <w:t xml:space="preserve"> </w:t>
      </w:r>
      <w:r w:rsidR="001651DB">
        <w:rPr>
          <w:szCs w:val="22"/>
          <w:lang w:val="lt-LT"/>
        </w:rPr>
        <w:t xml:space="preserve">vaistinių </w:t>
      </w:r>
      <w:r>
        <w:rPr>
          <w:szCs w:val="22"/>
          <w:lang w:val="lt-LT"/>
        </w:rPr>
        <w:t xml:space="preserve">preparatų, gali pasireikšti adityvus poveikis, todėl </w:t>
      </w:r>
      <w:proofErr w:type="spellStart"/>
      <w:r>
        <w:rPr>
          <w:szCs w:val="22"/>
          <w:lang w:val="lt-LT"/>
        </w:rPr>
        <w:t>teofilino</w:t>
      </w:r>
      <w:proofErr w:type="spellEnd"/>
      <w:r>
        <w:rPr>
          <w:szCs w:val="22"/>
          <w:lang w:val="lt-LT"/>
        </w:rPr>
        <w:t xml:space="preserve"> ar kitokių beta </w:t>
      </w:r>
      <w:proofErr w:type="spellStart"/>
      <w:r>
        <w:rPr>
          <w:szCs w:val="22"/>
          <w:lang w:val="lt-LT"/>
        </w:rPr>
        <w:t>adrenerginių</w:t>
      </w:r>
      <w:proofErr w:type="spellEnd"/>
      <w:r w:rsidR="00F3535B">
        <w:rPr>
          <w:szCs w:val="22"/>
          <w:lang w:val="lt-LT"/>
        </w:rPr>
        <w:t xml:space="preserve"> vaistinių</w:t>
      </w:r>
      <w:r>
        <w:rPr>
          <w:szCs w:val="22"/>
          <w:lang w:val="lt-LT"/>
        </w:rPr>
        <w:t xml:space="preserve"> preparatų kartu su </w:t>
      </w:r>
      <w:proofErr w:type="spellStart"/>
      <w:r>
        <w:rPr>
          <w:szCs w:val="22"/>
          <w:lang w:val="lt-LT"/>
        </w:rPr>
        <w:t>formoteroliu</w:t>
      </w:r>
      <w:proofErr w:type="spellEnd"/>
      <w:r>
        <w:rPr>
          <w:szCs w:val="22"/>
          <w:lang w:val="lt-LT"/>
        </w:rPr>
        <w:t xml:space="preserve"> </w:t>
      </w:r>
      <w:r w:rsidR="00E60E6A">
        <w:rPr>
          <w:szCs w:val="22"/>
          <w:lang w:val="lt-LT"/>
        </w:rPr>
        <w:t>reikia</w:t>
      </w:r>
      <w:r>
        <w:rPr>
          <w:szCs w:val="22"/>
          <w:lang w:val="lt-LT"/>
        </w:rPr>
        <w:t xml:space="preserve"> vartoti atsargiai.</w:t>
      </w:r>
    </w:p>
    <w:p w14:paraId="674EC49B" w14:textId="77777777" w:rsidR="00317D59" w:rsidRDefault="00317D59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2BBB5AD" w14:textId="10EBA873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Kartu vartojami </w:t>
      </w:r>
      <w:proofErr w:type="spellStart"/>
      <w:r w:rsidR="00295904">
        <w:rPr>
          <w:szCs w:val="22"/>
          <w:lang w:val="lt-LT"/>
        </w:rPr>
        <w:t>ch</w:t>
      </w:r>
      <w:r>
        <w:rPr>
          <w:szCs w:val="22"/>
          <w:lang w:val="lt-LT"/>
        </w:rPr>
        <w:t>inidinas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dizopiramidas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prokainamidas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fenotiazinai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antihistamininiai</w:t>
      </w:r>
      <w:proofErr w:type="spellEnd"/>
      <w:r>
        <w:rPr>
          <w:szCs w:val="22"/>
          <w:lang w:val="lt-LT"/>
        </w:rPr>
        <w:t xml:space="preserve"> </w:t>
      </w:r>
      <w:r w:rsidR="00295904">
        <w:rPr>
          <w:szCs w:val="22"/>
          <w:lang w:val="lt-LT"/>
        </w:rPr>
        <w:t xml:space="preserve">vaistiniai </w:t>
      </w:r>
      <w:r>
        <w:rPr>
          <w:szCs w:val="22"/>
          <w:lang w:val="lt-LT"/>
        </w:rPr>
        <w:t xml:space="preserve">preparatai, </w:t>
      </w:r>
      <w:proofErr w:type="spellStart"/>
      <w:r>
        <w:rPr>
          <w:szCs w:val="22"/>
          <w:lang w:val="lt-LT"/>
        </w:rPr>
        <w:t>monoaminooksidazės</w:t>
      </w:r>
      <w:proofErr w:type="spellEnd"/>
      <w:r>
        <w:rPr>
          <w:szCs w:val="22"/>
          <w:lang w:val="lt-LT"/>
        </w:rPr>
        <w:t xml:space="preserve"> inhibitoriai ir </w:t>
      </w:r>
      <w:proofErr w:type="spellStart"/>
      <w:r>
        <w:rPr>
          <w:szCs w:val="22"/>
          <w:lang w:val="lt-LT"/>
        </w:rPr>
        <w:t>tricikliai</w:t>
      </w:r>
      <w:proofErr w:type="spellEnd"/>
      <w:r>
        <w:rPr>
          <w:szCs w:val="22"/>
          <w:lang w:val="lt-LT"/>
        </w:rPr>
        <w:t xml:space="preserve"> antidepresantai gali pailginti </w:t>
      </w:r>
      <w:proofErr w:type="spellStart"/>
      <w:r>
        <w:rPr>
          <w:szCs w:val="22"/>
          <w:lang w:val="lt-LT"/>
        </w:rPr>
        <w:t>QTc</w:t>
      </w:r>
      <w:proofErr w:type="spellEnd"/>
      <w:r>
        <w:rPr>
          <w:szCs w:val="22"/>
          <w:lang w:val="lt-LT"/>
        </w:rPr>
        <w:t xml:space="preserve"> intervalą ir padidinti </w:t>
      </w:r>
      <w:proofErr w:type="spellStart"/>
      <w:r>
        <w:rPr>
          <w:szCs w:val="22"/>
          <w:lang w:val="lt-LT"/>
        </w:rPr>
        <w:t>skilvelinės</w:t>
      </w:r>
      <w:proofErr w:type="spellEnd"/>
      <w:r>
        <w:rPr>
          <w:szCs w:val="22"/>
          <w:lang w:val="lt-LT"/>
        </w:rPr>
        <w:t xml:space="preserve"> aritmijos riziką.</w:t>
      </w:r>
    </w:p>
    <w:p w14:paraId="66356CEF" w14:textId="77777777" w:rsidR="00DC2926" w:rsidRDefault="00DC2926" w:rsidP="00DC2926">
      <w:pPr>
        <w:rPr>
          <w:szCs w:val="22"/>
          <w:lang w:val="lt-LT"/>
        </w:rPr>
      </w:pPr>
    </w:p>
    <w:p w14:paraId="2AA10AC8" w14:textId="58F3099A" w:rsidR="00DC2926" w:rsidRDefault="00804862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Be to, </w:t>
      </w:r>
      <w:r w:rsidR="00DC2926">
        <w:rPr>
          <w:szCs w:val="22"/>
          <w:lang w:val="lt-LT"/>
        </w:rPr>
        <w:t>L-</w:t>
      </w:r>
      <w:proofErr w:type="spellStart"/>
      <w:r w:rsidR="00DC2926">
        <w:rPr>
          <w:szCs w:val="22"/>
          <w:lang w:val="lt-LT"/>
        </w:rPr>
        <w:t>dopa</w:t>
      </w:r>
      <w:proofErr w:type="spellEnd"/>
      <w:r w:rsidR="00DC2926">
        <w:rPr>
          <w:szCs w:val="22"/>
          <w:lang w:val="lt-LT"/>
        </w:rPr>
        <w:t>, L-</w:t>
      </w:r>
      <w:proofErr w:type="spellStart"/>
      <w:r w:rsidR="00DC2926">
        <w:rPr>
          <w:szCs w:val="22"/>
          <w:lang w:val="lt-LT"/>
        </w:rPr>
        <w:t>tiroksinas</w:t>
      </w:r>
      <w:proofErr w:type="spellEnd"/>
      <w:r w:rsidR="00DC2926">
        <w:rPr>
          <w:szCs w:val="22"/>
          <w:lang w:val="lt-LT"/>
        </w:rPr>
        <w:t xml:space="preserve">, </w:t>
      </w:r>
      <w:proofErr w:type="spellStart"/>
      <w:r w:rsidR="00DC2926">
        <w:rPr>
          <w:szCs w:val="22"/>
          <w:lang w:val="lt-LT"/>
        </w:rPr>
        <w:t>oksitocinas</w:t>
      </w:r>
      <w:proofErr w:type="spellEnd"/>
      <w:r w:rsidR="00DC2926">
        <w:rPr>
          <w:szCs w:val="22"/>
          <w:lang w:val="lt-LT"/>
        </w:rPr>
        <w:t xml:space="preserve"> </w:t>
      </w:r>
      <w:r w:rsidR="00E33300">
        <w:rPr>
          <w:szCs w:val="22"/>
          <w:lang w:val="lt-LT"/>
        </w:rPr>
        <w:t xml:space="preserve">ir </w:t>
      </w:r>
      <w:r w:rsidR="00DC2926">
        <w:rPr>
          <w:szCs w:val="22"/>
          <w:lang w:val="lt-LT"/>
        </w:rPr>
        <w:t>alkoholis gali bloginti</w:t>
      </w:r>
      <w:r w:rsidR="00556B29">
        <w:rPr>
          <w:szCs w:val="22"/>
          <w:lang w:val="lt-LT"/>
        </w:rPr>
        <w:t xml:space="preserve"> širdi</w:t>
      </w:r>
      <w:r w:rsidR="00E33300">
        <w:rPr>
          <w:szCs w:val="22"/>
          <w:lang w:val="lt-LT"/>
        </w:rPr>
        <w:t>e</w:t>
      </w:r>
      <w:r w:rsidR="00556B29">
        <w:rPr>
          <w:szCs w:val="22"/>
          <w:lang w:val="lt-LT"/>
        </w:rPr>
        <w:t>s toler</w:t>
      </w:r>
      <w:r w:rsidR="00E33300">
        <w:rPr>
          <w:szCs w:val="22"/>
          <w:lang w:val="lt-LT"/>
        </w:rPr>
        <w:t>avimą</w:t>
      </w:r>
      <w:r w:rsidR="00DC2926">
        <w:rPr>
          <w:szCs w:val="22"/>
          <w:lang w:val="lt-LT"/>
        </w:rPr>
        <w:t xml:space="preserve"> beta</w:t>
      </w:r>
      <w:r w:rsidR="00DC2926">
        <w:rPr>
          <w:bCs/>
          <w:iCs/>
          <w:szCs w:val="22"/>
          <w:vertAlign w:val="subscript"/>
          <w:lang w:val="lt-LT"/>
        </w:rPr>
        <w:t>2</w:t>
      </w:r>
      <w:r w:rsidR="00DC2926">
        <w:rPr>
          <w:szCs w:val="22"/>
          <w:lang w:val="lt-LT"/>
        </w:rPr>
        <w:t xml:space="preserve"> </w:t>
      </w:r>
      <w:proofErr w:type="spellStart"/>
      <w:r w:rsidR="009305E7">
        <w:rPr>
          <w:szCs w:val="22"/>
          <w:lang w:val="lt-LT"/>
        </w:rPr>
        <w:t>adrenoreceptorių</w:t>
      </w:r>
      <w:proofErr w:type="spellEnd"/>
      <w:r w:rsidR="009305E7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simpatikomimetik</w:t>
      </w:r>
      <w:r w:rsidR="00E33300">
        <w:rPr>
          <w:szCs w:val="22"/>
          <w:lang w:val="lt-LT"/>
        </w:rPr>
        <w:t>ams</w:t>
      </w:r>
      <w:proofErr w:type="spellEnd"/>
      <w:r w:rsidR="00556B29">
        <w:rPr>
          <w:szCs w:val="22"/>
          <w:lang w:val="lt-LT"/>
        </w:rPr>
        <w:t>.</w:t>
      </w:r>
    </w:p>
    <w:p w14:paraId="55CC1ED3" w14:textId="77777777" w:rsidR="00C80D5A" w:rsidRDefault="00C80D5A" w:rsidP="00DC2926">
      <w:pPr>
        <w:rPr>
          <w:szCs w:val="22"/>
          <w:lang w:val="lt-LT"/>
        </w:rPr>
      </w:pPr>
    </w:p>
    <w:p w14:paraId="7F275B17" w14:textId="1B31F0B3" w:rsidR="00DC2926" w:rsidRDefault="00221B2F" w:rsidP="00DC2926">
      <w:pPr>
        <w:rPr>
          <w:szCs w:val="22"/>
          <w:lang w:val="lt-LT"/>
        </w:rPr>
      </w:pPr>
      <w:r>
        <w:rPr>
          <w:szCs w:val="22"/>
          <w:lang w:val="lt-LT"/>
        </w:rPr>
        <w:t>Pacient</w:t>
      </w:r>
      <w:r w:rsidR="00DC2926">
        <w:rPr>
          <w:szCs w:val="22"/>
          <w:lang w:val="lt-LT"/>
        </w:rPr>
        <w:t>ams, tuo pa</w:t>
      </w:r>
      <w:r w:rsidR="00556B29">
        <w:rPr>
          <w:szCs w:val="22"/>
          <w:lang w:val="lt-LT"/>
        </w:rPr>
        <w:t>čiu</w:t>
      </w:r>
      <w:r w:rsidR="00DC2926">
        <w:rPr>
          <w:szCs w:val="22"/>
          <w:lang w:val="lt-LT"/>
        </w:rPr>
        <w:t xml:space="preserve"> metu gydomiems </w:t>
      </w:r>
      <w:proofErr w:type="spellStart"/>
      <w:r w:rsidR="00DC2926">
        <w:rPr>
          <w:szCs w:val="22"/>
          <w:lang w:val="lt-LT"/>
        </w:rPr>
        <w:t>monoaminooksidazės</w:t>
      </w:r>
      <w:proofErr w:type="spellEnd"/>
      <w:r w:rsidR="00DC2926">
        <w:rPr>
          <w:szCs w:val="22"/>
          <w:lang w:val="lt-LT"/>
        </w:rPr>
        <w:t xml:space="preserve"> inhibitoriais ar panašų poveikį sukeliančiais </w:t>
      </w:r>
      <w:r w:rsidR="00556B29">
        <w:rPr>
          <w:szCs w:val="22"/>
          <w:lang w:val="lt-LT"/>
        </w:rPr>
        <w:t xml:space="preserve">vaistiniais </w:t>
      </w:r>
      <w:r w:rsidR="00DC2926">
        <w:rPr>
          <w:szCs w:val="22"/>
          <w:lang w:val="lt-LT"/>
        </w:rPr>
        <w:t xml:space="preserve">preparatais, pvz., </w:t>
      </w:r>
      <w:proofErr w:type="spellStart"/>
      <w:r w:rsidR="00DC2926">
        <w:rPr>
          <w:szCs w:val="22"/>
          <w:lang w:val="lt-LT"/>
        </w:rPr>
        <w:t>furazolidonu</w:t>
      </w:r>
      <w:proofErr w:type="spellEnd"/>
      <w:r w:rsidR="00DC2926">
        <w:rPr>
          <w:szCs w:val="22"/>
          <w:lang w:val="lt-LT"/>
        </w:rPr>
        <w:t xml:space="preserve"> ar </w:t>
      </w:r>
      <w:proofErr w:type="spellStart"/>
      <w:r w:rsidR="00DC2926">
        <w:rPr>
          <w:szCs w:val="22"/>
          <w:lang w:val="lt-LT"/>
        </w:rPr>
        <w:t>prokarbazinu</w:t>
      </w:r>
      <w:proofErr w:type="spellEnd"/>
      <w:r w:rsidR="00DC2926">
        <w:rPr>
          <w:szCs w:val="22"/>
          <w:lang w:val="lt-LT"/>
        </w:rPr>
        <w:t xml:space="preserve">, gali pasireikšti </w:t>
      </w:r>
      <w:proofErr w:type="spellStart"/>
      <w:r w:rsidR="00DC2926">
        <w:rPr>
          <w:szCs w:val="22"/>
          <w:lang w:val="lt-LT"/>
        </w:rPr>
        <w:t>hipertenzinė</w:t>
      </w:r>
      <w:proofErr w:type="spellEnd"/>
      <w:r w:rsidR="00DC2926">
        <w:rPr>
          <w:szCs w:val="22"/>
          <w:lang w:val="lt-LT"/>
        </w:rPr>
        <w:t xml:space="preserve"> reakcija.</w:t>
      </w:r>
    </w:p>
    <w:p w14:paraId="60022C69" w14:textId="77777777" w:rsidR="00556B29" w:rsidRDefault="00556B29" w:rsidP="00DC2926">
      <w:pPr>
        <w:rPr>
          <w:szCs w:val="22"/>
          <w:lang w:val="lt-LT"/>
        </w:rPr>
      </w:pPr>
    </w:p>
    <w:p w14:paraId="23DE89A7" w14:textId="71A92713" w:rsidR="00DC2926" w:rsidRDefault="00B533E0" w:rsidP="00DC2926">
      <w:pPr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556B29">
        <w:rPr>
          <w:szCs w:val="22"/>
          <w:lang w:val="lt-LT"/>
        </w:rPr>
        <w:t xml:space="preserve">acientams, kuriems </w:t>
      </w:r>
      <w:r w:rsidR="00765424">
        <w:rPr>
          <w:szCs w:val="22"/>
          <w:lang w:val="lt-LT"/>
        </w:rPr>
        <w:t>tuo pačiu metu</w:t>
      </w:r>
      <w:r w:rsidR="009624FD">
        <w:rPr>
          <w:szCs w:val="22"/>
          <w:lang w:val="lt-LT"/>
        </w:rPr>
        <w:t xml:space="preserve"> taikoma anestezija ir jai</w:t>
      </w:r>
      <w:r w:rsidR="00AB07AA">
        <w:rPr>
          <w:szCs w:val="22"/>
          <w:lang w:val="lt-LT"/>
        </w:rPr>
        <w:t xml:space="preserve"> sukelti ski</w:t>
      </w:r>
      <w:r w:rsidR="009624FD">
        <w:rPr>
          <w:szCs w:val="22"/>
          <w:lang w:val="lt-LT"/>
        </w:rPr>
        <w:t>ri</w:t>
      </w:r>
      <w:r>
        <w:rPr>
          <w:szCs w:val="22"/>
          <w:lang w:val="lt-LT"/>
        </w:rPr>
        <w:t>ama</w:t>
      </w:r>
      <w:r w:rsidR="00DC2926">
        <w:rPr>
          <w:szCs w:val="22"/>
          <w:lang w:val="lt-LT"/>
        </w:rPr>
        <w:t xml:space="preserve"> halogenintų angliavandenilių, padidėja aritmijos rizika.</w:t>
      </w:r>
    </w:p>
    <w:p w14:paraId="22DB9576" w14:textId="77777777" w:rsidR="00556B29" w:rsidRDefault="00556B29" w:rsidP="00DC2926">
      <w:pPr>
        <w:rPr>
          <w:szCs w:val="22"/>
          <w:lang w:val="lt-LT"/>
        </w:rPr>
      </w:pPr>
    </w:p>
    <w:p w14:paraId="2B538EBB" w14:textId="7C9546E5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Kartu vartojant </w:t>
      </w:r>
      <w:proofErr w:type="spellStart"/>
      <w:r>
        <w:rPr>
          <w:szCs w:val="22"/>
          <w:lang w:val="lt-LT"/>
        </w:rPr>
        <w:t>ksantino</w:t>
      </w:r>
      <w:proofErr w:type="spellEnd"/>
      <w:r>
        <w:rPr>
          <w:szCs w:val="22"/>
          <w:lang w:val="lt-LT"/>
        </w:rPr>
        <w:t xml:space="preserve"> darinių, steroidų ar diuretikų, gali sustiprėti </w:t>
      </w:r>
      <w:proofErr w:type="spellStart"/>
      <w:r w:rsidR="005C5736">
        <w:rPr>
          <w:szCs w:val="22"/>
          <w:lang w:val="lt-LT"/>
        </w:rPr>
        <w:t>hipokalemiją</w:t>
      </w:r>
      <w:proofErr w:type="spellEnd"/>
      <w:r w:rsidR="005C5736">
        <w:rPr>
          <w:szCs w:val="22"/>
          <w:lang w:val="lt-LT"/>
        </w:rPr>
        <w:t xml:space="preserve"> sukeliantis </w:t>
      </w:r>
      <w:r>
        <w:rPr>
          <w:szCs w:val="22"/>
          <w:lang w:val="lt-LT"/>
        </w:rPr>
        <w:t>beta</w:t>
      </w:r>
      <w:r>
        <w:rPr>
          <w:szCs w:val="22"/>
          <w:vertAlign w:val="subscript"/>
          <w:lang w:val="lt-LT"/>
        </w:rPr>
        <w:t>2</w:t>
      </w:r>
      <w:r>
        <w:rPr>
          <w:szCs w:val="22"/>
          <w:lang w:val="lt-LT"/>
        </w:rPr>
        <w:t xml:space="preserve"> </w:t>
      </w:r>
      <w:proofErr w:type="spellStart"/>
      <w:r w:rsidR="009305E7">
        <w:rPr>
          <w:szCs w:val="22"/>
          <w:lang w:val="lt-LT"/>
        </w:rPr>
        <w:t>adrenoreceptorių</w:t>
      </w:r>
      <w:proofErr w:type="spellEnd"/>
      <w:r w:rsidR="009305E7"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agonistų</w:t>
      </w:r>
      <w:proofErr w:type="spellEnd"/>
      <w:r>
        <w:rPr>
          <w:szCs w:val="22"/>
          <w:lang w:val="lt-LT"/>
        </w:rPr>
        <w:t xml:space="preserve"> poveikis (žr. 4.4</w:t>
      </w:r>
      <w:r w:rsidR="005C5736">
        <w:rPr>
          <w:szCs w:val="22"/>
          <w:lang w:val="lt-LT"/>
        </w:rPr>
        <w:t> </w:t>
      </w:r>
      <w:r>
        <w:rPr>
          <w:szCs w:val="22"/>
          <w:lang w:val="lt-LT"/>
        </w:rPr>
        <w:t xml:space="preserve">skyrių). </w:t>
      </w:r>
      <w:r w:rsidR="00221B2F">
        <w:rPr>
          <w:szCs w:val="22"/>
          <w:lang w:val="lt-LT"/>
        </w:rPr>
        <w:t>Pacient</w:t>
      </w:r>
      <w:r>
        <w:rPr>
          <w:szCs w:val="22"/>
          <w:lang w:val="lt-LT"/>
        </w:rPr>
        <w:t xml:space="preserve">ams, gydomiems širdį veikiančiais glikozidais, </w:t>
      </w:r>
      <w:proofErr w:type="spellStart"/>
      <w:r>
        <w:rPr>
          <w:szCs w:val="22"/>
          <w:lang w:val="lt-LT"/>
        </w:rPr>
        <w:t>hipokalemija</w:t>
      </w:r>
      <w:proofErr w:type="spellEnd"/>
      <w:r>
        <w:rPr>
          <w:szCs w:val="22"/>
          <w:lang w:val="lt-LT"/>
        </w:rPr>
        <w:t xml:space="preserve"> gali padidinti </w:t>
      </w:r>
      <w:r w:rsidR="00D63EF5">
        <w:rPr>
          <w:szCs w:val="22"/>
          <w:lang w:val="lt-LT"/>
        </w:rPr>
        <w:t>aritmijos</w:t>
      </w:r>
      <w:r>
        <w:rPr>
          <w:szCs w:val="22"/>
          <w:lang w:val="lt-LT"/>
        </w:rPr>
        <w:t xml:space="preserve"> riziką.</w:t>
      </w:r>
    </w:p>
    <w:p w14:paraId="74ACCB97" w14:textId="77777777" w:rsidR="00D63EF5" w:rsidRDefault="00D63EF5" w:rsidP="00DC2926">
      <w:pPr>
        <w:rPr>
          <w:szCs w:val="22"/>
          <w:lang w:val="lt-LT"/>
        </w:rPr>
      </w:pPr>
    </w:p>
    <w:p w14:paraId="3F976537" w14:textId="1F8DD0DA" w:rsidR="00DC2926" w:rsidRDefault="00440FFD" w:rsidP="00DC2926">
      <w:pPr>
        <w:rPr>
          <w:szCs w:val="22"/>
          <w:lang w:val="lt-LT"/>
        </w:rPr>
      </w:pPr>
      <w:proofErr w:type="spellStart"/>
      <w:r>
        <w:rPr>
          <w:color w:val="000000"/>
          <w:szCs w:val="22"/>
          <w:lang w:val="lt-LT"/>
        </w:rPr>
        <w:t>Aforbe</w:t>
      </w:r>
      <w:proofErr w:type="spellEnd"/>
      <w:r w:rsidR="00DC2926">
        <w:rPr>
          <w:color w:val="000000"/>
          <w:szCs w:val="22"/>
          <w:lang w:val="lt-LT"/>
        </w:rPr>
        <w:t xml:space="preserve"> sudėtyje yra šiek tiek etanolio, todėl galima sąveika su </w:t>
      </w:r>
      <w:proofErr w:type="spellStart"/>
      <w:r w:rsidR="00DC2926">
        <w:rPr>
          <w:color w:val="000000"/>
          <w:szCs w:val="22"/>
          <w:lang w:val="lt-LT"/>
        </w:rPr>
        <w:t>disulfiramu</w:t>
      </w:r>
      <w:proofErr w:type="spellEnd"/>
      <w:r w:rsidR="00DC2926">
        <w:rPr>
          <w:color w:val="000000"/>
          <w:szCs w:val="22"/>
          <w:lang w:val="lt-LT"/>
        </w:rPr>
        <w:t xml:space="preserve"> arba </w:t>
      </w:r>
      <w:proofErr w:type="spellStart"/>
      <w:r w:rsidR="00DC2926">
        <w:rPr>
          <w:color w:val="000000"/>
          <w:szCs w:val="22"/>
          <w:lang w:val="lt-LT"/>
        </w:rPr>
        <w:t>metronidazolu</w:t>
      </w:r>
      <w:proofErr w:type="spellEnd"/>
      <w:r w:rsidR="00DC2926">
        <w:rPr>
          <w:color w:val="000000"/>
          <w:szCs w:val="22"/>
          <w:lang w:val="lt-LT"/>
        </w:rPr>
        <w:t>, ypač labai jautriems žmonėms.</w:t>
      </w:r>
    </w:p>
    <w:p w14:paraId="2E12BB2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FA3C98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4.6</w:t>
      </w:r>
      <w:r>
        <w:rPr>
          <w:b/>
          <w:szCs w:val="22"/>
          <w:lang w:val="lt-LT"/>
        </w:rPr>
        <w:tab/>
        <w:t xml:space="preserve">Vaisingumas, </w:t>
      </w:r>
      <w:r>
        <w:rPr>
          <w:b/>
          <w:bCs/>
          <w:szCs w:val="22"/>
          <w:lang w:val="lt-LT"/>
        </w:rPr>
        <w:t>nėštumo ir žindymo laikotarpis</w:t>
      </w:r>
    </w:p>
    <w:p w14:paraId="6975FBA7" w14:textId="77777777" w:rsidR="00DC2926" w:rsidRDefault="00DC2926" w:rsidP="00DC2926">
      <w:pPr>
        <w:rPr>
          <w:color w:val="000000"/>
          <w:szCs w:val="22"/>
          <w:lang w:val="lt-LT"/>
        </w:rPr>
      </w:pPr>
    </w:p>
    <w:p w14:paraId="6E4432CC" w14:textId="3E4460CE" w:rsidR="00DC2926" w:rsidRDefault="00DC2926" w:rsidP="00DC2926">
      <w:pPr>
        <w:rPr>
          <w:color w:val="000000"/>
          <w:szCs w:val="22"/>
          <w:lang w:val="lt-LT"/>
        </w:rPr>
      </w:pPr>
      <w:proofErr w:type="spellStart"/>
      <w:r>
        <w:rPr>
          <w:color w:val="000000"/>
          <w:szCs w:val="22"/>
          <w:lang w:val="lt-LT"/>
        </w:rPr>
        <w:t>Propelento</w:t>
      </w:r>
      <w:proofErr w:type="spellEnd"/>
      <w:r>
        <w:rPr>
          <w:color w:val="000000"/>
          <w:szCs w:val="22"/>
          <w:lang w:val="lt-LT"/>
        </w:rPr>
        <w:t xml:space="preserve"> HFA-134a vartojimo </w:t>
      </w:r>
      <w:r w:rsidR="00985E7D">
        <w:rPr>
          <w:color w:val="000000"/>
          <w:szCs w:val="22"/>
          <w:lang w:val="lt-LT"/>
        </w:rPr>
        <w:t xml:space="preserve">nėštumo ar žindymo metu </w:t>
      </w:r>
      <w:r>
        <w:rPr>
          <w:color w:val="000000"/>
          <w:szCs w:val="22"/>
          <w:lang w:val="lt-LT"/>
        </w:rPr>
        <w:t xml:space="preserve">patirties ar </w:t>
      </w:r>
      <w:r w:rsidR="000166B9">
        <w:rPr>
          <w:color w:val="000000"/>
          <w:szCs w:val="22"/>
          <w:lang w:val="lt-LT"/>
        </w:rPr>
        <w:t>vartojimo</w:t>
      </w:r>
      <w:r>
        <w:rPr>
          <w:color w:val="000000"/>
          <w:szCs w:val="22"/>
          <w:lang w:val="lt-LT"/>
        </w:rPr>
        <w:t xml:space="preserve"> saugumo įrodymų nėra. </w:t>
      </w:r>
      <w:r w:rsidR="00A10ABA">
        <w:rPr>
          <w:color w:val="000000"/>
          <w:szCs w:val="22"/>
          <w:lang w:val="lt-LT"/>
        </w:rPr>
        <w:t xml:space="preserve">Vis dėlto </w:t>
      </w:r>
      <w:r>
        <w:rPr>
          <w:color w:val="000000"/>
          <w:szCs w:val="22"/>
          <w:lang w:val="lt-LT"/>
        </w:rPr>
        <w:t>HFA-134a poveikio reprodukcijai bei embriono ir vaisiaus vystymuisi tyrim</w:t>
      </w:r>
      <w:r w:rsidR="00985E7D">
        <w:rPr>
          <w:color w:val="000000"/>
          <w:szCs w:val="22"/>
          <w:lang w:val="lt-LT"/>
        </w:rPr>
        <w:t>ais</w:t>
      </w:r>
      <w:r>
        <w:rPr>
          <w:color w:val="000000"/>
          <w:szCs w:val="22"/>
          <w:lang w:val="lt-LT"/>
        </w:rPr>
        <w:t xml:space="preserve"> su gyvūnais kliniškai </w:t>
      </w:r>
      <w:r w:rsidR="00985E7D">
        <w:rPr>
          <w:color w:val="000000"/>
          <w:szCs w:val="22"/>
          <w:lang w:val="lt-LT"/>
        </w:rPr>
        <w:t>reikšmingo</w:t>
      </w:r>
      <w:r>
        <w:rPr>
          <w:color w:val="000000"/>
          <w:szCs w:val="22"/>
          <w:lang w:val="lt-LT"/>
        </w:rPr>
        <w:t xml:space="preserve"> nepageidaujamo poveikio </w:t>
      </w:r>
      <w:r w:rsidR="00985E7D">
        <w:rPr>
          <w:color w:val="000000"/>
          <w:szCs w:val="22"/>
          <w:lang w:val="lt-LT"/>
        </w:rPr>
        <w:t>nenustatyta</w:t>
      </w:r>
      <w:r>
        <w:rPr>
          <w:color w:val="000000"/>
          <w:szCs w:val="22"/>
          <w:lang w:val="lt-LT"/>
        </w:rPr>
        <w:t>.</w:t>
      </w:r>
    </w:p>
    <w:p w14:paraId="495DA2FC" w14:textId="60BC93F1" w:rsidR="00DC2926" w:rsidRDefault="00DC2926" w:rsidP="00DC2926">
      <w:pPr>
        <w:rPr>
          <w:color w:val="000000"/>
          <w:szCs w:val="22"/>
          <w:lang w:val="lt-LT"/>
        </w:rPr>
      </w:pPr>
    </w:p>
    <w:p w14:paraId="3D846595" w14:textId="0BDD18D2" w:rsidR="00830C45" w:rsidRPr="00A32DA4" w:rsidRDefault="00830C45" w:rsidP="00DC2926">
      <w:pPr>
        <w:rPr>
          <w:color w:val="000000"/>
          <w:szCs w:val="22"/>
          <w:u w:val="single"/>
          <w:lang w:val="lt-LT"/>
        </w:rPr>
      </w:pPr>
      <w:r w:rsidRPr="00A32DA4">
        <w:rPr>
          <w:color w:val="000000"/>
          <w:szCs w:val="22"/>
          <w:u w:val="single"/>
          <w:lang w:val="lt-LT"/>
        </w:rPr>
        <w:t>Vaisingumas</w:t>
      </w:r>
    </w:p>
    <w:p w14:paraId="177632E5" w14:textId="3F0FD87A" w:rsidR="00830C45" w:rsidRDefault="00A32DA4" w:rsidP="00DC2926">
      <w:pPr>
        <w:rPr>
          <w:color w:val="000000"/>
          <w:szCs w:val="22"/>
          <w:lang w:val="lt-LT"/>
        </w:rPr>
      </w:pPr>
      <w:r>
        <w:rPr>
          <w:color w:val="000000"/>
          <w:szCs w:val="22"/>
          <w:lang w:val="lt-LT"/>
        </w:rPr>
        <w:t xml:space="preserve">Žmonėms gautų duomenų nėra. </w:t>
      </w:r>
      <w:r w:rsidR="00B40A63">
        <w:rPr>
          <w:color w:val="000000"/>
          <w:szCs w:val="22"/>
          <w:lang w:val="lt-LT"/>
        </w:rPr>
        <w:t>T</w:t>
      </w:r>
      <w:r w:rsidR="006170EB">
        <w:rPr>
          <w:color w:val="000000"/>
          <w:szCs w:val="22"/>
          <w:lang w:val="lt-LT"/>
        </w:rPr>
        <w:t>yrim</w:t>
      </w:r>
      <w:r w:rsidR="00B40A63">
        <w:rPr>
          <w:color w:val="000000"/>
          <w:szCs w:val="22"/>
          <w:lang w:val="lt-LT"/>
        </w:rPr>
        <w:t>ai</w:t>
      </w:r>
      <w:r w:rsidR="006170EB">
        <w:rPr>
          <w:color w:val="000000"/>
          <w:szCs w:val="22"/>
          <w:lang w:val="lt-LT"/>
        </w:rPr>
        <w:t xml:space="preserve">s su </w:t>
      </w:r>
      <w:r w:rsidR="00B40A63">
        <w:rPr>
          <w:color w:val="000000"/>
          <w:szCs w:val="22"/>
          <w:lang w:val="lt-LT"/>
        </w:rPr>
        <w:t>gyvūnais nustatyta, kad</w:t>
      </w:r>
      <w:r w:rsidR="006170EB">
        <w:rPr>
          <w:color w:val="000000"/>
          <w:szCs w:val="22"/>
          <w:lang w:val="lt-LT"/>
        </w:rPr>
        <w:t xml:space="preserve"> </w:t>
      </w:r>
      <w:r w:rsidR="00B40A63">
        <w:rPr>
          <w:color w:val="000000"/>
          <w:szCs w:val="22"/>
          <w:lang w:val="lt-LT"/>
        </w:rPr>
        <w:t xml:space="preserve">žiurkėms skiriamos </w:t>
      </w:r>
      <w:r w:rsidR="00866856">
        <w:rPr>
          <w:color w:val="000000"/>
          <w:szCs w:val="22"/>
          <w:lang w:val="lt-LT"/>
        </w:rPr>
        <w:t xml:space="preserve">didelės </w:t>
      </w:r>
      <w:proofErr w:type="spellStart"/>
      <w:r w:rsidR="002B1DEB">
        <w:rPr>
          <w:color w:val="000000"/>
          <w:szCs w:val="22"/>
          <w:lang w:val="lt-LT"/>
        </w:rPr>
        <w:t>beklometazono</w:t>
      </w:r>
      <w:proofErr w:type="spellEnd"/>
      <w:r w:rsidR="002B1DEB">
        <w:rPr>
          <w:color w:val="000000"/>
          <w:szCs w:val="22"/>
          <w:lang w:val="lt-LT"/>
        </w:rPr>
        <w:t xml:space="preserve"> </w:t>
      </w:r>
      <w:proofErr w:type="spellStart"/>
      <w:r w:rsidR="002B1DEB">
        <w:rPr>
          <w:color w:val="000000"/>
          <w:szCs w:val="22"/>
          <w:lang w:val="lt-LT"/>
        </w:rPr>
        <w:t>dipropionat</w:t>
      </w:r>
      <w:r w:rsidR="00866856">
        <w:rPr>
          <w:color w:val="000000"/>
          <w:szCs w:val="22"/>
          <w:lang w:val="lt-LT"/>
        </w:rPr>
        <w:t>o</w:t>
      </w:r>
      <w:proofErr w:type="spellEnd"/>
      <w:r w:rsidR="00866856">
        <w:rPr>
          <w:color w:val="000000"/>
          <w:szCs w:val="22"/>
          <w:lang w:val="lt-LT"/>
        </w:rPr>
        <w:t xml:space="preserve"> dozės buvo susijusios su </w:t>
      </w:r>
      <w:r w:rsidR="00415FE2">
        <w:rPr>
          <w:color w:val="000000"/>
          <w:szCs w:val="22"/>
          <w:lang w:val="lt-LT"/>
        </w:rPr>
        <w:t xml:space="preserve">sumažėjusiu patelių vaisingumu </w:t>
      </w:r>
      <w:r w:rsidR="0068769C">
        <w:rPr>
          <w:color w:val="000000"/>
          <w:szCs w:val="22"/>
          <w:lang w:val="lt-LT"/>
        </w:rPr>
        <w:t xml:space="preserve">ir </w:t>
      </w:r>
      <w:proofErr w:type="spellStart"/>
      <w:r w:rsidR="0068769C">
        <w:rPr>
          <w:color w:val="000000"/>
          <w:szCs w:val="22"/>
          <w:lang w:val="lt-LT"/>
        </w:rPr>
        <w:t>embriotoksiškumu</w:t>
      </w:r>
      <w:proofErr w:type="spellEnd"/>
      <w:r w:rsidR="0068769C">
        <w:rPr>
          <w:color w:val="000000"/>
          <w:szCs w:val="22"/>
          <w:lang w:val="lt-LT"/>
        </w:rPr>
        <w:t xml:space="preserve"> </w:t>
      </w:r>
      <w:r w:rsidR="00B40A63">
        <w:rPr>
          <w:color w:val="000000"/>
          <w:szCs w:val="22"/>
          <w:lang w:val="lt-LT"/>
        </w:rPr>
        <w:t>(žr. 5.3 skyrių).</w:t>
      </w:r>
    </w:p>
    <w:p w14:paraId="2BFE4E92" w14:textId="77777777" w:rsidR="00A32DA4" w:rsidRDefault="00A32DA4" w:rsidP="00DC2926">
      <w:pPr>
        <w:rPr>
          <w:color w:val="000000"/>
          <w:szCs w:val="22"/>
          <w:lang w:val="lt-LT"/>
        </w:rPr>
      </w:pPr>
    </w:p>
    <w:p w14:paraId="28428686" w14:textId="77777777" w:rsidR="00DC2926" w:rsidRPr="00481531" w:rsidRDefault="00DC2926" w:rsidP="00DC2926">
      <w:pPr>
        <w:rPr>
          <w:color w:val="000000"/>
          <w:u w:val="single"/>
          <w:lang w:val="lt-LT"/>
        </w:rPr>
      </w:pPr>
      <w:r w:rsidRPr="00481531">
        <w:rPr>
          <w:color w:val="000000"/>
          <w:u w:val="single"/>
          <w:lang w:val="lt-LT"/>
        </w:rPr>
        <w:t>Nėštumas</w:t>
      </w:r>
    </w:p>
    <w:p w14:paraId="1B2F8884" w14:textId="77777777" w:rsidR="00DC2926" w:rsidRDefault="00DC2926" w:rsidP="00DC2926">
      <w:pPr>
        <w:rPr>
          <w:b/>
          <w:i/>
          <w:color w:val="000000"/>
          <w:szCs w:val="22"/>
          <w:lang w:val="lt-LT"/>
        </w:rPr>
      </w:pPr>
    </w:p>
    <w:p w14:paraId="0994EE86" w14:textId="7D8F44C1" w:rsidR="00DC2926" w:rsidRDefault="00A72EFD" w:rsidP="00DC2926">
      <w:pPr>
        <w:rPr>
          <w:color w:val="000000"/>
          <w:szCs w:val="22"/>
          <w:lang w:val="lt-LT"/>
        </w:rPr>
      </w:pPr>
      <w:r>
        <w:rPr>
          <w:color w:val="000000"/>
          <w:szCs w:val="22"/>
          <w:lang w:val="lt-LT"/>
        </w:rPr>
        <w:t>Tinkamų</w:t>
      </w:r>
      <w:r w:rsidR="00DC2926">
        <w:rPr>
          <w:color w:val="000000"/>
          <w:szCs w:val="22"/>
          <w:lang w:val="lt-LT"/>
        </w:rPr>
        <w:t xml:space="preserve"> klinikinių duomenų apie </w:t>
      </w:r>
      <w:proofErr w:type="spellStart"/>
      <w:r w:rsidR="00440FFD">
        <w:rPr>
          <w:color w:val="000000"/>
          <w:szCs w:val="22"/>
          <w:lang w:val="lt-LT"/>
        </w:rPr>
        <w:t>Aforbe</w:t>
      </w:r>
      <w:proofErr w:type="spellEnd"/>
      <w:r w:rsidR="00DC2926">
        <w:rPr>
          <w:color w:val="000000"/>
          <w:szCs w:val="22"/>
          <w:lang w:val="lt-LT"/>
        </w:rPr>
        <w:t xml:space="preserve"> vartojimą nėštumo metu nėra. Su gyvūnais atlikti </w:t>
      </w:r>
      <w:proofErr w:type="spellStart"/>
      <w:r w:rsidR="00DC2926">
        <w:rPr>
          <w:color w:val="000000"/>
          <w:szCs w:val="22"/>
          <w:lang w:val="lt-LT"/>
        </w:rPr>
        <w:t>beklometazono</w:t>
      </w:r>
      <w:proofErr w:type="spellEnd"/>
      <w:r w:rsidR="00DC2926">
        <w:rPr>
          <w:color w:val="000000"/>
          <w:szCs w:val="22"/>
          <w:lang w:val="lt-LT"/>
        </w:rPr>
        <w:t xml:space="preserve"> </w:t>
      </w:r>
      <w:proofErr w:type="spellStart"/>
      <w:r w:rsidR="00DC2926">
        <w:rPr>
          <w:color w:val="000000"/>
          <w:szCs w:val="22"/>
          <w:lang w:val="lt-LT"/>
        </w:rPr>
        <w:t>dipropionato</w:t>
      </w:r>
      <w:proofErr w:type="spellEnd"/>
      <w:r w:rsidR="00DC2926">
        <w:rPr>
          <w:color w:val="000000"/>
          <w:szCs w:val="22"/>
          <w:lang w:val="lt-LT"/>
        </w:rPr>
        <w:t xml:space="preserve"> ir </w:t>
      </w:r>
      <w:proofErr w:type="spellStart"/>
      <w:r w:rsidR="00DC2926">
        <w:rPr>
          <w:color w:val="000000"/>
          <w:szCs w:val="22"/>
          <w:lang w:val="lt-LT"/>
        </w:rPr>
        <w:t>formoterolio</w:t>
      </w:r>
      <w:proofErr w:type="spellEnd"/>
      <w:r w:rsidR="00DC2926">
        <w:rPr>
          <w:color w:val="000000"/>
          <w:szCs w:val="22"/>
          <w:lang w:val="lt-LT"/>
        </w:rPr>
        <w:t xml:space="preserve"> derinio tyrimai parodė toksinį poveikį reprodukcijai, kai </w:t>
      </w:r>
      <w:r w:rsidR="000B75BA">
        <w:rPr>
          <w:color w:val="000000"/>
          <w:szCs w:val="22"/>
          <w:lang w:val="lt-LT"/>
        </w:rPr>
        <w:t>yr</w:t>
      </w:r>
      <w:r>
        <w:rPr>
          <w:color w:val="000000"/>
          <w:szCs w:val="22"/>
          <w:lang w:val="lt-LT"/>
        </w:rPr>
        <w:t xml:space="preserve">a didelė </w:t>
      </w:r>
      <w:r w:rsidR="00DC2926">
        <w:rPr>
          <w:color w:val="000000"/>
          <w:szCs w:val="22"/>
          <w:lang w:val="lt-LT"/>
        </w:rPr>
        <w:t>sisteminė ekspozicija (žr. 5.3</w:t>
      </w:r>
      <w:r w:rsidR="000B75BA">
        <w:rPr>
          <w:color w:val="000000"/>
          <w:szCs w:val="22"/>
          <w:lang w:val="lt-LT"/>
        </w:rPr>
        <w:t> </w:t>
      </w:r>
      <w:r w:rsidR="00DC2926">
        <w:rPr>
          <w:color w:val="000000"/>
          <w:szCs w:val="22"/>
          <w:lang w:val="lt-LT"/>
        </w:rPr>
        <w:t xml:space="preserve">skyrių). Kadangi </w:t>
      </w:r>
      <w:r w:rsidR="00DC2926">
        <w:rPr>
          <w:szCs w:val="22"/>
          <w:lang w:val="lt-LT"/>
        </w:rPr>
        <w:t>beta</w:t>
      </w:r>
      <w:r w:rsidR="00DC2926">
        <w:rPr>
          <w:szCs w:val="22"/>
          <w:vertAlign w:val="subscript"/>
          <w:lang w:val="lt-LT"/>
        </w:rPr>
        <w:t xml:space="preserve">2 </w:t>
      </w:r>
      <w:proofErr w:type="spellStart"/>
      <w:r w:rsidR="00DC2926">
        <w:rPr>
          <w:szCs w:val="22"/>
          <w:lang w:val="lt-LT"/>
        </w:rPr>
        <w:t>adreno</w:t>
      </w:r>
      <w:r w:rsidR="00DC2926">
        <w:rPr>
          <w:color w:val="000000"/>
          <w:szCs w:val="22"/>
          <w:lang w:val="lt-LT"/>
        </w:rPr>
        <w:t>receptorius</w:t>
      </w:r>
      <w:proofErr w:type="spellEnd"/>
      <w:r w:rsidR="00DC2926">
        <w:rPr>
          <w:color w:val="000000"/>
          <w:szCs w:val="22"/>
          <w:lang w:val="lt-LT"/>
        </w:rPr>
        <w:t xml:space="preserve"> veikiantys </w:t>
      </w:r>
      <w:proofErr w:type="spellStart"/>
      <w:r w:rsidR="00DC2926">
        <w:rPr>
          <w:color w:val="000000"/>
          <w:szCs w:val="22"/>
          <w:lang w:val="lt-LT"/>
        </w:rPr>
        <w:t>simpatikomimetikai</w:t>
      </w:r>
      <w:proofErr w:type="spellEnd"/>
      <w:r w:rsidR="00DC2926">
        <w:rPr>
          <w:color w:val="000000"/>
          <w:szCs w:val="22"/>
          <w:lang w:val="lt-LT"/>
        </w:rPr>
        <w:t xml:space="preserve"> sukelia </w:t>
      </w:r>
      <w:proofErr w:type="spellStart"/>
      <w:r w:rsidR="00DC2926">
        <w:rPr>
          <w:color w:val="000000"/>
          <w:szCs w:val="22"/>
          <w:lang w:val="lt-LT"/>
        </w:rPr>
        <w:t>tokolitinį</w:t>
      </w:r>
      <w:proofErr w:type="spellEnd"/>
      <w:r w:rsidR="00DC2926">
        <w:rPr>
          <w:color w:val="000000"/>
          <w:szCs w:val="22"/>
          <w:lang w:val="lt-LT"/>
        </w:rPr>
        <w:t xml:space="preserve"> poveikį, artėjant gimdymo terminui</w:t>
      </w:r>
      <w:r w:rsidR="000B75BA" w:rsidRPr="000B75BA">
        <w:rPr>
          <w:color w:val="000000"/>
          <w:szCs w:val="22"/>
          <w:lang w:val="lt-LT"/>
        </w:rPr>
        <w:t xml:space="preserve"> </w:t>
      </w:r>
      <w:r w:rsidR="000B75BA">
        <w:rPr>
          <w:color w:val="000000"/>
          <w:szCs w:val="22"/>
          <w:lang w:val="lt-LT"/>
        </w:rPr>
        <w:t>reikia taikyti ypatingą priežiūrą.</w:t>
      </w:r>
      <w:r w:rsidR="00DC2926">
        <w:rPr>
          <w:color w:val="000000"/>
          <w:szCs w:val="22"/>
          <w:lang w:val="lt-LT"/>
        </w:rPr>
        <w:t xml:space="preserve"> Nėštumo laikotarpiu </w:t>
      </w:r>
      <w:proofErr w:type="spellStart"/>
      <w:r w:rsidR="00DC2926">
        <w:rPr>
          <w:color w:val="000000"/>
          <w:szCs w:val="22"/>
          <w:lang w:val="lt-LT"/>
        </w:rPr>
        <w:t>formoterolio</w:t>
      </w:r>
      <w:proofErr w:type="spellEnd"/>
      <w:r w:rsidR="00DC2926">
        <w:rPr>
          <w:color w:val="000000"/>
          <w:szCs w:val="22"/>
          <w:lang w:val="lt-LT"/>
        </w:rPr>
        <w:t xml:space="preserve"> vartoti nerekomenduojama, ypač jo pabaigoje bei gimdymo metu, nebent nėra kitokios (saugesnės) alternatyvos.</w:t>
      </w:r>
    </w:p>
    <w:p w14:paraId="318F317E" w14:textId="27D84698" w:rsidR="00DC2926" w:rsidRDefault="00DC2926" w:rsidP="00DC2926">
      <w:pPr>
        <w:rPr>
          <w:color w:val="000000"/>
          <w:szCs w:val="22"/>
          <w:lang w:val="lt-LT"/>
        </w:rPr>
      </w:pPr>
      <w:r>
        <w:rPr>
          <w:color w:val="000000"/>
          <w:szCs w:val="22"/>
          <w:lang w:val="lt-LT"/>
        </w:rPr>
        <w:t>Nėš</w:t>
      </w:r>
      <w:r w:rsidR="00A4409F">
        <w:rPr>
          <w:color w:val="000000"/>
          <w:szCs w:val="22"/>
          <w:lang w:val="lt-LT"/>
        </w:rPr>
        <w:t>tumo metu</w:t>
      </w:r>
      <w:r>
        <w:rPr>
          <w:color w:val="000000"/>
          <w:szCs w:val="22"/>
          <w:lang w:val="lt-LT"/>
        </w:rPr>
        <w:t xml:space="preserve"> </w:t>
      </w:r>
      <w:proofErr w:type="spellStart"/>
      <w:r w:rsidR="00440FFD">
        <w:rPr>
          <w:color w:val="000000"/>
          <w:szCs w:val="22"/>
          <w:lang w:val="lt-LT"/>
        </w:rPr>
        <w:t>Aforbe</w:t>
      </w:r>
      <w:proofErr w:type="spellEnd"/>
      <w:r>
        <w:rPr>
          <w:color w:val="000000"/>
          <w:szCs w:val="22"/>
          <w:lang w:val="lt-LT"/>
        </w:rPr>
        <w:t xml:space="preserve"> galima vartoti</w:t>
      </w:r>
      <w:r w:rsidR="005E380D">
        <w:rPr>
          <w:color w:val="000000"/>
          <w:szCs w:val="22"/>
          <w:lang w:val="lt-LT"/>
        </w:rPr>
        <w:t>,</w:t>
      </w:r>
      <w:r>
        <w:rPr>
          <w:color w:val="000000"/>
          <w:szCs w:val="22"/>
          <w:lang w:val="lt-LT"/>
        </w:rPr>
        <w:t xml:space="preserve"> tik jei </w:t>
      </w:r>
      <w:r w:rsidR="005E380D">
        <w:rPr>
          <w:color w:val="000000"/>
          <w:szCs w:val="22"/>
          <w:lang w:val="lt-LT"/>
        </w:rPr>
        <w:t xml:space="preserve">laukiama </w:t>
      </w:r>
      <w:r>
        <w:rPr>
          <w:color w:val="000000"/>
          <w:szCs w:val="22"/>
          <w:lang w:val="lt-LT"/>
        </w:rPr>
        <w:t xml:space="preserve">nauda </w:t>
      </w:r>
      <w:r w:rsidR="00B3410D">
        <w:rPr>
          <w:color w:val="000000"/>
          <w:szCs w:val="22"/>
          <w:lang w:val="lt-LT"/>
        </w:rPr>
        <w:t>yra</w:t>
      </w:r>
      <w:r>
        <w:rPr>
          <w:color w:val="000000"/>
          <w:szCs w:val="22"/>
          <w:lang w:val="lt-LT"/>
        </w:rPr>
        <w:t xml:space="preserve"> didesnė už galimą riziką.</w:t>
      </w:r>
    </w:p>
    <w:p w14:paraId="5D6A8C0F" w14:textId="77777777" w:rsidR="00DC2926" w:rsidRDefault="00DC2926" w:rsidP="00DC2926">
      <w:pPr>
        <w:rPr>
          <w:color w:val="000000"/>
          <w:szCs w:val="22"/>
          <w:lang w:val="lt-LT"/>
        </w:rPr>
      </w:pPr>
    </w:p>
    <w:p w14:paraId="5B8BFAC2" w14:textId="77777777" w:rsidR="00DC2926" w:rsidRPr="004E6905" w:rsidRDefault="00DC2926" w:rsidP="00DC2926">
      <w:pPr>
        <w:rPr>
          <w:color w:val="000000"/>
          <w:u w:val="single"/>
          <w:lang w:val="lt-LT"/>
        </w:rPr>
      </w:pPr>
      <w:r w:rsidRPr="004E6905">
        <w:rPr>
          <w:color w:val="000000"/>
          <w:u w:val="single"/>
          <w:lang w:val="lt-LT"/>
        </w:rPr>
        <w:t>Žindymas</w:t>
      </w:r>
    </w:p>
    <w:p w14:paraId="241FC01E" w14:textId="77777777" w:rsidR="00DC2926" w:rsidRDefault="00DC2926" w:rsidP="00DC2926">
      <w:pPr>
        <w:rPr>
          <w:b/>
          <w:i/>
          <w:color w:val="000000"/>
          <w:szCs w:val="22"/>
          <w:lang w:val="lt-LT"/>
        </w:rPr>
      </w:pPr>
    </w:p>
    <w:p w14:paraId="7119F7FE" w14:textId="60E88F4F" w:rsidR="00DC2926" w:rsidRDefault="00AB25DA" w:rsidP="00DC2926">
      <w:pPr>
        <w:rPr>
          <w:color w:val="000000"/>
          <w:szCs w:val="22"/>
          <w:lang w:val="lt-LT"/>
        </w:rPr>
      </w:pPr>
      <w:r>
        <w:rPr>
          <w:color w:val="000000"/>
          <w:szCs w:val="22"/>
          <w:lang w:val="lt-LT"/>
        </w:rPr>
        <w:t>Tinkamų</w:t>
      </w:r>
      <w:r w:rsidR="00DC2926">
        <w:rPr>
          <w:color w:val="000000"/>
          <w:szCs w:val="22"/>
          <w:lang w:val="lt-LT"/>
        </w:rPr>
        <w:t xml:space="preserve"> klinikinių duomenų apie </w:t>
      </w:r>
      <w:proofErr w:type="spellStart"/>
      <w:r w:rsidR="00440FFD">
        <w:rPr>
          <w:color w:val="000000"/>
          <w:szCs w:val="22"/>
          <w:lang w:val="lt-LT"/>
        </w:rPr>
        <w:t>Aforbe</w:t>
      </w:r>
      <w:proofErr w:type="spellEnd"/>
      <w:r w:rsidR="00DC2926">
        <w:rPr>
          <w:color w:val="000000"/>
          <w:szCs w:val="22"/>
          <w:lang w:val="lt-LT"/>
        </w:rPr>
        <w:t xml:space="preserve"> vartojimą </w:t>
      </w:r>
      <w:r>
        <w:rPr>
          <w:color w:val="000000"/>
          <w:szCs w:val="22"/>
          <w:lang w:val="lt-LT"/>
        </w:rPr>
        <w:t>žindymo</w:t>
      </w:r>
      <w:r w:rsidR="00DC2926">
        <w:rPr>
          <w:color w:val="000000"/>
          <w:szCs w:val="22"/>
          <w:lang w:val="lt-LT"/>
        </w:rPr>
        <w:t xml:space="preserve"> metu nėra.</w:t>
      </w:r>
    </w:p>
    <w:p w14:paraId="54CEC64E" w14:textId="77777777" w:rsidR="00AB25DA" w:rsidRDefault="00AB25DA" w:rsidP="00DC2926">
      <w:pPr>
        <w:rPr>
          <w:color w:val="000000"/>
          <w:szCs w:val="22"/>
          <w:lang w:val="lt-LT"/>
        </w:rPr>
      </w:pPr>
    </w:p>
    <w:p w14:paraId="0C4BB4DA" w14:textId="2B099B61" w:rsidR="00DC2926" w:rsidRDefault="00DC2926" w:rsidP="00DC2926">
      <w:pPr>
        <w:rPr>
          <w:color w:val="000000"/>
          <w:szCs w:val="22"/>
          <w:lang w:val="lt-LT"/>
        </w:rPr>
      </w:pPr>
      <w:r>
        <w:rPr>
          <w:color w:val="000000"/>
          <w:szCs w:val="22"/>
          <w:lang w:val="lt-LT"/>
        </w:rPr>
        <w:t xml:space="preserve">Nors tyrimų su gyvūnais neatlikta, yra pagrindo manyti, kad </w:t>
      </w:r>
      <w:proofErr w:type="spellStart"/>
      <w:r>
        <w:rPr>
          <w:color w:val="000000"/>
          <w:szCs w:val="22"/>
          <w:lang w:val="lt-LT"/>
        </w:rPr>
        <w:t>beklometazono</w:t>
      </w:r>
      <w:proofErr w:type="spellEnd"/>
      <w:r>
        <w:rPr>
          <w:color w:val="000000"/>
          <w:szCs w:val="22"/>
          <w:lang w:val="lt-LT"/>
        </w:rPr>
        <w:t xml:space="preserve"> </w:t>
      </w:r>
      <w:proofErr w:type="spellStart"/>
      <w:r>
        <w:rPr>
          <w:color w:val="000000"/>
          <w:szCs w:val="22"/>
          <w:lang w:val="lt-LT"/>
        </w:rPr>
        <w:t>dipropionato</w:t>
      </w:r>
      <w:proofErr w:type="spellEnd"/>
      <w:r>
        <w:rPr>
          <w:color w:val="000000"/>
          <w:szCs w:val="22"/>
          <w:lang w:val="lt-LT"/>
        </w:rPr>
        <w:t>, kaip ir kitokių kortikosteroidų, išsiskiria į pieną.</w:t>
      </w:r>
    </w:p>
    <w:p w14:paraId="1065C37F" w14:textId="77777777" w:rsidR="00AB25DA" w:rsidRDefault="00AB25DA" w:rsidP="00DC2926">
      <w:pPr>
        <w:rPr>
          <w:color w:val="000000"/>
          <w:szCs w:val="22"/>
          <w:lang w:val="lt-LT"/>
        </w:rPr>
      </w:pPr>
    </w:p>
    <w:p w14:paraId="4F65C01F" w14:textId="03D8BD67" w:rsidR="00DC2926" w:rsidRDefault="00AB25DA" w:rsidP="00DC2926">
      <w:pPr>
        <w:rPr>
          <w:color w:val="000000"/>
          <w:szCs w:val="22"/>
          <w:lang w:val="lt-LT"/>
        </w:rPr>
      </w:pPr>
      <w:r>
        <w:rPr>
          <w:color w:val="000000"/>
          <w:szCs w:val="22"/>
          <w:lang w:val="lt-LT"/>
        </w:rPr>
        <w:t>Nors nežinoma, a</w:t>
      </w:r>
      <w:r w:rsidR="00DC2926">
        <w:rPr>
          <w:color w:val="000000"/>
          <w:szCs w:val="22"/>
          <w:lang w:val="lt-LT"/>
        </w:rPr>
        <w:t xml:space="preserve">r </w:t>
      </w:r>
      <w:proofErr w:type="spellStart"/>
      <w:r w:rsidR="00DC2926">
        <w:rPr>
          <w:color w:val="000000"/>
          <w:szCs w:val="22"/>
          <w:lang w:val="lt-LT"/>
        </w:rPr>
        <w:t>formoterolio</w:t>
      </w:r>
      <w:proofErr w:type="spellEnd"/>
      <w:r w:rsidR="00DC2926">
        <w:rPr>
          <w:color w:val="000000"/>
          <w:szCs w:val="22"/>
          <w:lang w:val="lt-LT"/>
        </w:rPr>
        <w:t xml:space="preserve"> patenka į mot</w:t>
      </w:r>
      <w:r>
        <w:rPr>
          <w:color w:val="000000"/>
          <w:szCs w:val="22"/>
          <w:lang w:val="lt-LT"/>
        </w:rPr>
        <w:t>inos</w:t>
      </w:r>
      <w:r w:rsidR="00DC2926">
        <w:rPr>
          <w:color w:val="000000"/>
          <w:szCs w:val="22"/>
          <w:lang w:val="lt-LT"/>
        </w:rPr>
        <w:t xml:space="preserve"> pieną, jo rasta</w:t>
      </w:r>
      <w:r w:rsidR="00F67576" w:rsidRPr="00F67576">
        <w:rPr>
          <w:color w:val="000000"/>
          <w:szCs w:val="22"/>
          <w:lang w:val="lt-LT"/>
        </w:rPr>
        <w:t xml:space="preserve"> </w:t>
      </w:r>
      <w:r w:rsidR="00F67576">
        <w:rPr>
          <w:color w:val="000000"/>
          <w:szCs w:val="22"/>
          <w:lang w:val="lt-LT"/>
        </w:rPr>
        <w:t>žindamų gyvūnų</w:t>
      </w:r>
      <w:r w:rsidR="00F67576" w:rsidRPr="00F67576">
        <w:rPr>
          <w:color w:val="000000"/>
          <w:szCs w:val="22"/>
          <w:lang w:val="lt-LT"/>
        </w:rPr>
        <w:t xml:space="preserve"> </w:t>
      </w:r>
      <w:r w:rsidR="00F67576">
        <w:rPr>
          <w:color w:val="000000"/>
          <w:szCs w:val="22"/>
          <w:lang w:val="lt-LT"/>
        </w:rPr>
        <w:t>piene</w:t>
      </w:r>
      <w:r w:rsidR="00DC2926">
        <w:rPr>
          <w:color w:val="000000"/>
          <w:szCs w:val="22"/>
          <w:lang w:val="lt-LT"/>
        </w:rPr>
        <w:t>.</w:t>
      </w:r>
    </w:p>
    <w:p w14:paraId="2CE6B99D" w14:textId="77777777" w:rsidR="00527DF9" w:rsidRDefault="00527DF9" w:rsidP="00DC2926">
      <w:pPr>
        <w:rPr>
          <w:color w:val="000000"/>
          <w:szCs w:val="22"/>
          <w:lang w:val="lt-LT"/>
        </w:rPr>
      </w:pPr>
    </w:p>
    <w:p w14:paraId="0D88568F" w14:textId="1DA1CBE6" w:rsidR="00DC2926" w:rsidRDefault="00527DF9" w:rsidP="00DC2926">
      <w:pPr>
        <w:rPr>
          <w:color w:val="000000"/>
          <w:szCs w:val="22"/>
          <w:lang w:val="lt-LT"/>
        </w:rPr>
      </w:pPr>
      <w:r>
        <w:rPr>
          <w:color w:val="000000"/>
          <w:szCs w:val="22"/>
          <w:lang w:val="lt-LT"/>
        </w:rPr>
        <w:t xml:space="preserve">Apie </w:t>
      </w:r>
      <w:proofErr w:type="spellStart"/>
      <w:r w:rsidR="00440FFD">
        <w:rPr>
          <w:color w:val="000000"/>
          <w:szCs w:val="22"/>
          <w:lang w:val="lt-LT"/>
        </w:rPr>
        <w:t>Aforbe</w:t>
      </w:r>
      <w:proofErr w:type="spellEnd"/>
      <w:r w:rsidR="00DC2926">
        <w:rPr>
          <w:color w:val="000000"/>
          <w:szCs w:val="22"/>
          <w:lang w:val="lt-LT"/>
        </w:rPr>
        <w:t xml:space="preserve"> </w:t>
      </w:r>
      <w:r>
        <w:rPr>
          <w:color w:val="000000"/>
          <w:szCs w:val="22"/>
          <w:lang w:val="lt-LT"/>
        </w:rPr>
        <w:t xml:space="preserve">vartojimą moteriai žindymo metu </w:t>
      </w:r>
      <w:r w:rsidR="00DC2926">
        <w:rPr>
          <w:color w:val="000000"/>
          <w:szCs w:val="22"/>
          <w:lang w:val="lt-LT"/>
        </w:rPr>
        <w:t>galima svarstyti</w:t>
      </w:r>
      <w:r>
        <w:rPr>
          <w:color w:val="000000"/>
          <w:szCs w:val="22"/>
          <w:lang w:val="lt-LT"/>
        </w:rPr>
        <w:t>,</w:t>
      </w:r>
      <w:r w:rsidR="00DC2926">
        <w:rPr>
          <w:color w:val="000000"/>
          <w:szCs w:val="22"/>
          <w:lang w:val="lt-LT"/>
        </w:rPr>
        <w:t xml:space="preserve"> tik jei </w:t>
      </w:r>
      <w:r w:rsidR="004E6905">
        <w:rPr>
          <w:color w:val="000000"/>
          <w:szCs w:val="22"/>
          <w:lang w:val="lt-LT"/>
        </w:rPr>
        <w:t>laukiama</w:t>
      </w:r>
      <w:r w:rsidR="00DC2926">
        <w:rPr>
          <w:color w:val="000000"/>
          <w:szCs w:val="22"/>
          <w:lang w:val="lt-LT"/>
        </w:rPr>
        <w:t xml:space="preserve"> nauda </w:t>
      </w:r>
      <w:r w:rsidR="004E6905">
        <w:rPr>
          <w:color w:val="000000"/>
          <w:szCs w:val="22"/>
          <w:lang w:val="lt-LT"/>
        </w:rPr>
        <w:t>yra</w:t>
      </w:r>
      <w:r w:rsidR="00DC2926">
        <w:rPr>
          <w:color w:val="000000"/>
          <w:szCs w:val="22"/>
          <w:lang w:val="lt-LT"/>
        </w:rPr>
        <w:t xml:space="preserve"> didesnė už galimą riziką.</w:t>
      </w:r>
    </w:p>
    <w:p w14:paraId="426D51A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color w:val="000000"/>
          <w:szCs w:val="22"/>
          <w:lang w:val="lt-LT"/>
        </w:rPr>
      </w:pPr>
    </w:p>
    <w:p w14:paraId="76E1C21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4.7</w:t>
      </w:r>
      <w:r>
        <w:rPr>
          <w:b/>
          <w:szCs w:val="22"/>
          <w:lang w:val="lt-LT"/>
        </w:rPr>
        <w:tab/>
        <w:t>Poveikis gebėjimui vairuoti ir valdyti mechanizmus</w:t>
      </w:r>
    </w:p>
    <w:p w14:paraId="4DDED69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8DA9B7E" w14:textId="38BE13A9" w:rsidR="00DC2926" w:rsidRDefault="00440FFD" w:rsidP="00DC2926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poveiki</w:t>
      </w:r>
      <w:r w:rsidR="00991721">
        <w:rPr>
          <w:szCs w:val="22"/>
          <w:lang w:val="lt-LT"/>
        </w:rPr>
        <w:t>o</w:t>
      </w:r>
      <w:r w:rsidR="00DC2926">
        <w:rPr>
          <w:szCs w:val="22"/>
          <w:lang w:val="lt-LT"/>
        </w:rPr>
        <w:t xml:space="preserve"> gebėjimui vairuoti ir valdyti mechanizmus </w:t>
      </w:r>
      <w:r w:rsidR="00991721">
        <w:rPr>
          <w:szCs w:val="22"/>
          <w:lang w:val="lt-LT"/>
        </w:rPr>
        <w:t>nesitikima.</w:t>
      </w:r>
    </w:p>
    <w:p w14:paraId="758C25A9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C8DAC06" w14:textId="77777777" w:rsidR="00DC2926" w:rsidRDefault="00DC2926" w:rsidP="00DC2926">
      <w:pPr>
        <w:numPr>
          <w:ilvl w:val="1"/>
          <w:numId w:val="3"/>
        </w:numPr>
        <w:spacing w:line="240" w:lineRule="auto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Nepageidaujamas poveikis</w:t>
      </w:r>
    </w:p>
    <w:p w14:paraId="020D1DC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b/>
          <w:szCs w:val="22"/>
          <w:lang w:val="lt-LT"/>
        </w:rPr>
      </w:pPr>
    </w:p>
    <w:p w14:paraId="4C3B11BC" w14:textId="1483BA13" w:rsidR="00DC2926" w:rsidRDefault="00440FFD" w:rsidP="00DC2926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sudėtyje yra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 ir </w:t>
      </w:r>
      <w:proofErr w:type="spellStart"/>
      <w:r w:rsidR="00DC2926">
        <w:rPr>
          <w:szCs w:val="22"/>
          <w:lang w:val="lt-LT"/>
        </w:rPr>
        <w:t>formoterolio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fumarato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dihidrato</w:t>
      </w:r>
      <w:proofErr w:type="spellEnd"/>
      <w:r w:rsidR="00DC2926">
        <w:rPr>
          <w:szCs w:val="22"/>
          <w:lang w:val="lt-LT"/>
        </w:rPr>
        <w:t>, todėl tikėtina, kad nepageidaujamų reakcijų pobūdis ir sunkumas bus susijęs su kiekviena veikliąja medžiaga. Papildomų duomenų apie nepageidaujamą poveikį, vartojant dviejų veikliųjų medžiagų kartu, negauta.</w:t>
      </w:r>
    </w:p>
    <w:p w14:paraId="1C86372F" w14:textId="77777777" w:rsidR="00880348" w:rsidRDefault="00880348" w:rsidP="00DC2926">
      <w:pPr>
        <w:rPr>
          <w:szCs w:val="22"/>
          <w:lang w:val="lt-LT"/>
        </w:rPr>
      </w:pPr>
    </w:p>
    <w:p w14:paraId="4B41EBF2" w14:textId="0C55A176" w:rsidR="00FF5048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Su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ir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fiksuotos dozės derini</w:t>
      </w:r>
      <w:r w:rsidR="00967B25">
        <w:rPr>
          <w:szCs w:val="22"/>
          <w:lang w:val="lt-LT"/>
        </w:rPr>
        <w:t>u</w:t>
      </w:r>
      <w:r>
        <w:rPr>
          <w:szCs w:val="22"/>
          <w:lang w:val="lt-LT"/>
        </w:rPr>
        <w:t xml:space="preserve"> bei atskir</w:t>
      </w:r>
      <w:r w:rsidR="00967B25">
        <w:rPr>
          <w:szCs w:val="22"/>
          <w:lang w:val="lt-LT"/>
        </w:rPr>
        <w:t>omis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veikli</w:t>
      </w:r>
      <w:r w:rsidR="00FF5048">
        <w:rPr>
          <w:szCs w:val="22"/>
          <w:lang w:val="lt-LT"/>
        </w:rPr>
        <w:t>osmis</w:t>
      </w:r>
      <w:proofErr w:type="spellEnd"/>
      <w:r>
        <w:rPr>
          <w:szCs w:val="22"/>
          <w:lang w:val="lt-LT"/>
        </w:rPr>
        <w:t xml:space="preserve"> medžiag</w:t>
      </w:r>
      <w:r w:rsidR="00FF5048">
        <w:rPr>
          <w:szCs w:val="22"/>
          <w:lang w:val="lt-LT"/>
        </w:rPr>
        <w:t>omis</w:t>
      </w:r>
      <w:r>
        <w:rPr>
          <w:szCs w:val="22"/>
          <w:lang w:val="lt-LT"/>
        </w:rPr>
        <w:t xml:space="preserve"> susijęs nepageidaujamas poveikis išvardytas </w:t>
      </w:r>
      <w:r w:rsidR="00FF5048">
        <w:rPr>
          <w:szCs w:val="22"/>
          <w:lang w:val="lt-LT"/>
        </w:rPr>
        <w:t>toliau</w:t>
      </w:r>
      <w:r>
        <w:rPr>
          <w:szCs w:val="22"/>
          <w:lang w:val="lt-LT"/>
        </w:rPr>
        <w:t xml:space="preserve"> pagal organų sistemų klases. </w:t>
      </w:r>
    </w:p>
    <w:p w14:paraId="5D9E0C03" w14:textId="77777777" w:rsidR="00FF5048" w:rsidRDefault="00FF5048" w:rsidP="00DC2926">
      <w:pPr>
        <w:rPr>
          <w:szCs w:val="22"/>
          <w:lang w:val="lt-LT"/>
        </w:rPr>
      </w:pPr>
    </w:p>
    <w:p w14:paraId="112441FA" w14:textId="3E4244AC" w:rsidR="00DC2926" w:rsidRDefault="006F5473" w:rsidP="00DC2926">
      <w:pPr>
        <w:rPr>
          <w:szCs w:val="22"/>
          <w:lang w:val="lt-LT"/>
        </w:rPr>
      </w:pPr>
      <w:r w:rsidRPr="006F5473">
        <w:rPr>
          <w:rFonts w:hint="eastAsia"/>
          <w:szCs w:val="22"/>
          <w:lang w:val="lt-LT"/>
        </w:rPr>
        <w:t>Nepageidaujamo poveikio dažnis apibūdinamas taip: labai dažnas (</w:t>
      </w:r>
      <w:r w:rsidRPr="006F5473">
        <w:rPr>
          <w:rFonts w:hint="eastAsia"/>
          <w:szCs w:val="22"/>
          <w:lang w:val="lt-LT"/>
        </w:rPr>
        <w:t>≥</w:t>
      </w:r>
      <w:r>
        <w:rPr>
          <w:szCs w:val="22"/>
          <w:lang w:val="lt-LT"/>
        </w:rPr>
        <w:t> </w:t>
      </w:r>
      <w:r w:rsidRPr="006F5473">
        <w:rPr>
          <w:rFonts w:hint="eastAsia"/>
          <w:szCs w:val="22"/>
          <w:lang w:val="lt-LT"/>
        </w:rPr>
        <w:t xml:space="preserve">1/10), dažnas (nuo </w:t>
      </w:r>
      <w:r w:rsidRPr="006F5473">
        <w:rPr>
          <w:rFonts w:hint="eastAsia"/>
          <w:szCs w:val="22"/>
          <w:lang w:val="lt-LT"/>
        </w:rPr>
        <w:t>≥</w:t>
      </w:r>
      <w:r>
        <w:rPr>
          <w:szCs w:val="22"/>
          <w:lang w:val="lt-LT"/>
        </w:rPr>
        <w:t> </w:t>
      </w:r>
      <w:r w:rsidRPr="006F5473">
        <w:rPr>
          <w:rFonts w:hint="eastAsia"/>
          <w:szCs w:val="22"/>
          <w:lang w:val="lt-LT"/>
        </w:rPr>
        <w:t>1/100 iki &lt;</w:t>
      </w:r>
      <w:r>
        <w:rPr>
          <w:szCs w:val="22"/>
          <w:lang w:val="lt-LT"/>
        </w:rPr>
        <w:t> </w:t>
      </w:r>
      <w:r w:rsidRPr="006F5473">
        <w:rPr>
          <w:rFonts w:hint="eastAsia"/>
          <w:szCs w:val="22"/>
          <w:lang w:val="lt-LT"/>
        </w:rPr>
        <w:t xml:space="preserve">1/10), nedažnas (nuo </w:t>
      </w:r>
      <w:r w:rsidRPr="006F5473">
        <w:rPr>
          <w:rFonts w:hint="eastAsia"/>
          <w:szCs w:val="22"/>
          <w:lang w:val="lt-LT"/>
        </w:rPr>
        <w:t>≥</w:t>
      </w:r>
      <w:r>
        <w:rPr>
          <w:szCs w:val="22"/>
          <w:lang w:val="lt-LT"/>
        </w:rPr>
        <w:t> </w:t>
      </w:r>
      <w:r w:rsidRPr="006F5473">
        <w:rPr>
          <w:rFonts w:hint="eastAsia"/>
          <w:szCs w:val="22"/>
          <w:lang w:val="lt-LT"/>
        </w:rPr>
        <w:t>1/1</w:t>
      </w:r>
      <w:r>
        <w:rPr>
          <w:szCs w:val="22"/>
          <w:lang w:val="lt-LT"/>
        </w:rPr>
        <w:t> </w:t>
      </w:r>
      <w:r w:rsidRPr="006F5473">
        <w:rPr>
          <w:rFonts w:hint="eastAsia"/>
          <w:szCs w:val="22"/>
          <w:lang w:val="lt-LT"/>
        </w:rPr>
        <w:t>000 iki &lt;</w:t>
      </w:r>
      <w:r>
        <w:rPr>
          <w:szCs w:val="22"/>
          <w:lang w:val="lt-LT"/>
        </w:rPr>
        <w:t> </w:t>
      </w:r>
      <w:r w:rsidRPr="006F5473">
        <w:rPr>
          <w:rFonts w:hint="eastAsia"/>
          <w:szCs w:val="22"/>
          <w:lang w:val="lt-LT"/>
        </w:rPr>
        <w:t xml:space="preserve">1/100), retas (nuo </w:t>
      </w:r>
      <w:r w:rsidRPr="006F5473">
        <w:rPr>
          <w:rFonts w:hint="eastAsia"/>
          <w:szCs w:val="22"/>
          <w:lang w:val="lt-LT"/>
        </w:rPr>
        <w:t>≥</w:t>
      </w:r>
      <w:r>
        <w:rPr>
          <w:szCs w:val="22"/>
          <w:lang w:val="lt-LT"/>
        </w:rPr>
        <w:t> </w:t>
      </w:r>
      <w:r w:rsidRPr="006F5473">
        <w:rPr>
          <w:rFonts w:hint="eastAsia"/>
          <w:szCs w:val="22"/>
          <w:lang w:val="lt-LT"/>
        </w:rPr>
        <w:t>1/10</w:t>
      </w:r>
      <w:r>
        <w:rPr>
          <w:szCs w:val="22"/>
          <w:lang w:val="lt-LT"/>
        </w:rPr>
        <w:t> </w:t>
      </w:r>
      <w:r w:rsidRPr="006F5473">
        <w:rPr>
          <w:rFonts w:hint="eastAsia"/>
          <w:szCs w:val="22"/>
          <w:lang w:val="lt-LT"/>
        </w:rPr>
        <w:t>000 iki &lt;</w:t>
      </w:r>
      <w:r>
        <w:rPr>
          <w:szCs w:val="22"/>
          <w:lang w:val="lt-LT"/>
        </w:rPr>
        <w:t> </w:t>
      </w:r>
      <w:r w:rsidRPr="006F5473">
        <w:rPr>
          <w:rFonts w:hint="eastAsia"/>
          <w:szCs w:val="22"/>
          <w:lang w:val="lt-LT"/>
        </w:rPr>
        <w:t>1/1</w:t>
      </w:r>
      <w:r>
        <w:rPr>
          <w:szCs w:val="22"/>
          <w:lang w:val="lt-LT"/>
        </w:rPr>
        <w:t> </w:t>
      </w:r>
      <w:r w:rsidRPr="006F5473">
        <w:rPr>
          <w:rFonts w:hint="eastAsia"/>
          <w:szCs w:val="22"/>
          <w:lang w:val="lt-LT"/>
        </w:rPr>
        <w:t>000), labai retas (&lt;</w:t>
      </w:r>
      <w:r>
        <w:rPr>
          <w:szCs w:val="22"/>
          <w:lang w:val="lt-LT"/>
        </w:rPr>
        <w:t> </w:t>
      </w:r>
      <w:r w:rsidRPr="006F5473">
        <w:rPr>
          <w:rFonts w:hint="eastAsia"/>
          <w:szCs w:val="22"/>
          <w:lang w:val="lt-LT"/>
        </w:rPr>
        <w:t>1/10</w:t>
      </w:r>
      <w:r>
        <w:rPr>
          <w:szCs w:val="22"/>
          <w:lang w:val="lt-LT"/>
        </w:rPr>
        <w:t> </w:t>
      </w:r>
      <w:r w:rsidRPr="006F5473">
        <w:rPr>
          <w:rFonts w:hint="eastAsia"/>
          <w:szCs w:val="22"/>
          <w:lang w:val="lt-LT"/>
        </w:rPr>
        <w:t>000) ir nežinomas (negali būti apskaičiuotas pagal tur</w:t>
      </w:r>
      <w:r w:rsidRPr="006F5473">
        <w:rPr>
          <w:szCs w:val="22"/>
          <w:lang w:val="lt-LT"/>
        </w:rPr>
        <w:t>imus duomenis).</w:t>
      </w:r>
    </w:p>
    <w:p w14:paraId="0F513E26" w14:textId="77777777" w:rsidR="002E13EA" w:rsidRDefault="002E13EA" w:rsidP="00DC2926">
      <w:pPr>
        <w:rPr>
          <w:szCs w:val="22"/>
          <w:lang w:val="lt-LT"/>
        </w:rPr>
      </w:pPr>
    </w:p>
    <w:p w14:paraId="3703D4C9" w14:textId="6E3F1043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>Duomenų apie dažnas ir nedažnas nepageidaujamas reakcijas gauta klinikinių tyrimų su pacientais, sergančiais astma ir LOPL</w:t>
      </w:r>
      <w:r w:rsidR="00CA43D8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metu. </w:t>
      </w:r>
    </w:p>
    <w:p w14:paraId="2906E90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b/>
          <w:szCs w:val="22"/>
          <w:lang w:val="lt-LT"/>
        </w:rPr>
      </w:pP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4854"/>
        <w:gridCol w:w="1823"/>
      </w:tblGrid>
      <w:tr w:rsidR="00DC2926" w14:paraId="3BC65187" w14:textId="77777777" w:rsidTr="006F5EEC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97DE" w14:textId="77777777" w:rsidR="00DC2926" w:rsidRPr="00CA43D8" w:rsidRDefault="00DC2926" w:rsidP="00CA43D8">
            <w:pPr>
              <w:keepNext/>
              <w:spacing w:before="100" w:beforeAutospacing="1" w:after="100" w:afterAutospacing="1" w:line="240" w:lineRule="auto"/>
              <w:rPr>
                <w:b/>
                <w:bCs/>
                <w:szCs w:val="22"/>
                <w:lang w:val="lt-LT"/>
              </w:rPr>
            </w:pPr>
            <w:r w:rsidRPr="00CA43D8">
              <w:rPr>
                <w:b/>
                <w:bCs/>
                <w:szCs w:val="22"/>
                <w:lang w:val="lt-LT"/>
              </w:rPr>
              <w:lastRenderedPageBreak/>
              <w:t>Organų sistemų klasė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E496" w14:textId="77777777" w:rsidR="00DC2926" w:rsidRPr="00CA43D8" w:rsidRDefault="00DC2926" w:rsidP="00CA43D8">
            <w:pPr>
              <w:keepNext/>
              <w:spacing w:before="100" w:beforeAutospacing="1" w:after="100" w:afterAutospacing="1" w:line="240" w:lineRule="auto"/>
              <w:rPr>
                <w:b/>
                <w:bCs/>
                <w:szCs w:val="22"/>
                <w:lang w:val="lt-LT"/>
              </w:rPr>
            </w:pPr>
            <w:r w:rsidRPr="00CA43D8">
              <w:rPr>
                <w:b/>
                <w:bCs/>
                <w:szCs w:val="22"/>
                <w:lang w:val="lt-LT"/>
              </w:rPr>
              <w:t>Nepageidaujamos reakcijos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0629" w14:textId="71D8E76F" w:rsidR="00DC2926" w:rsidRPr="00CA43D8" w:rsidRDefault="00DC2926" w:rsidP="00CA43D8">
            <w:pPr>
              <w:keepNext/>
              <w:spacing w:before="100" w:beforeAutospacing="1" w:after="100" w:afterAutospacing="1" w:line="240" w:lineRule="auto"/>
              <w:rPr>
                <w:b/>
                <w:bCs/>
                <w:szCs w:val="22"/>
                <w:lang w:val="lt-LT"/>
              </w:rPr>
            </w:pPr>
            <w:r w:rsidRPr="00CA43D8">
              <w:rPr>
                <w:b/>
                <w:bCs/>
                <w:szCs w:val="22"/>
                <w:lang w:val="lt-LT"/>
              </w:rPr>
              <w:t>Dažn</w:t>
            </w:r>
            <w:r w:rsidR="00CA43D8">
              <w:rPr>
                <w:b/>
                <w:bCs/>
                <w:szCs w:val="22"/>
                <w:lang w:val="lt-LT"/>
              </w:rPr>
              <w:t>is</w:t>
            </w:r>
          </w:p>
        </w:tc>
      </w:tr>
      <w:tr w:rsidR="00DC2926" w14:paraId="699FB89B" w14:textId="77777777" w:rsidTr="006F5EEC"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7179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Infekcijos ir </w:t>
            </w:r>
            <w:proofErr w:type="spellStart"/>
            <w:r>
              <w:rPr>
                <w:szCs w:val="22"/>
                <w:lang w:val="lt-LT"/>
              </w:rPr>
              <w:t>infestacijos</w:t>
            </w:r>
            <w:proofErr w:type="spellEnd"/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0919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>
              <w:rPr>
                <w:szCs w:val="22"/>
                <w:lang w:val="lt-LT"/>
              </w:rPr>
              <w:t>Faringitas</w:t>
            </w:r>
            <w:proofErr w:type="spellEnd"/>
            <w:r>
              <w:rPr>
                <w:szCs w:val="22"/>
                <w:lang w:val="lt-LT"/>
              </w:rPr>
              <w:t xml:space="preserve">, burnos </w:t>
            </w:r>
            <w:proofErr w:type="spellStart"/>
            <w:r>
              <w:rPr>
                <w:szCs w:val="22"/>
                <w:lang w:val="lt-LT"/>
              </w:rPr>
              <w:t>kandidozė</w:t>
            </w:r>
            <w:proofErr w:type="spellEnd"/>
            <w:r>
              <w:rPr>
                <w:szCs w:val="22"/>
                <w:lang w:val="lt-LT"/>
              </w:rPr>
              <w:t>, pneumonija* (LOPL sergantiems pacientams)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CB44" w14:textId="61D21AF4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Dažn</w:t>
            </w:r>
            <w:r w:rsidR="00A44FB9">
              <w:rPr>
                <w:szCs w:val="22"/>
                <w:lang w:val="lt-LT"/>
              </w:rPr>
              <w:t>as</w:t>
            </w:r>
          </w:p>
        </w:tc>
      </w:tr>
      <w:tr w:rsidR="00DC2926" w14:paraId="4AC0A4EF" w14:textId="77777777" w:rsidTr="006F5E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0866" w14:textId="77777777" w:rsidR="00DC2926" w:rsidRDefault="00DC2926">
            <w:pPr>
              <w:tabs>
                <w:tab w:val="clear" w:pos="567"/>
              </w:tabs>
              <w:spacing w:line="256" w:lineRule="auto"/>
              <w:rPr>
                <w:szCs w:val="22"/>
                <w:lang w:val="lt-LT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EEB8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Gripas, burnos grybelinė infekcija, burnos ir ryklės </w:t>
            </w:r>
            <w:proofErr w:type="spellStart"/>
            <w:r>
              <w:rPr>
                <w:szCs w:val="22"/>
                <w:lang w:val="lt-LT"/>
              </w:rPr>
              <w:t>kandidozė</w:t>
            </w:r>
            <w:proofErr w:type="spellEnd"/>
            <w:r>
              <w:rPr>
                <w:szCs w:val="22"/>
                <w:lang w:val="lt-LT"/>
              </w:rPr>
              <w:t xml:space="preserve">, stemplės </w:t>
            </w:r>
            <w:proofErr w:type="spellStart"/>
            <w:r>
              <w:rPr>
                <w:szCs w:val="22"/>
                <w:lang w:val="lt-LT"/>
              </w:rPr>
              <w:t>kandidozė</w:t>
            </w:r>
            <w:proofErr w:type="spellEnd"/>
            <w:r>
              <w:rPr>
                <w:szCs w:val="22"/>
                <w:lang w:val="lt-LT"/>
              </w:rPr>
              <w:t xml:space="preserve">, </w:t>
            </w:r>
            <w:proofErr w:type="spellStart"/>
            <w:r>
              <w:rPr>
                <w:szCs w:val="22"/>
                <w:lang w:val="lt-LT"/>
              </w:rPr>
              <w:t>vulvovagininė</w:t>
            </w:r>
            <w:proofErr w:type="spellEnd"/>
            <w:r>
              <w:rPr>
                <w:szCs w:val="22"/>
                <w:lang w:val="lt-LT"/>
              </w:rPr>
              <w:t xml:space="preserve"> </w:t>
            </w:r>
            <w:proofErr w:type="spellStart"/>
            <w:r>
              <w:rPr>
                <w:szCs w:val="22"/>
                <w:lang w:val="lt-LT"/>
              </w:rPr>
              <w:t>kandidozė</w:t>
            </w:r>
            <w:proofErr w:type="spellEnd"/>
            <w:r>
              <w:rPr>
                <w:szCs w:val="22"/>
                <w:lang w:val="lt-LT"/>
              </w:rPr>
              <w:t xml:space="preserve">, </w:t>
            </w:r>
            <w:proofErr w:type="spellStart"/>
            <w:r>
              <w:rPr>
                <w:szCs w:val="22"/>
                <w:lang w:val="lt-LT"/>
              </w:rPr>
              <w:t>gastroenteritas</w:t>
            </w:r>
            <w:proofErr w:type="spellEnd"/>
            <w:r>
              <w:rPr>
                <w:szCs w:val="22"/>
                <w:lang w:val="lt-LT"/>
              </w:rPr>
              <w:t>, sinusitas, rinitas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F57D" w14:textId="0EE2D32D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Nedažn</w:t>
            </w:r>
            <w:r w:rsidR="00A44FB9">
              <w:rPr>
                <w:szCs w:val="22"/>
                <w:lang w:val="lt-LT"/>
              </w:rPr>
              <w:t>as</w:t>
            </w:r>
          </w:p>
        </w:tc>
      </w:tr>
      <w:tr w:rsidR="00DC2926" w14:paraId="546CFF28" w14:textId="77777777" w:rsidTr="006F5EEC">
        <w:trPr>
          <w:cantSplit/>
          <w:trHeight w:val="211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4DA6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Kraujo ir limfinės sistemos sutrikimai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B790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>
              <w:rPr>
                <w:szCs w:val="22"/>
                <w:lang w:val="lt-LT"/>
              </w:rPr>
              <w:t>Granulocitopenija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FC7D" w14:textId="62A9B21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Nedažn</w:t>
            </w:r>
            <w:r w:rsidR="00A44FB9">
              <w:rPr>
                <w:szCs w:val="22"/>
                <w:lang w:val="lt-LT"/>
              </w:rPr>
              <w:t>as</w:t>
            </w:r>
          </w:p>
          <w:p w14:paraId="2273ED8D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</w:p>
        </w:tc>
      </w:tr>
      <w:tr w:rsidR="00DC2926" w14:paraId="490D30B4" w14:textId="77777777" w:rsidTr="006F5E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7F90" w14:textId="77777777" w:rsidR="00DC2926" w:rsidRDefault="00DC2926">
            <w:pPr>
              <w:tabs>
                <w:tab w:val="clear" w:pos="567"/>
              </w:tabs>
              <w:spacing w:line="256" w:lineRule="auto"/>
              <w:rPr>
                <w:szCs w:val="22"/>
                <w:lang w:val="lt-LT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B5F1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>
              <w:rPr>
                <w:szCs w:val="22"/>
                <w:lang w:val="lt-LT"/>
              </w:rPr>
              <w:t>Trombocitopenija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B77D" w14:textId="7BF0B9C4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Labai ret</w:t>
            </w:r>
            <w:r w:rsidR="00A44FB9">
              <w:rPr>
                <w:szCs w:val="22"/>
                <w:lang w:val="lt-LT"/>
              </w:rPr>
              <w:t>as</w:t>
            </w:r>
          </w:p>
          <w:p w14:paraId="412F278D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</w:p>
        </w:tc>
      </w:tr>
      <w:tr w:rsidR="00DC2926" w14:paraId="3E150E9B" w14:textId="77777777" w:rsidTr="006F5EEC">
        <w:trPr>
          <w:cantSplit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331F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Imuninės sistemos sutrikimai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FBE9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Alerginis dermatitas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F6B4" w14:textId="639D1E80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Nedažn</w:t>
            </w:r>
            <w:r w:rsidR="002A4C0C">
              <w:rPr>
                <w:szCs w:val="22"/>
                <w:lang w:val="lt-LT"/>
              </w:rPr>
              <w:t>as</w:t>
            </w:r>
          </w:p>
          <w:p w14:paraId="05984829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</w:p>
        </w:tc>
      </w:tr>
      <w:tr w:rsidR="00DC2926" w14:paraId="5E8AB92D" w14:textId="77777777" w:rsidTr="006F5E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359D" w14:textId="77777777" w:rsidR="00DC2926" w:rsidRDefault="00DC2926">
            <w:pPr>
              <w:tabs>
                <w:tab w:val="clear" w:pos="567"/>
              </w:tabs>
              <w:spacing w:line="256" w:lineRule="auto"/>
              <w:rPr>
                <w:szCs w:val="22"/>
                <w:lang w:val="lt-LT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91B1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Padidėjusio jautrumo reakcijos, įskaitant </w:t>
            </w:r>
            <w:proofErr w:type="spellStart"/>
            <w:r>
              <w:rPr>
                <w:szCs w:val="22"/>
                <w:lang w:val="lt-LT"/>
              </w:rPr>
              <w:t>eritemą</w:t>
            </w:r>
            <w:proofErr w:type="spellEnd"/>
            <w:r>
              <w:rPr>
                <w:szCs w:val="22"/>
                <w:lang w:val="lt-LT"/>
              </w:rPr>
              <w:t>, lūpų, veido, akių ir ryklės edemą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FBFC" w14:textId="068FB134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Labai ret</w:t>
            </w:r>
            <w:r w:rsidR="002A4C0C">
              <w:rPr>
                <w:szCs w:val="22"/>
                <w:lang w:val="lt-LT"/>
              </w:rPr>
              <w:t>as</w:t>
            </w:r>
          </w:p>
          <w:p w14:paraId="515FAD5D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</w:p>
        </w:tc>
      </w:tr>
      <w:tr w:rsidR="00DC2926" w14:paraId="7C1EADF7" w14:textId="77777777" w:rsidTr="006F5EEC">
        <w:trPr>
          <w:cantSplit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DEE0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Endokrininiai sutrikimai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DD98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Antinksčių slopinimas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B5C1" w14:textId="6060873C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Labai ret</w:t>
            </w:r>
            <w:r w:rsidR="002A4C0C">
              <w:rPr>
                <w:szCs w:val="22"/>
                <w:lang w:val="lt-LT"/>
              </w:rPr>
              <w:t>as</w:t>
            </w:r>
          </w:p>
          <w:p w14:paraId="060EAD65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</w:p>
        </w:tc>
      </w:tr>
      <w:tr w:rsidR="00DC2926" w14:paraId="433AFBAE" w14:textId="77777777" w:rsidTr="006F5EEC">
        <w:trPr>
          <w:cantSplit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D85D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Metabolizmo ir mitybos sutrikimai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368A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>
              <w:rPr>
                <w:szCs w:val="22"/>
                <w:lang w:val="lt-LT"/>
              </w:rPr>
              <w:t>Hipokalemija</w:t>
            </w:r>
            <w:proofErr w:type="spellEnd"/>
            <w:r>
              <w:rPr>
                <w:szCs w:val="22"/>
                <w:lang w:val="lt-LT"/>
              </w:rPr>
              <w:t>, hiperglikemija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FBEF" w14:textId="2C122E56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Nedažn</w:t>
            </w:r>
            <w:r w:rsidR="002A4C0C">
              <w:rPr>
                <w:szCs w:val="22"/>
                <w:lang w:val="lt-LT"/>
              </w:rPr>
              <w:t>as</w:t>
            </w:r>
          </w:p>
        </w:tc>
      </w:tr>
      <w:tr w:rsidR="00DC2926" w14:paraId="6FBDAA36" w14:textId="77777777" w:rsidTr="006F5EEC">
        <w:trPr>
          <w:cantSplit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25CA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Psichikos sutrikimai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9F95" w14:textId="020EFB2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</w:t>
            </w:r>
            <w:r w:rsidR="000D2146">
              <w:rPr>
                <w:szCs w:val="22"/>
                <w:lang w:val="lt-LT"/>
              </w:rPr>
              <w:t>galėjimas nustygti vietoje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F1DE" w14:textId="3D9A0D85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Nedažn</w:t>
            </w:r>
            <w:r w:rsidR="002A4C0C">
              <w:rPr>
                <w:szCs w:val="22"/>
                <w:lang w:val="lt-LT"/>
              </w:rPr>
              <w:t>as</w:t>
            </w:r>
          </w:p>
        </w:tc>
      </w:tr>
      <w:tr w:rsidR="00DC2926" w14:paraId="1A5B6286" w14:textId="77777777" w:rsidTr="006F5E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CE47" w14:textId="77777777" w:rsidR="00DC2926" w:rsidRDefault="00DC2926">
            <w:pPr>
              <w:tabs>
                <w:tab w:val="clear" w:pos="567"/>
              </w:tabs>
              <w:spacing w:line="256" w:lineRule="auto"/>
              <w:rPr>
                <w:szCs w:val="22"/>
                <w:lang w:val="lt-LT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72F4" w14:textId="092FF1C8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>
              <w:rPr>
                <w:color w:val="000000"/>
                <w:szCs w:val="22"/>
                <w:lang w:val="lt-LT"/>
              </w:rPr>
              <w:t>Psichomotorinis</w:t>
            </w:r>
            <w:proofErr w:type="spellEnd"/>
            <w:r>
              <w:rPr>
                <w:color w:val="000000"/>
                <w:szCs w:val="22"/>
                <w:lang w:val="lt-LT"/>
              </w:rPr>
              <w:t xml:space="preserve"> hiperaktyvumas, miego sutrikimai, nerimas, depresija, agresyvumas, elgesio p</w:t>
            </w:r>
            <w:r w:rsidR="000D2146">
              <w:rPr>
                <w:color w:val="000000"/>
                <w:szCs w:val="22"/>
                <w:lang w:val="lt-LT"/>
              </w:rPr>
              <w:t>okyčiai</w:t>
            </w:r>
            <w:r>
              <w:rPr>
                <w:color w:val="000000"/>
                <w:szCs w:val="22"/>
                <w:lang w:val="lt-LT"/>
              </w:rPr>
              <w:t xml:space="preserve"> (daugiausia vaikams)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C977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Dažnis nežinomas</w:t>
            </w:r>
          </w:p>
          <w:p w14:paraId="0DE4B75F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</w:p>
        </w:tc>
      </w:tr>
      <w:tr w:rsidR="00DC2926" w14:paraId="1623618E" w14:textId="77777777" w:rsidTr="006F5EEC">
        <w:trPr>
          <w:cantSplit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6C32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Nervų sistemos sutrikimai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98E0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Galvos skausmas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93A1" w14:textId="1037A45D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Dažn</w:t>
            </w:r>
            <w:r w:rsidR="000D2146">
              <w:rPr>
                <w:szCs w:val="22"/>
                <w:lang w:val="lt-LT"/>
              </w:rPr>
              <w:t>as</w:t>
            </w:r>
          </w:p>
        </w:tc>
      </w:tr>
      <w:tr w:rsidR="00DC2926" w14:paraId="37C21662" w14:textId="77777777" w:rsidTr="006F5E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44CC" w14:textId="77777777" w:rsidR="00DC2926" w:rsidRDefault="00DC2926">
            <w:pPr>
              <w:tabs>
                <w:tab w:val="clear" w:pos="567"/>
              </w:tabs>
              <w:spacing w:line="256" w:lineRule="auto"/>
              <w:rPr>
                <w:szCs w:val="22"/>
                <w:lang w:val="lt-LT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397F" w14:textId="0803299E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Tremoras, svaig</w:t>
            </w:r>
            <w:r w:rsidR="000D2146">
              <w:rPr>
                <w:szCs w:val="22"/>
                <w:lang w:val="lt-LT"/>
              </w:rPr>
              <w:t>ulys</w:t>
            </w:r>
            <w:r>
              <w:rPr>
                <w:szCs w:val="22"/>
                <w:lang w:val="lt-LT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B2DA" w14:textId="5993836A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Nedažn</w:t>
            </w:r>
            <w:r w:rsidR="000D2146">
              <w:rPr>
                <w:szCs w:val="22"/>
                <w:lang w:val="lt-LT"/>
              </w:rPr>
              <w:t>as</w:t>
            </w:r>
          </w:p>
        </w:tc>
      </w:tr>
      <w:tr w:rsidR="00DC2926" w14:paraId="7FB48BA4" w14:textId="77777777" w:rsidTr="006F5EEC">
        <w:trPr>
          <w:cantSplit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887E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Akių sutrikimai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09EA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Glaukoma, katarakta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1C12" w14:textId="700FC6DF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Labai ret</w:t>
            </w:r>
            <w:r w:rsidR="000D2146">
              <w:rPr>
                <w:szCs w:val="22"/>
                <w:lang w:val="lt-LT"/>
              </w:rPr>
              <w:t>as</w:t>
            </w:r>
          </w:p>
        </w:tc>
      </w:tr>
      <w:tr w:rsidR="00DC2926" w14:paraId="66DE077D" w14:textId="77777777" w:rsidTr="006F5E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201E" w14:textId="77777777" w:rsidR="00DC2926" w:rsidRDefault="00DC2926">
            <w:pPr>
              <w:tabs>
                <w:tab w:val="clear" w:pos="567"/>
              </w:tabs>
              <w:spacing w:line="256" w:lineRule="auto"/>
              <w:rPr>
                <w:szCs w:val="22"/>
                <w:lang w:val="lt-LT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FD62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Miglotas matymas (taip pat žr. 4.4 skyrių)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7450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Dažnis nežinomas</w:t>
            </w:r>
          </w:p>
        </w:tc>
      </w:tr>
      <w:tr w:rsidR="00DC2926" w14:paraId="3D714C26" w14:textId="77777777" w:rsidTr="006F5EEC">
        <w:trPr>
          <w:cantSplit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2BDC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Ausų ir labirintų sutrikimai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94E1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>
              <w:rPr>
                <w:szCs w:val="22"/>
                <w:lang w:val="lt-LT"/>
              </w:rPr>
              <w:t>Otosalpingitas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3C41" w14:textId="15825C24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Nedažn</w:t>
            </w:r>
            <w:r w:rsidR="000D2146">
              <w:rPr>
                <w:szCs w:val="22"/>
                <w:lang w:val="lt-LT"/>
              </w:rPr>
              <w:t>as</w:t>
            </w:r>
          </w:p>
        </w:tc>
      </w:tr>
      <w:tr w:rsidR="00DC2926" w14:paraId="640488A4" w14:textId="77777777" w:rsidTr="006F5EEC">
        <w:trPr>
          <w:cantSplit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3309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Širdies sutrikimai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A2F5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>
              <w:rPr>
                <w:szCs w:val="22"/>
                <w:lang w:val="lt-LT"/>
              </w:rPr>
              <w:t>Palpitacija</w:t>
            </w:r>
            <w:proofErr w:type="spellEnd"/>
            <w:r>
              <w:rPr>
                <w:szCs w:val="22"/>
                <w:lang w:val="lt-LT"/>
              </w:rPr>
              <w:t>, koreguoto QT intervalo (</w:t>
            </w:r>
            <w:proofErr w:type="spellStart"/>
            <w:r>
              <w:rPr>
                <w:szCs w:val="22"/>
                <w:lang w:val="lt-LT"/>
              </w:rPr>
              <w:t>QTc</w:t>
            </w:r>
            <w:proofErr w:type="spellEnd"/>
            <w:r>
              <w:rPr>
                <w:szCs w:val="22"/>
                <w:lang w:val="lt-LT"/>
              </w:rPr>
              <w:t xml:space="preserve">) pailgėjimas elektrokardiogramoje, elektrokardiogramos pokyčiai, tachikardija, </w:t>
            </w:r>
            <w:proofErr w:type="spellStart"/>
            <w:r>
              <w:rPr>
                <w:szCs w:val="22"/>
                <w:lang w:val="lt-LT"/>
              </w:rPr>
              <w:t>tachiaritmija</w:t>
            </w:r>
            <w:proofErr w:type="spellEnd"/>
            <w:r>
              <w:rPr>
                <w:szCs w:val="22"/>
                <w:lang w:val="lt-LT"/>
              </w:rPr>
              <w:t>, prieširdžių virpėjimas*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5DCF" w14:textId="3B515FAC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Nedažn</w:t>
            </w:r>
            <w:r w:rsidR="006F5EEC">
              <w:rPr>
                <w:szCs w:val="22"/>
                <w:lang w:val="lt-LT"/>
              </w:rPr>
              <w:t>as</w:t>
            </w:r>
          </w:p>
        </w:tc>
      </w:tr>
      <w:tr w:rsidR="006F5EEC" w14:paraId="44BD0541" w14:textId="77777777" w:rsidTr="006F5EEC">
        <w:trPr>
          <w:cantSplit/>
          <w:trHeight w:val="1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EF7F" w14:textId="77777777" w:rsidR="006F5EEC" w:rsidRDefault="006F5EEC">
            <w:pPr>
              <w:tabs>
                <w:tab w:val="clear" w:pos="567"/>
              </w:tabs>
              <w:spacing w:line="256" w:lineRule="auto"/>
              <w:rPr>
                <w:szCs w:val="22"/>
                <w:lang w:val="lt-LT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C28E89" w14:textId="77777777" w:rsidR="006F5EEC" w:rsidRDefault="006F5EEC" w:rsidP="00A44FB9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>
              <w:rPr>
                <w:szCs w:val="22"/>
                <w:lang w:val="lt-LT"/>
              </w:rPr>
              <w:t>Skilvelinės</w:t>
            </w:r>
            <w:proofErr w:type="spellEnd"/>
            <w:r>
              <w:rPr>
                <w:szCs w:val="22"/>
                <w:lang w:val="lt-LT"/>
              </w:rPr>
              <w:t xml:space="preserve"> </w:t>
            </w:r>
            <w:proofErr w:type="spellStart"/>
            <w:r>
              <w:rPr>
                <w:szCs w:val="22"/>
                <w:lang w:val="lt-LT"/>
              </w:rPr>
              <w:t>ekstrasistolės</w:t>
            </w:r>
            <w:proofErr w:type="spellEnd"/>
            <w:r>
              <w:rPr>
                <w:szCs w:val="22"/>
                <w:lang w:val="lt-LT"/>
              </w:rPr>
              <w:t>, krūtinės angina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E30ED5" w14:textId="641D8904" w:rsidR="006F5EEC" w:rsidRDefault="006F5EEC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Retas</w:t>
            </w:r>
          </w:p>
        </w:tc>
      </w:tr>
      <w:tr w:rsidR="00DC2926" w14:paraId="63D37739" w14:textId="77777777" w:rsidTr="006F5EEC">
        <w:trPr>
          <w:cantSplit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A65D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Kraujagyslių sutrikimai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075E" w14:textId="0D2866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>
              <w:rPr>
                <w:szCs w:val="22"/>
                <w:lang w:val="lt-LT"/>
              </w:rPr>
              <w:t>Hiperemija</w:t>
            </w:r>
            <w:proofErr w:type="spellEnd"/>
            <w:r>
              <w:rPr>
                <w:szCs w:val="22"/>
                <w:lang w:val="lt-LT"/>
              </w:rPr>
              <w:t xml:space="preserve">, </w:t>
            </w:r>
            <w:r w:rsidR="0099225D">
              <w:rPr>
                <w:szCs w:val="22"/>
                <w:lang w:val="lt-LT"/>
              </w:rPr>
              <w:t>karščio antplūdžiai</w:t>
            </w:r>
            <w:r>
              <w:rPr>
                <w:szCs w:val="22"/>
                <w:lang w:val="lt-LT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62DC" w14:textId="63EB0410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Nedažn</w:t>
            </w:r>
            <w:r w:rsidR="006F5EEC">
              <w:rPr>
                <w:szCs w:val="22"/>
                <w:lang w:val="lt-LT"/>
              </w:rPr>
              <w:t>as</w:t>
            </w:r>
          </w:p>
        </w:tc>
      </w:tr>
      <w:tr w:rsidR="00DC2926" w14:paraId="484B756E" w14:textId="77777777" w:rsidTr="006F5EEC">
        <w:trPr>
          <w:cantSplit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B5BA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Kvėpavimo sistemos, krūtinės ląstos ir tarpuplaučio sutrikimai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6940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>
              <w:rPr>
                <w:szCs w:val="22"/>
                <w:lang w:val="lt-LT"/>
              </w:rPr>
              <w:t>Disfonija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9D6E" w14:textId="5C7E3093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Dažn</w:t>
            </w:r>
            <w:r w:rsidR="0099225D">
              <w:rPr>
                <w:szCs w:val="22"/>
                <w:lang w:val="lt-LT"/>
              </w:rPr>
              <w:t>as</w:t>
            </w:r>
          </w:p>
        </w:tc>
      </w:tr>
      <w:tr w:rsidR="00DC2926" w14:paraId="42DF407F" w14:textId="77777777" w:rsidTr="006F5E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C917" w14:textId="77777777" w:rsidR="00DC2926" w:rsidRDefault="00DC2926">
            <w:pPr>
              <w:tabs>
                <w:tab w:val="clear" w:pos="567"/>
              </w:tabs>
              <w:spacing w:line="256" w:lineRule="auto"/>
              <w:rPr>
                <w:szCs w:val="22"/>
                <w:lang w:val="lt-LT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3FD0" w14:textId="304B762D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Kosulys, </w:t>
            </w:r>
            <w:r w:rsidR="00F432EF">
              <w:rPr>
                <w:szCs w:val="22"/>
                <w:lang w:val="lt-LT"/>
              </w:rPr>
              <w:t xml:space="preserve">drėgnas </w:t>
            </w:r>
            <w:r>
              <w:rPr>
                <w:szCs w:val="22"/>
                <w:lang w:val="lt-LT"/>
              </w:rPr>
              <w:t xml:space="preserve">kosulys, gerklės dirginimas, </w:t>
            </w:r>
            <w:proofErr w:type="spellStart"/>
            <w:r>
              <w:rPr>
                <w:szCs w:val="22"/>
                <w:lang w:val="lt-LT"/>
              </w:rPr>
              <w:t>astminė</w:t>
            </w:r>
            <w:proofErr w:type="spellEnd"/>
            <w:r>
              <w:rPr>
                <w:szCs w:val="22"/>
                <w:lang w:val="lt-LT"/>
              </w:rPr>
              <w:t xml:space="preserve"> būklė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DAD7" w14:textId="5657028F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Nedažn</w:t>
            </w:r>
            <w:r w:rsidR="00E30880">
              <w:rPr>
                <w:szCs w:val="22"/>
                <w:lang w:val="lt-LT"/>
              </w:rPr>
              <w:t>as</w:t>
            </w:r>
          </w:p>
        </w:tc>
      </w:tr>
      <w:tr w:rsidR="00DC2926" w14:paraId="034A724C" w14:textId="77777777" w:rsidTr="006F5E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328A" w14:textId="77777777" w:rsidR="00DC2926" w:rsidRDefault="00DC2926">
            <w:pPr>
              <w:tabs>
                <w:tab w:val="clear" w:pos="567"/>
              </w:tabs>
              <w:spacing w:line="256" w:lineRule="auto"/>
              <w:rPr>
                <w:szCs w:val="22"/>
                <w:lang w:val="lt-LT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88E9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Paradoksinis bronchų spazmas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3600" w14:textId="0E0EDFB9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Ret</w:t>
            </w:r>
            <w:r w:rsidR="00E30880">
              <w:rPr>
                <w:szCs w:val="22"/>
                <w:lang w:val="lt-LT"/>
              </w:rPr>
              <w:t>as</w:t>
            </w:r>
          </w:p>
        </w:tc>
      </w:tr>
      <w:tr w:rsidR="00DC2926" w14:paraId="6DABDD37" w14:textId="77777777" w:rsidTr="006F5E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8E59" w14:textId="77777777" w:rsidR="00DC2926" w:rsidRDefault="00DC2926">
            <w:pPr>
              <w:tabs>
                <w:tab w:val="clear" w:pos="567"/>
              </w:tabs>
              <w:spacing w:line="256" w:lineRule="auto"/>
              <w:rPr>
                <w:szCs w:val="22"/>
                <w:lang w:val="lt-LT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C3C7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Dusulys, astmos paūmėjimas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72CB" w14:textId="518A7D56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Labai ret</w:t>
            </w:r>
            <w:r w:rsidR="00E30880">
              <w:rPr>
                <w:szCs w:val="22"/>
                <w:lang w:val="lt-LT"/>
              </w:rPr>
              <w:t>as</w:t>
            </w:r>
          </w:p>
        </w:tc>
      </w:tr>
      <w:tr w:rsidR="00DC2926" w14:paraId="3DCDA3B7" w14:textId="77777777" w:rsidTr="006F5EEC">
        <w:trPr>
          <w:cantSplit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7067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Virškinimo trakto sutrikimais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0F22" w14:textId="7EC4437D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Viduriavimas, burnos džiūvimas, dispepsija, </w:t>
            </w:r>
            <w:proofErr w:type="spellStart"/>
            <w:r>
              <w:rPr>
                <w:szCs w:val="22"/>
                <w:lang w:val="lt-LT"/>
              </w:rPr>
              <w:t>disfagija</w:t>
            </w:r>
            <w:proofErr w:type="spellEnd"/>
            <w:r>
              <w:rPr>
                <w:szCs w:val="22"/>
                <w:lang w:val="lt-LT"/>
              </w:rPr>
              <w:t xml:space="preserve">, deginimo pojūtis lūpose, pykinimas, </w:t>
            </w:r>
            <w:r w:rsidR="00317A73">
              <w:rPr>
                <w:szCs w:val="22"/>
                <w:lang w:val="lt-LT"/>
              </w:rPr>
              <w:t>skonio sutrikimas</w:t>
            </w:r>
            <w:r w:rsidR="00295904">
              <w:rPr>
                <w:szCs w:val="22"/>
                <w:lang w:val="lt-LT"/>
              </w:rPr>
              <w:t xml:space="preserve"> (</w:t>
            </w:r>
            <w:proofErr w:type="spellStart"/>
            <w:r w:rsidR="00295904">
              <w:rPr>
                <w:szCs w:val="22"/>
                <w:lang w:val="lt-LT"/>
              </w:rPr>
              <w:t>disgeuzija</w:t>
            </w:r>
            <w:proofErr w:type="spellEnd"/>
            <w:r w:rsidR="00295904">
              <w:rPr>
                <w:szCs w:val="22"/>
                <w:lang w:val="lt-LT"/>
              </w:rPr>
              <w:t>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84F6" w14:textId="444FE414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Nedažn</w:t>
            </w:r>
            <w:r w:rsidR="00E30880">
              <w:rPr>
                <w:szCs w:val="22"/>
                <w:lang w:val="lt-LT"/>
              </w:rPr>
              <w:t>as</w:t>
            </w:r>
          </w:p>
        </w:tc>
      </w:tr>
      <w:tr w:rsidR="00DC2926" w14:paraId="376B4712" w14:textId="77777777" w:rsidTr="006F5EEC">
        <w:trPr>
          <w:cantSplit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6EDC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Odos ir poodinio audinio sutrikimai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BD6B" w14:textId="4A5E1DDA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Niež</w:t>
            </w:r>
            <w:r w:rsidR="00317A73">
              <w:rPr>
                <w:szCs w:val="22"/>
                <w:lang w:val="lt-LT"/>
              </w:rPr>
              <w:t>ėjimas</w:t>
            </w:r>
            <w:r>
              <w:rPr>
                <w:szCs w:val="22"/>
                <w:lang w:val="lt-LT"/>
              </w:rPr>
              <w:t>, išbėrimas, s</w:t>
            </w:r>
            <w:r w:rsidR="00D2470D">
              <w:rPr>
                <w:szCs w:val="22"/>
                <w:lang w:val="lt-LT"/>
              </w:rPr>
              <w:t>tiprus</w:t>
            </w:r>
            <w:r>
              <w:rPr>
                <w:szCs w:val="22"/>
                <w:lang w:val="lt-LT"/>
              </w:rPr>
              <w:t xml:space="preserve"> prakaitavimas, dilgėlinė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A75D" w14:textId="29DE3CC4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Nedažn</w:t>
            </w:r>
            <w:r w:rsidR="00D2470D">
              <w:rPr>
                <w:szCs w:val="22"/>
                <w:lang w:val="lt-LT"/>
              </w:rPr>
              <w:t>as</w:t>
            </w:r>
          </w:p>
        </w:tc>
      </w:tr>
      <w:tr w:rsidR="00DC2926" w14:paraId="40FB64F9" w14:textId="77777777" w:rsidTr="006F5E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3E6E" w14:textId="77777777" w:rsidR="00DC2926" w:rsidRDefault="00DC2926">
            <w:pPr>
              <w:tabs>
                <w:tab w:val="clear" w:pos="567"/>
              </w:tabs>
              <w:spacing w:line="256" w:lineRule="auto"/>
              <w:rPr>
                <w:szCs w:val="22"/>
                <w:lang w:val="lt-LT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C0F9" w14:textId="2A3FDACF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>
              <w:rPr>
                <w:szCs w:val="22"/>
                <w:lang w:val="lt-LT"/>
              </w:rPr>
              <w:t>Angio</w:t>
            </w:r>
            <w:r w:rsidR="00D2470D">
              <w:rPr>
                <w:szCs w:val="22"/>
                <w:lang w:val="lt-LT"/>
              </w:rPr>
              <w:t>neurozinė</w:t>
            </w:r>
            <w:proofErr w:type="spellEnd"/>
            <w:r w:rsidR="00D2470D">
              <w:rPr>
                <w:szCs w:val="22"/>
                <w:lang w:val="lt-LT"/>
              </w:rPr>
              <w:t xml:space="preserve"> </w:t>
            </w:r>
            <w:r>
              <w:rPr>
                <w:szCs w:val="22"/>
                <w:lang w:val="lt-LT"/>
              </w:rPr>
              <w:t>edema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0772" w14:textId="3C0B2262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Ret</w:t>
            </w:r>
            <w:r w:rsidR="00D2470D">
              <w:rPr>
                <w:szCs w:val="22"/>
                <w:lang w:val="lt-LT"/>
              </w:rPr>
              <w:t>as</w:t>
            </w:r>
          </w:p>
        </w:tc>
      </w:tr>
      <w:tr w:rsidR="00DC2926" w14:paraId="020457F9" w14:textId="77777777" w:rsidTr="006F5EEC">
        <w:trPr>
          <w:cantSplit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8604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Skeleto, raumenų ir jungiamojo audinio sutrikimai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0DF6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Raumenų spazmas, </w:t>
            </w:r>
            <w:proofErr w:type="spellStart"/>
            <w:r>
              <w:rPr>
                <w:szCs w:val="22"/>
                <w:lang w:val="lt-LT"/>
              </w:rPr>
              <w:t>mialgija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6D49" w14:textId="49BEDF1E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Nedažn</w:t>
            </w:r>
            <w:r w:rsidR="00D2470D">
              <w:rPr>
                <w:szCs w:val="22"/>
                <w:lang w:val="lt-LT"/>
              </w:rPr>
              <w:t>as</w:t>
            </w:r>
          </w:p>
        </w:tc>
      </w:tr>
      <w:tr w:rsidR="00DC2926" w14:paraId="57560904" w14:textId="77777777" w:rsidTr="006F5E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A5BF" w14:textId="77777777" w:rsidR="00DC2926" w:rsidRDefault="00DC2926">
            <w:pPr>
              <w:tabs>
                <w:tab w:val="clear" w:pos="567"/>
              </w:tabs>
              <w:spacing w:line="256" w:lineRule="auto"/>
              <w:rPr>
                <w:szCs w:val="22"/>
                <w:lang w:val="lt-LT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9CBB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Vaikų ir paauglių augimo sulėtėjimas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8495" w14:textId="0172EFE2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Labai ret</w:t>
            </w:r>
            <w:r w:rsidR="00D2470D">
              <w:rPr>
                <w:szCs w:val="22"/>
                <w:lang w:val="lt-LT"/>
              </w:rPr>
              <w:t>as</w:t>
            </w:r>
          </w:p>
        </w:tc>
      </w:tr>
      <w:tr w:rsidR="00DC2926" w14:paraId="7118AC4A" w14:textId="77777777" w:rsidTr="006F5EEC">
        <w:trPr>
          <w:cantSplit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C3D5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Inkstų ir šlapimo takų sutrikimai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9301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Nefritas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51ED" w14:textId="5F41D494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Ret</w:t>
            </w:r>
            <w:r w:rsidR="00D2470D">
              <w:rPr>
                <w:szCs w:val="22"/>
                <w:lang w:val="lt-LT"/>
              </w:rPr>
              <w:t>as</w:t>
            </w:r>
          </w:p>
        </w:tc>
      </w:tr>
      <w:tr w:rsidR="00DC2926" w14:paraId="1C86E09C" w14:textId="77777777" w:rsidTr="006F5EEC">
        <w:trPr>
          <w:cantSplit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7FC1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lastRenderedPageBreak/>
              <w:t>Bendrieji sutrikimai ir vartojimo vietos pažeidimai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E61B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Periferinė edema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6F3B" w14:textId="140808E6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Labai ret</w:t>
            </w:r>
            <w:r w:rsidR="00D2470D">
              <w:rPr>
                <w:szCs w:val="22"/>
                <w:lang w:val="lt-LT"/>
              </w:rPr>
              <w:t>as</w:t>
            </w:r>
          </w:p>
        </w:tc>
      </w:tr>
      <w:tr w:rsidR="00DC2926" w14:paraId="25F96227" w14:textId="77777777" w:rsidTr="006F5EEC">
        <w:trPr>
          <w:cantSplit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80A8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Tyrimai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B1E0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C reaktyvinio baltymo koncentracijos padidėjimas, trombocitų kiekio padidėjimas, laisvųjų riebalų rūgščių koncentracijos padidėjimas, insulino kiekio kraujyje padidėjimas, </w:t>
            </w:r>
            <w:proofErr w:type="spellStart"/>
            <w:r>
              <w:rPr>
                <w:szCs w:val="22"/>
                <w:lang w:val="lt-LT"/>
              </w:rPr>
              <w:t>ketoninių</w:t>
            </w:r>
            <w:proofErr w:type="spellEnd"/>
            <w:r>
              <w:rPr>
                <w:szCs w:val="22"/>
                <w:lang w:val="lt-LT"/>
              </w:rPr>
              <w:t xml:space="preserve"> kūnų kiekio kraujyje padidėjimas, kortizolio kiekio kraujyje sumažėjimas*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E087" w14:textId="62F2DCEC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Nedažn</w:t>
            </w:r>
            <w:r w:rsidR="005A0D5F">
              <w:rPr>
                <w:szCs w:val="22"/>
                <w:lang w:val="lt-LT"/>
              </w:rPr>
              <w:t>as</w:t>
            </w:r>
          </w:p>
        </w:tc>
      </w:tr>
      <w:tr w:rsidR="00DC2926" w14:paraId="433436D4" w14:textId="77777777" w:rsidTr="006F5E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341A" w14:textId="77777777" w:rsidR="00DC2926" w:rsidRDefault="00DC2926">
            <w:pPr>
              <w:tabs>
                <w:tab w:val="clear" w:pos="567"/>
              </w:tabs>
              <w:spacing w:line="256" w:lineRule="auto"/>
              <w:rPr>
                <w:szCs w:val="22"/>
                <w:lang w:val="lt-LT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C3A7" w14:textId="3A9766C6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Kraujosp</w:t>
            </w:r>
            <w:r w:rsidR="009B6327">
              <w:rPr>
                <w:szCs w:val="22"/>
                <w:lang w:val="lt-LT"/>
              </w:rPr>
              <w:t>ūdžio</w:t>
            </w:r>
            <w:r>
              <w:rPr>
                <w:szCs w:val="22"/>
                <w:lang w:val="lt-LT"/>
              </w:rPr>
              <w:t xml:space="preserve"> padidėjimas, kraujosp</w:t>
            </w:r>
            <w:r w:rsidR="009B6327">
              <w:rPr>
                <w:szCs w:val="22"/>
                <w:lang w:val="lt-LT"/>
              </w:rPr>
              <w:t xml:space="preserve">ūdžio </w:t>
            </w:r>
            <w:r>
              <w:rPr>
                <w:szCs w:val="22"/>
                <w:lang w:val="lt-LT"/>
              </w:rPr>
              <w:t>sumažėjimas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C166" w14:textId="05DC9C0F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Ret</w:t>
            </w:r>
            <w:r w:rsidR="009B6327">
              <w:rPr>
                <w:szCs w:val="22"/>
                <w:lang w:val="lt-LT"/>
              </w:rPr>
              <w:t>as</w:t>
            </w:r>
          </w:p>
        </w:tc>
      </w:tr>
      <w:tr w:rsidR="00DC2926" w14:paraId="48CBD002" w14:textId="77777777" w:rsidTr="006F5E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3583" w14:textId="77777777" w:rsidR="00DC2926" w:rsidRDefault="00DC2926">
            <w:pPr>
              <w:tabs>
                <w:tab w:val="clear" w:pos="567"/>
              </w:tabs>
              <w:spacing w:line="256" w:lineRule="auto"/>
              <w:rPr>
                <w:szCs w:val="22"/>
                <w:lang w:val="lt-LT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BBE8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Kaulų tankio sumažėjimas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7A8A" w14:textId="3E4B1B64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Labai ret</w:t>
            </w:r>
            <w:r w:rsidR="009B6327">
              <w:rPr>
                <w:szCs w:val="22"/>
                <w:lang w:val="lt-LT"/>
              </w:rPr>
              <w:t>as</w:t>
            </w:r>
          </w:p>
        </w:tc>
      </w:tr>
    </w:tbl>
    <w:p w14:paraId="4DF7A854" w14:textId="77777777" w:rsidR="00DC2926" w:rsidRDefault="00DC2926" w:rsidP="00DC2926">
      <w:pPr>
        <w:rPr>
          <w:szCs w:val="22"/>
          <w:lang w:val="lt-LT"/>
        </w:rPr>
      </w:pPr>
    </w:p>
    <w:p w14:paraId="310182EC" w14:textId="000CAA85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* </w:t>
      </w:r>
      <w:r w:rsidR="009B7738">
        <w:rPr>
          <w:szCs w:val="22"/>
          <w:lang w:val="lt-LT"/>
        </w:rPr>
        <w:t xml:space="preserve">Žvalgomojo </w:t>
      </w:r>
      <w:r>
        <w:rPr>
          <w:szCs w:val="22"/>
          <w:lang w:val="lt-LT"/>
        </w:rPr>
        <w:t>LOPL sergančių pacientų klinikin</w:t>
      </w:r>
      <w:r w:rsidR="009B7738">
        <w:rPr>
          <w:szCs w:val="22"/>
          <w:lang w:val="lt-LT"/>
        </w:rPr>
        <w:t>io</w:t>
      </w:r>
      <w:r>
        <w:rPr>
          <w:szCs w:val="22"/>
          <w:lang w:val="lt-LT"/>
        </w:rPr>
        <w:t xml:space="preserve"> tyrim</w:t>
      </w:r>
      <w:r w:rsidR="009B7738">
        <w:rPr>
          <w:szCs w:val="22"/>
          <w:lang w:val="lt-LT"/>
        </w:rPr>
        <w:t>o metu</w:t>
      </w:r>
      <w:r>
        <w:rPr>
          <w:szCs w:val="22"/>
          <w:lang w:val="lt-LT"/>
        </w:rPr>
        <w:t xml:space="preserve"> buvo pranešta apie vieną susijusį nesunk</w:t>
      </w:r>
      <w:r w:rsidR="00350686">
        <w:rPr>
          <w:szCs w:val="22"/>
          <w:lang w:val="lt-LT"/>
        </w:rPr>
        <w:t>ios pneumonijos</w:t>
      </w:r>
      <w:r>
        <w:rPr>
          <w:szCs w:val="22"/>
          <w:lang w:val="lt-LT"/>
        </w:rPr>
        <w:t xml:space="preserve"> atvejį</w:t>
      </w:r>
      <w:r w:rsidR="00350686">
        <w:rPr>
          <w:szCs w:val="22"/>
          <w:lang w:val="lt-LT"/>
        </w:rPr>
        <w:t xml:space="preserve">, nustatytą </w:t>
      </w:r>
      <w:r>
        <w:rPr>
          <w:szCs w:val="22"/>
          <w:lang w:val="lt-LT"/>
        </w:rPr>
        <w:t xml:space="preserve">vienam pacientui, gydomam </w:t>
      </w:r>
      <w:proofErr w:type="spellStart"/>
      <w:r w:rsidR="00760CDB">
        <w:t>beklometazono</w:t>
      </w:r>
      <w:proofErr w:type="spellEnd"/>
      <w:r w:rsidR="00760CDB">
        <w:t xml:space="preserve"> </w:t>
      </w:r>
      <w:proofErr w:type="spellStart"/>
      <w:r w:rsidR="00760CDB">
        <w:t>dipropionatu</w:t>
      </w:r>
      <w:proofErr w:type="spellEnd"/>
      <w:r w:rsidR="00760CDB">
        <w:t xml:space="preserve"> / </w:t>
      </w:r>
      <w:proofErr w:type="spellStart"/>
      <w:r w:rsidR="00760CDB">
        <w:t>formoterolio</w:t>
      </w:r>
      <w:proofErr w:type="spellEnd"/>
      <w:r w:rsidR="00760CDB">
        <w:t xml:space="preserve"> </w:t>
      </w:r>
      <w:proofErr w:type="spellStart"/>
      <w:r w:rsidR="00760CDB">
        <w:t>fumaratu</w:t>
      </w:r>
      <w:proofErr w:type="spellEnd"/>
      <w:r>
        <w:rPr>
          <w:szCs w:val="22"/>
          <w:lang w:val="lt-LT"/>
        </w:rPr>
        <w:t xml:space="preserve">. Kitos </w:t>
      </w:r>
      <w:r w:rsidR="00760CDB">
        <w:rPr>
          <w:szCs w:val="22"/>
          <w:lang w:val="lt-LT"/>
        </w:rPr>
        <w:t xml:space="preserve">su </w:t>
      </w:r>
      <w:proofErr w:type="spellStart"/>
      <w:r w:rsidR="00760CDB">
        <w:t>beklometazono</w:t>
      </w:r>
      <w:proofErr w:type="spellEnd"/>
      <w:r w:rsidR="00760CDB">
        <w:t xml:space="preserve"> </w:t>
      </w:r>
      <w:proofErr w:type="spellStart"/>
      <w:r w:rsidR="00760CDB">
        <w:t>dipropionato</w:t>
      </w:r>
      <w:proofErr w:type="spellEnd"/>
      <w:r w:rsidR="00760CDB">
        <w:t xml:space="preserve"> / </w:t>
      </w:r>
      <w:proofErr w:type="spellStart"/>
      <w:r w:rsidR="00760CDB">
        <w:t>formoterolio</w:t>
      </w:r>
      <w:proofErr w:type="spellEnd"/>
      <w:r w:rsidR="00760CDB">
        <w:t xml:space="preserve"> </w:t>
      </w:r>
      <w:proofErr w:type="spellStart"/>
      <w:r w:rsidR="00760CDB">
        <w:t>fumarato</w:t>
      </w:r>
      <w:proofErr w:type="spellEnd"/>
      <w:r w:rsidR="00702F2F">
        <w:rPr>
          <w:szCs w:val="22"/>
          <w:lang w:val="lt-LT"/>
        </w:rPr>
        <w:t xml:space="preserve"> vartojimu susijusios nepageidaujamos reakcijos, nustatytos </w:t>
      </w:r>
      <w:r>
        <w:rPr>
          <w:szCs w:val="22"/>
          <w:lang w:val="lt-LT"/>
        </w:rPr>
        <w:t xml:space="preserve">LOPL </w:t>
      </w:r>
      <w:r w:rsidR="00DE4EA2">
        <w:rPr>
          <w:szCs w:val="22"/>
          <w:lang w:val="lt-LT"/>
        </w:rPr>
        <w:t xml:space="preserve">klinikinių </w:t>
      </w:r>
      <w:r>
        <w:rPr>
          <w:szCs w:val="22"/>
          <w:lang w:val="lt-LT"/>
        </w:rPr>
        <w:t>tyrim</w:t>
      </w:r>
      <w:r w:rsidR="00702F2F">
        <w:rPr>
          <w:szCs w:val="22"/>
          <w:lang w:val="lt-LT"/>
        </w:rPr>
        <w:t>ų metu</w:t>
      </w:r>
      <w:r w:rsidR="00F02151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buvo kortizolio kiekio sumažėjimas kraujyje ir </w:t>
      </w:r>
      <w:r w:rsidR="009105A5">
        <w:rPr>
          <w:szCs w:val="22"/>
          <w:lang w:val="lt-LT"/>
        </w:rPr>
        <w:t>prieširdžių virpėjimas</w:t>
      </w:r>
      <w:r>
        <w:rPr>
          <w:szCs w:val="22"/>
          <w:lang w:val="lt-LT"/>
        </w:rPr>
        <w:t>.</w:t>
      </w:r>
    </w:p>
    <w:p w14:paraId="22085A7F" w14:textId="77777777" w:rsidR="00DC2926" w:rsidRDefault="00DC2926" w:rsidP="00DC2926">
      <w:pPr>
        <w:rPr>
          <w:szCs w:val="22"/>
          <w:lang w:val="lt-LT"/>
        </w:rPr>
      </w:pPr>
    </w:p>
    <w:p w14:paraId="35848DE8" w14:textId="7E4021BC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  <w:r>
        <w:rPr>
          <w:szCs w:val="22"/>
          <w:lang w:val="lt-LT"/>
        </w:rPr>
        <w:t xml:space="preserve">Kaip ir vartojant bet kokių </w:t>
      </w:r>
      <w:r w:rsidR="00B642C2">
        <w:rPr>
          <w:szCs w:val="22"/>
          <w:lang w:val="lt-LT"/>
        </w:rPr>
        <w:t>įkvepiam</w:t>
      </w:r>
      <w:r>
        <w:rPr>
          <w:szCs w:val="22"/>
          <w:lang w:val="lt-LT"/>
        </w:rPr>
        <w:t xml:space="preserve">ųjų </w:t>
      </w:r>
      <w:r w:rsidR="00F02151">
        <w:rPr>
          <w:szCs w:val="22"/>
          <w:lang w:val="lt-LT"/>
        </w:rPr>
        <w:t xml:space="preserve">vaistinių </w:t>
      </w:r>
      <w:r>
        <w:rPr>
          <w:szCs w:val="22"/>
          <w:lang w:val="lt-LT"/>
        </w:rPr>
        <w:t>preparatų, gali prasidėti paradoksinis bronchų spazmas (žr. 4.4 skyrių).</w:t>
      </w:r>
    </w:p>
    <w:p w14:paraId="7D5B2F91" w14:textId="77777777" w:rsidR="00F02151" w:rsidRDefault="00F02151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</w:p>
    <w:p w14:paraId="3944D9F8" w14:textId="2CE7D794" w:rsidR="00DC2926" w:rsidRDefault="007C2CDA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  <w:r>
        <w:rPr>
          <w:szCs w:val="22"/>
          <w:lang w:val="lt-LT"/>
        </w:rPr>
        <w:t xml:space="preserve">Būdingos su </w:t>
      </w:r>
      <w:proofErr w:type="spellStart"/>
      <w:r>
        <w:rPr>
          <w:szCs w:val="22"/>
          <w:lang w:val="lt-LT"/>
        </w:rPr>
        <w:t>formoteroliu</w:t>
      </w:r>
      <w:proofErr w:type="spellEnd"/>
      <w:r>
        <w:rPr>
          <w:szCs w:val="22"/>
          <w:lang w:val="lt-LT"/>
        </w:rPr>
        <w:t xml:space="preserve"> siejamos nepageidaujamos reakcijos</w:t>
      </w:r>
      <w:r w:rsidR="00B108D8">
        <w:rPr>
          <w:szCs w:val="22"/>
          <w:lang w:val="lt-LT"/>
        </w:rPr>
        <w:t xml:space="preserve">, kurios buvo nustatytos, yra </w:t>
      </w:r>
      <w:proofErr w:type="spellStart"/>
      <w:r w:rsidR="00DC2926">
        <w:rPr>
          <w:szCs w:val="22"/>
          <w:lang w:val="lt-LT"/>
        </w:rPr>
        <w:t>hipokalemija</w:t>
      </w:r>
      <w:proofErr w:type="spellEnd"/>
      <w:r w:rsidR="00DC2926">
        <w:rPr>
          <w:szCs w:val="22"/>
          <w:lang w:val="lt-LT"/>
        </w:rPr>
        <w:t xml:space="preserve">, galvos skausmas, tremoras, </w:t>
      </w:r>
      <w:proofErr w:type="spellStart"/>
      <w:r w:rsidR="00DC2926">
        <w:rPr>
          <w:szCs w:val="22"/>
          <w:lang w:val="lt-LT"/>
        </w:rPr>
        <w:t>palpitacija</w:t>
      </w:r>
      <w:proofErr w:type="spellEnd"/>
      <w:r w:rsidR="00DC2926">
        <w:rPr>
          <w:szCs w:val="22"/>
          <w:lang w:val="lt-LT"/>
        </w:rPr>
        <w:t xml:space="preserve">, kosulys, raumenų spazmai bei </w:t>
      </w:r>
      <w:proofErr w:type="spellStart"/>
      <w:r w:rsidR="00DC2926">
        <w:rPr>
          <w:szCs w:val="22"/>
          <w:lang w:val="lt-LT"/>
        </w:rPr>
        <w:t>QTc</w:t>
      </w:r>
      <w:proofErr w:type="spellEnd"/>
      <w:r w:rsidR="00DC2926">
        <w:rPr>
          <w:szCs w:val="22"/>
          <w:lang w:val="lt-LT"/>
        </w:rPr>
        <w:t xml:space="preserve"> intervalo pailgėjimas.</w:t>
      </w:r>
    </w:p>
    <w:p w14:paraId="132DAF11" w14:textId="77777777" w:rsidR="00081C9E" w:rsidRDefault="00081C9E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</w:p>
    <w:p w14:paraId="216ACD05" w14:textId="0E9FD4B3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  <w:r>
        <w:rPr>
          <w:szCs w:val="22"/>
          <w:lang w:val="lt-LT"/>
        </w:rPr>
        <w:t xml:space="preserve">Tipinės su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dipropionatu</w:t>
      </w:r>
      <w:proofErr w:type="spellEnd"/>
      <w:r>
        <w:rPr>
          <w:szCs w:val="22"/>
          <w:lang w:val="lt-LT"/>
        </w:rPr>
        <w:t xml:space="preserve"> susijusios nepageidaujamos reakcijos yra burnos grybelinės infekcijos, burnos </w:t>
      </w:r>
      <w:proofErr w:type="spellStart"/>
      <w:r>
        <w:rPr>
          <w:szCs w:val="22"/>
          <w:lang w:val="lt-LT"/>
        </w:rPr>
        <w:t>kandidozė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disfonija</w:t>
      </w:r>
      <w:proofErr w:type="spellEnd"/>
      <w:r>
        <w:rPr>
          <w:szCs w:val="22"/>
          <w:lang w:val="lt-LT"/>
        </w:rPr>
        <w:t>, gerklės dirginimas.</w:t>
      </w:r>
    </w:p>
    <w:p w14:paraId="24AF87CF" w14:textId="77777777" w:rsidR="00504D1C" w:rsidRDefault="00504D1C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</w:p>
    <w:p w14:paraId="19480F10" w14:textId="00F66EE3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Disfonijos</w:t>
      </w:r>
      <w:proofErr w:type="spellEnd"/>
      <w:r>
        <w:rPr>
          <w:szCs w:val="22"/>
          <w:lang w:val="lt-LT"/>
        </w:rPr>
        <w:t xml:space="preserve"> ir </w:t>
      </w:r>
      <w:proofErr w:type="spellStart"/>
      <w:r>
        <w:rPr>
          <w:szCs w:val="22"/>
          <w:lang w:val="lt-LT"/>
        </w:rPr>
        <w:t>kandidozės</w:t>
      </w:r>
      <w:proofErr w:type="spellEnd"/>
      <w:r>
        <w:rPr>
          <w:szCs w:val="22"/>
          <w:lang w:val="lt-LT"/>
        </w:rPr>
        <w:t xml:space="preserve"> </w:t>
      </w:r>
      <w:r w:rsidR="00504D1C">
        <w:rPr>
          <w:szCs w:val="22"/>
          <w:lang w:val="lt-LT"/>
        </w:rPr>
        <w:t>riziką</w:t>
      </w:r>
      <w:r>
        <w:rPr>
          <w:szCs w:val="22"/>
          <w:lang w:val="lt-LT"/>
        </w:rPr>
        <w:t xml:space="preserve"> galima sumažinti</w:t>
      </w:r>
      <w:r w:rsidR="009D280D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po </w:t>
      </w:r>
      <w:r w:rsidR="00504D1C">
        <w:rPr>
          <w:szCs w:val="22"/>
          <w:lang w:val="lt-LT"/>
        </w:rPr>
        <w:t xml:space="preserve">vaistinio </w:t>
      </w:r>
      <w:r>
        <w:rPr>
          <w:szCs w:val="22"/>
          <w:lang w:val="lt-LT"/>
        </w:rPr>
        <w:t xml:space="preserve">preparato pavartojimo </w:t>
      </w:r>
      <w:r w:rsidR="009D280D">
        <w:rPr>
          <w:szCs w:val="22"/>
          <w:lang w:val="lt-LT"/>
        </w:rPr>
        <w:t>pa</w:t>
      </w:r>
      <w:r>
        <w:rPr>
          <w:szCs w:val="22"/>
          <w:lang w:val="lt-LT"/>
        </w:rPr>
        <w:t xml:space="preserve">gargaliuojant, burną praskalaujant vandeniu arba išsivalant dantis. Simptominė </w:t>
      </w:r>
      <w:proofErr w:type="spellStart"/>
      <w:r>
        <w:rPr>
          <w:szCs w:val="22"/>
          <w:lang w:val="lt-LT"/>
        </w:rPr>
        <w:t>kandidozė</w:t>
      </w:r>
      <w:proofErr w:type="spellEnd"/>
      <w:r>
        <w:rPr>
          <w:szCs w:val="22"/>
          <w:lang w:val="lt-LT"/>
        </w:rPr>
        <w:t xml:space="preserve"> gali būti gydoma lokaliai vartojamais </w:t>
      </w:r>
      <w:r w:rsidR="009D280D">
        <w:rPr>
          <w:szCs w:val="22"/>
          <w:lang w:val="lt-LT"/>
        </w:rPr>
        <w:t>prieš</w:t>
      </w:r>
      <w:r>
        <w:rPr>
          <w:szCs w:val="22"/>
          <w:lang w:val="lt-LT"/>
        </w:rPr>
        <w:t>grybeliniais</w:t>
      </w:r>
      <w:r w:rsidR="009D280D">
        <w:rPr>
          <w:szCs w:val="22"/>
          <w:lang w:val="lt-LT"/>
        </w:rPr>
        <w:t xml:space="preserve"> vaistiniais</w:t>
      </w:r>
      <w:r>
        <w:rPr>
          <w:szCs w:val="22"/>
          <w:lang w:val="lt-LT"/>
        </w:rPr>
        <w:t xml:space="preserve"> preparatais, nenutraukiant gydymo </w:t>
      </w:r>
      <w:proofErr w:type="spellStart"/>
      <w:r w:rsidR="00760CDB">
        <w:t>beklometazono</w:t>
      </w:r>
      <w:proofErr w:type="spellEnd"/>
      <w:r w:rsidR="00760CDB">
        <w:t xml:space="preserve"> </w:t>
      </w:r>
      <w:proofErr w:type="spellStart"/>
      <w:r w:rsidR="00760CDB">
        <w:t>dipropionatu</w:t>
      </w:r>
      <w:proofErr w:type="spellEnd"/>
      <w:r w:rsidR="00760CDB">
        <w:t xml:space="preserve"> / </w:t>
      </w:r>
      <w:proofErr w:type="spellStart"/>
      <w:r w:rsidR="00760CDB">
        <w:t>formoterolio</w:t>
      </w:r>
      <w:proofErr w:type="spellEnd"/>
      <w:r w:rsidR="00760CDB">
        <w:t xml:space="preserve"> </w:t>
      </w:r>
      <w:proofErr w:type="spellStart"/>
      <w:r w:rsidR="00760CDB">
        <w:t>fumaratu</w:t>
      </w:r>
      <w:proofErr w:type="spellEnd"/>
      <w:r>
        <w:rPr>
          <w:szCs w:val="22"/>
          <w:lang w:val="lt-LT"/>
        </w:rPr>
        <w:t>.</w:t>
      </w:r>
    </w:p>
    <w:p w14:paraId="2CCAB0C2" w14:textId="77777777" w:rsidR="009D280D" w:rsidRDefault="009D280D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</w:p>
    <w:p w14:paraId="7C768EE8" w14:textId="770F1B16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  <w:r>
        <w:rPr>
          <w:szCs w:val="22"/>
          <w:lang w:val="lt-LT"/>
        </w:rPr>
        <w:t xml:space="preserve">Vartojant </w:t>
      </w:r>
      <w:r w:rsidR="00B642C2">
        <w:rPr>
          <w:szCs w:val="22"/>
          <w:lang w:val="lt-LT"/>
        </w:rPr>
        <w:t>įkvepiam</w:t>
      </w:r>
      <w:r>
        <w:rPr>
          <w:szCs w:val="22"/>
          <w:lang w:val="lt-LT"/>
        </w:rPr>
        <w:t xml:space="preserve">ųjų kortikosteroidų, pvz.,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, ypač </w:t>
      </w:r>
      <w:r w:rsidR="00A031FE">
        <w:rPr>
          <w:szCs w:val="22"/>
          <w:lang w:val="lt-LT"/>
        </w:rPr>
        <w:t xml:space="preserve">jei ilgai vartojamos </w:t>
      </w:r>
      <w:r>
        <w:rPr>
          <w:szCs w:val="22"/>
          <w:lang w:val="lt-LT"/>
        </w:rPr>
        <w:t>didel</w:t>
      </w:r>
      <w:r w:rsidR="00A031FE">
        <w:rPr>
          <w:szCs w:val="22"/>
          <w:lang w:val="lt-LT"/>
        </w:rPr>
        <w:t>ės</w:t>
      </w:r>
      <w:r>
        <w:rPr>
          <w:szCs w:val="22"/>
          <w:lang w:val="lt-LT"/>
        </w:rPr>
        <w:t xml:space="preserve"> doz</w:t>
      </w:r>
      <w:r w:rsidR="00A031FE">
        <w:rPr>
          <w:szCs w:val="22"/>
          <w:lang w:val="lt-LT"/>
        </w:rPr>
        <w:t>ės</w:t>
      </w:r>
      <w:r>
        <w:rPr>
          <w:szCs w:val="22"/>
          <w:lang w:val="lt-LT"/>
        </w:rPr>
        <w:t xml:space="preserve">, gali atsirasti sisteminis poveikis, </w:t>
      </w:r>
      <w:r w:rsidR="00A031FE">
        <w:rPr>
          <w:szCs w:val="22"/>
          <w:lang w:val="lt-LT"/>
        </w:rPr>
        <w:t>kuriam būdingi</w:t>
      </w:r>
      <w:r>
        <w:rPr>
          <w:szCs w:val="22"/>
          <w:lang w:val="lt-LT"/>
        </w:rPr>
        <w:t xml:space="preserve"> antinksčių slopinim</w:t>
      </w:r>
      <w:r w:rsidR="00A031FE">
        <w:rPr>
          <w:szCs w:val="22"/>
          <w:lang w:val="lt-LT"/>
        </w:rPr>
        <w:t>as</w:t>
      </w:r>
      <w:r>
        <w:rPr>
          <w:szCs w:val="22"/>
          <w:lang w:val="lt-LT"/>
        </w:rPr>
        <w:t>, kaulų mineralų tankio sumažėjim</w:t>
      </w:r>
      <w:r w:rsidR="00A031FE">
        <w:rPr>
          <w:szCs w:val="22"/>
          <w:lang w:val="lt-LT"/>
        </w:rPr>
        <w:t>as</w:t>
      </w:r>
      <w:r>
        <w:rPr>
          <w:szCs w:val="22"/>
          <w:lang w:val="lt-LT"/>
        </w:rPr>
        <w:t>, vaikų ir paauglių augimo sulėtėjim</w:t>
      </w:r>
      <w:r w:rsidR="00A031FE">
        <w:rPr>
          <w:szCs w:val="22"/>
          <w:lang w:val="lt-LT"/>
        </w:rPr>
        <w:t>as</w:t>
      </w:r>
      <w:r>
        <w:rPr>
          <w:szCs w:val="22"/>
          <w:lang w:val="lt-LT"/>
        </w:rPr>
        <w:t>, katarakta ir glaukoma (taip pat žr. 4.4 skyrių).</w:t>
      </w:r>
    </w:p>
    <w:p w14:paraId="28283151" w14:textId="77777777" w:rsidR="00E3070D" w:rsidRDefault="00E3070D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</w:p>
    <w:p w14:paraId="6B556007" w14:textId="17AC0F63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  <w:r>
        <w:rPr>
          <w:szCs w:val="22"/>
          <w:lang w:val="lt-LT"/>
        </w:rPr>
        <w:t>Gali atsirasti padidėjusio jautrumo reakcijų, įskaitant išbėrimą, dilgėlinę, niež</w:t>
      </w:r>
      <w:r w:rsidR="00317A73">
        <w:rPr>
          <w:szCs w:val="22"/>
          <w:lang w:val="lt-LT"/>
        </w:rPr>
        <w:t>ėjimą</w:t>
      </w:r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eritemą</w:t>
      </w:r>
      <w:proofErr w:type="spellEnd"/>
      <w:r>
        <w:rPr>
          <w:szCs w:val="22"/>
          <w:lang w:val="lt-LT"/>
        </w:rPr>
        <w:t xml:space="preserve"> ir akių, veido, lūpų bei gerklės edemą.</w:t>
      </w:r>
    </w:p>
    <w:p w14:paraId="4551CF39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</w:p>
    <w:p w14:paraId="641558C9" w14:textId="622C2DEC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iCs/>
          <w:szCs w:val="22"/>
          <w:lang w:val="lt-LT"/>
        </w:rPr>
      </w:pPr>
      <w:r>
        <w:rPr>
          <w:iCs/>
          <w:szCs w:val="22"/>
          <w:lang w:val="lt-LT"/>
        </w:rPr>
        <w:t>12</w:t>
      </w:r>
      <w:r w:rsidR="00A53873">
        <w:rPr>
          <w:iCs/>
          <w:szCs w:val="22"/>
          <w:lang w:val="lt-LT"/>
        </w:rPr>
        <w:t> </w:t>
      </w:r>
      <w:r>
        <w:rPr>
          <w:iCs/>
          <w:szCs w:val="22"/>
          <w:lang w:val="lt-LT"/>
        </w:rPr>
        <w:t xml:space="preserve">savaičių trukmės tyrimo su astma sergančiais paaugliais metu </w:t>
      </w:r>
      <w:proofErr w:type="spellStart"/>
      <w:r w:rsidR="002A3CB1">
        <w:rPr>
          <w:iCs/>
          <w:szCs w:val="22"/>
          <w:lang w:val="lt-LT"/>
        </w:rPr>
        <w:t>beklametazono</w:t>
      </w:r>
      <w:proofErr w:type="spellEnd"/>
      <w:r w:rsidR="002A3CB1">
        <w:rPr>
          <w:iCs/>
          <w:szCs w:val="22"/>
          <w:lang w:val="lt-LT"/>
        </w:rPr>
        <w:t xml:space="preserve"> </w:t>
      </w:r>
      <w:proofErr w:type="spellStart"/>
      <w:r w:rsidR="002A3CB1">
        <w:rPr>
          <w:iCs/>
          <w:szCs w:val="22"/>
          <w:lang w:val="lt-LT"/>
        </w:rPr>
        <w:t>dipriopionato</w:t>
      </w:r>
      <w:proofErr w:type="spellEnd"/>
      <w:r>
        <w:rPr>
          <w:iCs/>
          <w:szCs w:val="22"/>
          <w:lang w:val="lt-LT"/>
        </w:rPr>
        <w:t xml:space="preserve"> </w:t>
      </w:r>
      <w:r w:rsidR="00A53873">
        <w:rPr>
          <w:iCs/>
          <w:szCs w:val="22"/>
          <w:lang w:val="lt-LT"/>
        </w:rPr>
        <w:t xml:space="preserve">ir </w:t>
      </w:r>
      <w:proofErr w:type="spellStart"/>
      <w:r w:rsidR="00A53873">
        <w:rPr>
          <w:iCs/>
          <w:szCs w:val="22"/>
          <w:lang w:val="lt-LT"/>
        </w:rPr>
        <w:t>formoterolio</w:t>
      </w:r>
      <w:proofErr w:type="spellEnd"/>
      <w:r w:rsidR="00A53873">
        <w:rPr>
          <w:iCs/>
          <w:szCs w:val="22"/>
          <w:lang w:val="lt-LT"/>
        </w:rPr>
        <w:t xml:space="preserve"> </w:t>
      </w:r>
      <w:r>
        <w:rPr>
          <w:iCs/>
          <w:szCs w:val="22"/>
          <w:lang w:val="lt-LT"/>
        </w:rPr>
        <w:t xml:space="preserve">saugumo duomenys nesiskyrė nuo </w:t>
      </w:r>
      <w:proofErr w:type="spellStart"/>
      <w:r>
        <w:rPr>
          <w:iCs/>
          <w:szCs w:val="22"/>
          <w:lang w:val="lt-LT"/>
        </w:rPr>
        <w:t>beklometazono</w:t>
      </w:r>
      <w:proofErr w:type="spellEnd"/>
      <w:r>
        <w:rPr>
          <w:iCs/>
          <w:szCs w:val="22"/>
          <w:lang w:val="lt-LT"/>
        </w:rPr>
        <w:t xml:space="preserve"> </w:t>
      </w:r>
      <w:proofErr w:type="spellStart"/>
      <w:r>
        <w:rPr>
          <w:iCs/>
          <w:szCs w:val="22"/>
          <w:lang w:val="lt-LT"/>
        </w:rPr>
        <w:t>dipropionato</w:t>
      </w:r>
      <w:proofErr w:type="spellEnd"/>
      <w:r>
        <w:rPr>
          <w:iCs/>
          <w:szCs w:val="22"/>
          <w:lang w:val="lt-LT"/>
        </w:rPr>
        <w:t xml:space="preserve"> </w:t>
      </w:r>
      <w:proofErr w:type="spellStart"/>
      <w:r>
        <w:rPr>
          <w:iCs/>
          <w:szCs w:val="22"/>
          <w:lang w:val="lt-LT"/>
        </w:rPr>
        <w:t>monoterapijos</w:t>
      </w:r>
      <w:proofErr w:type="spellEnd"/>
      <w:r>
        <w:rPr>
          <w:iCs/>
          <w:szCs w:val="22"/>
          <w:lang w:val="lt-LT"/>
        </w:rPr>
        <w:t xml:space="preserve"> saugumo duomenų.</w:t>
      </w:r>
    </w:p>
    <w:p w14:paraId="0ADE75B2" w14:textId="77777777" w:rsidR="00A53873" w:rsidRDefault="00A53873" w:rsidP="00DC2926">
      <w:pPr>
        <w:tabs>
          <w:tab w:val="clear" w:pos="567"/>
          <w:tab w:val="left" w:pos="720"/>
        </w:tabs>
        <w:spacing w:line="240" w:lineRule="auto"/>
        <w:outlineLvl w:val="0"/>
        <w:rPr>
          <w:iCs/>
          <w:szCs w:val="22"/>
          <w:lang w:val="lt-LT"/>
        </w:rPr>
      </w:pPr>
    </w:p>
    <w:p w14:paraId="21FC0D55" w14:textId="499503A6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iCs/>
          <w:szCs w:val="22"/>
          <w:lang w:val="lt-LT"/>
        </w:rPr>
      </w:pPr>
      <w:r>
        <w:rPr>
          <w:iCs/>
          <w:szCs w:val="22"/>
          <w:lang w:val="lt-LT"/>
        </w:rPr>
        <w:t>Astma sergantiems 5</w:t>
      </w:r>
      <w:r>
        <w:rPr>
          <w:iCs/>
          <w:szCs w:val="22"/>
          <w:lang w:val="lt-LT"/>
        </w:rPr>
        <w:noBreakHyphen/>
        <w:t xml:space="preserve">11 metų vaikams 12 savaičių gydymo laikotarpiu skiriant pediatrinę eksperimentinę </w:t>
      </w:r>
      <w:proofErr w:type="spellStart"/>
      <w:r>
        <w:rPr>
          <w:iCs/>
          <w:szCs w:val="22"/>
          <w:lang w:val="lt-LT"/>
        </w:rPr>
        <w:t>beklometazono</w:t>
      </w:r>
      <w:proofErr w:type="spellEnd"/>
      <w:r>
        <w:rPr>
          <w:iCs/>
          <w:szCs w:val="22"/>
          <w:lang w:val="lt-LT"/>
        </w:rPr>
        <w:t xml:space="preserve"> </w:t>
      </w:r>
      <w:proofErr w:type="spellStart"/>
      <w:r>
        <w:rPr>
          <w:iCs/>
          <w:szCs w:val="22"/>
          <w:lang w:val="lt-LT"/>
        </w:rPr>
        <w:t>dipropionato</w:t>
      </w:r>
      <w:proofErr w:type="spellEnd"/>
      <w:r>
        <w:rPr>
          <w:iCs/>
          <w:szCs w:val="22"/>
          <w:lang w:val="lt-LT"/>
        </w:rPr>
        <w:t xml:space="preserve"> ir </w:t>
      </w:r>
      <w:proofErr w:type="spellStart"/>
      <w:r>
        <w:rPr>
          <w:iCs/>
          <w:szCs w:val="22"/>
          <w:lang w:val="lt-LT"/>
        </w:rPr>
        <w:t>formoterolio</w:t>
      </w:r>
      <w:proofErr w:type="spellEnd"/>
      <w:r>
        <w:rPr>
          <w:iCs/>
          <w:szCs w:val="22"/>
          <w:lang w:val="lt-LT"/>
        </w:rPr>
        <w:t xml:space="preserve"> </w:t>
      </w:r>
      <w:proofErr w:type="spellStart"/>
      <w:r>
        <w:rPr>
          <w:iCs/>
          <w:szCs w:val="22"/>
          <w:lang w:val="lt-LT"/>
        </w:rPr>
        <w:t>fumarato</w:t>
      </w:r>
      <w:proofErr w:type="spellEnd"/>
      <w:r>
        <w:rPr>
          <w:iCs/>
          <w:szCs w:val="22"/>
          <w:lang w:val="lt-LT"/>
        </w:rPr>
        <w:t xml:space="preserve"> 50/6 </w:t>
      </w:r>
      <w:proofErr w:type="spellStart"/>
      <w:r>
        <w:rPr>
          <w:iCs/>
          <w:szCs w:val="22"/>
          <w:lang w:val="lt-LT"/>
        </w:rPr>
        <w:t>mikrogram</w:t>
      </w:r>
      <w:r w:rsidR="00A53873">
        <w:rPr>
          <w:iCs/>
          <w:szCs w:val="22"/>
          <w:lang w:val="lt-LT"/>
        </w:rPr>
        <w:t>ų</w:t>
      </w:r>
      <w:proofErr w:type="spellEnd"/>
      <w:r w:rsidR="00147589">
        <w:rPr>
          <w:iCs/>
          <w:szCs w:val="22"/>
          <w:lang w:val="lt-LT"/>
        </w:rPr>
        <w:t xml:space="preserve"> </w:t>
      </w:r>
      <w:proofErr w:type="spellStart"/>
      <w:r w:rsidR="00342C4A">
        <w:rPr>
          <w:iCs/>
          <w:szCs w:val="22"/>
          <w:lang w:val="lt-LT"/>
        </w:rPr>
        <w:t>spūsnyje</w:t>
      </w:r>
      <w:proofErr w:type="spellEnd"/>
      <w:r>
        <w:rPr>
          <w:iCs/>
          <w:szCs w:val="22"/>
          <w:lang w:val="lt-LT"/>
        </w:rPr>
        <w:t xml:space="preserve"> formą, </w:t>
      </w:r>
      <w:r w:rsidR="00A53873">
        <w:rPr>
          <w:iCs/>
          <w:szCs w:val="22"/>
          <w:lang w:val="lt-LT"/>
        </w:rPr>
        <w:t xml:space="preserve">gautieji </w:t>
      </w:r>
      <w:r>
        <w:rPr>
          <w:iCs/>
          <w:szCs w:val="22"/>
          <w:lang w:val="lt-LT"/>
        </w:rPr>
        <w:t>saugumo duomenys buvo panašūs</w:t>
      </w:r>
      <w:r w:rsidR="00A53873">
        <w:rPr>
          <w:iCs/>
          <w:szCs w:val="22"/>
          <w:lang w:val="lt-LT"/>
        </w:rPr>
        <w:t xml:space="preserve"> kaip ir </w:t>
      </w:r>
      <w:r w:rsidR="00AE60F8">
        <w:rPr>
          <w:iCs/>
          <w:szCs w:val="22"/>
          <w:lang w:val="lt-LT"/>
        </w:rPr>
        <w:t xml:space="preserve">registruotų </w:t>
      </w:r>
      <w:r>
        <w:rPr>
          <w:iCs/>
          <w:szCs w:val="22"/>
          <w:lang w:val="lt-LT"/>
        </w:rPr>
        <w:t>rink</w:t>
      </w:r>
      <w:r w:rsidR="00AE60F8">
        <w:rPr>
          <w:iCs/>
          <w:szCs w:val="22"/>
          <w:lang w:val="lt-LT"/>
        </w:rPr>
        <w:t>oje esančių</w:t>
      </w:r>
      <w:r>
        <w:rPr>
          <w:iCs/>
          <w:szCs w:val="22"/>
          <w:lang w:val="lt-LT"/>
        </w:rPr>
        <w:t xml:space="preserve"> </w:t>
      </w:r>
      <w:r w:rsidR="000241BD">
        <w:rPr>
          <w:iCs/>
          <w:szCs w:val="22"/>
          <w:lang w:val="lt-LT"/>
        </w:rPr>
        <w:t xml:space="preserve">vien </w:t>
      </w:r>
      <w:proofErr w:type="spellStart"/>
      <w:r>
        <w:rPr>
          <w:iCs/>
          <w:szCs w:val="22"/>
          <w:lang w:val="lt-LT"/>
        </w:rPr>
        <w:t>formoterolio</w:t>
      </w:r>
      <w:proofErr w:type="spellEnd"/>
      <w:r>
        <w:rPr>
          <w:iCs/>
          <w:szCs w:val="22"/>
          <w:lang w:val="lt-LT"/>
        </w:rPr>
        <w:t xml:space="preserve"> ir </w:t>
      </w:r>
      <w:r w:rsidR="000241BD">
        <w:rPr>
          <w:iCs/>
          <w:szCs w:val="22"/>
          <w:lang w:val="lt-LT"/>
        </w:rPr>
        <w:t xml:space="preserve">vien </w:t>
      </w:r>
      <w:proofErr w:type="spellStart"/>
      <w:r>
        <w:rPr>
          <w:iCs/>
          <w:szCs w:val="22"/>
          <w:lang w:val="lt-LT"/>
        </w:rPr>
        <w:t>beklometazono</w:t>
      </w:r>
      <w:proofErr w:type="spellEnd"/>
      <w:r>
        <w:rPr>
          <w:iCs/>
          <w:szCs w:val="22"/>
          <w:lang w:val="lt-LT"/>
        </w:rPr>
        <w:t xml:space="preserve"> </w:t>
      </w:r>
      <w:proofErr w:type="spellStart"/>
      <w:r>
        <w:rPr>
          <w:iCs/>
          <w:szCs w:val="22"/>
          <w:lang w:val="lt-LT"/>
        </w:rPr>
        <w:t>dipropionato</w:t>
      </w:r>
      <w:proofErr w:type="spellEnd"/>
      <w:r>
        <w:rPr>
          <w:iCs/>
          <w:szCs w:val="22"/>
          <w:lang w:val="lt-LT"/>
        </w:rPr>
        <w:t xml:space="preserve"> vaistini</w:t>
      </w:r>
      <w:r w:rsidR="00AE60F8">
        <w:rPr>
          <w:iCs/>
          <w:szCs w:val="22"/>
          <w:lang w:val="lt-LT"/>
        </w:rPr>
        <w:t>ų</w:t>
      </w:r>
      <w:r>
        <w:rPr>
          <w:iCs/>
          <w:szCs w:val="22"/>
          <w:lang w:val="lt-LT"/>
        </w:rPr>
        <w:t xml:space="preserve"> preparat</w:t>
      </w:r>
      <w:r w:rsidR="00AE60F8">
        <w:rPr>
          <w:iCs/>
          <w:szCs w:val="22"/>
          <w:lang w:val="lt-LT"/>
        </w:rPr>
        <w:t>ų</w:t>
      </w:r>
      <w:r>
        <w:rPr>
          <w:iCs/>
          <w:szCs w:val="22"/>
          <w:lang w:val="lt-LT"/>
        </w:rPr>
        <w:t xml:space="preserve">. </w:t>
      </w:r>
    </w:p>
    <w:p w14:paraId="43482DCA" w14:textId="77777777" w:rsidR="00A53873" w:rsidRDefault="00A53873" w:rsidP="00DC2926">
      <w:pPr>
        <w:tabs>
          <w:tab w:val="clear" w:pos="567"/>
          <w:tab w:val="left" w:pos="720"/>
        </w:tabs>
        <w:spacing w:line="240" w:lineRule="auto"/>
        <w:outlineLvl w:val="0"/>
        <w:rPr>
          <w:iCs/>
          <w:szCs w:val="22"/>
          <w:lang w:val="lt-LT"/>
        </w:rPr>
      </w:pPr>
    </w:p>
    <w:p w14:paraId="5D984873" w14:textId="7629BAF9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  <w:r>
        <w:rPr>
          <w:iCs/>
          <w:szCs w:val="22"/>
          <w:lang w:val="lt-LT"/>
        </w:rPr>
        <w:t xml:space="preserve">Vis dėlto </w:t>
      </w:r>
      <w:r w:rsidR="00B92F97">
        <w:rPr>
          <w:iCs/>
          <w:szCs w:val="22"/>
          <w:lang w:val="lt-LT"/>
        </w:rPr>
        <w:t>astma sergantiems 5</w:t>
      </w:r>
      <w:r w:rsidR="00B92F97">
        <w:rPr>
          <w:iCs/>
          <w:szCs w:val="22"/>
          <w:lang w:val="lt-LT"/>
        </w:rPr>
        <w:noBreakHyphen/>
        <w:t xml:space="preserve">11 metų vaikams </w:t>
      </w:r>
      <w:r w:rsidR="00D81C2E">
        <w:rPr>
          <w:iCs/>
          <w:szCs w:val="22"/>
          <w:lang w:val="lt-LT"/>
        </w:rPr>
        <w:t xml:space="preserve">2 savaičių laikotarpiu </w:t>
      </w:r>
      <w:r w:rsidR="00B92F97">
        <w:rPr>
          <w:iCs/>
          <w:szCs w:val="22"/>
          <w:lang w:val="lt-LT"/>
        </w:rPr>
        <w:t xml:space="preserve">skiriant </w:t>
      </w:r>
      <w:r>
        <w:rPr>
          <w:iCs/>
          <w:szCs w:val="22"/>
          <w:lang w:val="lt-LT"/>
        </w:rPr>
        <w:t xml:space="preserve">tą pačią pediatrinę </w:t>
      </w:r>
      <w:proofErr w:type="spellStart"/>
      <w:r w:rsidR="006E647C">
        <w:rPr>
          <w:iCs/>
          <w:szCs w:val="22"/>
          <w:lang w:val="lt-LT"/>
        </w:rPr>
        <w:t>beklametazono</w:t>
      </w:r>
      <w:proofErr w:type="spellEnd"/>
      <w:r w:rsidR="006E647C">
        <w:rPr>
          <w:iCs/>
          <w:szCs w:val="22"/>
          <w:lang w:val="lt-LT"/>
        </w:rPr>
        <w:t xml:space="preserve"> </w:t>
      </w:r>
      <w:proofErr w:type="spellStart"/>
      <w:r w:rsidR="006E647C">
        <w:rPr>
          <w:iCs/>
          <w:szCs w:val="22"/>
          <w:lang w:val="lt-LT"/>
        </w:rPr>
        <w:t>dipriopionato</w:t>
      </w:r>
      <w:proofErr w:type="spellEnd"/>
      <w:r w:rsidR="006E647C">
        <w:rPr>
          <w:iCs/>
          <w:szCs w:val="22"/>
          <w:lang w:val="lt-LT"/>
        </w:rPr>
        <w:t xml:space="preserve"> ir </w:t>
      </w:r>
      <w:proofErr w:type="spellStart"/>
      <w:r w:rsidR="006E647C">
        <w:rPr>
          <w:iCs/>
          <w:szCs w:val="22"/>
          <w:lang w:val="lt-LT"/>
        </w:rPr>
        <w:t>formoterolio</w:t>
      </w:r>
      <w:proofErr w:type="spellEnd"/>
      <w:r>
        <w:rPr>
          <w:iCs/>
          <w:szCs w:val="22"/>
          <w:lang w:val="lt-LT"/>
        </w:rPr>
        <w:t xml:space="preserve"> 50/6 </w:t>
      </w:r>
      <w:proofErr w:type="spellStart"/>
      <w:r>
        <w:rPr>
          <w:iCs/>
          <w:szCs w:val="22"/>
          <w:lang w:val="lt-LT"/>
        </w:rPr>
        <w:t>mikrogramų</w:t>
      </w:r>
      <w:proofErr w:type="spellEnd"/>
      <w:r>
        <w:rPr>
          <w:iCs/>
          <w:szCs w:val="22"/>
          <w:lang w:val="lt-LT"/>
        </w:rPr>
        <w:t xml:space="preserve"> formą, ne</w:t>
      </w:r>
      <w:r w:rsidR="00A866A4">
        <w:rPr>
          <w:iCs/>
          <w:szCs w:val="22"/>
          <w:lang w:val="lt-LT"/>
        </w:rPr>
        <w:t xml:space="preserve"> </w:t>
      </w:r>
      <w:r>
        <w:rPr>
          <w:iCs/>
          <w:szCs w:val="22"/>
          <w:lang w:val="lt-LT"/>
        </w:rPr>
        <w:t xml:space="preserve">prastesnis </w:t>
      </w:r>
      <w:r w:rsidR="00593583">
        <w:rPr>
          <w:iCs/>
          <w:szCs w:val="22"/>
          <w:lang w:val="lt-LT"/>
        </w:rPr>
        <w:t xml:space="preserve">jos </w:t>
      </w:r>
      <w:r>
        <w:rPr>
          <w:iCs/>
          <w:szCs w:val="22"/>
          <w:lang w:val="lt-LT"/>
        </w:rPr>
        <w:t>poveikis</w:t>
      </w:r>
      <w:r w:rsidR="00C76874">
        <w:rPr>
          <w:iCs/>
          <w:szCs w:val="22"/>
          <w:lang w:val="lt-LT"/>
        </w:rPr>
        <w:t>,</w:t>
      </w:r>
      <w:r w:rsidR="00C76874" w:rsidRPr="00C76874">
        <w:rPr>
          <w:szCs w:val="22"/>
          <w:lang w:val="lt-LT"/>
        </w:rPr>
        <w:t xml:space="preserve"> </w:t>
      </w:r>
      <w:r w:rsidR="00C76874">
        <w:rPr>
          <w:szCs w:val="22"/>
          <w:lang w:val="lt-LT"/>
        </w:rPr>
        <w:t xml:space="preserve">vertinant </w:t>
      </w:r>
      <w:r w:rsidR="00593583">
        <w:rPr>
          <w:szCs w:val="22"/>
          <w:lang w:val="lt-LT"/>
        </w:rPr>
        <w:t>apatinių galūnių</w:t>
      </w:r>
      <w:r w:rsidR="00C76874">
        <w:rPr>
          <w:szCs w:val="22"/>
          <w:lang w:val="lt-LT"/>
        </w:rPr>
        <w:t xml:space="preserve"> augimo greitį</w:t>
      </w:r>
      <w:r w:rsidR="00CE0D62">
        <w:rPr>
          <w:iCs/>
          <w:szCs w:val="22"/>
          <w:lang w:val="lt-LT"/>
        </w:rPr>
        <w:t>, palyginti su</w:t>
      </w:r>
      <w:r>
        <w:rPr>
          <w:iCs/>
          <w:szCs w:val="22"/>
          <w:lang w:val="lt-LT"/>
        </w:rPr>
        <w:t xml:space="preserve"> rink</w:t>
      </w:r>
      <w:r w:rsidR="00CE0D62">
        <w:rPr>
          <w:iCs/>
          <w:szCs w:val="22"/>
          <w:lang w:val="lt-LT"/>
        </w:rPr>
        <w:t>oje esančių</w:t>
      </w:r>
      <w:r>
        <w:rPr>
          <w:iCs/>
          <w:szCs w:val="22"/>
          <w:lang w:val="lt-LT"/>
        </w:rPr>
        <w:t xml:space="preserve"> </w:t>
      </w:r>
      <w:r w:rsidR="00CE0D62">
        <w:rPr>
          <w:iCs/>
          <w:szCs w:val="22"/>
          <w:lang w:val="lt-LT"/>
        </w:rPr>
        <w:t>vien</w:t>
      </w:r>
      <w:r>
        <w:rPr>
          <w:iCs/>
          <w:szCs w:val="22"/>
          <w:lang w:val="lt-LT"/>
        </w:rPr>
        <w:t xml:space="preserve"> </w:t>
      </w:r>
      <w:proofErr w:type="spellStart"/>
      <w:r>
        <w:rPr>
          <w:iCs/>
          <w:szCs w:val="22"/>
          <w:lang w:val="lt-LT"/>
        </w:rPr>
        <w:t>formoterolio</w:t>
      </w:r>
      <w:proofErr w:type="spellEnd"/>
      <w:r>
        <w:rPr>
          <w:iCs/>
          <w:szCs w:val="22"/>
          <w:lang w:val="lt-LT"/>
        </w:rPr>
        <w:t xml:space="preserve"> ir </w:t>
      </w:r>
      <w:r w:rsidR="00CE0D62">
        <w:rPr>
          <w:iCs/>
          <w:szCs w:val="22"/>
          <w:lang w:val="lt-LT"/>
        </w:rPr>
        <w:t xml:space="preserve">vien </w:t>
      </w:r>
      <w:proofErr w:type="spellStart"/>
      <w:r>
        <w:rPr>
          <w:iCs/>
          <w:szCs w:val="22"/>
          <w:lang w:val="lt-LT"/>
        </w:rPr>
        <w:t>beklometazono</w:t>
      </w:r>
      <w:proofErr w:type="spellEnd"/>
      <w:r>
        <w:rPr>
          <w:iCs/>
          <w:szCs w:val="22"/>
          <w:lang w:val="lt-LT"/>
        </w:rPr>
        <w:t xml:space="preserve"> </w:t>
      </w:r>
      <w:proofErr w:type="spellStart"/>
      <w:r>
        <w:rPr>
          <w:iCs/>
          <w:szCs w:val="22"/>
          <w:lang w:val="lt-LT"/>
        </w:rPr>
        <w:t>dipropionato</w:t>
      </w:r>
      <w:proofErr w:type="spellEnd"/>
      <w:r>
        <w:rPr>
          <w:iCs/>
          <w:szCs w:val="22"/>
          <w:lang w:val="lt-LT"/>
        </w:rPr>
        <w:t xml:space="preserve"> vaistinių preparatų derinio poveikiu, </w:t>
      </w:r>
      <w:r w:rsidR="00270B0F">
        <w:rPr>
          <w:iCs/>
          <w:szCs w:val="22"/>
          <w:lang w:val="lt-LT"/>
        </w:rPr>
        <w:t>ne</w:t>
      </w:r>
      <w:r w:rsidR="003A6FC8">
        <w:rPr>
          <w:iCs/>
          <w:szCs w:val="22"/>
          <w:lang w:val="lt-LT"/>
        </w:rPr>
        <w:t xml:space="preserve">buvo </w:t>
      </w:r>
      <w:r>
        <w:rPr>
          <w:iCs/>
          <w:szCs w:val="22"/>
          <w:lang w:val="lt-LT"/>
        </w:rPr>
        <w:t>įrodytas</w:t>
      </w:r>
      <w:r>
        <w:rPr>
          <w:szCs w:val="22"/>
          <w:lang w:val="lt-LT"/>
        </w:rPr>
        <w:t>.</w:t>
      </w:r>
    </w:p>
    <w:p w14:paraId="3620441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</w:p>
    <w:p w14:paraId="0EDFDCF4" w14:textId="77777777" w:rsidR="00DC2926" w:rsidRDefault="00DC2926" w:rsidP="00DC2926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>Pranešimas apie įtariamas nepageidaujamas reakcijas</w:t>
      </w:r>
    </w:p>
    <w:p w14:paraId="3D2C2687" w14:textId="4456DE27" w:rsidR="00DC2926" w:rsidRDefault="00992B23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  <w:r w:rsidRPr="00481531">
        <w:rPr>
          <w:noProof/>
          <w:snapToGrid w:val="0"/>
          <w:szCs w:val="24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481531">
        <w:rPr>
          <w:snapToGrid w:val="0"/>
          <w:szCs w:val="24"/>
          <w:lang w:val="lt-LT"/>
        </w:rPr>
        <w:t xml:space="preserve"> </w:t>
      </w:r>
      <w:r w:rsidR="000A2C80" w:rsidRPr="000A2C80">
        <w:rPr>
          <w:rFonts w:eastAsia="Times New Roman"/>
          <w:szCs w:val="22"/>
          <w:lang w:val="lt-LT"/>
        </w:rPr>
        <w:t xml:space="preserve">Sveikatos priežiūros ar farmacijos specialistai turi pranešti apie bet kokias įtariamas nepageidaujamas reakcijas, užpildę ir pateikę pranešimo formą Valstybinės vaistų kontrolės tarnybos prie Lietuvos Respublikos sveikatos apsaugos ministerijos tinklalapyje </w:t>
      </w:r>
      <w:r w:rsidR="000A2C80" w:rsidRPr="000A2C80">
        <w:rPr>
          <w:rFonts w:eastAsia="Times New Roman"/>
          <w:szCs w:val="22"/>
          <w:u w:val="single"/>
          <w:lang w:val="lt-LT"/>
        </w:rPr>
        <w:t>https://vvkt.lrv.lt/lt/</w:t>
      </w:r>
      <w:r w:rsidR="000A2C80" w:rsidRPr="000A2C80">
        <w:rPr>
          <w:rFonts w:eastAsia="Times New Roman"/>
          <w:szCs w:val="22"/>
          <w:lang w:val="lt-LT"/>
        </w:rPr>
        <w:t xml:space="preserve"> nurodytais būdais.</w:t>
      </w:r>
    </w:p>
    <w:p w14:paraId="61CED11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639886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431C5D">
        <w:rPr>
          <w:b/>
          <w:szCs w:val="22"/>
          <w:lang w:val="lt-LT"/>
        </w:rPr>
        <w:t>4.9</w:t>
      </w:r>
      <w:r w:rsidRPr="00431C5D">
        <w:rPr>
          <w:b/>
          <w:szCs w:val="22"/>
          <w:lang w:val="lt-LT"/>
        </w:rPr>
        <w:tab/>
        <w:t>Perdozavimas</w:t>
      </w:r>
    </w:p>
    <w:p w14:paraId="7833823B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B17F9F5" w14:textId="0908A148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Ištirtas daugiausia dvylikos iš karto </w:t>
      </w:r>
      <w:r w:rsidR="009330CF">
        <w:rPr>
          <w:szCs w:val="22"/>
          <w:lang w:val="lt-LT"/>
        </w:rPr>
        <w:t>įkvėptų</w:t>
      </w:r>
      <w:r>
        <w:rPr>
          <w:szCs w:val="22"/>
          <w:lang w:val="lt-LT"/>
        </w:rPr>
        <w:t xml:space="preserve"> </w:t>
      </w:r>
      <w:proofErr w:type="spellStart"/>
      <w:r w:rsidR="00760CDB">
        <w:t>beklometazono</w:t>
      </w:r>
      <w:proofErr w:type="spellEnd"/>
      <w:r w:rsidR="00760CDB">
        <w:t xml:space="preserve"> </w:t>
      </w:r>
      <w:proofErr w:type="spellStart"/>
      <w:r w:rsidR="00760CDB">
        <w:t>dipropionato</w:t>
      </w:r>
      <w:proofErr w:type="spellEnd"/>
      <w:r w:rsidR="00760CDB">
        <w:t xml:space="preserve"> / </w:t>
      </w:r>
      <w:proofErr w:type="spellStart"/>
      <w:r w:rsidR="00760CDB">
        <w:t>formoterolio</w:t>
      </w:r>
      <w:proofErr w:type="spellEnd"/>
      <w:r w:rsidR="00760CDB">
        <w:t xml:space="preserve"> </w:t>
      </w:r>
      <w:proofErr w:type="spellStart"/>
      <w:r w:rsidR="00760CDB">
        <w:t>fumarato</w:t>
      </w:r>
      <w:proofErr w:type="spellEnd"/>
      <w:r>
        <w:rPr>
          <w:szCs w:val="22"/>
          <w:lang w:val="lt-LT"/>
        </w:rPr>
        <w:t xml:space="preserve"> dozių (bendra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dozė – 1200 </w:t>
      </w:r>
      <w:proofErr w:type="spellStart"/>
      <w:r>
        <w:rPr>
          <w:szCs w:val="22"/>
          <w:lang w:val="lt-LT"/>
        </w:rPr>
        <w:t>mikrogramai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– 72 </w:t>
      </w:r>
      <w:proofErr w:type="spellStart"/>
      <w:r>
        <w:rPr>
          <w:szCs w:val="22"/>
          <w:lang w:val="lt-LT"/>
        </w:rPr>
        <w:t>mikrogramai</w:t>
      </w:r>
      <w:proofErr w:type="spellEnd"/>
      <w:r>
        <w:rPr>
          <w:szCs w:val="22"/>
          <w:lang w:val="lt-LT"/>
        </w:rPr>
        <w:t xml:space="preserve">) poveikis astma sergantiems pacientams. Neįprasto poveikio gyvybinėms funkcijoms bei sunkaus ar nesunkaus nepageidaujamo poveikio neatsirado. </w:t>
      </w:r>
    </w:p>
    <w:p w14:paraId="11DD14D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974E759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Labai didelė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dozė gali sukelti tipinį beta</w:t>
      </w:r>
      <w:r>
        <w:rPr>
          <w:szCs w:val="22"/>
          <w:vertAlign w:val="subscript"/>
          <w:lang w:val="lt-LT"/>
        </w:rPr>
        <w:t xml:space="preserve">2 </w:t>
      </w:r>
      <w:proofErr w:type="spellStart"/>
      <w:r>
        <w:rPr>
          <w:szCs w:val="22"/>
          <w:lang w:val="lt-LT"/>
        </w:rPr>
        <w:t>adrenoreceptorių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agonistų</w:t>
      </w:r>
      <w:proofErr w:type="spellEnd"/>
      <w:r>
        <w:rPr>
          <w:szCs w:val="22"/>
          <w:lang w:val="lt-LT"/>
        </w:rPr>
        <w:t xml:space="preserve"> poveikį: pykinimą, vėmimą, galvos skausmą, tremorą, </w:t>
      </w:r>
      <w:proofErr w:type="spellStart"/>
      <w:r>
        <w:rPr>
          <w:szCs w:val="22"/>
          <w:lang w:val="lt-LT"/>
        </w:rPr>
        <w:t>somnolenciją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palpitaciją</w:t>
      </w:r>
      <w:proofErr w:type="spellEnd"/>
      <w:r>
        <w:rPr>
          <w:szCs w:val="22"/>
          <w:lang w:val="lt-LT"/>
        </w:rPr>
        <w:t xml:space="preserve">, tachikardiją, </w:t>
      </w:r>
      <w:proofErr w:type="spellStart"/>
      <w:r>
        <w:rPr>
          <w:szCs w:val="22"/>
          <w:lang w:val="lt-LT"/>
        </w:rPr>
        <w:t>skilvelinę</w:t>
      </w:r>
      <w:proofErr w:type="spellEnd"/>
      <w:r>
        <w:rPr>
          <w:szCs w:val="22"/>
          <w:lang w:val="lt-LT"/>
        </w:rPr>
        <w:t xml:space="preserve"> aritmiją, </w:t>
      </w:r>
      <w:proofErr w:type="spellStart"/>
      <w:r>
        <w:rPr>
          <w:szCs w:val="22"/>
          <w:lang w:val="lt-LT"/>
        </w:rPr>
        <w:t>QTc</w:t>
      </w:r>
      <w:proofErr w:type="spellEnd"/>
      <w:r>
        <w:rPr>
          <w:szCs w:val="22"/>
          <w:lang w:val="lt-LT"/>
        </w:rPr>
        <w:t xml:space="preserve"> intervalo pailgėjimą, </w:t>
      </w:r>
      <w:proofErr w:type="spellStart"/>
      <w:r>
        <w:rPr>
          <w:szCs w:val="22"/>
          <w:lang w:val="lt-LT"/>
        </w:rPr>
        <w:t>metabolinę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acidozę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hipokalemiją</w:t>
      </w:r>
      <w:proofErr w:type="spellEnd"/>
      <w:r>
        <w:rPr>
          <w:szCs w:val="22"/>
          <w:lang w:val="lt-LT"/>
        </w:rPr>
        <w:t xml:space="preserve"> bei hiperglikemiją.</w:t>
      </w:r>
    </w:p>
    <w:p w14:paraId="44DC3579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EFC2B43" w14:textId="762C6C03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Perdozavus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, tinka palaikomasis ir simptominis gydymas. Sunkiais atvejais </w:t>
      </w:r>
      <w:r w:rsidR="006F6C7C">
        <w:rPr>
          <w:szCs w:val="22"/>
          <w:lang w:val="lt-LT"/>
        </w:rPr>
        <w:t>pacientą</w:t>
      </w:r>
      <w:r>
        <w:rPr>
          <w:szCs w:val="22"/>
          <w:lang w:val="lt-LT"/>
        </w:rPr>
        <w:t xml:space="preserve"> reikia </w:t>
      </w:r>
      <w:r w:rsidR="006F6C7C">
        <w:rPr>
          <w:szCs w:val="22"/>
          <w:lang w:val="lt-LT"/>
        </w:rPr>
        <w:t>hospitalizuoti</w:t>
      </w:r>
      <w:r>
        <w:rPr>
          <w:szCs w:val="22"/>
          <w:lang w:val="lt-LT"/>
        </w:rPr>
        <w:t xml:space="preserve">. Gali prireikti skirti </w:t>
      </w:r>
      <w:proofErr w:type="spellStart"/>
      <w:r>
        <w:rPr>
          <w:szCs w:val="22"/>
          <w:lang w:val="lt-LT"/>
        </w:rPr>
        <w:t>kardioselektyvaus</w:t>
      </w:r>
      <w:proofErr w:type="spellEnd"/>
      <w:r>
        <w:rPr>
          <w:szCs w:val="22"/>
          <w:lang w:val="lt-LT"/>
        </w:rPr>
        <w:t xml:space="preserve"> poveikio beta </w:t>
      </w:r>
      <w:proofErr w:type="spellStart"/>
      <w:r>
        <w:rPr>
          <w:szCs w:val="22"/>
          <w:lang w:val="lt-LT"/>
        </w:rPr>
        <w:t>adrenoreceptorių</w:t>
      </w:r>
      <w:proofErr w:type="spellEnd"/>
      <w:r>
        <w:rPr>
          <w:szCs w:val="22"/>
          <w:lang w:val="lt-LT"/>
        </w:rPr>
        <w:t xml:space="preserve"> blokatorių (šių </w:t>
      </w:r>
      <w:r w:rsidR="00267546">
        <w:rPr>
          <w:szCs w:val="22"/>
          <w:lang w:val="lt-LT"/>
        </w:rPr>
        <w:t xml:space="preserve">vaistinių </w:t>
      </w:r>
      <w:r>
        <w:rPr>
          <w:szCs w:val="22"/>
          <w:lang w:val="lt-LT"/>
        </w:rPr>
        <w:t xml:space="preserve">preparatų reikia skirti ypač atsargiai, nes beta </w:t>
      </w:r>
      <w:proofErr w:type="spellStart"/>
      <w:r>
        <w:rPr>
          <w:szCs w:val="22"/>
          <w:lang w:val="lt-LT"/>
        </w:rPr>
        <w:t>adrenoreceptorių</w:t>
      </w:r>
      <w:proofErr w:type="spellEnd"/>
      <w:r>
        <w:rPr>
          <w:szCs w:val="22"/>
          <w:lang w:val="lt-LT"/>
        </w:rPr>
        <w:t xml:space="preserve"> blokatoriai gali sukelti bronchų spazmą). Reikia stebėti kalio koncentraciją serume.</w:t>
      </w:r>
    </w:p>
    <w:p w14:paraId="3B148E0B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E9A1AA2" w14:textId="3FF120CA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Ūminis didesnės nei rekomenduojama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dozės įkvėpimas gali laikinai slopinti antinksčių funkciją. Tokios būklės skubiai gydyti nereikia, nes antinksčių funkcija per kelias dienas vėl </w:t>
      </w:r>
      <w:r w:rsidR="008E7B84">
        <w:rPr>
          <w:szCs w:val="22"/>
          <w:lang w:val="lt-LT"/>
        </w:rPr>
        <w:t>atsistato</w:t>
      </w:r>
      <w:r w:rsidR="003E7337">
        <w:rPr>
          <w:szCs w:val="22"/>
          <w:lang w:val="lt-LT"/>
        </w:rPr>
        <w:t>, kaip</w:t>
      </w:r>
      <w:r>
        <w:rPr>
          <w:szCs w:val="22"/>
          <w:lang w:val="lt-LT"/>
        </w:rPr>
        <w:t xml:space="preserve"> įrodyta matuojant kortizolio koncentraciją plazmoje. </w:t>
      </w:r>
      <w:r w:rsidR="008E7B84">
        <w:rPr>
          <w:szCs w:val="22"/>
          <w:lang w:val="lt-LT"/>
        </w:rPr>
        <w:t>Šiems pacientams g</w:t>
      </w:r>
      <w:r>
        <w:rPr>
          <w:szCs w:val="22"/>
          <w:lang w:val="lt-LT"/>
        </w:rPr>
        <w:t xml:space="preserve">ydymą </w:t>
      </w:r>
      <w:r w:rsidR="008E7B84">
        <w:rPr>
          <w:szCs w:val="22"/>
          <w:lang w:val="lt-LT"/>
        </w:rPr>
        <w:t>reikia</w:t>
      </w:r>
      <w:r>
        <w:rPr>
          <w:szCs w:val="22"/>
          <w:lang w:val="lt-LT"/>
        </w:rPr>
        <w:t xml:space="preserve"> tęsti</w:t>
      </w:r>
      <w:r w:rsidR="008E7B84">
        <w:rPr>
          <w:szCs w:val="22"/>
          <w:lang w:val="lt-LT"/>
        </w:rPr>
        <w:t>, skiriant</w:t>
      </w:r>
      <w:r>
        <w:rPr>
          <w:szCs w:val="22"/>
          <w:lang w:val="lt-LT"/>
        </w:rPr>
        <w:t xml:space="preserve"> astmos kontrolei</w:t>
      </w:r>
      <w:r w:rsidR="00B27DD2">
        <w:rPr>
          <w:szCs w:val="22"/>
          <w:lang w:val="lt-LT"/>
        </w:rPr>
        <w:t xml:space="preserve"> pakankamas dozes</w:t>
      </w:r>
      <w:r>
        <w:rPr>
          <w:szCs w:val="22"/>
          <w:lang w:val="lt-LT"/>
        </w:rPr>
        <w:t>.</w:t>
      </w:r>
    </w:p>
    <w:p w14:paraId="2083BC87" w14:textId="77777777" w:rsidR="00B27DD2" w:rsidRDefault="00B27DD2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8FC7C24" w14:textId="4596E742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Ilgalaikis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perdozavimas gali sukelti antinksčių slopinimą (žr. 4.4</w:t>
      </w:r>
      <w:r w:rsidR="00B27DD2">
        <w:rPr>
          <w:szCs w:val="22"/>
          <w:lang w:val="lt-LT"/>
        </w:rPr>
        <w:t> </w:t>
      </w:r>
      <w:r>
        <w:rPr>
          <w:szCs w:val="22"/>
          <w:lang w:val="lt-LT"/>
        </w:rPr>
        <w:t xml:space="preserve">skyrių). Gali </w:t>
      </w:r>
      <w:r w:rsidR="00645D0C">
        <w:rPr>
          <w:szCs w:val="22"/>
          <w:lang w:val="lt-LT"/>
        </w:rPr>
        <w:t>prireikti</w:t>
      </w:r>
      <w:r>
        <w:rPr>
          <w:szCs w:val="22"/>
          <w:lang w:val="lt-LT"/>
        </w:rPr>
        <w:t xml:space="preserve"> stebėti antinksčių funkcijos rezervą. </w:t>
      </w:r>
      <w:r w:rsidR="00645D0C">
        <w:rPr>
          <w:szCs w:val="22"/>
          <w:lang w:val="lt-LT"/>
        </w:rPr>
        <w:t>Gydymą reikia tęsti, skiriant astmos kontrolei pakankamas dozes.</w:t>
      </w:r>
    </w:p>
    <w:p w14:paraId="293328E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AB4E5C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8DF140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b/>
          <w:szCs w:val="22"/>
          <w:lang w:val="lt-LT"/>
        </w:rPr>
        <w:t>5.</w:t>
      </w:r>
      <w:r>
        <w:rPr>
          <w:b/>
          <w:szCs w:val="22"/>
          <w:lang w:val="lt-LT"/>
        </w:rPr>
        <w:tab/>
        <w:t xml:space="preserve">FARMAKOLOGINĖS </w:t>
      </w:r>
      <w:r>
        <w:rPr>
          <w:b/>
          <w:caps/>
          <w:szCs w:val="22"/>
          <w:lang w:val="lt-LT"/>
        </w:rPr>
        <w:t>savybės</w:t>
      </w:r>
    </w:p>
    <w:p w14:paraId="21100E2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FFB142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 xml:space="preserve">5.1 </w:t>
      </w:r>
      <w:r>
        <w:rPr>
          <w:b/>
          <w:szCs w:val="22"/>
          <w:lang w:val="lt-LT"/>
        </w:rPr>
        <w:tab/>
      </w:r>
      <w:proofErr w:type="spellStart"/>
      <w:r>
        <w:rPr>
          <w:b/>
          <w:szCs w:val="22"/>
          <w:lang w:val="lt-LT"/>
        </w:rPr>
        <w:t>Farmakodinaminės</w:t>
      </w:r>
      <w:proofErr w:type="spellEnd"/>
      <w:r>
        <w:rPr>
          <w:b/>
          <w:szCs w:val="22"/>
          <w:lang w:val="lt-LT"/>
        </w:rPr>
        <w:t xml:space="preserve"> savybės</w:t>
      </w:r>
    </w:p>
    <w:p w14:paraId="5E41FCC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48B5701" w14:textId="7A17D984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Farmakoterapinė</w:t>
      </w:r>
      <w:proofErr w:type="spellEnd"/>
      <w:r>
        <w:rPr>
          <w:szCs w:val="22"/>
          <w:lang w:val="lt-LT"/>
        </w:rPr>
        <w:t xml:space="preserve"> grupė –</w:t>
      </w:r>
      <w:r w:rsidR="00645D0C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vaistiniai preparatai nuo obstrukcinių plaučių ligų: </w:t>
      </w:r>
      <w:proofErr w:type="spellStart"/>
      <w:r>
        <w:rPr>
          <w:szCs w:val="22"/>
          <w:lang w:val="lt-LT"/>
        </w:rPr>
        <w:t>adrenerginiai</w:t>
      </w:r>
      <w:proofErr w:type="spellEnd"/>
      <w:r>
        <w:rPr>
          <w:szCs w:val="22"/>
          <w:lang w:val="lt-LT"/>
        </w:rPr>
        <w:t xml:space="preserve">, </w:t>
      </w:r>
      <w:r w:rsidR="009330CF">
        <w:rPr>
          <w:szCs w:val="22"/>
          <w:lang w:val="lt-LT"/>
        </w:rPr>
        <w:t xml:space="preserve">įkvepiamieji </w:t>
      </w:r>
      <w:r>
        <w:rPr>
          <w:szCs w:val="22"/>
          <w:lang w:val="lt-LT"/>
        </w:rPr>
        <w:t>vaist</w:t>
      </w:r>
      <w:r w:rsidR="00645D0C">
        <w:rPr>
          <w:szCs w:val="22"/>
          <w:lang w:val="lt-LT"/>
        </w:rPr>
        <w:t>iniai preparata</w:t>
      </w:r>
      <w:r>
        <w:rPr>
          <w:szCs w:val="22"/>
          <w:lang w:val="lt-LT"/>
        </w:rPr>
        <w:t>i</w:t>
      </w:r>
      <w:r w:rsidR="000F6F31">
        <w:rPr>
          <w:szCs w:val="22"/>
          <w:lang w:val="lt-LT"/>
        </w:rPr>
        <w:t xml:space="preserve">; </w:t>
      </w:r>
      <w:proofErr w:type="spellStart"/>
      <w:r w:rsidR="00025565">
        <w:rPr>
          <w:szCs w:val="22"/>
          <w:lang w:val="lt-LT"/>
        </w:rPr>
        <w:t>adrenerginių</w:t>
      </w:r>
      <w:proofErr w:type="spellEnd"/>
      <w:r w:rsidR="00025565">
        <w:rPr>
          <w:szCs w:val="22"/>
          <w:lang w:val="lt-LT"/>
        </w:rPr>
        <w:t xml:space="preserve"> vaistinių preparatų derinys su </w:t>
      </w:r>
      <w:r w:rsidR="00E158B1">
        <w:rPr>
          <w:szCs w:val="22"/>
          <w:lang w:val="lt-LT"/>
        </w:rPr>
        <w:t xml:space="preserve">kortikosteroidais arba kitais vaistiniais preparatais, išskyrus </w:t>
      </w:r>
      <w:proofErr w:type="spellStart"/>
      <w:r w:rsidR="00E158B1">
        <w:rPr>
          <w:szCs w:val="22"/>
          <w:lang w:val="lt-LT"/>
        </w:rPr>
        <w:t>anticholinerginius</w:t>
      </w:r>
      <w:proofErr w:type="spellEnd"/>
      <w:r w:rsidR="00E158B1">
        <w:rPr>
          <w:szCs w:val="22"/>
          <w:lang w:val="lt-LT"/>
        </w:rPr>
        <w:t xml:space="preserve"> </w:t>
      </w:r>
      <w:r w:rsidR="0099246A">
        <w:rPr>
          <w:szCs w:val="22"/>
          <w:lang w:val="lt-LT"/>
        </w:rPr>
        <w:t>vaistinius preparatus.</w:t>
      </w:r>
    </w:p>
    <w:p w14:paraId="10958CB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  <w:r>
        <w:rPr>
          <w:szCs w:val="22"/>
          <w:lang w:val="lt-LT"/>
        </w:rPr>
        <w:t>ATC kodas – R03AK08.</w:t>
      </w:r>
    </w:p>
    <w:p w14:paraId="5445248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B96F7C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u w:val="single"/>
          <w:lang w:val="lt-LT"/>
        </w:rPr>
      </w:pPr>
      <w:r>
        <w:rPr>
          <w:u w:val="single"/>
          <w:lang w:val="lt-LT"/>
        </w:rPr>
        <w:t xml:space="preserve">Veikimo </w:t>
      </w:r>
      <w:r>
        <w:rPr>
          <w:szCs w:val="22"/>
          <w:u w:val="single"/>
          <w:lang w:val="lt-LT"/>
        </w:rPr>
        <w:t>mechanizmas</w:t>
      </w:r>
      <w:r>
        <w:rPr>
          <w:u w:val="single"/>
          <w:lang w:val="lt-LT"/>
        </w:rPr>
        <w:t xml:space="preserve"> bei </w:t>
      </w:r>
      <w:proofErr w:type="spellStart"/>
      <w:r>
        <w:rPr>
          <w:u w:val="single"/>
          <w:lang w:val="lt-LT"/>
        </w:rPr>
        <w:t>farmakodinaminis</w:t>
      </w:r>
      <w:proofErr w:type="spellEnd"/>
      <w:r>
        <w:rPr>
          <w:u w:val="single"/>
          <w:lang w:val="lt-LT"/>
        </w:rPr>
        <w:t xml:space="preserve"> poveikis</w:t>
      </w:r>
    </w:p>
    <w:p w14:paraId="61E41A27" w14:textId="77777777" w:rsidR="00645D0C" w:rsidRDefault="00645D0C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9AD6C7B" w14:textId="775EF49C" w:rsidR="00DC2926" w:rsidRDefault="00440FFD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sudėtyje yra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 </w:t>
      </w:r>
      <w:r w:rsidR="00645D0C">
        <w:rPr>
          <w:szCs w:val="22"/>
          <w:lang w:val="lt-LT"/>
        </w:rPr>
        <w:t>ir</w:t>
      </w:r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formoterolio</w:t>
      </w:r>
      <w:proofErr w:type="spellEnd"/>
      <w:r w:rsidR="00DC2926">
        <w:rPr>
          <w:szCs w:val="22"/>
          <w:lang w:val="lt-LT"/>
        </w:rPr>
        <w:t xml:space="preserve">. Šių veikliųjų medžiagų veikimo būdas skiriasi. Kaip ir vartojant kitokių </w:t>
      </w:r>
      <w:r w:rsidR="00B642C2">
        <w:rPr>
          <w:szCs w:val="22"/>
          <w:lang w:val="lt-LT"/>
        </w:rPr>
        <w:t>įkvepiam</w:t>
      </w:r>
      <w:r w:rsidR="00DC2926">
        <w:rPr>
          <w:szCs w:val="22"/>
          <w:lang w:val="lt-LT"/>
        </w:rPr>
        <w:t xml:space="preserve">ųjų kortikosteroidų </w:t>
      </w:r>
      <w:r w:rsidR="007D4BE1">
        <w:rPr>
          <w:szCs w:val="22"/>
          <w:lang w:val="lt-LT"/>
        </w:rPr>
        <w:t>ir</w:t>
      </w:r>
      <w:r w:rsidR="00DC2926">
        <w:rPr>
          <w:szCs w:val="22"/>
          <w:lang w:val="lt-LT"/>
        </w:rPr>
        <w:t xml:space="preserve"> beta</w:t>
      </w:r>
      <w:r w:rsidR="00DC2926">
        <w:rPr>
          <w:szCs w:val="22"/>
          <w:vertAlign w:val="subscript"/>
          <w:lang w:val="lt-LT"/>
        </w:rPr>
        <w:t>2</w:t>
      </w:r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adrenoreceptorių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agonistų</w:t>
      </w:r>
      <w:proofErr w:type="spellEnd"/>
      <w:r w:rsidR="00DC2926">
        <w:rPr>
          <w:szCs w:val="22"/>
          <w:lang w:val="lt-LT"/>
        </w:rPr>
        <w:t xml:space="preserve"> derinių, pasireiškia adityvus astmos paūmėjimus slopinantis poveikis.</w:t>
      </w:r>
    </w:p>
    <w:p w14:paraId="3D27920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2194313" w14:textId="77777777" w:rsidR="00DC2926" w:rsidRPr="00BF4AA1" w:rsidRDefault="00DC2926" w:rsidP="00DC2926">
      <w:pPr>
        <w:tabs>
          <w:tab w:val="clear" w:pos="567"/>
          <w:tab w:val="left" w:pos="720"/>
        </w:tabs>
        <w:spacing w:line="240" w:lineRule="auto"/>
        <w:rPr>
          <w:bCs/>
          <w:i/>
          <w:iCs/>
          <w:szCs w:val="22"/>
          <w:lang w:val="lt-LT"/>
        </w:rPr>
      </w:pPr>
      <w:proofErr w:type="spellStart"/>
      <w:r w:rsidRPr="00BF4AA1">
        <w:rPr>
          <w:bCs/>
          <w:i/>
          <w:iCs/>
          <w:szCs w:val="22"/>
          <w:lang w:val="lt-LT"/>
        </w:rPr>
        <w:t>Beklometazono</w:t>
      </w:r>
      <w:proofErr w:type="spellEnd"/>
      <w:r w:rsidRPr="00BF4AA1">
        <w:rPr>
          <w:bCs/>
          <w:i/>
          <w:iCs/>
          <w:szCs w:val="22"/>
          <w:lang w:val="lt-LT"/>
        </w:rPr>
        <w:t xml:space="preserve"> </w:t>
      </w:r>
      <w:proofErr w:type="spellStart"/>
      <w:r w:rsidRPr="00BF4AA1">
        <w:rPr>
          <w:bCs/>
          <w:i/>
          <w:iCs/>
          <w:szCs w:val="22"/>
          <w:lang w:val="lt-LT"/>
        </w:rPr>
        <w:t>dipropionatas</w:t>
      </w:r>
      <w:proofErr w:type="spellEnd"/>
    </w:p>
    <w:p w14:paraId="0E2EFC68" w14:textId="14AFF401" w:rsidR="00DC2926" w:rsidRDefault="00D86691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dipropionatą</w:t>
      </w:r>
      <w:proofErr w:type="spellEnd"/>
      <w:r>
        <w:rPr>
          <w:szCs w:val="22"/>
          <w:lang w:val="lt-LT"/>
        </w:rPr>
        <w:t xml:space="preserve"> įkvepiant</w:t>
      </w:r>
      <w:r w:rsidR="00DC2926">
        <w:rPr>
          <w:szCs w:val="22"/>
          <w:lang w:val="lt-LT"/>
        </w:rPr>
        <w:t xml:space="preserve"> rekomenduojam</w:t>
      </w:r>
      <w:r>
        <w:rPr>
          <w:szCs w:val="22"/>
          <w:lang w:val="lt-LT"/>
        </w:rPr>
        <w:t>omis dozėmis</w:t>
      </w:r>
      <w:r w:rsidR="00DC2926">
        <w:rPr>
          <w:szCs w:val="22"/>
          <w:lang w:val="lt-LT"/>
        </w:rPr>
        <w:t xml:space="preserve">, atsiranda </w:t>
      </w:r>
      <w:proofErr w:type="spellStart"/>
      <w:r w:rsidR="00DC2926">
        <w:rPr>
          <w:szCs w:val="22"/>
          <w:lang w:val="lt-LT"/>
        </w:rPr>
        <w:t>gliukokortikoidams</w:t>
      </w:r>
      <w:proofErr w:type="spellEnd"/>
      <w:r w:rsidR="00DC2926">
        <w:rPr>
          <w:szCs w:val="22"/>
          <w:lang w:val="lt-LT"/>
        </w:rPr>
        <w:t xml:space="preserve"> būdingas uždegimą slopinantis poveikis plauči</w:t>
      </w:r>
      <w:r w:rsidR="00BF4AA1">
        <w:rPr>
          <w:szCs w:val="22"/>
          <w:lang w:val="lt-LT"/>
        </w:rPr>
        <w:t>ams</w:t>
      </w:r>
      <w:r w:rsidR="00DC2926">
        <w:rPr>
          <w:szCs w:val="22"/>
          <w:lang w:val="lt-LT"/>
        </w:rPr>
        <w:t xml:space="preserve">, todėl susilpnėja simptomai ir suretėja astmos </w:t>
      </w:r>
      <w:r w:rsidR="00DC2926">
        <w:rPr>
          <w:szCs w:val="22"/>
          <w:lang w:val="lt-LT"/>
        </w:rPr>
        <w:lastRenderedPageBreak/>
        <w:t>paūmėjimai, o nepageidaujamas poveikis pasireiškia rečiau nei vartojant sisteminio poveikio kortikosteroidų.</w:t>
      </w:r>
    </w:p>
    <w:p w14:paraId="3B95E6B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0C0D885" w14:textId="77777777" w:rsidR="00DC2926" w:rsidRPr="00A06E88" w:rsidRDefault="00DC2926" w:rsidP="00DC2926">
      <w:pPr>
        <w:tabs>
          <w:tab w:val="clear" w:pos="567"/>
          <w:tab w:val="left" w:pos="720"/>
        </w:tabs>
        <w:spacing w:line="240" w:lineRule="auto"/>
        <w:rPr>
          <w:bCs/>
          <w:i/>
          <w:iCs/>
          <w:szCs w:val="22"/>
          <w:lang w:val="lt-LT"/>
        </w:rPr>
      </w:pPr>
      <w:proofErr w:type="spellStart"/>
      <w:r w:rsidRPr="00A06E88">
        <w:rPr>
          <w:bCs/>
          <w:i/>
          <w:iCs/>
          <w:szCs w:val="22"/>
          <w:lang w:val="lt-LT"/>
        </w:rPr>
        <w:t>Formoterolis</w:t>
      </w:r>
      <w:proofErr w:type="spellEnd"/>
    </w:p>
    <w:p w14:paraId="013F1839" w14:textId="0E9D0269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Formoterolis</w:t>
      </w:r>
      <w:proofErr w:type="spellEnd"/>
      <w:r>
        <w:rPr>
          <w:szCs w:val="22"/>
          <w:lang w:val="lt-LT"/>
        </w:rPr>
        <w:t xml:space="preserve"> yra selektyvaus poveikio beta</w:t>
      </w:r>
      <w:r>
        <w:rPr>
          <w:szCs w:val="22"/>
          <w:vertAlign w:val="subscript"/>
          <w:lang w:val="lt-LT"/>
        </w:rPr>
        <w:t>2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adrenerginių</w:t>
      </w:r>
      <w:proofErr w:type="spellEnd"/>
      <w:r>
        <w:rPr>
          <w:szCs w:val="22"/>
          <w:lang w:val="lt-LT"/>
        </w:rPr>
        <w:t xml:space="preserve"> receptorių </w:t>
      </w:r>
      <w:proofErr w:type="spellStart"/>
      <w:r>
        <w:rPr>
          <w:szCs w:val="22"/>
          <w:lang w:val="lt-LT"/>
        </w:rPr>
        <w:t>agonistas</w:t>
      </w:r>
      <w:proofErr w:type="spellEnd"/>
      <w:r>
        <w:rPr>
          <w:szCs w:val="22"/>
          <w:lang w:val="lt-LT"/>
        </w:rPr>
        <w:t xml:space="preserve">. </w:t>
      </w:r>
      <w:r w:rsidR="00221B2F">
        <w:rPr>
          <w:szCs w:val="22"/>
          <w:lang w:val="lt-LT"/>
        </w:rPr>
        <w:t>Pacient</w:t>
      </w:r>
      <w:r>
        <w:rPr>
          <w:szCs w:val="22"/>
          <w:lang w:val="lt-LT"/>
        </w:rPr>
        <w:t xml:space="preserve">ams, kuriems yra grįžtamoji kvėpavimo takų obstrukcija, jis atpalaiduoja lygiuosius bronchų raumenis. Bronchus plečiantis poveikis prasideda greitai (per 1–3 minutes po </w:t>
      </w:r>
      <w:r w:rsidR="007A2947">
        <w:rPr>
          <w:szCs w:val="22"/>
          <w:lang w:val="lt-LT"/>
        </w:rPr>
        <w:t>įkvėpimo</w:t>
      </w:r>
      <w:r>
        <w:rPr>
          <w:szCs w:val="22"/>
          <w:lang w:val="lt-LT"/>
        </w:rPr>
        <w:t>), vienkartinė dozė</w:t>
      </w:r>
      <w:r w:rsidR="00E73A5E">
        <w:rPr>
          <w:szCs w:val="22"/>
          <w:lang w:val="lt-LT"/>
        </w:rPr>
        <w:t xml:space="preserve"> veikia</w:t>
      </w:r>
      <w:r>
        <w:rPr>
          <w:szCs w:val="22"/>
          <w:lang w:val="lt-LT"/>
        </w:rPr>
        <w:t xml:space="preserve"> 12</w:t>
      </w:r>
      <w:r w:rsidR="00E73A5E">
        <w:rPr>
          <w:szCs w:val="22"/>
          <w:lang w:val="lt-LT"/>
        </w:rPr>
        <w:t> </w:t>
      </w:r>
      <w:r>
        <w:rPr>
          <w:szCs w:val="22"/>
          <w:lang w:val="lt-LT"/>
        </w:rPr>
        <w:t>valandų.</w:t>
      </w:r>
    </w:p>
    <w:p w14:paraId="6C90F52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019080F" w14:textId="77777777" w:rsidR="00DC2926" w:rsidRPr="005A58E8" w:rsidRDefault="00DC2926" w:rsidP="00DC2926">
      <w:pPr>
        <w:tabs>
          <w:tab w:val="clear" w:pos="567"/>
          <w:tab w:val="left" w:pos="720"/>
        </w:tabs>
        <w:spacing w:line="240" w:lineRule="auto"/>
        <w:rPr>
          <w:bCs/>
          <w:szCs w:val="22"/>
          <w:lang w:val="lt-LT"/>
        </w:rPr>
      </w:pPr>
      <w:r w:rsidRPr="005A58E8">
        <w:rPr>
          <w:bCs/>
          <w:szCs w:val="22"/>
          <w:lang w:val="lt-LT"/>
        </w:rPr>
        <w:t>ASTMA</w:t>
      </w:r>
    </w:p>
    <w:p w14:paraId="22FB2C56" w14:textId="77777777" w:rsidR="005A58E8" w:rsidRDefault="005A58E8" w:rsidP="00DC2926">
      <w:pPr>
        <w:tabs>
          <w:tab w:val="clear" w:pos="567"/>
          <w:tab w:val="left" w:pos="720"/>
        </w:tabs>
        <w:spacing w:line="240" w:lineRule="auto"/>
        <w:rPr>
          <w:u w:val="single"/>
          <w:lang w:val="lt-LT"/>
        </w:rPr>
      </w:pPr>
    </w:p>
    <w:p w14:paraId="2B56E591" w14:textId="2B200BBC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u w:val="single"/>
          <w:lang w:val="lt-LT"/>
        </w:rPr>
      </w:pPr>
      <w:r>
        <w:rPr>
          <w:u w:val="single"/>
          <w:lang w:val="lt-LT"/>
        </w:rPr>
        <w:t xml:space="preserve">Klinikinis </w:t>
      </w:r>
      <w:r w:rsidR="00F242E8">
        <w:rPr>
          <w:u w:val="single"/>
          <w:lang w:val="lt-LT"/>
        </w:rPr>
        <w:t xml:space="preserve">palaikomojo gydymo </w:t>
      </w:r>
      <w:proofErr w:type="spellStart"/>
      <w:r w:rsidR="00760CDB" w:rsidRPr="00EA0A08">
        <w:rPr>
          <w:u w:val="single"/>
        </w:rPr>
        <w:t>beklometazono</w:t>
      </w:r>
      <w:proofErr w:type="spellEnd"/>
      <w:r w:rsidR="00760CDB" w:rsidRPr="00EA0A08">
        <w:rPr>
          <w:u w:val="single"/>
        </w:rPr>
        <w:t xml:space="preserve"> </w:t>
      </w:r>
      <w:proofErr w:type="spellStart"/>
      <w:r w:rsidR="00760CDB" w:rsidRPr="00EA0A08">
        <w:rPr>
          <w:u w:val="single"/>
        </w:rPr>
        <w:t>dipropionatu</w:t>
      </w:r>
      <w:proofErr w:type="spellEnd"/>
      <w:r w:rsidR="00760CDB" w:rsidRPr="00EA0A08">
        <w:rPr>
          <w:u w:val="single"/>
        </w:rPr>
        <w:t xml:space="preserve"> / </w:t>
      </w:r>
      <w:proofErr w:type="spellStart"/>
      <w:r w:rsidR="00760CDB" w:rsidRPr="00EA0A08">
        <w:rPr>
          <w:u w:val="single"/>
        </w:rPr>
        <w:t>formoterolio</w:t>
      </w:r>
      <w:proofErr w:type="spellEnd"/>
      <w:r w:rsidR="00760CDB" w:rsidRPr="00EA0A08">
        <w:rPr>
          <w:u w:val="single"/>
        </w:rPr>
        <w:t xml:space="preserve"> </w:t>
      </w:r>
      <w:proofErr w:type="spellStart"/>
      <w:r w:rsidR="00760CDB" w:rsidRPr="00EA0A08">
        <w:rPr>
          <w:u w:val="single"/>
        </w:rPr>
        <w:t>fumaratu</w:t>
      </w:r>
      <w:proofErr w:type="spellEnd"/>
      <w:r>
        <w:rPr>
          <w:u w:val="single"/>
          <w:lang w:val="lt-LT"/>
        </w:rPr>
        <w:t xml:space="preserve"> veiksmingumas </w:t>
      </w:r>
    </w:p>
    <w:p w14:paraId="7D57B842" w14:textId="77777777" w:rsidR="005A58E8" w:rsidRDefault="005A58E8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FB1B568" w14:textId="4D8596F4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Klinikinių tyrimų metu </w:t>
      </w:r>
      <w:proofErr w:type="spellStart"/>
      <w:r w:rsidR="0077060E">
        <w:rPr>
          <w:szCs w:val="22"/>
          <w:lang w:val="lt-LT"/>
        </w:rPr>
        <w:t>beklometazono</w:t>
      </w:r>
      <w:proofErr w:type="spellEnd"/>
      <w:r w:rsidR="0077060E">
        <w:rPr>
          <w:szCs w:val="22"/>
          <w:lang w:val="lt-LT"/>
        </w:rPr>
        <w:t xml:space="preserve"> </w:t>
      </w:r>
      <w:proofErr w:type="spellStart"/>
      <w:r w:rsidR="0077060E">
        <w:rPr>
          <w:szCs w:val="22"/>
          <w:lang w:val="lt-LT"/>
        </w:rPr>
        <w:t>dipropionato</w:t>
      </w:r>
      <w:proofErr w:type="spellEnd"/>
      <w:r w:rsidR="0077060E">
        <w:rPr>
          <w:szCs w:val="22"/>
          <w:lang w:val="lt-LT"/>
        </w:rPr>
        <w:t xml:space="preserve"> vartojusiems </w:t>
      </w:r>
      <w:r>
        <w:rPr>
          <w:szCs w:val="22"/>
          <w:lang w:val="lt-LT"/>
        </w:rPr>
        <w:t>suaugusiems žmonėms</w:t>
      </w:r>
      <w:r w:rsidR="00A15807">
        <w:rPr>
          <w:szCs w:val="22"/>
          <w:lang w:val="lt-LT"/>
        </w:rPr>
        <w:t xml:space="preserve"> </w:t>
      </w:r>
      <w:r>
        <w:rPr>
          <w:szCs w:val="22"/>
          <w:lang w:val="lt-LT"/>
        </w:rPr>
        <w:t>pradėjus</w:t>
      </w:r>
      <w:r w:rsidR="00A15807">
        <w:rPr>
          <w:szCs w:val="22"/>
          <w:lang w:val="lt-LT"/>
        </w:rPr>
        <w:t xml:space="preserve"> kartu</w:t>
      </w:r>
      <w:r>
        <w:rPr>
          <w:szCs w:val="22"/>
          <w:lang w:val="lt-LT"/>
        </w:rPr>
        <w:t xml:space="preserve"> vartoti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>, susilpnėjo astmos simptomai, pagerėjo plaučių funkcija ir suretėjo paūmėjimai.</w:t>
      </w:r>
    </w:p>
    <w:p w14:paraId="1F89266F" w14:textId="076EF982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24 savaites trukusio </w:t>
      </w:r>
      <w:r w:rsidR="002E5A9B">
        <w:rPr>
          <w:szCs w:val="22"/>
          <w:lang w:val="lt-LT"/>
        </w:rPr>
        <w:t>tyri</w:t>
      </w:r>
      <w:r>
        <w:rPr>
          <w:szCs w:val="22"/>
          <w:lang w:val="lt-LT"/>
        </w:rPr>
        <w:t xml:space="preserve">mo metu nustatyta, kad </w:t>
      </w:r>
      <w:proofErr w:type="spellStart"/>
      <w:r w:rsidR="00760CDB">
        <w:t>beklometazono</w:t>
      </w:r>
      <w:proofErr w:type="spellEnd"/>
      <w:r w:rsidR="00760CDB">
        <w:t xml:space="preserve"> </w:t>
      </w:r>
      <w:proofErr w:type="spellStart"/>
      <w:r w:rsidR="00760CDB">
        <w:t>dipropionato</w:t>
      </w:r>
      <w:proofErr w:type="spellEnd"/>
      <w:r w:rsidR="00760CDB">
        <w:t xml:space="preserve"> / </w:t>
      </w:r>
      <w:proofErr w:type="spellStart"/>
      <w:r w:rsidR="00760CDB">
        <w:t>formoterolio</w:t>
      </w:r>
      <w:proofErr w:type="spellEnd"/>
      <w:r w:rsidR="00760CDB">
        <w:t xml:space="preserve"> </w:t>
      </w:r>
      <w:proofErr w:type="spellStart"/>
      <w:r w:rsidR="00760CDB">
        <w:t>fumarato</w:t>
      </w:r>
      <w:proofErr w:type="spellEnd"/>
      <w:r>
        <w:rPr>
          <w:szCs w:val="22"/>
          <w:lang w:val="lt-LT"/>
        </w:rPr>
        <w:t xml:space="preserve"> poveikis plaučių funkcijai buvo </w:t>
      </w:r>
      <w:r w:rsidR="00766319">
        <w:rPr>
          <w:szCs w:val="22"/>
          <w:lang w:val="lt-LT"/>
        </w:rPr>
        <w:t>bent jau</w:t>
      </w:r>
      <w:r>
        <w:rPr>
          <w:szCs w:val="22"/>
          <w:lang w:val="lt-LT"/>
        </w:rPr>
        <w:t xml:space="preserve"> toks pat, kaip kartu </w:t>
      </w:r>
      <w:r w:rsidR="00EF61F3">
        <w:rPr>
          <w:szCs w:val="22"/>
          <w:lang w:val="lt-LT"/>
        </w:rPr>
        <w:t>vartojamų</w:t>
      </w:r>
      <w:r>
        <w:rPr>
          <w:szCs w:val="22"/>
          <w:lang w:val="lt-LT"/>
        </w:rPr>
        <w:t xml:space="preserve"> atskirų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ir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</w:t>
      </w:r>
      <w:r w:rsidR="00EF61F3">
        <w:rPr>
          <w:szCs w:val="22"/>
          <w:lang w:val="lt-LT"/>
        </w:rPr>
        <w:t xml:space="preserve">vaistinių </w:t>
      </w:r>
      <w:r>
        <w:rPr>
          <w:szCs w:val="22"/>
          <w:lang w:val="lt-LT"/>
        </w:rPr>
        <w:t xml:space="preserve">preparatų bei stipresnis už vien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poveikį.</w:t>
      </w:r>
    </w:p>
    <w:p w14:paraId="6B942705" w14:textId="77777777" w:rsidR="00DC2926" w:rsidRDefault="00DC2926" w:rsidP="00DC2926">
      <w:pPr>
        <w:ind w:left="284"/>
        <w:rPr>
          <w:szCs w:val="22"/>
          <w:lang w:val="lt-LT"/>
        </w:rPr>
      </w:pPr>
    </w:p>
    <w:p w14:paraId="2DA9DB96" w14:textId="47669D7C" w:rsidR="00DC2926" w:rsidRDefault="00DC2926" w:rsidP="00DC2926">
      <w:pPr>
        <w:rPr>
          <w:u w:val="single"/>
          <w:lang w:val="lt-LT"/>
        </w:rPr>
      </w:pPr>
      <w:r>
        <w:rPr>
          <w:u w:val="single"/>
          <w:lang w:val="lt-LT"/>
        </w:rPr>
        <w:t xml:space="preserve">Klinikinis </w:t>
      </w:r>
      <w:r w:rsidR="00C450C3">
        <w:rPr>
          <w:u w:val="single"/>
          <w:lang w:val="lt-LT"/>
        </w:rPr>
        <w:t>palaikomojo</w:t>
      </w:r>
      <w:r w:rsidR="00922036">
        <w:rPr>
          <w:u w:val="single"/>
          <w:lang w:val="lt-LT"/>
        </w:rPr>
        <w:t xml:space="preserve"> </w:t>
      </w:r>
      <w:r w:rsidR="00C450C3">
        <w:rPr>
          <w:u w:val="single"/>
          <w:lang w:val="lt-LT"/>
        </w:rPr>
        <w:t>ir ūmini</w:t>
      </w:r>
      <w:r w:rsidR="00922036">
        <w:rPr>
          <w:u w:val="single"/>
          <w:lang w:val="lt-LT"/>
        </w:rPr>
        <w:t>u</w:t>
      </w:r>
      <w:r w:rsidR="00C450C3">
        <w:rPr>
          <w:u w:val="single"/>
          <w:lang w:val="lt-LT"/>
        </w:rPr>
        <w:t>s simptom</w:t>
      </w:r>
      <w:r w:rsidR="00922036">
        <w:rPr>
          <w:u w:val="single"/>
          <w:lang w:val="lt-LT"/>
        </w:rPr>
        <w:t>u</w:t>
      </w:r>
      <w:r w:rsidR="00C450C3">
        <w:rPr>
          <w:u w:val="single"/>
          <w:lang w:val="lt-LT"/>
        </w:rPr>
        <w:t>s palengvin</w:t>
      </w:r>
      <w:r w:rsidR="00922036">
        <w:rPr>
          <w:u w:val="single"/>
          <w:lang w:val="lt-LT"/>
        </w:rPr>
        <w:t xml:space="preserve">ančio gydymo </w:t>
      </w:r>
      <w:proofErr w:type="spellStart"/>
      <w:r w:rsidR="00760CDB" w:rsidRPr="00760CDB">
        <w:rPr>
          <w:u w:val="single"/>
          <w:lang w:val="lt-LT"/>
        </w:rPr>
        <w:t>beklometazono</w:t>
      </w:r>
      <w:proofErr w:type="spellEnd"/>
      <w:r w:rsidR="00760CDB" w:rsidRPr="00760CDB">
        <w:rPr>
          <w:u w:val="single"/>
          <w:lang w:val="lt-LT"/>
        </w:rPr>
        <w:t xml:space="preserve"> </w:t>
      </w:r>
      <w:proofErr w:type="spellStart"/>
      <w:r w:rsidR="00760CDB" w:rsidRPr="00760CDB">
        <w:rPr>
          <w:u w:val="single"/>
          <w:lang w:val="lt-LT"/>
        </w:rPr>
        <w:t>dipropionat</w:t>
      </w:r>
      <w:r w:rsidR="00760CDB">
        <w:rPr>
          <w:u w:val="single"/>
          <w:lang w:val="lt-LT"/>
        </w:rPr>
        <w:t>u</w:t>
      </w:r>
      <w:proofErr w:type="spellEnd"/>
      <w:r w:rsidR="00760CDB" w:rsidRPr="00760CDB">
        <w:rPr>
          <w:u w:val="single"/>
          <w:lang w:val="lt-LT"/>
        </w:rPr>
        <w:t xml:space="preserve"> / </w:t>
      </w:r>
      <w:proofErr w:type="spellStart"/>
      <w:r w:rsidR="00760CDB" w:rsidRPr="00760CDB">
        <w:rPr>
          <w:u w:val="single"/>
          <w:lang w:val="lt-LT"/>
        </w:rPr>
        <w:t>formoterolio</w:t>
      </w:r>
      <w:proofErr w:type="spellEnd"/>
      <w:r w:rsidR="00760CDB" w:rsidRPr="00760CDB">
        <w:rPr>
          <w:u w:val="single"/>
          <w:lang w:val="lt-LT"/>
        </w:rPr>
        <w:t xml:space="preserve"> </w:t>
      </w:r>
      <w:proofErr w:type="spellStart"/>
      <w:r w:rsidR="00760CDB" w:rsidRPr="00760CDB">
        <w:rPr>
          <w:u w:val="single"/>
          <w:lang w:val="lt-LT"/>
        </w:rPr>
        <w:t>fumarat</w:t>
      </w:r>
      <w:r w:rsidR="00760CDB">
        <w:rPr>
          <w:u w:val="single"/>
          <w:lang w:val="lt-LT"/>
        </w:rPr>
        <w:t>u</w:t>
      </w:r>
      <w:proofErr w:type="spellEnd"/>
      <w:r>
        <w:rPr>
          <w:u w:val="single"/>
          <w:lang w:val="lt-LT"/>
        </w:rPr>
        <w:t xml:space="preserve"> veiksmingumas </w:t>
      </w:r>
    </w:p>
    <w:p w14:paraId="435FEF30" w14:textId="77777777" w:rsidR="00EF61F3" w:rsidRDefault="00EF61F3" w:rsidP="00DC2926">
      <w:pPr>
        <w:rPr>
          <w:szCs w:val="22"/>
          <w:lang w:val="lt-LT"/>
        </w:rPr>
      </w:pPr>
    </w:p>
    <w:p w14:paraId="57D56F31" w14:textId="1EA4F802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>48 savaičių paralelinių grupių tyrim</w:t>
      </w:r>
      <w:r w:rsidR="000755C2">
        <w:rPr>
          <w:szCs w:val="22"/>
          <w:lang w:val="lt-LT"/>
        </w:rPr>
        <w:t>e</w:t>
      </w:r>
      <w:r>
        <w:rPr>
          <w:szCs w:val="22"/>
          <w:lang w:val="lt-LT"/>
        </w:rPr>
        <w:t xml:space="preserve">, kuriame dalyvavo 1701 </w:t>
      </w:r>
      <w:r w:rsidR="00346AD9">
        <w:rPr>
          <w:szCs w:val="22"/>
          <w:lang w:val="lt-LT"/>
        </w:rPr>
        <w:t xml:space="preserve">nekontroliuojama vidutinio sunkumo arba sunkia </w:t>
      </w:r>
      <w:r>
        <w:rPr>
          <w:szCs w:val="22"/>
          <w:lang w:val="lt-LT"/>
        </w:rPr>
        <w:t xml:space="preserve">astma sergantis pacientas, buvo lyginamas </w:t>
      </w:r>
      <w:r w:rsidR="00F12213">
        <w:rPr>
          <w:szCs w:val="22"/>
          <w:lang w:val="lt-LT"/>
        </w:rPr>
        <w:t xml:space="preserve">gydymo </w:t>
      </w:r>
      <w:r>
        <w:rPr>
          <w:szCs w:val="22"/>
          <w:lang w:val="lt-LT"/>
        </w:rPr>
        <w:t xml:space="preserve">veiksmingumas, </w:t>
      </w:r>
      <w:proofErr w:type="spellStart"/>
      <w:r w:rsidR="00760CDB">
        <w:t>beklometazono</w:t>
      </w:r>
      <w:proofErr w:type="spellEnd"/>
      <w:r w:rsidR="00760CDB">
        <w:t xml:space="preserve"> </w:t>
      </w:r>
      <w:proofErr w:type="spellStart"/>
      <w:r w:rsidR="00760CDB">
        <w:t>dipropionatą</w:t>
      </w:r>
      <w:proofErr w:type="spellEnd"/>
      <w:r w:rsidR="00760CDB">
        <w:t xml:space="preserve"> / </w:t>
      </w:r>
      <w:proofErr w:type="spellStart"/>
      <w:r w:rsidR="00760CDB">
        <w:t>formoterolio</w:t>
      </w:r>
      <w:proofErr w:type="spellEnd"/>
      <w:r w:rsidR="00760CDB">
        <w:t xml:space="preserve"> </w:t>
      </w:r>
      <w:proofErr w:type="spellStart"/>
      <w:r w:rsidR="00760CDB">
        <w:t>fumaratą</w:t>
      </w:r>
      <w:proofErr w:type="spellEnd"/>
      <w:r>
        <w:rPr>
          <w:szCs w:val="22"/>
          <w:lang w:val="lt-LT"/>
        </w:rPr>
        <w:t xml:space="preserve"> vartojant palaikomajam gydymui (po 1 įkvėpimą du kartus per parą) </w:t>
      </w:r>
      <w:r w:rsidR="00F12213">
        <w:rPr>
          <w:szCs w:val="22"/>
          <w:lang w:val="lt-LT"/>
        </w:rPr>
        <w:t>bei</w:t>
      </w:r>
      <w:r>
        <w:rPr>
          <w:szCs w:val="22"/>
          <w:lang w:val="lt-LT"/>
        </w:rPr>
        <w:t xml:space="preserve"> ūminiams simptomams palengvinti (iki 8 įkvėpimų per parą), </w:t>
      </w:r>
      <w:r w:rsidR="00D17DB0">
        <w:rPr>
          <w:szCs w:val="22"/>
          <w:lang w:val="lt-LT"/>
        </w:rPr>
        <w:t xml:space="preserve">su gydymo veiksmingumu, </w:t>
      </w:r>
      <w:proofErr w:type="spellStart"/>
      <w:r w:rsidR="00760CDB">
        <w:t>beklometazono</w:t>
      </w:r>
      <w:proofErr w:type="spellEnd"/>
      <w:r w:rsidR="00760CDB">
        <w:t xml:space="preserve"> </w:t>
      </w:r>
      <w:proofErr w:type="spellStart"/>
      <w:r w:rsidR="00760CDB">
        <w:t>dipropionatą</w:t>
      </w:r>
      <w:proofErr w:type="spellEnd"/>
      <w:r w:rsidR="00760CDB">
        <w:t xml:space="preserve"> / </w:t>
      </w:r>
      <w:proofErr w:type="spellStart"/>
      <w:r w:rsidR="00760CDB">
        <w:t>formoterolio</w:t>
      </w:r>
      <w:proofErr w:type="spellEnd"/>
      <w:r w:rsidR="00760CDB">
        <w:t xml:space="preserve"> </w:t>
      </w:r>
      <w:proofErr w:type="spellStart"/>
      <w:r w:rsidR="00760CDB">
        <w:t>fumaratą</w:t>
      </w:r>
      <w:proofErr w:type="spellEnd"/>
      <w:r>
        <w:rPr>
          <w:szCs w:val="22"/>
          <w:lang w:val="lt-LT"/>
        </w:rPr>
        <w:t xml:space="preserve"> vartojant palaikomajam gydymui (po 1 įkvėpimą du kartus per parą) </w:t>
      </w:r>
      <w:r w:rsidR="00D17DB0">
        <w:rPr>
          <w:szCs w:val="22"/>
          <w:lang w:val="lt-LT"/>
        </w:rPr>
        <w:t xml:space="preserve">bei </w:t>
      </w:r>
      <w:r>
        <w:rPr>
          <w:szCs w:val="22"/>
          <w:lang w:val="lt-LT"/>
        </w:rPr>
        <w:t xml:space="preserve">pagal poreikį </w:t>
      </w:r>
      <w:r w:rsidR="007559BA">
        <w:rPr>
          <w:szCs w:val="22"/>
          <w:lang w:val="lt-LT"/>
        </w:rPr>
        <w:t>vartoja</w:t>
      </w:r>
      <w:r w:rsidR="006247E6">
        <w:rPr>
          <w:szCs w:val="22"/>
          <w:lang w:val="lt-LT"/>
        </w:rPr>
        <w:t>nt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salbutamoli</w:t>
      </w:r>
      <w:r w:rsidR="006247E6">
        <w:rPr>
          <w:szCs w:val="22"/>
          <w:lang w:val="lt-LT"/>
        </w:rPr>
        <w:t>o</w:t>
      </w:r>
      <w:proofErr w:type="spellEnd"/>
      <w:r>
        <w:rPr>
          <w:szCs w:val="22"/>
          <w:lang w:val="lt-LT"/>
        </w:rPr>
        <w:t>.</w:t>
      </w:r>
      <w:r w:rsidR="006247E6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Rezultatai parodė, kad palaikomajam gydymui ir ūminiams simptomams palengvinti vartojamas </w:t>
      </w:r>
      <w:proofErr w:type="spellStart"/>
      <w:r w:rsidR="00C83D92">
        <w:t>beklometazono</w:t>
      </w:r>
      <w:proofErr w:type="spellEnd"/>
      <w:r w:rsidR="00C83D92">
        <w:t xml:space="preserve"> </w:t>
      </w:r>
      <w:proofErr w:type="spellStart"/>
      <w:r w:rsidR="00C83D92">
        <w:t>dipropionatas</w:t>
      </w:r>
      <w:proofErr w:type="spellEnd"/>
      <w:r w:rsidR="00C83D92">
        <w:t xml:space="preserve"> / </w:t>
      </w:r>
      <w:proofErr w:type="spellStart"/>
      <w:r w:rsidR="00C83D92">
        <w:t>formoterolio</w:t>
      </w:r>
      <w:proofErr w:type="spellEnd"/>
      <w:r w:rsidR="00C83D92">
        <w:t xml:space="preserve"> </w:t>
      </w:r>
      <w:proofErr w:type="spellStart"/>
      <w:r w:rsidR="00C83D92">
        <w:t>fumaratas</w:t>
      </w:r>
      <w:proofErr w:type="spellEnd"/>
      <w:r>
        <w:rPr>
          <w:szCs w:val="22"/>
          <w:lang w:val="lt-LT"/>
        </w:rPr>
        <w:t xml:space="preserve"> reikšmingai pailgina laiką iki pirmojo sunkaus astmos paūmėjimo (*), palyginti su palaikomajam gydymui vartojam</w:t>
      </w:r>
      <w:r w:rsidR="00490D95">
        <w:rPr>
          <w:szCs w:val="22"/>
          <w:lang w:val="lt-LT"/>
        </w:rPr>
        <w:t>u</w:t>
      </w:r>
      <w:r>
        <w:rPr>
          <w:szCs w:val="22"/>
          <w:lang w:val="lt-LT"/>
        </w:rPr>
        <w:t xml:space="preserve"> </w:t>
      </w:r>
      <w:proofErr w:type="spellStart"/>
      <w:r w:rsidR="001604D5">
        <w:t>beklometazono</w:t>
      </w:r>
      <w:proofErr w:type="spellEnd"/>
      <w:r w:rsidR="001604D5">
        <w:t xml:space="preserve"> </w:t>
      </w:r>
      <w:proofErr w:type="spellStart"/>
      <w:r w:rsidR="001604D5">
        <w:t>dipropionatu</w:t>
      </w:r>
      <w:proofErr w:type="spellEnd"/>
      <w:r w:rsidR="001604D5">
        <w:t xml:space="preserve"> / </w:t>
      </w:r>
      <w:proofErr w:type="spellStart"/>
      <w:r w:rsidR="001604D5">
        <w:t>formoterolio</w:t>
      </w:r>
      <w:proofErr w:type="spellEnd"/>
      <w:r w:rsidR="001604D5">
        <w:t xml:space="preserve"> </w:t>
      </w:r>
      <w:proofErr w:type="spellStart"/>
      <w:r w:rsidR="001604D5">
        <w:t>fumaratu</w:t>
      </w:r>
      <w:proofErr w:type="spellEnd"/>
      <w:r>
        <w:rPr>
          <w:szCs w:val="22"/>
          <w:lang w:val="lt-LT"/>
        </w:rPr>
        <w:t xml:space="preserve"> ir pagal poreikį vartojam</w:t>
      </w:r>
      <w:r w:rsidR="00490D95">
        <w:rPr>
          <w:szCs w:val="22"/>
          <w:lang w:val="lt-LT"/>
        </w:rPr>
        <w:t>u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salbutamoli</w:t>
      </w:r>
      <w:r w:rsidR="00490D95">
        <w:rPr>
          <w:szCs w:val="22"/>
          <w:lang w:val="lt-LT"/>
        </w:rPr>
        <w:t>u</w:t>
      </w:r>
      <w:proofErr w:type="spellEnd"/>
      <w:r>
        <w:rPr>
          <w:szCs w:val="22"/>
          <w:lang w:val="lt-LT"/>
        </w:rPr>
        <w:t xml:space="preserve"> (p&lt;0,001 ir </w:t>
      </w:r>
      <w:r>
        <w:rPr>
          <w:i/>
          <w:iCs/>
          <w:szCs w:val="22"/>
          <w:lang w:val="lt-LT"/>
        </w:rPr>
        <w:t>ITT</w:t>
      </w:r>
      <w:r>
        <w:rPr>
          <w:szCs w:val="22"/>
          <w:lang w:val="lt-LT"/>
        </w:rPr>
        <w:t xml:space="preserve">, ir </w:t>
      </w:r>
      <w:r>
        <w:rPr>
          <w:i/>
          <w:iCs/>
          <w:szCs w:val="22"/>
          <w:lang w:val="lt-LT"/>
        </w:rPr>
        <w:t>PP</w:t>
      </w:r>
      <w:r>
        <w:rPr>
          <w:szCs w:val="22"/>
          <w:lang w:val="lt-LT"/>
        </w:rPr>
        <w:t xml:space="preserve"> populiacijai). Sunk</w:t>
      </w:r>
      <w:r w:rsidR="00772B1A">
        <w:rPr>
          <w:szCs w:val="22"/>
          <w:lang w:val="lt-LT"/>
        </w:rPr>
        <w:t>ių</w:t>
      </w:r>
      <w:r>
        <w:rPr>
          <w:szCs w:val="22"/>
          <w:lang w:val="lt-LT"/>
        </w:rPr>
        <w:t xml:space="preserve"> astmos paūmėjim</w:t>
      </w:r>
      <w:r w:rsidR="00772B1A">
        <w:rPr>
          <w:szCs w:val="22"/>
          <w:lang w:val="lt-LT"/>
        </w:rPr>
        <w:t>ų</w:t>
      </w:r>
      <w:r>
        <w:rPr>
          <w:szCs w:val="22"/>
          <w:lang w:val="lt-LT"/>
        </w:rPr>
        <w:t xml:space="preserve"> dažn</w:t>
      </w:r>
      <w:r w:rsidR="00C2510D">
        <w:rPr>
          <w:szCs w:val="22"/>
          <w:lang w:val="lt-LT"/>
        </w:rPr>
        <w:t>is</w:t>
      </w:r>
      <w:r>
        <w:rPr>
          <w:szCs w:val="22"/>
          <w:lang w:val="lt-LT"/>
        </w:rPr>
        <w:t xml:space="preserve"> (</w:t>
      </w:r>
      <w:r w:rsidR="003D17DD">
        <w:rPr>
          <w:szCs w:val="22"/>
          <w:lang w:val="lt-LT"/>
        </w:rPr>
        <w:t xml:space="preserve">atvejų skaičius </w:t>
      </w:r>
      <w:r>
        <w:rPr>
          <w:szCs w:val="22"/>
          <w:lang w:val="lt-LT"/>
        </w:rPr>
        <w:t>pacient</w:t>
      </w:r>
      <w:r w:rsidR="003D17DD">
        <w:rPr>
          <w:szCs w:val="22"/>
          <w:lang w:val="lt-LT"/>
        </w:rPr>
        <w:t>ams</w:t>
      </w:r>
      <w:r>
        <w:rPr>
          <w:szCs w:val="22"/>
          <w:lang w:val="lt-LT"/>
        </w:rPr>
        <w:t xml:space="preserve"> per metus) </w:t>
      </w:r>
      <w:r w:rsidR="00743FF3">
        <w:rPr>
          <w:szCs w:val="22"/>
          <w:lang w:val="lt-LT"/>
        </w:rPr>
        <w:t xml:space="preserve">buvo </w:t>
      </w:r>
      <w:r>
        <w:rPr>
          <w:szCs w:val="22"/>
          <w:lang w:val="lt-LT"/>
        </w:rPr>
        <w:t xml:space="preserve">reikšmingai </w:t>
      </w:r>
      <w:r w:rsidR="00743FF3">
        <w:rPr>
          <w:szCs w:val="22"/>
          <w:lang w:val="lt-LT"/>
        </w:rPr>
        <w:t>mažesnis</w:t>
      </w:r>
      <w:r>
        <w:rPr>
          <w:szCs w:val="22"/>
          <w:lang w:val="lt-LT"/>
        </w:rPr>
        <w:t xml:space="preserve"> palaikom</w:t>
      </w:r>
      <w:r w:rsidR="00695D8B">
        <w:rPr>
          <w:szCs w:val="22"/>
          <w:lang w:val="lt-LT"/>
        </w:rPr>
        <w:t>ojo</w:t>
      </w:r>
      <w:r>
        <w:rPr>
          <w:szCs w:val="22"/>
          <w:lang w:val="lt-LT"/>
        </w:rPr>
        <w:t xml:space="preserve"> gydym</w:t>
      </w:r>
      <w:r w:rsidR="00695D8B">
        <w:rPr>
          <w:szCs w:val="22"/>
          <w:lang w:val="lt-LT"/>
        </w:rPr>
        <w:t>o</w:t>
      </w:r>
      <w:r>
        <w:rPr>
          <w:szCs w:val="22"/>
          <w:lang w:val="lt-LT"/>
        </w:rPr>
        <w:t xml:space="preserve"> ir ūmini</w:t>
      </w:r>
      <w:r w:rsidR="00695D8B">
        <w:rPr>
          <w:szCs w:val="22"/>
          <w:lang w:val="lt-LT"/>
        </w:rPr>
        <w:t>ų</w:t>
      </w:r>
      <w:r>
        <w:rPr>
          <w:szCs w:val="22"/>
          <w:lang w:val="lt-LT"/>
        </w:rPr>
        <w:t xml:space="preserve"> simptom</w:t>
      </w:r>
      <w:r w:rsidR="00695D8B">
        <w:rPr>
          <w:szCs w:val="22"/>
          <w:lang w:val="lt-LT"/>
        </w:rPr>
        <w:t>ų</w:t>
      </w:r>
      <w:r>
        <w:rPr>
          <w:szCs w:val="22"/>
          <w:lang w:val="lt-LT"/>
        </w:rPr>
        <w:t xml:space="preserve"> palengvin</w:t>
      </w:r>
      <w:r w:rsidR="00695D8B">
        <w:rPr>
          <w:szCs w:val="22"/>
          <w:lang w:val="lt-LT"/>
        </w:rPr>
        <w:t>imo</w:t>
      </w:r>
      <w:r>
        <w:rPr>
          <w:szCs w:val="22"/>
          <w:lang w:val="lt-LT"/>
        </w:rPr>
        <w:t xml:space="preserve"> grupėje, palyginti su </w:t>
      </w:r>
      <w:proofErr w:type="spellStart"/>
      <w:r>
        <w:rPr>
          <w:szCs w:val="22"/>
          <w:lang w:val="lt-LT"/>
        </w:rPr>
        <w:t>salbutamolio</w:t>
      </w:r>
      <w:proofErr w:type="spellEnd"/>
      <w:r>
        <w:rPr>
          <w:szCs w:val="22"/>
          <w:lang w:val="lt-LT"/>
        </w:rPr>
        <w:t xml:space="preserve"> grupe</w:t>
      </w:r>
      <w:r w:rsidR="007C4D5B">
        <w:rPr>
          <w:szCs w:val="22"/>
          <w:lang w:val="lt-LT"/>
        </w:rPr>
        <w:t xml:space="preserve">: </w:t>
      </w:r>
      <w:r w:rsidR="00E92247">
        <w:rPr>
          <w:szCs w:val="22"/>
          <w:lang w:val="lt-LT"/>
        </w:rPr>
        <w:t xml:space="preserve">atitinkamai </w:t>
      </w:r>
      <w:r w:rsidR="00E92247" w:rsidRPr="00481531">
        <w:rPr>
          <w:lang w:val="lt-LT"/>
        </w:rPr>
        <w:t>0,</w:t>
      </w:r>
      <w:r w:rsidR="00E92247" w:rsidRPr="00E92247">
        <w:rPr>
          <w:lang w:val="lt-LT"/>
        </w:rPr>
        <w:t>1476 palyginti su</w:t>
      </w:r>
      <w:r w:rsidR="00E92247" w:rsidRPr="00481531">
        <w:rPr>
          <w:lang w:val="lt-LT"/>
        </w:rPr>
        <w:t xml:space="preserve"> 0,2239 </w:t>
      </w:r>
      <w:r>
        <w:rPr>
          <w:szCs w:val="22"/>
          <w:lang w:val="lt-LT"/>
        </w:rPr>
        <w:t>(statistiškai reikšmingas sumažėjimas: p</w:t>
      </w:r>
      <w:r w:rsidR="00E92247">
        <w:rPr>
          <w:szCs w:val="22"/>
          <w:lang w:val="lt-LT"/>
        </w:rPr>
        <w:t> </w:t>
      </w:r>
      <w:r>
        <w:rPr>
          <w:szCs w:val="22"/>
          <w:lang w:val="lt-LT"/>
        </w:rPr>
        <w:t>&lt;</w:t>
      </w:r>
      <w:r w:rsidR="00E92247">
        <w:rPr>
          <w:szCs w:val="22"/>
          <w:lang w:val="lt-LT"/>
        </w:rPr>
        <w:t> </w:t>
      </w:r>
      <w:r>
        <w:rPr>
          <w:szCs w:val="22"/>
          <w:lang w:val="lt-LT"/>
        </w:rPr>
        <w:t xml:space="preserve">0,001). Palaikomajam gydymui ir ūminiams simptomams palengvinti </w:t>
      </w:r>
      <w:proofErr w:type="spellStart"/>
      <w:r w:rsidR="001604D5">
        <w:t>beklometazono</w:t>
      </w:r>
      <w:proofErr w:type="spellEnd"/>
      <w:r w:rsidR="001604D5">
        <w:t xml:space="preserve"> </w:t>
      </w:r>
      <w:proofErr w:type="spellStart"/>
      <w:r w:rsidR="001604D5">
        <w:t>dipropionatą</w:t>
      </w:r>
      <w:proofErr w:type="spellEnd"/>
      <w:r w:rsidR="001604D5">
        <w:t xml:space="preserve"> / </w:t>
      </w:r>
      <w:proofErr w:type="spellStart"/>
      <w:r w:rsidR="001604D5">
        <w:t>formoterolio</w:t>
      </w:r>
      <w:proofErr w:type="spellEnd"/>
      <w:r w:rsidR="001604D5">
        <w:t xml:space="preserve"> </w:t>
      </w:r>
      <w:proofErr w:type="spellStart"/>
      <w:r w:rsidR="001604D5">
        <w:t>fumaratą</w:t>
      </w:r>
      <w:proofErr w:type="spellEnd"/>
      <w:r>
        <w:rPr>
          <w:szCs w:val="22"/>
          <w:lang w:val="lt-LT"/>
        </w:rPr>
        <w:t xml:space="preserve"> vartojusi</w:t>
      </w:r>
      <w:r w:rsidR="005F1099">
        <w:rPr>
          <w:szCs w:val="22"/>
          <w:lang w:val="lt-LT"/>
        </w:rPr>
        <w:t>ems</w:t>
      </w:r>
      <w:r>
        <w:rPr>
          <w:szCs w:val="22"/>
          <w:lang w:val="lt-LT"/>
        </w:rPr>
        <w:t xml:space="preserve"> pacient</w:t>
      </w:r>
      <w:r w:rsidR="005F1099">
        <w:rPr>
          <w:szCs w:val="22"/>
          <w:lang w:val="lt-LT"/>
        </w:rPr>
        <w:t>ams</w:t>
      </w:r>
      <w:r>
        <w:rPr>
          <w:szCs w:val="22"/>
          <w:lang w:val="lt-LT"/>
        </w:rPr>
        <w:t xml:space="preserve"> </w:t>
      </w:r>
      <w:r w:rsidR="005F1099">
        <w:rPr>
          <w:szCs w:val="22"/>
          <w:lang w:val="lt-LT"/>
        </w:rPr>
        <w:t xml:space="preserve">kliniškai reikšmingai pagerėjo </w:t>
      </w:r>
      <w:r>
        <w:rPr>
          <w:szCs w:val="22"/>
          <w:lang w:val="lt-LT"/>
        </w:rPr>
        <w:t>astmos kontrolė.</w:t>
      </w:r>
      <w:r w:rsidR="005F1099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Vidutinis ūminiams simptomams palengvinti </w:t>
      </w:r>
      <w:r w:rsidR="00CB63FB">
        <w:rPr>
          <w:szCs w:val="22"/>
          <w:lang w:val="lt-LT"/>
        </w:rPr>
        <w:t>reikalingų įkvėpimų</w:t>
      </w:r>
      <w:r>
        <w:rPr>
          <w:szCs w:val="22"/>
          <w:lang w:val="lt-LT"/>
        </w:rPr>
        <w:t xml:space="preserve"> per dieną skaičius ir </w:t>
      </w:r>
      <w:r w:rsidR="000C7486">
        <w:rPr>
          <w:szCs w:val="22"/>
          <w:lang w:val="lt-LT"/>
        </w:rPr>
        <w:t xml:space="preserve">vaistinius preparatus </w:t>
      </w:r>
      <w:r w:rsidR="00CB63FB">
        <w:rPr>
          <w:szCs w:val="22"/>
          <w:lang w:val="lt-LT"/>
        </w:rPr>
        <w:t xml:space="preserve">ūminiams simptomams palengvinti </w:t>
      </w:r>
      <w:r w:rsidR="000C7486">
        <w:rPr>
          <w:szCs w:val="22"/>
          <w:lang w:val="lt-LT"/>
        </w:rPr>
        <w:t xml:space="preserve">vartojusių </w:t>
      </w:r>
      <w:r>
        <w:rPr>
          <w:szCs w:val="22"/>
          <w:lang w:val="lt-LT"/>
        </w:rPr>
        <w:t>pacientų</w:t>
      </w:r>
      <w:r w:rsidR="000C7486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santykis panašiai </w:t>
      </w:r>
      <w:r w:rsidR="000C7486">
        <w:rPr>
          <w:szCs w:val="22"/>
          <w:lang w:val="lt-LT"/>
        </w:rPr>
        <w:t xml:space="preserve">sumažėjo </w:t>
      </w:r>
      <w:r>
        <w:rPr>
          <w:szCs w:val="22"/>
          <w:lang w:val="lt-LT"/>
        </w:rPr>
        <w:t>abiejose grupėse.</w:t>
      </w:r>
    </w:p>
    <w:p w14:paraId="32179AD2" w14:textId="77777777" w:rsidR="00DC2926" w:rsidRDefault="00DC2926" w:rsidP="00DC2926">
      <w:pPr>
        <w:rPr>
          <w:szCs w:val="22"/>
          <w:lang w:val="lt-LT"/>
        </w:rPr>
      </w:pPr>
    </w:p>
    <w:p w14:paraId="49BC5570" w14:textId="07A52F8B" w:rsidR="00D42C84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>Pastaba*: sunkus paūmėjimai apibrėžiami kaip astmos pa</w:t>
      </w:r>
      <w:r w:rsidR="00D42C84">
        <w:rPr>
          <w:szCs w:val="22"/>
          <w:lang w:val="lt-LT"/>
        </w:rPr>
        <w:t>sunkėjimai, dėl kurių pacient</w:t>
      </w:r>
      <w:r w:rsidR="00E95BA3">
        <w:rPr>
          <w:szCs w:val="22"/>
          <w:lang w:val="lt-LT"/>
        </w:rPr>
        <w:t>ą</w:t>
      </w:r>
      <w:r w:rsidR="00D42C84">
        <w:rPr>
          <w:szCs w:val="22"/>
          <w:lang w:val="lt-LT"/>
        </w:rPr>
        <w:t xml:space="preserve"> prireikė</w:t>
      </w:r>
    </w:p>
    <w:p w14:paraId="4E9B32F8" w14:textId="3A94B3FB" w:rsidR="00DC2926" w:rsidRDefault="00D42C84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hospitalizuoti </w:t>
      </w:r>
      <w:r w:rsidR="00DC2926">
        <w:rPr>
          <w:szCs w:val="22"/>
          <w:lang w:val="lt-LT"/>
        </w:rPr>
        <w:t>ar</w:t>
      </w:r>
      <w:r w:rsidR="00E95BA3">
        <w:rPr>
          <w:szCs w:val="22"/>
          <w:lang w:val="lt-LT"/>
        </w:rPr>
        <w:t xml:space="preserve"> gydyti </w:t>
      </w:r>
      <w:r w:rsidR="00DC2926">
        <w:rPr>
          <w:szCs w:val="22"/>
          <w:lang w:val="lt-LT"/>
        </w:rPr>
        <w:t>skubios pagalbos skyri</w:t>
      </w:r>
      <w:r w:rsidR="00E95BA3">
        <w:rPr>
          <w:szCs w:val="22"/>
          <w:lang w:val="lt-LT"/>
        </w:rPr>
        <w:t>uje</w:t>
      </w:r>
      <w:r w:rsidR="00DC2926">
        <w:rPr>
          <w:szCs w:val="22"/>
          <w:lang w:val="lt-LT"/>
        </w:rPr>
        <w:t xml:space="preserve">, arba </w:t>
      </w:r>
      <w:r w:rsidR="006512F5">
        <w:rPr>
          <w:szCs w:val="22"/>
          <w:lang w:val="lt-LT"/>
        </w:rPr>
        <w:t xml:space="preserve">ilgiau kaip 3 dienas </w:t>
      </w:r>
      <w:r w:rsidR="00DC2926">
        <w:rPr>
          <w:szCs w:val="22"/>
          <w:lang w:val="lt-LT"/>
        </w:rPr>
        <w:t xml:space="preserve">buvo būtina vartoti </w:t>
      </w:r>
      <w:r w:rsidR="00EA6466">
        <w:rPr>
          <w:szCs w:val="22"/>
          <w:lang w:val="lt-LT"/>
        </w:rPr>
        <w:t>bendro veikimo</w:t>
      </w:r>
      <w:r w:rsidR="00DC2926">
        <w:rPr>
          <w:szCs w:val="22"/>
          <w:lang w:val="lt-LT"/>
        </w:rPr>
        <w:t xml:space="preserve"> steroidų.</w:t>
      </w:r>
    </w:p>
    <w:p w14:paraId="32FF3547" w14:textId="39CB168E" w:rsidR="00DC2926" w:rsidRDefault="00DC2926" w:rsidP="00D96CAB">
      <w:pPr>
        <w:spacing w:before="100" w:beforeAutospacing="1" w:after="75"/>
        <w:rPr>
          <w:szCs w:val="22"/>
          <w:lang w:val="lt-LT"/>
        </w:rPr>
      </w:pPr>
      <w:r>
        <w:rPr>
          <w:szCs w:val="22"/>
          <w:lang w:val="lt-LT"/>
        </w:rPr>
        <w:t>Kito klinikinio tyrimo metu vien</w:t>
      </w:r>
      <w:r w:rsidR="00604257">
        <w:rPr>
          <w:szCs w:val="22"/>
          <w:lang w:val="lt-LT"/>
        </w:rPr>
        <w:t>kartinės</w:t>
      </w:r>
      <w:r>
        <w:rPr>
          <w:szCs w:val="22"/>
          <w:lang w:val="lt-LT"/>
        </w:rPr>
        <w:t xml:space="preserve"> </w:t>
      </w:r>
      <w:proofErr w:type="spellStart"/>
      <w:r w:rsidR="001604D5">
        <w:t>beklometazono</w:t>
      </w:r>
      <w:proofErr w:type="spellEnd"/>
      <w:r w:rsidR="001604D5">
        <w:t xml:space="preserve"> </w:t>
      </w:r>
      <w:proofErr w:type="spellStart"/>
      <w:r w:rsidR="001604D5">
        <w:t>dipropionato</w:t>
      </w:r>
      <w:proofErr w:type="spellEnd"/>
      <w:r w:rsidR="001604D5">
        <w:t xml:space="preserve"> / </w:t>
      </w:r>
      <w:proofErr w:type="spellStart"/>
      <w:r w:rsidR="001604D5">
        <w:t>formoterolio</w:t>
      </w:r>
      <w:proofErr w:type="spellEnd"/>
      <w:r w:rsidR="001604D5">
        <w:t xml:space="preserve"> </w:t>
      </w:r>
      <w:proofErr w:type="spellStart"/>
      <w:r w:rsidR="001604D5">
        <w:t>fumarato</w:t>
      </w:r>
      <w:proofErr w:type="spellEnd"/>
      <w:r w:rsidRPr="00D96CAB">
        <w:rPr>
          <w:bCs/>
          <w:szCs w:val="22"/>
          <w:lang w:val="lt-LT"/>
        </w:rPr>
        <w:t xml:space="preserve"> </w:t>
      </w:r>
      <w:r>
        <w:rPr>
          <w:szCs w:val="22"/>
          <w:lang w:val="lt-LT"/>
        </w:rPr>
        <w:t>dozė</w:t>
      </w:r>
      <w:r w:rsidR="00604257">
        <w:rPr>
          <w:szCs w:val="22"/>
          <w:lang w:val="lt-LT"/>
        </w:rPr>
        <w:t>s</w:t>
      </w:r>
      <w:r>
        <w:rPr>
          <w:szCs w:val="22"/>
          <w:lang w:val="lt-LT"/>
        </w:rPr>
        <w:t xml:space="preserve"> suk</w:t>
      </w:r>
      <w:r w:rsidR="00604257">
        <w:rPr>
          <w:szCs w:val="22"/>
          <w:lang w:val="lt-LT"/>
        </w:rPr>
        <w:t>eldavo</w:t>
      </w:r>
      <w:r>
        <w:rPr>
          <w:szCs w:val="22"/>
          <w:lang w:val="lt-LT"/>
        </w:rPr>
        <w:t xml:space="preserve"> greitą bronchus plečiantį poveikį ir greitai pašalin</w:t>
      </w:r>
      <w:r w:rsidR="00D96CAB">
        <w:rPr>
          <w:szCs w:val="22"/>
          <w:lang w:val="lt-LT"/>
        </w:rPr>
        <w:t>dav</w:t>
      </w:r>
      <w:r>
        <w:rPr>
          <w:szCs w:val="22"/>
          <w:lang w:val="lt-LT"/>
        </w:rPr>
        <w:t>o</w:t>
      </w:r>
      <w:r w:rsidR="00D96CAB">
        <w:rPr>
          <w:szCs w:val="22"/>
          <w:lang w:val="lt-LT"/>
        </w:rPr>
        <w:t xml:space="preserve"> dusulio</w:t>
      </w:r>
      <w:r>
        <w:rPr>
          <w:szCs w:val="22"/>
          <w:lang w:val="lt-LT"/>
        </w:rPr>
        <w:t xml:space="preserve"> simptomus (panašiai kaip </w:t>
      </w:r>
      <w:proofErr w:type="spellStart"/>
      <w:r>
        <w:rPr>
          <w:szCs w:val="22"/>
          <w:lang w:val="lt-LT"/>
        </w:rPr>
        <w:t>salbutamolio</w:t>
      </w:r>
      <w:proofErr w:type="spellEnd"/>
      <w:r>
        <w:rPr>
          <w:szCs w:val="22"/>
          <w:lang w:val="lt-LT"/>
        </w:rPr>
        <w:t xml:space="preserve"> 200 </w:t>
      </w:r>
      <w:proofErr w:type="spellStart"/>
      <w:r>
        <w:rPr>
          <w:szCs w:val="22"/>
          <w:lang w:val="lt-LT"/>
        </w:rPr>
        <w:t>mikrogramų</w:t>
      </w:r>
      <w:proofErr w:type="spellEnd"/>
      <w:r>
        <w:rPr>
          <w:szCs w:val="22"/>
          <w:lang w:val="lt-LT"/>
        </w:rPr>
        <w:t xml:space="preserve"> dozė) astma sergantiems </w:t>
      </w:r>
      <w:r w:rsidR="00221B2F">
        <w:rPr>
          <w:szCs w:val="22"/>
          <w:lang w:val="lt-LT"/>
        </w:rPr>
        <w:t>pacient</w:t>
      </w:r>
      <w:r>
        <w:rPr>
          <w:szCs w:val="22"/>
          <w:lang w:val="lt-LT"/>
        </w:rPr>
        <w:t xml:space="preserve">ams, kuriems bronchų susiaurėjimas buvo sukeltas </w:t>
      </w:r>
      <w:proofErr w:type="spellStart"/>
      <w:r>
        <w:rPr>
          <w:szCs w:val="22"/>
          <w:lang w:val="lt-LT"/>
        </w:rPr>
        <w:t>metacholinu</w:t>
      </w:r>
      <w:proofErr w:type="spellEnd"/>
      <w:r>
        <w:rPr>
          <w:szCs w:val="22"/>
          <w:lang w:val="lt-LT"/>
        </w:rPr>
        <w:t>.</w:t>
      </w:r>
    </w:p>
    <w:p w14:paraId="03ABAED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C5E99CF" w14:textId="77777777" w:rsidR="00DC2926" w:rsidRPr="008B0780" w:rsidRDefault="00DC2926" w:rsidP="00DC2926">
      <w:pPr>
        <w:tabs>
          <w:tab w:val="clear" w:pos="567"/>
          <w:tab w:val="left" w:pos="720"/>
        </w:tabs>
        <w:spacing w:line="240" w:lineRule="auto"/>
        <w:rPr>
          <w:bCs/>
          <w:szCs w:val="22"/>
          <w:lang w:val="lt-LT"/>
        </w:rPr>
      </w:pPr>
      <w:r w:rsidRPr="008B0780">
        <w:rPr>
          <w:bCs/>
          <w:szCs w:val="22"/>
          <w:lang w:val="lt-LT"/>
        </w:rPr>
        <w:t>Vaikų populiacija</w:t>
      </w:r>
    </w:p>
    <w:p w14:paraId="043F8D25" w14:textId="22EB80A9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iCs/>
          <w:szCs w:val="22"/>
          <w:lang w:val="lt-LT"/>
        </w:rPr>
        <w:t xml:space="preserve">12 savaičių trukmės tyrimo su astma sergančiais paaugliais metu </w:t>
      </w:r>
      <w:proofErr w:type="spellStart"/>
      <w:r w:rsidR="001B7DE6">
        <w:rPr>
          <w:szCs w:val="22"/>
          <w:lang w:val="lt-LT"/>
        </w:rPr>
        <w:t>beklometazono</w:t>
      </w:r>
      <w:proofErr w:type="spellEnd"/>
      <w:r w:rsidR="001B7DE6">
        <w:rPr>
          <w:szCs w:val="22"/>
          <w:lang w:val="lt-LT"/>
        </w:rPr>
        <w:t xml:space="preserve"> </w:t>
      </w:r>
      <w:proofErr w:type="spellStart"/>
      <w:r w:rsidR="001B7DE6">
        <w:rPr>
          <w:szCs w:val="22"/>
          <w:lang w:val="lt-LT"/>
        </w:rPr>
        <w:t>dipropionatas</w:t>
      </w:r>
      <w:proofErr w:type="spellEnd"/>
      <w:r w:rsidR="001B7DE6">
        <w:rPr>
          <w:szCs w:val="22"/>
          <w:lang w:val="lt-LT"/>
        </w:rPr>
        <w:t xml:space="preserve"> ir </w:t>
      </w:r>
      <w:proofErr w:type="spellStart"/>
      <w:r w:rsidR="001B7DE6">
        <w:rPr>
          <w:szCs w:val="22"/>
          <w:lang w:val="lt-LT"/>
        </w:rPr>
        <w:t>formoterolio</w:t>
      </w:r>
      <w:proofErr w:type="spellEnd"/>
      <w:r w:rsidR="001B7DE6">
        <w:rPr>
          <w:szCs w:val="22"/>
          <w:lang w:val="lt-LT"/>
        </w:rPr>
        <w:t xml:space="preserve"> </w:t>
      </w:r>
      <w:proofErr w:type="spellStart"/>
      <w:r w:rsidR="001B7DE6">
        <w:rPr>
          <w:szCs w:val="22"/>
          <w:lang w:val="lt-LT"/>
        </w:rPr>
        <w:t>fumaratas</w:t>
      </w:r>
      <w:proofErr w:type="spellEnd"/>
      <w:r>
        <w:rPr>
          <w:szCs w:val="22"/>
          <w:lang w:val="lt-LT"/>
        </w:rPr>
        <w:t xml:space="preserve"> 100/6</w:t>
      </w:r>
      <w:r w:rsidR="001B7DE6">
        <w:rPr>
          <w:szCs w:val="22"/>
          <w:lang w:val="lt-LT"/>
        </w:rPr>
        <w:t> </w:t>
      </w:r>
      <w:proofErr w:type="spellStart"/>
      <w:r>
        <w:rPr>
          <w:szCs w:val="22"/>
          <w:lang w:val="lt-LT"/>
        </w:rPr>
        <w:t>mikrogramų</w:t>
      </w:r>
      <w:proofErr w:type="spellEnd"/>
      <w:r>
        <w:rPr>
          <w:szCs w:val="22"/>
          <w:lang w:val="lt-LT"/>
        </w:rPr>
        <w:t xml:space="preserve"> nebuvo pranašesnis už </w:t>
      </w:r>
      <w:bookmarkStart w:id="5" w:name="_Hlk31276319"/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monoterapiją</w:t>
      </w:r>
      <w:proofErr w:type="spellEnd"/>
      <w:r>
        <w:rPr>
          <w:szCs w:val="22"/>
          <w:lang w:val="lt-LT"/>
        </w:rPr>
        <w:t xml:space="preserve"> nei </w:t>
      </w:r>
      <w:r w:rsidR="00F25D58">
        <w:rPr>
          <w:szCs w:val="22"/>
          <w:lang w:val="lt-LT"/>
        </w:rPr>
        <w:t>pagal</w:t>
      </w:r>
      <w:r>
        <w:rPr>
          <w:szCs w:val="22"/>
          <w:lang w:val="lt-LT"/>
        </w:rPr>
        <w:t xml:space="preserve"> </w:t>
      </w:r>
      <w:bookmarkEnd w:id="5"/>
      <w:r>
        <w:rPr>
          <w:szCs w:val="22"/>
          <w:lang w:val="lt-LT"/>
        </w:rPr>
        <w:t>plaučių funkcijos parametrus (pagrindin</w:t>
      </w:r>
      <w:r w:rsidR="00C254E9">
        <w:rPr>
          <w:szCs w:val="22"/>
          <w:lang w:val="lt-LT"/>
        </w:rPr>
        <w:t>is kriterijus</w:t>
      </w:r>
      <w:r>
        <w:rPr>
          <w:szCs w:val="22"/>
          <w:lang w:val="lt-LT"/>
        </w:rPr>
        <w:t xml:space="preserve">: rytinio </w:t>
      </w:r>
      <w:r w:rsidR="002173E2">
        <w:rPr>
          <w:szCs w:val="22"/>
          <w:lang w:val="lt-LT"/>
        </w:rPr>
        <w:t xml:space="preserve">maksimalaus </w:t>
      </w:r>
      <w:r>
        <w:rPr>
          <w:szCs w:val="22"/>
          <w:lang w:val="lt-LT"/>
        </w:rPr>
        <w:lastRenderedPageBreak/>
        <w:t xml:space="preserve">iškvėpimo </w:t>
      </w:r>
      <w:r w:rsidR="002173E2">
        <w:rPr>
          <w:szCs w:val="22"/>
          <w:lang w:val="lt-LT"/>
        </w:rPr>
        <w:t xml:space="preserve">greičio </w:t>
      </w:r>
      <w:r>
        <w:rPr>
          <w:szCs w:val="22"/>
          <w:lang w:val="lt-LT"/>
        </w:rPr>
        <w:t xml:space="preserve">(PEF) </w:t>
      </w:r>
      <w:r w:rsidR="005D16C4">
        <w:rPr>
          <w:szCs w:val="22"/>
          <w:lang w:val="lt-LT"/>
        </w:rPr>
        <w:t xml:space="preserve">prieš vartojant vaistinio preparato dozę </w:t>
      </w:r>
      <w:r>
        <w:rPr>
          <w:szCs w:val="22"/>
          <w:lang w:val="lt-LT"/>
        </w:rPr>
        <w:t xml:space="preserve">pokytis nuo pradinio rodmens), nei </w:t>
      </w:r>
      <w:r w:rsidR="00C90907">
        <w:rPr>
          <w:szCs w:val="22"/>
          <w:lang w:val="lt-LT"/>
        </w:rPr>
        <w:t xml:space="preserve">pagal </w:t>
      </w:r>
      <w:r>
        <w:rPr>
          <w:szCs w:val="22"/>
          <w:lang w:val="lt-LT"/>
        </w:rPr>
        <w:t>antrin</w:t>
      </w:r>
      <w:r w:rsidR="004D452F">
        <w:rPr>
          <w:szCs w:val="22"/>
          <w:lang w:val="lt-LT"/>
        </w:rPr>
        <w:t>ius</w:t>
      </w:r>
      <w:r>
        <w:rPr>
          <w:szCs w:val="22"/>
          <w:lang w:val="lt-LT"/>
        </w:rPr>
        <w:t xml:space="preserve"> veiksmingumo </w:t>
      </w:r>
      <w:r w:rsidR="004D452F">
        <w:rPr>
          <w:szCs w:val="22"/>
          <w:lang w:val="lt-LT"/>
        </w:rPr>
        <w:t>kriterijus</w:t>
      </w:r>
      <w:r>
        <w:rPr>
          <w:szCs w:val="22"/>
          <w:lang w:val="lt-LT"/>
        </w:rPr>
        <w:t xml:space="preserve">, nei </w:t>
      </w:r>
      <w:r w:rsidR="004D452F">
        <w:rPr>
          <w:szCs w:val="22"/>
          <w:lang w:val="lt-LT"/>
        </w:rPr>
        <w:t xml:space="preserve">pagal </w:t>
      </w:r>
      <w:r>
        <w:rPr>
          <w:szCs w:val="22"/>
          <w:lang w:val="lt-LT"/>
        </w:rPr>
        <w:t xml:space="preserve">klinikinių baigčių </w:t>
      </w:r>
      <w:r w:rsidR="00526924">
        <w:rPr>
          <w:szCs w:val="22"/>
          <w:lang w:val="lt-LT"/>
        </w:rPr>
        <w:t>duomenis</w:t>
      </w:r>
      <w:r>
        <w:rPr>
          <w:szCs w:val="22"/>
          <w:lang w:val="lt-LT"/>
        </w:rPr>
        <w:t>.</w:t>
      </w:r>
    </w:p>
    <w:p w14:paraId="7144D552" w14:textId="77777777" w:rsidR="003C6617" w:rsidRDefault="003C6617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5166A22" w14:textId="46B0C7F0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bCs/>
          <w:szCs w:val="22"/>
          <w:lang w:val="lt-LT"/>
        </w:rPr>
      </w:pPr>
      <w:r>
        <w:rPr>
          <w:bCs/>
          <w:szCs w:val="22"/>
          <w:lang w:val="lt-LT"/>
        </w:rPr>
        <w:t xml:space="preserve">Bronchus plečiantis vienkartinės </w:t>
      </w:r>
      <w:r>
        <w:rPr>
          <w:iCs/>
          <w:szCs w:val="22"/>
          <w:lang w:val="lt-LT"/>
        </w:rPr>
        <w:t xml:space="preserve">pediatrinės eksperimentinės </w:t>
      </w:r>
      <w:proofErr w:type="spellStart"/>
      <w:r>
        <w:rPr>
          <w:iCs/>
          <w:szCs w:val="22"/>
          <w:lang w:val="lt-LT"/>
        </w:rPr>
        <w:t>beklometazon</w:t>
      </w:r>
      <w:r w:rsidR="00475041">
        <w:rPr>
          <w:iCs/>
          <w:szCs w:val="22"/>
          <w:lang w:val="lt-LT"/>
        </w:rPr>
        <w:t>o</w:t>
      </w:r>
      <w:proofErr w:type="spellEnd"/>
      <w:r>
        <w:rPr>
          <w:iCs/>
          <w:szCs w:val="22"/>
          <w:lang w:val="lt-LT"/>
        </w:rPr>
        <w:t xml:space="preserve"> </w:t>
      </w:r>
      <w:proofErr w:type="spellStart"/>
      <w:r>
        <w:rPr>
          <w:iCs/>
          <w:szCs w:val="22"/>
          <w:lang w:val="lt-LT"/>
        </w:rPr>
        <w:t>dipropionato</w:t>
      </w:r>
      <w:proofErr w:type="spellEnd"/>
      <w:r>
        <w:rPr>
          <w:iCs/>
          <w:szCs w:val="22"/>
          <w:lang w:val="lt-LT"/>
        </w:rPr>
        <w:t xml:space="preserve"> ir </w:t>
      </w:r>
      <w:proofErr w:type="spellStart"/>
      <w:r>
        <w:rPr>
          <w:iCs/>
          <w:szCs w:val="22"/>
          <w:lang w:val="lt-LT"/>
        </w:rPr>
        <w:t>formoterolio</w:t>
      </w:r>
      <w:proofErr w:type="spellEnd"/>
      <w:r>
        <w:rPr>
          <w:iCs/>
          <w:szCs w:val="22"/>
          <w:lang w:val="lt-LT"/>
        </w:rPr>
        <w:t xml:space="preserve"> </w:t>
      </w:r>
      <w:proofErr w:type="spellStart"/>
      <w:r>
        <w:rPr>
          <w:iCs/>
          <w:szCs w:val="22"/>
          <w:lang w:val="lt-LT"/>
        </w:rPr>
        <w:t>fumarato</w:t>
      </w:r>
      <w:proofErr w:type="spellEnd"/>
      <w:r>
        <w:rPr>
          <w:iCs/>
          <w:szCs w:val="22"/>
          <w:lang w:val="lt-LT"/>
        </w:rPr>
        <w:t xml:space="preserve"> 50/6 </w:t>
      </w:r>
      <w:proofErr w:type="spellStart"/>
      <w:r>
        <w:rPr>
          <w:iCs/>
          <w:szCs w:val="22"/>
          <w:lang w:val="lt-LT"/>
        </w:rPr>
        <w:t>mikrogram</w:t>
      </w:r>
      <w:r w:rsidR="00266CAF">
        <w:rPr>
          <w:iCs/>
          <w:szCs w:val="22"/>
          <w:lang w:val="lt-LT"/>
        </w:rPr>
        <w:t>ų</w:t>
      </w:r>
      <w:proofErr w:type="spellEnd"/>
      <w:r w:rsidR="00147589">
        <w:rPr>
          <w:iCs/>
          <w:szCs w:val="22"/>
          <w:lang w:val="lt-LT"/>
        </w:rPr>
        <w:t xml:space="preserve"> </w:t>
      </w:r>
      <w:proofErr w:type="spellStart"/>
      <w:r w:rsidR="00342C4A">
        <w:rPr>
          <w:iCs/>
          <w:szCs w:val="22"/>
          <w:lang w:val="lt-LT"/>
        </w:rPr>
        <w:t>spūsnyje</w:t>
      </w:r>
      <w:proofErr w:type="spellEnd"/>
      <w:r>
        <w:rPr>
          <w:iCs/>
          <w:szCs w:val="22"/>
          <w:lang w:val="lt-LT"/>
        </w:rPr>
        <w:t xml:space="preserve"> dozės</w:t>
      </w:r>
      <w:r w:rsidR="00266CAF">
        <w:rPr>
          <w:iCs/>
          <w:szCs w:val="22"/>
          <w:lang w:val="lt-LT"/>
        </w:rPr>
        <w:t xml:space="preserve">, </w:t>
      </w:r>
      <w:r>
        <w:rPr>
          <w:iCs/>
          <w:szCs w:val="22"/>
          <w:lang w:val="lt-LT"/>
        </w:rPr>
        <w:t>skiria</w:t>
      </w:r>
      <w:r w:rsidR="00266CAF">
        <w:rPr>
          <w:iCs/>
          <w:szCs w:val="22"/>
          <w:lang w:val="lt-LT"/>
        </w:rPr>
        <w:t>mos</w:t>
      </w:r>
      <w:r>
        <w:rPr>
          <w:iCs/>
          <w:szCs w:val="22"/>
          <w:lang w:val="lt-LT"/>
        </w:rPr>
        <w:t xml:space="preserve"> su </w:t>
      </w:r>
      <w:proofErr w:type="spellStart"/>
      <w:r>
        <w:rPr>
          <w:bCs/>
          <w:szCs w:val="22"/>
          <w:lang w:val="lt-LT"/>
        </w:rPr>
        <w:t>Aerochamber</w:t>
      </w:r>
      <w:proofErr w:type="spellEnd"/>
      <w:r>
        <w:rPr>
          <w:bCs/>
          <w:szCs w:val="22"/>
          <w:lang w:val="lt-LT"/>
        </w:rPr>
        <w:t xml:space="preserve"> </w:t>
      </w:r>
      <w:proofErr w:type="spellStart"/>
      <w:r>
        <w:rPr>
          <w:bCs/>
          <w:szCs w:val="22"/>
          <w:lang w:val="lt-LT"/>
        </w:rPr>
        <w:t>Plus</w:t>
      </w:r>
      <w:proofErr w:type="spellEnd"/>
      <w:r w:rsidR="00BF215E">
        <w:rPr>
          <w:bCs/>
          <w:szCs w:val="22"/>
          <w:lang w:val="lt-LT"/>
        </w:rPr>
        <w:t>,</w:t>
      </w:r>
      <w:r>
        <w:rPr>
          <w:bCs/>
          <w:szCs w:val="22"/>
          <w:lang w:val="lt-LT"/>
        </w:rPr>
        <w:t xml:space="preserve"> </w:t>
      </w:r>
      <w:r w:rsidR="00266CAF">
        <w:rPr>
          <w:bCs/>
          <w:szCs w:val="22"/>
          <w:lang w:val="lt-LT"/>
        </w:rPr>
        <w:t xml:space="preserve">poveikis </w:t>
      </w:r>
      <w:r>
        <w:rPr>
          <w:bCs/>
          <w:szCs w:val="22"/>
          <w:lang w:val="lt-LT"/>
        </w:rPr>
        <w:t>astma sergantiems 5</w:t>
      </w:r>
      <w:r>
        <w:rPr>
          <w:bCs/>
          <w:szCs w:val="22"/>
          <w:lang w:val="lt-LT"/>
        </w:rPr>
        <w:noBreakHyphen/>
        <w:t xml:space="preserve">11 metų vaikams, buvo lygintas su </w:t>
      </w:r>
      <w:r w:rsidR="003D69FB">
        <w:rPr>
          <w:iCs/>
          <w:szCs w:val="22"/>
          <w:lang w:val="lt-LT"/>
        </w:rPr>
        <w:t>rinkoje esančių</w:t>
      </w:r>
      <w:r>
        <w:rPr>
          <w:iCs/>
          <w:szCs w:val="22"/>
          <w:lang w:val="lt-LT"/>
        </w:rPr>
        <w:t xml:space="preserve"> atskirų </w:t>
      </w:r>
      <w:proofErr w:type="spellStart"/>
      <w:r>
        <w:rPr>
          <w:iCs/>
          <w:szCs w:val="22"/>
          <w:lang w:val="lt-LT"/>
        </w:rPr>
        <w:t>formoterolio</w:t>
      </w:r>
      <w:proofErr w:type="spellEnd"/>
      <w:r>
        <w:rPr>
          <w:iCs/>
          <w:szCs w:val="22"/>
          <w:lang w:val="lt-LT"/>
        </w:rPr>
        <w:t xml:space="preserve"> ir </w:t>
      </w:r>
      <w:proofErr w:type="spellStart"/>
      <w:r>
        <w:rPr>
          <w:iCs/>
          <w:szCs w:val="22"/>
          <w:lang w:val="lt-LT"/>
        </w:rPr>
        <w:t>beklometazono</w:t>
      </w:r>
      <w:proofErr w:type="spellEnd"/>
      <w:r>
        <w:rPr>
          <w:iCs/>
          <w:szCs w:val="22"/>
          <w:lang w:val="lt-LT"/>
        </w:rPr>
        <w:t xml:space="preserve"> </w:t>
      </w:r>
      <w:proofErr w:type="spellStart"/>
      <w:r>
        <w:rPr>
          <w:iCs/>
          <w:szCs w:val="22"/>
          <w:lang w:val="lt-LT"/>
        </w:rPr>
        <w:t>dipropionato</w:t>
      </w:r>
      <w:proofErr w:type="spellEnd"/>
      <w:r>
        <w:rPr>
          <w:iCs/>
          <w:szCs w:val="22"/>
          <w:lang w:val="lt-LT"/>
        </w:rPr>
        <w:t xml:space="preserve"> vaistinių preparatų derinio poveikiu</w:t>
      </w:r>
      <w:r>
        <w:rPr>
          <w:bCs/>
          <w:szCs w:val="22"/>
          <w:lang w:val="lt-LT"/>
        </w:rPr>
        <w:t xml:space="preserve">. </w:t>
      </w:r>
      <w:r w:rsidR="0091002D">
        <w:rPr>
          <w:bCs/>
          <w:szCs w:val="22"/>
          <w:lang w:val="lt-LT"/>
        </w:rPr>
        <w:t xml:space="preserve">Vertinant </w:t>
      </w:r>
      <w:bookmarkStart w:id="6" w:name="_Hlk31279374"/>
      <w:r w:rsidR="0091002D">
        <w:rPr>
          <w:bCs/>
          <w:szCs w:val="22"/>
          <w:lang w:val="lt-LT"/>
        </w:rPr>
        <w:t>vidutinį FEV</w:t>
      </w:r>
      <w:r w:rsidR="0091002D">
        <w:rPr>
          <w:bCs/>
          <w:szCs w:val="22"/>
          <w:vertAlign w:val="subscript"/>
          <w:lang w:val="lt-LT"/>
        </w:rPr>
        <w:t>1</w:t>
      </w:r>
      <w:bookmarkEnd w:id="6"/>
      <w:r w:rsidR="0091002D">
        <w:rPr>
          <w:bCs/>
          <w:szCs w:val="22"/>
          <w:lang w:val="lt-LT"/>
        </w:rPr>
        <w:t>, išmatuotą praėjus 12 valandų po rytin</w:t>
      </w:r>
      <w:r w:rsidR="00112B2B">
        <w:rPr>
          <w:bCs/>
          <w:szCs w:val="22"/>
          <w:lang w:val="lt-LT"/>
        </w:rPr>
        <w:t>ės dozės</w:t>
      </w:r>
      <w:r w:rsidR="0091002D">
        <w:rPr>
          <w:bCs/>
          <w:szCs w:val="22"/>
          <w:lang w:val="lt-LT"/>
        </w:rPr>
        <w:t xml:space="preserve">, </w:t>
      </w:r>
      <w:r w:rsidR="00577519">
        <w:rPr>
          <w:bCs/>
          <w:szCs w:val="22"/>
          <w:lang w:val="lt-LT"/>
        </w:rPr>
        <w:t>nustatyta</w:t>
      </w:r>
      <w:r w:rsidR="00F765CA">
        <w:rPr>
          <w:bCs/>
          <w:szCs w:val="22"/>
          <w:lang w:val="lt-LT"/>
        </w:rPr>
        <w:t xml:space="preserve">, kad </w:t>
      </w:r>
      <w:proofErr w:type="spellStart"/>
      <w:r w:rsidR="009D6DEA">
        <w:rPr>
          <w:iCs/>
          <w:szCs w:val="22"/>
          <w:lang w:val="lt-LT"/>
        </w:rPr>
        <w:t>beklometazono</w:t>
      </w:r>
      <w:proofErr w:type="spellEnd"/>
      <w:r w:rsidR="009D6DEA">
        <w:rPr>
          <w:iCs/>
          <w:szCs w:val="22"/>
          <w:lang w:val="lt-LT"/>
        </w:rPr>
        <w:t xml:space="preserve"> </w:t>
      </w:r>
      <w:proofErr w:type="spellStart"/>
      <w:r w:rsidR="009D6DEA">
        <w:rPr>
          <w:iCs/>
          <w:szCs w:val="22"/>
          <w:lang w:val="lt-LT"/>
        </w:rPr>
        <w:t>dipropionato</w:t>
      </w:r>
      <w:proofErr w:type="spellEnd"/>
      <w:r w:rsidR="009D6DEA">
        <w:rPr>
          <w:iCs/>
          <w:szCs w:val="22"/>
          <w:lang w:val="lt-LT"/>
        </w:rPr>
        <w:t xml:space="preserve"> ir </w:t>
      </w:r>
      <w:proofErr w:type="spellStart"/>
      <w:r w:rsidR="009D6DEA">
        <w:rPr>
          <w:iCs/>
          <w:szCs w:val="22"/>
          <w:lang w:val="lt-LT"/>
        </w:rPr>
        <w:t>formoterolio</w:t>
      </w:r>
      <w:proofErr w:type="spellEnd"/>
      <w:r w:rsidR="009D6DEA">
        <w:rPr>
          <w:iCs/>
          <w:szCs w:val="22"/>
          <w:lang w:val="lt-LT"/>
        </w:rPr>
        <w:t xml:space="preserve"> </w:t>
      </w:r>
      <w:proofErr w:type="spellStart"/>
      <w:r w:rsidR="009D6DEA">
        <w:rPr>
          <w:iCs/>
          <w:szCs w:val="22"/>
          <w:lang w:val="lt-LT"/>
        </w:rPr>
        <w:t>fumarato</w:t>
      </w:r>
      <w:proofErr w:type="spellEnd"/>
      <w:r w:rsidR="009D6DEA">
        <w:rPr>
          <w:iCs/>
          <w:szCs w:val="22"/>
          <w:lang w:val="lt-LT"/>
        </w:rPr>
        <w:t xml:space="preserve"> </w:t>
      </w:r>
      <w:r>
        <w:rPr>
          <w:bCs/>
          <w:szCs w:val="22"/>
          <w:lang w:val="lt-LT"/>
        </w:rPr>
        <w:t>50/6</w:t>
      </w:r>
      <w:r w:rsidR="0091002D">
        <w:rPr>
          <w:bCs/>
          <w:szCs w:val="22"/>
          <w:lang w:val="lt-LT"/>
        </w:rPr>
        <w:t> </w:t>
      </w:r>
      <w:proofErr w:type="spellStart"/>
      <w:r w:rsidR="0091002D">
        <w:rPr>
          <w:iCs/>
          <w:szCs w:val="22"/>
          <w:lang w:val="lt-LT"/>
        </w:rPr>
        <w:t>mikrogramų</w:t>
      </w:r>
      <w:proofErr w:type="spellEnd"/>
      <w:r w:rsidR="009D6DEA">
        <w:rPr>
          <w:iCs/>
          <w:szCs w:val="22"/>
          <w:lang w:val="lt-LT"/>
        </w:rPr>
        <w:t xml:space="preserve"> </w:t>
      </w:r>
      <w:proofErr w:type="spellStart"/>
      <w:r w:rsidR="0091002D">
        <w:rPr>
          <w:iCs/>
          <w:szCs w:val="22"/>
          <w:lang w:val="lt-LT"/>
        </w:rPr>
        <w:t>spūsnyje</w:t>
      </w:r>
      <w:proofErr w:type="spellEnd"/>
      <w:r w:rsidR="0091002D">
        <w:rPr>
          <w:iCs/>
          <w:szCs w:val="22"/>
          <w:lang w:val="lt-LT"/>
        </w:rPr>
        <w:t xml:space="preserve"> </w:t>
      </w:r>
      <w:r>
        <w:rPr>
          <w:iCs/>
          <w:szCs w:val="22"/>
          <w:lang w:val="lt-LT"/>
        </w:rPr>
        <w:t>poveikis</w:t>
      </w:r>
      <w:r w:rsidR="00B15A17">
        <w:rPr>
          <w:iCs/>
          <w:szCs w:val="22"/>
          <w:lang w:val="lt-LT"/>
        </w:rPr>
        <w:t xml:space="preserve"> buvo ne prastesnis nei</w:t>
      </w:r>
      <w:r>
        <w:rPr>
          <w:bCs/>
          <w:szCs w:val="22"/>
          <w:lang w:val="lt-LT"/>
        </w:rPr>
        <w:t xml:space="preserve"> atskirų vaistinių preparatų derin</w:t>
      </w:r>
      <w:r w:rsidR="00B15A17">
        <w:rPr>
          <w:bCs/>
          <w:szCs w:val="22"/>
          <w:lang w:val="lt-LT"/>
        </w:rPr>
        <w:t>io poveikis</w:t>
      </w:r>
      <w:r w:rsidR="00C972E7">
        <w:rPr>
          <w:bCs/>
          <w:szCs w:val="22"/>
          <w:lang w:val="lt-LT"/>
        </w:rPr>
        <w:t>,</w:t>
      </w:r>
      <w:r>
        <w:rPr>
          <w:bCs/>
          <w:szCs w:val="22"/>
          <w:lang w:val="lt-LT"/>
        </w:rPr>
        <w:t xml:space="preserve"> nes koreguoto vidutinio skirtumo apatinė </w:t>
      </w:r>
      <w:proofErr w:type="spellStart"/>
      <w:r>
        <w:rPr>
          <w:bCs/>
          <w:szCs w:val="22"/>
          <w:lang w:val="lt-LT"/>
        </w:rPr>
        <w:t>pasikliautinoji</w:t>
      </w:r>
      <w:proofErr w:type="spellEnd"/>
      <w:r>
        <w:rPr>
          <w:bCs/>
          <w:szCs w:val="22"/>
          <w:lang w:val="lt-LT"/>
        </w:rPr>
        <w:t xml:space="preserve"> 95 % riba buvo -0,047 l, t. y. didesnė nei iš anksto numatyta ne</w:t>
      </w:r>
      <w:r w:rsidR="00F765CA">
        <w:rPr>
          <w:bCs/>
          <w:szCs w:val="22"/>
          <w:lang w:val="lt-LT"/>
        </w:rPr>
        <w:t xml:space="preserve"> </w:t>
      </w:r>
      <w:r>
        <w:rPr>
          <w:bCs/>
          <w:szCs w:val="22"/>
          <w:lang w:val="lt-LT"/>
        </w:rPr>
        <w:t xml:space="preserve">prastesnio poveikio riba (-0,1 l). </w:t>
      </w:r>
    </w:p>
    <w:p w14:paraId="17F25BD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iCs/>
          <w:szCs w:val="22"/>
          <w:lang w:val="lt-LT"/>
        </w:rPr>
      </w:pPr>
    </w:p>
    <w:p w14:paraId="47BA1781" w14:textId="27171150" w:rsidR="00DC2926" w:rsidRDefault="00E83357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bCs/>
          <w:szCs w:val="22"/>
          <w:lang w:val="lt-LT"/>
        </w:rPr>
        <w:t>Vertinant plaučių funkcijos parametrus (</w:t>
      </w:r>
      <w:r>
        <w:rPr>
          <w:szCs w:val="22"/>
          <w:lang w:val="lt-LT"/>
        </w:rPr>
        <w:t xml:space="preserve">pagrindinis kriterijus – prieš </w:t>
      </w:r>
      <w:r w:rsidR="00A36D3F">
        <w:rPr>
          <w:szCs w:val="22"/>
          <w:lang w:val="lt-LT"/>
        </w:rPr>
        <w:t xml:space="preserve">vartojant </w:t>
      </w:r>
      <w:r>
        <w:rPr>
          <w:szCs w:val="22"/>
          <w:lang w:val="lt-LT"/>
        </w:rPr>
        <w:t xml:space="preserve">rytinę dozę išmatuoto </w:t>
      </w:r>
      <w:r>
        <w:rPr>
          <w:bCs/>
          <w:szCs w:val="22"/>
          <w:lang w:val="lt-LT"/>
        </w:rPr>
        <w:t>FEV</w:t>
      </w:r>
      <w:r>
        <w:rPr>
          <w:bCs/>
          <w:szCs w:val="22"/>
          <w:vertAlign w:val="subscript"/>
          <w:lang w:val="lt-LT"/>
        </w:rPr>
        <w:t>1</w:t>
      </w:r>
      <w:r>
        <w:rPr>
          <w:szCs w:val="22"/>
          <w:lang w:val="lt-LT"/>
        </w:rPr>
        <w:t xml:space="preserve"> pokytis), nebuvo įrodyta</w:t>
      </w:r>
      <w:r w:rsidR="00664493">
        <w:rPr>
          <w:szCs w:val="22"/>
          <w:lang w:val="lt-LT"/>
        </w:rPr>
        <w:t>s</w:t>
      </w:r>
      <w:r>
        <w:rPr>
          <w:szCs w:val="22"/>
          <w:lang w:val="lt-LT"/>
        </w:rPr>
        <w:t xml:space="preserve"> </w:t>
      </w:r>
      <w:r w:rsidR="00A97418">
        <w:rPr>
          <w:iCs/>
          <w:szCs w:val="22"/>
          <w:lang w:val="lt-LT"/>
        </w:rPr>
        <w:t>12 savaičių gydymo laikotarpiu</w:t>
      </w:r>
      <w:r w:rsidR="00A97418">
        <w:rPr>
          <w:bCs/>
          <w:szCs w:val="22"/>
          <w:lang w:val="lt-LT"/>
        </w:rPr>
        <w:t xml:space="preserve"> astma sergantiems 5</w:t>
      </w:r>
      <w:r w:rsidR="00A97418">
        <w:rPr>
          <w:bCs/>
          <w:szCs w:val="22"/>
          <w:lang w:val="lt-LT"/>
        </w:rPr>
        <w:noBreakHyphen/>
        <w:t>11 metų vaikams</w:t>
      </w:r>
      <w:r w:rsidR="00A97418">
        <w:rPr>
          <w:szCs w:val="22"/>
          <w:lang w:val="lt-LT"/>
        </w:rPr>
        <w:t xml:space="preserve"> </w:t>
      </w:r>
      <w:r>
        <w:rPr>
          <w:iCs/>
          <w:szCs w:val="22"/>
          <w:lang w:val="lt-LT"/>
        </w:rPr>
        <w:t xml:space="preserve">su </w:t>
      </w:r>
      <w:proofErr w:type="spellStart"/>
      <w:r>
        <w:rPr>
          <w:iCs/>
          <w:szCs w:val="22"/>
          <w:lang w:val="lt-LT"/>
        </w:rPr>
        <w:t>Aerochamber</w:t>
      </w:r>
      <w:proofErr w:type="spellEnd"/>
      <w:r>
        <w:rPr>
          <w:iCs/>
          <w:szCs w:val="22"/>
          <w:lang w:val="lt-LT"/>
        </w:rPr>
        <w:t xml:space="preserve"> </w:t>
      </w:r>
      <w:proofErr w:type="spellStart"/>
      <w:r>
        <w:rPr>
          <w:iCs/>
          <w:szCs w:val="22"/>
          <w:lang w:val="lt-LT"/>
        </w:rPr>
        <w:t>Plus</w:t>
      </w:r>
      <w:proofErr w:type="spellEnd"/>
      <w:r>
        <w:rPr>
          <w:szCs w:val="22"/>
          <w:lang w:val="lt-LT"/>
        </w:rPr>
        <w:t xml:space="preserve"> </w:t>
      </w:r>
      <w:r w:rsidR="00927551">
        <w:rPr>
          <w:szCs w:val="22"/>
          <w:lang w:val="lt-LT"/>
        </w:rPr>
        <w:t>skiriam</w:t>
      </w:r>
      <w:r w:rsidR="00ED280F">
        <w:rPr>
          <w:szCs w:val="22"/>
          <w:lang w:val="lt-LT"/>
        </w:rPr>
        <w:t>ų</w:t>
      </w:r>
      <w:r w:rsidR="00927551">
        <w:rPr>
          <w:szCs w:val="22"/>
          <w:lang w:val="lt-LT"/>
        </w:rPr>
        <w:t xml:space="preserve"> </w:t>
      </w:r>
      <w:proofErr w:type="spellStart"/>
      <w:r w:rsidR="00A97418">
        <w:rPr>
          <w:iCs/>
          <w:szCs w:val="22"/>
          <w:lang w:val="lt-LT"/>
        </w:rPr>
        <w:t>beklometazono</w:t>
      </w:r>
      <w:proofErr w:type="spellEnd"/>
      <w:r w:rsidR="00A97418">
        <w:rPr>
          <w:iCs/>
          <w:szCs w:val="22"/>
          <w:lang w:val="lt-LT"/>
        </w:rPr>
        <w:t xml:space="preserve"> </w:t>
      </w:r>
      <w:proofErr w:type="spellStart"/>
      <w:r w:rsidR="00A97418">
        <w:rPr>
          <w:iCs/>
          <w:szCs w:val="22"/>
          <w:lang w:val="lt-LT"/>
        </w:rPr>
        <w:t>dipropionato</w:t>
      </w:r>
      <w:proofErr w:type="spellEnd"/>
      <w:r w:rsidR="00A97418">
        <w:rPr>
          <w:iCs/>
          <w:szCs w:val="22"/>
          <w:lang w:val="lt-LT"/>
        </w:rPr>
        <w:t xml:space="preserve"> ir </w:t>
      </w:r>
      <w:proofErr w:type="spellStart"/>
      <w:r w:rsidR="00A97418">
        <w:rPr>
          <w:iCs/>
          <w:szCs w:val="22"/>
          <w:lang w:val="lt-LT"/>
        </w:rPr>
        <w:t>formoterolio</w:t>
      </w:r>
      <w:proofErr w:type="spellEnd"/>
      <w:r w:rsidR="00A97418">
        <w:rPr>
          <w:iCs/>
          <w:szCs w:val="22"/>
          <w:lang w:val="lt-LT"/>
        </w:rPr>
        <w:t xml:space="preserve"> </w:t>
      </w:r>
      <w:proofErr w:type="spellStart"/>
      <w:r w:rsidR="00A97418">
        <w:rPr>
          <w:iCs/>
          <w:szCs w:val="22"/>
          <w:lang w:val="lt-LT"/>
        </w:rPr>
        <w:t>fumarato</w:t>
      </w:r>
      <w:proofErr w:type="spellEnd"/>
      <w:r w:rsidR="00DC2926">
        <w:rPr>
          <w:iCs/>
          <w:szCs w:val="22"/>
          <w:lang w:val="lt-LT"/>
        </w:rPr>
        <w:t xml:space="preserve"> pediatrin</w:t>
      </w:r>
      <w:r w:rsidR="00ED280F">
        <w:rPr>
          <w:iCs/>
          <w:szCs w:val="22"/>
          <w:lang w:val="lt-LT"/>
        </w:rPr>
        <w:t>ių</w:t>
      </w:r>
      <w:r w:rsidR="00DC2926">
        <w:rPr>
          <w:iCs/>
          <w:szCs w:val="22"/>
          <w:lang w:val="lt-LT"/>
        </w:rPr>
        <w:t xml:space="preserve"> 50/6</w:t>
      </w:r>
      <w:bookmarkStart w:id="7" w:name="_Hlk31279461"/>
      <w:r>
        <w:rPr>
          <w:iCs/>
          <w:szCs w:val="22"/>
          <w:lang w:val="lt-LT"/>
        </w:rPr>
        <w:t> </w:t>
      </w:r>
      <w:proofErr w:type="spellStart"/>
      <w:r w:rsidR="00DC2926">
        <w:rPr>
          <w:iCs/>
          <w:szCs w:val="22"/>
          <w:lang w:val="lt-LT"/>
        </w:rPr>
        <w:t>mikrogramų</w:t>
      </w:r>
      <w:proofErr w:type="spellEnd"/>
      <w:r w:rsidR="00DC2926">
        <w:rPr>
          <w:iCs/>
          <w:szCs w:val="22"/>
          <w:lang w:val="lt-LT"/>
        </w:rPr>
        <w:t xml:space="preserve"> </w:t>
      </w:r>
      <w:proofErr w:type="spellStart"/>
      <w:r w:rsidR="00342C4A">
        <w:rPr>
          <w:iCs/>
          <w:szCs w:val="22"/>
          <w:lang w:val="lt-LT"/>
        </w:rPr>
        <w:t>spūsnyje</w:t>
      </w:r>
      <w:proofErr w:type="spellEnd"/>
      <w:r w:rsidR="00DC2926">
        <w:rPr>
          <w:iCs/>
          <w:szCs w:val="22"/>
          <w:lang w:val="lt-LT"/>
        </w:rPr>
        <w:t xml:space="preserve"> </w:t>
      </w:r>
      <w:bookmarkEnd w:id="7"/>
      <w:r w:rsidR="00A97418">
        <w:rPr>
          <w:iCs/>
          <w:szCs w:val="22"/>
          <w:lang w:val="lt-LT"/>
        </w:rPr>
        <w:t>doz</w:t>
      </w:r>
      <w:r>
        <w:rPr>
          <w:iCs/>
          <w:szCs w:val="22"/>
          <w:lang w:val="lt-LT"/>
        </w:rPr>
        <w:t xml:space="preserve">ių </w:t>
      </w:r>
      <w:r w:rsidR="00302682">
        <w:rPr>
          <w:iCs/>
          <w:szCs w:val="22"/>
          <w:lang w:val="lt-LT"/>
        </w:rPr>
        <w:t>poveiki</w:t>
      </w:r>
      <w:r w:rsidR="00664493">
        <w:rPr>
          <w:iCs/>
          <w:szCs w:val="22"/>
          <w:lang w:val="lt-LT"/>
        </w:rPr>
        <w:t>o pranašumas prieš</w:t>
      </w:r>
      <w:r w:rsidR="00DC2926">
        <w:rPr>
          <w:iCs/>
          <w:szCs w:val="22"/>
          <w:lang w:val="lt-LT"/>
        </w:rPr>
        <w:t xml:space="preserve"> </w:t>
      </w:r>
      <w:bookmarkStart w:id="8" w:name="_Hlk31276523"/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 </w:t>
      </w:r>
      <w:bookmarkEnd w:id="8"/>
      <w:proofErr w:type="spellStart"/>
      <w:r w:rsidR="00DC2926">
        <w:rPr>
          <w:szCs w:val="22"/>
          <w:lang w:val="lt-LT"/>
        </w:rPr>
        <w:t>monoterapij</w:t>
      </w:r>
      <w:r w:rsidR="00664493">
        <w:rPr>
          <w:szCs w:val="22"/>
          <w:lang w:val="lt-LT"/>
        </w:rPr>
        <w:t>ą</w:t>
      </w:r>
      <w:proofErr w:type="spellEnd"/>
      <w:r w:rsidR="00474A19">
        <w:rPr>
          <w:szCs w:val="22"/>
          <w:lang w:val="lt-LT"/>
        </w:rPr>
        <w:t xml:space="preserve"> ir ne</w:t>
      </w:r>
      <w:r w:rsidR="00F11608">
        <w:rPr>
          <w:szCs w:val="22"/>
          <w:lang w:val="lt-LT"/>
        </w:rPr>
        <w:t xml:space="preserve">įrodyta, kad šis poveikis būtų ne prastesnis </w:t>
      </w:r>
      <w:r w:rsidR="00474A19">
        <w:rPr>
          <w:szCs w:val="22"/>
          <w:lang w:val="lt-LT"/>
        </w:rPr>
        <w:t>nei</w:t>
      </w:r>
      <w:r w:rsidR="00A62CEE">
        <w:rPr>
          <w:szCs w:val="22"/>
          <w:lang w:val="lt-LT"/>
        </w:rPr>
        <w:t xml:space="preserve"> vartojant </w:t>
      </w:r>
      <w:r w:rsidR="00DC2926">
        <w:rPr>
          <w:bCs/>
          <w:szCs w:val="22"/>
          <w:lang w:val="lt-LT"/>
        </w:rPr>
        <w:t xml:space="preserve">atskirų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 ir </w:t>
      </w:r>
      <w:proofErr w:type="spellStart"/>
      <w:r w:rsidR="00DC2926">
        <w:rPr>
          <w:szCs w:val="22"/>
          <w:lang w:val="lt-LT"/>
        </w:rPr>
        <w:t>formoterolio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fumarato</w:t>
      </w:r>
      <w:proofErr w:type="spellEnd"/>
      <w:r w:rsidR="00DC2926">
        <w:rPr>
          <w:szCs w:val="22"/>
          <w:lang w:val="lt-LT"/>
        </w:rPr>
        <w:t xml:space="preserve"> </w:t>
      </w:r>
      <w:r w:rsidR="00DC2926">
        <w:rPr>
          <w:bCs/>
          <w:szCs w:val="22"/>
          <w:lang w:val="lt-LT"/>
        </w:rPr>
        <w:t>vaistinių preparatų derin</w:t>
      </w:r>
      <w:r w:rsidR="00A62CEE">
        <w:rPr>
          <w:bCs/>
          <w:szCs w:val="22"/>
          <w:lang w:val="lt-LT"/>
        </w:rPr>
        <w:t>į.</w:t>
      </w:r>
      <w:r w:rsidR="00DC2926">
        <w:rPr>
          <w:bCs/>
          <w:szCs w:val="22"/>
          <w:lang w:val="lt-LT"/>
        </w:rPr>
        <w:t xml:space="preserve"> </w:t>
      </w:r>
    </w:p>
    <w:p w14:paraId="492485E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67376C8" w14:textId="77777777" w:rsidR="00DC2926" w:rsidRPr="00481531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481531">
        <w:rPr>
          <w:szCs w:val="22"/>
          <w:lang w:val="lt-LT"/>
        </w:rPr>
        <w:t>LOPL</w:t>
      </w:r>
    </w:p>
    <w:p w14:paraId="16A091C7" w14:textId="37B78E10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Dviejų 48 savaičių tyrimų metu buvo analizuojamas poveikis plaučių funkcijai ir paūmėjimų dažniui (vertinant gydym</w:t>
      </w:r>
      <w:r w:rsidR="00525560">
        <w:rPr>
          <w:szCs w:val="22"/>
          <w:lang w:val="lt-LT"/>
        </w:rPr>
        <w:t>o</w:t>
      </w:r>
      <w:r>
        <w:rPr>
          <w:szCs w:val="22"/>
          <w:lang w:val="lt-LT"/>
        </w:rPr>
        <w:t xml:space="preserve"> geriamaisiais steroidais ir (arba) antibiotikais ir (arba) </w:t>
      </w:r>
      <w:r w:rsidR="00802ACA">
        <w:rPr>
          <w:szCs w:val="22"/>
          <w:lang w:val="lt-LT"/>
        </w:rPr>
        <w:t>hospitalizacijos poreikį</w:t>
      </w:r>
      <w:r>
        <w:rPr>
          <w:szCs w:val="22"/>
          <w:lang w:val="lt-LT"/>
        </w:rPr>
        <w:t>) pacientams, sergantiems sunkia LOPL (30</w:t>
      </w:r>
      <w:r w:rsidR="00802ACA">
        <w:rPr>
          <w:szCs w:val="22"/>
          <w:lang w:val="lt-LT"/>
        </w:rPr>
        <w:t> </w:t>
      </w:r>
      <w:r>
        <w:rPr>
          <w:szCs w:val="22"/>
          <w:lang w:val="lt-LT"/>
        </w:rPr>
        <w:t>% &lt;FEV</w:t>
      </w:r>
      <w:r>
        <w:rPr>
          <w:szCs w:val="22"/>
          <w:vertAlign w:val="subscript"/>
          <w:lang w:val="lt-LT"/>
        </w:rPr>
        <w:t>1</w:t>
      </w:r>
      <w:r>
        <w:rPr>
          <w:szCs w:val="22"/>
          <w:lang w:val="lt-LT"/>
        </w:rPr>
        <w:t>%</w:t>
      </w:r>
      <w:r w:rsidR="00802ACA">
        <w:rPr>
          <w:szCs w:val="22"/>
          <w:lang w:val="lt-LT"/>
        </w:rPr>
        <w:t xml:space="preserve"> </w:t>
      </w:r>
      <w:r>
        <w:rPr>
          <w:szCs w:val="22"/>
          <w:lang w:val="lt-LT"/>
        </w:rPr>
        <w:t>&lt;</w:t>
      </w:r>
      <w:r w:rsidR="00802ACA">
        <w:rPr>
          <w:szCs w:val="22"/>
          <w:lang w:val="lt-LT"/>
        </w:rPr>
        <w:t> </w:t>
      </w:r>
      <w:r>
        <w:rPr>
          <w:szCs w:val="22"/>
          <w:lang w:val="lt-LT"/>
        </w:rPr>
        <w:t>50</w:t>
      </w:r>
      <w:r w:rsidR="00802ACA">
        <w:rPr>
          <w:szCs w:val="22"/>
          <w:lang w:val="lt-LT"/>
        </w:rPr>
        <w:t> </w:t>
      </w:r>
      <w:r>
        <w:rPr>
          <w:szCs w:val="22"/>
          <w:lang w:val="lt-LT"/>
        </w:rPr>
        <w:t>%).</w:t>
      </w:r>
    </w:p>
    <w:p w14:paraId="17D1CC97" w14:textId="77777777" w:rsidR="007C0815" w:rsidRDefault="007C0815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4C02BF7" w14:textId="3FE7D81C" w:rsidR="00F84F13" w:rsidRDefault="00DC2926" w:rsidP="00DC2926">
      <w:pPr>
        <w:pStyle w:val="Komentarotekstas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Vieno pagrindini</w:t>
      </w:r>
      <w:r w:rsidR="009E1D84">
        <w:rPr>
          <w:sz w:val="22"/>
          <w:szCs w:val="22"/>
          <w:lang w:val="lt-LT"/>
        </w:rPr>
        <w:t>o</w:t>
      </w:r>
      <w:r>
        <w:rPr>
          <w:sz w:val="22"/>
          <w:szCs w:val="22"/>
          <w:lang w:val="lt-LT"/>
        </w:rPr>
        <w:t xml:space="preserve"> tyrim</w:t>
      </w:r>
      <w:r w:rsidR="003E2412">
        <w:rPr>
          <w:sz w:val="22"/>
          <w:szCs w:val="22"/>
          <w:lang w:val="lt-LT"/>
        </w:rPr>
        <w:t>o</w:t>
      </w:r>
      <w:r>
        <w:rPr>
          <w:sz w:val="22"/>
          <w:szCs w:val="22"/>
          <w:lang w:val="lt-LT"/>
        </w:rPr>
        <w:t xml:space="preserve"> metu </w:t>
      </w:r>
      <w:r w:rsidR="003A7C5A">
        <w:rPr>
          <w:sz w:val="22"/>
          <w:szCs w:val="22"/>
          <w:lang w:val="lt-LT"/>
        </w:rPr>
        <w:t xml:space="preserve">po 12 gydymo savaičių </w:t>
      </w:r>
      <w:r w:rsidR="002C5E0E">
        <w:rPr>
          <w:sz w:val="22"/>
          <w:szCs w:val="22"/>
          <w:lang w:val="lt-LT"/>
        </w:rPr>
        <w:t xml:space="preserve">ir kiekvieno klinikinio vizito metu per visą gydymo laikotarpį (48 savaites) </w:t>
      </w:r>
      <w:r>
        <w:rPr>
          <w:sz w:val="22"/>
          <w:szCs w:val="22"/>
          <w:lang w:val="lt-LT"/>
        </w:rPr>
        <w:t xml:space="preserve">nustatytas reikšmingas plaučių funkcijos </w:t>
      </w:r>
      <w:r w:rsidR="003A7C5A">
        <w:rPr>
          <w:sz w:val="22"/>
          <w:szCs w:val="22"/>
          <w:lang w:val="lt-LT"/>
        </w:rPr>
        <w:t xml:space="preserve">pagerėjimas </w:t>
      </w:r>
      <w:r>
        <w:rPr>
          <w:sz w:val="22"/>
          <w:szCs w:val="22"/>
          <w:lang w:val="lt-LT"/>
        </w:rPr>
        <w:t xml:space="preserve">(pagrindinės vertinamosios baigties </w:t>
      </w:r>
      <w:r w:rsidR="00B64B46">
        <w:rPr>
          <w:sz w:val="22"/>
          <w:szCs w:val="22"/>
          <w:lang w:val="lt-LT"/>
        </w:rPr>
        <w:t xml:space="preserve">– </w:t>
      </w:r>
      <w:r w:rsidR="00112B2B">
        <w:rPr>
          <w:sz w:val="22"/>
          <w:szCs w:val="22"/>
          <w:lang w:val="lt-LT"/>
        </w:rPr>
        <w:t xml:space="preserve">prieš pavartojant dozę išmatuoto </w:t>
      </w:r>
      <w:r w:rsidR="00C30DF4">
        <w:rPr>
          <w:sz w:val="22"/>
          <w:szCs w:val="22"/>
          <w:lang w:val="lt-LT"/>
        </w:rPr>
        <w:t>FEV</w:t>
      </w:r>
      <w:r w:rsidR="00C30DF4">
        <w:rPr>
          <w:sz w:val="22"/>
          <w:szCs w:val="22"/>
          <w:vertAlign w:val="subscript"/>
          <w:lang w:val="lt-LT"/>
        </w:rPr>
        <w:t>1</w:t>
      </w:r>
      <w:r w:rsidR="00112B2B">
        <w:rPr>
          <w:sz w:val="22"/>
          <w:szCs w:val="22"/>
          <w:vertAlign w:val="subscript"/>
          <w:lang w:val="lt-LT"/>
        </w:rPr>
        <w:t xml:space="preserve"> </w:t>
      </w:r>
      <w:r w:rsidR="00B64B46">
        <w:rPr>
          <w:sz w:val="22"/>
          <w:szCs w:val="22"/>
          <w:lang w:val="lt-LT"/>
        </w:rPr>
        <w:t>– pokytis)</w:t>
      </w:r>
      <w:r>
        <w:rPr>
          <w:sz w:val="22"/>
          <w:szCs w:val="22"/>
          <w:lang w:val="lt-LT"/>
        </w:rPr>
        <w:t xml:space="preserve">, palyginti su </w:t>
      </w:r>
      <w:proofErr w:type="spellStart"/>
      <w:r>
        <w:rPr>
          <w:sz w:val="22"/>
          <w:szCs w:val="22"/>
          <w:lang w:val="lt-LT"/>
        </w:rPr>
        <w:t>formoterolio</w:t>
      </w:r>
      <w:proofErr w:type="spellEnd"/>
      <w:r>
        <w:rPr>
          <w:sz w:val="22"/>
          <w:szCs w:val="22"/>
          <w:lang w:val="lt-LT"/>
        </w:rPr>
        <w:t xml:space="preserve"> poveikiu (koreguotas vidutinis skirtumas </w:t>
      </w:r>
      <w:r w:rsidRPr="001604D5">
        <w:rPr>
          <w:sz w:val="22"/>
          <w:szCs w:val="22"/>
          <w:lang w:val="lt-LT"/>
        </w:rPr>
        <w:t xml:space="preserve">tarp </w:t>
      </w:r>
      <w:proofErr w:type="spellStart"/>
      <w:r w:rsidR="001604D5" w:rsidRPr="001604D5">
        <w:rPr>
          <w:sz w:val="22"/>
          <w:szCs w:val="22"/>
          <w:lang w:val="lt-LT"/>
        </w:rPr>
        <w:t>beklometazono</w:t>
      </w:r>
      <w:proofErr w:type="spellEnd"/>
      <w:r w:rsidR="001604D5" w:rsidRPr="001604D5">
        <w:rPr>
          <w:sz w:val="22"/>
          <w:szCs w:val="22"/>
          <w:lang w:val="lt-LT"/>
        </w:rPr>
        <w:t xml:space="preserve"> </w:t>
      </w:r>
      <w:proofErr w:type="spellStart"/>
      <w:r w:rsidR="001604D5" w:rsidRPr="001604D5">
        <w:rPr>
          <w:sz w:val="22"/>
          <w:szCs w:val="22"/>
          <w:lang w:val="lt-LT"/>
        </w:rPr>
        <w:t>dipropionato</w:t>
      </w:r>
      <w:proofErr w:type="spellEnd"/>
      <w:r w:rsidR="001604D5" w:rsidRPr="001604D5">
        <w:rPr>
          <w:sz w:val="22"/>
          <w:szCs w:val="22"/>
          <w:lang w:val="lt-LT"/>
        </w:rPr>
        <w:t xml:space="preserve"> / </w:t>
      </w:r>
      <w:proofErr w:type="spellStart"/>
      <w:r w:rsidR="001604D5" w:rsidRPr="001604D5">
        <w:rPr>
          <w:sz w:val="22"/>
          <w:szCs w:val="22"/>
          <w:lang w:val="lt-LT"/>
        </w:rPr>
        <w:t>formoterolio</w:t>
      </w:r>
      <w:proofErr w:type="spellEnd"/>
      <w:r w:rsidR="001604D5" w:rsidRPr="001604D5">
        <w:rPr>
          <w:sz w:val="22"/>
          <w:szCs w:val="22"/>
          <w:lang w:val="lt-LT"/>
        </w:rPr>
        <w:t xml:space="preserve"> </w:t>
      </w:r>
      <w:proofErr w:type="spellStart"/>
      <w:r w:rsidR="001604D5" w:rsidRPr="001604D5">
        <w:rPr>
          <w:sz w:val="22"/>
          <w:szCs w:val="22"/>
          <w:lang w:val="lt-LT"/>
        </w:rPr>
        <w:t>fumarato</w:t>
      </w:r>
      <w:proofErr w:type="spellEnd"/>
      <w:r w:rsidRPr="001604D5">
        <w:rPr>
          <w:sz w:val="22"/>
          <w:szCs w:val="22"/>
          <w:lang w:val="lt-LT"/>
        </w:rPr>
        <w:t xml:space="preserve"> ir </w:t>
      </w:r>
      <w:proofErr w:type="spellStart"/>
      <w:r w:rsidRPr="001604D5">
        <w:rPr>
          <w:sz w:val="22"/>
          <w:szCs w:val="22"/>
          <w:lang w:val="lt-LT"/>
        </w:rPr>
        <w:t>formoterolio</w:t>
      </w:r>
      <w:proofErr w:type="spellEnd"/>
      <w:r w:rsidRPr="001604D5">
        <w:rPr>
          <w:sz w:val="22"/>
          <w:szCs w:val="22"/>
          <w:lang w:val="lt-LT"/>
        </w:rPr>
        <w:t xml:space="preserve">: 69 ml). Tyrimo metu nustatyta, kad vartojant </w:t>
      </w:r>
      <w:proofErr w:type="spellStart"/>
      <w:r w:rsidR="001604D5" w:rsidRPr="001604D5">
        <w:rPr>
          <w:sz w:val="22"/>
          <w:szCs w:val="22"/>
        </w:rPr>
        <w:t>beklometazono</w:t>
      </w:r>
      <w:proofErr w:type="spellEnd"/>
      <w:r w:rsidR="001604D5" w:rsidRPr="001604D5">
        <w:rPr>
          <w:sz w:val="22"/>
          <w:szCs w:val="22"/>
        </w:rPr>
        <w:t xml:space="preserve"> </w:t>
      </w:r>
      <w:proofErr w:type="spellStart"/>
      <w:r w:rsidR="001604D5" w:rsidRPr="001604D5">
        <w:rPr>
          <w:sz w:val="22"/>
          <w:szCs w:val="22"/>
        </w:rPr>
        <w:t>dipropionat</w:t>
      </w:r>
      <w:r w:rsidR="001604D5">
        <w:rPr>
          <w:sz w:val="22"/>
          <w:szCs w:val="22"/>
        </w:rPr>
        <w:t>ą</w:t>
      </w:r>
      <w:proofErr w:type="spellEnd"/>
      <w:r w:rsidR="001604D5" w:rsidRPr="001604D5">
        <w:rPr>
          <w:sz w:val="22"/>
          <w:szCs w:val="22"/>
        </w:rPr>
        <w:t xml:space="preserve"> / </w:t>
      </w:r>
      <w:proofErr w:type="spellStart"/>
      <w:r w:rsidR="001604D5" w:rsidRPr="001604D5">
        <w:rPr>
          <w:sz w:val="22"/>
          <w:szCs w:val="22"/>
        </w:rPr>
        <w:t>formoterolio</w:t>
      </w:r>
      <w:proofErr w:type="spellEnd"/>
      <w:r w:rsidR="001604D5" w:rsidRPr="001604D5">
        <w:rPr>
          <w:sz w:val="22"/>
          <w:szCs w:val="22"/>
        </w:rPr>
        <w:t xml:space="preserve"> </w:t>
      </w:r>
      <w:proofErr w:type="spellStart"/>
      <w:r w:rsidR="001604D5" w:rsidRPr="001604D5">
        <w:rPr>
          <w:sz w:val="22"/>
          <w:szCs w:val="22"/>
        </w:rPr>
        <w:t>fumarat</w:t>
      </w:r>
      <w:r w:rsidR="001604D5">
        <w:rPr>
          <w:sz w:val="22"/>
          <w:szCs w:val="22"/>
        </w:rPr>
        <w:t>ą</w:t>
      </w:r>
      <w:proofErr w:type="spellEnd"/>
      <w:r w:rsidRPr="001604D5">
        <w:rPr>
          <w:sz w:val="22"/>
          <w:szCs w:val="22"/>
          <w:lang w:val="lt-LT"/>
        </w:rPr>
        <w:t xml:space="preserve"> vidutinis paūmėjimų sk</w:t>
      </w:r>
      <w:r>
        <w:rPr>
          <w:sz w:val="22"/>
          <w:szCs w:val="22"/>
          <w:lang w:val="lt-LT"/>
        </w:rPr>
        <w:t>aičius pacient</w:t>
      </w:r>
      <w:r w:rsidR="00BB0748">
        <w:rPr>
          <w:sz w:val="22"/>
          <w:szCs w:val="22"/>
          <w:lang w:val="lt-LT"/>
        </w:rPr>
        <w:t>ui per metus</w:t>
      </w:r>
      <w:r>
        <w:rPr>
          <w:sz w:val="22"/>
          <w:szCs w:val="22"/>
          <w:lang w:val="lt-LT"/>
        </w:rPr>
        <w:t xml:space="preserve"> (paūmėjimo dažnis, kita pagrindinė vertinamoji baigtis) 48 savaičių gydymo laikotarpiu </w:t>
      </w:r>
      <w:r w:rsidR="00931C69">
        <w:rPr>
          <w:sz w:val="22"/>
          <w:szCs w:val="22"/>
          <w:lang w:val="lt-LT"/>
        </w:rPr>
        <w:t xml:space="preserve">buvo </w:t>
      </w:r>
      <w:r>
        <w:rPr>
          <w:sz w:val="22"/>
          <w:szCs w:val="22"/>
          <w:lang w:val="lt-LT"/>
        </w:rPr>
        <w:t xml:space="preserve">reikšmingai </w:t>
      </w:r>
      <w:r w:rsidR="00931C69">
        <w:rPr>
          <w:sz w:val="22"/>
          <w:szCs w:val="22"/>
          <w:lang w:val="lt-LT"/>
        </w:rPr>
        <w:t>mažesnis</w:t>
      </w:r>
      <w:r w:rsidR="008E1CE4">
        <w:rPr>
          <w:sz w:val="22"/>
          <w:szCs w:val="22"/>
          <w:lang w:val="lt-LT"/>
        </w:rPr>
        <w:t>,</w:t>
      </w:r>
      <w:r>
        <w:rPr>
          <w:sz w:val="22"/>
          <w:szCs w:val="22"/>
          <w:lang w:val="lt-LT"/>
        </w:rPr>
        <w:t xml:space="preserve"> </w:t>
      </w:r>
      <w:r w:rsidR="008E1CE4">
        <w:rPr>
          <w:sz w:val="22"/>
          <w:szCs w:val="22"/>
          <w:lang w:val="lt-LT"/>
        </w:rPr>
        <w:t xml:space="preserve">palyginti su </w:t>
      </w:r>
      <w:proofErr w:type="spellStart"/>
      <w:r w:rsidR="008E1CE4">
        <w:rPr>
          <w:sz w:val="22"/>
          <w:szCs w:val="22"/>
          <w:lang w:val="lt-LT"/>
        </w:rPr>
        <w:t>formoteroliu</w:t>
      </w:r>
      <w:proofErr w:type="spellEnd"/>
      <w:r w:rsidR="008E1CE4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 xml:space="preserve">(koreguotas vidutinis dažnis </w:t>
      </w:r>
      <w:r w:rsidR="008E1CE4">
        <w:rPr>
          <w:sz w:val="22"/>
          <w:szCs w:val="22"/>
          <w:lang w:val="lt-LT"/>
        </w:rPr>
        <w:t xml:space="preserve">buvo </w:t>
      </w:r>
      <w:r>
        <w:rPr>
          <w:sz w:val="22"/>
          <w:szCs w:val="22"/>
          <w:lang w:val="lt-LT"/>
        </w:rPr>
        <w:t>atitinkamai 0,80 ir 1,12, koreguotas santykis 0,72, p</w:t>
      </w:r>
      <w:r w:rsidR="001A1A70">
        <w:rPr>
          <w:sz w:val="22"/>
          <w:szCs w:val="22"/>
          <w:lang w:val="lt-LT"/>
        </w:rPr>
        <w:t> </w:t>
      </w:r>
      <w:r>
        <w:rPr>
          <w:sz w:val="22"/>
          <w:szCs w:val="22"/>
          <w:lang w:val="lt-LT"/>
        </w:rPr>
        <w:t>&lt;</w:t>
      </w:r>
      <w:r w:rsidR="001A1A70">
        <w:rPr>
          <w:sz w:val="22"/>
          <w:szCs w:val="22"/>
          <w:lang w:val="lt-LT"/>
        </w:rPr>
        <w:t> </w:t>
      </w:r>
      <w:r>
        <w:rPr>
          <w:sz w:val="22"/>
          <w:szCs w:val="22"/>
          <w:lang w:val="lt-LT"/>
        </w:rPr>
        <w:t>0,001) (iš viso analizuoti 1199 sunkia LOPL sergančių pacientų duomenys).</w:t>
      </w:r>
    </w:p>
    <w:p w14:paraId="29053ED5" w14:textId="3C5A7028" w:rsidR="00DC2926" w:rsidRDefault="00DC2926" w:rsidP="00DC2926">
      <w:pPr>
        <w:pStyle w:val="Komentarotekstas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Be to, </w:t>
      </w:r>
      <w:proofErr w:type="spellStart"/>
      <w:r w:rsidR="001604D5" w:rsidRPr="001604D5">
        <w:rPr>
          <w:sz w:val="22"/>
          <w:szCs w:val="22"/>
          <w:lang w:val="lt-LT"/>
        </w:rPr>
        <w:t>beklometazono</w:t>
      </w:r>
      <w:proofErr w:type="spellEnd"/>
      <w:r w:rsidR="001604D5" w:rsidRPr="001604D5">
        <w:rPr>
          <w:sz w:val="22"/>
          <w:szCs w:val="22"/>
          <w:lang w:val="lt-LT"/>
        </w:rPr>
        <w:t xml:space="preserve"> </w:t>
      </w:r>
      <w:proofErr w:type="spellStart"/>
      <w:r w:rsidR="001604D5" w:rsidRPr="001604D5">
        <w:rPr>
          <w:sz w:val="22"/>
          <w:szCs w:val="22"/>
          <w:lang w:val="lt-LT"/>
        </w:rPr>
        <w:t>dipropionatas</w:t>
      </w:r>
      <w:proofErr w:type="spellEnd"/>
      <w:r w:rsidR="001604D5" w:rsidRPr="001604D5">
        <w:rPr>
          <w:sz w:val="22"/>
          <w:szCs w:val="22"/>
          <w:lang w:val="lt-LT"/>
        </w:rPr>
        <w:t xml:space="preserve"> / </w:t>
      </w:r>
      <w:proofErr w:type="spellStart"/>
      <w:r w:rsidR="001604D5" w:rsidRPr="001604D5">
        <w:rPr>
          <w:sz w:val="22"/>
          <w:szCs w:val="22"/>
          <w:lang w:val="lt-LT"/>
        </w:rPr>
        <w:t>formoterolio</w:t>
      </w:r>
      <w:proofErr w:type="spellEnd"/>
      <w:r w:rsidR="001604D5" w:rsidRPr="001604D5">
        <w:rPr>
          <w:sz w:val="22"/>
          <w:szCs w:val="22"/>
          <w:lang w:val="lt-LT"/>
        </w:rPr>
        <w:t xml:space="preserve"> </w:t>
      </w:r>
      <w:proofErr w:type="spellStart"/>
      <w:r w:rsidR="001604D5" w:rsidRPr="001604D5">
        <w:rPr>
          <w:sz w:val="22"/>
          <w:szCs w:val="22"/>
          <w:lang w:val="lt-LT"/>
        </w:rPr>
        <w:t>fumaratas</w:t>
      </w:r>
      <w:proofErr w:type="spellEnd"/>
      <w:r>
        <w:rPr>
          <w:sz w:val="22"/>
          <w:szCs w:val="22"/>
          <w:lang w:val="lt-LT"/>
        </w:rPr>
        <w:t xml:space="preserve"> reikšmingai pailgino laiką iki pirmojo sunkaus paūmėjimo, palyginti su </w:t>
      </w:r>
      <w:proofErr w:type="spellStart"/>
      <w:r>
        <w:rPr>
          <w:sz w:val="22"/>
          <w:szCs w:val="22"/>
          <w:lang w:val="lt-LT"/>
        </w:rPr>
        <w:t>formoterolio</w:t>
      </w:r>
      <w:proofErr w:type="spellEnd"/>
      <w:r>
        <w:rPr>
          <w:sz w:val="22"/>
          <w:szCs w:val="22"/>
          <w:lang w:val="lt-LT"/>
        </w:rPr>
        <w:t xml:space="preserve"> poveikiu. </w:t>
      </w:r>
      <w:proofErr w:type="spellStart"/>
      <w:r w:rsidR="00440FFD">
        <w:rPr>
          <w:sz w:val="22"/>
          <w:szCs w:val="22"/>
          <w:lang w:val="lt-LT"/>
        </w:rPr>
        <w:t>Aforbe</w:t>
      </w:r>
      <w:proofErr w:type="spellEnd"/>
      <w:r>
        <w:rPr>
          <w:sz w:val="22"/>
          <w:szCs w:val="22"/>
          <w:lang w:val="lt-LT"/>
        </w:rPr>
        <w:t xml:space="preserve"> pranašumas prieš </w:t>
      </w:r>
      <w:proofErr w:type="spellStart"/>
      <w:r>
        <w:rPr>
          <w:sz w:val="22"/>
          <w:szCs w:val="22"/>
          <w:lang w:val="lt-LT"/>
        </w:rPr>
        <w:t>formoterolį</w:t>
      </w:r>
      <w:proofErr w:type="spellEnd"/>
      <w:r>
        <w:rPr>
          <w:sz w:val="22"/>
          <w:szCs w:val="22"/>
          <w:lang w:val="lt-LT"/>
        </w:rPr>
        <w:t>, vertinant paūmėjimo dažnio sumažėjimą ir plaučių funkcijos pagerėjimą, patvirtintas ir analizuojant pacientų, kurie tuo pa</w:t>
      </w:r>
      <w:r w:rsidR="003954D1">
        <w:rPr>
          <w:sz w:val="22"/>
          <w:szCs w:val="22"/>
          <w:lang w:val="lt-LT"/>
        </w:rPr>
        <w:t>čiu</w:t>
      </w:r>
      <w:r>
        <w:rPr>
          <w:sz w:val="22"/>
          <w:szCs w:val="22"/>
          <w:lang w:val="lt-LT"/>
        </w:rPr>
        <w:t xml:space="preserve"> metu vartojo </w:t>
      </w:r>
      <w:proofErr w:type="spellStart"/>
      <w:r>
        <w:rPr>
          <w:sz w:val="22"/>
          <w:szCs w:val="22"/>
          <w:lang w:val="lt-LT"/>
        </w:rPr>
        <w:t>tiotropio</w:t>
      </w:r>
      <w:proofErr w:type="spellEnd"/>
      <w:r>
        <w:rPr>
          <w:sz w:val="22"/>
          <w:szCs w:val="22"/>
          <w:lang w:val="lt-LT"/>
        </w:rPr>
        <w:t xml:space="preserve"> bromido (maždaug po 50% kiekvienoje gydymo grupėje) ar jo nevartojo, pogrupių duomenis.</w:t>
      </w:r>
    </w:p>
    <w:p w14:paraId="49484C6B" w14:textId="6768FD30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5A872F2" w14:textId="72B5CD33" w:rsidR="00DC2926" w:rsidRDefault="009E1D84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Kito</w:t>
      </w:r>
      <w:r w:rsidR="00DC2926">
        <w:rPr>
          <w:szCs w:val="22"/>
          <w:lang w:val="lt-LT"/>
        </w:rPr>
        <w:t xml:space="preserve"> pagrindini</w:t>
      </w:r>
      <w:r>
        <w:rPr>
          <w:szCs w:val="22"/>
          <w:lang w:val="lt-LT"/>
        </w:rPr>
        <w:t>o</w:t>
      </w:r>
      <w:r w:rsidR="00DC2926">
        <w:rPr>
          <w:szCs w:val="22"/>
          <w:lang w:val="lt-LT"/>
        </w:rPr>
        <w:t xml:space="preserve"> </w:t>
      </w:r>
      <w:r w:rsidR="003E2412">
        <w:rPr>
          <w:szCs w:val="22"/>
          <w:lang w:val="lt-LT"/>
        </w:rPr>
        <w:t xml:space="preserve">trijų paralelinių grupių, atsitiktinių imčių </w:t>
      </w:r>
      <w:r w:rsidR="00DC2926">
        <w:rPr>
          <w:szCs w:val="22"/>
          <w:lang w:val="lt-LT"/>
        </w:rPr>
        <w:t>tyrim</w:t>
      </w:r>
      <w:r w:rsidR="003E2412">
        <w:rPr>
          <w:szCs w:val="22"/>
          <w:lang w:val="lt-LT"/>
        </w:rPr>
        <w:t>o,</w:t>
      </w:r>
      <w:r w:rsidR="00DC2926">
        <w:rPr>
          <w:szCs w:val="22"/>
          <w:lang w:val="lt-LT"/>
        </w:rPr>
        <w:t xml:space="preserve"> kuriame dalyvavo 718 pacientų, metu</w:t>
      </w:r>
      <w:r w:rsidR="003E2412">
        <w:rPr>
          <w:szCs w:val="22"/>
          <w:lang w:val="lt-LT"/>
        </w:rPr>
        <w:t>,</w:t>
      </w:r>
      <w:r w:rsidR="00DC2926">
        <w:rPr>
          <w:szCs w:val="22"/>
          <w:lang w:val="lt-LT"/>
        </w:rPr>
        <w:t xml:space="preserve"> </w:t>
      </w:r>
      <w:r w:rsidR="00CD1B78">
        <w:rPr>
          <w:szCs w:val="22"/>
          <w:lang w:val="lt-LT"/>
        </w:rPr>
        <w:t xml:space="preserve">gydymo pabaigoje (po 48 savaičių) </w:t>
      </w:r>
      <w:r w:rsidR="003E2412">
        <w:rPr>
          <w:szCs w:val="22"/>
          <w:lang w:val="lt-LT"/>
        </w:rPr>
        <w:t xml:space="preserve">vertinant </w:t>
      </w:r>
      <w:r w:rsidR="00112B2B">
        <w:rPr>
          <w:szCs w:val="22"/>
          <w:lang w:val="lt-LT"/>
        </w:rPr>
        <w:t xml:space="preserve">prieš vartojant dozę išmatuoto </w:t>
      </w:r>
      <w:r w:rsidR="003E2412">
        <w:rPr>
          <w:szCs w:val="22"/>
          <w:lang w:val="lt-LT"/>
        </w:rPr>
        <w:t>FEV</w:t>
      </w:r>
      <w:r w:rsidR="003E2412">
        <w:rPr>
          <w:szCs w:val="22"/>
          <w:vertAlign w:val="subscript"/>
          <w:lang w:val="lt-LT"/>
        </w:rPr>
        <w:t>1</w:t>
      </w:r>
      <w:r w:rsidR="003E2412">
        <w:rPr>
          <w:szCs w:val="22"/>
          <w:lang w:val="lt-LT"/>
        </w:rPr>
        <w:t xml:space="preserve"> pokytį</w:t>
      </w:r>
      <w:r w:rsidR="00CD1B78">
        <w:rPr>
          <w:szCs w:val="22"/>
          <w:lang w:val="lt-LT"/>
        </w:rPr>
        <w:t>,</w:t>
      </w:r>
      <w:r w:rsidR="003E2412">
        <w:rPr>
          <w:szCs w:val="22"/>
          <w:lang w:val="lt-LT"/>
        </w:rPr>
        <w:t xml:space="preserve"> buvo </w:t>
      </w:r>
      <w:r w:rsidR="00DC2926">
        <w:rPr>
          <w:szCs w:val="22"/>
          <w:lang w:val="lt-LT"/>
        </w:rPr>
        <w:t xml:space="preserve">patvirtintas </w:t>
      </w:r>
      <w:proofErr w:type="spellStart"/>
      <w:r w:rsidR="001604D5" w:rsidRPr="001604D5">
        <w:rPr>
          <w:szCs w:val="22"/>
          <w:lang w:val="lt-LT"/>
        </w:rPr>
        <w:t>beklometazono</w:t>
      </w:r>
      <w:proofErr w:type="spellEnd"/>
      <w:r w:rsidR="001604D5" w:rsidRPr="001604D5">
        <w:rPr>
          <w:szCs w:val="22"/>
          <w:lang w:val="lt-LT"/>
        </w:rPr>
        <w:t xml:space="preserve"> </w:t>
      </w:r>
      <w:proofErr w:type="spellStart"/>
      <w:r w:rsidR="001604D5" w:rsidRPr="001604D5">
        <w:rPr>
          <w:szCs w:val="22"/>
          <w:lang w:val="lt-LT"/>
        </w:rPr>
        <w:t>dipropionat</w:t>
      </w:r>
      <w:r w:rsidR="001604D5">
        <w:rPr>
          <w:szCs w:val="22"/>
          <w:lang w:val="lt-LT"/>
        </w:rPr>
        <w:t>o</w:t>
      </w:r>
      <w:proofErr w:type="spellEnd"/>
      <w:r w:rsidR="001604D5" w:rsidRPr="001604D5">
        <w:rPr>
          <w:szCs w:val="22"/>
          <w:lang w:val="lt-LT"/>
        </w:rPr>
        <w:t xml:space="preserve"> / </w:t>
      </w:r>
      <w:proofErr w:type="spellStart"/>
      <w:r w:rsidR="001604D5" w:rsidRPr="001604D5">
        <w:rPr>
          <w:szCs w:val="22"/>
          <w:lang w:val="lt-LT"/>
        </w:rPr>
        <w:t>formoterolio</w:t>
      </w:r>
      <w:proofErr w:type="spellEnd"/>
      <w:r w:rsidR="001604D5" w:rsidRPr="001604D5">
        <w:rPr>
          <w:szCs w:val="22"/>
          <w:lang w:val="lt-LT"/>
        </w:rPr>
        <w:t xml:space="preserve"> </w:t>
      </w:r>
      <w:proofErr w:type="spellStart"/>
      <w:r w:rsidR="001604D5" w:rsidRPr="001604D5">
        <w:rPr>
          <w:szCs w:val="22"/>
          <w:lang w:val="lt-LT"/>
        </w:rPr>
        <w:t>fumarat</w:t>
      </w:r>
      <w:r w:rsidR="001604D5">
        <w:rPr>
          <w:szCs w:val="22"/>
          <w:lang w:val="lt-LT"/>
        </w:rPr>
        <w:t>o</w:t>
      </w:r>
      <w:proofErr w:type="spellEnd"/>
      <w:r w:rsidR="00DC2926">
        <w:rPr>
          <w:szCs w:val="22"/>
          <w:lang w:val="lt-LT"/>
        </w:rPr>
        <w:t xml:space="preserve"> pranašumas prieš </w:t>
      </w:r>
      <w:proofErr w:type="spellStart"/>
      <w:r w:rsidR="00DC2926">
        <w:rPr>
          <w:szCs w:val="22"/>
          <w:lang w:val="lt-LT"/>
        </w:rPr>
        <w:t>formoterolį</w:t>
      </w:r>
      <w:proofErr w:type="spellEnd"/>
      <w:r w:rsidR="00DC2926">
        <w:rPr>
          <w:szCs w:val="22"/>
          <w:lang w:val="lt-LT"/>
        </w:rPr>
        <w:t xml:space="preserve"> ir</w:t>
      </w:r>
      <w:r w:rsidR="00B16437">
        <w:rPr>
          <w:szCs w:val="22"/>
          <w:lang w:val="lt-LT"/>
        </w:rPr>
        <w:t>,</w:t>
      </w:r>
      <w:r w:rsidR="00DC2926">
        <w:rPr>
          <w:szCs w:val="22"/>
          <w:lang w:val="lt-LT"/>
        </w:rPr>
        <w:t xml:space="preserve"> </w:t>
      </w:r>
      <w:r w:rsidR="00B16437">
        <w:rPr>
          <w:szCs w:val="22"/>
          <w:lang w:val="lt-LT"/>
        </w:rPr>
        <w:t xml:space="preserve">vertinant tą patį parametrą, </w:t>
      </w:r>
      <w:r w:rsidR="00DC2926">
        <w:rPr>
          <w:szCs w:val="22"/>
          <w:lang w:val="lt-LT"/>
        </w:rPr>
        <w:t xml:space="preserve">įrodytas </w:t>
      </w:r>
      <w:r w:rsidR="00B16437">
        <w:rPr>
          <w:szCs w:val="22"/>
          <w:lang w:val="lt-LT"/>
        </w:rPr>
        <w:t xml:space="preserve">ne prastesnis </w:t>
      </w:r>
      <w:proofErr w:type="spellStart"/>
      <w:r w:rsidR="001604D5">
        <w:t>beklometazono</w:t>
      </w:r>
      <w:proofErr w:type="spellEnd"/>
      <w:r w:rsidR="001604D5">
        <w:t xml:space="preserve"> </w:t>
      </w:r>
      <w:proofErr w:type="spellStart"/>
      <w:r w:rsidR="001604D5">
        <w:t>dipropionato</w:t>
      </w:r>
      <w:proofErr w:type="spellEnd"/>
      <w:r w:rsidR="001604D5">
        <w:t xml:space="preserve"> / </w:t>
      </w:r>
      <w:proofErr w:type="spellStart"/>
      <w:r w:rsidR="001604D5">
        <w:t>formoterolio</w:t>
      </w:r>
      <w:proofErr w:type="spellEnd"/>
      <w:r w:rsidR="001604D5">
        <w:t xml:space="preserve"> </w:t>
      </w:r>
      <w:proofErr w:type="spellStart"/>
      <w:r w:rsidR="001604D5">
        <w:t>fumarato</w:t>
      </w:r>
      <w:proofErr w:type="spellEnd"/>
      <w:r w:rsidR="00DC2926">
        <w:rPr>
          <w:szCs w:val="22"/>
          <w:lang w:val="lt-LT"/>
        </w:rPr>
        <w:t xml:space="preserve"> poveiki</w:t>
      </w:r>
      <w:r w:rsidR="00B16437">
        <w:rPr>
          <w:szCs w:val="22"/>
          <w:lang w:val="lt-LT"/>
        </w:rPr>
        <w:t>s nei</w:t>
      </w:r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budezonido</w:t>
      </w:r>
      <w:proofErr w:type="spellEnd"/>
      <w:r w:rsidR="00DC2926">
        <w:rPr>
          <w:szCs w:val="22"/>
          <w:lang w:val="lt-LT"/>
        </w:rPr>
        <w:t>/</w:t>
      </w:r>
      <w:proofErr w:type="spellStart"/>
      <w:r w:rsidR="00DC2926">
        <w:rPr>
          <w:szCs w:val="22"/>
          <w:lang w:val="lt-LT"/>
        </w:rPr>
        <w:t>formoterolio</w:t>
      </w:r>
      <w:proofErr w:type="spellEnd"/>
      <w:r w:rsidR="00DC2926">
        <w:rPr>
          <w:szCs w:val="22"/>
          <w:lang w:val="lt-LT"/>
        </w:rPr>
        <w:t xml:space="preserve"> fiksuotos dozės derinio poveiki</w:t>
      </w:r>
      <w:r w:rsidR="00B16437">
        <w:rPr>
          <w:szCs w:val="22"/>
          <w:lang w:val="lt-LT"/>
        </w:rPr>
        <w:t>s</w:t>
      </w:r>
      <w:r w:rsidR="00DC2926">
        <w:rPr>
          <w:szCs w:val="22"/>
          <w:lang w:val="lt-LT"/>
        </w:rPr>
        <w:t>.</w:t>
      </w:r>
    </w:p>
    <w:p w14:paraId="5A4E921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347770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5.2</w:t>
      </w:r>
      <w:r>
        <w:rPr>
          <w:b/>
          <w:szCs w:val="22"/>
          <w:lang w:val="lt-LT"/>
        </w:rPr>
        <w:tab/>
      </w:r>
      <w:proofErr w:type="spellStart"/>
      <w:r>
        <w:rPr>
          <w:b/>
          <w:szCs w:val="22"/>
          <w:lang w:val="lt-LT"/>
        </w:rPr>
        <w:t>Farmakokinetinės</w:t>
      </w:r>
      <w:proofErr w:type="spellEnd"/>
      <w:r>
        <w:rPr>
          <w:b/>
          <w:szCs w:val="22"/>
          <w:lang w:val="lt-LT"/>
        </w:rPr>
        <w:t xml:space="preserve"> savybės</w:t>
      </w:r>
    </w:p>
    <w:p w14:paraId="37AD953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</w:p>
    <w:p w14:paraId="1941503F" w14:textId="3EB85970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  <w:r>
        <w:rPr>
          <w:szCs w:val="22"/>
          <w:lang w:val="lt-LT"/>
        </w:rPr>
        <w:t>Sistemin</w:t>
      </w:r>
      <w:r w:rsidR="007B0991">
        <w:rPr>
          <w:szCs w:val="22"/>
          <w:lang w:val="lt-LT"/>
        </w:rPr>
        <w:t>is</w:t>
      </w:r>
      <w:r>
        <w:rPr>
          <w:szCs w:val="22"/>
          <w:lang w:val="lt-LT"/>
        </w:rPr>
        <w:t xml:space="preserve"> </w:t>
      </w:r>
      <w:r w:rsidR="00112B2B">
        <w:rPr>
          <w:szCs w:val="22"/>
          <w:lang w:val="lt-LT"/>
        </w:rPr>
        <w:t>sudėtinio</w:t>
      </w:r>
      <w:r>
        <w:rPr>
          <w:szCs w:val="22"/>
          <w:lang w:val="lt-LT"/>
        </w:rPr>
        <w:t xml:space="preserve"> fiksuotų dozių </w:t>
      </w:r>
      <w:r w:rsidR="00112B2B">
        <w:rPr>
          <w:szCs w:val="22"/>
          <w:lang w:val="lt-LT"/>
        </w:rPr>
        <w:t xml:space="preserve">vaistinio </w:t>
      </w:r>
      <w:r>
        <w:rPr>
          <w:szCs w:val="22"/>
          <w:lang w:val="lt-LT"/>
        </w:rPr>
        <w:t xml:space="preserve">preparato veikliųjų medžiagų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ir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</w:t>
      </w:r>
      <w:r w:rsidR="007B0991">
        <w:rPr>
          <w:szCs w:val="22"/>
          <w:lang w:val="lt-LT"/>
        </w:rPr>
        <w:t xml:space="preserve">poveikis </w:t>
      </w:r>
      <w:r w:rsidR="00112B2B">
        <w:rPr>
          <w:szCs w:val="22"/>
          <w:lang w:val="lt-LT"/>
        </w:rPr>
        <w:t xml:space="preserve">yra </w:t>
      </w:r>
      <w:r>
        <w:rPr>
          <w:szCs w:val="22"/>
          <w:lang w:val="lt-LT"/>
        </w:rPr>
        <w:t>panaš</w:t>
      </w:r>
      <w:r w:rsidR="007B0991">
        <w:rPr>
          <w:szCs w:val="22"/>
          <w:lang w:val="lt-LT"/>
        </w:rPr>
        <w:t>us</w:t>
      </w:r>
      <w:r>
        <w:rPr>
          <w:szCs w:val="22"/>
          <w:lang w:val="lt-LT"/>
        </w:rPr>
        <w:t xml:space="preserve"> į </w:t>
      </w:r>
      <w:r w:rsidR="00112B2B">
        <w:rPr>
          <w:szCs w:val="22"/>
          <w:lang w:val="lt-LT"/>
        </w:rPr>
        <w:t>v</w:t>
      </w:r>
      <w:r>
        <w:rPr>
          <w:szCs w:val="22"/>
          <w:lang w:val="lt-LT"/>
        </w:rPr>
        <w:t xml:space="preserve">eikliųjų medžiagų </w:t>
      </w:r>
      <w:r w:rsidR="007B0991">
        <w:rPr>
          <w:szCs w:val="22"/>
          <w:lang w:val="lt-LT"/>
        </w:rPr>
        <w:t xml:space="preserve">poveikį </w:t>
      </w:r>
      <w:r>
        <w:rPr>
          <w:szCs w:val="22"/>
          <w:lang w:val="lt-LT"/>
        </w:rPr>
        <w:t>vartojant atskirai.</w:t>
      </w:r>
    </w:p>
    <w:p w14:paraId="79B0336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</w:p>
    <w:p w14:paraId="77B04723" w14:textId="414BFD72" w:rsidR="00DC2926" w:rsidRDefault="002D2A41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  <w:r>
        <w:rPr>
          <w:szCs w:val="22"/>
          <w:lang w:val="lt-LT"/>
        </w:rPr>
        <w:t>Farmakokinetikos tyrimo su sveikais žmonėmis metu, vartojant v</w:t>
      </w:r>
      <w:r w:rsidR="00DC2926">
        <w:rPr>
          <w:szCs w:val="22"/>
          <w:lang w:val="lt-LT"/>
        </w:rPr>
        <w:t>ienkartin</w:t>
      </w:r>
      <w:r w:rsidR="00F53084">
        <w:rPr>
          <w:szCs w:val="22"/>
          <w:lang w:val="lt-LT"/>
        </w:rPr>
        <w:t>es</w:t>
      </w:r>
      <w:r w:rsidR="00DC2926">
        <w:rPr>
          <w:szCs w:val="22"/>
          <w:lang w:val="lt-LT"/>
        </w:rPr>
        <w:t xml:space="preserve"> </w:t>
      </w:r>
      <w:r w:rsidR="00112B2B">
        <w:rPr>
          <w:szCs w:val="22"/>
          <w:lang w:val="lt-LT"/>
        </w:rPr>
        <w:t>sudėtinio</w:t>
      </w:r>
      <w:r w:rsidR="00DC2926">
        <w:rPr>
          <w:szCs w:val="22"/>
          <w:lang w:val="lt-LT"/>
        </w:rPr>
        <w:t xml:space="preserve"> fiksuotų dozių</w:t>
      </w:r>
      <w:r w:rsidR="00112B2B">
        <w:rPr>
          <w:szCs w:val="22"/>
          <w:lang w:val="lt-LT"/>
        </w:rPr>
        <w:t xml:space="preserve"> vaistinio</w:t>
      </w:r>
      <w:r w:rsidR="00DC2926">
        <w:rPr>
          <w:szCs w:val="22"/>
          <w:lang w:val="lt-LT"/>
        </w:rPr>
        <w:t xml:space="preserve"> preparato </w:t>
      </w:r>
      <w:proofErr w:type="spellStart"/>
      <w:r w:rsidR="001604D5">
        <w:t>beklometazono</w:t>
      </w:r>
      <w:proofErr w:type="spellEnd"/>
      <w:r w:rsidR="001604D5">
        <w:t xml:space="preserve"> </w:t>
      </w:r>
      <w:proofErr w:type="spellStart"/>
      <w:r w:rsidR="001604D5">
        <w:t>dipropionato</w:t>
      </w:r>
      <w:proofErr w:type="spellEnd"/>
      <w:r w:rsidR="001604D5">
        <w:t xml:space="preserve"> / </w:t>
      </w:r>
      <w:proofErr w:type="spellStart"/>
      <w:r w:rsidR="001604D5">
        <w:t>formoterolio</w:t>
      </w:r>
      <w:proofErr w:type="spellEnd"/>
      <w:r w:rsidR="001604D5">
        <w:t xml:space="preserve"> </w:t>
      </w:r>
      <w:proofErr w:type="spellStart"/>
      <w:r w:rsidR="001604D5">
        <w:t>fumarato</w:t>
      </w:r>
      <w:proofErr w:type="spellEnd"/>
      <w:r w:rsidR="00DC2926">
        <w:rPr>
          <w:szCs w:val="22"/>
          <w:lang w:val="lt-LT"/>
        </w:rPr>
        <w:t xml:space="preserve"> doz</w:t>
      </w:r>
      <w:r w:rsidR="00F53084">
        <w:rPr>
          <w:szCs w:val="22"/>
          <w:lang w:val="lt-LT"/>
        </w:rPr>
        <w:t>e</w:t>
      </w:r>
      <w:r w:rsidR="00DC2926">
        <w:rPr>
          <w:szCs w:val="22"/>
          <w:lang w:val="lt-LT"/>
        </w:rPr>
        <w:t>s (</w:t>
      </w:r>
      <w:r w:rsidR="00F53084">
        <w:rPr>
          <w:szCs w:val="22"/>
          <w:lang w:val="lt-LT"/>
        </w:rPr>
        <w:t xml:space="preserve">po </w:t>
      </w:r>
      <w:r w:rsidR="00DC2926">
        <w:rPr>
          <w:szCs w:val="22"/>
          <w:lang w:val="lt-LT"/>
        </w:rPr>
        <w:t>keturi</w:t>
      </w:r>
      <w:r w:rsidR="00F53084">
        <w:rPr>
          <w:szCs w:val="22"/>
          <w:lang w:val="lt-LT"/>
        </w:rPr>
        <w:t>s</w:t>
      </w:r>
      <w:r w:rsidR="00DC2926">
        <w:rPr>
          <w:szCs w:val="22"/>
          <w:lang w:val="lt-LT"/>
        </w:rPr>
        <w:t xml:space="preserve"> 100/6 </w:t>
      </w:r>
      <w:proofErr w:type="spellStart"/>
      <w:r w:rsidR="00DC2926">
        <w:rPr>
          <w:szCs w:val="22"/>
          <w:lang w:val="lt-LT"/>
        </w:rPr>
        <w:t>mikrogramų</w:t>
      </w:r>
      <w:proofErr w:type="spellEnd"/>
      <w:r w:rsidR="00DC2926">
        <w:rPr>
          <w:szCs w:val="22"/>
          <w:lang w:val="lt-LT"/>
        </w:rPr>
        <w:t xml:space="preserve"> įpurškim</w:t>
      </w:r>
      <w:r w:rsidR="00F53084">
        <w:rPr>
          <w:szCs w:val="22"/>
          <w:lang w:val="lt-LT"/>
        </w:rPr>
        <w:t>us</w:t>
      </w:r>
      <w:r w:rsidR="00DC2926">
        <w:rPr>
          <w:szCs w:val="22"/>
          <w:lang w:val="lt-LT"/>
        </w:rPr>
        <w:t xml:space="preserve">) </w:t>
      </w:r>
      <w:r w:rsidR="00EA5E7F">
        <w:rPr>
          <w:szCs w:val="22"/>
          <w:lang w:val="lt-LT"/>
        </w:rPr>
        <w:t>arba</w:t>
      </w:r>
      <w:r w:rsidR="00DC2926">
        <w:rPr>
          <w:szCs w:val="22"/>
          <w:lang w:val="lt-LT"/>
        </w:rPr>
        <w:t xml:space="preserve"> vienkartin</w:t>
      </w:r>
      <w:r w:rsidR="00082022">
        <w:rPr>
          <w:szCs w:val="22"/>
          <w:lang w:val="lt-LT"/>
        </w:rPr>
        <w:t>e</w:t>
      </w:r>
      <w:r w:rsidR="00DC2926">
        <w:rPr>
          <w:szCs w:val="22"/>
          <w:lang w:val="lt-LT"/>
        </w:rPr>
        <w:t xml:space="preserve">s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 CFC (</w:t>
      </w:r>
      <w:r w:rsidR="00082022">
        <w:rPr>
          <w:szCs w:val="22"/>
          <w:lang w:val="lt-LT"/>
        </w:rPr>
        <w:t xml:space="preserve">po </w:t>
      </w:r>
      <w:r w:rsidR="00DC2926">
        <w:rPr>
          <w:szCs w:val="22"/>
          <w:lang w:val="lt-LT"/>
        </w:rPr>
        <w:t>keturi</w:t>
      </w:r>
      <w:r w:rsidR="00082022">
        <w:rPr>
          <w:szCs w:val="22"/>
          <w:lang w:val="lt-LT"/>
        </w:rPr>
        <w:t>s</w:t>
      </w:r>
      <w:r w:rsidR="00DC2926">
        <w:rPr>
          <w:szCs w:val="22"/>
          <w:lang w:val="lt-LT"/>
        </w:rPr>
        <w:t xml:space="preserve"> 250 </w:t>
      </w:r>
      <w:proofErr w:type="spellStart"/>
      <w:r w:rsidR="00DC2926">
        <w:rPr>
          <w:szCs w:val="22"/>
          <w:lang w:val="lt-LT"/>
        </w:rPr>
        <w:t>mikrogramų</w:t>
      </w:r>
      <w:proofErr w:type="spellEnd"/>
      <w:r w:rsidR="00DC2926">
        <w:rPr>
          <w:szCs w:val="22"/>
          <w:lang w:val="lt-LT"/>
        </w:rPr>
        <w:t xml:space="preserve"> </w:t>
      </w:r>
      <w:r w:rsidR="00DC2926">
        <w:rPr>
          <w:szCs w:val="22"/>
          <w:lang w:val="lt-LT"/>
        </w:rPr>
        <w:lastRenderedPageBreak/>
        <w:t>įpurškim</w:t>
      </w:r>
      <w:r w:rsidR="00082022">
        <w:rPr>
          <w:szCs w:val="22"/>
          <w:lang w:val="lt-LT"/>
        </w:rPr>
        <w:t>us</w:t>
      </w:r>
      <w:r w:rsidR="00DC2926">
        <w:rPr>
          <w:szCs w:val="22"/>
          <w:lang w:val="lt-LT"/>
        </w:rPr>
        <w:t xml:space="preserve">) ir </w:t>
      </w:r>
      <w:proofErr w:type="spellStart"/>
      <w:r w:rsidR="00DC2926">
        <w:rPr>
          <w:szCs w:val="22"/>
          <w:lang w:val="lt-LT"/>
        </w:rPr>
        <w:t>formoterolio</w:t>
      </w:r>
      <w:proofErr w:type="spellEnd"/>
      <w:r w:rsidR="00DC2926">
        <w:rPr>
          <w:szCs w:val="22"/>
          <w:lang w:val="lt-LT"/>
        </w:rPr>
        <w:t xml:space="preserve"> HFA doz</w:t>
      </w:r>
      <w:r w:rsidR="00EA5E7F">
        <w:rPr>
          <w:szCs w:val="22"/>
          <w:lang w:val="lt-LT"/>
        </w:rPr>
        <w:t>e</w:t>
      </w:r>
      <w:r w:rsidR="00DC2926">
        <w:rPr>
          <w:szCs w:val="22"/>
          <w:lang w:val="lt-LT"/>
        </w:rPr>
        <w:t>s (</w:t>
      </w:r>
      <w:r w:rsidR="00EA5E7F">
        <w:rPr>
          <w:szCs w:val="22"/>
          <w:lang w:val="lt-LT"/>
        </w:rPr>
        <w:t xml:space="preserve">po </w:t>
      </w:r>
      <w:r w:rsidR="00DC2926">
        <w:rPr>
          <w:szCs w:val="22"/>
          <w:lang w:val="lt-LT"/>
        </w:rPr>
        <w:t>keturi</w:t>
      </w:r>
      <w:r w:rsidR="00EA5E7F">
        <w:rPr>
          <w:szCs w:val="22"/>
          <w:lang w:val="lt-LT"/>
        </w:rPr>
        <w:t>s</w:t>
      </w:r>
      <w:r w:rsidR="00DC2926">
        <w:rPr>
          <w:szCs w:val="22"/>
          <w:lang w:val="lt-LT"/>
        </w:rPr>
        <w:t xml:space="preserve"> 6 </w:t>
      </w:r>
      <w:proofErr w:type="spellStart"/>
      <w:r w:rsidR="00DC2926">
        <w:rPr>
          <w:szCs w:val="22"/>
          <w:lang w:val="lt-LT"/>
        </w:rPr>
        <w:t>mikrogramų</w:t>
      </w:r>
      <w:proofErr w:type="spellEnd"/>
      <w:r w:rsidR="00DC2926">
        <w:rPr>
          <w:szCs w:val="22"/>
          <w:lang w:val="lt-LT"/>
        </w:rPr>
        <w:t xml:space="preserve"> įpurškim</w:t>
      </w:r>
      <w:r w:rsidR="00EA5E7F">
        <w:rPr>
          <w:szCs w:val="22"/>
          <w:lang w:val="lt-LT"/>
        </w:rPr>
        <w:t>us</w:t>
      </w:r>
      <w:r w:rsidR="00DC2926">
        <w:rPr>
          <w:szCs w:val="22"/>
          <w:lang w:val="lt-LT"/>
        </w:rPr>
        <w:t>)</w:t>
      </w:r>
      <w:r w:rsidR="00DB1FE6">
        <w:rPr>
          <w:szCs w:val="22"/>
          <w:lang w:val="lt-LT"/>
        </w:rPr>
        <w:t>,</w:t>
      </w:r>
      <w:r w:rsidR="0042691B">
        <w:rPr>
          <w:szCs w:val="22"/>
          <w:lang w:val="lt-LT"/>
        </w:rPr>
        <w:t xml:space="preserve"> nustatyta, kad</w:t>
      </w:r>
      <w:r w:rsidR="003D5002">
        <w:rPr>
          <w:szCs w:val="22"/>
          <w:lang w:val="lt-LT"/>
        </w:rPr>
        <w:t xml:space="preserve"> vartojant fiksuotų dozių vaistinį preparatą</w:t>
      </w:r>
      <w:r w:rsidR="00DC2926">
        <w:rPr>
          <w:szCs w:val="22"/>
          <w:lang w:val="lt-LT"/>
        </w:rPr>
        <w:t xml:space="preserve"> pagrindinio veikliojo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 metabolito (beklometazono</w:t>
      </w:r>
      <w:r w:rsidR="007D2A00">
        <w:rPr>
          <w:szCs w:val="22"/>
          <w:lang w:val="lt-LT"/>
        </w:rPr>
        <w:t>-</w:t>
      </w:r>
      <w:r w:rsidR="00DC2926">
        <w:rPr>
          <w:szCs w:val="22"/>
          <w:lang w:val="lt-LT"/>
        </w:rPr>
        <w:t>17</w:t>
      </w:r>
      <w:r w:rsidR="007D2A00">
        <w:rPr>
          <w:szCs w:val="22"/>
          <w:lang w:val="lt-LT"/>
        </w:rPr>
        <w:t>-</w:t>
      </w:r>
      <w:r w:rsidR="00DC2926">
        <w:rPr>
          <w:szCs w:val="22"/>
          <w:lang w:val="lt-LT"/>
        </w:rPr>
        <w:t xml:space="preserve">monopropionato) </w:t>
      </w:r>
      <w:r w:rsidR="00DC1C7B">
        <w:rPr>
          <w:szCs w:val="22"/>
          <w:lang w:val="lt-LT"/>
        </w:rPr>
        <w:t>plotas po koncentracijos ir laiko kreive (</w:t>
      </w:r>
      <w:r w:rsidR="00DC2926">
        <w:rPr>
          <w:szCs w:val="22"/>
          <w:lang w:val="lt-LT"/>
        </w:rPr>
        <w:t>AUC</w:t>
      </w:r>
      <w:r w:rsidR="00DC1C7B">
        <w:rPr>
          <w:szCs w:val="22"/>
          <w:lang w:val="lt-LT"/>
        </w:rPr>
        <w:t>)</w:t>
      </w:r>
      <w:r w:rsidR="00DC2926">
        <w:rPr>
          <w:szCs w:val="22"/>
          <w:lang w:val="lt-LT"/>
        </w:rPr>
        <w:t xml:space="preserve"> ir didžiausia koncentracija plazmoje buvo atitinkamai 35</w:t>
      </w:r>
      <w:r w:rsidR="00676269">
        <w:rPr>
          <w:szCs w:val="22"/>
          <w:lang w:val="lt-LT"/>
        </w:rPr>
        <w:t> </w:t>
      </w:r>
      <w:r w:rsidR="00DC2926">
        <w:rPr>
          <w:szCs w:val="22"/>
          <w:lang w:val="lt-LT"/>
        </w:rPr>
        <w:t>% ir 19</w:t>
      </w:r>
      <w:r w:rsidR="00676269">
        <w:rPr>
          <w:szCs w:val="22"/>
          <w:lang w:val="lt-LT"/>
        </w:rPr>
        <w:t> </w:t>
      </w:r>
      <w:r w:rsidR="00DC2926">
        <w:rPr>
          <w:szCs w:val="22"/>
          <w:lang w:val="lt-LT"/>
        </w:rPr>
        <w:t xml:space="preserve">% mažesnė, nei vartojant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</w:t>
      </w:r>
      <w:r w:rsidR="007D2A00">
        <w:rPr>
          <w:szCs w:val="22"/>
          <w:lang w:val="lt-LT"/>
        </w:rPr>
        <w:t>o</w:t>
      </w:r>
      <w:proofErr w:type="spellEnd"/>
      <w:r w:rsidR="00DC2926">
        <w:rPr>
          <w:szCs w:val="22"/>
          <w:lang w:val="lt-LT"/>
        </w:rPr>
        <w:t xml:space="preserve"> CFC (ne itin smulkiomis dalelėmis)</w:t>
      </w:r>
      <w:r w:rsidR="00962371">
        <w:rPr>
          <w:szCs w:val="22"/>
          <w:lang w:val="lt-LT"/>
        </w:rPr>
        <w:t xml:space="preserve">, ir </w:t>
      </w:r>
      <w:r w:rsidR="00511CF1">
        <w:rPr>
          <w:szCs w:val="22"/>
          <w:lang w:val="lt-LT"/>
        </w:rPr>
        <w:t xml:space="preserve">priešingai, </w:t>
      </w:r>
      <w:r w:rsidR="00F53677">
        <w:rPr>
          <w:szCs w:val="22"/>
          <w:lang w:val="lt-LT"/>
        </w:rPr>
        <w:t xml:space="preserve">absorbcijos greitis, </w:t>
      </w:r>
      <w:r w:rsidR="00511CF1">
        <w:rPr>
          <w:szCs w:val="22"/>
          <w:lang w:val="lt-LT"/>
        </w:rPr>
        <w:t>v</w:t>
      </w:r>
      <w:r w:rsidR="00DC2926">
        <w:rPr>
          <w:szCs w:val="22"/>
          <w:lang w:val="lt-LT"/>
        </w:rPr>
        <w:t xml:space="preserve">artojant </w:t>
      </w:r>
      <w:r w:rsidR="006D5037">
        <w:rPr>
          <w:szCs w:val="22"/>
          <w:lang w:val="lt-LT"/>
        </w:rPr>
        <w:t>sudėtinį</w:t>
      </w:r>
      <w:r w:rsidR="00DC2926">
        <w:rPr>
          <w:szCs w:val="22"/>
          <w:lang w:val="lt-LT"/>
        </w:rPr>
        <w:t xml:space="preserve"> fiksuot</w:t>
      </w:r>
      <w:r w:rsidR="00AE5C3A">
        <w:rPr>
          <w:szCs w:val="22"/>
          <w:lang w:val="lt-LT"/>
        </w:rPr>
        <w:t>ų</w:t>
      </w:r>
      <w:r w:rsidR="00DC2926">
        <w:rPr>
          <w:szCs w:val="22"/>
          <w:lang w:val="lt-LT"/>
        </w:rPr>
        <w:t xml:space="preserve"> doz</w:t>
      </w:r>
      <w:r w:rsidR="00AE5C3A">
        <w:rPr>
          <w:szCs w:val="22"/>
          <w:lang w:val="lt-LT"/>
        </w:rPr>
        <w:t>ių</w:t>
      </w:r>
      <w:r w:rsidR="00DC2926">
        <w:rPr>
          <w:szCs w:val="22"/>
          <w:lang w:val="lt-LT"/>
        </w:rPr>
        <w:t xml:space="preserve"> </w:t>
      </w:r>
      <w:r w:rsidR="006D5037">
        <w:rPr>
          <w:szCs w:val="22"/>
          <w:lang w:val="lt-LT"/>
        </w:rPr>
        <w:t xml:space="preserve">vaistinį </w:t>
      </w:r>
      <w:r w:rsidR="00DC2926">
        <w:rPr>
          <w:szCs w:val="22"/>
          <w:lang w:val="lt-LT"/>
        </w:rPr>
        <w:t xml:space="preserve">preparatą, </w:t>
      </w:r>
      <w:r w:rsidR="00F53677">
        <w:rPr>
          <w:szCs w:val="22"/>
          <w:lang w:val="lt-LT"/>
        </w:rPr>
        <w:t xml:space="preserve">buvo didesnis </w:t>
      </w:r>
      <w:r w:rsidR="00DC2926">
        <w:rPr>
          <w:szCs w:val="22"/>
          <w:lang w:val="lt-LT"/>
        </w:rPr>
        <w:t xml:space="preserve">nei vartojant vien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 CFC (ne itin smulkiomis dalelėmis) (atitinkamai 0,5</w:t>
      </w:r>
      <w:r w:rsidR="00681B6C">
        <w:rPr>
          <w:szCs w:val="22"/>
          <w:lang w:val="lt-LT"/>
        </w:rPr>
        <w:t> </w:t>
      </w:r>
      <w:r w:rsidR="00DC2926">
        <w:rPr>
          <w:szCs w:val="22"/>
          <w:lang w:val="lt-LT"/>
        </w:rPr>
        <w:t>val. ir 2 val.).</w:t>
      </w:r>
    </w:p>
    <w:p w14:paraId="51219240" w14:textId="77777777" w:rsidR="00C11C6F" w:rsidRDefault="00C11C6F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</w:p>
    <w:p w14:paraId="40A5F264" w14:textId="1B46DD80" w:rsidR="00DC2926" w:rsidRDefault="00DC2926" w:rsidP="00DC2926">
      <w:pPr>
        <w:autoSpaceDE w:val="0"/>
        <w:autoSpaceDN w:val="0"/>
        <w:adjustRightInd w:val="0"/>
        <w:rPr>
          <w:szCs w:val="22"/>
          <w:lang w:val="lt-LT"/>
        </w:rPr>
      </w:pPr>
      <w:r>
        <w:rPr>
          <w:szCs w:val="22"/>
          <w:lang w:val="lt-LT"/>
        </w:rPr>
        <w:t xml:space="preserve">Didžiausia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koncentracija plazmoje, pavartojus fiksuotų dozių derinį arba atskirus </w:t>
      </w:r>
      <w:r w:rsidR="00C11C6F">
        <w:rPr>
          <w:szCs w:val="22"/>
          <w:lang w:val="lt-LT"/>
        </w:rPr>
        <w:t xml:space="preserve">vaistinius </w:t>
      </w:r>
      <w:r>
        <w:rPr>
          <w:szCs w:val="22"/>
          <w:lang w:val="lt-LT"/>
        </w:rPr>
        <w:t xml:space="preserve">preparatus vienu metu, buvo panaši, o sisteminė ekspozicija po </w:t>
      </w:r>
      <w:proofErr w:type="spellStart"/>
      <w:r w:rsidR="001604D5">
        <w:t>beklometazono</w:t>
      </w:r>
      <w:proofErr w:type="spellEnd"/>
      <w:r w:rsidR="001604D5">
        <w:t xml:space="preserve"> </w:t>
      </w:r>
      <w:proofErr w:type="spellStart"/>
      <w:r w:rsidR="001604D5">
        <w:t>dipropionato</w:t>
      </w:r>
      <w:proofErr w:type="spellEnd"/>
      <w:r w:rsidR="001604D5">
        <w:t xml:space="preserve"> / </w:t>
      </w:r>
      <w:proofErr w:type="spellStart"/>
      <w:r w:rsidR="001604D5">
        <w:t>formoterolio</w:t>
      </w:r>
      <w:proofErr w:type="spellEnd"/>
      <w:r w:rsidR="001604D5">
        <w:t xml:space="preserve"> </w:t>
      </w:r>
      <w:proofErr w:type="spellStart"/>
      <w:r w:rsidR="001604D5">
        <w:t>fumarato</w:t>
      </w:r>
      <w:proofErr w:type="spellEnd"/>
      <w:r>
        <w:rPr>
          <w:szCs w:val="22"/>
          <w:lang w:val="lt-LT"/>
        </w:rPr>
        <w:t xml:space="preserve"> pavartojimo buvo šiek tiek didesnė, nei pavartojus atskirų </w:t>
      </w:r>
      <w:r w:rsidR="00067B0D">
        <w:rPr>
          <w:szCs w:val="22"/>
          <w:lang w:val="lt-LT"/>
        </w:rPr>
        <w:t xml:space="preserve">vaistinių </w:t>
      </w:r>
      <w:r>
        <w:rPr>
          <w:szCs w:val="22"/>
          <w:lang w:val="lt-LT"/>
        </w:rPr>
        <w:t>preparatų vienu metu.</w:t>
      </w:r>
    </w:p>
    <w:p w14:paraId="3950B6BA" w14:textId="77777777" w:rsidR="00DC2926" w:rsidRDefault="00DC2926" w:rsidP="00DC2926">
      <w:pPr>
        <w:autoSpaceDE w:val="0"/>
        <w:autoSpaceDN w:val="0"/>
        <w:adjustRightInd w:val="0"/>
        <w:rPr>
          <w:szCs w:val="22"/>
          <w:lang w:val="lt-LT"/>
        </w:rPr>
      </w:pPr>
    </w:p>
    <w:p w14:paraId="687ED396" w14:textId="1510E95B" w:rsidR="00DC2926" w:rsidRDefault="00671A01" w:rsidP="00DC2926">
      <w:pPr>
        <w:autoSpaceDE w:val="0"/>
        <w:autoSpaceDN w:val="0"/>
        <w:adjustRightInd w:val="0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F</w:t>
      </w:r>
      <w:r w:rsidR="00DC2926">
        <w:rPr>
          <w:szCs w:val="22"/>
          <w:lang w:val="lt-LT"/>
        </w:rPr>
        <w:t>armakokinetin</w:t>
      </w:r>
      <w:r>
        <w:rPr>
          <w:szCs w:val="22"/>
          <w:lang w:val="lt-LT"/>
        </w:rPr>
        <w:t>ė</w:t>
      </w:r>
      <w:proofErr w:type="spellEnd"/>
      <w:r w:rsidR="00DC2926">
        <w:rPr>
          <w:szCs w:val="22"/>
          <w:lang w:val="lt-LT"/>
        </w:rPr>
        <w:t xml:space="preserve"> arba </w:t>
      </w:r>
      <w:proofErr w:type="spellStart"/>
      <w:r w:rsidR="00DC2926">
        <w:rPr>
          <w:szCs w:val="22"/>
          <w:lang w:val="lt-LT"/>
        </w:rPr>
        <w:t>farmakodinamin</w:t>
      </w:r>
      <w:r>
        <w:rPr>
          <w:szCs w:val="22"/>
          <w:lang w:val="lt-LT"/>
        </w:rPr>
        <w:t>ė</w:t>
      </w:r>
      <w:proofErr w:type="spellEnd"/>
      <w:r w:rsidR="00DC2926">
        <w:rPr>
          <w:szCs w:val="22"/>
          <w:lang w:val="lt-LT"/>
        </w:rPr>
        <w:t xml:space="preserve"> (sistemin</w:t>
      </w:r>
      <w:r>
        <w:rPr>
          <w:szCs w:val="22"/>
          <w:lang w:val="lt-LT"/>
        </w:rPr>
        <w:t>ė</w:t>
      </w:r>
      <w:r w:rsidR="00DC2926">
        <w:rPr>
          <w:szCs w:val="22"/>
          <w:lang w:val="lt-LT"/>
        </w:rPr>
        <w:t xml:space="preserve">)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 ir </w:t>
      </w:r>
      <w:proofErr w:type="spellStart"/>
      <w:r w:rsidR="00DC2926">
        <w:rPr>
          <w:szCs w:val="22"/>
          <w:lang w:val="lt-LT"/>
        </w:rPr>
        <w:t>formoterolio</w:t>
      </w:r>
      <w:proofErr w:type="spellEnd"/>
      <w:r w:rsidR="00DC2926">
        <w:rPr>
          <w:szCs w:val="22"/>
          <w:lang w:val="lt-LT"/>
        </w:rPr>
        <w:t xml:space="preserve"> sąveik</w:t>
      </w:r>
      <w:r w:rsidR="008F5CF5">
        <w:rPr>
          <w:szCs w:val="22"/>
          <w:lang w:val="lt-LT"/>
        </w:rPr>
        <w:t>a</w:t>
      </w:r>
      <w:r>
        <w:rPr>
          <w:szCs w:val="22"/>
          <w:lang w:val="lt-LT"/>
        </w:rPr>
        <w:t xml:space="preserve"> </w:t>
      </w:r>
      <w:r w:rsidR="008F5CF5">
        <w:rPr>
          <w:szCs w:val="22"/>
          <w:lang w:val="lt-LT"/>
        </w:rPr>
        <w:t>ne</w:t>
      </w:r>
      <w:r>
        <w:rPr>
          <w:szCs w:val="22"/>
          <w:lang w:val="lt-LT"/>
        </w:rPr>
        <w:t>įrody</w:t>
      </w:r>
      <w:r w:rsidR="008F5CF5">
        <w:rPr>
          <w:szCs w:val="22"/>
          <w:lang w:val="lt-LT"/>
        </w:rPr>
        <w:t>ta</w:t>
      </w:r>
      <w:r w:rsidR="00DC2926">
        <w:rPr>
          <w:szCs w:val="22"/>
          <w:lang w:val="lt-LT"/>
        </w:rPr>
        <w:t>.</w:t>
      </w:r>
    </w:p>
    <w:p w14:paraId="62361D6F" w14:textId="77777777" w:rsidR="00067B0D" w:rsidRDefault="00067B0D" w:rsidP="00DC2926">
      <w:pPr>
        <w:autoSpaceDE w:val="0"/>
        <w:autoSpaceDN w:val="0"/>
        <w:adjustRightInd w:val="0"/>
        <w:rPr>
          <w:szCs w:val="22"/>
          <w:lang w:val="lt-LT"/>
        </w:rPr>
      </w:pPr>
    </w:p>
    <w:p w14:paraId="64880F69" w14:textId="32D5DCF1" w:rsidR="00DC2926" w:rsidRDefault="00DC2926" w:rsidP="00DC2926">
      <w:pPr>
        <w:autoSpaceDE w:val="0"/>
        <w:autoSpaceDN w:val="0"/>
        <w:adjustRightInd w:val="0"/>
        <w:rPr>
          <w:szCs w:val="22"/>
          <w:lang w:val="lt-LT"/>
        </w:rPr>
      </w:pPr>
      <w:r>
        <w:rPr>
          <w:szCs w:val="22"/>
          <w:lang w:val="lt-LT"/>
        </w:rPr>
        <w:t>Tyrimai su sveikais savanoriais parodė, kad</w:t>
      </w:r>
      <w:r w:rsidR="006B463E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naudojant </w:t>
      </w:r>
      <w:proofErr w:type="spellStart"/>
      <w:r>
        <w:rPr>
          <w:rStyle w:val="longtext1"/>
          <w:color w:val="000000"/>
          <w:sz w:val="22"/>
          <w:szCs w:val="22"/>
          <w:lang w:val="lt-LT"/>
        </w:rPr>
        <w:t>AeroChamber</w:t>
      </w:r>
      <w:proofErr w:type="spellEnd"/>
      <w:r>
        <w:rPr>
          <w:rStyle w:val="longtext1"/>
          <w:color w:val="000000"/>
          <w:sz w:val="22"/>
          <w:szCs w:val="22"/>
          <w:lang w:val="lt-LT"/>
        </w:rPr>
        <w:t xml:space="preserve"> </w:t>
      </w:r>
      <w:proofErr w:type="spellStart"/>
      <w:r>
        <w:rPr>
          <w:rStyle w:val="longtext1"/>
          <w:color w:val="000000"/>
          <w:sz w:val="22"/>
          <w:szCs w:val="22"/>
          <w:lang w:val="lt-LT"/>
        </w:rPr>
        <w:t>Plus</w:t>
      </w:r>
      <w:proofErr w:type="spellEnd"/>
      <w:r>
        <w:rPr>
          <w:rStyle w:val="longtext1"/>
          <w:color w:val="000000"/>
          <w:sz w:val="22"/>
          <w:szCs w:val="22"/>
          <w:vertAlign w:val="superscript"/>
          <w:lang w:val="lt-LT"/>
        </w:rPr>
        <w:t xml:space="preserve"> </w:t>
      </w:r>
      <w:r>
        <w:rPr>
          <w:rStyle w:val="longtext1"/>
          <w:color w:val="000000"/>
          <w:sz w:val="22"/>
          <w:szCs w:val="22"/>
          <w:lang w:val="lt-LT"/>
        </w:rPr>
        <w:t>tarpinę kamerą</w:t>
      </w:r>
      <w:r w:rsidR="006B463E">
        <w:rPr>
          <w:rStyle w:val="longtext1"/>
          <w:color w:val="000000"/>
          <w:sz w:val="22"/>
          <w:szCs w:val="22"/>
          <w:lang w:val="lt-LT"/>
        </w:rPr>
        <w:t>, į plaučius patenka daugiau</w:t>
      </w:r>
      <w:r>
        <w:rPr>
          <w:rStyle w:val="longtext1"/>
          <w:color w:val="000000"/>
          <w:sz w:val="22"/>
          <w:szCs w:val="22"/>
          <w:lang w:val="lt-LT"/>
        </w:rPr>
        <w:t xml:space="preserve"> </w:t>
      </w:r>
      <w:proofErr w:type="spellStart"/>
      <w:r>
        <w:rPr>
          <w:rStyle w:val="longtext1"/>
          <w:color w:val="000000"/>
          <w:sz w:val="22"/>
          <w:szCs w:val="22"/>
          <w:lang w:val="lt-LT"/>
        </w:rPr>
        <w:t>beklometazono</w:t>
      </w:r>
      <w:proofErr w:type="spellEnd"/>
      <w:r>
        <w:rPr>
          <w:rStyle w:val="longtext1"/>
          <w:color w:val="000000"/>
          <w:sz w:val="22"/>
          <w:szCs w:val="22"/>
          <w:lang w:val="lt-LT"/>
        </w:rPr>
        <w:t xml:space="preserve"> </w:t>
      </w:r>
      <w:proofErr w:type="spellStart"/>
      <w:r>
        <w:rPr>
          <w:rStyle w:val="longtext1"/>
          <w:color w:val="000000"/>
          <w:sz w:val="22"/>
          <w:szCs w:val="22"/>
          <w:lang w:val="lt-LT"/>
        </w:rPr>
        <w:t>dipropionato</w:t>
      </w:r>
      <w:proofErr w:type="spellEnd"/>
      <w:r>
        <w:rPr>
          <w:rStyle w:val="longtext1"/>
          <w:color w:val="000000"/>
          <w:sz w:val="22"/>
          <w:szCs w:val="22"/>
          <w:lang w:val="lt-LT"/>
        </w:rPr>
        <w:t xml:space="preserve"> aktyvaus metabolito beklometazono</w:t>
      </w:r>
      <w:r w:rsidR="006B463E">
        <w:rPr>
          <w:rStyle w:val="longtext1"/>
          <w:color w:val="000000"/>
          <w:sz w:val="22"/>
          <w:szCs w:val="22"/>
          <w:lang w:val="lt-LT"/>
        </w:rPr>
        <w:t>-</w:t>
      </w:r>
      <w:r>
        <w:rPr>
          <w:rStyle w:val="longtext1"/>
          <w:color w:val="000000"/>
          <w:sz w:val="22"/>
          <w:szCs w:val="22"/>
          <w:lang w:val="lt-LT"/>
        </w:rPr>
        <w:t>17</w:t>
      </w:r>
      <w:r w:rsidR="006B463E">
        <w:rPr>
          <w:rStyle w:val="longtext1"/>
          <w:color w:val="000000"/>
          <w:sz w:val="22"/>
          <w:szCs w:val="22"/>
          <w:lang w:val="lt-LT"/>
        </w:rPr>
        <w:t>-</w:t>
      </w:r>
      <w:r>
        <w:rPr>
          <w:rStyle w:val="longtext1"/>
          <w:color w:val="000000"/>
          <w:sz w:val="22"/>
          <w:szCs w:val="22"/>
          <w:lang w:val="lt-LT"/>
        </w:rPr>
        <w:t xml:space="preserve">monopropionato ir </w:t>
      </w:r>
      <w:proofErr w:type="spellStart"/>
      <w:r>
        <w:rPr>
          <w:rStyle w:val="longtext1"/>
          <w:color w:val="000000"/>
          <w:sz w:val="22"/>
          <w:szCs w:val="22"/>
          <w:lang w:val="lt-LT"/>
        </w:rPr>
        <w:t>formoterolio</w:t>
      </w:r>
      <w:proofErr w:type="spellEnd"/>
      <w:r w:rsidR="008841C0" w:rsidRPr="008841C0">
        <w:rPr>
          <w:rStyle w:val="longtext1"/>
          <w:color w:val="000000"/>
          <w:sz w:val="22"/>
          <w:szCs w:val="22"/>
          <w:lang w:val="lt-LT"/>
        </w:rPr>
        <w:t xml:space="preserve"> </w:t>
      </w:r>
      <w:r w:rsidR="008841C0">
        <w:rPr>
          <w:rStyle w:val="longtext1"/>
          <w:color w:val="000000"/>
          <w:sz w:val="22"/>
          <w:szCs w:val="22"/>
          <w:lang w:val="lt-LT"/>
        </w:rPr>
        <w:t>(atitinkamai 41</w:t>
      </w:r>
      <w:r w:rsidR="00945EFD">
        <w:rPr>
          <w:rStyle w:val="longtext1"/>
          <w:color w:val="000000"/>
          <w:sz w:val="22"/>
          <w:szCs w:val="22"/>
          <w:lang w:val="lt-LT"/>
        </w:rPr>
        <w:t> </w:t>
      </w:r>
      <w:r w:rsidR="008841C0">
        <w:rPr>
          <w:rStyle w:val="longtext1"/>
          <w:color w:val="000000"/>
          <w:sz w:val="22"/>
          <w:szCs w:val="22"/>
          <w:lang w:val="lt-LT"/>
        </w:rPr>
        <w:t>% ir 45</w:t>
      </w:r>
      <w:r w:rsidR="00945EFD">
        <w:rPr>
          <w:rStyle w:val="longtext1"/>
          <w:color w:val="000000"/>
          <w:sz w:val="22"/>
          <w:szCs w:val="22"/>
          <w:lang w:val="lt-LT"/>
        </w:rPr>
        <w:t> </w:t>
      </w:r>
      <w:r w:rsidR="008841C0">
        <w:rPr>
          <w:rStyle w:val="longtext1"/>
          <w:color w:val="000000"/>
          <w:sz w:val="22"/>
          <w:szCs w:val="22"/>
          <w:lang w:val="lt-LT"/>
        </w:rPr>
        <w:t>%)</w:t>
      </w:r>
      <w:r>
        <w:rPr>
          <w:rStyle w:val="longtext1"/>
          <w:color w:val="000000"/>
          <w:sz w:val="22"/>
          <w:szCs w:val="22"/>
          <w:lang w:val="lt-LT"/>
        </w:rPr>
        <w:t xml:space="preserve">, nei vartojant </w:t>
      </w:r>
      <w:r w:rsidR="00282433">
        <w:rPr>
          <w:rStyle w:val="longtext1"/>
          <w:color w:val="000000"/>
          <w:sz w:val="22"/>
          <w:szCs w:val="22"/>
          <w:lang w:val="lt-LT"/>
        </w:rPr>
        <w:t xml:space="preserve">su </w:t>
      </w:r>
      <w:r>
        <w:rPr>
          <w:rStyle w:val="longtext1"/>
          <w:color w:val="000000"/>
          <w:sz w:val="22"/>
          <w:szCs w:val="22"/>
          <w:lang w:val="lt-LT"/>
        </w:rPr>
        <w:t xml:space="preserve">įprastiniu purkštuvu. Bendra sisteminė </w:t>
      </w:r>
      <w:proofErr w:type="spellStart"/>
      <w:r w:rsidR="00A53408">
        <w:rPr>
          <w:rStyle w:val="longtext1"/>
          <w:color w:val="000000"/>
          <w:sz w:val="22"/>
          <w:szCs w:val="22"/>
          <w:lang w:val="lt-LT"/>
        </w:rPr>
        <w:t>formoterolio</w:t>
      </w:r>
      <w:proofErr w:type="spellEnd"/>
      <w:r w:rsidR="00A53408">
        <w:rPr>
          <w:rStyle w:val="longtext1"/>
          <w:color w:val="000000"/>
          <w:sz w:val="22"/>
          <w:szCs w:val="22"/>
          <w:lang w:val="lt-LT"/>
        </w:rPr>
        <w:t xml:space="preserve"> </w:t>
      </w:r>
      <w:r>
        <w:rPr>
          <w:rStyle w:val="longtext1"/>
          <w:color w:val="000000"/>
          <w:sz w:val="22"/>
          <w:szCs w:val="22"/>
          <w:lang w:val="lt-LT"/>
        </w:rPr>
        <w:t>ekspozicija nepakito, beklometazono</w:t>
      </w:r>
      <w:r w:rsidR="00A53408">
        <w:rPr>
          <w:rStyle w:val="longtext1"/>
          <w:color w:val="000000"/>
          <w:sz w:val="22"/>
          <w:szCs w:val="22"/>
          <w:lang w:val="lt-LT"/>
        </w:rPr>
        <w:t>-</w:t>
      </w:r>
      <w:r>
        <w:rPr>
          <w:rStyle w:val="longtext1"/>
          <w:color w:val="000000"/>
          <w:sz w:val="22"/>
          <w:szCs w:val="22"/>
          <w:lang w:val="lt-LT"/>
        </w:rPr>
        <w:t>17</w:t>
      </w:r>
      <w:r w:rsidR="00A53408">
        <w:rPr>
          <w:rStyle w:val="longtext1"/>
          <w:color w:val="000000"/>
          <w:sz w:val="22"/>
          <w:szCs w:val="22"/>
          <w:lang w:val="lt-LT"/>
        </w:rPr>
        <w:t>-</w:t>
      </w:r>
      <w:r>
        <w:rPr>
          <w:rStyle w:val="longtext1"/>
          <w:color w:val="000000"/>
          <w:sz w:val="22"/>
          <w:szCs w:val="22"/>
          <w:lang w:val="lt-LT"/>
        </w:rPr>
        <w:t>monopropionat</w:t>
      </w:r>
      <w:r w:rsidR="00A53408">
        <w:rPr>
          <w:rStyle w:val="longtext1"/>
          <w:color w:val="000000"/>
          <w:sz w:val="22"/>
          <w:szCs w:val="22"/>
          <w:lang w:val="lt-LT"/>
        </w:rPr>
        <w:t>o ekspozicija</w:t>
      </w:r>
      <w:r>
        <w:rPr>
          <w:rStyle w:val="longtext1"/>
          <w:color w:val="000000"/>
          <w:sz w:val="22"/>
          <w:szCs w:val="22"/>
          <w:lang w:val="lt-LT"/>
        </w:rPr>
        <w:t xml:space="preserve"> sumažėjo 10 %</w:t>
      </w:r>
      <w:r w:rsidR="008B640A">
        <w:rPr>
          <w:rStyle w:val="longtext1"/>
          <w:color w:val="000000"/>
          <w:sz w:val="22"/>
          <w:szCs w:val="22"/>
          <w:lang w:val="lt-LT"/>
        </w:rPr>
        <w:t>, o</w:t>
      </w:r>
      <w:r>
        <w:rPr>
          <w:rStyle w:val="longtext1"/>
          <w:color w:val="000000"/>
          <w:sz w:val="22"/>
          <w:szCs w:val="22"/>
          <w:lang w:val="lt-LT"/>
        </w:rPr>
        <w:t xml:space="preserve"> nepakitusi</w:t>
      </w:r>
      <w:r w:rsidR="008B640A">
        <w:rPr>
          <w:rStyle w:val="longtext1"/>
          <w:color w:val="000000"/>
          <w:sz w:val="22"/>
          <w:szCs w:val="22"/>
          <w:lang w:val="lt-LT"/>
        </w:rPr>
        <w:t>o</w:t>
      </w:r>
      <w:r>
        <w:rPr>
          <w:rStyle w:val="longtext1"/>
          <w:color w:val="000000"/>
          <w:sz w:val="22"/>
          <w:szCs w:val="22"/>
          <w:lang w:val="lt-LT"/>
        </w:rPr>
        <w:t xml:space="preserve"> </w:t>
      </w:r>
      <w:proofErr w:type="spellStart"/>
      <w:r>
        <w:rPr>
          <w:rStyle w:val="longtext1"/>
          <w:color w:val="000000"/>
          <w:sz w:val="22"/>
          <w:szCs w:val="22"/>
          <w:lang w:val="lt-LT"/>
        </w:rPr>
        <w:t>beklometazono</w:t>
      </w:r>
      <w:proofErr w:type="spellEnd"/>
      <w:r>
        <w:rPr>
          <w:rStyle w:val="longtext1"/>
          <w:color w:val="000000"/>
          <w:sz w:val="22"/>
          <w:szCs w:val="22"/>
          <w:lang w:val="lt-LT"/>
        </w:rPr>
        <w:t xml:space="preserve"> </w:t>
      </w:r>
      <w:proofErr w:type="spellStart"/>
      <w:r>
        <w:rPr>
          <w:rStyle w:val="longtext1"/>
          <w:color w:val="000000"/>
          <w:sz w:val="22"/>
          <w:szCs w:val="22"/>
          <w:lang w:val="lt-LT"/>
        </w:rPr>
        <w:t>dipropionat</w:t>
      </w:r>
      <w:r w:rsidR="008B640A">
        <w:rPr>
          <w:rStyle w:val="longtext1"/>
          <w:color w:val="000000"/>
          <w:sz w:val="22"/>
          <w:szCs w:val="22"/>
          <w:lang w:val="lt-LT"/>
        </w:rPr>
        <w:t>o</w:t>
      </w:r>
      <w:proofErr w:type="spellEnd"/>
      <w:r w:rsidR="008B640A">
        <w:rPr>
          <w:rStyle w:val="longtext1"/>
          <w:color w:val="000000"/>
          <w:sz w:val="22"/>
          <w:szCs w:val="22"/>
          <w:lang w:val="lt-LT"/>
        </w:rPr>
        <w:t xml:space="preserve"> ekspozicija</w:t>
      </w:r>
      <w:r>
        <w:rPr>
          <w:rStyle w:val="longtext1"/>
          <w:color w:val="000000"/>
          <w:sz w:val="22"/>
          <w:szCs w:val="22"/>
          <w:lang w:val="lt-LT"/>
        </w:rPr>
        <w:t xml:space="preserve"> padidėjo.</w:t>
      </w:r>
    </w:p>
    <w:p w14:paraId="52C41AE4" w14:textId="77777777" w:rsidR="00DC2926" w:rsidRDefault="00DC2926" w:rsidP="00DC2926">
      <w:pPr>
        <w:rPr>
          <w:lang w:val="lt-LT"/>
        </w:rPr>
      </w:pPr>
    </w:p>
    <w:p w14:paraId="48487E4F" w14:textId="5DC6D37D" w:rsidR="00DC2926" w:rsidRDefault="00DC2926" w:rsidP="00DC2926">
      <w:pPr>
        <w:rPr>
          <w:lang w:val="lt-LT"/>
        </w:rPr>
      </w:pPr>
      <w:r>
        <w:rPr>
          <w:lang w:val="lt-LT"/>
        </w:rPr>
        <w:t xml:space="preserve">Buvo atliktas tyrimas, kuriame dalyvavo stabilia LOPL arba astma sergantys pacientai </w:t>
      </w:r>
      <w:r w:rsidR="00E6166B">
        <w:rPr>
          <w:lang w:val="lt-LT"/>
        </w:rPr>
        <w:t>ir</w:t>
      </w:r>
      <w:r>
        <w:rPr>
          <w:lang w:val="lt-LT"/>
        </w:rPr>
        <w:t xml:space="preserve"> sveiki savanoriai ir kurio metu vertintas vaistinio preparato kaupimasis plaučiuose. Nustatyta, kad </w:t>
      </w:r>
      <w:r w:rsidR="00603662">
        <w:rPr>
          <w:lang w:val="lt-LT"/>
        </w:rPr>
        <w:t xml:space="preserve">LOPL sergančių pacientų plaučiuose </w:t>
      </w:r>
      <w:r w:rsidR="00935C66">
        <w:rPr>
          <w:lang w:val="lt-LT"/>
        </w:rPr>
        <w:t>liko</w:t>
      </w:r>
      <w:r w:rsidR="005C55A2">
        <w:rPr>
          <w:lang w:val="lt-LT"/>
        </w:rPr>
        <w:t xml:space="preserve"> </w:t>
      </w:r>
      <w:r>
        <w:rPr>
          <w:lang w:val="lt-LT"/>
        </w:rPr>
        <w:t>vidutiniškai 33</w:t>
      </w:r>
      <w:r w:rsidR="00945EFD">
        <w:rPr>
          <w:lang w:val="lt-LT"/>
        </w:rPr>
        <w:t> </w:t>
      </w:r>
      <w:r>
        <w:rPr>
          <w:lang w:val="lt-LT"/>
        </w:rPr>
        <w:t xml:space="preserve">%, </w:t>
      </w:r>
      <w:r w:rsidR="005C55A2">
        <w:rPr>
          <w:lang w:val="lt-LT"/>
        </w:rPr>
        <w:t xml:space="preserve">sveikų savanorių – </w:t>
      </w:r>
      <w:r>
        <w:rPr>
          <w:lang w:val="lt-LT"/>
        </w:rPr>
        <w:t>34</w:t>
      </w:r>
      <w:r w:rsidR="005C55A2">
        <w:rPr>
          <w:lang w:val="lt-LT"/>
        </w:rPr>
        <w:t> </w:t>
      </w:r>
      <w:r>
        <w:rPr>
          <w:lang w:val="lt-LT"/>
        </w:rPr>
        <w:t>%</w:t>
      </w:r>
      <w:r w:rsidR="005C55A2">
        <w:rPr>
          <w:lang w:val="lt-LT"/>
        </w:rPr>
        <w:t>, o astma sergančių pacientų</w:t>
      </w:r>
      <w:r w:rsidR="00B36465">
        <w:rPr>
          <w:lang w:val="lt-LT"/>
        </w:rPr>
        <w:t> </w:t>
      </w:r>
      <w:r w:rsidR="005C55A2">
        <w:rPr>
          <w:lang w:val="lt-LT"/>
        </w:rPr>
        <w:t>–</w:t>
      </w:r>
      <w:r>
        <w:rPr>
          <w:lang w:val="lt-LT"/>
        </w:rPr>
        <w:t xml:space="preserve"> 31</w:t>
      </w:r>
      <w:r w:rsidR="005C55A2">
        <w:rPr>
          <w:lang w:val="lt-LT"/>
        </w:rPr>
        <w:t> </w:t>
      </w:r>
      <w:r>
        <w:rPr>
          <w:lang w:val="lt-LT"/>
        </w:rPr>
        <w:t xml:space="preserve">% </w:t>
      </w:r>
      <w:r w:rsidR="00B36465">
        <w:rPr>
          <w:lang w:val="lt-LT"/>
        </w:rPr>
        <w:t xml:space="preserve">nominalios dozės. </w:t>
      </w:r>
      <w:r w:rsidR="00966B51">
        <w:rPr>
          <w:lang w:val="lt-LT"/>
        </w:rPr>
        <w:t>24 valandų laikotarpiu po įkvėpimo b</w:t>
      </w:r>
      <w:r>
        <w:rPr>
          <w:lang w:val="lt-LT"/>
        </w:rPr>
        <w:t>eklometazono</w:t>
      </w:r>
      <w:r w:rsidR="00CC4CA2">
        <w:rPr>
          <w:lang w:val="lt-LT"/>
        </w:rPr>
        <w:t>-</w:t>
      </w:r>
      <w:r>
        <w:rPr>
          <w:lang w:val="lt-LT"/>
        </w:rPr>
        <w:t xml:space="preserve">17-monopropionato ir </w:t>
      </w:r>
      <w:proofErr w:type="spellStart"/>
      <w:r>
        <w:rPr>
          <w:lang w:val="lt-LT"/>
        </w:rPr>
        <w:t>formoterolio</w:t>
      </w:r>
      <w:proofErr w:type="spellEnd"/>
      <w:r>
        <w:rPr>
          <w:lang w:val="lt-LT"/>
        </w:rPr>
        <w:t xml:space="preserve"> </w:t>
      </w:r>
      <w:r w:rsidR="003D2B78">
        <w:rPr>
          <w:lang w:val="lt-LT"/>
        </w:rPr>
        <w:t xml:space="preserve">ekspozicija </w:t>
      </w:r>
      <w:r>
        <w:rPr>
          <w:lang w:val="lt-LT"/>
        </w:rPr>
        <w:t>plazmoje visose trijose grupėse</w:t>
      </w:r>
      <w:r w:rsidR="00966B51" w:rsidRPr="00966B51">
        <w:rPr>
          <w:lang w:val="lt-LT"/>
        </w:rPr>
        <w:t xml:space="preserve"> </w:t>
      </w:r>
      <w:r w:rsidR="00966B51">
        <w:rPr>
          <w:lang w:val="lt-LT"/>
        </w:rPr>
        <w:t>buvo panaši</w:t>
      </w:r>
      <w:r>
        <w:rPr>
          <w:lang w:val="lt-LT"/>
        </w:rPr>
        <w:t xml:space="preserve">. </w:t>
      </w:r>
      <w:r w:rsidR="00B549C6">
        <w:rPr>
          <w:lang w:val="lt-LT"/>
        </w:rPr>
        <w:t>LOPL s</w:t>
      </w:r>
      <w:r w:rsidR="00156757">
        <w:rPr>
          <w:lang w:val="lt-LT"/>
        </w:rPr>
        <w:t>ergančių</w:t>
      </w:r>
      <w:r w:rsidR="00B549C6">
        <w:rPr>
          <w:lang w:val="lt-LT"/>
        </w:rPr>
        <w:t xml:space="preserve"> pacientų</w:t>
      </w:r>
      <w:r w:rsidR="00156757">
        <w:rPr>
          <w:lang w:val="lt-LT"/>
        </w:rPr>
        <w:t xml:space="preserve"> b</w:t>
      </w:r>
      <w:r>
        <w:rPr>
          <w:lang w:val="lt-LT"/>
        </w:rPr>
        <w:t xml:space="preserve">endra </w:t>
      </w:r>
      <w:proofErr w:type="spellStart"/>
      <w:r>
        <w:rPr>
          <w:lang w:val="lt-LT"/>
        </w:rPr>
        <w:t>beklometazono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dipropionat</w:t>
      </w:r>
      <w:r w:rsidR="00966B51">
        <w:rPr>
          <w:lang w:val="lt-LT"/>
        </w:rPr>
        <w:t>o</w:t>
      </w:r>
      <w:proofErr w:type="spellEnd"/>
      <w:r>
        <w:rPr>
          <w:lang w:val="lt-LT"/>
        </w:rPr>
        <w:t xml:space="preserve"> </w:t>
      </w:r>
      <w:r w:rsidR="00966B51">
        <w:rPr>
          <w:lang w:val="lt-LT"/>
        </w:rPr>
        <w:t xml:space="preserve">ekspozicija </w:t>
      </w:r>
      <w:r>
        <w:rPr>
          <w:lang w:val="lt-LT"/>
        </w:rPr>
        <w:t>buvo didesnė</w:t>
      </w:r>
      <w:r w:rsidR="00156757">
        <w:rPr>
          <w:lang w:val="lt-LT"/>
        </w:rPr>
        <w:t xml:space="preserve"> nei</w:t>
      </w:r>
      <w:r>
        <w:rPr>
          <w:lang w:val="lt-LT"/>
        </w:rPr>
        <w:t xml:space="preserve"> sergančių</w:t>
      </w:r>
      <w:r w:rsidR="00B549C6">
        <w:rPr>
          <w:lang w:val="lt-LT"/>
        </w:rPr>
        <w:t>jų</w:t>
      </w:r>
      <w:r>
        <w:rPr>
          <w:lang w:val="lt-LT"/>
        </w:rPr>
        <w:t xml:space="preserve"> </w:t>
      </w:r>
      <w:r w:rsidR="00B549C6">
        <w:rPr>
          <w:lang w:val="lt-LT"/>
        </w:rPr>
        <w:t xml:space="preserve">astma </w:t>
      </w:r>
      <w:r>
        <w:rPr>
          <w:lang w:val="lt-LT"/>
        </w:rPr>
        <w:t>ir sveikų savanorių.</w:t>
      </w:r>
    </w:p>
    <w:p w14:paraId="2022829B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</w:p>
    <w:p w14:paraId="66F928FB" w14:textId="08417E30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rFonts w:eastAsia="Times New Roman"/>
          <w:bCs/>
          <w:u w:val="single"/>
          <w:lang w:val="lt-LT" w:eastAsia="it-IT"/>
        </w:rPr>
      </w:pPr>
      <w:r w:rsidRPr="00112B2B">
        <w:rPr>
          <w:rFonts w:eastAsia="Times New Roman"/>
          <w:bCs/>
          <w:u w:val="single"/>
          <w:lang w:val="lt-LT" w:eastAsia="it-IT"/>
        </w:rPr>
        <w:t>Vaikų populiacija</w:t>
      </w:r>
    </w:p>
    <w:p w14:paraId="5392A5AB" w14:textId="77777777" w:rsidR="00BD5A64" w:rsidRPr="00112B2B" w:rsidRDefault="00BD5A64" w:rsidP="00DC2926">
      <w:pPr>
        <w:tabs>
          <w:tab w:val="clear" w:pos="567"/>
          <w:tab w:val="left" w:pos="720"/>
        </w:tabs>
        <w:spacing w:line="240" w:lineRule="auto"/>
        <w:rPr>
          <w:rFonts w:eastAsia="Times New Roman"/>
          <w:bCs/>
          <w:szCs w:val="22"/>
          <w:u w:val="single"/>
          <w:lang w:val="lt-LT" w:eastAsia="it-IT"/>
        </w:rPr>
      </w:pPr>
    </w:p>
    <w:p w14:paraId="7FA6199E" w14:textId="34A8EAB8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rFonts w:eastAsia="Times New Roman"/>
          <w:lang w:val="lt-LT" w:eastAsia="it-IT"/>
        </w:rPr>
      </w:pPr>
      <w:r>
        <w:rPr>
          <w:rFonts w:eastAsia="Times New Roman"/>
          <w:lang w:val="lt-LT" w:eastAsia="it-IT"/>
        </w:rPr>
        <w:t>Vienkartin</w:t>
      </w:r>
      <w:r w:rsidR="00935C66">
        <w:rPr>
          <w:rFonts w:eastAsia="Times New Roman"/>
          <w:lang w:val="lt-LT" w:eastAsia="it-IT"/>
        </w:rPr>
        <w:t>ių</w:t>
      </w:r>
      <w:r>
        <w:rPr>
          <w:rFonts w:eastAsia="Times New Roman"/>
          <w:lang w:val="lt-LT" w:eastAsia="it-IT"/>
        </w:rPr>
        <w:t xml:space="preserve"> doz</w:t>
      </w:r>
      <w:r w:rsidR="00935C66">
        <w:rPr>
          <w:rFonts w:eastAsia="Times New Roman"/>
          <w:lang w:val="lt-LT" w:eastAsia="it-IT"/>
        </w:rPr>
        <w:t>ių</w:t>
      </w:r>
      <w:r>
        <w:rPr>
          <w:rFonts w:eastAsia="Times New Roman"/>
          <w:lang w:val="lt-LT" w:eastAsia="it-IT"/>
        </w:rPr>
        <w:t xml:space="preserve"> farmakokinetikos tyrimo (4</w:t>
      </w:r>
      <w:r w:rsidR="000B7C9A">
        <w:rPr>
          <w:rFonts w:eastAsia="Times New Roman"/>
          <w:lang w:val="lt-LT" w:eastAsia="it-IT"/>
        </w:rPr>
        <w:t> </w:t>
      </w:r>
      <w:proofErr w:type="spellStart"/>
      <w:r w:rsidR="000B7C9A">
        <w:rPr>
          <w:rFonts w:eastAsia="Times New Roman"/>
          <w:lang w:val="lt-LT" w:eastAsia="it-IT"/>
        </w:rPr>
        <w:t>spūsniai</w:t>
      </w:r>
      <w:proofErr w:type="spellEnd"/>
      <w:r>
        <w:rPr>
          <w:rFonts w:eastAsia="Times New Roman"/>
          <w:lang w:val="lt-LT" w:eastAsia="it-IT"/>
        </w:rPr>
        <w:t xml:space="preserve"> po 100/6 </w:t>
      </w:r>
      <w:proofErr w:type="spellStart"/>
      <w:r>
        <w:rPr>
          <w:rFonts w:eastAsia="Times New Roman"/>
          <w:lang w:val="lt-LT" w:eastAsia="it-IT"/>
        </w:rPr>
        <w:t>mikrogramus</w:t>
      </w:r>
      <w:proofErr w:type="spellEnd"/>
      <w:r>
        <w:rPr>
          <w:rFonts w:eastAsia="Times New Roman"/>
          <w:lang w:val="lt-LT" w:eastAsia="it-IT"/>
        </w:rPr>
        <w:t xml:space="preserve">) </w:t>
      </w:r>
      <w:r w:rsidR="007B15F3">
        <w:rPr>
          <w:rFonts w:eastAsia="Times New Roman"/>
          <w:lang w:val="lt-LT" w:eastAsia="it-IT"/>
        </w:rPr>
        <w:t xml:space="preserve">metu tiriant </w:t>
      </w:r>
      <w:r>
        <w:rPr>
          <w:rFonts w:eastAsia="Times New Roman"/>
          <w:lang w:val="lt-LT" w:eastAsia="it-IT"/>
        </w:rPr>
        <w:t>astma serganči</w:t>
      </w:r>
      <w:r w:rsidR="007B15F3">
        <w:rPr>
          <w:rFonts w:eastAsia="Times New Roman"/>
          <w:lang w:val="lt-LT" w:eastAsia="it-IT"/>
        </w:rPr>
        <w:t>u</w:t>
      </w:r>
      <w:r>
        <w:rPr>
          <w:rFonts w:eastAsia="Times New Roman"/>
          <w:lang w:val="lt-LT" w:eastAsia="it-IT"/>
        </w:rPr>
        <w:t>s 12</w:t>
      </w:r>
      <w:r>
        <w:rPr>
          <w:rFonts w:eastAsia="Times New Roman"/>
          <w:lang w:val="lt-LT" w:eastAsia="it-IT"/>
        </w:rPr>
        <w:noBreakHyphen/>
        <w:t>17 metų paaugli</w:t>
      </w:r>
      <w:r w:rsidR="007B15F3">
        <w:rPr>
          <w:rFonts w:eastAsia="Times New Roman"/>
          <w:lang w:val="lt-LT" w:eastAsia="it-IT"/>
        </w:rPr>
        <w:t>u</w:t>
      </w:r>
      <w:r>
        <w:rPr>
          <w:rFonts w:eastAsia="Times New Roman"/>
          <w:lang w:val="lt-LT" w:eastAsia="it-IT"/>
        </w:rPr>
        <w:t>s</w:t>
      </w:r>
      <w:r w:rsidR="007B15F3">
        <w:rPr>
          <w:rFonts w:eastAsia="Times New Roman"/>
          <w:lang w:val="lt-LT" w:eastAsia="it-IT"/>
        </w:rPr>
        <w:t>,</w:t>
      </w:r>
      <w:r>
        <w:rPr>
          <w:rFonts w:eastAsia="Times New Roman"/>
          <w:lang w:val="lt-LT" w:eastAsia="it-IT"/>
        </w:rPr>
        <w:t xml:space="preserve"> </w:t>
      </w:r>
      <w:proofErr w:type="spellStart"/>
      <w:r w:rsidR="00814E7F">
        <w:rPr>
          <w:szCs w:val="22"/>
          <w:lang w:val="lt-LT"/>
        </w:rPr>
        <w:t>beklometazono</w:t>
      </w:r>
      <w:proofErr w:type="spellEnd"/>
      <w:r w:rsidR="00814E7F">
        <w:rPr>
          <w:szCs w:val="22"/>
          <w:lang w:val="lt-LT"/>
        </w:rPr>
        <w:t xml:space="preserve"> </w:t>
      </w:r>
      <w:proofErr w:type="spellStart"/>
      <w:r w:rsidR="00814E7F">
        <w:rPr>
          <w:szCs w:val="22"/>
          <w:lang w:val="lt-LT"/>
        </w:rPr>
        <w:t>dipropionato</w:t>
      </w:r>
      <w:proofErr w:type="spellEnd"/>
      <w:r w:rsidR="00814E7F">
        <w:rPr>
          <w:szCs w:val="22"/>
          <w:lang w:val="lt-LT"/>
        </w:rPr>
        <w:t xml:space="preserve"> ir </w:t>
      </w:r>
      <w:proofErr w:type="spellStart"/>
      <w:r w:rsidR="00814E7F">
        <w:rPr>
          <w:szCs w:val="22"/>
          <w:lang w:val="lt-LT"/>
        </w:rPr>
        <w:t>formoterolio</w:t>
      </w:r>
      <w:proofErr w:type="spellEnd"/>
      <w:r w:rsidR="00814E7F">
        <w:rPr>
          <w:szCs w:val="22"/>
          <w:lang w:val="lt-LT"/>
        </w:rPr>
        <w:t xml:space="preserve"> </w:t>
      </w:r>
      <w:proofErr w:type="spellStart"/>
      <w:r w:rsidR="00814E7F">
        <w:rPr>
          <w:szCs w:val="22"/>
          <w:lang w:val="lt-LT"/>
        </w:rPr>
        <w:t>fumaratas</w:t>
      </w:r>
      <w:proofErr w:type="spellEnd"/>
      <w:r>
        <w:rPr>
          <w:rFonts w:eastAsia="Times New Roman"/>
          <w:lang w:val="lt-LT" w:eastAsia="it-IT"/>
        </w:rPr>
        <w:t xml:space="preserve"> nebuvo biologiškai ekvivalentiškas atskirų ypač smulkių dalelių </w:t>
      </w:r>
      <w:proofErr w:type="spellStart"/>
      <w:r>
        <w:rPr>
          <w:rFonts w:eastAsia="Times New Roman"/>
          <w:lang w:val="lt-LT" w:eastAsia="it-IT"/>
        </w:rPr>
        <w:t>beklometazono</w:t>
      </w:r>
      <w:proofErr w:type="spellEnd"/>
      <w:r>
        <w:rPr>
          <w:rFonts w:eastAsia="Times New Roman"/>
          <w:lang w:val="lt-LT" w:eastAsia="it-IT"/>
        </w:rPr>
        <w:t xml:space="preserve"> </w:t>
      </w:r>
      <w:proofErr w:type="spellStart"/>
      <w:r>
        <w:rPr>
          <w:rFonts w:eastAsia="Times New Roman"/>
          <w:lang w:val="lt-LT" w:eastAsia="it-IT"/>
        </w:rPr>
        <w:t>dipropionato</w:t>
      </w:r>
      <w:proofErr w:type="spellEnd"/>
      <w:r>
        <w:rPr>
          <w:rFonts w:eastAsia="Times New Roman"/>
          <w:lang w:val="lt-LT" w:eastAsia="it-IT"/>
        </w:rPr>
        <w:t xml:space="preserve"> ir </w:t>
      </w:r>
      <w:proofErr w:type="spellStart"/>
      <w:r>
        <w:rPr>
          <w:rFonts w:eastAsia="Times New Roman"/>
          <w:lang w:val="lt-LT" w:eastAsia="it-IT"/>
        </w:rPr>
        <w:t>formoterolio</w:t>
      </w:r>
      <w:proofErr w:type="spellEnd"/>
      <w:r>
        <w:rPr>
          <w:rFonts w:eastAsia="Times New Roman"/>
          <w:lang w:val="lt-LT" w:eastAsia="it-IT"/>
        </w:rPr>
        <w:t xml:space="preserve"> vaistinių preparatų deriniui. Šis rezultatas nepriklausė nuo to, ar buvo naudojama tarpinė kamera (</w:t>
      </w:r>
      <w:proofErr w:type="spellStart"/>
      <w:r>
        <w:rPr>
          <w:rFonts w:eastAsia="Times New Roman"/>
          <w:lang w:val="lt-LT" w:eastAsia="it-IT"/>
        </w:rPr>
        <w:t>Aerochamber</w:t>
      </w:r>
      <w:proofErr w:type="spellEnd"/>
      <w:r>
        <w:rPr>
          <w:rFonts w:eastAsia="Times New Roman"/>
          <w:lang w:val="lt-LT" w:eastAsia="it-IT"/>
        </w:rPr>
        <w:t xml:space="preserve"> </w:t>
      </w:r>
      <w:proofErr w:type="spellStart"/>
      <w:r>
        <w:rPr>
          <w:rFonts w:eastAsia="Times New Roman"/>
          <w:lang w:val="lt-LT" w:eastAsia="it-IT"/>
        </w:rPr>
        <w:t>Plus</w:t>
      </w:r>
      <w:proofErr w:type="spellEnd"/>
      <w:r>
        <w:rPr>
          <w:rFonts w:eastAsia="Times New Roman"/>
          <w:lang w:val="lt-LT" w:eastAsia="it-IT"/>
        </w:rPr>
        <w:t>).</w:t>
      </w:r>
    </w:p>
    <w:p w14:paraId="4F415FC5" w14:textId="77777777" w:rsidR="008057B6" w:rsidRDefault="008057B6" w:rsidP="00DC2926">
      <w:pPr>
        <w:tabs>
          <w:tab w:val="clear" w:pos="567"/>
          <w:tab w:val="left" w:pos="720"/>
        </w:tabs>
        <w:spacing w:line="240" w:lineRule="auto"/>
        <w:rPr>
          <w:rFonts w:eastAsia="Times New Roman"/>
          <w:lang w:val="lt-LT" w:eastAsia="it-IT"/>
        </w:rPr>
      </w:pPr>
    </w:p>
    <w:p w14:paraId="2231CCF1" w14:textId="1153B4A6" w:rsidR="00DC2926" w:rsidRDefault="008E5177" w:rsidP="00DC2926">
      <w:pPr>
        <w:tabs>
          <w:tab w:val="clear" w:pos="567"/>
          <w:tab w:val="left" w:pos="720"/>
        </w:tabs>
        <w:spacing w:line="240" w:lineRule="auto"/>
        <w:rPr>
          <w:rFonts w:eastAsia="Times New Roman"/>
          <w:lang w:val="lt-LT" w:eastAsia="it-IT"/>
        </w:rPr>
      </w:pPr>
      <w:r>
        <w:rPr>
          <w:rFonts w:eastAsia="Times New Roman"/>
          <w:lang w:val="lt-LT" w:eastAsia="it-IT"/>
        </w:rPr>
        <w:t>T</w:t>
      </w:r>
      <w:r w:rsidR="00DC2926">
        <w:rPr>
          <w:rFonts w:eastAsia="Times New Roman"/>
          <w:lang w:val="lt-LT" w:eastAsia="it-IT"/>
        </w:rPr>
        <w:t xml:space="preserve">urimi duomenys rodo, kad </w:t>
      </w:r>
      <w:r w:rsidR="008114C0">
        <w:rPr>
          <w:rFonts w:eastAsia="Times New Roman"/>
          <w:lang w:val="lt-LT" w:eastAsia="it-IT"/>
        </w:rPr>
        <w:t xml:space="preserve">be tarpinės </w:t>
      </w:r>
      <w:r>
        <w:rPr>
          <w:rFonts w:eastAsia="Times New Roman"/>
          <w:lang w:val="lt-LT" w:eastAsia="it-IT"/>
        </w:rPr>
        <w:t xml:space="preserve">kameros </w:t>
      </w:r>
      <w:r w:rsidR="00DC2926">
        <w:rPr>
          <w:rFonts w:eastAsia="Times New Roman"/>
          <w:lang w:val="lt-LT" w:eastAsia="it-IT"/>
        </w:rPr>
        <w:t xml:space="preserve">vartojant </w:t>
      </w:r>
      <w:proofErr w:type="spellStart"/>
      <w:r w:rsidR="008057B6">
        <w:rPr>
          <w:szCs w:val="22"/>
          <w:lang w:val="lt-LT"/>
        </w:rPr>
        <w:t>beklometazono</w:t>
      </w:r>
      <w:proofErr w:type="spellEnd"/>
      <w:r w:rsidR="008057B6">
        <w:rPr>
          <w:szCs w:val="22"/>
          <w:lang w:val="lt-LT"/>
        </w:rPr>
        <w:t xml:space="preserve"> </w:t>
      </w:r>
      <w:proofErr w:type="spellStart"/>
      <w:r w:rsidR="008057B6">
        <w:rPr>
          <w:szCs w:val="22"/>
          <w:lang w:val="lt-LT"/>
        </w:rPr>
        <w:t>dipropionato</w:t>
      </w:r>
      <w:proofErr w:type="spellEnd"/>
      <w:r w:rsidR="008057B6">
        <w:rPr>
          <w:szCs w:val="22"/>
          <w:lang w:val="lt-LT"/>
        </w:rPr>
        <w:t xml:space="preserve"> ir </w:t>
      </w:r>
      <w:proofErr w:type="spellStart"/>
      <w:r w:rsidR="008057B6">
        <w:rPr>
          <w:szCs w:val="22"/>
          <w:lang w:val="lt-LT"/>
        </w:rPr>
        <w:t>formoterolio</w:t>
      </w:r>
      <w:proofErr w:type="spellEnd"/>
      <w:r w:rsidR="008057B6">
        <w:rPr>
          <w:szCs w:val="22"/>
          <w:lang w:val="lt-LT"/>
        </w:rPr>
        <w:t xml:space="preserve"> </w:t>
      </w:r>
      <w:proofErr w:type="spellStart"/>
      <w:r w:rsidR="008057B6">
        <w:rPr>
          <w:szCs w:val="22"/>
          <w:lang w:val="lt-LT"/>
        </w:rPr>
        <w:t>fumarato</w:t>
      </w:r>
      <w:proofErr w:type="spellEnd"/>
      <w:r w:rsidR="00DC2926">
        <w:rPr>
          <w:rFonts w:eastAsia="Times New Roman"/>
          <w:lang w:val="lt-LT" w:eastAsia="it-IT"/>
        </w:rPr>
        <w:t xml:space="preserve">, </w:t>
      </w:r>
      <w:r w:rsidR="00C073CF">
        <w:rPr>
          <w:rFonts w:eastAsia="Times New Roman"/>
          <w:lang w:val="lt-LT" w:eastAsia="it-IT"/>
        </w:rPr>
        <w:t>įkvėpto kortikosteroido didžiausia koncentracija kraujo plazmoje buvo mažesnė nei vartojant</w:t>
      </w:r>
      <w:r w:rsidR="00DC2926">
        <w:rPr>
          <w:rFonts w:eastAsia="Times New Roman"/>
          <w:lang w:val="lt-LT" w:eastAsia="it-IT"/>
        </w:rPr>
        <w:t xml:space="preserve"> atskirų vaistinių preparatų derin</w:t>
      </w:r>
      <w:r>
        <w:rPr>
          <w:rFonts w:eastAsia="Times New Roman"/>
          <w:lang w:val="lt-LT" w:eastAsia="it-IT"/>
        </w:rPr>
        <w:t>į</w:t>
      </w:r>
      <w:r w:rsidR="00DC2926">
        <w:rPr>
          <w:rFonts w:eastAsia="Times New Roman"/>
          <w:lang w:val="lt-LT" w:eastAsia="it-IT"/>
        </w:rPr>
        <w:t xml:space="preserve"> (</w:t>
      </w:r>
      <w:proofErr w:type="spellStart"/>
      <w:r w:rsidR="00DC2926">
        <w:rPr>
          <w:rFonts w:eastAsia="Times New Roman"/>
          <w:lang w:val="lt-LT" w:eastAsia="it-IT"/>
        </w:rPr>
        <w:t>beklometazono</w:t>
      </w:r>
      <w:proofErr w:type="spellEnd"/>
      <w:r w:rsidR="00DC2926">
        <w:rPr>
          <w:rFonts w:eastAsia="Times New Roman"/>
          <w:lang w:val="lt-LT" w:eastAsia="it-IT"/>
        </w:rPr>
        <w:t xml:space="preserve"> 17-monopropionato [B17MP] </w:t>
      </w:r>
      <w:proofErr w:type="spellStart"/>
      <w:r w:rsidR="00DC2926">
        <w:rPr>
          <w:rFonts w:eastAsia="Times New Roman"/>
          <w:lang w:val="lt-LT" w:eastAsia="it-IT"/>
        </w:rPr>
        <w:t>C</w:t>
      </w:r>
      <w:r w:rsidR="00DC2926">
        <w:rPr>
          <w:rFonts w:eastAsia="Times New Roman"/>
          <w:vertAlign w:val="subscript"/>
          <w:lang w:val="lt-LT" w:eastAsia="it-IT"/>
        </w:rPr>
        <w:t>max</w:t>
      </w:r>
      <w:proofErr w:type="spellEnd"/>
      <w:r w:rsidR="00DC2926">
        <w:rPr>
          <w:rFonts w:eastAsia="Times New Roman"/>
          <w:lang w:val="lt-LT" w:eastAsia="it-IT"/>
        </w:rPr>
        <w:t xml:space="preserve"> koreguoto geometrinio vidurkio santykio taškinis įvertis 84,38 %, 90 % PI 70,22; 101,38).</w:t>
      </w:r>
    </w:p>
    <w:p w14:paraId="53460724" w14:textId="77777777" w:rsidR="00EC6629" w:rsidRDefault="00EC6629" w:rsidP="00DC2926">
      <w:pPr>
        <w:tabs>
          <w:tab w:val="clear" w:pos="567"/>
          <w:tab w:val="left" w:pos="720"/>
        </w:tabs>
        <w:spacing w:line="240" w:lineRule="auto"/>
        <w:rPr>
          <w:rFonts w:eastAsia="Times New Roman"/>
          <w:lang w:val="lt-LT" w:eastAsia="it-IT"/>
        </w:rPr>
      </w:pPr>
    </w:p>
    <w:p w14:paraId="6B900DD8" w14:textId="2C8808A8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rFonts w:eastAsia="Times New Roman"/>
          <w:lang w:val="lt-LT" w:eastAsia="it-IT"/>
        </w:rPr>
      </w:pPr>
      <w:r>
        <w:rPr>
          <w:rFonts w:eastAsia="Times New Roman"/>
          <w:lang w:val="lt-LT" w:eastAsia="it-IT"/>
        </w:rPr>
        <w:t xml:space="preserve">Kai </w:t>
      </w:r>
      <w:proofErr w:type="spellStart"/>
      <w:r w:rsidR="0088334F">
        <w:rPr>
          <w:rFonts w:eastAsia="Times New Roman"/>
          <w:lang w:val="lt-LT" w:eastAsia="it-IT"/>
        </w:rPr>
        <w:t>b</w:t>
      </w:r>
      <w:r w:rsidR="00EC6629">
        <w:rPr>
          <w:szCs w:val="22"/>
          <w:lang w:val="lt-LT"/>
        </w:rPr>
        <w:t>eklometazono</w:t>
      </w:r>
      <w:proofErr w:type="spellEnd"/>
      <w:r w:rsidR="00EC6629">
        <w:rPr>
          <w:szCs w:val="22"/>
          <w:lang w:val="lt-LT"/>
        </w:rPr>
        <w:t xml:space="preserve"> </w:t>
      </w:r>
      <w:proofErr w:type="spellStart"/>
      <w:r w:rsidR="00EC6629">
        <w:rPr>
          <w:szCs w:val="22"/>
          <w:lang w:val="lt-LT"/>
        </w:rPr>
        <w:t>dipropionatas</w:t>
      </w:r>
      <w:proofErr w:type="spellEnd"/>
      <w:r w:rsidR="00EC6629">
        <w:rPr>
          <w:szCs w:val="22"/>
          <w:lang w:val="lt-LT"/>
        </w:rPr>
        <w:t xml:space="preserve"> ir </w:t>
      </w:r>
      <w:proofErr w:type="spellStart"/>
      <w:r w:rsidR="00EC6629">
        <w:rPr>
          <w:szCs w:val="22"/>
          <w:lang w:val="lt-LT"/>
        </w:rPr>
        <w:t>formoterolio</w:t>
      </w:r>
      <w:proofErr w:type="spellEnd"/>
      <w:r w:rsidR="00EC6629">
        <w:rPr>
          <w:szCs w:val="22"/>
          <w:lang w:val="lt-LT"/>
        </w:rPr>
        <w:t xml:space="preserve"> </w:t>
      </w:r>
      <w:proofErr w:type="spellStart"/>
      <w:r w:rsidR="00EC6629">
        <w:rPr>
          <w:szCs w:val="22"/>
          <w:lang w:val="lt-LT"/>
        </w:rPr>
        <w:t>fumaratas</w:t>
      </w:r>
      <w:proofErr w:type="spellEnd"/>
      <w:r>
        <w:rPr>
          <w:rFonts w:eastAsia="Times New Roman"/>
          <w:lang w:val="lt-LT" w:eastAsia="it-IT"/>
        </w:rPr>
        <w:t xml:space="preserve"> buvo vartojamas su tarpine kamera, didžiausia </w:t>
      </w:r>
      <w:proofErr w:type="spellStart"/>
      <w:r>
        <w:rPr>
          <w:rFonts w:eastAsia="Times New Roman"/>
          <w:lang w:val="lt-LT" w:eastAsia="it-IT"/>
        </w:rPr>
        <w:t>formoterolio</w:t>
      </w:r>
      <w:proofErr w:type="spellEnd"/>
      <w:r>
        <w:rPr>
          <w:rFonts w:eastAsia="Times New Roman"/>
          <w:lang w:val="lt-LT" w:eastAsia="it-IT"/>
        </w:rPr>
        <w:t xml:space="preserve"> koncentracija kraujo plazmoje </w:t>
      </w:r>
      <w:r w:rsidR="00EC6629">
        <w:rPr>
          <w:rFonts w:eastAsia="Times New Roman"/>
          <w:lang w:val="lt-LT" w:eastAsia="it-IT"/>
        </w:rPr>
        <w:t>buvo didesnė</w:t>
      </w:r>
      <w:r>
        <w:rPr>
          <w:rFonts w:eastAsia="Times New Roman"/>
          <w:lang w:val="lt-LT" w:eastAsia="it-IT"/>
        </w:rPr>
        <w:t xml:space="preserve"> maždaug 68 %</w:t>
      </w:r>
      <w:r w:rsidR="00EC6629">
        <w:rPr>
          <w:rFonts w:eastAsia="Times New Roman"/>
          <w:lang w:val="lt-LT" w:eastAsia="it-IT"/>
        </w:rPr>
        <w:t xml:space="preserve"> nei vartojant </w:t>
      </w:r>
      <w:r>
        <w:rPr>
          <w:rFonts w:eastAsia="Times New Roman"/>
          <w:lang w:val="lt-LT" w:eastAsia="it-IT"/>
        </w:rPr>
        <w:t>atskirų vaistinių preparatų derin</w:t>
      </w:r>
      <w:r w:rsidR="00734679">
        <w:rPr>
          <w:rFonts w:eastAsia="Times New Roman"/>
          <w:lang w:val="lt-LT" w:eastAsia="it-IT"/>
        </w:rPr>
        <w:t xml:space="preserve">į </w:t>
      </w:r>
      <w:r>
        <w:rPr>
          <w:rFonts w:eastAsia="Times New Roman"/>
          <w:lang w:val="lt-LT" w:eastAsia="it-IT"/>
        </w:rPr>
        <w:t>(</w:t>
      </w:r>
      <w:proofErr w:type="spellStart"/>
      <w:r>
        <w:rPr>
          <w:rFonts w:eastAsia="Times New Roman"/>
          <w:lang w:val="lt-LT" w:eastAsia="it-IT"/>
        </w:rPr>
        <w:t>C</w:t>
      </w:r>
      <w:r>
        <w:rPr>
          <w:rFonts w:eastAsia="Times New Roman"/>
          <w:vertAlign w:val="subscript"/>
          <w:lang w:val="lt-LT" w:eastAsia="it-IT"/>
        </w:rPr>
        <w:t>max</w:t>
      </w:r>
      <w:proofErr w:type="spellEnd"/>
      <w:r>
        <w:rPr>
          <w:rFonts w:eastAsia="Times New Roman"/>
          <w:lang w:val="lt-LT" w:eastAsia="it-IT"/>
        </w:rPr>
        <w:t xml:space="preserve"> koreguoto geometrinio vidurkio santykio taškinis įvertis 168,41, 90 % PI 138,2; 205,2). Klinikinė tokių skirtumų reikšmė </w:t>
      </w:r>
      <w:r w:rsidR="00511A63">
        <w:rPr>
          <w:rFonts w:eastAsia="Times New Roman"/>
          <w:lang w:val="lt-LT" w:eastAsia="it-IT"/>
        </w:rPr>
        <w:t xml:space="preserve">vartojant </w:t>
      </w:r>
      <w:r>
        <w:rPr>
          <w:rFonts w:eastAsia="Times New Roman"/>
          <w:lang w:val="lt-LT" w:eastAsia="it-IT"/>
        </w:rPr>
        <w:t>ilg</w:t>
      </w:r>
      <w:r w:rsidR="00511A63">
        <w:rPr>
          <w:rFonts w:eastAsia="Times New Roman"/>
          <w:lang w:val="lt-LT" w:eastAsia="it-IT"/>
        </w:rPr>
        <w:t xml:space="preserve">ą </w:t>
      </w:r>
      <w:r>
        <w:rPr>
          <w:rFonts w:eastAsia="Times New Roman"/>
          <w:lang w:val="lt-LT" w:eastAsia="it-IT"/>
        </w:rPr>
        <w:t>laik</w:t>
      </w:r>
      <w:r w:rsidR="00511A63">
        <w:rPr>
          <w:rFonts w:eastAsia="Times New Roman"/>
          <w:lang w:val="lt-LT" w:eastAsia="it-IT"/>
        </w:rPr>
        <w:t>ą</w:t>
      </w:r>
      <w:r>
        <w:rPr>
          <w:rFonts w:eastAsia="Times New Roman"/>
          <w:lang w:val="lt-LT" w:eastAsia="it-IT"/>
        </w:rPr>
        <w:t xml:space="preserve"> nežinoma.</w:t>
      </w:r>
    </w:p>
    <w:p w14:paraId="27802EE4" w14:textId="77777777" w:rsidR="00511A63" w:rsidRDefault="00511A63" w:rsidP="00DC2926">
      <w:pPr>
        <w:tabs>
          <w:tab w:val="clear" w:pos="567"/>
          <w:tab w:val="left" w:pos="720"/>
        </w:tabs>
        <w:spacing w:line="240" w:lineRule="auto"/>
        <w:rPr>
          <w:rFonts w:eastAsia="Times New Roman"/>
          <w:lang w:val="lt-LT" w:eastAsia="it-IT"/>
        </w:rPr>
      </w:pPr>
    </w:p>
    <w:p w14:paraId="106FFE93" w14:textId="24C66670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rFonts w:eastAsia="Times New Roman"/>
          <w:lang w:val="lt-LT" w:eastAsia="it-IT"/>
        </w:rPr>
      </w:pPr>
      <w:r>
        <w:rPr>
          <w:rFonts w:eastAsia="Times New Roman"/>
          <w:lang w:val="lt-LT" w:eastAsia="it-IT"/>
        </w:rPr>
        <w:t xml:space="preserve">Bendroji </w:t>
      </w:r>
      <w:proofErr w:type="spellStart"/>
      <w:r>
        <w:rPr>
          <w:rFonts w:eastAsia="Times New Roman"/>
          <w:lang w:val="lt-LT" w:eastAsia="it-IT"/>
        </w:rPr>
        <w:t>formoterolio</w:t>
      </w:r>
      <w:proofErr w:type="spellEnd"/>
      <w:r>
        <w:rPr>
          <w:rFonts w:eastAsia="Times New Roman"/>
          <w:lang w:val="lt-LT" w:eastAsia="it-IT"/>
        </w:rPr>
        <w:t xml:space="preserve"> sisteminė ekspozicija (</w:t>
      </w:r>
      <w:bookmarkStart w:id="9" w:name="_Hlk29456304"/>
      <w:r>
        <w:rPr>
          <w:rFonts w:eastAsia="Times New Roman"/>
          <w:lang w:val="lt-LT" w:eastAsia="it-IT"/>
        </w:rPr>
        <w:t>AUC</w:t>
      </w:r>
      <w:r>
        <w:rPr>
          <w:rFonts w:eastAsia="Times New Roman"/>
          <w:vertAlign w:val="subscript"/>
          <w:lang w:val="lt-LT" w:eastAsia="it-IT"/>
        </w:rPr>
        <w:t>0-t</w:t>
      </w:r>
      <w:bookmarkEnd w:id="9"/>
      <w:r>
        <w:rPr>
          <w:rFonts w:eastAsia="Times New Roman"/>
          <w:lang w:val="lt-LT" w:eastAsia="it-IT"/>
        </w:rPr>
        <w:t>) buvo ekvivalentiška nustatytai vartojant atskirų vaistinių preparatų derinį</w:t>
      </w:r>
      <w:r w:rsidR="00157A31">
        <w:rPr>
          <w:rFonts w:eastAsia="Times New Roman"/>
          <w:lang w:val="lt-LT" w:eastAsia="it-IT"/>
        </w:rPr>
        <w:t>,</w:t>
      </w:r>
      <w:r>
        <w:rPr>
          <w:rFonts w:eastAsia="Times New Roman"/>
          <w:lang w:val="lt-LT" w:eastAsia="it-IT"/>
        </w:rPr>
        <w:t xml:space="preserve"> nepriklausomai nuo to, ar buvo naudojama tarpinė kamera. </w:t>
      </w:r>
      <w:bookmarkStart w:id="10" w:name="_Hlk29461978"/>
      <w:proofErr w:type="spellStart"/>
      <w:r>
        <w:rPr>
          <w:rFonts w:eastAsia="Times New Roman"/>
          <w:lang w:val="lt-LT" w:eastAsia="it-IT"/>
        </w:rPr>
        <w:t>Beklometazono</w:t>
      </w:r>
      <w:proofErr w:type="spellEnd"/>
      <w:r>
        <w:rPr>
          <w:rFonts w:eastAsia="Times New Roman"/>
          <w:lang w:val="lt-LT" w:eastAsia="it-IT"/>
        </w:rPr>
        <w:t xml:space="preserve"> 17-monopropionat</w:t>
      </w:r>
      <w:r w:rsidR="00157A31">
        <w:rPr>
          <w:rFonts w:eastAsia="Times New Roman"/>
          <w:lang w:val="lt-LT" w:eastAsia="it-IT"/>
        </w:rPr>
        <w:t>o</w:t>
      </w:r>
      <w:r>
        <w:rPr>
          <w:rFonts w:eastAsia="Times New Roman"/>
          <w:lang w:val="lt-LT" w:eastAsia="it-IT"/>
        </w:rPr>
        <w:t xml:space="preserve"> ekvivalentiškumas buvo nustatytas</w:t>
      </w:r>
      <w:r w:rsidR="00157A31">
        <w:rPr>
          <w:rFonts w:eastAsia="Times New Roman"/>
          <w:lang w:val="lt-LT" w:eastAsia="it-IT"/>
        </w:rPr>
        <w:t>,</w:t>
      </w:r>
      <w:r>
        <w:rPr>
          <w:rFonts w:eastAsia="Times New Roman"/>
          <w:lang w:val="lt-LT" w:eastAsia="it-IT"/>
        </w:rPr>
        <w:t xml:space="preserve"> tik kai tarpinė kamera nebuvo naudojama, o naudojant tarpinę kamerą AUC</w:t>
      </w:r>
      <w:r>
        <w:rPr>
          <w:rFonts w:eastAsia="Times New Roman"/>
          <w:vertAlign w:val="subscript"/>
          <w:lang w:val="lt-LT" w:eastAsia="it-IT"/>
        </w:rPr>
        <w:t>0-t</w:t>
      </w:r>
      <w:r>
        <w:rPr>
          <w:rFonts w:eastAsia="Times New Roman"/>
          <w:lang w:val="lt-LT" w:eastAsia="it-IT"/>
        </w:rPr>
        <w:t xml:space="preserve"> 90 % PI buvo šiek tiek už ekvivalentiškumo intervalo ribų (koreguoto geometrinio vidurkio santykio taškinis įvertis 89,63 %, PI 79,93; 100,50).</w:t>
      </w:r>
    </w:p>
    <w:p w14:paraId="6A548A63" w14:textId="77777777" w:rsidR="00157A31" w:rsidRDefault="00157A31" w:rsidP="00DC2926">
      <w:pPr>
        <w:tabs>
          <w:tab w:val="clear" w:pos="567"/>
          <w:tab w:val="left" w:pos="720"/>
        </w:tabs>
        <w:spacing w:line="240" w:lineRule="auto"/>
        <w:rPr>
          <w:rFonts w:eastAsia="Times New Roman"/>
          <w:lang w:val="lt-LT" w:eastAsia="it-IT"/>
        </w:rPr>
      </w:pPr>
    </w:p>
    <w:p w14:paraId="3385FE7B" w14:textId="6733C27D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rFonts w:eastAsia="Times New Roman"/>
          <w:lang w:val="lt-LT" w:eastAsia="it-IT"/>
        </w:rPr>
      </w:pPr>
      <w:bookmarkStart w:id="11" w:name="_Hlk29461159"/>
      <w:bookmarkEnd w:id="10"/>
      <w:r>
        <w:rPr>
          <w:rFonts w:eastAsia="Times New Roman"/>
          <w:lang w:val="lt-LT" w:eastAsia="it-IT"/>
        </w:rPr>
        <w:lastRenderedPageBreak/>
        <w:t xml:space="preserve">Paaugliams </w:t>
      </w:r>
      <w:proofErr w:type="spellStart"/>
      <w:r w:rsidR="00440FFD">
        <w:rPr>
          <w:rFonts w:eastAsia="Times New Roman"/>
          <w:lang w:val="lt-LT" w:eastAsia="it-IT"/>
        </w:rPr>
        <w:t>Aforbe</w:t>
      </w:r>
      <w:proofErr w:type="spellEnd"/>
      <w:r>
        <w:rPr>
          <w:rFonts w:eastAsia="Times New Roman"/>
          <w:lang w:val="lt-LT" w:eastAsia="it-IT"/>
        </w:rPr>
        <w:t xml:space="preserve"> vartojant be tarpinės kameros, </w:t>
      </w:r>
      <w:proofErr w:type="spellStart"/>
      <w:r>
        <w:rPr>
          <w:rFonts w:eastAsia="Times New Roman"/>
          <w:lang w:val="lt-LT" w:eastAsia="it-IT"/>
        </w:rPr>
        <w:t>beklometazono</w:t>
      </w:r>
      <w:proofErr w:type="spellEnd"/>
      <w:r w:rsidR="00140A2D">
        <w:rPr>
          <w:rFonts w:eastAsia="Times New Roman"/>
          <w:lang w:val="lt-LT" w:eastAsia="it-IT"/>
        </w:rPr>
        <w:t xml:space="preserve"> </w:t>
      </w:r>
      <w:r>
        <w:rPr>
          <w:rFonts w:eastAsia="Times New Roman"/>
          <w:lang w:val="lt-LT" w:eastAsia="it-IT"/>
        </w:rPr>
        <w:t>17-monopropionato bendroji sisteminė ekspozicija (AUC</w:t>
      </w:r>
      <w:r>
        <w:rPr>
          <w:rFonts w:eastAsia="Times New Roman"/>
          <w:vertAlign w:val="subscript"/>
          <w:lang w:val="lt-LT" w:eastAsia="it-IT"/>
        </w:rPr>
        <w:t>0-t</w:t>
      </w:r>
      <w:r>
        <w:rPr>
          <w:rFonts w:eastAsia="Times New Roman"/>
          <w:lang w:val="lt-LT" w:eastAsia="it-IT"/>
        </w:rPr>
        <w:t xml:space="preserve">) buvo mažesnė, o </w:t>
      </w:r>
      <w:proofErr w:type="spellStart"/>
      <w:r>
        <w:rPr>
          <w:rFonts w:eastAsia="Times New Roman"/>
          <w:lang w:val="lt-LT" w:eastAsia="it-IT"/>
        </w:rPr>
        <w:t>formoterolio</w:t>
      </w:r>
      <w:proofErr w:type="spellEnd"/>
      <w:r>
        <w:rPr>
          <w:rFonts w:eastAsia="Times New Roman"/>
          <w:lang w:val="lt-LT" w:eastAsia="it-IT"/>
        </w:rPr>
        <w:t xml:space="preserve"> – ekvivalentiška, </w:t>
      </w:r>
      <w:r w:rsidR="00140A2D">
        <w:rPr>
          <w:rFonts w:eastAsia="Times New Roman"/>
          <w:lang w:val="lt-LT" w:eastAsia="it-IT"/>
        </w:rPr>
        <w:t>palyginti</w:t>
      </w:r>
      <w:r>
        <w:rPr>
          <w:rFonts w:eastAsia="Times New Roman"/>
          <w:lang w:val="lt-LT" w:eastAsia="it-IT"/>
        </w:rPr>
        <w:t xml:space="preserve"> su suaugusiesiems nustatytais rodmenimis. Be to, abiejų medžiagų vidutinė didžiausia koncentracija kraujo plazmoje (</w:t>
      </w:r>
      <w:proofErr w:type="spellStart"/>
      <w:r>
        <w:rPr>
          <w:rFonts w:eastAsia="Times New Roman"/>
          <w:lang w:val="lt-LT" w:eastAsia="it-IT"/>
        </w:rPr>
        <w:t>C</w:t>
      </w:r>
      <w:r>
        <w:rPr>
          <w:rFonts w:eastAsia="Times New Roman"/>
          <w:vertAlign w:val="subscript"/>
          <w:lang w:val="lt-LT" w:eastAsia="it-IT"/>
        </w:rPr>
        <w:t>max</w:t>
      </w:r>
      <w:proofErr w:type="spellEnd"/>
      <w:r>
        <w:rPr>
          <w:rFonts w:eastAsia="Times New Roman"/>
          <w:lang w:val="lt-LT" w:eastAsia="it-IT"/>
        </w:rPr>
        <w:t xml:space="preserve">) </w:t>
      </w:r>
      <w:bookmarkEnd w:id="11"/>
      <w:r>
        <w:rPr>
          <w:rFonts w:eastAsia="Times New Roman"/>
          <w:lang w:val="lt-LT" w:eastAsia="it-IT"/>
        </w:rPr>
        <w:t>paaugliams buvo mažesnė</w:t>
      </w:r>
      <w:r w:rsidR="00140A2D">
        <w:rPr>
          <w:rFonts w:eastAsia="Times New Roman"/>
          <w:lang w:val="lt-LT" w:eastAsia="it-IT"/>
        </w:rPr>
        <w:t xml:space="preserve"> nei </w:t>
      </w:r>
      <w:r>
        <w:rPr>
          <w:rFonts w:eastAsia="Times New Roman"/>
          <w:lang w:val="lt-LT" w:eastAsia="it-IT"/>
        </w:rPr>
        <w:t>suaugusiaisiais.</w:t>
      </w:r>
    </w:p>
    <w:p w14:paraId="47B91A57" w14:textId="77777777" w:rsidR="00140A2D" w:rsidRDefault="00140A2D" w:rsidP="00DC2926">
      <w:pPr>
        <w:tabs>
          <w:tab w:val="clear" w:pos="567"/>
          <w:tab w:val="left" w:pos="720"/>
        </w:tabs>
        <w:spacing w:line="240" w:lineRule="auto"/>
        <w:rPr>
          <w:rFonts w:eastAsia="Times New Roman"/>
          <w:lang w:val="lt-LT" w:eastAsia="it-IT"/>
        </w:rPr>
      </w:pPr>
    </w:p>
    <w:p w14:paraId="36808D8D" w14:textId="3A052D81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rFonts w:eastAsia="Times New Roman"/>
          <w:lang w:val="lt-LT" w:eastAsia="it-IT"/>
        </w:rPr>
      </w:pPr>
      <w:r>
        <w:rPr>
          <w:rFonts w:eastAsia="Times New Roman"/>
          <w:lang w:val="lt-LT" w:eastAsia="it-IT"/>
        </w:rPr>
        <w:t>Vienkartinės dozės farmakokinetikos tyrimo metu astma sergantiems 5</w:t>
      </w:r>
      <w:r>
        <w:rPr>
          <w:rFonts w:eastAsia="Times New Roman"/>
          <w:lang w:val="lt-LT" w:eastAsia="it-IT"/>
        </w:rPr>
        <w:noBreakHyphen/>
        <w:t xml:space="preserve">11 metų vaikams vartojant </w:t>
      </w:r>
      <w:proofErr w:type="spellStart"/>
      <w:r w:rsidR="00920089">
        <w:rPr>
          <w:szCs w:val="22"/>
          <w:lang w:val="lt-LT"/>
        </w:rPr>
        <w:t>eklometazono</w:t>
      </w:r>
      <w:proofErr w:type="spellEnd"/>
      <w:r w:rsidR="00920089">
        <w:rPr>
          <w:szCs w:val="22"/>
          <w:lang w:val="lt-LT"/>
        </w:rPr>
        <w:t xml:space="preserve"> </w:t>
      </w:r>
      <w:proofErr w:type="spellStart"/>
      <w:r w:rsidR="00920089">
        <w:rPr>
          <w:szCs w:val="22"/>
          <w:lang w:val="lt-LT"/>
        </w:rPr>
        <w:t>dipropionato</w:t>
      </w:r>
      <w:proofErr w:type="spellEnd"/>
      <w:r w:rsidR="00920089">
        <w:rPr>
          <w:szCs w:val="22"/>
          <w:lang w:val="lt-LT"/>
        </w:rPr>
        <w:t xml:space="preserve"> ir </w:t>
      </w:r>
      <w:proofErr w:type="spellStart"/>
      <w:r w:rsidR="00920089">
        <w:rPr>
          <w:szCs w:val="22"/>
          <w:lang w:val="lt-LT"/>
        </w:rPr>
        <w:t>formoterolio</w:t>
      </w:r>
      <w:proofErr w:type="spellEnd"/>
      <w:r w:rsidR="00920089">
        <w:rPr>
          <w:szCs w:val="22"/>
          <w:lang w:val="lt-LT"/>
        </w:rPr>
        <w:t xml:space="preserve"> </w:t>
      </w:r>
      <w:proofErr w:type="spellStart"/>
      <w:r w:rsidR="00920089">
        <w:rPr>
          <w:szCs w:val="22"/>
          <w:lang w:val="lt-LT"/>
        </w:rPr>
        <w:t>fumarato</w:t>
      </w:r>
      <w:proofErr w:type="spellEnd"/>
      <w:r>
        <w:rPr>
          <w:rFonts w:eastAsia="Times New Roman"/>
          <w:lang w:val="lt-LT" w:eastAsia="it-IT"/>
        </w:rPr>
        <w:t xml:space="preserve"> </w:t>
      </w:r>
      <w:r>
        <w:rPr>
          <w:rFonts w:eastAsia="Times New Roman"/>
          <w:iCs/>
          <w:lang w:val="lt-LT" w:eastAsia="it-IT"/>
        </w:rPr>
        <w:t xml:space="preserve">pediatrinę eksperimentinę 50/6 </w:t>
      </w:r>
      <w:proofErr w:type="spellStart"/>
      <w:r>
        <w:rPr>
          <w:rFonts w:eastAsia="Times New Roman"/>
          <w:iCs/>
          <w:lang w:val="lt-LT" w:eastAsia="it-IT"/>
        </w:rPr>
        <w:t>mikrogramų</w:t>
      </w:r>
      <w:proofErr w:type="spellEnd"/>
      <w:r w:rsidR="00627B77">
        <w:rPr>
          <w:rFonts w:eastAsia="Times New Roman"/>
          <w:iCs/>
          <w:lang w:val="lt-LT" w:eastAsia="it-IT"/>
        </w:rPr>
        <w:t xml:space="preserve"> </w:t>
      </w:r>
      <w:proofErr w:type="spellStart"/>
      <w:r w:rsidR="00342C4A">
        <w:rPr>
          <w:rFonts w:eastAsia="Times New Roman"/>
          <w:iCs/>
          <w:lang w:val="lt-LT" w:eastAsia="it-IT"/>
        </w:rPr>
        <w:t>spūsnyje</w:t>
      </w:r>
      <w:proofErr w:type="spellEnd"/>
      <w:r>
        <w:rPr>
          <w:rFonts w:eastAsia="Times New Roman"/>
          <w:iCs/>
          <w:lang w:val="lt-LT" w:eastAsia="it-IT"/>
        </w:rPr>
        <w:t xml:space="preserve"> formą ir naudojant </w:t>
      </w:r>
      <w:proofErr w:type="spellStart"/>
      <w:r>
        <w:rPr>
          <w:rFonts w:eastAsia="Times New Roman"/>
          <w:lang w:val="lt-LT" w:eastAsia="it-IT"/>
        </w:rPr>
        <w:t>Aerochamber</w:t>
      </w:r>
      <w:proofErr w:type="spellEnd"/>
      <w:r>
        <w:rPr>
          <w:rFonts w:eastAsia="Times New Roman"/>
          <w:lang w:val="lt-LT" w:eastAsia="it-IT"/>
        </w:rPr>
        <w:t xml:space="preserve"> </w:t>
      </w:r>
      <w:proofErr w:type="spellStart"/>
      <w:r>
        <w:rPr>
          <w:rFonts w:eastAsia="Times New Roman"/>
          <w:lang w:val="lt-LT" w:eastAsia="it-IT"/>
        </w:rPr>
        <w:t>Plus</w:t>
      </w:r>
      <w:proofErr w:type="spellEnd"/>
      <w:r>
        <w:rPr>
          <w:rFonts w:eastAsia="Times New Roman"/>
          <w:lang w:val="lt-LT" w:eastAsia="it-IT"/>
        </w:rPr>
        <w:t xml:space="preserve">, biologinis ekvivalentiškumas </w:t>
      </w:r>
      <w:r w:rsidR="00F54C6E">
        <w:rPr>
          <w:rFonts w:eastAsia="Times New Roman"/>
          <w:lang w:val="lt-LT" w:eastAsia="it-IT"/>
        </w:rPr>
        <w:t xml:space="preserve">su </w:t>
      </w:r>
      <w:r>
        <w:rPr>
          <w:rFonts w:eastAsia="Times New Roman"/>
          <w:lang w:val="lt-LT" w:eastAsia="it-IT"/>
        </w:rPr>
        <w:t xml:space="preserve">atskirų </w:t>
      </w:r>
      <w:proofErr w:type="spellStart"/>
      <w:r>
        <w:rPr>
          <w:rFonts w:eastAsia="Times New Roman"/>
          <w:lang w:val="lt-LT" w:eastAsia="it-IT"/>
        </w:rPr>
        <w:t>beklometazono</w:t>
      </w:r>
      <w:proofErr w:type="spellEnd"/>
      <w:r>
        <w:rPr>
          <w:rFonts w:eastAsia="Times New Roman"/>
          <w:lang w:val="lt-LT" w:eastAsia="it-IT"/>
        </w:rPr>
        <w:t xml:space="preserve"> </w:t>
      </w:r>
      <w:proofErr w:type="spellStart"/>
      <w:r>
        <w:rPr>
          <w:rFonts w:eastAsia="Times New Roman"/>
          <w:lang w:val="lt-LT" w:eastAsia="it-IT"/>
        </w:rPr>
        <w:t>dipropionato</w:t>
      </w:r>
      <w:proofErr w:type="spellEnd"/>
      <w:r>
        <w:rPr>
          <w:rFonts w:eastAsia="Times New Roman"/>
          <w:lang w:val="lt-LT" w:eastAsia="it-IT"/>
        </w:rPr>
        <w:t xml:space="preserve"> ir </w:t>
      </w:r>
      <w:proofErr w:type="spellStart"/>
      <w:r>
        <w:rPr>
          <w:rFonts w:eastAsia="Times New Roman"/>
          <w:lang w:val="lt-LT" w:eastAsia="it-IT"/>
        </w:rPr>
        <w:t>formoterolio</w:t>
      </w:r>
      <w:proofErr w:type="spellEnd"/>
      <w:r>
        <w:rPr>
          <w:rFonts w:eastAsia="Times New Roman"/>
          <w:lang w:val="lt-LT" w:eastAsia="it-IT"/>
        </w:rPr>
        <w:t xml:space="preserve"> vaistinių preparatų deriniu</w:t>
      </w:r>
      <w:r w:rsidR="00BA7725">
        <w:rPr>
          <w:rFonts w:eastAsia="Times New Roman"/>
          <w:lang w:val="lt-LT" w:eastAsia="it-IT"/>
        </w:rPr>
        <w:t xml:space="preserve"> nenustatytas</w:t>
      </w:r>
      <w:r>
        <w:rPr>
          <w:rFonts w:eastAsia="Times New Roman"/>
          <w:lang w:val="lt-LT" w:eastAsia="it-IT"/>
        </w:rPr>
        <w:t xml:space="preserve">. Tyrimo rezultatai parodė mažesnį </w:t>
      </w:r>
      <w:proofErr w:type="spellStart"/>
      <w:r w:rsidR="00376B52">
        <w:rPr>
          <w:rFonts w:eastAsia="Times New Roman"/>
          <w:lang w:val="lt-LT" w:eastAsia="it-IT"/>
        </w:rPr>
        <w:t>b</w:t>
      </w:r>
      <w:r w:rsidR="00BA7725">
        <w:rPr>
          <w:szCs w:val="22"/>
          <w:lang w:val="lt-LT"/>
        </w:rPr>
        <w:t>eklometazono</w:t>
      </w:r>
      <w:proofErr w:type="spellEnd"/>
      <w:r w:rsidR="00BA7725">
        <w:rPr>
          <w:szCs w:val="22"/>
          <w:lang w:val="lt-LT"/>
        </w:rPr>
        <w:t xml:space="preserve"> </w:t>
      </w:r>
      <w:proofErr w:type="spellStart"/>
      <w:r w:rsidR="00BA7725">
        <w:rPr>
          <w:szCs w:val="22"/>
          <w:lang w:val="lt-LT"/>
        </w:rPr>
        <w:t>dipropionato</w:t>
      </w:r>
      <w:proofErr w:type="spellEnd"/>
      <w:r w:rsidR="00BA7725">
        <w:rPr>
          <w:szCs w:val="22"/>
          <w:lang w:val="lt-LT"/>
        </w:rPr>
        <w:t xml:space="preserve"> ir </w:t>
      </w:r>
      <w:proofErr w:type="spellStart"/>
      <w:r w:rsidR="00BA7725">
        <w:rPr>
          <w:szCs w:val="22"/>
          <w:lang w:val="lt-LT"/>
        </w:rPr>
        <w:t>formoterolio</w:t>
      </w:r>
      <w:proofErr w:type="spellEnd"/>
      <w:r w:rsidR="00BA7725">
        <w:rPr>
          <w:szCs w:val="22"/>
          <w:lang w:val="lt-LT"/>
        </w:rPr>
        <w:t xml:space="preserve"> </w:t>
      </w:r>
      <w:proofErr w:type="spellStart"/>
      <w:r w:rsidR="00BA7725">
        <w:rPr>
          <w:szCs w:val="22"/>
          <w:lang w:val="lt-LT"/>
        </w:rPr>
        <w:t>fumarato</w:t>
      </w:r>
      <w:proofErr w:type="spellEnd"/>
      <w:r>
        <w:rPr>
          <w:rFonts w:eastAsia="Times New Roman"/>
          <w:lang w:val="lt-LT" w:eastAsia="it-IT"/>
        </w:rPr>
        <w:t xml:space="preserve"> 50/6 įkvepiamo kortikosteroido AUC</w:t>
      </w:r>
      <w:r>
        <w:rPr>
          <w:rFonts w:eastAsia="Times New Roman"/>
          <w:vertAlign w:val="subscript"/>
          <w:lang w:val="lt-LT" w:eastAsia="it-IT"/>
        </w:rPr>
        <w:t>0-t</w:t>
      </w:r>
      <w:r>
        <w:rPr>
          <w:rFonts w:eastAsia="Times New Roman"/>
          <w:lang w:val="lt-LT" w:eastAsia="it-IT"/>
        </w:rPr>
        <w:t xml:space="preserve"> ir mažesnę didžiausią koncentraciją kraujo plazmoje</w:t>
      </w:r>
      <w:r w:rsidR="00376B52">
        <w:rPr>
          <w:rFonts w:eastAsia="Times New Roman"/>
          <w:lang w:val="lt-LT" w:eastAsia="it-IT"/>
        </w:rPr>
        <w:t xml:space="preserve"> nei</w:t>
      </w:r>
      <w:r>
        <w:rPr>
          <w:rFonts w:eastAsia="Times New Roman"/>
          <w:lang w:val="lt-LT" w:eastAsia="it-IT"/>
        </w:rPr>
        <w:t xml:space="preserve"> vartojant atskirus vaistinius preparatus (</w:t>
      </w:r>
      <w:bookmarkStart w:id="12" w:name="_Hlk31269636"/>
      <w:proofErr w:type="spellStart"/>
      <w:r>
        <w:rPr>
          <w:rFonts w:eastAsia="Times New Roman"/>
          <w:lang w:val="lt-LT" w:eastAsia="it-IT"/>
        </w:rPr>
        <w:t>beklometazono</w:t>
      </w:r>
      <w:proofErr w:type="spellEnd"/>
      <w:r>
        <w:rPr>
          <w:rFonts w:eastAsia="Times New Roman"/>
          <w:lang w:val="lt-LT" w:eastAsia="it-IT"/>
        </w:rPr>
        <w:t xml:space="preserve"> 17-monopropionato AUC</w:t>
      </w:r>
      <w:r>
        <w:rPr>
          <w:rFonts w:eastAsia="Times New Roman"/>
          <w:vertAlign w:val="subscript"/>
          <w:lang w:val="lt-LT" w:eastAsia="it-IT"/>
        </w:rPr>
        <w:t>0-t</w:t>
      </w:r>
      <w:r>
        <w:rPr>
          <w:rFonts w:eastAsia="Times New Roman"/>
          <w:lang w:val="lt-LT" w:eastAsia="it-IT"/>
        </w:rPr>
        <w:t xml:space="preserve"> koreguoto geometrinio vidurkio santykio taškinis įvertis: 81%, 90 % PI 69,7; 94,8; </w:t>
      </w:r>
      <w:bookmarkEnd w:id="12"/>
      <w:proofErr w:type="spellStart"/>
      <w:r>
        <w:rPr>
          <w:rFonts w:eastAsia="Times New Roman"/>
          <w:lang w:val="lt-LT" w:eastAsia="it-IT"/>
        </w:rPr>
        <w:t>C</w:t>
      </w:r>
      <w:r>
        <w:rPr>
          <w:rFonts w:eastAsia="Times New Roman"/>
          <w:vertAlign w:val="subscript"/>
          <w:lang w:val="lt-LT" w:eastAsia="it-IT"/>
        </w:rPr>
        <w:t>max</w:t>
      </w:r>
      <w:proofErr w:type="spellEnd"/>
      <w:r>
        <w:rPr>
          <w:rFonts w:eastAsia="Times New Roman"/>
          <w:lang w:val="lt-LT" w:eastAsia="it-IT"/>
        </w:rPr>
        <w:t xml:space="preserve"> koreguoto geometrinio vidurkio santykio taškinis įvertis: 82 %, 90 % PI</w:t>
      </w:r>
      <w:bookmarkStart w:id="13" w:name="_Hlk31270043"/>
      <w:r>
        <w:rPr>
          <w:rFonts w:eastAsia="Times New Roman"/>
          <w:lang w:val="lt-LT" w:eastAsia="it-IT"/>
        </w:rPr>
        <w:t xml:space="preserve"> 70,1; 94,7</w:t>
      </w:r>
      <w:bookmarkEnd w:id="13"/>
      <w:r>
        <w:rPr>
          <w:rFonts w:eastAsia="Times New Roman"/>
          <w:lang w:val="lt-LT" w:eastAsia="it-IT"/>
        </w:rPr>
        <w:t xml:space="preserve">). </w:t>
      </w:r>
      <w:bookmarkStart w:id="14" w:name="_Hlk31295253"/>
      <w:r>
        <w:rPr>
          <w:rFonts w:eastAsia="Times New Roman"/>
          <w:lang w:val="lt-LT" w:eastAsia="it-IT"/>
        </w:rPr>
        <w:t xml:space="preserve">Bendroji sisteminė </w:t>
      </w:r>
      <w:proofErr w:type="spellStart"/>
      <w:r>
        <w:rPr>
          <w:rFonts w:eastAsia="Times New Roman"/>
          <w:lang w:val="lt-LT" w:eastAsia="it-IT"/>
        </w:rPr>
        <w:t>formoterolio</w:t>
      </w:r>
      <w:proofErr w:type="spellEnd"/>
      <w:r>
        <w:rPr>
          <w:rFonts w:eastAsia="Times New Roman"/>
          <w:lang w:val="lt-LT" w:eastAsia="it-IT"/>
        </w:rPr>
        <w:t xml:space="preserve"> ekspozicija (AUC</w:t>
      </w:r>
      <w:r>
        <w:rPr>
          <w:rFonts w:eastAsia="Times New Roman"/>
          <w:vertAlign w:val="subscript"/>
          <w:lang w:val="lt-LT" w:eastAsia="it-IT"/>
        </w:rPr>
        <w:t>0-t</w:t>
      </w:r>
      <w:r>
        <w:rPr>
          <w:rFonts w:eastAsia="Times New Roman"/>
          <w:lang w:val="lt-LT" w:eastAsia="it-IT"/>
        </w:rPr>
        <w:t xml:space="preserve">) atitiko rodmenį, nustatytą vartojant atskirų vaistinių preparatų derinį, o </w:t>
      </w:r>
      <w:proofErr w:type="spellStart"/>
      <w:r>
        <w:rPr>
          <w:rFonts w:eastAsia="Times New Roman"/>
          <w:lang w:val="lt-LT" w:eastAsia="it-IT"/>
        </w:rPr>
        <w:t>C</w:t>
      </w:r>
      <w:r>
        <w:rPr>
          <w:rFonts w:eastAsia="Times New Roman"/>
          <w:vertAlign w:val="subscript"/>
          <w:lang w:val="lt-LT" w:eastAsia="it-IT"/>
        </w:rPr>
        <w:t>max</w:t>
      </w:r>
      <w:proofErr w:type="spellEnd"/>
      <w:r>
        <w:rPr>
          <w:rFonts w:eastAsia="Times New Roman"/>
          <w:lang w:val="lt-LT" w:eastAsia="it-IT"/>
        </w:rPr>
        <w:t xml:space="preserve"> vartojant </w:t>
      </w:r>
      <w:r w:rsidR="00376B52">
        <w:rPr>
          <w:rFonts w:eastAsia="Times New Roman"/>
          <w:lang w:val="lt-LT" w:eastAsia="it-IT"/>
        </w:rPr>
        <w:t xml:space="preserve">50/6 </w:t>
      </w:r>
      <w:proofErr w:type="spellStart"/>
      <w:r w:rsidR="00376B52">
        <w:rPr>
          <w:rFonts w:eastAsia="Times New Roman"/>
          <w:lang w:val="lt-LT" w:eastAsia="it-IT"/>
        </w:rPr>
        <w:t>b</w:t>
      </w:r>
      <w:r w:rsidR="00376B52">
        <w:rPr>
          <w:szCs w:val="22"/>
          <w:lang w:val="lt-LT"/>
        </w:rPr>
        <w:t>eklometazono</w:t>
      </w:r>
      <w:proofErr w:type="spellEnd"/>
      <w:r w:rsidR="00376B52">
        <w:rPr>
          <w:szCs w:val="22"/>
          <w:lang w:val="lt-LT"/>
        </w:rPr>
        <w:t xml:space="preserve"> </w:t>
      </w:r>
      <w:proofErr w:type="spellStart"/>
      <w:r w:rsidR="00376B52">
        <w:rPr>
          <w:szCs w:val="22"/>
          <w:lang w:val="lt-LT"/>
        </w:rPr>
        <w:t>dipropionato</w:t>
      </w:r>
      <w:proofErr w:type="spellEnd"/>
      <w:r w:rsidR="00376B52">
        <w:rPr>
          <w:szCs w:val="22"/>
          <w:lang w:val="lt-LT"/>
        </w:rPr>
        <w:t xml:space="preserve"> ir </w:t>
      </w:r>
      <w:proofErr w:type="spellStart"/>
      <w:r w:rsidR="00376B52">
        <w:rPr>
          <w:szCs w:val="22"/>
          <w:lang w:val="lt-LT"/>
        </w:rPr>
        <w:t>formoterolio</w:t>
      </w:r>
      <w:proofErr w:type="spellEnd"/>
      <w:r w:rsidR="00376B52">
        <w:rPr>
          <w:szCs w:val="22"/>
          <w:lang w:val="lt-LT"/>
        </w:rPr>
        <w:t xml:space="preserve"> </w:t>
      </w:r>
      <w:proofErr w:type="spellStart"/>
      <w:r w:rsidR="00376B52">
        <w:rPr>
          <w:szCs w:val="22"/>
          <w:lang w:val="lt-LT"/>
        </w:rPr>
        <w:t>fumarato</w:t>
      </w:r>
      <w:proofErr w:type="spellEnd"/>
      <w:r>
        <w:rPr>
          <w:rFonts w:eastAsia="Times New Roman"/>
          <w:lang w:val="lt-LT" w:eastAsia="it-IT"/>
        </w:rPr>
        <w:t xml:space="preserve"> buvo šiek tiek mažesnė </w:t>
      </w:r>
      <w:r w:rsidR="00376B52">
        <w:rPr>
          <w:rFonts w:eastAsia="Times New Roman"/>
          <w:lang w:val="lt-LT" w:eastAsia="it-IT"/>
        </w:rPr>
        <w:t>nei</w:t>
      </w:r>
      <w:r>
        <w:rPr>
          <w:rFonts w:eastAsia="Times New Roman"/>
          <w:lang w:val="lt-LT" w:eastAsia="it-IT"/>
        </w:rPr>
        <w:t xml:space="preserve"> vartojant atskirų vaistinių preparatų derinį (koreguoto geometrinio vidurkio santykio taškinis įvertis 92%, 90 % PI 78;</w:t>
      </w:r>
      <w:r w:rsidR="00376B52">
        <w:rPr>
          <w:rFonts w:eastAsia="Times New Roman"/>
          <w:lang w:val="lt-LT" w:eastAsia="it-IT"/>
        </w:rPr>
        <w:t xml:space="preserve"> </w:t>
      </w:r>
      <w:r>
        <w:rPr>
          <w:rFonts w:eastAsia="Times New Roman"/>
          <w:lang w:val="lt-LT" w:eastAsia="it-IT"/>
        </w:rPr>
        <w:t>108).</w:t>
      </w:r>
      <w:bookmarkEnd w:id="14"/>
    </w:p>
    <w:p w14:paraId="7CC31E0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b/>
          <w:szCs w:val="22"/>
          <w:lang w:val="lt-LT"/>
        </w:rPr>
      </w:pPr>
    </w:p>
    <w:p w14:paraId="64640181" w14:textId="075010A7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bCs/>
          <w:szCs w:val="22"/>
          <w:u w:val="single"/>
          <w:lang w:val="lt-LT"/>
        </w:rPr>
      </w:pPr>
      <w:proofErr w:type="spellStart"/>
      <w:r w:rsidRPr="002C296C">
        <w:rPr>
          <w:bCs/>
          <w:szCs w:val="22"/>
          <w:u w:val="single"/>
          <w:lang w:val="lt-LT"/>
        </w:rPr>
        <w:t>Beklometazono</w:t>
      </w:r>
      <w:proofErr w:type="spellEnd"/>
      <w:r w:rsidRPr="002C296C">
        <w:rPr>
          <w:bCs/>
          <w:szCs w:val="22"/>
          <w:u w:val="single"/>
          <w:lang w:val="lt-LT"/>
        </w:rPr>
        <w:t xml:space="preserve"> </w:t>
      </w:r>
      <w:proofErr w:type="spellStart"/>
      <w:r w:rsidRPr="002C296C">
        <w:rPr>
          <w:bCs/>
          <w:szCs w:val="22"/>
          <w:u w:val="single"/>
          <w:lang w:val="lt-LT"/>
        </w:rPr>
        <w:t>dipropionatas</w:t>
      </w:r>
      <w:proofErr w:type="spellEnd"/>
    </w:p>
    <w:p w14:paraId="259B984F" w14:textId="77777777" w:rsidR="00BD5A64" w:rsidRPr="002C296C" w:rsidRDefault="00BD5A64" w:rsidP="00DC2926">
      <w:pPr>
        <w:tabs>
          <w:tab w:val="clear" w:pos="567"/>
          <w:tab w:val="left" w:pos="720"/>
        </w:tabs>
        <w:spacing w:line="240" w:lineRule="auto"/>
        <w:outlineLvl w:val="0"/>
        <w:rPr>
          <w:bCs/>
          <w:szCs w:val="22"/>
          <w:u w:val="single"/>
          <w:lang w:val="lt-LT"/>
        </w:rPr>
      </w:pPr>
    </w:p>
    <w:p w14:paraId="6B9AA194" w14:textId="57C0750D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dipropionatas</w:t>
      </w:r>
      <w:proofErr w:type="spellEnd"/>
      <w:r>
        <w:rPr>
          <w:szCs w:val="22"/>
          <w:lang w:val="lt-LT"/>
        </w:rPr>
        <w:t xml:space="preserve"> yra </w:t>
      </w:r>
      <w:proofErr w:type="spellStart"/>
      <w:r>
        <w:rPr>
          <w:szCs w:val="22"/>
          <w:lang w:val="lt-LT"/>
        </w:rPr>
        <w:t>provaistas</w:t>
      </w:r>
      <w:proofErr w:type="spellEnd"/>
      <w:r>
        <w:rPr>
          <w:szCs w:val="22"/>
          <w:lang w:val="lt-LT"/>
        </w:rPr>
        <w:t xml:space="preserve">, kuriam būdingas silpnas </w:t>
      </w:r>
      <w:proofErr w:type="spellStart"/>
      <w:r>
        <w:rPr>
          <w:szCs w:val="22"/>
          <w:lang w:val="lt-LT"/>
        </w:rPr>
        <w:t>afinitetas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gliukokortikoidų</w:t>
      </w:r>
      <w:proofErr w:type="spellEnd"/>
      <w:r>
        <w:rPr>
          <w:szCs w:val="22"/>
          <w:lang w:val="lt-LT"/>
        </w:rPr>
        <w:t xml:space="preserve"> receptoriams. Šią medžiagą hidrolizuoja fermentai </w:t>
      </w:r>
      <w:proofErr w:type="spellStart"/>
      <w:r>
        <w:rPr>
          <w:szCs w:val="22"/>
          <w:lang w:val="lt-LT"/>
        </w:rPr>
        <w:t>esterazės</w:t>
      </w:r>
      <w:proofErr w:type="spellEnd"/>
      <w:r>
        <w:rPr>
          <w:szCs w:val="22"/>
          <w:lang w:val="lt-LT"/>
        </w:rPr>
        <w:t>. Susidaro veiklusis metabolitas beklometazono</w:t>
      </w:r>
      <w:r w:rsidR="002C296C">
        <w:rPr>
          <w:szCs w:val="22"/>
          <w:lang w:val="lt-LT"/>
        </w:rPr>
        <w:t>-</w:t>
      </w:r>
      <w:r>
        <w:rPr>
          <w:szCs w:val="22"/>
          <w:lang w:val="lt-LT"/>
        </w:rPr>
        <w:t>17</w:t>
      </w:r>
      <w:r w:rsidR="002C296C">
        <w:rPr>
          <w:szCs w:val="22"/>
          <w:lang w:val="lt-LT"/>
        </w:rPr>
        <w:t>-</w:t>
      </w:r>
      <w:r>
        <w:rPr>
          <w:szCs w:val="22"/>
          <w:lang w:val="lt-LT"/>
        </w:rPr>
        <w:t xml:space="preserve">monopropionatas, kurio lokalus uždegimą slopinantis poveikis yra daug stipresnis nei </w:t>
      </w:r>
      <w:proofErr w:type="spellStart"/>
      <w:r>
        <w:rPr>
          <w:szCs w:val="22"/>
          <w:lang w:val="lt-LT"/>
        </w:rPr>
        <w:t>provaisto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>.</w:t>
      </w:r>
    </w:p>
    <w:p w14:paraId="2635A44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</w:p>
    <w:p w14:paraId="72ECE96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b/>
          <w:szCs w:val="22"/>
          <w:u w:val="single"/>
          <w:lang w:val="lt-LT"/>
        </w:rPr>
      </w:pPr>
      <w:r>
        <w:rPr>
          <w:u w:val="single"/>
          <w:lang w:val="lt-LT"/>
        </w:rPr>
        <w:t xml:space="preserve">Absorbcija, </w:t>
      </w:r>
      <w:r>
        <w:rPr>
          <w:szCs w:val="22"/>
          <w:u w:val="single"/>
          <w:lang w:val="lt-LT"/>
        </w:rPr>
        <w:t xml:space="preserve">pasiskirstymas ir </w:t>
      </w:r>
      <w:proofErr w:type="spellStart"/>
      <w:r>
        <w:rPr>
          <w:szCs w:val="22"/>
          <w:u w:val="single"/>
          <w:lang w:val="lt-LT"/>
        </w:rPr>
        <w:t>biotransformacija</w:t>
      </w:r>
      <w:proofErr w:type="spellEnd"/>
    </w:p>
    <w:p w14:paraId="69D9F863" w14:textId="77777777" w:rsidR="002C296C" w:rsidRDefault="002C296C" w:rsidP="00DC2926">
      <w:pPr>
        <w:rPr>
          <w:szCs w:val="22"/>
          <w:lang w:val="lt-LT"/>
        </w:rPr>
      </w:pPr>
    </w:p>
    <w:p w14:paraId="78D75ABB" w14:textId="77777777" w:rsidR="00A63EB8" w:rsidRDefault="002C296C" w:rsidP="00DC2926">
      <w:pPr>
        <w:rPr>
          <w:szCs w:val="22"/>
          <w:lang w:val="lt-LT"/>
        </w:rPr>
      </w:pPr>
      <w:r>
        <w:rPr>
          <w:szCs w:val="22"/>
          <w:lang w:val="lt-LT"/>
        </w:rPr>
        <w:t>Įkvėptas</w:t>
      </w:r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dipropionatas</w:t>
      </w:r>
      <w:proofErr w:type="spellEnd"/>
      <w:r w:rsidR="00DC2926">
        <w:rPr>
          <w:szCs w:val="22"/>
          <w:lang w:val="lt-LT"/>
        </w:rPr>
        <w:t xml:space="preserve"> greitai absorbuojamas plaučiuose, tačiau prieš tai, dalyvaujant fermentams </w:t>
      </w:r>
      <w:proofErr w:type="spellStart"/>
      <w:r w:rsidR="00DC2926">
        <w:rPr>
          <w:szCs w:val="22"/>
          <w:lang w:val="lt-LT"/>
        </w:rPr>
        <w:t>esterazėms</w:t>
      </w:r>
      <w:proofErr w:type="spellEnd"/>
      <w:r w:rsidR="00DC2926">
        <w:rPr>
          <w:szCs w:val="22"/>
          <w:lang w:val="lt-LT"/>
        </w:rPr>
        <w:t>, kurių randama daugumoje audinių, vyksta ekstensyvus metabolizmas, susidarant veikliajam metabolitui beklometazono</w:t>
      </w:r>
      <w:r>
        <w:rPr>
          <w:szCs w:val="22"/>
          <w:lang w:val="lt-LT"/>
        </w:rPr>
        <w:t>-</w:t>
      </w:r>
      <w:r w:rsidR="00DC2926">
        <w:rPr>
          <w:szCs w:val="22"/>
          <w:lang w:val="lt-LT"/>
        </w:rPr>
        <w:t>17</w:t>
      </w:r>
      <w:r>
        <w:rPr>
          <w:szCs w:val="22"/>
          <w:lang w:val="lt-LT"/>
        </w:rPr>
        <w:t>-</w:t>
      </w:r>
      <w:r w:rsidR="00DC2926">
        <w:rPr>
          <w:szCs w:val="22"/>
          <w:lang w:val="lt-LT"/>
        </w:rPr>
        <w:t>monopropionatui. Sisteminį veikliojo metabolito biologinį prieinamumą lemia absorbcija iš plaučių (36</w:t>
      </w:r>
      <w:r>
        <w:rPr>
          <w:szCs w:val="22"/>
          <w:lang w:val="lt-LT"/>
        </w:rPr>
        <w:t> </w:t>
      </w:r>
      <w:r w:rsidR="00DC2926">
        <w:rPr>
          <w:szCs w:val="22"/>
          <w:lang w:val="lt-LT"/>
        </w:rPr>
        <w:t xml:space="preserve">%) ir iš virškinimo trakto </w:t>
      </w:r>
      <w:r>
        <w:rPr>
          <w:szCs w:val="22"/>
          <w:lang w:val="lt-LT"/>
        </w:rPr>
        <w:t xml:space="preserve">nurijus </w:t>
      </w:r>
      <w:r w:rsidR="00C94952">
        <w:rPr>
          <w:szCs w:val="22"/>
          <w:lang w:val="lt-LT"/>
        </w:rPr>
        <w:t>dozę</w:t>
      </w:r>
      <w:r w:rsidR="00DC2926">
        <w:rPr>
          <w:szCs w:val="22"/>
          <w:lang w:val="lt-LT"/>
        </w:rPr>
        <w:t xml:space="preserve">. Biologinis nuryto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 prieinamumas yra nedidelis, tačiau </w:t>
      </w:r>
      <w:r w:rsidR="00C94952">
        <w:rPr>
          <w:szCs w:val="22"/>
          <w:lang w:val="lt-LT"/>
        </w:rPr>
        <w:t xml:space="preserve">vykstant </w:t>
      </w:r>
      <w:proofErr w:type="spellStart"/>
      <w:r w:rsidR="00DC2926">
        <w:rPr>
          <w:szCs w:val="22"/>
          <w:lang w:val="lt-LT"/>
        </w:rPr>
        <w:t>ikisistemini</w:t>
      </w:r>
      <w:r w:rsidR="00C94952">
        <w:rPr>
          <w:szCs w:val="22"/>
          <w:lang w:val="lt-LT"/>
        </w:rPr>
        <w:t>am</w:t>
      </w:r>
      <w:proofErr w:type="spellEnd"/>
      <w:r w:rsidR="00DC2926">
        <w:rPr>
          <w:szCs w:val="22"/>
          <w:lang w:val="lt-LT"/>
        </w:rPr>
        <w:t xml:space="preserve"> metabolizm</w:t>
      </w:r>
      <w:r w:rsidR="00C94952">
        <w:rPr>
          <w:szCs w:val="22"/>
          <w:lang w:val="lt-LT"/>
        </w:rPr>
        <w:t>ui</w:t>
      </w:r>
      <w:r w:rsidR="00DC2926">
        <w:rPr>
          <w:szCs w:val="22"/>
          <w:lang w:val="lt-LT"/>
        </w:rPr>
        <w:t xml:space="preserve"> susidaro beklometazono</w:t>
      </w:r>
      <w:r w:rsidR="00C94952">
        <w:rPr>
          <w:szCs w:val="22"/>
          <w:lang w:val="lt-LT"/>
        </w:rPr>
        <w:t>-</w:t>
      </w:r>
      <w:r w:rsidR="00DC2926">
        <w:rPr>
          <w:szCs w:val="22"/>
          <w:lang w:val="lt-LT"/>
        </w:rPr>
        <w:t>17</w:t>
      </w:r>
      <w:r w:rsidR="00C94952">
        <w:rPr>
          <w:szCs w:val="22"/>
          <w:lang w:val="lt-LT"/>
        </w:rPr>
        <w:t>-</w:t>
      </w:r>
      <w:r w:rsidR="00DC2926">
        <w:rPr>
          <w:szCs w:val="22"/>
          <w:lang w:val="lt-LT"/>
        </w:rPr>
        <w:t>monopropionatas</w:t>
      </w:r>
      <w:r w:rsidR="00CB1106">
        <w:rPr>
          <w:szCs w:val="22"/>
          <w:lang w:val="lt-LT"/>
        </w:rPr>
        <w:t xml:space="preserve"> ir</w:t>
      </w:r>
      <w:r w:rsidR="00DC2926">
        <w:rPr>
          <w:szCs w:val="22"/>
          <w:lang w:val="lt-LT"/>
        </w:rPr>
        <w:t xml:space="preserve"> 41% </w:t>
      </w:r>
      <w:r w:rsidR="00CB1106">
        <w:rPr>
          <w:szCs w:val="22"/>
          <w:lang w:val="lt-LT"/>
        </w:rPr>
        <w:t xml:space="preserve">dozės absorbuojama </w:t>
      </w:r>
      <w:r w:rsidR="00DC2926">
        <w:rPr>
          <w:szCs w:val="22"/>
          <w:lang w:val="lt-LT"/>
        </w:rPr>
        <w:t>veikliojo metabolito pavidalu.</w:t>
      </w:r>
    </w:p>
    <w:p w14:paraId="05C3D112" w14:textId="69D05846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 </w:t>
      </w:r>
    </w:p>
    <w:p w14:paraId="44384454" w14:textId="78C0A7F3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Didinant </w:t>
      </w:r>
      <w:r w:rsidR="00B642C2">
        <w:rPr>
          <w:szCs w:val="22"/>
          <w:lang w:val="lt-LT"/>
        </w:rPr>
        <w:t>įkvepiam</w:t>
      </w:r>
      <w:r>
        <w:rPr>
          <w:szCs w:val="22"/>
          <w:lang w:val="lt-LT"/>
        </w:rPr>
        <w:t>ąją dozę, sisteminės ekspozicijos didėjimas būna maždaug tiesinis.</w:t>
      </w:r>
    </w:p>
    <w:p w14:paraId="11F80466" w14:textId="77777777" w:rsidR="00A63EB8" w:rsidRDefault="00A63EB8" w:rsidP="00DC2926">
      <w:pPr>
        <w:rPr>
          <w:szCs w:val="22"/>
          <w:lang w:val="lt-LT"/>
        </w:rPr>
      </w:pPr>
    </w:p>
    <w:p w14:paraId="116A9C73" w14:textId="0E42ADA7" w:rsidR="00DC2926" w:rsidRDefault="00A63EB8" w:rsidP="00DC2926">
      <w:pPr>
        <w:rPr>
          <w:szCs w:val="22"/>
          <w:lang w:val="lt-LT"/>
        </w:rPr>
      </w:pPr>
      <w:r>
        <w:rPr>
          <w:szCs w:val="22"/>
          <w:lang w:val="lt-LT"/>
        </w:rPr>
        <w:t>Įkvėpus</w:t>
      </w:r>
      <w:r w:rsidR="00DC2926">
        <w:rPr>
          <w:szCs w:val="22"/>
          <w:lang w:val="lt-LT"/>
        </w:rPr>
        <w:t xml:space="preserve"> absoliutus biologinis nepakitusio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 prieinamumas yra maždaug 2</w:t>
      </w:r>
      <w:r>
        <w:rPr>
          <w:szCs w:val="22"/>
          <w:lang w:val="lt-LT"/>
        </w:rPr>
        <w:t> </w:t>
      </w:r>
      <w:r w:rsidR="00DC2926">
        <w:rPr>
          <w:szCs w:val="22"/>
          <w:lang w:val="lt-LT"/>
        </w:rPr>
        <w:t>%, beklometazono</w:t>
      </w:r>
      <w:r>
        <w:rPr>
          <w:szCs w:val="22"/>
          <w:lang w:val="lt-LT"/>
        </w:rPr>
        <w:t>-</w:t>
      </w:r>
      <w:r w:rsidR="00DC2926">
        <w:rPr>
          <w:szCs w:val="22"/>
          <w:lang w:val="lt-LT"/>
        </w:rPr>
        <w:t>17</w:t>
      </w:r>
      <w:r>
        <w:rPr>
          <w:szCs w:val="22"/>
          <w:lang w:val="lt-LT"/>
        </w:rPr>
        <w:t>-</w:t>
      </w:r>
      <w:r w:rsidR="00DC2926">
        <w:rPr>
          <w:szCs w:val="22"/>
          <w:lang w:val="lt-LT"/>
        </w:rPr>
        <w:t>monopropionato – 62</w:t>
      </w:r>
      <w:r>
        <w:rPr>
          <w:szCs w:val="22"/>
          <w:lang w:val="lt-LT"/>
        </w:rPr>
        <w:t> </w:t>
      </w:r>
      <w:r w:rsidR="00DC2926">
        <w:rPr>
          <w:szCs w:val="22"/>
          <w:lang w:val="lt-LT"/>
        </w:rPr>
        <w:t>%.</w:t>
      </w:r>
      <w:r>
        <w:rPr>
          <w:szCs w:val="22"/>
          <w:lang w:val="lt-LT"/>
        </w:rPr>
        <w:t xml:space="preserve"> </w:t>
      </w:r>
      <w:r w:rsidR="008A0AEA">
        <w:rPr>
          <w:szCs w:val="22"/>
          <w:lang w:val="lt-LT"/>
        </w:rPr>
        <w:t>Vaistinio p</w:t>
      </w:r>
      <w:r w:rsidR="00DC2926">
        <w:rPr>
          <w:szCs w:val="22"/>
          <w:lang w:val="lt-LT"/>
        </w:rPr>
        <w:t xml:space="preserve">reparato suleidus į veną,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dipropionatui</w:t>
      </w:r>
      <w:proofErr w:type="spellEnd"/>
      <w:r w:rsidR="00DC2926">
        <w:rPr>
          <w:szCs w:val="22"/>
          <w:lang w:val="lt-LT"/>
        </w:rPr>
        <w:t xml:space="preserve"> ir veikliajam jo metabolitui būdingas didelis plazmos klirensas (atitinkamai 150 l/val. ir 120 l/val.), nusistovėjus </w:t>
      </w:r>
      <w:proofErr w:type="spellStart"/>
      <w:r w:rsidR="00DC2926">
        <w:rPr>
          <w:szCs w:val="22"/>
          <w:lang w:val="lt-LT"/>
        </w:rPr>
        <w:t>pusiausvyrinei</w:t>
      </w:r>
      <w:proofErr w:type="spellEnd"/>
      <w:r w:rsidR="00DC2926">
        <w:rPr>
          <w:szCs w:val="22"/>
          <w:lang w:val="lt-LT"/>
        </w:rPr>
        <w:t xml:space="preserve"> </w:t>
      </w:r>
      <w:r w:rsidR="008A0AEA">
        <w:rPr>
          <w:szCs w:val="22"/>
          <w:lang w:val="lt-LT"/>
        </w:rPr>
        <w:t>koncentracijai</w:t>
      </w:r>
      <w:r w:rsidR="00DC2926">
        <w:rPr>
          <w:szCs w:val="22"/>
          <w:lang w:val="lt-LT"/>
        </w:rPr>
        <w:t xml:space="preserve">, </w:t>
      </w:r>
      <w:r w:rsidR="008A0AEA">
        <w:rPr>
          <w:szCs w:val="22"/>
          <w:lang w:val="lt-LT"/>
        </w:rPr>
        <w:t xml:space="preserve">mažas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 pasiskirstymo tūris (20 l)</w:t>
      </w:r>
      <w:r w:rsidR="003B09E6">
        <w:rPr>
          <w:szCs w:val="22"/>
          <w:lang w:val="lt-LT"/>
        </w:rPr>
        <w:t xml:space="preserve"> ir didesnis</w:t>
      </w:r>
      <w:r w:rsidR="00DC2926">
        <w:rPr>
          <w:szCs w:val="22"/>
          <w:lang w:val="lt-LT"/>
        </w:rPr>
        <w:t xml:space="preserve"> veikliojo metabolito </w:t>
      </w:r>
      <w:r w:rsidR="003B09E6">
        <w:rPr>
          <w:szCs w:val="22"/>
          <w:lang w:val="lt-LT"/>
        </w:rPr>
        <w:t xml:space="preserve">patekimas </w:t>
      </w:r>
      <w:r w:rsidR="00DC2926">
        <w:rPr>
          <w:szCs w:val="22"/>
          <w:lang w:val="lt-LT"/>
        </w:rPr>
        <w:t>į audinius (pasiskirstymo tūris – 424 l).</w:t>
      </w:r>
    </w:p>
    <w:p w14:paraId="461CE459" w14:textId="77777777" w:rsidR="003B09E6" w:rsidRDefault="003B09E6" w:rsidP="00DC2926">
      <w:pPr>
        <w:rPr>
          <w:szCs w:val="22"/>
          <w:lang w:val="lt-LT"/>
        </w:rPr>
      </w:pPr>
    </w:p>
    <w:p w14:paraId="420092F0" w14:textId="6040BDEF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Prisijungimo prie plazmos baltymų intensyvumas </w:t>
      </w:r>
      <w:r w:rsidR="003B09E6">
        <w:rPr>
          <w:szCs w:val="22"/>
          <w:lang w:val="lt-LT"/>
        </w:rPr>
        <w:t>yra</w:t>
      </w:r>
      <w:r>
        <w:rPr>
          <w:szCs w:val="22"/>
          <w:lang w:val="lt-LT"/>
        </w:rPr>
        <w:t xml:space="preserve"> vidutini</w:t>
      </w:r>
      <w:r w:rsidR="000E086D">
        <w:rPr>
          <w:szCs w:val="22"/>
          <w:lang w:val="lt-LT"/>
        </w:rPr>
        <w:t>škai didelis</w:t>
      </w:r>
      <w:r>
        <w:rPr>
          <w:szCs w:val="22"/>
          <w:lang w:val="lt-LT"/>
        </w:rPr>
        <w:t>.</w:t>
      </w:r>
    </w:p>
    <w:p w14:paraId="2B11CCA4" w14:textId="77777777" w:rsidR="00DC2926" w:rsidRDefault="00DC2926" w:rsidP="00DC2926">
      <w:pPr>
        <w:rPr>
          <w:szCs w:val="22"/>
          <w:lang w:val="lt-LT"/>
        </w:rPr>
      </w:pPr>
    </w:p>
    <w:p w14:paraId="64E4860B" w14:textId="77777777" w:rsidR="00DC2926" w:rsidRDefault="00DC2926" w:rsidP="00DC2926">
      <w:pPr>
        <w:rPr>
          <w:szCs w:val="22"/>
          <w:u w:val="single"/>
          <w:lang w:val="lt-LT"/>
        </w:rPr>
      </w:pPr>
      <w:r w:rsidRPr="00E446DC">
        <w:rPr>
          <w:szCs w:val="22"/>
          <w:u w:val="single"/>
          <w:lang w:val="lt-LT"/>
        </w:rPr>
        <w:t>Eliminacija</w:t>
      </w:r>
    </w:p>
    <w:p w14:paraId="298BCCEE" w14:textId="77777777" w:rsidR="00DF452D" w:rsidRDefault="00DF452D" w:rsidP="00DC2926">
      <w:pPr>
        <w:rPr>
          <w:szCs w:val="22"/>
          <w:lang w:val="lt-LT"/>
        </w:rPr>
      </w:pPr>
    </w:p>
    <w:p w14:paraId="2DF7455D" w14:textId="69545201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Daugiausia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išsiskiria su išmatomis, daugiausia polinių metabolitų pavidalu.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ir jo metabolitų su šlapimu </w:t>
      </w:r>
      <w:r w:rsidR="00370081">
        <w:rPr>
          <w:szCs w:val="22"/>
          <w:lang w:val="lt-LT"/>
        </w:rPr>
        <w:t xml:space="preserve">išsiskiria </w:t>
      </w:r>
      <w:r w:rsidR="00F52B15">
        <w:rPr>
          <w:szCs w:val="22"/>
          <w:lang w:val="lt-LT"/>
        </w:rPr>
        <w:t xml:space="preserve">nereikšmingai </w:t>
      </w:r>
      <w:r w:rsidR="00017ABC">
        <w:rPr>
          <w:szCs w:val="22"/>
          <w:lang w:val="lt-LT"/>
        </w:rPr>
        <w:t>mažai</w:t>
      </w:r>
      <w:r>
        <w:rPr>
          <w:szCs w:val="22"/>
          <w:lang w:val="lt-LT"/>
        </w:rPr>
        <w:t xml:space="preserve">. </w:t>
      </w:r>
      <w:r w:rsidR="00372E65">
        <w:rPr>
          <w:szCs w:val="22"/>
          <w:lang w:val="lt-LT"/>
        </w:rPr>
        <w:t>Galutinis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pusinės eliminacijos laikas yra 0,5 val., beklometazono</w:t>
      </w:r>
      <w:r w:rsidR="005C7A59">
        <w:rPr>
          <w:szCs w:val="22"/>
          <w:lang w:val="lt-LT"/>
        </w:rPr>
        <w:t>-</w:t>
      </w:r>
      <w:r>
        <w:rPr>
          <w:szCs w:val="22"/>
          <w:lang w:val="lt-LT"/>
        </w:rPr>
        <w:t>17</w:t>
      </w:r>
      <w:r w:rsidR="005C7A59">
        <w:rPr>
          <w:szCs w:val="22"/>
          <w:lang w:val="lt-LT"/>
        </w:rPr>
        <w:t>-</w:t>
      </w:r>
      <w:r>
        <w:rPr>
          <w:szCs w:val="22"/>
          <w:lang w:val="lt-LT"/>
        </w:rPr>
        <w:t>monopropionato</w:t>
      </w:r>
      <w:r w:rsidR="005C7A59">
        <w:rPr>
          <w:szCs w:val="22"/>
          <w:lang w:val="lt-LT"/>
        </w:rPr>
        <w:t> </w:t>
      </w:r>
      <w:r>
        <w:rPr>
          <w:szCs w:val="22"/>
          <w:lang w:val="lt-LT"/>
        </w:rPr>
        <w:t>– 2,7 val.</w:t>
      </w:r>
    </w:p>
    <w:p w14:paraId="022CD3CF" w14:textId="77777777" w:rsidR="00DC2926" w:rsidRDefault="00DC2926" w:rsidP="00DC2926">
      <w:pPr>
        <w:rPr>
          <w:szCs w:val="22"/>
          <w:lang w:val="lt-LT"/>
        </w:rPr>
      </w:pPr>
    </w:p>
    <w:p w14:paraId="0CC66992" w14:textId="77777777" w:rsidR="00DC2926" w:rsidRDefault="00DC2926" w:rsidP="00DC2926">
      <w:pPr>
        <w:rPr>
          <w:u w:val="single"/>
          <w:lang w:val="lt-LT"/>
        </w:rPr>
      </w:pPr>
      <w:r>
        <w:rPr>
          <w:u w:val="single"/>
          <w:lang w:val="lt-LT"/>
        </w:rPr>
        <w:t xml:space="preserve">Ypatingos </w:t>
      </w:r>
      <w:r>
        <w:rPr>
          <w:szCs w:val="22"/>
          <w:u w:val="single"/>
          <w:lang w:val="lt-LT"/>
        </w:rPr>
        <w:t>populiacijos</w:t>
      </w:r>
    </w:p>
    <w:p w14:paraId="3348AE57" w14:textId="77777777" w:rsidR="00DF452D" w:rsidRDefault="00DF452D" w:rsidP="00DC2926">
      <w:pPr>
        <w:rPr>
          <w:szCs w:val="22"/>
          <w:lang w:val="lt-LT"/>
        </w:rPr>
      </w:pPr>
    </w:p>
    <w:p w14:paraId="32CCB074" w14:textId="06551D58" w:rsidR="00DC2926" w:rsidRDefault="00DC2926" w:rsidP="00DC2926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farmakokinetika</w:t>
      </w:r>
      <w:r w:rsidR="00F46E92">
        <w:rPr>
          <w:szCs w:val="22"/>
          <w:lang w:val="lt-LT"/>
        </w:rPr>
        <w:t xml:space="preserve"> pacientams,</w:t>
      </w:r>
      <w:r>
        <w:rPr>
          <w:szCs w:val="22"/>
          <w:lang w:val="lt-LT"/>
        </w:rPr>
        <w:t xml:space="preserve"> k</w:t>
      </w:r>
      <w:r w:rsidR="00F46E92">
        <w:rPr>
          <w:szCs w:val="22"/>
          <w:lang w:val="lt-LT"/>
        </w:rPr>
        <w:t>uriems</w:t>
      </w:r>
      <w:r>
        <w:rPr>
          <w:szCs w:val="22"/>
          <w:lang w:val="lt-LT"/>
        </w:rPr>
        <w:t xml:space="preserve"> </w:t>
      </w:r>
      <w:r w:rsidR="00017ABC">
        <w:rPr>
          <w:szCs w:val="22"/>
          <w:lang w:val="lt-LT"/>
        </w:rPr>
        <w:t xml:space="preserve">sutrikusi </w:t>
      </w:r>
      <w:r>
        <w:rPr>
          <w:szCs w:val="22"/>
          <w:lang w:val="lt-LT"/>
        </w:rPr>
        <w:t>inkstų ar</w:t>
      </w:r>
      <w:r w:rsidR="00017ABC">
        <w:rPr>
          <w:szCs w:val="22"/>
          <w:lang w:val="lt-LT"/>
        </w:rPr>
        <w:t>ba</w:t>
      </w:r>
      <w:r>
        <w:rPr>
          <w:szCs w:val="22"/>
          <w:lang w:val="lt-LT"/>
        </w:rPr>
        <w:t xml:space="preserve"> </w:t>
      </w:r>
      <w:r w:rsidRPr="00017ABC">
        <w:rPr>
          <w:bCs/>
          <w:szCs w:val="22"/>
          <w:lang w:val="lt-LT"/>
        </w:rPr>
        <w:t>kepenų funkcija</w:t>
      </w:r>
      <w:r>
        <w:rPr>
          <w:szCs w:val="22"/>
          <w:lang w:val="lt-LT"/>
        </w:rPr>
        <w:t>, ne</w:t>
      </w:r>
      <w:r w:rsidR="00F46E92">
        <w:rPr>
          <w:szCs w:val="22"/>
          <w:lang w:val="lt-LT"/>
        </w:rPr>
        <w:t>iš</w:t>
      </w:r>
      <w:r>
        <w:rPr>
          <w:szCs w:val="22"/>
          <w:lang w:val="lt-LT"/>
        </w:rPr>
        <w:t>tirta</w:t>
      </w:r>
      <w:r w:rsidR="000F715B">
        <w:rPr>
          <w:szCs w:val="22"/>
          <w:lang w:val="lt-LT"/>
        </w:rPr>
        <w:t>;</w:t>
      </w:r>
      <w:r>
        <w:rPr>
          <w:szCs w:val="22"/>
          <w:lang w:val="lt-LT"/>
        </w:rPr>
        <w:t xml:space="preserve"> tačiau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dipropionatą</w:t>
      </w:r>
      <w:proofErr w:type="spellEnd"/>
      <w:r>
        <w:rPr>
          <w:szCs w:val="22"/>
          <w:lang w:val="lt-LT"/>
        </w:rPr>
        <w:t xml:space="preserve"> labai greitai </w:t>
      </w:r>
      <w:proofErr w:type="spellStart"/>
      <w:r>
        <w:rPr>
          <w:szCs w:val="22"/>
          <w:lang w:val="lt-LT"/>
        </w:rPr>
        <w:t>metabolizuoja</w:t>
      </w:r>
      <w:proofErr w:type="spellEnd"/>
      <w:r>
        <w:rPr>
          <w:szCs w:val="22"/>
          <w:lang w:val="lt-LT"/>
        </w:rPr>
        <w:t xml:space="preserve"> fermentai </w:t>
      </w:r>
      <w:proofErr w:type="spellStart"/>
      <w:r>
        <w:rPr>
          <w:szCs w:val="22"/>
          <w:lang w:val="lt-LT"/>
        </w:rPr>
        <w:t>esterazės</w:t>
      </w:r>
      <w:proofErr w:type="spellEnd"/>
      <w:r>
        <w:rPr>
          <w:szCs w:val="22"/>
          <w:lang w:val="lt-LT"/>
        </w:rPr>
        <w:t xml:space="preserve">, kurių yra žarnyno skystyje, kraujo serume, plaučiuose ir kepenyse </w:t>
      </w:r>
      <w:r w:rsidR="00844446">
        <w:rPr>
          <w:szCs w:val="22"/>
          <w:lang w:val="lt-LT"/>
        </w:rPr>
        <w:t xml:space="preserve">ir </w:t>
      </w:r>
      <w:r>
        <w:rPr>
          <w:szCs w:val="22"/>
          <w:lang w:val="lt-LT"/>
        </w:rPr>
        <w:t>susidaro labiau polinės medžiagos beklometazono</w:t>
      </w:r>
      <w:r w:rsidR="00844446">
        <w:rPr>
          <w:szCs w:val="22"/>
          <w:lang w:val="lt-LT"/>
        </w:rPr>
        <w:t>-</w:t>
      </w:r>
      <w:r>
        <w:rPr>
          <w:szCs w:val="22"/>
          <w:lang w:val="lt-LT"/>
        </w:rPr>
        <w:t>21</w:t>
      </w:r>
      <w:r w:rsidR="00844446">
        <w:rPr>
          <w:szCs w:val="22"/>
          <w:lang w:val="lt-LT"/>
        </w:rPr>
        <w:t>-</w:t>
      </w:r>
      <w:r>
        <w:rPr>
          <w:szCs w:val="22"/>
          <w:lang w:val="lt-LT"/>
        </w:rPr>
        <w:t>monopropionatas, beklometazono</w:t>
      </w:r>
      <w:r w:rsidR="00844446">
        <w:rPr>
          <w:szCs w:val="22"/>
          <w:lang w:val="lt-LT"/>
        </w:rPr>
        <w:t>-</w:t>
      </w:r>
      <w:r>
        <w:rPr>
          <w:szCs w:val="22"/>
          <w:lang w:val="lt-LT"/>
        </w:rPr>
        <w:t>17</w:t>
      </w:r>
      <w:r w:rsidR="00844446">
        <w:rPr>
          <w:szCs w:val="22"/>
          <w:lang w:val="lt-LT"/>
        </w:rPr>
        <w:t>-</w:t>
      </w:r>
      <w:r>
        <w:rPr>
          <w:szCs w:val="22"/>
          <w:lang w:val="lt-LT"/>
        </w:rPr>
        <w:t xml:space="preserve">monopropionatas ir </w:t>
      </w:r>
      <w:proofErr w:type="spellStart"/>
      <w:r>
        <w:rPr>
          <w:szCs w:val="22"/>
          <w:lang w:val="lt-LT"/>
        </w:rPr>
        <w:t>beklometazonas</w:t>
      </w:r>
      <w:proofErr w:type="spellEnd"/>
      <w:r>
        <w:rPr>
          <w:szCs w:val="22"/>
          <w:lang w:val="lt-LT"/>
        </w:rPr>
        <w:t>, todėl n</w:t>
      </w:r>
      <w:r w:rsidR="00A61022">
        <w:rPr>
          <w:szCs w:val="22"/>
          <w:lang w:val="lt-LT"/>
        </w:rPr>
        <w:t xml:space="preserve">ėra </w:t>
      </w:r>
      <w:r>
        <w:rPr>
          <w:szCs w:val="22"/>
          <w:lang w:val="lt-LT"/>
        </w:rPr>
        <w:t xml:space="preserve">tikėtina, kad sutrikus kepenų funkcijai, </w:t>
      </w:r>
      <w:r w:rsidR="00A61022">
        <w:rPr>
          <w:szCs w:val="22"/>
          <w:lang w:val="lt-LT"/>
        </w:rPr>
        <w:t>pasikeistų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farmakokinetinės</w:t>
      </w:r>
      <w:proofErr w:type="spellEnd"/>
      <w:r>
        <w:rPr>
          <w:szCs w:val="22"/>
          <w:lang w:val="lt-LT"/>
        </w:rPr>
        <w:t xml:space="preserve"> </w:t>
      </w:r>
      <w:r w:rsidR="00DF452D">
        <w:rPr>
          <w:szCs w:val="22"/>
          <w:lang w:val="lt-LT"/>
        </w:rPr>
        <w:t>ir</w:t>
      </w:r>
      <w:r>
        <w:rPr>
          <w:szCs w:val="22"/>
          <w:lang w:val="lt-LT"/>
        </w:rPr>
        <w:t xml:space="preserve"> saugumo savybės.</w:t>
      </w:r>
    </w:p>
    <w:p w14:paraId="0A53755D" w14:textId="77777777" w:rsidR="00DF452D" w:rsidRDefault="00DF452D" w:rsidP="00DC2926">
      <w:pPr>
        <w:rPr>
          <w:szCs w:val="22"/>
          <w:lang w:val="lt-LT"/>
        </w:rPr>
      </w:pPr>
    </w:p>
    <w:p w14:paraId="719A1544" w14:textId="059223F2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Kadangi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ar jo metabolitų šlapime ne</w:t>
      </w:r>
      <w:r w:rsidR="00F52B15">
        <w:rPr>
          <w:szCs w:val="22"/>
          <w:lang w:val="lt-LT"/>
        </w:rPr>
        <w:t>randama</w:t>
      </w:r>
      <w:r>
        <w:rPr>
          <w:szCs w:val="22"/>
          <w:lang w:val="lt-LT"/>
        </w:rPr>
        <w:t xml:space="preserve">, </w:t>
      </w:r>
      <w:r w:rsidR="006162DF">
        <w:rPr>
          <w:szCs w:val="22"/>
          <w:lang w:val="lt-LT"/>
        </w:rPr>
        <w:t xml:space="preserve">nėra tikėtina, kad pacientams, kurių inkstų funkcija sutrikusi, padidėtų </w:t>
      </w:r>
      <w:r>
        <w:rPr>
          <w:szCs w:val="22"/>
          <w:lang w:val="lt-LT"/>
        </w:rPr>
        <w:t>sisteminė ekspozicij</w:t>
      </w:r>
      <w:r w:rsidR="006162DF">
        <w:rPr>
          <w:szCs w:val="22"/>
          <w:lang w:val="lt-LT"/>
        </w:rPr>
        <w:t>a.</w:t>
      </w:r>
    </w:p>
    <w:p w14:paraId="3F2EB911" w14:textId="77777777" w:rsidR="00DC2926" w:rsidRDefault="00DC2926" w:rsidP="00DC2926">
      <w:pPr>
        <w:rPr>
          <w:szCs w:val="22"/>
          <w:lang w:val="lt-LT"/>
        </w:rPr>
      </w:pPr>
    </w:p>
    <w:p w14:paraId="7E7E9DDC" w14:textId="77777777" w:rsidR="00DC2926" w:rsidRPr="0044661D" w:rsidRDefault="00DC2926" w:rsidP="00DC2926">
      <w:pPr>
        <w:rPr>
          <w:bCs/>
          <w:i/>
          <w:iCs/>
          <w:szCs w:val="22"/>
          <w:u w:val="single"/>
          <w:lang w:val="lt-LT"/>
        </w:rPr>
      </w:pPr>
      <w:proofErr w:type="spellStart"/>
      <w:r w:rsidRPr="0044661D">
        <w:rPr>
          <w:bCs/>
          <w:i/>
          <w:iCs/>
          <w:szCs w:val="22"/>
          <w:u w:val="single"/>
          <w:lang w:val="lt-LT"/>
        </w:rPr>
        <w:t>Formoterolis</w:t>
      </w:r>
      <w:proofErr w:type="spellEnd"/>
    </w:p>
    <w:p w14:paraId="50F44C1B" w14:textId="77777777" w:rsidR="0044661D" w:rsidRDefault="0044661D" w:rsidP="00DC2926">
      <w:pPr>
        <w:rPr>
          <w:u w:val="single"/>
          <w:lang w:val="lt-LT"/>
        </w:rPr>
      </w:pPr>
    </w:p>
    <w:p w14:paraId="5A7AF536" w14:textId="3210FE30" w:rsidR="00DC2926" w:rsidRDefault="00DC2926" w:rsidP="00DC2926">
      <w:pPr>
        <w:rPr>
          <w:u w:val="single"/>
          <w:lang w:val="lt-LT"/>
        </w:rPr>
      </w:pPr>
      <w:r>
        <w:rPr>
          <w:u w:val="single"/>
          <w:lang w:val="lt-LT"/>
        </w:rPr>
        <w:t>Absorbcija ir pasiskirstymas</w:t>
      </w:r>
    </w:p>
    <w:p w14:paraId="13A83E2B" w14:textId="77777777" w:rsidR="0044661D" w:rsidRDefault="0044661D" w:rsidP="00DC2926">
      <w:pPr>
        <w:rPr>
          <w:szCs w:val="22"/>
          <w:lang w:val="lt-LT"/>
        </w:rPr>
      </w:pPr>
    </w:p>
    <w:p w14:paraId="3A1DEEDC" w14:textId="71446B0D" w:rsidR="00DC2926" w:rsidRDefault="0044661D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Po įkvėpimo </w:t>
      </w:r>
      <w:proofErr w:type="spellStart"/>
      <w:r w:rsidR="00DC2926">
        <w:rPr>
          <w:szCs w:val="22"/>
          <w:lang w:val="lt-LT"/>
        </w:rPr>
        <w:t>formoterolis</w:t>
      </w:r>
      <w:proofErr w:type="spellEnd"/>
      <w:r w:rsidR="00DC2926">
        <w:rPr>
          <w:szCs w:val="22"/>
          <w:lang w:val="lt-LT"/>
        </w:rPr>
        <w:t xml:space="preserve"> absorbuojamas</w:t>
      </w:r>
      <w:r>
        <w:rPr>
          <w:szCs w:val="22"/>
          <w:lang w:val="lt-LT"/>
        </w:rPr>
        <w:t xml:space="preserve"> ir</w:t>
      </w:r>
      <w:r w:rsidR="00DC2926">
        <w:rPr>
          <w:szCs w:val="22"/>
          <w:lang w:val="lt-LT"/>
        </w:rPr>
        <w:t xml:space="preserve"> iš plaučių</w:t>
      </w:r>
      <w:r>
        <w:rPr>
          <w:szCs w:val="22"/>
          <w:lang w:val="lt-LT"/>
        </w:rPr>
        <w:t>, ir iš</w:t>
      </w:r>
      <w:r w:rsidR="00DC2926">
        <w:rPr>
          <w:szCs w:val="22"/>
          <w:lang w:val="lt-LT"/>
        </w:rPr>
        <w:t xml:space="preserve"> virškinimo trakto. </w:t>
      </w:r>
      <w:r>
        <w:rPr>
          <w:szCs w:val="22"/>
          <w:lang w:val="lt-LT"/>
        </w:rPr>
        <w:t>Vaistinio p</w:t>
      </w:r>
      <w:r w:rsidR="00DC2926">
        <w:rPr>
          <w:szCs w:val="22"/>
          <w:lang w:val="lt-LT"/>
        </w:rPr>
        <w:t xml:space="preserve">reparato </w:t>
      </w:r>
      <w:r>
        <w:rPr>
          <w:szCs w:val="22"/>
          <w:lang w:val="lt-LT"/>
        </w:rPr>
        <w:t xml:space="preserve">įkvepiant </w:t>
      </w:r>
      <w:r w:rsidR="00DC2926">
        <w:rPr>
          <w:szCs w:val="22"/>
          <w:lang w:val="lt-LT"/>
        </w:rPr>
        <w:t xml:space="preserve">dozuojamuoju </w:t>
      </w:r>
      <w:proofErr w:type="spellStart"/>
      <w:r w:rsidR="00DC2926">
        <w:rPr>
          <w:szCs w:val="22"/>
          <w:lang w:val="lt-LT"/>
        </w:rPr>
        <w:t>inhaliatoriumi</w:t>
      </w:r>
      <w:proofErr w:type="spellEnd"/>
      <w:r w:rsidR="00DC2926">
        <w:rPr>
          <w:szCs w:val="22"/>
          <w:lang w:val="lt-LT"/>
        </w:rPr>
        <w:t xml:space="preserve"> (DI), nuryjama 60</w:t>
      </w:r>
      <w:r w:rsidR="00DC2926">
        <w:rPr>
          <w:szCs w:val="22"/>
          <w:lang w:val="lt-LT"/>
        </w:rPr>
        <w:noBreakHyphen/>
        <w:t>90</w:t>
      </w:r>
      <w:r w:rsidR="001A6F56">
        <w:rPr>
          <w:szCs w:val="22"/>
          <w:lang w:val="lt-LT"/>
        </w:rPr>
        <w:t> </w:t>
      </w:r>
      <w:r w:rsidR="00DC2926">
        <w:rPr>
          <w:szCs w:val="22"/>
          <w:lang w:val="lt-LT"/>
        </w:rPr>
        <w:t>% dozės. Mažiausiai 65</w:t>
      </w:r>
      <w:r w:rsidR="001A6F56">
        <w:rPr>
          <w:szCs w:val="22"/>
          <w:lang w:val="lt-LT"/>
        </w:rPr>
        <w:t> </w:t>
      </w:r>
      <w:r w:rsidR="00DC2926">
        <w:rPr>
          <w:szCs w:val="22"/>
          <w:lang w:val="lt-LT"/>
        </w:rPr>
        <w:t xml:space="preserve">% nurytos dozės absorbuojama iš virškinimo trakto. Vaistinio preparato </w:t>
      </w:r>
      <w:r w:rsidR="008F60E1">
        <w:rPr>
          <w:szCs w:val="22"/>
          <w:lang w:val="lt-LT"/>
        </w:rPr>
        <w:t>pavartojus per burną</w:t>
      </w:r>
      <w:r w:rsidR="00DC2926">
        <w:rPr>
          <w:szCs w:val="22"/>
          <w:lang w:val="lt-LT"/>
        </w:rPr>
        <w:t xml:space="preserve">, didžiausia nepakitusios veikliosios medžiagos koncentracija plazmoje </w:t>
      </w:r>
      <w:r w:rsidR="008F60E1">
        <w:rPr>
          <w:szCs w:val="22"/>
          <w:lang w:val="lt-LT"/>
        </w:rPr>
        <w:t>susidaro</w:t>
      </w:r>
      <w:r w:rsidR="00DC2926">
        <w:rPr>
          <w:szCs w:val="22"/>
          <w:lang w:val="lt-LT"/>
        </w:rPr>
        <w:t xml:space="preserve"> po 0,5</w:t>
      </w:r>
      <w:r w:rsidR="00DC2926">
        <w:rPr>
          <w:szCs w:val="22"/>
          <w:lang w:val="lt-LT"/>
        </w:rPr>
        <w:noBreakHyphen/>
        <w:t>1 val. Prie plazmos baltymų jungiasi 61</w:t>
      </w:r>
      <w:r w:rsidR="008F60E1">
        <w:rPr>
          <w:szCs w:val="22"/>
          <w:lang w:val="lt-LT"/>
        </w:rPr>
        <w:noBreakHyphen/>
      </w:r>
      <w:r w:rsidR="00DC2926">
        <w:rPr>
          <w:szCs w:val="22"/>
          <w:lang w:val="lt-LT"/>
        </w:rPr>
        <w:t>64</w:t>
      </w:r>
      <w:r w:rsidR="008F60E1">
        <w:rPr>
          <w:szCs w:val="22"/>
          <w:lang w:val="lt-LT"/>
        </w:rPr>
        <w:t> </w:t>
      </w:r>
      <w:r w:rsidR="00DC2926">
        <w:rPr>
          <w:szCs w:val="22"/>
          <w:lang w:val="lt-LT"/>
        </w:rPr>
        <w:t xml:space="preserve">% </w:t>
      </w:r>
      <w:proofErr w:type="spellStart"/>
      <w:r w:rsidR="00DC2926">
        <w:rPr>
          <w:szCs w:val="22"/>
          <w:lang w:val="lt-LT"/>
        </w:rPr>
        <w:t>formoterolio</w:t>
      </w:r>
      <w:proofErr w:type="spellEnd"/>
      <w:r w:rsidR="002B5FB7">
        <w:rPr>
          <w:szCs w:val="22"/>
          <w:lang w:val="lt-LT"/>
        </w:rPr>
        <w:t xml:space="preserve">, o </w:t>
      </w:r>
      <w:r w:rsidR="00DC2926">
        <w:rPr>
          <w:szCs w:val="22"/>
          <w:lang w:val="lt-LT"/>
        </w:rPr>
        <w:t>34</w:t>
      </w:r>
      <w:r w:rsidR="002B5FB7">
        <w:rPr>
          <w:szCs w:val="22"/>
          <w:lang w:val="lt-LT"/>
        </w:rPr>
        <w:t> </w:t>
      </w:r>
      <w:r w:rsidR="00DC2926">
        <w:rPr>
          <w:szCs w:val="22"/>
          <w:lang w:val="lt-LT"/>
        </w:rPr>
        <w:t xml:space="preserve">% </w:t>
      </w:r>
      <w:r w:rsidR="002B5FB7">
        <w:rPr>
          <w:szCs w:val="22"/>
          <w:lang w:val="lt-LT"/>
        </w:rPr>
        <w:t>–</w:t>
      </w:r>
      <w:r w:rsidR="00DC2926">
        <w:rPr>
          <w:szCs w:val="22"/>
          <w:lang w:val="lt-LT"/>
        </w:rPr>
        <w:t xml:space="preserve"> prie </w:t>
      </w:r>
      <w:proofErr w:type="spellStart"/>
      <w:r w:rsidR="00DC2926">
        <w:rPr>
          <w:szCs w:val="22"/>
          <w:lang w:val="lt-LT"/>
        </w:rPr>
        <w:t>albuminų</w:t>
      </w:r>
      <w:proofErr w:type="spellEnd"/>
      <w:r w:rsidR="00DC2926">
        <w:rPr>
          <w:szCs w:val="22"/>
          <w:lang w:val="lt-LT"/>
        </w:rPr>
        <w:t xml:space="preserve">. </w:t>
      </w:r>
      <w:r w:rsidR="00B21E8B">
        <w:rPr>
          <w:szCs w:val="22"/>
          <w:lang w:val="lt-LT"/>
        </w:rPr>
        <w:t>V</w:t>
      </w:r>
      <w:r w:rsidR="00DC2926">
        <w:rPr>
          <w:szCs w:val="22"/>
          <w:lang w:val="lt-LT"/>
        </w:rPr>
        <w:t>artoj</w:t>
      </w:r>
      <w:r w:rsidR="002B5FB7">
        <w:rPr>
          <w:szCs w:val="22"/>
          <w:lang w:val="lt-LT"/>
        </w:rPr>
        <w:t>ant</w:t>
      </w:r>
      <w:r w:rsidR="00DC2926">
        <w:rPr>
          <w:szCs w:val="22"/>
          <w:lang w:val="lt-LT"/>
        </w:rPr>
        <w:t xml:space="preserve"> terapin</w:t>
      </w:r>
      <w:r w:rsidR="002B5FB7">
        <w:rPr>
          <w:szCs w:val="22"/>
          <w:lang w:val="lt-LT"/>
        </w:rPr>
        <w:t>es</w:t>
      </w:r>
      <w:r w:rsidR="00DC2926">
        <w:rPr>
          <w:szCs w:val="22"/>
          <w:lang w:val="lt-LT"/>
        </w:rPr>
        <w:t xml:space="preserve"> doz</w:t>
      </w:r>
      <w:r w:rsidR="002B5FB7">
        <w:rPr>
          <w:szCs w:val="22"/>
          <w:lang w:val="lt-LT"/>
        </w:rPr>
        <w:t>es</w:t>
      </w:r>
      <w:r w:rsidR="00DC2926">
        <w:rPr>
          <w:szCs w:val="22"/>
          <w:lang w:val="lt-LT"/>
        </w:rPr>
        <w:t xml:space="preserve"> prisijungimas prie baltymų nėra įsotinamas. </w:t>
      </w:r>
      <w:r w:rsidR="005E2527">
        <w:rPr>
          <w:szCs w:val="22"/>
          <w:lang w:val="lt-LT"/>
        </w:rPr>
        <w:t>Per burną pavartoto vaistinio</w:t>
      </w:r>
      <w:r w:rsidR="00DC2926">
        <w:rPr>
          <w:szCs w:val="22"/>
          <w:lang w:val="lt-LT"/>
        </w:rPr>
        <w:t xml:space="preserve"> preparato pusinės eliminacijos laikas yra 2-3 valandos. </w:t>
      </w:r>
      <w:r w:rsidR="007177E3">
        <w:rPr>
          <w:szCs w:val="22"/>
          <w:lang w:val="lt-LT"/>
        </w:rPr>
        <w:t>Įkvėpus</w:t>
      </w:r>
      <w:r w:rsidR="00DC2926">
        <w:rPr>
          <w:szCs w:val="22"/>
          <w:lang w:val="lt-LT"/>
        </w:rPr>
        <w:t xml:space="preserve"> 12</w:t>
      </w:r>
      <w:r w:rsidR="00DC2926">
        <w:rPr>
          <w:szCs w:val="22"/>
          <w:lang w:val="lt-LT"/>
        </w:rPr>
        <w:noBreakHyphen/>
        <w:t>96</w:t>
      </w:r>
      <w:r w:rsidR="005E2527">
        <w:rPr>
          <w:szCs w:val="22"/>
          <w:lang w:val="lt-LT"/>
        </w:rPr>
        <w:t> </w:t>
      </w:r>
      <w:proofErr w:type="spellStart"/>
      <w:r w:rsidR="00DC2926">
        <w:rPr>
          <w:szCs w:val="22"/>
          <w:lang w:val="lt-LT"/>
        </w:rPr>
        <w:t>mikrogramų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formoterolio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fumarato</w:t>
      </w:r>
      <w:proofErr w:type="spellEnd"/>
      <w:r w:rsidR="007177E3">
        <w:rPr>
          <w:szCs w:val="22"/>
          <w:lang w:val="lt-LT"/>
        </w:rPr>
        <w:t>,</w:t>
      </w:r>
      <w:r w:rsidR="00DC2926">
        <w:rPr>
          <w:szCs w:val="22"/>
          <w:lang w:val="lt-LT"/>
        </w:rPr>
        <w:t xml:space="preserve"> absorbcija būna tiesinė.</w:t>
      </w:r>
    </w:p>
    <w:p w14:paraId="29614A63" w14:textId="77777777" w:rsidR="00DC2926" w:rsidRDefault="00DC2926" w:rsidP="00DC2926">
      <w:pPr>
        <w:rPr>
          <w:szCs w:val="22"/>
          <w:lang w:val="lt-LT"/>
        </w:rPr>
      </w:pPr>
    </w:p>
    <w:p w14:paraId="146F70FD" w14:textId="77777777" w:rsidR="00DC2926" w:rsidRDefault="00DC2926" w:rsidP="00DC2926">
      <w:pPr>
        <w:rPr>
          <w:szCs w:val="22"/>
          <w:u w:val="single"/>
          <w:lang w:val="lt-LT"/>
        </w:rPr>
      </w:pPr>
      <w:proofErr w:type="spellStart"/>
      <w:r>
        <w:rPr>
          <w:szCs w:val="22"/>
          <w:u w:val="single"/>
          <w:lang w:val="lt-LT"/>
        </w:rPr>
        <w:t>Biotransformacija</w:t>
      </w:r>
      <w:proofErr w:type="spellEnd"/>
    </w:p>
    <w:p w14:paraId="124E5628" w14:textId="761FDA0B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Didžioji dalis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yra </w:t>
      </w:r>
      <w:proofErr w:type="spellStart"/>
      <w:r>
        <w:rPr>
          <w:szCs w:val="22"/>
          <w:lang w:val="lt-LT"/>
        </w:rPr>
        <w:t>metabolizuojama</w:t>
      </w:r>
      <w:proofErr w:type="spellEnd"/>
      <w:r>
        <w:rPr>
          <w:szCs w:val="22"/>
          <w:lang w:val="lt-LT"/>
        </w:rPr>
        <w:t xml:space="preserve">, daugiausia vykstant tiesioginei </w:t>
      </w:r>
      <w:proofErr w:type="spellStart"/>
      <w:r>
        <w:rPr>
          <w:szCs w:val="22"/>
          <w:lang w:val="lt-LT"/>
        </w:rPr>
        <w:t>fenolinės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hidroksilo</w:t>
      </w:r>
      <w:proofErr w:type="spellEnd"/>
      <w:r>
        <w:rPr>
          <w:szCs w:val="22"/>
          <w:lang w:val="lt-LT"/>
        </w:rPr>
        <w:t xml:space="preserve"> grupės </w:t>
      </w:r>
      <w:proofErr w:type="spellStart"/>
      <w:r>
        <w:rPr>
          <w:szCs w:val="22"/>
          <w:lang w:val="lt-LT"/>
        </w:rPr>
        <w:t>konjugacijai</w:t>
      </w:r>
      <w:proofErr w:type="spellEnd"/>
      <w:r>
        <w:rPr>
          <w:szCs w:val="22"/>
          <w:lang w:val="lt-LT"/>
        </w:rPr>
        <w:t xml:space="preserve">. </w:t>
      </w:r>
      <w:proofErr w:type="spellStart"/>
      <w:r>
        <w:rPr>
          <w:szCs w:val="22"/>
          <w:lang w:val="lt-LT"/>
        </w:rPr>
        <w:t>Konjugatas</w:t>
      </w:r>
      <w:proofErr w:type="spellEnd"/>
      <w:r>
        <w:rPr>
          <w:szCs w:val="22"/>
          <w:lang w:val="lt-LT"/>
        </w:rPr>
        <w:t xml:space="preserve"> su </w:t>
      </w:r>
      <w:proofErr w:type="spellStart"/>
      <w:r>
        <w:rPr>
          <w:szCs w:val="22"/>
          <w:lang w:val="lt-LT"/>
        </w:rPr>
        <w:t>gliukuronido</w:t>
      </w:r>
      <w:proofErr w:type="spellEnd"/>
      <w:r>
        <w:rPr>
          <w:szCs w:val="22"/>
          <w:lang w:val="lt-LT"/>
        </w:rPr>
        <w:t xml:space="preserve"> rūgštimi yra neaktyvus. Antrasis </w:t>
      </w:r>
      <w:r w:rsidR="000F4427">
        <w:rPr>
          <w:szCs w:val="22"/>
          <w:lang w:val="lt-LT"/>
        </w:rPr>
        <w:t>svarbiausias</w:t>
      </w:r>
      <w:r>
        <w:rPr>
          <w:szCs w:val="22"/>
          <w:lang w:val="lt-LT"/>
        </w:rPr>
        <w:t xml:space="preserve"> metabolizmo būdas </w:t>
      </w:r>
      <w:r w:rsidR="002B7AAF">
        <w:rPr>
          <w:szCs w:val="22"/>
          <w:lang w:val="lt-LT"/>
        </w:rPr>
        <w:t>yra</w:t>
      </w:r>
      <w:r>
        <w:rPr>
          <w:szCs w:val="22"/>
          <w:lang w:val="lt-LT"/>
        </w:rPr>
        <w:t xml:space="preserve"> O-</w:t>
      </w:r>
      <w:proofErr w:type="spellStart"/>
      <w:r>
        <w:rPr>
          <w:szCs w:val="22"/>
          <w:lang w:val="lt-LT"/>
        </w:rPr>
        <w:t>demetilinimas</w:t>
      </w:r>
      <w:proofErr w:type="spellEnd"/>
      <w:r>
        <w:rPr>
          <w:szCs w:val="22"/>
          <w:lang w:val="lt-LT"/>
        </w:rPr>
        <w:t xml:space="preserve"> ir tolesnė </w:t>
      </w:r>
      <w:proofErr w:type="spellStart"/>
      <w:r>
        <w:rPr>
          <w:szCs w:val="22"/>
          <w:lang w:val="lt-LT"/>
        </w:rPr>
        <w:t>fenolinės</w:t>
      </w:r>
      <w:proofErr w:type="spellEnd"/>
      <w:r>
        <w:rPr>
          <w:szCs w:val="22"/>
          <w:lang w:val="lt-LT"/>
        </w:rPr>
        <w:t xml:space="preserve"> 2’-hidroksilo grupės </w:t>
      </w:r>
      <w:proofErr w:type="spellStart"/>
      <w:r>
        <w:rPr>
          <w:szCs w:val="22"/>
          <w:lang w:val="lt-LT"/>
        </w:rPr>
        <w:t>konjugacija</w:t>
      </w:r>
      <w:proofErr w:type="spellEnd"/>
      <w:r>
        <w:rPr>
          <w:szCs w:val="22"/>
          <w:lang w:val="lt-LT"/>
        </w:rPr>
        <w:t xml:space="preserve">.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O-</w:t>
      </w:r>
      <w:proofErr w:type="spellStart"/>
      <w:r>
        <w:rPr>
          <w:szCs w:val="22"/>
          <w:lang w:val="lt-LT"/>
        </w:rPr>
        <w:t>demetilinime</w:t>
      </w:r>
      <w:proofErr w:type="spellEnd"/>
      <w:r>
        <w:rPr>
          <w:szCs w:val="22"/>
          <w:lang w:val="lt-LT"/>
        </w:rPr>
        <w:t xml:space="preserve"> dalyvauja </w:t>
      </w:r>
      <w:proofErr w:type="spellStart"/>
      <w:r>
        <w:rPr>
          <w:szCs w:val="22"/>
          <w:lang w:val="lt-LT"/>
        </w:rPr>
        <w:t>citochromo</w:t>
      </w:r>
      <w:proofErr w:type="spellEnd"/>
      <w:r>
        <w:rPr>
          <w:szCs w:val="22"/>
          <w:lang w:val="lt-LT"/>
        </w:rPr>
        <w:t xml:space="preserve"> P450 </w:t>
      </w:r>
      <w:proofErr w:type="spellStart"/>
      <w:r>
        <w:rPr>
          <w:szCs w:val="22"/>
          <w:lang w:val="lt-LT"/>
        </w:rPr>
        <w:t>izofermentai</w:t>
      </w:r>
      <w:proofErr w:type="spellEnd"/>
      <w:r>
        <w:rPr>
          <w:szCs w:val="22"/>
          <w:lang w:val="lt-LT"/>
        </w:rPr>
        <w:t xml:space="preserve"> CYP2D6, CYP2C19 ir CYP2C9. Pagrindinė metabolizmo vieta yra kepenys. </w:t>
      </w:r>
      <w:r w:rsidR="009E09A8">
        <w:rPr>
          <w:szCs w:val="22"/>
          <w:lang w:val="lt-LT"/>
        </w:rPr>
        <w:t xml:space="preserve">Terapinės koncentracijos </w:t>
      </w:r>
      <w:proofErr w:type="spellStart"/>
      <w:r>
        <w:rPr>
          <w:szCs w:val="22"/>
          <w:lang w:val="lt-LT"/>
        </w:rPr>
        <w:t>formoteroli</w:t>
      </w:r>
      <w:r w:rsidR="009E09A8">
        <w:rPr>
          <w:szCs w:val="22"/>
          <w:lang w:val="lt-LT"/>
        </w:rPr>
        <w:t>s</w:t>
      </w:r>
      <w:proofErr w:type="spellEnd"/>
      <w:r w:rsidR="009E09A8">
        <w:rPr>
          <w:szCs w:val="22"/>
          <w:lang w:val="lt-LT"/>
        </w:rPr>
        <w:t xml:space="preserve"> neslopina</w:t>
      </w:r>
      <w:r>
        <w:rPr>
          <w:szCs w:val="22"/>
          <w:lang w:val="lt-LT"/>
        </w:rPr>
        <w:t xml:space="preserve"> CYP450 fermentų aktyvum</w:t>
      </w:r>
      <w:r w:rsidR="009E09A8">
        <w:rPr>
          <w:szCs w:val="22"/>
          <w:lang w:val="lt-LT"/>
        </w:rPr>
        <w:t>o</w:t>
      </w:r>
      <w:r>
        <w:rPr>
          <w:szCs w:val="22"/>
          <w:lang w:val="lt-LT"/>
        </w:rPr>
        <w:t>.</w:t>
      </w:r>
    </w:p>
    <w:p w14:paraId="624BF181" w14:textId="77777777" w:rsidR="00DC2926" w:rsidRDefault="00DC2926" w:rsidP="00DC2926">
      <w:pPr>
        <w:rPr>
          <w:szCs w:val="22"/>
          <w:lang w:val="lt-LT"/>
        </w:rPr>
      </w:pPr>
    </w:p>
    <w:p w14:paraId="167CCBD1" w14:textId="77777777" w:rsidR="00DC2926" w:rsidRDefault="00DC2926" w:rsidP="00DC2926">
      <w:pPr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>Eliminacija</w:t>
      </w:r>
    </w:p>
    <w:p w14:paraId="4CA3BE42" w14:textId="476AB572" w:rsidR="00DC2926" w:rsidRDefault="00F36E97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Įkvėpus </w:t>
      </w:r>
      <w:r w:rsidR="00DC2926">
        <w:rPr>
          <w:szCs w:val="22"/>
          <w:lang w:val="lt-LT"/>
        </w:rPr>
        <w:t>vienkartin</w:t>
      </w:r>
      <w:r>
        <w:rPr>
          <w:szCs w:val="22"/>
          <w:lang w:val="lt-LT"/>
        </w:rPr>
        <w:t>ę</w:t>
      </w:r>
      <w:r w:rsidR="00DC2926">
        <w:rPr>
          <w:szCs w:val="22"/>
          <w:lang w:val="lt-LT"/>
        </w:rPr>
        <w:t xml:space="preserve"> 12–96 </w:t>
      </w:r>
      <w:proofErr w:type="spellStart"/>
      <w:r w:rsidR="00DC2926">
        <w:rPr>
          <w:szCs w:val="22"/>
          <w:lang w:val="lt-LT"/>
        </w:rPr>
        <w:t>mikrogramų</w:t>
      </w:r>
      <w:proofErr w:type="spellEnd"/>
      <w:r w:rsidR="00DC2926">
        <w:rPr>
          <w:szCs w:val="22"/>
          <w:lang w:val="lt-LT"/>
        </w:rPr>
        <w:t xml:space="preserve"> doz</w:t>
      </w:r>
      <w:r>
        <w:rPr>
          <w:szCs w:val="22"/>
          <w:lang w:val="lt-LT"/>
        </w:rPr>
        <w:t>ę</w:t>
      </w:r>
      <w:r w:rsidR="00DC2926">
        <w:rPr>
          <w:szCs w:val="22"/>
          <w:lang w:val="lt-LT"/>
        </w:rPr>
        <w:t xml:space="preserve"> (sausų miltelių pavidalu), kumuliacinė </w:t>
      </w:r>
      <w:proofErr w:type="spellStart"/>
      <w:r w:rsidR="00DC2926">
        <w:rPr>
          <w:szCs w:val="22"/>
          <w:lang w:val="lt-LT"/>
        </w:rPr>
        <w:t>formoterolio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ekskrecij</w:t>
      </w:r>
      <w:r w:rsidR="00A77941">
        <w:rPr>
          <w:szCs w:val="22"/>
          <w:lang w:val="lt-LT"/>
        </w:rPr>
        <w:t>a</w:t>
      </w:r>
      <w:proofErr w:type="spellEnd"/>
      <w:r w:rsidR="00DC2926">
        <w:rPr>
          <w:szCs w:val="22"/>
          <w:lang w:val="lt-LT"/>
        </w:rPr>
        <w:t xml:space="preserve"> su šlapimu didėj</w:t>
      </w:r>
      <w:r w:rsidR="000B0A85">
        <w:rPr>
          <w:szCs w:val="22"/>
          <w:lang w:val="lt-LT"/>
        </w:rPr>
        <w:t>a</w:t>
      </w:r>
      <w:r w:rsidR="00DC2926">
        <w:rPr>
          <w:szCs w:val="22"/>
          <w:lang w:val="lt-LT"/>
        </w:rPr>
        <w:t xml:space="preserve"> tiesini</w:t>
      </w:r>
      <w:r w:rsidR="000B0A85">
        <w:rPr>
          <w:szCs w:val="22"/>
          <w:lang w:val="lt-LT"/>
        </w:rPr>
        <w:t>u būdu</w:t>
      </w:r>
      <w:r w:rsidR="00DC2926">
        <w:rPr>
          <w:szCs w:val="22"/>
          <w:lang w:val="lt-LT"/>
        </w:rPr>
        <w:t xml:space="preserve">. </w:t>
      </w:r>
      <w:r w:rsidR="00546957">
        <w:rPr>
          <w:szCs w:val="22"/>
          <w:lang w:val="lt-LT"/>
        </w:rPr>
        <w:t>V</w:t>
      </w:r>
      <w:r w:rsidR="00DC2926">
        <w:rPr>
          <w:szCs w:val="22"/>
          <w:lang w:val="lt-LT"/>
        </w:rPr>
        <w:t>idutiniškai 8</w:t>
      </w:r>
      <w:r w:rsidR="00E62A77">
        <w:rPr>
          <w:szCs w:val="22"/>
          <w:lang w:val="lt-LT"/>
        </w:rPr>
        <w:t> </w:t>
      </w:r>
      <w:r w:rsidR="00DC2926">
        <w:rPr>
          <w:szCs w:val="22"/>
          <w:lang w:val="lt-LT"/>
        </w:rPr>
        <w:t xml:space="preserve">% </w:t>
      </w:r>
      <w:r w:rsidR="00D17458">
        <w:rPr>
          <w:szCs w:val="22"/>
          <w:lang w:val="lt-LT"/>
        </w:rPr>
        <w:t xml:space="preserve">suvartotos </w:t>
      </w:r>
      <w:proofErr w:type="spellStart"/>
      <w:r w:rsidR="00D17458">
        <w:rPr>
          <w:szCs w:val="22"/>
          <w:lang w:val="lt-LT"/>
        </w:rPr>
        <w:t>formoterolio</w:t>
      </w:r>
      <w:proofErr w:type="spellEnd"/>
      <w:r w:rsidR="00D17458">
        <w:rPr>
          <w:szCs w:val="22"/>
          <w:lang w:val="lt-LT"/>
        </w:rPr>
        <w:t xml:space="preserve"> dozės išsiskiria </w:t>
      </w:r>
      <w:r w:rsidR="000255C4">
        <w:rPr>
          <w:szCs w:val="22"/>
          <w:lang w:val="lt-LT"/>
        </w:rPr>
        <w:t xml:space="preserve">nepakitusiu pavidalu </w:t>
      </w:r>
      <w:r w:rsidR="00DC2926">
        <w:rPr>
          <w:szCs w:val="22"/>
          <w:lang w:val="lt-LT"/>
        </w:rPr>
        <w:t>ir 25</w:t>
      </w:r>
      <w:r w:rsidR="0012716C">
        <w:rPr>
          <w:szCs w:val="22"/>
          <w:lang w:val="lt-LT"/>
        </w:rPr>
        <w:t> </w:t>
      </w:r>
      <w:r w:rsidR="00DC2926">
        <w:rPr>
          <w:szCs w:val="22"/>
          <w:lang w:val="lt-LT"/>
        </w:rPr>
        <w:t xml:space="preserve">% </w:t>
      </w:r>
      <w:r w:rsidR="00456731">
        <w:rPr>
          <w:szCs w:val="22"/>
          <w:lang w:val="lt-LT"/>
        </w:rPr>
        <w:t>išsiskiria iš viso</w:t>
      </w:r>
      <w:r w:rsidR="00DC2926">
        <w:rPr>
          <w:szCs w:val="22"/>
          <w:lang w:val="lt-LT"/>
        </w:rPr>
        <w:t xml:space="preserve">. </w:t>
      </w:r>
      <w:r w:rsidR="00314FF7">
        <w:rPr>
          <w:szCs w:val="22"/>
          <w:lang w:val="lt-LT"/>
        </w:rPr>
        <w:t>12 sveikų žmonių įkvėpus</w:t>
      </w:r>
      <w:r w:rsidR="00DC2926">
        <w:rPr>
          <w:szCs w:val="22"/>
          <w:lang w:val="lt-LT"/>
        </w:rPr>
        <w:t xml:space="preserve"> vienkartin</w:t>
      </w:r>
      <w:r w:rsidR="00314FF7">
        <w:rPr>
          <w:szCs w:val="22"/>
          <w:lang w:val="lt-LT"/>
        </w:rPr>
        <w:t>e</w:t>
      </w:r>
      <w:r w:rsidR="00DC2926">
        <w:rPr>
          <w:szCs w:val="22"/>
          <w:lang w:val="lt-LT"/>
        </w:rPr>
        <w:t xml:space="preserve">s 120 </w:t>
      </w:r>
      <w:proofErr w:type="spellStart"/>
      <w:r w:rsidR="00DC2926">
        <w:rPr>
          <w:szCs w:val="22"/>
          <w:lang w:val="lt-LT"/>
        </w:rPr>
        <w:t>mikrogramų</w:t>
      </w:r>
      <w:proofErr w:type="spellEnd"/>
      <w:r w:rsidR="00DC2926">
        <w:rPr>
          <w:szCs w:val="22"/>
          <w:lang w:val="lt-LT"/>
        </w:rPr>
        <w:t xml:space="preserve"> doz</w:t>
      </w:r>
      <w:r w:rsidR="00314FF7">
        <w:rPr>
          <w:szCs w:val="22"/>
          <w:lang w:val="lt-LT"/>
        </w:rPr>
        <w:t>e</w:t>
      </w:r>
      <w:r w:rsidR="00DC2926">
        <w:rPr>
          <w:szCs w:val="22"/>
          <w:lang w:val="lt-LT"/>
        </w:rPr>
        <w:t>s</w:t>
      </w:r>
      <w:r w:rsidR="00314FF7">
        <w:rPr>
          <w:szCs w:val="22"/>
          <w:lang w:val="lt-LT"/>
        </w:rPr>
        <w:t xml:space="preserve"> ir išmatavus</w:t>
      </w:r>
      <w:r w:rsidR="00DC2926">
        <w:rPr>
          <w:szCs w:val="22"/>
          <w:lang w:val="lt-LT"/>
        </w:rPr>
        <w:t xml:space="preserve"> </w:t>
      </w:r>
      <w:r w:rsidR="00583547">
        <w:rPr>
          <w:szCs w:val="22"/>
          <w:lang w:val="lt-LT"/>
        </w:rPr>
        <w:t>vaistinio preparato</w:t>
      </w:r>
      <w:r w:rsidR="00DC2926">
        <w:rPr>
          <w:szCs w:val="22"/>
          <w:lang w:val="lt-LT"/>
        </w:rPr>
        <w:t xml:space="preserve"> koncentracij</w:t>
      </w:r>
      <w:r w:rsidR="00583547">
        <w:rPr>
          <w:szCs w:val="22"/>
          <w:lang w:val="lt-LT"/>
        </w:rPr>
        <w:t>ą</w:t>
      </w:r>
      <w:r w:rsidR="00DC2926">
        <w:rPr>
          <w:szCs w:val="22"/>
          <w:lang w:val="lt-LT"/>
        </w:rPr>
        <w:t xml:space="preserve"> plazmoje, </w:t>
      </w:r>
      <w:r w:rsidR="00BB3987">
        <w:rPr>
          <w:szCs w:val="22"/>
          <w:lang w:val="lt-LT"/>
        </w:rPr>
        <w:t xml:space="preserve">nustatyta, kad </w:t>
      </w:r>
      <w:r w:rsidR="00DC2926">
        <w:rPr>
          <w:szCs w:val="22"/>
          <w:lang w:val="lt-LT"/>
        </w:rPr>
        <w:t xml:space="preserve">vidutinis </w:t>
      </w:r>
      <w:r w:rsidR="00BB3987">
        <w:rPr>
          <w:szCs w:val="22"/>
          <w:lang w:val="lt-LT"/>
        </w:rPr>
        <w:t>galutinis</w:t>
      </w:r>
      <w:r w:rsidR="00DC2926">
        <w:rPr>
          <w:szCs w:val="22"/>
          <w:lang w:val="lt-LT"/>
        </w:rPr>
        <w:t xml:space="preserve"> pusinės eliminacijos laikas </w:t>
      </w:r>
      <w:r w:rsidR="00BB3987">
        <w:rPr>
          <w:szCs w:val="22"/>
          <w:lang w:val="lt-LT"/>
        </w:rPr>
        <w:t>buvo</w:t>
      </w:r>
      <w:r w:rsidR="00DC2926">
        <w:rPr>
          <w:szCs w:val="22"/>
          <w:lang w:val="lt-LT"/>
        </w:rPr>
        <w:t xml:space="preserve"> 10</w:t>
      </w:r>
      <w:r w:rsidR="00BB3987">
        <w:rPr>
          <w:szCs w:val="22"/>
          <w:lang w:val="lt-LT"/>
        </w:rPr>
        <w:t> </w:t>
      </w:r>
      <w:r w:rsidR="00DC2926">
        <w:rPr>
          <w:szCs w:val="22"/>
          <w:lang w:val="lt-LT"/>
        </w:rPr>
        <w:t>valandų. Nepakitusiu pavidalu su šlapimu išsiskiria maždaug 40</w:t>
      </w:r>
      <w:r w:rsidR="00BB3987">
        <w:rPr>
          <w:szCs w:val="22"/>
          <w:lang w:val="lt-LT"/>
        </w:rPr>
        <w:t> </w:t>
      </w:r>
      <w:r w:rsidR="00DC2926">
        <w:rPr>
          <w:szCs w:val="22"/>
          <w:lang w:val="lt-LT"/>
        </w:rPr>
        <w:t>% (R,R) ir 60</w:t>
      </w:r>
      <w:r w:rsidR="00BB3987">
        <w:rPr>
          <w:szCs w:val="22"/>
          <w:lang w:val="lt-LT"/>
        </w:rPr>
        <w:t> </w:t>
      </w:r>
      <w:r w:rsidR="00DC2926">
        <w:rPr>
          <w:szCs w:val="22"/>
          <w:lang w:val="lt-LT"/>
        </w:rPr>
        <w:t xml:space="preserve">% (S,S) </w:t>
      </w:r>
      <w:proofErr w:type="spellStart"/>
      <w:r w:rsidR="00DC2926">
        <w:rPr>
          <w:szCs w:val="22"/>
          <w:lang w:val="lt-LT"/>
        </w:rPr>
        <w:t>enantiomerų</w:t>
      </w:r>
      <w:proofErr w:type="spellEnd"/>
      <w:r w:rsidR="00DC2926">
        <w:rPr>
          <w:szCs w:val="22"/>
          <w:lang w:val="lt-LT"/>
        </w:rPr>
        <w:t xml:space="preserve">. Nustatyta, kad toks dviejų </w:t>
      </w:r>
      <w:proofErr w:type="spellStart"/>
      <w:r w:rsidR="00DC2926">
        <w:rPr>
          <w:szCs w:val="22"/>
          <w:lang w:val="lt-LT"/>
        </w:rPr>
        <w:t>enantiomerų</w:t>
      </w:r>
      <w:proofErr w:type="spellEnd"/>
      <w:r w:rsidR="00DC2926">
        <w:rPr>
          <w:szCs w:val="22"/>
          <w:lang w:val="lt-LT"/>
        </w:rPr>
        <w:t xml:space="preserve"> santykis išlieka nepakitęs vartojant visas </w:t>
      </w:r>
      <w:r w:rsidR="00B72D77">
        <w:rPr>
          <w:szCs w:val="22"/>
          <w:lang w:val="lt-LT"/>
        </w:rPr>
        <w:t>iš</w:t>
      </w:r>
      <w:r w:rsidR="00DC2926">
        <w:rPr>
          <w:szCs w:val="22"/>
          <w:lang w:val="lt-LT"/>
        </w:rPr>
        <w:t>tirtas dozes</w:t>
      </w:r>
      <w:r w:rsidR="00B72D77">
        <w:rPr>
          <w:szCs w:val="22"/>
          <w:lang w:val="lt-LT"/>
        </w:rPr>
        <w:t>, ir n</w:t>
      </w:r>
      <w:r w:rsidR="00E952CF">
        <w:rPr>
          <w:szCs w:val="22"/>
          <w:lang w:val="lt-LT"/>
        </w:rPr>
        <w:t>eįrodyta, kad vaistinio</w:t>
      </w:r>
      <w:r w:rsidR="00DC2926">
        <w:rPr>
          <w:szCs w:val="22"/>
          <w:lang w:val="lt-LT"/>
        </w:rPr>
        <w:t xml:space="preserve"> preparato vartojant kartotinai kurio nors </w:t>
      </w:r>
      <w:proofErr w:type="spellStart"/>
      <w:r w:rsidR="00DC2926">
        <w:rPr>
          <w:szCs w:val="22"/>
          <w:lang w:val="lt-LT"/>
        </w:rPr>
        <w:t>enantiomero</w:t>
      </w:r>
      <w:proofErr w:type="spellEnd"/>
      <w:r w:rsidR="00DC2926">
        <w:rPr>
          <w:szCs w:val="22"/>
          <w:lang w:val="lt-LT"/>
        </w:rPr>
        <w:t xml:space="preserve"> </w:t>
      </w:r>
      <w:r w:rsidR="002F4F9F">
        <w:rPr>
          <w:szCs w:val="22"/>
          <w:lang w:val="lt-LT"/>
        </w:rPr>
        <w:t>kauptųsi santykinai</w:t>
      </w:r>
      <w:r w:rsidR="00DC2926">
        <w:rPr>
          <w:szCs w:val="22"/>
          <w:lang w:val="lt-LT"/>
        </w:rPr>
        <w:t xml:space="preserve"> daugiau.</w:t>
      </w:r>
    </w:p>
    <w:p w14:paraId="63BFA7B6" w14:textId="77777777" w:rsidR="002F4F9F" w:rsidRDefault="002F4F9F" w:rsidP="00DC2926">
      <w:pPr>
        <w:rPr>
          <w:szCs w:val="22"/>
          <w:lang w:val="lt-LT"/>
        </w:rPr>
      </w:pPr>
    </w:p>
    <w:p w14:paraId="40C6BFB2" w14:textId="02200DAE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Sveikiems savanoriams </w:t>
      </w:r>
      <w:r w:rsidR="00347CBC">
        <w:rPr>
          <w:szCs w:val="22"/>
          <w:lang w:val="lt-LT"/>
        </w:rPr>
        <w:t>per burną pavartojus</w:t>
      </w:r>
      <w:r>
        <w:rPr>
          <w:szCs w:val="22"/>
          <w:lang w:val="lt-LT"/>
        </w:rPr>
        <w:t xml:space="preserve"> 40</w:t>
      </w:r>
      <w:r>
        <w:rPr>
          <w:szCs w:val="22"/>
          <w:lang w:val="lt-LT"/>
        </w:rPr>
        <w:noBreakHyphen/>
        <w:t xml:space="preserve">80 </w:t>
      </w:r>
      <w:proofErr w:type="spellStart"/>
      <w:r>
        <w:rPr>
          <w:szCs w:val="22"/>
          <w:lang w:val="lt-LT"/>
        </w:rPr>
        <w:t>mikrogramų</w:t>
      </w:r>
      <w:proofErr w:type="spellEnd"/>
      <w:r>
        <w:rPr>
          <w:szCs w:val="22"/>
          <w:lang w:val="lt-LT"/>
        </w:rPr>
        <w:t xml:space="preserve"> </w:t>
      </w:r>
      <w:r w:rsidR="00347CBC">
        <w:rPr>
          <w:szCs w:val="22"/>
          <w:lang w:val="lt-LT"/>
        </w:rPr>
        <w:t>vaistinio preparato</w:t>
      </w:r>
      <w:r>
        <w:rPr>
          <w:szCs w:val="22"/>
          <w:lang w:val="lt-LT"/>
        </w:rPr>
        <w:t>, 6</w:t>
      </w:r>
      <w:r>
        <w:rPr>
          <w:szCs w:val="22"/>
          <w:lang w:val="lt-LT"/>
        </w:rPr>
        <w:noBreakHyphen/>
        <w:t>10</w:t>
      </w:r>
      <w:r w:rsidR="00347CBC">
        <w:rPr>
          <w:szCs w:val="22"/>
          <w:lang w:val="lt-LT"/>
        </w:rPr>
        <w:t> </w:t>
      </w:r>
      <w:r>
        <w:rPr>
          <w:szCs w:val="22"/>
          <w:lang w:val="lt-LT"/>
        </w:rPr>
        <w:t>% dozės išsiskyrė su šlapimu nepakitusiu pavidalu</w:t>
      </w:r>
      <w:r w:rsidR="00AD113D">
        <w:rPr>
          <w:szCs w:val="22"/>
          <w:lang w:val="lt-LT"/>
        </w:rPr>
        <w:t>; ne daugiau kaip</w:t>
      </w:r>
      <w:r>
        <w:rPr>
          <w:szCs w:val="22"/>
          <w:lang w:val="lt-LT"/>
        </w:rPr>
        <w:t xml:space="preserve"> 8% dozės </w:t>
      </w:r>
      <w:r w:rsidR="00AD113D">
        <w:rPr>
          <w:szCs w:val="22"/>
          <w:lang w:val="lt-LT"/>
        </w:rPr>
        <w:t>išsiskyrė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gliukuronidų</w:t>
      </w:r>
      <w:proofErr w:type="spellEnd"/>
      <w:r>
        <w:rPr>
          <w:szCs w:val="22"/>
          <w:lang w:val="lt-LT"/>
        </w:rPr>
        <w:t xml:space="preserve"> pavidalu.</w:t>
      </w:r>
    </w:p>
    <w:p w14:paraId="22B96C48" w14:textId="77777777" w:rsidR="00AD113D" w:rsidRDefault="00AD113D" w:rsidP="00DC2926">
      <w:pPr>
        <w:rPr>
          <w:szCs w:val="22"/>
          <w:lang w:val="lt-LT"/>
        </w:rPr>
      </w:pPr>
    </w:p>
    <w:p w14:paraId="23B4E1B6" w14:textId="5752920A" w:rsidR="00DC2926" w:rsidRDefault="00AD113D" w:rsidP="00DC2926">
      <w:pPr>
        <w:rPr>
          <w:szCs w:val="22"/>
          <w:lang w:val="lt-LT"/>
        </w:rPr>
      </w:pPr>
      <w:r>
        <w:rPr>
          <w:szCs w:val="22"/>
          <w:lang w:val="lt-LT"/>
        </w:rPr>
        <w:t>S</w:t>
      </w:r>
      <w:r w:rsidR="00DC2926">
        <w:rPr>
          <w:szCs w:val="22"/>
          <w:lang w:val="lt-LT"/>
        </w:rPr>
        <w:t xml:space="preserve">u šlapimu </w:t>
      </w:r>
      <w:r>
        <w:rPr>
          <w:szCs w:val="22"/>
          <w:lang w:val="lt-LT"/>
        </w:rPr>
        <w:t xml:space="preserve">iš viso </w:t>
      </w:r>
      <w:r w:rsidR="00DC2926">
        <w:rPr>
          <w:szCs w:val="22"/>
          <w:lang w:val="lt-LT"/>
        </w:rPr>
        <w:t>išsiskiria 67</w:t>
      </w:r>
      <w:r>
        <w:rPr>
          <w:szCs w:val="22"/>
          <w:lang w:val="lt-LT"/>
        </w:rPr>
        <w:t> </w:t>
      </w:r>
      <w:r w:rsidR="00DC2926">
        <w:rPr>
          <w:szCs w:val="22"/>
          <w:lang w:val="lt-LT"/>
        </w:rPr>
        <w:t xml:space="preserve">% </w:t>
      </w:r>
      <w:r>
        <w:rPr>
          <w:szCs w:val="22"/>
          <w:lang w:val="lt-LT"/>
        </w:rPr>
        <w:t>per burną pavartotos</w:t>
      </w:r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formoterolio</w:t>
      </w:r>
      <w:proofErr w:type="spellEnd"/>
      <w:r w:rsidR="00DC2926">
        <w:rPr>
          <w:szCs w:val="22"/>
          <w:lang w:val="lt-LT"/>
        </w:rPr>
        <w:t xml:space="preserve"> dozės (daugiausia metabolitų pavidalu), kita dalis pasišalina su išmatomis. </w:t>
      </w:r>
      <w:proofErr w:type="spellStart"/>
      <w:r w:rsidR="00DC2926">
        <w:rPr>
          <w:szCs w:val="22"/>
          <w:lang w:val="lt-LT"/>
        </w:rPr>
        <w:t>Formoterolio</w:t>
      </w:r>
      <w:proofErr w:type="spellEnd"/>
      <w:r w:rsidR="00DC2926">
        <w:rPr>
          <w:szCs w:val="22"/>
          <w:lang w:val="lt-LT"/>
        </w:rPr>
        <w:t xml:space="preserve"> klirensas</w:t>
      </w:r>
      <w:r>
        <w:rPr>
          <w:szCs w:val="22"/>
          <w:lang w:val="lt-LT"/>
        </w:rPr>
        <w:t xml:space="preserve"> per </w:t>
      </w:r>
      <w:r w:rsidR="00DC2926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inkstus </w:t>
      </w:r>
      <w:r w:rsidR="00DC2926">
        <w:rPr>
          <w:szCs w:val="22"/>
          <w:lang w:val="lt-LT"/>
        </w:rPr>
        <w:t>yra 150</w:t>
      </w:r>
      <w:r>
        <w:rPr>
          <w:szCs w:val="22"/>
          <w:lang w:val="lt-LT"/>
        </w:rPr>
        <w:t> </w:t>
      </w:r>
      <w:r w:rsidR="00DC2926">
        <w:rPr>
          <w:szCs w:val="22"/>
          <w:lang w:val="lt-LT"/>
        </w:rPr>
        <w:t>ml/min.</w:t>
      </w:r>
    </w:p>
    <w:p w14:paraId="6D43D8FC" w14:textId="77777777" w:rsidR="00DC2926" w:rsidRDefault="00DC2926" w:rsidP="00DC2926">
      <w:pPr>
        <w:rPr>
          <w:szCs w:val="22"/>
          <w:lang w:val="lt-LT"/>
        </w:rPr>
      </w:pPr>
    </w:p>
    <w:p w14:paraId="5EE81B87" w14:textId="77777777" w:rsidR="00DC2926" w:rsidRDefault="00DC2926" w:rsidP="00DC2926">
      <w:pPr>
        <w:rPr>
          <w:u w:val="single"/>
          <w:lang w:val="lt-LT"/>
        </w:rPr>
      </w:pPr>
      <w:r>
        <w:rPr>
          <w:u w:val="single"/>
          <w:lang w:val="lt-LT"/>
        </w:rPr>
        <w:t xml:space="preserve">Ypatingos </w:t>
      </w:r>
      <w:r>
        <w:rPr>
          <w:szCs w:val="22"/>
          <w:u w:val="single"/>
          <w:lang w:val="lt-LT"/>
        </w:rPr>
        <w:t>populiacijos</w:t>
      </w:r>
    </w:p>
    <w:p w14:paraId="04C80385" w14:textId="77777777" w:rsidR="00AD113D" w:rsidRDefault="00AD113D" w:rsidP="00DC2926">
      <w:pPr>
        <w:rPr>
          <w:szCs w:val="22"/>
          <w:u w:val="single"/>
          <w:lang w:val="lt-LT"/>
        </w:rPr>
      </w:pPr>
    </w:p>
    <w:p w14:paraId="0974FE1C" w14:textId="64C50625" w:rsidR="00DC2926" w:rsidRDefault="00DC2926" w:rsidP="00DC2926">
      <w:pPr>
        <w:rPr>
          <w:szCs w:val="22"/>
          <w:lang w:val="lt-LT"/>
        </w:rPr>
      </w:pPr>
      <w:r>
        <w:rPr>
          <w:szCs w:val="22"/>
          <w:u w:val="single"/>
          <w:lang w:val="lt-LT"/>
        </w:rPr>
        <w:t>Kepenų arba inkstų funkcijos sutrikimas</w:t>
      </w:r>
      <w:r>
        <w:rPr>
          <w:szCs w:val="22"/>
          <w:lang w:val="lt-LT"/>
        </w:rPr>
        <w:t xml:space="preserve">. </w:t>
      </w:r>
      <w:r w:rsidR="00701B9F">
        <w:rPr>
          <w:szCs w:val="22"/>
          <w:lang w:val="lt-LT"/>
        </w:rPr>
        <w:t>Pacientams</w:t>
      </w:r>
      <w:r>
        <w:rPr>
          <w:szCs w:val="22"/>
          <w:lang w:val="lt-LT"/>
        </w:rPr>
        <w:t>, kuriems yra kepenų ar</w:t>
      </w:r>
      <w:r w:rsidR="00AD113D">
        <w:rPr>
          <w:szCs w:val="22"/>
          <w:lang w:val="lt-LT"/>
        </w:rPr>
        <w:t>ba</w:t>
      </w:r>
      <w:r>
        <w:rPr>
          <w:szCs w:val="22"/>
          <w:lang w:val="lt-LT"/>
        </w:rPr>
        <w:t xml:space="preserve"> inkstų funkcijos sutrikimas, </w:t>
      </w:r>
      <w:proofErr w:type="spellStart"/>
      <w:r w:rsidR="00701B9F">
        <w:rPr>
          <w:szCs w:val="22"/>
          <w:lang w:val="lt-LT"/>
        </w:rPr>
        <w:t>f</w:t>
      </w:r>
      <w:r w:rsidR="00AD113D">
        <w:rPr>
          <w:szCs w:val="22"/>
          <w:lang w:val="lt-LT"/>
        </w:rPr>
        <w:t>ormoterolio</w:t>
      </w:r>
      <w:proofErr w:type="spellEnd"/>
      <w:r w:rsidR="00AD113D">
        <w:rPr>
          <w:szCs w:val="22"/>
          <w:lang w:val="lt-LT"/>
        </w:rPr>
        <w:t xml:space="preserve"> farmakokinetika </w:t>
      </w:r>
      <w:r>
        <w:rPr>
          <w:szCs w:val="22"/>
          <w:lang w:val="lt-LT"/>
        </w:rPr>
        <w:t>ne</w:t>
      </w:r>
      <w:r w:rsidR="00701B9F">
        <w:rPr>
          <w:szCs w:val="22"/>
          <w:lang w:val="lt-LT"/>
        </w:rPr>
        <w:t>iš</w:t>
      </w:r>
      <w:r>
        <w:rPr>
          <w:szCs w:val="22"/>
          <w:lang w:val="lt-LT"/>
        </w:rPr>
        <w:t xml:space="preserve">tirta. </w:t>
      </w:r>
      <w:r w:rsidR="00051C77">
        <w:rPr>
          <w:szCs w:val="22"/>
          <w:lang w:val="lt-LT"/>
        </w:rPr>
        <w:t>Vis dėlto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formoterolis</w:t>
      </w:r>
      <w:proofErr w:type="spellEnd"/>
      <w:r w:rsidR="009B024B">
        <w:rPr>
          <w:szCs w:val="22"/>
          <w:lang w:val="lt-LT"/>
        </w:rPr>
        <w:t xml:space="preserve"> daugiausia šalinamas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lastRenderedPageBreak/>
        <w:t>metabolizuojant</w:t>
      </w:r>
      <w:proofErr w:type="spellEnd"/>
      <w:r>
        <w:rPr>
          <w:szCs w:val="22"/>
          <w:lang w:val="lt-LT"/>
        </w:rPr>
        <w:t xml:space="preserve"> </w:t>
      </w:r>
      <w:r w:rsidR="009B024B">
        <w:rPr>
          <w:szCs w:val="22"/>
          <w:lang w:val="lt-LT"/>
        </w:rPr>
        <w:t xml:space="preserve">jį </w:t>
      </w:r>
      <w:r>
        <w:rPr>
          <w:szCs w:val="22"/>
          <w:lang w:val="lt-LT"/>
        </w:rPr>
        <w:t xml:space="preserve">kepenyse, </w:t>
      </w:r>
      <w:r w:rsidR="004C1468">
        <w:rPr>
          <w:szCs w:val="22"/>
          <w:lang w:val="lt-LT"/>
        </w:rPr>
        <w:t xml:space="preserve">todėl </w:t>
      </w:r>
      <w:r w:rsidR="00D376D6">
        <w:rPr>
          <w:szCs w:val="22"/>
          <w:lang w:val="lt-LT"/>
        </w:rPr>
        <w:t xml:space="preserve">tikėtina, kad </w:t>
      </w:r>
      <w:r>
        <w:rPr>
          <w:szCs w:val="22"/>
          <w:lang w:val="lt-LT"/>
        </w:rPr>
        <w:t xml:space="preserve">pacientams, </w:t>
      </w:r>
      <w:r w:rsidR="004C1468">
        <w:rPr>
          <w:szCs w:val="22"/>
          <w:lang w:val="lt-LT"/>
        </w:rPr>
        <w:t xml:space="preserve">sergantiems </w:t>
      </w:r>
      <w:r>
        <w:rPr>
          <w:szCs w:val="22"/>
          <w:lang w:val="lt-LT"/>
        </w:rPr>
        <w:t>sunki</w:t>
      </w:r>
      <w:r w:rsidR="004C1468">
        <w:rPr>
          <w:szCs w:val="22"/>
          <w:lang w:val="lt-LT"/>
        </w:rPr>
        <w:t>a</w:t>
      </w:r>
      <w:r>
        <w:rPr>
          <w:szCs w:val="22"/>
          <w:lang w:val="lt-LT"/>
        </w:rPr>
        <w:t xml:space="preserve"> kepenų ciroz</w:t>
      </w:r>
      <w:r w:rsidR="004C1468">
        <w:rPr>
          <w:szCs w:val="22"/>
          <w:lang w:val="lt-LT"/>
        </w:rPr>
        <w:t>e,</w:t>
      </w:r>
      <w:r w:rsidR="00D376D6">
        <w:rPr>
          <w:szCs w:val="22"/>
          <w:lang w:val="lt-LT"/>
        </w:rPr>
        <w:t xml:space="preserve"> </w:t>
      </w:r>
      <w:r w:rsidR="004C1468">
        <w:rPr>
          <w:szCs w:val="22"/>
          <w:lang w:val="lt-LT"/>
        </w:rPr>
        <w:t>padid</w:t>
      </w:r>
      <w:r w:rsidR="00D376D6">
        <w:rPr>
          <w:szCs w:val="22"/>
          <w:lang w:val="lt-LT"/>
        </w:rPr>
        <w:t xml:space="preserve">ėja </w:t>
      </w:r>
      <w:r w:rsidR="00A41981">
        <w:rPr>
          <w:szCs w:val="22"/>
          <w:lang w:val="lt-LT"/>
        </w:rPr>
        <w:t>jo</w:t>
      </w:r>
      <w:r w:rsidR="004C1468">
        <w:rPr>
          <w:szCs w:val="22"/>
          <w:lang w:val="lt-LT"/>
        </w:rPr>
        <w:t xml:space="preserve"> ekspozicija</w:t>
      </w:r>
      <w:r w:rsidR="00A41981">
        <w:rPr>
          <w:szCs w:val="22"/>
          <w:lang w:val="lt-LT"/>
        </w:rPr>
        <w:t>.</w:t>
      </w:r>
    </w:p>
    <w:p w14:paraId="6845398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</w:p>
    <w:p w14:paraId="42BC190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5.3</w:t>
      </w:r>
      <w:r>
        <w:rPr>
          <w:b/>
          <w:szCs w:val="22"/>
          <w:lang w:val="lt-LT"/>
        </w:rPr>
        <w:tab/>
      </w:r>
      <w:proofErr w:type="spellStart"/>
      <w:r>
        <w:rPr>
          <w:b/>
          <w:szCs w:val="22"/>
          <w:lang w:val="lt-LT"/>
        </w:rPr>
        <w:t>Ikiklinikinių</w:t>
      </w:r>
      <w:proofErr w:type="spellEnd"/>
      <w:r>
        <w:rPr>
          <w:b/>
          <w:szCs w:val="22"/>
          <w:lang w:val="lt-LT"/>
        </w:rPr>
        <w:t xml:space="preserve"> saugumo tyrimų duomenys</w:t>
      </w:r>
    </w:p>
    <w:p w14:paraId="4519E5FC" w14:textId="77777777" w:rsidR="00DC2926" w:rsidRDefault="00DC2926" w:rsidP="00DC2926">
      <w:pPr>
        <w:rPr>
          <w:szCs w:val="22"/>
          <w:lang w:val="lt-LT"/>
        </w:rPr>
      </w:pPr>
    </w:p>
    <w:p w14:paraId="0D98BB5C" w14:textId="33535C60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Tyrimų su gyvūnais metu </w:t>
      </w:r>
      <w:r w:rsidR="000E0E05">
        <w:rPr>
          <w:szCs w:val="22"/>
          <w:lang w:val="lt-LT"/>
        </w:rPr>
        <w:t>nustatyta</w:t>
      </w:r>
      <w:r w:rsidR="005206BD">
        <w:rPr>
          <w:szCs w:val="22"/>
          <w:lang w:val="lt-LT"/>
        </w:rPr>
        <w:t>s</w:t>
      </w:r>
      <w:r>
        <w:rPr>
          <w:szCs w:val="22"/>
          <w:lang w:val="lt-LT"/>
        </w:rPr>
        <w:t xml:space="preserve"> toksini</w:t>
      </w:r>
      <w:r w:rsidR="005206BD">
        <w:rPr>
          <w:szCs w:val="22"/>
          <w:lang w:val="lt-LT"/>
        </w:rPr>
        <w:t>s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ir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poveiki</w:t>
      </w:r>
      <w:r w:rsidR="005206BD">
        <w:rPr>
          <w:szCs w:val="22"/>
          <w:lang w:val="lt-LT"/>
        </w:rPr>
        <w:t>s</w:t>
      </w:r>
      <w:r>
        <w:rPr>
          <w:szCs w:val="22"/>
          <w:lang w:val="lt-LT"/>
        </w:rPr>
        <w:t xml:space="preserve">, </w:t>
      </w:r>
      <w:r w:rsidR="00041A76">
        <w:rPr>
          <w:szCs w:val="22"/>
          <w:lang w:val="lt-LT"/>
        </w:rPr>
        <w:t xml:space="preserve">vartojant </w:t>
      </w:r>
      <w:r>
        <w:rPr>
          <w:szCs w:val="22"/>
          <w:lang w:val="lt-LT"/>
        </w:rPr>
        <w:t xml:space="preserve">šių </w:t>
      </w:r>
      <w:r w:rsidR="000E0E05">
        <w:rPr>
          <w:szCs w:val="22"/>
          <w:lang w:val="lt-LT"/>
        </w:rPr>
        <w:t xml:space="preserve">vaistinių </w:t>
      </w:r>
      <w:r>
        <w:rPr>
          <w:szCs w:val="22"/>
          <w:lang w:val="lt-LT"/>
        </w:rPr>
        <w:t xml:space="preserve">preparatų </w:t>
      </w:r>
      <w:r w:rsidR="00041A76">
        <w:rPr>
          <w:szCs w:val="22"/>
          <w:lang w:val="lt-LT"/>
        </w:rPr>
        <w:t>derinį arba juos skiriant</w:t>
      </w:r>
      <w:r>
        <w:rPr>
          <w:szCs w:val="22"/>
          <w:lang w:val="lt-LT"/>
        </w:rPr>
        <w:t xml:space="preserve"> atskirai, daugiausia</w:t>
      </w:r>
      <w:r w:rsidR="00334F7F">
        <w:rPr>
          <w:szCs w:val="22"/>
          <w:lang w:val="lt-LT"/>
        </w:rPr>
        <w:t xml:space="preserve"> pasireiškė kaip</w:t>
      </w:r>
      <w:r>
        <w:rPr>
          <w:szCs w:val="22"/>
          <w:lang w:val="lt-LT"/>
        </w:rPr>
        <w:t xml:space="preserve"> </w:t>
      </w:r>
      <w:r w:rsidR="00FD4F84">
        <w:rPr>
          <w:szCs w:val="22"/>
          <w:lang w:val="lt-LT"/>
        </w:rPr>
        <w:t xml:space="preserve">reiškiniai, būdingi </w:t>
      </w:r>
      <w:r>
        <w:rPr>
          <w:szCs w:val="22"/>
          <w:lang w:val="lt-LT"/>
        </w:rPr>
        <w:t>stipresni</w:t>
      </w:r>
      <w:r w:rsidR="001D1E03">
        <w:rPr>
          <w:szCs w:val="22"/>
          <w:lang w:val="lt-LT"/>
        </w:rPr>
        <w:t>am</w:t>
      </w:r>
      <w:r>
        <w:rPr>
          <w:szCs w:val="22"/>
          <w:lang w:val="lt-LT"/>
        </w:rPr>
        <w:t xml:space="preserve"> farmakologini</w:t>
      </w:r>
      <w:r w:rsidR="001D1E03">
        <w:rPr>
          <w:szCs w:val="22"/>
          <w:lang w:val="lt-LT"/>
        </w:rPr>
        <w:t>am</w:t>
      </w:r>
      <w:r>
        <w:rPr>
          <w:szCs w:val="22"/>
          <w:lang w:val="lt-LT"/>
        </w:rPr>
        <w:t xml:space="preserve"> poveikiu</w:t>
      </w:r>
      <w:r w:rsidR="001D1E03">
        <w:rPr>
          <w:szCs w:val="22"/>
          <w:lang w:val="lt-LT"/>
        </w:rPr>
        <w:t>i</w:t>
      </w:r>
      <w:r>
        <w:rPr>
          <w:szCs w:val="22"/>
          <w:lang w:val="lt-LT"/>
        </w:rPr>
        <w:t xml:space="preserve">. </w:t>
      </w:r>
      <w:r w:rsidR="002F0769">
        <w:rPr>
          <w:szCs w:val="22"/>
          <w:lang w:val="lt-LT"/>
        </w:rPr>
        <w:t>Jie</w:t>
      </w:r>
      <w:r>
        <w:rPr>
          <w:szCs w:val="22"/>
          <w:lang w:val="lt-LT"/>
        </w:rPr>
        <w:t xml:space="preserve"> buvo susiję su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</w:t>
      </w:r>
      <w:r w:rsidR="009C3A0A">
        <w:rPr>
          <w:szCs w:val="22"/>
          <w:lang w:val="lt-LT"/>
        </w:rPr>
        <w:t>o</w:t>
      </w:r>
      <w:proofErr w:type="spellEnd"/>
      <w:r w:rsidR="009C3A0A">
        <w:rPr>
          <w:szCs w:val="22"/>
          <w:lang w:val="lt-LT"/>
        </w:rPr>
        <w:t xml:space="preserve"> sukeliamu</w:t>
      </w:r>
      <w:r>
        <w:rPr>
          <w:szCs w:val="22"/>
          <w:lang w:val="lt-LT"/>
        </w:rPr>
        <w:t xml:space="preserve"> imuninę sistemą slopinančiu poveikiu </w:t>
      </w:r>
      <w:r w:rsidR="00F31994">
        <w:rPr>
          <w:szCs w:val="22"/>
          <w:lang w:val="lt-LT"/>
        </w:rPr>
        <w:t>ir</w:t>
      </w:r>
      <w:r>
        <w:rPr>
          <w:szCs w:val="22"/>
          <w:lang w:val="lt-LT"/>
        </w:rPr>
        <w:t xml:space="preserve"> žinomu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poveikiu širdies ir kraujagyslių sistemai, stipriausiai pasireiškusiu šunims. </w:t>
      </w:r>
      <w:r w:rsidR="00397EA4">
        <w:rPr>
          <w:szCs w:val="22"/>
          <w:lang w:val="lt-LT"/>
        </w:rPr>
        <w:t xml:space="preserve">Nenustatyta, kad </w:t>
      </w:r>
      <w:r>
        <w:rPr>
          <w:szCs w:val="22"/>
          <w:lang w:val="lt-LT"/>
        </w:rPr>
        <w:t xml:space="preserve">minėtų </w:t>
      </w:r>
      <w:r w:rsidR="001C3D0C">
        <w:rPr>
          <w:szCs w:val="22"/>
          <w:lang w:val="lt-LT"/>
        </w:rPr>
        <w:t xml:space="preserve">vaistinių </w:t>
      </w:r>
      <w:r>
        <w:rPr>
          <w:szCs w:val="22"/>
          <w:lang w:val="lt-LT"/>
        </w:rPr>
        <w:t>preparatų derin</w:t>
      </w:r>
      <w:r w:rsidR="00397EA4">
        <w:rPr>
          <w:szCs w:val="22"/>
          <w:lang w:val="lt-LT"/>
        </w:rPr>
        <w:t>ys lemtų stipresnį</w:t>
      </w:r>
      <w:r w:rsidR="00E53FD2">
        <w:rPr>
          <w:szCs w:val="22"/>
          <w:lang w:val="lt-LT"/>
        </w:rPr>
        <w:t xml:space="preserve"> </w:t>
      </w:r>
      <w:r>
        <w:rPr>
          <w:szCs w:val="22"/>
          <w:lang w:val="lt-LT"/>
        </w:rPr>
        <w:t>toksin</w:t>
      </w:r>
      <w:r w:rsidR="00397EA4">
        <w:rPr>
          <w:szCs w:val="22"/>
          <w:lang w:val="lt-LT"/>
        </w:rPr>
        <w:t>į</w:t>
      </w:r>
      <w:r>
        <w:rPr>
          <w:szCs w:val="22"/>
          <w:lang w:val="lt-LT"/>
        </w:rPr>
        <w:t xml:space="preserve"> poveik</w:t>
      </w:r>
      <w:r w:rsidR="00397EA4">
        <w:rPr>
          <w:szCs w:val="22"/>
          <w:lang w:val="lt-LT"/>
        </w:rPr>
        <w:t xml:space="preserve">į </w:t>
      </w:r>
      <w:r w:rsidR="0042698B">
        <w:rPr>
          <w:szCs w:val="22"/>
          <w:lang w:val="lt-LT"/>
        </w:rPr>
        <w:t>ar netikė</w:t>
      </w:r>
      <w:r w:rsidR="005F22C6">
        <w:rPr>
          <w:szCs w:val="22"/>
          <w:lang w:val="lt-LT"/>
        </w:rPr>
        <w:t>tus reiškinius.</w:t>
      </w:r>
    </w:p>
    <w:p w14:paraId="37585E7C" w14:textId="77777777" w:rsidR="00DC2926" w:rsidRDefault="00DC2926" w:rsidP="00DC2926">
      <w:pPr>
        <w:rPr>
          <w:szCs w:val="22"/>
          <w:lang w:val="lt-LT"/>
        </w:rPr>
      </w:pPr>
    </w:p>
    <w:p w14:paraId="542D9F60" w14:textId="08AC3E3C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Tyrimų su žiurkėmis metu pasireiškė nuo dozės priklausomas poveikis reprodukcijai. </w:t>
      </w:r>
      <w:r w:rsidR="00E51D0A">
        <w:rPr>
          <w:szCs w:val="22"/>
          <w:lang w:val="lt-LT"/>
        </w:rPr>
        <w:t>V</w:t>
      </w:r>
      <w:r w:rsidR="00C17108">
        <w:rPr>
          <w:szCs w:val="22"/>
          <w:lang w:val="lt-LT"/>
        </w:rPr>
        <w:t>aistinių preparatų</w:t>
      </w:r>
      <w:r>
        <w:rPr>
          <w:szCs w:val="22"/>
          <w:lang w:val="lt-LT"/>
        </w:rPr>
        <w:t xml:space="preserve"> derin</w:t>
      </w:r>
      <w:r w:rsidR="00E51D0A">
        <w:rPr>
          <w:szCs w:val="22"/>
          <w:lang w:val="lt-LT"/>
        </w:rPr>
        <w:t xml:space="preserve">io vartojimas buvo susijęs su prastesniu </w:t>
      </w:r>
      <w:r>
        <w:rPr>
          <w:szCs w:val="22"/>
          <w:lang w:val="lt-LT"/>
        </w:rPr>
        <w:t>patelių vaisingum</w:t>
      </w:r>
      <w:r w:rsidR="00E51D0A">
        <w:rPr>
          <w:szCs w:val="22"/>
          <w:lang w:val="lt-LT"/>
        </w:rPr>
        <w:t>u</w:t>
      </w:r>
      <w:r w:rsidR="00A764A0">
        <w:rPr>
          <w:szCs w:val="22"/>
          <w:lang w:val="lt-LT"/>
        </w:rPr>
        <w:t xml:space="preserve"> ir</w:t>
      </w:r>
      <w:r>
        <w:rPr>
          <w:szCs w:val="22"/>
          <w:lang w:val="lt-LT"/>
        </w:rPr>
        <w:t xml:space="preserve"> toksini</w:t>
      </w:r>
      <w:r w:rsidR="00A764A0">
        <w:rPr>
          <w:szCs w:val="22"/>
          <w:lang w:val="lt-LT"/>
        </w:rPr>
        <w:t>u</w:t>
      </w:r>
      <w:r>
        <w:rPr>
          <w:szCs w:val="22"/>
          <w:lang w:val="lt-LT"/>
        </w:rPr>
        <w:t xml:space="preserve"> poveikis embrionui </w:t>
      </w:r>
      <w:r w:rsidR="00A764A0">
        <w:rPr>
          <w:szCs w:val="22"/>
          <w:lang w:val="lt-LT"/>
        </w:rPr>
        <w:t>bei</w:t>
      </w:r>
      <w:r>
        <w:rPr>
          <w:szCs w:val="22"/>
          <w:lang w:val="lt-LT"/>
        </w:rPr>
        <w:t xml:space="preserve"> vaisiui. Žinoma, kad didelės kortikosteroidų dozės sutrikdo vaikingų patelių vaisi</w:t>
      </w:r>
      <w:r w:rsidR="00A764A0">
        <w:rPr>
          <w:szCs w:val="22"/>
          <w:lang w:val="lt-LT"/>
        </w:rPr>
        <w:t xml:space="preserve">ų </w:t>
      </w:r>
      <w:r>
        <w:rPr>
          <w:szCs w:val="22"/>
          <w:lang w:val="lt-LT"/>
        </w:rPr>
        <w:t>raidą</w:t>
      </w:r>
      <w:r w:rsidR="00A764A0">
        <w:rPr>
          <w:szCs w:val="22"/>
          <w:lang w:val="lt-LT"/>
        </w:rPr>
        <w:t xml:space="preserve">, </w:t>
      </w:r>
      <w:r>
        <w:rPr>
          <w:szCs w:val="22"/>
          <w:lang w:val="lt-LT"/>
        </w:rPr>
        <w:t xml:space="preserve">įskaitant gomurio </w:t>
      </w:r>
      <w:proofErr w:type="spellStart"/>
      <w:r>
        <w:rPr>
          <w:szCs w:val="22"/>
          <w:lang w:val="lt-LT"/>
        </w:rPr>
        <w:t>nesuaugimą</w:t>
      </w:r>
      <w:proofErr w:type="spellEnd"/>
      <w:r>
        <w:rPr>
          <w:szCs w:val="22"/>
          <w:lang w:val="lt-LT"/>
        </w:rPr>
        <w:t xml:space="preserve"> ir vaisiaus augimo sulėtėjimą, </w:t>
      </w:r>
      <w:r w:rsidR="00340782">
        <w:rPr>
          <w:szCs w:val="22"/>
          <w:lang w:val="lt-LT"/>
        </w:rPr>
        <w:t>ir</w:t>
      </w:r>
      <w:r>
        <w:rPr>
          <w:szCs w:val="22"/>
          <w:lang w:val="lt-LT"/>
        </w:rPr>
        <w:t xml:space="preserve"> tikėtina, kad tokį </w:t>
      </w:r>
      <w:r w:rsidR="00846410">
        <w:rPr>
          <w:szCs w:val="22"/>
          <w:lang w:val="lt-LT"/>
        </w:rPr>
        <w:t xml:space="preserve">poveikį, vartojant </w:t>
      </w:r>
      <w:proofErr w:type="spellStart"/>
      <w:r w:rsidR="00846410">
        <w:rPr>
          <w:szCs w:val="22"/>
          <w:lang w:val="lt-LT"/>
        </w:rPr>
        <w:t>beklometazono</w:t>
      </w:r>
      <w:proofErr w:type="spellEnd"/>
      <w:r w:rsidR="00846410">
        <w:rPr>
          <w:szCs w:val="22"/>
          <w:lang w:val="lt-LT"/>
        </w:rPr>
        <w:t xml:space="preserve"> </w:t>
      </w:r>
      <w:proofErr w:type="spellStart"/>
      <w:r w:rsidR="00846410">
        <w:rPr>
          <w:szCs w:val="22"/>
          <w:lang w:val="lt-LT"/>
        </w:rPr>
        <w:t>dipropionato</w:t>
      </w:r>
      <w:proofErr w:type="spellEnd"/>
      <w:r w:rsidR="00846410">
        <w:rPr>
          <w:szCs w:val="22"/>
          <w:lang w:val="lt-LT"/>
        </w:rPr>
        <w:t xml:space="preserve"> ir </w:t>
      </w:r>
      <w:proofErr w:type="spellStart"/>
      <w:r w:rsidR="00846410">
        <w:rPr>
          <w:szCs w:val="22"/>
          <w:lang w:val="lt-LT"/>
        </w:rPr>
        <w:t>formoterolio</w:t>
      </w:r>
      <w:proofErr w:type="spellEnd"/>
      <w:r w:rsidR="00846410">
        <w:rPr>
          <w:szCs w:val="22"/>
          <w:lang w:val="lt-LT"/>
        </w:rPr>
        <w:t xml:space="preserve"> </w:t>
      </w:r>
      <w:proofErr w:type="spellStart"/>
      <w:r w:rsidR="00846410">
        <w:rPr>
          <w:szCs w:val="22"/>
          <w:lang w:val="lt-LT"/>
        </w:rPr>
        <w:t>fumarato</w:t>
      </w:r>
      <w:proofErr w:type="spellEnd"/>
      <w:r w:rsidR="00846410">
        <w:rPr>
          <w:szCs w:val="22"/>
          <w:lang w:val="lt-LT"/>
        </w:rPr>
        <w:t xml:space="preserve"> </w:t>
      </w:r>
      <w:r w:rsidR="00AC6F04">
        <w:rPr>
          <w:szCs w:val="22"/>
          <w:lang w:val="lt-LT"/>
        </w:rPr>
        <w:t xml:space="preserve">derinį, </w:t>
      </w:r>
      <w:r w:rsidR="00340782">
        <w:rPr>
          <w:szCs w:val="22"/>
          <w:lang w:val="lt-LT"/>
        </w:rPr>
        <w:t xml:space="preserve">sukėlė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dipropionatas</w:t>
      </w:r>
      <w:proofErr w:type="spellEnd"/>
      <w:r>
        <w:rPr>
          <w:szCs w:val="22"/>
          <w:lang w:val="lt-LT"/>
        </w:rPr>
        <w:t xml:space="preserve">. Toks poveikis pasireiškė tik tada, kai </w:t>
      </w:r>
      <w:r w:rsidR="00AC6F04">
        <w:rPr>
          <w:szCs w:val="22"/>
          <w:lang w:val="lt-LT"/>
        </w:rPr>
        <w:t xml:space="preserve">susidarė labai didelė </w:t>
      </w:r>
      <w:r>
        <w:rPr>
          <w:szCs w:val="22"/>
          <w:lang w:val="lt-LT"/>
        </w:rPr>
        <w:t>veikliojo metabolito beklometazono</w:t>
      </w:r>
      <w:r w:rsidR="00AC6F04">
        <w:rPr>
          <w:szCs w:val="22"/>
          <w:lang w:val="lt-LT"/>
        </w:rPr>
        <w:t>-</w:t>
      </w:r>
      <w:r>
        <w:rPr>
          <w:szCs w:val="22"/>
          <w:lang w:val="lt-LT"/>
        </w:rPr>
        <w:t>17</w:t>
      </w:r>
      <w:r w:rsidR="00AC6F04">
        <w:rPr>
          <w:szCs w:val="22"/>
          <w:lang w:val="lt-LT"/>
        </w:rPr>
        <w:t>-</w:t>
      </w:r>
      <w:r>
        <w:rPr>
          <w:szCs w:val="22"/>
          <w:lang w:val="lt-LT"/>
        </w:rPr>
        <w:t>monopropionato sisteminė ekspozicija (200 kartų didesnė nei tikėtina pacient</w:t>
      </w:r>
      <w:r w:rsidR="00336B6F">
        <w:rPr>
          <w:szCs w:val="22"/>
          <w:lang w:val="lt-LT"/>
        </w:rPr>
        <w:t>ų</w:t>
      </w:r>
      <w:r>
        <w:rPr>
          <w:szCs w:val="22"/>
          <w:lang w:val="lt-LT"/>
        </w:rPr>
        <w:t xml:space="preserve"> plazmoje). Be to, tyrimų su gyvūnais metu pailgėjo vaikingumo ir atsivedimo trukmė</w:t>
      </w:r>
      <w:r w:rsidR="00336B6F">
        <w:rPr>
          <w:szCs w:val="22"/>
          <w:lang w:val="lt-LT"/>
        </w:rPr>
        <w:t xml:space="preserve">, ir </w:t>
      </w:r>
      <w:r>
        <w:rPr>
          <w:szCs w:val="22"/>
          <w:lang w:val="lt-LT"/>
        </w:rPr>
        <w:t xml:space="preserve">tai yra žinomas </w:t>
      </w:r>
      <w:proofErr w:type="spellStart"/>
      <w:r>
        <w:rPr>
          <w:szCs w:val="22"/>
          <w:lang w:val="lt-LT"/>
        </w:rPr>
        <w:t>tokolizinis</w:t>
      </w:r>
      <w:proofErr w:type="spellEnd"/>
      <w:r>
        <w:rPr>
          <w:szCs w:val="22"/>
          <w:lang w:val="lt-LT"/>
        </w:rPr>
        <w:t xml:space="preserve"> beta</w:t>
      </w:r>
      <w:r>
        <w:rPr>
          <w:szCs w:val="22"/>
          <w:vertAlign w:val="subscript"/>
          <w:lang w:val="lt-LT"/>
        </w:rPr>
        <w:t>2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adrenoreceptorius</w:t>
      </w:r>
      <w:proofErr w:type="spellEnd"/>
      <w:r>
        <w:rPr>
          <w:szCs w:val="22"/>
          <w:lang w:val="lt-LT"/>
        </w:rPr>
        <w:t xml:space="preserve"> veikiančių </w:t>
      </w:r>
      <w:proofErr w:type="spellStart"/>
      <w:r>
        <w:rPr>
          <w:szCs w:val="22"/>
          <w:lang w:val="lt-LT"/>
        </w:rPr>
        <w:t>simpatikomimetikų</w:t>
      </w:r>
      <w:proofErr w:type="spellEnd"/>
      <w:r>
        <w:rPr>
          <w:szCs w:val="22"/>
          <w:lang w:val="lt-LT"/>
        </w:rPr>
        <w:t xml:space="preserve"> poveikis. Toks poveikis buvo </w:t>
      </w:r>
      <w:r w:rsidR="00336B6F">
        <w:rPr>
          <w:szCs w:val="22"/>
          <w:lang w:val="lt-LT"/>
        </w:rPr>
        <w:t>nustatytas</w:t>
      </w:r>
      <w:r>
        <w:rPr>
          <w:szCs w:val="22"/>
          <w:lang w:val="lt-LT"/>
        </w:rPr>
        <w:t xml:space="preserve">, kai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koncentracija plazmoje buvo mažesnė už</w:t>
      </w:r>
      <w:r w:rsidR="00942B3B">
        <w:rPr>
          <w:szCs w:val="22"/>
          <w:lang w:val="lt-LT"/>
        </w:rPr>
        <w:t xml:space="preserve"> koncentraciją,</w:t>
      </w:r>
      <w:r>
        <w:rPr>
          <w:szCs w:val="22"/>
          <w:lang w:val="lt-LT"/>
        </w:rPr>
        <w:t xml:space="preserve"> tikėtin</w:t>
      </w:r>
      <w:r w:rsidR="00942B3B">
        <w:rPr>
          <w:szCs w:val="22"/>
          <w:lang w:val="lt-LT"/>
        </w:rPr>
        <w:t>ai susidarančią</w:t>
      </w:r>
      <w:r>
        <w:rPr>
          <w:szCs w:val="22"/>
          <w:lang w:val="lt-LT"/>
        </w:rPr>
        <w:t xml:space="preserve"> </w:t>
      </w:r>
      <w:proofErr w:type="spellStart"/>
      <w:r w:rsidR="001604D5">
        <w:t>beklometazono</w:t>
      </w:r>
      <w:proofErr w:type="spellEnd"/>
      <w:r w:rsidR="001604D5">
        <w:t xml:space="preserve"> </w:t>
      </w:r>
      <w:proofErr w:type="spellStart"/>
      <w:r w:rsidR="001604D5">
        <w:t>dipropionatą</w:t>
      </w:r>
      <w:proofErr w:type="spellEnd"/>
      <w:r w:rsidR="001604D5">
        <w:t xml:space="preserve"> / </w:t>
      </w:r>
      <w:proofErr w:type="spellStart"/>
      <w:r w:rsidR="001604D5">
        <w:t>formoterolio</w:t>
      </w:r>
      <w:proofErr w:type="spellEnd"/>
      <w:r w:rsidR="001604D5">
        <w:t xml:space="preserve"> </w:t>
      </w:r>
      <w:proofErr w:type="spellStart"/>
      <w:r w:rsidR="001604D5">
        <w:t>fumaratą</w:t>
      </w:r>
      <w:proofErr w:type="spellEnd"/>
      <w:r>
        <w:rPr>
          <w:szCs w:val="22"/>
          <w:lang w:val="lt-LT"/>
        </w:rPr>
        <w:t xml:space="preserve"> vartojančių </w:t>
      </w:r>
      <w:r w:rsidR="00221B2F">
        <w:rPr>
          <w:szCs w:val="22"/>
          <w:lang w:val="lt-LT"/>
        </w:rPr>
        <w:t>pacient</w:t>
      </w:r>
      <w:r>
        <w:rPr>
          <w:szCs w:val="22"/>
          <w:lang w:val="lt-LT"/>
        </w:rPr>
        <w:t>ų plazmoje.</w:t>
      </w:r>
    </w:p>
    <w:p w14:paraId="615803FB" w14:textId="77777777" w:rsidR="00942B3B" w:rsidRDefault="00942B3B" w:rsidP="00DC2926">
      <w:pPr>
        <w:rPr>
          <w:szCs w:val="22"/>
          <w:lang w:val="lt-LT"/>
        </w:rPr>
      </w:pPr>
    </w:p>
    <w:p w14:paraId="75480807" w14:textId="533B5177" w:rsidR="00DC2926" w:rsidRDefault="00505BA4" w:rsidP="00DC2926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B</w:t>
      </w:r>
      <w:r w:rsidR="00DC2926">
        <w:rPr>
          <w:szCs w:val="22"/>
          <w:lang w:val="lt-LT"/>
        </w:rPr>
        <w:t>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 ir </w:t>
      </w:r>
      <w:proofErr w:type="spellStart"/>
      <w:r w:rsidR="00DC2926">
        <w:rPr>
          <w:szCs w:val="22"/>
          <w:lang w:val="lt-LT"/>
        </w:rPr>
        <w:t>formoterolio</w:t>
      </w:r>
      <w:proofErr w:type="spellEnd"/>
      <w:r w:rsidR="00DC2926">
        <w:rPr>
          <w:szCs w:val="22"/>
          <w:lang w:val="lt-LT"/>
        </w:rPr>
        <w:t xml:space="preserve"> derini</w:t>
      </w:r>
      <w:r>
        <w:rPr>
          <w:szCs w:val="22"/>
          <w:lang w:val="lt-LT"/>
        </w:rPr>
        <w:t>o</w:t>
      </w:r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genotoksi</w:t>
      </w:r>
      <w:r w:rsidR="00C01FC7">
        <w:rPr>
          <w:szCs w:val="22"/>
          <w:lang w:val="lt-LT"/>
        </w:rPr>
        <w:t>škumo</w:t>
      </w:r>
      <w:proofErr w:type="spellEnd"/>
      <w:r w:rsidR="00DC2926">
        <w:rPr>
          <w:szCs w:val="22"/>
          <w:lang w:val="lt-LT"/>
        </w:rPr>
        <w:t xml:space="preserve"> tyrimų duomen</w:t>
      </w:r>
      <w:r w:rsidR="0020492F">
        <w:rPr>
          <w:szCs w:val="22"/>
          <w:lang w:val="lt-LT"/>
        </w:rPr>
        <w:t>ys</w:t>
      </w:r>
      <w:r w:rsidR="00760935">
        <w:rPr>
          <w:szCs w:val="22"/>
          <w:lang w:val="lt-LT"/>
        </w:rPr>
        <w:t xml:space="preserve"> galimo</w:t>
      </w:r>
      <w:r w:rsidR="00DC2926">
        <w:rPr>
          <w:szCs w:val="22"/>
          <w:lang w:val="lt-LT"/>
        </w:rPr>
        <w:t xml:space="preserve"> mutagenin</w:t>
      </w:r>
      <w:r w:rsidR="00760935">
        <w:rPr>
          <w:szCs w:val="22"/>
          <w:lang w:val="lt-LT"/>
        </w:rPr>
        <w:t>io poveikio nerodo.</w:t>
      </w:r>
      <w:r w:rsidR="00DC2926">
        <w:rPr>
          <w:szCs w:val="22"/>
          <w:lang w:val="lt-LT"/>
        </w:rPr>
        <w:t xml:space="preserve"> </w:t>
      </w:r>
      <w:r w:rsidR="00CE72C2">
        <w:rPr>
          <w:szCs w:val="22"/>
          <w:lang w:val="lt-LT"/>
        </w:rPr>
        <w:t>Šio</w:t>
      </w:r>
      <w:r w:rsidR="00DC2926">
        <w:rPr>
          <w:szCs w:val="22"/>
          <w:lang w:val="lt-LT"/>
        </w:rPr>
        <w:t xml:space="preserve"> derinio </w:t>
      </w:r>
      <w:proofErr w:type="spellStart"/>
      <w:r w:rsidR="00DC2926">
        <w:rPr>
          <w:szCs w:val="22"/>
          <w:lang w:val="lt-LT"/>
        </w:rPr>
        <w:t>kancerogeni</w:t>
      </w:r>
      <w:r w:rsidR="00AA668F">
        <w:rPr>
          <w:szCs w:val="22"/>
          <w:lang w:val="lt-LT"/>
        </w:rPr>
        <w:t>škumo</w:t>
      </w:r>
      <w:proofErr w:type="spellEnd"/>
      <w:r w:rsidR="00DC2926">
        <w:rPr>
          <w:szCs w:val="22"/>
          <w:lang w:val="lt-LT"/>
        </w:rPr>
        <w:t xml:space="preserve"> tyrimų neatlikta</w:t>
      </w:r>
      <w:r w:rsidR="00CD51D0">
        <w:rPr>
          <w:szCs w:val="22"/>
          <w:lang w:val="lt-LT"/>
        </w:rPr>
        <w:t>, tačiau</w:t>
      </w:r>
      <w:r w:rsidR="00982792">
        <w:rPr>
          <w:szCs w:val="22"/>
          <w:lang w:val="lt-LT"/>
        </w:rPr>
        <w:t xml:space="preserve"> </w:t>
      </w:r>
      <w:r w:rsidR="0079015F">
        <w:rPr>
          <w:szCs w:val="22"/>
          <w:lang w:val="lt-LT"/>
        </w:rPr>
        <w:t xml:space="preserve">su gyvūnais atliktų </w:t>
      </w:r>
      <w:r w:rsidR="00982792">
        <w:rPr>
          <w:szCs w:val="22"/>
          <w:lang w:val="lt-LT"/>
        </w:rPr>
        <w:t>a</w:t>
      </w:r>
      <w:r w:rsidR="00DC2926">
        <w:rPr>
          <w:szCs w:val="22"/>
          <w:lang w:val="lt-LT"/>
        </w:rPr>
        <w:t xml:space="preserve">tskirų veikliųjų medžiagų tyrimų duomenys </w:t>
      </w:r>
      <w:r w:rsidR="00080ECE">
        <w:rPr>
          <w:szCs w:val="22"/>
          <w:lang w:val="lt-LT"/>
        </w:rPr>
        <w:t xml:space="preserve">galimo </w:t>
      </w:r>
      <w:r w:rsidR="00DC2926">
        <w:rPr>
          <w:szCs w:val="22"/>
          <w:lang w:val="lt-LT"/>
        </w:rPr>
        <w:t xml:space="preserve">kancerogeninio poveikio </w:t>
      </w:r>
      <w:r w:rsidR="00BA2BE5">
        <w:rPr>
          <w:szCs w:val="22"/>
          <w:lang w:val="lt-LT"/>
        </w:rPr>
        <w:t>pavojaus</w:t>
      </w:r>
      <w:r w:rsidR="00DC2926">
        <w:rPr>
          <w:szCs w:val="22"/>
          <w:lang w:val="lt-LT"/>
        </w:rPr>
        <w:t xml:space="preserve"> žmogui nerodo.</w:t>
      </w:r>
    </w:p>
    <w:p w14:paraId="6768F2CC" w14:textId="77777777" w:rsidR="00DC2926" w:rsidRDefault="00DC2926" w:rsidP="00DC2926">
      <w:pPr>
        <w:rPr>
          <w:szCs w:val="22"/>
          <w:lang w:val="lt-LT"/>
        </w:rPr>
      </w:pPr>
    </w:p>
    <w:p w14:paraId="4037587F" w14:textId="77777777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Įprastų </w:t>
      </w:r>
      <w:proofErr w:type="spellStart"/>
      <w:r>
        <w:rPr>
          <w:color w:val="000000"/>
          <w:szCs w:val="22"/>
          <w:lang w:val="lt-LT"/>
        </w:rPr>
        <w:t>propelento</w:t>
      </w:r>
      <w:proofErr w:type="spellEnd"/>
      <w:r>
        <w:rPr>
          <w:color w:val="000000"/>
          <w:szCs w:val="22"/>
          <w:lang w:val="lt-LT"/>
        </w:rPr>
        <w:t xml:space="preserve"> HFA-134a, kuriame nėra CFC,</w:t>
      </w:r>
      <w:r>
        <w:rPr>
          <w:szCs w:val="22"/>
          <w:lang w:val="lt-LT"/>
        </w:rPr>
        <w:t xml:space="preserve"> farmakologinio saugumo, kartotinių dozių toksiškumo, </w:t>
      </w:r>
      <w:proofErr w:type="spellStart"/>
      <w:r>
        <w:rPr>
          <w:szCs w:val="22"/>
          <w:lang w:val="lt-LT"/>
        </w:rPr>
        <w:t>genotoksiškumo</w:t>
      </w:r>
      <w:proofErr w:type="spellEnd"/>
      <w:r>
        <w:rPr>
          <w:szCs w:val="22"/>
          <w:lang w:val="lt-LT"/>
        </w:rPr>
        <w:t xml:space="preserve">, galimo </w:t>
      </w:r>
      <w:proofErr w:type="spellStart"/>
      <w:r>
        <w:rPr>
          <w:lang w:val="lt-LT"/>
        </w:rPr>
        <w:t>kancerogeniškumo</w:t>
      </w:r>
      <w:proofErr w:type="spellEnd"/>
      <w:r>
        <w:rPr>
          <w:lang w:val="lt-LT"/>
        </w:rPr>
        <w:t xml:space="preserve"> </w:t>
      </w:r>
      <w:r>
        <w:rPr>
          <w:szCs w:val="22"/>
          <w:lang w:val="lt-LT"/>
        </w:rPr>
        <w:t xml:space="preserve">ir toksinio poveikio reprodukcijai </w:t>
      </w:r>
      <w:proofErr w:type="spellStart"/>
      <w:r>
        <w:rPr>
          <w:szCs w:val="22"/>
          <w:lang w:val="lt-LT"/>
        </w:rPr>
        <w:t>ikiklinikinių</w:t>
      </w:r>
      <w:proofErr w:type="spellEnd"/>
      <w:r>
        <w:rPr>
          <w:szCs w:val="22"/>
          <w:lang w:val="lt-LT"/>
        </w:rPr>
        <w:t xml:space="preserve"> tyrimų duomenys specifinio pavojaus žmogui nerodo.</w:t>
      </w:r>
    </w:p>
    <w:p w14:paraId="264AD88E" w14:textId="77777777" w:rsidR="00DC2926" w:rsidRDefault="00DC2926" w:rsidP="00DC2926">
      <w:pPr>
        <w:rPr>
          <w:szCs w:val="22"/>
          <w:lang w:val="lt-LT"/>
        </w:rPr>
      </w:pPr>
    </w:p>
    <w:p w14:paraId="20627FF4" w14:textId="77777777" w:rsidR="00DC2926" w:rsidRDefault="00DC2926" w:rsidP="00DC2926">
      <w:pPr>
        <w:rPr>
          <w:szCs w:val="22"/>
          <w:lang w:val="lt-LT"/>
        </w:rPr>
      </w:pPr>
    </w:p>
    <w:p w14:paraId="7DD3683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b/>
          <w:szCs w:val="22"/>
          <w:lang w:val="lt-LT"/>
        </w:rPr>
      </w:pPr>
      <w:r>
        <w:rPr>
          <w:b/>
          <w:szCs w:val="22"/>
          <w:lang w:val="lt-LT"/>
        </w:rPr>
        <w:t>6.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farmacinė informacija</w:t>
      </w:r>
    </w:p>
    <w:p w14:paraId="3252D9A2" w14:textId="77777777" w:rsidR="00DC2926" w:rsidRDefault="00DC2926" w:rsidP="00DC2926">
      <w:pPr>
        <w:tabs>
          <w:tab w:val="clear" w:pos="567"/>
          <w:tab w:val="left" w:pos="720"/>
        </w:tabs>
        <w:rPr>
          <w:szCs w:val="22"/>
          <w:lang w:val="lt-LT"/>
        </w:rPr>
      </w:pPr>
    </w:p>
    <w:p w14:paraId="2F73DDD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6.1</w:t>
      </w:r>
      <w:r>
        <w:rPr>
          <w:b/>
          <w:szCs w:val="22"/>
          <w:lang w:val="lt-LT"/>
        </w:rPr>
        <w:tab/>
        <w:t>Pagalbinių medžiagų sąrašas</w:t>
      </w:r>
    </w:p>
    <w:p w14:paraId="0B13421A" w14:textId="77777777" w:rsidR="00DC2926" w:rsidRDefault="00DC2926" w:rsidP="00DC2926">
      <w:pPr>
        <w:rPr>
          <w:szCs w:val="22"/>
          <w:lang w:val="lt-LT"/>
        </w:rPr>
      </w:pPr>
    </w:p>
    <w:p w14:paraId="0F7AAF95" w14:textId="4820C3A6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>Bevandenis etanolis</w:t>
      </w:r>
    </w:p>
    <w:p w14:paraId="2BFEA1DB" w14:textId="5BC01EE8" w:rsidR="00AB62C1" w:rsidRDefault="00AB62C1" w:rsidP="00DC2926">
      <w:pPr>
        <w:rPr>
          <w:szCs w:val="22"/>
          <w:lang w:val="lt-LT"/>
        </w:rPr>
      </w:pPr>
      <w:r>
        <w:rPr>
          <w:szCs w:val="22"/>
          <w:lang w:val="lt-LT"/>
        </w:rPr>
        <w:t>Injekcinis vanduo</w:t>
      </w:r>
    </w:p>
    <w:p w14:paraId="70AE9402" w14:textId="2DAE10DB" w:rsidR="00DC2926" w:rsidRDefault="008A55EC" w:rsidP="00DC2926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Maleino</w:t>
      </w:r>
      <w:proofErr w:type="spellEnd"/>
      <w:r>
        <w:rPr>
          <w:szCs w:val="22"/>
          <w:lang w:val="lt-LT"/>
        </w:rPr>
        <w:t xml:space="preserve"> rūgštis</w:t>
      </w:r>
    </w:p>
    <w:p w14:paraId="0B39EC09" w14:textId="3E6F24DC" w:rsidR="00AB62C1" w:rsidRDefault="00AB62C1" w:rsidP="00AB62C1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Norfluranas</w:t>
      </w:r>
      <w:proofErr w:type="spellEnd"/>
      <w:r>
        <w:rPr>
          <w:szCs w:val="22"/>
          <w:lang w:val="lt-LT"/>
        </w:rPr>
        <w:t xml:space="preserve"> (</w:t>
      </w:r>
      <w:r w:rsidR="008B56C9">
        <w:rPr>
          <w:szCs w:val="22"/>
          <w:lang w:val="lt-LT"/>
        </w:rPr>
        <w:t>HFC</w:t>
      </w:r>
      <w:r>
        <w:rPr>
          <w:szCs w:val="22"/>
          <w:lang w:val="lt-LT"/>
        </w:rPr>
        <w:t>-134a)</w:t>
      </w:r>
    </w:p>
    <w:p w14:paraId="7471095C" w14:textId="77777777" w:rsidR="00DC2926" w:rsidRDefault="00DC2926" w:rsidP="00DC2926">
      <w:pPr>
        <w:rPr>
          <w:szCs w:val="22"/>
          <w:lang w:val="lt-LT"/>
        </w:rPr>
      </w:pPr>
    </w:p>
    <w:p w14:paraId="2F80F959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6.2</w:t>
      </w:r>
      <w:r>
        <w:rPr>
          <w:b/>
          <w:szCs w:val="22"/>
          <w:lang w:val="lt-LT"/>
        </w:rPr>
        <w:tab/>
        <w:t>Nesuderinamumas</w:t>
      </w:r>
    </w:p>
    <w:p w14:paraId="01EA869B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D3A8F6C" w14:textId="77777777" w:rsidR="00DC2926" w:rsidRDefault="00DC2926" w:rsidP="00DC2926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Duomenys nebūtini.</w:t>
      </w:r>
    </w:p>
    <w:p w14:paraId="6A9CF50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27119B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6.3</w:t>
      </w:r>
      <w:r>
        <w:rPr>
          <w:b/>
          <w:szCs w:val="22"/>
          <w:lang w:val="lt-LT"/>
        </w:rPr>
        <w:tab/>
        <w:t>Tinkamumo laikas</w:t>
      </w:r>
    </w:p>
    <w:p w14:paraId="67F5155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0418958" w14:textId="1050B816" w:rsidR="00DC2926" w:rsidRDefault="00DC2926" w:rsidP="00DC2926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21 mėnuo</w:t>
      </w:r>
      <w:r w:rsidR="008A55EC">
        <w:rPr>
          <w:szCs w:val="22"/>
          <w:lang w:val="lt-LT"/>
        </w:rPr>
        <w:t>.</w:t>
      </w:r>
    </w:p>
    <w:p w14:paraId="03B2D41A" w14:textId="070DECCE" w:rsidR="008A55EC" w:rsidRDefault="007E5AC0" w:rsidP="00DC2926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Tinkamumo laikas prieš išduodant: 18 mėnesių.</w:t>
      </w:r>
    </w:p>
    <w:p w14:paraId="4D14C989" w14:textId="3C0E9A94" w:rsidR="007E5AC0" w:rsidRDefault="008D51D4" w:rsidP="00DC2926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7E5AC0">
        <w:rPr>
          <w:szCs w:val="22"/>
          <w:lang w:val="lt-LT"/>
        </w:rPr>
        <w:t>irmą kartą atidarius</w:t>
      </w:r>
      <w:r>
        <w:rPr>
          <w:szCs w:val="22"/>
          <w:lang w:val="lt-LT"/>
        </w:rPr>
        <w:t xml:space="preserve"> tinka vartoti</w:t>
      </w:r>
      <w:r w:rsidR="007E5AC0">
        <w:rPr>
          <w:szCs w:val="22"/>
          <w:lang w:val="lt-LT"/>
        </w:rPr>
        <w:t xml:space="preserve"> 3 mėnesi</w:t>
      </w:r>
      <w:r>
        <w:rPr>
          <w:szCs w:val="22"/>
          <w:lang w:val="lt-LT"/>
        </w:rPr>
        <w:t>us</w:t>
      </w:r>
      <w:r w:rsidR="007E5AC0">
        <w:rPr>
          <w:szCs w:val="22"/>
          <w:lang w:val="lt-LT"/>
        </w:rPr>
        <w:t>.</w:t>
      </w:r>
    </w:p>
    <w:p w14:paraId="2D3ED8C6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F0EFBAB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lastRenderedPageBreak/>
        <w:t>6.4</w:t>
      </w:r>
      <w:r>
        <w:rPr>
          <w:b/>
          <w:szCs w:val="22"/>
          <w:lang w:val="lt-LT"/>
        </w:rPr>
        <w:tab/>
        <w:t>Specialios laikymo sąlygos</w:t>
      </w:r>
    </w:p>
    <w:p w14:paraId="293BA89D" w14:textId="24A0EA3A" w:rsidR="00DC2926" w:rsidRDefault="00DC2926" w:rsidP="00DC2926">
      <w:pPr>
        <w:rPr>
          <w:u w:val="single"/>
          <w:lang w:val="lt-LT"/>
        </w:rPr>
      </w:pPr>
      <w:bookmarkStart w:id="15" w:name="_Hlk509829506"/>
      <w:bookmarkStart w:id="16" w:name="_Hlk529956080"/>
    </w:p>
    <w:p w14:paraId="4C4684AB" w14:textId="27956909" w:rsidR="00607283" w:rsidRDefault="006052C7" w:rsidP="00DC2926">
      <w:pPr>
        <w:rPr>
          <w:u w:val="single"/>
          <w:lang w:val="lt-LT"/>
        </w:rPr>
      </w:pPr>
      <w:r>
        <w:rPr>
          <w:u w:val="single"/>
          <w:lang w:val="lt-LT"/>
        </w:rPr>
        <w:t>Pakuotė, kurioje yra v</w:t>
      </w:r>
      <w:r w:rsidR="00607283">
        <w:rPr>
          <w:u w:val="single"/>
          <w:lang w:val="lt-LT"/>
        </w:rPr>
        <w:t>ien</w:t>
      </w:r>
      <w:r>
        <w:rPr>
          <w:u w:val="single"/>
          <w:lang w:val="lt-LT"/>
        </w:rPr>
        <w:t>a 120 dozių</w:t>
      </w:r>
      <w:r w:rsidR="00607283">
        <w:rPr>
          <w:u w:val="single"/>
          <w:lang w:val="lt-LT"/>
        </w:rPr>
        <w:t xml:space="preserve"> </w:t>
      </w:r>
      <w:proofErr w:type="spellStart"/>
      <w:r w:rsidR="00607283">
        <w:rPr>
          <w:u w:val="single"/>
          <w:lang w:val="lt-LT"/>
        </w:rPr>
        <w:t>talpyklė</w:t>
      </w:r>
      <w:proofErr w:type="spellEnd"/>
      <w:r w:rsidR="00607283">
        <w:rPr>
          <w:u w:val="single"/>
          <w:lang w:val="lt-LT"/>
        </w:rPr>
        <w:t xml:space="preserve"> </w:t>
      </w:r>
    </w:p>
    <w:p w14:paraId="77CBD5A1" w14:textId="77777777" w:rsidR="00607283" w:rsidRDefault="00607283" w:rsidP="00DC2926">
      <w:pPr>
        <w:rPr>
          <w:u w:val="single"/>
          <w:lang w:val="lt-LT"/>
        </w:rPr>
      </w:pPr>
    </w:p>
    <w:p w14:paraId="76503F13" w14:textId="635821F5" w:rsidR="00DC2926" w:rsidRDefault="007E5AC0" w:rsidP="00DC2926">
      <w:pPr>
        <w:rPr>
          <w:u w:val="single"/>
          <w:lang w:val="lt-LT"/>
        </w:rPr>
      </w:pPr>
      <w:bookmarkStart w:id="17" w:name="_Hlk530751410"/>
      <w:r>
        <w:rPr>
          <w:u w:val="single"/>
          <w:lang w:val="lt-LT"/>
        </w:rPr>
        <w:t>Prieš</w:t>
      </w:r>
      <w:r w:rsidR="00DC2926">
        <w:rPr>
          <w:u w:val="single"/>
          <w:lang w:val="lt-LT"/>
        </w:rPr>
        <w:t xml:space="preserve"> išduodant vaistinį preparatą </w:t>
      </w:r>
      <w:r w:rsidR="00221B2F">
        <w:rPr>
          <w:u w:val="single"/>
          <w:lang w:val="lt-LT"/>
        </w:rPr>
        <w:t>pacient</w:t>
      </w:r>
      <w:r w:rsidR="00DC2926">
        <w:rPr>
          <w:u w:val="single"/>
          <w:lang w:val="lt-LT"/>
        </w:rPr>
        <w:t>ui</w:t>
      </w:r>
    </w:p>
    <w:bookmarkEnd w:id="15"/>
    <w:p w14:paraId="7F90BC07" w14:textId="03785ECE" w:rsidR="00DC2926" w:rsidRDefault="00DC2926" w:rsidP="00DC2926">
      <w:pPr>
        <w:rPr>
          <w:lang w:val="lt-LT"/>
        </w:rPr>
      </w:pPr>
      <w:r>
        <w:rPr>
          <w:lang w:val="lt-LT"/>
        </w:rPr>
        <w:t>Laikyti</w:t>
      </w:r>
      <w:r w:rsidR="007E5AC0">
        <w:rPr>
          <w:lang w:val="lt-LT"/>
        </w:rPr>
        <w:t xml:space="preserve"> </w:t>
      </w:r>
      <w:r w:rsidR="00D75413">
        <w:rPr>
          <w:lang w:val="lt-LT"/>
        </w:rPr>
        <w:t>vertikaliai</w:t>
      </w:r>
      <w:r>
        <w:rPr>
          <w:lang w:val="lt-LT"/>
        </w:rPr>
        <w:t xml:space="preserve"> šaldytuve (2 °C – 8 °C) ne ilgiau kaip 18 mėnesių.</w:t>
      </w:r>
    </w:p>
    <w:bookmarkEnd w:id="17"/>
    <w:p w14:paraId="6E8A49C2" w14:textId="77777777" w:rsidR="00DC2926" w:rsidRDefault="00DC2926" w:rsidP="00DC2926">
      <w:pPr>
        <w:rPr>
          <w:u w:val="single"/>
          <w:lang w:val="lt-LT"/>
        </w:rPr>
      </w:pPr>
    </w:p>
    <w:p w14:paraId="4A3C8300" w14:textId="3B1B21F0" w:rsidR="00DC2926" w:rsidRDefault="00DC2926" w:rsidP="00DC2926">
      <w:pPr>
        <w:rPr>
          <w:u w:val="single"/>
          <w:lang w:val="lt-LT"/>
        </w:rPr>
      </w:pPr>
      <w:bookmarkStart w:id="18" w:name="_Hlk509829535"/>
      <w:r>
        <w:rPr>
          <w:u w:val="single"/>
          <w:lang w:val="lt-LT"/>
        </w:rPr>
        <w:t xml:space="preserve">Išdavus vaistinį preparatą </w:t>
      </w:r>
      <w:r w:rsidR="00221B2F">
        <w:rPr>
          <w:u w:val="single"/>
          <w:lang w:val="lt-LT"/>
        </w:rPr>
        <w:t>pacient</w:t>
      </w:r>
      <w:r>
        <w:rPr>
          <w:u w:val="single"/>
          <w:lang w:val="lt-LT"/>
        </w:rPr>
        <w:t>ui</w:t>
      </w:r>
    </w:p>
    <w:p w14:paraId="0E7A63A8" w14:textId="77777777" w:rsidR="00DC2926" w:rsidRDefault="00DC2926" w:rsidP="00DC2926">
      <w:pPr>
        <w:rPr>
          <w:lang w:val="lt-LT"/>
        </w:rPr>
      </w:pPr>
      <w:r>
        <w:rPr>
          <w:lang w:val="lt-LT"/>
        </w:rPr>
        <w:t>Laikyti ne aukštesnėje kaip 25 °C temperatūroje ne ilgiau kaip 3 mėnesius.</w:t>
      </w:r>
    </w:p>
    <w:p w14:paraId="084DD08B" w14:textId="5FB06E16" w:rsidR="00DC2926" w:rsidRDefault="00DC2926" w:rsidP="00DC2926">
      <w:pPr>
        <w:rPr>
          <w:lang w:val="lt-LT"/>
        </w:rPr>
      </w:pPr>
    </w:p>
    <w:p w14:paraId="0E7C1E4F" w14:textId="45B30E00" w:rsidR="00607283" w:rsidRDefault="006052C7" w:rsidP="00DC2926">
      <w:pPr>
        <w:rPr>
          <w:lang w:val="lt-LT"/>
        </w:rPr>
      </w:pPr>
      <w:r>
        <w:rPr>
          <w:u w:val="single"/>
          <w:lang w:val="lt-LT"/>
        </w:rPr>
        <w:t xml:space="preserve">Pakuotė, kurioje yra dvi </w:t>
      </w:r>
      <w:proofErr w:type="spellStart"/>
      <w:r>
        <w:rPr>
          <w:u w:val="single"/>
          <w:lang w:val="lt-LT"/>
        </w:rPr>
        <w:t>talpyklės</w:t>
      </w:r>
      <w:proofErr w:type="spellEnd"/>
      <w:r>
        <w:rPr>
          <w:u w:val="single"/>
          <w:lang w:val="lt-LT"/>
        </w:rPr>
        <w:t xml:space="preserve"> po 120 dozių</w:t>
      </w:r>
    </w:p>
    <w:p w14:paraId="67029DCC" w14:textId="6B44A43E" w:rsidR="00607283" w:rsidRDefault="00607283" w:rsidP="00DC2926">
      <w:pPr>
        <w:rPr>
          <w:lang w:val="lt-LT"/>
        </w:rPr>
      </w:pPr>
    </w:p>
    <w:p w14:paraId="435DC52D" w14:textId="10327140" w:rsidR="00607283" w:rsidRDefault="00607283" w:rsidP="00DC2926">
      <w:pPr>
        <w:rPr>
          <w:lang w:val="lt-LT"/>
        </w:rPr>
      </w:pPr>
      <w:r>
        <w:rPr>
          <w:u w:val="single"/>
          <w:lang w:val="lt-LT"/>
        </w:rPr>
        <w:t>Prieš išduodant vaistinį preparatą pacientui</w:t>
      </w:r>
    </w:p>
    <w:p w14:paraId="22F37FBD" w14:textId="24D2EAB2" w:rsidR="00607283" w:rsidRDefault="00607283" w:rsidP="00DC2926">
      <w:pPr>
        <w:rPr>
          <w:lang w:val="lt-LT"/>
        </w:rPr>
      </w:pPr>
      <w:r>
        <w:rPr>
          <w:lang w:val="lt-LT"/>
        </w:rPr>
        <w:t>Laikyti vertikaliai šaldytuve (2 °C – 8 °C).</w:t>
      </w:r>
    </w:p>
    <w:p w14:paraId="683471AC" w14:textId="19DB3B1C" w:rsidR="00607283" w:rsidRDefault="00607283" w:rsidP="00DC2926">
      <w:pPr>
        <w:rPr>
          <w:lang w:val="lt-LT"/>
        </w:rPr>
      </w:pPr>
    </w:p>
    <w:p w14:paraId="7B649A4C" w14:textId="77777777" w:rsidR="006F40B8" w:rsidRDefault="006F40B8" w:rsidP="006F40B8">
      <w:pPr>
        <w:rPr>
          <w:u w:val="single"/>
          <w:lang w:val="lt-LT"/>
        </w:rPr>
      </w:pPr>
      <w:r>
        <w:rPr>
          <w:u w:val="single"/>
          <w:lang w:val="lt-LT"/>
        </w:rPr>
        <w:t>Išdavus vaistinį preparatą pacientui</w:t>
      </w:r>
    </w:p>
    <w:p w14:paraId="5D8050CA" w14:textId="2DC7CB4A" w:rsidR="006F40B8" w:rsidRDefault="006F40B8" w:rsidP="006F40B8">
      <w:pPr>
        <w:rPr>
          <w:lang w:val="lt-LT"/>
        </w:rPr>
      </w:pPr>
      <w:r>
        <w:rPr>
          <w:lang w:val="lt-LT"/>
        </w:rPr>
        <w:t xml:space="preserve">Pacientą reikia informuoti, kad abi </w:t>
      </w:r>
      <w:proofErr w:type="spellStart"/>
      <w:r>
        <w:rPr>
          <w:lang w:val="lt-LT"/>
        </w:rPr>
        <w:t>talpykles</w:t>
      </w:r>
      <w:proofErr w:type="spellEnd"/>
      <w:r>
        <w:rPr>
          <w:lang w:val="lt-LT"/>
        </w:rPr>
        <w:t xml:space="preserve"> prieš vartojant reikia laikyti vertikaliai šaldytuve (2 °C – 8 °C).</w:t>
      </w:r>
    </w:p>
    <w:p w14:paraId="64CEAAA0" w14:textId="083B756E" w:rsidR="006F40B8" w:rsidRDefault="006F40B8" w:rsidP="006F40B8">
      <w:pPr>
        <w:rPr>
          <w:lang w:val="lt-LT"/>
        </w:rPr>
      </w:pPr>
      <w:r>
        <w:rPr>
          <w:lang w:val="lt-LT"/>
        </w:rPr>
        <w:t xml:space="preserve">Kai </w:t>
      </w:r>
      <w:proofErr w:type="spellStart"/>
      <w:r>
        <w:rPr>
          <w:lang w:val="lt-LT"/>
        </w:rPr>
        <w:t>talpyklė</w:t>
      </w:r>
      <w:proofErr w:type="spellEnd"/>
      <w:r>
        <w:rPr>
          <w:lang w:val="lt-LT"/>
        </w:rPr>
        <w:t xml:space="preserve"> išimama iš šaldytuvo ir prieš gydymą atidaroma, ją galima laikyti kambario temperatūroje ir vartoti ne ilgiau kaip 3 mėnesius arba iki tinkamumo laiko, nurodyto ant dėžutės bei etiketės, pabaigos, atsižvelgiant į t</w:t>
      </w:r>
      <w:r w:rsidR="00F56A0E">
        <w:rPr>
          <w:lang w:val="lt-LT"/>
        </w:rPr>
        <w:t xml:space="preserve">ai, kas įvyks </w:t>
      </w:r>
      <w:r w:rsidR="00AE00B5">
        <w:rPr>
          <w:lang w:val="lt-LT"/>
        </w:rPr>
        <w:t>anksčiau</w:t>
      </w:r>
      <w:r>
        <w:rPr>
          <w:lang w:val="lt-LT"/>
        </w:rPr>
        <w:t>.</w:t>
      </w:r>
    </w:p>
    <w:p w14:paraId="0A775CAB" w14:textId="77777777" w:rsidR="006F40B8" w:rsidRDefault="006F40B8" w:rsidP="00DC2926">
      <w:pPr>
        <w:rPr>
          <w:lang w:val="lt-LT"/>
        </w:rPr>
      </w:pPr>
    </w:p>
    <w:bookmarkEnd w:id="18"/>
    <w:p w14:paraId="1286E594" w14:textId="1285DDFE" w:rsidR="00DC2926" w:rsidRDefault="00DC2926" w:rsidP="00DC2926">
      <w:pPr>
        <w:rPr>
          <w:szCs w:val="22"/>
          <w:lang w:val="lt-LT"/>
        </w:rPr>
      </w:pPr>
      <w:proofErr w:type="spellStart"/>
      <w:r>
        <w:rPr>
          <w:lang w:val="lt-LT"/>
        </w:rPr>
        <w:t>Talpyklėje</w:t>
      </w:r>
      <w:proofErr w:type="spellEnd"/>
      <w:r>
        <w:rPr>
          <w:lang w:val="lt-LT"/>
        </w:rPr>
        <w:t xml:space="preserve"> yra suslėgto </w:t>
      </w:r>
      <w:r w:rsidR="00CA56F6">
        <w:rPr>
          <w:lang w:val="lt-LT"/>
        </w:rPr>
        <w:t>skysčio</w:t>
      </w:r>
      <w:r>
        <w:rPr>
          <w:lang w:val="lt-LT"/>
        </w:rPr>
        <w:t xml:space="preserve">. Negalima laikyti aukštesnėje kaip </w:t>
      </w:r>
      <w:r>
        <w:rPr>
          <w:szCs w:val="22"/>
          <w:lang w:val="lt-LT" w:eastAsia="fr-FR"/>
        </w:rPr>
        <w:t xml:space="preserve">50 °C temperatūroje. </w:t>
      </w:r>
      <w:proofErr w:type="spellStart"/>
      <w:r>
        <w:rPr>
          <w:szCs w:val="22"/>
          <w:lang w:val="lt-LT" w:eastAsia="fr-FR"/>
        </w:rPr>
        <w:t>Talpyklės</w:t>
      </w:r>
      <w:proofErr w:type="spellEnd"/>
      <w:r>
        <w:rPr>
          <w:szCs w:val="22"/>
          <w:lang w:val="lt-LT" w:eastAsia="fr-FR"/>
        </w:rPr>
        <w:t xml:space="preserve"> negalima pradurti</w:t>
      </w:r>
      <w:r>
        <w:rPr>
          <w:szCs w:val="22"/>
          <w:lang w:val="lt-LT"/>
        </w:rPr>
        <w:t>.</w:t>
      </w:r>
    </w:p>
    <w:bookmarkEnd w:id="16"/>
    <w:p w14:paraId="5C22273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54781FC" w14:textId="77777777" w:rsidR="00DC2926" w:rsidRPr="00D01477" w:rsidRDefault="00DC2926" w:rsidP="00DC2926">
      <w:pPr>
        <w:numPr>
          <w:ilvl w:val="1"/>
          <w:numId w:val="4"/>
        </w:numPr>
        <w:spacing w:line="240" w:lineRule="auto"/>
        <w:outlineLvl w:val="0"/>
        <w:rPr>
          <w:b/>
          <w:szCs w:val="22"/>
          <w:lang w:val="lt-LT"/>
        </w:rPr>
      </w:pPr>
      <w:r w:rsidRPr="00D01477">
        <w:rPr>
          <w:b/>
          <w:bCs/>
          <w:szCs w:val="22"/>
          <w:lang w:val="lt-LT"/>
        </w:rPr>
        <w:t>Pakuotė ir jos</w:t>
      </w:r>
      <w:r w:rsidRPr="00D01477">
        <w:rPr>
          <w:szCs w:val="22"/>
          <w:lang w:val="lt-LT"/>
        </w:rPr>
        <w:t xml:space="preserve"> </w:t>
      </w:r>
      <w:r w:rsidRPr="00D01477">
        <w:rPr>
          <w:b/>
          <w:szCs w:val="22"/>
          <w:lang w:val="lt-LT"/>
        </w:rPr>
        <w:t>turinys</w:t>
      </w:r>
    </w:p>
    <w:p w14:paraId="435276F0" w14:textId="77777777" w:rsidR="00DC2926" w:rsidRDefault="00DC2926" w:rsidP="00DC2926">
      <w:pPr>
        <w:rPr>
          <w:szCs w:val="22"/>
          <w:lang w:val="lt-LT"/>
        </w:rPr>
      </w:pPr>
    </w:p>
    <w:p w14:paraId="4DA9BF96" w14:textId="02C3D0E1" w:rsidR="00DC2926" w:rsidRDefault="000D2003" w:rsidP="00DC2926">
      <w:pPr>
        <w:rPr>
          <w:szCs w:val="22"/>
          <w:lang w:val="lt-LT"/>
        </w:rPr>
      </w:pPr>
      <w:r>
        <w:rPr>
          <w:szCs w:val="22"/>
          <w:lang w:val="lt-LT"/>
        </w:rPr>
        <w:t>Vai</w:t>
      </w:r>
      <w:r w:rsidR="007313A2">
        <w:rPr>
          <w:szCs w:val="22"/>
          <w:lang w:val="lt-LT"/>
        </w:rPr>
        <w:t>s</w:t>
      </w:r>
      <w:r>
        <w:rPr>
          <w:szCs w:val="22"/>
          <w:lang w:val="lt-LT"/>
        </w:rPr>
        <w:t>tinis pr</w:t>
      </w:r>
      <w:r w:rsidR="007313A2">
        <w:rPr>
          <w:szCs w:val="22"/>
          <w:lang w:val="lt-LT"/>
        </w:rPr>
        <w:t xml:space="preserve">eparatas yra </w:t>
      </w:r>
      <w:proofErr w:type="spellStart"/>
      <w:r w:rsidR="003506C3">
        <w:rPr>
          <w:szCs w:val="22"/>
          <w:lang w:val="lt-LT"/>
        </w:rPr>
        <w:t>fluorokarbono</w:t>
      </w:r>
      <w:proofErr w:type="spellEnd"/>
      <w:r w:rsidR="003506C3">
        <w:rPr>
          <w:szCs w:val="22"/>
          <w:lang w:val="lt-LT"/>
        </w:rPr>
        <w:t xml:space="preserve"> polimerizacijos būdu apdorotoje </w:t>
      </w:r>
      <w:r w:rsidR="00DC2926">
        <w:rPr>
          <w:szCs w:val="22"/>
          <w:lang w:val="lt-LT"/>
        </w:rPr>
        <w:t>aliuminio slėginė</w:t>
      </w:r>
      <w:r w:rsidR="007313A2">
        <w:rPr>
          <w:szCs w:val="22"/>
          <w:lang w:val="lt-LT"/>
        </w:rPr>
        <w:t>je</w:t>
      </w:r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talpyklė</w:t>
      </w:r>
      <w:r w:rsidR="007313A2">
        <w:rPr>
          <w:szCs w:val="22"/>
          <w:lang w:val="lt-LT"/>
        </w:rPr>
        <w:t>je</w:t>
      </w:r>
      <w:proofErr w:type="spellEnd"/>
      <w:r w:rsidR="00FD55B5">
        <w:rPr>
          <w:szCs w:val="22"/>
          <w:lang w:val="lt-LT"/>
        </w:rPr>
        <w:t xml:space="preserve">, uždarytoje </w:t>
      </w:r>
      <w:r w:rsidR="00226E96" w:rsidRPr="00226E96">
        <w:rPr>
          <w:szCs w:val="22"/>
          <w:lang w:val="lt-LT"/>
        </w:rPr>
        <w:t>dozavimo</w:t>
      </w:r>
      <w:r w:rsidR="00A2488F" w:rsidRPr="00226E96">
        <w:rPr>
          <w:szCs w:val="22"/>
          <w:lang w:val="lt-LT"/>
        </w:rPr>
        <w:t xml:space="preserve"> vožtuvu</w:t>
      </w:r>
      <w:r w:rsidR="00DC2926" w:rsidRPr="00226E96">
        <w:rPr>
          <w:szCs w:val="22"/>
          <w:lang w:val="lt-LT"/>
        </w:rPr>
        <w:t xml:space="preserve">. </w:t>
      </w:r>
      <w:proofErr w:type="spellStart"/>
      <w:r w:rsidR="00DC2926" w:rsidRPr="00226E96">
        <w:rPr>
          <w:szCs w:val="22"/>
          <w:lang w:val="lt-LT"/>
        </w:rPr>
        <w:t>Talpyklė</w:t>
      </w:r>
      <w:proofErr w:type="spellEnd"/>
      <w:r w:rsidR="00DC2926" w:rsidRPr="00226E96">
        <w:rPr>
          <w:szCs w:val="22"/>
          <w:lang w:val="lt-LT"/>
        </w:rPr>
        <w:t xml:space="preserve"> </w:t>
      </w:r>
      <w:r w:rsidR="00A2488F" w:rsidRPr="00226E96">
        <w:rPr>
          <w:szCs w:val="22"/>
          <w:lang w:val="lt-LT"/>
        </w:rPr>
        <w:t>įdėta į</w:t>
      </w:r>
      <w:r w:rsidR="00DC2926" w:rsidRPr="00226E96">
        <w:rPr>
          <w:szCs w:val="22"/>
          <w:lang w:val="lt-LT"/>
        </w:rPr>
        <w:t xml:space="preserve"> </w:t>
      </w:r>
      <w:r w:rsidR="000D740F" w:rsidRPr="00226E96">
        <w:rPr>
          <w:szCs w:val="22"/>
          <w:lang w:val="lt-LT"/>
        </w:rPr>
        <w:t xml:space="preserve">baltą </w:t>
      </w:r>
      <w:r w:rsidR="00DC2926" w:rsidRPr="00226E96">
        <w:rPr>
          <w:szCs w:val="22"/>
          <w:lang w:val="lt-LT"/>
        </w:rPr>
        <w:t>plastikin</w:t>
      </w:r>
      <w:r w:rsidR="000D740F" w:rsidRPr="00226E96">
        <w:rPr>
          <w:szCs w:val="22"/>
          <w:lang w:val="lt-LT"/>
        </w:rPr>
        <w:t>į</w:t>
      </w:r>
      <w:r w:rsidR="00DC2926" w:rsidRPr="00226E96">
        <w:rPr>
          <w:szCs w:val="22"/>
          <w:lang w:val="lt-LT"/>
        </w:rPr>
        <w:t xml:space="preserve"> </w:t>
      </w:r>
      <w:r w:rsidR="00440F94" w:rsidRPr="00226E96">
        <w:rPr>
          <w:szCs w:val="22"/>
          <w:lang w:val="lt-LT"/>
        </w:rPr>
        <w:t>paleidiklį</w:t>
      </w:r>
      <w:r w:rsidR="00D40677" w:rsidRPr="00226E96">
        <w:rPr>
          <w:szCs w:val="22"/>
          <w:lang w:val="lt-LT"/>
        </w:rPr>
        <w:t xml:space="preserve">, turintį </w:t>
      </w:r>
      <w:r w:rsidR="00A70E0D" w:rsidRPr="00226E96">
        <w:rPr>
          <w:szCs w:val="22"/>
          <w:lang w:val="lt-LT"/>
        </w:rPr>
        <w:t>dulkes sulaikantį dangtelį.</w:t>
      </w:r>
      <w:r w:rsidR="00DF38E2">
        <w:rPr>
          <w:szCs w:val="22"/>
          <w:lang w:val="lt-LT"/>
        </w:rPr>
        <w:t xml:space="preserve"> </w:t>
      </w:r>
      <w:r w:rsidR="00F15C53">
        <w:rPr>
          <w:szCs w:val="22"/>
          <w:lang w:val="lt-LT"/>
        </w:rPr>
        <w:t>Paleidikl</w:t>
      </w:r>
      <w:r w:rsidR="001C46EA">
        <w:rPr>
          <w:szCs w:val="22"/>
          <w:lang w:val="lt-LT"/>
        </w:rPr>
        <w:t>yje</w:t>
      </w:r>
      <w:r w:rsidR="00F15C53">
        <w:rPr>
          <w:szCs w:val="22"/>
          <w:lang w:val="lt-LT"/>
        </w:rPr>
        <w:t xml:space="preserve"> yra </w:t>
      </w:r>
      <w:r w:rsidR="001C46EA">
        <w:rPr>
          <w:szCs w:val="22"/>
          <w:lang w:val="lt-LT"/>
        </w:rPr>
        <w:t>integruotas doz</w:t>
      </w:r>
      <w:r w:rsidR="00B62CE0">
        <w:rPr>
          <w:szCs w:val="22"/>
          <w:lang w:val="lt-LT"/>
        </w:rPr>
        <w:t>ių</w:t>
      </w:r>
      <w:r w:rsidR="00DF0F1B">
        <w:rPr>
          <w:szCs w:val="22"/>
          <w:lang w:val="lt-LT"/>
        </w:rPr>
        <w:t xml:space="preserve"> indikatorius, tiksliai skaičiuojantis</w:t>
      </w:r>
      <w:r w:rsidR="001C46EA">
        <w:rPr>
          <w:szCs w:val="22"/>
          <w:lang w:val="lt-LT"/>
        </w:rPr>
        <w:t xml:space="preserve"> </w:t>
      </w:r>
      <w:r w:rsidR="00DF0F1B">
        <w:rPr>
          <w:szCs w:val="22"/>
          <w:lang w:val="lt-LT"/>
        </w:rPr>
        <w:t xml:space="preserve">kiekvieną </w:t>
      </w:r>
      <w:proofErr w:type="spellStart"/>
      <w:r w:rsidR="00DF0F1B">
        <w:rPr>
          <w:szCs w:val="22"/>
          <w:lang w:val="lt-LT"/>
        </w:rPr>
        <w:t>spūsnį</w:t>
      </w:r>
      <w:proofErr w:type="spellEnd"/>
      <w:r w:rsidR="00DF0F1B">
        <w:rPr>
          <w:szCs w:val="22"/>
          <w:lang w:val="lt-LT"/>
        </w:rPr>
        <w:t xml:space="preserve"> </w:t>
      </w:r>
      <w:r w:rsidR="003136FE">
        <w:rPr>
          <w:szCs w:val="22"/>
          <w:lang w:val="lt-LT"/>
        </w:rPr>
        <w:t xml:space="preserve">ir kas 20 </w:t>
      </w:r>
      <w:proofErr w:type="spellStart"/>
      <w:r w:rsidR="003136FE">
        <w:rPr>
          <w:szCs w:val="22"/>
          <w:lang w:val="lt-LT"/>
        </w:rPr>
        <w:t>spūsn</w:t>
      </w:r>
      <w:r w:rsidR="00C32292">
        <w:rPr>
          <w:szCs w:val="22"/>
          <w:lang w:val="lt-LT"/>
        </w:rPr>
        <w:t>ių</w:t>
      </w:r>
      <w:proofErr w:type="spellEnd"/>
      <w:r w:rsidR="003136FE">
        <w:rPr>
          <w:szCs w:val="22"/>
          <w:lang w:val="lt-LT"/>
        </w:rPr>
        <w:t xml:space="preserve"> </w:t>
      </w:r>
      <w:r w:rsidR="00B02FB0">
        <w:rPr>
          <w:szCs w:val="22"/>
          <w:lang w:val="lt-LT"/>
        </w:rPr>
        <w:t>keičiantis</w:t>
      </w:r>
      <w:r w:rsidR="003136FE">
        <w:rPr>
          <w:szCs w:val="22"/>
          <w:lang w:val="lt-LT"/>
        </w:rPr>
        <w:t xml:space="preserve"> skaičių.</w:t>
      </w:r>
    </w:p>
    <w:p w14:paraId="0427B4A3" w14:textId="77777777" w:rsidR="00DC2926" w:rsidRDefault="00DC2926" w:rsidP="00DC2926">
      <w:pPr>
        <w:rPr>
          <w:szCs w:val="22"/>
          <w:lang w:val="lt-LT"/>
        </w:rPr>
      </w:pPr>
    </w:p>
    <w:p w14:paraId="02498E36" w14:textId="12E8A1E0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Pakuotės </w:t>
      </w:r>
      <w:r w:rsidR="003136FE">
        <w:rPr>
          <w:szCs w:val="22"/>
          <w:lang w:val="lt-LT"/>
        </w:rPr>
        <w:t>dydis</w:t>
      </w:r>
    </w:p>
    <w:p w14:paraId="621360D4" w14:textId="51BD9794" w:rsidR="00EE52E2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1 slėginė </w:t>
      </w:r>
      <w:proofErr w:type="spellStart"/>
      <w:r>
        <w:rPr>
          <w:szCs w:val="22"/>
          <w:lang w:val="lt-LT"/>
        </w:rPr>
        <w:t>talpyklė</w:t>
      </w:r>
      <w:proofErr w:type="spellEnd"/>
      <w:r w:rsidR="00EE52E2">
        <w:rPr>
          <w:szCs w:val="22"/>
          <w:lang w:val="lt-LT"/>
        </w:rPr>
        <w:t>, kurio</w:t>
      </w:r>
      <w:r>
        <w:rPr>
          <w:szCs w:val="22"/>
          <w:lang w:val="lt-LT"/>
        </w:rPr>
        <w:t>je yra 120</w:t>
      </w:r>
      <w:r w:rsidR="003136FE">
        <w:rPr>
          <w:szCs w:val="22"/>
          <w:lang w:val="lt-LT"/>
        </w:rPr>
        <w:t> </w:t>
      </w:r>
      <w:proofErr w:type="spellStart"/>
      <w:r w:rsidR="003136FE">
        <w:rPr>
          <w:szCs w:val="22"/>
          <w:lang w:val="lt-LT"/>
        </w:rPr>
        <w:t>spūsnių</w:t>
      </w:r>
      <w:proofErr w:type="spellEnd"/>
      <w:r w:rsidR="009059FC">
        <w:rPr>
          <w:szCs w:val="22"/>
          <w:lang w:val="lt-LT"/>
        </w:rPr>
        <w:t>, tai atitinka 9,3 g įkvepiamojo tirpalo</w:t>
      </w:r>
    </w:p>
    <w:p w14:paraId="25273CAB" w14:textId="55740CF5" w:rsidR="00EE52E2" w:rsidRDefault="00EE52E2" w:rsidP="00DC2926">
      <w:pPr>
        <w:rPr>
          <w:szCs w:val="22"/>
          <w:lang w:val="lt-LT"/>
        </w:rPr>
      </w:pPr>
    </w:p>
    <w:p w14:paraId="5AE15B8C" w14:textId="66849884" w:rsidR="00DC2926" w:rsidRDefault="00EE52E2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2 slėginės </w:t>
      </w:r>
      <w:proofErr w:type="spellStart"/>
      <w:r>
        <w:rPr>
          <w:szCs w:val="22"/>
          <w:lang w:val="lt-LT"/>
        </w:rPr>
        <w:t>talpyklės</w:t>
      </w:r>
      <w:proofErr w:type="spellEnd"/>
      <w:r>
        <w:rPr>
          <w:szCs w:val="22"/>
          <w:lang w:val="lt-LT"/>
        </w:rPr>
        <w:t>, kurių kiekvienoje yra po 120 </w:t>
      </w:r>
      <w:proofErr w:type="spellStart"/>
      <w:r>
        <w:rPr>
          <w:szCs w:val="22"/>
          <w:lang w:val="lt-LT"/>
        </w:rPr>
        <w:t>spūsnių</w:t>
      </w:r>
      <w:proofErr w:type="spellEnd"/>
      <w:r>
        <w:rPr>
          <w:szCs w:val="22"/>
          <w:lang w:val="lt-LT"/>
        </w:rPr>
        <w:t>, tai atitinka 9,3 g įkvepiamojo tirpalo</w:t>
      </w:r>
      <w:r w:rsidR="00DC2926">
        <w:rPr>
          <w:szCs w:val="22"/>
          <w:lang w:val="lt-LT"/>
        </w:rPr>
        <w:t xml:space="preserve">. </w:t>
      </w:r>
    </w:p>
    <w:p w14:paraId="07DBE350" w14:textId="7948FAB9" w:rsidR="00EE52E2" w:rsidRDefault="00EE52E2" w:rsidP="00DC2926">
      <w:pPr>
        <w:rPr>
          <w:szCs w:val="22"/>
          <w:lang w:val="lt-LT"/>
        </w:rPr>
      </w:pPr>
    </w:p>
    <w:p w14:paraId="7FC7893C" w14:textId="45737195" w:rsidR="00EE52E2" w:rsidRDefault="00EE52E2" w:rsidP="00DC2926">
      <w:pPr>
        <w:rPr>
          <w:szCs w:val="22"/>
          <w:lang w:val="lt-LT"/>
        </w:rPr>
      </w:pPr>
      <w:r>
        <w:rPr>
          <w:szCs w:val="22"/>
          <w:lang w:val="lt-LT"/>
        </w:rPr>
        <w:t>Gali būti tiekiamos ne visų dydžių pakuotės.</w:t>
      </w:r>
    </w:p>
    <w:p w14:paraId="20954F66" w14:textId="77777777" w:rsidR="00DC2926" w:rsidRDefault="00DC2926" w:rsidP="00DC2926">
      <w:pPr>
        <w:rPr>
          <w:szCs w:val="22"/>
          <w:lang w:val="lt-LT"/>
        </w:rPr>
      </w:pPr>
    </w:p>
    <w:p w14:paraId="1B13BE7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6.6</w:t>
      </w:r>
      <w:r>
        <w:rPr>
          <w:b/>
          <w:szCs w:val="22"/>
          <w:lang w:val="lt-LT"/>
        </w:rPr>
        <w:tab/>
      </w:r>
      <w:r>
        <w:rPr>
          <w:rStyle w:val="Grietas"/>
          <w:color w:val="000000"/>
          <w:lang w:val="lt-LT"/>
        </w:rPr>
        <w:t>Specialūs reikalavimai atliekoms tvarkyti ir vaistiniam preparatui ruošti</w:t>
      </w:r>
    </w:p>
    <w:p w14:paraId="5F7DCC57" w14:textId="77777777" w:rsidR="00DC2926" w:rsidRDefault="00DC2926" w:rsidP="00DC2926">
      <w:pPr>
        <w:jc w:val="both"/>
        <w:rPr>
          <w:i/>
          <w:u w:val="single"/>
          <w:lang w:val="lt-LT"/>
        </w:rPr>
      </w:pPr>
    </w:p>
    <w:p w14:paraId="781516E5" w14:textId="77777777" w:rsidR="00DC2926" w:rsidRPr="009059FC" w:rsidRDefault="00DC2926" w:rsidP="00DC2926">
      <w:pPr>
        <w:jc w:val="both"/>
        <w:rPr>
          <w:iCs/>
          <w:lang w:val="lt-LT"/>
        </w:rPr>
      </w:pPr>
      <w:r w:rsidRPr="009059FC">
        <w:rPr>
          <w:iCs/>
          <w:u w:val="single"/>
          <w:lang w:val="lt-LT"/>
        </w:rPr>
        <w:t>Vaistinėms</w:t>
      </w:r>
    </w:p>
    <w:p w14:paraId="486C9852" w14:textId="77777777" w:rsidR="005728EF" w:rsidRDefault="007141F1" w:rsidP="00DC2926">
      <w:pPr>
        <w:rPr>
          <w:lang w:val="lt-LT"/>
        </w:rPr>
      </w:pPr>
      <w:r>
        <w:rPr>
          <w:lang w:val="lt-LT"/>
        </w:rPr>
        <w:t>Ant pakuotės u</w:t>
      </w:r>
      <w:r w:rsidR="00DC2926">
        <w:rPr>
          <w:lang w:val="lt-LT"/>
        </w:rPr>
        <w:t>žrašykite išdavimo pacientui datą.</w:t>
      </w:r>
    </w:p>
    <w:p w14:paraId="5C1C419B" w14:textId="15C7DE4F" w:rsidR="00DC2926" w:rsidRDefault="00DC2926" w:rsidP="00DC2926">
      <w:pPr>
        <w:rPr>
          <w:lang w:val="lt-LT"/>
        </w:rPr>
      </w:pPr>
      <w:r>
        <w:rPr>
          <w:lang w:val="lt-LT"/>
        </w:rPr>
        <w:t xml:space="preserve">Įsitikinkite, kad </w:t>
      </w:r>
      <w:r w:rsidR="0068740F">
        <w:rPr>
          <w:lang w:val="lt-LT"/>
        </w:rPr>
        <w:t>nuo</w:t>
      </w:r>
      <w:r w:rsidR="005728EF">
        <w:rPr>
          <w:lang w:val="lt-LT"/>
        </w:rPr>
        <w:t xml:space="preserve"> </w:t>
      </w:r>
      <w:r w:rsidR="00500656">
        <w:rPr>
          <w:lang w:val="lt-LT"/>
        </w:rPr>
        <w:t>vaistin</w:t>
      </w:r>
      <w:r w:rsidR="0068740F">
        <w:rPr>
          <w:lang w:val="lt-LT"/>
        </w:rPr>
        <w:t>io</w:t>
      </w:r>
      <w:r w:rsidR="00500656">
        <w:rPr>
          <w:lang w:val="lt-LT"/>
        </w:rPr>
        <w:t xml:space="preserve"> </w:t>
      </w:r>
      <w:r>
        <w:rPr>
          <w:lang w:val="lt-LT"/>
        </w:rPr>
        <w:t>preparat</w:t>
      </w:r>
      <w:r w:rsidR="0068740F">
        <w:rPr>
          <w:lang w:val="lt-LT"/>
        </w:rPr>
        <w:t xml:space="preserve">o išdavimo iki </w:t>
      </w:r>
      <w:r w:rsidR="00332BE3">
        <w:rPr>
          <w:lang w:val="lt-LT"/>
        </w:rPr>
        <w:t xml:space="preserve">tinkamumo laiko pabaigos, </w:t>
      </w:r>
      <w:r w:rsidR="006907EC">
        <w:rPr>
          <w:lang w:val="lt-LT"/>
        </w:rPr>
        <w:t xml:space="preserve">kuri </w:t>
      </w:r>
      <w:r w:rsidR="00332BE3">
        <w:rPr>
          <w:lang w:val="lt-LT"/>
        </w:rPr>
        <w:t>nurodyt</w:t>
      </w:r>
      <w:r w:rsidR="006907EC">
        <w:rPr>
          <w:lang w:val="lt-LT"/>
        </w:rPr>
        <w:t>a</w:t>
      </w:r>
      <w:r w:rsidR="00332BE3">
        <w:rPr>
          <w:lang w:val="lt-LT"/>
        </w:rPr>
        <w:t xml:space="preserve"> ant pakuotės, </w:t>
      </w:r>
      <w:r w:rsidR="006907EC">
        <w:rPr>
          <w:lang w:val="lt-LT"/>
        </w:rPr>
        <w:t>bū</w:t>
      </w:r>
      <w:r w:rsidR="0097708A">
        <w:rPr>
          <w:lang w:val="lt-LT"/>
        </w:rPr>
        <w:t>tų</w:t>
      </w:r>
      <w:r w:rsidR="00332BE3">
        <w:rPr>
          <w:lang w:val="lt-LT"/>
        </w:rPr>
        <w:t xml:space="preserve"> ne maž</w:t>
      </w:r>
      <w:r w:rsidR="0097708A">
        <w:rPr>
          <w:lang w:val="lt-LT"/>
        </w:rPr>
        <w:t>iau</w:t>
      </w:r>
      <w:r w:rsidR="00332BE3">
        <w:rPr>
          <w:lang w:val="lt-LT"/>
        </w:rPr>
        <w:t xml:space="preserve"> </w:t>
      </w:r>
      <w:r w:rsidR="0097708A">
        <w:rPr>
          <w:lang w:val="lt-LT"/>
        </w:rPr>
        <w:t>kaip 3 mėnesi</w:t>
      </w:r>
      <w:r w:rsidR="006907EC">
        <w:rPr>
          <w:lang w:val="lt-LT"/>
        </w:rPr>
        <w:t>ai.</w:t>
      </w:r>
    </w:p>
    <w:p w14:paraId="430DBF3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16E382B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C6D752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b/>
          <w:szCs w:val="22"/>
          <w:lang w:val="lt-LT"/>
        </w:rPr>
        <w:t>7.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REGISTRUOTOJAS</w:t>
      </w:r>
    </w:p>
    <w:p w14:paraId="0E34477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825AC4B" w14:textId="580CFEF9" w:rsidR="00DC2926" w:rsidRDefault="00B42332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Viatris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Limited</w:t>
      </w:r>
      <w:proofErr w:type="spellEnd"/>
    </w:p>
    <w:p w14:paraId="358BB8EC" w14:textId="77777777" w:rsidR="00A5702A" w:rsidRPr="00481531" w:rsidRDefault="00A5702A" w:rsidP="00A5702A">
      <w:pPr>
        <w:autoSpaceDE w:val="0"/>
        <w:autoSpaceDN w:val="0"/>
        <w:adjustRightInd w:val="0"/>
        <w:spacing w:line="240" w:lineRule="auto"/>
        <w:rPr>
          <w:lang w:val="lt-LT"/>
        </w:rPr>
      </w:pPr>
      <w:proofErr w:type="spellStart"/>
      <w:r w:rsidRPr="00481531">
        <w:rPr>
          <w:lang w:val="lt-LT"/>
        </w:rPr>
        <w:t>Damastown</w:t>
      </w:r>
      <w:proofErr w:type="spellEnd"/>
      <w:r w:rsidRPr="00481531">
        <w:rPr>
          <w:lang w:val="lt-LT"/>
        </w:rPr>
        <w:t xml:space="preserve"> </w:t>
      </w:r>
      <w:proofErr w:type="spellStart"/>
      <w:r w:rsidRPr="00481531">
        <w:rPr>
          <w:lang w:val="lt-LT"/>
        </w:rPr>
        <w:t>Industrial</w:t>
      </w:r>
      <w:proofErr w:type="spellEnd"/>
      <w:r w:rsidRPr="00481531">
        <w:rPr>
          <w:lang w:val="lt-LT"/>
        </w:rPr>
        <w:t xml:space="preserve"> </w:t>
      </w:r>
      <w:proofErr w:type="spellStart"/>
      <w:r w:rsidRPr="00481531">
        <w:rPr>
          <w:lang w:val="lt-LT"/>
        </w:rPr>
        <w:t>Park</w:t>
      </w:r>
      <w:proofErr w:type="spellEnd"/>
      <w:r w:rsidRPr="00481531">
        <w:rPr>
          <w:lang w:val="lt-LT"/>
        </w:rPr>
        <w:t xml:space="preserve"> </w:t>
      </w:r>
    </w:p>
    <w:p w14:paraId="4C41F965" w14:textId="77777777" w:rsidR="00A5702A" w:rsidRPr="00481531" w:rsidRDefault="00A5702A" w:rsidP="00A5702A">
      <w:pPr>
        <w:autoSpaceDE w:val="0"/>
        <w:autoSpaceDN w:val="0"/>
        <w:adjustRightInd w:val="0"/>
        <w:spacing w:line="240" w:lineRule="auto"/>
        <w:rPr>
          <w:lang w:val="lt-LT"/>
        </w:rPr>
      </w:pPr>
      <w:proofErr w:type="spellStart"/>
      <w:r w:rsidRPr="00481531">
        <w:rPr>
          <w:lang w:val="lt-LT"/>
        </w:rPr>
        <w:t>Mulhuddart</w:t>
      </w:r>
      <w:proofErr w:type="spellEnd"/>
      <w:r w:rsidRPr="00481531">
        <w:rPr>
          <w:lang w:val="lt-LT"/>
        </w:rPr>
        <w:t xml:space="preserve"> </w:t>
      </w:r>
    </w:p>
    <w:p w14:paraId="1A09725B" w14:textId="77777777" w:rsidR="00A5702A" w:rsidRPr="00481531" w:rsidRDefault="00A5702A" w:rsidP="00A5702A">
      <w:pPr>
        <w:autoSpaceDE w:val="0"/>
        <w:autoSpaceDN w:val="0"/>
        <w:adjustRightInd w:val="0"/>
        <w:spacing w:line="240" w:lineRule="auto"/>
        <w:rPr>
          <w:lang w:val="lt-LT"/>
        </w:rPr>
      </w:pPr>
      <w:r w:rsidRPr="00481531">
        <w:rPr>
          <w:lang w:val="lt-LT"/>
        </w:rPr>
        <w:lastRenderedPageBreak/>
        <w:t xml:space="preserve">Dublin 15 </w:t>
      </w:r>
    </w:p>
    <w:p w14:paraId="7774DEA7" w14:textId="77777777" w:rsidR="00A5702A" w:rsidRPr="00481531" w:rsidRDefault="00A5702A" w:rsidP="00A5702A">
      <w:pPr>
        <w:autoSpaceDE w:val="0"/>
        <w:autoSpaceDN w:val="0"/>
        <w:adjustRightInd w:val="0"/>
        <w:spacing w:line="240" w:lineRule="auto"/>
        <w:rPr>
          <w:lang w:val="lt-LT"/>
        </w:rPr>
      </w:pPr>
      <w:r w:rsidRPr="00481531">
        <w:rPr>
          <w:lang w:val="lt-LT"/>
        </w:rPr>
        <w:t xml:space="preserve">DUBLIN </w:t>
      </w:r>
    </w:p>
    <w:p w14:paraId="059E68A8" w14:textId="598EA573" w:rsidR="00747D0E" w:rsidRDefault="00A5702A" w:rsidP="00A5702A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481531">
        <w:rPr>
          <w:lang w:val="lt-LT"/>
        </w:rPr>
        <w:t>Airija</w:t>
      </w:r>
    </w:p>
    <w:p w14:paraId="384F8E2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F0CCD3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928FA5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b/>
          <w:szCs w:val="22"/>
          <w:lang w:val="lt-LT"/>
        </w:rPr>
      </w:pPr>
      <w:r>
        <w:rPr>
          <w:b/>
          <w:szCs w:val="22"/>
          <w:lang w:val="lt-LT"/>
        </w:rPr>
        <w:t>8.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REGISTRACIJOS PAžymėJIMO numeris</w:t>
      </w:r>
      <w:r>
        <w:rPr>
          <w:b/>
          <w:szCs w:val="22"/>
          <w:lang w:val="lt-LT"/>
        </w:rPr>
        <w:t xml:space="preserve"> </w:t>
      </w:r>
      <w:r>
        <w:rPr>
          <w:b/>
          <w:caps/>
          <w:szCs w:val="22"/>
          <w:lang w:val="lt-LT"/>
        </w:rPr>
        <w:t>(-IAI)</w:t>
      </w:r>
    </w:p>
    <w:p w14:paraId="736229A0" w14:textId="77777777" w:rsidR="007B5AC0" w:rsidRDefault="007B5AC0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0E3969C" w14:textId="31EEE25E" w:rsidR="00DC2926" w:rsidRDefault="00D763DF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763DF">
        <w:rPr>
          <w:szCs w:val="22"/>
          <w:lang w:val="lt-LT"/>
        </w:rPr>
        <w:t>LT/1/22/5030/001</w:t>
      </w:r>
      <w:r w:rsidR="00FC39BA">
        <w:rPr>
          <w:szCs w:val="22"/>
          <w:lang w:val="lt-LT"/>
        </w:rPr>
        <w:t xml:space="preserve"> – N1</w:t>
      </w:r>
    </w:p>
    <w:p w14:paraId="346EF635" w14:textId="3441FB24" w:rsidR="00FC39BA" w:rsidRDefault="00FC39BA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FC39BA">
        <w:rPr>
          <w:szCs w:val="22"/>
          <w:lang w:val="lt-LT"/>
        </w:rPr>
        <w:t>LT/1/22/5030/00</w:t>
      </w:r>
      <w:r w:rsidR="008C106F">
        <w:rPr>
          <w:szCs w:val="22"/>
          <w:lang w:val="lt-LT"/>
        </w:rPr>
        <w:t>2</w:t>
      </w:r>
      <w:r w:rsidRPr="00FC39BA">
        <w:rPr>
          <w:szCs w:val="22"/>
          <w:lang w:val="lt-LT"/>
        </w:rPr>
        <w:t xml:space="preserve"> – N</w:t>
      </w:r>
      <w:r>
        <w:rPr>
          <w:szCs w:val="22"/>
          <w:lang w:val="lt-LT"/>
        </w:rPr>
        <w:t>2</w:t>
      </w:r>
      <w:r w:rsidR="008C106F">
        <w:rPr>
          <w:szCs w:val="22"/>
          <w:lang w:val="lt-LT"/>
        </w:rPr>
        <w:t xml:space="preserve"> (2x1)</w:t>
      </w:r>
    </w:p>
    <w:p w14:paraId="425D4405" w14:textId="77777777" w:rsidR="00FC39BA" w:rsidRDefault="00FC39BA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B068A90" w14:textId="54FE9013" w:rsidR="00D763DF" w:rsidRDefault="00D763DF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4EA19F8" w14:textId="77777777" w:rsidR="00D763DF" w:rsidRDefault="00D763DF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6157F0B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b/>
          <w:szCs w:val="22"/>
          <w:lang w:val="lt-LT"/>
        </w:rPr>
        <w:t>9.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REGISTRAVIMO / PERREGISTRAVIMO data</w:t>
      </w:r>
    </w:p>
    <w:p w14:paraId="71B78E7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9E0EC0E" w14:textId="55570C02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Registravimo data </w:t>
      </w:r>
      <w:r w:rsidR="00373C3D">
        <w:rPr>
          <w:szCs w:val="22"/>
          <w:lang w:val="lt-LT"/>
        </w:rPr>
        <w:t>2022 m. rugsėjo 16 d.</w:t>
      </w:r>
    </w:p>
    <w:p w14:paraId="2B5F8BC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B81DDF6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02CCE3B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b/>
          <w:szCs w:val="22"/>
          <w:lang w:val="lt-LT"/>
        </w:rPr>
      </w:pPr>
      <w:r>
        <w:rPr>
          <w:b/>
          <w:szCs w:val="22"/>
          <w:lang w:val="lt-LT"/>
        </w:rPr>
        <w:t>10.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teksto peržiūros data</w:t>
      </w:r>
    </w:p>
    <w:p w14:paraId="21F07930" w14:textId="5B47AF0F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84FFDDA" w14:textId="1C9295FE" w:rsidR="00073026" w:rsidRDefault="00073026" w:rsidP="00DC2926">
      <w:pPr>
        <w:rPr>
          <w:szCs w:val="22"/>
          <w:lang w:val="lt-LT"/>
        </w:rPr>
      </w:pPr>
      <w:r>
        <w:rPr>
          <w:szCs w:val="22"/>
          <w:lang w:val="lt-LT"/>
        </w:rPr>
        <w:t>2025 m. balandžio 6 d.</w:t>
      </w:r>
    </w:p>
    <w:p w14:paraId="2165F26B" w14:textId="4292FB87" w:rsidR="00DC2926" w:rsidRDefault="00DC2926" w:rsidP="00DC2926">
      <w:pPr>
        <w:rPr>
          <w:szCs w:val="22"/>
          <w:lang w:val="lt-LT"/>
        </w:rPr>
      </w:pPr>
    </w:p>
    <w:p w14:paraId="31A8BC32" w14:textId="77777777" w:rsidR="00377DF9" w:rsidRDefault="00377DF9" w:rsidP="00DC2926">
      <w:pPr>
        <w:rPr>
          <w:szCs w:val="22"/>
          <w:lang w:val="lt-LT"/>
        </w:rPr>
      </w:pPr>
    </w:p>
    <w:p w14:paraId="5F11AD63" w14:textId="77777777" w:rsidR="00DC2926" w:rsidRDefault="00DC2926" w:rsidP="00DC2926">
      <w:pPr>
        <w:rPr>
          <w:lang w:val="lt-LT"/>
        </w:rPr>
      </w:pPr>
    </w:p>
    <w:p w14:paraId="78DB7665" w14:textId="1BC84F93" w:rsidR="00DC2926" w:rsidRDefault="00DC2926" w:rsidP="00D763DF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Išsami informacija apie šį vaistinį preparatą</w:t>
      </w:r>
      <w:r>
        <w:rPr>
          <w:rFonts w:ascii="Times New Roman" w:hAnsi="Times New Roman"/>
          <w:sz w:val="22"/>
          <w:lang w:val="lt-LT"/>
        </w:rPr>
        <w:t xml:space="preserve"> pateikiama Valstybinės vaistų kontrolės tarnybos prie Lietuvos Respublikos sveikatos apsaugos ministerijos </w:t>
      </w:r>
      <w:r>
        <w:rPr>
          <w:rFonts w:ascii="Times New Roman" w:hAnsi="Times New Roman"/>
          <w:sz w:val="22"/>
          <w:szCs w:val="22"/>
          <w:lang w:val="lt-LT"/>
        </w:rPr>
        <w:t>tinklalapyje</w:t>
      </w:r>
      <w:r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hyperlink r:id="rId7" w:history="1">
        <w:r>
          <w:rPr>
            <w:rStyle w:val="Hipersaitas"/>
            <w:lang w:val="lt-LT"/>
          </w:rPr>
          <w:t>http://www.vvkt.lt</w:t>
        </w:r>
      </w:hyperlink>
    </w:p>
    <w:p w14:paraId="7F6A5230" w14:textId="77777777" w:rsidR="00DC2926" w:rsidRDefault="00DC2926" w:rsidP="00A464DF">
      <w:pPr>
        <w:jc w:val="center"/>
        <w:rPr>
          <w:szCs w:val="22"/>
          <w:lang w:val="lt-LT"/>
        </w:rPr>
      </w:pPr>
    </w:p>
    <w:p w14:paraId="2CDFF1D3" w14:textId="328CBB6C" w:rsidR="00017BB8" w:rsidRDefault="00017BB8">
      <w:pPr>
        <w:tabs>
          <w:tab w:val="clear" w:pos="567"/>
        </w:tabs>
        <w:spacing w:after="160" w:line="259" w:lineRule="auto"/>
        <w:rPr>
          <w:szCs w:val="22"/>
          <w:lang w:val="lt-LT"/>
        </w:rPr>
      </w:pPr>
      <w:r>
        <w:rPr>
          <w:szCs w:val="22"/>
          <w:lang w:val="lt-LT"/>
        </w:rPr>
        <w:br w:type="page"/>
      </w:r>
    </w:p>
    <w:p w14:paraId="264D0532" w14:textId="77777777" w:rsidR="00DC2926" w:rsidRDefault="00DC2926" w:rsidP="00481531">
      <w:pPr>
        <w:rPr>
          <w:szCs w:val="22"/>
          <w:lang w:val="lt-LT"/>
        </w:rPr>
      </w:pPr>
    </w:p>
    <w:p w14:paraId="73CD04F6" w14:textId="77777777" w:rsidR="00DC2926" w:rsidRDefault="00DC2926" w:rsidP="00DC2926">
      <w:pPr>
        <w:jc w:val="center"/>
        <w:rPr>
          <w:szCs w:val="22"/>
          <w:lang w:val="lt-LT"/>
        </w:rPr>
      </w:pPr>
    </w:p>
    <w:p w14:paraId="1B443B3E" w14:textId="77777777" w:rsidR="00DC2926" w:rsidRDefault="00DC2926" w:rsidP="00DC2926">
      <w:pPr>
        <w:jc w:val="center"/>
        <w:rPr>
          <w:szCs w:val="22"/>
          <w:lang w:val="lt-LT"/>
        </w:rPr>
      </w:pPr>
    </w:p>
    <w:p w14:paraId="23A18654" w14:textId="77777777" w:rsidR="00DC2926" w:rsidRDefault="00DC2926" w:rsidP="00DC2926">
      <w:pPr>
        <w:jc w:val="center"/>
        <w:rPr>
          <w:szCs w:val="22"/>
          <w:lang w:val="lt-LT"/>
        </w:rPr>
      </w:pPr>
    </w:p>
    <w:p w14:paraId="06AAFEF7" w14:textId="77777777" w:rsidR="00DC2926" w:rsidRDefault="00DC2926" w:rsidP="00DC2926">
      <w:pPr>
        <w:jc w:val="center"/>
        <w:rPr>
          <w:szCs w:val="22"/>
          <w:lang w:val="lt-LT"/>
        </w:rPr>
      </w:pPr>
    </w:p>
    <w:p w14:paraId="6903F0EA" w14:textId="77777777" w:rsidR="00DC2926" w:rsidRDefault="00DC2926" w:rsidP="00DC2926">
      <w:pPr>
        <w:jc w:val="center"/>
        <w:rPr>
          <w:szCs w:val="22"/>
          <w:lang w:val="lt-LT"/>
        </w:rPr>
      </w:pPr>
    </w:p>
    <w:p w14:paraId="573E4122" w14:textId="77777777" w:rsidR="00DC2926" w:rsidRDefault="00DC2926" w:rsidP="00DC2926">
      <w:pPr>
        <w:jc w:val="center"/>
        <w:rPr>
          <w:szCs w:val="22"/>
          <w:lang w:val="lt-LT"/>
        </w:rPr>
      </w:pPr>
    </w:p>
    <w:p w14:paraId="0A55A66C" w14:textId="77777777" w:rsidR="00DC2926" w:rsidRDefault="00DC2926" w:rsidP="00DC2926">
      <w:pPr>
        <w:jc w:val="center"/>
        <w:rPr>
          <w:szCs w:val="22"/>
          <w:lang w:val="lt-LT"/>
        </w:rPr>
      </w:pPr>
    </w:p>
    <w:p w14:paraId="12DE3462" w14:textId="77777777" w:rsidR="00DC2926" w:rsidRDefault="00DC2926" w:rsidP="00DC2926">
      <w:pPr>
        <w:jc w:val="center"/>
        <w:rPr>
          <w:szCs w:val="22"/>
          <w:lang w:val="lt-LT"/>
        </w:rPr>
      </w:pPr>
    </w:p>
    <w:p w14:paraId="718C6173" w14:textId="77777777" w:rsidR="00DC2926" w:rsidRDefault="00DC2926" w:rsidP="00DC2926">
      <w:pPr>
        <w:jc w:val="center"/>
        <w:rPr>
          <w:szCs w:val="22"/>
          <w:lang w:val="lt-LT"/>
        </w:rPr>
      </w:pPr>
    </w:p>
    <w:p w14:paraId="31836E6A" w14:textId="77777777" w:rsidR="00DC2926" w:rsidRDefault="00DC2926" w:rsidP="00DC2926">
      <w:pPr>
        <w:jc w:val="center"/>
        <w:rPr>
          <w:szCs w:val="22"/>
          <w:lang w:val="lt-LT"/>
        </w:rPr>
      </w:pPr>
    </w:p>
    <w:p w14:paraId="1A2FB93E" w14:textId="77777777" w:rsidR="00DC2926" w:rsidRDefault="00DC2926" w:rsidP="00DC2926">
      <w:pPr>
        <w:jc w:val="center"/>
        <w:rPr>
          <w:szCs w:val="22"/>
          <w:lang w:val="lt-LT"/>
        </w:rPr>
      </w:pPr>
    </w:p>
    <w:p w14:paraId="33E2461B" w14:textId="77777777" w:rsidR="00DC2926" w:rsidRDefault="00DC2926" w:rsidP="00DC2926">
      <w:pPr>
        <w:jc w:val="center"/>
        <w:rPr>
          <w:szCs w:val="22"/>
          <w:lang w:val="lt-LT"/>
        </w:rPr>
      </w:pPr>
    </w:p>
    <w:p w14:paraId="0AA857B3" w14:textId="77777777" w:rsidR="00DC2926" w:rsidRDefault="00DC2926" w:rsidP="00DC2926">
      <w:pPr>
        <w:jc w:val="center"/>
        <w:rPr>
          <w:szCs w:val="22"/>
          <w:lang w:val="lt-LT"/>
        </w:rPr>
      </w:pPr>
    </w:p>
    <w:p w14:paraId="773911FD" w14:textId="77777777" w:rsidR="00DC2926" w:rsidRDefault="00DC2926" w:rsidP="00DC2926">
      <w:pPr>
        <w:jc w:val="center"/>
        <w:rPr>
          <w:szCs w:val="22"/>
          <w:lang w:val="lt-LT"/>
        </w:rPr>
      </w:pPr>
    </w:p>
    <w:p w14:paraId="63741E4E" w14:textId="77777777" w:rsidR="00DC2926" w:rsidRDefault="00DC2926" w:rsidP="00DC2926">
      <w:pPr>
        <w:jc w:val="center"/>
        <w:rPr>
          <w:szCs w:val="22"/>
          <w:lang w:val="lt-LT"/>
        </w:rPr>
      </w:pPr>
    </w:p>
    <w:p w14:paraId="78BB78DD" w14:textId="77777777" w:rsidR="00DC2926" w:rsidRDefault="00DC2926" w:rsidP="00DC2926">
      <w:pPr>
        <w:jc w:val="center"/>
        <w:rPr>
          <w:szCs w:val="22"/>
          <w:lang w:val="lt-LT"/>
        </w:rPr>
      </w:pPr>
    </w:p>
    <w:p w14:paraId="4B18B104" w14:textId="77777777" w:rsidR="00DC2926" w:rsidRDefault="00DC2926" w:rsidP="00DC2926">
      <w:pPr>
        <w:jc w:val="center"/>
        <w:rPr>
          <w:szCs w:val="22"/>
          <w:lang w:val="lt-LT"/>
        </w:rPr>
      </w:pPr>
    </w:p>
    <w:p w14:paraId="0D4BD4AD" w14:textId="77777777" w:rsidR="00DC2926" w:rsidRDefault="00DC2926" w:rsidP="00DC2926">
      <w:pPr>
        <w:jc w:val="center"/>
        <w:rPr>
          <w:szCs w:val="22"/>
          <w:lang w:val="lt-LT"/>
        </w:rPr>
      </w:pPr>
    </w:p>
    <w:p w14:paraId="312AABBE" w14:textId="77777777" w:rsidR="00DC2926" w:rsidRDefault="00DC2926" w:rsidP="00DC2926">
      <w:pPr>
        <w:jc w:val="center"/>
        <w:rPr>
          <w:szCs w:val="22"/>
          <w:lang w:val="lt-LT"/>
        </w:rPr>
      </w:pPr>
    </w:p>
    <w:p w14:paraId="4D0B6905" w14:textId="77777777" w:rsidR="00DC2926" w:rsidRDefault="00DC2926" w:rsidP="00DC2926">
      <w:pPr>
        <w:jc w:val="center"/>
        <w:rPr>
          <w:szCs w:val="22"/>
          <w:lang w:val="lt-LT"/>
        </w:rPr>
      </w:pPr>
    </w:p>
    <w:p w14:paraId="49C8CC38" w14:textId="77777777" w:rsidR="00DC2926" w:rsidRDefault="00DC2926" w:rsidP="00DC2926">
      <w:pPr>
        <w:jc w:val="center"/>
        <w:rPr>
          <w:szCs w:val="22"/>
          <w:lang w:val="lt-LT"/>
        </w:rPr>
      </w:pPr>
    </w:p>
    <w:p w14:paraId="374F4D4C" w14:textId="77777777" w:rsidR="00DC2926" w:rsidRDefault="00DC2926" w:rsidP="00DC2926">
      <w:pPr>
        <w:jc w:val="center"/>
        <w:rPr>
          <w:szCs w:val="22"/>
          <w:lang w:val="lt-LT"/>
        </w:rPr>
      </w:pPr>
    </w:p>
    <w:p w14:paraId="3AA5D3B8" w14:textId="77777777" w:rsidR="00DC2926" w:rsidRDefault="00DC2926" w:rsidP="00DC2926">
      <w:pPr>
        <w:jc w:val="center"/>
        <w:rPr>
          <w:szCs w:val="22"/>
          <w:lang w:val="lt-LT"/>
        </w:rPr>
      </w:pPr>
      <w:r>
        <w:rPr>
          <w:b/>
          <w:szCs w:val="22"/>
          <w:lang w:val="lt-LT"/>
        </w:rPr>
        <w:t>II PRIEDAS</w:t>
      </w:r>
    </w:p>
    <w:p w14:paraId="06B8048D" w14:textId="77777777" w:rsidR="00DC2926" w:rsidRDefault="00DC2926" w:rsidP="00DC2926">
      <w:pPr>
        <w:ind w:left="1701" w:right="1416" w:hanging="567"/>
        <w:jc w:val="center"/>
        <w:rPr>
          <w:b/>
          <w:szCs w:val="22"/>
          <w:highlight w:val="yellow"/>
          <w:lang w:val="lt-LT"/>
        </w:rPr>
      </w:pPr>
    </w:p>
    <w:p w14:paraId="5C934C5E" w14:textId="77777777" w:rsidR="00DC2926" w:rsidRDefault="00DC2926" w:rsidP="00DC2926">
      <w:pPr>
        <w:ind w:left="1701" w:right="1416" w:hanging="567"/>
        <w:jc w:val="center"/>
        <w:rPr>
          <w:b/>
          <w:szCs w:val="22"/>
          <w:lang w:val="lt-LT"/>
        </w:rPr>
      </w:pPr>
      <w:r>
        <w:rPr>
          <w:b/>
          <w:szCs w:val="22"/>
          <w:lang w:val="lt-LT"/>
        </w:rPr>
        <w:t>REGISTACIJOS SĄLYGOS</w:t>
      </w:r>
    </w:p>
    <w:p w14:paraId="19E5A65D" w14:textId="77777777" w:rsidR="00DC2926" w:rsidRDefault="00DC2926" w:rsidP="00DC2926">
      <w:pPr>
        <w:ind w:left="1701" w:right="1416" w:hanging="567"/>
        <w:jc w:val="center"/>
        <w:rPr>
          <w:b/>
          <w:szCs w:val="22"/>
          <w:highlight w:val="yellow"/>
          <w:lang w:val="lt-LT"/>
        </w:rPr>
      </w:pPr>
    </w:p>
    <w:p w14:paraId="1A2C0D10" w14:textId="489389AB" w:rsidR="00DC2926" w:rsidRPr="00DB546A" w:rsidRDefault="00DC2926" w:rsidP="00DB546A">
      <w:pPr>
        <w:pStyle w:val="Sraopastraipa"/>
        <w:numPr>
          <w:ilvl w:val="0"/>
          <w:numId w:val="14"/>
        </w:numPr>
        <w:ind w:right="1416"/>
        <w:rPr>
          <w:b/>
          <w:szCs w:val="22"/>
          <w:lang w:val="lt-LT"/>
        </w:rPr>
      </w:pPr>
      <w:r w:rsidRPr="00DB546A">
        <w:rPr>
          <w:b/>
          <w:szCs w:val="22"/>
          <w:lang w:val="lt-LT"/>
        </w:rPr>
        <w:t>GAMINTOJAS (-AI), ATSAKINGAS (-I) UŽ SERIJŲ IŠLEIDIMĄ</w:t>
      </w:r>
    </w:p>
    <w:p w14:paraId="3D498581" w14:textId="186169F8" w:rsidR="00DB546A" w:rsidRPr="00DB546A" w:rsidRDefault="00DB546A" w:rsidP="00DB546A">
      <w:pPr>
        <w:pStyle w:val="Sraopastraipa"/>
        <w:numPr>
          <w:ilvl w:val="0"/>
          <w:numId w:val="14"/>
        </w:numPr>
        <w:ind w:right="1416"/>
        <w:rPr>
          <w:b/>
          <w:szCs w:val="22"/>
          <w:lang w:val="lt-LT"/>
        </w:rPr>
      </w:pPr>
      <w:r>
        <w:rPr>
          <w:b/>
          <w:szCs w:val="22"/>
          <w:lang w:val="lt-LT"/>
        </w:rPr>
        <w:t>TIEKIMO IR VARTOJIMO SĄLYGOS AR APRIBOJIMAI</w:t>
      </w:r>
    </w:p>
    <w:p w14:paraId="26FDD909" w14:textId="77777777" w:rsidR="00DC2926" w:rsidRDefault="00DC2926" w:rsidP="00DC2926">
      <w:pPr>
        <w:ind w:left="1701" w:right="1416" w:hanging="567"/>
        <w:jc w:val="center"/>
        <w:rPr>
          <w:b/>
          <w:szCs w:val="22"/>
          <w:lang w:val="lt-LT"/>
        </w:rPr>
      </w:pPr>
    </w:p>
    <w:p w14:paraId="737BE6EA" w14:textId="1C3980E8" w:rsidR="00DC2926" w:rsidRDefault="00DC2926" w:rsidP="00DB546A">
      <w:pPr>
        <w:ind w:left="1701" w:right="1416" w:hanging="567"/>
        <w:rPr>
          <w:b/>
          <w:szCs w:val="22"/>
          <w:lang w:val="lt-LT"/>
        </w:rPr>
      </w:pPr>
      <w:r>
        <w:rPr>
          <w:b/>
          <w:szCs w:val="22"/>
          <w:lang w:val="lt-LT"/>
        </w:rPr>
        <w:t xml:space="preserve"> </w:t>
      </w:r>
    </w:p>
    <w:p w14:paraId="73568522" w14:textId="77777777" w:rsidR="00DC2926" w:rsidRDefault="00DC2926" w:rsidP="00DC2926">
      <w:pPr>
        <w:ind w:left="1134" w:right="1416" w:hanging="594"/>
        <w:rPr>
          <w:b/>
          <w:szCs w:val="22"/>
          <w:lang w:val="lt-LT"/>
        </w:rPr>
      </w:pPr>
    </w:p>
    <w:p w14:paraId="593E595E" w14:textId="77777777" w:rsidR="00DC2926" w:rsidRDefault="00DC2926" w:rsidP="00DC2926">
      <w:pPr>
        <w:ind w:left="567" w:hanging="567"/>
        <w:rPr>
          <w:szCs w:val="22"/>
          <w:highlight w:val="yellow"/>
          <w:lang w:val="lt-LT"/>
        </w:rPr>
      </w:pPr>
    </w:p>
    <w:p w14:paraId="47F75A44" w14:textId="77777777" w:rsidR="00DC2926" w:rsidRDefault="00DC2926" w:rsidP="00DC2926">
      <w:pPr>
        <w:ind w:left="567" w:hanging="567"/>
        <w:rPr>
          <w:b/>
          <w:szCs w:val="22"/>
          <w:lang w:val="lt-LT"/>
        </w:rPr>
      </w:pPr>
      <w:r>
        <w:rPr>
          <w:szCs w:val="22"/>
          <w:lang w:val="lt-LT"/>
        </w:rPr>
        <w:br w:type="page"/>
      </w:r>
      <w:r>
        <w:rPr>
          <w:b/>
          <w:szCs w:val="22"/>
          <w:lang w:val="lt-LT"/>
        </w:rPr>
        <w:lastRenderedPageBreak/>
        <w:t>A.</w:t>
      </w:r>
      <w:r>
        <w:rPr>
          <w:b/>
          <w:szCs w:val="22"/>
          <w:lang w:val="lt-LT"/>
        </w:rPr>
        <w:tab/>
        <w:t>GAMINTOJAS (-AI), ATSAKINGAS (-I) UŽ SERIJŲ IŠLEIDIMĄ</w:t>
      </w:r>
    </w:p>
    <w:p w14:paraId="774ECADA" w14:textId="77777777" w:rsidR="00DC2926" w:rsidRDefault="00DC2926" w:rsidP="00DC2926">
      <w:pPr>
        <w:ind w:left="567" w:hanging="567"/>
        <w:rPr>
          <w:szCs w:val="22"/>
          <w:highlight w:val="yellow"/>
          <w:lang w:val="lt-LT"/>
        </w:rPr>
      </w:pPr>
    </w:p>
    <w:p w14:paraId="24C8F978" w14:textId="77777777" w:rsidR="00DC2926" w:rsidRDefault="00DC2926" w:rsidP="00DC2926">
      <w:pPr>
        <w:jc w:val="both"/>
        <w:rPr>
          <w:szCs w:val="22"/>
          <w:lang w:val="lt-LT"/>
        </w:rPr>
      </w:pPr>
      <w:r>
        <w:rPr>
          <w:szCs w:val="22"/>
          <w:u w:val="single"/>
          <w:lang w:val="lt-LT"/>
        </w:rPr>
        <w:t>Gamintojo (-ų), atsakingo (-ų) už serijų išleidimą, pavadinimas (-ai) ir adresas (-ai)</w:t>
      </w:r>
    </w:p>
    <w:p w14:paraId="4D173634" w14:textId="77777777" w:rsidR="00DC2926" w:rsidRDefault="00DC2926" w:rsidP="00DC2926">
      <w:pPr>
        <w:rPr>
          <w:szCs w:val="22"/>
          <w:highlight w:val="yellow"/>
          <w:lang w:val="lt-LT"/>
        </w:rPr>
      </w:pPr>
    </w:p>
    <w:p w14:paraId="6C5ACDDC" w14:textId="6441DBF4" w:rsidR="00B75553" w:rsidRPr="00B75553" w:rsidRDefault="00695CD3" w:rsidP="00B75553">
      <w:pPr>
        <w:rPr>
          <w:szCs w:val="22"/>
          <w:lang w:val="lt-LT"/>
        </w:rPr>
      </w:pPr>
      <w:proofErr w:type="spellStart"/>
      <w:r w:rsidRPr="00695CD3">
        <w:rPr>
          <w:szCs w:val="22"/>
          <w:lang w:val="lt-LT"/>
        </w:rPr>
        <w:t>Eurofins</w:t>
      </w:r>
      <w:proofErr w:type="spellEnd"/>
      <w:r w:rsidRPr="00695CD3">
        <w:rPr>
          <w:szCs w:val="22"/>
          <w:lang w:val="lt-LT"/>
        </w:rPr>
        <w:t xml:space="preserve"> </w:t>
      </w:r>
      <w:proofErr w:type="spellStart"/>
      <w:r w:rsidRPr="00695CD3">
        <w:rPr>
          <w:szCs w:val="22"/>
          <w:lang w:val="lt-LT"/>
        </w:rPr>
        <w:t>BioPharma</w:t>
      </w:r>
      <w:proofErr w:type="spellEnd"/>
      <w:r w:rsidRPr="00695CD3">
        <w:rPr>
          <w:szCs w:val="22"/>
          <w:lang w:val="lt-LT"/>
        </w:rPr>
        <w:t xml:space="preserve"> </w:t>
      </w:r>
      <w:proofErr w:type="spellStart"/>
      <w:r w:rsidRPr="00695CD3">
        <w:rPr>
          <w:szCs w:val="22"/>
          <w:lang w:val="lt-LT"/>
        </w:rPr>
        <w:t>Product</w:t>
      </w:r>
      <w:proofErr w:type="spellEnd"/>
      <w:r w:rsidRPr="00695CD3">
        <w:rPr>
          <w:szCs w:val="22"/>
          <w:lang w:val="lt-LT"/>
        </w:rPr>
        <w:t xml:space="preserve"> </w:t>
      </w:r>
      <w:proofErr w:type="spellStart"/>
      <w:r w:rsidRPr="00695CD3">
        <w:rPr>
          <w:szCs w:val="22"/>
          <w:lang w:val="lt-LT"/>
        </w:rPr>
        <w:t>Testing</w:t>
      </w:r>
      <w:proofErr w:type="spellEnd"/>
      <w:r w:rsidRPr="00695CD3">
        <w:rPr>
          <w:szCs w:val="22"/>
          <w:lang w:val="lt-LT"/>
        </w:rPr>
        <w:t xml:space="preserve"> </w:t>
      </w:r>
      <w:proofErr w:type="spellStart"/>
      <w:r w:rsidRPr="00695CD3">
        <w:rPr>
          <w:szCs w:val="22"/>
          <w:lang w:val="lt-LT"/>
        </w:rPr>
        <w:t>Finland</w:t>
      </w:r>
      <w:proofErr w:type="spellEnd"/>
      <w:r w:rsidRPr="00695CD3">
        <w:rPr>
          <w:szCs w:val="22"/>
          <w:lang w:val="lt-LT"/>
        </w:rPr>
        <w:t xml:space="preserve"> </w:t>
      </w:r>
      <w:proofErr w:type="spellStart"/>
      <w:r w:rsidRPr="00695CD3">
        <w:rPr>
          <w:szCs w:val="22"/>
          <w:lang w:val="lt-LT"/>
        </w:rPr>
        <w:t>Oy</w:t>
      </w:r>
      <w:proofErr w:type="spellEnd"/>
    </w:p>
    <w:p w14:paraId="72985A6B" w14:textId="77777777" w:rsidR="00B75553" w:rsidRPr="00B75553" w:rsidRDefault="00B75553" w:rsidP="00B75553">
      <w:pPr>
        <w:rPr>
          <w:szCs w:val="22"/>
          <w:lang w:val="lt-LT"/>
        </w:rPr>
      </w:pPr>
      <w:proofErr w:type="spellStart"/>
      <w:r w:rsidRPr="00B75553">
        <w:rPr>
          <w:szCs w:val="22"/>
          <w:lang w:val="lt-LT"/>
        </w:rPr>
        <w:t>Volttikatu</w:t>
      </w:r>
      <w:proofErr w:type="spellEnd"/>
      <w:r w:rsidRPr="00B75553">
        <w:rPr>
          <w:szCs w:val="22"/>
          <w:lang w:val="lt-LT"/>
        </w:rPr>
        <w:t xml:space="preserve"> 5 ja 8,</w:t>
      </w:r>
    </w:p>
    <w:p w14:paraId="59D1B17B" w14:textId="77777777" w:rsidR="00B75553" w:rsidRPr="00B75553" w:rsidRDefault="00B75553" w:rsidP="00B75553">
      <w:pPr>
        <w:rPr>
          <w:szCs w:val="22"/>
          <w:lang w:val="lt-LT"/>
        </w:rPr>
      </w:pPr>
      <w:proofErr w:type="spellStart"/>
      <w:r w:rsidRPr="00B75553">
        <w:rPr>
          <w:szCs w:val="22"/>
          <w:lang w:val="lt-LT"/>
        </w:rPr>
        <w:t>Kuopio</w:t>
      </w:r>
      <w:proofErr w:type="spellEnd"/>
      <w:r w:rsidRPr="00B75553">
        <w:rPr>
          <w:szCs w:val="22"/>
          <w:lang w:val="lt-LT"/>
        </w:rPr>
        <w:t>, 70700,</w:t>
      </w:r>
    </w:p>
    <w:p w14:paraId="21801CB6" w14:textId="6640B9B1" w:rsidR="00056648" w:rsidRDefault="00B75553" w:rsidP="00056648">
      <w:pPr>
        <w:rPr>
          <w:szCs w:val="22"/>
          <w:highlight w:val="yellow"/>
          <w:lang w:val="lt-LT"/>
        </w:rPr>
      </w:pPr>
      <w:r>
        <w:rPr>
          <w:szCs w:val="22"/>
          <w:lang w:val="lt-LT"/>
        </w:rPr>
        <w:t>Suomija</w:t>
      </w:r>
    </w:p>
    <w:p w14:paraId="422E1869" w14:textId="77777777" w:rsidR="00DC2926" w:rsidRDefault="00DC2926" w:rsidP="00DC2926">
      <w:pPr>
        <w:rPr>
          <w:lang w:val="lt-LT"/>
        </w:rPr>
      </w:pPr>
    </w:p>
    <w:p w14:paraId="459E0DC9" w14:textId="77777777" w:rsidR="0022495A" w:rsidRDefault="0022495A" w:rsidP="00DC2926">
      <w:pPr>
        <w:rPr>
          <w:lang w:val="lt-LT"/>
        </w:rPr>
      </w:pPr>
      <w:r>
        <w:rPr>
          <w:lang w:val="lt-LT"/>
        </w:rPr>
        <w:t>arba</w:t>
      </w:r>
    </w:p>
    <w:p w14:paraId="5B83C2CA" w14:textId="77777777" w:rsidR="002C0917" w:rsidRDefault="002C0917" w:rsidP="00DC2926">
      <w:pPr>
        <w:rPr>
          <w:lang w:val="lt-LT"/>
        </w:rPr>
      </w:pPr>
    </w:p>
    <w:p w14:paraId="68D4B95D" w14:textId="77777777" w:rsidR="0022495A" w:rsidRDefault="0022495A" w:rsidP="00DC2926">
      <w:proofErr w:type="spellStart"/>
      <w:r w:rsidRPr="00E438F3">
        <w:t>Mcdermott</w:t>
      </w:r>
      <w:proofErr w:type="spellEnd"/>
      <w:r w:rsidRPr="00E438F3">
        <w:t xml:space="preserve"> Laboratories Limited</w:t>
      </w:r>
    </w:p>
    <w:p w14:paraId="43D819E6" w14:textId="77777777" w:rsidR="0022495A" w:rsidRDefault="0022495A" w:rsidP="00DC2926">
      <w:r w:rsidRPr="00E438F3">
        <w:t>25 Baldoyle Industrial Estate</w:t>
      </w:r>
      <w:r>
        <w:t xml:space="preserve">, </w:t>
      </w:r>
      <w:r w:rsidRPr="00E438F3">
        <w:t>Grange Road</w:t>
      </w:r>
    </w:p>
    <w:p w14:paraId="546662B9" w14:textId="77777777" w:rsidR="0022495A" w:rsidRDefault="0022495A" w:rsidP="00DC2926">
      <w:r w:rsidRPr="00E438F3">
        <w:t>Dublin 13, D13N5X2</w:t>
      </w:r>
    </w:p>
    <w:p w14:paraId="76E628B2" w14:textId="77777777" w:rsidR="0022495A" w:rsidRDefault="0022495A" w:rsidP="00DC2926">
      <w:proofErr w:type="spellStart"/>
      <w:r>
        <w:t>Airija</w:t>
      </w:r>
      <w:proofErr w:type="spellEnd"/>
    </w:p>
    <w:p w14:paraId="7C8C7082" w14:textId="77777777" w:rsidR="0082036E" w:rsidRDefault="0082036E" w:rsidP="00DC2926">
      <w:pPr>
        <w:rPr>
          <w:lang w:val="lt-LT"/>
        </w:rPr>
      </w:pPr>
    </w:p>
    <w:p w14:paraId="7D6B5B64" w14:textId="77777777" w:rsidR="00DC2926" w:rsidRDefault="00DC2926" w:rsidP="00DC2926">
      <w:pPr>
        <w:rPr>
          <w:lang w:val="lt-LT"/>
        </w:rPr>
      </w:pPr>
      <w:r>
        <w:rPr>
          <w:lang w:val="lt-LT"/>
        </w:rPr>
        <w:t>Su pakuote pateikiamame lapelyje nurodomas gamintojo, atsakingo už konkrečios serijos išleidimą, pavadinimas ir adresas.</w:t>
      </w:r>
    </w:p>
    <w:p w14:paraId="1A9E1712" w14:textId="77777777" w:rsidR="00DC2926" w:rsidRDefault="00DC2926" w:rsidP="00DC2926">
      <w:pPr>
        <w:rPr>
          <w:lang w:val="lt-LT"/>
        </w:rPr>
      </w:pPr>
    </w:p>
    <w:p w14:paraId="3DE7DE3D" w14:textId="77777777" w:rsidR="00DC2926" w:rsidRDefault="00DC2926" w:rsidP="00DC2926">
      <w:pPr>
        <w:rPr>
          <w:szCs w:val="22"/>
          <w:highlight w:val="yellow"/>
          <w:lang w:val="lt-LT"/>
        </w:rPr>
      </w:pPr>
    </w:p>
    <w:p w14:paraId="034595B1" w14:textId="77777777" w:rsidR="00DC2926" w:rsidRDefault="00DC2926" w:rsidP="00DC2926">
      <w:pPr>
        <w:ind w:left="567" w:hanging="567"/>
        <w:rPr>
          <w:b/>
          <w:szCs w:val="22"/>
          <w:lang w:val="lt-LT"/>
        </w:rPr>
      </w:pPr>
      <w:r>
        <w:rPr>
          <w:b/>
          <w:szCs w:val="22"/>
          <w:lang w:val="lt-LT"/>
        </w:rPr>
        <w:t>B.</w:t>
      </w:r>
      <w:r>
        <w:rPr>
          <w:b/>
          <w:szCs w:val="22"/>
          <w:lang w:val="lt-LT"/>
        </w:rPr>
        <w:tab/>
        <w:t xml:space="preserve">TIEKIMO IR VARTOJIMO SĄLYGOS AR APRIBOJIMAI  </w:t>
      </w:r>
    </w:p>
    <w:p w14:paraId="1F8C5E60" w14:textId="77777777" w:rsidR="00DC2926" w:rsidRDefault="00DC2926" w:rsidP="00DC2926">
      <w:pPr>
        <w:numPr>
          <w:ilvl w:val="12"/>
          <w:numId w:val="0"/>
        </w:numPr>
        <w:rPr>
          <w:szCs w:val="22"/>
          <w:lang w:val="lt-LT"/>
        </w:rPr>
      </w:pPr>
    </w:p>
    <w:p w14:paraId="670D4FC2" w14:textId="77777777" w:rsidR="00DC2926" w:rsidRDefault="00DC2926" w:rsidP="00DC2926">
      <w:pPr>
        <w:numPr>
          <w:ilvl w:val="12"/>
          <w:numId w:val="0"/>
        </w:numPr>
        <w:rPr>
          <w:szCs w:val="22"/>
          <w:lang w:val="lt-LT"/>
        </w:rPr>
      </w:pPr>
      <w:r>
        <w:rPr>
          <w:szCs w:val="22"/>
          <w:lang w:val="lt-LT"/>
        </w:rPr>
        <w:t>Receptinis vaistinis preparatas.</w:t>
      </w:r>
    </w:p>
    <w:p w14:paraId="04B9AFE1" w14:textId="77777777" w:rsidR="00DC2926" w:rsidRDefault="00DC2926" w:rsidP="00DC2926">
      <w:pPr>
        <w:numPr>
          <w:ilvl w:val="12"/>
          <w:numId w:val="0"/>
        </w:numPr>
        <w:rPr>
          <w:szCs w:val="22"/>
          <w:highlight w:val="yellow"/>
          <w:lang w:val="lt-LT"/>
        </w:rPr>
      </w:pPr>
    </w:p>
    <w:p w14:paraId="629CFB8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right="566"/>
        <w:rPr>
          <w:szCs w:val="22"/>
          <w:lang w:val="lt-LT"/>
        </w:rPr>
      </w:pPr>
      <w:r>
        <w:rPr>
          <w:b/>
          <w:szCs w:val="22"/>
          <w:lang w:val="lt-LT"/>
        </w:rPr>
        <w:br w:type="page"/>
      </w:r>
    </w:p>
    <w:p w14:paraId="3B69DA4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6E8DCF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E72E36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889B15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564494B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35C860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F8FAFB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653BC4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56B5C6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2C5402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43BC6E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44978FB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1B32DD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1F195D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C0E876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46CCDD6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D2161BB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4AF3EB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205CF0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3E3B2C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14F675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E3B9093" w14:textId="1A209BB2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001CB3C" w14:textId="0FDEB942" w:rsidR="00017BB8" w:rsidRDefault="00017BB8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E75C136" w14:textId="77777777" w:rsidR="00017BB8" w:rsidRDefault="00017BB8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E2644C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III PRIEDAS</w:t>
      </w:r>
    </w:p>
    <w:p w14:paraId="0D2A32E9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b/>
          <w:szCs w:val="22"/>
          <w:lang w:val="lt-LT"/>
        </w:rPr>
      </w:pPr>
    </w:p>
    <w:p w14:paraId="26EFBE3B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ŽENKLINIMAS IR PAKUOTĖS LAPELIS</w:t>
      </w:r>
    </w:p>
    <w:p w14:paraId="5661B00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br w:type="page"/>
      </w:r>
    </w:p>
    <w:p w14:paraId="7CA9F6A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F68017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40C1C4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FA67E0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13EAF0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CCDBED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C1F1E6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0DDB0E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3D962B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5ABFE0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23D820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CB2097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52188D9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28BC14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6828F7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9C6BDC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86C055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3169AD9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53F5D8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AF511E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6BD0544" w14:textId="36822336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98DAC5A" w14:textId="77777777" w:rsidR="00017BB8" w:rsidRDefault="00017BB8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C7FD19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E97E65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A. ŽENKLINIMAS</w:t>
      </w:r>
    </w:p>
    <w:p w14:paraId="146D888E" w14:textId="77777777" w:rsidR="00DC2926" w:rsidRDefault="00DC2926" w:rsidP="00DC2926">
      <w:pPr>
        <w:shd w:val="clear" w:color="auto" w:fill="FFFFFF"/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br w:type="page"/>
      </w:r>
    </w:p>
    <w:p w14:paraId="491C7259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lastRenderedPageBreak/>
        <w:t>INFORMACIJA ANT IŠORINĖS PAKUOTĖS</w:t>
      </w:r>
    </w:p>
    <w:p w14:paraId="635B941A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Cs/>
          <w:szCs w:val="22"/>
          <w:lang w:val="lt-LT"/>
        </w:rPr>
      </w:pPr>
    </w:p>
    <w:p w14:paraId="4B4D8622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Cs/>
          <w:szCs w:val="22"/>
          <w:lang w:val="lt-LT"/>
        </w:rPr>
      </w:pPr>
      <w:r>
        <w:rPr>
          <w:b/>
          <w:szCs w:val="22"/>
          <w:lang w:val="lt-LT"/>
        </w:rPr>
        <w:t>KARTONO DĖŽUTĖ</w:t>
      </w:r>
    </w:p>
    <w:p w14:paraId="781F9446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E883E0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BC0BBCD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1.</w:t>
      </w:r>
      <w:r>
        <w:rPr>
          <w:b/>
          <w:szCs w:val="22"/>
          <w:lang w:val="lt-LT"/>
        </w:rPr>
        <w:tab/>
        <w:t>VAISTINIO PREPARATO PAVADINIMAS</w:t>
      </w:r>
    </w:p>
    <w:p w14:paraId="2BF1B44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29D53DD" w14:textId="4B06DA26" w:rsidR="00DC2926" w:rsidRPr="00046C64" w:rsidRDefault="00440FFD" w:rsidP="00DC2926">
      <w:pPr>
        <w:widowControl w:val="0"/>
        <w:tabs>
          <w:tab w:val="clear" w:pos="567"/>
          <w:tab w:val="left" w:pos="720"/>
        </w:tabs>
        <w:spacing w:line="240" w:lineRule="auto"/>
        <w:rPr>
          <w:bCs/>
          <w:lang w:val="lt-LT"/>
        </w:rPr>
      </w:pPr>
      <w:proofErr w:type="spellStart"/>
      <w:r w:rsidRPr="00046C64">
        <w:rPr>
          <w:bCs/>
          <w:lang w:val="lt-LT"/>
        </w:rPr>
        <w:t>Aforbe</w:t>
      </w:r>
      <w:proofErr w:type="spellEnd"/>
      <w:r w:rsidR="00DC2926" w:rsidRPr="00046C64">
        <w:rPr>
          <w:bCs/>
          <w:lang w:val="lt-LT"/>
        </w:rPr>
        <w:t xml:space="preserve"> 100</w:t>
      </w:r>
      <w:r w:rsidR="00150987">
        <w:rPr>
          <w:bCs/>
          <w:lang w:val="lt-LT"/>
        </w:rPr>
        <w:t> </w:t>
      </w:r>
      <w:proofErr w:type="spellStart"/>
      <w:r w:rsidR="0050459E">
        <w:rPr>
          <w:bCs/>
          <w:lang w:val="lt-LT"/>
        </w:rPr>
        <w:t>mikrogramų</w:t>
      </w:r>
      <w:proofErr w:type="spellEnd"/>
      <w:r w:rsidR="0050459E">
        <w:rPr>
          <w:bCs/>
          <w:lang w:val="lt-LT"/>
        </w:rPr>
        <w:t xml:space="preserve"> </w:t>
      </w:r>
      <w:r w:rsidR="00DC2926" w:rsidRPr="00046C64">
        <w:rPr>
          <w:bCs/>
          <w:lang w:val="lt-LT"/>
        </w:rPr>
        <w:t>/6</w:t>
      </w:r>
      <w:r w:rsidR="00150987">
        <w:rPr>
          <w:bCs/>
          <w:lang w:val="lt-LT"/>
        </w:rPr>
        <w:t> </w:t>
      </w:r>
      <w:proofErr w:type="spellStart"/>
      <w:r w:rsidR="00DC2926" w:rsidRPr="00046C64">
        <w:rPr>
          <w:bCs/>
          <w:lang w:val="lt-LT"/>
        </w:rPr>
        <w:t>mikrogramai</w:t>
      </w:r>
      <w:proofErr w:type="spellEnd"/>
      <w:r w:rsidR="0099169C">
        <w:rPr>
          <w:bCs/>
          <w:lang w:val="lt-LT"/>
        </w:rPr>
        <w:t xml:space="preserve"> </w:t>
      </w:r>
      <w:proofErr w:type="spellStart"/>
      <w:r w:rsidR="00342C4A" w:rsidRPr="00046C64">
        <w:rPr>
          <w:bCs/>
          <w:lang w:val="lt-LT"/>
        </w:rPr>
        <w:t>spūsnyje</w:t>
      </w:r>
      <w:proofErr w:type="spellEnd"/>
      <w:r w:rsidR="00DC2926" w:rsidRPr="00046C64">
        <w:rPr>
          <w:bCs/>
          <w:lang w:val="lt-LT"/>
        </w:rPr>
        <w:t xml:space="preserve"> suslėgtas</w:t>
      </w:r>
      <w:r w:rsidR="00031F45">
        <w:rPr>
          <w:bCs/>
          <w:lang w:val="lt-LT"/>
        </w:rPr>
        <w:t>is</w:t>
      </w:r>
      <w:r w:rsidR="00F879CB">
        <w:rPr>
          <w:bCs/>
          <w:lang w:val="lt-LT"/>
        </w:rPr>
        <w:t xml:space="preserve"> įkvepiamasis</w:t>
      </w:r>
      <w:r w:rsidR="00DC2926" w:rsidRPr="00046C64">
        <w:rPr>
          <w:bCs/>
          <w:lang w:val="lt-LT"/>
        </w:rPr>
        <w:t xml:space="preserve"> tirpalas</w:t>
      </w:r>
    </w:p>
    <w:p w14:paraId="3F63263B" w14:textId="77777777" w:rsidR="007E555C" w:rsidRPr="00481531" w:rsidRDefault="007E555C" w:rsidP="007E555C">
      <w:pPr>
        <w:tabs>
          <w:tab w:val="clear" w:pos="567"/>
        </w:tabs>
        <w:spacing w:line="240" w:lineRule="auto"/>
        <w:rPr>
          <w:i/>
          <w:noProof/>
          <w:lang w:val="lt-LT"/>
        </w:rPr>
      </w:pPr>
      <w:r w:rsidRPr="00481531">
        <w:rPr>
          <w:i/>
          <w:noProof/>
          <w:lang w:val="lt-LT"/>
        </w:rPr>
        <w:t>beclometasoni dipropionas/ formoteroli fumaras dihydricus</w:t>
      </w:r>
    </w:p>
    <w:p w14:paraId="64D6B61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C1433E0" w14:textId="77777777" w:rsidR="00DC2926" w:rsidRDefault="00DC2926" w:rsidP="00DC2926">
      <w:pPr>
        <w:tabs>
          <w:tab w:val="clear" w:pos="567"/>
          <w:tab w:val="left" w:pos="720"/>
        </w:tabs>
        <w:rPr>
          <w:szCs w:val="22"/>
          <w:lang w:val="lt-LT"/>
        </w:rPr>
      </w:pPr>
    </w:p>
    <w:p w14:paraId="4E16CF99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2.</w:t>
      </w:r>
      <w:r>
        <w:rPr>
          <w:b/>
          <w:szCs w:val="22"/>
          <w:lang w:val="lt-LT"/>
        </w:rPr>
        <w:tab/>
        <w:t>VEIKLIOJI (-IOS) MEDŽIAGA (-OS) IR JOS (-Ų) KIEKIS (-IAI)</w:t>
      </w:r>
    </w:p>
    <w:p w14:paraId="5C26F566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8F42E5B" w14:textId="77777777" w:rsidR="00150987" w:rsidRPr="00017BB8" w:rsidRDefault="00077AE1" w:rsidP="00077AE1">
      <w:pPr>
        <w:rPr>
          <w:szCs w:val="22"/>
          <w:lang w:val="lt-LT"/>
        </w:rPr>
      </w:pPr>
      <w:r w:rsidRPr="00077AE1">
        <w:rPr>
          <w:szCs w:val="22"/>
          <w:lang w:val="lt-LT"/>
        </w:rPr>
        <w:t xml:space="preserve">Kiekvienoje išmatuotoje dozėje </w:t>
      </w:r>
      <w:r w:rsidRPr="00DF1617">
        <w:rPr>
          <w:szCs w:val="22"/>
          <w:highlight w:val="lightGray"/>
          <w:lang w:val="lt-LT"/>
        </w:rPr>
        <w:t>(išpurkštoje iš vožtuvo)</w:t>
      </w:r>
      <w:r w:rsidRPr="00017BB8">
        <w:rPr>
          <w:szCs w:val="22"/>
          <w:lang w:val="lt-LT"/>
        </w:rPr>
        <w:t xml:space="preserve"> yra</w:t>
      </w:r>
      <w:r w:rsidR="00150987" w:rsidRPr="00017BB8">
        <w:rPr>
          <w:szCs w:val="22"/>
          <w:lang w:val="lt-LT"/>
        </w:rPr>
        <w:t>:</w:t>
      </w:r>
    </w:p>
    <w:p w14:paraId="5DA13B92" w14:textId="2D2242D0" w:rsidR="00DC2926" w:rsidRPr="00017BB8" w:rsidRDefault="00077AE1" w:rsidP="00077AE1">
      <w:pPr>
        <w:rPr>
          <w:szCs w:val="22"/>
          <w:lang w:val="lt-LT"/>
        </w:rPr>
      </w:pPr>
      <w:r w:rsidRPr="00017BB8">
        <w:rPr>
          <w:szCs w:val="22"/>
          <w:lang w:val="lt-LT"/>
        </w:rPr>
        <w:t>100</w:t>
      </w:r>
      <w:r w:rsidR="00150987" w:rsidRPr="00017BB8">
        <w:rPr>
          <w:szCs w:val="22"/>
          <w:lang w:val="lt-LT"/>
        </w:rPr>
        <w:t> </w:t>
      </w:r>
      <w:proofErr w:type="spellStart"/>
      <w:r w:rsidRPr="00017BB8">
        <w:rPr>
          <w:szCs w:val="22"/>
          <w:lang w:val="lt-LT"/>
        </w:rPr>
        <w:t>mikrogramų</w:t>
      </w:r>
      <w:proofErr w:type="spellEnd"/>
      <w:r w:rsidRPr="00017BB8">
        <w:rPr>
          <w:szCs w:val="22"/>
          <w:lang w:val="lt-LT"/>
        </w:rPr>
        <w:t xml:space="preserve"> </w:t>
      </w:r>
      <w:proofErr w:type="spellStart"/>
      <w:r w:rsidRPr="00017BB8">
        <w:rPr>
          <w:szCs w:val="22"/>
          <w:lang w:val="lt-LT"/>
        </w:rPr>
        <w:t>beklometazono</w:t>
      </w:r>
      <w:proofErr w:type="spellEnd"/>
      <w:r w:rsidRPr="00017BB8">
        <w:rPr>
          <w:szCs w:val="22"/>
          <w:lang w:val="lt-LT"/>
        </w:rPr>
        <w:t xml:space="preserve"> </w:t>
      </w:r>
      <w:proofErr w:type="spellStart"/>
      <w:r w:rsidRPr="00017BB8">
        <w:rPr>
          <w:szCs w:val="22"/>
          <w:lang w:val="lt-LT"/>
        </w:rPr>
        <w:t>dipropionato</w:t>
      </w:r>
      <w:proofErr w:type="spellEnd"/>
      <w:r w:rsidRPr="00017BB8">
        <w:rPr>
          <w:szCs w:val="22"/>
          <w:lang w:val="lt-LT"/>
        </w:rPr>
        <w:t xml:space="preserve"> ir 6</w:t>
      </w:r>
      <w:r w:rsidR="00150987" w:rsidRPr="00017BB8">
        <w:rPr>
          <w:szCs w:val="22"/>
          <w:lang w:val="lt-LT"/>
        </w:rPr>
        <w:t> </w:t>
      </w:r>
      <w:proofErr w:type="spellStart"/>
      <w:r w:rsidRPr="00017BB8">
        <w:rPr>
          <w:szCs w:val="22"/>
          <w:lang w:val="lt-LT"/>
        </w:rPr>
        <w:t>mikrogramai</w:t>
      </w:r>
      <w:proofErr w:type="spellEnd"/>
      <w:r w:rsidRPr="00017BB8">
        <w:rPr>
          <w:szCs w:val="22"/>
          <w:lang w:val="lt-LT"/>
        </w:rPr>
        <w:t xml:space="preserve"> </w:t>
      </w:r>
      <w:proofErr w:type="spellStart"/>
      <w:r w:rsidRPr="00017BB8">
        <w:rPr>
          <w:szCs w:val="22"/>
          <w:lang w:val="lt-LT"/>
        </w:rPr>
        <w:t>formoterolio</w:t>
      </w:r>
      <w:proofErr w:type="spellEnd"/>
      <w:r w:rsidRPr="00017BB8">
        <w:rPr>
          <w:szCs w:val="22"/>
          <w:lang w:val="lt-LT"/>
        </w:rPr>
        <w:t xml:space="preserve"> </w:t>
      </w:r>
      <w:proofErr w:type="spellStart"/>
      <w:r w:rsidRPr="00017BB8">
        <w:rPr>
          <w:szCs w:val="22"/>
          <w:lang w:val="lt-LT"/>
        </w:rPr>
        <w:t>fumarato</w:t>
      </w:r>
      <w:proofErr w:type="spellEnd"/>
      <w:r w:rsidRPr="00017BB8">
        <w:rPr>
          <w:szCs w:val="22"/>
          <w:lang w:val="lt-LT"/>
        </w:rPr>
        <w:t xml:space="preserve"> </w:t>
      </w:r>
      <w:proofErr w:type="spellStart"/>
      <w:r w:rsidRPr="00017BB8">
        <w:rPr>
          <w:szCs w:val="22"/>
          <w:lang w:val="lt-LT"/>
        </w:rPr>
        <w:t>dihidrato</w:t>
      </w:r>
      <w:proofErr w:type="spellEnd"/>
      <w:r w:rsidRPr="00017BB8">
        <w:rPr>
          <w:szCs w:val="22"/>
          <w:lang w:val="lt-LT"/>
        </w:rPr>
        <w:t>.</w:t>
      </w:r>
      <w:r w:rsidR="00150987" w:rsidRPr="00017BB8">
        <w:rPr>
          <w:szCs w:val="22"/>
          <w:lang w:val="lt-LT"/>
        </w:rPr>
        <w:t xml:space="preserve"> </w:t>
      </w:r>
    </w:p>
    <w:p w14:paraId="3D6DA0EB" w14:textId="77777777" w:rsidR="00150987" w:rsidRDefault="00150987" w:rsidP="00150987">
      <w:pPr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>Tai atitinka 84,6 </w:t>
      </w:r>
      <w:proofErr w:type="spellStart"/>
      <w:r w:rsidRPr="00DF1617">
        <w:rPr>
          <w:szCs w:val="22"/>
          <w:highlight w:val="lightGray"/>
          <w:lang w:val="lt-LT"/>
        </w:rPr>
        <w:t>mikrogramo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beklometazono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dipropionato</w:t>
      </w:r>
      <w:proofErr w:type="spellEnd"/>
      <w:r w:rsidRPr="00DF1617">
        <w:rPr>
          <w:szCs w:val="22"/>
          <w:highlight w:val="lightGray"/>
          <w:lang w:val="lt-LT"/>
        </w:rPr>
        <w:t xml:space="preserve"> ir 5,0 </w:t>
      </w:r>
      <w:proofErr w:type="spellStart"/>
      <w:r w:rsidRPr="00DF1617">
        <w:rPr>
          <w:szCs w:val="22"/>
          <w:highlight w:val="lightGray"/>
          <w:lang w:val="lt-LT"/>
        </w:rPr>
        <w:t>mikrogramo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formoterolio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fumarato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dihidrato</w:t>
      </w:r>
      <w:proofErr w:type="spellEnd"/>
      <w:r w:rsidRPr="00DF1617">
        <w:rPr>
          <w:szCs w:val="22"/>
          <w:highlight w:val="lightGray"/>
          <w:lang w:val="lt-LT"/>
        </w:rPr>
        <w:t xml:space="preserve"> suvartojamą dozę (išpurkštą per paleidiklį).</w:t>
      </w:r>
    </w:p>
    <w:p w14:paraId="0D77310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09F822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24FD725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highlight w:val="lightGray"/>
          <w:lang w:val="lt-LT"/>
        </w:rPr>
      </w:pPr>
      <w:r>
        <w:rPr>
          <w:b/>
          <w:szCs w:val="22"/>
          <w:lang w:val="lt-LT"/>
        </w:rPr>
        <w:t>3.</w:t>
      </w:r>
      <w:r>
        <w:rPr>
          <w:b/>
          <w:szCs w:val="22"/>
          <w:lang w:val="lt-LT"/>
        </w:rPr>
        <w:tab/>
        <w:t>PAGALBINIŲ MEDŽIAGŲ SĄRAŠAS</w:t>
      </w:r>
    </w:p>
    <w:p w14:paraId="7BFD984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E382DC7" w14:textId="7FA9E3C6" w:rsidR="00207D73" w:rsidRPr="007476A2" w:rsidRDefault="00207D73" w:rsidP="00207D73">
      <w:pPr>
        <w:rPr>
          <w:szCs w:val="22"/>
          <w:lang w:val="lt-LT"/>
        </w:rPr>
      </w:pPr>
      <w:r w:rsidRPr="00207D73">
        <w:rPr>
          <w:szCs w:val="22"/>
          <w:lang w:val="lt-LT"/>
        </w:rPr>
        <w:t xml:space="preserve">Sudėtyje yra </w:t>
      </w:r>
      <w:proofErr w:type="spellStart"/>
      <w:r w:rsidRPr="00207D73">
        <w:rPr>
          <w:i/>
          <w:iCs/>
          <w:szCs w:val="22"/>
          <w:lang w:val="lt-LT"/>
        </w:rPr>
        <w:t>ethanolum</w:t>
      </w:r>
      <w:proofErr w:type="spellEnd"/>
      <w:r w:rsidRPr="00207D73">
        <w:rPr>
          <w:i/>
          <w:iCs/>
          <w:szCs w:val="22"/>
          <w:lang w:val="lt-LT"/>
        </w:rPr>
        <w:t xml:space="preserve"> </w:t>
      </w:r>
      <w:proofErr w:type="spellStart"/>
      <w:r w:rsidRPr="00207D73">
        <w:rPr>
          <w:i/>
          <w:iCs/>
          <w:szCs w:val="22"/>
          <w:lang w:val="lt-LT"/>
        </w:rPr>
        <w:t>anhydricum</w:t>
      </w:r>
      <w:proofErr w:type="spellEnd"/>
      <w:r w:rsidRPr="00207D73">
        <w:rPr>
          <w:i/>
          <w:iCs/>
          <w:szCs w:val="22"/>
          <w:lang w:val="lt-LT"/>
        </w:rPr>
        <w:t xml:space="preserve">, </w:t>
      </w:r>
      <w:proofErr w:type="spellStart"/>
      <w:r w:rsidRPr="00207D73">
        <w:rPr>
          <w:i/>
          <w:iCs/>
          <w:szCs w:val="22"/>
          <w:lang w:val="lt-LT"/>
        </w:rPr>
        <w:t>aqua</w:t>
      </w:r>
      <w:proofErr w:type="spellEnd"/>
      <w:r w:rsidRPr="00207D73">
        <w:rPr>
          <w:i/>
          <w:iCs/>
          <w:szCs w:val="22"/>
          <w:lang w:val="lt-LT"/>
        </w:rPr>
        <w:t xml:space="preserve"> </w:t>
      </w:r>
      <w:proofErr w:type="spellStart"/>
      <w:r w:rsidRPr="00207D73">
        <w:rPr>
          <w:i/>
          <w:iCs/>
          <w:szCs w:val="22"/>
          <w:lang w:val="lt-LT"/>
        </w:rPr>
        <w:t>ad</w:t>
      </w:r>
      <w:proofErr w:type="spellEnd"/>
      <w:r w:rsidRPr="00207D73">
        <w:rPr>
          <w:i/>
          <w:iCs/>
          <w:szCs w:val="22"/>
          <w:lang w:val="lt-LT"/>
        </w:rPr>
        <w:t xml:space="preserve"> </w:t>
      </w:r>
      <w:proofErr w:type="spellStart"/>
      <w:r w:rsidRPr="00207D73">
        <w:rPr>
          <w:i/>
          <w:iCs/>
          <w:szCs w:val="22"/>
          <w:lang w:val="lt-LT"/>
        </w:rPr>
        <w:t>iniectabile</w:t>
      </w:r>
      <w:proofErr w:type="spellEnd"/>
      <w:r w:rsidRPr="00207D73">
        <w:rPr>
          <w:i/>
          <w:iCs/>
          <w:szCs w:val="22"/>
          <w:lang w:val="lt-LT"/>
        </w:rPr>
        <w:t xml:space="preserve">, </w:t>
      </w:r>
      <w:proofErr w:type="spellStart"/>
      <w:r w:rsidRPr="00207D73">
        <w:rPr>
          <w:i/>
          <w:iCs/>
          <w:szCs w:val="22"/>
          <w:lang w:val="lt-LT"/>
        </w:rPr>
        <w:t>acidum</w:t>
      </w:r>
      <w:proofErr w:type="spellEnd"/>
      <w:r w:rsidRPr="00207D73">
        <w:rPr>
          <w:i/>
          <w:iCs/>
          <w:szCs w:val="22"/>
          <w:lang w:val="lt-LT"/>
        </w:rPr>
        <w:t xml:space="preserve"> </w:t>
      </w:r>
      <w:proofErr w:type="spellStart"/>
      <w:r w:rsidRPr="00207D73">
        <w:rPr>
          <w:i/>
          <w:iCs/>
          <w:szCs w:val="22"/>
          <w:lang w:val="lt-LT"/>
        </w:rPr>
        <w:t>maleicum</w:t>
      </w:r>
      <w:proofErr w:type="spellEnd"/>
      <w:r w:rsidRPr="00207D73">
        <w:rPr>
          <w:i/>
          <w:iCs/>
          <w:szCs w:val="22"/>
          <w:lang w:val="lt-LT"/>
        </w:rPr>
        <w:t xml:space="preserve">, </w:t>
      </w:r>
      <w:proofErr w:type="spellStart"/>
      <w:r w:rsidRPr="00207D73">
        <w:rPr>
          <w:i/>
          <w:iCs/>
          <w:szCs w:val="22"/>
          <w:lang w:val="lt-LT"/>
        </w:rPr>
        <w:t>norfluranum</w:t>
      </w:r>
      <w:proofErr w:type="spellEnd"/>
      <w:r w:rsidRPr="00207D73">
        <w:rPr>
          <w:i/>
          <w:iCs/>
          <w:szCs w:val="22"/>
          <w:lang w:val="lt-LT"/>
        </w:rPr>
        <w:t xml:space="preserve"> </w:t>
      </w:r>
      <w:r w:rsidRPr="007476A2">
        <w:rPr>
          <w:szCs w:val="22"/>
          <w:lang w:val="lt-LT"/>
        </w:rPr>
        <w:t>(HFC 134a).</w:t>
      </w:r>
    </w:p>
    <w:p w14:paraId="335A04ED" w14:textId="77777777" w:rsidR="007A7157" w:rsidRPr="007476A2" w:rsidRDefault="007A7157" w:rsidP="005524D7">
      <w:pPr>
        <w:pStyle w:val="Default"/>
        <w:rPr>
          <w:szCs w:val="22"/>
        </w:rPr>
      </w:pPr>
      <w:r>
        <w:rPr>
          <w:sz w:val="22"/>
          <w:szCs w:val="22"/>
        </w:rPr>
        <w:t xml:space="preserve">Sudėtyje yra </w:t>
      </w:r>
      <w:proofErr w:type="spellStart"/>
      <w:r>
        <w:rPr>
          <w:sz w:val="22"/>
          <w:szCs w:val="22"/>
        </w:rPr>
        <w:t>fluorintų</w:t>
      </w:r>
      <w:proofErr w:type="spellEnd"/>
      <w:r>
        <w:rPr>
          <w:sz w:val="22"/>
          <w:szCs w:val="22"/>
        </w:rPr>
        <w:t xml:space="preserve"> šiltnamio efektą sukeliančių dujų.</w:t>
      </w:r>
    </w:p>
    <w:p w14:paraId="4AC6F285" w14:textId="0EE869CB" w:rsidR="00DC2926" w:rsidRPr="007476A2" w:rsidRDefault="00150987" w:rsidP="00DC2926">
      <w:pPr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>Daugiau informacijos pateikta pakuotės lapelyje.</w:t>
      </w:r>
    </w:p>
    <w:p w14:paraId="052F38FD" w14:textId="77777777" w:rsidR="00150987" w:rsidRDefault="00150987" w:rsidP="00DC2926">
      <w:pPr>
        <w:rPr>
          <w:szCs w:val="22"/>
          <w:lang w:val="lt-LT"/>
        </w:rPr>
      </w:pPr>
    </w:p>
    <w:p w14:paraId="775E87A6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086F1A8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4.</w:t>
      </w:r>
      <w:r>
        <w:rPr>
          <w:b/>
          <w:szCs w:val="22"/>
          <w:lang w:val="lt-LT"/>
        </w:rPr>
        <w:tab/>
        <w:t>FARMACINĖ FORMA IR KIEKIS PAKUOTĖJE</w:t>
      </w:r>
    </w:p>
    <w:p w14:paraId="53F1615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0FC8689" w14:textId="77777777" w:rsidR="00397D66" w:rsidRPr="00017BB8" w:rsidRDefault="00397D66" w:rsidP="00397D6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>Suslėgtasis įkvepiamasis tirpalas.</w:t>
      </w:r>
    </w:p>
    <w:p w14:paraId="230B0367" w14:textId="1E622457" w:rsidR="00DC2926" w:rsidRDefault="00FD5666" w:rsidP="00397D6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017BB8">
        <w:rPr>
          <w:szCs w:val="22"/>
          <w:lang w:val="lt-LT"/>
        </w:rPr>
        <w:t xml:space="preserve">120 </w:t>
      </w:r>
      <w:proofErr w:type="spellStart"/>
      <w:r w:rsidRPr="00017BB8">
        <w:rPr>
          <w:szCs w:val="22"/>
          <w:lang w:val="lt-LT"/>
        </w:rPr>
        <w:t>spūsnių</w:t>
      </w:r>
      <w:proofErr w:type="spellEnd"/>
      <w:r w:rsidRPr="00017BB8">
        <w:rPr>
          <w:szCs w:val="22"/>
          <w:lang w:val="lt-LT"/>
        </w:rPr>
        <w:t xml:space="preserve"> </w:t>
      </w:r>
      <w:r w:rsidR="00150987" w:rsidRPr="00DF1617">
        <w:rPr>
          <w:szCs w:val="22"/>
          <w:highlight w:val="lightGray"/>
          <w:lang w:val="lt-LT"/>
        </w:rPr>
        <w:t>1 </w:t>
      </w:r>
      <w:proofErr w:type="spellStart"/>
      <w:r w:rsidR="00150987" w:rsidRPr="00DF1617">
        <w:rPr>
          <w:szCs w:val="22"/>
          <w:highlight w:val="lightGray"/>
          <w:lang w:val="lt-LT"/>
        </w:rPr>
        <w:t>talpyklė</w:t>
      </w:r>
      <w:r w:rsidR="00E35BAB" w:rsidRPr="00DF1617">
        <w:rPr>
          <w:szCs w:val="22"/>
          <w:highlight w:val="lightGray"/>
          <w:lang w:val="lt-LT"/>
        </w:rPr>
        <w:t>je</w:t>
      </w:r>
      <w:proofErr w:type="spellEnd"/>
      <w:r w:rsidR="00E35BAB" w:rsidRPr="00DF1617">
        <w:rPr>
          <w:szCs w:val="22"/>
          <w:highlight w:val="lightGray"/>
          <w:lang w:val="lt-LT"/>
        </w:rPr>
        <w:t xml:space="preserve"> su doz</w:t>
      </w:r>
      <w:r w:rsidR="00B62CE0" w:rsidRPr="00DF1617">
        <w:rPr>
          <w:szCs w:val="22"/>
          <w:highlight w:val="lightGray"/>
          <w:lang w:val="lt-LT"/>
        </w:rPr>
        <w:t>ių</w:t>
      </w:r>
      <w:r w:rsidR="00E35BAB" w:rsidRPr="00DF1617">
        <w:rPr>
          <w:szCs w:val="22"/>
          <w:highlight w:val="lightGray"/>
          <w:lang w:val="lt-LT"/>
        </w:rPr>
        <w:t xml:space="preserve"> indikatoriumi</w:t>
      </w:r>
      <w:r w:rsidR="0013632D" w:rsidRPr="00DF1617">
        <w:rPr>
          <w:szCs w:val="22"/>
          <w:highlight w:val="lightGray"/>
          <w:lang w:val="lt-LT"/>
        </w:rPr>
        <w:t xml:space="preserve"> </w:t>
      </w:r>
    </w:p>
    <w:p w14:paraId="0F07D58D" w14:textId="3A982B0F" w:rsidR="00397D66" w:rsidRDefault="00397D66" w:rsidP="00397D6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AB8B80F" w14:textId="77777777" w:rsidR="00397D66" w:rsidRDefault="00397D66" w:rsidP="00397D6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88E4667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highlight w:val="lightGray"/>
          <w:lang w:val="lt-LT"/>
        </w:rPr>
      </w:pPr>
      <w:r>
        <w:rPr>
          <w:b/>
          <w:szCs w:val="22"/>
          <w:lang w:val="lt-LT"/>
        </w:rPr>
        <w:t>5.</w:t>
      </w:r>
      <w:r>
        <w:rPr>
          <w:b/>
          <w:szCs w:val="22"/>
          <w:lang w:val="lt-LT"/>
        </w:rPr>
        <w:tab/>
        <w:t>VARTOJIMO METODAS IR BŪDAS (-AI)</w:t>
      </w:r>
    </w:p>
    <w:p w14:paraId="052FE24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i/>
          <w:szCs w:val="22"/>
          <w:lang w:val="lt-LT"/>
        </w:rPr>
      </w:pPr>
    </w:p>
    <w:p w14:paraId="1908267E" w14:textId="77777777" w:rsidR="00DC2926" w:rsidRPr="00DD1BEC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D1BEC">
        <w:rPr>
          <w:szCs w:val="22"/>
          <w:lang w:val="lt-LT"/>
        </w:rPr>
        <w:t>Įkvėpti.</w:t>
      </w:r>
    </w:p>
    <w:p w14:paraId="2C172A66" w14:textId="06A4811F" w:rsidR="00DD1BEC" w:rsidRPr="00DD1BEC" w:rsidRDefault="00DD1BEC" w:rsidP="00DD1BEC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 xml:space="preserve">Įkvėpdami </w:t>
      </w:r>
      <w:r w:rsidR="0097621A" w:rsidRPr="00DF1617">
        <w:rPr>
          <w:szCs w:val="22"/>
          <w:highlight w:val="lightGray"/>
          <w:lang w:val="lt-LT"/>
        </w:rPr>
        <w:t>slėginę</w:t>
      </w:r>
      <w:r w:rsidR="00C92444"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talpyklę</w:t>
      </w:r>
      <w:proofErr w:type="spellEnd"/>
      <w:r w:rsidRPr="00DF1617">
        <w:rPr>
          <w:szCs w:val="22"/>
          <w:highlight w:val="lightGray"/>
          <w:lang w:val="lt-LT"/>
        </w:rPr>
        <w:t xml:space="preserve"> laikykite vertikaliai.</w:t>
      </w:r>
    </w:p>
    <w:p w14:paraId="2833AF97" w14:textId="2FEA73C3" w:rsidR="00DC2926" w:rsidRDefault="00DD1BEC" w:rsidP="00DD1BEC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D1BEC">
        <w:rPr>
          <w:szCs w:val="22"/>
          <w:lang w:val="lt-LT"/>
        </w:rPr>
        <w:t>Prieš vartojimą perskaitykite pakuotės lapelį.</w:t>
      </w:r>
    </w:p>
    <w:p w14:paraId="5067C30D" w14:textId="77777777" w:rsidR="00DD1BEC" w:rsidRDefault="00DD1BEC" w:rsidP="00DD1BEC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1E3F0C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098A943" w14:textId="77777777" w:rsidR="00DC2926" w:rsidRDefault="00DC2926" w:rsidP="00DC292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6.</w:t>
      </w:r>
      <w:r>
        <w:rPr>
          <w:b/>
          <w:szCs w:val="22"/>
          <w:lang w:val="lt-LT"/>
        </w:rPr>
        <w:tab/>
      </w:r>
      <w:r>
        <w:rPr>
          <w:b/>
          <w:bCs/>
          <w:szCs w:val="22"/>
          <w:lang w:val="lt-LT"/>
        </w:rPr>
        <w:t>SPECIALUS ĮSPĖJIMAS, KAD VAISTINĮ PREPARATĄ BŪTINA LAIKYTI VAIKAMS NEPASIEKIAMOJE IR NEPASTEBIMOJE VIETOJE</w:t>
      </w:r>
    </w:p>
    <w:p w14:paraId="7BA20DD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2F9A1D0" w14:textId="77777777" w:rsidR="00DC2926" w:rsidRDefault="00DC2926" w:rsidP="00DC2926">
      <w:pPr>
        <w:pStyle w:val="Pagrindinistekstas"/>
        <w:rPr>
          <w:i w:val="0"/>
          <w:iCs/>
          <w:color w:val="auto"/>
          <w:szCs w:val="22"/>
          <w:lang w:val="lt-LT"/>
        </w:rPr>
      </w:pPr>
      <w:r>
        <w:rPr>
          <w:i w:val="0"/>
          <w:iCs/>
          <w:color w:val="auto"/>
          <w:szCs w:val="22"/>
          <w:lang w:val="lt-LT"/>
        </w:rPr>
        <w:t>Laikyti vaikams nepastebimoje ir nepasiekiamoje vietoje.</w:t>
      </w:r>
    </w:p>
    <w:p w14:paraId="0DC16A2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01124F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CC4F62C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highlight w:val="lightGray"/>
          <w:lang w:val="lt-LT"/>
        </w:rPr>
      </w:pPr>
      <w:r>
        <w:rPr>
          <w:b/>
          <w:szCs w:val="22"/>
          <w:lang w:val="lt-LT"/>
        </w:rPr>
        <w:t>7.</w:t>
      </w:r>
      <w:r>
        <w:rPr>
          <w:b/>
          <w:szCs w:val="22"/>
          <w:lang w:val="lt-LT"/>
        </w:rPr>
        <w:tab/>
      </w:r>
      <w:r>
        <w:rPr>
          <w:b/>
          <w:bCs/>
          <w:szCs w:val="22"/>
          <w:lang w:val="lt-LT"/>
        </w:rPr>
        <w:t>KITAS (-I) SPECIALUS (-ŪS) ĮSPĖJIMAS (-AI) (JEI REIKIA)</w:t>
      </w:r>
    </w:p>
    <w:p w14:paraId="6B24BDE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AEF223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3001788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highlight w:val="lightGray"/>
          <w:lang w:val="lt-LT"/>
        </w:rPr>
      </w:pPr>
      <w:r>
        <w:rPr>
          <w:b/>
          <w:szCs w:val="22"/>
          <w:lang w:val="lt-LT"/>
        </w:rPr>
        <w:t>8.</w:t>
      </w:r>
      <w:r>
        <w:rPr>
          <w:b/>
          <w:szCs w:val="22"/>
          <w:lang w:val="lt-LT"/>
        </w:rPr>
        <w:tab/>
      </w:r>
      <w:r>
        <w:rPr>
          <w:b/>
          <w:bCs/>
          <w:szCs w:val="22"/>
          <w:lang w:val="lt-LT"/>
        </w:rPr>
        <w:t>TINKAMUMO LAIKAS</w:t>
      </w:r>
    </w:p>
    <w:p w14:paraId="459392C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9738682" w14:textId="22488B81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EXP: {mm/MMMM}</w:t>
      </w:r>
    </w:p>
    <w:p w14:paraId="7736555A" w14:textId="77777777" w:rsidR="00DC7841" w:rsidRDefault="00DC7841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AB6AE0A" w14:textId="7224574F" w:rsidR="00E35BAB" w:rsidRDefault="00DC7841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>Tinkamumo laikas prieš išduodant: 18 mėnesių.</w:t>
      </w:r>
    </w:p>
    <w:p w14:paraId="541C91FA" w14:textId="6C2824C8" w:rsidR="003C194D" w:rsidRDefault="008D5318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A50761">
        <w:rPr>
          <w:szCs w:val="22"/>
          <w:lang w:val="lt-LT"/>
        </w:rPr>
        <w:t>irmą kartą atidarius</w:t>
      </w:r>
      <w:r>
        <w:rPr>
          <w:szCs w:val="22"/>
          <w:lang w:val="lt-LT"/>
        </w:rPr>
        <w:t xml:space="preserve"> tinka vartoti</w:t>
      </w:r>
      <w:r w:rsidR="00A50761">
        <w:rPr>
          <w:szCs w:val="22"/>
          <w:lang w:val="lt-LT"/>
        </w:rPr>
        <w:t xml:space="preserve"> 3 mėnesi</w:t>
      </w:r>
      <w:r>
        <w:rPr>
          <w:szCs w:val="22"/>
          <w:lang w:val="lt-LT"/>
        </w:rPr>
        <w:t>us</w:t>
      </w:r>
      <w:r w:rsidR="00A50761">
        <w:rPr>
          <w:szCs w:val="22"/>
          <w:lang w:val="lt-LT"/>
        </w:rPr>
        <w:t>.</w:t>
      </w:r>
    </w:p>
    <w:p w14:paraId="6FFC005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1A6F98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DBE9E4E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9.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SPECIALIOS laikymo sąlygos</w:t>
      </w:r>
    </w:p>
    <w:p w14:paraId="44CC0B6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7463BCB" w14:textId="5D9E8BC9" w:rsidR="00F909C2" w:rsidRPr="00F909C2" w:rsidRDefault="00F909C2" w:rsidP="00F909C2">
      <w:pPr>
        <w:tabs>
          <w:tab w:val="clear" w:pos="567"/>
          <w:tab w:val="left" w:pos="720"/>
        </w:tabs>
        <w:spacing w:line="240" w:lineRule="auto"/>
        <w:ind w:left="567" w:hanging="567"/>
        <w:rPr>
          <w:u w:val="single"/>
          <w:lang w:val="lt-LT"/>
        </w:rPr>
      </w:pPr>
      <w:r w:rsidRPr="00F909C2">
        <w:rPr>
          <w:u w:val="single"/>
          <w:lang w:val="lt-LT"/>
        </w:rPr>
        <w:t>Prieš išduodant</w:t>
      </w:r>
      <w:r w:rsidR="009875ED">
        <w:rPr>
          <w:u w:val="single"/>
          <w:lang w:val="lt-LT"/>
        </w:rPr>
        <w:t xml:space="preserve"> </w:t>
      </w:r>
      <w:r w:rsidR="009875ED" w:rsidRPr="00DF1617">
        <w:rPr>
          <w:highlight w:val="lightGray"/>
          <w:u w:val="single"/>
          <w:lang w:val="lt-LT"/>
        </w:rPr>
        <w:t>pacientui</w:t>
      </w:r>
      <w:r w:rsidRPr="00DF1617">
        <w:rPr>
          <w:highlight w:val="lightGray"/>
          <w:u w:val="single"/>
          <w:lang w:val="lt-LT"/>
        </w:rPr>
        <w:t>:</w:t>
      </w:r>
    </w:p>
    <w:p w14:paraId="0C70CD9D" w14:textId="4A6DED84" w:rsidR="00F909C2" w:rsidRPr="00F909C2" w:rsidRDefault="00017BB8" w:rsidP="00F909C2">
      <w:pPr>
        <w:tabs>
          <w:tab w:val="clear" w:pos="567"/>
          <w:tab w:val="left" w:pos="720"/>
        </w:tabs>
        <w:spacing w:line="240" w:lineRule="auto"/>
        <w:ind w:left="567" w:hanging="567"/>
        <w:rPr>
          <w:lang w:val="lt-LT"/>
        </w:rPr>
      </w:pPr>
      <w:r>
        <w:rPr>
          <w:lang w:val="lt-LT"/>
        </w:rPr>
        <w:t>L</w:t>
      </w:r>
      <w:r w:rsidR="00F909C2" w:rsidRPr="00F909C2">
        <w:rPr>
          <w:lang w:val="lt-LT"/>
        </w:rPr>
        <w:t>aikyti vertikaliai šaldytuve</w:t>
      </w:r>
      <w:r>
        <w:rPr>
          <w:lang w:val="lt-LT"/>
        </w:rPr>
        <w:t xml:space="preserve"> </w:t>
      </w:r>
      <w:r w:rsidRPr="00DF1617">
        <w:rPr>
          <w:noProof/>
          <w:highlight w:val="lightGray"/>
          <w:lang w:val="lt-LT"/>
        </w:rPr>
        <w:t>2-8°C temperatūroje</w:t>
      </w:r>
      <w:r w:rsidR="00F909C2" w:rsidRPr="00DF1617">
        <w:rPr>
          <w:highlight w:val="lightGray"/>
          <w:lang w:val="lt-LT"/>
        </w:rPr>
        <w:t>.</w:t>
      </w:r>
    </w:p>
    <w:p w14:paraId="5E8CC4F8" w14:textId="77777777" w:rsidR="00F909C2" w:rsidRPr="00F909C2" w:rsidRDefault="00F909C2" w:rsidP="00F909C2">
      <w:pPr>
        <w:tabs>
          <w:tab w:val="clear" w:pos="567"/>
          <w:tab w:val="left" w:pos="720"/>
        </w:tabs>
        <w:spacing w:line="240" w:lineRule="auto"/>
        <w:ind w:left="567" w:hanging="567"/>
        <w:rPr>
          <w:u w:val="single"/>
          <w:lang w:val="lt-LT"/>
        </w:rPr>
      </w:pPr>
    </w:p>
    <w:p w14:paraId="596D3C21" w14:textId="77777777" w:rsidR="00F909C2" w:rsidRPr="00F909C2" w:rsidRDefault="00F909C2" w:rsidP="00F909C2">
      <w:pPr>
        <w:tabs>
          <w:tab w:val="clear" w:pos="567"/>
          <w:tab w:val="left" w:pos="720"/>
        </w:tabs>
        <w:spacing w:line="240" w:lineRule="auto"/>
        <w:ind w:left="567" w:hanging="567"/>
        <w:rPr>
          <w:u w:val="single"/>
          <w:lang w:val="lt-LT"/>
        </w:rPr>
      </w:pPr>
      <w:r w:rsidRPr="00F909C2">
        <w:rPr>
          <w:u w:val="single"/>
          <w:lang w:val="lt-LT"/>
        </w:rPr>
        <w:t>Išdavus:</w:t>
      </w:r>
    </w:p>
    <w:p w14:paraId="2A5E3DD0" w14:textId="49402198" w:rsidR="005D586B" w:rsidRPr="005D586B" w:rsidRDefault="008B59D3" w:rsidP="001D420F">
      <w:pPr>
        <w:tabs>
          <w:tab w:val="clear" w:pos="567"/>
          <w:tab w:val="left" w:pos="720"/>
        </w:tabs>
        <w:spacing w:line="240" w:lineRule="auto"/>
        <w:rPr>
          <w:b/>
          <w:bCs/>
          <w:lang w:val="lt-LT"/>
        </w:rPr>
      </w:pPr>
      <w:proofErr w:type="spellStart"/>
      <w:r>
        <w:rPr>
          <w:b/>
          <w:bCs/>
          <w:highlight w:val="lightGray"/>
          <w:lang w:val="lt-LT"/>
        </w:rPr>
        <w:t>In</w:t>
      </w:r>
      <w:r w:rsidRPr="005D586B">
        <w:rPr>
          <w:b/>
          <w:bCs/>
          <w:highlight w:val="lightGray"/>
          <w:lang w:val="lt-LT"/>
        </w:rPr>
        <w:t>haliatoriaus</w:t>
      </w:r>
      <w:proofErr w:type="spellEnd"/>
      <w:r w:rsidRPr="005D586B">
        <w:rPr>
          <w:b/>
          <w:bCs/>
          <w:highlight w:val="lightGray"/>
          <w:lang w:val="lt-LT"/>
        </w:rPr>
        <w:t xml:space="preserve"> negalima</w:t>
      </w:r>
      <w:r>
        <w:rPr>
          <w:b/>
          <w:bCs/>
          <w:highlight w:val="lightGray"/>
          <w:lang w:val="lt-LT"/>
        </w:rPr>
        <w:t xml:space="preserve"> vartoti ilgiau kaip </w:t>
      </w:r>
      <w:r w:rsidR="005D586B" w:rsidRPr="005D586B">
        <w:rPr>
          <w:b/>
          <w:bCs/>
          <w:highlight w:val="lightGray"/>
          <w:lang w:val="lt-LT"/>
        </w:rPr>
        <w:t>3 mėnesi</w:t>
      </w:r>
      <w:r>
        <w:rPr>
          <w:b/>
          <w:bCs/>
          <w:highlight w:val="lightGray"/>
          <w:lang w:val="lt-LT"/>
        </w:rPr>
        <w:t>u</w:t>
      </w:r>
      <w:r w:rsidR="005D586B" w:rsidRPr="005D586B">
        <w:rPr>
          <w:b/>
          <w:bCs/>
          <w:highlight w:val="lightGray"/>
          <w:lang w:val="lt-LT"/>
        </w:rPr>
        <w:t>s po išdavimo datos, nurodytos etiketėje.</w:t>
      </w:r>
    </w:p>
    <w:p w14:paraId="4EA89641" w14:textId="5EFCFC0C" w:rsidR="00F909C2" w:rsidRPr="00F909C2" w:rsidRDefault="00017BB8" w:rsidP="00F909C2">
      <w:pPr>
        <w:tabs>
          <w:tab w:val="clear" w:pos="567"/>
          <w:tab w:val="left" w:pos="720"/>
        </w:tabs>
        <w:spacing w:line="240" w:lineRule="auto"/>
        <w:ind w:left="567" w:hanging="567"/>
        <w:rPr>
          <w:lang w:val="lt-LT"/>
        </w:rPr>
      </w:pPr>
      <w:r>
        <w:rPr>
          <w:lang w:val="lt-LT"/>
        </w:rPr>
        <w:t>L</w:t>
      </w:r>
      <w:r w:rsidR="00F909C2" w:rsidRPr="00F909C2">
        <w:rPr>
          <w:lang w:val="lt-LT"/>
        </w:rPr>
        <w:t>aikyti ne aukštesnėje kaip 25°C temperatūroje.</w:t>
      </w:r>
    </w:p>
    <w:p w14:paraId="34991468" w14:textId="7E747809" w:rsidR="00F909C2" w:rsidRPr="00F909C2" w:rsidRDefault="00F909C2" w:rsidP="00F909C2">
      <w:pPr>
        <w:tabs>
          <w:tab w:val="clear" w:pos="567"/>
          <w:tab w:val="left" w:pos="720"/>
        </w:tabs>
        <w:spacing w:line="240" w:lineRule="auto"/>
        <w:ind w:left="567" w:hanging="567"/>
        <w:rPr>
          <w:u w:val="single"/>
          <w:lang w:val="lt-LT"/>
        </w:rPr>
      </w:pPr>
    </w:p>
    <w:p w14:paraId="6FB0969F" w14:textId="088BC2A4" w:rsidR="00F909C2" w:rsidRPr="00F909C2" w:rsidRDefault="00F909C2" w:rsidP="00F909C2">
      <w:pPr>
        <w:tabs>
          <w:tab w:val="clear" w:pos="567"/>
          <w:tab w:val="left" w:pos="720"/>
        </w:tabs>
        <w:spacing w:line="240" w:lineRule="auto"/>
        <w:ind w:left="567" w:hanging="567"/>
        <w:rPr>
          <w:lang w:val="lt-LT"/>
        </w:rPr>
      </w:pPr>
      <w:proofErr w:type="spellStart"/>
      <w:r w:rsidRPr="00F909C2">
        <w:rPr>
          <w:lang w:val="lt-LT"/>
        </w:rPr>
        <w:t>Talpyklėje</w:t>
      </w:r>
      <w:proofErr w:type="spellEnd"/>
      <w:r w:rsidRPr="00F909C2">
        <w:rPr>
          <w:lang w:val="lt-LT"/>
        </w:rPr>
        <w:t xml:space="preserve"> yra suslėgto skysčio. Negalima laikyti aukštesnėje kaip 50</w:t>
      </w:r>
      <w:r w:rsidR="007476A2">
        <w:rPr>
          <w:lang w:val="lt-LT"/>
        </w:rPr>
        <w:t> </w:t>
      </w:r>
      <w:r w:rsidRPr="00F909C2">
        <w:rPr>
          <w:lang w:val="lt-LT"/>
        </w:rPr>
        <w:t xml:space="preserve">°C </w:t>
      </w:r>
      <w:proofErr w:type="spellStart"/>
      <w:r w:rsidRPr="00F909C2">
        <w:rPr>
          <w:lang w:val="lt-LT"/>
        </w:rPr>
        <w:t>temparetūroje</w:t>
      </w:r>
      <w:proofErr w:type="spellEnd"/>
      <w:r w:rsidRPr="00F909C2">
        <w:rPr>
          <w:lang w:val="lt-LT"/>
        </w:rPr>
        <w:t>.</w:t>
      </w:r>
    </w:p>
    <w:p w14:paraId="5970FB2F" w14:textId="665CE41A" w:rsidR="00DC2926" w:rsidRPr="00F909C2" w:rsidRDefault="00F909C2" w:rsidP="00F909C2">
      <w:pPr>
        <w:tabs>
          <w:tab w:val="clear" w:pos="567"/>
          <w:tab w:val="left" w:pos="720"/>
        </w:tabs>
        <w:spacing w:line="240" w:lineRule="auto"/>
        <w:ind w:left="567" w:hanging="567"/>
        <w:rPr>
          <w:lang w:val="lt-LT"/>
        </w:rPr>
      </w:pPr>
      <w:r w:rsidRPr="00F909C2">
        <w:rPr>
          <w:lang w:val="lt-LT"/>
        </w:rPr>
        <w:t xml:space="preserve">Negalima pradurti </w:t>
      </w:r>
      <w:proofErr w:type="spellStart"/>
      <w:r w:rsidRPr="00F909C2">
        <w:rPr>
          <w:lang w:val="lt-LT"/>
        </w:rPr>
        <w:t>talpyklės</w:t>
      </w:r>
      <w:proofErr w:type="spellEnd"/>
      <w:r w:rsidRPr="00F909C2">
        <w:rPr>
          <w:lang w:val="lt-LT"/>
        </w:rPr>
        <w:t>.</w:t>
      </w:r>
    </w:p>
    <w:p w14:paraId="14A7971C" w14:textId="77777777" w:rsidR="00F909C2" w:rsidRDefault="00F909C2" w:rsidP="00F909C2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</w:p>
    <w:p w14:paraId="5E610ED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</w:p>
    <w:p w14:paraId="4C825279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10.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 xml:space="preserve">specialios atsargumo priemonės DĖL NESUVARTOTO </w:t>
      </w:r>
      <w:r>
        <w:rPr>
          <w:b/>
          <w:bCs/>
          <w:caps/>
          <w:szCs w:val="22"/>
          <w:lang w:val="lt-LT"/>
        </w:rPr>
        <w:t>VAISTINIO PREPARATO AR JO ATLIEK</w:t>
      </w:r>
      <w:r>
        <w:rPr>
          <w:b/>
          <w:szCs w:val="22"/>
          <w:lang w:val="lt-LT"/>
        </w:rPr>
        <w:t>Ų</w:t>
      </w:r>
      <w:r>
        <w:rPr>
          <w:caps/>
          <w:szCs w:val="22"/>
          <w:lang w:val="lt-LT"/>
        </w:rPr>
        <w:t xml:space="preserve"> </w:t>
      </w:r>
      <w:r>
        <w:rPr>
          <w:b/>
          <w:bCs/>
          <w:caps/>
          <w:szCs w:val="22"/>
          <w:lang w:val="lt-LT"/>
        </w:rPr>
        <w:t>TVARKYMO</w:t>
      </w:r>
      <w:r>
        <w:rPr>
          <w:b/>
          <w:caps/>
          <w:szCs w:val="22"/>
          <w:lang w:val="lt-LT"/>
        </w:rPr>
        <w:t xml:space="preserve"> (jei reikia)</w:t>
      </w:r>
    </w:p>
    <w:p w14:paraId="3EA2D109" w14:textId="66F7F504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u w:val="single"/>
          <w:lang w:val="lt-LT"/>
        </w:rPr>
      </w:pPr>
    </w:p>
    <w:p w14:paraId="517F78A3" w14:textId="2AAFCD89" w:rsidR="003E3DA2" w:rsidRPr="009857C3" w:rsidRDefault="003E3DA2" w:rsidP="009857C3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9857C3">
        <w:rPr>
          <w:b/>
          <w:bCs/>
          <w:szCs w:val="22"/>
          <w:highlight w:val="lightGray"/>
          <w:lang w:val="lt-LT"/>
        </w:rPr>
        <w:t>Vaistininkams:</w:t>
      </w:r>
      <w:r w:rsidRPr="009857C3">
        <w:rPr>
          <w:szCs w:val="22"/>
          <w:highlight w:val="lightGray"/>
          <w:lang w:val="lt-LT"/>
        </w:rPr>
        <w:t xml:space="preserve"> ant lipnaus lapelio, esančio ant pakuotės, užrašykite išdavimo pacientui datą ir užklijuokite šį lapelį ant </w:t>
      </w:r>
      <w:proofErr w:type="spellStart"/>
      <w:r w:rsidRPr="009857C3">
        <w:rPr>
          <w:szCs w:val="22"/>
          <w:highlight w:val="lightGray"/>
          <w:lang w:val="lt-LT"/>
        </w:rPr>
        <w:t>inhaliatoriaus</w:t>
      </w:r>
      <w:proofErr w:type="spellEnd"/>
      <w:r w:rsidRPr="009857C3">
        <w:rPr>
          <w:szCs w:val="22"/>
          <w:highlight w:val="lightGray"/>
          <w:lang w:val="lt-LT"/>
        </w:rPr>
        <w:t>. Užtikrinkite, kad nuo išdavimo datos iki tinkamumo laiko pabaigos, kuri nurodyta ant pakuotės, būtų ne mažiau kaip 3 mėnesiai.</w:t>
      </w:r>
    </w:p>
    <w:p w14:paraId="08550A1A" w14:textId="77777777" w:rsidR="003E3DA2" w:rsidRDefault="003E3DA2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u w:val="single"/>
          <w:lang w:val="lt-LT"/>
        </w:rPr>
      </w:pPr>
    </w:p>
    <w:p w14:paraId="15DEB72B" w14:textId="4C227CDD" w:rsidR="005D586B" w:rsidRDefault="005D586B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u w:val="single"/>
          <w:lang w:val="lt-LT"/>
        </w:rPr>
      </w:pPr>
      <w:r w:rsidRPr="001D420F">
        <w:rPr>
          <w:szCs w:val="22"/>
          <w:highlight w:val="lightGray"/>
          <w:u w:val="single"/>
          <w:lang w:val="lt-LT"/>
        </w:rPr>
        <w:t>Vieta išdavimo datai:</w:t>
      </w:r>
    </w:p>
    <w:p w14:paraId="013AC5DF" w14:textId="24547FAE" w:rsidR="005D586B" w:rsidRDefault="005D586B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>Išdavimo data</w:t>
      </w:r>
    </w:p>
    <w:p w14:paraId="58B305DC" w14:textId="28F4098F" w:rsidR="005D586B" w:rsidRPr="005D586B" w:rsidRDefault="005D586B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 w:rsidRPr="001D420F">
        <w:rPr>
          <w:szCs w:val="22"/>
          <w:highlight w:val="lightGray"/>
          <w:lang w:val="lt-LT"/>
        </w:rPr>
        <w:t>MM/mm/</w:t>
      </w:r>
      <w:proofErr w:type="spellStart"/>
      <w:r w:rsidRPr="001D420F">
        <w:rPr>
          <w:szCs w:val="22"/>
          <w:highlight w:val="lightGray"/>
          <w:lang w:val="lt-LT"/>
        </w:rPr>
        <w:t>dd</w:t>
      </w:r>
      <w:proofErr w:type="spellEnd"/>
    </w:p>
    <w:p w14:paraId="351F744A" w14:textId="2B6B7429" w:rsidR="005D586B" w:rsidRPr="005D586B" w:rsidRDefault="00D03BFE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 xml:space="preserve">Negalima vartoti ilgiau kaip </w:t>
      </w:r>
      <w:r w:rsidR="005D586B" w:rsidRPr="005D586B">
        <w:rPr>
          <w:szCs w:val="22"/>
          <w:lang w:val="lt-LT"/>
        </w:rPr>
        <w:t>3</w:t>
      </w:r>
      <w:r w:rsidR="005D586B">
        <w:rPr>
          <w:szCs w:val="22"/>
          <w:lang w:val="lt-LT"/>
        </w:rPr>
        <w:t> </w:t>
      </w:r>
      <w:r w:rsidR="005D586B" w:rsidRPr="005D586B">
        <w:rPr>
          <w:szCs w:val="22"/>
          <w:lang w:val="lt-LT"/>
        </w:rPr>
        <w:t>mėnesi</w:t>
      </w:r>
      <w:r>
        <w:rPr>
          <w:szCs w:val="22"/>
          <w:lang w:val="lt-LT"/>
        </w:rPr>
        <w:t>u</w:t>
      </w:r>
      <w:r w:rsidR="005D586B" w:rsidRPr="005D586B">
        <w:rPr>
          <w:szCs w:val="22"/>
          <w:lang w:val="lt-LT"/>
        </w:rPr>
        <w:t>s po išdavimo datos.</w:t>
      </w:r>
    </w:p>
    <w:p w14:paraId="58E73021" w14:textId="77777777" w:rsidR="005D586B" w:rsidRDefault="005D586B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u w:val="single"/>
          <w:lang w:val="lt-LT"/>
        </w:rPr>
      </w:pPr>
    </w:p>
    <w:p w14:paraId="359693D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CB22087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11.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REGISTRUOTOJO pavadinimas ir adresas</w:t>
      </w:r>
    </w:p>
    <w:p w14:paraId="0896C63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A4F15B4" w14:textId="77777777" w:rsidR="007B5AC0" w:rsidRDefault="00F909C2" w:rsidP="007B5AC0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Viatris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Limited</w:t>
      </w:r>
      <w:proofErr w:type="spellEnd"/>
      <w:r w:rsidR="007B5AC0">
        <w:rPr>
          <w:szCs w:val="22"/>
          <w:lang w:val="lt-LT"/>
        </w:rPr>
        <w:t xml:space="preserve">, </w:t>
      </w:r>
    </w:p>
    <w:p w14:paraId="431E86A2" w14:textId="45E33529" w:rsidR="00DC2926" w:rsidRPr="00481531" w:rsidRDefault="00F909C2" w:rsidP="00F909C2">
      <w:pPr>
        <w:tabs>
          <w:tab w:val="clear" w:pos="567"/>
          <w:tab w:val="left" w:pos="720"/>
        </w:tabs>
        <w:spacing w:line="240" w:lineRule="auto"/>
        <w:rPr>
          <w:lang w:val="lt-LT"/>
        </w:rPr>
      </w:pPr>
      <w:proofErr w:type="spellStart"/>
      <w:r w:rsidRPr="00481531">
        <w:rPr>
          <w:lang w:val="lt-LT"/>
        </w:rPr>
        <w:t>Damastown</w:t>
      </w:r>
      <w:proofErr w:type="spellEnd"/>
      <w:r w:rsidRPr="00481531">
        <w:rPr>
          <w:lang w:val="lt-LT"/>
        </w:rPr>
        <w:t xml:space="preserve"> </w:t>
      </w:r>
      <w:proofErr w:type="spellStart"/>
      <w:r w:rsidRPr="00481531">
        <w:rPr>
          <w:lang w:val="lt-LT"/>
        </w:rPr>
        <w:t>Industrial</w:t>
      </w:r>
      <w:proofErr w:type="spellEnd"/>
      <w:r w:rsidRPr="00481531">
        <w:rPr>
          <w:lang w:val="lt-LT"/>
        </w:rPr>
        <w:t xml:space="preserve"> </w:t>
      </w:r>
      <w:proofErr w:type="spellStart"/>
      <w:r w:rsidRPr="00481531">
        <w:rPr>
          <w:lang w:val="lt-LT"/>
        </w:rPr>
        <w:t>Park</w:t>
      </w:r>
      <w:proofErr w:type="spellEnd"/>
      <w:r w:rsidR="007B5AC0" w:rsidRPr="00481531">
        <w:rPr>
          <w:lang w:val="lt-LT"/>
        </w:rPr>
        <w:t xml:space="preserve">, </w:t>
      </w:r>
      <w:proofErr w:type="spellStart"/>
      <w:r w:rsidRPr="00481531">
        <w:rPr>
          <w:lang w:val="lt-LT"/>
        </w:rPr>
        <w:t>Mulhuddart</w:t>
      </w:r>
      <w:proofErr w:type="spellEnd"/>
      <w:r w:rsidR="007B5AC0" w:rsidRPr="00481531">
        <w:rPr>
          <w:lang w:val="lt-LT"/>
        </w:rPr>
        <w:t xml:space="preserve">, </w:t>
      </w:r>
      <w:r w:rsidRPr="00481531">
        <w:rPr>
          <w:lang w:val="lt-LT"/>
        </w:rPr>
        <w:t>Dublin 15</w:t>
      </w:r>
      <w:r w:rsidR="007B5AC0" w:rsidRPr="00481531">
        <w:rPr>
          <w:lang w:val="lt-LT"/>
        </w:rPr>
        <w:t xml:space="preserve">, </w:t>
      </w:r>
      <w:r w:rsidRPr="00481531">
        <w:rPr>
          <w:lang w:val="lt-LT"/>
        </w:rPr>
        <w:t>DUBLIN</w:t>
      </w:r>
      <w:r w:rsidR="007B5AC0" w:rsidRPr="00481531">
        <w:rPr>
          <w:lang w:val="lt-LT"/>
        </w:rPr>
        <w:t xml:space="preserve">, </w:t>
      </w:r>
      <w:r w:rsidRPr="00481531">
        <w:rPr>
          <w:lang w:val="lt-LT"/>
        </w:rPr>
        <w:t>Airija</w:t>
      </w:r>
    </w:p>
    <w:p w14:paraId="595DD04A" w14:textId="77777777" w:rsidR="00F909C2" w:rsidRDefault="00F909C2" w:rsidP="00F909C2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51FDFD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2DB705C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12.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REGISTRACIJOS PAŽYMĖJIMO numeris</w:t>
      </w:r>
      <w:r>
        <w:rPr>
          <w:b/>
          <w:szCs w:val="22"/>
          <w:lang w:val="lt-LT"/>
        </w:rPr>
        <w:t xml:space="preserve"> </w:t>
      </w:r>
    </w:p>
    <w:p w14:paraId="27723BC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8602472" w14:textId="5D6A6EE9" w:rsidR="00DC2926" w:rsidRDefault="00E617FF" w:rsidP="00DC2926">
      <w:pPr>
        <w:tabs>
          <w:tab w:val="clear" w:pos="567"/>
          <w:tab w:val="left" w:pos="720"/>
        </w:tabs>
        <w:spacing w:line="240" w:lineRule="auto"/>
        <w:rPr>
          <w:rFonts w:eastAsiaTheme="minorHAnsi"/>
          <w:sz w:val="24"/>
          <w:szCs w:val="24"/>
          <w:lang w:val="lt-LT"/>
        </w:rPr>
      </w:pPr>
      <w:r>
        <w:rPr>
          <w:rFonts w:eastAsiaTheme="minorHAnsi"/>
          <w:sz w:val="24"/>
          <w:szCs w:val="24"/>
          <w:lang w:val="lt-LT"/>
        </w:rPr>
        <w:t>LT/1/22/5030/001</w:t>
      </w:r>
    </w:p>
    <w:p w14:paraId="572DD2E9" w14:textId="77777777" w:rsidR="00E617FF" w:rsidRDefault="00E617FF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B62EAE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CDA7050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13.</w:t>
      </w:r>
      <w:r>
        <w:rPr>
          <w:b/>
          <w:szCs w:val="22"/>
          <w:lang w:val="lt-LT"/>
        </w:rPr>
        <w:tab/>
        <w:t>SERIJOS NUMERIS</w:t>
      </w:r>
    </w:p>
    <w:p w14:paraId="1313A97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45841F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Lot:</w:t>
      </w:r>
    </w:p>
    <w:p w14:paraId="78E7B2D6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BC4C3B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695F735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14.</w:t>
      </w:r>
      <w:r>
        <w:rPr>
          <w:b/>
          <w:szCs w:val="22"/>
          <w:lang w:val="lt-LT"/>
        </w:rPr>
        <w:tab/>
        <w:t>PARDAVIMO (IŠDAVIMO)</w:t>
      </w:r>
      <w:r>
        <w:rPr>
          <w:b/>
          <w:caps/>
          <w:szCs w:val="22"/>
          <w:lang w:val="lt-LT"/>
        </w:rPr>
        <w:t xml:space="preserve"> tvarka</w:t>
      </w:r>
    </w:p>
    <w:p w14:paraId="7239AC7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999D641" w14:textId="77777777" w:rsidR="00DC2926" w:rsidRDefault="00DC2926" w:rsidP="00DC2926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Receptinis vaistas.</w:t>
      </w:r>
    </w:p>
    <w:p w14:paraId="0DBD35B0" w14:textId="77777777" w:rsidR="00DC2926" w:rsidRDefault="00DC2926" w:rsidP="00DC2926">
      <w:pPr>
        <w:ind w:left="567" w:hanging="567"/>
        <w:rPr>
          <w:szCs w:val="22"/>
          <w:lang w:val="lt-LT"/>
        </w:rPr>
      </w:pPr>
    </w:p>
    <w:p w14:paraId="2EC14BA6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87FE750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lastRenderedPageBreak/>
        <w:t>15.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vartojimo instrukcijA</w:t>
      </w:r>
    </w:p>
    <w:p w14:paraId="6DD9B0E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36409F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FDE7124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16.</w:t>
      </w:r>
      <w:r>
        <w:rPr>
          <w:b/>
          <w:szCs w:val="22"/>
          <w:lang w:val="lt-LT"/>
        </w:rPr>
        <w:tab/>
        <w:t>INFORMACIJA BRAILIO RAŠTU</w:t>
      </w:r>
    </w:p>
    <w:p w14:paraId="53A73EF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226FE6A" w14:textId="47E8AF30" w:rsidR="00DC2926" w:rsidRDefault="00017BB8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 w:rsidRPr="00046C64">
        <w:rPr>
          <w:bCs/>
          <w:lang w:val="lt-LT"/>
        </w:rPr>
        <w:t>Aforbe</w:t>
      </w:r>
      <w:proofErr w:type="spellEnd"/>
      <w:r w:rsidRPr="00046C64">
        <w:rPr>
          <w:bCs/>
          <w:lang w:val="lt-LT"/>
        </w:rPr>
        <w:t xml:space="preserve"> 100/6</w:t>
      </w:r>
      <w:r>
        <w:rPr>
          <w:bCs/>
          <w:lang w:val="lt-LT"/>
        </w:rPr>
        <w:t> </w:t>
      </w:r>
      <w:proofErr w:type="spellStart"/>
      <w:r w:rsidR="008B59D3">
        <w:rPr>
          <w:bCs/>
          <w:lang w:val="lt-LT"/>
        </w:rPr>
        <w:t>mcg</w:t>
      </w:r>
      <w:proofErr w:type="spellEnd"/>
    </w:p>
    <w:p w14:paraId="3CFB184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7E01C1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</w:p>
    <w:p w14:paraId="3BA34BB8" w14:textId="77777777" w:rsidR="00DC2926" w:rsidRDefault="00DC2926" w:rsidP="00DC29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rFonts w:eastAsia="Times New Roman"/>
          <w:b/>
          <w:szCs w:val="22"/>
          <w:lang w:val="lt-LT" w:eastAsia="lt-LT"/>
        </w:rPr>
      </w:pPr>
      <w:r>
        <w:rPr>
          <w:rFonts w:eastAsia="Times New Roman"/>
          <w:b/>
          <w:szCs w:val="24"/>
          <w:lang w:val="lt-LT" w:eastAsia="lt-LT"/>
        </w:rPr>
        <w:t>17.</w:t>
      </w:r>
      <w:r>
        <w:rPr>
          <w:rFonts w:eastAsia="Times New Roman"/>
          <w:b/>
          <w:szCs w:val="24"/>
          <w:lang w:val="lt-LT" w:eastAsia="lt-LT"/>
        </w:rPr>
        <w:tab/>
        <w:t>UNIKALUS IDENTIFIKATORIUS </w:t>
      </w:r>
      <w:r>
        <w:rPr>
          <w:rFonts w:eastAsia="Times New Roman" w:hint="cs"/>
          <w:b/>
          <w:szCs w:val="24"/>
          <w:lang w:val="lt-LT" w:eastAsia="lt-LT"/>
        </w:rPr>
        <w:t xml:space="preserve">– </w:t>
      </w:r>
      <w:r>
        <w:rPr>
          <w:rFonts w:eastAsia="Times New Roman"/>
          <w:b/>
          <w:szCs w:val="24"/>
          <w:lang w:val="lt-LT" w:eastAsia="lt-LT"/>
        </w:rPr>
        <w:t>2D BRŪKŠNINIS KODAS</w:t>
      </w:r>
    </w:p>
    <w:p w14:paraId="029C9AC1" w14:textId="77777777" w:rsidR="00DC2926" w:rsidRDefault="00DC2926" w:rsidP="00DC2926">
      <w:pPr>
        <w:keepNext/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</w:p>
    <w:p w14:paraId="4CE98779" w14:textId="77777777" w:rsidR="00DC2926" w:rsidRPr="008D51D4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8D51D4">
        <w:rPr>
          <w:szCs w:val="22"/>
          <w:lang w:val="lt-LT"/>
        </w:rPr>
        <w:t>2D brūkšninis kodas su nurodytu unikaliu identifikatoriumi.</w:t>
      </w:r>
    </w:p>
    <w:p w14:paraId="35FF10FD" w14:textId="77777777" w:rsidR="00DC2926" w:rsidRPr="008D51D4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53B973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</w:p>
    <w:p w14:paraId="2A243879" w14:textId="77777777" w:rsidR="00DC2926" w:rsidRDefault="00DC2926" w:rsidP="00DC29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rFonts w:eastAsia="Times New Roman"/>
          <w:b/>
          <w:szCs w:val="22"/>
          <w:lang w:val="lt-LT" w:eastAsia="lt-LT"/>
        </w:rPr>
      </w:pPr>
      <w:r>
        <w:rPr>
          <w:rFonts w:eastAsia="Times New Roman"/>
          <w:b/>
          <w:szCs w:val="24"/>
          <w:lang w:val="lt-LT" w:eastAsia="lt-LT"/>
        </w:rPr>
        <w:t>18.</w:t>
      </w:r>
      <w:r>
        <w:rPr>
          <w:rFonts w:eastAsia="Times New Roman"/>
          <w:b/>
          <w:szCs w:val="24"/>
          <w:lang w:val="lt-LT" w:eastAsia="lt-LT"/>
        </w:rPr>
        <w:tab/>
        <w:t>UNIKALUS IDENTIFIKATORIUS </w:t>
      </w:r>
      <w:r>
        <w:rPr>
          <w:rFonts w:eastAsia="Times New Roman" w:hint="cs"/>
          <w:b/>
          <w:szCs w:val="24"/>
          <w:lang w:val="lt-LT" w:eastAsia="lt-LT"/>
        </w:rPr>
        <w:t xml:space="preserve">– </w:t>
      </w:r>
      <w:r>
        <w:rPr>
          <w:rFonts w:eastAsia="Times New Roman"/>
          <w:b/>
          <w:szCs w:val="24"/>
          <w:lang w:val="lt-LT" w:eastAsia="lt-LT"/>
        </w:rPr>
        <w:t>ŽMONĖMS SUPRANTAMI DUOMENYS</w:t>
      </w:r>
    </w:p>
    <w:p w14:paraId="4A975598" w14:textId="77777777" w:rsidR="00DC2926" w:rsidRDefault="00DC2926" w:rsidP="00DC2926">
      <w:pPr>
        <w:keepNext/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</w:p>
    <w:p w14:paraId="2ABB87AE" w14:textId="450A885E" w:rsidR="00DC2926" w:rsidRPr="00F909C2" w:rsidRDefault="00DC2926" w:rsidP="00DC2926">
      <w:pPr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  <w:r w:rsidRPr="00F909C2">
        <w:rPr>
          <w:rFonts w:eastAsia="Times New Roman"/>
          <w:szCs w:val="24"/>
          <w:lang w:val="lt-LT" w:eastAsia="lt-LT"/>
        </w:rPr>
        <w:t>PC</w:t>
      </w:r>
    </w:p>
    <w:p w14:paraId="7750E16B" w14:textId="0FEA2998" w:rsidR="00DC2926" w:rsidRPr="00F909C2" w:rsidRDefault="00DC2926" w:rsidP="00DC2926">
      <w:pPr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  <w:r w:rsidRPr="00F909C2">
        <w:rPr>
          <w:rFonts w:eastAsia="Times New Roman"/>
          <w:szCs w:val="24"/>
          <w:lang w:val="lt-LT" w:eastAsia="lt-LT"/>
        </w:rPr>
        <w:t>SN</w:t>
      </w:r>
    </w:p>
    <w:p w14:paraId="74E4C373" w14:textId="4E2E6504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rFonts w:eastAsia="Times New Roman"/>
          <w:szCs w:val="24"/>
          <w:lang w:val="lt-LT" w:eastAsia="lt-LT"/>
        </w:rPr>
      </w:pPr>
      <w:r w:rsidRPr="00F909C2">
        <w:rPr>
          <w:rFonts w:eastAsia="Times New Roman"/>
          <w:szCs w:val="24"/>
          <w:lang w:val="lt-LT" w:eastAsia="lt-LT"/>
        </w:rPr>
        <w:t>NN</w:t>
      </w:r>
    </w:p>
    <w:p w14:paraId="072AFD1B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</w:p>
    <w:p w14:paraId="173C9EB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</w:p>
    <w:p w14:paraId="0BA0DAC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</w:p>
    <w:p w14:paraId="46973F5C" w14:textId="77777777" w:rsidR="002A4889" w:rsidRDefault="00DC2926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br w:type="page"/>
      </w:r>
      <w:r w:rsidR="002A4889">
        <w:rPr>
          <w:b/>
          <w:szCs w:val="22"/>
          <w:lang w:val="lt-LT"/>
        </w:rPr>
        <w:lastRenderedPageBreak/>
        <w:t>INFORMACIJA ANT IŠORINĖS PAKUOTĖS</w:t>
      </w:r>
    </w:p>
    <w:p w14:paraId="33669120" w14:textId="77777777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Cs/>
          <w:szCs w:val="22"/>
          <w:lang w:val="lt-LT"/>
        </w:rPr>
      </w:pPr>
    </w:p>
    <w:p w14:paraId="00DA5743" w14:textId="6F6FABC0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Cs/>
          <w:szCs w:val="22"/>
          <w:lang w:val="lt-LT"/>
        </w:rPr>
      </w:pPr>
      <w:r>
        <w:rPr>
          <w:b/>
          <w:szCs w:val="22"/>
          <w:lang w:val="lt-LT"/>
        </w:rPr>
        <w:t xml:space="preserve">KARTONO DĖŽUTĖ. Sudėtinė 2 </w:t>
      </w:r>
      <w:proofErr w:type="spellStart"/>
      <w:r>
        <w:rPr>
          <w:b/>
          <w:szCs w:val="22"/>
          <w:lang w:val="lt-LT"/>
        </w:rPr>
        <w:t>talpyklių</w:t>
      </w:r>
      <w:proofErr w:type="spellEnd"/>
      <w:r>
        <w:rPr>
          <w:b/>
          <w:szCs w:val="22"/>
          <w:lang w:val="lt-LT"/>
        </w:rPr>
        <w:t xml:space="preserve"> (2x1) pakuotė</w:t>
      </w:r>
    </w:p>
    <w:p w14:paraId="535268A0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B84A050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A06E85D" w14:textId="77777777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1.</w:t>
      </w:r>
      <w:r>
        <w:rPr>
          <w:b/>
          <w:szCs w:val="22"/>
          <w:lang w:val="lt-LT"/>
        </w:rPr>
        <w:tab/>
        <w:t>VAISTINIO PREPARATO PAVADINIMAS</w:t>
      </w:r>
    </w:p>
    <w:p w14:paraId="060D26AF" w14:textId="77777777" w:rsidR="002A4889" w:rsidRPr="00A464DF" w:rsidRDefault="002A4889" w:rsidP="00A464DF">
      <w:pPr>
        <w:tabs>
          <w:tab w:val="clear" w:pos="567"/>
          <w:tab w:val="left" w:pos="720"/>
        </w:tabs>
        <w:spacing w:line="240" w:lineRule="auto"/>
        <w:rPr>
          <w:lang w:val="lt-LT"/>
        </w:rPr>
      </w:pPr>
    </w:p>
    <w:p w14:paraId="4191B475" w14:textId="77777777" w:rsidR="002A4889" w:rsidRPr="00046C64" w:rsidRDefault="002A4889" w:rsidP="002A4889">
      <w:pPr>
        <w:widowControl w:val="0"/>
        <w:tabs>
          <w:tab w:val="clear" w:pos="567"/>
          <w:tab w:val="left" w:pos="720"/>
        </w:tabs>
        <w:spacing w:line="240" w:lineRule="auto"/>
        <w:rPr>
          <w:bCs/>
          <w:lang w:val="lt-LT"/>
        </w:rPr>
      </w:pPr>
      <w:proofErr w:type="spellStart"/>
      <w:r w:rsidRPr="00A464DF">
        <w:rPr>
          <w:lang w:val="lt-LT"/>
        </w:rPr>
        <w:t>Aforbe</w:t>
      </w:r>
      <w:proofErr w:type="spellEnd"/>
      <w:r w:rsidRPr="00A464DF">
        <w:rPr>
          <w:lang w:val="lt-LT"/>
        </w:rPr>
        <w:t xml:space="preserve"> </w:t>
      </w:r>
      <w:r w:rsidRPr="00046C64">
        <w:rPr>
          <w:bCs/>
          <w:lang w:val="lt-LT"/>
        </w:rPr>
        <w:t>100</w:t>
      </w:r>
      <w:r>
        <w:rPr>
          <w:bCs/>
          <w:lang w:val="lt-LT"/>
        </w:rPr>
        <w:t> </w:t>
      </w:r>
      <w:proofErr w:type="spellStart"/>
      <w:r>
        <w:rPr>
          <w:bCs/>
          <w:lang w:val="lt-LT"/>
        </w:rPr>
        <w:t>mikrogramų</w:t>
      </w:r>
      <w:proofErr w:type="spellEnd"/>
      <w:r>
        <w:rPr>
          <w:bCs/>
          <w:lang w:val="lt-LT"/>
        </w:rPr>
        <w:t xml:space="preserve"> </w:t>
      </w:r>
      <w:r w:rsidRPr="00046C64">
        <w:rPr>
          <w:bCs/>
          <w:lang w:val="lt-LT"/>
        </w:rPr>
        <w:t>/6</w:t>
      </w:r>
      <w:r>
        <w:rPr>
          <w:bCs/>
          <w:lang w:val="lt-LT"/>
        </w:rPr>
        <w:t> </w:t>
      </w:r>
      <w:proofErr w:type="spellStart"/>
      <w:r w:rsidRPr="00046C64">
        <w:rPr>
          <w:bCs/>
          <w:lang w:val="lt-LT"/>
        </w:rPr>
        <w:t>mikrogramai</w:t>
      </w:r>
      <w:proofErr w:type="spellEnd"/>
      <w:r>
        <w:rPr>
          <w:bCs/>
          <w:lang w:val="lt-LT"/>
        </w:rPr>
        <w:t xml:space="preserve"> </w:t>
      </w:r>
      <w:proofErr w:type="spellStart"/>
      <w:r w:rsidRPr="00046C64">
        <w:rPr>
          <w:bCs/>
          <w:lang w:val="lt-LT"/>
        </w:rPr>
        <w:t>spūsnyje</w:t>
      </w:r>
      <w:proofErr w:type="spellEnd"/>
      <w:r w:rsidRPr="00046C64">
        <w:rPr>
          <w:bCs/>
          <w:lang w:val="lt-LT"/>
        </w:rPr>
        <w:t xml:space="preserve"> suslėgtas</w:t>
      </w:r>
      <w:r>
        <w:rPr>
          <w:bCs/>
          <w:lang w:val="lt-LT"/>
        </w:rPr>
        <w:t>is įkvepiamasis</w:t>
      </w:r>
      <w:r w:rsidRPr="00046C64">
        <w:rPr>
          <w:bCs/>
          <w:lang w:val="lt-LT"/>
        </w:rPr>
        <w:t xml:space="preserve"> tirpalas</w:t>
      </w:r>
    </w:p>
    <w:p w14:paraId="0DC4BEC7" w14:textId="77777777" w:rsidR="002A4889" w:rsidRPr="00481531" w:rsidRDefault="002A4889" w:rsidP="002A4889">
      <w:pPr>
        <w:tabs>
          <w:tab w:val="clear" w:pos="567"/>
        </w:tabs>
        <w:spacing w:line="240" w:lineRule="auto"/>
        <w:rPr>
          <w:i/>
          <w:noProof/>
          <w:lang w:val="lt-LT"/>
        </w:rPr>
      </w:pPr>
      <w:r w:rsidRPr="00481531">
        <w:rPr>
          <w:i/>
          <w:noProof/>
          <w:lang w:val="lt-LT"/>
        </w:rPr>
        <w:t>beclometasoni dipropionas/ formoteroli fumaras dihydricus</w:t>
      </w:r>
    </w:p>
    <w:p w14:paraId="4FD79CB4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DA37903" w14:textId="77777777" w:rsidR="002A4889" w:rsidRDefault="002A4889" w:rsidP="002A4889">
      <w:pPr>
        <w:tabs>
          <w:tab w:val="clear" w:pos="567"/>
          <w:tab w:val="left" w:pos="720"/>
        </w:tabs>
        <w:rPr>
          <w:szCs w:val="22"/>
          <w:lang w:val="lt-LT"/>
        </w:rPr>
      </w:pPr>
    </w:p>
    <w:p w14:paraId="236636D7" w14:textId="77777777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2.</w:t>
      </w:r>
      <w:r>
        <w:rPr>
          <w:b/>
          <w:szCs w:val="22"/>
          <w:lang w:val="lt-LT"/>
        </w:rPr>
        <w:tab/>
        <w:t>VEIKLIOJI (-IOS) MEDŽIAGA (-OS) IR JOS (-Ų) KIEKIS (-IAI)</w:t>
      </w:r>
    </w:p>
    <w:p w14:paraId="2352AC46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5A7CEEC" w14:textId="77777777" w:rsidR="002A4889" w:rsidRPr="00017BB8" w:rsidRDefault="002A4889" w:rsidP="002A4889">
      <w:pPr>
        <w:rPr>
          <w:szCs w:val="22"/>
          <w:lang w:val="lt-LT"/>
        </w:rPr>
      </w:pPr>
      <w:r w:rsidRPr="00077AE1">
        <w:rPr>
          <w:szCs w:val="22"/>
          <w:lang w:val="lt-LT"/>
        </w:rPr>
        <w:t xml:space="preserve">Kiekvienoje išmatuotoje dozėje </w:t>
      </w:r>
      <w:r w:rsidRPr="00DF1617">
        <w:rPr>
          <w:szCs w:val="22"/>
          <w:highlight w:val="lightGray"/>
          <w:lang w:val="lt-LT"/>
        </w:rPr>
        <w:t>(išpurkštoje iš vožtuvo)</w:t>
      </w:r>
      <w:r w:rsidRPr="00017BB8">
        <w:rPr>
          <w:szCs w:val="22"/>
          <w:lang w:val="lt-LT"/>
        </w:rPr>
        <w:t xml:space="preserve"> yra:</w:t>
      </w:r>
    </w:p>
    <w:p w14:paraId="01BA173E" w14:textId="77777777" w:rsidR="002A4889" w:rsidRPr="00017BB8" w:rsidRDefault="002A4889" w:rsidP="002A4889">
      <w:pPr>
        <w:rPr>
          <w:szCs w:val="22"/>
          <w:lang w:val="lt-LT"/>
        </w:rPr>
      </w:pPr>
      <w:r w:rsidRPr="00017BB8">
        <w:rPr>
          <w:szCs w:val="22"/>
          <w:lang w:val="lt-LT"/>
        </w:rPr>
        <w:t>100 </w:t>
      </w:r>
      <w:proofErr w:type="spellStart"/>
      <w:r w:rsidRPr="00017BB8">
        <w:rPr>
          <w:szCs w:val="22"/>
          <w:lang w:val="lt-LT"/>
        </w:rPr>
        <w:t>mikrogramų</w:t>
      </w:r>
      <w:proofErr w:type="spellEnd"/>
      <w:r w:rsidRPr="00017BB8">
        <w:rPr>
          <w:szCs w:val="22"/>
          <w:lang w:val="lt-LT"/>
        </w:rPr>
        <w:t xml:space="preserve"> </w:t>
      </w:r>
      <w:proofErr w:type="spellStart"/>
      <w:r w:rsidRPr="00017BB8">
        <w:rPr>
          <w:szCs w:val="22"/>
          <w:lang w:val="lt-LT"/>
        </w:rPr>
        <w:t>beklometazono</w:t>
      </w:r>
      <w:proofErr w:type="spellEnd"/>
      <w:r w:rsidRPr="00017BB8">
        <w:rPr>
          <w:szCs w:val="22"/>
          <w:lang w:val="lt-LT"/>
        </w:rPr>
        <w:t xml:space="preserve"> </w:t>
      </w:r>
      <w:proofErr w:type="spellStart"/>
      <w:r w:rsidRPr="00017BB8">
        <w:rPr>
          <w:szCs w:val="22"/>
          <w:lang w:val="lt-LT"/>
        </w:rPr>
        <w:t>dipropionato</w:t>
      </w:r>
      <w:proofErr w:type="spellEnd"/>
      <w:r w:rsidRPr="00017BB8">
        <w:rPr>
          <w:szCs w:val="22"/>
          <w:lang w:val="lt-LT"/>
        </w:rPr>
        <w:t xml:space="preserve"> ir 6 </w:t>
      </w:r>
      <w:proofErr w:type="spellStart"/>
      <w:r w:rsidRPr="00017BB8">
        <w:rPr>
          <w:szCs w:val="22"/>
          <w:lang w:val="lt-LT"/>
        </w:rPr>
        <w:t>mikrogramai</w:t>
      </w:r>
      <w:proofErr w:type="spellEnd"/>
      <w:r w:rsidRPr="00017BB8">
        <w:rPr>
          <w:szCs w:val="22"/>
          <w:lang w:val="lt-LT"/>
        </w:rPr>
        <w:t xml:space="preserve"> </w:t>
      </w:r>
      <w:proofErr w:type="spellStart"/>
      <w:r w:rsidRPr="00017BB8">
        <w:rPr>
          <w:szCs w:val="22"/>
          <w:lang w:val="lt-LT"/>
        </w:rPr>
        <w:t>formoterolio</w:t>
      </w:r>
      <w:proofErr w:type="spellEnd"/>
      <w:r w:rsidRPr="00017BB8">
        <w:rPr>
          <w:szCs w:val="22"/>
          <w:lang w:val="lt-LT"/>
        </w:rPr>
        <w:t xml:space="preserve"> </w:t>
      </w:r>
      <w:proofErr w:type="spellStart"/>
      <w:r w:rsidRPr="00017BB8">
        <w:rPr>
          <w:szCs w:val="22"/>
          <w:lang w:val="lt-LT"/>
        </w:rPr>
        <w:t>fumarato</w:t>
      </w:r>
      <w:proofErr w:type="spellEnd"/>
      <w:r w:rsidRPr="00017BB8">
        <w:rPr>
          <w:szCs w:val="22"/>
          <w:lang w:val="lt-LT"/>
        </w:rPr>
        <w:t xml:space="preserve"> </w:t>
      </w:r>
      <w:proofErr w:type="spellStart"/>
      <w:r w:rsidRPr="00017BB8">
        <w:rPr>
          <w:szCs w:val="22"/>
          <w:lang w:val="lt-LT"/>
        </w:rPr>
        <w:t>dihidrato</w:t>
      </w:r>
      <w:proofErr w:type="spellEnd"/>
      <w:r w:rsidRPr="00017BB8">
        <w:rPr>
          <w:szCs w:val="22"/>
          <w:lang w:val="lt-LT"/>
        </w:rPr>
        <w:t xml:space="preserve">. </w:t>
      </w:r>
    </w:p>
    <w:p w14:paraId="5B1A6164" w14:textId="77777777" w:rsidR="002A4889" w:rsidRDefault="002A4889" w:rsidP="002A4889">
      <w:pPr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>Tai atitinka 84,6 </w:t>
      </w:r>
      <w:proofErr w:type="spellStart"/>
      <w:r w:rsidRPr="00DF1617">
        <w:rPr>
          <w:szCs w:val="22"/>
          <w:highlight w:val="lightGray"/>
          <w:lang w:val="lt-LT"/>
        </w:rPr>
        <w:t>mikrogramo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beklometazono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dipropionato</w:t>
      </w:r>
      <w:proofErr w:type="spellEnd"/>
      <w:r w:rsidRPr="00DF1617">
        <w:rPr>
          <w:szCs w:val="22"/>
          <w:highlight w:val="lightGray"/>
          <w:lang w:val="lt-LT"/>
        </w:rPr>
        <w:t xml:space="preserve"> ir 5,0 </w:t>
      </w:r>
      <w:proofErr w:type="spellStart"/>
      <w:r w:rsidRPr="00DF1617">
        <w:rPr>
          <w:szCs w:val="22"/>
          <w:highlight w:val="lightGray"/>
          <w:lang w:val="lt-LT"/>
        </w:rPr>
        <w:t>mikrogramo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formoterolio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fumarato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dihidrato</w:t>
      </w:r>
      <w:proofErr w:type="spellEnd"/>
      <w:r w:rsidRPr="00DF1617">
        <w:rPr>
          <w:szCs w:val="22"/>
          <w:highlight w:val="lightGray"/>
          <w:lang w:val="lt-LT"/>
        </w:rPr>
        <w:t xml:space="preserve"> suvartojamą dozę (išpurkštą per paleidiklį).</w:t>
      </w:r>
    </w:p>
    <w:p w14:paraId="1E171831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707D8A1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30E879C" w14:textId="77777777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highlight w:val="lightGray"/>
          <w:lang w:val="lt-LT"/>
        </w:rPr>
      </w:pPr>
      <w:r>
        <w:rPr>
          <w:b/>
          <w:szCs w:val="22"/>
          <w:lang w:val="lt-LT"/>
        </w:rPr>
        <w:t>3.</w:t>
      </w:r>
      <w:r>
        <w:rPr>
          <w:b/>
          <w:szCs w:val="22"/>
          <w:lang w:val="lt-LT"/>
        </w:rPr>
        <w:tab/>
        <w:t>PAGALBINIŲ MEDŽIAGŲ SĄRAŠAS</w:t>
      </w:r>
    </w:p>
    <w:p w14:paraId="5F752D88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D60ADA6" w14:textId="77777777" w:rsidR="002A4889" w:rsidRPr="007476A2" w:rsidRDefault="002A4889" w:rsidP="002A4889">
      <w:pPr>
        <w:rPr>
          <w:szCs w:val="22"/>
          <w:lang w:val="lt-LT"/>
        </w:rPr>
      </w:pPr>
      <w:r w:rsidRPr="00207D73">
        <w:rPr>
          <w:szCs w:val="22"/>
          <w:lang w:val="lt-LT"/>
        </w:rPr>
        <w:t xml:space="preserve">Sudėtyje yra </w:t>
      </w:r>
      <w:proofErr w:type="spellStart"/>
      <w:r w:rsidRPr="00207D73">
        <w:rPr>
          <w:i/>
          <w:iCs/>
          <w:szCs w:val="22"/>
          <w:lang w:val="lt-LT"/>
        </w:rPr>
        <w:t>ethanolum</w:t>
      </w:r>
      <w:proofErr w:type="spellEnd"/>
      <w:r w:rsidRPr="00207D73">
        <w:rPr>
          <w:i/>
          <w:iCs/>
          <w:szCs w:val="22"/>
          <w:lang w:val="lt-LT"/>
        </w:rPr>
        <w:t xml:space="preserve"> </w:t>
      </w:r>
      <w:proofErr w:type="spellStart"/>
      <w:r w:rsidRPr="00207D73">
        <w:rPr>
          <w:i/>
          <w:iCs/>
          <w:szCs w:val="22"/>
          <w:lang w:val="lt-LT"/>
        </w:rPr>
        <w:t>anhydricum</w:t>
      </w:r>
      <w:proofErr w:type="spellEnd"/>
      <w:r w:rsidRPr="00207D73">
        <w:rPr>
          <w:i/>
          <w:iCs/>
          <w:szCs w:val="22"/>
          <w:lang w:val="lt-LT"/>
        </w:rPr>
        <w:t xml:space="preserve">, </w:t>
      </w:r>
      <w:proofErr w:type="spellStart"/>
      <w:r w:rsidRPr="00207D73">
        <w:rPr>
          <w:i/>
          <w:iCs/>
          <w:szCs w:val="22"/>
          <w:lang w:val="lt-LT"/>
        </w:rPr>
        <w:t>aqua</w:t>
      </w:r>
      <w:proofErr w:type="spellEnd"/>
      <w:r w:rsidRPr="00207D73">
        <w:rPr>
          <w:i/>
          <w:iCs/>
          <w:szCs w:val="22"/>
          <w:lang w:val="lt-LT"/>
        </w:rPr>
        <w:t xml:space="preserve"> </w:t>
      </w:r>
      <w:proofErr w:type="spellStart"/>
      <w:r w:rsidRPr="00207D73">
        <w:rPr>
          <w:i/>
          <w:iCs/>
          <w:szCs w:val="22"/>
          <w:lang w:val="lt-LT"/>
        </w:rPr>
        <w:t>ad</w:t>
      </w:r>
      <w:proofErr w:type="spellEnd"/>
      <w:r w:rsidRPr="00207D73">
        <w:rPr>
          <w:i/>
          <w:iCs/>
          <w:szCs w:val="22"/>
          <w:lang w:val="lt-LT"/>
        </w:rPr>
        <w:t xml:space="preserve"> </w:t>
      </w:r>
      <w:proofErr w:type="spellStart"/>
      <w:r w:rsidRPr="00207D73">
        <w:rPr>
          <w:i/>
          <w:iCs/>
          <w:szCs w:val="22"/>
          <w:lang w:val="lt-LT"/>
        </w:rPr>
        <w:t>iniectabile</w:t>
      </w:r>
      <w:proofErr w:type="spellEnd"/>
      <w:r w:rsidRPr="00207D73">
        <w:rPr>
          <w:i/>
          <w:iCs/>
          <w:szCs w:val="22"/>
          <w:lang w:val="lt-LT"/>
        </w:rPr>
        <w:t xml:space="preserve">, </w:t>
      </w:r>
      <w:proofErr w:type="spellStart"/>
      <w:r w:rsidRPr="00207D73">
        <w:rPr>
          <w:i/>
          <w:iCs/>
          <w:szCs w:val="22"/>
          <w:lang w:val="lt-LT"/>
        </w:rPr>
        <w:t>acidum</w:t>
      </w:r>
      <w:proofErr w:type="spellEnd"/>
      <w:r w:rsidRPr="00207D73">
        <w:rPr>
          <w:i/>
          <w:iCs/>
          <w:szCs w:val="22"/>
          <w:lang w:val="lt-LT"/>
        </w:rPr>
        <w:t xml:space="preserve"> </w:t>
      </w:r>
      <w:proofErr w:type="spellStart"/>
      <w:r w:rsidRPr="00207D73">
        <w:rPr>
          <w:i/>
          <w:iCs/>
          <w:szCs w:val="22"/>
          <w:lang w:val="lt-LT"/>
        </w:rPr>
        <w:t>maleicum</w:t>
      </w:r>
      <w:proofErr w:type="spellEnd"/>
      <w:r w:rsidRPr="00207D73">
        <w:rPr>
          <w:i/>
          <w:iCs/>
          <w:szCs w:val="22"/>
          <w:lang w:val="lt-LT"/>
        </w:rPr>
        <w:t xml:space="preserve">, </w:t>
      </w:r>
      <w:proofErr w:type="spellStart"/>
      <w:r w:rsidRPr="00207D73">
        <w:rPr>
          <w:i/>
          <w:iCs/>
          <w:szCs w:val="22"/>
          <w:lang w:val="lt-LT"/>
        </w:rPr>
        <w:t>norfluranum</w:t>
      </w:r>
      <w:proofErr w:type="spellEnd"/>
      <w:r w:rsidRPr="00207D73">
        <w:rPr>
          <w:i/>
          <w:iCs/>
          <w:szCs w:val="22"/>
          <w:lang w:val="lt-LT"/>
        </w:rPr>
        <w:t xml:space="preserve"> </w:t>
      </w:r>
      <w:r w:rsidRPr="007476A2">
        <w:rPr>
          <w:szCs w:val="22"/>
          <w:lang w:val="lt-LT"/>
        </w:rPr>
        <w:t>(HFC 134a).</w:t>
      </w:r>
    </w:p>
    <w:p w14:paraId="1F7BD888" w14:textId="77777777" w:rsidR="008C1953" w:rsidRPr="007476A2" w:rsidRDefault="008C1953" w:rsidP="005524D7">
      <w:pPr>
        <w:pStyle w:val="Default"/>
        <w:rPr>
          <w:szCs w:val="22"/>
        </w:rPr>
      </w:pPr>
      <w:r>
        <w:rPr>
          <w:sz w:val="22"/>
          <w:szCs w:val="22"/>
        </w:rPr>
        <w:t xml:space="preserve">Sudėtyje yra </w:t>
      </w:r>
      <w:proofErr w:type="spellStart"/>
      <w:r>
        <w:rPr>
          <w:sz w:val="22"/>
          <w:szCs w:val="22"/>
        </w:rPr>
        <w:t>fluorintų</w:t>
      </w:r>
      <w:proofErr w:type="spellEnd"/>
      <w:r>
        <w:rPr>
          <w:sz w:val="22"/>
          <w:szCs w:val="22"/>
        </w:rPr>
        <w:t xml:space="preserve"> šiltnamio efektą sukeliančių dujų.</w:t>
      </w:r>
    </w:p>
    <w:p w14:paraId="70F291B8" w14:textId="77777777" w:rsidR="002A4889" w:rsidRPr="007476A2" w:rsidRDefault="002A4889" w:rsidP="002A4889">
      <w:pPr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>Daugiau informacijos pateikta pakuotės lapelyje.</w:t>
      </w:r>
    </w:p>
    <w:p w14:paraId="24CD2693" w14:textId="77777777" w:rsidR="002A4889" w:rsidRDefault="002A4889" w:rsidP="002A4889">
      <w:pPr>
        <w:rPr>
          <w:szCs w:val="22"/>
          <w:lang w:val="lt-LT"/>
        </w:rPr>
      </w:pPr>
    </w:p>
    <w:p w14:paraId="6D4D8A13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2B6EF57" w14:textId="77777777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4.</w:t>
      </w:r>
      <w:r>
        <w:rPr>
          <w:b/>
          <w:szCs w:val="22"/>
          <w:lang w:val="lt-LT"/>
        </w:rPr>
        <w:tab/>
        <w:t>FARMACINĖ FORMA IR KIEKIS PAKUOTĖJE</w:t>
      </w:r>
    </w:p>
    <w:p w14:paraId="4F08C0EF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DDE72FC" w14:textId="77777777" w:rsidR="002A4889" w:rsidRPr="00017BB8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>Suslėgtasis įkvepiamasis tirpalas.</w:t>
      </w:r>
    </w:p>
    <w:p w14:paraId="3BB4E96B" w14:textId="6E473272" w:rsidR="008358D1" w:rsidRDefault="008358D1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2 </w:t>
      </w:r>
      <w:proofErr w:type="spellStart"/>
      <w:r>
        <w:rPr>
          <w:szCs w:val="22"/>
          <w:lang w:val="lt-LT"/>
        </w:rPr>
        <w:t>talpyklės</w:t>
      </w:r>
      <w:proofErr w:type="spellEnd"/>
      <w:r w:rsidR="008516AF" w:rsidRPr="008516AF">
        <w:t xml:space="preserve"> </w:t>
      </w:r>
      <w:r w:rsidR="008516AF" w:rsidRPr="00377DF9">
        <w:rPr>
          <w:szCs w:val="22"/>
          <w:highlight w:val="lightGray"/>
          <w:lang w:val="lt-LT"/>
        </w:rPr>
        <w:t>su dozių indikatoriumi</w:t>
      </w:r>
      <w:r>
        <w:rPr>
          <w:szCs w:val="22"/>
          <w:lang w:val="lt-LT"/>
        </w:rPr>
        <w:t>, kurių kiekvienoje yra po 120 </w:t>
      </w:r>
      <w:proofErr w:type="spellStart"/>
      <w:r>
        <w:rPr>
          <w:szCs w:val="22"/>
          <w:lang w:val="lt-LT"/>
        </w:rPr>
        <w:t>spūsnių</w:t>
      </w:r>
      <w:proofErr w:type="spellEnd"/>
    </w:p>
    <w:p w14:paraId="3593B837" w14:textId="55A744F9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D0DE5CB" w14:textId="60C0741A" w:rsidR="008516AF" w:rsidRDefault="008516AF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Sudėtinė pakuotė: 2 </w:t>
      </w:r>
      <w:proofErr w:type="spellStart"/>
      <w:r>
        <w:rPr>
          <w:szCs w:val="22"/>
          <w:lang w:val="lt-LT"/>
        </w:rPr>
        <w:t>talpyklės</w:t>
      </w:r>
      <w:proofErr w:type="spellEnd"/>
      <w:r>
        <w:rPr>
          <w:szCs w:val="22"/>
          <w:lang w:val="lt-LT"/>
        </w:rPr>
        <w:t xml:space="preserve"> (2 pakuotės po 1 </w:t>
      </w:r>
      <w:proofErr w:type="spellStart"/>
      <w:r>
        <w:rPr>
          <w:szCs w:val="22"/>
          <w:lang w:val="lt-LT"/>
        </w:rPr>
        <w:t>talpyklę</w:t>
      </w:r>
      <w:proofErr w:type="spellEnd"/>
      <w:r>
        <w:rPr>
          <w:szCs w:val="22"/>
          <w:lang w:val="lt-LT"/>
        </w:rPr>
        <w:t>)</w:t>
      </w:r>
    </w:p>
    <w:p w14:paraId="5232E54E" w14:textId="77777777" w:rsidR="00FB44AC" w:rsidRDefault="00FB44AC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F0EE76D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9D12B71" w14:textId="77777777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highlight w:val="lightGray"/>
          <w:lang w:val="lt-LT"/>
        </w:rPr>
      </w:pPr>
      <w:r>
        <w:rPr>
          <w:b/>
          <w:szCs w:val="22"/>
          <w:lang w:val="lt-LT"/>
        </w:rPr>
        <w:t>5.</w:t>
      </w:r>
      <w:r>
        <w:rPr>
          <w:b/>
          <w:szCs w:val="22"/>
          <w:lang w:val="lt-LT"/>
        </w:rPr>
        <w:tab/>
        <w:t>VARTOJIMO METODAS IR BŪDAS (-AI)</w:t>
      </w:r>
    </w:p>
    <w:p w14:paraId="687C8F26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i/>
          <w:szCs w:val="22"/>
          <w:lang w:val="lt-LT"/>
        </w:rPr>
      </w:pPr>
    </w:p>
    <w:p w14:paraId="0D8CA3D0" w14:textId="77777777" w:rsidR="002A4889" w:rsidRPr="00DD1BEC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D1BEC">
        <w:rPr>
          <w:szCs w:val="22"/>
          <w:lang w:val="lt-LT"/>
        </w:rPr>
        <w:t>Įkvėpti.</w:t>
      </w:r>
    </w:p>
    <w:p w14:paraId="67751177" w14:textId="77777777" w:rsidR="002A4889" w:rsidRPr="00DD1BEC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 xml:space="preserve">Įkvėpdami slėginę </w:t>
      </w:r>
      <w:proofErr w:type="spellStart"/>
      <w:r w:rsidRPr="00DF1617">
        <w:rPr>
          <w:szCs w:val="22"/>
          <w:highlight w:val="lightGray"/>
          <w:lang w:val="lt-LT"/>
        </w:rPr>
        <w:t>talpyklę</w:t>
      </w:r>
      <w:proofErr w:type="spellEnd"/>
      <w:r w:rsidRPr="00DF1617">
        <w:rPr>
          <w:szCs w:val="22"/>
          <w:highlight w:val="lightGray"/>
          <w:lang w:val="lt-LT"/>
        </w:rPr>
        <w:t xml:space="preserve"> laikykite vertikaliai.</w:t>
      </w:r>
    </w:p>
    <w:p w14:paraId="112BF732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D1BEC">
        <w:rPr>
          <w:szCs w:val="22"/>
          <w:lang w:val="lt-LT"/>
        </w:rPr>
        <w:t>Prieš vartojimą perskaitykite pakuotės lapelį.</w:t>
      </w:r>
    </w:p>
    <w:p w14:paraId="5EB70165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DBD5D6E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4B6015A" w14:textId="77777777" w:rsidR="002A4889" w:rsidRDefault="002A4889" w:rsidP="002A488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6.</w:t>
      </w:r>
      <w:r>
        <w:rPr>
          <w:b/>
          <w:szCs w:val="22"/>
          <w:lang w:val="lt-LT"/>
        </w:rPr>
        <w:tab/>
      </w:r>
      <w:r>
        <w:rPr>
          <w:b/>
          <w:bCs/>
          <w:szCs w:val="22"/>
          <w:lang w:val="lt-LT"/>
        </w:rPr>
        <w:t>SPECIALUS ĮSPĖJIMAS, KAD VAISTINĮ PREPARATĄ BŪTINA LAIKYTI VAIKAMS NEPASIEKIAMOJE IR NEPASTEBIMOJE VIETOJE</w:t>
      </w:r>
    </w:p>
    <w:p w14:paraId="655EC2F8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F6A85CC" w14:textId="77777777" w:rsidR="002A4889" w:rsidRDefault="002A4889" w:rsidP="002A4889">
      <w:pPr>
        <w:pStyle w:val="Pagrindinistekstas"/>
        <w:rPr>
          <w:i w:val="0"/>
          <w:iCs/>
          <w:color w:val="auto"/>
          <w:szCs w:val="22"/>
          <w:lang w:val="lt-LT"/>
        </w:rPr>
      </w:pPr>
      <w:r>
        <w:rPr>
          <w:i w:val="0"/>
          <w:iCs/>
          <w:color w:val="auto"/>
          <w:szCs w:val="22"/>
          <w:lang w:val="lt-LT"/>
        </w:rPr>
        <w:t>Laikyti vaikams nepastebimoje ir nepasiekiamoje vietoje.</w:t>
      </w:r>
    </w:p>
    <w:p w14:paraId="349BDDEB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A9D4F1F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FF12E6D" w14:textId="77777777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highlight w:val="lightGray"/>
          <w:lang w:val="lt-LT"/>
        </w:rPr>
      </w:pPr>
      <w:r>
        <w:rPr>
          <w:b/>
          <w:szCs w:val="22"/>
          <w:lang w:val="lt-LT"/>
        </w:rPr>
        <w:t>7.</w:t>
      </w:r>
      <w:r>
        <w:rPr>
          <w:b/>
          <w:szCs w:val="22"/>
          <w:lang w:val="lt-LT"/>
        </w:rPr>
        <w:tab/>
      </w:r>
      <w:r>
        <w:rPr>
          <w:b/>
          <w:bCs/>
          <w:szCs w:val="22"/>
          <w:lang w:val="lt-LT"/>
        </w:rPr>
        <w:t>KITAS (-I) SPECIALUS (-ŪS) ĮSPĖJIMAS (-AI) (JEI REIKIA)</w:t>
      </w:r>
    </w:p>
    <w:p w14:paraId="428F0774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41DD0A6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6DA2C2D" w14:textId="77777777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highlight w:val="lightGray"/>
          <w:lang w:val="lt-LT"/>
        </w:rPr>
      </w:pPr>
      <w:r>
        <w:rPr>
          <w:b/>
          <w:szCs w:val="22"/>
          <w:lang w:val="lt-LT"/>
        </w:rPr>
        <w:t>8.</w:t>
      </w:r>
      <w:r>
        <w:rPr>
          <w:b/>
          <w:szCs w:val="22"/>
          <w:lang w:val="lt-LT"/>
        </w:rPr>
        <w:tab/>
      </w:r>
      <w:r>
        <w:rPr>
          <w:b/>
          <w:bCs/>
          <w:szCs w:val="22"/>
          <w:lang w:val="lt-LT"/>
        </w:rPr>
        <w:t>TINKAMUMO LAIKAS</w:t>
      </w:r>
    </w:p>
    <w:p w14:paraId="7ADD72D7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C8BA0A9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EXP: {mm/MMMM}</w:t>
      </w:r>
    </w:p>
    <w:p w14:paraId="339F454B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032162E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>Tinkamumo laikas prieš išduodant: 18 mėnesių.</w:t>
      </w:r>
    </w:p>
    <w:p w14:paraId="1C89A493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Pirmą kartą atidarius tinka vartoti 3 mėnesius.</w:t>
      </w:r>
    </w:p>
    <w:p w14:paraId="677B6847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45C61F5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726B8A3" w14:textId="77777777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9.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SPECIALIOS laikymo sąlygos</w:t>
      </w:r>
    </w:p>
    <w:p w14:paraId="53862DBD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D6004F0" w14:textId="77777777" w:rsidR="00E41417" w:rsidRPr="00F909C2" w:rsidRDefault="00E41417" w:rsidP="00E41417">
      <w:pPr>
        <w:tabs>
          <w:tab w:val="clear" w:pos="567"/>
          <w:tab w:val="left" w:pos="720"/>
        </w:tabs>
        <w:spacing w:line="240" w:lineRule="auto"/>
        <w:ind w:left="567" w:hanging="567"/>
        <w:rPr>
          <w:u w:val="single"/>
          <w:lang w:val="lt-LT"/>
        </w:rPr>
      </w:pPr>
      <w:r w:rsidRPr="00F909C2">
        <w:rPr>
          <w:u w:val="single"/>
          <w:lang w:val="lt-LT"/>
        </w:rPr>
        <w:t>Prieš išduodant</w:t>
      </w:r>
      <w:r>
        <w:rPr>
          <w:u w:val="single"/>
          <w:lang w:val="lt-LT"/>
        </w:rPr>
        <w:t xml:space="preserve"> </w:t>
      </w:r>
      <w:r w:rsidRPr="00DF1617">
        <w:rPr>
          <w:highlight w:val="lightGray"/>
          <w:u w:val="single"/>
          <w:lang w:val="lt-LT"/>
        </w:rPr>
        <w:t>pacientui:</w:t>
      </w:r>
    </w:p>
    <w:p w14:paraId="37AA330B" w14:textId="77777777" w:rsidR="00E41417" w:rsidRPr="00F909C2" w:rsidRDefault="00E41417" w:rsidP="00E41417">
      <w:pPr>
        <w:tabs>
          <w:tab w:val="clear" w:pos="567"/>
          <w:tab w:val="left" w:pos="720"/>
        </w:tabs>
        <w:spacing w:line="240" w:lineRule="auto"/>
        <w:ind w:left="567" w:hanging="567"/>
        <w:rPr>
          <w:lang w:val="lt-LT"/>
        </w:rPr>
      </w:pPr>
      <w:r>
        <w:rPr>
          <w:lang w:val="lt-LT"/>
        </w:rPr>
        <w:t>L</w:t>
      </w:r>
      <w:r w:rsidRPr="00F909C2">
        <w:rPr>
          <w:lang w:val="lt-LT"/>
        </w:rPr>
        <w:t>aikyti vertikaliai šaldytuve</w:t>
      </w:r>
      <w:r>
        <w:rPr>
          <w:lang w:val="lt-LT"/>
        </w:rPr>
        <w:t xml:space="preserve"> </w:t>
      </w:r>
      <w:r w:rsidRPr="00DF1617">
        <w:rPr>
          <w:noProof/>
          <w:highlight w:val="lightGray"/>
          <w:lang w:val="lt-LT"/>
        </w:rPr>
        <w:t>2-8°C temperatūroje</w:t>
      </w:r>
      <w:r w:rsidRPr="00DF1617">
        <w:rPr>
          <w:highlight w:val="lightGray"/>
          <w:lang w:val="lt-LT"/>
        </w:rPr>
        <w:t>.</w:t>
      </w:r>
    </w:p>
    <w:p w14:paraId="17750E41" w14:textId="77777777" w:rsidR="00E41417" w:rsidRPr="00F909C2" w:rsidRDefault="00E41417" w:rsidP="00E41417">
      <w:pPr>
        <w:tabs>
          <w:tab w:val="clear" w:pos="567"/>
          <w:tab w:val="left" w:pos="720"/>
        </w:tabs>
        <w:spacing w:line="240" w:lineRule="auto"/>
        <w:ind w:left="567" w:hanging="567"/>
        <w:rPr>
          <w:u w:val="single"/>
          <w:lang w:val="lt-LT"/>
        </w:rPr>
      </w:pPr>
    </w:p>
    <w:p w14:paraId="00B0A49D" w14:textId="77777777" w:rsidR="00E41417" w:rsidRPr="00F909C2" w:rsidRDefault="00E41417" w:rsidP="00E41417">
      <w:pPr>
        <w:tabs>
          <w:tab w:val="clear" w:pos="567"/>
          <w:tab w:val="left" w:pos="720"/>
        </w:tabs>
        <w:spacing w:line="240" w:lineRule="auto"/>
        <w:ind w:left="567" w:hanging="567"/>
        <w:rPr>
          <w:u w:val="single"/>
          <w:lang w:val="lt-LT"/>
        </w:rPr>
      </w:pPr>
      <w:r w:rsidRPr="00F909C2">
        <w:rPr>
          <w:u w:val="single"/>
          <w:lang w:val="lt-LT"/>
        </w:rPr>
        <w:t>Išdavus:</w:t>
      </w:r>
    </w:p>
    <w:p w14:paraId="13A7DC13" w14:textId="6ED92707" w:rsidR="00E41417" w:rsidRPr="00F909C2" w:rsidRDefault="00F64805" w:rsidP="00E41417">
      <w:pPr>
        <w:tabs>
          <w:tab w:val="clear" w:pos="567"/>
          <w:tab w:val="left" w:pos="720"/>
        </w:tabs>
        <w:spacing w:line="240" w:lineRule="auto"/>
        <w:ind w:left="567" w:hanging="567"/>
        <w:rPr>
          <w:lang w:val="lt-LT"/>
        </w:rPr>
      </w:pPr>
      <w:r w:rsidRPr="00377DF9">
        <w:rPr>
          <w:highlight w:val="lightGray"/>
          <w:lang w:val="lt-LT"/>
        </w:rPr>
        <w:t xml:space="preserve">Abi </w:t>
      </w:r>
      <w:proofErr w:type="spellStart"/>
      <w:r w:rsidRPr="00377DF9">
        <w:rPr>
          <w:highlight w:val="lightGray"/>
          <w:lang w:val="lt-LT"/>
        </w:rPr>
        <w:t>talpykles</w:t>
      </w:r>
      <w:proofErr w:type="spellEnd"/>
      <w:r w:rsidRPr="00377DF9">
        <w:rPr>
          <w:highlight w:val="lightGray"/>
          <w:lang w:val="lt-LT"/>
        </w:rPr>
        <w:t xml:space="preserve"> prieš vartojant</w:t>
      </w:r>
      <w:r>
        <w:rPr>
          <w:lang w:val="lt-LT"/>
        </w:rPr>
        <w:t xml:space="preserve"> l</w:t>
      </w:r>
      <w:r w:rsidR="00E41417" w:rsidRPr="00F909C2">
        <w:rPr>
          <w:lang w:val="lt-LT"/>
        </w:rPr>
        <w:t>aikyti vertikaliai šaldytuve</w:t>
      </w:r>
      <w:r w:rsidR="00E41417">
        <w:rPr>
          <w:lang w:val="lt-LT"/>
        </w:rPr>
        <w:t xml:space="preserve"> </w:t>
      </w:r>
      <w:r w:rsidR="00E41417" w:rsidRPr="00DF1617">
        <w:rPr>
          <w:noProof/>
          <w:highlight w:val="lightGray"/>
          <w:lang w:val="lt-LT"/>
        </w:rPr>
        <w:t>2-8°C temperatūroje</w:t>
      </w:r>
      <w:r w:rsidR="00E41417" w:rsidRPr="00DF1617">
        <w:rPr>
          <w:highlight w:val="lightGray"/>
          <w:lang w:val="lt-LT"/>
        </w:rPr>
        <w:t>.</w:t>
      </w:r>
    </w:p>
    <w:p w14:paraId="29B291DB" w14:textId="7CBAD96E" w:rsidR="00E41417" w:rsidRPr="005D586B" w:rsidRDefault="00E41417" w:rsidP="00E41417">
      <w:pPr>
        <w:tabs>
          <w:tab w:val="clear" w:pos="567"/>
          <w:tab w:val="left" w:pos="720"/>
        </w:tabs>
        <w:spacing w:line="240" w:lineRule="auto"/>
        <w:rPr>
          <w:b/>
          <w:bCs/>
          <w:lang w:val="lt-LT"/>
        </w:rPr>
      </w:pPr>
      <w:r w:rsidRPr="00644232">
        <w:rPr>
          <w:b/>
          <w:bCs/>
          <w:lang w:val="lt-LT"/>
        </w:rPr>
        <w:t xml:space="preserve">Atidarius laikyti ne aukštesnėje </w:t>
      </w:r>
      <w:r w:rsidRPr="00E41417">
        <w:rPr>
          <w:b/>
          <w:bCs/>
          <w:lang w:val="lt-LT"/>
        </w:rPr>
        <w:t>kaip 25</w:t>
      </w:r>
      <w:r w:rsidRPr="00644232">
        <w:rPr>
          <w:b/>
          <w:bCs/>
          <w:lang w:val="lt-LT"/>
        </w:rPr>
        <w:t> </w:t>
      </w:r>
      <w:r w:rsidRPr="00E41417">
        <w:rPr>
          <w:b/>
          <w:bCs/>
          <w:lang w:val="lt-LT"/>
        </w:rPr>
        <w:t xml:space="preserve">°C temperatūroje ir vartoti ne ilgiau kaip </w:t>
      </w:r>
      <w:r w:rsidRPr="00644232">
        <w:rPr>
          <w:b/>
          <w:bCs/>
          <w:lang w:val="lt-LT"/>
        </w:rPr>
        <w:t>3 mėnesius</w:t>
      </w:r>
      <w:r w:rsidR="00F64805">
        <w:rPr>
          <w:b/>
          <w:bCs/>
          <w:lang w:val="lt-LT"/>
        </w:rPr>
        <w:t xml:space="preserve"> arba iki tinkamumo laiko pabaigos, </w:t>
      </w:r>
      <w:r w:rsidR="00F64805" w:rsidRPr="00F64805">
        <w:rPr>
          <w:b/>
          <w:bCs/>
          <w:lang w:val="lt-LT"/>
        </w:rPr>
        <w:t>atsižvelgiant į tai, kas įvyks anksčiau</w:t>
      </w:r>
      <w:r w:rsidRPr="00F64805">
        <w:rPr>
          <w:b/>
          <w:bCs/>
          <w:lang w:val="lt-LT"/>
        </w:rPr>
        <w:t>.</w:t>
      </w:r>
    </w:p>
    <w:p w14:paraId="42925271" w14:textId="77777777" w:rsidR="00E41417" w:rsidRPr="00F909C2" w:rsidRDefault="00E41417" w:rsidP="00E41417">
      <w:pPr>
        <w:tabs>
          <w:tab w:val="clear" w:pos="567"/>
          <w:tab w:val="left" w:pos="720"/>
        </w:tabs>
        <w:spacing w:line="240" w:lineRule="auto"/>
        <w:ind w:left="567" w:hanging="567"/>
        <w:rPr>
          <w:u w:val="single"/>
          <w:lang w:val="lt-LT"/>
        </w:rPr>
      </w:pPr>
    </w:p>
    <w:p w14:paraId="02718D03" w14:textId="77777777" w:rsidR="00E41417" w:rsidRPr="00F909C2" w:rsidRDefault="00E41417" w:rsidP="00E41417">
      <w:pPr>
        <w:tabs>
          <w:tab w:val="clear" w:pos="567"/>
          <w:tab w:val="left" w:pos="720"/>
        </w:tabs>
        <w:spacing w:line="240" w:lineRule="auto"/>
        <w:ind w:left="567" w:hanging="567"/>
        <w:rPr>
          <w:lang w:val="lt-LT"/>
        </w:rPr>
      </w:pPr>
      <w:proofErr w:type="spellStart"/>
      <w:r w:rsidRPr="00F909C2">
        <w:rPr>
          <w:lang w:val="lt-LT"/>
        </w:rPr>
        <w:t>Talpyklėje</w:t>
      </w:r>
      <w:proofErr w:type="spellEnd"/>
      <w:r w:rsidRPr="00F909C2">
        <w:rPr>
          <w:lang w:val="lt-LT"/>
        </w:rPr>
        <w:t xml:space="preserve"> yra suslėgto skysčio. Negalima laikyti aukštesnėje kaip 50</w:t>
      </w:r>
      <w:r>
        <w:rPr>
          <w:lang w:val="lt-LT"/>
        </w:rPr>
        <w:t> </w:t>
      </w:r>
      <w:r w:rsidRPr="00F909C2">
        <w:rPr>
          <w:lang w:val="lt-LT"/>
        </w:rPr>
        <w:t xml:space="preserve">°C </w:t>
      </w:r>
      <w:proofErr w:type="spellStart"/>
      <w:r w:rsidRPr="00F909C2">
        <w:rPr>
          <w:lang w:val="lt-LT"/>
        </w:rPr>
        <w:t>temparetūroje</w:t>
      </w:r>
      <w:proofErr w:type="spellEnd"/>
      <w:r w:rsidRPr="00F909C2">
        <w:rPr>
          <w:lang w:val="lt-LT"/>
        </w:rPr>
        <w:t>.</w:t>
      </w:r>
    </w:p>
    <w:p w14:paraId="593B60B0" w14:textId="77777777" w:rsidR="00E41417" w:rsidRPr="00F909C2" w:rsidRDefault="00E41417" w:rsidP="00E41417">
      <w:pPr>
        <w:tabs>
          <w:tab w:val="clear" w:pos="567"/>
          <w:tab w:val="left" w:pos="720"/>
        </w:tabs>
        <w:spacing w:line="240" w:lineRule="auto"/>
        <w:ind w:left="567" w:hanging="567"/>
        <w:rPr>
          <w:lang w:val="lt-LT"/>
        </w:rPr>
      </w:pPr>
      <w:r w:rsidRPr="00F909C2">
        <w:rPr>
          <w:lang w:val="lt-LT"/>
        </w:rPr>
        <w:t xml:space="preserve">Negalima pradurti </w:t>
      </w:r>
      <w:proofErr w:type="spellStart"/>
      <w:r w:rsidRPr="00F909C2">
        <w:rPr>
          <w:lang w:val="lt-LT"/>
        </w:rPr>
        <w:t>talpyklės</w:t>
      </w:r>
      <w:proofErr w:type="spellEnd"/>
      <w:r w:rsidRPr="00F909C2">
        <w:rPr>
          <w:lang w:val="lt-LT"/>
        </w:rPr>
        <w:t>.</w:t>
      </w:r>
    </w:p>
    <w:p w14:paraId="63C076C8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</w:p>
    <w:p w14:paraId="6999BC8E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</w:p>
    <w:p w14:paraId="49E394FD" w14:textId="77777777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10.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 xml:space="preserve">specialios atsargumo priemonės DĖL NESUVARTOTO </w:t>
      </w:r>
      <w:r>
        <w:rPr>
          <w:b/>
          <w:bCs/>
          <w:caps/>
          <w:szCs w:val="22"/>
          <w:lang w:val="lt-LT"/>
        </w:rPr>
        <w:t>VAISTINIO PREPARATO AR JO ATLIEK</w:t>
      </w:r>
      <w:r>
        <w:rPr>
          <w:b/>
          <w:szCs w:val="22"/>
          <w:lang w:val="lt-LT"/>
        </w:rPr>
        <w:t>Ų</w:t>
      </w:r>
      <w:r>
        <w:rPr>
          <w:caps/>
          <w:szCs w:val="22"/>
          <w:lang w:val="lt-LT"/>
        </w:rPr>
        <w:t xml:space="preserve"> </w:t>
      </w:r>
      <w:r>
        <w:rPr>
          <w:b/>
          <w:bCs/>
          <w:caps/>
          <w:szCs w:val="22"/>
          <w:lang w:val="lt-LT"/>
        </w:rPr>
        <w:t>TVARKYMO</w:t>
      </w:r>
      <w:r>
        <w:rPr>
          <w:b/>
          <w:caps/>
          <w:szCs w:val="22"/>
          <w:lang w:val="lt-LT"/>
        </w:rPr>
        <w:t xml:space="preserve"> (jei reikia)</w:t>
      </w:r>
    </w:p>
    <w:p w14:paraId="3AD77BFC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u w:val="single"/>
          <w:lang w:val="lt-LT"/>
        </w:rPr>
      </w:pPr>
    </w:p>
    <w:p w14:paraId="77BC56B9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u w:val="single"/>
          <w:lang w:val="lt-LT"/>
        </w:rPr>
      </w:pPr>
      <w:r w:rsidRPr="001D420F">
        <w:rPr>
          <w:szCs w:val="22"/>
          <w:highlight w:val="lightGray"/>
          <w:u w:val="single"/>
          <w:lang w:val="lt-LT"/>
        </w:rPr>
        <w:t>Vieta išdavimo datai:</w:t>
      </w:r>
    </w:p>
    <w:p w14:paraId="0F57F1CB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>Išdavimo data</w:t>
      </w:r>
    </w:p>
    <w:p w14:paraId="3BE3B284" w14:textId="77777777" w:rsidR="002A4889" w:rsidRPr="005D586B" w:rsidRDefault="002A4889" w:rsidP="002A4889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 w:rsidRPr="001D420F">
        <w:rPr>
          <w:szCs w:val="22"/>
          <w:highlight w:val="lightGray"/>
          <w:lang w:val="lt-LT"/>
        </w:rPr>
        <w:t>MM/mm/</w:t>
      </w:r>
      <w:proofErr w:type="spellStart"/>
      <w:r w:rsidRPr="001D420F">
        <w:rPr>
          <w:szCs w:val="22"/>
          <w:highlight w:val="lightGray"/>
          <w:lang w:val="lt-LT"/>
        </w:rPr>
        <w:t>dd</w:t>
      </w:r>
      <w:proofErr w:type="spellEnd"/>
    </w:p>
    <w:p w14:paraId="3C5E9972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u w:val="single"/>
          <w:lang w:val="lt-LT"/>
        </w:rPr>
      </w:pPr>
    </w:p>
    <w:p w14:paraId="143171C0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7E5833A" w14:textId="77777777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11.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REGISTRUOTOJO pavadinimas ir adresas</w:t>
      </w:r>
    </w:p>
    <w:p w14:paraId="4AE835EA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96936C9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Viatris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Limited</w:t>
      </w:r>
      <w:proofErr w:type="spellEnd"/>
      <w:r>
        <w:rPr>
          <w:szCs w:val="22"/>
          <w:lang w:val="lt-LT"/>
        </w:rPr>
        <w:t xml:space="preserve">, </w:t>
      </w:r>
    </w:p>
    <w:p w14:paraId="6467A29F" w14:textId="77777777" w:rsidR="002A4889" w:rsidRPr="00481531" w:rsidRDefault="002A4889" w:rsidP="002A4889">
      <w:pPr>
        <w:tabs>
          <w:tab w:val="clear" w:pos="567"/>
          <w:tab w:val="left" w:pos="720"/>
        </w:tabs>
        <w:spacing w:line="240" w:lineRule="auto"/>
        <w:rPr>
          <w:lang w:val="lt-LT"/>
        </w:rPr>
      </w:pPr>
      <w:proofErr w:type="spellStart"/>
      <w:r w:rsidRPr="00481531">
        <w:rPr>
          <w:lang w:val="lt-LT"/>
        </w:rPr>
        <w:t>Damastown</w:t>
      </w:r>
      <w:proofErr w:type="spellEnd"/>
      <w:r w:rsidRPr="00481531">
        <w:rPr>
          <w:lang w:val="lt-LT"/>
        </w:rPr>
        <w:t xml:space="preserve"> </w:t>
      </w:r>
      <w:proofErr w:type="spellStart"/>
      <w:r w:rsidRPr="00481531">
        <w:rPr>
          <w:lang w:val="lt-LT"/>
        </w:rPr>
        <w:t>Industrial</w:t>
      </w:r>
      <w:proofErr w:type="spellEnd"/>
      <w:r w:rsidRPr="00481531">
        <w:rPr>
          <w:lang w:val="lt-LT"/>
        </w:rPr>
        <w:t xml:space="preserve"> </w:t>
      </w:r>
      <w:proofErr w:type="spellStart"/>
      <w:r w:rsidRPr="00481531">
        <w:rPr>
          <w:lang w:val="lt-LT"/>
        </w:rPr>
        <w:t>Park</w:t>
      </w:r>
      <w:proofErr w:type="spellEnd"/>
      <w:r w:rsidRPr="00481531">
        <w:rPr>
          <w:lang w:val="lt-LT"/>
        </w:rPr>
        <w:t xml:space="preserve">, </w:t>
      </w:r>
      <w:proofErr w:type="spellStart"/>
      <w:r w:rsidRPr="00481531">
        <w:rPr>
          <w:lang w:val="lt-LT"/>
        </w:rPr>
        <w:t>Mulhuddart</w:t>
      </w:r>
      <w:proofErr w:type="spellEnd"/>
      <w:r w:rsidRPr="00481531">
        <w:rPr>
          <w:lang w:val="lt-LT"/>
        </w:rPr>
        <w:t>, Dublin 15, DUBLIN, Airija</w:t>
      </w:r>
    </w:p>
    <w:p w14:paraId="76D69349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0DD5C72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7303DE1" w14:textId="77777777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12.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REGISTRACIJOS PAŽYMĖJIMO numeris</w:t>
      </w:r>
      <w:r>
        <w:rPr>
          <w:b/>
          <w:szCs w:val="22"/>
          <w:lang w:val="lt-LT"/>
        </w:rPr>
        <w:t xml:space="preserve"> </w:t>
      </w:r>
    </w:p>
    <w:p w14:paraId="40C2D0FB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CD80AC6" w14:textId="2B12163C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rFonts w:eastAsiaTheme="minorHAnsi"/>
          <w:sz w:val="24"/>
          <w:szCs w:val="24"/>
          <w:lang w:val="lt-LT"/>
        </w:rPr>
      </w:pPr>
      <w:r>
        <w:rPr>
          <w:rFonts w:eastAsiaTheme="minorHAnsi"/>
          <w:sz w:val="24"/>
          <w:szCs w:val="24"/>
          <w:lang w:val="lt-LT"/>
        </w:rPr>
        <w:t>LT/1/22/5030/00</w:t>
      </w:r>
      <w:r w:rsidR="00FB44AC">
        <w:rPr>
          <w:rFonts w:eastAsiaTheme="minorHAnsi"/>
          <w:sz w:val="24"/>
          <w:szCs w:val="24"/>
          <w:lang w:val="lt-LT"/>
        </w:rPr>
        <w:t>2</w:t>
      </w:r>
    </w:p>
    <w:p w14:paraId="5721FC62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DDC2D1E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2BBB8DC" w14:textId="77777777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13.</w:t>
      </w:r>
      <w:r>
        <w:rPr>
          <w:b/>
          <w:szCs w:val="22"/>
          <w:lang w:val="lt-LT"/>
        </w:rPr>
        <w:tab/>
        <w:t>SERIJOS NUMERIS</w:t>
      </w:r>
    </w:p>
    <w:p w14:paraId="46AF850C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68FEEE1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Lot:</w:t>
      </w:r>
    </w:p>
    <w:p w14:paraId="6ACC1F8D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3E3610E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50F213D" w14:textId="77777777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14.</w:t>
      </w:r>
      <w:r>
        <w:rPr>
          <w:b/>
          <w:szCs w:val="22"/>
          <w:lang w:val="lt-LT"/>
        </w:rPr>
        <w:tab/>
        <w:t>PARDAVIMO (IŠDAVIMO)</w:t>
      </w:r>
      <w:r>
        <w:rPr>
          <w:b/>
          <w:caps/>
          <w:szCs w:val="22"/>
          <w:lang w:val="lt-LT"/>
        </w:rPr>
        <w:t xml:space="preserve"> tvarka</w:t>
      </w:r>
    </w:p>
    <w:p w14:paraId="207B021F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A0D1463" w14:textId="77777777" w:rsidR="002A4889" w:rsidRDefault="002A4889" w:rsidP="002A4889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Receptinis vaistas.</w:t>
      </w:r>
    </w:p>
    <w:p w14:paraId="52D3EB7C" w14:textId="77777777" w:rsidR="002A4889" w:rsidRDefault="002A4889" w:rsidP="002A4889">
      <w:pPr>
        <w:ind w:left="567" w:hanging="567"/>
        <w:rPr>
          <w:szCs w:val="22"/>
          <w:lang w:val="lt-LT"/>
        </w:rPr>
      </w:pPr>
    </w:p>
    <w:p w14:paraId="26FDE5DD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56825C0" w14:textId="77777777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15.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vartojimo instrukcijA</w:t>
      </w:r>
    </w:p>
    <w:p w14:paraId="377D281E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778D9FE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24FCFF8" w14:textId="77777777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16.</w:t>
      </w:r>
      <w:r>
        <w:rPr>
          <w:b/>
          <w:szCs w:val="22"/>
          <w:lang w:val="lt-LT"/>
        </w:rPr>
        <w:tab/>
        <w:t>INFORMACIJA BRAILIO RAŠTU</w:t>
      </w:r>
    </w:p>
    <w:p w14:paraId="5AEA501B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A10150A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 w:rsidRPr="00046C64">
        <w:rPr>
          <w:bCs/>
          <w:lang w:val="lt-LT"/>
        </w:rPr>
        <w:t>Aforbe</w:t>
      </w:r>
      <w:proofErr w:type="spellEnd"/>
      <w:r w:rsidRPr="00046C64">
        <w:rPr>
          <w:bCs/>
          <w:lang w:val="lt-LT"/>
        </w:rPr>
        <w:t xml:space="preserve"> 100/6</w:t>
      </w:r>
      <w:r>
        <w:rPr>
          <w:bCs/>
          <w:lang w:val="lt-LT"/>
        </w:rPr>
        <w:t> </w:t>
      </w:r>
      <w:proofErr w:type="spellStart"/>
      <w:r>
        <w:rPr>
          <w:bCs/>
          <w:lang w:val="lt-LT"/>
        </w:rPr>
        <w:t>mcg</w:t>
      </w:r>
      <w:proofErr w:type="spellEnd"/>
    </w:p>
    <w:p w14:paraId="06041CCB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6D14A65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</w:p>
    <w:p w14:paraId="061FFCCE" w14:textId="77777777" w:rsidR="002A4889" w:rsidRDefault="002A4889" w:rsidP="002A488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rFonts w:eastAsia="Times New Roman"/>
          <w:b/>
          <w:szCs w:val="22"/>
          <w:lang w:val="lt-LT" w:eastAsia="lt-LT"/>
        </w:rPr>
      </w:pPr>
      <w:r>
        <w:rPr>
          <w:rFonts w:eastAsia="Times New Roman"/>
          <w:b/>
          <w:szCs w:val="24"/>
          <w:lang w:val="lt-LT" w:eastAsia="lt-LT"/>
        </w:rPr>
        <w:t>17.</w:t>
      </w:r>
      <w:r>
        <w:rPr>
          <w:rFonts w:eastAsia="Times New Roman"/>
          <w:b/>
          <w:szCs w:val="24"/>
          <w:lang w:val="lt-LT" w:eastAsia="lt-LT"/>
        </w:rPr>
        <w:tab/>
        <w:t>UNIKALUS IDENTIFIKATORIUS </w:t>
      </w:r>
      <w:r>
        <w:rPr>
          <w:rFonts w:eastAsia="Times New Roman" w:hint="cs"/>
          <w:b/>
          <w:szCs w:val="24"/>
          <w:lang w:val="lt-LT" w:eastAsia="lt-LT"/>
        </w:rPr>
        <w:t xml:space="preserve">– </w:t>
      </w:r>
      <w:r>
        <w:rPr>
          <w:rFonts w:eastAsia="Times New Roman"/>
          <w:b/>
          <w:szCs w:val="24"/>
          <w:lang w:val="lt-LT" w:eastAsia="lt-LT"/>
        </w:rPr>
        <w:t>2D BRŪKŠNINIS KODAS</w:t>
      </w:r>
    </w:p>
    <w:p w14:paraId="143224D5" w14:textId="77777777" w:rsidR="002A4889" w:rsidRDefault="002A4889" w:rsidP="002A4889">
      <w:pPr>
        <w:keepNext/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</w:p>
    <w:p w14:paraId="62BBC97B" w14:textId="77777777" w:rsidR="002A4889" w:rsidRPr="008D51D4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377DF9">
        <w:rPr>
          <w:szCs w:val="22"/>
          <w:highlight w:val="lightGray"/>
          <w:lang w:val="lt-LT"/>
        </w:rPr>
        <w:t>2D brūkšninis kodas su nurodytu unikaliu identifikatoriumi.</w:t>
      </w:r>
    </w:p>
    <w:p w14:paraId="592D662C" w14:textId="77777777" w:rsidR="002A4889" w:rsidRPr="008D51D4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DB594CE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</w:p>
    <w:p w14:paraId="7A1A6F1C" w14:textId="77777777" w:rsidR="002A4889" w:rsidRDefault="002A4889" w:rsidP="002A488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rFonts w:eastAsia="Times New Roman"/>
          <w:b/>
          <w:szCs w:val="22"/>
          <w:lang w:val="lt-LT" w:eastAsia="lt-LT"/>
        </w:rPr>
      </w:pPr>
      <w:r>
        <w:rPr>
          <w:rFonts w:eastAsia="Times New Roman"/>
          <w:b/>
          <w:szCs w:val="24"/>
          <w:lang w:val="lt-LT" w:eastAsia="lt-LT"/>
        </w:rPr>
        <w:t>18.</w:t>
      </w:r>
      <w:r>
        <w:rPr>
          <w:rFonts w:eastAsia="Times New Roman"/>
          <w:b/>
          <w:szCs w:val="24"/>
          <w:lang w:val="lt-LT" w:eastAsia="lt-LT"/>
        </w:rPr>
        <w:tab/>
        <w:t>UNIKALUS IDENTIFIKATORIUS </w:t>
      </w:r>
      <w:r>
        <w:rPr>
          <w:rFonts w:eastAsia="Times New Roman" w:hint="cs"/>
          <w:b/>
          <w:szCs w:val="24"/>
          <w:lang w:val="lt-LT" w:eastAsia="lt-LT"/>
        </w:rPr>
        <w:t xml:space="preserve">– </w:t>
      </w:r>
      <w:r>
        <w:rPr>
          <w:rFonts w:eastAsia="Times New Roman"/>
          <w:b/>
          <w:szCs w:val="24"/>
          <w:lang w:val="lt-LT" w:eastAsia="lt-LT"/>
        </w:rPr>
        <w:t>ŽMONĖMS SUPRANTAMI DUOMENYS</w:t>
      </w:r>
    </w:p>
    <w:p w14:paraId="632581ED" w14:textId="77777777" w:rsidR="002A4889" w:rsidRDefault="002A4889" w:rsidP="002A4889">
      <w:pPr>
        <w:keepNext/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</w:p>
    <w:p w14:paraId="30F64B92" w14:textId="77777777" w:rsidR="002A4889" w:rsidRPr="00F909C2" w:rsidRDefault="002A4889" w:rsidP="002A4889">
      <w:pPr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  <w:r w:rsidRPr="00F909C2">
        <w:rPr>
          <w:rFonts w:eastAsia="Times New Roman"/>
          <w:szCs w:val="24"/>
          <w:lang w:val="lt-LT" w:eastAsia="lt-LT"/>
        </w:rPr>
        <w:t>PC</w:t>
      </w:r>
    </w:p>
    <w:p w14:paraId="73BDFE25" w14:textId="77777777" w:rsidR="002A4889" w:rsidRPr="00F909C2" w:rsidRDefault="002A4889" w:rsidP="002A4889">
      <w:pPr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  <w:r w:rsidRPr="00F909C2">
        <w:rPr>
          <w:rFonts w:eastAsia="Times New Roman"/>
          <w:szCs w:val="24"/>
          <w:lang w:val="lt-LT" w:eastAsia="lt-LT"/>
        </w:rPr>
        <w:t>SN</w:t>
      </w:r>
    </w:p>
    <w:p w14:paraId="5ACBD70A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rFonts w:eastAsia="Times New Roman"/>
          <w:szCs w:val="24"/>
          <w:lang w:val="lt-LT" w:eastAsia="lt-LT"/>
        </w:rPr>
      </w:pPr>
      <w:r w:rsidRPr="00F909C2">
        <w:rPr>
          <w:rFonts w:eastAsia="Times New Roman"/>
          <w:szCs w:val="24"/>
          <w:lang w:val="lt-LT" w:eastAsia="lt-LT"/>
        </w:rPr>
        <w:t>NN</w:t>
      </w:r>
    </w:p>
    <w:p w14:paraId="0D4B2DB3" w14:textId="77777777" w:rsidR="00E6241F" w:rsidRDefault="00E6241F">
      <w:pPr>
        <w:tabs>
          <w:tab w:val="clear" w:pos="567"/>
        </w:tabs>
        <w:spacing w:after="160" w:line="259" w:lineRule="auto"/>
        <w:rPr>
          <w:b/>
          <w:szCs w:val="22"/>
          <w:lang w:val="lt-LT"/>
        </w:rPr>
      </w:pPr>
    </w:p>
    <w:p w14:paraId="57A8202B" w14:textId="77777777" w:rsidR="00E6241F" w:rsidRDefault="00E6241F">
      <w:pPr>
        <w:tabs>
          <w:tab w:val="clear" w:pos="567"/>
        </w:tabs>
        <w:spacing w:after="160" w:line="259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br w:type="page"/>
      </w:r>
    </w:p>
    <w:p w14:paraId="20BEC648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lastRenderedPageBreak/>
        <w:t>INFORMACIJA ANT IŠORINĖS PAKUOTĖS</w:t>
      </w:r>
    </w:p>
    <w:p w14:paraId="51C97466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Cs/>
          <w:szCs w:val="22"/>
          <w:lang w:val="lt-LT"/>
        </w:rPr>
      </w:pPr>
    </w:p>
    <w:p w14:paraId="38834865" w14:textId="694494EA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t>TARPINĖ SUDĖTINĖS PAKUOTĖS DĖŽUTĖ</w:t>
      </w:r>
    </w:p>
    <w:p w14:paraId="0711D451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Cs/>
          <w:szCs w:val="22"/>
          <w:lang w:val="lt-LT"/>
        </w:rPr>
      </w:pPr>
    </w:p>
    <w:p w14:paraId="1F7D0E47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B998D7E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CD5CA20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1.</w:t>
      </w:r>
      <w:r>
        <w:rPr>
          <w:b/>
          <w:szCs w:val="22"/>
          <w:lang w:val="lt-LT"/>
        </w:rPr>
        <w:tab/>
        <w:t>VAISTINIO PREPARATO PAVADINIMAS</w:t>
      </w:r>
    </w:p>
    <w:p w14:paraId="60B82608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397FD37" w14:textId="77777777" w:rsidR="00E6241F" w:rsidRPr="00046C64" w:rsidRDefault="00E6241F" w:rsidP="00E6241F">
      <w:pPr>
        <w:widowControl w:val="0"/>
        <w:tabs>
          <w:tab w:val="clear" w:pos="567"/>
          <w:tab w:val="left" w:pos="720"/>
        </w:tabs>
        <w:spacing w:line="240" w:lineRule="auto"/>
        <w:rPr>
          <w:bCs/>
          <w:lang w:val="lt-LT"/>
        </w:rPr>
      </w:pPr>
      <w:proofErr w:type="spellStart"/>
      <w:r w:rsidRPr="00046C64">
        <w:rPr>
          <w:bCs/>
          <w:lang w:val="lt-LT"/>
        </w:rPr>
        <w:t>Aforbe</w:t>
      </w:r>
      <w:proofErr w:type="spellEnd"/>
      <w:r w:rsidRPr="00046C64">
        <w:rPr>
          <w:bCs/>
          <w:lang w:val="lt-LT"/>
        </w:rPr>
        <w:t xml:space="preserve"> 100</w:t>
      </w:r>
      <w:r>
        <w:rPr>
          <w:bCs/>
          <w:lang w:val="lt-LT"/>
        </w:rPr>
        <w:t> </w:t>
      </w:r>
      <w:proofErr w:type="spellStart"/>
      <w:r>
        <w:rPr>
          <w:bCs/>
          <w:lang w:val="lt-LT"/>
        </w:rPr>
        <w:t>mikrogramų</w:t>
      </w:r>
      <w:proofErr w:type="spellEnd"/>
      <w:r>
        <w:rPr>
          <w:bCs/>
          <w:lang w:val="lt-LT"/>
        </w:rPr>
        <w:t xml:space="preserve"> </w:t>
      </w:r>
      <w:r w:rsidRPr="00046C64">
        <w:rPr>
          <w:bCs/>
          <w:lang w:val="lt-LT"/>
        </w:rPr>
        <w:t>/6</w:t>
      </w:r>
      <w:r>
        <w:rPr>
          <w:bCs/>
          <w:lang w:val="lt-LT"/>
        </w:rPr>
        <w:t> </w:t>
      </w:r>
      <w:proofErr w:type="spellStart"/>
      <w:r w:rsidRPr="00046C64">
        <w:rPr>
          <w:bCs/>
          <w:lang w:val="lt-LT"/>
        </w:rPr>
        <w:t>mikrogramai</w:t>
      </w:r>
      <w:proofErr w:type="spellEnd"/>
      <w:r>
        <w:rPr>
          <w:bCs/>
          <w:lang w:val="lt-LT"/>
        </w:rPr>
        <w:t xml:space="preserve"> </w:t>
      </w:r>
      <w:proofErr w:type="spellStart"/>
      <w:r w:rsidRPr="00046C64">
        <w:rPr>
          <w:bCs/>
          <w:lang w:val="lt-LT"/>
        </w:rPr>
        <w:t>spūsnyje</w:t>
      </w:r>
      <w:proofErr w:type="spellEnd"/>
      <w:r w:rsidRPr="00046C64">
        <w:rPr>
          <w:bCs/>
          <w:lang w:val="lt-LT"/>
        </w:rPr>
        <w:t xml:space="preserve"> suslėgtas</w:t>
      </w:r>
      <w:r>
        <w:rPr>
          <w:bCs/>
          <w:lang w:val="lt-LT"/>
        </w:rPr>
        <w:t>is įkvepiamasis</w:t>
      </w:r>
      <w:r w:rsidRPr="00046C64">
        <w:rPr>
          <w:bCs/>
          <w:lang w:val="lt-LT"/>
        </w:rPr>
        <w:t xml:space="preserve"> tirpalas</w:t>
      </w:r>
    </w:p>
    <w:p w14:paraId="48D9E792" w14:textId="77777777" w:rsidR="00E6241F" w:rsidRPr="00481531" w:rsidRDefault="00E6241F" w:rsidP="00E6241F">
      <w:pPr>
        <w:tabs>
          <w:tab w:val="clear" w:pos="567"/>
        </w:tabs>
        <w:spacing w:line="240" w:lineRule="auto"/>
        <w:rPr>
          <w:i/>
          <w:noProof/>
          <w:lang w:val="lt-LT"/>
        </w:rPr>
      </w:pPr>
      <w:r w:rsidRPr="00481531">
        <w:rPr>
          <w:i/>
          <w:noProof/>
          <w:lang w:val="lt-LT"/>
        </w:rPr>
        <w:t>beclometasoni dipropionas/ formoteroli fumaras dihydricus</w:t>
      </w:r>
    </w:p>
    <w:p w14:paraId="6A95958B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796D69B" w14:textId="77777777" w:rsidR="00E6241F" w:rsidRDefault="00E6241F" w:rsidP="00E6241F">
      <w:pPr>
        <w:tabs>
          <w:tab w:val="clear" w:pos="567"/>
          <w:tab w:val="left" w:pos="720"/>
        </w:tabs>
        <w:rPr>
          <w:szCs w:val="22"/>
          <w:lang w:val="lt-LT"/>
        </w:rPr>
      </w:pPr>
    </w:p>
    <w:p w14:paraId="40B3BB5F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2.</w:t>
      </w:r>
      <w:r>
        <w:rPr>
          <w:b/>
          <w:szCs w:val="22"/>
          <w:lang w:val="lt-LT"/>
        </w:rPr>
        <w:tab/>
        <w:t>VEIKLIOJI (-IOS) MEDŽIAGA (-OS) IR JOS (-Ų) KIEKIS (-IAI)</w:t>
      </w:r>
    </w:p>
    <w:p w14:paraId="4A27F4CB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9E6DBF2" w14:textId="77777777" w:rsidR="00E6241F" w:rsidRPr="00017BB8" w:rsidRDefault="00E6241F" w:rsidP="00E6241F">
      <w:pPr>
        <w:rPr>
          <w:szCs w:val="22"/>
          <w:lang w:val="lt-LT"/>
        </w:rPr>
      </w:pPr>
      <w:r w:rsidRPr="00077AE1">
        <w:rPr>
          <w:szCs w:val="22"/>
          <w:lang w:val="lt-LT"/>
        </w:rPr>
        <w:t xml:space="preserve">Kiekvienoje išmatuotoje dozėje </w:t>
      </w:r>
      <w:r w:rsidRPr="00DF1617">
        <w:rPr>
          <w:szCs w:val="22"/>
          <w:highlight w:val="lightGray"/>
          <w:lang w:val="lt-LT"/>
        </w:rPr>
        <w:t>(išpurkštoje iš vožtuvo)</w:t>
      </w:r>
      <w:r w:rsidRPr="00017BB8">
        <w:rPr>
          <w:szCs w:val="22"/>
          <w:lang w:val="lt-LT"/>
        </w:rPr>
        <w:t xml:space="preserve"> yra:</w:t>
      </w:r>
    </w:p>
    <w:p w14:paraId="2890C8B4" w14:textId="77777777" w:rsidR="00E6241F" w:rsidRPr="00017BB8" w:rsidRDefault="00E6241F" w:rsidP="00E6241F">
      <w:pPr>
        <w:rPr>
          <w:szCs w:val="22"/>
          <w:lang w:val="lt-LT"/>
        </w:rPr>
      </w:pPr>
      <w:r w:rsidRPr="00017BB8">
        <w:rPr>
          <w:szCs w:val="22"/>
          <w:lang w:val="lt-LT"/>
        </w:rPr>
        <w:t>100 </w:t>
      </w:r>
      <w:proofErr w:type="spellStart"/>
      <w:r w:rsidRPr="00017BB8">
        <w:rPr>
          <w:szCs w:val="22"/>
          <w:lang w:val="lt-LT"/>
        </w:rPr>
        <w:t>mikrogramų</w:t>
      </w:r>
      <w:proofErr w:type="spellEnd"/>
      <w:r w:rsidRPr="00017BB8">
        <w:rPr>
          <w:szCs w:val="22"/>
          <w:lang w:val="lt-LT"/>
        </w:rPr>
        <w:t xml:space="preserve"> </w:t>
      </w:r>
      <w:proofErr w:type="spellStart"/>
      <w:r w:rsidRPr="00017BB8">
        <w:rPr>
          <w:szCs w:val="22"/>
          <w:lang w:val="lt-LT"/>
        </w:rPr>
        <w:t>beklometazono</w:t>
      </w:r>
      <w:proofErr w:type="spellEnd"/>
      <w:r w:rsidRPr="00017BB8">
        <w:rPr>
          <w:szCs w:val="22"/>
          <w:lang w:val="lt-LT"/>
        </w:rPr>
        <w:t xml:space="preserve"> </w:t>
      </w:r>
      <w:proofErr w:type="spellStart"/>
      <w:r w:rsidRPr="00017BB8">
        <w:rPr>
          <w:szCs w:val="22"/>
          <w:lang w:val="lt-LT"/>
        </w:rPr>
        <w:t>dipropionato</w:t>
      </w:r>
      <w:proofErr w:type="spellEnd"/>
      <w:r w:rsidRPr="00017BB8">
        <w:rPr>
          <w:szCs w:val="22"/>
          <w:lang w:val="lt-LT"/>
        </w:rPr>
        <w:t xml:space="preserve"> ir 6 </w:t>
      </w:r>
      <w:proofErr w:type="spellStart"/>
      <w:r w:rsidRPr="00017BB8">
        <w:rPr>
          <w:szCs w:val="22"/>
          <w:lang w:val="lt-LT"/>
        </w:rPr>
        <w:t>mikrogramai</w:t>
      </w:r>
      <w:proofErr w:type="spellEnd"/>
      <w:r w:rsidRPr="00017BB8">
        <w:rPr>
          <w:szCs w:val="22"/>
          <w:lang w:val="lt-LT"/>
        </w:rPr>
        <w:t xml:space="preserve"> </w:t>
      </w:r>
      <w:proofErr w:type="spellStart"/>
      <w:r w:rsidRPr="00017BB8">
        <w:rPr>
          <w:szCs w:val="22"/>
          <w:lang w:val="lt-LT"/>
        </w:rPr>
        <w:t>formoterolio</w:t>
      </w:r>
      <w:proofErr w:type="spellEnd"/>
      <w:r w:rsidRPr="00017BB8">
        <w:rPr>
          <w:szCs w:val="22"/>
          <w:lang w:val="lt-LT"/>
        </w:rPr>
        <w:t xml:space="preserve"> </w:t>
      </w:r>
      <w:proofErr w:type="spellStart"/>
      <w:r w:rsidRPr="00017BB8">
        <w:rPr>
          <w:szCs w:val="22"/>
          <w:lang w:val="lt-LT"/>
        </w:rPr>
        <w:t>fumarato</w:t>
      </w:r>
      <w:proofErr w:type="spellEnd"/>
      <w:r w:rsidRPr="00017BB8">
        <w:rPr>
          <w:szCs w:val="22"/>
          <w:lang w:val="lt-LT"/>
        </w:rPr>
        <w:t xml:space="preserve"> </w:t>
      </w:r>
      <w:proofErr w:type="spellStart"/>
      <w:r w:rsidRPr="00017BB8">
        <w:rPr>
          <w:szCs w:val="22"/>
          <w:lang w:val="lt-LT"/>
        </w:rPr>
        <w:t>dihidrato</w:t>
      </w:r>
      <w:proofErr w:type="spellEnd"/>
      <w:r w:rsidRPr="00017BB8">
        <w:rPr>
          <w:szCs w:val="22"/>
          <w:lang w:val="lt-LT"/>
        </w:rPr>
        <w:t xml:space="preserve">. </w:t>
      </w:r>
    </w:p>
    <w:p w14:paraId="5570698C" w14:textId="77777777" w:rsidR="00E6241F" w:rsidRDefault="00E6241F" w:rsidP="00E6241F">
      <w:pPr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>Tai atitinka 84,6 </w:t>
      </w:r>
      <w:proofErr w:type="spellStart"/>
      <w:r w:rsidRPr="00DF1617">
        <w:rPr>
          <w:szCs w:val="22"/>
          <w:highlight w:val="lightGray"/>
          <w:lang w:val="lt-LT"/>
        </w:rPr>
        <w:t>mikrogramo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beklometazono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dipropionato</w:t>
      </w:r>
      <w:proofErr w:type="spellEnd"/>
      <w:r w:rsidRPr="00DF1617">
        <w:rPr>
          <w:szCs w:val="22"/>
          <w:highlight w:val="lightGray"/>
          <w:lang w:val="lt-LT"/>
        </w:rPr>
        <w:t xml:space="preserve"> ir 5,0 </w:t>
      </w:r>
      <w:proofErr w:type="spellStart"/>
      <w:r w:rsidRPr="00DF1617">
        <w:rPr>
          <w:szCs w:val="22"/>
          <w:highlight w:val="lightGray"/>
          <w:lang w:val="lt-LT"/>
        </w:rPr>
        <w:t>mikrogramo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formoterolio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fumarato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dihidrato</w:t>
      </w:r>
      <w:proofErr w:type="spellEnd"/>
      <w:r w:rsidRPr="00DF1617">
        <w:rPr>
          <w:szCs w:val="22"/>
          <w:highlight w:val="lightGray"/>
          <w:lang w:val="lt-LT"/>
        </w:rPr>
        <w:t xml:space="preserve"> suvartojamą dozę (išpurkštą per paleidiklį).</w:t>
      </w:r>
    </w:p>
    <w:p w14:paraId="548DF6A0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53B3F00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CECCBE7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highlight w:val="lightGray"/>
          <w:lang w:val="lt-LT"/>
        </w:rPr>
      </w:pPr>
      <w:r>
        <w:rPr>
          <w:b/>
          <w:szCs w:val="22"/>
          <w:lang w:val="lt-LT"/>
        </w:rPr>
        <w:t>3.</w:t>
      </w:r>
      <w:r>
        <w:rPr>
          <w:b/>
          <w:szCs w:val="22"/>
          <w:lang w:val="lt-LT"/>
        </w:rPr>
        <w:tab/>
        <w:t>PAGALBINIŲ MEDŽIAGŲ SĄRAŠAS</w:t>
      </w:r>
    </w:p>
    <w:p w14:paraId="13571BC9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FD1B0B5" w14:textId="77777777" w:rsidR="00E6241F" w:rsidRPr="007476A2" w:rsidRDefault="00E6241F" w:rsidP="00E6241F">
      <w:pPr>
        <w:rPr>
          <w:szCs w:val="22"/>
          <w:lang w:val="lt-LT"/>
        </w:rPr>
      </w:pPr>
      <w:r w:rsidRPr="00207D73">
        <w:rPr>
          <w:szCs w:val="22"/>
          <w:lang w:val="lt-LT"/>
        </w:rPr>
        <w:t xml:space="preserve">Sudėtyje yra </w:t>
      </w:r>
      <w:proofErr w:type="spellStart"/>
      <w:r w:rsidRPr="00207D73">
        <w:rPr>
          <w:i/>
          <w:iCs/>
          <w:szCs w:val="22"/>
          <w:lang w:val="lt-LT"/>
        </w:rPr>
        <w:t>ethanolum</w:t>
      </w:r>
      <w:proofErr w:type="spellEnd"/>
      <w:r w:rsidRPr="00207D73">
        <w:rPr>
          <w:i/>
          <w:iCs/>
          <w:szCs w:val="22"/>
          <w:lang w:val="lt-LT"/>
        </w:rPr>
        <w:t xml:space="preserve"> </w:t>
      </w:r>
      <w:proofErr w:type="spellStart"/>
      <w:r w:rsidRPr="00207D73">
        <w:rPr>
          <w:i/>
          <w:iCs/>
          <w:szCs w:val="22"/>
          <w:lang w:val="lt-LT"/>
        </w:rPr>
        <w:t>anhydricum</w:t>
      </w:r>
      <w:proofErr w:type="spellEnd"/>
      <w:r w:rsidRPr="00207D73">
        <w:rPr>
          <w:i/>
          <w:iCs/>
          <w:szCs w:val="22"/>
          <w:lang w:val="lt-LT"/>
        </w:rPr>
        <w:t xml:space="preserve">, </w:t>
      </w:r>
      <w:proofErr w:type="spellStart"/>
      <w:r w:rsidRPr="00207D73">
        <w:rPr>
          <w:i/>
          <w:iCs/>
          <w:szCs w:val="22"/>
          <w:lang w:val="lt-LT"/>
        </w:rPr>
        <w:t>aqua</w:t>
      </w:r>
      <w:proofErr w:type="spellEnd"/>
      <w:r w:rsidRPr="00207D73">
        <w:rPr>
          <w:i/>
          <w:iCs/>
          <w:szCs w:val="22"/>
          <w:lang w:val="lt-LT"/>
        </w:rPr>
        <w:t xml:space="preserve"> </w:t>
      </w:r>
      <w:proofErr w:type="spellStart"/>
      <w:r w:rsidRPr="00207D73">
        <w:rPr>
          <w:i/>
          <w:iCs/>
          <w:szCs w:val="22"/>
          <w:lang w:val="lt-LT"/>
        </w:rPr>
        <w:t>ad</w:t>
      </w:r>
      <w:proofErr w:type="spellEnd"/>
      <w:r w:rsidRPr="00207D73">
        <w:rPr>
          <w:i/>
          <w:iCs/>
          <w:szCs w:val="22"/>
          <w:lang w:val="lt-LT"/>
        </w:rPr>
        <w:t xml:space="preserve"> </w:t>
      </w:r>
      <w:proofErr w:type="spellStart"/>
      <w:r w:rsidRPr="00207D73">
        <w:rPr>
          <w:i/>
          <w:iCs/>
          <w:szCs w:val="22"/>
          <w:lang w:val="lt-LT"/>
        </w:rPr>
        <w:t>iniectabile</w:t>
      </w:r>
      <w:proofErr w:type="spellEnd"/>
      <w:r w:rsidRPr="00207D73">
        <w:rPr>
          <w:i/>
          <w:iCs/>
          <w:szCs w:val="22"/>
          <w:lang w:val="lt-LT"/>
        </w:rPr>
        <w:t xml:space="preserve">, </w:t>
      </w:r>
      <w:proofErr w:type="spellStart"/>
      <w:r w:rsidRPr="00207D73">
        <w:rPr>
          <w:i/>
          <w:iCs/>
          <w:szCs w:val="22"/>
          <w:lang w:val="lt-LT"/>
        </w:rPr>
        <w:t>acidum</w:t>
      </w:r>
      <w:proofErr w:type="spellEnd"/>
      <w:r w:rsidRPr="00207D73">
        <w:rPr>
          <w:i/>
          <w:iCs/>
          <w:szCs w:val="22"/>
          <w:lang w:val="lt-LT"/>
        </w:rPr>
        <w:t xml:space="preserve"> </w:t>
      </w:r>
      <w:proofErr w:type="spellStart"/>
      <w:r w:rsidRPr="00207D73">
        <w:rPr>
          <w:i/>
          <w:iCs/>
          <w:szCs w:val="22"/>
          <w:lang w:val="lt-LT"/>
        </w:rPr>
        <w:t>maleicum</w:t>
      </w:r>
      <w:proofErr w:type="spellEnd"/>
      <w:r w:rsidRPr="00207D73">
        <w:rPr>
          <w:i/>
          <w:iCs/>
          <w:szCs w:val="22"/>
          <w:lang w:val="lt-LT"/>
        </w:rPr>
        <w:t xml:space="preserve">, </w:t>
      </w:r>
      <w:proofErr w:type="spellStart"/>
      <w:r w:rsidRPr="00207D73">
        <w:rPr>
          <w:i/>
          <w:iCs/>
          <w:szCs w:val="22"/>
          <w:lang w:val="lt-LT"/>
        </w:rPr>
        <w:t>norfluranum</w:t>
      </w:r>
      <w:proofErr w:type="spellEnd"/>
      <w:r w:rsidRPr="00207D73">
        <w:rPr>
          <w:i/>
          <w:iCs/>
          <w:szCs w:val="22"/>
          <w:lang w:val="lt-LT"/>
        </w:rPr>
        <w:t xml:space="preserve"> </w:t>
      </w:r>
      <w:r w:rsidRPr="007476A2">
        <w:rPr>
          <w:szCs w:val="22"/>
          <w:lang w:val="lt-LT"/>
        </w:rPr>
        <w:t>(HFC 134a).</w:t>
      </w:r>
    </w:p>
    <w:p w14:paraId="6D2EAA7A" w14:textId="77777777" w:rsidR="008C1953" w:rsidRPr="008E3105" w:rsidRDefault="008C1953" w:rsidP="005524D7">
      <w:pPr>
        <w:pStyle w:val="Default"/>
        <w:rPr>
          <w:szCs w:val="22"/>
        </w:rPr>
      </w:pPr>
      <w:r>
        <w:rPr>
          <w:sz w:val="22"/>
          <w:szCs w:val="22"/>
        </w:rPr>
        <w:t xml:space="preserve">Sudėtyje yra </w:t>
      </w:r>
      <w:proofErr w:type="spellStart"/>
      <w:r>
        <w:rPr>
          <w:sz w:val="22"/>
          <w:szCs w:val="22"/>
        </w:rPr>
        <w:t>fluorintų</w:t>
      </w:r>
      <w:proofErr w:type="spellEnd"/>
      <w:r>
        <w:rPr>
          <w:sz w:val="22"/>
          <w:szCs w:val="22"/>
        </w:rPr>
        <w:t xml:space="preserve"> šiltnamio efektą sukeliančių dujų.</w:t>
      </w:r>
    </w:p>
    <w:p w14:paraId="7A74DC8D" w14:textId="77777777" w:rsidR="00E6241F" w:rsidRPr="007476A2" w:rsidRDefault="00E6241F" w:rsidP="00E6241F">
      <w:pPr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>Daugiau informacijos pateikta pakuotės lapelyje.</w:t>
      </w:r>
    </w:p>
    <w:p w14:paraId="703E1464" w14:textId="77777777" w:rsidR="00E6241F" w:rsidRDefault="00E6241F" w:rsidP="00E6241F">
      <w:pPr>
        <w:rPr>
          <w:szCs w:val="22"/>
          <w:lang w:val="lt-LT"/>
        </w:rPr>
      </w:pPr>
    </w:p>
    <w:p w14:paraId="18A1343F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B5E085C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4.</w:t>
      </w:r>
      <w:r>
        <w:rPr>
          <w:b/>
          <w:szCs w:val="22"/>
          <w:lang w:val="lt-LT"/>
        </w:rPr>
        <w:tab/>
        <w:t>FARMACINĖ FORMA IR KIEKIS PAKUOTĖJE</w:t>
      </w:r>
    </w:p>
    <w:p w14:paraId="6173A975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D38C70B" w14:textId="77777777" w:rsidR="00E6241F" w:rsidRPr="00017BB8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>Suslėgtasis įkvepiamasis tirpalas.</w:t>
      </w:r>
    </w:p>
    <w:p w14:paraId="14B30A8E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017BB8">
        <w:rPr>
          <w:szCs w:val="22"/>
          <w:lang w:val="lt-LT"/>
        </w:rPr>
        <w:t xml:space="preserve">120 </w:t>
      </w:r>
      <w:proofErr w:type="spellStart"/>
      <w:r w:rsidRPr="00017BB8">
        <w:rPr>
          <w:szCs w:val="22"/>
          <w:lang w:val="lt-LT"/>
        </w:rPr>
        <w:t>spūsnių</w:t>
      </w:r>
      <w:proofErr w:type="spellEnd"/>
      <w:r w:rsidRPr="00017BB8">
        <w:rPr>
          <w:szCs w:val="22"/>
          <w:lang w:val="lt-LT"/>
        </w:rPr>
        <w:t xml:space="preserve"> </w:t>
      </w:r>
      <w:r w:rsidRPr="00DF1617">
        <w:rPr>
          <w:szCs w:val="22"/>
          <w:highlight w:val="lightGray"/>
          <w:lang w:val="lt-LT"/>
        </w:rPr>
        <w:t>1 </w:t>
      </w:r>
      <w:proofErr w:type="spellStart"/>
      <w:r w:rsidRPr="00DF1617">
        <w:rPr>
          <w:szCs w:val="22"/>
          <w:highlight w:val="lightGray"/>
          <w:lang w:val="lt-LT"/>
        </w:rPr>
        <w:t>talpyklėje</w:t>
      </w:r>
      <w:proofErr w:type="spellEnd"/>
      <w:r w:rsidRPr="00DF1617">
        <w:rPr>
          <w:szCs w:val="22"/>
          <w:highlight w:val="lightGray"/>
          <w:lang w:val="lt-LT"/>
        </w:rPr>
        <w:t xml:space="preserve"> su dozių indikatoriumi </w:t>
      </w:r>
    </w:p>
    <w:p w14:paraId="7C236167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45C9F94" w14:textId="016DE3B0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Sudėtinės pakuotės dalis. Atskirai neparduodama.</w:t>
      </w:r>
    </w:p>
    <w:p w14:paraId="2062F803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FD15FB0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E50992F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highlight w:val="lightGray"/>
          <w:lang w:val="lt-LT"/>
        </w:rPr>
      </w:pPr>
      <w:r>
        <w:rPr>
          <w:b/>
          <w:szCs w:val="22"/>
          <w:lang w:val="lt-LT"/>
        </w:rPr>
        <w:t>5.</w:t>
      </w:r>
      <w:r>
        <w:rPr>
          <w:b/>
          <w:szCs w:val="22"/>
          <w:lang w:val="lt-LT"/>
        </w:rPr>
        <w:tab/>
        <w:t>VARTOJIMO METODAS IR BŪDAS (-AI)</w:t>
      </w:r>
    </w:p>
    <w:p w14:paraId="25118D66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i/>
          <w:szCs w:val="22"/>
          <w:lang w:val="lt-LT"/>
        </w:rPr>
      </w:pPr>
    </w:p>
    <w:p w14:paraId="2D6A3622" w14:textId="77777777" w:rsidR="00E6241F" w:rsidRPr="00DD1BEC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D1BEC">
        <w:rPr>
          <w:szCs w:val="22"/>
          <w:lang w:val="lt-LT"/>
        </w:rPr>
        <w:t>Įkvėpti.</w:t>
      </w:r>
    </w:p>
    <w:p w14:paraId="5EAB730B" w14:textId="77777777" w:rsidR="00E6241F" w:rsidRPr="00DD1BEC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 xml:space="preserve">Įkvėpdami slėginę </w:t>
      </w:r>
      <w:proofErr w:type="spellStart"/>
      <w:r w:rsidRPr="00DF1617">
        <w:rPr>
          <w:szCs w:val="22"/>
          <w:highlight w:val="lightGray"/>
          <w:lang w:val="lt-LT"/>
        </w:rPr>
        <w:t>talpyklę</w:t>
      </w:r>
      <w:proofErr w:type="spellEnd"/>
      <w:r w:rsidRPr="00DF1617">
        <w:rPr>
          <w:szCs w:val="22"/>
          <w:highlight w:val="lightGray"/>
          <w:lang w:val="lt-LT"/>
        </w:rPr>
        <w:t xml:space="preserve"> laikykite vertikaliai.</w:t>
      </w:r>
    </w:p>
    <w:p w14:paraId="72694BC7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D1BEC">
        <w:rPr>
          <w:szCs w:val="22"/>
          <w:lang w:val="lt-LT"/>
        </w:rPr>
        <w:t>Prieš vartojimą perskaitykite pakuotės lapelį.</w:t>
      </w:r>
    </w:p>
    <w:p w14:paraId="4C8D08E1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99A75AE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5A17B2A" w14:textId="77777777" w:rsidR="00E6241F" w:rsidRDefault="00E6241F" w:rsidP="00E624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6.</w:t>
      </w:r>
      <w:r>
        <w:rPr>
          <w:b/>
          <w:szCs w:val="22"/>
          <w:lang w:val="lt-LT"/>
        </w:rPr>
        <w:tab/>
      </w:r>
      <w:r>
        <w:rPr>
          <w:b/>
          <w:bCs/>
          <w:szCs w:val="22"/>
          <w:lang w:val="lt-LT"/>
        </w:rPr>
        <w:t>SPECIALUS ĮSPĖJIMAS, KAD VAISTINĮ PREPARATĄ BŪTINA LAIKYTI VAIKAMS NEPASIEKIAMOJE IR NEPASTEBIMOJE VIETOJE</w:t>
      </w:r>
    </w:p>
    <w:p w14:paraId="6EFEC3C3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EA8F0F3" w14:textId="77777777" w:rsidR="00E6241F" w:rsidRDefault="00E6241F" w:rsidP="00E6241F">
      <w:pPr>
        <w:pStyle w:val="Pagrindinistekstas"/>
        <w:rPr>
          <w:i w:val="0"/>
          <w:iCs/>
          <w:color w:val="auto"/>
          <w:szCs w:val="22"/>
          <w:lang w:val="lt-LT"/>
        </w:rPr>
      </w:pPr>
      <w:r>
        <w:rPr>
          <w:i w:val="0"/>
          <w:iCs/>
          <w:color w:val="auto"/>
          <w:szCs w:val="22"/>
          <w:lang w:val="lt-LT"/>
        </w:rPr>
        <w:t>Laikyti vaikams nepastebimoje ir nepasiekiamoje vietoje.</w:t>
      </w:r>
    </w:p>
    <w:p w14:paraId="72305D56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4799BE3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85E1FD2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highlight w:val="lightGray"/>
          <w:lang w:val="lt-LT"/>
        </w:rPr>
      </w:pPr>
      <w:r>
        <w:rPr>
          <w:b/>
          <w:szCs w:val="22"/>
          <w:lang w:val="lt-LT"/>
        </w:rPr>
        <w:t>7.</w:t>
      </w:r>
      <w:r>
        <w:rPr>
          <w:b/>
          <w:szCs w:val="22"/>
          <w:lang w:val="lt-LT"/>
        </w:rPr>
        <w:tab/>
      </w:r>
      <w:r>
        <w:rPr>
          <w:b/>
          <w:bCs/>
          <w:szCs w:val="22"/>
          <w:lang w:val="lt-LT"/>
        </w:rPr>
        <w:t>KITAS (-I) SPECIALUS (-ŪS) ĮSPĖJIMAS (-AI) (JEI REIKIA)</w:t>
      </w:r>
    </w:p>
    <w:p w14:paraId="1DF7724A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8E840CC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10AA9A0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highlight w:val="lightGray"/>
          <w:lang w:val="lt-LT"/>
        </w:rPr>
      </w:pPr>
      <w:r>
        <w:rPr>
          <w:b/>
          <w:szCs w:val="22"/>
          <w:lang w:val="lt-LT"/>
        </w:rPr>
        <w:lastRenderedPageBreak/>
        <w:t>8.</w:t>
      </w:r>
      <w:r>
        <w:rPr>
          <w:b/>
          <w:szCs w:val="22"/>
          <w:lang w:val="lt-LT"/>
        </w:rPr>
        <w:tab/>
      </w:r>
      <w:r>
        <w:rPr>
          <w:b/>
          <w:bCs/>
          <w:szCs w:val="22"/>
          <w:lang w:val="lt-LT"/>
        </w:rPr>
        <w:t>TINKAMUMO LAIKAS</w:t>
      </w:r>
    </w:p>
    <w:p w14:paraId="511A3EF5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6EE230E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EXP: {mm/MMMM}</w:t>
      </w:r>
    </w:p>
    <w:p w14:paraId="28C3B910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79F60B8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>Tinkamumo laikas prieš išduodant: 18 mėnesių.</w:t>
      </w:r>
    </w:p>
    <w:p w14:paraId="384E5EBE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Pirmą kartą atidarius tinka vartoti 3 mėnesius.</w:t>
      </w:r>
    </w:p>
    <w:p w14:paraId="31956814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BC6A4ED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EB1F3E3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9.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SPECIALIOS laikymo sąlygos</w:t>
      </w:r>
    </w:p>
    <w:p w14:paraId="2BE61280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33A9A8F" w14:textId="77777777" w:rsidR="00E6241F" w:rsidRPr="00F909C2" w:rsidRDefault="00E6241F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lang w:val="lt-LT"/>
        </w:rPr>
      </w:pPr>
      <w:r>
        <w:rPr>
          <w:lang w:val="lt-LT"/>
        </w:rPr>
        <w:t>L</w:t>
      </w:r>
      <w:r w:rsidRPr="00F909C2">
        <w:rPr>
          <w:lang w:val="lt-LT"/>
        </w:rPr>
        <w:t>aikyti vertikaliai šaldytuve</w:t>
      </w:r>
      <w:r>
        <w:rPr>
          <w:lang w:val="lt-LT"/>
        </w:rPr>
        <w:t xml:space="preserve"> </w:t>
      </w:r>
      <w:r w:rsidRPr="00DF1617">
        <w:rPr>
          <w:noProof/>
          <w:highlight w:val="lightGray"/>
          <w:lang w:val="lt-LT"/>
        </w:rPr>
        <w:t>2-8°C temperatūroje</w:t>
      </w:r>
      <w:r w:rsidRPr="00DF1617">
        <w:rPr>
          <w:highlight w:val="lightGray"/>
          <w:lang w:val="lt-LT"/>
        </w:rPr>
        <w:t>.</w:t>
      </w:r>
    </w:p>
    <w:p w14:paraId="2A48433B" w14:textId="77777777" w:rsidR="00E6241F" w:rsidRPr="00F909C2" w:rsidRDefault="00E6241F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u w:val="single"/>
          <w:lang w:val="lt-LT"/>
        </w:rPr>
      </w:pPr>
    </w:p>
    <w:p w14:paraId="3147FBD6" w14:textId="5EEA554A" w:rsidR="00E6241F" w:rsidRPr="00F909C2" w:rsidRDefault="00E6241F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u w:val="single"/>
          <w:lang w:val="lt-LT"/>
        </w:rPr>
      </w:pPr>
      <w:r w:rsidRPr="00E6241F">
        <w:rPr>
          <w:u w:val="single"/>
          <w:lang w:val="lt-LT"/>
        </w:rPr>
        <w:t>Atidarius:</w:t>
      </w:r>
    </w:p>
    <w:p w14:paraId="3E100FFC" w14:textId="3958419C" w:rsidR="00E6241F" w:rsidRPr="005D586B" w:rsidRDefault="00E6241F" w:rsidP="00E6241F">
      <w:pPr>
        <w:tabs>
          <w:tab w:val="clear" w:pos="567"/>
          <w:tab w:val="left" w:pos="720"/>
        </w:tabs>
        <w:spacing w:line="240" w:lineRule="auto"/>
        <w:rPr>
          <w:b/>
          <w:bCs/>
          <w:lang w:val="lt-LT"/>
        </w:rPr>
      </w:pPr>
      <w:proofErr w:type="spellStart"/>
      <w:r>
        <w:rPr>
          <w:b/>
          <w:bCs/>
          <w:highlight w:val="lightGray"/>
          <w:lang w:val="lt-LT"/>
        </w:rPr>
        <w:t>in</w:t>
      </w:r>
      <w:r w:rsidRPr="005D586B">
        <w:rPr>
          <w:b/>
          <w:bCs/>
          <w:highlight w:val="lightGray"/>
          <w:lang w:val="lt-LT"/>
        </w:rPr>
        <w:t>haliatoriaus</w:t>
      </w:r>
      <w:proofErr w:type="spellEnd"/>
      <w:r w:rsidRPr="005D586B">
        <w:rPr>
          <w:b/>
          <w:bCs/>
          <w:highlight w:val="lightGray"/>
          <w:lang w:val="lt-LT"/>
        </w:rPr>
        <w:t xml:space="preserve"> negalima</w:t>
      </w:r>
      <w:r>
        <w:rPr>
          <w:b/>
          <w:bCs/>
          <w:highlight w:val="lightGray"/>
          <w:lang w:val="lt-LT"/>
        </w:rPr>
        <w:t xml:space="preserve"> vartoti ilgiau kaip </w:t>
      </w:r>
      <w:r w:rsidRPr="005D586B">
        <w:rPr>
          <w:b/>
          <w:bCs/>
          <w:highlight w:val="lightGray"/>
          <w:lang w:val="lt-LT"/>
        </w:rPr>
        <w:t>3 mėnesi</w:t>
      </w:r>
      <w:r>
        <w:rPr>
          <w:b/>
          <w:bCs/>
          <w:highlight w:val="lightGray"/>
          <w:lang w:val="lt-LT"/>
        </w:rPr>
        <w:t>u</w:t>
      </w:r>
      <w:r w:rsidRPr="005D586B">
        <w:rPr>
          <w:b/>
          <w:bCs/>
          <w:highlight w:val="lightGray"/>
          <w:lang w:val="lt-LT"/>
        </w:rPr>
        <w:t xml:space="preserve">s po </w:t>
      </w:r>
      <w:r w:rsidR="00BB11EC">
        <w:rPr>
          <w:b/>
          <w:bCs/>
          <w:highlight w:val="lightGray"/>
          <w:lang w:val="lt-LT"/>
        </w:rPr>
        <w:t>atidarymo</w:t>
      </w:r>
      <w:r w:rsidRPr="005D586B">
        <w:rPr>
          <w:b/>
          <w:bCs/>
          <w:highlight w:val="lightGray"/>
          <w:lang w:val="lt-LT"/>
        </w:rPr>
        <w:t xml:space="preserve"> datos, nurodytos etiketėje.</w:t>
      </w:r>
    </w:p>
    <w:p w14:paraId="09421350" w14:textId="236BB466" w:rsidR="00E6241F" w:rsidRDefault="00E6241F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lang w:val="lt-LT"/>
        </w:rPr>
      </w:pPr>
      <w:r>
        <w:rPr>
          <w:lang w:val="lt-LT"/>
        </w:rPr>
        <w:t>L</w:t>
      </w:r>
      <w:r w:rsidRPr="00F909C2">
        <w:rPr>
          <w:lang w:val="lt-LT"/>
        </w:rPr>
        <w:t xml:space="preserve">aikyti </w:t>
      </w:r>
      <w:r>
        <w:rPr>
          <w:lang w:val="lt-LT"/>
        </w:rPr>
        <w:t xml:space="preserve">ne </w:t>
      </w:r>
      <w:r w:rsidRPr="00BB11EC">
        <w:rPr>
          <w:lang w:val="lt-LT"/>
        </w:rPr>
        <w:t xml:space="preserve">aukštesnėje kaip </w:t>
      </w:r>
      <w:r w:rsidRPr="00377DF9">
        <w:rPr>
          <w:noProof/>
          <w:lang w:val="lt-LT"/>
        </w:rPr>
        <w:t>25</w:t>
      </w:r>
      <w:r w:rsidR="00BB11EC" w:rsidRPr="00377DF9">
        <w:rPr>
          <w:noProof/>
          <w:lang w:val="lt-LT"/>
        </w:rPr>
        <w:t> </w:t>
      </w:r>
      <w:r w:rsidRPr="00377DF9">
        <w:rPr>
          <w:noProof/>
          <w:lang w:val="lt-LT"/>
        </w:rPr>
        <w:t>°C temperatūroje</w:t>
      </w:r>
      <w:r w:rsidRPr="00377DF9">
        <w:rPr>
          <w:lang w:val="lt-LT"/>
        </w:rPr>
        <w:t>.</w:t>
      </w:r>
    </w:p>
    <w:p w14:paraId="75F46B9E" w14:textId="77777777" w:rsidR="00BB11EC" w:rsidRPr="00F909C2" w:rsidRDefault="00BB11EC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u w:val="single"/>
          <w:lang w:val="lt-LT"/>
        </w:rPr>
      </w:pPr>
    </w:p>
    <w:p w14:paraId="46EB9298" w14:textId="67200C36" w:rsidR="00E6241F" w:rsidRPr="00F909C2" w:rsidRDefault="00E6241F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lang w:val="lt-LT"/>
        </w:rPr>
      </w:pPr>
      <w:proofErr w:type="spellStart"/>
      <w:r w:rsidRPr="00F909C2">
        <w:rPr>
          <w:lang w:val="lt-LT"/>
        </w:rPr>
        <w:t>Talpyklėje</w:t>
      </w:r>
      <w:proofErr w:type="spellEnd"/>
      <w:r w:rsidRPr="00F909C2">
        <w:rPr>
          <w:lang w:val="lt-LT"/>
        </w:rPr>
        <w:t xml:space="preserve"> yra suslėgto skysčio. Negalima laikyti aukštesnėje kaip 50</w:t>
      </w:r>
      <w:r>
        <w:rPr>
          <w:lang w:val="lt-LT"/>
        </w:rPr>
        <w:t> </w:t>
      </w:r>
      <w:r w:rsidRPr="00F909C2">
        <w:rPr>
          <w:lang w:val="lt-LT"/>
        </w:rPr>
        <w:t xml:space="preserve">°C </w:t>
      </w:r>
      <w:proofErr w:type="spellStart"/>
      <w:r w:rsidRPr="00F909C2">
        <w:rPr>
          <w:lang w:val="lt-LT"/>
        </w:rPr>
        <w:t>temparetūroje</w:t>
      </w:r>
      <w:proofErr w:type="spellEnd"/>
      <w:r w:rsidRPr="00F909C2">
        <w:rPr>
          <w:lang w:val="lt-LT"/>
        </w:rPr>
        <w:t>.</w:t>
      </w:r>
    </w:p>
    <w:p w14:paraId="5663A357" w14:textId="77777777" w:rsidR="00E6241F" w:rsidRPr="00F909C2" w:rsidRDefault="00E6241F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lang w:val="lt-LT"/>
        </w:rPr>
      </w:pPr>
      <w:r w:rsidRPr="00F909C2">
        <w:rPr>
          <w:lang w:val="lt-LT"/>
        </w:rPr>
        <w:t xml:space="preserve">Negalima pradurti </w:t>
      </w:r>
      <w:proofErr w:type="spellStart"/>
      <w:r w:rsidRPr="00F909C2">
        <w:rPr>
          <w:lang w:val="lt-LT"/>
        </w:rPr>
        <w:t>talpyklės</w:t>
      </w:r>
      <w:proofErr w:type="spellEnd"/>
      <w:r w:rsidRPr="00F909C2">
        <w:rPr>
          <w:lang w:val="lt-LT"/>
        </w:rPr>
        <w:t>.</w:t>
      </w:r>
    </w:p>
    <w:p w14:paraId="477E1D71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</w:p>
    <w:p w14:paraId="4C3C53EA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</w:p>
    <w:p w14:paraId="416C0602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10.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 xml:space="preserve">specialios atsargumo priemonės DĖL NESUVARTOTO </w:t>
      </w:r>
      <w:r>
        <w:rPr>
          <w:b/>
          <w:bCs/>
          <w:caps/>
          <w:szCs w:val="22"/>
          <w:lang w:val="lt-LT"/>
        </w:rPr>
        <w:t>VAISTINIO PREPARATO AR JO ATLIEK</w:t>
      </w:r>
      <w:r>
        <w:rPr>
          <w:b/>
          <w:szCs w:val="22"/>
          <w:lang w:val="lt-LT"/>
        </w:rPr>
        <w:t>Ų</w:t>
      </w:r>
      <w:r>
        <w:rPr>
          <w:caps/>
          <w:szCs w:val="22"/>
          <w:lang w:val="lt-LT"/>
        </w:rPr>
        <w:t xml:space="preserve"> </w:t>
      </w:r>
      <w:r>
        <w:rPr>
          <w:b/>
          <w:bCs/>
          <w:caps/>
          <w:szCs w:val="22"/>
          <w:lang w:val="lt-LT"/>
        </w:rPr>
        <w:t>TVARKYMO</w:t>
      </w:r>
      <w:r>
        <w:rPr>
          <w:b/>
          <w:caps/>
          <w:szCs w:val="22"/>
          <w:lang w:val="lt-LT"/>
        </w:rPr>
        <w:t xml:space="preserve"> (jei reikia)</w:t>
      </w:r>
    </w:p>
    <w:p w14:paraId="682F57EF" w14:textId="31EDD238" w:rsidR="00E6241F" w:rsidRDefault="00E6241F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u w:val="single"/>
          <w:lang w:val="lt-LT"/>
        </w:rPr>
      </w:pPr>
    </w:p>
    <w:p w14:paraId="0BA67036" w14:textId="3CF316F5" w:rsidR="00204EA5" w:rsidRPr="009857C3" w:rsidRDefault="00204EA5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 w:rsidRPr="009857C3">
        <w:rPr>
          <w:szCs w:val="22"/>
          <w:highlight w:val="lightGray"/>
          <w:u w:val="single"/>
          <w:lang w:val="lt-LT"/>
        </w:rPr>
        <w:t>Pacientui:</w:t>
      </w:r>
      <w:r w:rsidRPr="009857C3">
        <w:rPr>
          <w:szCs w:val="22"/>
          <w:highlight w:val="lightGray"/>
          <w:lang w:val="lt-LT"/>
        </w:rPr>
        <w:t xml:space="preserve"> užrašykite dėžutės atidarymo datą.</w:t>
      </w:r>
    </w:p>
    <w:p w14:paraId="09EE4F8C" w14:textId="77777777" w:rsidR="00204EA5" w:rsidRDefault="00204EA5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u w:val="single"/>
          <w:lang w:val="lt-LT"/>
        </w:rPr>
      </w:pPr>
    </w:p>
    <w:p w14:paraId="7B4D6A86" w14:textId="7647979B" w:rsidR="00E6241F" w:rsidRDefault="00E6241F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u w:val="single"/>
          <w:lang w:val="lt-LT"/>
        </w:rPr>
      </w:pPr>
      <w:r w:rsidRPr="001D420F">
        <w:rPr>
          <w:szCs w:val="22"/>
          <w:highlight w:val="lightGray"/>
          <w:u w:val="single"/>
          <w:lang w:val="lt-LT"/>
        </w:rPr>
        <w:t xml:space="preserve">Vieta </w:t>
      </w:r>
      <w:r w:rsidR="00BB11EC">
        <w:rPr>
          <w:szCs w:val="22"/>
          <w:highlight w:val="lightGray"/>
          <w:u w:val="single"/>
          <w:lang w:val="lt-LT"/>
        </w:rPr>
        <w:t>atidarymo</w:t>
      </w:r>
      <w:r w:rsidRPr="001D420F">
        <w:rPr>
          <w:szCs w:val="22"/>
          <w:highlight w:val="lightGray"/>
          <w:u w:val="single"/>
          <w:lang w:val="lt-LT"/>
        </w:rPr>
        <w:t xml:space="preserve"> datai:</w:t>
      </w:r>
    </w:p>
    <w:p w14:paraId="63FC9CCD" w14:textId="17400F80" w:rsidR="00E6241F" w:rsidRDefault="00BB11EC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>Atidarymo</w:t>
      </w:r>
      <w:r w:rsidR="00E6241F">
        <w:rPr>
          <w:szCs w:val="22"/>
          <w:u w:val="single"/>
          <w:lang w:val="lt-LT"/>
        </w:rPr>
        <w:t xml:space="preserve"> data</w:t>
      </w:r>
    </w:p>
    <w:p w14:paraId="6D1843B4" w14:textId="77777777" w:rsidR="00E6241F" w:rsidRPr="005D586B" w:rsidRDefault="00E6241F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 w:rsidRPr="001D420F">
        <w:rPr>
          <w:szCs w:val="22"/>
          <w:highlight w:val="lightGray"/>
          <w:lang w:val="lt-LT"/>
        </w:rPr>
        <w:t>MM/mm/</w:t>
      </w:r>
      <w:proofErr w:type="spellStart"/>
      <w:r w:rsidRPr="001D420F">
        <w:rPr>
          <w:szCs w:val="22"/>
          <w:highlight w:val="lightGray"/>
          <w:lang w:val="lt-LT"/>
        </w:rPr>
        <w:t>dd</w:t>
      </w:r>
      <w:proofErr w:type="spellEnd"/>
    </w:p>
    <w:p w14:paraId="317ACFE0" w14:textId="6FA14B30" w:rsidR="00BB11EC" w:rsidRPr="005D586B" w:rsidRDefault="00BB11EC" w:rsidP="00BB11EC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 xml:space="preserve">Negalima vartoti ilgiau kaip </w:t>
      </w:r>
      <w:r w:rsidRPr="005D586B">
        <w:rPr>
          <w:szCs w:val="22"/>
          <w:lang w:val="lt-LT"/>
        </w:rPr>
        <w:t>3</w:t>
      </w:r>
      <w:r>
        <w:rPr>
          <w:szCs w:val="22"/>
          <w:lang w:val="lt-LT"/>
        </w:rPr>
        <w:t> </w:t>
      </w:r>
      <w:r w:rsidRPr="005D586B">
        <w:rPr>
          <w:szCs w:val="22"/>
          <w:lang w:val="lt-LT"/>
        </w:rPr>
        <w:t>mėnesi</w:t>
      </w:r>
      <w:r>
        <w:rPr>
          <w:szCs w:val="22"/>
          <w:lang w:val="lt-LT"/>
        </w:rPr>
        <w:t>u</w:t>
      </w:r>
      <w:r w:rsidRPr="005D586B">
        <w:rPr>
          <w:szCs w:val="22"/>
          <w:lang w:val="lt-LT"/>
        </w:rPr>
        <w:t xml:space="preserve">s po </w:t>
      </w:r>
      <w:r>
        <w:rPr>
          <w:szCs w:val="22"/>
          <w:lang w:val="lt-LT"/>
        </w:rPr>
        <w:t>atidarymo</w:t>
      </w:r>
      <w:r w:rsidRPr="005D586B">
        <w:rPr>
          <w:szCs w:val="22"/>
          <w:lang w:val="lt-LT"/>
        </w:rPr>
        <w:t xml:space="preserve"> datos.</w:t>
      </w:r>
    </w:p>
    <w:p w14:paraId="56EA4B6C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u w:val="single"/>
          <w:lang w:val="lt-LT"/>
        </w:rPr>
      </w:pPr>
    </w:p>
    <w:p w14:paraId="755C51F6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1C14180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11.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REGISTRUOTOJO pavadinimas ir adresas</w:t>
      </w:r>
    </w:p>
    <w:p w14:paraId="1DFAC483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851968E" w14:textId="27846054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lang w:val="lt-LT"/>
        </w:rPr>
      </w:pPr>
      <w:proofErr w:type="spellStart"/>
      <w:r>
        <w:rPr>
          <w:szCs w:val="22"/>
          <w:lang w:val="lt-LT"/>
        </w:rPr>
        <w:t>Viatris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Limited</w:t>
      </w:r>
      <w:proofErr w:type="spellEnd"/>
      <w:r>
        <w:rPr>
          <w:szCs w:val="22"/>
          <w:lang w:val="lt-LT"/>
        </w:rPr>
        <w:t xml:space="preserve">, </w:t>
      </w:r>
      <w:proofErr w:type="spellStart"/>
      <w:r w:rsidR="00552E1D" w:rsidRPr="00481531">
        <w:rPr>
          <w:lang w:val="lt-LT"/>
        </w:rPr>
        <w:t>Damastown</w:t>
      </w:r>
      <w:proofErr w:type="spellEnd"/>
      <w:r w:rsidR="00552E1D" w:rsidRPr="00481531">
        <w:rPr>
          <w:lang w:val="lt-LT"/>
        </w:rPr>
        <w:t xml:space="preserve"> </w:t>
      </w:r>
      <w:proofErr w:type="spellStart"/>
      <w:r w:rsidR="00552E1D" w:rsidRPr="00481531">
        <w:rPr>
          <w:lang w:val="lt-LT"/>
        </w:rPr>
        <w:t>Industrial</w:t>
      </w:r>
      <w:proofErr w:type="spellEnd"/>
      <w:r w:rsidR="00552E1D" w:rsidRPr="00481531">
        <w:rPr>
          <w:lang w:val="lt-LT"/>
        </w:rPr>
        <w:t xml:space="preserve"> </w:t>
      </w:r>
      <w:proofErr w:type="spellStart"/>
      <w:r w:rsidR="00552E1D" w:rsidRPr="00481531">
        <w:rPr>
          <w:lang w:val="lt-LT"/>
        </w:rPr>
        <w:t>Park</w:t>
      </w:r>
      <w:proofErr w:type="spellEnd"/>
      <w:r w:rsidR="00552E1D" w:rsidRPr="00481531">
        <w:rPr>
          <w:lang w:val="lt-LT"/>
        </w:rPr>
        <w:t xml:space="preserve">, </w:t>
      </w:r>
      <w:proofErr w:type="spellStart"/>
      <w:r w:rsidR="00552E1D" w:rsidRPr="00481531">
        <w:rPr>
          <w:lang w:val="lt-LT"/>
        </w:rPr>
        <w:t>Mulhuddart</w:t>
      </w:r>
      <w:proofErr w:type="spellEnd"/>
      <w:r w:rsidR="00552E1D" w:rsidRPr="00481531">
        <w:rPr>
          <w:lang w:val="lt-LT"/>
        </w:rPr>
        <w:t>, Dublin 15, DUBLIN</w:t>
      </w:r>
      <w:r w:rsidR="007B1C9B" w:rsidRPr="00DA02E2">
        <w:rPr>
          <w:lang w:val="lt-LT"/>
        </w:rPr>
        <w:t>, Airija</w:t>
      </w:r>
    </w:p>
    <w:p w14:paraId="32DA3D54" w14:textId="179258E9" w:rsidR="00552E1D" w:rsidRDefault="00552E1D" w:rsidP="00E6241F">
      <w:pPr>
        <w:tabs>
          <w:tab w:val="clear" w:pos="567"/>
          <w:tab w:val="left" w:pos="720"/>
        </w:tabs>
        <w:spacing w:line="240" w:lineRule="auto"/>
        <w:rPr>
          <w:lang w:val="lt-LT"/>
        </w:rPr>
      </w:pPr>
    </w:p>
    <w:p w14:paraId="08A4FD6C" w14:textId="77777777" w:rsidR="00552E1D" w:rsidRDefault="00552E1D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4C27AFF" w14:textId="58968EA2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12.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REGISTRACIJOS PAŽYMĖJIMO numeris</w:t>
      </w:r>
      <w:r>
        <w:rPr>
          <w:b/>
          <w:szCs w:val="22"/>
          <w:lang w:val="lt-LT"/>
        </w:rPr>
        <w:t xml:space="preserve"> </w:t>
      </w:r>
    </w:p>
    <w:p w14:paraId="43F560E7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79356B5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rFonts w:eastAsiaTheme="minorHAnsi"/>
          <w:sz w:val="24"/>
          <w:szCs w:val="24"/>
          <w:lang w:val="lt-LT"/>
        </w:rPr>
      </w:pPr>
      <w:r>
        <w:rPr>
          <w:rFonts w:eastAsiaTheme="minorHAnsi"/>
          <w:sz w:val="24"/>
          <w:szCs w:val="24"/>
          <w:lang w:val="lt-LT"/>
        </w:rPr>
        <w:t>LT/1/22/5030/002</w:t>
      </w:r>
    </w:p>
    <w:p w14:paraId="2A7240F6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C32E3B9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7571F8D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13.</w:t>
      </w:r>
      <w:r>
        <w:rPr>
          <w:b/>
          <w:szCs w:val="22"/>
          <w:lang w:val="lt-LT"/>
        </w:rPr>
        <w:tab/>
        <w:t>SERIJOS NUMERIS</w:t>
      </w:r>
    </w:p>
    <w:p w14:paraId="74623B10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780C2A8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Lot:</w:t>
      </w:r>
    </w:p>
    <w:p w14:paraId="21B88BF6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FDE299E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8EF76A7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14.</w:t>
      </w:r>
      <w:r>
        <w:rPr>
          <w:b/>
          <w:szCs w:val="22"/>
          <w:lang w:val="lt-LT"/>
        </w:rPr>
        <w:tab/>
        <w:t>PARDAVIMO (IŠDAVIMO)</w:t>
      </w:r>
      <w:r>
        <w:rPr>
          <w:b/>
          <w:caps/>
          <w:szCs w:val="22"/>
          <w:lang w:val="lt-LT"/>
        </w:rPr>
        <w:t xml:space="preserve"> tvarka</w:t>
      </w:r>
    </w:p>
    <w:p w14:paraId="25A7BFDC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F781092" w14:textId="77777777" w:rsidR="00E6241F" w:rsidRDefault="00E6241F" w:rsidP="00E6241F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Receptinis vaistas.</w:t>
      </w:r>
    </w:p>
    <w:p w14:paraId="2C208CFA" w14:textId="77777777" w:rsidR="00E6241F" w:rsidRDefault="00E6241F" w:rsidP="00E6241F">
      <w:pPr>
        <w:ind w:left="567" w:hanging="567"/>
        <w:rPr>
          <w:szCs w:val="22"/>
          <w:lang w:val="lt-LT"/>
        </w:rPr>
      </w:pPr>
    </w:p>
    <w:p w14:paraId="77CD27C9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47C497A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lastRenderedPageBreak/>
        <w:t>15.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vartojimo instrukcijA</w:t>
      </w:r>
    </w:p>
    <w:p w14:paraId="7F1B7FBE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D00A597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CDD7E93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16.</w:t>
      </w:r>
      <w:r>
        <w:rPr>
          <w:b/>
          <w:szCs w:val="22"/>
          <w:lang w:val="lt-LT"/>
        </w:rPr>
        <w:tab/>
        <w:t>INFORMACIJA BRAILIO RAŠTU</w:t>
      </w:r>
    </w:p>
    <w:p w14:paraId="584DBCBF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94EC23B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 w:rsidRPr="00046C64">
        <w:rPr>
          <w:bCs/>
          <w:lang w:val="lt-LT"/>
        </w:rPr>
        <w:t>Aforbe</w:t>
      </w:r>
      <w:proofErr w:type="spellEnd"/>
      <w:r w:rsidRPr="00046C64">
        <w:rPr>
          <w:bCs/>
          <w:lang w:val="lt-LT"/>
        </w:rPr>
        <w:t xml:space="preserve"> 100/6</w:t>
      </w:r>
      <w:r>
        <w:rPr>
          <w:bCs/>
          <w:lang w:val="lt-LT"/>
        </w:rPr>
        <w:t> </w:t>
      </w:r>
      <w:proofErr w:type="spellStart"/>
      <w:r>
        <w:rPr>
          <w:bCs/>
          <w:lang w:val="lt-LT"/>
        </w:rPr>
        <w:t>mcg</w:t>
      </w:r>
      <w:proofErr w:type="spellEnd"/>
    </w:p>
    <w:p w14:paraId="1D7E18EB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98EADCA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</w:p>
    <w:p w14:paraId="41ADDD9F" w14:textId="77777777" w:rsidR="00E6241F" w:rsidRDefault="00E6241F" w:rsidP="00E6241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rFonts w:eastAsia="Times New Roman"/>
          <w:b/>
          <w:szCs w:val="22"/>
          <w:lang w:val="lt-LT" w:eastAsia="lt-LT"/>
        </w:rPr>
      </w:pPr>
      <w:r>
        <w:rPr>
          <w:rFonts w:eastAsia="Times New Roman"/>
          <w:b/>
          <w:szCs w:val="24"/>
          <w:lang w:val="lt-LT" w:eastAsia="lt-LT"/>
        </w:rPr>
        <w:t>17.</w:t>
      </w:r>
      <w:r>
        <w:rPr>
          <w:rFonts w:eastAsia="Times New Roman"/>
          <w:b/>
          <w:szCs w:val="24"/>
          <w:lang w:val="lt-LT" w:eastAsia="lt-LT"/>
        </w:rPr>
        <w:tab/>
        <w:t>UNIKALUS IDENTIFIKATORIUS </w:t>
      </w:r>
      <w:r>
        <w:rPr>
          <w:rFonts w:eastAsia="Times New Roman" w:hint="cs"/>
          <w:b/>
          <w:szCs w:val="24"/>
          <w:lang w:val="lt-LT" w:eastAsia="lt-LT"/>
        </w:rPr>
        <w:t xml:space="preserve">– </w:t>
      </w:r>
      <w:r>
        <w:rPr>
          <w:rFonts w:eastAsia="Times New Roman"/>
          <w:b/>
          <w:szCs w:val="24"/>
          <w:lang w:val="lt-LT" w:eastAsia="lt-LT"/>
        </w:rPr>
        <w:t>2D BRŪKŠNINIS KODAS</w:t>
      </w:r>
    </w:p>
    <w:p w14:paraId="461C024A" w14:textId="77777777" w:rsidR="00E6241F" w:rsidRDefault="00E6241F" w:rsidP="00E6241F">
      <w:pPr>
        <w:keepNext/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</w:p>
    <w:p w14:paraId="38A764BB" w14:textId="77777777" w:rsidR="00E6241F" w:rsidRPr="008D51D4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8D03C3E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</w:p>
    <w:p w14:paraId="37A3D5FD" w14:textId="77777777" w:rsidR="00E6241F" w:rsidRDefault="00E6241F" w:rsidP="00E6241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rFonts w:eastAsia="Times New Roman"/>
          <w:b/>
          <w:szCs w:val="22"/>
          <w:lang w:val="lt-LT" w:eastAsia="lt-LT"/>
        </w:rPr>
      </w:pPr>
      <w:r>
        <w:rPr>
          <w:rFonts w:eastAsia="Times New Roman"/>
          <w:b/>
          <w:szCs w:val="24"/>
          <w:lang w:val="lt-LT" w:eastAsia="lt-LT"/>
        </w:rPr>
        <w:t>18.</w:t>
      </w:r>
      <w:r>
        <w:rPr>
          <w:rFonts w:eastAsia="Times New Roman"/>
          <w:b/>
          <w:szCs w:val="24"/>
          <w:lang w:val="lt-LT" w:eastAsia="lt-LT"/>
        </w:rPr>
        <w:tab/>
        <w:t>UNIKALUS IDENTIFIKATORIUS </w:t>
      </w:r>
      <w:r>
        <w:rPr>
          <w:rFonts w:eastAsia="Times New Roman" w:hint="cs"/>
          <w:b/>
          <w:szCs w:val="24"/>
          <w:lang w:val="lt-LT" w:eastAsia="lt-LT"/>
        </w:rPr>
        <w:t xml:space="preserve">– </w:t>
      </w:r>
      <w:r>
        <w:rPr>
          <w:rFonts w:eastAsia="Times New Roman"/>
          <w:b/>
          <w:szCs w:val="24"/>
          <w:lang w:val="lt-LT" w:eastAsia="lt-LT"/>
        </w:rPr>
        <w:t>ŽMONĖMS SUPRANTAMI DUOMENYS</w:t>
      </w:r>
    </w:p>
    <w:p w14:paraId="23551EFB" w14:textId="77777777" w:rsidR="00E6241F" w:rsidRDefault="00E6241F" w:rsidP="00E6241F">
      <w:pPr>
        <w:keepNext/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</w:p>
    <w:p w14:paraId="04231AC7" w14:textId="1824D265" w:rsidR="002A4889" w:rsidRDefault="002A4889">
      <w:pPr>
        <w:tabs>
          <w:tab w:val="clear" w:pos="567"/>
        </w:tabs>
        <w:spacing w:after="160" w:line="259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br w:type="page"/>
      </w:r>
    </w:p>
    <w:p w14:paraId="738CF801" w14:textId="385085A0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szCs w:val="22"/>
          <w:lang w:val="lt-LT"/>
        </w:rPr>
      </w:pPr>
      <w:r>
        <w:rPr>
          <w:b/>
          <w:caps/>
          <w:szCs w:val="22"/>
          <w:lang w:val="lt-LT"/>
        </w:rPr>
        <w:lastRenderedPageBreak/>
        <w:t xml:space="preserve">Minimali informacija ant mažų </w:t>
      </w:r>
      <w:r>
        <w:rPr>
          <w:b/>
          <w:szCs w:val="22"/>
          <w:lang w:val="lt-LT"/>
        </w:rPr>
        <w:t>VIDINIŲ</w:t>
      </w:r>
      <w:r>
        <w:rPr>
          <w:bCs/>
          <w:szCs w:val="22"/>
          <w:lang w:val="lt-LT"/>
        </w:rPr>
        <w:t xml:space="preserve"> </w:t>
      </w:r>
      <w:r>
        <w:rPr>
          <w:b/>
          <w:caps/>
          <w:szCs w:val="22"/>
          <w:lang w:val="lt-LT"/>
        </w:rPr>
        <w:t>pakuočių</w:t>
      </w:r>
    </w:p>
    <w:p w14:paraId="02133979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szCs w:val="22"/>
          <w:lang w:val="lt-LT"/>
        </w:rPr>
      </w:pPr>
    </w:p>
    <w:p w14:paraId="36909B38" w14:textId="06F6F313" w:rsidR="00DC2926" w:rsidRDefault="008D51D4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t>[TALPYKLĖ]</w:t>
      </w:r>
      <w:r w:rsidR="00DC2926">
        <w:rPr>
          <w:b/>
          <w:szCs w:val="22"/>
          <w:lang w:val="lt-LT"/>
        </w:rPr>
        <w:t xml:space="preserve"> </w:t>
      </w:r>
    </w:p>
    <w:p w14:paraId="649F790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4F2EF89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6DC4D7D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1.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Vaistinio preparato pavadinimas ir vartojimo būdas (-ai)</w:t>
      </w:r>
    </w:p>
    <w:p w14:paraId="4C956B6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</w:p>
    <w:p w14:paraId="752025F6" w14:textId="40ADB263" w:rsidR="00DC2926" w:rsidRDefault="00440FFD" w:rsidP="00481531">
      <w:pPr>
        <w:widowControl w:val="0"/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 w:rsidRPr="008D51D4">
        <w:rPr>
          <w:bCs/>
          <w:lang w:val="lt-LT"/>
        </w:rPr>
        <w:t>Aforbe</w:t>
      </w:r>
      <w:proofErr w:type="spellEnd"/>
      <w:r w:rsidR="00DC2926" w:rsidRPr="008D51D4">
        <w:rPr>
          <w:bCs/>
          <w:lang w:val="lt-LT"/>
        </w:rPr>
        <w:t xml:space="preserve"> 100</w:t>
      </w:r>
      <w:r w:rsidR="00434673">
        <w:rPr>
          <w:bCs/>
          <w:lang w:val="lt-LT"/>
        </w:rPr>
        <w:t> </w:t>
      </w:r>
      <w:r w:rsidR="00434673" w:rsidRPr="00481531">
        <w:rPr>
          <w:bCs/>
          <w:lang w:val="lt-LT"/>
        </w:rPr>
        <w:t>µg</w:t>
      </w:r>
      <w:r w:rsidR="006517E6" w:rsidRPr="00481531">
        <w:rPr>
          <w:bCs/>
          <w:lang w:val="lt-LT"/>
        </w:rPr>
        <w:t>/</w:t>
      </w:r>
      <w:r w:rsidR="00434673" w:rsidRPr="00481531">
        <w:rPr>
          <w:noProof/>
          <w:lang w:val="lt-LT"/>
        </w:rPr>
        <w:t xml:space="preserve"> </w:t>
      </w:r>
      <w:r w:rsidR="00DC2926" w:rsidRPr="008D51D4">
        <w:rPr>
          <w:bCs/>
          <w:lang w:val="lt-LT"/>
        </w:rPr>
        <w:t xml:space="preserve">6 </w:t>
      </w:r>
      <w:r w:rsidR="00434673" w:rsidRPr="00481531">
        <w:rPr>
          <w:bCs/>
          <w:lang w:val="lt-LT"/>
        </w:rPr>
        <w:t>µg</w:t>
      </w:r>
      <w:r w:rsidR="00434673" w:rsidRPr="008D51D4">
        <w:rPr>
          <w:bCs/>
          <w:lang w:val="lt-LT"/>
        </w:rPr>
        <w:t xml:space="preserve"> </w:t>
      </w:r>
      <w:proofErr w:type="spellStart"/>
      <w:r w:rsidR="00342C4A" w:rsidRPr="008D51D4">
        <w:rPr>
          <w:bCs/>
          <w:lang w:val="lt-LT"/>
        </w:rPr>
        <w:t>spūsnyje</w:t>
      </w:r>
      <w:proofErr w:type="spellEnd"/>
      <w:r w:rsidR="00DC2926" w:rsidRPr="008D51D4">
        <w:rPr>
          <w:bCs/>
          <w:lang w:val="lt-LT"/>
        </w:rPr>
        <w:t xml:space="preserve"> </w:t>
      </w:r>
      <w:r w:rsidR="008D51D4" w:rsidRPr="00046C64">
        <w:rPr>
          <w:bCs/>
          <w:lang w:val="lt-LT"/>
        </w:rPr>
        <w:t>suslėgtas</w:t>
      </w:r>
      <w:r w:rsidR="008D51D4">
        <w:rPr>
          <w:bCs/>
          <w:lang w:val="lt-LT"/>
        </w:rPr>
        <w:t>is įkvepiamasis</w:t>
      </w:r>
      <w:r w:rsidR="008D51D4" w:rsidRPr="00046C64">
        <w:rPr>
          <w:bCs/>
          <w:lang w:val="lt-LT"/>
        </w:rPr>
        <w:t xml:space="preserve"> tirpalas</w:t>
      </w:r>
    </w:p>
    <w:p w14:paraId="15ACA91A" w14:textId="77777777" w:rsidR="00E30C85" w:rsidRPr="00481531" w:rsidRDefault="00E30C85" w:rsidP="00E30C85">
      <w:pPr>
        <w:tabs>
          <w:tab w:val="clear" w:pos="567"/>
        </w:tabs>
        <w:spacing w:line="240" w:lineRule="auto"/>
        <w:rPr>
          <w:i/>
          <w:noProof/>
          <w:lang w:val="lt-LT"/>
        </w:rPr>
      </w:pPr>
      <w:r w:rsidRPr="00481531">
        <w:rPr>
          <w:i/>
          <w:noProof/>
          <w:lang w:val="lt-LT"/>
        </w:rPr>
        <w:t>beclometasoni dipropionas/ formoteroli fumaras dihydricus</w:t>
      </w:r>
    </w:p>
    <w:p w14:paraId="3081FE7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60AFEB6" w14:textId="72867A33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Įkvėpti</w:t>
      </w:r>
    </w:p>
    <w:p w14:paraId="6EDA2E6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334398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58EFA55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2.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vartojimo metodas</w:t>
      </w:r>
    </w:p>
    <w:p w14:paraId="19265B0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EAA55EC" w14:textId="15268D67" w:rsidR="00E30C85" w:rsidRPr="00DF1617" w:rsidRDefault="00E30C85" w:rsidP="00E30C85">
      <w:pPr>
        <w:tabs>
          <w:tab w:val="clear" w:pos="567"/>
          <w:tab w:val="left" w:pos="720"/>
        </w:tabs>
        <w:spacing w:line="240" w:lineRule="auto"/>
        <w:rPr>
          <w:szCs w:val="22"/>
          <w:highlight w:val="lightGray"/>
          <w:lang w:val="lt-LT"/>
        </w:rPr>
      </w:pPr>
      <w:r w:rsidRPr="00B6712A">
        <w:rPr>
          <w:szCs w:val="22"/>
          <w:lang w:val="lt-LT"/>
        </w:rPr>
        <w:t xml:space="preserve">Įkvėpdami </w:t>
      </w:r>
      <w:r w:rsidR="0097621A" w:rsidRPr="00DF1617">
        <w:rPr>
          <w:szCs w:val="22"/>
          <w:highlight w:val="lightGray"/>
          <w:lang w:val="lt-LT"/>
        </w:rPr>
        <w:t>slėginę</w:t>
      </w:r>
      <w:r w:rsidR="00C92444"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talpyklę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r w:rsidRPr="00DF1617">
        <w:rPr>
          <w:szCs w:val="22"/>
          <w:lang w:val="lt-LT"/>
        </w:rPr>
        <w:t>laikykite vertikaliai.</w:t>
      </w:r>
    </w:p>
    <w:p w14:paraId="77AF2EE6" w14:textId="77777777" w:rsidR="00E30C85" w:rsidRDefault="00E30C85" w:rsidP="00E30C85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>Prieš vartojimą perskaitykite pakuotės lapelį.</w:t>
      </w:r>
    </w:p>
    <w:p w14:paraId="553EEB5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9D7B23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2DDA023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3.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tinkamumo laikas</w:t>
      </w:r>
    </w:p>
    <w:p w14:paraId="5B55074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804065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>EXP:</w:t>
      </w:r>
      <w:r>
        <w:rPr>
          <w:szCs w:val="22"/>
          <w:lang w:val="lt-LT"/>
        </w:rPr>
        <w:t xml:space="preserve"> {mm/MMMM}</w:t>
      </w:r>
    </w:p>
    <w:p w14:paraId="7D749E4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DEA20F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9FF0BFB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b/>
          <w:highlight w:val="lightGray"/>
          <w:lang w:val="lt-LT"/>
        </w:rPr>
      </w:pPr>
      <w:r>
        <w:rPr>
          <w:b/>
          <w:szCs w:val="22"/>
          <w:lang w:val="lt-LT"/>
        </w:rPr>
        <w:t>4.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serijos numeris</w:t>
      </w:r>
    </w:p>
    <w:p w14:paraId="687B5FD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right="113"/>
        <w:rPr>
          <w:szCs w:val="22"/>
          <w:lang w:val="lt-LT"/>
        </w:rPr>
      </w:pPr>
    </w:p>
    <w:p w14:paraId="6018BC2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right="113"/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>Lot</w:t>
      </w:r>
      <w:r w:rsidRPr="00481531">
        <w:rPr>
          <w:szCs w:val="22"/>
          <w:lang w:val="lt-LT"/>
        </w:rPr>
        <w:t>:</w:t>
      </w:r>
    </w:p>
    <w:p w14:paraId="2FF635F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right="113"/>
        <w:rPr>
          <w:szCs w:val="22"/>
          <w:lang w:val="lt-LT"/>
        </w:rPr>
      </w:pPr>
    </w:p>
    <w:p w14:paraId="13807DB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right="113"/>
        <w:rPr>
          <w:szCs w:val="22"/>
          <w:lang w:val="lt-LT"/>
        </w:rPr>
      </w:pPr>
    </w:p>
    <w:p w14:paraId="43630E60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b/>
          <w:highlight w:val="lightGray"/>
          <w:lang w:val="lt-LT"/>
        </w:rPr>
      </w:pPr>
      <w:r>
        <w:rPr>
          <w:b/>
          <w:szCs w:val="22"/>
          <w:lang w:val="lt-LT"/>
        </w:rPr>
        <w:t>5.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kiekis</w:t>
      </w:r>
      <w:r>
        <w:rPr>
          <w:b/>
          <w:szCs w:val="22"/>
          <w:lang w:val="lt-LT"/>
        </w:rPr>
        <w:t xml:space="preserve"> (MASĖ, TŪRIS ARBA VIENETAI)</w:t>
      </w:r>
    </w:p>
    <w:p w14:paraId="4A2B444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right="113"/>
        <w:rPr>
          <w:szCs w:val="22"/>
          <w:lang w:val="lt-LT"/>
        </w:rPr>
      </w:pPr>
    </w:p>
    <w:p w14:paraId="78E6411C" w14:textId="718DE7B1" w:rsidR="00DC2926" w:rsidRPr="00523792" w:rsidRDefault="00DC2926" w:rsidP="00DC2926">
      <w:pPr>
        <w:rPr>
          <w:szCs w:val="22"/>
          <w:lang w:val="lt-LT"/>
        </w:rPr>
      </w:pPr>
      <w:r w:rsidRPr="00523792">
        <w:rPr>
          <w:szCs w:val="22"/>
          <w:lang w:val="lt-LT"/>
        </w:rPr>
        <w:t>120</w:t>
      </w:r>
      <w:r w:rsidR="00523792" w:rsidRPr="00523792">
        <w:rPr>
          <w:szCs w:val="22"/>
          <w:lang w:val="lt-LT"/>
        </w:rPr>
        <w:t> </w:t>
      </w:r>
      <w:proofErr w:type="spellStart"/>
      <w:r w:rsidR="00523792" w:rsidRPr="00523792">
        <w:rPr>
          <w:szCs w:val="22"/>
          <w:lang w:val="lt-LT"/>
        </w:rPr>
        <w:t>spūsnių</w:t>
      </w:r>
      <w:proofErr w:type="spellEnd"/>
    </w:p>
    <w:p w14:paraId="65F15A0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right="113"/>
        <w:rPr>
          <w:szCs w:val="22"/>
          <w:lang w:val="lt-LT"/>
        </w:rPr>
      </w:pPr>
    </w:p>
    <w:p w14:paraId="771818E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right="113"/>
        <w:rPr>
          <w:szCs w:val="22"/>
          <w:lang w:val="lt-LT"/>
        </w:rPr>
      </w:pPr>
    </w:p>
    <w:p w14:paraId="727F7B7A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b/>
          <w:highlight w:val="lightGray"/>
          <w:lang w:val="lt-LT"/>
        </w:rPr>
      </w:pPr>
      <w:r>
        <w:rPr>
          <w:b/>
          <w:szCs w:val="22"/>
          <w:lang w:val="lt-LT"/>
        </w:rPr>
        <w:t>6.</w:t>
      </w:r>
      <w:r>
        <w:rPr>
          <w:b/>
          <w:szCs w:val="22"/>
          <w:lang w:val="lt-LT"/>
        </w:rPr>
        <w:tab/>
        <w:t>KITA</w:t>
      </w:r>
    </w:p>
    <w:p w14:paraId="1FB0EE6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BF33C4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D5CF25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1CAFA4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2F078D7" w14:textId="77777777" w:rsidR="00DC2926" w:rsidRDefault="00DC2926" w:rsidP="00DC2926">
      <w:pPr>
        <w:pStyle w:val="BTEMEASMCA"/>
        <w:rPr>
          <w:noProof w:val="0"/>
          <w:lang w:val="lt-LT"/>
        </w:rPr>
      </w:pPr>
    </w:p>
    <w:p w14:paraId="0E58C466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7E732CE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238FA94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595E350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0E26244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84A17C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7D7FD7C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2C86ECD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4F393A2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17853D6" w14:textId="0CDB1164" w:rsidR="00017BB8" w:rsidRDefault="00017BB8">
      <w:pPr>
        <w:tabs>
          <w:tab w:val="clear" w:pos="567"/>
        </w:tabs>
        <w:spacing w:after="160" w:line="259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br w:type="page"/>
      </w:r>
    </w:p>
    <w:p w14:paraId="4B36E0D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03533F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7418B61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730FA01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397DBB0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277C83D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EDB6EF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733D67C6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15C319FB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78C8802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3EEA6849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41AF90D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075527A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8E01D4B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78D0B35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797CFC6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4AECCA1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7912F01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6915A4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7140369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477A596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3BC4A0A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0154178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74E107E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B. PAKUOTĖS LAPELIS</w:t>
      </w:r>
    </w:p>
    <w:p w14:paraId="77F8894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14B69FE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br w:type="page"/>
      </w:r>
      <w:r>
        <w:rPr>
          <w:b/>
          <w:szCs w:val="22"/>
          <w:lang w:val="lt-LT"/>
        </w:rPr>
        <w:lastRenderedPageBreak/>
        <w:t>Pakuotės lapelis: informacija vartotojui</w:t>
      </w:r>
    </w:p>
    <w:p w14:paraId="3D20AB7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295FED6C" w14:textId="143C9421" w:rsidR="00DC2926" w:rsidRDefault="00440FFD" w:rsidP="00DC2926">
      <w:pPr>
        <w:widowControl w:val="0"/>
        <w:tabs>
          <w:tab w:val="clear" w:pos="567"/>
          <w:tab w:val="left" w:pos="720"/>
        </w:tabs>
        <w:spacing w:line="240" w:lineRule="auto"/>
        <w:jc w:val="center"/>
        <w:rPr>
          <w:b/>
          <w:szCs w:val="22"/>
          <w:lang w:val="lt-LT"/>
        </w:rPr>
      </w:pPr>
      <w:proofErr w:type="spellStart"/>
      <w:r>
        <w:rPr>
          <w:b/>
          <w:szCs w:val="22"/>
          <w:lang w:val="lt-LT"/>
        </w:rPr>
        <w:t>Aforbe</w:t>
      </w:r>
      <w:proofErr w:type="spellEnd"/>
      <w:r w:rsidR="00DC2926">
        <w:rPr>
          <w:b/>
          <w:szCs w:val="22"/>
          <w:lang w:val="lt-LT"/>
        </w:rPr>
        <w:t xml:space="preserve"> 100</w:t>
      </w:r>
      <w:r w:rsidR="00C7203E">
        <w:rPr>
          <w:b/>
          <w:szCs w:val="22"/>
          <w:lang w:val="lt-LT"/>
        </w:rPr>
        <w:t> </w:t>
      </w:r>
      <w:proofErr w:type="spellStart"/>
      <w:r w:rsidR="00C7203E">
        <w:rPr>
          <w:b/>
          <w:szCs w:val="22"/>
          <w:lang w:val="lt-LT"/>
        </w:rPr>
        <w:t>mikrogramų</w:t>
      </w:r>
      <w:proofErr w:type="spellEnd"/>
      <w:r w:rsidR="00DC2926">
        <w:rPr>
          <w:b/>
          <w:szCs w:val="22"/>
          <w:lang w:val="lt-LT"/>
        </w:rPr>
        <w:t>/</w:t>
      </w:r>
      <w:r w:rsidR="00C7203E">
        <w:rPr>
          <w:b/>
          <w:szCs w:val="22"/>
          <w:lang w:val="lt-LT"/>
        </w:rPr>
        <w:t xml:space="preserve"> </w:t>
      </w:r>
      <w:r w:rsidR="00DC2926">
        <w:rPr>
          <w:b/>
          <w:szCs w:val="22"/>
          <w:lang w:val="lt-LT"/>
        </w:rPr>
        <w:t>6</w:t>
      </w:r>
      <w:r w:rsidR="00C7203E">
        <w:rPr>
          <w:b/>
          <w:szCs w:val="22"/>
          <w:lang w:val="lt-LT"/>
        </w:rPr>
        <w:t> </w:t>
      </w:r>
      <w:proofErr w:type="spellStart"/>
      <w:r w:rsidR="00DC2926">
        <w:rPr>
          <w:b/>
          <w:szCs w:val="22"/>
          <w:lang w:val="lt-LT"/>
        </w:rPr>
        <w:t>mikrogramai</w:t>
      </w:r>
      <w:proofErr w:type="spellEnd"/>
      <w:r w:rsidR="00931012">
        <w:rPr>
          <w:b/>
          <w:szCs w:val="22"/>
          <w:lang w:val="lt-LT"/>
        </w:rPr>
        <w:t xml:space="preserve"> </w:t>
      </w:r>
      <w:proofErr w:type="spellStart"/>
      <w:r w:rsidR="00342C4A">
        <w:rPr>
          <w:b/>
          <w:szCs w:val="22"/>
          <w:lang w:val="lt-LT"/>
        </w:rPr>
        <w:t>spūsnyje</w:t>
      </w:r>
      <w:proofErr w:type="spellEnd"/>
      <w:r w:rsidR="00DC2926">
        <w:rPr>
          <w:b/>
          <w:szCs w:val="22"/>
          <w:lang w:val="lt-LT"/>
        </w:rPr>
        <w:t xml:space="preserve"> suslėgtas</w:t>
      </w:r>
      <w:r w:rsidR="003602B8">
        <w:rPr>
          <w:b/>
          <w:szCs w:val="22"/>
          <w:lang w:val="lt-LT"/>
        </w:rPr>
        <w:t>is įkvepiamasis</w:t>
      </w:r>
      <w:r w:rsidR="00DC2926">
        <w:rPr>
          <w:b/>
          <w:szCs w:val="22"/>
          <w:lang w:val="lt-LT"/>
        </w:rPr>
        <w:t xml:space="preserve"> tirpalas</w:t>
      </w:r>
    </w:p>
    <w:p w14:paraId="60240A3F" w14:textId="62A16425" w:rsidR="00DC2926" w:rsidRDefault="00A270E8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b</w:t>
      </w:r>
      <w:r w:rsidR="00DC2926">
        <w:rPr>
          <w:szCs w:val="22"/>
          <w:lang w:val="lt-LT"/>
        </w:rPr>
        <w:t>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dipropionatas</w:t>
      </w:r>
      <w:proofErr w:type="spellEnd"/>
      <w:r w:rsidR="00DC2926">
        <w:rPr>
          <w:szCs w:val="22"/>
          <w:lang w:val="lt-LT"/>
        </w:rPr>
        <w:t>/</w:t>
      </w:r>
      <w:proofErr w:type="spellStart"/>
      <w:r w:rsidR="00DC2926">
        <w:rPr>
          <w:szCs w:val="22"/>
          <w:lang w:val="lt-LT"/>
        </w:rPr>
        <w:t>formoterolio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fumaratas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dihidratas</w:t>
      </w:r>
      <w:proofErr w:type="spellEnd"/>
    </w:p>
    <w:p w14:paraId="262B6A16" w14:textId="61EAB2D3" w:rsidR="00557FC6" w:rsidRPr="00481531" w:rsidRDefault="00557FC6" w:rsidP="00557FC6">
      <w:pPr>
        <w:tabs>
          <w:tab w:val="clear" w:pos="567"/>
        </w:tabs>
        <w:spacing w:line="240" w:lineRule="auto"/>
        <w:jc w:val="center"/>
        <w:rPr>
          <w:i/>
          <w:noProof/>
          <w:lang w:val="lt-LT"/>
        </w:rPr>
      </w:pPr>
    </w:p>
    <w:p w14:paraId="322218BB" w14:textId="77777777" w:rsidR="00931012" w:rsidRDefault="00931012" w:rsidP="00DC2926">
      <w:pPr>
        <w:suppressAutoHyphens/>
        <w:rPr>
          <w:b/>
          <w:szCs w:val="22"/>
          <w:lang w:val="lt-LT"/>
        </w:rPr>
      </w:pPr>
    </w:p>
    <w:p w14:paraId="525E1D7E" w14:textId="2AF5C8B9" w:rsidR="00DC2926" w:rsidRDefault="00DC2926" w:rsidP="00DC2926">
      <w:pPr>
        <w:suppressAutoHyphens/>
        <w:rPr>
          <w:lang w:val="lt-LT"/>
        </w:rPr>
      </w:pPr>
      <w:r>
        <w:rPr>
          <w:b/>
          <w:szCs w:val="22"/>
          <w:lang w:val="lt-LT"/>
        </w:rPr>
        <w:t xml:space="preserve">Atidžiai perskaitykite visą šį lapelį, prieš pradėdami vartoti vaistą, </w:t>
      </w:r>
      <w:r>
        <w:rPr>
          <w:b/>
          <w:lang w:val="lt-LT"/>
        </w:rPr>
        <w:t>nes jame pateikiama Jums svarbi informacija.</w:t>
      </w:r>
    </w:p>
    <w:p w14:paraId="7F9E3DDE" w14:textId="77777777" w:rsidR="00DC2926" w:rsidRDefault="00DC2926" w:rsidP="00DC2926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  <w:t>Neišmeskite šio lapelio, nes vėl gali prireikti jį perskaityti.</w:t>
      </w:r>
    </w:p>
    <w:p w14:paraId="74B85858" w14:textId="77777777" w:rsidR="00DC2926" w:rsidRDefault="00DC2926" w:rsidP="00DC2926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  <w:t>Jeigu kiltų daugiau klausimų, kreipkitės į gydytoją, vaistininką arba slaugytoją.</w:t>
      </w:r>
    </w:p>
    <w:p w14:paraId="5F221AFB" w14:textId="77777777" w:rsidR="00DC2926" w:rsidRDefault="00DC2926" w:rsidP="00DC2926">
      <w:pPr>
        <w:numPr>
          <w:ilvl w:val="0"/>
          <w:numId w:val="5"/>
        </w:num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3A72087E" w14:textId="33A13E8F" w:rsidR="00DC2926" w:rsidRDefault="00DC2926" w:rsidP="00DC2926">
      <w:pPr>
        <w:numPr>
          <w:ilvl w:val="0"/>
          <w:numId w:val="5"/>
        </w:numPr>
        <w:spacing w:line="240" w:lineRule="auto"/>
        <w:ind w:left="540" w:hanging="540"/>
        <w:rPr>
          <w:szCs w:val="22"/>
          <w:lang w:val="lt-LT"/>
        </w:rPr>
      </w:pPr>
      <w:r>
        <w:rPr>
          <w:szCs w:val="22"/>
          <w:lang w:val="lt-LT"/>
        </w:rPr>
        <w:t>Jeigu pasireiškė šalutinis poveikis (net jeigu jis šiame lapelyje nenurodytas), kreipkitės į gydytoją</w:t>
      </w:r>
      <w:r w:rsidR="00A270E8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vaistininką</w:t>
      </w:r>
      <w:r w:rsidR="00A270E8">
        <w:rPr>
          <w:szCs w:val="22"/>
          <w:lang w:val="lt-LT"/>
        </w:rPr>
        <w:t xml:space="preserve"> arba slaugytoją</w:t>
      </w:r>
      <w:r>
        <w:rPr>
          <w:szCs w:val="22"/>
          <w:lang w:val="lt-LT"/>
        </w:rPr>
        <w:t>.</w:t>
      </w:r>
    </w:p>
    <w:p w14:paraId="43BCA689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lang w:val="lt-LT"/>
        </w:rPr>
      </w:pPr>
    </w:p>
    <w:p w14:paraId="374DAAAA" w14:textId="77777777" w:rsidR="00DC2926" w:rsidRDefault="00DC2926" w:rsidP="00DC2926">
      <w:pPr>
        <w:ind w:left="567" w:hanging="567"/>
        <w:rPr>
          <w:b/>
          <w:szCs w:val="22"/>
          <w:lang w:val="lt-LT"/>
        </w:rPr>
      </w:pPr>
      <w:r>
        <w:rPr>
          <w:b/>
          <w:szCs w:val="22"/>
          <w:lang w:val="lt-LT"/>
        </w:rPr>
        <w:t>Apie ką rašoma šiame lapelyje?</w:t>
      </w:r>
    </w:p>
    <w:p w14:paraId="39990DE1" w14:textId="3E5B5A3E" w:rsidR="00DC2926" w:rsidRDefault="00DC2926" w:rsidP="00DC2926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1.</w:t>
      </w:r>
      <w:r>
        <w:rPr>
          <w:szCs w:val="22"/>
          <w:lang w:val="lt-LT"/>
        </w:rPr>
        <w:tab/>
        <w:t xml:space="preserve">Kas yra </w:t>
      </w:r>
      <w:proofErr w:type="spellStart"/>
      <w:r w:rsidR="00440FFD"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ir kam jis vartojamas</w:t>
      </w:r>
    </w:p>
    <w:p w14:paraId="3FB64D93" w14:textId="46D214AB" w:rsidR="00DC2926" w:rsidRDefault="00DC2926" w:rsidP="00DC2926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2.</w:t>
      </w:r>
      <w:r>
        <w:rPr>
          <w:szCs w:val="22"/>
          <w:lang w:val="lt-LT"/>
        </w:rPr>
        <w:tab/>
        <w:t xml:space="preserve">Kas žinotina prieš vartojant </w:t>
      </w:r>
      <w:proofErr w:type="spellStart"/>
      <w:r w:rsidR="00440FFD">
        <w:rPr>
          <w:szCs w:val="22"/>
          <w:lang w:val="lt-LT"/>
        </w:rPr>
        <w:t>Aforbe</w:t>
      </w:r>
      <w:proofErr w:type="spellEnd"/>
    </w:p>
    <w:p w14:paraId="4FCADC44" w14:textId="4B92B22A" w:rsidR="00DC2926" w:rsidRDefault="00DC2926" w:rsidP="00DC2926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3.</w:t>
      </w:r>
      <w:r>
        <w:rPr>
          <w:szCs w:val="22"/>
          <w:lang w:val="lt-LT"/>
        </w:rPr>
        <w:tab/>
        <w:t xml:space="preserve">Kaip vartoti </w:t>
      </w:r>
      <w:proofErr w:type="spellStart"/>
      <w:r w:rsidR="00440FFD">
        <w:rPr>
          <w:szCs w:val="22"/>
          <w:lang w:val="lt-LT"/>
        </w:rPr>
        <w:t>Aforbe</w:t>
      </w:r>
      <w:proofErr w:type="spellEnd"/>
    </w:p>
    <w:p w14:paraId="3470EAB4" w14:textId="77777777" w:rsidR="00DC2926" w:rsidRDefault="00DC2926" w:rsidP="00DC2926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4.</w:t>
      </w:r>
      <w:r>
        <w:rPr>
          <w:szCs w:val="22"/>
          <w:lang w:val="lt-LT"/>
        </w:rPr>
        <w:tab/>
        <w:t>Galimas šalutinis poveikis</w:t>
      </w:r>
    </w:p>
    <w:p w14:paraId="6AE8D899" w14:textId="384ED872" w:rsidR="00DC2926" w:rsidRDefault="00DC2926" w:rsidP="00DC2926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5.</w:t>
      </w:r>
      <w:r>
        <w:rPr>
          <w:szCs w:val="22"/>
          <w:lang w:val="lt-LT"/>
        </w:rPr>
        <w:tab/>
        <w:t xml:space="preserve">Kaip laikyti </w:t>
      </w:r>
      <w:proofErr w:type="spellStart"/>
      <w:r w:rsidR="00440FFD">
        <w:rPr>
          <w:szCs w:val="22"/>
          <w:lang w:val="lt-LT"/>
        </w:rPr>
        <w:t>Aforbe</w:t>
      </w:r>
      <w:proofErr w:type="spellEnd"/>
    </w:p>
    <w:p w14:paraId="01CA644A" w14:textId="77777777" w:rsidR="00DC2926" w:rsidRDefault="00DC2926" w:rsidP="00DC2926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6.</w:t>
      </w:r>
      <w:r>
        <w:rPr>
          <w:szCs w:val="22"/>
          <w:lang w:val="lt-LT"/>
        </w:rPr>
        <w:tab/>
      </w:r>
      <w:r>
        <w:rPr>
          <w:lang w:val="lt-LT"/>
        </w:rPr>
        <w:t>Pakuotės turinys ir kita informacija</w:t>
      </w:r>
    </w:p>
    <w:p w14:paraId="4C76245A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B5D76BF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BA17D5C" w14:textId="7AD2AEA4" w:rsidR="00DC2926" w:rsidRDefault="00DC2926" w:rsidP="00DC2926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  <w:lang w:val="lt-LT"/>
        </w:rPr>
      </w:pPr>
      <w:r>
        <w:rPr>
          <w:b/>
          <w:szCs w:val="22"/>
          <w:lang w:val="lt-LT"/>
        </w:rPr>
        <w:t>1.</w:t>
      </w:r>
      <w:r>
        <w:rPr>
          <w:b/>
          <w:szCs w:val="22"/>
          <w:lang w:val="lt-LT"/>
        </w:rPr>
        <w:tab/>
        <w:t xml:space="preserve">Kas yra </w:t>
      </w:r>
      <w:proofErr w:type="spellStart"/>
      <w:r w:rsidR="00440FFD">
        <w:rPr>
          <w:b/>
          <w:szCs w:val="22"/>
          <w:lang w:val="lt-LT"/>
        </w:rPr>
        <w:t>Aforbe</w:t>
      </w:r>
      <w:proofErr w:type="spellEnd"/>
      <w:r>
        <w:rPr>
          <w:b/>
          <w:szCs w:val="22"/>
          <w:lang w:val="lt-LT"/>
        </w:rPr>
        <w:t xml:space="preserve"> ir kam jis vartojamas</w:t>
      </w:r>
    </w:p>
    <w:p w14:paraId="7D533BE9" w14:textId="77777777" w:rsidR="00DC2926" w:rsidRDefault="00DC2926" w:rsidP="00DC2926">
      <w:pPr>
        <w:rPr>
          <w:szCs w:val="22"/>
          <w:lang w:val="lt-LT"/>
        </w:rPr>
      </w:pPr>
    </w:p>
    <w:p w14:paraId="7D2E65D5" w14:textId="6100DCB6" w:rsidR="00DC2926" w:rsidRDefault="00440FFD" w:rsidP="00DC2926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yra suslėgtas</w:t>
      </w:r>
      <w:r w:rsidR="00557FC6">
        <w:rPr>
          <w:szCs w:val="22"/>
          <w:lang w:val="lt-LT"/>
        </w:rPr>
        <w:t>is</w:t>
      </w:r>
      <w:r w:rsidR="00DC2926">
        <w:rPr>
          <w:szCs w:val="22"/>
          <w:lang w:val="lt-LT"/>
        </w:rPr>
        <w:t xml:space="preserve"> </w:t>
      </w:r>
      <w:r w:rsidR="00557FC6">
        <w:rPr>
          <w:szCs w:val="22"/>
          <w:lang w:val="lt-LT"/>
        </w:rPr>
        <w:t>įkvepiamasis</w:t>
      </w:r>
      <w:r w:rsidR="00DC2926">
        <w:rPr>
          <w:szCs w:val="22"/>
          <w:lang w:val="lt-LT"/>
        </w:rPr>
        <w:t xml:space="preserve"> tirpalas, kuri</w:t>
      </w:r>
      <w:r w:rsidR="00202D10">
        <w:rPr>
          <w:szCs w:val="22"/>
          <w:lang w:val="lt-LT"/>
        </w:rPr>
        <w:t>o sudėtyje</w:t>
      </w:r>
      <w:r w:rsidR="00DC2926">
        <w:rPr>
          <w:szCs w:val="22"/>
          <w:lang w:val="lt-LT"/>
        </w:rPr>
        <w:t xml:space="preserve"> yra dvi veikliosios medžiagos. Jos įkvepiamos p</w:t>
      </w:r>
      <w:r w:rsidR="00557FC6">
        <w:rPr>
          <w:szCs w:val="22"/>
          <w:lang w:val="lt-LT"/>
        </w:rPr>
        <w:t>er</w:t>
      </w:r>
      <w:r w:rsidR="00DC2926">
        <w:rPr>
          <w:szCs w:val="22"/>
          <w:lang w:val="lt-LT"/>
        </w:rPr>
        <w:t xml:space="preserve"> burną ir patenka tiesiai į plaučius.</w:t>
      </w:r>
    </w:p>
    <w:p w14:paraId="780596E2" w14:textId="77777777" w:rsidR="00DC2926" w:rsidRDefault="00DC2926" w:rsidP="00DC2926">
      <w:pPr>
        <w:rPr>
          <w:szCs w:val="22"/>
          <w:lang w:val="lt-LT"/>
        </w:rPr>
      </w:pPr>
    </w:p>
    <w:p w14:paraId="097A5BB5" w14:textId="2A6FFC6F" w:rsidR="00DC2926" w:rsidRDefault="00557FC6" w:rsidP="00DC2926">
      <w:pPr>
        <w:rPr>
          <w:szCs w:val="22"/>
          <w:lang w:val="lt-LT"/>
        </w:rPr>
      </w:pPr>
      <w:r>
        <w:rPr>
          <w:szCs w:val="22"/>
          <w:lang w:val="lt-LT"/>
        </w:rPr>
        <w:t>Šios d</w:t>
      </w:r>
      <w:r w:rsidR="00DC2926">
        <w:rPr>
          <w:szCs w:val="22"/>
          <w:lang w:val="lt-LT"/>
        </w:rPr>
        <w:t xml:space="preserve">vi veikliosios medžiagos yra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dipropionatas</w:t>
      </w:r>
      <w:proofErr w:type="spellEnd"/>
      <w:r w:rsidR="00DC2926">
        <w:rPr>
          <w:szCs w:val="22"/>
          <w:lang w:val="lt-LT"/>
        </w:rPr>
        <w:t xml:space="preserve"> ir </w:t>
      </w:r>
      <w:proofErr w:type="spellStart"/>
      <w:r w:rsidR="00DC2926">
        <w:rPr>
          <w:szCs w:val="22"/>
          <w:lang w:val="lt-LT"/>
        </w:rPr>
        <w:t>formoterolio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fumaratas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dihidratas</w:t>
      </w:r>
      <w:proofErr w:type="spellEnd"/>
      <w:r w:rsidR="00DC2926">
        <w:rPr>
          <w:szCs w:val="22"/>
          <w:lang w:val="lt-LT"/>
        </w:rPr>
        <w:t xml:space="preserve">.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dipropionatas</w:t>
      </w:r>
      <w:proofErr w:type="spellEnd"/>
      <w:r w:rsidR="00DC2926">
        <w:rPr>
          <w:szCs w:val="22"/>
          <w:lang w:val="lt-LT"/>
        </w:rPr>
        <w:t xml:space="preserve"> priklauso vaistų, vadinamų kortikosteroidais, grupei</w:t>
      </w:r>
      <w:r w:rsidR="00646DBE">
        <w:rPr>
          <w:szCs w:val="22"/>
          <w:lang w:val="lt-LT"/>
        </w:rPr>
        <w:t>. Jie</w:t>
      </w:r>
      <w:r w:rsidR="00DC2926">
        <w:rPr>
          <w:szCs w:val="22"/>
          <w:lang w:val="lt-LT"/>
        </w:rPr>
        <w:t xml:space="preserve"> slopina uždegimą</w:t>
      </w:r>
      <w:r w:rsidR="00BD1E20">
        <w:rPr>
          <w:szCs w:val="22"/>
          <w:lang w:val="lt-LT"/>
        </w:rPr>
        <w:t xml:space="preserve">, </w:t>
      </w:r>
      <w:r w:rsidR="002731A2">
        <w:rPr>
          <w:szCs w:val="22"/>
          <w:lang w:val="lt-LT"/>
        </w:rPr>
        <w:t>todėl mažina</w:t>
      </w:r>
      <w:r w:rsidR="00DC2926">
        <w:rPr>
          <w:szCs w:val="22"/>
          <w:lang w:val="lt-LT"/>
        </w:rPr>
        <w:t xml:space="preserve"> </w:t>
      </w:r>
      <w:r w:rsidR="003C78E9">
        <w:rPr>
          <w:szCs w:val="22"/>
          <w:lang w:val="lt-LT"/>
        </w:rPr>
        <w:t>plaučių</w:t>
      </w:r>
      <w:r w:rsidR="00DC2926">
        <w:rPr>
          <w:szCs w:val="22"/>
          <w:lang w:val="lt-LT"/>
        </w:rPr>
        <w:t xml:space="preserve"> patinimą </w:t>
      </w:r>
      <w:r w:rsidR="003C78E9">
        <w:rPr>
          <w:szCs w:val="22"/>
          <w:lang w:val="lt-LT"/>
        </w:rPr>
        <w:t>bei</w:t>
      </w:r>
      <w:r w:rsidR="00DC2926">
        <w:rPr>
          <w:szCs w:val="22"/>
          <w:lang w:val="lt-LT"/>
        </w:rPr>
        <w:t xml:space="preserve"> dirginimą. </w:t>
      </w:r>
    </w:p>
    <w:p w14:paraId="361CEF1E" w14:textId="77777777" w:rsidR="00DC2926" w:rsidRDefault="00DC2926" w:rsidP="00DC2926">
      <w:pPr>
        <w:rPr>
          <w:szCs w:val="22"/>
          <w:lang w:val="lt-LT"/>
        </w:rPr>
      </w:pPr>
    </w:p>
    <w:p w14:paraId="0F0E2CDD" w14:textId="6FD2720F" w:rsidR="00DC2926" w:rsidRDefault="00DC2926" w:rsidP="00DC2926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fumaratas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dihidratas</w:t>
      </w:r>
      <w:proofErr w:type="spellEnd"/>
      <w:r>
        <w:rPr>
          <w:szCs w:val="22"/>
          <w:lang w:val="lt-LT"/>
        </w:rPr>
        <w:t xml:space="preserve"> priklauso vaistų, vadinamų ilg</w:t>
      </w:r>
      <w:r w:rsidR="002731A2">
        <w:rPr>
          <w:szCs w:val="22"/>
          <w:lang w:val="lt-LT"/>
        </w:rPr>
        <w:t xml:space="preserve">ai veikiančiais </w:t>
      </w:r>
      <w:r>
        <w:rPr>
          <w:szCs w:val="22"/>
          <w:lang w:val="lt-LT"/>
        </w:rPr>
        <w:t xml:space="preserve">bronchus plečiančiais </w:t>
      </w:r>
      <w:r w:rsidR="00521607">
        <w:rPr>
          <w:szCs w:val="22"/>
          <w:lang w:val="lt-LT"/>
        </w:rPr>
        <w:t>vais</w:t>
      </w:r>
      <w:r>
        <w:rPr>
          <w:szCs w:val="22"/>
          <w:lang w:val="lt-LT"/>
        </w:rPr>
        <w:t xml:space="preserve">tais, grupei. </w:t>
      </w:r>
      <w:r w:rsidR="00521607">
        <w:rPr>
          <w:szCs w:val="22"/>
          <w:lang w:val="lt-LT"/>
        </w:rPr>
        <w:t>Jie</w:t>
      </w:r>
      <w:r>
        <w:rPr>
          <w:szCs w:val="22"/>
          <w:lang w:val="lt-LT"/>
        </w:rPr>
        <w:t xml:space="preserve"> atpalaiduoja kvėpavimo takų raumenis</w:t>
      </w:r>
      <w:r w:rsidR="00EF63DD">
        <w:rPr>
          <w:szCs w:val="22"/>
          <w:lang w:val="lt-LT"/>
        </w:rPr>
        <w:t xml:space="preserve"> ir padeda</w:t>
      </w:r>
      <w:r>
        <w:rPr>
          <w:szCs w:val="22"/>
          <w:lang w:val="lt-LT"/>
        </w:rPr>
        <w:t xml:space="preserve"> lengviau kvėpuoti.</w:t>
      </w:r>
    </w:p>
    <w:p w14:paraId="2DDBE165" w14:textId="77777777" w:rsidR="00DC2926" w:rsidRDefault="00DC2926" w:rsidP="00DC2926">
      <w:pPr>
        <w:rPr>
          <w:szCs w:val="22"/>
          <w:lang w:val="lt-LT"/>
        </w:rPr>
      </w:pPr>
    </w:p>
    <w:p w14:paraId="6762A1A0" w14:textId="632CF019" w:rsidR="00DC2926" w:rsidRDefault="003E31A5" w:rsidP="00DC2926">
      <w:pPr>
        <w:rPr>
          <w:szCs w:val="22"/>
          <w:lang w:val="lt-LT"/>
        </w:rPr>
      </w:pPr>
      <w:r>
        <w:rPr>
          <w:szCs w:val="22"/>
          <w:lang w:val="lt-LT"/>
        </w:rPr>
        <w:t>Š</w:t>
      </w:r>
      <w:r w:rsidR="00DC2926">
        <w:rPr>
          <w:szCs w:val="22"/>
          <w:lang w:val="lt-LT"/>
        </w:rPr>
        <w:t>i</w:t>
      </w:r>
      <w:r w:rsidR="00B077A0">
        <w:rPr>
          <w:szCs w:val="22"/>
          <w:lang w:val="lt-LT"/>
        </w:rPr>
        <w:t>o</w:t>
      </w:r>
      <w:r w:rsidR="00DC2926">
        <w:rPr>
          <w:szCs w:val="22"/>
          <w:lang w:val="lt-LT"/>
        </w:rPr>
        <w:t>s veikli</w:t>
      </w:r>
      <w:r w:rsidR="00B077A0">
        <w:rPr>
          <w:szCs w:val="22"/>
          <w:lang w:val="lt-LT"/>
        </w:rPr>
        <w:t>osios</w:t>
      </w:r>
      <w:r w:rsidR="00DC2926">
        <w:rPr>
          <w:szCs w:val="22"/>
          <w:lang w:val="lt-LT"/>
        </w:rPr>
        <w:t xml:space="preserve"> medžiag</w:t>
      </w:r>
      <w:r w:rsidR="00B077A0">
        <w:rPr>
          <w:szCs w:val="22"/>
          <w:lang w:val="lt-LT"/>
        </w:rPr>
        <w:t>o</w:t>
      </w:r>
      <w:r w:rsidR="00DC2926">
        <w:rPr>
          <w:szCs w:val="22"/>
          <w:lang w:val="lt-LT"/>
        </w:rPr>
        <w:t>s</w:t>
      </w:r>
      <w:r>
        <w:rPr>
          <w:szCs w:val="22"/>
          <w:lang w:val="lt-LT"/>
        </w:rPr>
        <w:t>,</w:t>
      </w:r>
      <w:r w:rsidR="00EF63DD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vartojamos kartu, </w:t>
      </w:r>
      <w:r w:rsidR="00F83A24">
        <w:rPr>
          <w:szCs w:val="22"/>
          <w:lang w:val="lt-LT"/>
        </w:rPr>
        <w:t xml:space="preserve">astma ar lėtine obstrukcine plaučių liga (LOPL) sergantiems pacientams </w:t>
      </w:r>
      <w:r w:rsidR="007B6CF7">
        <w:rPr>
          <w:szCs w:val="22"/>
          <w:lang w:val="lt-LT"/>
        </w:rPr>
        <w:t xml:space="preserve">palengvina simptomus (dusulį, švokštimą ir kosulį), todėl </w:t>
      </w:r>
      <w:r w:rsidR="00EF63DD">
        <w:rPr>
          <w:szCs w:val="22"/>
          <w:lang w:val="lt-LT"/>
        </w:rPr>
        <w:t>tampa</w:t>
      </w:r>
      <w:r w:rsidR="00DC2926">
        <w:rPr>
          <w:szCs w:val="22"/>
          <w:lang w:val="lt-LT"/>
        </w:rPr>
        <w:t xml:space="preserve"> lengviau kvėpuoti</w:t>
      </w:r>
      <w:r w:rsidR="00923A2B">
        <w:rPr>
          <w:szCs w:val="22"/>
          <w:lang w:val="lt-LT"/>
        </w:rPr>
        <w:t xml:space="preserve">; </w:t>
      </w:r>
      <w:r>
        <w:rPr>
          <w:szCs w:val="22"/>
          <w:lang w:val="lt-LT"/>
        </w:rPr>
        <w:t xml:space="preserve">be to, jos </w:t>
      </w:r>
      <w:r w:rsidR="00D86D6F">
        <w:rPr>
          <w:szCs w:val="22"/>
          <w:lang w:val="lt-LT"/>
        </w:rPr>
        <w:t xml:space="preserve">padeda išvengti </w:t>
      </w:r>
      <w:r w:rsidR="00220A5B">
        <w:rPr>
          <w:szCs w:val="22"/>
          <w:lang w:val="lt-LT"/>
        </w:rPr>
        <w:t>astm</w:t>
      </w:r>
      <w:r w:rsidR="00541CB6">
        <w:rPr>
          <w:szCs w:val="22"/>
          <w:lang w:val="lt-LT"/>
        </w:rPr>
        <w:t>os simptomų.</w:t>
      </w:r>
    </w:p>
    <w:p w14:paraId="4DDF7155" w14:textId="77777777" w:rsidR="00DC2926" w:rsidRDefault="00DC2926" w:rsidP="00DC2926">
      <w:pPr>
        <w:rPr>
          <w:szCs w:val="22"/>
          <w:lang w:val="lt-LT"/>
        </w:rPr>
      </w:pPr>
    </w:p>
    <w:p w14:paraId="100BAD89" w14:textId="77777777" w:rsidR="00DC2926" w:rsidRDefault="00DC2926" w:rsidP="00DC2926">
      <w:pPr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>Astma</w:t>
      </w:r>
    </w:p>
    <w:p w14:paraId="2B0D2A93" w14:textId="3963AF8C" w:rsidR="00DC2926" w:rsidRDefault="00440FFD" w:rsidP="00DC2926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</w:t>
      </w:r>
      <w:r w:rsidR="00A74F11">
        <w:rPr>
          <w:szCs w:val="22"/>
          <w:lang w:val="lt-LT"/>
        </w:rPr>
        <w:t xml:space="preserve">skirtas astma sergančių pacientų </w:t>
      </w:r>
      <w:r w:rsidR="00DC2926">
        <w:rPr>
          <w:szCs w:val="22"/>
          <w:lang w:val="lt-LT"/>
        </w:rPr>
        <w:t>reguliaria</w:t>
      </w:r>
      <w:r w:rsidR="00A74F11">
        <w:rPr>
          <w:szCs w:val="22"/>
          <w:lang w:val="lt-LT"/>
        </w:rPr>
        <w:t>m gydymui</w:t>
      </w:r>
      <w:r w:rsidR="00DC2926">
        <w:rPr>
          <w:szCs w:val="22"/>
          <w:lang w:val="lt-LT"/>
        </w:rPr>
        <w:t>, jei:</w:t>
      </w:r>
    </w:p>
    <w:p w14:paraId="33272005" w14:textId="2FF25701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  <w:t xml:space="preserve">astma </w:t>
      </w:r>
      <w:r w:rsidR="00F61D44">
        <w:rPr>
          <w:szCs w:val="22"/>
          <w:lang w:val="lt-LT"/>
        </w:rPr>
        <w:t xml:space="preserve">nėra </w:t>
      </w:r>
      <w:r>
        <w:rPr>
          <w:szCs w:val="22"/>
          <w:lang w:val="lt-LT"/>
        </w:rPr>
        <w:t xml:space="preserve">tinkamai kontroliuojama </w:t>
      </w:r>
      <w:r w:rsidR="00B642C2">
        <w:rPr>
          <w:szCs w:val="22"/>
          <w:lang w:val="lt-LT"/>
        </w:rPr>
        <w:t>įkvepiam</w:t>
      </w:r>
      <w:r>
        <w:rPr>
          <w:szCs w:val="22"/>
          <w:lang w:val="lt-LT"/>
        </w:rPr>
        <w:t>aisiais kortikosteroidais ir pagal poreikį vartojamais trump</w:t>
      </w:r>
      <w:r w:rsidR="00F61D44">
        <w:rPr>
          <w:szCs w:val="22"/>
          <w:lang w:val="lt-LT"/>
        </w:rPr>
        <w:t>ai veikiančiais</w:t>
      </w:r>
      <w:r>
        <w:rPr>
          <w:szCs w:val="22"/>
          <w:lang w:val="lt-LT"/>
        </w:rPr>
        <w:t xml:space="preserve"> bronchus plečiančiais vaistais</w:t>
      </w:r>
    </w:p>
    <w:p w14:paraId="7F0438C1" w14:textId="399BFAD4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arba</w:t>
      </w:r>
    </w:p>
    <w:p w14:paraId="60023541" w14:textId="5601238B" w:rsidR="00DC2926" w:rsidRDefault="00DC2926" w:rsidP="00DC2926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  <w:t>astm</w:t>
      </w:r>
      <w:r w:rsidR="00D406B8">
        <w:rPr>
          <w:szCs w:val="22"/>
          <w:lang w:val="lt-LT"/>
        </w:rPr>
        <w:t>ą</w:t>
      </w:r>
      <w:r>
        <w:rPr>
          <w:szCs w:val="22"/>
          <w:lang w:val="lt-LT"/>
        </w:rPr>
        <w:t xml:space="preserve"> gerai </w:t>
      </w:r>
      <w:r w:rsidR="00E207A6">
        <w:rPr>
          <w:szCs w:val="22"/>
          <w:lang w:val="lt-LT"/>
        </w:rPr>
        <w:t>veikia</w:t>
      </w:r>
      <w:r>
        <w:rPr>
          <w:szCs w:val="22"/>
          <w:lang w:val="lt-LT"/>
        </w:rPr>
        <w:t xml:space="preserve"> gydym</w:t>
      </w:r>
      <w:r w:rsidR="00E207A6">
        <w:rPr>
          <w:szCs w:val="22"/>
          <w:lang w:val="lt-LT"/>
        </w:rPr>
        <w:t>as</w:t>
      </w:r>
      <w:r>
        <w:rPr>
          <w:szCs w:val="22"/>
          <w:lang w:val="lt-LT"/>
        </w:rPr>
        <w:t xml:space="preserve"> </w:t>
      </w:r>
      <w:r w:rsidR="00B642C2">
        <w:rPr>
          <w:szCs w:val="22"/>
          <w:lang w:val="lt-LT"/>
        </w:rPr>
        <w:t>įkvepiam</w:t>
      </w:r>
      <w:r>
        <w:rPr>
          <w:szCs w:val="22"/>
          <w:lang w:val="lt-LT"/>
        </w:rPr>
        <w:t>uoju kortikosteroidu ir ilgai veikiančiu bronchus plečiančiu vaistu.</w:t>
      </w:r>
    </w:p>
    <w:p w14:paraId="4FC1E33E" w14:textId="77777777" w:rsidR="00DC2926" w:rsidRDefault="00DC2926" w:rsidP="00DC2926">
      <w:pPr>
        <w:pStyle w:val="Sraassuenkleliais"/>
        <w:numPr>
          <w:ilvl w:val="0"/>
          <w:numId w:val="0"/>
        </w:numPr>
        <w:rPr>
          <w:lang w:val="lt-LT"/>
        </w:rPr>
      </w:pPr>
    </w:p>
    <w:p w14:paraId="5C379930" w14:textId="77777777" w:rsidR="00DC2926" w:rsidRDefault="00DC2926" w:rsidP="00DC2926">
      <w:pPr>
        <w:pStyle w:val="Sraassuenkleliais"/>
        <w:numPr>
          <w:ilvl w:val="0"/>
          <w:numId w:val="0"/>
        </w:numPr>
        <w:rPr>
          <w:rFonts w:ascii="Times New Roman" w:hAnsi="Times New Roman"/>
          <w:szCs w:val="22"/>
          <w:u w:val="single"/>
          <w:lang w:val="lt-LT"/>
        </w:rPr>
      </w:pPr>
      <w:r>
        <w:rPr>
          <w:rFonts w:ascii="Times New Roman" w:hAnsi="Times New Roman"/>
          <w:szCs w:val="22"/>
          <w:u w:val="single"/>
          <w:lang w:val="lt-LT"/>
        </w:rPr>
        <w:t>LOPL</w:t>
      </w:r>
    </w:p>
    <w:p w14:paraId="5BFCB435" w14:textId="104FA1FA" w:rsidR="00DC2926" w:rsidRDefault="00440FFD" w:rsidP="00880689">
      <w:pPr>
        <w:pStyle w:val="Sraassuenkleliais"/>
        <w:numPr>
          <w:ilvl w:val="0"/>
          <w:numId w:val="0"/>
        </w:numPr>
        <w:jc w:val="left"/>
        <w:rPr>
          <w:rFonts w:ascii="Times New Roman" w:hAnsi="Times New Roman"/>
          <w:szCs w:val="22"/>
          <w:lang w:val="lt-LT"/>
        </w:rPr>
      </w:pPr>
      <w:proofErr w:type="spellStart"/>
      <w:r>
        <w:rPr>
          <w:rFonts w:ascii="Times New Roman" w:hAnsi="Times New Roman"/>
          <w:szCs w:val="22"/>
          <w:lang w:val="lt-LT"/>
        </w:rPr>
        <w:t>Aforbe</w:t>
      </w:r>
      <w:proofErr w:type="spellEnd"/>
      <w:r w:rsidR="00DC2926">
        <w:rPr>
          <w:rFonts w:ascii="Times New Roman" w:hAnsi="Times New Roman"/>
          <w:szCs w:val="22"/>
          <w:lang w:val="lt-LT"/>
        </w:rPr>
        <w:t xml:space="preserve"> taip pat galima vartoti </w:t>
      </w:r>
      <w:r w:rsidR="00B91D01">
        <w:rPr>
          <w:rFonts w:ascii="Times New Roman" w:hAnsi="Times New Roman"/>
          <w:szCs w:val="22"/>
          <w:lang w:val="lt-LT"/>
        </w:rPr>
        <w:t xml:space="preserve">sunkia LOPL sergantiems </w:t>
      </w:r>
      <w:r w:rsidR="00DC2926">
        <w:rPr>
          <w:rFonts w:ascii="Times New Roman" w:hAnsi="Times New Roman"/>
          <w:szCs w:val="22"/>
          <w:lang w:val="lt-LT"/>
        </w:rPr>
        <w:t>suaugusiems pacientams</w:t>
      </w:r>
      <w:r w:rsidR="00F462D2">
        <w:rPr>
          <w:rFonts w:ascii="Times New Roman" w:hAnsi="Times New Roman"/>
          <w:szCs w:val="22"/>
          <w:lang w:val="lt-LT"/>
        </w:rPr>
        <w:t>, kad palengvėtų</w:t>
      </w:r>
      <w:r w:rsidR="00F462D2" w:rsidRPr="00F462D2">
        <w:rPr>
          <w:rFonts w:ascii="Times New Roman" w:hAnsi="Times New Roman"/>
          <w:szCs w:val="22"/>
          <w:lang w:val="lt-LT"/>
        </w:rPr>
        <w:t xml:space="preserve"> </w:t>
      </w:r>
      <w:r w:rsidR="00F462D2">
        <w:rPr>
          <w:rFonts w:ascii="Times New Roman" w:hAnsi="Times New Roman"/>
          <w:szCs w:val="22"/>
          <w:lang w:val="lt-LT"/>
        </w:rPr>
        <w:t>simptomai</w:t>
      </w:r>
      <w:r w:rsidR="00DC2926">
        <w:rPr>
          <w:rFonts w:ascii="Times New Roman" w:hAnsi="Times New Roman"/>
          <w:szCs w:val="22"/>
          <w:lang w:val="lt-LT"/>
        </w:rPr>
        <w:t>. LOPL yra ilga</w:t>
      </w:r>
      <w:r w:rsidR="000F79B8">
        <w:rPr>
          <w:rFonts w:ascii="Times New Roman" w:hAnsi="Times New Roman"/>
          <w:szCs w:val="22"/>
          <w:lang w:val="lt-LT"/>
        </w:rPr>
        <w:t xml:space="preserve">i trunkanti </w:t>
      </w:r>
      <w:r w:rsidR="00880689">
        <w:rPr>
          <w:rFonts w:ascii="Times New Roman" w:hAnsi="Times New Roman"/>
          <w:szCs w:val="22"/>
          <w:lang w:val="lt-LT"/>
        </w:rPr>
        <w:t xml:space="preserve">plaučiuose esančių </w:t>
      </w:r>
      <w:r w:rsidR="00DC2926">
        <w:rPr>
          <w:rFonts w:ascii="Times New Roman" w:hAnsi="Times New Roman"/>
          <w:szCs w:val="22"/>
          <w:lang w:val="lt-LT"/>
        </w:rPr>
        <w:t>kvėpavimo takų</w:t>
      </w:r>
      <w:r w:rsidR="00B76191">
        <w:rPr>
          <w:rFonts w:ascii="Times New Roman" w:hAnsi="Times New Roman"/>
          <w:szCs w:val="22"/>
          <w:lang w:val="lt-LT"/>
        </w:rPr>
        <w:t xml:space="preserve"> </w:t>
      </w:r>
      <w:r w:rsidR="00DC2926">
        <w:rPr>
          <w:rFonts w:ascii="Times New Roman" w:hAnsi="Times New Roman"/>
          <w:szCs w:val="22"/>
          <w:lang w:val="lt-LT"/>
        </w:rPr>
        <w:t>liga</w:t>
      </w:r>
      <w:r w:rsidR="00880689">
        <w:rPr>
          <w:rFonts w:ascii="Times New Roman" w:hAnsi="Times New Roman"/>
          <w:szCs w:val="22"/>
          <w:lang w:val="lt-LT"/>
        </w:rPr>
        <w:t xml:space="preserve">, </w:t>
      </w:r>
      <w:r w:rsidR="00A350DB">
        <w:rPr>
          <w:rFonts w:ascii="Times New Roman" w:hAnsi="Times New Roman"/>
          <w:szCs w:val="22"/>
          <w:lang w:val="lt-LT"/>
        </w:rPr>
        <w:t>kurią</w:t>
      </w:r>
      <w:r w:rsidR="00DC2926">
        <w:rPr>
          <w:rFonts w:ascii="Times New Roman" w:hAnsi="Times New Roman"/>
          <w:szCs w:val="22"/>
          <w:lang w:val="lt-LT"/>
        </w:rPr>
        <w:t xml:space="preserve"> dažniausiai sukelia cigarečių rūkymas.</w:t>
      </w:r>
    </w:p>
    <w:p w14:paraId="089A3311" w14:textId="77777777" w:rsidR="00DC2926" w:rsidRDefault="00DC2926" w:rsidP="00DC2926">
      <w:pPr>
        <w:rPr>
          <w:szCs w:val="22"/>
          <w:lang w:val="lt-LT"/>
        </w:rPr>
      </w:pPr>
    </w:p>
    <w:p w14:paraId="1EA5D68A" w14:textId="77777777" w:rsidR="00DC2926" w:rsidRDefault="00DC2926" w:rsidP="00DC2926">
      <w:pPr>
        <w:rPr>
          <w:szCs w:val="22"/>
          <w:lang w:val="lt-LT"/>
        </w:rPr>
      </w:pPr>
    </w:p>
    <w:p w14:paraId="5B242AEC" w14:textId="71753D42" w:rsidR="00DC2926" w:rsidRDefault="00DC2926" w:rsidP="00DC2926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  <w:lang w:val="lt-LT"/>
        </w:rPr>
      </w:pPr>
      <w:r>
        <w:rPr>
          <w:b/>
          <w:szCs w:val="22"/>
          <w:lang w:val="lt-LT"/>
        </w:rPr>
        <w:t>2.</w:t>
      </w:r>
      <w:r>
        <w:rPr>
          <w:b/>
          <w:szCs w:val="22"/>
          <w:lang w:val="lt-LT"/>
        </w:rPr>
        <w:tab/>
        <w:t xml:space="preserve">Kas žinotina prieš vartojant </w:t>
      </w:r>
      <w:proofErr w:type="spellStart"/>
      <w:r w:rsidR="00440FFD">
        <w:rPr>
          <w:b/>
          <w:szCs w:val="22"/>
          <w:lang w:val="lt-LT"/>
        </w:rPr>
        <w:t>Aforbe</w:t>
      </w:r>
      <w:proofErr w:type="spellEnd"/>
    </w:p>
    <w:p w14:paraId="158F81D2" w14:textId="77777777" w:rsidR="00DC2926" w:rsidRDefault="00DC2926" w:rsidP="00DC2926">
      <w:pPr>
        <w:ind w:left="567" w:hanging="567"/>
        <w:rPr>
          <w:szCs w:val="22"/>
          <w:lang w:val="lt-LT"/>
        </w:rPr>
      </w:pPr>
    </w:p>
    <w:p w14:paraId="3D73FFD9" w14:textId="5A059FBA" w:rsidR="00DC2926" w:rsidRDefault="00440FFD" w:rsidP="00DC2926">
      <w:pPr>
        <w:ind w:left="567" w:hanging="567"/>
        <w:rPr>
          <w:b/>
          <w:caps/>
          <w:lang w:val="lt-LT"/>
        </w:rPr>
      </w:pPr>
      <w:proofErr w:type="spellStart"/>
      <w:r>
        <w:rPr>
          <w:b/>
          <w:bCs/>
          <w:szCs w:val="22"/>
          <w:lang w:val="lt-LT"/>
        </w:rPr>
        <w:t>Aforbe</w:t>
      </w:r>
      <w:proofErr w:type="spellEnd"/>
      <w:r w:rsidR="00DC2926">
        <w:rPr>
          <w:b/>
          <w:bCs/>
          <w:szCs w:val="22"/>
          <w:lang w:val="lt-LT"/>
        </w:rPr>
        <w:t xml:space="preserve"> vartoti </w:t>
      </w:r>
      <w:r w:rsidR="007D4EA7">
        <w:rPr>
          <w:b/>
          <w:bCs/>
          <w:szCs w:val="22"/>
          <w:lang w:val="lt-LT"/>
        </w:rPr>
        <w:t>draudžiama</w:t>
      </w:r>
      <w:r w:rsidR="00A350DB">
        <w:rPr>
          <w:b/>
          <w:bCs/>
          <w:szCs w:val="22"/>
          <w:lang w:val="lt-LT"/>
        </w:rPr>
        <w:t>:</w:t>
      </w:r>
    </w:p>
    <w:p w14:paraId="262B0844" w14:textId="02FB2910" w:rsidR="00DC2926" w:rsidRDefault="00DC2926" w:rsidP="00DC2926">
      <w:pPr>
        <w:numPr>
          <w:ilvl w:val="0"/>
          <w:numId w:val="5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 xml:space="preserve">jeigu </w:t>
      </w:r>
      <w:r w:rsidR="00851D60">
        <w:rPr>
          <w:szCs w:val="22"/>
          <w:lang w:val="lt-LT"/>
        </w:rPr>
        <w:t xml:space="preserve">yra arba manote, kad yra alergija </w:t>
      </w:r>
      <w:r w:rsidR="00907A87">
        <w:rPr>
          <w:szCs w:val="22"/>
          <w:lang w:val="lt-LT"/>
        </w:rPr>
        <w:t xml:space="preserve">bent </w:t>
      </w:r>
      <w:r>
        <w:rPr>
          <w:szCs w:val="22"/>
          <w:lang w:val="lt-LT"/>
        </w:rPr>
        <w:t xml:space="preserve">vienai </w:t>
      </w:r>
      <w:r w:rsidR="007D4EA7">
        <w:rPr>
          <w:szCs w:val="22"/>
          <w:lang w:val="lt-LT"/>
        </w:rPr>
        <w:t>iš</w:t>
      </w:r>
      <w:r>
        <w:rPr>
          <w:szCs w:val="22"/>
          <w:lang w:val="lt-LT"/>
        </w:rPr>
        <w:t xml:space="preserve"> veikli</w:t>
      </w:r>
      <w:r w:rsidR="00907A87">
        <w:rPr>
          <w:szCs w:val="22"/>
          <w:lang w:val="lt-LT"/>
        </w:rPr>
        <w:t>ųjų</w:t>
      </w:r>
      <w:r>
        <w:rPr>
          <w:szCs w:val="22"/>
          <w:lang w:val="lt-LT"/>
        </w:rPr>
        <w:t xml:space="preserve"> </w:t>
      </w:r>
      <w:proofErr w:type="spellStart"/>
      <w:r w:rsidR="00440FFD"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medžiag</w:t>
      </w:r>
      <w:r w:rsidR="00907A87">
        <w:rPr>
          <w:szCs w:val="22"/>
          <w:lang w:val="lt-LT"/>
        </w:rPr>
        <w:t>ų</w:t>
      </w:r>
      <w:r>
        <w:rPr>
          <w:szCs w:val="22"/>
          <w:lang w:val="lt-LT"/>
        </w:rPr>
        <w:t>, jei esate alergišk</w:t>
      </w:r>
      <w:r w:rsidR="00907A87">
        <w:rPr>
          <w:szCs w:val="22"/>
          <w:lang w:val="lt-LT"/>
        </w:rPr>
        <w:t>i</w:t>
      </w:r>
      <w:r>
        <w:rPr>
          <w:szCs w:val="22"/>
          <w:lang w:val="lt-LT"/>
        </w:rPr>
        <w:t xml:space="preserve"> kitokiems vaistams</w:t>
      </w:r>
      <w:r w:rsidR="00C7372C" w:rsidRPr="00C7372C">
        <w:rPr>
          <w:szCs w:val="22"/>
          <w:lang w:val="lt-LT"/>
        </w:rPr>
        <w:t xml:space="preserve"> </w:t>
      </w:r>
      <w:r w:rsidR="00C7372C">
        <w:rPr>
          <w:szCs w:val="22"/>
          <w:lang w:val="lt-LT"/>
        </w:rPr>
        <w:t>nuo astmos</w:t>
      </w:r>
      <w:r w:rsidR="00563CE4">
        <w:rPr>
          <w:szCs w:val="22"/>
          <w:lang w:val="lt-LT"/>
        </w:rPr>
        <w:t>, įskaitant įkvepiamuosius,</w:t>
      </w:r>
      <w:r w:rsidR="00C7372C">
        <w:rPr>
          <w:szCs w:val="22"/>
          <w:lang w:val="lt-LT"/>
        </w:rPr>
        <w:t xml:space="preserve"> </w:t>
      </w:r>
      <w:r>
        <w:rPr>
          <w:szCs w:val="22"/>
          <w:lang w:val="lt-LT"/>
        </w:rPr>
        <w:t>arba bet kuriai pagalbinei šio vaisto medžiagai (jos išvardytos 6 skyriuje</w:t>
      </w:r>
      <w:r w:rsidR="00A47D12">
        <w:rPr>
          <w:szCs w:val="22"/>
          <w:lang w:val="lt-LT"/>
        </w:rPr>
        <w:t xml:space="preserve"> „</w:t>
      </w:r>
      <w:r w:rsidR="00A47D12" w:rsidRPr="00A47D12">
        <w:rPr>
          <w:bCs/>
          <w:szCs w:val="22"/>
          <w:lang w:val="lt-LT"/>
        </w:rPr>
        <w:t>Pakuotės turinys ir kita informacija“</w:t>
      </w:r>
      <w:r w:rsidRPr="00A47D12">
        <w:rPr>
          <w:bCs/>
          <w:szCs w:val="22"/>
          <w:lang w:val="lt-LT"/>
        </w:rPr>
        <w:t>),</w:t>
      </w:r>
      <w:r>
        <w:rPr>
          <w:szCs w:val="22"/>
          <w:lang w:val="lt-LT"/>
        </w:rPr>
        <w:t xml:space="preserve"> kreipkitės patarimo į gydytoją.</w:t>
      </w:r>
    </w:p>
    <w:p w14:paraId="5BE8E9C6" w14:textId="77777777" w:rsidR="00DC2926" w:rsidRDefault="00DC2926" w:rsidP="00DC2926">
      <w:pPr>
        <w:ind w:left="567" w:hanging="567"/>
        <w:rPr>
          <w:szCs w:val="22"/>
          <w:lang w:val="lt-LT"/>
        </w:rPr>
      </w:pPr>
    </w:p>
    <w:p w14:paraId="115D3F4D" w14:textId="77777777" w:rsidR="00DC2926" w:rsidRPr="00884A0E" w:rsidRDefault="00DC2926" w:rsidP="00DC2926">
      <w:pPr>
        <w:ind w:left="567" w:hanging="567"/>
        <w:rPr>
          <w:b/>
          <w:i/>
          <w:iCs/>
          <w:szCs w:val="22"/>
          <w:lang w:val="lt-LT"/>
        </w:rPr>
      </w:pPr>
      <w:r w:rsidRPr="00884A0E">
        <w:rPr>
          <w:b/>
          <w:i/>
          <w:iCs/>
          <w:szCs w:val="22"/>
          <w:lang w:val="lt-LT"/>
        </w:rPr>
        <w:t>Įspėjimai ir atsargumo priemonės</w:t>
      </w:r>
    </w:p>
    <w:p w14:paraId="09E6E898" w14:textId="6E6C7365" w:rsidR="00DC2926" w:rsidRPr="00884A0E" w:rsidRDefault="00DC2926" w:rsidP="00DC2926">
      <w:pPr>
        <w:ind w:left="567" w:hanging="567"/>
        <w:rPr>
          <w:b/>
          <w:szCs w:val="22"/>
          <w:lang w:val="lt-LT"/>
        </w:rPr>
      </w:pPr>
      <w:r w:rsidRPr="00884A0E">
        <w:rPr>
          <w:b/>
          <w:szCs w:val="22"/>
          <w:lang w:val="lt-LT"/>
        </w:rPr>
        <w:t xml:space="preserve">Pasitarkite su gydytoju, vaistininku arba slaugytoju, prieš pradėdami vartoti </w:t>
      </w:r>
      <w:proofErr w:type="spellStart"/>
      <w:r w:rsidR="00440FFD" w:rsidRPr="00884A0E">
        <w:rPr>
          <w:b/>
          <w:szCs w:val="22"/>
          <w:lang w:val="lt-LT"/>
        </w:rPr>
        <w:t>Aforbe</w:t>
      </w:r>
      <w:proofErr w:type="spellEnd"/>
      <w:r w:rsidRPr="00884A0E">
        <w:rPr>
          <w:b/>
          <w:szCs w:val="22"/>
          <w:lang w:val="lt-LT"/>
        </w:rPr>
        <w:t>:</w:t>
      </w:r>
    </w:p>
    <w:p w14:paraId="14DFFFA3" w14:textId="15310960" w:rsidR="00DC2926" w:rsidRDefault="009D0333" w:rsidP="00DC2926">
      <w:pPr>
        <w:numPr>
          <w:ilvl w:val="0"/>
          <w:numId w:val="5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j</w:t>
      </w:r>
      <w:r w:rsidR="00DC2926">
        <w:rPr>
          <w:szCs w:val="22"/>
          <w:lang w:val="lt-LT"/>
        </w:rPr>
        <w:t>ei yra širdies sutrikimų, pvz., krūtinės angina (širdies ar krūtinės srities skausmas), jei neseniai buvo ištikęs širdies priepuolis (miokardo infarktas), jei yra širdies nepakankamumas, širdies arterijų susiaurėjimas (</w:t>
      </w:r>
      <w:r>
        <w:rPr>
          <w:szCs w:val="22"/>
          <w:lang w:val="lt-LT"/>
        </w:rPr>
        <w:t>vainikinių arterijų</w:t>
      </w:r>
      <w:r w:rsidR="00DC2926">
        <w:rPr>
          <w:szCs w:val="22"/>
          <w:lang w:val="lt-LT"/>
        </w:rPr>
        <w:t xml:space="preserve"> liga), širdies vožtuvų liga arba bet kokia kita širdies liga, arba jei yra būklė, vadinama </w:t>
      </w:r>
      <w:proofErr w:type="spellStart"/>
      <w:r w:rsidR="00DC2926">
        <w:rPr>
          <w:szCs w:val="22"/>
          <w:lang w:val="lt-LT"/>
        </w:rPr>
        <w:t>hipertrofine</w:t>
      </w:r>
      <w:proofErr w:type="spellEnd"/>
      <w:r w:rsidR="00DC2926">
        <w:rPr>
          <w:szCs w:val="22"/>
          <w:lang w:val="lt-LT"/>
        </w:rPr>
        <w:t xml:space="preserve"> obstrukcine kardiomiopatija (</w:t>
      </w:r>
      <w:r w:rsidR="008D25F8">
        <w:rPr>
          <w:szCs w:val="22"/>
          <w:lang w:val="lt-LT"/>
        </w:rPr>
        <w:t xml:space="preserve">dar </w:t>
      </w:r>
      <w:r w:rsidR="00884A0E">
        <w:rPr>
          <w:szCs w:val="22"/>
          <w:lang w:val="lt-LT"/>
        </w:rPr>
        <w:t>vadinama</w:t>
      </w:r>
      <w:r w:rsidR="00DC2926">
        <w:rPr>
          <w:szCs w:val="22"/>
          <w:lang w:val="lt-LT"/>
        </w:rPr>
        <w:t xml:space="preserve"> HKMP,</w:t>
      </w:r>
      <w:r w:rsidR="00884A0E">
        <w:rPr>
          <w:szCs w:val="22"/>
          <w:lang w:val="lt-LT"/>
        </w:rPr>
        <w:t xml:space="preserve"> jai</w:t>
      </w:r>
      <w:r w:rsidR="00DC2926">
        <w:rPr>
          <w:szCs w:val="22"/>
          <w:lang w:val="lt-LT"/>
        </w:rPr>
        <w:t xml:space="preserve"> būdinga širdies raumens patologija)</w:t>
      </w:r>
      <w:r w:rsidR="00884A0E">
        <w:rPr>
          <w:szCs w:val="22"/>
          <w:lang w:val="lt-LT"/>
        </w:rPr>
        <w:t>;</w:t>
      </w:r>
    </w:p>
    <w:p w14:paraId="705ED5D2" w14:textId="66E3735F" w:rsidR="00DC2926" w:rsidRDefault="00884A0E" w:rsidP="00DC2926">
      <w:pPr>
        <w:numPr>
          <w:ilvl w:val="0"/>
          <w:numId w:val="5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j</w:t>
      </w:r>
      <w:r w:rsidR="00DC2926">
        <w:rPr>
          <w:szCs w:val="22"/>
          <w:lang w:val="lt-LT"/>
        </w:rPr>
        <w:t>ei yra arterijų susiaurėjimas (dar vadinama</w:t>
      </w:r>
      <w:r w:rsidR="005F2B32">
        <w:rPr>
          <w:szCs w:val="22"/>
          <w:lang w:val="lt-LT"/>
        </w:rPr>
        <w:t>s</w:t>
      </w:r>
      <w:r w:rsidR="00DC2926">
        <w:rPr>
          <w:szCs w:val="22"/>
          <w:lang w:val="lt-LT"/>
        </w:rPr>
        <w:t xml:space="preserve"> arteri</w:t>
      </w:r>
      <w:r w:rsidR="00CD44D1">
        <w:rPr>
          <w:szCs w:val="22"/>
          <w:lang w:val="lt-LT"/>
        </w:rPr>
        <w:t xml:space="preserve">jų </w:t>
      </w:r>
      <w:r w:rsidR="00DC2926">
        <w:rPr>
          <w:szCs w:val="22"/>
          <w:lang w:val="lt-LT"/>
        </w:rPr>
        <w:t xml:space="preserve">skleroze), </w:t>
      </w:r>
      <w:r w:rsidR="00CD44D1">
        <w:rPr>
          <w:szCs w:val="22"/>
          <w:lang w:val="lt-LT"/>
        </w:rPr>
        <w:t>padidėjęs</w:t>
      </w:r>
      <w:r w:rsidR="00DC2926">
        <w:rPr>
          <w:szCs w:val="22"/>
          <w:lang w:val="lt-LT"/>
        </w:rPr>
        <w:t xml:space="preserve"> kraujosp</w:t>
      </w:r>
      <w:r w:rsidR="00CD44D1">
        <w:rPr>
          <w:szCs w:val="22"/>
          <w:lang w:val="lt-LT"/>
        </w:rPr>
        <w:t>ūdis</w:t>
      </w:r>
      <w:r w:rsidR="00DC2926">
        <w:rPr>
          <w:szCs w:val="22"/>
          <w:lang w:val="lt-LT"/>
        </w:rPr>
        <w:t xml:space="preserve"> arba žinote, kad yra aneurizma (nenormalus kraujagyslių sienel</w:t>
      </w:r>
      <w:r w:rsidR="003C6F18">
        <w:rPr>
          <w:szCs w:val="22"/>
          <w:lang w:val="lt-LT"/>
        </w:rPr>
        <w:t>ės</w:t>
      </w:r>
      <w:r w:rsidR="00DC2926">
        <w:rPr>
          <w:szCs w:val="22"/>
          <w:lang w:val="lt-LT"/>
        </w:rPr>
        <w:t xml:space="preserve"> išsipūtimas)</w:t>
      </w:r>
      <w:r w:rsidR="00A05689">
        <w:rPr>
          <w:szCs w:val="22"/>
          <w:lang w:val="lt-LT"/>
        </w:rPr>
        <w:t>;</w:t>
      </w:r>
    </w:p>
    <w:p w14:paraId="013DCFAE" w14:textId="21AAED5D" w:rsidR="00DC2926" w:rsidRDefault="00A05689" w:rsidP="00DC2926">
      <w:pPr>
        <w:numPr>
          <w:ilvl w:val="0"/>
          <w:numId w:val="5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j</w:t>
      </w:r>
      <w:r w:rsidR="00DC2926">
        <w:rPr>
          <w:szCs w:val="22"/>
          <w:lang w:val="lt-LT"/>
        </w:rPr>
        <w:t xml:space="preserve">ei yra širdies ritmo sutrikimų, pvz., sustiprėjęs ar nereguliarus širdies plakimas, </w:t>
      </w:r>
      <w:r w:rsidR="003D2215">
        <w:rPr>
          <w:szCs w:val="22"/>
          <w:lang w:val="lt-LT"/>
        </w:rPr>
        <w:t>padažnėjęs</w:t>
      </w:r>
      <w:r w:rsidR="00DC2926">
        <w:rPr>
          <w:szCs w:val="22"/>
          <w:lang w:val="lt-LT"/>
        </w:rPr>
        <w:t xml:space="preserve"> pulsas arba </w:t>
      </w:r>
      <w:proofErr w:type="spellStart"/>
      <w:r w:rsidR="00DC2926">
        <w:rPr>
          <w:szCs w:val="22"/>
          <w:lang w:val="lt-LT"/>
        </w:rPr>
        <w:t>palpitacija</w:t>
      </w:r>
      <w:proofErr w:type="spellEnd"/>
      <w:r w:rsidR="00DC2926">
        <w:rPr>
          <w:szCs w:val="22"/>
          <w:lang w:val="lt-LT"/>
        </w:rPr>
        <w:t xml:space="preserve">, arba jei Jums </w:t>
      </w:r>
      <w:r w:rsidR="003D2215">
        <w:rPr>
          <w:szCs w:val="22"/>
          <w:lang w:val="lt-LT"/>
        </w:rPr>
        <w:t>sakė</w:t>
      </w:r>
      <w:r w:rsidR="00DC2926">
        <w:rPr>
          <w:szCs w:val="22"/>
          <w:lang w:val="lt-LT"/>
        </w:rPr>
        <w:t xml:space="preserve">, kad </w:t>
      </w:r>
      <w:r w:rsidR="008C6732">
        <w:rPr>
          <w:szCs w:val="22"/>
          <w:lang w:val="lt-LT"/>
        </w:rPr>
        <w:t xml:space="preserve">yra patologinių pokyčių </w:t>
      </w:r>
      <w:r w:rsidR="00DC2926">
        <w:rPr>
          <w:szCs w:val="22"/>
          <w:lang w:val="lt-LT"/>
        </w:rPr>
        <w:t>elektrokardiogram</w:t>
      </w:r>
      <w:r w:rsidR="00020163">
        <w:rPr>
          <w:szCs w:val="22"/>
          <w:lang w:val="lt-LT"/>
        </w:rPr>
        <w:t>oje;</w:t>
      </w:r>
    </w:p>
    <w:p w14:paraId="3B54F963" w14:textId="31AEA40D" w:rsidR="00DC2926" w:rsidRDefault="00020163" w:rsidP="00DC2926">
      <w:pPr>
        <w:numPr>
          <w:ilvl w:val="0"/>
          <w:numId w:val="5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j</w:t>
      </w:r>
      <w:r w:rsidR="00DC2926">
        <w:rPr>
          <w:szCs w:val="22"/>
          <w:lang w:val="lt-LT"/>
        </w:rPr>
        <w:t xml:space="preserve">ei yra </w:t>
      </w:r>
      <w:r w:rsidR="00AB2392">
        <w:rPr>
          <w:szCs w:val="22"/>
          <w:lang w:val="lt-LT"/>
        </w:rPr>
        <w:t>suintensyvėjusi</w:t>
      </w:r>
      <w:r w:rsidR="006519CE">
        <w:rPr>
          <w:szCs w:val="22"/>
          <w:lang w:val="lt-LT"/>
        </w:rPr>
        <w:t xml:space="preserve"> </w:t>
      </w:r>
      <w:r w:rsidR="00DC2926">
        <w:rPr>
          <w:szCs w:val="22"/>
          <w:lang w:val="lt-LT"/>
        </w:rPr>
        <w:t>skydliaukės veikla</w:t>
      </w:r>
      <w:r>
        <w:rPr>
          <w:szCs w:val="22"/>
          <w:lang w:val="lt-LT"/>
        </w:rPr>
        <w:t>;</w:t>
      </w:r>
    </w:p>
    <w:p w14:paraId="45F02721" w14:textId="54ACF9E9" w:rsidR="00DC2926" w:rsidRDefault="00020163" w:rsidP="00DC2926">
      <w:pPr>
        <w:numPr>
          <w:ilvl w:val="0"/>
          <w:numId w:val="5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j</w:t>
      </w:r>
      <w:r w:rsidR="00DC2926">
        <w:rPr>
          <w:szCs w:val="22"/>
          <w:lang w:val="lt-LT"/>
        </w:rPr>
        <w:t xml:space="preserve">ei </w:t>
      </w:r>
      <w:r w:rsidR="00CF5390">
        <w:rPr>
          <w:szCs w:val="22"/>
          <w:lang w:val="lt-LT"/>
        </w:rPr>
        <w:t xml:space="preserve">yra </w:t>
      </w:r>
      <w:r w:rsidR="00E626F8">
        <w:rPr>
          <w:szCs w:val="22"/>
          <w:lang w:val="lt-LT"/>
        </w:rPr>
        <w:t xml:space="preserve">per mažas </w:t>
      </w:r>
      <w:r w:rsidR="00DC2926">
        <w:rPr>
          <w:szCs w:val="22"/>
          <w:lang w:val="lt-LT"/>
        </w:rPr>
        <w:t>kalio kiekis kraujyje</w:t>
      </w:r>
      <w:r w:rsidR="00E626F8">
        <w:rPr>
          <w:szCs w:val="22"/>
          <w:lang w:val="lt-LT"/>
        </w:rPr>
        <w:t>;</w:t>
      </w:r>
    </w:p>
    <w:p w14:paraId="2919EBF7" w14:textId="04F5760B" w:rsidR="00DC2926" w:rsidRDefault="00E626F8" w:rsidP="00DC2926">
      <w:pPr>
        <w:numPr>
          <w:ilvl w:val="0"/>
          <w:numId w:val="5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j</w:t>
      </w:r>
      <w:r w:rsidR="00DC2926">
        <w:rPr>
          <w:szCs w:val="22"/>
          <w:lang w:val="lt-LT"/>
        </w:rPr>
        <w:t>ei</w:t>
      </w:r>
      <w:r>
        <w:rPr>
          <w:szCs w:val="22"/>
          <w:lang w:val="lt-LT"/>
        </w:rPr>
        <w:t xml:space="preserve"> sergate kokia nors </w:t>
      </w:r>
      <w:r w:rsidR="00DC2926">
        <w:rPr>
          <w:szCs w:val="22"/>
          <w:lang w:val="lt-LT"/>
        </w:rPr>
        <w:t>kepenų ar</w:t>
      </w:r>
      <w:r>
        <w:rPr>
          <w:szCs w:val="22"/>
          <w:lang w:val="lt-LT"/>
        </w:rPr>
        <w:t>ba</w:t>
      </w:r>
      <w:r w:rsidR="00DC2926">
        <w:rPr>
          <w:szCs w:val="22"/>
          <w:lang w:val="lt-LT"/>
        </w:rPr>
        <w:t xml:space="preserve"> inkstų liga</w:t>
      </w:r>
      <w:r>
        <w:rPr>
          <w:szCs w:val="22"/>
          <w:lang w:val="lt-LT"/>
        </w:rPr>
        <w:t>;</w:t>
      </w:r>
    </w:p>
    <w:p w14:paraId="627E2770" w14:textId="41216C51" w:rsidR="00DC2926" w:rsidRDefault="00E626F8" w:rsidP="00DC2926">
      <w:pPr>
        <w:numPr>
          <w:ilvl w:val="0"/>
          <w:numId w:val="5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j</w:t>
      </w:r>
      <w:r w:rsidR="00DC2926">
        <w:rPr>
          <w:szCs w:val="22"/>
          <w:lang w:val="lt-LT"/>
        </w:rPr>
        <w:t>ei sergate cukriniu diabetu (įkv</w:t>
      </w:r>
      <w:r w:rsidR="00875DBD">
        <w:rPr>
          <w:szCs w:val="22"/>
          <w:lang w:val="lt-LT"/>
        </w:rPr>
        <w:t>e</w:t>
      </w:r>
      <w:r w:rsidR="00DC2926">
        <w:rPr>
          <w:szCs w:val="22"/>
          <w:lang w:val="lt-LT"/>
        </w:rPr>
        <w:t>p</w:t>
      </w:r>
      <w:r w:rsidR="00F4104E">
        <w:rPr>
          <w:szCs w:val="22"/>
          <w:lang w:val="lt-LT"/>
        </w:rPr>
        <w:t>iant</w:t>
      </w:r>
      <w:r w:rsidR="00DC2926">
        <w:rPr>
          <w:szCs w:val="22"/>
          <w:lang w:val="lt-LT"/>
        </w:rPr>
        <w:t xml:space="preserve"> didel</w:t>
      </w:r>
      <w:r w:rsidR="00875DBD">
        <w:rPr>
          <w:szCs w:val="22"/>
          <w:lang w:val="lt-LT"/>
        </w:rPr>
        <w:t>es</w:t>
      </w:r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formoterolio</w:t>
      </w:r>
      <w:proofErr w:type="spellEnd"/>
      <w:r w:rsidR="00DC2926">
        <w:rPr>
          <w:szCs w:val="22"/>
          <w:lang w:val="lt-LT"/>
        </w:rPr>
        <w:t xml:space="preserve"> doz</w:t>
      </w:r>
      <w:r w:rsidR="00875DBD">
        <w:rPr>
          <w:szCs w:val="22"/>
          <w:lang w:val="lt-LT"/>
        </w:rPr>
        <w:t>es</w:t>
      </w:r>
      <w:r w:rsidR="00DC2926">
        <w:rPr>
          <w:szCs w:val="22"/>
          <w:lang w:val="lt-LT"/>
        </w:rPr>
        <w:t xml:space="preserve">, </w:t>
      </w:r>
      <w:r w:rsidR="00237425">
        <w:rPr>
          <w:szCs w:val="22"/>
          <w:lang w:val="lt-LT"/>
        </w:rPr>
        <w:t xml:space="preserve">gali padidėti </w:t>
      </w:r>
      <w:r w:rsidR="00875DBD">
        <w:rPr>
          <w:szCs w:val="22"/>
          <w:lang w:val="lt-LT"/>
        </w:rPr>
        <w:t xml:space="preserve">gliukozės </w:t>
      </w:r>
      <w:r w:rsidR="00DC2926">
        <w:rPr>
          <w:szCs w:val="22"/>
          <w:lang w:val="lt-LT"/>
        </w:rPr>
        <w:t xml:space="preserve">kiekis kraujyje, todėl pradėjus </w:t>
      </w:r>
      <w:r w:rsidR="00FC0123">
        <w:rPr>
          <w:szCs w:val="22"/>
          <w:lang w:val="lt-LT"/>
        </w:rPr>
        <w:t>vart</w:t>
      </w:r>
      <w:r w:rsidR="003366F1">
        <w:rPr>
          <w:szCs w:val="22"/>
          <w:lang w:val="lt-LT"/>
        </w:rPr>
        <w:t xml:space="preserve">oti šį </w:t>
      </w:r>
      <w:r w:rsidR="00FC0123">
        <w:rPr>
          <w:szCs w:val="22"/>
          <w:lang w:val="lt-LT"/>
        </w:rPr>
        <w:t xml:space="preserve">įkvepiamąjį vaistą </w:t>
      </w:r>
      <w:r w:rsidR="00D87B00">
        <w:rPr>
          <w:szCs w:val="22"/>
          <w:lang w:val="lt-LT"/>
        </w:rPr>
        <w:t xml:space="preserve">ir </w:t>
      </w:r>
      <w:r w:rsidR="00FC0123">
        <w:rPr>
          <w:szCs w:val="22"/>
          <w:lang w:val="lt-LT"/>
        </w:rPr>
        <w:t>juo gydantis</w:t>
      </w:r>
      <w:r w:rsidR="00122F58">
        <w:rPr>
          <w:szCs w:val="22"/>
          <w:lang w:val="lt-LT"/>
        </w:rPr>
        <w:t xml:space="preserve"> gali reikėti </w:t>
      </w:r>
      <w:r w:rsidR="00D17DED">
        <w:rPr>
          <w:szCs w:val="22"/>
          <w:lang w:val="lt-LT"/>
        </w:rPr>
        <w:t xml:space="preserve">periodiškai </w:t>
      </w:r>
      <w:r w:rsidR="00044F13">
        <w:rPr>
          <w:szCs w:val="22"/>
          <w:lang w:val="lt-LT"/>
        </w:rPr>
        <w:t xml:space="preserve">atlikti </w:t>
      </w:r>
      <w:r w:rsidR="00DC2926">
        <w:rPr>
          <w:szCs w:val="22"/>
          <w:lang w:val="lt-LT"/>
        </w:rPr>
        <w:t>papildom</w:t>
      </w:r>
      <w:r w:rsidR="00044F13">
        <w:rPr>
          <w:szCs w:val="22"/>
          <w:lang w:val="lt-LT"/>
        </w:rPr>
        <w:t>us</w:t>
      </w:r>
      <w:r w:rsidR="00DC2926">
        <w:rPr>
          <w:szCs w:val="22"/>
          <w:lang w:val="lt-LT"/>
        </w:rPr>
        <w:t xml:space="preserve"> </w:t>
      </w:r>
      <w:r w:rsidR="00A317C1">
        <w:rPr>
          <w:szCs w:val="22"/>
          <w:lang w:val="lt-LT"/>
        </w:rPr>
        <w:t xml:space="preserve">cukraus kiekio </w:t>
      </w:r>
      <w:r w:rsidR="00DC2926">
        <w:rPr>
          <w:szCs w:val="22"/>
          <w:lang w:val="lt-LT"/>
        </w:rPr>
        <w:t>krauj</w:t>
      </w:r>
      <w:r w:rsidR="00A317C1">
        <w:rPr>
          <w:szCs w:val="22"/>
          <w:lang w:val="lt-LT"/>
        </w:rPr>
        <w:t>yje</w:t>
      </w:r>
      <w:r w:rsidR="00DC2926">
        <w:rPr>
          <w:szCs w:val="22"/>
          <w:lang w:val="lt-LT"/>
        </w:rPr>
        <w:t xml:space="preserve"> tyrim</w:t>
      </w:r>
      <w:r w:rsidR="00044F13">
        <w:rPr>
          <w:szCs w:val="22"/>
          <w:lang w:val="lt-LT"/>
        </w:rPr>
        <w:t>us</w:t>
      </w:r>
      <w:r w:rsidR="00DC2926">
        <w:rPr>
          <w:szCs w:val="22"/>
          <w:lang w:val="lt-LT"/>
        </w:rPr>
        <w:t>)</w:t>
      </w:r>
      <w:r w:rsidR="00BA36C0">
        <w:rPr>
          <w:szCs w:val="22"/>
          <w:lang w:val="lt-LT"/>
        </w:rPr>
        <w:t>;</w:t>
      </w:r>
    </w:p>
    <w:p w14:paraId="1CBBE32F" w14:textId="3B644976" w:rsidR="00DC2926" w:rsidRDefault="00BA36C0" w:rsidP="00DC2926">
      <w:pPr>
        <w:numPr>
          <w:ilvl w:val="0"/>
          <w:numId w:val="5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j</w:t>
      </w:r>
      <w:r w:rsidR="00DC2926">
        <w:rPr>
          <w:szCs w:val="22"/>
          <w:lang w:val="lt-LT"/>
        </w:rPr>
        <w:t>ei yra antinksčių navikas (vadinam</w:t>
      </w:r>
      <w:r w:rsidR="006A7BE7">
        <w:rPr>
          <w:szCs w:val="22"/>
          <w:lang w:val="lt-LT"/>
        </w:rPr>
        <w:t>as</w:t>
      </w:r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feochromocitoma</w:t>
      </w:r>
      <w:proofErr w:type="spellEnd"/>
      <w:r w:rsidR="00DC2926">
        <w:rPr>
          <w:szCs w:val="22"/>
          <w:lang w:val="lt-LT"/>
        </w:rPr>
        <w:t>)</w:t>
      </w:r>
      <w:r w:rsidR="006A7BE7">
        <w:rPr>
          <w:szCs w:val="22"/>
          <w:lang w:val="lt-LT"/>
        </w:rPr>
        <w:t>;</w:t>
      </w:r>
    </w:p>
    <w:p w14:paraId="6F074056" w14:textId="70D52E68" w:rsidR="00DC2926" w:rsidRDefault="006A7BE7" w:rsidP="00DC2926">
      <w:pPr>
        <w:numPr>
          <w:ilvl w:val="0"/>
          <w:numId w:val="5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j</w:t>
      </w:r>
      <w:r w:rsidR="00DC2926">
        <w:rPr>
          <w:szCs w:val="22"/>
          <w:lang w:val="lt-LT"/>
        </w:rPr>
        <w:t>ei</w:t>
      </w:r>
      <w:r w:rsidR="006C1EE7">
        <w:rPr>
          <w:szCs w:val="22"/>
          <w:lang w:val="lt-LT"/>
        </w:rPr>
        <w:t xml:space="preserve"> Jums</w:t>
      </w:r>
      <w:r w:rsidR="00DC2926">
        <w:rPr>
          <w:szCs w:val="22"/>
          <w:lang w:val="lt-LT"/>
        </w:rPr>
        <w:t xml:space="preserve"> </w:t>
      </w:r>
      <w:r w:rsidR="002F76EB">
        <w:rPr>
          <w:szCs w:val="22"/>
          <w:lang w:val="lt-LT"/>
        </w:rPr>
        <w:t>reikės skirti</w:t>
      </w:r>
      <w:r w:rsidR="00DC2926">
        <w:rPr>
          <w:szCs w:val="22"/>
          <w:lang w:val="lt-LT"/>
        </w:rPr>
        <w:t xml:space="preserve"> anestetikų. </w:t>
      </w:r>
      <w:r w:rsidR="00C7372C">
        <w:rPr>
          <w:szCs w:val="22"/>
          <w:lang w:val="lt-LT"/>
        </w:rPr>
        <w:t>Priklausomai nuo jų tipo, l</w:t>
      </w:r>
      <w:r w:rsidR="00DC2926">
        <w:rPr>
          <w:szCs w:val="22"/>
          <w:lang w:val="lt-LT"/>
        </w:rPr>
        <w:t xml:space="preserve">ikus </w:t>
      </w:r>
      <w:r w:rsidR="00721F77">
        <w:rPr>
          <w:szCs w:val="22"/>
          <w:lang w:val="lt-LT"/>
        </w:rPr>
        <w:t>ne mažiau kaip</w:t>
      </w:r>
      <w:r w:rsidR="00DC2926">
        <w:rPr>
          <w:szCs w:val="22"/>
          <w:lang w:val="lt-LT"/>
        </w:rPr>
        <w:t xml:space="preserve"> 12 valandų</w:t>
      </w:r>
      <w:r w:rsidR="00721F77">
        <w:rPr>
          <w:szCs w:val="22"/>
          <w:lang w:val="lt-LT"/>
        </w:rPr>
        <w:t xml:space="preserve"> iki anestezijos, </w:t>
      </w:r>
      <w:r w:rsidR="00DC2926">
        <w:rPr>
          <w:szCs w:val="22"/>
          <w:lang w:val="lt-LT"/>
        </w:rPr>
        <w:t xml:space="preserve">gali reikėti </w:t>
      </w:r>
      <w:r w:rsidR="00C7372C">
        <w:rPr>
          <w:szCs w:val="22"/>
          <w:lang w:val="lt-LT"/>
        </w:rPr>
        <w:t>laikinai nutraukti</w:t>
      </w:r>
      <w:r w:rsidR="00DC2926">
        <w:rPr>
          <w:szCs w:val="22"/>
          <w:lang w:val="lt-LT"/>
        </w:rPr>
        <w:t xml:space="preserve"> </w:t>
      </w:r>
      <w:proofErr w:type="spellStart"/>
      <w:r w:rsidR="00440FFD"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vartojimą</w:t>
      </w:r>
      <w:r w:rsidR="00C7372C">
        <w:rPr>
          <w:szCs w:val="22"/>
          <w:lang w:val="lt-LT"/>
        </w:rPr>
        <w:t>;</w:t>
      </w:r>
    </w:p>
    <w:p w14:paraId="043C2147" w14:textId="3D624F48" w:rsidR="00DC2926" w:rsidRDefault="00C7372C" w:rsidP="00DC2926">
      <w:pPr>
        <w:numPr>
          <w:ilvl w:val="0"/>
          <w:numId w:val="5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j</w:t>
      </w:r>
      <w:r w:rsidR="00DC2926">
        <w:rPr>
          <w:szCs w:val="22"/>
          <w:lang w:val="lt-LT"/>
        </w:rPr>
        <w:t>ei esate ar kada nors buvote gydom</w:t>
      </w:r>
      <w:r>
        <w:rPr>
          <w:szCs w:val="22"/>
          <w:lang w:val="lt-LT"/>
        </w:rPr>
        <w:t>i</w:t>
      </w:r>
      <w:r w:rsidR="00DC2926">
        <w:rPr>
          <w:szCs w:val="22"/>
          <w:lang w:val="lt-LT"/>
        </w:rPr>
        <w:t xml:space="preserve"> nuo tuberkuliozės (TB) arba jei žinote, kad </w:t>
      </w:r>
      <w:r w:rsidR="00144D8D">
        <w:rPr>
          <w:szCs w:val="22"/>
          <w:lang w:val="lt-LT"/>
        </w:rPr>
        <w:t>sergate</w:t>
      </w:r>
      <w:r w:rsidR="00DC2926">
        <w:rPr>
          <w:szCs w:val="22"/>
          <w:lang w:val="lt-LT"/>
        </w:rPr>
        <w:t xml:space="preserve"> virus</w:t>
      </w:r>
      <w:r w:rsidR="00A67593">
        <w:rPr>
          <w:szCs w:val="22"/>
          <w:lang w:val="lt-LT"/>
        </w:rPr>
        <w:t>ine</w:t>
      </w:r>
      <w:r w:rsidR="00DC2926">
        <w:rPr>
          <w:szCs w:val="22"/>
          <w:lang w:val="lt-LT"/>
        </w:rPr>
        <w:t xml:space="preserve"> ar grybeli</w:t>
      </w:r>
      <w:r w:rsidR="00A67593">
        <w:rPr>
          <w:szCs w:val="22"/>
          <w:lang w:val="lt-LT"/>
        </w:rPr>
        <w:t>ne</w:t>
      </w:r>
      <w:r w:rsidR="00DC2926">
        <w:rPr>
          <w:szCs w:val="22"/>
          <w:lang w:val="lt-LT"/>
        </w:rPr>
        <w:t xml:space="preserve"> krūtinės</w:t>
      </w:r>
      <w:r w:rsidR="00A67593">
        <w:rPr>
          <w:szCs w:val="22"/>
          <w:lang w:val="lt-LT"/>
        </w:rPr>
        <w:t xml:space="preserve"> ląstos</w:t>
      </w:r>
      <w:r w:rsidR="00DC2926">
        <w:rPr>
          <w:szCs w:val="22"/>
          <w:lang w:val="lt-LT"/>
        </w:rPr>
        <w:t xml:space="preserve"> infekcij</w:t>
      </w:r>
      <w:r w:rsidR="00144D8D">
        <w:rPr>
          <w:szCs w:val="22"/>
          <w:lang w:val="lt-LT"/>
        </w:rPr>
        <w:t>a</w:t>
      </w:r>
      <w:r w:rsidR="00A67593">
        <w:rPr>
          <w:szCs w:val="22"/>
          <w:lang w:val="lt-LT"/>
        </w:rPr>
        <w:t>;</w:t>
      </w:r>
    </w:p>
    <w:p w14:paraId="11D541FD" w14:textId="238EA8E4" w:rsidR="00DC2926" w:rsidRDefault="00C46A81" w:rsidP="00DC2926">
      <w:pPr>
        <w:numPr>
          <w:ilvl w:val="0"/>
          <w:numId w:val="5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j</w:t>
      </w:r>
      <w:r w:rsidR="00DC2926">
        <w:rPr>
          <w:szCs w:val="22"/>
          <w:lang w:val="lt-LT"/>
        </w:rPr>
        <w:t xml:space="preserve">ei </w:t>
      </w:r>
      <w:r w:rsidR="00DC2926" w:rsidRPr="00C46A81">
        <w:rPr>
          <w:b/>
          <w:bCs/>
          <w:szCs w:val="22"/>
          <w:lang w:val="lt-LT"/>
        </w:rPr>
        <w:t xml:space="preserve">dėl kokios </w:t>
      </w:r>
      <w:r>
        <w:rPr>
          <w:b/>
          <w:bCs/>
          <w:szCs w:val="22"/>
          <w:lang w:val="lt-LT"/>
        </w:rPr>
        <w:t xml:space="preserve">nors </w:t>
      </w:r>
      <w:r w:rsidR="00DC2926" w:rsidRPr="00C46A81">
        <w:rPr>
          <w:b/>
          <w:bCs/>
          <w:szCs w:val="22"/>
          <w:lang w:val="lt-LT"/>
        </w:rPr>
        <w:t>priežasties</w:t>
      </w:r>
      <w:r w:rsidR="00DC2926">
        <w:rPr>
          <w:szCs w:val="22"/>
          <w:lang w:val="lt-LT"/>
        </w:rPr>
        <w:t xml:space="preserve"> Jums </w:t>
      </w:r>
      <w:r>
        <w:rPr>
          <w:szCs w:val="22"/>
          <w:lang w:val="lt-LT"/>
        </w:rPr>
        <w:t>draudžiama</w:t>
      </w:r>
      <w:r w:rsidR="00DC2926">
        <w:rPr>
          <w:szCs w:val="22"/>
          <w:lang w:val="lt-LT"/>
        </w:rPr>
        <w:t xml:space="preserve"> vartoti alkoholi</w:t>
      </w:r>
      <w:r>
        <w:rPr>
          <w:szCs w:val="22"/>
          <w:lang w:val="lt-LT"/>
        </w:rPr>
        <w:t>o</w:t>
      </w:r>
      <w:r w:rsidR="00DC2926">
        <w:rPr>
          <w:szCs w:val="22"/>
          <w:lang w:val="lt-LT"/>
        </w:rPr>
        <w:t>.</w:t>
      </w:r>
    </w:p>
    <w:p w14:paraId="3D514C4B" w14:textId="77777777" w:rsidR="00DC2926" w:rsidRDefault="00DC2926" w:rsidP="00DC2926">
      <w:pPr>
        <w:rPr>
          <w:szCs w:val="22"/>
          <w:lang w:val="lt-LT"/>
        </w:rPr>
      </w:pPr>
    </w:p>
    <w:p w14:paraId="72E8BABA" w14:textId="6E6ABD9F" w:rsidR="00DC2926" w:rsidRDefault="00DC2926" w:rsidP="00DC2926">
      <w:pPr>
        <w:rPr>
          <w:b/>
          <w:szCs w:val="22"/>
          <w:lang w:val="lt-LT"/>
        </w:rPr>
      </w:pPr>
      <w:bookmarkStart w:id="19" w:name="OLE_LINK2"/>
      <w:r>
        <w:rPr>
          <w:b/>
          <w:szCs w:val="22"/>
          <w:lang w:val="lt-LT"/>
        </w:rPr>
        <w:t>Jei</w:t>
      </w:r>
      <w:r w:rsidR="00D37C3E">
        <w:rPr>
          <w:b/>
          <w:szCs w:val="22"/>
          <w:lang w:val="lt-LT"/>
        </w:rPr>
        <w:t xml:space="preserve">gu </w:t>
      </w:r>
      <w:r w:rsidR="00DD3ED4">
        <w:rPr>
          <w:b/>
          <w:szCs w:val="22"/>
          <w:lang w:val="lt-LT"/>
        </w:rPr>
        <w:t>yra</w:t>
      </w:r>
      <w:r>
        <w:rPr>
          <w:b/>
          <w:szCs w:val="22"/>
          <w:lang w:val="lt-LT"/>
        </w:rPr>
        <w:t xml:space="preserve"> bet kuri iš minėtų būklių, prieš pradėdami vartoti </w:t>
      </w:r>
      <w:proofErr w:type="spellStart"/>
      <w:r w:rsidR="00440FFD">
        <w:rPr>
          <w:b/>
          <w:szCs w:val="22"/>
          <w:lang w:val="lt-LT"/>
        </w:rPr>
        <w:t>Aforbe</w:t>
      </w:r>
      <w:proofErr w:type="spellEnd"/>
      <w:r>
        <w:rPr>
          <w:b/>
          <w:szCs w:val="22"/>
          <w:lang w:val="lt-LT"/>
        </w:rPr>
        <w:t>, būtinai pasakykite gydytojui.</w:t>
      </w:r>
    </w:p>
    <w:p w14:paraId="65505779" w14:textId="5F5E68D7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Jei </w:t>
      </w:r>
      <w:r w:rsidR="00A51B24">
        <w:rPr>
          <w:szCs w:val="22"/>
          <w:lang w:val="lt-LT"/>
        </w:rPr>
        <w:t>yra ar</w:t>
      </w:r>
      <w:r>
        <w:rPr>
          <w:szCs w:val="22"/>
          <w:lang w:val="lt-LT"/>
        </w:rPr>
        <w:t xml:space="preserve"> buvo </w:t>
      </w:r>
      <w:r w:rsidR="00A51B24">
        <w:rPr>
          <w:szCs w:val="22"/>
          <w:lang w:val="lt-LT"/>
        </w:rPr>
        <w:t>kokių nors</w:t>
      </w:r>
      <w:r>
        <w:rPr>
          <w:szCs w:val="22"/>
          <w:lang w:val="lt-LT"/>
        </w:rPr>
        <w:t xml:space="preserve"> sveikatos </w:t>
      </w:r>
      <w:r w:rsidR="00A51B24">
        <w:rPr>
          <w:szCs w:val="22"/>
          <w:lang w:val="lt-LT"/>
        </w:rPr>
        <w:t>sutrikimų</w:t>
      </w:r>
      <w:r>
        <w:rPr>
          <w:szCs w:val="22"/>
          <w:lang w:val="lt-LT"/>
        </w:rPr>
        <w:t xml:space="preserve"> ar</w:t>
      </w:r>
      <w:r w:rsidR="0058275A">
        <w:rPr>
          <w:szCs w:val="22"/>
          <w:lang w:val="lt-LT"/>
        </w:rPr>
        <w:t>ba alergijų</w:t>
      </w:r>
      <w:r>
        <w:rPr>
          <w:szCs w:val="22"/>
          <w:lang w:val="lt-LT"/>
        </w:rPr>
        <w:t xml:space="preserve">, arba jei </w:t>
      </w:r>
      <w:r w:rsidR="00EC51D0">
        <w:rPr>
          <w:szCs w:val="22"/>
          <w:lang w:val="lt-LT"/>
        </w:rPr>
        <w:t>abejojate, ar</w:t>
      </w:r>
      <w:r>
        <w:rPr>
          <w:szCs w:val="22"/>
          <w:lang w:val="lt-LT"/>
        </w:rPr>
        <w:t xml:space="preserve"> galite vartoti </w:t>
      </w:r>
      <w:proofErr w:type="spellStart"/>
      <w:r w:rsidR="00440FFD"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, prieš </w:t>
      </w:r>
      <w:r w:rsidR="00FC0123">
        <w:rPr>
          <w:szCs w:val="22"/>
          <w:lang w:val="lt-LT"/>
        </w:rPr>
        <w:t>vart</w:t>
      </w:r>
      <w:r w:rsidR="008474AB">
        <w:rPr>
          <w:szCs w:val="22"/>
          <w:lang w:val="lt-LT"/>
        </w:rPr>
        <w:t>o</w:t>
      </w:r>
      <w:r w:rsidR="0091048E">
        <w:rPr>
          <w:szCs w:val="22"/>
          <w:lang w:val="lt-LT"/>
        </w:rPr>
        <w:t xml:space="preserve">dami </w:t>
      </w:r>
      <w:r w:rsidR="0092314A">
        <w:rPr>
          <w:szCs w:val="22"/>
          <w:lang w:val="lt-LT"/>
        </w:rPr>
        <w:t xml:space="preserve">šį </w:t>
      </w:r>
      <w:r w:rsidR="00FC0123">
        <w:rPr>
          <w:szCs w:val="22"/>
          <w:lang w:val="lt-LT"/>
        </w:rPr>
        <w:t>vaistą</w:t>
      </w:r>
      <w:r w:rsidR="0091048E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pasitarkite su gydytoju, </w:t>
      </w:r>
      <w:r w:rsidR="0091048E">
        <w:rPr>
          <w:szCs w:val="22"/>
          <w:lang w:val="lt-LT"/>
        </w:rPr>
        <w:t>astma sergančių</w:t>
      </w:r>
      <w:r w:rsidR="005C430D">
        <w:rPr>
          <w:szCs w:val="22"/>
          <w:lang w:val="lt-LT"/>
        </w:rPr>
        <w:t xml:space="preserve"> pacientų</w:t>
      </w:r>
      <w:r w:rsidR="0091048E">
        <w:rPr>
          <w:szCs w:val="22"/>
          <w:lang w:val="lt-LT"/>
        </w:rPr>
        <w:t xml:space="preserve"> </w:t>
      </w:r>
      <w:r>
        <w:rPr>
          <w:szCs w:val="22"/>
          <w:lang w:val="lt-LT"/>
        </w:rPr>
        <w:t>slaugytoju</w:t>
      </w:r>
      <w:r w:rsidR="0091048E">
        <w:rPr>
          <w:szCs w:val="22"/>
          <w:lang w:val="lt-LT"/>
        </w:rPr>
        <w:t xml:space="preserve"> </w:t>
      </w:r>
      <w:r>
        <w:rPr>
          <w:szCs w:val="22"/>
          <w:lang w:val="lt-LT"/>
        </w:rPr>
        <w:t>arba vaistininku.</w:t>
      </w:r>
    </w:p>
    <w:bookmarkEnd w:id="19"/>
    <w:p w14:paraId="563897FE" w14:textId="77777777" w:rsidR="00DC2926" w:rsidRDefault="00DC2926" w:rsidP="00DC2926">
      <w:pPr>
        <w:rPr>
          <w:szCs w:val="22"/>
          <w:lang w:val="lt-LT"/>
        </w:rPr>
      </w:pPr>
    </w:p>
    <w:p w14:paraId="542BDFB6" w14:textId="6236F007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>Gydymas beta</w:t>
      </w:r>
      <w:r w:rsidR="00583452">
        <w:rPr>
          <w:szCs w:val="22"/>
          <w:lang w:val="lt-LT"/>
        </w:rPr>
        <w:noBreakHyphen/>
        <w:t>2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adrenoreceptorių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agonistais</w:t>
      </w:r>
      <w:proofErr w:type="spellEnd"/>
      <w:r>
        <w:rPr>
          <w:szCs w:val="22"/>
          <w:lang w:val="lt-LT"/>
        </w:rPr>
        <w:t xml:space="preserve">, </w:t>
      </w:r>
      <w:r w:rsidR="00583452">
        <w:rPr>
          <w:szCs w:val="22"/>
          <w:lang w:val="lt-LT"/>
        </w:rPr>
        <w:t>pvz.,</w:t>
      </w:r>
      <w:r w:rsidR="005C430D">
        <w:rPr>
          <w:szCs w:val="22"/>
          <w:lang w:val="lt-LT"/>
        </w:rPr>
        <w:t xml:space="preserve"> </w:t>
      </w:r>
      <w:proofErr w:type="spellStart"/>
      <w:r w:rsidR="005C430D">
        <w:rPr>
          <w:szCs w:val="22"/>
          <w:lang w:val="lt-LT"/>
        </w:rPr>
        <w:t>formoteroliu</w:t>
      </w:r>
      <w:proofErr w:type="spellEnd"/>
      <w:r w:rsidR="005C430D">
        <w:rPr>
          <w:szCs w:val="22"/>
          <w:lang w:val="lt-LT"/>
        </w:rPr>
        <w:t xml:space="preserve">, kurio yra </w:t>
      </w:r>
      <w:proofErr w:type="spellStart"/>
      <w:r w:rsidR="00440FFD"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sudėtyje, gali labai sumažinti kalio kiekį </w:t>
      </w:r>
      <w:r w:rsidR="005C430D">
        <w:rPr>
          <w:szCs w:val="22"/>
          <w:lang w:val="lt-LT"/>
        </w:rPr>
        <w:t xml:space="preserve">kraujo </w:t>
      </w:r>
      <w:r>
        <w:rPr>
          <w:szCs w:val="22"/>
          <w:lang w:val="lt-LT"/>
        </w:rPr>
        <w:t xml:space="preserve">serume (sukelti </w:t>
      </w:r>
      <w:proofErr w:type="spellStart"/>
      <w:r>
        <w:rPr>
          <w:szCs w:val="22"/>
          <w:lang w:val="lt-LT"/>
        </w:rPr>
        <w:t>hipokalemiją</w:t>
      </w:r>
      <w:proofErr w:type="spellEnd"/>
      <w:r>
        <w:rPr>
          <w:szCs w:val="22"/>
          <w:lang w:val="lt-LT"/>
        </w:rPr>
        <w:t>).</w:t>
      </w:r>
    </w:p>
    <w:p w14:paraId="32322D4C" w14:textId="77777777" w:rsidR="00DC2926" w:rsidRDefault="00DC2926" w:rsidP="00DC2926">
      <w:pPr>
        <w:rPr>
          <w:szCs w:val="22"/>
          <w:lang w:val="lt-LT"/>
        </w:rPr>
      </w:pPr>
    </w:p>
    <w:p w14:paraId="4A0090D4" w14:textId="1959CEE9" w:rsidR="00DC2926" w:rsidRDefault="00DC2926" w:rsidP="00DC2926">
      <w:pPr>
        <w:rPr>
          <w:szCs w:val="22"/>
          <w:lang w:val="lt-LT"/>
        </w:rPr>
      </w:pPr>
      <w:r>
        <w:rPr>
          <w:b/>
          <w:szCs w:val="22"/>
          <w:lang w:val="lt-LT"/>
        </w:rPr>
        <w:t xml:space="preserve">Jei sergate sunkia astma, </w:t>
      </w:r>
      <w:r w:rsidR="004E36AA">
        <w:rPr>
          <w:b/>
          <w:szCs w:val="22"/>
          <w:lang w:val="lt-LT"/>
        </w:rPr>
        <w:t>reikia būti ypač atsargiems</w:t>
      </w:r>
      <w:r w:rsidR="00D57930">
        <w:rPr>
          <w:b/>
          <w:szCs w:val="22"/>
          <w:lang w:val="lt-LT"/>
        </w:rPr>
        <w:t>.</w:t>
      </w:r>
      <w:r>
        <w:rPr>
          <w:szCs w:val="22"/>
          <w:lang w:val="lt-LT"/>
        </w:rPr>
        <w:t xml:space="preserve"> </w:t>
      </w:r>
      <w:r w:rsidR="00D57930">
        <w:rPr>
          <w:szCs w:val="22"/>
          <w:lang w:val="lt-LT"/>
        </w:rPr>
        <w:t>D</w:t>
      </w:r>
      <w:r>
        <w:rPr>
          <w:szCs w:val="22"/>
          <w:lang w:val="lt-LT"/>
        </w:rPr>
        <w:t xml:space="preserve">eguonies stoka kraujyje </w:t>
      </w:r>
      <w:r w:rsidR="00B96980">
        <w:rPr>
          <w:szCs w:val="22"/>
          <w:lang w:val="lt-LT"/>
        </w:rPr>
        <w:t>ir</w:t>
      </w:r>
      <w:r>
        <w:rPr>
          <w:szCs w:val="22"/>
          <w:lang w:val="lt-LT"/>
        </w:rPr>
        <w:t xml:space="preserve"> kai kurie ki</w:t>
      </w:r>
      <w:r w:rsidR="00B96980">
        <w:rPr>
          <w:szCs w:val="22"/>
          <w:lang w:val="lt-LT"/>
        </w:rPr>
        <w:t>ti</w:t>
      </w:r>
      <w:r>
        <w:rPr>
          <w:szCs w:val="22"/>
          <w:lang w:val="lt-LT"/>
        </w:rPr>
        <w:t xml:space="preserve"> vaistai, kurių </w:t>
      </w:r>
      <w:r w:rsidR="0063264E">
        <w:rPr>
          <w:szCs w:val="22"/>
          <w:lang w:val="lt-LT"/>
        </w:rPr>
        <w:t>galbūt vartojate</w:t>
      </w:r>
      <w:r>
        <w:rPr>
          <w:szCs w:val="22"/>
          <w:lang w:val="lt-LT"/>
        </w:rPr>
        <w:t xml:space="preserve"> kartu su </w:t>
      </w:r>
      <w:proofErr w:type="spellStart"/>
      <w:r w:rsidR="00440FFD"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, pvz., vaistai nuo širdies </w:t>
      </w:r>
      <w:r w:rsidR="00A066B6">
        <w:rPr>
          <w:szCs w:val="22"/>
          <w:lang w:val="lt-LT"/>
        </w:rPr>
        <w:t>lig</w:t>
      </w:r>
      <w:r w:rsidR="00B41368">
        <w:rPr>
          <w:szCs w:val="22"/>
          <w:lang w:val="lt-LT"/>
        </w:rPr>
        <w:t>os</w:t>
      </w:r>
      <w:r>
        <w:rPr>
          <w:szCs w:val="22"/>
          <w:lang w:val="lt-LT"/>
        </w:rPr>
        <w:t xml:space="preserve"> arba </w:t>
      </w:r>
      <w:r w:rsidR="00A066B6">
        <w:rPr>
          <w:szCs w:val="22"/>
          <w:lang w:val="lt-LT"/>
        </w:rPr>
        <w:t>padidėjusio kraujospūdžio</w:t>
      </w:r>
      <w:r>
        <w:rPr>
          <w:szCs w:val="22"/>
          <w:lang w:val="lt-LT"/>
        </w:rPr>
        <w:t xml:space="preserve">, </w:t>
      </w:r>
      <w:r w:rsidR="00B41368">
        <w:rPr>
          <w:szCs w:val="22"/>
          <w:lang w:val="lt-LT"/>
        </w:rPr>
        <w:t xml:space="preserve">dar </w:t>
      </w:r>
      <w:r>
        <w:rPr>
          <w:szCs w:val="22"/>
          <w:lang w:val="lt-LT"/>
        </w:rPr>
        <w:t>vadinami</w:t>
      </w:r>
      <w:r w:rsidR="0063264E">
        <w:rPr>
          <w:szCs w:val="22"/>
          <w:lang w:val="lt-LT"/>
        </w:rPr>
        <w:t xml:space="preserve"> </w:t>
      </w:r>
      <w:r>
        <w:rPr>
          <w:szCs w:val="22"/>
          <w:lang w:val="lt-LT"/>
        </w:rPr>
        <w:t>diuretikai</w:t>
      </w:r>
      <w:r w:rsidR="0063264E">
        <w:rPr>
          <w:szCs w:val="22"/>
          <w:lang w:val="lt-LT"/>
        </w:rPr>
        <w:t>s</w:t>
      </w:r>
      <w:r w:rsidR="00787A70">
        <w:rPr>
          <w:szCs w:val="22"/>
          <w:lang w:val="lt-LT"/>
        </w:rPr>
        <w:t xml:space="preserve"> arba </w:t>
      </w:r>
      <w:r>
        <w:rPr>
          <w:szCs w:val="22"/>
          <w:lang w:val="lt-LT"/>
        </w:rPr>
        <w:t>šlapimo išsiskyrimą skatinan</w:t>
      </w:r>
      <w:r w:rsidR="00787A70">
        <w:rPr>
          <w:szCs w:val="22"/>
          <w:lang w:val="lt-LT"/>
        </w:rPr>
        <w:t>čiais vaistais</w:t>
      </w:r>
      <w:r w:rsidR="00CE5E10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arba kitokie vaistai nuo astmos gali dar labiau sumažinti kalio kiekį. </w:t>
      </w:r>
      <w:r w:rsidR="007F6DF3">
        <w:rPr>
          <w:szCs w:val="22"/>
          <w:lang w:val="lt-LT"/>
        </w:rPr>
        <w:t>Todėl</w:t>
      </w:r>
      <w:r>
        <w:rPr>
          <w:szCs w:val="22"/>
          <w:lang w:val="lt-LT"/>
        </w:rPr>
        <w:t xml:space="preserve"> gydytojas gali norėti periodiškai </w:t>
      </w:r>
      <w:r w:rsidR="00CE5E10">
        <w:rPr>
          <w:szCs w:val="22"/>
          <w:lang w:val="lt-LT"/>
        </w:rPr>
        <w:t>tikrinti</w:t>
      </w:r>
      <w:r>
        <w:rPr>
          <w:szCs w:val="22"/>
          <w:lang w:val="lt-LT"/>
        </w:rPr>
        <w:t xml:space="preserve"> kalio kiekį kraujyje.</w:t>
      </w:r>
    </w:p>
    <w:p w14:paraId="12C0F527" w14:textId="77777777" w:rsidR="00DC2926" w:rsidRDefault="00DC2926" w:rsidP="00DC2926">
      <w:pPr>
        <w:rPr>
          <w:szCs w:val="22"/>
          <w:lang w:val="lt-LT"/>
        </w:rPr>
      </w:pPr>
    </w:p>
    <w:p w14:paraId="0F898E5F" w14:textId="69CE0E36" w:rsidR="00DC2926" w:rsidRDefault="00DC2926" w:rsidP="00DC2926">
      <w:pPr>
        <w:rPr>
          <w:szCs w:val="22"/>
          <w:lang w:val="lt-LT"/>
        </w:rPr>
      </w:pPr>
      <w:r>
        <w:rPr>
          <w:b/>
          <w:szCs w:val="22"/>
          <w:lang w:val="lt-LT"/>
        </w:rPr>
        <w:t>Jei didel</w:t>
      </w:r>
      <w:r w:rsidR="00837E25">
        <w:rPr>
          <w:b/>
          <w:szCs w:val="22"/>
          <w:lang w:val="lt-LT"/>
        </w:rPr>
        <w:t xml:space="preserve">ėmis dozėmis </w:t>
      </w:r>
      <w:r w:rsidR="007F6DF3">
        <w:rPr>
          <w:b/>
          <w:szCs w:val="22"/>
          <w:lang w:val="lt-LT"/>
        </w:rPr>
        <w:t xml:space="preserve">ilgai </w:t>
      </w:r>
      <w:r w:rsidR="00837E25">
        <w:rPr>
          <w:b/>
          <w:szCs w:val="22"/>
          <w:lang w:val="lt-LT"/>
        </w:rPr>
        <w:t>vartojate</w:t>
      </w:r>
      <w:r>
        <w:rPr>
          <w:b/>
          <w:szCs w:val="22"/>
          <w:lang w:val="lt-LT"/>
        </w:rPr>
        <w:t xml:space="preserve"> </w:t>
      </w:r>
      <w:r w:rsidR="00B642C2">
        <w:rPr>
          <w:b/>
          <w:szCs w:val="22"/>
          <w:lang w:val="lt-LT"/>
        </w:rPr>
        <w:t>įkvepiam</w:t>
      </w:r>
      <w:r>
        <w:rPr>
          <w:b/>
          <w:szCs w:val="22"/>
          <w:lang w:val="lt-LT"/>
        </w:rPr>
        <w:t>ųjų kortikosteroidų</w:t>
      </w:r>
      <w:r>
        <w:rPr>
          <w:szCs w:val="22"/>
          <w:lang w:val="lt-LT"/>
        </w:rPr>
        <w:t xml:space="preserve">, </w:t>
      </w:r>
      <w:r w:rsidR="009C79A5">
        <w:rPr>
          <w:szCs w:val="22"/>
          <w:lang w:val="lt-LT"/>
        </w:rPr>
        <w:t>patyrus</w:t>
      </w:r>
      <w:r>
        <w:rPr>
          <w:szCs w:val="22"/>
          <w:lang w:val="lt-LT"/>
        </w:rPr>
        <w:t xml:space="preserve"> stres</w:t>
      </w:r>
      <w:r w:rsidR="009C79A5">
        <w:rPr>
          <w:szCs w:val="22"/>
          <w:lang w:val="lt-LT"/>
        </w:rPr>
        <w:t>ą</w:t>
      </w:r>
      <w:r>
        <w:rPr>
          <w:szCs w:val="22"/>
          <w:lang w:val="lt-LT"/>
        </w:rPr>
        <w:t xml:space="preserve">, </w:t>
      </w:r>
      <w:r w:rsidR="009C79A5">
        <w:rPr>
          <w:szCs w:val="22"/>
          <w:lang w:val="lt-LT"/>
        </w:rPr>
        <w:t xml:space="preserve">gali padidėti </w:t>
      </w:r>
      <w:r>
        <w:rPr>
          <w:szCs w:val="22"/>
          <w:lang w:val="lt-LT"/>
        </w:rPr>
        <w:t>kortikosteroidų poreikis. Stres</w:t>
      </w:r>
      <w:r w:rsidR="00D019C2">
        <w:rPr>
          <w:szCs w:val="22"/>
          <w:lang w:val="lt-LT"/>
        </w:rPr>
        <w:t>ą gali sukelti</w:t>
      </w:r>
      <w:r>
        <w:rPr>
          <w:szCs w:val="22"/>
          <w:lang w:val="lt-LT"/>
        </w:rPr>
        <w:t xml:space="preserve"> patekimas į </w:t>
      </w:r>
      <w:r w:rsidR="00E12755">
        <w:rPr>
          <w:szCs w:val="22"/>
          <w:lang w:val="lt-LT"/>
        </w:rPr>
        <w:t>ligoninę</w:t>
      </w:r>
      <w:r>
        <w:rPr>
          <w:szCs w:val="22"/>
          <w:lang w:val="lt-LT"/>
        </w:rPr>
        <w:t xml:space="preserve"> po nelaimingo atsitikimo, sunkus su</w:t>
      </w:r>
      <w:r w:rsidR="00E12755">
        <w:rPr>
          <w:szCs w:val="22"/>
          <w:lang w:val="lt-LT"/>
        </w:rPr>
        <w:t>sižalojimas</w:t>
      </w:r>
      <w:r>
        <w:rPr>
          <w:szCs w:val="22"/>
          <w:lang w:val="lt-LT"/>
        </w:rPr>
        <w:t xml:space="preserve"> arba </w:t>
      </w:r>
      <w:r w:rsidR="00AA2E1D">
        <w:rPr>
          <w:szCs w:val="22"/>
          <w:lang w:val="lt-LT"/>
        </w:rPr>
        <w:t xml:space="preserve">planuojama </w:t>
      </w:r>
      <w:r>
        <w:rPr>
          <w:szCs w:val="22"/>
          <w:lang w:val="lt-LT"/>
        </w:rPr>
        <w:t>operacij</w:t>
      </w:r>
      <w:r w:rsidR="00AA2E1D">
        <w:rPr>
          <w:szCs w:val="22"/>
          <w:lang w:val="lt-LT"/>
        </w:rPr>
        <w:t>a</w:t>
      </w:r>
      <w:r>
        <w:rPr>
          <w:szCs w:val="22"/>
          <w:lang w:val="lt-LT"/>
        </w:rPr>
        <w:t xml:space="preserve">. Tokiu atveju gydytojas spręs, ar reikia didinti Jūsų vartojamų kortikosteroidų dozę, </w:t>
      </w:r>
      <w:r w:rsidR="00AF24A2">
        <w:rPr>
          <w:szCs w:val="22"/>
          <w:lang w:val="lt-LT"/>
        </w:rPr>
        <w:t>ir gali</w:t>
      </w:r>
      <w:r>
        <w:rPr>
          <w:szCs w:val="22"/>
          <w:lang w:val="lt-LT"/>
        </w:rPr>
        <w:t xml:space="preserve"> papildomai skirti steroidų tablečių ar</w:t>
      </w:r>
      <w:r w:rsidR="0047562F">
        <w:rPr>
          <w:szCs w:val="22"/>
          <w:lang w:val="lt-LT"/>
        </w:rPr>
        <w:t>ba injekcijų</w:t>
      </w:r>
      <w:r>
        <w:rPr>
          <w:szCs w:val="22"/>
          <w:lang w:val="lt-LT"/>
        </w:rPr>
        <w:t>.</w:t>
      </w:r>
    </w:p>
    <w:p w14:paraId="2B2784A4" w14:textId="77777777" w:rsidR="00DC2926" w:rsidRDefault="00DC2926" w:rsidP="00DC2926">
      <w:pPr>
        <w:rPr>
          <w:szCs w:val="22"/>
          <w:lang w:val="lt-LT"/>
        </w:rPr>
      </w:pPr>
    </w:p>
    <w:p w14:paraId="26184EE9" w14:textId="6FF47ADC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lastRenderedPageBreak/>
        <w:t xml:space="preserve">Jei Jums reikia gultis į </w:t>
      </w:r>
      <w:r w:rsidR="0047562F">
        <w:rPr>
          <w:szCs w:val="22"/>
          <w:lang w:val="lt-LT"/>
        </w:rPr>
        <w:t>ligoninę</w:t>
      </w:r>
      <w:r>
        <w:rPr>
          <w:szCs w:val="22"/>
          <w:lang w:val="lt-LT"/>
        </w:rPr>
        <w:t>, nepamirškite</w:t>
      </w:r>
      <w:r w:rsidR="0047562F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pasiimti visus vartojamus vaistus ir </w:t>
      </w:r>
      <w:proofErr w:type="spellStart"/>
      <w:r>
        <w:rPr>
          <w:szCs w:val="22"/>
          <w:lang w:val="lt-LT"/>
        </w:rPr>
        <w:t>inhaliatorius</w:t>
      </w:r>
      <w:proofErr w:type="spellEnd"/>
      <w:r>
        <w:rPr>
          <w:szCs w:val="22"/>
          <w:lang w:val="lt-LT"/>
        </w:rPr>
        <w:t xml:space="preserve">, įskaitant </w:t>
      </w:r>
      <w:proofErr w:type="spellStart"/>
      <w:r w:rsidR="00440FFD"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, </w:t>
      </w:r>
      <w:r w:rsidR="0093733B">
        <w:rPr>
          <w:szCs w:val="22"/>
          <w:lang w:val="lt-LT"/>
        </w:rPr>
        <w:t>ir</w:t>
      </w:r>
      <w:r>
        <w:rPr>
          <w:szCs w:val="22"/>
          <w:lang w:val="lt-LT"/>
        </w:rPr>
        <w:t xml:space="preserve"> visus be recepto įsigytus vaistus ar tabletes</w:t>
      </w:r>
      <w:r w:rsidR="00AA2E1D">
        <w:rPr>
          <w:szCs w:val="22"/>
          <w:lang w:val="lt-LT"/>
        </w:rPr>
        <w:t xml:space="preserve">, jei įmanoma, </w:t>
      </w:r>
      <w:r w:rsidR="00AD6A2C">
        <w:rPr>
          <w:szCs w:val="22"/>
          <w:lang w:val="lt-LT"/>
        </w:rPr>
        <w:t>su gamintojo</w:t>
      </w:r>
      <w:r>
        <w:rPr>
          <w:szCs w:val="22"/>
          <w:lang w:val="lt-LT"/>
        </w:rPr>
        <w:t xml:space="preserve"> pakuotėmis.</w:t>
      </w:r>
    </w:p>
    <w:p w14:paraId="0D98177D" w14:textId="77777777" w:rsidR="00DC2926" w:rsidRDefault="00DC2926" w:rsidP="00DC2926">
      <w:pPr>
        <w:rPr>
          <w:szCs w:val="22"/>
          <w:lang w:val="lt-LT"/>
        </w:rPr>
      </w:pPr>
    </w:p>
    <w:p w14:paraId="1EC9DDE5" w14:textId="669125D8" w:rsidR="00DC2926" w:rsidRDefault="00DC2926" w:rsidP="00DC2926">
      <w:pPr>
        <w:rPr>
          <w:szCs w:val="22"/>
          <w:lang w:val="lt-LT"/>
        </w:rPr>
      </w:pPr>
      <w:bookmarkStart w:id="20" w:name="_Hlk509835032"/>
      <w:r>
        <w:rPr>
          <w:szCs w:val="22"/>
          <w:lang w:val="lt-LT"/>
        </w:rPr>
        <w:t xml:space="preserve">Jeigu </w:t>
      </w:r>
      <w:r w:rsidR="00036A96">
        <w:rPr>
          <w:szCs w:val="22"/>
          <w:lang w:val="lt-LT"/>
        </w:rPr>
        <w:t>pradėjote matyti lyg per miglą</w:t>
      </w:r>
      <w:r>
        <w:rPr>
          <w:szCs w:val="22"/>
          <w:lang w:val="lt-LT"/>
        </w:rPr>
        <w:t xml:space="preserve"> arba </w:t>
      </w:r>
      <w:r w:rsidR="00036A96">
        <w:rPr>
          <w:szCs w:val="22"/>
          <w:lang w:val="lt-LT"/>
        </w:rPr>
        <w:t>atsirado</w:t>
      </w:r>
      <w:r>
        <w:rPr>
          <w:szCs w:val="22"/>
          <w:lang w:val="lt-LT"/>
        </w:rPr>
        <w:t xml:space="preserve"> kit</w:t>
      </w:r>
      <w:r w:rsidR="00036A96">
        <w:rPr>
          <w:szCs w:val="22"/>
          <w:lang w:val="lt-LT"/>
        </w:rPr>
        <w:t>ų</w:t>
      </w:r>
      <w:r>
        <w:rPr>
          <w:szCs w:val="22"/>
          <w:lang w:val="lt-LT"/>
        </w:rPr>
        <w:t xml:space="preserve"> regėjimo sutrikim</w:t>
      </w:r>
      <w:r w:rsidR="00036A96">
        <w:rPr>
          <w:szCs w:val="22"/>
          <w:lang w:val="lt-LT"/>
        </w:rPr>
        <w:t>ų</w:t>
      </w:r>
      <w:r>
        <w:rPr>
          <w:szCs w:val="22"/>
          <w:lang w:val="lt-LT"/>
        </w:rPr>
        <w:t xml:space="preserve">, kreipkitės </w:t>
      </w:r>
      <w:r w:rsidR="00036A96">
        <w:rPr>
          <w:szCs w:val="22"/>
          <w:lang w:val="lt-LT"/>
        </w:rPr>
        <w:t>į</w:t>
      </w:r>
      <w:r>
        <w:rPr>
          <w:szCs w:val="22"/>
          <w:lang w:val="lt-LT"/>
        </w:rPr>
        <w:t xml:space="preserve"> gydytoją.</w:t>
      </w:r>
    </w:p>
    <w:p w14:paraId="4152589B" w14:textId="77777777" w:rsidR="00DC2926" w:rsidRDefault="00DC2926" w:rsidP="00DC2926">
      <w:pPr>
        <w:rPr>
          <w:szCs w:val="22"/>
          <w:lang w:val="lt-LT"/>
        </w:rPr>
      </w:pPr>
    </w:p>
    <w:bookmarkEnd w:id="20"/>
    <w:p w14:paraId="0F1E17EA" w14:textId="77777777" w:rsidR="00DC2926" w:rsidRPr="00036A96" w:rsidRDefault="00DC2926" w:rsidP="00DC2926">
      <w:pPr>
        <w:rPr>
          <w:b/>
          <w:i/>
          <w:iCs/>
          <w:szCs w:val="22"/>
          <w:lang w:val="lt-LT"/>
        </w:rPr>
      </w:pPr>
      <w:r w:rsidRPr="00036A96">
        <w:rPr>
          <w:b/>
          <w:i/>
          <w:iCs/>
          <w:szCs w:val="22"/>
          <w:lang w:val="lt-LT"/>
        </w:rPr>
        <w:t>Vaikams ir paaugliams</w:t>
      </w:r>
    </w:p>
    <w:p w14:paraId="10882B2D" w14:textId="10957328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lang w:val="lt-LT"/>
        </w:rPr>
        <w:t xml:space="preserve">Kol </w:t>
      </w:r>
      <w:r w:rsidR="00036A96">
        <w:rPr>
          <w:lang w:val="lt-LT"/>
        </w:rPr>
        <w:t xml:space="preserve">nėra gauta išsamesnių </w:t>
      </w:r>
      <w:r>
        <w:rPr>
          <w:lang w:val="lt-LT"/>
        </w:rPr>
        <w:t xml:space="preserve">duomenų, </w:t>
      </w:r>
      <w:r>
        <w:rPr>
          <w:szCs w:val="22"/>
          <w:lang w:val="lt-LT"/>
        </w:rPr>
        <w:t>vaikams ir paaugliams</w:t>
      </w:r>
      <w:r w:rsidR="00036A96">
        <w:rPr>
          <w:szCs w:val="22"/>
          <w:lang w:val="lt-LT"/>
        </w:rPr>
        <w:t>, jaunesniems kaip</w:t>
      </w:r>
      <w:r>
        <w:rPr>
          <w:szCs w:val="22"/>
          <w:lang w:val="lt-LT"/>
        </w:rPr>
        <w:t xml:space="preserve"> 18 metų</w:t>
      </w:r>
      <w:r w:rsidR="00036A96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</w:t>
      </w:r>
      <w:proofErr w:type="spellStart"/>
      <w:r w:rsidR="00440FFD">
        <w:rPr>
          <w:szCs w:val="22"/>
          <w:lang w:val="lt-LT"/>
        </w:rPr>
        <w:t>Aforbe</w:t>
      </w:r>
      <w:proofErr w:type="spellEnd"/>
      <w:r>
        <w:rPr>
          <w:lang w:val="lt-LT"/>
        </w:rPr>
        <w:t xml:space="preserve"> vartoti ne</w:t>
      </w:r>
      <w:r w:rsidR="00AC0E14">
        <w:rPr>
          <w:lang w:val="lt-LT"/>
        </w:rPr>
        <w:t>galima</w:t>
      </w:r>
      <w:r>
        <w:rPr>
          <w:lang w:val="lt-LT"/>
        </w:rPr>
        <w:t>.</w:t>
      </w:r>
    </w:p>
    <w:p w14:paraId="52ED158B" w14:textId="77777777" w:rsidR="00DC2926" w:rsidRDefault="00DC2926" w:rsidP="00DC2926">
      <w:pPr>
        <w:rPr>
          <w:szCs w:val="22"/>
          <w:lang w:val="lt-LT"/>
        </w:rPr>
      </w:pPr>
    </w:p>
    <w:p w14:paraId="6C60582D" w14:textId="0D1EDB4B" w:rsidR="00DC2926" w:rsidRPr="00036A96" w:rsidRDefault="00DC2926" w:rsidP="00DC2926">
      <w:pPr>
        <w:ind w:left="567" w:hanging="567"/>
        <w:rPr>
          <w:b/>
          <w:i/>
          <w:iCs/>
          <w:szCs w:val="22"/>
          <w:lang w:val="lt-LT"/>
        </w:rPr>
      </w:pPr>
      <w:r w:rsidRPr="00036A96">
        <w:rPr>
          <w:b/>
          <w:i/>
          <w:iCs/>
          <w:szCs w:val="22"/>
          <w:lang w:val="lt-LT"/>
        </w:rPr>
        <w:t xml:space="preserve">Kiti vaistai ir </w:t>
      </w:r>
      <w:proofErr w:type="spellStart"/>
      <w:r w:rsidR="00440FFD" w:rsidRPr="00036A96">
        <w:rPr>
          <w:b/>
          <w:i/>
          <w:iCs/>
          <w:szCs w:val="22"/>
          <w:lang w:val="lt-LT"/>
        </w:rPr>
        <w:t>Aforbe</w:t>
      </w:r>
      <w:proofErr w:type="spellEnd"/>
    </w:p>
    <w:p w14:paraId="5C8FD5E0" w14:textId="77777777" w:rsidR="00036A96" w:rsidRDefault="00DC2926" w:rsidP="00DC2926">
      <w:pPr>
        <w:rPr>
          <w:lang w:val="lt-LT"/>
        </w:rPr>
      </w:pPr>
      <w:r>
        <w:rPr>
          <w:szCs w:val="22"/>
          <w:lang w:val="lt-LT"/>
        </w:rPr>
        <w:t>Jeigu vartojate ar neseniai vartojote kitų vaistų, įskaitant ir įsigytus be recepto, apie tai pasakykite gydytojui arba vaistininkui.</w:t>
      </w:r>
    </w:p>
    <w:p w14:paraId="472398A7" w14:textId="2E13A7E4" w:rsidR="00DC2926" w:rsidRDefault="00D56B3F" w:rsidP="00DC2926">
      <w:pPr>
        <w:rPr>
          <w:szCs w:val="22"/>
          <w:lang w:val="lt-LT"/>
        </w:rPr>
      </w:pPr>
      <w:r>
        <w:rPr>
          <w:szCs w:val="22"/>
          <w:lang w:val="lt-LT"/>
        </w:rPr>
        <w:t>K</w:t>
      </w:r>
      <w:r w:rsidR="00DC2926">
        <w:rPr>
          <w:szCs w:val="22"/>
          <w:lang w:val="lt-LT"/>
        </w:rPr>
        <w:t>ai kuri</w:t>
      </w:r>
      <w:r>
        <w:rPr>
          <w:szCs w:val="22"/>
          <w:lang w:val="lt-LT"/>
        </w:rPr>
        <w:t xml:space="preserve">e </w:t>
      </w:r>
      <w:r w:rsidR="00DC2926">
        <w:rPr>
          <w:szCs w:val="22"/>
          <w:lang w:val="lt-LT"/>
        </w:rPr>
        <w:t>vaist</w:t>
      </w:r>
      <w:r>
        <w:rPr>
          <w:szCs w:val="22"/>
          <w:lang w:val="lt-LT"/>
        </w:rPr>
        <w:t>ai</w:t>
      </w:r>
      <w:r w:rsidR="00DC2926">
        <w:rPr>
          <w:szCs w:val="22"/>
          <w:lang w:val="lt-LT"/>
        </w:rPr>
        <w:t xml:space="preserve"> gali sustipr</w:t>
      </w:r>
      <w:r>
        <w:rPr>
          <w:szCs w:val="22"/>
          <w:lang w:val="lt-LT"/>
        </w:rPr>
        <w:t>in</w:t>
      </w:r>
      <w:r w:rsidR="00DC2926">
        <w:rPr>
          <w:szCs w:val="22"/>
          <w:lang w:val="lt-LT"/>
        </w:rPr>
        <w:t xml:space="preserve">ti </w:t>
      </w:r>
      <w:proofErr w:type="spellStart"/>
      <w:r w:rsidR="00440FFD"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poveik</w:t>
      </w:r>
      <w:r>
        <w:rPr>
          <w:szCs w:val="22"/>
          <w:lang w:val="lt-LT"/>
        </w:rPr>
        <w:t>į</w:t>
      </w:r>
      <w:r w:rsidR="00DC2926">
        <w:rPr>
          <w:szCs w:val="22"/>
          <w:lang w:val="lt-LT"/>
        </w:rPr>
        <w:t xml:space="preserve"> ir, jeigu vartojate </w:t>
      </w:r>
      <w:r w:rsidR="00994609">
        <w:rPr>
          <w:szCs w:val="22"/>
          <w:lang w:val="lt-LT"/>
        </w:rPr>
        <w:t>tokių vaistų</w:t>
      </w:r>
      <w:r w:rsidR="00DC2926">
        <w:rPr>
          <w:szCs w:val="22"/>
          <w:lang w:val="lt-LT"/>
        </w:rPr>
        <w:t xml:space="preserve"> (įskaitant kai kuriuos vaistus nuo ŽIV, pvz., ritonavirą, </w:t>
      </w:r>
      <w:proofErr w:type="spellStart"/>
      <w:r w:rsidR="00DC2926">
        <w:rPr>
          <w:szCs w:val="22"/>
          <w:lang w:val="lt-LT"/>
        </w:rPr>
        <w:t>kobicistatą</w:t>
      </w:r>
      <w:proofErr w:type="spellEnd"/>
      <w:r w:rsidR="00DC2926">
        <w:rPr>
          <w:szCs w:val="22"/>
          <w:lang w:val="lt-LT"/>
        </w:rPr>
        <w:t xml:space="preserve">), gydytojas gali </w:t>
      </w:r>
      <w:r w:rsidR="00994609">
        <w:rPr>
          <w:szCs w:val="22"/>
          <w:lang w:val="lt-LT"/>
        </w:rPr>
        <w:t>norėti</w:t>
      </w:r>
      <w:r w:rsidR="00DC2926">
        <w:rPr>
          <w:szCs w:val="22"/>
          <w:lang w:val="lt-LT"/>
        </w:rPr>
        <w:t xml:space="preserve"> atidžiai stebėti Jūsų būklę.</w:t>
      </w:r>
    </w:p>
    <w:p w14:paraId="3BA4247F" w14:textId="77777777" w:rsidR="00DC2926" w:rsidRDefault="00DC2926" w:rsidP="00DC2926">
      <w:pPr>
        <w:rPr>
          <w:szCs w:val="22"/>
          <w:lang w:val="lt-LT"/>
        </w:rPr>
      </w:pPr>
    </w:p>
    <w:p w14:paraId="2318F035" w14:textId="2B793E48" w:rsidR="00DC2926" w:rsidRDefault="00DC2926" w:rsidP="00DC2926">
      <w:pPr>
        <w:rPr>
          <w:szCs w:val="22"/>
          <w:lang w:val="lt-LT"/>
        </w:rPr>
      </w:pPr>
      <w:r w:rsidRPr="001272FB">
        <w:rPr>
          <w:b/>
          <w:szCs w:val="22"/>
          <w:lang w:val="lt-LT"/>
        </w:rPr>
        <w:t xml:space="preserve">Šio vaisto </w:t>
      </w:r>
      <w:r w:rsidR="00994609" w:rsidRPr="001272FB">
        <w:rPr>
          <w:b/>
          <w:szCs w:val="22"/>
          <w:lang w:val="lt-LT"/>
        </w:rPr>
        <w:t xml:space="preserve">negalima </w:t>
      </w:r>
      <w:r w:rsidRPr="001272FB">
        <w:rPr>
          <w:b/>
          <w:szCs w:val="22"/>
          <w:lang w:val="lt-LT"/>
        </w:rPr>
        <w:t>varto</w:t>
      </w:r>
      <w:r w:rsidR="00994609" w:rsidRPr="001272FB">
        <w:rPr>
          <w:b/>
          <w:szCs w:val="22"/>
          <w:lang w:val="lt-LT"/>
        </w:rPr>
        <w:t xml:space="preserve">ti kartu </w:t>
      </w:r>
      <w:r w:rsidRPr="001272FB">
        <w:rPr>
          <w:b/>
          <w:szCs w:val="22"/>
          <w:lang w:val="lt-LT"/>
        </w:rPr>
        <w:t xml:space="preserve">su beta </w:t>
      </w:r>
      <w:proofErr w:type="spellStart"/>
      <w:r w:rsidRPr="001272FB">
        <w:rPr>
          <w:b/>
          <w:szCs w:val="22"/>
          <w:lang w:val="lt-LT"/>
        </w:rPr>
        <w:t>adrenoblokatoriais</w:t>
      </w:r>
      <w:proofErr w:type="spellEnd"/>
      <w:r w:rsidRPr="001272FB">
        <w:rPr>
          <w:szCs w:val="22"/>
          <w:lang w:val="lt-LT"/>
        </w:rPr>
        <w:t xml:space="preserve">. </w:t>
      </w:r>
      <w:r w:rsidR="00753432">
        <w:rPr>
          <w:szCs w:val="22"/>
          <w:lang w:val="lt-LT"/>
        </w:rPr>
        <w:t xml:space="preserve">Beta </w:t>
      </w:r>
      <w:proofErr w:type="spellStart"/>
      <w:r w:rsidR="00435929">
        <w:rPr>
          <w:szCs w:val="22"/>
          <w:lang w:val="lt-LT"/>
        </w:rPr>
        <w:t>adreno</w:t>
      </w:r>
      <w:r w:rsidR="00753432">
        <w:rPr>
          <w:szCs w:val="22"/>
          <w:lang w:val="lt-LT"/>
        </w:rPr>
        <w:t>blokatoriai</w:t>
      </w:r>
      <w:r w:rsidR="00173137">
        <w:rPr>
          <w:szCs w:val="22"/>
          <w:lang w:val="lt-LT"/>
        </w:rPr>
        <w:t>s</w:t>
      </w:r>
      <w:proofErr w:type="spellEnd"/>
      <w:r w:rsidR="00753432">
        <w:rPr>
          <w:szCs w:val="22"/>
          <w:lang w:val="lt-LT"/>
        </w:rPr>
        <w:t xml:space="preserve">, </w:t>
      </w:r>
      <w:r w:rsidR="005B17D8">
        <w:rPr>
          <w:szCs w:val="22"/>
          <w:lang w:val="lt-LT"/>
        </w:rPr>
        <w:t xml:space="preserve">pvz., </w:t>
      </w:r>
      <w:proofErr w:type="spellStart"/>
      <w:r w:rsidR="00753432">
        <w:rPr>
          <w:szCs w:val="22"/>
          <w:lang w:val="lt-LT"/>
        </w:rPr>
        <w:t>atenololi</w:t>
      </w:r>
      <w:r w:rsidR="00173137">
        <w:rPr>
          <w:szCs w:val="22"/>
          <w:lang w:val="lt-LT"/>
        </w:rPr>
        <w:t>u</w:t>
      </w:r>
      <w:proofErr w:type="spellEnd"/>
      <w:r w:rsidR="00753432">
        <w:rPr>
          <w:szCs w:val="22"/>
          <w:lang w:val="lt-LT"/>
        </w:rPr>
        <w:t xml:space="preserve">, </w:t>
      </w:r>
      <w:proofErr w:type="spellStart"/>
      <w:r w:rsidR="00753432">
        <w:rPr>
          <w:szCs w:val="22"/>
          <w:lang w:val="lt-LT"/>
        </w:rPr>
        <w:t>propranololi</w:t>
      </w:r>
      <w:r w:rsidR="00173137">
        <w:rPr>
          <w:szCs w:val="22"/>
          <w:lang w:val="lt-LT"/>
        </w:rPr>
        <w:t>u</w:t>
      </w:r>
      <w:proofErr w:type="spellEnd"/>
      <w:r w:rsidR="000C0B41">
        <w:rPr>
          <w:szCs w:val="22"/>
          <w:lang w:val="lt-LT"/>
        </w:rPr>
        <w:t xml:space="preserve"> bei</w:t>
      </w:r>
      <w:r w:rsidR="00E541FA">
        <w:rPr>
          <w:szCs w:val="22"/>
          <w:lang w:val="lt-LT"/>
        </w:rPr>
        <w:t xml:space="preserve"> </w:t>
      </w:r>
      <w:proofErr w:type="spellStart"/>
      <w:r w:rsidR="00E541FA">
        <w:rPr>
          <w:szCs w:val="22"/>
          <w:lang w:val="lt-LT"/>
        </w:rPr>
        <w:t>sotanoli</w:t>
      </w:r>
      <w:r w:rsidR="00173137">
        <w:rPr>
          <w:szCs w:val="22"/>
          <w:lang w:val="lt-LT"/>
        </w:rPr>
        <w:t>u</w:t>
      </w:r>
      <w:proofErr w:type="spellEnd"/>
      <w:r w:rsidR="00E541FA">
        <w:rPr>
          <w:szCs w:val="22"/>
          <w:lang w:val="lt-LT"/>
        </w:rPr>
        <w:t xml:space="preserve">, </w:t>
      </w:r>
      <w:r w:rsidR="005B17D8">
        <w:rPr>
          <w:szCs w:val="22"/>
          <w:lang w:val="lt-LT"/>
        </w:rPr>
        <w:t xml:space="preserve">yra </w:t>
      </w:r>
      <w:r w:rsidR="00E541FA">
        <w:rPr>
          <w:szCs w:val="22"/>
          <w:lang w:val="lt-LT"/>
        </w:rPr>
        <w:t>gyd</w:t>
      </w:r>
      <w:r w:rsidR="00173137">
        <w:rPr>
          <w:szCs w:val="22"/>
          <w:lang w:val="lt-LT"/>
        </w:rPr>
        <w:t>oma</w:t>
      </w:r>
      <w:r w:rsidR="00E541FA">
        <w:rPr>
          <w:szCs w:val="22"/>
          <w:lang w:val="lt-LT"/>
        </w:rPr>
        <w:t xml:space="preserve"> </w:t>
      </w:r>
      <w:r w:rsidR="00C16F22">
        <w:rPr>
          <w:szCs w:val="22"/>
          <w:lang w:val="lt-LT"/>
        </w:rPr>
        <w:t>nemažai būklių</w:t>
      </w:r>
      <w:r w:rsidR="00E541FA">
        <w:rPr>
          <w:szCs w:val="22"/>
          <w:lang w:val="lt-LT"/>
        </w:rPr>
        <w:t xml:space="preserve">, </w:t>
      </w:r>
      <w:r w:rsidR="007E0412">
        <w:rPr>
          <w:szCs w:val="22"/>
          <w:lang w:val="lt-LT"/>
        </w:rPr>
        <w:t xml:space="preserve">įskaitant padidėjusį kraujospūdį </w:t>
      </w:r>
      <w:r w:rsidR="000C0B41">
        <w:rPr>
          <w:szCs w:val="22"/>
          <w:lang w:val="lt-LT"/>
        </w:rPr>
        <w:t>ir</w:t>
      </w:r>
      <w:r w:rsidR="007E0412">
        <w:rPr>
          <w:szCs w:val="22"/>
          <w:lang w:val="lt-LT"/>
        </w:rPr>
        <w:t xml:space="preserve"> širdies </w:t>
      </w:r>
      <w:r w:rsidR="00E271B0">
        <w:rPr>
          <w:szCs w:val="22"/>
          <w:lang w:val="lt-LT"/>
        </w:rPr>
        <w:t>būkles</w:t>
      </w:r>
      <w:r w:rsidR="007E0412">
        <w:rPr>
          <w:szCs w:val="22"/>
          <w:lang w:val="lt-LT"/>
        </w:rPr>
        <w:t xml:space="preserve">, </w:t>
      </w:r>
      <w:r w:rsidR="001233E4">
        <w:rPr>
          <w:szCs w:val="22"/>
          <w:lang w:val="lt-LT"/>
        </w:rPr>
        <w:t>pvz.,</w:t>
      </w:r>
      <w:r w:rsidR="005B17D8">
        <w:rPr>
          <w:szCs w:val="22"/>
          <w:lang w:val="lt-LT"/>
        </w:rPr>
        <w:t xml:space="preserve"> širdies ritm</w:t>
      </w:r>
      <w:r w:rsidR="00B731E9">
        <w:rPr>
          <w:szCs w:val="22"/>
          <w:lang w:val="lt-LT"/>
        </w:rPr>
        <w:t>o</w:t>
      </w:r>
      <w:r w:rsidR="005B17D8">
        <w:rPr>
          <w:szCs w:val="22"/>
          <w:lang w:val="lt-LT"/>
        </w:rPr>
        <w:t xml:space="preserve"> </w:t>
      </w:r>
      <w:r w:rsidR="00B731E9">
        <w:rPr>
          <w:szCs w:val="22"/>
          <w:lang w:val="lt-LT"/>
        </w:rPr>
        <w:t xml:space="preserve">sutrikimą </w:t>
      </w:r>
      <w:r w:rsidR="005B17D8">
        <w:rPr>
          <w:szCs w:val="22"/>
          <w:lang w:val="lt-LT"/>
        </w:rPr>
        <w:t>bei širdies nepakankamum</w:t>
      </w:r>
      <w:r w:rsidR="001233E4">
        <w:rPr>
          <w:szCs w:val="22"/>
          <w:lang w:val="lt-LT"/>
        </w:rPr>
        <w:t>ą</w:t>
      </w:r>
      <w:r w:rsidR="00E271B0">
        <w:rPr>
          <w:szCs w:val="22"/>
          <w:lang w:val="lt-LT"/>
        </w:rPr>
        <w:t xml:space="preserve">; </w:t>
      </w:r>
      <w:proofErr w:type="spellStart"/>
      <w:r w:rsidR="00E271B0">
        <w:rPr>
          <w:szCs w:val="22"/>
          <w:lang w:val="lt-LT"/>
        </w:rPr>
        <w:t>timololi</w:t>
      </w:r>
      <w:r w:rsidR="003F1B3D">
        <w:rPr>
          <w:szCs w:val="22"/>
          <w:lang w:val="lt-LT"/>
        </w:rPr>
        <w:t>u</w:t>
      </w:r>
      <w:proofErr w:type="spellEnd"/>
      <w:r w:rsidR="00E271B0">
        <w:rPr>
          <w:szCs w:val="22"/>
          <w:lang w:val="lt-LT"/>
        </w:rPr>
        <w:t xml:space="preserve"> gyd</w:t>
      </w:r>
      <w:r w:rsidR="003F1B3D">
        <w:rPr>
          <w:szCs w:val="22"/>
          <w:lang w:val="lt-LT"/>
        </w:rPr>
        <w:t>oma</w:t>
      </w:r>
      <w:r w:rsidR="00E271B0">
        <w:rPr>
          <w:szCs w:val="22"/>
          <w:lang w:val="lt-LT"/>
        </w:rPr>
        <w:t xml:space="preserve"> glaukom</w:t>
      </w:r>
      <w:r w:rsidR="003F1B3D">
        <w:rPr>
          <w:szCs w:val="22"/>
          <w:lang w:val="lt-LT"/>
        </w:rPr>
        <w:t>a</w:t>
      </w:r>
      <w:r w:rsidR="00E271B0">
        <w:rPr>
          <w:szCs w:val="22"/>
          <w:lang w:val="lt-LT"/>
        </w:rPr>
        <w:t xml:space="preserve">. </w:t>
      </w:r>
      <w:r w:rsidRPr="001272FB">
        <w:rPr>
          <w:szCs w:val="22"/>
          <w:lang w:val="lt-LT"/>
        </w:rPr>
        <w:t>Jei Jums reikia vartoti beta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adrenoblokatorių</w:t>
      </w:r>
      <w:proofErr w:type="spellEnd"/>
      <w:r>
        <w:rPr>
          <w:szCs w:val="22"/>
          <w:lang w:val="lt-LT"/>
        </w:rPr>
        <w:t xml:space="preserve">, įskaitant akių lašus, </w:t>
      </w:r>
      <w:proofErr w:type="spellStart"/>
      <w:r>
        <w:rPr>
          <w:szCs w:val="22"/>
          <w:lang w:val="lt-LT"/>
        </w:rPr>
        <w:t>formoteroli</w:t>
      </w:r>
      <w:r w:rsidR="00054008">
        <w:rPr>
          <w:szCs w:val="22"/>
          <w:lang w:val="lt-LT"/>
        </w:rPr>
        <w:t>s</w:t>
      </w:r>
      <w:proofErr w:type="spellEnd"/>
      <w:r w:rsidR="00054008">
        <w:rPr>
          <w:szCs w:val="22"/>
          <w:lang w:val="lt-LT"/>
        </w:rPr>
        <w:t xml:space="preserve"> gali veikti silpniau arba visai neveikti. </w:t>
      </w:r>
      <w:r w:rsidR="000E4DA2">
        <w:rPr>
          <w:szCs w:val="22"/>
          <w:lang w:val="lt-LT"/>
        </w:rPr>
        <w:t>Kita vertus, k</w:t>
      </w:r>
      <w:r>
        <w:rPr>
          <w:szCs w:val="22"/>
          <w:lang w:val="lt-LT"/>
        </w:rPr>
        <w:t xml:space="preserve">artu vartojami kitokie beta </w:t>
      </w:r>
      <w:proofErr w:type="spellStart"/>
      <w:r>
        <w:rPr>
          <w:szCs w:val="22"/>
          <w:lang w:val="lt-LT"/>
        </w:rPr>
        <w:t>adrenerginiai</w:t>
      </w:r>
      <w:proofErr w:type="spellEnd"/>
      <w:r>
        <w:rPr>
          <w:szCs w:val="22"/>
          <w:lang w:val="lt-LT"/>
        </w:rPr>
        <w:t xml:space="preserve"> vaistai (veikiantys t</w:t>
      </w:r>
      <w:r w:rsidR="004F0960">
        <w:rPr>
          <w:szCs w:val="22"/>
          <w:lang w:val="lt-LT"/>
        </w:rPr>
        <w:t>okiu pačiu būdu</w:t>
      </w:r>
      <w:r>
        <w:rPr>
          <w:szCs w:val="22"/>
          <w:lang w:val="lt-LT"/>
        </w:rPr>
        <w:t xml:space="preserve"> kaip </w:t>
      </w:r>
      <w:proofErr w:type="spellStart"/>
      <w:r>
        <w:rPr>
          <w:szCs w:val="22"/>
          <w:lang w:val="lt-LT"/>
        </w:rPr>
        <w:t>formoterolis</w:t>
      </w:r>
      <w:proofErr w:type="spellEnd"/>
      <w:r>
        <w:rPr>
          <w:szCs w:val="22"/>
          <w:lang w:val="lt-LT"/>
        </w:rPr>
        <w:t xml:space="preserve">) gali sustiprinti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poveikį.</w:t>
      </w:r>
    </w:p>
    <w:p w14:paraId="0EC3F374" w14:textId="77777777" w:rsidR="00DC2926" w:rsidRDefault="00DC2926" w:rsidP="00DC2926">
      <w:pPr>
        <w:rPr>
          <w:szCs w:val="22"/>
          <w:lang w:val="lt-LT"/>
        </w:rPr>
      </w:pPr>
    </w:p>
    <w:p w14:paraId="0E5F6696" w14:textId="457FCA57" w:rsidR="00DC2926" w:rsidRDefault="00440FFD" w:rsidP="00DC2926">
      <w:pPr>
        <w:rPr>
          <w:b/>
          <w:szCs w:val="22"/>
          <w:lang w:val="lt-LT"/>
        </w:rPr>
      </w:pPr>
      <w:proofErr w:type="spellStart"/>
      <w:r>
        <w:rPr>
          <w:b/>
          <w:szCs w:val="22"/>
          <w:lang w:val="lt-LT"/>
        </w:rPr>
        <w:t>Aforbe</w:t>
      </w:r>
      <w:proofErr w:type="spellEnd"/>
      <w:r w:rsidR="00DC2926">
        <w:rPr>
          <w:b/>
          <w:szCs w:val="22"/>
          <w:lang w:val="lt-LT"/>
        </w:rPr>
        <w:t xml:space="preserve"> vartoj</w:t>
      </w:r>
      <w:r w:rsidR="007146DA">
        <w:rPr>
          <w:b/>
          <w:szCs w:val="22"/>
          <w:lang w:val="lt-LT"/>
        </w:rPr>
        <w:t>ant</w:t>
      </w:r>
      <w:r w:rsidR="00DC2926">
        <w:rPr>
          <w:b/>
          <w:szCs w:val="22"/>
          <w:lang w:val="lt-LT"/>
        </w:rPr>
        <w:t xml:space="preserve"> kartu su</w:t>
      </w:r>
    </w:p>
    <w:p w14:paraId="7CEF39DE" w14:textId="24A803A5" w:rsidR="00DC2926" w:rsidRDefault="00DC2926" w:rsidP="00DC2926">
      <w:pPr>
        <w:numPr>
          <w:ilvl w:val="0"/>
          <w:numId w:val="5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vaistais, kuriais gydomas širdies ritm</w:t>
      </w:r>
      <w:r w:rsidR="00C655F4">
        <w:rPr>
          <w:szCs w:val="22"/>
          <w:lang w:val="lt-LT"/>
        </w:rPr>
        <w:t>o sutrikimas</w:t>
      </w:r>
      <w:r>
        <w:rPr>
          <w:szCs w:val="22"/>
          <w:lang w:val="lt-LT"/>
        </w:rPr>
        <w:t xml:space="preserve"> (</w:t>
      </w:r>
      <w:proofErr w:type="spellStart"/>
      <w:r>
        <w:rPr>
          <w:szCs w:val="22"/>
          <w:lang w:val="lt-LT"/>
        </w:rPr>
        <w:t>kvinidinu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dizopiramidu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prokainamidu</w:t>
      </w:r>
      <w:proofErr w:type="spellEnd"/>
      <w:r>
        <w:rPr>
          <w:szCs w:val="22"/>
          <w:lang w:val="lt-LT"/>
        </w:rPr>
        <w:t>), vaistais nuo alerginių reakcijų (</w:t>
      </w:r>
      <w:proofErr w:type="spellStart"/>
      <w:r>
        <w:rPr>
          <w:szCs w:val="22"/>
          <w:lang w:val="lt-LT"/>
        </w:rPr>
        <w:t>antihistamininiais</w:t>
      </w:r>
      <w:proofErr w:type="spellEnd"/>
      <w:r>
        <w:rPr>
          <w:szCs w:val="22"/>
          <w:lang w:val="lt-LT"/>
        </w:rPr>
        <w:t xml:space="preserve"> </w:t>
      </w:r>
      <w:r w:rsidR="00A46279">
        <w:rPr>
          <w:szCs w:val="22"/>
          <w:lang w:val="lt-LT"/>
        </w:rPr>
        <w:t>vais</w:t>
      </w:r>
      <w:r>
        <w:rPr>
          <w:szCs w:val="22"/>
          <w:lang w:val="lt-LT"/>
        </w:rPr>
        <w:t xml:space="preserve">tais), vaistais </w:t>
      </w:r>
      <w:r w:rsidR="00452E7D">
        <w:rPr>
          <w:szCs w:val="22"/>
          <w:lang w:val="lt-LT"/>
        </w:rPr>
        <w:t xml:space="preserve">nuo </w:t>
      </w:r>
      <w:r>
        <w:rPr>
          <w:szCs w:val="22"/>
          <w:lang w:val="lt-LT"/>
        </w:rPr>
        <w:t>depresijos simptom</w:t>
      </w:r>
      <w:r w:rsidR="00452E7D">
        <w:rPr>
          <w:szCs w:val="22"/>
          <w:lang w:val="lt-LT"/>
        </w:rPr>
        <w:t>ų</w:t>
      </w:r>
      <w:r>
        <w:rPr>
          <w:szCs w:val="22"/>
          <w:lang w:val="lt-LT"/>
        </w:rPr>
        <w:t xml:space="preserve"> ar psichikos sutrikim</w:t>
      </w:r>
      <w:r w:rsidR="00452E7D">
        <w:rPr>
          <w:szCs w:val="22"/>
          <w:lang w:val="lt-LT"/>
        </w:rPr>
        <w:t>ų</w:t>
      </w:r>
      <w:r>
        <w:rPr>
          <w:szCs w:val="22"/>
          <w:lang w:val="lt-LT"/>
        </w:rPr>
        <w:t xml:space="preserve">, pvz., </w:t>
      </w:r>
      <w:proofErr w:type="spellStart"/>
      <w:r>
        <w:rPr>
          <w:szCs w:val="22"/>
          <w:lang w:val="lt-LT"/>
        </w:rPr>
        <w:t>monoamino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oksidazės</w:t>
      </w:r>
      <w:proofErr w:type="spellEnd"/>
      <w:r>
        <w:rPr>
          <w:szCs w:val="22"/>
          <w:lang w:val="lt-LT"/>
        </w:rPr>
        <w:t xml:space="preserve"> inhibitoriais (pvz., </w:t>
      </w:r>
      <w:proofErr w:type="spellStart"/>
      <w:r>
        <w:rPr>
          <w:szCs w:val="22"/>
          <w:lang w:val="lt-LT"/>
        </w:rPr>
        <w:t>fenelzinu</w:t>
      </w:r>
      <w:proofErr w:type="spellEnd"/>
      <w:r>
        <w:rPr>
          <w:szCs w:val="22"/>
          <w:lang w:val="lt-LT"/>
        </w:rPr>
        <w:t xml:space="preserve"> ir </w:t>
      </w:r>
      <w:proofErr w:type="spellStart"/>
      <w:r>
        <w:rPr>
          <w:szCs w:val="22"/>
          <w:lang w:val="lt-LT"/>
        </w:rPr>
        <w:t>izokarboksazidu</w:t>
      </w:r>
      <w:proofErr w:type="spellEnd"/>
      <w:r>
        <w:rPr>
          <w:szCs w:val="22"/>
          <w:lang w:val="lt-LT"/>
        </w:rPr>
        <w:t xml:space="preserve">), </w:t>
      </w:r>
      <w:proofErr w:type="spellStart"/>
      <w:r>
        <w:rPr>
          <w:szCs w:val="22"/>
          <w:lang w:val="lt-LT"/>
        </w:rPr>
        <w:t>tricikliais</w:t>
      </w:r>
      <w:proofErr w:type="spellEnd"/>
      <w:r>
        <w:rPr>
          <w:szCs w:val="22"/>
          <w:lang w:val="lt-LT"/>
        </w:rPr>
        <w:t xml:space="preserve"> antidepresantais (pvz., </w:t>
      </w:r>
      <w:proofErr w:type="spellStart"/>
      <w:r>
        <w:rPr>
          <w:szCs w:val="22"/>
          <w:lang w:val="lt-LT"/>
        </w:rPr>
        <w:t>amitriptilinu</w:t>
      </w:r>
      <w:proofErr w:type="spellEnd"/>
      <w:r>
        <w:rPr>
          <w:szCs w:val="22"/>
          <w:lang w:val="lt-LT"/>
        </w:rPr>
        <w:t xml:space="preserve"> ir </w:t>
      </w:r>
      <w:proofErr w:type="spellStart"/>
      <w:r>
        <w:rPr>
          <w:szCs w:val="22"/>
          <w:lang w:val="lt-LT"/>
        </w:rPr>
        <w:t>imipraminu</w:t>
      </w:r>
      <w:proofErr w:type="spellEnd"/>
      <w:r>
        <w:rPr>
          <w:szCs w:val="22"/>
          <w:lang w:val="lt-LT"/>
        </w:rPr>
        <w:t xml:space="preserve">) ir </w:t>
      </w:r>
      <w:proofErr w:type="spellStart"/>
      <w:r>
        <w:rPr>
          <w:szCs w:val="22"/>
          <w:lang w:val="lt-LT"/>
        </w:rPr>
        <w:t>fenotiazinu</w:t>
      </w:r>
      <w:proofErr w:type="spellEnd"/>
      <w:r w:rsidR="0017509C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gali </w:t>
      </w:r>
      <w:r w:rsidR="00874B6E">
        <w:rPr>
          <w:szCs w:val="22"/>
          <w:lang w:val="lt-LT"/>
        </w:rPr>
        <w:t>atsirasti</w:t>
      </w:r>
      <w:r>
        <w:rPr>
          <w:szCs w:val="22"/>
          <w:lang w:val="lt-LT"/>
        </w:rPr>
        <w:t xml:space="preserve"> elektrokardiogramos (EKG, t. y. </w:t>
      </w:r>
      <w:r w:rsidR="00685C34">
        <w:rPr>
          <w:szCs w:val="22"/>
          <w:lang w:val="lt-LT"/>
        </w:rPr>
        <w:t>užrašyt</w:t>
      </w:r>
      <w:r w:rsidR="00937E7B">
        <w:rPr>
          <w:szCs w:val="22"/>
          <w:lang w:val="lt-LT"/>
        </w:rPr>
        <w:t>os</w:t>
      </w:r>
      <w:r w:rsidR="00685C34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širdies veiklos </w:t>
      </w:r>
      <w:r w:rsidR="00937E7B">
        <w:rPr>
          <w:szCs w:val="22"/>
          <w:lang w:val="lt-LT"/>
        </w:rPr>
        <w:t>kreivės</w:t>
      </w:r>
      <w:r>
        <w:rPr>
          <w:szCs w:val="22"/>
          <w:lang w:val="lt-LT"/>
        </w:rPr>
        <w:t>) pokyči</w:t>
      </w:r>
      <w:r w:rsidR="00874B6E">
        <w:rPr>
          <w:szCs w:val="22"/>
          <w:lang w:val="lt-LT"/>
        </w:rPr>
        <w:t>ų</w:t>
      </w:r>
      <w:r w:rsidR="009B3557">
        <w:rPr>
          <w:szCs w:val="22"/>
          <w:lang w:val="lt-LT"/>
        </w:rPr>
        <w:t>, be to, gali</w:t>
      </w:r>
      <w:r w:rsidR="00446AD2">
        <w:rPr>
          <w:szCs w:val="22"/>
          <w:lang w:val="lt-LT"/>
        </w:rPr>
        <w:t xml:space="preserve"> padidėti</w:t>
      </w:r>
      <w:r>
        <w:rPr>
          <w:szCs w:val="22"/>
          <w:lang w:val="lt-LT"/>
        </w:rPr>
        <w:t xml:space="preserve"> širdies ritmo sutrikimų (</w:t>
      </w:r>
      <w:proofErr w:type="spellStart"/>
      <w:r>
        <w:rPr>
          <w:szCs w:val="22"/>
          <w:lang w:val="lt-LT"/>
        </w:rPr>
        <w:t>skilvelinės</w:t>
      </w:r>
      <w:proofErr w:type="spellEnd"/>
      <w:r>
        <w:rPr>
          <w:szCs w:val="22"/>
          <w:lang w:val="lt-LT"/>
        </w:rPr>
        <w:t xml:space="preserve"> aritmijos) rizik</w:t>
      </w:r>
      <w:r w:rsidR="00446AD2">
        <w:rPr>
          <w:szCs w:val="22"/>
          <w:lang w:val="lt-LT"/>
        </w:rPr>
        <w:t>a</w:t>
      </w:r>
      <w:r>
        <w:rPr>
          <w:szCs w:val="22"/>
          <w:lang w:val="lt-LT"/>
        </w:rPr>
        <w:t>;</w:t>
      </w:r>
    </w:p>
    <w:p w14:paraId="008BEE64" w14:textId="75140D2B" w:rsidR="00DC2926" w:rsidRDefault="00DC2926" w:rsidP="00DC2926">
      <w:pPr>
        <w:numPr>
          <w:ilvl w:val="0"/>
          <w:numId w:val="5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vaistais nuo Parkinsono ligos (L-</w:t>
      </w:r>
      <w:proofErr w:type="spellStart"/>
      <w:r>
        <w:rPr>
          <w:szCs w:val="22"/>
          <w:lang w:val="lt-LT"/>
        </w:rPr>
        <w:t>dopa</w:t>
      </w:r>
      <w:proofErr w:type="spellEnd"/>
      <w:r>
        <w:rPr>
          <w:szCs w:val="22"/>
          <w:lang w:val="lt-LT"/>
        </w:rPr>
        <w:t xml:space="preserve">), </w:t>
      </w:r>
      <w:r w:rsidR="00D11B8B">
        <w:rPr>
          <w:szCs w:val="22"/>
          <w:lang w:val="lt-LT"/>
        </w:rPr>
        <w:t xml:space="preserve">vaistais </w:t>
      </w:r>
      <w:r w:rsidR="00E24D1F">
        <w:rPr>
          <w:szCs w:val="22"/>
          <w:lang w:val="lt-LT"/>
        </w:rPr>
        <w:t xml:space="preserve">nuo </w:t>
      </w:r>
      <w:r w:rsidR="00B83B36">
        <w:rPr>
          <w:szCs w:val="22"/>
          <w:lang w:val="lt-LT"/>
        </w:rPr>
        <w:t>susilpnėjusios</w:t>
      </w:r>
      <w:r>
        <w:rPr>
          <w:szCs w:val="22"/>
          <w:lang w:val="lt-LT"/>
        </w:rPr>
        <w:t xml:space="preserve"> skydliaukės veikl</w:t>
      </w:r>
      <w:r w:rsidR="00E24D1F">
        <w:rPr>
          <w:szCs w:val="22"/>
          <w:lang w:val="lt-LT"/>
        </w:rPr>
        <w:t>os</w:t>
      </w:r>
      <w:r>
        <w:rPr>
          <w:szCs w:val="22"/>
          <w:lang w:val="lt-LT"/>
        </w:rPr>
        <w:t xml:space="preserve"> (L-</w:t>
      </w:r>
      <w:proofErr w:type="spellStart"/>
      <w:r>
        <w:rPr>
          <w:szCs w:val="22"/>
          <w:lang w:val="lt-LT"/>
        </w:rPr>
        <w:t>tiroksinu</w:t>
      </w:r>
      <w:proofErr w:type="spellEnd"/>
      <w:r>
        <w:rPr>
          <w:szCs w:val="22"/>
          <w:lang w:val="lt-LT"/>
        </w:rPr>
        <w:t xml:space="preserve">), vaistais, kuriuose yra </w:t>
      </w:r>
      <w:proofErr w:type="spellStart"/>
      <w:r>
        <w:rPr>
          <w:szCs w:val="22"/>
          <w:lang w:val="lt-LT"/>
        </w:rPr>
        <w:t>oksitocino</w:t>
      </w:r>
      <w:proofErr w:type="spellEnd"/>
      <w:r>
        <w:rPr>
          <w:szCs w:val="22"/>
          <w:lang w:val="lt-LT"/>
        </w:rPr>
        <w:t xml:space="preserve"> (sukeliančio gimdos susitraukimus) ir alkoholiu</w:t>
      </w:r>
      <w:r w:rsidR="00B83B36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gali </w:t>
      </w:r>
      <w:r w:rsidR="007921CA">
        <w:rPr>
          <w:szCs w:val="22"/>
          <w:lang w:val="lt-LT"/>
        </w:rPr>
        <w:t>pablog</w:t>
      </w:r>
      <w:r w:rsidR="00FE6DE5">
        <w:rPr>
          <w:szCs w:val="22"/>
          <w:lang w:val="lt-LT"/>
        </w:rPr>
        <w:t>ė</w:t>
      </w:r>
      <w:r w:rsidR="007921CA">
        <w:rPr>
          <w:szCs w:val="22"/>
          <w:lang w:val="lt-LT"/>
        </w:rPr>
        <w:t xml:space="preserve">ti širdies </w:t>
      </w:r>
      <w:r w:rsidR="0009315F">
        <w:rPr>
          <w:szCs w:val="22"/>
          <w:lang w:val="lt-LT"/>
        </w:rPr>
        <w:t>gebėjim</w:t>
      </w:r>
      <w:r w:rsidR="00FE6DE5">
        <w:rPr>
          <w:szCs w:val="22"/>
          <w:lang w:val="lt-LT"/>
        </w:rPr>
        <w:t>as</w:t>
      </w:r>
      <w:r w:rsidR="0009315F">
        <w:rPr>
          <w:szCs w:val="22"/>
          <w:lang w:val="lt-LT"/>
        </w:rPr>
        <w:t xml:space="preserve"> toleruoti</w:t>
      </w:r>
      <w:r>
        <w:rPr>
          <w:szCs w:val="22"/>
          <w:lang w:val="lt-LT"/>
        </w:rPr>
        <w:t xml:space="preserve"> beta</w:t>
      </w:r>
      <w:r w:rsidR="00F77F7B">
        <w:rPr>
          <w:szCs w:val="22"/>
          <w:lang w:val="lt-LT"/>
        </w:rPr>
        <w:noBreakHyphen/>
        <w:t>2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adrenoreceptorių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agonist</w:t>
      </w:r>
      <w:r w:rsidR="0009315F">
        <w:rPr>
          <w:szCs w:val="22"/>
          <w:lang w:val="lt-LT"/>
        </w:rPr>
        <w:t>us</w:t>
      </w:r>
      <w:proofErr w:type="spellEnd"/>
      <w:r>
        <w:rPr>
          <w:szCs w:val="22"/>
          <w:lang w:val="lt-LT"/>
        </w:rPr>
        <w:t xml:space="preserve">, pvz., </w:t>
      </w:r>
      <w:proofErr w:type="spellStart"/>
      <w:r>
        <w:rPr>
          <w:szCs w:val="22"/>
          <w:lang w:val="lt-LT"/>
        </w:rPr>
        <w:t>formoterol</w:t>
      </w:r>
      <w:r w:rsidR="0009315F">
        <w:rPr>
          <w:szCs w:val="22"/>
          <w:lang w:val="lt-LT"/>
        </w:rPr>
        <w:t>į</w:t>
      </w:r>
      <w:proofErr w:type="spellEnd"/>
      <w:r>
        <w:rPr>
          <w:szCs w:val="22"/>
          <w:lang w:val="lt-LT"/>
        </w:rPr>
        <w:t>;</w:t>
      </w:r>
    </w:p>
    <w:p w14:paraId="134525CF" w14:textId="4DD44325" w:rsidR="00DC2926" w:rsidRDefault="00DC2926" w:rsidP="00DC2926">
      <w:pPr>
        <w:numPr>
          <w:ilvl w:val="0"/>
          <w:numId w:val="5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monoamino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oksidazės</w:t>
      </w:r>
      <w:proofErr w:type="spellEnd"/>
      <w:r>
        <w:rPr>
          <w:szCs w:val="22"/>
          <w:lang w:val="lt-LT"/>
        </w:rPr>
        <w:t xml:space="preserve"> inhibitoriais (MAOI), įskaitant panašiai veikiančius vaistus, pvz., </w:t>
      </w:r>
      <w:proofErr w:type="spellStart"/>
      <w:r>
        <w:rPr>
          <w:szCs w:val="22"/>
          <w:lang w:val="lt-LT"/>
        </w:rPr>
        <w:t>furazolidoną</w:t>
      </w:r>
      <w:proofErr w:type="spellEnd"/>
      <w:r>
        <w:rPr>
          <w:szCs w:val="22"/>
          <w:lang w:val="lt-LT"/>
        </w:rPr>
        <w:t xml:space="preserve"> ir </w:t>
      </w:r>
      <w:proofErr w:type="spellStart"/>
      <w:r>
        <w:rPr>
          <w:szCs w:val="22"/>
          <w:lang w:val="lt-LT"/>
        </w:rPr>
        <w:t>prokarbaziną</w:t>
      </w:r>
      <w:proofErr w:type="spellEnd"/>
      <w:r>
        <w:rPr>
          <w:szCs w:val="22"/>
          <w:lang w:val="lt-LT"/>
        </w:rPr>
        <w:t>, kuriais gydomi psichikos sutrikimai, gali padid</w:t>
      </w:r>
      <w:r w:rsidR="00FE6DE5">
        <w:rPr>
          <w:szCs w:val="22"/>
          <w:lang w:val="lt-LT"/>
        </w:rPr>
        <w:t>ė</w:t>
      </w:r>
      <w:r>
        <w:rPr>
          <w:szCs w:val="22"/>
          <w:lang w:val="lt-LT"/>
        </w:rPr>
        <w:t>ti kraujosp</w:t>
      </w:r>
      <w:r w:rsidR="00AB217C">
        <w:rPr>
          <w:szCs w:val="22"/>
          <w:lang w:val="lt-LT"/>
        </w:rPr>
        <w:t>ūd</w:t>
      </w:r>
      <w:r w:rsidR="00FE6DE5">
        <w:rPr>
          <w:szCs w:val="22"/>
          <w:lang w:val="lt-LT"/>
        </w:rPr>
        <w:t>is</w:t>
      </w:r>
      <w:r>
        <w:rPr>
          <w:szCs w:val="22"/>
          <w:lang w:val="lt-LT"/>
        </w:rPr>
        <w:t>;</w:t>
      </w:r>
    </w:p>
    <w:p w14:paraId="5EC82182" w14:textId="575931DF" w:rsidR="00DC2926" w:rsidRDefault="00DC2926" w:rsidP="00DC2926">
      <w:pPr>
        <w:numPr>
          <w:ilvl w:val="0"/>
          <w:numId w:val="5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vaistais nuo širdies ligų (</w:t>
      </w:r>
      <w:proofErr w:type="spellStart"/>
      <w:r>
        <w:rPr>
          <w:szCs w:val="22"/>
          <w:lang w:val="lt-LT"/>
        </w:rPr>
        <w:t>digoksinu</w:t>
      </w:r>
      <w:proofErr w:type="spellEnd"/>
      <w:r>
        <w:rPr>
          <w:szCs w:val="22"/>
          <w:lang w:val="lt-LT"/>
        </w:rPr>
        <w:t>)</w:t>
      </w:r>
      <w:r w:rsidR="00FE6DE5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gali sumaž</w:t>
      </w:r>
      <w:r w:rsidR="00FE6DE5">
        <w:rPr>
          <w:szCs w:val="22"/>
          <w:lang w:val="lt-LT"/>
        </w:rPr>
        <w:t>ėti</w:t>
      </w:r>
      <w:r>
        <w:rPr>
          <w:szCs w:val="22"/>
          <w:lang w:val="lt-LT"/>
        </w:rPr>
        <w:t xml:space="preserve"> kalio kiek</w:t>
      </w:r>
      <w:r w:rsidR="00FE6DE5">
        <w:rPr>
          <w:szCs w:val="22"/>
          <w:lang w:val="lt-LT"/>
        </w:rPr>
        <w:t>is</w:t>
      </w:r>
      <w:r>
        <w:rPr>
          <w:szCs w:val="22"/>
          <w:lang w:val="lt-LT"/>
        </w:rPr>
        <w:t xml:space="preserve"> kraujyje, todėl gali padidėti širdies ritmo sutrikimo rizika;</w:t>
      </w:r>
    </w:p>
    <w:p w14:paraId="3EBA5D1E" w14:textId="3715BEAA" w:rsidR="00DC2926" w:rsidRDefault="00DC2926" w:rsidP="00DC2926">
      <w:pPr>
        <w:numPr>
          <w:ilvl w:val="0"/>
          <w:numId w:val="5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kitokiais vaistais nuo astmos (</w:t>
      </w:r>
      <w:proofErr w:type="spellStart"/>
      <w:r>
        <w:rPr>
          <w:szCs w:val="22"/>
          <w:lang w:val="lt-LT"/>
        </w:rPr>
        <w:t>teofilinu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aminofilinu</w:t>
      </w:r>
      <w:proofErr w:type="spellEnd"/>
      <w:r>
        <w:rPr>
          <w:szCs w:val="22"/>
          <w:lang w:val="lt-LT"/>
        </w:rPr>
        <w:t xml:space="preserve"> ar steroidais) ir diuretikais (šlapimo išsiskyrimą skatinanči</w:t>
      </w:r>
      <w:r w:rsidR="007146DA">
        <w:rPr>
          <w:szCs w:val="22"/>
          <w:lang w:val="lt-LT"/>
        </w:rPr>
        <w:t>ais vaistais</w:t>
      </w:r>
      <w:r>
        <w:rPr>
          <w:szCs w:val="22"/>
          <w:lang w:val="lt-LT"/>
        </w:rPr>
        <w:t>)</w:t>
      </w:r>
      <w:r w:rsidR="001836D3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gali sumaž</w:t>
      </w:r>
      <w:r w:rsidR="001836D3">
        <w:rPr>
          <w:szCs w:val="22"/>
          <w:lang w:val="lt-LT"/>
        </w:rPr>
        <w:t>ėti</w:t>
      </w:r>
      <w:r>
        <w:rPr>
          <w:szCs w:val="22"/>
          <w:lang w:val="lt-LT"/>
        </w:rPr>
        <w:t xml:space="preserve"> kalio kiek</w:t>
      </w:r>
      <w:r w:rsidR="001836D3">
        <w:rPr>
          <w:szCs w:val="22"/>
          <w:lang w:val="lt-LT"/>
        </w:rPr>
        <w:t>is</w:t>
      </w:r>
      <w:r>
        <w:rPr>
          <w:szCs w:val="22"/>
          <w:lang w:val="lt-LT"/>
        </w:rPr>
        <w:t xml:space="preserve"> kraujyje;</w:t>
      </w:r>
    </w:p>
    <w:p w14:paraId="0E9324D0" w14:textId="20F7BAA7" w:rsidR="00DC2926" w:rsidRDefault="00DC2926" w:rsidP="00DC2926">
      <w:pPr>
        <w:numPr>
          <w:ilvl w:val="0"/>
          <w:numId w:val="5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kai kuriais anestetikais</w:t>
      </w:r>
      <w:r w:rsidR="00FB236E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gali did</w:t>
      </w:r>
      <w:r w:rsidR="00FB236E">
        <w:rPr>
          <w:szCs w:val="22"/>
          <w:lang w:val="lt-LT"/>
        </w:rPr>
        <w:t>ėti</w:t>
      </w:r>
      <w:r>
        <w:rPr>
          <w:szCs w:val="22"/>
          <w:lang w:val="lt-LT"/>
        </w:rPr>
        <w:t xml:space="preserve"> širdies ritmo sutrikimo rizik</w:t>
      </w:r>
      <w:r w:rsidR="00FB236E">
        <w:rPr>
          <w:szCs w:val="22"/>
          <w:lang w:val="lt-LT"/>
        </w:rPr>
        <w:t>a</w:t>
      </w:r>
      <w:r>
        <w:rPr>
          <w:szCs w:val="22"/>
          <w:lang w:val="lt-LT"/>
        </w:rPr>
        <w:t>.</w:t>
      </w:r>
    </w:p>
    <w:p w14:paraId="3DF7FC08" w14:textId="77777777" w:rsidR="00DC2926" w:rsidRDefault="00DC2926" w:rsidP="00DC2926">
      <w:pPr>
        <w:rPr>
          <w:szCs w:val="22"/>
          <w:lang w:val="lt-LT"/>
        </w:rPr>
      </w:pPr>
    </w:p>
    <w:p w14:paraId="6D8C88C8" w14:textId="77777777" w:rsidR="00DC2926" w:rsidRPr="00C578B8" w:rsidRDefault="00DC2926" w:rsidP="00DC2926">
      <w:pPr>
        <w:ind w:left="567" w:hanging="567"/>
        <w:rPr>
          <w:b/>
          <w:i/>
          <w:iCs/>
          <w:szCs w:val="22"/>
          <w:lang w:val="lt-LT"/>
        </w:rPr>
      </w:pPr>
      <w:r w:rsidRPr="00C578B8">
        <w:rPr>
          <w:b/>
          <w:i/>
          <w:iCs/>
          <w:szCs w:val="22"/>
          <w:lang w:val="lt-LT"/>
        </w:rPr>
        <w:t>Nėštumas, žindymo laikotarpis ir vaisingumas</w:t>
      </w:r>
    </w:p>
    <w:p w14:paraId="16E86335" w14:textId="2941D7CC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Klinikinių duomenų apie </w:t>
      </w:r>
      <w:proofErr w:type="spellStart"/>
      <w:r w:rsidR="00440FFD"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vartojimą nėštumo </w:t>
      </w:r>
      <w:r w:rsidR="00C578B8">
        <w:rPr>
          <w:szCs w:val="22"/>
          <w:lang w:val="lt-LT"/>
        </w:rPr>
        <w:t>metu</w:t>
      </w:r>
      <w:r>
        <w:rPr>
          <w:szCs w:val="22"/>
          <w:lang w:val="lt-LT"/>
        </w:rPr>
        <w:t xml:space="preserve"> nėra.</w:t>
      </w:r>
      <w:r w:rsidR="00D50C48">
        <w:rPr>
          <w:szCs w:val="22"/>
          <w:lang w:val="lt-LT"/>
        </w:rPr>
        <w:t xml:space="preserve"> </w:t>
      </w:r>
      <w:r w:rsidR="00D50C48" w:rsidRPr="00481531">
        <w:rPr>
          <w:noProof/>
          <w:snapToGrid w:val="0"/>
          <w:szCs w:val="24"/>
          <w:lang w:val="lt-LT"/>
        </w:rPr>
        <w:t>Jeigu esate nėščia, manote, kad galbūt esate nėščia, arba planuojate pastoti, arba žindote kūdikį</w:t>
      </w:r>
      <w:r w:rsidR="008D3808" w:rsidRPr="00481531">
        <w:rPr>
          <w:noProof/>
          <w:snapToGrid w:val="0"/>
          <w:szCs w:val="24"/>
          <w:lang w:val="lt-LT"/>
        </w:rPr>
        <w:t>, Aforbe vartoti negalima, nebent jį vartoti nurodė gydytojas.</w:t>
      </w:r>
    </w:p>
    <w:p w14:paraId="6C329402" w14:textId="77777777" w:rsidR="00DC2926" w:rsidRDefault="00DC2926" w:rsidP="00DC2926">
      <w:pPr>
        <w:rPr>
          <w:szCs w:val="22"/>
          <w:lang w:val="lt-LT"/>
        </w:rPr>
      </w:pPr>
    </w:p>
    <w:p w14:paraId="6B6513EC" w14:textId="77777777" w:rsidR="00DC2926" w:rsidRDefault="00DC2926" w:rsidP="00DC2926">
      <w:pPr>
        <w:ind w:left="567" w:hanging="567"/>
        <w:rPr>
          <w:b/>
          <w:szCs w:val="22"/>
          <w:lang w:val="lt-LT"/>
        </w:rPr>
      </w:pPr>
      <w:r>
        <w:rPr>
          <w:b/>
          <w:szCs w:val="22"/>
          <w:lang w:val="lt-LT"/>
        </w:rPr>
        <w:t>Vairavimas ir mechanizmų valdymas</w:t>
      </w:r>
    </w:p>
    <w:p w14:paraId="1FBA4709" w14:textId="0881FA72" w:rsidR="00DC2926" w:rsidRDefault="006C16D7" w:rsidP="005D6225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Nesitikima, kad </w:t>
      </w:r>
      <w:proofErr w:type="spellStart"/>
      <w:r w:rsidR="00440FFD"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paveiktų </w:t>
      </w:r>
      <w:r w:rsidRPr="00481531">
        <w:rPr>
          <w:noProof/>
          <w:snapToGrid w:val="0"/>
          <w:szCs w:val="24"/>
          <w:lang w:val="lt-LT"/>
        </w:rPr>
        <w:t xml:space="preserve">gebėjimą vairuoti ir valdyti mechanizmus. </w:t>
      </w:r>
      <w:r w:rsidR="00F10C99" w:rsidRPr="00481531">
        <w:rPr>
          <w:noProof/>
          <w:snapToGrid w:val="0"/>
          <w:szCs w:val="24"/>
          <w:lang w:val="lt-LT"/>
        </w:rPr>
        <w:t xml:space="preserve">Vis dėlto, jei pasireiškė šalutinio poveikio reikškiniai, pvz., </w:t>
      </w:r>
      <w:r w:rsidR="008E4D9E" w:rsidRPr="00481531">
        <w:rPr>
          <w:noProof/>
          <w:snapToGrid w:val="0"/>
          <w:szCs w:val="24"/>
          <w:lang w:val="lt-LT"/>
        </w:rPr>
        <w:t>svaigulys ir (arba)</w:t>
      </w:r>
      <w:r w:rsidR="00C20763" w:rsidRPr="00481531">
        <w:rPr>
          <w:noProof/>
          <w:snapToGrid w:val="0"/>
          <w:szCs w:val="24"/>
          <w:lang w:val="lt-LT"/>
        </w:rPr>
        <w:t xml:space="preserve"> </w:t>
      </w:r>
      <w:r w:rsidR="00DA251D" w:rsidRPr="00481531">
        <w:rPr>
          <w:noProof/>
          <w:snapToGrid w:val="0"/>
          <w:szCs w:val="24"/>
          <w:lang w:val="lt-LT"/>
        </w:rPr>
        <w:t xml:space="preserve">drebulys, tai gali pakenkti Jūsų gebėjimui </w:t>
      </w:r>
      <w:r w:rsidR="005D6225" w:rsidRPr="00481531">
        <w:rPr>
          <w:noProof/>
          <w:snapToGrid w:val="0"/>
          <w:szCs w:val="24"/>
          <w:lang w:val="lt-LT"/>
        </w:rPr>
        <w:t>vairuoti ir valdyti mechanizmus.</w:t>
      </w:r>
    </w:p>
    <w:p w14:paraId="4843F950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2C0521E" w14:textId="113F0548" w:rsidR="00DC2926" w:rsidRDefault="00440FFD" w:rsidP="00DC2926">
      <w:pPr>
        <w:rPr>
          <w:b/>
          <w:szCs w:val="22"/>
          <w:lang w:val="lt-LT"/>
        </w:rPr>
      </w:pPr>
      <w:proofErr w:type="spellStart"/>
      <w:r>
        <w:rPr>
          <w:b/>
          <w:szCs w:val="22"/>
          <w:lang w:val="lt-LT"/>
        </w:rPr>
        <w:t>Aforbe</w:t>
      </w:r>
      <w:proofErr w:type="spellEnd"/>
      <w:r w:rsidR="00DC2926">
        <w:rPr>
          <w:b/>
          <w:szCs w:val="22"/>
          <w:lang w:val="lt-LT"/>
        </w:rPr>
        <w:t xml:space="preserve"> sudėtyje yra alkoholio </w:t>
      </w:r>
    </w:p>
    <w:p w14:paraId="72633DEC" w14:textId="4C7A2395" w:rsidR="006C3532" w:rsidRDefault="004E58D2" w:rsidP="00DC2926">
      <w:pPr>
        <w:rPr>
          <w:szCs w:val="22"/>
          <w:lang w:val="lt-LT"/>
        </w:rPr>
      </w:pPr>
      <w:r>
        <w:rPr>
          <w:szCs w:val="22"/>
          <w:lang w:val="lt-LT"/>
        </w:rPr>
        <w:lastRenderedPageBreak/>
        <w:t xml:space="preserve">Kiekviename </w:t>
      </w:r>
      <w:proofErr w:type="spellStart"/>
      <w:r w:rsidR="00440FFD"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spūsnyje</w:t>
      </w:r>
      <w:proofErr w:type="spellEnd"/>
      <w:r>
        <w:rPr>
          <w:szCs w:val="22"/>
          <w:lang w:val="lt-LT"/>
        </w:rPr>
        <w:t xml:space="preserve"> (išpurškime) </w:t>
      </w:r>
      <w:r w:rsidR="00DC2926">
        <w:rPr>
          <w:szCs w:val="22"/>
          <w:lang w:val="lt-LT"/>
        </w:rPr>
        <w:t xml:space="preserve">yra </w:t>
      </w:r>
      <w:r w:rsidR="005D6225">
        <w:rPr>
          <w:szCs w:val="22"/>
          <w:lang w:val="lt-LT"/>
        </w:rPr>
        <w:t>7 mg</w:t>
      </w:r>
      <w:r w:rsidR="00DC2926">
        <w:rPr>
          <w:szCs w:val="22"/>
          <w:lang w:val="lt-LT"/>
        </w:rPr>
        <w:t xml:space="preserve"> alkoholio</w:t>
      </w:r>
      <w:r w:rsidR="005D6225">
        <w:rPr>
          <w:szCs w:val="22"/>
          <w:lang w:val="lt-LT"/>
        </w:rPr>
        <w:t xml:space="preserve"> (etanolio)</w:t>
      </w:r>
      <w:r w:rsidR="00DC2926">
        <w:rPr>
          <w:szCs w:val="22"/>
          <w:lang w:val="lt-LT"/>
        </w:rPr>
        <w:t xml:space="preserve">. </w:t>
      </w:r>
      <w:r>
        <w:rPr>
          <w:szCs w:val="22"/>
          <w:lang w:val="lt-LT"/>
        </w:rPr>
        <w:t xml:space="preserve">Šio vaisto sudėtyje alkoholio </w:t>
      </w:r>
      <w:r w:rsidR="00F1738F">
        <w:rPr>
          <w:szCs w:val="22"/>
          <w:lang w:val="lt-LT"/>
        </w:rPr>
        <w:t>yra tiek pat arba mažiau kaip</w:t>
      </w:r>
      <w:r w:rsidR="00A02288">
        <w:rPr>
          <w:szCs w:val="22"/>
          <w:lang w:val="lt-LT"/>
        </w:rPr>
        <w:t xml:space="preserve"> </w:t>
      </w:r>
      <w:r w:rsidR="006C3532">
        <w:rPr>
          <w:szCs w:val="22"/>
          <w:lang w:val="lt-LT"/>
        </w:rPr>
        <w:t>1 ml alaus arba 1 ml vyno.</w:t>
      </w:r>
    </w:p>
    <w:p w14:paraId="3F8A621C" w14:textId="77777777" w:rsidR="006C3532" w:rsidRDefault="006C3532" w:rsidP="00DC2926">
      <w:pPr>
        <w:rPr>
          <w:szCs w:val="22"/>
          <w:lang w:val="lt-LT"/>
        </w:rPr>
      </w:pPr>
    </w:p>
    <w:p w14:paraId="571B43DB" w14:textId="2EC9663E" w:rsidR="00DC2926" w:rsidRDefault="00A270E8" w:rsidP="00DC2926">
      <w:pPr>
        <w:rPr>
          <w:szCs w:val="22"/>
          <w:lang w:val="lt-LT"/>
        </w:rPr>
      </w:pPr>
      <w:r w:rsidRPr="00A270E8">
        <w:rPr>
          <w:szCs w:val="22"/>
          <w:lang w:val="lt-LT"/>
        </w:rPr>
        <w:t>Mažas alkoholio kiekis, esantis šio vaisto sudėtyje, nesukelia pastebimo poveikio</w:t>
      </w:r>
    </w:p>
    <w:p w14:paraId="4C07053F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4610FD0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14:paraId="5AA874CE" w14:textId="6074BBAD" w:rsidR="00DC2926" w:rsidRDefault="00DC2926" w:rsidP="00DC2926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  <w:lang w:val="lt-LT"/>
        </w:rPr>
      </w:pPr>
      <w:r>
        <w:rPr>
          <w:b/>
          <w:szCs w:val="22"/>
          <w:lang w:val="lt-LT"/>
        </w:rPr>
        <w:t>3.</w:t>
      </w:r>
      <w:r>
        <w:rPr>
          <w:b/>
          <w:szCs w:val="22"/>
          <w:lang w:val="lt-LT"/>
        </w:rPr>
        <w:tab/>
        <w:t xml:space="preserve">Kaip vartoti </w:t>
      </w:r>
      <w:proofErr w:type="spellStart"/>
      <w:r w:rsidR="00440FFD">
        <w:rPr>
          <w:b/>
          <w:szCs w:val="22"/>
          <w:lang w:val="lt-LT"/>
        </w:rPr>
        <w:t>Aforbe</w:t>
      </w:r>
      <w:proofErr w:type="spellEnd"/>
    </w:p>
    <w:p w14:paraId="0B95DF4D" w14:textId="77777777" w:rsidR="00DC2926" w:rsidRDefault="00DC2926" w:rsidP="00DC2926">
      <w:pPr>
        <w:ind w:left="567" w:hanging="567"/>
        <w:rPr>
          <w:szCs w:val="22"/>
          <w:lang w:val="lt-LT"/>
        </w:rPr>
      </w:pPr>
    </w:p>
    <w:p w14:paraId="0FA445FF" w14:textId="473FB09C" w:rsidR="00DC2926" w:rsidRDefault="00440FFD" w:rsidP="00DC2926">
      <w:pPr>
        <w:rPr>
          <w:b/>
          <w:szCs w:val="22"/>
          <w:lang w:val="lt-LT"/>
        </w:rPr>
      </w:pPr>
      <w:proofErr w:type="spellStart"/>
      <w:r>
        <w:rPr>
          <w:b/>
          <w:szCs w:val="22"/>
          <w:lang w:val="lt-LT"/>
        </w:rPr>
        <w:t>Aforbe</w:t>
      </w:r>
      <w:proofErr w:type="spellEnd"/>
      <w:r w:rsidR="00DC2926">
        <w:rPr>
          <w:b/>
          <w:szCs w:val="22"/>
          <w:lang w:val="lt-LT"/>
        </w:rPr>
        <w:t xml:space="preserve"> </w:t>
      </w:r>
      <w:r w:rsidR="00302DBB">
        <w:rPr>
          <w:b/>
          <w:szCs w:val="22"/>
          <w:lang w:val="lt-LT"/>
        </w:rPr>
        <w:t xml:space="preserve">skirtas </w:t>
      </w:r>
      <w:r w:rsidR="00B642C2">
        <w:rPr>
          <w:b/>
          <w:szCs w:val="22"/>
          <w:lang w:val="lt-LT"/>
        </w:rPr>
        <w:t>įkv</w:t>
      </w:r>
      <w:r w:rsidR="00302DBB">
        <w:rPr>
          <w:b/>
          <w:szCs w:val="22"/>
          <w:lang w:val="lt-LT"/>
        </w:rPr>
        <w:t xml:space="preserve">ėpti. </w:t>
      </w:r>
      <w:proofErr w:type="spellStart"/>
      <w:r w:rsidR="007071EE">
        <w:rPr>
          <w:b/>
          <w:szCs w:val="22"/>
          <w:lang w:val="lt-LT"/>
        </w:rPr>
        <w:t>Aforbe</w:t>
      </w:r>
      <w:proofErr w:type="spellEnd"/>
      <w:r w:rsidR="007071EE">
        <w:rPr>
          <w:b/>
          <w:szCs w:val="22"/>
          <w:lang w:val="lt-LT"/>
        </w:rPr>
        <w:t xml:space="preserve"> reikia įkvėpti </w:t>
      </w:r>
      <w:r w:rsidR="00965BA7">
        <w:rPr>
          <w:b/>
          <w:szCs w:val="22"/>
          <w:lang w:val="lt-LT"/>
        </w:rPr>
        <w:t xml:space="preserve">į plaučius </w:t>
      </w:r>
      <w:r w:rsidR="007071EE">
        <w:rPr>
          <w:b/>
          <w:szCs w:val="22"/>
          <w:lang w:val="lt-LT"/>
        </w:rPr>
        <w:t>per burną.</w:t>
      </w:r>
    </w:p>
    <w:p w14:paraId="1341350D" w14:textId="77777777" w:rsidR="007071EE" w:rsidRDefault="007071EE" w:rsidP="00DC2926">
      <w:pPr>
        <w:rPr>
          <w:b/>
          <w:szCs w:val="22"/>
          <w:lang w:val="lt-LT"/>
        </w:rPr>
      </w:pPr>
    </w:p>
    <w:p w14:paraId="2C1E03E1" w14:textId="2BE8C6DA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>Visada vartokite šį vaistą tiksliai, kaip nurodė gydytojas arba vaistininkas. Jeigu abejojate, kreipkitės į gydytoją arba vaistininką.</w:t>
      </w:r>
      <w:r w:rsidR="007071EE">
        <w:rPr>
          <w:szCs w:val="22"/>
          <w:lang w:val="lt-LT"/>
        </w:rPr>
        <w:t xml:space="preserve"> Vaistininko </w:t>
      </w:r>
      <w:r w:rsidR="00034756">
        <w:rPr>
          <w:szCs w:val="22"/>
          <w:lang w:val="lt-LT"/>
        </w:rPr>
        <w:t>užklijuotame</w:t>
      </w:r>
      <w:r w:rsidR="001D0B9A">
        <w:rPr>
          <w:szCs w:val="22"/>
          <w:lang w:val="lt-LT"/>
        </w:rPr>
        <w:t xml:space="preserve"> lipduke bus </w:t>
      </w:r>
      <w:r w:rsidR="00034756">
        <w:rPr>
          <w:szCs w:val="22"/>
          <w:lang w:val="lt-LT"/>
        </w:rPr>
        <w:t xml:space="preserve">nurodyta, kiek </w:t>
      </w:r>
      <w:r w:rsidR="003728C7">
        <w:rPr>
          <w:szCs w:val="22"/>
          <w:lang w:val="lt-LT"/>
        </w:rPr>
        <w:t>reikia atlikti išpurškimų ir kaip dažnai vartoti vaistą.</w:t>
      </w:r>
    </w:p>
    <w:p w14:paraId="1687AA14" w14:textId="1C217309" w:rsidR="00DC2926" w:rsidRDefault="00DC2926" w:rsidP="00DC2926">
      <w:pPr>
        <w:rPr>
          <w:szCs w:val="22"/>
          <w:lang w:val="lt-LT"/>
        </w:rPr>
      </w:pPr>
    </w:p>
    <w:p w14:paraId="4A46F1F1" w14:textId="663154CE" w:rsidR="003728C7" w:rsidRPr="003728C7" w:rsidRDefault="003728C7" w:rsidP="00DC2926">
      <w:pPr>
        <w:rPr>
          <w:b/>
          <w:bCs/>
          <w:szCs w:val="22"/>
          <w:lang w:val="lt-LT"/>
        </w:rPr>
      </w:pPr>
      <w:r w:rsidRPr="003728C7">
        <w:rPr>
          <w:b/>
          <w:bCs/>
          <w:szCs w:val="22"/>
          <w:lang w:val="lt-LT"/>
        </w:rPr>
        <w:t>Dozavimas</w:t>
      </w:r>
    </w:p>
    <w:p w14:paraId="6D9484D9" w14:textId="77777777" w:rsidR="00DC2926" w:rsidRPr="003728C7" w:rsidRDefault="00DC2926" w:rsidP="00DC2926">
      <w:pPr>
        <w:rPr>
          <w:b/>
          <w:i/>
          <w:iCs/>
          <w:szCs w:val="22"/>
          <w:u w:val="single"/>
          <w:lang w:val="lt-LT"/>
        </w:rPr>
      </w:pPr>
      <w:r w:rsidRPr="003728C7">
        <w:rPr>
          <w:b/>
          <w:i/>
          <w:iCs/>
          <w:szCs w:val="22"/>
          <w:u w:val="single"/>
          <w:lang w:val="lt-LT"/>
        </w:rPr>
        <w:t>Astma</w:t>
      </w:r>
    </w:p>
    <w:p w14:paraId="75B972E3" w14:textId="08B778C3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Gydytojas reguliariai vertins Jūsų būklę, kad įsitikintų, jog vartojate optimalią </w:t>
      </w:r>
      <w:proofErr w:type="spellStart"/>
      <w:r w:rsidR="00440FFD"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dozę. Gydytojas parinks mažiausią dozę, </w:t>
      </w:r>
      <w:r w:rsidR="003728C7">
        <w:rPr>
          <w:szCs w:val="22"/>
          <w:lang w:val="lt-LT"/>
        </w:rPr>
        <w:t xml:space="preserve">kurią vartojant </w:t>
      </w:r>
      <w:r w:rsidR="003345F1">
        <w:rPr>
          <w:szCs w:val="22"/>
          <w:lang w:val="lt-LT"/>
        </w:rPr>
        <w:t>ger</w:t>
      </w:r>
      <w:r>
        <w:rPr>
          <w:szCs w:val="22"/>
          <w:lang w:val="lt-LT"/>
        </w:rPr>
        <w:t xml:space="preserve">iausiai </w:t>
      </w:r>
      <w:r w:rsidR="009443E5">
        <w:rPr>
          <w:szCs w:val="22"/>
          <w:lang w:val="lt-LT"/>
        </w:rPr>
        <w:t>slopinami</w:t>
      </w:r>
      <w:r>
        <w:rPr>
          <w:szCs w:val="22"/>
          <w:lang w:val="lt-LT"/>
        </w:rPr>
        <w:t xml:space="preserve"> simptom</w:t>
      </w:r>
      <w:r w:rsidR="003345F1">
        <w:rPr>
          <w:szCs w:val="22"/>
          <w:lang w:val="lt-LT"/>
        </w:rPr>
        <w:t>ai</w:t>
      </w:r>
      <w:r>
        <w:rPr>
          <w:szCs w:val="22"/>
          <w:lang w:val="lt-LT"/>
        </w:rPr>
        <w:t xml:space="preserve">. </w:t>
      </w:r>
    </w:p>
    <w:p w14:paraId="66796A9E" w14:textId="77777777" w:rsidR="00DC2926" w:rsidRDefault="00DC2926" w:rsidP="00DC2926">
      <w:pPr>
        <w:rPr>
          <w:szCs w:val="22"/>
          <w:lang w:val="lt-LT"/>
        </w:rPr>
      </w:pPr>
    </w:p>
    <w:p w14:paraId="5AFC2EDA" w14:textId="40943B85" w:rsidR="00DC2926" w:rsidRPr="00BB6B7E" w:rsidRDefault="00DC2926" w:rsidP="00DC2926">
      <w:pPr>
        <w:jc w:val="both"/>
        <w:rPr>
          <w:bCs/>
          <w:szCs w:val="22"/>
          <w:lang w:val="lt-LT"/>
        </w:rPr>
      </w:pPr>
      <w:r w:rsidRPr="00BB6B7E">
        <w:rPr>
          <w:bCs/>
          <w:szCs w:val="22"/>
          <w:lang w:val="lt-LT"/>
        </w:rPr>
        <w:t xml:space="preserve">Gydytojas </w:t>
      </w:r>
      <w:proofErr w:type="spellStart"/>
      <w:r w:rsidR="00440FFD" w:rsidRPr="00BB6B7E">
        <w:rPr>
          <w:bCs/>
          <w:szCs w:val="22"/>
          <w:lang w:val="lt-LT"/>
        </w:rPr>
        <w:t>Aforbe</w:t>
      </w:r>
      <w:proofErr w:type="spellEnd"/>
      <w:r w:rsidRPr="00BB6B7E">
        <w:rPr>
          <w:bCs/>
          <w:szCs w:val="22"/>
          <w:lang w:val="lt-LT"/>
        </w:rPr>
        <w:t xml:space="preserve"> gali skirti vartoti dviem skirtingais būdais:</w:t>
      </w:r>
    </w:p>
    <w:p w14:paraId="179E39EA" w14:textId="77777777" w:rsidR="00DC2926" w:rsidRDefault="00DC2926" w:rsidP="00DC2926">
      <w:pPr>
        <w:jc w:val="both"/>
        <w:rPr>
          <w:b/>
          <w:szCs w:val="22"/>
          <w:lang w:val="lt-LT"/>
        </w:rPr>
      </w:pPr>
    </w:p>
    <w:p w14:paraId="2C207BE2" w14:textId="1AB80485" w:rsidR="00DC2926" w:rsidRDefault="006756B8" w:rsidP="00DC2926">
      <w:pPr>
        <w:numPr>
          <w:ilvl w:val="0"/>
          <w:numId w:val="6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t xml:space="preserve">kasdien </w:t>
      </w:r>
      <w:r w:rsidR="00DC2926">
        <w:rPr>
          <w:b/>
          <w:szCs w:val="22"/>
          <w:lang w:val="lt-LT"/>
        </w:rPr>
        <w:t xml:space="preserve">vartoti </w:t>
      </w:r>
      <w:proofErr w:type="spellStart"/>
      <w:r w:rsidR="00440FFD">
        <w:rPr>
          <w:b/>
          <w:szCs w:val="22"/>
          <w:lang w:val="lt-LT"/>
        </w:rPr>
        <w:t>Aforbe</w:t>
      </w:r>
      <w:proofErr w:type="spellEnd"/>
      <w:r w:rsidR="00DC2926">
        <w:rPr>
          <w:b/>
          <w:szCs w:val="22"/>
          <w:lang w:val="lt-LT"/>
        </w:rPr>
        <w:t xml:space="preserve"> astmai gydyti </w:t>
      </w:r>
      <w:r>
        <w:rPr>
          <w:b/>
          <w:szCs w:val="22"/>
          <w:lang w:val="lt-LT"/>
        </w:rPr>
        <w:t xml:space="preserve">ir </w:t>
      </w:r>
      <w:r w:rsidR="00DC2926">
        <w:rPr>
          <w:b/>
          <w:szCs w:val="22"/>
          <w:lang w:val="lt-LT"/>
        </w:rPr>
        <w:t xml:space="preserve">kartu </w:t>
      </w:r>
      <w:r w:rsidR="00FB284A">
        <w:rPr>
          <w:b/>
          <w:szCs w:val="22"/>
          <w:lang w:val="lt-LT"/>
        </w:rPr>
        <w:t>naudo</w:t>
      </w:r>
      <w:r w:rsidR="00B5448C">
        <w:rPr>
          <w:b/>
          <w:szCs w:val="22"/>
          <w:lang w:val="lt-LT"/>
        </w:rPr>
        <w:t>ti</w:t>
      </w:r>
      <w:r w:rsidR="00DC2926">
        <w:rPr>
          <w:b/>
          <w:szCs w:val="22"/>
          <w:lang w:val="lt-LT"/>
        </w:rPr>
        <w:t xml:space="preserve"> atskir</w:t>
      </w:r>
      <w:r w:rsidR="00B5448C">
        <w:rPr>
          <w:b/>
          <w:szCs w:val="22"/>
          <w:lang w:val="lt-LT"/>
        </w:rPr>
        <w:t>ą</w:t>
      </w:r>
      <w:r w:rsidR="00DC2926">
        <w:rPr>
          <w:b/>
          <w:szCs w:val="22"/>
          <w:lang w:val="lt-LT"/>
        </w:rPr>
        <w:t xml:space="preserve"> </w:t>
      </w:r>
      <w:r w:rsidR="00B5448C">
        <w:rPr>
          <w:b/>
          <w:szCs w:val="22"/>
          <w:lang w:val="lt-LT"/>
        </w:rPr>
        <w:t>įkvepiamąjį vaistą</w:t>
      </w:r>
      <w:r w:rsidR="00EC6692">
        <w:rPr>
          <w:b/>
          <w:szCs w:val="22"/>
          <w:lang w:val="lt-LT"/>
        </w:rPr>
        <w:t xml:space="preserve">, </w:t>
      </w:r>
      <w:r w:rsidR="00B52A44">
        <w:rPr>
          <w:b/>
          <w:szCs w:val="22"/>
          <w:lang w:val="lt-LT"/>
        </w:rPr>
        <w:t>skirtą</w:t>
      </w:r>
      <w:r w:rsidR="003B5555">
        <w:rPr>
          <w:b/>
          <w:szCs w:val="22"/>
          <w:lang w:val="lt-LT"/>
        </w:rPr>
        <w:t xml:space="preserve"> palengvin</w:t>
      </w:r>
      <w:r w:rsidR="00B52A44">
        <w:rPr>
          <w:b/>
          <w:szCs w:val="22"/>
          <w:lang w:val="lt-LT"/>
        </w:rPr>
        <w:t>ti</w:t>
      </w:r>
      <w:r w:rsidR="003B5555">
        <w:rPr>
          <w:b/>
          <w:szCs w:val="22"/>
          <w:lang w:val="lt-LT"/>
        </w:rPr>
        <w:t xml:space="preserve"> </w:t>
      </w:r>
      <w:r w:rsidR="00767DFA">
        <w:rPr>
          <w:b/>
          <w:szCs w:val="22"/>
          <w:lang w:val="lt-LT"/>
        </w:rPr>
        <w:t>staiga pasunkėjusi</w:t>
      </w:r>
      <w:r w:rsidR="003B5555">
        <w:rPr>
          <w:b/>
          <w:szCs w:val="22"/>
          <w:lang w:val="lt-LT"/>
        </w:rPr>
        <w:t>u</w:t>
      </w:r>
      <w:r w:rsidR="00767DFA">
        <w:rPr>
          <w:b/>
          <w:szCs w:val="22"/>
          <w:lang w:val="lt-LT"/>
        </w:rPr>
        <w:t xml:space="preserve">s astmos </w:t>
      </w:r>
      <w:r w:rsidR="00DC2926">
        <w:rPr>
          <w:b/>
          <w:szCs w:val="22"/>
          <w:lang w:val="lt-LT"/>
        </w:rPr>
        <w:t>simptom</w:t>
      </w:r>
      <w:r w:rsidR="003B5555">
        <w:rPr>
          <w:b/>
          <w:szCs w:val="22"/>
          <w:lang w:val="lt-LT"/>
        </w:rPr>
        <w:t>u</w:t>
      </w:r>
      <w:r w:rsidR="00DC2926">
        <w:rPr>
          <w:b/>
          <w:szCs w:val="22"/>
          <w:lang w:val="lt-LT"/>
        </w:rPr>
        <w:t>s</w:t>
      </w:r>
      <w:r w:rsidR="00431BFA">
        <w:rPr>
          <w:b/>
          <w:szCs w:val="22"/>
          <w:lang w:val="lt-LT"/>
        </w:rPr>
        <w:t>, pvz.,</w:t>
      </w:r>
      <w:r w:rsidR="00DC2926">
        <w:rPr>
          <w:b/>
          <w:szCs w:val="22"/>
          <w:lang w:val="lt-LT"/>
        </w:rPr>
        <w:t xml:space="preserve"> dusul</w:t>
      </w:r>
      <w:r w:rsidR="003B5555">
        <w:rPr>
          <w:b/>
          <w:szCs w:val="22"/>
          <w:lang w:val="lt-LT"/>
        </w:rPr>
        <w:t>į</w:t>
      </w:r>
      <w:r w:rsidR="00DC2926">
        <w:rPr>
          <w:b/>
          <w:szCs w:val="22"/>
          <w:lang w:val="lt-LT"/>
        </w:rPr>
        <w:t>, švokštim</w:t>
      </w:r>
      <w:r w:rsidR="003B5555">
        <w:rPr>
          <w:b/>
          <w:szCs w:val="22"/>
          <w:lang w:val="lt-LT"/>
        </w:rPr>
        <w:t>ą</w:t>
      </w:r>
      <w:r w:rsidR="00DC2926">
        <w:rPr>
          <w:b/>
          <w:szCs w:val="22"/>
          <w:lang w:val="lt-LT"/>
        </w:rPr>
        <w:t xml:space="preserve"> ar kosul</w:t>
      </w:r>
      <w:r w:rsidR="003B5555">
        <w:rPr>
          <w:b/>
          <w:szCs w:val="22"/>
          <w:lang w:val="lt-LT"/>
        </w:rPr>
        <w:t>į</w:t>
      </w:r>
      <w:r w:rsidR="00076989">
        <w:rPr>
          <w:b/>
          <w:szCs w:val="22"/>
          <w:lang w:val="lt-LT"/>
        </w:rPr>
        <w:t>.</w:t>
      </w:r>
    </w:p>
    <w:p w14:paraId="5B77279F" w14:textId="7C248A36" w:rsidR="00076989" w:rsidRPr="00076989" w:rsidRDefault="00076989" w:rsidP="00076989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lt-LT"/>
        </w:rPr>
      </w:pPr>
      <w:r w:rsidRPr="00076989">
        <w:rPr>
          <w:b/>
          <w:szCs w:val="22"/>
          <w:lang w:val="lt-LT"/>
        </w:rPr>
        <w:t>Suaugę žmonės, įskaitant senyvus</w:t>
      </w:r>
      <w:r w:rsidR="00DA57BB">
        <w:rPr>
          <w:b/>
          <w:szCs w:val="22"/>
          <w:lang w:val="lt-LT"/>
        </w:rPr>
        <w:t>:</w:t>
      </w:r>
    </w:p>
    <w:p w14:paraId="4ACAFA20" w14:textId="25AEE406" w:rsidR="00076989" w:rsidRDefault="00DA57BB" w:rsidP="00DA57BB">
      <w:pPr>
        <w:rPr>
          <w:szCs w:val="22"/>
          <w:lang w:val="lt-LT"/>
        </w:rPr>
      </w:pPr>
      <w:r>
        <w:rPr>
          <w:szCs w:val="22"/>
          <w:lang w:val="lt-LT"/>
        </w:rPr>
        <w:t>r</w:t>
      </w:r>
      <w:r w:rsidR="00076989" w:rsidRPr="00076989">
        <w:rPr>
          <w:szCs w:val="22"/>
          <w:lang w:val="lt-LT"/>
        </w:rPr>
        <w:t xml:space="preserve">ekomenduojama šio vaisto dozė yra </w:t>
      </w:r>
      <w:r>
        <w:rPr>
          <w:szCs w:val="22"/>
          <w:lang w:val="lt-LT"/>
        </w:rPr>
        <w:t xml:space="preserve">po </w:t>
      </w:r>
      <w:r w:rsidR="00076989" w:rsidRPr="00076989">
        <w:rPr>
          <w:szCs w:val="22"/>
          <w:lang w:val="lt-LT"/>
        </w:rPr>
        <w:t>vien</w:t>
      </w:r>
      <w:r>
        <w:rPr>
          <w:szCs w:val="22"/>
          <w:lang w:val="lt-LT"/>
        </w:rPr>
        <w:t>ą</w:t>
      </w:r>
      <w:r w:rsidR="00076989" w:rsidRPr="00076989">
        <w:rPr>
          <w:szCs w:val="22"/>
          <w:lang w:val="lt-LT"/>
        </w:rPr>
        <w:t xml:space="preserve"> arba du išpurškim</w:t>
      </w:r>
      <w:r>
        <w:rPr>
          <w:szCs w:val="22"/>
          <w:lang w:val="lt-LT"/>
        </w:rPr>
        <w:t>us</w:t>
      </w:r>
      <w:r w:rsidR="00076989" w:rsidRPr="00076989">
        <w:rPr>
          <w:szCs w:val="22"/>
          <w:lang w:val="lt-LT"/>
        </w:rPr>
        <w:t xml:space="preserve"> du kartus per parą.</w:t>
      </w:r>
      <w:r>
        <w:rPr>
          <w:szCs w:val="22"/>
          <w:lang w:val="lt-LT"/>
        </w:rPr>
        <w:t xml:space="preserve"> </w:t>
      </w:r>
      <w:r w:rsidR="00E06F5D">
        <w:rPr>
          <w:szCs w:val="22"/>
          <w:lang w:val="lt-LT"/>
        </w:rPr>
        <w:t>Didžiausia</w:t>
      </w:r>
      <w:r w:rsidR="00076989" w:rsidRPr="00076989">
        <w:rPr>
          <w:szCs w:val="22"/>
          <w:lang w:val="lt-LT"/>
        </w:rPr>
        <w:t xml:space="preserve"> paros dozė yra 4 išpurškimai.</w:t>
      </w:r>
    </w:p>
    <w:p w14:paraId="031287F5" w14:textId="7D2F9305" w:rsidR="000B0EAB" w:rsidRPr="00BF637A" w:rsidRDefault="000B0EAB" w:rsidP="00BF637A">
      <w:pPr>
        <w:rPr>
          <w:szCs w:val="22"/>
          <w:lang w:val="lt-LT"/>
        </w:rPr>
      </w:pPr>
      <w:r w:rsidRPr="00BF637A">
        <w:rPr>
          <w:szCs w:val="22"/>
          <w:lang w:val="lt-LT"/>
        </w:rPr>
        <w:t xml:space="preserve">Nepamirškite: visada </w:t>
      </w:r>
      <w:r w:rsidR="00BF637A" w:rsidRPr="00BF637A">
        <w:rPr>
          <w:szCs w:val="22"/>
          <w:lang w:val="lt-LT"/>
        </w:rPr>
        <w:t>turite nešiotis</w:t>
      </w:r>
      <w:r w:rsidRPr="00BF637A">
        <w:rPr>
          <w:szCs w:val="22"/>
          <w:lang w:val="lt-LT"/>
        </w:rPr>
        <w:t xml:space="preserve"> greitai veikian</w:t>
      </w:r>
      <w:r w:rsidR="00BF637A">
        <w:rPr>
          <w:szCs w:val="22"/>
          <w:lang w:val="lt-LT"/>
        </w:rPr>
        <w:t xml:space="preserve">tį </w:t>
      </w:r>
      <w:r w:rsidR="00BF637A" w:rsidRPr="00BF637A">
        <w:rPr>
          <w:szCs w:val="22"/>
          <w:lang w:val="lt-LT"/>
        </w:rPr>
        <w:t>įkvepiam</w:t>
      </w:r>
      <w:r w:rsidR="00BF637A">
        <w:rPr>
          <w:szCs w:val="22"/>
          <w:lang w:val="lt-LT"/>
        </w:rPr>
        <w:t>ąjį</w:t>
      </w:r>
      <w:r w:rsidR="00BF637A" w:rsidRPr="00BF637A">
        <w:rPr>
          <w:szCs w:val="22"/>
          <w:lang w:val="lt-LT"/>
        </w:rPr>
        <w:t xml:space="preserve"> vaist</w:t>
      </w:r>
      <w:r w:rsidR="00BF637A">
        <w:rPr>
          <w:szCs w:val="22"/>
          <w:lang w:val="lt-LT"/>
        </w:rPr>
        <w:t>ą</w:t>
      </w:r>
      <w:r w:rsidR="00701427">
        <w:rPr>
          <w:szCs w:val="22"/>
          <w:lang w:val="lt-LT"/>
        </w:rPr>
        <w:t>,</w:t>
      </w:r>
      <w:r w:rsidR="00BF637A" w:rsidRPr="00BF637A">
        <w:rPr>
          <w:szCs w:val="22"/>
          <w:lang w:val="lt-LT"/>
        </w:rPr>
        <w:t xml:space="preserve"> </w:t>
      </w:r>
      <w:r w:rsidR="00701427" w:rsidRPr="00701427">
        <w:rPr>
          <w:szCs w:val="22"/>
          <w:lang w:val="lt-LT"/>
        </w:rPr>
        <w:t xml:space="preserve">skirtą palengvinti staiga pasunkėjusius ūminius astmos </w:t>
      </w:r>
      <w:r w:rsidR="00701427">
        <w:rPr>
          <w:szCs w:val="22"/>
          <w:lang w:val="lt-LT"/>
        </w:rPr>
        <w:t xml:space="preserve">simptomus arba </w:t>
      </w:r>
      <w:r w:rsidRPr="00BF637A">
        <w:rPr>
          <w:szCs w:val="22"/>
          <w:lang w:val="lt-LT"/>
        </w:rPr>
        <w:t>ūmin</w:t>
      </w:r>
      <w:r w:rsidR="00701427">
        <w:rPr>
          <w:szCs w:val="22"/>
          <w:lang w:val="lt-LT"/>
        </w:rPr>
        <w:t>į</w:t>
      </w:r>
      <w:r w:rsidRPr="00BF637A">
        <w:rPr>
          <w:szCs w:val="22"/>
          <w:lang w:val="lt-LT"/>
        </w:rPr>
        <w:t xml:space="preserve"> astmos priepuol</w:t>
      </w:r>
      <w:r w:rsidR="00701427">
        <w:rPr>
          <w:szCs w:val="22"/>
          <w:lang w:val="lt-LT"/>
        </w:rPr>
        <w:t>į</w:t>
      </w:r>
      <w:r w:rsidRPr="00BF637A">
        <w:rPr>
          <w:szCs w:val="22"/>
          <w:lang w:val="lt-LT"/>
        </w:rPr>
        <w:t>.</w:t>
      </w:r>
    </w:p>
    <w:p w14:paraId="753D5794" w14:textId="77777777" w:rsidR="00DC2926" w:rsidRDefault="00DC2926" w:rsidP="00DC2926">
      <w:pPr>
        <w:ind w:left="360"/>
        <w:jc w:val="both"/>
        <w:rPr>
          <w:b/>
          <w:szCs w:val="22"/>
          <w:lang w:val="lt-LT"/>
        </w:rPr>
      </w:pPr>
    </w:p>
    <w:p w14:paraId="4D55B7BC" w14:textId="494660BF" w:rsidR="00DC2926" w:rsidRDefault="00E06F5D" w:rsidP="00DC2926">
      <w:pPr>
        <w:numPr>
          <w:ilvl w:val="0"/>
          <w:numId w:val="6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t xml:space="preserve">kasdien </w:t>
      </w:r>
      <w:r w:rsidR="00DC2926">
        <w:rPr>
          <w:b/>
          <w:szCs w:val="22"/>
          <w:lang w:val="lt-LT"/>
        </w:rPr>
        <w:t xml:space="preserve">vartoti </w:t>
      </w:r>
      <w:proofErr w:type="spellStart"/>
      <w:r w:rsidR="00440FFD">
        <w:rPr>
          <w:b/>
          <w:szCs w:val="22"/>
          <w:lang w:val="lt-LT"/>
        </w:rPr>
        <w:t>Aforbe</w:t>
      </w:r>
      <w:proofErr w:type="spellEnd"/>
      <w:r w:rsidR="00DC2926">
        <w:rPr>
          <w:b/>
          <w:szCs w:val="22"/>
          <w:lang w:val="lt-LT"/>
        </w:rPr>
        <w:t xml:space="preserve"> astmai gydyti ir papildomai vartoti </w:t>
      </w:r>
      <w:proofErr w:type="spellStart"/>
      <w:r w:rsidR="00440FFD">
        <w:rPr>
          <w:b/>
          <w:szCs w:val="22"/>
          <w:lang w:val="lt-LT"/>
        </w:rPr>
        <w:t>Aforbe</w:t>
      </w:r>
      <w:proofErr w:type="spellEnd"/>
      <w:r w:rsidR="00177A04">
        <w:rPr>
          <w:b/>
          <w:szCs w:val="22"/>
          <w:lang w:val="lt-LT"/>
        </w:rPr>
        <w:t xml:space="preserve"> </w:t>
      </w:r>
      <w:r w:rsidR="00BE1C5F">
        <w:rPr>
          <w:b/>
          <w:szCs w:val="22"/>
          <w:lang w:val="lt-LT"/>
        </w:rPr>
        <w:t>kaip vaisto,</w:t>
      </w:r>
      <w:r w:rsidR="00B52A44">
        <w:rPr>
          <w:b/>
          <w:szCs w:val="22"/>
          <w:lang w:val="lt-LT"/>
        </w:rPr>
        <w:t xml:space="preserve"> skirto</w:t>
      </w:r>
      <w:r w:rsidR="00F107A7">
        <w:rPr>
          <w:b/>
          <w:szCs w:val="22"/>
          <w:lang w:val="lt-LT"/>
        </w:rPr>
        <w:t xml:space="preserve"> </w:t>
      </w:r>
      <w:r w:rsidR="00177A04">
        <w:rPr>
          <w:b/>
          <w:szCs w:val="22"/>
          <w:lang w:val="lt-LT"/>
        </w:rPr>
        <w:t>palengvin</w:t>
      </w:r>
      <w:r w:rsidR="00B52A44">
        <w:rPr>
          <w:b/>
          <w:szCs w:val="22"/>
          <w:lang w:val="lt-LT"/>
        </w:rPr>
        <w:t>ti</w:t>
      </w:r>
      <w:r w:rsidR="00177A04">
        <w:rPr>
          <w:b/>
          <w:szCs w:val="22"/>
          <w:lang w:val="lt-LT"/>
        </w:rPr>
        <w:t xml:space="preserve"> staiga pasunkėjusi</w:t>
      </w:r>
      <w:r w:rsidR="00F107A7">
        <w:rPr>
          <w:b/>
          <w:szCs w:val="22"/>
          <w:lang w:val="lt-LT"/>
        </w:rPr>
        <w:t>u</w:t>
      </w:r>
      <w:r w:rsidR="00177A04">
        <w:rPr>
          <w:b/>
          <w:szCs w:val="22"/>
          <w:lang w:val="lt-LT"/>
        </w:rPr>
        <w:t>s astmos simptom</w:t>
      </w:r>
      <w:r w:rsidR="00F107A7">
        <w:rPr>
          <w:b/>
          <w:szCs w:val="22"/>
          <w:lang w:val="lt-LT"/>
        </w:rPr>
        <w:t>u</w:t>
      </w:r>
      <w:r w:rsidR="00177A04">
        <w:rPr>
          <w:b/>
          <w:szCs w:val="22"/>
          <w:lang w:val="lt-LT"/>
        </w:rPr>
        <w:t>s, pvz., dusul</w:t>
      </w:r>
      <w:r w:rsidR="00F107A7">
        <w:rPr>
          <w:b/>
          <w:szCs w:val="22"/>
          <w:lang w:val="lt-LT"/>
        </w:rPr>
        <w:t>į</w:t>
      </w:r>
      <w:r w:rsidR="00177A04">
        <w:rPr>
          <w:b/>
          <w:szCs w:val="22"/>
          <w:lang w:val="lt-LT"/>
        </w:rPr>
        <w:t>, švokštim</w:t>
      </w:r>
      <w:r w:rsidR="00F107A7">
        <w:rPr>
          <w:b/>
          <w:szCs w:val="22"/>
          <w:lang w:val="lt-LT"/>
        </w:rPr>
        <w:t>ą</w:t>
      </w:r>
      <w:r w:rsidR="00177A04">
        <w:rPr>
          <w:b/>
          <w:szCs w:val="22"/>
          <w:lang w:val="lt-LT"/>
        </w:rPr>
        <w:t xml:space="preserve"> ar kosul</w:t>
      </w:r>
      <w:r w:rsidR="00F107A7">
        <w:rPr>
          <w:b/>
          <w:szCs w:val="22"/>
          <w:lang w:val="lt-LT"/>
        </w:rPr>
        <w:t>į</w:t>
      </w:r>
      <w:r w:rsidR="00177A04">
        <w:rPr>
          <w:b/>
          <w:szCs w:val="22"/>
          <w:lang w:val="lt-LT"/>
        </w:rPr>
        <w:t>.</w:t>
      </w:r>
    </w:p>
    <w:p w14:paraId="2112F897" w14:textId="12BC61C8" w:rsidR="00B10320" w:rsidRPr="00B10320" w:rsidRDefault="00B10320" w:rsidP="00B10320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lt-LT"/>
        </w:rPr>
      </w:pPr>
      <w:r w:rsidRPr="00B10320">
        <w:rPr>
          <w:b/>
          <w:szCs w:val="22"/>
          <w:lang w:val="lt-LT"/>
        </w:rPr>
        <w:t>Suaugę žmonės, įskaitant senyvus</w:t>
      </w:r>
      <w:r w:rsidR="00BE1C5F">
        <w:rPr>
          <w:b/>
          <w:szCs w:val="22"/>
          <w:lang w:val="lt-LT"/>
        </w:rPr>
        <w:t>:</w:t>
      </w:r>
    </w:p>
    <w:p w14:paraId="6FD783EE" w14:textId="78AAE2FE" w:rsidR="00B10320" w:rsidRPr="00B10320" w:rsidRDefault="00BE1C5F" w:rsidP="00B10320">
      <w:pPr>
        <w:rPr>
          <w:szCs w:val="22"/>
          <w:lang w:val="lt-LT"/>
        </w:rPr>
      </w:pPr>
      <w:r>
        <w:rPr>
          <w:szCs w:val="22"/>
          <w:lang w:val="lt-LT"/>
        </w:rPr>
        <w:t>r</w:t>
      </w:r>
      <w:r w:rsidR="00B10320" w:rsidRPr="00B10320">
        <w:rPr>
          <w:szCs w:val="22"/>
          <w:lang w:val="lt-LT"/>
        </w:rPr>
        <w:t>ekomenduojama šio vaisto dozė yra vienas išpurškimas ryte ir vienas išpurškimas vakare.</w:t>
      </w:r>
    </w:p>
    <w:p w14:paraId="5E02A83F" w14:textId="74F50233" w:rsidR="00B10320" w:rsidRPr="00BE1C5F" w:rsidRDefault="00B10320" w:rsidP="00BE1C5F">
      <w:pPr>
        <w:jc w:val="both"/>
        <w:rPr>
          <w:szCs w:val="22"/>
          <w:lang w:val="lt-LT"/>
        </w:rPr>
      </w:pPr>
      <w:proofErr w:type="spellStart"/>
      <w:r w:rsidRPr="00BE1C5F">
        <w:rPr>
          <w:szCs w:val="22"/>
          <w:lang w:val="lt-LT"/>
        </w:rPr>
        <w:t>Aforbe</w:t>
      </w:r>
      <w:proofErr w:type="spellEnd"/>
      <w:r w:rsidRPr="00BE1C5F">
        <w:rPr>
          <w:szCs w:val="22"/>
          <w:lang w:val="lt-LT"/>
        </w:rPr>
        <w:t xml:space="preserve"> </w:t>
      </w:r>
      <w:r w:rsidR="00BE1C5F">
        <w:rPr>
          <w:szCs w:val="22"/>
          <w:lang w:val="lt-LT"/>
        </w:rPr>
        <w:t>reikia</w:t>
      </w:r>
      <w:r w:rsidRPr="00BE1C5F">
        <w:rPr>
          <w:szCs w:val="22"/>
          <w:lang w:val="lt-LT"/>
        </w:rPr>
        <w:t xml:space="preserve"> vartoti ir kaip </w:t>
      </w:r>
      <w:r w:rsidR="00F3676D">
        <w:rPr>
          <w:szCs w:val="22"/>
          <w:lang w:val="lt-LT"/>
        </w:rPr>
        <w:t xml:space="preserve">vaisto, kuris palengvina </w:t>
      </w:r>
      <w:r w:rsidR="00753C7B">
        <w:rPr>
          <w:szCs w:val="22"/>
          <w:lang w:val="lt-LT"/>
        </w:rPr>
        <w:t>staiga pasunkėjusius</w:t>
      </w:r>
      <w:r w:rsidRPr="00BE1C5F">
        <w:rPr>
          <w:szCs w:val="22"/>
          <w:lang w:val="lt-LT"/>
        </w:rPr>
        <w:t xml:space="preserve"> </w:t>
      </w:r>
      <w:r w:rsidR="00397DBE">
        <w:rPr>
          <w:szCs w:val="22"/>
          <w:lang w:val="lt-LT"/>
        </w:rPr>
        <w:t xml:space="preserve">astmos </w:t>
      </w:r>
      <w:r w:rsidRPr="00BE1C5F">
        <w:rPr>
          <w:szCs w:val="22"/>
          <w:lang w:val="lt-LT"/>
        </w:rPr>
        <w:t>simptom</w:t>
      </w:r>
      <w:r w:rsidR="00397DBE">
        <w:rPr>
          <w:szCs w:val="22"/>
          <w:lang w:val="lt-LT"/>
        </w:rPr>
        <w:t>u</w:t>
      </w:r>
      <w:r w:rsidRPr="00BE1C5F">
        <w:rPr>
          <w:szCs w:val="22"/>
          <w:lang w:val="lt-LT"/>
        </w:rPr>
        <w:t xml:space="preserve">s. </w:t>
      </w:r>
    </w:p>
    <w:p w14:paraId="3FDF3C4C" w14:textId="2846FCA1" w:rsidR="00B95135" w:rsidRDefault="00B95135" w:rsidP="00B95135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>Jei atsirado astmos simptomų, atlikite vieną išpurškimą ir kelias minutes</w:t>
      </w:r>
      <w:r w:rsidRPr="00B95135">
        <w:rPr>
          <w:szCs w:val="22"/>
          <w:lang w:val="lt-LT"/>
        </w:rPr>
        <w:t xml:space="preserve"> </w:t>
      </w:r>
      <w:r>
        <w:rPr>
          <w:szCs w:val="22"/>
          <w:lang w:val="lt-LT"/>
        </w:rPr>
        <w:t>palaukite.</w:t>
      </w:r>
    </w:p>
    <w:p w14:paraId="6C768195" w14:textId="42AC738F" w:rsidR="00DC2926" w:rsidRDefault="00B95135" w:rsidP="00B95135">
      <w:pPr>
        <w:rPr>
          <w:szCs w:val="22"/>
          <w:lang w:val="lt-LT"/>
        </w:rPr>
      </w:pPr>
      <w:r>
        <w:rPr>
          <w:szCs w:val="22"/>
          <w:lang w:val="lt-LT"/>
        </w:rPr>
        <w:t>Jei nepasijusite geriau, atlikite dar vieną išpurškimą.</w:t>
      </w:r>
    </w:p>
    <w:p w14:paraId="75A376C5" w14:textId="66DE216D" w:rsidR="00D01164" w:rsidRDefault="00D01164" w:rsidP="00D01164">
      <w:pPr>
        <w:jc w:val="both"/>
        <w:rPr>
          <w:szCs w:val="22"/>
          <w:lang w:val="lt-LT"/>
        </w:rPr>
      </w:pPr>
      <w:r>
        <w:rPr>
          <w:b/>
          <w:szCs w:val="22"/>
          <w:lang w:val="lt-LT"/>
        </w:rPr>
        <w:t>Per dieną negalima atlikti daugiau kaip 6</w:t>
      </w:r>
      <w:r w:rsidR="004C29BB">
        <w:rPr>
          <w:b/>
          <w:szCs w:val="22"/>
          <w:lang w:val="lt-LT"/>
        </w:rPr>
        <w:t> </w:t>
      </w:r>
      <w:proofErr w:type="spellStart"/>
      <w:r w:rsidR="004C29BB">
        <w:rPr>
          <w:b/>
          <w:szCs w:val="22"/>
          <w:lang w:val="lt-LT"/>
        </w:rPr>
        <w:t>Aforbe</w:t>
      </w:r>
      <w:proofErr w:type="spellEnd"/>
      <w:r w:rsidR="004C29BB">
        <w:rPr>
          <w:b/>
          <w:szCs w:val="22"/>
          <w:lang w:val="lt-LT"/>
        </w:rPr>
        <w:t xml:space="preserve"> </w:t>
      </w:r>
      <w:r>
        <w:rPr>
          <w:b/>
          <w:szCs w:val="22"/>
          <w:lang w:val="lt-LT"/>
        </w:rPr>
        <w:t>išpurškimų simptomams palengvinti.</w:t>
      </w:r>
    </w:p>
    <w:p w14:paraId="6CD9FB4E" w14:textId="77777777" w:rsidR="00B95135" w:rsidRDefault="00B95135" w:rsidP="00B95135">
      <w:pPr>
        <w:rPr>
          <w:b/>
          <w:szCs w:val="22"/>
          <w:lang w:val="lt-LT"/>
        </w:rPr>
      </w:pPr>
    </w:p>
    <w:p w14:paraId="66F85861" w14:textId="5E9E78E8" w:rsidR="00DC2926" w:rsidRPr="00202F56" w:rsidRDefault="00202F56" w:rsidP="00DC2926">
      <w:pPr>
        <w:rPr>
          <w:b/>
          <w:bCs/>
          <w:szCs w:val="22"/>
          <w:lang w:val="lt-LT"/>
        </w:rPr>
      </w:pPr>
      <w:r w:rsidRPr="00202F56">
        <w:rPr>
          <w:b/>
          <w:bCs/>
          <w:szCs w:val="22"/>
          <w:lang w:val="lt-LT"/>
        </w:rPr>
        <w:t xml:space="preserve">Didžiausia </w:t>
      </w:r>
      <w:proofErr w:type="spellStart"/>
      <w:r w:rsidRPr="00202F56">
        <w:rPr>
          <w:b/>
          <w:bCs/>
          <w:szCs w:val="22"/>
          <w:lang w:val="lt-LT"/>
        </w:rPr>
        <w:t>Aforbe</w:t>
      </w:r>
      <w:proofErr w:type="spellEnd"/>
      <w:r w:rsidRPr="00202F56">
        <w:rPr>
          <w:b/>
          <w:bCs/>
          <w:szCs w:val="22"/>
          <w:lang w:val="lt-LT"/>
        </w:rPr>
        <w:t>, kaip vienintelio įkvepiamojo vaisto nuo astmos, paros dozė yra 8 išpurškimai</w:t>
      </w:r>
      <w:r w:rsidR="00DC2926" w:rsidRPr="00202F56">
        <w:rPr>
          <w:b/>
          <w:bCs/>
          <w:szCs w:val="22"/>
          <w:lang w:val="lt-LT"/>
        </w:rPr>
        <w:t>.</w:t>
      </w:r>
    </w:p>
    <w:p w14:paraId="6063684D" w14:textId="1D4C7842" w:rsidR="00DC2926" w:rsidRDefault="00DC2926" w:rsidP="00202F56">
      <w:pPr>
        <w:rPr>
          <w:szCs w:val="22"/>
          <w:lang w:val="lt-LT"/>
        </w:rPr>
      </w:pPr>
      <w:r>
        <w:rPr>
          <w:szCs w:val="22"/>
          <w:lang w:val="lt-LT"/>
        </w:rPr>
        <w:t xml:space="preserve">Jeigu </w:t>
      </w:r>
      <w:r w:rsidR="00202F56">
        <w:rPr>
          <w:szCs w:val="22"/>
          <w:lang w:val="lt-LT"/>
        </w:rPr>
        <w:t xml:space="preserve">manote, kad </w:t>
      </w:r>
      <w:r>
        <w:rPr>
          <w:szCs w:val="22"/>
          <w:lang w:val="lt-LT"/>
        </w:rPr>
        <w:t xml:space="preserve">Jums kasdien reikia atlikti daugiau išpurškimų astmos simptomams </w:t>
      </w:r>
      <w:r w:rsidR="00A602DA">
        <w:rPr>
          <w:szCs w:val="22"/>
          <w:lang w:val="lt-LT"/>
        </w:rPr>
        <w:t>slopinti</w:t>
      </w:r>
      <w:r>
        <w:rPr>
          <w:szCs w:val="22"/>
          <w:lang w:val="lt-LT"/>
        </w:rPr>
        <w:t>, pasitarkite su gydytoju. Jis gali norėti keisti gydymą.</w:t>
      </w:r>
    </w:p>
    <w:p w14:paraId="60A53913" w14:textId="77777777" w:rsidR="00DC2926" w:rsidRDefault="00DC2926" w:rsidP="00DC2926">
      <w:pPr>
        <w:rPr>
          <w:szCs w:val="22"/>
          <w:lang w:val="lt-LT"/>
        </w:rPr>
      </w:pPr>
    </w:p>
    <w:p w14:paraId="3D8B6558" w14:textId="77777777" w:rsidR="00DC2926" w:rsidRPr="00202F56" w:rsidRDefault="00DC2926" w:rsidP="00DC2926">
      <w:pPr>
        <w:rPr>
          <w:b/>
          <w:szCs w:val="22"/>
          <w:lang w:val="lt-LT"/>
        </w:rPr>
      </w:pPr>
      <w:r w:rsidRPr="00202F56">
        <w:rPr>
          <w:b/>
          <w:szCs w:val="22"/>
          <w:lang w:val="lt-LT"/>
        </w:rPr>
        <w:t>Vartojimas vaikams ir jaunesniems kaip 18 metų paaugliams</w:t>
      </w:r>
    </w:p>
    <w:p w14:paraId="27BBB9D6" w14:textId="10F12F47" w:rsidR="00DC2926" w:rsidRPr="00202F56" w:rsidRDefault="00202F56" w:rsidP="00DC2926">
      <w:pPr>
        <w:rPr>
          <w:bCs/>
          <w:szCs w:val="22"/>
          <w:lang w:val="lt-LT"/>
        </w:rPr>
      </w:pPr>
      <w:r w:rsidRPr="00202F56">
        <w:rPr>
          <w:bCs/>
          <w:szCs w:val="22"/>
          <w:lang w:val="lt-LT"/>
        </w:rPr>
        <w:t>V</w:t>
      </w:r>
      <w:r w:rsidR="00DC2926" w:rsidRPr="00202F56">
        <w:rPr>
          <w:bCs/>
          <w:szCs w:val="22"/>
          <w:lang w:val="lt-LT"/>
        </w:rPr>
        <w:t>aikams ir jaunesniems kaip 18 metų paaugliams šio vaisto vartoti NEGALIMA.</w:t>
      </w:r>
    </w:p>
    <w:p w14:paraId="67D50A8D" w14:textId="77777777" w:rsidR="00DC2926" w:rsidRDefault="00DC2926" w:rsidP="00DC2926">
      <w:pPr>
        <w:rPr>
          <w:szCs w:val="22"/>
          <w:lang w:val="lt-LT"/>
        </w:rPr>
      </w:pPr>
    </w:p>
    <w:p w14:paraId="7302ABD2" w14:textId="77777777" w:rsidR="00DC2926" w:rsidRPr="003B16BD" w:rsidRDefault="00DC2926" w:rsidP="00DC2926">
      <w:pPr>
        <w:rPr>
          <w:b/>
          <w:szCs w:val="22"/>
          <w:u w:val="single"/>
          <w:lang w:val="lt-LT"/>
        </w:rPr>
      </w:pPr>
      <w:r w:rsidRPr="003B16BD">
        <w:rPr>
          <w:b/>
          <w:szCs w:val="22"/>
          <w:u w:val="single"/>
          <w:lang w:val="lt-LT"/>
        </w:rPr>
        <w:t>Lėtinė obstrukcinė plaučių liga (LOPL)</w:t>
      </w:r>
    </w:p>
    <w:p w14:paraId="4886870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t>Suaugę žmonės, įskaitant senyvus</w:t>
      </w:r>
    </w:p>
    <w:p w14:paraId="6BF62AF8" w14:textId="77777777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>Rekomenduojama šio vaisto dozė yra du išpurškimai ryte ir du išpurškimai vakare.</w:t>
      </w:r>
    </w:p>
    <w:p w14:paraId="5DDB64BA" w14:textId="77777777" w:rsidR="00DC2926" w:rsidRDefault="00DC2926" w:rsidP="00DC2926">
      <w:pPr>
        <w:rPr>
          <w:b/>
          <w:lang w:val="lt-LT"/>
        </w:rPr>
      </w:pPr>
    </w:p>
    <w:p w14:paraId="44B41E7E" w14:textId="6CD29126" w:rsidR="00DC2926" w:rsidRDefault="00DC2926" w:rsidP="00DC2926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>Rizikos grupės pacientai</w:t>
      </w:r>
      <w:r w:rsidR="004B2FE3">
        <w:rPr>
          <w:b/>
          <w:szCs w:val="22"/>
          <w:lang w:val="lt-LT"/>
        </w:rPr>
        <w:t>:</w:t>
      </w:r>
    </w:p>
    <w:p w14:paraId="4D02A954" w14:textId="4BBBCC06" w:rsidR="00DC2926" w:rsidRDefault="004B2FE3" w:rsidP="00DC2926">
      <w:pPr>
        <w:rPr>
          <w:szCs w:val="22"/>
          <w:lang w:val="lt-LT"/>
        </w:rPr>
      </w:pPr>
      <w:r>
        <w:rPr>
          <w:szCs w:val="22"/>
          <w:lang w:val="lt-LT"/>
        </w:rPr>
        <w:t>s</w:t>
      </w:r>
      <w:r w:rsidR="00DC2926">
        <w:rPr>
          <w:szCs w:val="22"/>
          <w:lang w:val="lt-LT"/>
        </w:rPr>
        <w:t xml:space="preserve">enyviems žmonėms dozės keisti nereikia. </w:t>
      </w:r>
      <w:r>
        <w:rPr>
          <w:szCs w:val="22"/>
          <w:lang w:val="lt-LT"/>
        </w:rPr>
        <w:t>P</w:t>
      </w:r>
      <w:r w:rsidR="00221B2F">
        <w:rPr>
          <w:szCs w:val="22"/>
          <w:lang w:val="lt-LT"/>
        </w:rPr>
        <w:t>acient</w:t>
      </w:r>
      <w:r>
        <w:rPr>
          <w:szCs w:val="22"/>
          <w:lang w:val="lt-LT"/>
        </w:rPr>
        <w:t>ams</w:t>
      </w:r>
      <w:r w:rsidR="00DC2926">
        <w:rPr>
          <w:szCs w:val="22"/>
          <w:lang w:val="lt-LT"/>
        </w:rPr>
        <w:t xml:space="preserve">, kuriems yra kepenų ar inkstų </w:t>
      </w:r>
      <w:r w:rsidR="003B16BD">
        <w:rPr>
          <w:szCs w:val="22"/>
          <w:lang w:val="lt-LT"/>
        </w:rPr>
        <w:t xml:space="preserve">funkcijos </w:t>
      </w:r>
      <w:r w:rsidR="00DC2926">
        <w:rPr>
          <w:szCs w:val="22"/>
          <w:lang w:val="lt-LT"/>
        </w:rPr>
        <w:t xml:space="preserve">sutrikimų, </w:t>
      </w:r>
      <w:proofErr w:type="spellStart"/>
      <w:r w:rsidR="00440FFD"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duomenų </w:t>
      </w:r>
      <w:r w:rsidR="00DC2926">
        <w:rPr>
          <w:szCs w:val="22"/>
          <w:lang w:val="lt-LT"/>
        </w:rPr>
        <w:t>nėra.</w:t>
      </w:r>
    </w:p>
    <w:p w14:paraId="7A26E862" w14:textId="77777777" w:rsidR="00DC2926" w:rsidRDefault="00DC2926" w:rsidP="00DC2926">
      <w:pPr>
        <w:rPr>
          <w:szCs w:val="22"/>
          <w:lang w:val="lt-LT"/>
        </w:rPr>
      </w:pPr>
    </w:p>
    <w:p w14:paraId="41ADF4E2" w14:textId="7E5A4A07" w:rsidR="00DC2926" w:rsidRDefault="00496286" w:rsidP="00DC2926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 xml:space="preserve">Gydant astmą </w:t>
      </w:r>
      <w:proofErr w:type="spellStart"/>
      <w:r w:rsidR="00440FFD">
        <w:rPr>
          <w:b/>
          <w:szCs w:val="22"/>
          <w:lang w:val="lt-LT"/>
        </w:rPr>
        <w:t>Aforbe</w:t>
      </w:r>
      <w:proofErr w:type="spellEnd"/>
      <w:r w:rsidR="00DC2926">
        <w:rPr>
          <w:b/>
          <w:szCs w:val="22"/>
          <w:lang w:val="lt-LT"/>
        </w:rPr>
        <w:t xml:space="preserve"> </w:t>
      </w:r>
      <w:r w:rsidR="00240AA6">
        <w:rPr>
          <w:b/>
          <w:szCs w:val="22"/>
          <w:lang w:val="lt-LT"/>
        </w:rPr>
        <w:t>būna</w:t>
      </w:r>
      <w:r w:rsidR="00DC2926">
        <w:rPr>
          <w:b/>
          <w:szCs w:val="22"/>
          <w:lang w:val="lt-LT"/>
        </w:rPr>
        <w:t xml:space="preserve"> veiksmingas</w:t>
      </w:r>
      <w:r w:rsidR="003D73AD">
        <w:rPr>
          <w:b/>
          <w:szCs w:val="22"/>
          <w:lang w:val="lt-LT"/>
        </w:rPr>
        <w:t xml:space="preserve">, </w:t>
      </w:r>
      <w:r w:rsidR="001C5791">
        <w:rPr>
          <w:b/>
          <w:szCs w:val="22"/>
          <w:lang w:val="lt-LT"/>
        </w:rPr>
        <w:t>nors jo sudėtyje esan</w:t>
      </w:r>
      <w:r w:rsidR="00F82941">
        <w:rPr>
          <w:b/>
          <w:szCs w:val="22"/>
          <w:lang w:val="lt-LT"/>
        </w:rPr>
        <w:t xml:space="preserve">ti </w:t>
      </w:r>
      <w:proofErr w:type="spellStart"/>
      <w:r w:rsidR="00DC2926">
        <w:rPr>
          <w:b/>
          <w:szCs w:val="22"/>
          <w:lang w:val="lt-LT"/>
        </w:rPr>
        <w:t>beklometazono</w:t>
      </w:r>
      <w:proofErr w:type="spellEnd"/>
      <w:r w:rsidR="00DC2926">
        <w:rPr>
          <w:b/>
          <w:szCs w:val="22"/>
          <w:lang w:val="lt-LT"/>
        </w:rPr>
        <w:t xml:space="preserve"> </w:t>
      </w:r>
      <w:proofErr w:type="spellStart"/>
      <w:r w:rsidR="00DC2926">
        <w:rPr>
          <w:b/>
          <w:szCs w:val="22"/>
          <w:lang w:val="lt-LT"/>
        </w:rPr>
        <w:t>dipropionato</w:t>
      </w:r>
      <w:proofErr w:type="spellEnd"/>
      <w:r w:rsidR="00DC2926">
        <w:rPr>
          <w:b/>
          <w:szCs w:val="22"/>
          <w:lang w:val="lt-LT"/>
        </w:rPr>
        <w:t xml:space="preserve"> doz</w:t>
      </w:r>
      <w:r w:rsidR="00F82941">
        <w:rPr>
          <w:b/>
          <w:szCs w:val="22"/>
          <w:lang w:val="lt-LT"/>
        </w:rPr>
        <w:t>ė</w:t>
      </w:r>
      <w:r w:rsidR="00DC2926">
        <w:rPr>
          <w:b/>
          <w:szCs w:val="22"/>
          <w:lang w:val="lt-LT"/>
        </w:rPr>
        <w:t xml:space="preserve"> gali būti mažesnė nei </w:t>
      </w:r>
      <w:r w:rsidR="00642A0B">
        <w:rPr>
          <w:b/>
          <w:szCs w:val="22"/>
          <w:lang w:val="lt-LT"/>
        </w:rPr>
        <w:t xml:space="preserve">kitų įkvepiamųjų vaistų </w:t>
      </w:r>
      <w:r w:rsidR="00F82941">
        <w:rPr>
          <w:b/>
          <w:szCs w:val="22"/>
          <w:lang w:val="lt-LT"/>
        </w:rPr>
        <w:t xml:space="preserve">sudėtyje </w:t>
      </w:r>
      <w:r w:rsidR="00467C6D">
        <w:rPr>
          <w:b/>
          <w:szCs w:val="22"/>
          <w:lang w:val="lt-LT"/>
        </w:rPr>
        <w:t xml:space="preserve">esanti </w:t>
      </w:r>
      <w:proofErr w:type="spellStart"/>
      <w:r w:rsidR="00D36A4F">
        <w:rPr>
          <w:b/>
          <w:szCs w:val="22"/>
          <w:lang w:val="lt-LT"/>
        </w:rPr>
        <w:t>beklometazono</w:t>
      </w:r>
      <w:proofErr w:type="spellEnd"/>
      <w:r w:rsidR="00D36A4F">
        <w:rPr>
          <w:b/>
          <w:szCs w:val="22"/>
          <w:lang w:val="lt-LT"/>
        </w:rPr>
        <w:t xml:space="preserve"> </w:t>
      </w:r>
      <w:proofErr w:type="spellStart"/>
      <w:r w:rsidR="00D36A4F">
        <w:rPr>
          <w:b/>
          <w:szCs w:val="22"/>
          <w:lang w:val="lt-LT"/>
        </w:rPr>
        <w:t>dipropionato</w:t>
      </w:r>
      <w:proofErr w:type="spellEnd"/>
      <w:r w:rsidR="00D36A4F">
        <w:rPr>
          <w:b/>
          <w:szCs w:val="22"/>
          <w:lang w:val="lt-LT"/>
        </w:rPr>
        <w:t xml:space="preserve"> dozė</w:t>
      </w:r>
      <w:r w:rsidR="00DC2926">
        <w:rPr>
          <w:b/>
          <w:szCs w:val="22"/>
          <w:lang w:val="lt-LT"/>
        </w:rPr>
        <w:t xml:space="preserve">. Jei anksčiau </w:t>
      </w:r>
      <w:r w:rsidR="00514470">
        <w:rPr>
          <w:b/>
          <w:szCs w:val="22"/>
          <w:lang w:val="lt-LT"/>
        </w:rPr>
        <w:t>vartojote kitą įkvepiamąjį vaistą</w:t>
      </w:r>
      <w:r w:rsidR="00DC2926">
        <w:rPr>
          <w:b/>
          <w:szCs w:val="22"/>
          <w:lang w:val="lt-LT"/>
        </w:rPr>
        <w:t>, kuri</w:t>
      </w:r>
      <w:r w:rsidR="00514470">
        <w:rPr>
          <w:b/>
          <w:szCs w:val="22"/>
          <w:lang w:val="lt-LT"/>
        </w:rPr>
        <w:t xml:space="preserve">o sudėtyje </w:t>
      </w:r>
      <w:r w:rsidR="00DC2926">
        <w:rPr>
          <w:b/>
          <w:szCs w:val="22"/>
          <w:lang w:val="lt-LT"/>
        </w:rPr>
        <w:t xml:space="preserve">yra </w:t>
      </w:r>
      <w:proofErr w:type="spellStart"/>
      <w:r w:rsidR="00DC2926">
        <w:rPr>
          <w:b/>
          <w:szCs w:val="22"/>
          <w:lang w:val="lt-LT"/>
        </w:rPr>
        <w:t>beklometazono</w:t>
      </w:r>
      <w:proofErr w:type="spellEnd"/>
      <w:r w:rsidR="00DC2926">
        <w:rPr>
          <w:b/>
          <w:szCs w:val="22"/>
          <w:lang w:val="lt-LT"/>
        </w:rPr>
        <w:t xml:space="preserve"> </w:t>
      </w:r>
      <w:proofErr w:type="spellStart"/>
      <w:r w:rsidR="00DC2926">
        <w:rPr>
          <w:b/>
          <w:szCs w:val="22"/>
          <w:lang w:val="lt-LT"/>
        </w:rPr>
        <w:t>dipropionato</w:t>
      </w:r>
      <w:proofErr w:type="spellEnd"/>
      <w:r w:rsidR="00DC2926">
        <w:rPr>
          <w:b/>
          <w:szCs w:val="22"/>
          <w:lang w:val="lt-LT"/>
        </w:rPr>
        <w:t>, gydytojas</w:t>
      </w:r>
      <w:r w:rsidR="00192276">
        <w:rPr>
          <w:b/>
          <w:szCs w:val="22"/>
          <w:lang w:val="lt-LT"/>
        </w:rPr>
        <w:t xml:space="preserve"> tiksliai</w:t>
      </w:r>
      <w:r w:rsidR="00DC2926">
        <w:rPr>
          <w:b/>
          <w:szCs w:val="22"/>
          <w:lang w:val="lt-LT"/>
        </w:rPr>
        <w:t xml:space="preserve"> nurodys, kokią </w:t>
      </w:r>
      <w:proofErr w:type="spellStart"/>
      <w:r w:rsidR="00440FFD">
        <w:rPr>
          <w:b/>
          <w:szCs w:val="22"/>
          <w:lang w:val="lt-LT"/>
        </w:rPr>
        <w:t>Aforbe</w:t>
      </w:r>
      <w:proofErr w:type="spellEnd"/>
      <w:r w:rsidR="00DC2926">
        <w:rPr>
          <w:b/>
          <w:szCs w:val="22"/>
          <w:lang w:val="lt-LT"/>
        </w:rPr>
        <w:t xml:space="preserve"> dozę </w:t>
      </w:r>
      <w:r w:rsidR="00192276">
        <w:rPr>
          <w:b/>
          <w:szCs w:val="22"/>
          <w:lang w:val="lt-LT"/>
        </w:rPr>
        <w:t>reikia</w:t>
      </w:r>
      <w:r w:rsidR="00DC2926">
        <w:rPr>
          <w:b/>
          <w:szCs w:val="22"/>
          <w:lang w:val="lt-LT"/>
        </w:rPr>
        <w:t xml:space="preserve"> vartoti.</w:t>
      </w:r>
    </w:p>
    <w:p w14:paraId="4998508D" w14:textId="77777777" w:rsidR="00DC2926" w:rsidRDefault="00DC2926" w:rsidP="00DC2926">
      <w:pPr>
        <w:rPr>
          <w:b/>
          <w:szCs w:val="22"/>
          <w:lang w:val="lt-LT"/>
        </w:rPr>
      </w:pPr>
    </w:p>
    <w:p w14:paraId="735711E1" w14:textId="77777777" w:rsidR="00DC2926" w:rsidRDefault="00DC2926" w:rsidP="00DC2926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>Nedidinkite dozės</w:t>
      </w:r>
    </w:p>
    <w:p w14:paraId="6E55CAB7" w14:textId="15388C77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>Jei manote, kad vaistas nėra labai veiksmingas, prieš didindam</w:t>
      </w:r>
      <w:r w:rsidR="00AA30F9">
        <w:rPr>
          <w:szCs w:val="22"/>
          <w:lang w:val="lt-LT"/>
        </w:rPr>
        <w:t>i</w:t>
      </w:r>
      <w:r>
        <w:rPr>
          <w:szCs w:val="22"/>
          <w:lang w:val="lt-LT"/>
        </w:rPr>
        <w:t xml:space="preserve"> dozę visada pasitarkite su gydytoju.</w:t>
      </w:r>
    </w:p>
    <w:p w14:paraId="6C4EB08F" w14:textId="33C2E7C0" w:rsidR="00DC2926" w:rsidRDefault="00DC2926" w:rsidP="00DC2926">
      <w:pPr>
        <w:rPr>
          <w:szCs w:val="22"/>
          <w:lang w:val="lt-LT"/>
        </w:rPr>
      </w:pPr>
    </w:p>
    <w:p w14:paraId="1B37BED7" w14:textId="42771CDC" w:rsidR="00BC2913" w:rsidRDefault="00BC2913" w:rsidP="00BC2913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 xml:space="preserve">Jei </w:t>
      </w:r>
      <w:r w:rsidR="00FC0EB6">
        <w:rPr>
          <w:b/>
          <w:szCs w:val="22"/>
          <w:lang w:val="lt-LT"/>
        </w:rPr>
        <w:t xml:space="preserve">pablogėjo </w:t>
      </w:r>
      <w:r>
        <w:rPr>
          <w:b/>
          <w:szCs w:val="22"/>
          <w:lang w:val="lt-LT"/>
        </w:rPr>
        <w:t xml:space="preserve">kvėpavimas </w:t>
      </w:r>
    </w:p>
    <w:p w14:paraId="44A10417" w14:textId="3FFC7E75" w:rsidR="00BC2913" w:rsidRDefault="00BC2913" w:rsidP="00BC2913">
      <w:pPr>
        <w:rPr>
          <w:szCs w:val="22"/>
          <w:lang w:val="lt-LT"/>
        </w:rPr>
      </w:pPr>
      <w:r w:rsidRPr="004B2FE3">
        <w:rPr>
          <w:szCs w:val="22"/>
          <w:lang w:val="lt-LT"/>
        </w:rPr>
        <w:t>Jei</w:t>
      </w:r>
      <w:r w:rsidR="00B52A44" w:rsidRPr="004B2FE3">
        <w:rPr>
          <w:szCs w:val="22"/>
          <w:lang w:val="lt-LT"/>
        </w:rPr>
        <w:t xml:space="preserve"> </w:t>
      </w:r>
      <w:r w:rsidR="00B52A44" w:rsidRPr="00B52A44">
        <w:rPr>
          <w:szCs w:val="22"/>
          <w:lang w:val="lt-LT"/>
        </w:rPr>
        <w:t>įkvėpus vaisto iš karto</w:t>
      </w:r>
      <w:r w:rsidR="00B52A44">
        <w:rPr>
          <w:b/>
          <w:bCs/>
          <w:szCs w:val="22"/>
          <w:lang w:val="lt-LT"/>
        </w:rPr>
        <w:t xml:space="preserve"> </w:t>
      </w:r>
      <w:r w:rsidRPr="00FC0EB6">
        <w:rPr>
          <w:b/>
          <w:bCs/>
          <w:szCs w:val="22"/>
          <w:lang w:val="lt-LT"/>
        </w:rPr>
        <w:t>pasunkėj</w:t>
      </w:r>
      <w:r w:rsidR="00FC0EB6" w:rsidRPr="00FC0EB6">
        <w:rPr>
          <w:b/>
          <w:bCs/>
          <w:szCs w:val="22"/>
          <w:lang w:val="lt-LT"/>
        </w:rPr>
        <w:t>o</w:t>
      </w:r>
      <w:r w:rsidRPr="00FC0EB6">
        <w:rPr>
          <w:b/>
          <w:bCs/>
          <w:szCs w:val="22"/>
          <w:lang w:val="lt-LT"/>
        </w:rPr>
        <w:t xml:space="preserve"> dusulys arba švokštimas</w:t>
      </w:r>
      <w:r>
        <w:rPr>
          <w:szCs w:val="22"/>
          <w:lang w:val="lt-LT"/>
        </w:rPr>
        <w:t xml:space="preserve"> (kvėp</w:t>
      </w:r>
      <w:r w:rsidR="00FC0EB6">
        <w:rPr>
          <w:szCs w:val="22"/>
          <w:lang w:val="lt-LT"/>
        </w:rPr>
        <w:t>uojant</w:t>
      </w:r>
      <w:r>
        <w:rPr>
          <w:szCs w:val="22"/>
          <w:lang w:val="lt-LT"/>
        </w:rPr>
        <w:t xml:space="preserve"> pasigirstantis švilpiantis garsas), nedelsdami nutraukite </w:t>
      </w:r>
      <w:proofErr w:type="spellStart"/>
      <w:r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vartojimą ir pavartokite </w:t>
      </w:r>
      <w:r w:rsidRPr="009310E6">
        <w:rPr>
          <w:b/>
          <w:bCs/>
          <w:szCs w:val="22"/>
          <w:lang w:val="lt-LT"/>
        </w:rPr>
        <w:t xml:space="preserve">greitai veikiančio </w:t>
      </w:r>
      <w:r w:rsidR="00B52A44" w:rsidRPr="009310E6">
        <w:rPr>
          <w:b/>
          <w:bCs/>
          <w:szCs w:val="22"/>
          <w:lang w:val="lt-LT"/>
        </w:rPr>
        <w:t>įkvepiamojo vaisto</w:t>
      </w:r>
      <w:r w:rsidR="0066457C" w:rsidRPr="009310E6">
        <w:rPr>
          <w:b/>
          <w:bCs/>
          <w:szCs w:val="22"/>
          <w:lang w:val="lt-LT"/>
        </w:rPr>
        <w:t xml:space="preserve">, skirto palengvinti </w:t>
      </w:r>
      <w:r w:rsidRPr="009310E6">
        <w:rPr>
          <w:b/>
          <w:bCs/>
          <w:szCs w:val="22"/>
          <w:lang w:val="lt-LT"/>
        </w:rPr>
        <w:t>ūmini</w:t>
      </w:r>
      <w:r w:rsidR="00FB31CC">
        <w:rPr>
          <w:b/>
          <w:bCs/>
          <w:szCs w:val="22"/>
          <w:lang w:val="lt-LT"/>
        </w:rPr>
        <w:t>u</w:t>
      </w:r>
      <w:r w:rsidRPr="009310E6">
        <w:rPr>
          <w:b/>
          <w:bCs/>
          <w:szCs w:val="22"/>
          <w:lang w:val="lt-LT"/>
        </w:rPr>
        <w:t>s simptom</w:t>
      </w:r>
      <w:r w:rsidR="00FB31CC">
        <w:rPr>
          <w:b/>
          <w:bCs/>
          <w:szCs w:val="22"/>
          <w:lang w:val="lt-LT"/>
        </w:rPr>
        <w:t>u</w:t>
      </w:r>
      <w:r w:rsidRPr="009310E6">
        <w:rPr>
          <w:b/>
          <w:bCs/>
          <w:szCs w:val="22"/>
          <w:lang w:val="lt-LT"/>
        </w:rPr>
        <w:t>s</w:t>
      </w:r>
      <w:r>
        <w:rPr>
          <w:szCs w:val="22"/>
          <w:lang w:val="lt-LT"/>
        </w:rPr>
        <w:t xml:space="preserve">. </w:t>
      </w:r>
      <w:r w:rsidR="0092016F">
        <w:rPr>
          <w:szCs w:val="22"/>
          <w:lang w:val="lt-LT"/>
        </w:rPr>
        <w:t>N</w:t>
      </w:r>
      <w:r>
        <w:rPr>
          <w:szCs w:val="22"/>
          <w:lang w:val="lt-LT"/>
        </w:rPr>
        <w:t>edels</w:t>
      </w:r>
      <w:r w:rsidR="0092016F">
        <w:rPr>
          <w:szCs w:val="22"/>
          <w:lang w:val="lt-LT"/>
        </w:rPr>
        <w:t>dami</w:t>
      </w:r>
      <w:r>
        <w:rPr>
          <w:szCs w:val="22"/>
          <w:lang w:val="lt-LT"/>
        </w:rPr>
        <w:t xml:space="preserve"> kreip</w:t>
      </w:r>
      <w:r w:rsidR="0092016F">
        <w:rPr>
          <w:szCs w:val="22"/>
          <w:lang w:val="lt-LT"/>
        </w:rPr>
        <w:t>kitės</w:t>
      </w:r>
      <w:r>
        <w:rPr>
          <w:szCs w:val="22"/>
          <w:lang w:val="lt-LT"/>
        </w:rPr>
        <w:t xml:space="preserve"> į gydytoją. Gydytojas įvertins simptomus ir, jei reik</w:t>
      </w:r>
      <w:r w:rsidR="0092016F">
        <w:rPr>
          <w:szCs w:val="22"/>
          <w:lang w:val="lt-LT"/>
        </w:rPr>
        <w:t>ės</w:t>
      </w:r>
      <w:r>
        <w:rPr>
          <w:szCs w:val="22"/>
          <w:lang w:val="lt-LT"/>
        </w:rPr>
        <w:t>, pakeis gydymą.</w:t>
      </w:r>
    </w:p>
    <w:p w14:paraId="7026B2DB" w14:textId="77777777" w:rsidR="00BC2913" w:rsidRDefault="00BC2913" w:rsidP="00BC2913">
      <w:pPr>
        <w:rPr>
          <w:szCs w:val="22"/>
          <w:lang w:val="lt-LT"/>
        </w:rPr>
      </w:pPr>
      <w:r>
        <w:rPr>
          <w:szCs w:val="22"/>
          <w:lang w:val="lt-LT"/>
        </w:rPr>
        <w:t>Taip pat žr. 4. skyrių „Galimas šalutinis poveikis“.</w:t>
      </w:r>
    </w:p>
    <w:p w14:paraId="17A866DC" w14:textId="77777777" w:rsidR="00BC2913" w:rsidRDefault="00BC2913" w:rsidP="00BC2913">
      <w:pPr>
        <w:rPr>
          <w:szCs w:val="22"/>
          <w:lang w:val="lt-LT"/>
        </w:rPr>
      </w:pPr>
    </w:p>
    <w:p w14:paraId="327EBD98" w14:textId="747D4DB2" w:rsidR="00BC2913" w:rsidRDefault="00BC2913" w:rsidP="00BC2913">
      <w:pPr>
        <w:ind w:right="-2"/>
        <w:rPr>
          <w:szCs w:val="22"/>
          <w:u w:val="single"/>
          <w:lang w:val="lt-LT"/>
        </w:rPr>
      </w:pPr>
      <w:r>
        <w:rPr>
          <w:b/>
          <w:szCs w:val="22"/>
          <w:lang w:val="lt-LT"/>
        </w:rPr>
        <w:t xml:space="preserve">Jei </w:t>
      </w:r>
      <w:r w:rsidR="00FB31CC">
        <w:rPr>
          <w:b/>
          <w:szCs w:val="22"/>
          <w:lang w:val="lt-LT"/>
        </w:rPr>
        <w:t xml:space="preserve">pasunkėjo </w:t>
      </w:r>
      <w:r>
        <w:rPr>
          <w:b/>
          <w:szCs w:val="22"/>
          <w:lang w:val="lt-LT"/>
        </w:rPr>
        <w:t>astma</w:t>
      </w:r>
    </w:p>
    <w:p w14:paraId="433C487C" w14:textId="1D8B52DB" w:rsidR="00BC2913" w:rsidRDefault="00BC2913" w:rsidP="00BC2913">
      <w:pPr>
        <w:tabs>
          <w:tab w:val="left" w:pos="1920"/>
          <w:tab w:val="left" w:pos="5280"/>
          <w:tab w:val="left" w:pos="6120"/>
          <w:tab w:val="left" w:pos="6480"/>
          <w:tab w:val="right" w:pos="8640"/>
        </w:tabs>
        <w:rPr>
          <w:szCs w:val="22"/>
          <w:lang w:val="lt-LT"/>
        </w:rPr>
      </w:pPr>
      <w:r>
        <w:rPr>
          <w:szCs w:val="22"/>
          <w:lang w:val="lt-LT"/>
        </w:rPr>
        <w:t>Jei simptomai pasunkėj</w:t>
      </w:r>
      <w:r w:rsidR="00CD2C5B">
        <w:rPr>
          <w:szCs w:val="22"/>
          <w:lang w:val="lt-LT"/>
        </w:rPr>
        <w:t>o</w:t>
      </w:r>
      <w:r>
        <w:rPr>
          <w:szCs w:val="22"/>
          <w:lang w:val="lt-LT"/>
        </w:rPr>
        <w:t xml:space="preserve"> arba </w:t>
      </w:r>
      <w:r w:rsidR="00CD2C5B">
        <w:rPr>
          <w:szCs w:val="22"/>
          <w:lang w:val="lt-LT"/>
        </w:rPr>
        <w:t xml:space="preserve">juos </w:t>
      </w:r>
      <w:r>
        <w:rPr>
          <w:szCs w:val="22"/>
          <w:lang w:val="lt-LT"/>
        </w:rPr>
        <w:t>ta</w:t>
      </w:r>
      <w:r w:rsidR="00CD2C5B">
        <w:rPr>
          <w:szCs w:val="22"/>
          <w:lang w:val="lt-LT"/>
        </w:rPr>
        <w:t>po</w:t>
      </w:r>
      <w:r>
        <w:rPr>
          <w:szCs w:val="22"/>
          <w:lang w:val="lt-LT"/>
        </w:rPr>
        <w:t xml:space="preserve"> sunkiau </w:t>
      </w:r>
      <w:r w:rsidR="004B2FE3">
        <w:rPr>
          <w:szCs w:val="22"/>
          <w:lang w:val="lt-LT"/>
        </w:rPr>
        <w:t>slopinti</w:t>
      </w:r>
      <w:r>
        <w:rPr>
          <w:szCs w:val="22"/>
          <w:lang w:val="lt-LT"/>
        </w:rPr>
        <w:t xml:space="preserve"> (pvz., dažniau tenka vartoti atskiro ūminiams simptomams palengvinti </w:t>
      </w:r>
      <w:r w:rsidR="00CD2C5B">
        <w:rPr>
          <w:szCs w:val="22"/>
          <w:lang w:val="lt-LT"/>
        </w:rPr>
        <w:t xml:space="preserve">skirto </w:t>
      </w:r>
      <w:r>
        <w:rPr>
          <w:szCs w:val="22"/>
          <w:lang w:val="lt-LT"/>
        </w:rPr>
        <w:t xml:space="preserve">įkvepiamojo vaisto arba </w:t>
      </w:r>
      <w:proofErr w:type="spellStart"/>
      <w:r>
        <w:rPr>
          <w:szCs w:val="22"/>
          <w:lang w:val="lt-LT"/>
        </w:rPr>
        <w:t>Aforbe</w:t>
      </w:r>
      <w:proofErr w:type="spellEnd"/>
      <w:r w:rsidR="00CD2C5B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kaip vaisto ūminiams simptomams palengvinti), arba jei ūminiams simptomams palengvinti</w:t>
      </w:r>
      <w:r w:rsidR="001322FD">
        <w:rPr>
          <w:szCs w:val="22"/>
          <w:lang w:val="lt-LT"/>
        </w:rPr>
        <w:t xml:space="preserve"> skirti</w:t>
      </w:r>
      <w:r>
        <w:rPr>
          <w:szCs w:val="22"/>
          <w:lang w:val="lt-LT"/>
        </w:rPr>
        <w:t xml:space="preserve"> įkvepiamieji vaistai ar </w:t>
      </w:r>
      <w:proofErr w:type="spellStart"/>
      <w:r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neveikia simptomų, nedelsdami kreipkitės į gydytoją. </w:t>
      </w:r>
      <w:r w:rsidR="007C5073">
        <w:rPr>
          <w:szCs w:val="22"/>
          <w:lang w:val="lt-LT"/>
        </w:rPr>
        <w:t>Gali būti, kad Jums pasunkėjo</w:t>
      </w:r>
      <w:r>
        <w:rPr>
          <w:szCs w:val="22"/>
          <w:lang w:val="lt-LT"/>
        </w:rPr>
        <w:t xml:space="preserve"> astma, todėl gydytojas gali pakeisti </w:t>
      </w:r>
      <w:proofErr w:type="spellStart"/>
      <w:r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dozę arba skirti kitokį gydymą.</w:t>
      </w:r>
    </w:p>
    <w:p w14:paraId="7AB595D5" w14:textId="77777777" w:rsidR="00BC2913" w:rsidRDefault="00BC2913" w:rsidP="00BC291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14:paraId="234215F3" w14:textId="77777777" w:rsidR="00BC2913" w:rsidRDefault="00BC2913" w:rsidP="00BC291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Jeigu kiltų daugiau klausimų dėl šio vaisto vartojimo, kreipkitės į gydytoją arba vaistininką.</w:t>
      </w:r>
    </w:p>
    <w:p w14:paraId="71D6077A" w14:textId="4A055D41" w:rsidR="00BC2913" w:rsidRDefault="00BC2913" w:rsidP="00DC2926">
      <w:pPr>
        <w:rPr>
          <w:szCs w:val="22"/>
          <w:lang w:val="lt-LT"/>
        </w:rPr>
      </w:pPr>
    </w:p>
    <w:p w14:paraId="4AD76D57" w14:textId="24CBBF0D" w:rsidR="007C5073" w:rsidRPr="00481531" w:rsidRDefault="007C5073" w:rsidP="00DC2926">
      <w:pPr>
        <w:rPr>
          <w:b/>
          <w:bCs/>
          <w:szCs w:val="22"/>
          <w:lang w:val="lt-LT"/>
        </w:rPr>
      </w:pPr>
      <w:r w:rsidRPr="002447C0">
        <w:rPr>
          <w:b/>
          <w:bCs/>
          <w:szCs w:val="22"/>
          <w:lang w:val="lt-LT"/>
        </w:rPr>
        <w:t>Vartojimo metodas</w:t>
      </w:r>
    </w:p>
    <w:p w14:paraId="730EA17D" w14:textId="1714696C" w:rsidR="005B4C4F" w:rsidRDefault="00F213BF" w:rsidP="007C5073">
      <w:pPr>
        <w:rPr>
          <w:szCs w:val="22"/>
          <w:lang w:val="lt-LT"/>
        </w:rPr>
      </w:pPr>
      <w:r>
        <w:rPr>
          <w:szCs w:val="22"/>
          <w:lang w:val="lt-LT"/>
        </w:rPr>
        <w:t xml:space="preserve">Šis vaistas yra </w:t>
      </w:r>
      <w:r w:rsidR="00114DBA">
        <w:rPr>
          <w:szCs w:val="22"/>
          <w:lang w:val="lt-LT"/>
        </w:rPr>
        <w:t xml:space="preserve">slėginėje </w:t>
      </w:r>
      <w:proofErr w:type="spellStart"/>
      <w:r w:rsidR="00114DBA">
        <w:rPr>
          <w:szCs w:val="22"/>
          <w:lang w:val="lt-LT"/>
        </w:rPr>
        <w:t>talpyklėje</w:t>
      </w:r>
      <w:proofErr w:type="spellEnd"/>
      <w:r w:rsidR="00114DBA">
        <w:rPr>
          <w:szCs w:val="22"/>
          <w:lang w:val="lt-LT"/>
        </w:rPr>
        <w:t xml:space="preserve">, kuri įdėta į </w:t>
      </w:r>
      <w:r w:rsidR="0036569D">
        <w:rPr>
          <w:szCs w:val="22"/>
          <w:lang w:val="lt-LT"/>
        </w:rPr>
        <w:t xml:space="preserve">plastikinį korpusą su kandikliu. </w:t>
      </w:r>
      <w:proofErr w:type="spellStart"/>
      <w:r w:rsidR="00E73DC7">
        <w:rPr>
          <w:szCs w:val="22"/>
          <w:lang w:val="lt-LT"/>
        </w:rPr>
        <w:t>I</w:t>
      </w:r>
      <w:r w:rsidR="007C5073">
        <w:rPr>
          <w:szCs w:val="22"/>
          <w:lang w:val="lt-LT"/>
        </w:rPr>
        <w:t>nhaliatoriaus</w:t>
      </w:r>
      <w:proofErr w:type="spellEnd"/>
      <w:r w:rsidR="007C5073">
        <w:rPr>
          <w:szCs w:val="22"/>
          <w:lang w:val="lt-LT"/>
        </w:rPr>
        <w:t xml:space="preserve"> priekinėje dalyje yra skaitiklis, kuris rodo, kiek dozių liko.</w:t>
      </w:r>
      <w:r w:rsidR="00E73DC7">
        <w:rPr>
          <w:szCs w:val="22"/>
          <w:lang w:val="lt-LT"/>
        </w:rPr>
        <w:t xml:space="preserve"> K</w:t>
      </w:r>
      <w:r w:rsidR="00C32292">
        <w:rPr>
          <w:szCs w:val="22"/>
          <w:lang w:val="lt-LT"/>
        </w:rPr>
        <w:t>askart</w:t>
      </w:r>
      <w:r w:rsidR="00E73DC7">
        <w:rPr>
          <w:szCs w:val="22"/>
          <w:lang w:val="lt-LT"/>
        </w:rPr>
        <w:t xml:space="preserve"> paspaudus </w:t>
      </w:r>
      <w:proofErr w:type="spellStart"/>
      <w:r w:rsidR="00E73DC7">
        <w:rPr>
          <w:szCs w:val="22"/>
          <w:lang w:val="lt-LT"/>
        </w:rPr>
        <w:t>talpyklę</w:t>
      </w:r>
      <w:proofErr w:type="spellEnd"/>
      <w:r w:rsidR="00E73DC7">
        <w:rPr>
          <w:szCs w:val="22"/>
          <w:lang w:val="lt-LT"/>
        </w:rPr>
        <w:t xml:space="preserve"> </w:t>
      </w:r>
      <w:r w:rsidR="00E2372E">
        <w:rPr>
          <w:szCs w:val="22"/>
          <w:lang w:val="lt-LT"/>
        </w:rPr>
        <w:t xml:space="preserve">išpurškiama vaisto. </w:t>
      </w:r>
      <w:r w:rsidR="00DF38E2">
        <w:rPr>
          <w:szCs w:val="22"/>
          <w:lang w:val="lt-LT"/>
        </w:rPr>
        <w:t>Paleidiklyje yra integruotas doz</w:t>
      </w:r>
      <w:r w:rsidR="00B62CE0">
        <w:rPr>
          <w:szCs w:val="22"/>
          <w:lang w:val="lt-LT"/>
        </w:rPr>
        <w:t>ių</w:t>
      </w:r>
      <w:r w:rsidR="00DF38E2">
        <w:rPr>
          <w:szCs w:val="22"/>
          <w:lang w:val="lt-LT"/>
        </w:rPr>
        <w:t xml:space="preserve"> indikatorius, </w:t>
      </w:r>
      <w:r w:rsidR="00DF337E">
        <w:rPr>
          <w:szCs w:val="22"/>
          <w:lang w:val="lt-LT"/>
        </w:rPr>
        <w:t xml:space="preserve">kuris </w:t>
      </w:r>
      <w:r w:rsidR="00DF38E2">
        <w:rPr>
          <w:szCs w:val="22"/>
          <w:lang w:val="lt-LT"/>
        </w:rPr>
        <w:t xml:space="preserve">tiksliai skaičiuoja kiekvieną </w:t>
      </w:r>
      <w:proofErr w:type="spellStart"/>
      <w:r w:rsidR="00DF38E2">
        <w:rPr>
          <w:szCs w:val="22"/>
          <w:lang w:val="lt-LT"/>
        </w:rPr>
        <w:t>spūsnį</w:t>
      </w:r>
      <w:proofErr w:type="spellEnd"/>
      <w:r w:rsidR="00752A78">
        <w:rPr>
          <w:szCs w:val="22"/>
          <w:lang w:val="lt-LT"/>
        </w:rPr>
        <w:t>,</w:t>
      </w:r>
      <w:r w:rsidR="00DF38E2">
        <w:rPr>
          <w:szCs w:val="22"/>
          <w:lang w:val="lt-LT"/>
        </w:rPr>
        <w:t xml:space="preserve"> ir kas 20</w:t>
      </w:r>
      <w:r w:rsidR="00C32292">
        <w:rPr>
          <w:szCs w:val="22"/>
          <w:lang w:val="lt-LT"/>
        </w:rPr>
        <w:t> </w:t>
      </w:r>
      <w:proofErr w:type="spellStart"/>
      <w:r w:rsidR="00DF38E2">
        <w:rPr>
          <w:szCs w:val="22"/>
          <w:lang w:val="lt-LT"/>
        </w:rPr>
        <w:t>spūsn</w:t>
      </w:r>
      <w:r w:rsidR="00C32292">
        <w:rPr>
          <w:szCs w:val="22"/>
          <w:lang w:val="lt-LT"/>
        </w:rPr>
        <w:t>ių</w:t>
      </w:r>
      <w:proofErr w:type="spellEnd"/>
      <w:r w:rsidR="00DF38E2">
        <w:rPr>
          <w:szCs w:val="22"/>
          <w:lang w:val="lt-LT"/>
        </w:rPr>
        <w:t xml:space="preserve"> </w:t>
      </w:r>
      <w:r w:rsidR="00DF337E">
        <w:rPr>
          <w:szCs w:val="22"/>
          <w:lang w:val="lt-LT"/>
        </w:rPr>
        <w:t>keičia</w:t>
      </w:r>
      <w:r w:rsidR="00752A78">
        <w:rPr>
          <w:szCs w:val="22"/>
          <w:lang w:val="lt-LT"/>
        </w:rPr>
        <w:t>si</w:t>
      </w:r>
      <w:r w:rsidR="00DF38E2">
        <w:rPr>
          <w:szCs w:val="22"/>
          <w:lang w:val="lt-LT"/>
        </w:rPr>
        <w:t xml:space="preserve"> skaiči</w:t>
      </w:r>
      <w:r w:rsidR="00752A78">
        <w:rPr>
          <w:szCs w:val="22"/>
          <w:lang w:val="lt-LT"/>
        </w:rPr>
        <w:t>us</w:t>
      </w:r>
      <w:r w:rsidR="00DF38E2">
        <w:rPr>
          <w:szCs w:val="22"/>
          <w:lang w:val="lt-LT"/>
        </w:rPr>
        <w:t>.</w:t>
      </w:r>
      <w:r w:rsidR="00CD36E8">
        <w:rPr>
          <w:szCs w:val="22"/>
          <w:lang w:val="lt-LT"/>
        </w:rPr>
        <w:t xml:space="preserve"> Doz</w:t>
      </w:r>
      <w:r w:rsidR="00B62CE0">
        <w:rPr>
          <w:szCs w:val="22"/>
          <w:lang w:val="lt-LT"/>
        </w:rPr>
        <w:t>ių</w:t>
      </w:r>
      <w:r w:rsidR="00CD36E8">
        <w:rPr>
          <w:szCs w:val="22"/>
          <w:lang w:val="lt-LT"/>
        </w:rPr>
        <w:t xml:space="preserve"> indikatorius rodo </w:t>
      </w:r>
      <w:r w:rsidR="00370A39">
        <w:rPr>
          <w:szCs w:val="22"/>
          <w:lang w:val="lt-LT"/>
        </w:rPr>
        <w:t xml:space="preserve">apytikrį </w:t>
      </w:r>
      <w:proofErr w:type="spellStart"/>
      <w:r w:rsidR="00370A39">
        <w:rPr>
          <w:szCs w:val="22"/>
          <w:lang w:val="lt-LT"/>
        </w:rPr>
        <w:t>spūsnių</w:t>
      </w:r>
      <w:proofErr w:type="spellEnd"/>
      <w:r w:rsidR="00370A39">
        <w:rPr>
          <w:szCs w:val="22"/>
          <w:lang w:val="lt-LT"/>
        </w:rPr>
        <w:t xml:space="preserve"> (išpurškimų) skaičių, likusį </w:t>
      </w:r>
      <w:proofErr w:type="spellStart"/>
      <w:r w:rsidR="00370A39">
        <w:rPr>
          <w:szCs w:val="22"/>
          <w:lang w:val="lt-LT"/>
        </w:rPr>
        <w:t>talpyklėje</w:t>
      </w:r>
      <w:proofErr w:type="spellEnd"/>
      <w:r w:rsidR="00370A39">
        <w:rPr>
          <w:szCs w:val="22"/>
          <w:lang w:val="lt-LT"/>
        </w:rPr>
        <w:t xml:space="preserve">. </w:t>
      </w:r>
      <w:r w:rsidR="00DF337E">
        <w:rPr>
          <w:szCs w:val="22"/>
          <w:lang w:val="lt-LT"/>
        </w:rPr>
        <w:t>Jo</w:t>
      </w:r>
      <w:r w:rsidR="00D4044A">
        <w:rPr>
          <w:szCs w:val="22"/>
          <w:lang w:val="lt-LT"/>
        </w:rPr>
        <w:t xml:space="preserve"> langel</w:t>
      </w:r>
      <w:r w:rsidR="00DF337E">
        <w:rPr>
          <w:szCs w:val="22"/>
          <w:lang w:val="lt-LT"/>
        </w:rPr>
        <w:t>yje</w:t>
      </w:r>
      <w:r w:rsidR="00922835">
        <w:rPr>
          <w:szCs w:val="22"/>
          <w:lang w:val="lt-LT"/>
        </w:rPr>
        <w:t xml:space="preserve"> yra</w:t>
      </w:r>
      <w:r w:rsidR="00D4044A">
        <w:rPr>
          <w:szCs w:val="22"/>
          <w:lang w:val="lt-LT"/>
        </w:rPr>
        <w:t xml:space="preserve"> </w:t>
      </w:r>
      <w:r w:rsidR="00922835">
        <w:rPr>
          <w:szCs w:val="22"/>
          <w:lang w:val="lt-LT"/>
        </w:rPr>
        <w:t>pa</w:t>
      </w:r>
      <w:r w:rsidR="00D4044A">
        <w:rPr>
          <w:szCs w:val="22"/>
          <w:lang w:val="lt-LT"/>
        </w:rPr>
        <w:t>rodo</w:t>
      </w:r>
      <w:r w:rsidR="00DF337E">
        <w:rPr>
          <w:szCs w:val="22"/>
          <w:lang w:val="lt-LT"/>
        </w:rPr>
        <w:t>mas</w:t>
      </w:r>
      <w:r w:rsidR="007C5073">
        <w:rPr>
          <w:szCs w:val="22"/>
          <w:lang w:val="lt-LT"/>
        </w:rPr>
        <w:t xml:space="preserve"> </w:t>
      </w:r>
      <w:proofErr w:type="spellStart"/>
      <w:r w:rsidR="007C5073">
        <w:rPr>
          <w:szCs w:val="22"/>
          <w:lang w:val="lt-LT"/>
        </w:rPr>
        <w:t>inhaliatoriuje</w:t>
      </w:r>
      <w:proofErr w:type="spellEnd"/>
      <w:r w:rsidR="007C5073">
        <w:rPr>
          <w:szCs w:val="22"/>
          <w:lang w:val="lt-LT"/>
        </w:rPr>
        <w:t xml:space="preserve"> lik</w:t>
      </w:r>
      <w:r w:rsidR="00DF337E">
        <w:rPr>
          <w:szCs w:val="22"/>
          <w:lang w:val="lt-LT"/>
        </w:rPr>
        <w:t>ęs</w:t>
      </w:r>
      <w:r w:rsidR="007C5073">
        <w:rPr>
          <w:szCs w:val="22"/>
          <w:lang w:val="lt-LT"/>
        </w:rPr>
        <w:t xml:space="preserve"> </w:t>
      </w:r>
      <w:r w:rsidR="006365E6">
        <w:rPr>
          <w:szCs w:val="22"/>
          <w:lang w:val="lt-LT"/>
        </w:rPr>
        <w:t>išpurškimų</w:t>
      </w:r>
      <w:r w:rsidR="007C5073">
        <w:rPr>
          <w:szCs w:val="22"/>
          <w:lang w:val="lt-LT"/>
        </w:rPr>
        <w:t xml:space="preserve"> skaiči</w:t>
      </w:r>
      <w:r w:rsidR="00DF337E">
        <w:rPr>
          <w:szCs w:val="22"/>
          <w:lang w:val="lt-LT"/>
        </w:rPr>
        <w:t>us</w:t>
      </w:r>
      <w:r w:rsidR="007C5073">
        <w:rPr>
          <w:szCs w:val="22"/>
          <w:lang w:val="lt-LT"/>
        </w:rPr>
        <w:t xml:space="preserve"> </w:t>
      </w:r>
      <w:r w:rsidR="00C063EA">
        <w:rPr>
          <w:szCs w:val="22"/>
          <w:lang w:val="lt-LT"/>
        </w:rPr>
        <w:t xml:space="preserve">kas </w:t>
      </w:r>
      <w:r w:rsidR="007C5073">
        <w:rPr>
          <w:szCs w:val="22"/>
          <w:lang w:val="lt-LT"/>
        </w:rPr>
        <w:t xml:space="preserve">20 vienetų (pvz., 120, 100, 80 ir t.t.). </w:t>
      </w:r>
      <w:r w:rsidR="004C0D01">
        <w:rPr>
          <w:szCs w:val="22"/>
          <w:lang w:val="lt-LT"/>
        </w:rPr>
        <w:t xml:space="preserve">Kai lieka </w:t>
      </w:r>
      <w:r w:rsidR="00E83D7E">
        <w:rPr>
          <w:szCs w:val="22"/>
          <w:lang w:val="lt-LT"/>
        </w:rPr>
        <w:t>20 </w:t>
      </w:r>
      <w:proofErr w:type="spellStart"/>
      <w:r w:rsidR="00E83D7E">
        <w:rPr>
          <w:szCs w:val="22"/>
          <w:lang w:val="lt-LT"/>
        </w:rPr>
        <w:t>spūsnių</w:t>
      </w:r>
      <w:proofErr w:type="spellEnd"/>
      <w:r w:rsidR="00E83D7E">
        <w:rPr>
          <w:szCs w:val="22"/>
          <w:lang w:val="lt-LT"/>
        </w:rPr>
        <w:t>, rodomas skaičius „20“ pusiau raudoname ir pusiau baltame fone</w:t>
      </w:r>
      <w:r w:rsidR="007E5E5C">
        <w:rPr>
          <w:szCs w:val="22"/>
          <w:lang w:val="lt-LT"/>
        </w:rPr>
        <w:t xml:space="preserve">, atkreipiant dėmesį, kad </w:t>
      </w:r>
      <w:r w:rsidR="00DF337E">
        <w:rPr>
          <w:szCs w:val="22"/>
          <w:lang w:val="lt-LT"/>
        </w:rPr>
        <w:t xml:space="preserve">vaistas </w:t>
      </w:r>
      <w:proofErr w:type="spellStart"/>
      <w:r w:rsidR="007E5E5C">
        <w:rPr>
          <w:szCs w:val="22"/>
          <w:lang w:val="lt-LT"/>
        </w:rPr>
        <w:t>talpyklė</w:t>
      </w:r>
      <w:r w:rsidR="00DF337E">
        <w:rPr>
          <w:szCs w:val="22"/>
          <w:lang w:val="lt-LT"/>
        </w:rPr>
        <w:t>je</w:t>
      </w:r>
      <w:proofErr w:type="spellEnd"/>
      <w:r w:rsidR="007E5E5C">
        <w:rPr>
          <w:szCs w:val="22"/>
          <w:lang w:val="lt-LT"/>
        </w:rPr>
        <w:t xml:space="preserve"> greitai </w:t>
      </w:r>
      <w:r w:rsidR="005B4C4F">
        <w:rPr>
          <w:szCs w:val="22"/>
          <w:lang w:val="lt-LT"/>
        </w:rPr>
        <w:t xml:space="preserve">pasibaigs. </w:t>
      </w:r>
    </w:p>
    <w:p w14:paraId="3FA022A3" w14:textId="2C59428D" w:rsidR="007C5073" w:rsidRDefault="00C32292" w:rsidP="007C5073">
      <w:pPr>
        <w:rPr>
          <w:rFonts w:eastAsia="Times New Roman"/>
          <w:b/>
          <w:szCs w:val="22"/>
          <w:lang w:val="lt-LT"/>
        </w:rPr>
      </w:pPr>
      <w:r>
        <w:rPr>
          <w:szCs w:val="22"/>
          <w:lang w:val="lt-LT"/>
        </w:rPr>
        <w:t>Išpurškus 120 </w:t>
      </w:r>
      <w:proofErr w:type="spellStart"/>
      <w:r>
        <w:rPr>
          <w:szCs w:val="22"/>
          <w:lang w:val="lt-LT"/>
        </w:rPr>
        <w:t>spūsnių</w:t>
      </w:r>
      <w:proofErr w:type="spellEnd"/>
      <w:r>
        <w:rPr>
          <w:szCs w:val="22"/>
          <w:lang w:val="lt-LT"/>
        </w:rPr>
        <w:t xml:space="preserve">, rodomas skaičius „0“ raudoname fone. Pasiekęs „0“, indikatorius </w:t>
      </w:r>
      <w:r w:rsidR="00AE2252">
        <w:rPr>
          <w:szCs w:val="22"/>
          <w:lang w:val="lt-LT"/>
        </w:rPr>
        <w:t>sustoja</w:t>
      </w:r>
      <w:r>
        <w:rPr>
          <w:szCs w:val="22"/>
          <w:lang w:val="lt-LT"/>
        </w:rPr>
        <w:t>.</w:t>
      </w:r>
    </w:p>
    <w:p w14:paraId="6F1A747A" w14:textId="77777777" w:rsidR="00DC2926" w:rsidRDefault="00DC2926" w:rsidP="00DC2926">
      <w:pPr>
        <w:jc w:val="both"/>
        <w:rPr>
          <w:lang w:val="lt-LT"/>
        </w:rPr>
      </w:pPr>
    </w:p>
    <w:p w14:paraId="64F3713E" w14:textId="77777777" w:rsidR="00DC2926" w:rsidRPr="00C32292" w:rsidRDefault="00DC2926" w:rsidP="00DC2926">
      <w:pPr>
        <w:jc w:val="both"/>
        <w:rPr>
          <w:b/>
          <w:bCs/>
          <w:lang w:val="lt-LT"/>
        </w:rPr>
      </w:pPr>
      <w:proofErr w:type="spellStart"/>
      <w:r w:rsidRPr="00C32292">
        <w:rPr>
          <w:b/>
          <w:bCs/>
          <w:lang w:val="lt-LT"/>
        </w:rPr>
        <w:t>Inhaliatoriaus</w:t>
      </w:r>
      <w:proofErr w:type="spellEnd"/>
      <w:r w:rsidRPr="00C32292">
        <w:rPr>
          <w:b/>
          <w:bCs/>
          <w:lang w:val="lt-LT"/>
        </w:rPr>
        <w:t xml:space="preserve"> tikrinimas</w:t>
      </w:r>
    </w:p>
    <w:p w14:paraId="6A4C3A5A" w14:textId="6AF9EC82" w:rsidR="00DC2926" w:rsidRDefault="00747BD2" w:rsidP="00DC2926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>Prieš naudo</w:t>
      </w:r>
      <w:r w:rsidR="001A3C89">
        <w:rPr>
          <w:szCs w:val="22"/>
          <w:lang w:val="lt-LT"/>
        </w:rPr>
        <w:t>jant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i</w:t>
      </w:r>
      <w:r w:rsidR="00DC2926">
        <w:rPr>
          <w:szCs w:val="22"/>
          <w:lang w:val="lt-LT"/>
        </w:rPr>
        <w:t>nhaliatori</w:t>
      </w:r>
      <w:r w:rsidR="00C32292">
        <w:rPr>
          <w:szCs w:val="22"/>
          <w:lang w:val="lt-LT"/>
        </w:rPr>
        <w:t>ų</w:t>
      </w:r>
      <w:proofErr w:type="spellEnd"/>
      <w:r w:rsidR="00DC2926">
        <w:rPr>
          <w:szCs w:val="22"/>
          <w:lang w:val="lt-LT"/>
        </w:rPr>
        <w:t xml:space="preserve"> pirmą kartą arba </w:t>
      </w:r>
      <w:r w:rsidR="001A3C89">
        <w:rPr>
          <w:szCs w:val="22"/>
          <w:lang w:val="lt-LT"/>
        </w:rPr>
        <w:t xml:space="preserve">jo nenaudojus </w:t>
      </w:r>
      <w:r w:rsidR="00DC2926">
        <w:rPr>
          <w:szCs w:val="22"/>
          <w:lang w:val="lt-LT"/>
        </w:rPr>
        <w:t xml:space="preserve">14 </w:t>
      </w:r>
      <w:r w:rsidR="001A3C89">
        <w:rPr>
          <w:szCs w:val="22"/>
          <w:lang w:val="lt-LT"/>
        </w:rPr>
        <w:t>dienų</w:t>
      </w:r>
      <w:r w:rsidR="00A35F56">
        <w:rPr>
          <w:szCs w:val="22"/>
          <w:lang w:val="lt-LT"/>
        </w:rPr>
        <w:t xml:space="preserve"> arba ilgiau</w:t>
      </w:r>
      <w:r w:rsidR="00DC2926">
        <w:rPr>
          <w:szCs w:val="22"/>
          <w:lang w:val="lt-LT"/>
        </w:rPr>
        <w:t xml:space="preserve">, </w:t>
      </w:r>
      <w:r w:rsidR="001A3C89">
        <w:rPr>
          <w:szCs w:val="22"/>
          <w:lang w:val="lt-LT"/>
        </w:rPr>
        <w:t xml:space="preserve">jį </w:t>
      </w:r>
      <w:r w:rsidR="00C32292">
        <w:rPr>
          <w:szCs w:val="22"/>
          <w:lang w:val="lt-LT"/>
        </w:rPr>
        <w:t>reikia</w:t>
      </w:r>
      <w:r w:rsidR="00DC2926">
        <w:rPr>
          <w:szCs w:val="22"/>
          <w:lang w:val="lt-LT"/>
        </w:rPr>
        <w:t xml:space="preserve"> patikrinti, kad įsitikintumėte, jog </w:t>
      </w:r>
      <w:r w:rsidR="00C32292">
        <w:rPr>
          <w:szCs w:val="22"/>
          <w:lang w:val="lt-LT"/>
        </w:rPr>
        <w:t>jis</w:t>
      </w:r>
      <w:r w:rsidR="00DC2926">
        <w:rPr>
          <w:szCs w:val="22"/>
          <w:lang w:val="lt-LT"/>
        </w:rPr>
        <w:t xml:space="preserve"> tinkamai</w:t>
      </w:r>
      <w:r w:rsidR="00C32292">
        <w:rPr>
          <w:szCs w:val="22"/>
          <w:lang w:val="lt-LT"/>
        </w:rPr>
        <w:t xml:space="preserve"> veikia</w:t>
      </w:r>
      <w:r w:rsidR="00DC2926">
        <w:rPr>
          <w:szCs w:val="22"/>
          <w:lang w:val="lt-LT"/>
        </w:rPr>
        <w:t xml:space="preserve">. </w:t>
      </w:r>
    </w:p>
    <w:p w14:paraId="09677EF1" w14:textId="77777777" w:rsidR="00DC2926" w:rsidRDefault="00DC2926" w:rsidP="00DC2926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>1. Nuimkite apsauginį dangtelį nuo kandiklio.</w:t>
      </w:r>
    </w:p>
    <w:p w14:paraId="627D9AC5" w14:textId="732E2DFB" w:rsidR="00DC2926" w:rsidRDefault="00DC2926" w:rsidP="00DC2926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2. Laikykite </w:t>
      </w:r>
      <w:proofErr w:type="spellStart"/>
      <w:r>
        <w:rPr>
          <w:szCs w:val="22"/>
          <w:lang w:val="lt-LT"/>
        </w:rPr>
        <w:t>inhaliatorių</w:t>
      </w:r>
      <w:proofErr w:type="spellEnd"/>
      <w:r>
        <w:rPr>
          <w:szCs w:val="22"/>
          <w:lang w:val="lt-LT"/>
        </w:rPr>
        <w:t xml:space="preserve"> vertikaliai, </w:t>
      </w:r>
      <w:r w:rsidR="00F6617C">
        <w:rPr>
          <w:szCs w:val="22"/>
          <w:lang w:val="lt-LT"/>
        </w:rPr>
        <w:t xml:space="preserve">kad </w:t>
      </w:r>
      <w:r>
        <w:rPr>
          <w:szCs w:val="22"/>
          <w:lang w:val="lt-LT"/>
        </w:rPr>
        <w:t>kandikli</w:t>
      </w:r>
      <w:r w:rsidR="00F6617C">
        <w:rPr>
          <w:szCs w:val="22"/>
          <w:lang w:val="lt-LT"/>
        </w:rPr>
        <w:t>s būtų apačioje</w:t>
      </w:r>
      <w:r>
        <w:rPr>
          <w:szCs w:val="22"/>
          <w:lang w:val="lt-LT"/>
        </w:rPr>
        <w:t>.</w:t>
      </w:r>
    </w:p>
    <w:p w14:paraId="22360693" w14:textId="260F757E" w:rsidR="00DF63F1" w:rsidRDefault="00DC2926" w:rsidP="00DC2926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>3. Nukreipkite kandiklį nuo savęs</w:t>
      </w:r>
      <w:r w:rsidR="007B77C0">
        <w:rPr>
          <w:szCs w:val="22"/>
          <w:lang w:val="lt-LT"/>
        </w:rPr>
        <w:t>.</w:t>
      </w:r>
    </w:p>
    <w:p w14:paraId="07A772C1" w14:textId="16C9ED34" w:rsidR="00DC2926" w:rsidRDefault="00DF63F1" w:rsidP="00E03022">
      <w:pPr>
        <w:rPr>
          <w:szCs w:val="22"/>
          <w:lang w:val="lt-LT"/>
        </w:rPr>
      </w:pPr>
      <w:r>
        <w:rPr>
          <w:szCs w:val="22"/>
          <w:lang w:val="lt-LT"/>
        </w:rPr>
        <w:t xml:space="preserve">4.a. </w:t>
      </w:r>
      <w:r w:rsidR="007B77C0">
        <w:rPr>
          <w:szCs w:val="22"/>
          <w:lang w:val="lt-LT"/>
        </w:rPr>
        <w:t xml:space="preserve">Jei </w:t>
      </w:r>
      <w:proofErr w:type="spellStart"/>
      <w:r w:rsidR="007B77C0">
        <w:rPr>
          <w:szCs w:val="22"/>
          <w:lang w:val="lt-LT"/>
        </w:rPr>
        <w:t>inhaliatorių</w:t>
      </w:r>
      <w:proofErr w:type="spellEnd"/>
      <w:r w:rsidR="007B77C0">
        <w:rPr>
          <w:szCs w:val="22"/>
          <w:lang w:val="lt-LT"/>
        </w:rPr>
        <w:t xml:space="preserve"> naudojate pirmą kartą, </w:t>
      </w:r>
      <w:r w:rsidR="009522EF">
        <w:rPr>
          <w:szCs w:val="22"/>
          <w:lang w:val="lt-LT"/>
        </w:rPr>
        <w:t xml:space="preserve">3 kartus </w:t>
      </w:r>
      <w:r w:rsidR="00DC2926">
        <w:rPr>
          <w:szCs w:val="22"/>
          <w:lang w:val="lt-LT"/>
        </w:rPr>
        <w:t xml:space="preserve">tvirtai </w:t>
      </w:r>
      <w:r w:rsidR="007B77C0">
        <w:rPr>
          <w:szCs w:val="22"/>
          <w:lang w:val="lt-LT"/>
        </w:rPr>
        <w:t>pa</w:t>
      </w:r>
      <w:r w:rsidR="00DC2926">
        <w:rPr>
          <w:szCs w:val="22"/>
          <w:lang w:val="lt-LT"/>
        </w:rPr>
        <w:t xml:space="preserve">spauskite </w:t>
      </w:r>
      <w:proofErr w:type="spellStart"/>
      <w:r w:rsidR="00DC2926">
        <w:rPr>
          <w:szCs w:val="22"/>
          <w:lang w:val="lt-LT"/>
        </w:rPr>
        <w:t>talpyklę</w:t>
      </w:r>
      <w:proofErr w:type="spellEnd"/>
      <w:r w:rsidR="001234D5">
        <w:rPr>
          <w:szCs w:val="22"/>
          <w:lang w:val="lt-LT"/>
        </w:rPr>
        <w:t>, kad kaskart</w:t>
      </w:r>
      <w:r w:rsidR="00334CFD">
        <w:rPr>
          <w:szCs w:val="22"/>
          <w:lang w:val="lt-LT"/>
        </w:rPr>
        <w:t xml:space="preserve"> išpurkštumėte vaisto</w:t>
      </w:r>
      <w:r w:rsidR="00DC2926">
        <w:rPr>
          <w:szCs w:val="22"/>
          <w:lang w:val="lt-LT"/>
        </w:rPr>
        <w:t>.</w:t>
      </w:r>
    </w:p>
    <w:p w14:paraId="732ABAB4" w14:textId="4B628232" w:rsidR="00334CFD" w:rsidRDefault="00334CFD" w:rsidP="00E03022">
      <w:pPr>
        <w:rPr>
          <w:szCs w:val="22"/>
          <w:lang w:val="lt-LT"/>
        </w:rPr>
      </w:pPr>
      <w:r>
        <w:rPr>
          <w:szCs w:val="22"/>
          <w:lang w:val="lt-LT"/>
        </w:rPr>
        <w:t xml:space="preserve">4.b. Jei </w:t>
      </w:r>
      <w:proofErr w:type="spellStart"/>
      <w:r>
        <w:rPr>
          <w:szCs w:val="22"/>
          <w:lang w:val="lt-LT"/>
        </w:rPr>
        <w:t>inhaliatori</w:t>
      </w:r>
      <w:r w:rsidR="00E03022">
        <w:rPr>
          <w:szCs w:val="22"/>
          <w:lang w:val="lt-LT"/>
        </w:rPr>
        <w:t>aus</w:t>
      </w:r>
      <w:proofErr w:type="spellEnd"/>
      <w:r>
        <w:rPr>
          <w:szCs w:val="22"/>
          <w:lang w:val="lt-LT"/>
        </w:rPr>
        <w:t xml:space="preserve"> </w:t>
      </w:r>
      <w:r w:rsidR="00E03022">
        <w:rPr>
          <w:szCs w:val="22"/>
          <w:lang w:val="lt-LT"/>
        </w:rPr>
        <w:t>ne</w:t>
      </w:r>
      <w:r>
        <w:rPr>
          <w:szCs w:val="22"/>
          <w:lang w:val="lt-LT"/>
        </w:rPr>
        <w:t>naudoj</w:t>
      </w:r>
      <w:r w:rsidR="00E03022">
        <w:rPr>
          <w:szCs w:val="22"/>
          <w:lang w:val="lt-LT"/>
        </w:rPr>
        <w:t>o</w:t>
      </w:r>
      <w:r>
        <w:rPr>
          <w:szCs w:val="22"/>
          <w:lang w:val="lt-LT"/>
        </w:rPr>
        <w:t>te</w:t>
      </w:r>
      <w:r w:rsidR="00E03022">
        <w:rPr>
          <w:szCs w:val="22"/>
          <w:lang w:val="lt-LT"/>
        </w:rPr>
        <w:t xml:space="preserve"> 14 dienų arba ilgiau</w:t>
      </w:r>
      <w:r>
        <w:rPr>
          <w:szCs w:val="22"/>
          <w:lang w:val="lt-LT"/>
        </w:rPr>
        <w:t xml:space="preserve">, </w:t>
      </w:r>
      <w:r w:rsidR="00E03022">
        <w:rPr>
          <w:szCs w:val="22"/>
          <w:lang w:val="lt-LT"/>
        </w:rPr>
        <w:t>vieną</w:t>
      </w:r>
      <w:r>
        <w:rPr>
          <w:szCs w:val="22"/>
          <w:lang w:val="lt-LT"/>
        </w:rPr>
        <w:t> kart</w:t>
      </w:r>
      <w:r w:rsidR="00E03022">
        <w:rPr>
          <w:szCs w:val="22"/>
          <w:lang w:val="lt-LT"/>
        </w:rPr>
        <w:t>ą</w:t>
      </w:r>
      <w:r>
        <w:rPr>
          <w:szCs w:val="22"/>
          <w:lang w:val="lt-LT"/>
        </w:rPr>
        <w:t xml:space="preserve"> tvirtai paspauskite </w:t>
      </w:r>
      <w:proofErr w:type="spellStart"/>
      <w:r>
        <w:rPr>
          <w:szCs w:val="22"/>
          <w:lang w:val="lt-LT"/>
        </w:rPr>
        <w:t>talpyklę</w:t>
      </w:r>
      <w:proofErr w:type="spellEnd"/>
      <w:r>
        <w:rPr>
          <w:szCs w:val="22"/>
          <w:lang w:val="lt-LT"/>
        </w:rPr>
        <w:t>,</w:t>
      </w:r>
      <w:r w:rsidR="00E03022">
        <w:rPr>
          <w:szCs w:val="22"/>
          <w:lang w:val="lt-LT"/>
        </w:rPr>
        <w:t xml:space="preserve"> </w:t>
      </w:r>
      <w:r>
        <w:rPr>
          <w:szCs w:val="22"/>
          <w:lang w:val="lt-LT"/>
        </w:rPr>
        <w:t>kad išpurkštumėte vaisto.</w:t>
      </w:r>
    </w:p>
    <w:p w14:paraId="3DE9FAE7" w14:textId="006156BA" w:rsidR="00DC2926" w:rsidRDefault="00E9298E" w:rsidP="00DC2926">
      <w:pPr>
        <w:jc w:val="both"/>
        <w:rPr>
          <w:lang w:val="lt-LT"/>
        </w:rPr>
      </w:pPr>
      <w:r>
        <w:rPr>
          <w:szCs w:val="22"/>
          <w:lang w:val="lt-LT"/>
        </w:rPr>
        <w:t>5</w:t>
      </w:r>
      <w:r w:rsidR="00DC2926">
        <w:rPr>
          <w:szCs w:val="22"/>
          <w:lang w:val="lt-LT"/>
        </w:rPr>
        <w:t xml:space="preserve">. Patikrinkite dozės skaitiklį. Jei pirmą kartą tikrinate </w:t>
      </w:r>
      <w:proofErr w:type="spellStart"/>
      <w:r w:rsidR="00DC2926">
        <w:rPr>
          <w:szCs w:val="22"/>
          <w:lang w:val="lt-LT"/>
        </w:rPr>
        <w:t>i</w:t>
      </w:r>
      <w:r w:rsidR="00DC2926">
        <w:rPr>
          <w:lang w:val="lt-LT"/>
        </w:rPr>
        <w:t>nhaliatorių</w:t>
      </w:r>
      <w:proofErr w:type="spellEnd"/>
      <w:r w:rsidR="00DC2926">
        <w:rPr>
          <w:lang w:val="lt-LT"/>
        </w:rPr>
        <w:t xml:space="preserve">, skaitiklis turi rodyti „120“. </w:t>
      </w:r>
    </w:p>
    <w:p w14:paraId="544B50E0" w14:textId="53BBB6BC" w:rsidR="00DC2926" w:rsidRDefault="00DC2926" w:rsidP="00DC2926">
      <w:pPr>
        <w:jc w:val="both"/>
        <w:rPr>
          <w:lang w:val="lt-LT"/>
        </w:rPr>
      </w:pPr>
    </w:p>
    <w:p w14:paraId="330473FF" w14:textId="60FF5BB3" w:rsidR="00A270E8" w:rsidRDefault="00A270E8" w:rsidP="00DC2926">
      <w:pPr>
        <w:jc w:val="both"/>
        <w:rPr>
          <w:lang w:val="lt-LT"/>
        </w:rPr>
      </w:pPr>
    </w:p>
    <w:p w14:paraId="77D12373" w14:textId="77777777" w:rsidR="009A2EBF" w:rsidRDefault="009A2EBF" w:rsidP="00DC2926">
      <w:pPr>
        <w:jc w:val="both"/>
        <w:rPr>
          <w:lang w:val="lt-LT"/>
        </w:rPr>
      </w:pPr>
    </w:p>
    <w:p w14:paraId="7B688022" w14:textId="7ED6D3BA" w:rsidR="00DC2926" w:rsidRPr="007E1FA7" w:rsidRDefault="0054639D" w:rsidP="00DC2926">
      <w:pPr>
        <w:tabs>
          <w:tab w:val="clear" w:pos="567"/>
          <w:tab w:val="left" w:pos="720"/>
        </w:tabs>
        <w:spacing w:line="240" w:lineRule="auto"/>
        <w:rPr>
          <w:b/>
          <w:bCs/>
          <w:szCs w:val="22"/>
          <w:lang w:val="lt-LT"/>
        </w:rPr>
      </w:pPr>
      <w:r>
        <w:rPr>
          <w:b/>
          <w:bCs/>
          <w:noProof/>
          <w:szCs w:val="22"/>
          <w:lang w:val="lt-LT" w:eastAsia="lt-LT"/>
        </w:rPr>
        <w:lastRenderedPageBreak/>
        <w:drawing>
          <wp:anchor distT="0" distB="0" distL="114300" distR="114300" simplePos="0" relativeHeight="251667456" behindDoc="0" locked="0" layoutInCell="1" allowOverlap="1" wp14:anchorId="2A14E651" wp14:editId="6AE493CD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1851660" cy="1851660"/>
            <wp:effectExtent l="0" t="0" r="0" b="0"/>
            <wp:wrapTopAndBottom/>
            <wp:docPr id="14" name="Picture 1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926" w:rsidRPr="00383853">
        <w:rPr>
          <w:b/>
          <w:bCs/>
          <w:szCs w:val="22"/>
          <w:lang w:val="lt-LT"/>
        </w:rPr>
        <w:t xml:space="preserve">Kaip naudoti </w:t>
      </w:r>
      <w:proofErr w:type="spellStart"/>
      <w:r w:rsidR="00DC2926" w:rsidRPr="00383853">
        <w:rPr>
          <w:b/>
          <w:bCs/>
          <w:szCs w:val="22"/>
          <w:lang w:val="lt-LT"/>
        </w:rPr>
        <w:t>inhaliatorių</w:t>
      </w:r>
      <w:proofErr w:type="spellEnd"/>
    </w:p>
    <w:p w14:paraId="730889B7" w14:textId="7E9EBCD6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Jei įmanoma, naudodamiesi </w:t>
      </w:r>
      <w:proofErr w:type="spellStart"/>
      <w:r>
        <w:rPr>
          <w:szCs w:val="22"/>
          <w:lang w:val="lt-LT"/>
        </w:rPr>
        <w:t>inhaliatoriumi</w:t>
      </w:r>
      <w:proofErr w:type="spellEnd"/>
      <w:r>
        <w:rPr>
          <w:szCs w:val="22"/>
          <w:lang w:val="lt-LT"/>
        </w:rPr>
        <w:t xml:space="preserve"> stovėkite arba tiesiai sėdėkite.</w:t>
      </w:r>
      <w:r w:rsidR="008374B7">
        <w:rPr>
          <w:szCs w:val="22"/>
          <w:lang w:val="lt-LT"/>
        </w:rPr>
        <w:t xml:space="preserve"> Prieš įkvėpdami patikrinkite doz</w:t>
      </w:r>
      <w:r w:rsidR="00B62CE0">
        <w:rPr>
          <w:szCs w:val="22"/>
          <w:lang w:val="lt-LT"/>
        </w:rPr>
        <w:t>ių</w:t>
      </w:r>
      <w:r w:rsidR="008374B7">
        <w:rPr>
          <w:szCs w:val="22"/>
          <w:lang w:val="lt-LT"/>
        </w:rPr>
        <w:t xml:space="preserve"> indikatorių: bet koks skaičius tarp „1“ ir „120“ </w:t>
      </w:r>
      <w:r w:rsidR="00E733D4">
        <w:rPr>
          <w:szCs w:val="22"/>
          <w:lang w:val="lt-LT"/>
        </w:rPr>
        <w:t xml:space="preserve">rodo, kad </w:t>
      </w:r>
      <w:proofErr w:type="spellStart"/>
      <w:r w:rsidR="00E733D4">
        <w:rPr>
          <w:szCs w:val="22"/>
          <w:lang w:val="lt-LT"/>
        </w:rPr>
        <w:t>talpyklėje</w:t>
      </w:r>
      <w:proofErr w:type="spellEnd"/>
      <w:r w:rsidR="00E733D4">
        <w:rPr>
          <w:szCs w:val="22"/>
          <w:lang w:val="lt-LT"/>
        </w:rPr>
        <w:t xml:space="preserve"> dar yra dozių. Jei doz</w:t>
      </w:r>
      <w:r w:rsidR="00B62CE0">
        <w:rPr>
          <w:szCs w:val="22"/>
          <w:lang w:val="lt-LT"/>
        </w:rPr>
        <w:t>ių</w:t>
      </w:r>
      <w:r w:rsidR="00E733D4">
        <w:rPr>
          <w:szCs w:val="22"/>
          <w:lang w:val="lt-LT"/>
        </w:rPr>
        <w:t xml:space="preserve"> indikatorius rodo „0“</w:t>
      </w:r>
      <w:r w:rsidR="00584A57">
        <w:rPr>
          <w:szCs w:val="22"/>
          <w:lang w:val="lt-LT"/>
        </w:rPr>
        <w:t xml:space="preserve">, </w:t>
      </w:r>
      <w:proofErr w:type="spellStart"/>
      <w:r w:rsidR="00584A57">
        <w:rPr>
          <w:szCs w:val="22"/>
          <w:lang w:val="lt-LT"/>
        </w:rPr>
        <w:t>talpyklėje</w:t>
      </w:r>
      <w:proofErr w:type="spellEnd"/>
      <w:r w:rsidR="00584A57">
        <w:rPr>
          <w:szCs w:val="22"/>
          <w:lang w:val="lt-LT"/>
        </w:rPr>
        <w:t xml:space="preserve"> neliko dozių – išmeskite </w:t>
      </w:r>
      <w:r w:rsidR="00EC6A49">
        <w:rPr>
          <w:szCs w:val="22"/>
          <w:lang w:val="lt-LT"/>
        </w:rPr>
        <w:t>šį</w:t>
      </w:r>
      <w:r w:rsidR="00584A57">
        <w:rPr>
          <w:szCs w:val="22"/>
          <w:lang w:val="lt-LT"/>
        </w:rPr>
        <w:t xml:space="preserve"> </w:t>
      </w:r>
      <w:proofErr w:type="spellStart"/>
      <w:r w:rsidR="00584A57">
        <w:rPr>
          <w:szCs w:val="22"/>
          <w:lang w:val="lt-LT"/>
        </w:rPr>
        <w:t>inhaliatorių</w:t>
      </w:r>
      <w:proofErr w:type="spellEnd"/>
      <w:r w:rsidR="00584A57">
        <w:rPr>
          <w:szCs w:val="22"/>
          <w:lang w:val="lt-LT"/>
        </w:rPr>
        <w:t xml:space="preserve"> ir </w:t>
      </w:r>
      <w:r w:rsidR="00A511A0">
        <w:rPr>
          <w:szCs w:val="22"/>
          <w:lang w:val="lt-LT"/>
        </w:rPr>
        <w:t>įsigykite naują.</w:t>
      </w:r>
    </w:p>
    <w:p w14:paraId="5F8CEE61" w14:textId="14EB262A" w:rsidR="006F37C1" w:rsidRPr="006F37C1" w:rsidRDefault="006F37C1" w:rsidP="006F37C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 New Roman"/>
          <w:noProof/>
        </w:rPr>
      </w:pPr>
      <w:r w:rsidRPr="006F37C1">
        <w:rPr>
          <w:rFonts w:eastAsia="Times New Roman"/>
          <w:noProof/>
          <w:lang w:val="lt-LT" w:eastAsia="lt-LT"/>
        </w:rPr>
        <w:drawing>
          <wp:anchor distT="0" distB="0" distL="114300" distR="114300" simplePos="0" relativeHeight="251666432" behindDoc="1" locked="0" layoutInCell="1" allowOverlap="1" wp14:anchorId="147A3166" wp14:editId="7BA5F948">
            <wp:simplePos x="0" y="0"/>
            <wp:positionH relativeFrom="column">
              <wp:posOffset>1189990</wp:posOffset>
            </wp:positionH>
            <wp:positionV relativeFrom="paragraph">
              <wp:posOffset>278130</wp:posOffset>
            </wp:positionV>
            <wp:extent cx="1026795" cy="983615"/>
            <wp:effectExtent l="19050" t="19050" r="20955" b="26035"/>
            <wp:wrapTight wrapText="bothSides">
              <wp:wrapPolygon edited="0">
                <wp:start x="-401" y="-418"/>
                <wp:lineTo x="-401" y="21753"/>
                <wp:lineTo x="21640" y="21753"/>
                <wp:lineTo x="21640" y="-418"/>
                <wp:lineTo x="-401" y="-418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9836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FCDC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7C1">
        <w:rPr>
          <w:rFonts w:eastAsia="Times New Roman"/>
          <w:noProof/>
          <w:lang w:val="lt-LT" w:eastAsia="lt-LT"/>
        </w:rPr>
        <w:drawing>
          <wp:anchor distT="0" distB="0" distL="114300" distR="114300" simplePos="0" relativeHeight="251662336" behindDoc="1" locked="0" layoutInCell="1" allowOverlap="1" wp14:anchorId="2EC5CBDB" wp14:editId="739DF153">
            <wp:simplePos x="0" y="0"/>
            <wp:positionH relativeFrom="column">
              <wp:posOffset>4605020</wp:posOffset>
            </wp:positionH>
            <wp:positionV relativeFrom="paragraph">
              <wp:posOffset>303530</wp:posOffset>
            </wp:positionV>
            <wp:extent cx="1012825" cy="977900"/>
            <wp:effectExtent l="19050" t="19050" r="15875" b="12700"/>
            <wp:wrapTight wrapText="bothSides">
              <wp:wrapPolygon edited="0">
                <wp:start x="-406" y="-421"/>
                <wp:lineTo x="-406" y="21460"/>
                <wp:lineTo x="21532" y="21460"/>
                <wp:lineTo x="21532" y="-421"/>
                <wp:lineTo x="-406" y="-421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9779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E7E6E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7C1">
        <w:rPr>
          <w:rFonts w:eastAsia="Times New Roman"/>
          <w:noProof/>
          <w:lang w:val="lt-LT" w:eastAsia="lt-LT"/>
        </w:rPr>
        <w:drawing>
          <wp:anchor distT="0" distB="0" distL="114300" distR="114300" simplePos="0" relativeHeight="251663360" behindDoc="1" locked="0" layoutInCell="1" allowOverlap="1" wp14:anchorId="752A5411" wp14:editId="02F00A74">
            <wp:simplePos x="0" y="0"/>
            <wp:positionH relativeFrom="column">
              <wp:posOffset>3517265</wp:posOffset>
            </wp:positionH>
            <wp:positionV relativeFrom="paragraph">
              <wp:posOffset>297815</wp:posOffset>
            </wp:positionV>
            <wp:extent cx="954405" cy="954405"/>
            <wp:effectExtent l="19050" t="19050" r="17145" b="17145"/>
            <wp:wrapTight wrapText="bothSides">
              <wp:wrapPolygon edited="0">
                <wp:start x="-431" y="-431"/>
                <wp:lineTo x="-431" y="21557"/>
                <wp:lineTo x="21557" y="21557"/>
                <wp:lineTo x="21557" y="-431"/>
                <wp:lineTo x="-431" y="-431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E7E6E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7C1">
        <w:rPr>
          <w:rFonts w:eastAsia="Times New Roman"/>
          <w:noProof/>
          <w:lang w:val="lt-LT" w:eastAsia="lt-LT"/>
        </w:rPr>
        <w:drawing>
          <wp:anchor distT="0" distB="0" distL="114300" distR="114300" simplePos="0" relativeHeight="251664384" behindDoc="1" locked="0" layoutInCell="1" allowOverlap="1" wp14:anchorId="73E80343" wp14:editId="22C9568F">
            <wp:simplePos x="0" y="0"/>
            <wp:positionH relativeFrom="column">
              <wp:posOffset>2372995</wp:posOffset>
            </wp:positionH>
            <wp:positionV relativeFrom="paragraph">
              <wp:posOffset>267970</wp:posOffset>
            </wp:positionV>
            <wp:extent cx="1012190" cy="1003300"/>
            <wp:effectExtent l="19050" t="19050" r="16510" b="25400"/>
            <wp:wrapTight wrapText="bothSides">
              <wp:wrapPolygon edited="0">
                <wp:start x="-407" y="-410"/>
                <wp:lineTo x="-407" y="21737"/>
                <wp:lineTo x="21546" y="21737"/>
                <wp:lineTo x="21546" y="-410"/>
                <wp:lineTo x="-407" y="-41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033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E7E6E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1EE0F" w14:textId="6E1A8651" w:rsidR="006F37C1" w:rsidRPr="006F37C1" w:rsidRDefault="006F37C1" w:rsidP="006F37C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 New Roman"/>
          <w:noProof/>
        </w:rPr>
      </w:pPr>
      <w:r w:rsidRPr="006F37C1">
        <w:rPr>
          <w:rFonts w:eastAsia="Times New Roman"/>
          <w:noProof/>
          <w:lang w:val="lt-LT" w:eastAsia="lt-LT"/>
        </w:rPr>
        <w:drawing>
          <wp:anchor distT="0" distB="0" distL="114300" distR="114300" simplePos="0" relativeHeight="251665408" behindDoc="1" locked="0" layoutInCell="1" allowOverlap="1" wp14:anchorId="26D2218B" wp14:editId="2A0DCA66">
            <wp:simplePos x="0" y="0"/>
            <wp:positionH relativeFrom="column">
              <wp:posOffset>13970</wp:posOffset>
            </wp:positionH>
            <wp:positionV relativeFrom="paragraph">
              <wp:posOffset>82550</wp:posOffset>
            </wp:positionV>
            <wp:extent cx="1028700" cy="1038225"/>
            <wp:effectExtent l="19050" t="19050" r="19050" b="28575"/>
            <wp:wrapTight wrapText="bothSides">
              <wp:wrapPolygon edited="0">
                <wp:start x="-400" y="-396"/>
                <wp:lineTo x="-400" y="21798"/>
                <wp:lineTo x="21600" y="21798"/>
                <wp:lineTo x="21600" y="-396"/>
                <wp:lineTo x="-400" y="-396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E7E6E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681BA" w14:textId="77777777" w:rsidR="006F37C1" w:rsidRPr="006F37C1" w:rsidRDefault="006F37C1" w:rsidP="006F37C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 New Roman"/>
          <w:noProof/>
        </w:rPr>
      </w:pPr>
    </w:p>
    <w:p w14:paraId="34BF0E2F" w14:textId="208FFB71" w:rsidR="006F37C1" w:rsidRDefault="006F37C1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EADD3C6" w14:textId="7DA235D5" w:rsidR="006F37C1" w:rsidRDefault="006F37C1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D51A769" w14:textId="70906505" w:rsidR="00A270E8" w:rsidRDefault="00A270E8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E807703" w14:textId="7E1E9951" w:rsidR="00A270E8" w:rsidRDefault="00A270E8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6ECA4B2" w14:textId="2E53ABF1" w:rsidR="006F37C1" w:rsidRDefault="006F37C1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AF813C4" w14:textId="77777777" w:rsidR="006F37C1" w:rsidRDefault="006F37C1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DB423F6" w14:textId="50ADD3A9" w:rsidR="00DC2926" w:rsidRDefault="006F6908" w:rsidP="00DC2926">
      <w:pPr>
        <w:numPr>
          <w:ilvl w:val="0"/>
          <w:numId w:val="8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N</w:t>
      </w:r>
      <w:r w:rsidR="00DC2926">
        <w:rPr>
          <w:szCs w:val="22"/>
          <w:lang w:val="lt-LT"/>
        </w:rPr>
        <w:t xml:space="preserve">uimkite </w:t>
      </w:r>
      <w:r>
        <w:rPr>
          <w:szCs w:val="22"/>
          <w:lang w:val="lt-LT"/>
        </w:rPr>
        <w:t xml:space="preserve">nuo kandiklio </w:t>
      </w:r>
      <w:r w:rsidR="00DC2926">
        <w:rPr>
          <w:szCs w:val="22"/>
          <w:lang w:val="lt-LT"/>
        </w:rPr>
        <w:t>apsauginį dangtelį ir patikrinkite, ar kandiklis yra švarus, ar jame nėra dulkių, purvo ar kitokių svetimkūnių.</w:t>
      </w:r>
    </w:p>
    <w:p w14:paraId="12D467FE" w14:textId="0416290C" w:rsidR="00DC2926" w:rsidRDefault="00DC2926" w:rsidP="00DC2926">
      <w:pPr>
        <w:numPr>
          <w:ilvl w:val="0"/>
          <w:numId w:val="8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K</w:t>
      </w:r>
      <w:r w:rsidR="00D65E98">
        <w:rPr>
          <w:szCs w:val="22"/>
          <w:lang w:val="lt-LT"/>
        </w:rPr>
        <w:t>uo</w:t>
      </w:r>
      <w:r>
        <w:rPr>
          <w:szCs w:val="22"/>
          <w:lang w:val="lt-LT"/>
        </w:rPr>
        <w:t xml:space="preserve"> lėčiau ir giliau iškvėpkite.</w:t>
      </w:r>
    </w:p>
    <w:p w14:paraId="79A623A8" w14:textId="4CBCAD7E" w:rsidR="00DC2926" w:rsidRDefault="00DC2926" w:rsidP="00DC2926">
      <w:pPr>
        <w:numPr>
          <w:ilvl w:val="0"/>
          <w:numId w:val="8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Talpyklę</w:t>
      </w:r>
      <w:proofErr w:type="spellEnd"/>
      <w:r>
        <w:rPr>
          <w:szCs w:val="22"/>
          <w:lang w:val="lt-LT"/>
        </w:rPr>
        <w:t xml:space="preserve"> laikykite </w:t>
      </w:r>
      <w:r w:rsidR="00D65E98">
        <w:rPr>
          <w:szCs w:val="22"/>
          <w:lang w:val="lt-LT"/>
        </w:rPr>
        <w:t>vertikaliai</w:t>
      </w:r>
      <w:r>
        <w:rPr>
          <w:szCs w:val="22"/>
          <w:lang w:val="lt-LT"/>
        </w:rPr>
        <w:t xml:space="preserve"> (korpus</w:t>
      </w:r>
      <w:r w:rsidR="00FB263E">
        <w:rPr>
          <w:szCs w:val="22"/>
          <w:lang w:val="lt-LT"/>
        </w:rPr>
        <w:t>ą nukreipę</w:t>
      </w:r>
      <w:r>
        <w:rPr>
          <w:szCs w:val="22"/>
          <w:lang w:val="lt-LT"/>
        </w:rPr>
        <w:t xml:space="preserve"> į viršų), </w:t>
      </w:r>
      <w:r w:rsidR="00D65E98">
        <w:rPr>
          <w:szCs w:val="22"/>
          <w:lang w:val="lt-LT"/>
        </w:rPr>
        <w:t xml:space="preserve">o </w:t>
      </w:r>
      <w:r>
        <w:rPr>
          <w:szCs w:val="22"/>
          <w:lang w:val="lt-LT"/>
        </w:rPr>
        <w:t xml:space="preserve">kandiklį apžiokite lūpomis. </w:t>
      </w:r>
      <w:r w:rsidR="001C18BC">
        <w:rPr>
          <w:szCs w:val="22"/>
          <w:lang w:val="lt-LT"/>
        </w:rPr>
        <w:t>Nesukąskite k</w:t>
      </w:r>
      <w:r>
        <w:rPr>
          <w:szCs w:val="22"/>
          <w:lang w:val="lt-LT"/>
        </w:rPr>
        <w:t>andiklio</w:t>
      </w:r>
      <w:r w:rsidR="001C18BC">
        <w:rPr>
          <w:szCs w:val="22"/>
          <w:lang w:val="lt-LT"/>
        </w:rPr>
        <w:t>.</w:t>
      </w:r>
    </w:p>
    <w:p w14:paraId="75B2E08F" w14:textId="29E45CCD" w:rsidR="00DC2926" w:rsidRDefault="001C18BC" w:rsidP="00DC2926">
      <w:pPr>
        <w:numPr>
          <w:ilvl w:val="0"/>
          <w:numId w:val="8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L</w:t>
      </w:r>
      <w:r w:rsidR="00DC2926">
        <w:rPr>
          <w:szCs w:val="22"/>
          <w:lang w:val="lt-LT"/>
        </w:rPr>
        <w:t>ėtai ir giliai įkvėpkite p</w:t>
      </w:r>
      <w:r>
        <w:rPr>
          <w:szCs w:val="22"/>
          <w:lang w:val="lt-LT"/>
        </w:rPr>
        <w:t>er</w:t>
      </w:r>
      <w:r w:rsidR="00DC2926">
        <w:rPr>
          <w:szCs w:val="22"/>
          <w:lang w:val="lt-LT"/>
        </w:rPr>
        <w:t xml:space="preserve"> burną</w:t>
      </w:r>
      <w:r w:rsidR="0004406E">
        <w:rPr>
          <w:szCs w:val="22"/>
          <w:lang w:val="lt-LT"/>
        </w:rPr>
        <w:t>. Vos</w:t>
      </w:r>
      <w:r w:rsidR="00B34D4B">
        <w:rPr>
          <w:szCs w:val="22"/>
          <w:lang w:val="lt-LT"/>
        </w:rPr>
        <w:t xml:space="preserve"> p</w:t>
      </w:r>
      <w:r w:rsidR="00DC2926">
        <w:rPr>
          <w:szCs w:val="22"/>
          <w:lang w:val="lt-LT"/>
        </w:rPr>
        <w:t>radėj</w:t>
      </w:r>
      <w:r w:rsidR="00B34D4B">
        <w:rPr>
          <w:szCs w:val="22"/>
          <w:lang w:val="lt-LT"/>
        </w:rPr>
        <w:t>ę</w:t>
      </w:r>
      <w:r w:rsidR="00DC2926">
        <w:rPr>
          <w:szCs w:val="22"/>
          <w:lang w:val="lt-LT"/>
        </w:rPr>
        <w:t xml:space="preserve"> įkvėp</w:t>
      </w:r>
      <w:r w:rsidR="00B34D4B">
        <w:rPr>
          <w:szCs w:val="22"/>
          <w:lang w:val="lt-LT"/>
        </w:rPr>
        <w:t>ti</w:t>
      </w:r>
      <w:r w:rsidR="00DC2926">
        <w:rPr>
          <w:szCs w:val="22"/>
          <w:lang w:val="lt-LT"/>
        </w:rPr>
        <w:t xml:space="preserve">, </w:t>
      </w:r>
      <w:proofErr w:type="spellStart"/>
      <w:r w:rsidR="00DC2926">
        <w:rPr>
          <w:szCs w:val="22"/>
          <w:lang w:val="lt-LT"/>
        </w:rPr>
        <w:t>inhaliatoriaus</w:t>
      </w:r>
      <w:proofErr w:type="spellEnd"/>
      <w:r w:rsidR="00DC2926">
        <w:rPr>
          <w:szCs w:val="22"/>
          <w:lang w:val="lt-LT"/>
        </w:rPr>
        <w:t xml:space="preserve"> virš</w:t>
      </w:r>
      <w:r w:rsidR="0004406E">
        <w:rPr>
          <w:szCs w:val="22"/>
          <w:lang w:val="lt-LT"/>
        </w:rPr>
        <w:t>ų</w:t>
      </w:r>
      <w:r w:rsidR="00DC2926">
        <w:rPr>
          <w:szCs w:val="22"/>
          <w:lang w:val="lt-LT"/>
        </w:rPr>
        <w:t xml:space="preserve"> </w:t>
      </w:r>
      <w:r w:rsidR="00DC2926" w:rsidRPr="00C67E25">
        <w:rPr>
          <w:szCs w:val="22"/>
          <w:lang w:val="lt-LT"/>
        </w:rPr>
        <w:t xml:space="preserve">stipriai </w:t>
      </w:r>
      <w:r w:rsidR="0004406E" w:rsidRPr="00C67E25">
        <w:rPr>
          <w:szCs w:val="22"/>
          <w:lang w:val="lt-LT"/>
        </w:rPr>
        <w:t>pa</w:t>
      </w:r>
      <w:r w:rsidR="00DC2926" w:rsidRPr="00C67E25">
        <w:rPr>
          <w:szCs w:val="22"/>
          <w:lang w:val="lt-LT"/>
        </w:rPr>
        <w:t>spauskite</w:t>
      </w:r>
      <w:r w:rsidR="00DC2926" w:rsidRPr="00C67E25">
        <w:rPr>
          <w:lang w:val="lt-LT"/>
        </w:rPr>
        <w:t xml:space="preserve"> žemyn</w:t>
      </w:r>
      <w:r w:rsidR="00DC2926" w:rsidRPr="00C67E25">
        <w:rPr>
          <w:szCs w:val="22"/>
          <w:lang w:val="lt-LT"/>
        </w:rPr>
        <w:t>,</w:t>
      </w:r>
      <w:r w:rsidR="00DC2926">
        <w:rPr>
          <w:szCs w:val="22"/>
          <w:lang w:val="lt-LT"/>
        </w:rPr>
        <w:t xml:space="preserve"> kad </w:t>
      </w:r>
      <w:r w:rsidR="004D2FDC">
        <w:rPr>
          <w:szCs w:val="22"/>
          <w:lang w:val="lt-LT"/>
        </w:rPr>
        <w:t xml:space="preserve">vieną kartą </w:t>
      </w:r>
      <w:r w:rsidR="00DC2926">
        <w:rPr>
          <w:szCs w:val="22"/>
          <w:lang w:val="lt-LT"/>
        </w:rPr>
        <w:t>išpur</w:t>
      </w:r>
      <w:r w:rsidR="004D2FDC">
        <w:rPr>
          <w:szCs w:val="22"/>
          <w:lang w:val="lt-LT"/>
        </w:rPr>
        <w:t>kštumėte</w:t>
      </w:r>
      <w:r w:rsidR="00DC2926">
        <w:rPr>
          <w:szCs w:val="22"/>
          <w:lang w:val="lt-LT"/>
        </w:rPr>
        <w:t>.</w:t>
      </w:r>
      <w:r w:rsidR="00DC2926">
        <w:rPr>
          <w:lang w:val="lt-LT"/>
        </w:rPr>
        <w:t xml:space="preserve"> </w:t>
      </w:r>
    </w:p>
    <w:p w14:paraId="6A5DC9F4" w14:textId="5522E3BD" w:rsidR="00DC2926" w:rsidRDefault="00DC2926" w:rsidP="00DC2926">
      <w:pPr>
        <w:numPr>
          <w:ilvl w:val="0"/>
          <w:numId w:val="8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Įkvėp</w:t>
      </w:r>
      <w:r w:rsidR="000A05E5">
        <w:rPr>
          <w:szCs w:val="22"/>
          <w:lang w:val="lt-LT"/>
        </w:rPr>
        <w:t>ę kuo ilgiau</w:t>
      </w:r>
      <w:r>
        <w:rPr>
          <w:szCs w:val="22"/>
          <w:lang w:val="lt-LT"/>
        </w:rPr>
        <w:t xml:space="preserve"> sulaikykite kvėpavimą, tada </w:t>
      </w:r>
      <w:proofErr w:type="spellStart"/>
      <w:r>
        <w:rPr>
          <w:szCs w:val="22"/>
          <w:lang w:val="lt-LT"/>
        </w:rPr>
        <w:t>inhaliatorių</w:t>
      </w:r>
      <w:proofErr w:type="spellEnd"/>
      <w:r>
        <w:rPr>
          <w:szCs w:val="22"/>
          <w:lang w:val="lt-LT"/>
        </w:rPr>
        <w:t xml:space="preserve"> iš</w:t>
      </w:r>
      <w:r w:rsidR="00AA2B1B">
        <w:rPr>
          <w:szCs w:val="22"/>
          <w:lang w:val="lt-LT"/>
        </w:rPr>
        <w:t>imkite</w:t>
      </w:r>
      <w:r>
        <w:rPr>
          <w:szCs w:val="22"/>
          <w:lang w:val="lt-LT"/>
        </w:rPr>
        <w:t xml:space="preserve"> iš burnos ir lėtai iškvėpkite. Negalima iškvėpti į </w:t>
      </w:r>
      <w:proofErr w:type="spellStart"/>
      <w:r>
        <w:rPr>
          <w:szCs w:val="22"/>
          <w:lang w:val="lt-LT"/>
        </w:rPr>
        <w:t>inhaliatorių</w:t>
      </w:r>
      <w:proofErr w:type="spellEnd"/>
      <w:r>
        <w:rPr>
          <w:szCs w:val="22"/>
          <w:lang w:val="lt-LT"/>
        </w:rPr>
        <w:t>.</w:t>
      </w:r>
    </w:p>
    <w:p w14:paraId="230182A6" w14:textId="3665CF48" w:rsidR="00966BA4" w:rsidRDefault="00966BA4" w:rsidP="00966BA4">
      <w:pPr>
        <w:rPr>
          <w:bCs/>
          <w:szCs w:val="22"/>
          <w:lang w:val="lt-LT"/>
        </w:rPr>
      </w:pPr>
    </w:p>
    <w:p w14:paraId="23496EE9" w14:textId="6A4C37B0" w:rsidR="00966BA4" w:rsidRPr="00966BA4" w:rsidRDefault="00966BA4" w:rsidP="00966BA4">
      <w:pPr>
        <w:rPr>
          <w:bCs/>
          <w:szCs w:val="22"/>
          <w:lang w:val="lt-LT"/>
        </w:rPr>
      </w:pPr>
      <w:r w:rsidRPr="00966BA4">
        <w:rPr>
          <w:bCs/>
          <w:szCs w:val="22"/>
          <w:lang w:val="lt-LT"/>
        </w:rPr>
        <w:t xml:space="preserve">Jei reikalingas dar vienas išpurškimas, </w:t>
      </w:r>
      <w:proofErr w:type="spellStart"/>
      <w:r w:rsidRPr="00966BA4">
        <w:rPr>
          <w:bCs/>
          <w:szCs w:val="22"/>
          <w:lang w:val="lt-LT"/>
        </w:rPr>
        <w:t>inhaliatorių</w:t>
      </w:r>
      <w:proofErr w:type="spellEnd"/>
      <w:r w:rsidRPr="00966BA4">
        <w:rPr>
          <w:bCs/>
          <w:szCs w:val="22"/>
          <w:lang w:val="lt-LT"/>
        </w:rPr>
        <w:t xml:space="preserve"> toliau laikykite </w:t>
      </w:r>
      <w:r>
        <w:rPr>
          <w:bCs/>
          <w:szCs w:val="22"/>
          <w:lang w:val="lt-LT"/>
        </w:rPr>
        <w:t>vertikaliai</w:t>
      </w:r>
      <w:r w:rsidRPr="00966BA4">
        <w:rPr>
          <w:bCs/>
          <w:szCs w:val="22"/>
          <w:lang w:val="lt-LT"/>
        </w:rPr>
        <w:t>, palaukite maždaug pusę minutės ir vėl pakartokite 2–5 veiksmus.</w:t>
      </w:r>
    </w:p>
    <w:p w14:paraId="4D3426AA" w14:textId="33FA9EC4" w:rsidR="00966BA4" w:rsidRDefault="00966BA4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5588114" w14:textId="6D86CD3E" w:rsidR="00DC2926" w:rsidRDefault="00DC2926" w:rsidP="00DC2926">
      <w:pPr>
        <w:rPr>
          <w:bCs/>
          <w:szCs w:val="22"/>
          <w:lang w:val="lt-LT"/>
        </w:rPr>
      </w:pPr>
      <w:r>
        <w:rPr>
          <w:b/>
          <w:bCs/>
          <w:szCs w:val="22"/>
          <w:lang w:val="lt-LT"/>
        </w:rPr>
        <w:t>Svarbu</w:t>
      </w:r>
      <w:r w:rsidR="00251276">
        <w:rPr>
          <w:bCs/>
          <w:szCs w:val="22"/>
          <w:lang w:val="lt-LT"/>
        </w:rPr>
        <w:t>:</w:t>
      </w:r>
      <w:r>
        <w:rPr>
          <w:bCs/>
          <w:szCs w:val="22"/>
          <w:lang w:val="lt-LT"/>
        </w:rPr>
        <w:t xml:space="preserve"> 2–5</w:t>
      </w:r>
      <w:r w:rsidR="00251276">
        <w:rPr>
          <w:bCs/>
          <w:szCs w:val="22"/>
          <w:lang w:val="lt-LT"/>
        </w:rPr>
        <w:t> </w:t>
      </w:r>
      <w:r>
        <w:rPr>
          <w:bCs/>
          <w:szCs w:val="22"/>
          <w:lang w:val="lt-LT"/>
        </w:rPr>
        <w:t>veiksmų negalima atlikti per greitai.</w:t>
      </w:r>
    </w:p>
    <w:p w14:paraId="509B144F" w14:textId="1591CFE1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966BA4">
        <w:rPr>
          <w:szCs w:val="22"/>
          <w:lang w:val="lt-LT"/>
        </w:rPr>
        <w:t>avartojus</w:t>
      </w:r>
      <w:r>
        <w:rPr>
          <w:szCs w:val="22"/>
          <w:lang w:val="lt-LT"/>
        </w:rPr>
        <w:t xml:space="preserve"> reikia vėl uždėti apsauginį dangtelį ir patikrinti doz</w:t>
      </w:r>
      <w:r w:rsidR="00B62CE0">
        <w:rPr>
          <w:szCs w:val="22"/>
          <w:lang w:val="lt-LT"/>
        </w:rPr>
        <w:t>ių</w:t>
      </w:r>
      <w:r>
        <w:rPr>
          <w:szCs w:val="22"/>
          <w:lang w:val="lt-LT"/>
        </w:rPr>
        <w:t xml:space="preserve"> </w:t>
      </w:r>
      <w:r w:rsidR="00B11F44">
        <w:rPr>
          <w:szCs w:val="22"/>
          <w:lang w:val="lt-LT"/>
        </w:rPr>
        <w:t>indikatorių</w:t>
      </w:r>
      <w:r>
        <w:rPr>
          <w:szCs w:val="22"/>
          <w:lang w:val="lt-LT"/>
        </w:rPr>
        <w:t>.</w:t>
      </w:r>
    </w:p>
    <w:p w14:paraId="68670C37" w14:textId="682D0941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26B480A" w14:textId="77777777" w:rsidR="00966BA4" w:rsidRPr="001059C5" w:rsidRDefault="00966BA4" w:rsidP="00DC2926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lt-LT"/>
        </w:rPr>
      </w:pPr>
      <w:r w:rsidRPr="001059C5">
        <w:rPr>
          <w:b/>
          <w:szCs w:val="22"/>
          <w:lang w:val="lt-LT"/>
        </w:rPr>
        <w:t xml:space="preserve">Kada reikia keisti </w:t>
      </w:r>
      <w:proofErr w:type="spellStart"/>
      <w:r w:rsidRPr="001059C5">
        <w:rPr>
          <w:b/>
          <w:szCs w:val="22"/>
          <w:lang w:val="lt-LT"/>
        </w:rPr>
        <w:t>inhaliatorių</w:t>
      </w:r>
      <w:proofErr w:type="spellEnd"/>
      <w:r w:rsidRPr="001059C5">
        <w:rPr>
          <w:b/>
          <w:szCs w:val="22"/>
          <w:lang w:val="lt-LT"/>
        </w:rPr>
        <w:t xml:space="preserve"> </w:t>
      </w:r>
    </w:p>
    <w:p w14:paraId="544C7AF0" w14:textId="0E665C7A" w:rsidR="00DC2926" w:rsidRPr="005E18F2" w:rsidRDefault="00AD788C" w:rsidP="00DC2926">
      <w:pPr>
        <w:tabs>
          <w:tab w:val="clear" w:pos="567"/>
          <w:tab w:val="left" w:pos="720"/>
        </w:tabs>
        <w:spacing w:line="240" w:lineRule="auto"/>
        <w:rPr>
          <w:bCs/>
          <w:szCs w:val="22"/>
          <w:lang w:val="lt-LT"/>
        </w:rPr>
      </w:pPr>
      <w:r>
        <w:rPr>
          <w:bCs/>
          <w:szCs w:val="22"/>
          <w:lang w:val="lt-LT"/>
        </w:rPr>
        <w:t>K</w:t>
      </w:r>
      <w:r w:rsidR="00DC2926" w:rsidRPr="005E18F2">
        <w:rPr>
          <w:bCs/>
          <w:szCs w:val="22"/>
          <w:lang w:val="lt-LT"/>
        </w:rPr>
        <w:t xml:space="preserve">ai </w:t>
      </w:r>
      <w:r w:rsidR="00436AAA">
        <w:rPr>
          <w:bCs/>
          <w:szCs w:val="22"/>
          <w:lang w:val="lt-LT"/>
        </w:rPr>
        <w:t xml:space="preserve">dozių </w:t>
      </w:r>
      <w:r>
        <w:rPr>
          <w:bCs/>
          <w:szCs w:val="22"/>
          <w:lang w:val="lt-LT"/>
        </w:rPr>
        <w:t>indikatorius</w:t>
      </w:r>
      <w:r w:rsidR="00DC2926" w:rsidRPr="005E18F2">
        <w:rPr>
          <w:bCs/>
          <w:szCs w:val="22"/>
          <w:lang w:val="lt-LT"/>
        </w:rPr>
        <w:t xml:space="preserve"> rodo skaičių </w:t>
      </w:r>
      <w:r w:rsidR="0079301D">
        <w:rPr>
          <w:bCs/>
          <w:szCs w:val="22"/>
          <w:lang w:val="lt-LT"/>
        </w:rPr>
        <w:t>„</w:t>
      </w:r>
      <w:r w:rsidR="00DC2926" w:rsidRPr="005E18F2">
        <w:rPr>
          <w:bCs/>
          <w:szCs w:val="22"/>
          <w:lang w:val="lt-LT"/>
        </w:rPr>
        <w:t>20</w:t>
      </w:r>
      <w:r w:rsidR="0079301D">
        <w:rPr>
          <w:bCs/>
          <w:szCs w:val="22"/>
          <w:lang w:val="lt-LT"/>
        </w:rPr>
        <w:t>“</w:t>
      </w:r>
      <w:r w:rsidR="005E18F2">
        <w:rPr>
          <w:bCs/>
          <w:szCs w:val="22"/>
          <w:lang w:val="lt-LT"/>
        </w:rPr>
        <w:t xml:space="preserve">, o </w:t>
      </w:r>
      <w:r w:rsidR="0079301D">
        <w:rPr>
          <w:bCs/>
          <w:szCs w:val="22"/>
          <w:lang w:val="lt-LT"/>
        </w:rPr>
        <w:t>indikatoriaus spalva pasikeičia iš baltos į raudoną</w:t>
      </w:r>
      <w:r w:rsidR="00436AAA">
        <w:rPr>
          <w:bCs/>
          <w:szCs w:val="22"/>
          <w:lang w:val="lt-LT"/>
        </w:rPr>
        <w:t xml:space="preserve">, </w:t>
      </w:r>
      <w:proofErr w:type="spellStart"/>
      <w:r w:rsidR="00436AAA">
        <w:rPr>
          <w:bCs/>
          <w:szCs w:val="22"/>
          <w:lang w:val="lt-LT"/>
        </w:rPr>
        <w:t>i</w:t>
      </w:r>
      <w:r w:rsidRPr="005E18F2">
        <w:rPr>
          <w:bCs/>
          <w:szCs w:val="22"/>
          <w:lang w:val="lt-LT"/>
        </w:rPr>
        <w:t>nhaliatorių</w:t>
      </w:r>
      <w:proofErr w:type="spellEnd"/>
      <w:r>
        <w:rPr>
          <w:bCs/>
          <w:szCs w:val="22"/>
          <w:lang w:val="lt-LT"/>
        </w:rPr>
        <w:t xml:space="preserve"> reikia pakeisti </w:t>
      </w:r>
      <w:r w:rsidR="00436AAA">
        <w:rPr>
          <w:bCs/>
          <w:szCs w:val="22"/>
          <w:lang w:val="lt-LT"/>
        </w:rPr>
        <w:t>į naują</w:t>
      </w:r>
      <w:r w:rsidR="00DC2926" w:rsidRPr="005E18F2">
        <w:rPr>
          <w:bCs/>
          <w:szCs w:val="22"/>
          <w:lang w:val="lt-LT"/>
        </w:rPr>
        <w:t>.</w:t>
      </w:r>
      <w:r w:rsidR="0079301D">
        <w:rPr>
          <w:bCs/>
          <w:szCs w:val="22"/>
          <w:lang w:val="lt-LT"/>
        </w:rPr>
        <w:t xml:space="preserve"> </w:t>
      </w:r>
      <w:r w:rsidR="000B2533">
        <w:rPr>
          <w:bCs/>
          <w:szCs w:val="22"/>
          <w:lang w:val="lt-LT"/>
        </w:rPr>
        <w:t>K</w:t>
      </w:r>
      <w:r w:rsidR="00DC2926" w:rsidRPr="005E18F2">
        <w:rPr>
          <w:bCs/>
          <w:szCs w:val="22"/>
          <w:lang w:val="lt-LT"/>
        </w:rPr>
        <w:t xml:space="preserve">ai </w:t>
      </w:r>
      <w:r w:rsidR="00346E3C">
        <w:rPr>
          <w:bCs/>
          <w:szCs w:val="22"/>
          <w:lang w:val="lt-LT"/>
        </w:rPr>
        <w:t>indikatorius</w:t>
      </w:r>
      <w:r w:rsidR="00DC2926" w:rsidRPr="005E18F2">
        <w:rPr>
          <w:bCs/>
          <w:szCs w:val="22"/>
          <w:lang w:val="lt-LT"/>
        </w:rPr>
        <w:t xml:space="preserve"> rodo </w:t>
      </w:r>
      <w:r w:rsidR="0079301D">
        <w:rPr>
          <w:bCs/>
          <w:szCs w:val="22"/>
          <w:lang w:val="lt-LT"/>
        </w:rPr>
        <w:t>„</w:t>
      </w:r>
      <w:r w:rsidR="00DC2926" w:rsidRPr="005E18F2">
        <w:rPr>
          <w:bCs/>
          <w:szCs w:val="22"/>
          <w:lang w:val="lt-LT"/>
        </w:rPr>
        <w:t>0</w:t>
      </w:r>
      <w:r w:rsidR="0079301D">
        <w:rPr>
          <w:bCs/>
          <w:szCs w:val="22"/>
          <w:lang w:val="lt-LT"/>
        </w:rPr>
        <w:t>“</w:t>
      </w:r>
      <w:r w:rsidR="00DC2926" w:rsidRPr="005E18F2">
        <w:rPr>
          <w:bCs/>
          <w:szCs w:val="22"/>
          <w:lang w:val="lt-LT"/>
        </w:rPr>
        <w:t xml:space="preserve">, </w:t>
      </w:r>
      <w:proofErr w:type="spellStart"/>
      <w:r w:rsidR="000B2533" w:rsidRPr="005E18F2">
        <w:rPr>
          <w:bCs/>
          <w:szCs w:val="22"/>
          <w:lang w:val="lt-LT"/>
        </w:rPr>
        <w:t>inhaliatori</w:t>
      </w:r>
      <w:r w:rsidR="000B2533">
        <w:rPr>
          <w:bCs/>
          <w:szCs w:val="22"/>
          <w:lang w:val="lt-LT"/>
        </w:rPr>
        <w:t>a</w:t>
      </w:r>
      <w:r w:rsidR="000B2533" w:rsidRPr="005E18F2">
        <w:rPr>
          <w:bCs/>
          <w:szCs w:val="22"/>
          <w:lang w:val="lt-LT"/>
        </w:rPr>
        <w:t>us</w:t>
      </w:r>
      <w:proofErr w:type="spellEnd"/>
      <w:r w:rsidR="000B2533">
        <w:rPr>
          <w:bCs/>
          <w:szCs w:val="22"/>
          <w:lang w:val="lt-LT"/>
        </w:rPr>
        <w:t xml:space="preserve"> naudoti ne</w:t>
      </w:r>
      <w:r w:rsidR="006B4229">
        <w:rPr>
          <w:bCs/>
          <w:szCs w:val="22"/>
          <w:lang w:val="lt-LT"/>
        </w:rPr>
        <w:t>be</w:t>
      </w:r>
      <w:r w:rsidR="000B2533">
        <w:rPr>
          <w:bCs/>
          <w:szCs w:val="22"/>
          <w:lang w:val="lt-LT"/>
        </w:rPr>
        <w:t>galima</w:t>
      </w:r>
      <w:r w:rsidR="000B2533" w:rsidRPr="005E18F2">
        <w:rPr>
          <w:bCs/>
          <w:szCs w:val="22"/>
          <w:lang w:val="lt-LT"/>
        </w:rPr>
        <w:t xml:space="preserve">, </w:t>
      </w:r>
      <w:r w:rsidR="00592F14">
        <w:rPr>
          <w:bCs/>
          <w:szCs w:val="22"/>
          <w:lang w:val="lt-LT"/>
        </w:rPr>
        <w:t>nes</w:t>
      </w:r>
      <w:r w:rsidR="00DC2926" w:rsidRPr="005E18F2">
        <w:rPr>
          <w:bCs/>
          <w:szCs w:val="22"/>
          <w:lang w:val="lt-LT"/>
        </w:rPr>
        <w:t xml:space="preserve"> </w:t>
      </w:r>
      <w:r w:rsidR="00335E55">
        <w:rPr>
          <w:bCs/>
          <w:szCs w:val="22"/>
          <w:lang w:val="lt-LT"/>
        </w:rPr>
        <w:t xml:space="preserve">likusių </w:t>
      </w:r>
      <w:r w:rsidR="00DC2926" w:rsidRPr="005E18F2">
        <w:rPr>
          <w:bCs/>
          <w:szCs w:val="22"/>
          <w:lang w:val="lt-LT"/>
        </w:rPr>
        <w:t>išpurškimų</w:t>
      </w:r>
      <w:r w:rsidR="00592F14">
        <w:rPr>
          <w:bCs/>
          <w:szCs w:val="22"/>
          <w:lang w:val="lt-LT"/>
        </w:rPr>
        <w:t xml:space="preserve"> </w:t>
      </w:r>
      <w:r w:rsidR="00335E55">
        <w:rPr>
          <w:bCs/>
          <w:szCs w:val="22"/>
          <w:lang w:val="lt-LT"/>
        </w:rPr>
        <w:t xml:space="preserve">gali nebeužtekti </w:t>
      </w:r>
      <w:r w:rsidR="00592F14">
        <w:rPr>
          <w:bCs/>
          <w:szCs w:val="22"/>
          <w:lang w:val="lt-LT"/>
        </w:rPr>
        <w:t>visa</w:t>
      </w:r>
      <w:r w:rsidR="00335E55">
        <w:rPr>
          <w:bCs/>
          <w:szCs w:val="22"/>
          <w:lang w:val="lt-LT"/>
        </w:rPr>
        <w:t>i</w:t>
      </w:r>
      <w:r w:rsidR="00592F14">
        <w:rPr>
          <w:bCs/>
          <w:szCs w:val="22"/>
          <w:lang w:val="lt-LT"/>
        </w:rPr>
        <w:t xml:space="preserve"> doz</w:t>
      </w:r>
      <w:r w:rsidR="00335E55">
        <w:rPr>
          <w:bCs/>
          <w:szCs w:val="22"/>
          <w:lang w:val="lt-LT"/>
        </w:rPr>
        <w:t>ei</w:t>
      </w:r>
      <w:r w:rsidR="00592F14">
        <w:rPr>
          <w:bCs/>
          <w:szCs w:val="22"/>
          <w:lang w:val="lt-LT"/>
        </w:rPr>
        <w:t>.</w:t>
      </w:r>
    </w:p>
    <w:p w14:paraId="151524AE" w14:textId="5B5AA330" w:rsidR="00DC2926" w:rsidRDefault="00DC2926" w:rsidP="00DC2926">
      <w:pPr>
        <w:pStyle w:val="Antrats"/>
        <w:rPr>
          <w:rFonts w:ascii="Times New Roman" w:hAnsi="Times New Roman"/>
          <w:sz w:val="22"/>
          <w:szCs w:val="22"/>
          <w:lang w:val="lt-LT"/>
        </w:rPr>
      </w:pPr>
    </w:p>
    <w:p w14:paraId="672CD25E" w14:textId="141E5CD1" w:rsidR="00DC2926" w:rsidRPr="003F2F55" w:rsidRDefault="00DC2926" w:rsidP="00DC2926">
      <w:pPr>
        <w:tabs>
          <w:tab w:val="clear" w:pos="567"/>
          <w:tab w:val="left" w:pos="720"/>
        </w:tabs>
        <w:spacing w:line="240" w:lineRule="auto"/>
        <w:rPr>
          <w:b/>
          <w:bCs/>
          <w:szCs w:val="22"/>
          <w:lang w:val="lt-LT"/>
        </w:rPr>
      </w:pPr>
      <w:r w:rsidRPr="003F2F55">
        <w:rPr>
          <w:b/>
          <w:bCs/>
          <w:szCs w:val="22"/>
          <w:lang w:val="lt-LT"/>
        </w:rPr>
        <w:t>Jei</w:t>
      </w:r>
      <w:r w:rsidR="006412C8">
        <w:rPr>
          <w:b/>
          <w:bCs/>
          <w:szCs w:val="22"/>
          <w:lang w:val="lt-LT"/>
        </w:rPr>
        <w:t xml:space="preserve"> </w:t>
      </w:r>
      <w:r w:rsidR="00681805">
        <w:rPr>
          <w:b/>
          <w:bCs/>
          <w:szCs w:val="22"/>
          <w:lang w:val="lt-LT"/>
        </w:rPr>
        <w:t>pasirodo</w:t>
      </w:r>
      <w:r w:rsidR="006412C8">
        <w:rPr>
          <w:b/>
          <w:bCs/>
          <w:szCs w:val="22"/>
          <w:lang w:val="lt-LT"/>
        </w:rPr>
        <w:t xml:space="preserve"> </w:t>
      </w:r>
      <w:r w:rsidR="00681805">
        <w:rPr>
          <w:b/>
          <w:bCs/>
          <w:szCs w:val="22"/>
          <w:lang w:val="lt-LT"/>
        </w:rPr>
        <w:t>„rūkas“, sklindantis</w:t>
      </w:r>
      <w:r w:rsidRPr="003F2F55">
        <w:rPr>
          <w:b/>
          <w:bCs/>
          <w:szCs w:val="22"/>
          <w:lang w:val="lt-LT"/>
        </w:rPr>
        <w:t xml:space="preserve"> iš </w:t>
      </w:r>
      <w:proofErr w:type="spellStart"/>
      <w:r w:rsidRPr="003F2F55">
        <w:rPr>
          <w:b/>
          <w:bCs/>
          <w:szCs w:val="22"/>
          <w:lang w:val="lt-LT"/>
        </w:rPr>
        <w:t>inhaliatoriaus</w:t>
      </w:r>
      <w:proofErr w:type="spellEnd"/>
      <w:r w:rsidRPr="003F2F55">
        <w:rPr>
          <w:b/>
          <w:bCs/>
          <w:szCs w:val="22"/>
          <w:lang w:val="lt-LT"/>
        </w:rPr>
        <w:t xml:space="preserve"> ar burnos kraštų, </w:t>
      </w:r>
      <w:r w:rsidR="00EC695B">
        <w:rPr>
          <w:b/>
          <w:bCs/>
          <w:szCs w:val="22"/>
          <w:lang w:val="lt-LT"/>
        </w:rPr>
        <w:t>vadinasi,</w:t>
      </w:r>
      <w:r w:rsidRPr="003F2F55">
        <w:rPr>
          <w:b/>
          <w:bCs/>
          <w:szCs w:val="22"/>
          <w:lang w:val="lt-LT"/>
        </w:rPr>
        <w:t xml:space="preserve"> </w:t>
      </w:r>
      <w:proofErr w:type="spellStart"/>
      <w:r w:rsidR="00440FFD" w:rsidRPr="003F2F55">
        <w:rPr>
          <w:b/>
          <w:bCs/>
          <w:szCs w:val="22"/>
          <w:lang w:val="lt-LT"/>
        </w:rPr>
        <w:t>Aforbe</w:t>
      </w:r>
      <w:proofErr w:type="spellEnd"/>
      <w:r w:rsidRPr="003F2F55">
        <w:rPr>
          <w:b/>
          <w:bCs/>
          <w:szCs w:val="22"/>
          <w:lang w:val="lt-LT"/>
        </w:rPr>
        <w:t xml:space="preserve"> nepateko į plaučius kaip turėtų. Įkvėpkite vaisto dar kartą, </w:t>
      </w:r>
      <w:r w:rsidR="00695214">
        <w:rPr>
          <w:b/>
          <w:bCs/>
          <w:szCs w:val="22"/>
          <w:lang w:val="lt-LT"/>
        </w:rPr>
        <w:t xml:space="preserve">procesą </w:t>
      </w:r>
      <w:r w:rsidR="00695214" w:rsidRPr="003F2F55">
        <w:rPr>
          <w:b/>
          <w:bCs/>
          <w:szCs w:val="22"/>
          <w:lang w:val="lt-LT"/>
        </w:rPr>
        <w:t>karto</w:t>
      </w:r>
      <w:r w:rsidR="00695214">
        <w:rPr>
          <w:b/>
          <w:bCs/>
          <w:szCs w:val="22"/>
          <w:lang w:val="lt-LT"/>
        </w:rPr>
        <w:t xml:space="preserve">dami </w:t>
      </w:r>
      <w:r w:rsidRPr="003F2F55">
        <w:rPr>
          <w:b/>
          <w:bCs/>
          <w:szCs w:val="22"/>
          <w:lang w:val="lt-LT"/>
        </w:rPr>
        <w:t xml:space="preserve">pagal instrukciją nuo </w:t>
      </w:r>
      <w:r w:rsidR="00132952">
        <w:rPr>
          <w:b/>
          <w:bCs/>
          <w:szCs w:val="22"/>
          <w:lang w:val="lt-LT"/>
        </w:rPr>
        <w:t>2 </w:t>
      </w:r>
      <w:r w:rsidRPr="003F2F55">
        <w:rPr>
          <w:b/>
          <w:bCs/>
          <w:szCs w:val="22"/>
          <w:lang w:val="lt-LT"/>
        </w:rPr>
        <w:t>veiksmo.</w:t>
      </w:r>
    </w:p>
    <w:p w14:paraId="3D8F51F7" w14:textId="07F8A9B7" w:rsidR="00DC2926" w:rsidRDefault="00DC2926" w:rsidP="00DC2926">
      <w:pPr>
        <w:rPr>
          <w:szCs w:val="22"/>
          <w:lang w:val="lt-LT"/>
        </w:rPr>
      </w:pPr>
    </w:p>
    <w:p w14:paraId="3E484733" w14:textId="325F44A6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Kad </w:t>
      </w:r>
      <w:r w:rsidR="00352851">
        <w:rPr>
          <w:szCs w:val="22"/>
          <w:lang w:val="lt-LT"/>
        </w:rPr>
        <w:t xml:space="preserve">būtų kuo mažesnė </w:t>
      </w:r>
      <w:r>
        <w:rPr>
          <w:szCs w:val="22"/>
          <w:lang w:val="lt-LT"/>
        </w:rPr>
        <w:t xml:space="preserve">burnos ir gerklės grybelinės infekcijos </w:t>
      </w:r>
      <w:r w:rsidR="00352851">
        <w:rPr>
          <w:szCs w:val="22"/>
          <w:lang w:val="lt-LT"/>
        </w:rPr>
        <w:t>rizika</w:t>
      </w:r>
      <w:r>
        <w:rPr>
          <w:szCs w:val="22"/>
          <w:lang w:val="lt-LT"/>
        </w:rPr>
        <w:t>, kiekvien</w:t>
      </w:r>
      <w:r w:rsidR="005A6DFD">
        <w:rPr>
          <w:szCs w:val="22"/>
          <w:lang w:val="lt-LT"/>
        </w:rPr>
        <w:t>ą kartą panaudojus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inhaliatori</w:t>
      </w:r>
      <w:r w:rsidR="005A6DFD">
        <w:rPr>
          <w:szCs w:val="22"/>
          <w:lang w:val="lt-LT"/>
        </w:rPr>
        <w:t>ų</w:t>
      </w:r>
      <w:proofErr w:type="spellEnd"/>
      <w:r>
        <w:rPr>
          <w:szCs w:val="22"/>
          <w:lang w:val="lt-LT"/>
        </w:rPr>
        <w:t xml:space="preserve"> reikia praskalauti burną, pagargaliuoti vandeniu arba išsivalyti dantis.</w:t>
      </w:r>
    </w:p>
    <w:p w14:paraId="75E03A8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632466D" w14:textId="7484371F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lastRenderedPageBreak/>
        <w:t xml:space="preserve">Jei manote, kad </w:t>
      </w:r>
      <w:proofErr w:type="spellStart"/>
      <w:r w:rsidR="00440FFD"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veikia per stipriai ar per silpnai, kreipkitės į gydytoją arba vaistininką.</w:t>
      </w:r>
    </w:p>
    <w:p w14:paraId="0F4389FD" w14:textId="7676BE28" w:rsidR="001716A2" w:rsidRDefault="001716A2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0AD298D" w14:textId="1A8E9D54" w:rsidR="00DC2926" w:rsidRPr="00481531" w:rsidRDefault="00DC2926" w:rsidP="00DC2926">
      <w:pPr>
        <w:tabs>
          <w:tab w:val="clear" w:pos="567"/>
          <w:tab w:val="left" w:pos="720"/>
        </w:tabs>
        <w:spacing w:line="240" w:lineRule="auto"/>
        <w:rPr>
          <w:rStyle w:val="longtext1"/>
          <w:color w:val="000000"/>
          <w:sz w:val="22"/>
          <w:szCs w:val="22"/>
          <w:lang w:val="lt-LT"/>
        </w:rPr>
      </w:pPr>
      <w:r>
        <w:rPr>
          <w:szCs w:val="22"/>
          <w:lang w:val="lt-LT"/>
        </w:rPr>
        <w:t xml:space="preserve">Jei </w:t>
      </w:r>
      <w:r w:rsidR="00A77902">
        <w:rPr>
          <w:szCs w:val="22"/>
          <w:lang w:val="lt-LT"/>
        </w:rPr>
        <w:t xml:space="preserve">įkvepiant </w:t>
      </w:r>
      <w:r>
        <w:rPr>
          <w:szCs w:val="22"/>
          <w:lang w:val="lt-LT"/>
        </w:rPr>
        <w:t>Jums sunku naudoti</w:t>
      </w:r>
      <w:r w:rsidR="009A13D2">
        <w:rPr>
          <w:szCs w:val="22"/>
          <w:lang w:val="lt-LT"/>
        </w:rPr>
        <w:t>s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inhaliatori</w:t>
      </w:r>
      <w:r w:rsidR="009A13D2">
        <w:rPr>
          <w:szCs w:val="22"/>
          <w:lang w:val="lt-LT"/>
        </w:rPr>
        <w:t>umi</w:t>
      </w:r>
      <w:proofErr w:type="spellEnd"/>
      <w:r>
        <w:rPr>
          <w:szCs w:val="22"/>
          <w:lang w:val="lt-LT"/>
        </w:rPr>
        <w:t xml:space="preserve">, galite naudoti </w:t>
      </w:r>
      <w:r w:rsidR="00FF24CB">
        <w:rPr>
          <w:szCs w:val="22"/>
          <w:lang w:val="lt-LT"/>
        </w:rPr>
        <w:t>„</w:t>
      </w:r>
      <w:proofErr w:type="spellStart"/>
      <w:r>
        <w:rPr>
          <w:rStyle w:val="longtext1"/>
          <w:color w:val="000000"/>
          <w:sz w:val="22"/>
          <w:szCs w:val="22"/>
          <w:lang w:val="lt-LT"/>
        </w:rPr>
        <w:t>AeroChamber</w:t>
      </w:r>
      <w:proofErr w:type="spellEnd"/>
      <w:r>
        <w:rPr>
          <w:rStyle w:val="longtext1"/>
          <w:color w:val="000000"/>
          <w:sz w:val="22"/>
          <w:szCs w:val="22"/>
          <w:lang w:val="lt-LT"/>
        </w:rPr>
        <w:t xml:space="preserve"> </w:t>
      </w:r>
      <w:proofErr w:type="spellStart"/>
      <w:r>
        <w:rPr>
          <w:rStyle w:val="longtext1"/>
          <w:color w:val="000000"/>
          <w:sz w:val="22"/>
          <w:szCs w:val="22"/>
          <w:lang w:val="lt-LT"/>
        </w:rPr>
        <w:t>Plus</w:t>
      </w:r>
      <w:proofErr w:type="spellEnd"/>
      <w:r w:rsidR="00FF24CB">
        <w:rPr>
          <w:rStyle w:val="longtext1"/>
          <w:color w:val="000000"/>
          <w:sz w:val="22"/>
          <w:szCs w:val="22"/>
          <w:lang w:val="lt-LT"/>
        </w:rPr>
        <w:t>“</w:t>
      </w:r>
      <w:r>
        <w:rPr>
          <w:rStyle w:val="longtext1"/>
          <w:color w:val="000000"/>
          <w:sz w:val="22"/>
          <w:szCs w:val="22"/>
          <w:vertAlign w:val="superscript"/>
          <w:lang w:val="lt-LT"/>
        </w:rPr>
        <w:t xml:space="preserve"> </w:t>
      </w:r>
      <w:r>
        <w:rPr>
          <w:rStyle w:val="longtext1"/>
          <w:color w:val="000000"/>
          <w:sz w:val="22"/>
          <w:szCs w:val="22"/>
          <w:lang w:val="lt-LT"/>
        </w:rPr>
        <w:t>tarpinę kamerą. Apie šį prietaisą teiraukitės gydytojo, vaistininko ar slaugytojo.</w:t>
      </w:r>
      <w:r>
        <w:rPr>
          <w:szCs w:val="22"/>
          <w:lang w:val="lt-LT"/>
        </w:rPr>
        <w:t xml:space="preserve"> Svarbu, kad perskaitytumėte su </w:t>
      </w:r>
      <w:r w:rsidR="005C52D1">
        <w:rPr>
          <w:szCs w:val="22"/>
          <w:lang w:val="lt-LT"/>
        </w:rPr>
        <w:t>„</w:t>
      </w:r>
      <w:proofErr w:type="spellStart"/>
      <w:r w:rsidR="005C52D1">
        <w:rPr>
          <w:rStyle w:val="longtext1"/>
          <w:color w:val="000000"/>
          <w:sz w:val="22"/>
          <w:szCs w:val="22"/>
          <w:lang w:val="lt-LT"/>
        </w:rPr>
        <w:t>AeroChamber</w:t>
      </w:r>
      <w:proofErr w:type="spellEnd"/>
      <w:r w:rsidR="005C52D1">
        <w:rPr>
          <w:rStyle w:val="longtext1"/>
          <w:color w:val="000000"/>
          <w:sz w:val="22"/>
          <w:szCs w:val="22"/>
          <w:lang w:val="lt-LT"/>
        </w:rPr>
        <w:t xml:space="preserve"> </w:t>
      </w:r>
      <w:proofErr w:type="spellStart"/>
      <w:r w:rsidR="005C52D1">
        <w:rPr>
          <w:rStyle w:val="longtext1"/>
          <w:color w:val="000000"/>
          <w:sz w:val="22"/>
          <w:szCs w:val="22"/>
          <w:lang w:val="lt-LT"/>
        </w:rPr>
        <w:t>Plus</w:t>
      </w:r>
      <w:proofErr w:type="spellEnd"/>
      <w:r w:rsidR="005C52D1">
        <w:rPr>
          <w:rStyle w:val="longtext1"/>
          <w:color w:val="000000"/>
          <w:sz w:val="22"/>
          <w:szCs w:val="22"/>
          <w:lang w:val="lt-LT"/>
        </w:rPr>
        <w:t>“</w:t>
      </w:r>
      <w:r w:rsidR="005C52D1">
        <w:rPr>
          <w:rStyle w:val="longtext1"/>
          <w:color w:val="000000"/>
          <w:sz w:val="22"/>
          <w:szCs w:val="22"/>
          <w:vertAlign w:val="superscript"/>
          <w:lang w:val="lt-LT"/>
        </w:rPr>
        <w:t xml:space="preserve"> </w:t>
      </w:r>
      <w:r>
        <w:rPr>
          <w:rStyle w:val="longtext1"/>
          <w:color w:val="000000"/>
          <w:sz w:val="22"/>
          <w:szCs w:val="22"/>
          <w:vertAlign w:val="superscript"/>
          <w:lang w:val="lt-LT"/>
        </w:rPr>
        <w:t xml:space="preserve"> </w:t>
      </w:r>
      <w:r>
        <w:rPr>
          <w:rStyle w:val="longtext1"/>
          <w:color w:val="000000"/>
          <w:sz w:val="22"/>
          <w:szCs w:val="22"/>
          <w:lang w:val="lt-LT"/>
        </w:rPr>
        <w:t xml:space="preserve">tarpine kamera </w:t>
      </w:r>
      <w:r w:rsidR="001716A2">
        <w:rPr>
          <w:rStyle w:val="longtext1"/>
          <w:color w:val="000000"/>
          <w:sz w:val="22"/>
          <w:szCs w:val="22"/>
          <w:lang w:val="lt-LT"/>
        </w:rPr>
        <w:t>pa</w:t>
      </w:r>
      <w:r>
        <w:rPr>
          <w:rStyle w:val="longtext1"/>
          <w:color w:val="000000"/>
          <w:sz w:val="22"/>
          <w:szCs w:val="22"/>
          <w:lang w:val="lt-LT"/>
        </w:rPr>
        <w:t xml:space="preserve">teikiamą informacinį lapelį, kad </w:t>
      </w:r>
      <w:r w:rsidR="003E0B13">
        <w:rPr>
          <w:rStyle w:val="longtext1"/>
          <w:color w:val="000000"/>
          <w:sz w:val="22"/>
          <w:szCs w:val="22"/>
          <w:lang w:val="lt-LT"/>
        </w:rPr>
        <w:t xml:space="preserve">atidžiai </w:t>
      </w:r>
      <w:r>
        <w:rPr>
          <w:rStyle w:val="longtext1"/>
          <w:color w:val="000000"/>
          <w:sz w:val="22"/>
          <w:szCs w:val="22"/>
          <w:lang w:val="lt-LT"/>
        </w:rPr>
        <w:t>laikytumėtės instrukcijos</w:t>
      </w:r>
      <w:r w:rsidR="001716A2">
        <w:rPr>
          <w:rStyle w:val="longtext1"/>
          <w:color w:val="000000"/>
          <w:sz w:val="22"/>
          <w:szCs w:val="22"/>
          <w:lang w:val="lt-LT"/>
        </w:rPr>
        <w:t>,</w:t>
      </w:r>
      <w:r>
        <w:rPr>
          <w:rStyle w:val="longtext1"/>
          <w:color w:val="000000"/>
          <w:sz w:val="22"/>
          <w:szCs w:val="22"/>
          <w:lang w:val="lt-LT"/>
        </w:rPr>
        <w:t xml:space="preserve"> kaip </w:t>
      </w:r>
      <w:r w:rsidR="00920BFE">
        <w:rPr>
          <w:rStyle w:val="longtext1"/>
          <w:color w:val="000000"/>
          <w:sz w:val="22"/>
          <w:szCs w:val="22"/>
          <w:lang w:val="lt-LT"/>
        </w:rPr>
        <w:t xml:space="preserve">šią kamerą </w:t>
      </w:r>
      <w:r>
        <w:rPr>
          <w:rStyle w:val="longtext1"/>
          <w:color w:val="000000"/>
          <w:sz w:val="22"/>
          <w:szCs w:val="22"/>
          <w:lang w:val="lt-LT"/>
        </w:rPr>
        <w:t>naudoti bei valyti.</w:t>
      </w:r>
    </w:p>
    <w:p w14:paraId="3E1FF3D8" w14:textId="77777777" w:rsidR="00DC2926" w:rsidRPr="00481531" w:rsidRDefault="00DC2926" w:rsidP="00DC2926">
      <w:pPr>
        <w:tabs>
          <w:tab w:val="clear" w:pos="567"/>
          <w:tab w:val="left" w:pos="720"/>
        </w:tabs>
        <w:spacing w:line="240" w:lineRule="auto"/>
        <w:rPr>
          <w:lang w:val="lt-LT"/>
        </w:rPr>
      </w:pPr>
    </w:p>
    <w:p w14:paraId="6ADA756A" w14:textId="628E87B8" w:rsidR="00DC2926" w:rsidRPr="00726CDE" w:rsidRDefault="00DC2926" w:rsidP="00DC2926">
      <w:pPr>
        <w:tabs>
          <w:tab w:val="clear" w:pos="567"/>
          <w:tab w:val="left" w:pos="720"/>
        </w:tabs>
        <w:spacing w:line="240" w:lineRule="auto"/>
        <w:rPr>
          <w:b/>
          <w:bCs/>
          <w:szCs w:val="22"/>
          <w:lang w:val="lt-LT"/>
        </w:rPr>
      </w:pPr>
      <w:r w:rsidRPr="00726CDE">
        <w:rPr>
          <w:b/>
          <w:bCs/>
          <w:szCs w:val="22"/>
          <w:lang w:val="lt-LT"/>
        </w:rPr>
        <w:t>Valymas</w:t>
      </w:r>
    </w:p>
    <w:p w14:paraId="59D75C71" w14:textId="6195211D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Inhaliatorių</w:t>
      </w:r>
      <w:proofErr w:type="spellEnd"/>
      <w:r>
        <w:rPr>
          <w:szCs w:val="22"/>
          <w:lang w:val="lt-LT"/>
        </w:rPr>
        <w:t xml:space="preserve"> </w:t>
      </w:r>
      <w:r w:rsidR="00726CDE">
        <w:rPr>
          <w:szCs w:val="22"/>
          <w:lang w:val="lt-LT"/>
        </w:rPr>
        <w:t>reikia</w:t>
      </w:r>
      <w:r>
        <w:rPr>
          <w:szCs w:val="22"/>
          <w:lang w:val="lt-LT"/>
        </w:rPr>
        <w:t xml:space="preserve"> valyti kartą per savaitę. Val</w:t>
      </w:r>
      <w:r w:rsidR="00726CDE">
        <w:rPr>
          <w:szCs w:val="22"/>
          <w:lang w:val="lt-LT"/>
        </w:rPr>
        <w:t xml:space="preserve">ant </w:t>
      </w:r>
      <w:r>
        <w:rPr>
          <w:szCs w:val="22"/>
          <w:lang w:val="lt-LT"/>
        </w:rPr>
        <w:t xml:space="preserve">negalima </w:t>
      </w:r>
      <w:r w:rsidR="00214FD9">
        <w:rPr>
          <w:szCs w:val="22"/>
          <w:lang w:val="lt-LT"/>
        </w:rPr>
        <w:t xml:space="preserve">nuimti </w:t>
      </w:r>
      <w:proofErr w:type="spellStart"/>
      <w:r w:rsidR="00214FD9">
        <w:rPr>
          <w:szCs w:val="22"/>
          <w:lang w:val="lt-LT"/>
        </w:rPr>
        <w:t>talpyklės</w:t>
      </w:r>
      <w:proofErr w:type="spellEnd"/>
      <w:r w:rsidR="00214FD9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nuo </w:t>
      </w:r>
      <w:r w:rsidR="00214FD9">
        <w:rPr>
          <w:szCs w:val="22"/>
          <w:lang w:val="lt-LT"/>
        </w:rPr>
        <w:t>paleidiklio</w:t>
      </w:r>
      <w:r>
        <w:rPr>
          <w:szCs w:val="22"/>
          <w:lang w:val="lt-LT"/>
        </w:rPr>
        <w:t xml:space="preserve"> ir </w:t>
      </w:r>
      <w:r w:rsidR="00214FD9">
        <w:rPr>
          <w:szCs w:val="22"/>
          <w:lang w:val="lt-LT"/>
        </w:rPr>
        <w:t xml:space="preserve">negalima </w:t>
      </w:r>
      <w:proofErr w:type="spellStart"/>
      <w:r>
        <w:rPr>
          <w:szCs w:val="22"/>
          <w:lang w:val="lt-LT"/>
        </w:rPr>
        <w:t>inhaliatori</w:t>
      </w:r>
      <w:r w:rsidR="008D141A">
        <w:rPr>
          <w:szCs w:val="22"/>
          <w:lang w:val="lt-LT"/>
        </w:rPr>
        <w:t>aus</w:t>
      </w:r>
      <w:proofErr w:type="spellEnd"/>
      <w:r>
        <w:rPr>
          <w:szCs w:val="22"/>
          <w:lang w:val="lt-LT"/>
        </w:rPr>
        <w:t xml:space="preserve"> </w:t>
      </w:r>
      <w:r w:rsidR="007E2572">
        <w:rPr>
          <w:szCs w:val="22"/>
          <w:lang w:val="lt-LT"/>
        </w:rPr>
        <w:t>plauti</w:t>
      </w:r>
      <w:r>
        <w:rPr>
          <w:szCs w:val="22"/>
          <w:lang w:val="lt-LT"/>
        </w:rPr>
        <w:t xml:space="preserve"> vanden</w:t>
      </w:r>
      <w:r w:rsidR="007E2572">
        <w:rPr>
          <w:szCs w:val="22"/>
          <w:lang w:val="lt-LT"/>
        </w:rPr>
        <w:t>iu</w:t>
      </w:r>
      <w:r>
        <w:rPr>
          <w:szCs w:val="22"/>
          <w:lang w:val="lt-LT"/>
        </w:rPr>
        <w:t xml:space="preserve"> ar kitoki</w:t>
      </w:r>
      <w:r w:rsidR="007E2572">
        <w:rPr>
          <w:szCs w:val="22"/>
          <w:lang w:val="lt-LT"/>
        </w:rPr>
        <w:t>ai</w:t>
      </w:r>
      <w:r>
        <w:rPr>
          <w:szCs w:val="22"/>
          <w:lang w:val="lt-LT"/>
        </w:rPr>
        <w:t>s skysči</w:t>
      </w:r>
      <w:r w:rsidR="007E2572">
        <w:rPr>
          <w:szCs w:val="22"/>
          <w:lang w:val="lt-LT"/>
        </w:rPr>
        <w:t>ai</w:t>
      </w:r>
      <w:r>
        <w:rPr>
          <w:szCs w:val="22"/>
          <w:lang w:val="lt-LT"/>
        </w:rPr>
        <w:t>s.</w:t>
      </w:r>
    </w:p>
    <w:p w14:paraId="36023B7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Inhaliatoriaus</w:t>
      </w:r>
      <w:proofErr w:type="spellEnd"/>
      <w:r>
        <w:rPr>
          <w:szCs w:val="22"/>
          <w:lang w:val="lt-LT"/>
        </w:rPr>
        <w:t xml:space="preserve"> valymas:</w:t>
      </w:r>
    </w:p>
    <w:p w14:paraId="0EB0D51F" w14:textId="7F6437E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1. </w:t>
      </w:r>
      <w:r w:rsidR="00D64D97">
        <w:rPr>
          <w:szCs w:val="22"/>
          <w:lang w:val="lt-LT"/>
        </w:rPr>
        <w:t>N</w:t>
      </w:r>
      <w:r>
        <w:rPr>
          <w:szCs w:val="22"/>
          <w:lang w:val="lt-LT"/>
        </w:rPr>
        <w:t>uimkite apsauginį kandiklio dangtelį</w:t>
      </w:r>
      <w:r w:rsidR="00993368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jį </w:t>
      </w:r>
      <w:r w:rsidR="00993368">
        <w:rPr>
          <w:szCs w:val="22"/>
          <w:lang w:val="lt-LT"/>
        </w:rPr>
        <w:t>nu</w:t>
      </w:r>
      <w:r>
        <w:rPr>
          <w:szCs w:val="22"/>
          <w:lang w:val="lt-LT"/>
        </w:rPr>
        <w:t xml:space="preserve">traukdami nuo </w:t>
      </w:r>
      <w:proofErr w:type="spellStart"/>
      <w:r>
        <w:rPr>
          <w:szCs w:val="22"/>
          <w:lang w:val="lt-LT"/>
        </w:rPr>
        <w:t>inhaliatoriaus</w:t>
      </w:r>
      <w:proofErr w:type="spellEnd"/>
      <w:r w:rsidR="00993368">
        <w:rPr>
          <w:szCs w:val="22"/>
          <w:lang w:val="lt-LT"/>
        </w:rPr>
        <w:t>;</w:t>
      </w:r>
    </w:p>
    <w:p w14:paraId="30ECCE45" w14:textId="42C1A1E3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2. </w:t>
      </w:r>
      <w:r w:rsidR="00D64D97">
        <w:rPr>
          <w:szCs w:val="22"/>
          <w:lang w:val="lt-LT"/>
        </w:rPr>
        <w:t>Š</w:t>
      </w:r>
      <w:r>
        <w:rPr>
          <w:szCs w:val="22"/>
          <w:lang w:val="lt-LT"/>
        </w:rPr>
        <w:t>variu ir sausu audiniu ar servetėle nuvalykite kandikl</w:t>
      </w:r>
      <w:r w:rsidR="007E2572">
        <w:rPr>
          <w:szCs w:val="22"/>
          <w:lang w:val="lt-LT"/>
        </w:rPr>
        <w:t>į</w:t>
      </w:r>
      <w:r>
        <w:rPr>
          <w:szCs w:val="22"/>
          <w:lang w:val="lt-LT"/>
        </w:rPr>
        <w:t xml:space="preserve"> bei </w:t>
      </w:r>
      <w:r w:rsidR="008C29F7">
        <w:rPr>
          <w:szCs w:val="22"/>
          <w:lang w:val="lt-LT"/>
        </w:rPr>
        <w:t>paleidiklį</w:t>
      </w:r>
      <w:r w:rsidR="007E2572">
        <w:rPr>
          <w:szCs w:val="22"/>
          <w:lang w:val="lt-LT"/>
        </w:rPr>
        <w:t xml:space="preserve"> iš vidaus ir išorės</w:t>
      </w:r>
      <w:r w:rsidR="008C29F7">
        <w:rPr>
          <w:szCs w:val="22"/>
          <w:lang w:val="lt-LT"/>
        </w:rPr>
        <w:t>;</w:t>
      </w:r>
    </w:p>
    <w:p w14:paraId="07B1F5E7" w14:textId="6D310E6B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3. </w:t>
      </w:r>
      <w:r w:rsidR="00D64D97">
        <w:rPr>
          <w:szCs w:val="22"/>
          <w:lang w:val="lt-LT"/>
        </w:rPr>
        <w:t>U</w:t>
      </w:r>
      <w:r>
        <w:rPr>
          <w:szCs w:val="22"/>
          <w:lang w:val="lt-LT"/>
        </w:rPr>
        <w:t>ždėkite kandiklio dangtelį.</w:t>
      </w:r>
    </w:p>
    <w:p w14:paraId="77A0E597" w14:textId="77777777" w:rsidR="00170CC3" w:rsidRDefault="00170CC3" w:rsidP="00170CC3">
      <w:pPr>
        <w:ind w:left="567" w:hanging="567"/>
        <w:rPr>
          <w:b/>
          <w:szCs w:val="22"/>
          <w:lang w:val="lt-LT"/>
        </w:rPr>
      </w:pPr>
    </w:p>
    <w:p w14:paraId="7294D6DA" w14:textId="362A6731" w:rsidR="00170CC3" w:rsidRDefault="00971E9F" w:rsidP="00170CC3">
      <w:pPr>
        <w:ind w:left="567" w:hanging="567"/>
        <w:rPr>
          <w:b/>
          <w:szCs w:val="22"/>
          <w:lang w:val="lt-LT"/>
        </w:rPr>
      </w:pPr>
      <w:r w:rsidRPr="00971E9F">
        <w:rPr>
          <w:b/>
          <w:bCs/>
          <w:snapToGrid w:val="0"/>
          <w:szCs w:val="22"/>
          <w:lang w:val="lt-LT" w:eastAsia="x-none"/>
        </w:rPr>
        <w:t xml:space="preserve">Ką daryti pavartojus </w:t>
      </w:r>
      <w:r w:rsidR="00170CC3" w:rsidRPr="00971E9F">
        <w:rPr>
          <w:b/>
          <w:szCs w:val="22"/>
          <w:lang w:val="lt-LT"/>
        </w:rPr>
        <w:t>per</w:t>
      </w:r>
      <w:r w:rsidR="00170CC3">
        <w:rPr>
          <w:b/>
          <w:szCs w:val="22"/>
          <w:lang w:val="lt-LT"/>
        </w:rPr>
        <w:t xml:space="preserve"> didelę </w:t>
      </w:r>
      <w:proofErr w:type="spellStart"/>
      <w:r w:rsidR="00170CC3">
        <w:rPr>
          <w:b/>
          <w:szCs w:val="22"/>
          <w:lang w:val="lt-LT"/>
        </w:rPr>
        <w:t>Aforbe</w:t>
      </w:r>
      <w:proofErr w:type="spellEnd"/>
      <w:r w:rsidR="00170CC3">
        <w:rPr>
          <w:b/>
          <w:szCs w:val="22"/>
          <w:lang w:val="lt-LT"/>
        </w:rPr>
        <w:t xml:space="preserve"> dozę</w:t>
      </w:r>
    </w:p>
    <w:p w14:paraId="530352EB" w14:textId="6BE597AD" w:rsidR="00170CC3" w:rsidRPr="00754350" w:rsidRDefault="00170CC3" w:rsidP="00754350">
      <w:pPr>
        <w:pStyle w:val="Sraopastraipa"/>
        <w:numPr>
          <w:ilvl w:val="0"/>
          <w:numId w:val="16"/>
        </w:num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754350">
        <w:rPr>
          <w:szCs w:val="22"/>
          <w:lang w:val="lt-LT"/>
        </w:rPr>
        <w:t xml:space="preserve">Per didelė </w:t>
      </w:r>
      <w:proofErr w:type="spellStart"/>
      <w:r w:rsidRPr="00754350">
        <w:rPr>
          <w:szCs w:val="22"/>
          <w:lang w:val="lt-LT"/>
        </w:rPr>
        <w:t>formoterolio</w:t>
      </w:r>
      <w:proofErr w:type="spellEnd"/>
      <w:r w:rsidRPr="00754350">
        <w:rPr>
          <w:szCs w:val="22"/>
          <w:lang w:val="lt-LT"/>
        </w:rPr>
        <w:t xml:space="preserve"> dozė gali sukelti pykinimą, vėmimą, širdies plakimo padažnėjimą, </w:t>
      </w:r>
      <w:proofErr w:type="spellStart"/>
      <w:r w:rsidRPr="00754350">
        <w:rPr>
          <w:szCs w:val="22"/>
          <w:lang w:val="lt-LT"/>
        </w:rPr>
        <w:t>palpitaciją</w:t>
      </w:r>
      <w:proofErr w:type="spellEnd"/>
      <w:r w:rsidRPr="00754350">
        <w:rPr>
          <w:szCs w:val="22"/>
          <w:lang w:val="lt-LT"/>
        </w:rPr>
        <w:t xml:space="preserve"> (smarkaus širdies plakimo pojūtį), širdies ritmo sutrikimą, tam tikrus elektrokardiogramos (</w:t>
      </w:r>
      <w:r w:rsidR="00937E7B">
        <w:rPr>
          <w:szCs w:val="22"/>
          <w:lang w:val="lt-LT"/>
        </w:rPr>
        <w:t xml:space="preserve">užrašytos </w:t>
      </w:r>
      <w:r w:rsidRPr="00754350">
        <w:rPr>
          <w:szCs w:val="22"/>
          <w:lang w:val="lt-LT"/>
        </w:rPr>
        <w:t xml:space="preserve">širdies veiklos </w:t>
      </w:r>
      <w:r w:rsidR="00937E7B">
        <w:rPr>
          <w:szCs w:val="22"/>
          <w:lang w:val="lt-LT"/>
        </w:rPr>
        <w:t>kreivės</w:t>
      </w:r>
      <w:r w:rsidRPr="00754350">
        <w:rPr>
          <w:szCs w:val="22"/>
          <w:lang w:val="lt-LT"/>
        </w:rPr>
        <w:t>) pokyčius, galvos skausmą, dreb</w:t>
      </w:r>
      <w:r w:rsidR="003D4BFB">
        <w:rPr>
          <w:szCs w:val="22"/>
          <w:lang w:val="lt-LT"/>
        </w:rPr>
        <w:t>ulį</w:t>
      </w:r>
      <w:r w:rsidRPr="00754350">
        <w:rPr>
          <w:szCs w:val="22"/>
          <w:lang w:val="lt-LT"/>
        </w:rPr>
        <w:t>, mieguistumą,</w:t>
      </w:r>
      <w:r w:rsidR="00EC2CEE">
        <w:rPr>
          <w:szCs w:val="22"/>
          <w:lang w:val="lt-LT"/>
        </w:rPr>
        <w:t xml:space="preserve"> </w:t>
      </w:r>
      <w:r w:rsidRPr="00754350">
        <w:rPr>
          <w:szCs w:val="22"/>
          <w:lang w:val="lt-LT"/>
        </w:rPr>
        <w:t>rūgščių kiekio kraujyje padidėjimą, kalio kieki</w:t>
      </w:r>
      <w:r w:rsidR="00EC2CEE">
        <w:rPr>
          <w:szCs w:val="22"/>
          <w:lang w:val="lt-LT"/>
        </w:rPr>
        <w:t>o</w:t>
      </w:r>
      <w:r w:rsidRPr="00754350">
        <w:rPr>
          <w:szCs w:val="22"/>
          <w:lang w:val="lt-LT"/>
        </w:rPr>
        <w:t xml:space="preserve"> kraujyje sumažėjimą bei </w:t>
      </w:r>
      <w:proofErr w:type="spellStart"/>
      <w:r w:rsidR="00877966">
        <w:rPr>
          <w:szCs w:val="22"/>
          <w:lang w:val="lt-LT"/>
        </w:rPr>
        <w:t>gliuozės</w:t>
      </w:r>
      <w:proofErr w:type="spellEnd"/>
      <w:r w:rsidRPr="00754350">
        <w:rPr>
          <w:szCs w:val="22"/>
          <w:lang w:val="lt-LT"/>
        </w:rPr>
        <w:t xml:space="preserve"> kiekio kraujyje padidėjimą. Gydytojas gali norėti atlikti tam tikrus kraujo tyrimus, kad patikrintų kalio ir </w:t>
      </w:r>
      <w:r w:rsidR="00940D93">
        <w:rPr>
          <w:szCs w:val="22"/>
          <w:lang w:val="lt-LT"/>
        </w:rPr>
        <w:t>gliukozės</w:t>
      </w:r>
      <w:r w:rsidRPr="00754350">
        <w:rPr>
          <w:szCs w:val="22"/>
          <w:lang w:val="lt-LT"/>
        </w:rPr>
        <w:t xml:space="preserve"> kiekį kraujyje.</w:t>
      </w:r>
    </w:p>
    <w:p w14:paraId="4190E699" w14:textId="088DD2F7" w:rsidR="00170CC3" w:rsidRDefault="00170CC3" w:rsidP="00754350">
      <w:pPr>
        <w:numPr>
          <w:ilvl w:val="0"/>
          <w:numId w:val="16"/>
        </w:num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Per didelė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dozė gali sukelti trumpalaikį antinksčių sutrikimą. Nors po kelių dienų Jūsų būklė pagerės, gydytojas gali norėti nustatyti kortizolio kiekį kraujyje.</w:t>
      </w:r>
    </w:p>
    <w:p w14:paraId="6EEB64A1" w14:textId="77777777" w:rsidR="00170CC3" w:rsidRDefault="00170CC3" w:rsidP="00170CC3">
      <w:pPr>
        <w:ind w:left="567" w:hanging="567"/>
        <w:rPr>
          <w:b/>
          <w:szCs w:val="22"/>
          <w:lang w:val="lt-LT"/>
        </w:rPr>
      </w:pPr>
    </w:p>
    <w:p w14:paraId="578067A7" w14:textId="2DF2CBA3" w:rsidR="00170CC3" w:rsidRDefault="00170CC3" w:rsidP="00170CC3">
      <w:pPr>
        <w:ind w:left="567" w:hanging="567"/>
        <w:rPr>
          <w:b/>
          <w:szCs w:val="22"/>
          <w:lang w:val="lt-LT"/>
        </w:rPr>
      </w:pPr>
      <w:r>
        <w:rPr>
          <w:b/>
          <w:szCs w:val="22"/>
          <w:lang w:val="lt-LT"/>
        </w:rPr>
        <w:t xml:space="preserve">Jei </w:t>
      </w:r>
      <w:r w:rsidR="003D4BFB">
        <w:rPr>
          <w:b/>
          <w:szCs w:val="22"/>
          <w:lang w:val="lt-LT"/>
        </w:rPr>
        <w:t>pasireiškė</w:t>
      </w:r>
      <w:r>
        <w:rPr>
          <w:b/>
          <w:szCs w:val="22"/>
          <w:lang w:val="lt-LT"/>
        </w:rPr>
        <w:t xml:space="preserve"> bet kuris iš paminėtų simptomų, pasakykite gydytojui.</w:t>
      </w:r>
    </w:p>
    <w:p w14:paraId="6FA3BD45" w14:textId="77777777" w:rsidR="00170CC3" w:rsidRDefault="00170CC3" w:rsidP="007C5073">
      <w:pPr>
        <w:ind w:left="567" w:hanging="567"/>
        <w:rPr>
          <w:b/>
          <w:szCs w:val="22"/>
          <w:lang w:val="lt-LT"/>
        </w:rPr>
      </w:pPr>
    </w:p>
    <w:p w14:paraId="7E4B5920" w14:textId="2AD605A8" w:rsidR="007C5073" w:rsidRDefault="007C5073" w:rsidP="007C5073">
      <w:pPr>
        <w:ind w:left="567" w:hanging="567"/>
        <w:rPr>
          <w:b/>
          <w:szCs w:val="22"/>
          <w:lang w:val="lt-LT"/>
        </w:rPr>
      </w:pPr>
      <w:r>
        <w:rPr>
          <w:b/>
          <w:szCs w:val="22"/>
          <w:lang w:val="lt-LT"/>
        </w:rPr>
        <w:t xml:space="preserve">Pamiršus pavartoti </w:t>
      </w:r>
      <w:proofErr w:type="spellStart"/>
      <w:r>
        <w:rPr>
          <w:b/>
          <w:szCs w:val="22"/>
          <w:lang w:val="lt-LT"/>
        </w:rPr>
        <w:t>Aforbe</w:t>
      </w:r>
      <w:proofErr w:type="spellEnd"/>
    </w:p>
    <w:p w14:paraId="2BA713CB" w14:textId="7242063F" w:rsidR="007C5073" w:rsidRDefault="007C5073" w:rsidP="007C5073">
      <w:pPr>
        <w:tabs>
          <w:tab w:val="clear" w:pos="567"/>
          <w:tab w:val="left" w:pos="720"/>
        </w:tabs>
        <w:rPr>
          <w:szCs w:val="22"/>
          <w:lang w:val="lt-LT"/>
        </w:rPr>
      </w:pPr>
      <w:r>
        <w:rPr>
          <w:szCs w:val="22"/>
          <w:lang w:val="lt-LT"/>
        </w:rPr>
        <w:t xml:space="preserve">Vaisto pavartokite, kai tik atsiminsite. Jei jau beveik </w:t>
      </w:r>
      <w:r w:rsidR="003177FB">
        <w:rPr>
          <w:szCs w:val="22"/>
          <w:lang w:val="lt-LT"/>
        </w:rPr>
        <w:t xml:space="preserve">atėjo </w:t>
      </w:r>
      <w:r>
        <w:rPr>
          <w:szCs w:val="22"/>
          <w:lang w:val="lt-LT"/>
        </w:rPr>
        <w:t xml:space="preserve">laikas vartoti kitą dozę, praleistos </w:t>
      </w:r>
      <w:r w:rsidR="00EC2CEE">
        <w:rPr>
          <w:szCs w:val="22"/>
          <w:lang w:val="lt-LT"/>
        </w:rPr>
        <w:t xml:space="preserve">dozės  </w:t>
      </w:r>
      <w:r>
        <w:rPr>
          <w:szCs w:val="22"/>
          <w:lang w:val="lt-LT"/>
        </w:rPr>
        <w:t xml:space="preserve">nebevartokite ir kitą dozę vartokite </w:t>
      </w:r>
      <w:r w:rsidR="00EC2CEE">
        <w:rPr>
          <w:szCs w:val="22"/>
          <w:lang w:val="lt-LT"/>
        </w:rPr>
        <w:t xml:space="preserve">numatytu </w:t>
      </w:r>
      <w:r>
        <w:rPr>
          <w:szCs w:val="22"/>
          <w:lang w:val="lt-LT"/>
        </w:rPr>
        <w:t xml:space="preserve">laiku. </w:t>
      </w:r>
      <w:r>
        <w:rPr>
          <w:b/>
          <w:szCs w:val="22"/>
          <w:lang w:val="lt-LT"/>
        </w:rPr>
        <w:t>Ne</w:t>
      </w:r>
      <w:r w:rsidR="00EC2CEE">
        <w:rPr>
          <w:b/>
          <w:szCs w:val="22"/>
          <w:lang w:val="lt-LT"/>
        </w:rPr>
        <w:t xml:space="preserve">galima </w:t>
      </w:r>
      <w:r>
        <w:rPr>
          <w:b/>
          <w:szCs w:val="22"/>
          <w:lang w:val="lt-LT"/>
        </w:rPr>
        <w:t>varto</w:t>
      </w:r>
      <w:r w:rsidR="00EC2CEE">
        <w:rPr>
          <w:b/>
          <w:szCs w:val="22"/>
          <w:lang w:val="lt-LT"/>
        </w:rPr>
        <w:t>ti</w:t>
      </w:r>
      <w:r>
        <w:rPr>
          <w:b/>
          <w:szCs w:val="22"/>
          <w:lang w:val="lt-LT"/>
        </w:rPr>
        <w:t xml:space="preserve"> dvigubos dozės</w:t>
      </w:r>
      <w:r>
        <w:rPr>
          <w:szCs w:val="22"/>
          <w:lang w:val="lt-LT"/>
        </w:rPr>
        <w:t>.</w:t>
      </w:r>
    </w:p>
    <w:p w14:paraId="43AF0D44" w14:textId="77777777" w:rsidR="007C5073" w:rsidRDefault="007C5073" w:rsidP="007C5073">
      <w:pPr>
        <w:rPr>
          <w:szCs w:val="22"/>
          <w:lang w:val="lt-LT"/>
        </w:rPr>
      </w:pPr>
    </w:p>
    <w:p w14:paraId="2D9CBE39" w14:textId="77777777" w:rsidR="007C5073" w:rsidRDefault="007C5073" w:rsidP="007C5073">
      <w:pPr>
        <w:ind w:left="567" w:hanging="567"/>
        <w:rPr>
          <w:szCs w:val="22"/>
          <w:lang w:val="lt-LT"/>
        </w:rPr>
      </w:pPr>
      <w:r>
        <w:rPr>
          <w:b/>
          <w:szCs w:val="22"/>
          <w:lang w:val="lt-LT"/>
        </w:rPr>
        <w:t xml:space="preserve">Nustojus vartoti </w:t>
      </w:r>
      <w:proofErr w:type="spellStart"/>
      <w:r>
        <w:rPr>
          <w:b/>
          <w:szCs w:val="22"/>
          <w:lang w:val="lt-LT"/>
        </w:rPr>
        <w:t>Aforbe</w:t>
      </w:r>
      <w:proofErr w:type="spellEnd"/>
      <w:r>
        <w:rPr>
          <w:b/>
          <w:szCs w:val="22"/>
          <w:lang w:val="lt-LT"/>
        </w:rPr>
        <w:t xml:space="preserve"> </w:t>
      </w:r>
    </w:p>
    <w:p w14:paraId="713A6659" w14:textId="77777777" w:rsidR="007C5073" w:rsidRDefault="007C5073" w:rsidP="007C5073">
      <w:pPr>
        <w:tabs>
          <w:tab w:val="clear" w:pos="567"/>
          <w:tab w:val="left" w:pos="720"/>
        </w:tabs>
        <w:rPr>
          <w:szCs w:val="22"/>
          <w:lang w:val="lt-LT"/>
        </w:rPr>
      </w:pPr>
      <w:r>
        <w:rPr>
          <w:szCs w:val="22"/>
          <w:lang w:val="lt-LT"/>
        </w:rPr>
        <w:t>Nemažinkite dozės ir nenutraukite vaisto vartojimo.</w:t>
      </w:r>
    </w:p>
    <w:p w14:paraId="687555C5" w14:textId="72D5DB49" w:rsidR="007C5073" w:rsidRDefault="007C5073" w:rsidP="007C5073">
      <w:pPr>
        <w:tabs>
          <w:tab w:val="clear" w:pos="567"/>
          <w:tab w:val="left" w:pos="720"/>
        </w:tabs>
        <w:rPr>
          <w:szCs w:val="22"/>
          <w:lang w:val="lt-LT"/>
        </w:rPr>
      </w:pPr>
      <w:r>
        <w:rPr>
          <w:szCs w:val="22"/>
          <w:lang w:val="lt-LT"/>
        </w:rPr>
        <w:t>Net jei pasiju</w:t>
      </w:r>
      <w:r w:rsidR="007B20B2">
        <w:rPr>
          <w:szCs w:val="22"/>
          <w:lang w:val="lt-LT"/>
        </w:rPr>
        <w:t>to</w:t>
      </w:r>
      <w:r>
        <w:rPr>
          <w:szCs w:val="22"/>
          <w:lang w:val="lt-LT"/>
        </w:rPr>
        <w:t xml:space="preserve">te geriau, nenutraukite </w:t>
      </w:r>
      <w:proofErr w:type="spellStart"/>
      <w:r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vartojimo ir nemažinkite dozės. Jei norite taip pasielgti, pasitarkite su gydytoju. Labai svarbu </w:t>
      </w:r>
      <w:proofErr w:type="spellStart"/>
      <w:r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vartoti reguliariai, net jei išnyko</w:t>
      </w:r>
      <w:r w:rsidR="00EC2CEE" w:rsidRPr="00EC2CEE">
        <w:rPr>
          <w:szCs w:val="22"/>
          <w:lang w:val="lt-LT"/>
        </w:rPr>
        <w:t xml:space="preserve"> </w:t>
      </w:r>
      <w:r w:rsidR="00EC2CEE">
        <w:rPr>
          <w:szCs w:val="22"/>
          <w:lang w:val="lt-LT"/>
        </w:rPr>
        <w:t>simptomai</w:t>
      </w:r>
      <w:r>
        <w:rPr>
          <w:szCs w:val="22"/>
          <w:lang w:val="lt-LT"/>
        </w:rPr>
        <w:t>.</w:t>
      </w:r>
    </w:p>
    <w:p w14:paraId="5133414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65D5BDA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14:paraId="3699801B" w14:textId="77777777" w:rsidR="00DC2926" w:rsidRDefault="00DC2926" w:rsidP="00DC2926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  <w:lang w:val="lt-LT"/>
        </w:rPr>
      </w:pPr>
      <w:r>
        <w:rPr>
          <w:b/>
          <w:caps/>
          <w:szCs w:val="22"/>
          <w:lang w:val="lt-LT"/>
        </w:rPr>
        <w:t>4.</w:t>
      </w:r>
      <w:r>
        <w:rPr>
          <w:b/>
          <w:szCs w:val="22"/>
          <w:lang w:val="lt-LT"/>
        </w:rPr>
        <w:tab/>
        <w:t>Galimas šalutinis poveikis</w:t>
      </w:r>
    </w:p>
    <w:p w14:paraId="39D45158" w14:textId="77777777" w:rsidR="00DC2926" w:rsidRDefault="00DC2926" w:rsidP="00DC2926">
      <w:pPr>
        <w:spacing w:line="240" w:lineRule="auto"/>
        <w:ind w:left="567" w:hanging="567"/>
        <w:rPr>
          <w:szCs w:val="22"/>
          <w:lang w:val="lt-LT"/>
        </w:rPr>
      </w:pPr>
    </w:p>
    <w:p w14:paraId="21416607" w14:textId="6B02CBD0" w:rsidR="00DC2926" w:rsidRDefault="00440FFD" w:rsidP="00DC2926">
      <w:pPr>
        <w:spacing w:line="240" w:lineRule="auto"/>
        <w:ind w:left="567" w:hanging="567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>, kaip ir kiti vaistai, gali sukelti šalutinį poveikį, nors jis pasireiškia ne visiems žmonėms.</w:t>
      </w:r>
    </w:p>
    <w:p w14:paraId="64F3D1D7" w14:textId="77777777" w:rsidR="00DC2926" w:rsidRDefault="00DC2926" w:rsidP="00DC2926">
      <w:pPr>
        <w:rPr>
          <w:szCs w:val="22"/>
          <w:lang w:val="lt-LT"/>
        </w:rPr>
      </w:pPr>
    </w:p>
    <w:p w14:paraId="78C600E4" w14:textId="62D09B79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Kaip ir vartojant kitokių </w:t>
      </w:r>
      <w:r w:rsidR="00B642C2">
        <w:rPr>
          <w:szCs w:val="22"/>
          <w:lang w:val="lt-LT"/>
        </w:rPr>
        <w:t>įkvepiam</w:t>
      </w:r>
      <w:r>
        <w:rPr>
          <w:szCs w:val="22"/>
          <w:lang w:val="lt-LT"/>
        </w:rPr>
        <w:t xml:space="preserve">ųjų vaistų, yra rizika, kad </w:t>
      </w:r>
      <w:r w:rsidR="007B20B2">
        <w:rPr>
          <w:szCs w:val="22"/>
          <w:lang w:val="lt-LT"/>
        </w:rPr>
        <w:t>pavartojus</w:t>
      </w:r>
      <w:r w:rsidR="003D3929">
        <w:rPr>
          <w:szCs w:val="22"/>
          <w:lang w:val="lt-LT"/>
        </w:rPr>
        <w:t xml:space="preserve"> </w:t>
      </w:r>
      <w:proofErr w:type="spellStart"/>
      <w:r w:rsidR="003D3929">
        <w:rPr>
          <w:szCs w:val="22"/>
          <w:lang w:val="lt-LT"/>
        </w:rPr>
        <w:t>Aforbe</w:t>
      </w:r>
      <w:proofErr w:type="spellEnd"/>
      <w:r w:rsidR="007B20B2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iš karto pasunkės dusulys ir švokštimas (tai vadinama </w:t>
      </w:r>
      <w:r>
        <w:rPr>
          <w:b/>
          <w:szCs w:val="22"/>
          <w:lang w:val="lt-LT"/>
        </w:rPr>
        <w:t>paradoksiniu bronchų spazmu</w:t>
      </w:r>
      <w:r>
        <w:rPr>
          <w:szCs w:val="22"/>
          <w:lang w:val="lt-LT"/>
        </w:rPr>
        <w:t xml:space="preserve">). Tokiu atveju būtina </w:t>
      </w:r>
      <w:r>
        <w:rPr>
          <w:b/>
          <w:szCs w:val="22"/>
          <w:lang w:val="lt-LT"/>
        </w:rPr>
        <w:t xml:space="preserve">nedelsiant NUTRAUKTI </w:t>
      </w:r>
      <w:proofErr w:type="spellStart"/>
      <w:r w:rsidR="00440FFD">
        <w:rPr>
          <w:b/>
          <w:szCs w:val="22"/>
          <w:lang w:val="lt-LT"/>
        </w:rPr>
        <w:t>Aforbe</w:t>
      </w:r>
      <w:proofErr w:type="spellEnd"/>
      <w:r>
        <w:rPr>
          <w:b/>
          <w:szCs w:val="22"/>
          <w:lang w:val="lt-LT"/>
        </w:rPr>
        <w:t xml:space="preserve"> vartojimą </w:t>
      </w:r>
      <w:r>
        <w:rPr>
          <w:szCs w:val="22"/>
          <w:lang w:val="lt-LT"/>
        </w:rPr>
        <w:t xml:space="preserve">ir pavartoti greitai veikiančio </w:t>
      </w:r>
      <w:r w:rsidR="00EC2CEE">
        <w:rPr>
          <w:szCs w:val="22"/>
          <w:lang w:val="lt-LT"/>
        </w:rPr>
        <w:t>vaisto</w:t>
      </w:r>
      <w:r w:rsidR="003E6172">
        <w:rPr>
          <w:szCs w:val="22"/>
          <w:lang w:val="lt-LT"/>
        </w:rPr>
        <w:t xml:space="preserve">, skirto </w:t>
      </w:r>
      <w:r>
        <w:rPr>
          <w:szCs w:val="22"/>
          <w:lang w:val="lt-LT"/>
        </w:rPr>
        <w:t>simptom</w:t>
      </w:r>
      <w:r w:rsidR="00EC2CEE">
        <w:rPr>
          <w:szCs w:val="22"/>
          <w:lang w:val="lt-LT"/>
        </w:rPr>
        <w:t xml:space="preserve">ams palengvinti, kad </w:t>
      </w:r>
      <w:r w:rsidR="00274D31">
        <w:rPr>
          <w:szCs w:val="22"/>
          <w:lang w:val="lt-LT"/>
        </w:rPr>
        <w:t xml:space="preserve">palengvėtų </w:t>
      </w:r>
      <w:r>
        <w:rPr>
          <w:szCs w:val="22"/>
          <w:lang w:val="lt-LT"/>
        </w:rPr>
        <w:t>dusul</w:t>
      </w:r>
      <w:r w:rsidR="00274D31">
        <w:rPr>
          <w:szCs w:val="22"/>
          <w:lang w:val="lt-LT"/>
        </w:rPr>
        <w:t>ys</w:t>
      </w:r>
      <w:r>
        <w:rPr>
          <w:szCs w:val="22"/>
          <w:lang w:val="lt-LT"/>
        </w:rPr>
        <w:t xml:space="preserve"> ir švokštim</w:t>
      </w:r>
      <w:r w:rsidR="00274D31">
        <w:rPr>
          <w:szCs w:val="22"/>
          <w:lang w:val="lt-LT"/>
        </w:rPr>
        <w:t>as.</w:t>
      </w:r>
      <w:r>
        <w:rPr>
          <w:szCs w:val="22"/>
          <w:lang w:val="lt-LT"/>
        </w:rPr>
        <w:t xml:space="preserve"> Būtina nedelsiant kreiptis į gydytoją</w:t>
      </w:r>
    </w:p>
    <w:p w14:paraId="5F1D1839" w14:textId="77777777" w:rsidR="00DC2926" w:rsidRDefault="00DC2926" w:rsidP="00DC2926">
      <w:pPr>
        <w:spacing w:line="240" w:lineRule="auto"/>
        <w:ind w:right="-29"/>
        <w:rPr>
          <w:szCs w:val="22"/>
          <w:lang w:val="lt-LT"/>
        </w:rPr>
      </w:pPr>
    </w:p>
    <w:p w14:paraId="7A372409" w14:textId="27E03841" w:rsidR="00DC2926" w:rsidRDefault="00DC2926" w:rsidP="00DC2926">
      <w:pPr>
        <w:spacing w:line="240" w:lineRule="auto"/>
        <w:rPr>
          <w:szCs w:val="22"/>
          <w:lang w:val="lt-LT"/>
        </w:rPr>
      </w:pPr>
      <w:r w:rsidRPr="0041455E">
        <w:rPr>
          <w:b/>
          <w:bCs/>
          <w:szCs w:val="22"/>
          <w:lang w:val="lt-LT"/>
        </w:rPr>
        <w:t>Nedels</w:t>
      </w:r>
      <w:r w:rsidR="0041455E" w:rsidRPr="0041455E">
        <w:rPr>
          <w:b/>
          <w:bCs/>
          <w:szCs w:val="22"/>
          <w:lang w:val="lt-LT"/>
        </w:rPr>
        <w:t>dami</w:t>
      </w:r>
      <w:r w:rsidRPr="0041455E">
        <w:rPr>
          <w:b/>
          <w:bCs/>
          <w:szCs w:val="22"/>
          <w:lang w:val="lt-LT"/>
        </w:rPr>
        <w:t xml:space="preserve"> pasakykite gydytojui,</w:t>
      </w:r>
      <w:r>
        <w:rPr>
          <w:szCs w:val="22"/>
          <w:lang w:val="lt-LT"/>
        </w:rPr>
        <w:t xml:space="preserve"> jei atsirado padidėjusio jautrumo reakcijų, pvz., odos alergija, niež</w:t>
      </w:r>
      <w:r w:rsidR="002C5280">
        <w:rPr>
          <w:szCs w:val="22"/>
          <w:lang w:val="lt-LT"/>
        </w:rPr>
        <w:t>ėjimas</w:t>
      </w:r>
      <w:r>
        <w:rPr>
          <w:szCs w:val="22"/>
          <w:lang w:val="lt-LT"/>
        </w:rPr>
        <w:t>, išbėrimas, paraudimas, odos ar gleivinės, ypač akių, veido, lūpų ir gerklės, patinimas.</w:t>
      </w:r>
    </w:p>
    <w:p w14:paraId="306E6B9A" w14:textId="77777777" w:rsidR="00DC2926" w:rsidRDefault="00DC2926" w:rsidP="00DC2926">
      <w:pPr>
        <w:spacing w:line="240" w:lineRule="auto"/>
        <w:ind w:right="-29"/>
        <w:rPr>
          <w:szCs w:val="22"/>
          <w:lang w:val="lt-LT"/>
        </w:rPr>
      </w:pPr>
    </w:p>
    <w:p w14:paraId="5B7B82B5" w14:textId="77777777" w:rsidR="0041455E" w:rsidRDefault="0041455E" w:rsidP="00DC2926">
      <w:pPr>
        <w:spacing w:line="240" w:lineRule="auto"/>
        <w:ind w:right="-29"/>
        <w:rPr>
          <w:szCs w:val="22"/>
          <w:lang w:val="lt-LT"/>
        </w:rPr>
      </w:pPr>
      <w:r>
        <w:rPr>
          <w:szCs w:val="22"/>
          <w:lang w:val="lt-LT"/>
        </w:rPr>
        <w:t>Kitas šalutinis poveikis</w:t>
      </w:r>
    </w:p>
    <w:p w14:paraId="1722B004" w14:textId="2029DF21" w:rsidR="00DC2926" w:rsidRDefault="00D9726C" w:rsidP="00DC2926">
      <w:pPr>
        <w:spacing w:line="240" w:lineRule="auto"/>
        <w:ind w:right="-29"/>
        <w:rPr>
          <w:szCs w:val="22"/>
          <w:lang w:val="lt-LT"/>
        </w:rPr>
      </w:pPr>
      <w:r>
        <w:rPr>
          <w:szCs w:val="22"/>
          <w:lang w:val="lt-LT"/>
        </w:rPr>
        <w:t>Kiti galimi</w:t>
      </w:r>
      <w:r w:rsidR="00DC2926">
        <w:rPr>
          <w:szCs w:val="22"/>
          <w:lang w:val="lt-LT"/>
        </w:rPr>
        <w:t xml:space="preserve"> šalutin</w:t>
      </w:r>
      <w:r w:rsidR="0041455E">
        <w:rPr>
          <w:szCs w:val="22"/>
          <w:lang w:val="lt-LT"/>
        </w:rPr>
        <w:t>io</w:t>
      </w:r>
      <w:r w:rsidR="00DC2926">
        <w:rPr>
          <w:szCs w:val="22"/>
          <w:lang w:val="lt-LT"/>
        </w:rPr>
        <w:t xml:space="preserve"> poveik</w:t>
      </w:r>
      <w:r w:rsidR="0041455E">
        <w:rPr>
          <w:szCs w:val="22"/>
          <w:lang w:val="lt-LT"/>
        </w:rPr>
        <w:t>io reiškiniai</w:t>
      </w:r>
      <w:r>
        <w:rPr>
          <w:szCs w:val="22"/>
          <w:lang w:val="lt-LT"/>
        </w:rPr>
        <w:t xml:space="preserve"> yra</w:t>
      </w:r>
      <w:r w:rsidR="00DC2926">
        <w:rPr>
          <w:szCs w:val="22"/>
          <w:lang w:val="lt-LT"/>
        </w:rPr>
        <w:t xml:space="preserve"> </w:t>
      </w:r>
      <w:r w:rsidR="0041455E">
        <w:rPr>
          <w:szCs w:val="22"/>
          <w:lang w:val="lt-LT"/>
        </w:rPr>
        <w:t>išvardyti</w:t>
      </w:r>
      <w:r w:rsidR="00DC2926">
        <w:rPr>
          <w:szCs w:val="22"/>
          <w:lang w:val="lt-LT"/>
        </w:rPr>
        <w:t xml:space="preserve"> </w:t>
      </w:r>
      <w:r w:rsidR="00945A6D">
        <w:rPr>
          <w:szCs w:val="22"/>
          <w:lang w:val="lt-LT"/>
        </w:rPr>
        <w:t xml:space="preserve">toliau </w:t>
      </w:r>
      <w:r w:rsidR="00DC2926">
        <w:rPr>
          <w:szCs w:val="22"/>
          <w:lang w:val="lt-LT"/>
        </w:rPr>
        <w:t xml:space="preserve">pagal </w:t>
      </w:r>
      <w:r w:rsidR="0041455E">
        <w:rPr>
          <w:szCs w:val="22"/>
          <w:lang w:val="lt-LT"/>
        </w:rPr>
        <w:t>dažnį.</w:t>
      </w:r>
      <w:r w:rsidR="00DC2926">
        <w:rPr>
          <w:szCs w:val="22"/>
          <w:lang w:val="lt-LT"/>
        </w:rPr>
        <w:t xml:space="preserve"> </w:t>
      </w:r>
    </w:p>
    <w:p w14:paraId="28C73E5B" w14:textId="77777777" w:rsidR="00DC2926" w:rsidRDefault="00DC2926" w:rsidP="00DC2926">
      <w:pPr>
        <w:spacing w:line="240" w:lineRule="auto"/>
        <w:ind w:right="-29"/>
        <w:rPr>
          <w:szCs w:val="22"/>
          <w:lang w:val="lt-LT"/>
        </w:rPr>
      </w:pPr>
    </w:p>
    <w:p w14:paraId="7EAFE5AC" w14:textId="3B9ED744" w:rsidR="00DC2926" w:rsidRPr="00ED2A93" w:rsidRDefault="00ED2A93" w:rsidP="00DC2926">
      <w:pPr>
        <w:spacing w:line="240" w:lineRule="auto"/>
        <w:rPr>
          <w:szCs w:val="22"/>
          <w:lang w:val="lt-LT"/>
        </w:rPr>
      </w:pPr>
      <w:r w:rsidRPr="00481531">
        <w:rPr>
          <w:b/>
          <w:bCs/>
          <w:noProof/>
          <w:snapToGrid w:val="0"/>
          <w:szCs w:val="22"/>
          <w:lang w:val="lt-LT"/>
        </w:rPr>
        <w:t xml:space="preserve">Dažni šalutinio poveikio reiškiniai </w:t>
      </w:r>
      <w:r w:rsidRPr="00481531">
        <w:rPr>
          <w:noProof/>
          <w:snapToGrid w:val="0"/>
          <w:szCs w:val="22"/>
          <w:lang w:val="lt-LT"/>
        </w:rPr>
        <w:t>(gali pasireikšti rečiau kaip 1 iš 10 asmenų):</w:t>
      </w:r>
    </w:p>
    <w:p w14:paraId="6E9055B8" w14:textId="77777777" w:rsidR="008228AF" w:rsidRPr="008228AF" w:rsidRDefault="00840459" w:rsidP="00840459">
      <w:pPr>
        <w:pStyle w:val="Porat"/>
        <w:numPr>
          <w:ilvl w:val="0"/>
          <w:numId w:val="17"/>
        </w:numPr>
        <w:rPr>
          <w:rFonts w:ascii="Times New Roman" w:hAnsi="Times New Roman"/>
          <w:caps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lastRenderedPageBreak/>
        <w:t xml:space="preserve">grybelinė infekcija </w:t>
      </w:r>
      <w:r w:rsidR="008228AF">
        <w:rPr>
          <w:rFonts w:ascii="Times New Roman" w:hAnsi="Times New Roman"/>
          <w:sz w:val="22"/>
          <w:szCs w:val="22"/>
          <w:lang w:val="lt-LT"/>
        </w:rPr>
        <w:t>(b</w:t>
      </w:r>
      <w:r w:rsidR="00DC2926">
        <w:rPr>
          <w:rFonts w:ascii="Times New Roman" w:hAnsi="Times New Roman"/>
          <w:sz w:val="22"/>
          <w:szCs w:val="22"/>
          <w:lang w:val="lt-LT"/>
        </w:rPr>
        <w:t>urnos ir gerklės</w:t>
      </w:r>
      <w:r w:rsidR="008228AF">
        <w:rPr>
          <w:rFonts w:ascii="Times New Roman" w:hAnsi="Times New Roman"/>
          <w:sz w:val="22"/>
          <w:szCs w:val="22"/>
          <w:lang w:val="lt-LT"/>
        </w:rPr>
        <w:t>)</w:t>
      </w:r>
      <w:r w:rsidR="00DC2926">
        <w:rPr>
          <w:rFonts w:ascii="Times New Roman" w:hAnsi="Times New Roman"/>
          <w:sz w:val="22"/>
          <w:szCs w:val="22"/>
          <w:lang w:val="lt-LT"/>
        </w:rPr>
        <w:t>,</w:t>
      </w:r>
    </w:p>
    <w:p w14:paraId="039DB7D0" w14:textId="77777777" w:rsidR="008228AF" w:rsidRPr="008228AF" w:rsidRDefault="00DC2926" w:rsidP="00840459">
      <w:pPr>
        <w:pStyle w:val="Porat"/>
        <w:numPr>
          <w:ilvl w:val="0"/>
          <w:numId w:val="17"/>
        </w:numPr>
        <w:rPr>
          <w:rFonts w:ascii="Times New Roman" w:hAnsi="Times New Roman"/>
          <w:caps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galvos skausmas,</w:t>
      </w:r>
    </w:p>
    <w:p w14:paraId="6AAA3E35" w14:textId="77777777" w:rsidR="008228AF" w:rsidRPr="008228AF" w:rsidRDefault="00DC2926" w:rsidP="00840459">
      <w:pPr>
        <w:pStyle w:val="Porat"/>
        <w:numPr>
          <w:ilvl w:val="0"/>
          <w:numId w:val="17"/>
        </w:numPr>
        <w:rPr>
          <w:rFonts w:ascii="Times New Roman" w:hAnsi="Times New Roman"/>
          <w:caps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užkimimas,</w:t>
      </w:r>
    </w:p>
    <w:p w14:paraId="7AC3C0E6" w14:textId="77777777" w:rsidR="008228AF" w:rsidRPr="008228AF" w:rsidRDefault="00DC2926" w:rsidP="00840459">
      <w:pPr>
        <w:pStyle w:val="Porat"/>
        <w:numPr>
          <w:ilvl w:val="0"/>
          <w:numId w:val="17"/>
        </w:numPr>
        <w:rPr>
          <w:rFonts w:ascii="Times New Roman" w:hAnsi="Times New Roman"/>
          <w:caps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gerklės skausmas</w:t>
      </w:r>
      <w:r w:rsidR="008228AF">
        <w:rPr>
          <w:rFonts w:ascii="Times New Roman" w:hAnsi="Times New Roman"/>
          <w:sz w:val="22"/>
          <w:szCs w:val="22"/>
          <w:lang w:val="lt-LT"/>
        </w:rPr>
        <w:t>,</w:t>
      </w:r>
    </w:p>
    <w:p w14:paraId="3D0AF5AA" w14:textId="7C133256" w:rsidR="00DC2926" w:rsidRPr="008228AF" w:rsidRDefault="008228AF" w:rsidP="00840459">
      <w:pPr>
        <w:pStyle w:val="Porat"/>
        <w:numPr>
          <w:ilvl w:val="0"/>
          <w:numId w:val="17"/>
        </w:numPr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p</w:t>
      </w:r>
      <w:r w:rsidRPr="008228AF">
        <w:rPr>
          <w:rFonts w:ascii="Times New Roman" w:hAnsi="Times New Roman"/>
          <w:sz w:val="22"/>
          <w:szCs w:val="22"/>
          <w:lang w:val="lt-LT"/>
        </w:rPr>
        <w:t xml:space="preserve">neumonija LOPL sergantiems pacientams: jeigu vartojant </w:t>
      </w:r>
      <w:proofErr w:type="spellStart"/>
      <w:r w:rsidRPr="008228AF">
        <w:rPr>
          <w:rFonts w:ascii="Times New Roman" w:hAnsi="Times New Roman"/>
          <w:sz w:val="22"/>
          <w:szCs w:val="22"/>
          <w:lang w:val="lt-LT"/>
        </w:rPr>
        <w:t>Aforbe</w:t>
      </w:r>
      <w:proofErr w:type="spellEnd"/>
      <w:r w:rsidRPr="008228AF">
        <w:rPr>
          <w:rFonts w:ascii="Times New Roman" w:hAnsi="Times New Roman"/>
          <w:sz w:val="22"/>
          <w:szCs w:val="22"/>
          <w:lang w:val="lt-LT"/>
        </w:rPr>
        <w:t xml:space="preserve"> pasirei</w:t>
      </w:r>
      <w:r>
        <w:rPr>
          <w:rFonts w:ascii="Times New Roman" w:hAnsi="Times New Roman"/>
          <w:sz w:val="22"/>
          <w:szCs w:val="22"/>
          <w:lang w:val="lt-LT"/>
        </w:rPr>
        <w:t>škė</w:t>
      </w:r>
      <w:r w:rsidRPr="008228AF">
        <w:rPr>
          <w:rFonts w:ascii="Times New Roman" w:hAnsi="Times New Roman"/>
          <w:sz w:val="22"/>
          <w:szCs w:val="22"/>
          <w:lang w:val="lt-LT"/>
        </w:rPr>
        <w:t xml:space="preserve"> kuris nors iš šių </w:t>
      </w:r>
      <w:r w:rsidR="000F46A8">
        <w:rPr>
          <w:rFonts w:ascii="Times New Roman" w:hAnsi="Times New Roman"/>
          <w:sz w:val="22"/>
          <w:szCs w:val="22"/>
          <w:lang w:val="lt-LT"/>
        </w:rPr>
        <w:t>reiškinių,</w:t>
      </w:r>
      <w:r w:rsidRPr="008228AF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0F46A8" w:rsidRPr="008228AF">
        <w:rPr>
          <w:rFonts w:ascii="Times New Roman" w:hAnsi="Times New Roman"/>
          <w:sz w:val="22"/>
          <w:szCs w:val="22"/>
          <w:lang w:val="lt-LT"/>
        </w:rPr>
        <w:t xml:space="preserve">pasakykite savo gydytojui </w:t>
      </w:r>
      <w:r w:rsidRPr="008228AF">
        <w:rPr>
          <w:rFonts w:ascii="Times New Roman" w:hAnsi="Times New Roman"/>
          <w:sz w:val="22"/>
          <w:szCs w:val="22"/>
          <w:lang w:val="lt-LT"/>
        </w:rPr>
        <w:t>(</w:t>
      </w:r>
      <w:r>
        <w:rPr>
          <w:rFonts w:ascii="Times New Roman" w:hAnsi="Times New Roman"/>
          <w:sz w:val="22"/>
          <w:szCs w:val="22"/>
          <w:lang w:val="lt-LT"/>
        </w:rPr>
        <w:t>tai</w:t>
      </w:r>
      <w:r w:rsidRPr="008228AF">
        <w:rPr>
          <w:rFonts w:ascii="Times New Roman" w:hAnsi="Times New Roman"/>
          <w:sz w:val="22"/>
          <w:szCs w:val="22"/>
          <w:lang w:val="lt-LT"/>
        </w:rPr>
        <w:t xml:space="preserve"> gali būti plaučių infekcijos simptomai</w:t>
      </w:r>
      <w:r>
        <w:rPr>
          <w:rFonts w:ascii="Times New Roman" w:hAnsi="Times New Roman"/>
          <w:sz w:val="22"/>
          <w:szCs w:val="22"/>
          <w:lang w:val="lt-LT"/>
        </w:rPr>
        <w:t>):</w:t>
      </w:r>
    </w:p>
    <w:p w14:paraId="7730CB03" w14:textId="537EE990" w:rsidR="00DC2926" w:rsidRPr="00A171F8" w:rsidRDefault="00DC2926" w:rsidP="00A171F8">
      <w:pPr>
        <w:pStyle w:val="Sraopastraipa"/>
        <w:numPr>
          <w:ilvl w:val="0"/>
          <w:numId w:val="19"/>
        </w:numPr>
        <w:spacing w:line="240" w:lineRule="auto"/>
        <w:rPr>
          <w:szCs w:val="22"/>
          <w:lang w:val="lt-LT"/>
        </w:rPr>
      </w:pPr>
      <w:r w:rsidRPr="00A171F8">
        <w:rPr>
          <w:szCs w:val="22"/>
          <w:lang w:val="lt-LT"/>
        </w:rPr>
        <w:t>karščiavimas arba drebulys</w:t>
      </w:r>
      <w:r w:rsidR="00C243A5">
        <w:rPr>
          <w:szCs w:val="22"/>
          <w:lang w:val="lt-LT"/>
        </w:rPr>
        <w:t>,</w:t>
      </w:r>
    </w:p>
    <w:p w14:paraId="25E91C91" w14:textId="7C0AC053" w:rsidR="00DC2926" w:rsidRPr="00A171F8" w:rsidRDefault="00DC2926" w:rsidP="00A171F8">
      <w:pPr>
        <w:pStyle w:val="Sraopastraipa"/>
        <w:numPr>
          <w:ilvl w:val="0"/>
          <w:numId w:val="19"/>
        </w:numPr>
        <w:spacing w:line="240" w:lineRule="auto"/>
        <w:rPr>
          <w:szCs w:val="22"/>
          <w:lang w:val="lt-LT"/>
        </w:rPr>
      </w:pPr>
      <w:r w:rsidRPr="00A171F8">
        <w:rPr>
          <w:szCs w:val="22"/>
          <w:lang w:val="lt-LT"/>
        </w:rPr>
        <w:t>padidėj</w:t>
      </w:r>
      <w:r w:rsidR="00952917">
        <w:rPr>
          <w:szCs w:val="22"/>
          <w:lang w:val="lt-LT"/>
        </w:rPr>
        <w:t>ęs</w:t>
      </w:r>
      <w:r w:rsidRPr="00A171F8">
        <w:rPr>
          <w:szCs w:val="22"/>
          <w:lang w:val="lt-LT"/>
        </w:rPr>
        <w:t xml:space="preserve"> gleivių </w:t>
      </w:r>
      <w:r w:rsidR="00336256">
        <w:rPr>
          <w:szCs w:val="22"/>
          <w:lang w:val="lt-LT"/>
        </w:rPr>
        <w:t>kiekis</w:t>
      </w:r>
      <w:r w:rsidRPr="00A171F8">
        <w:rPr>
          <w:szCs w:val="22"/>
          <w:lang w:val="lt-LT"/>
        </w:rPr>
        <w:t>, pakitusi jų spalva</w:t>
      </w:r>
      <w:r w:rsidR="00C243A5">
        <w:rPr>
          <w:szCs w:val="22"/>
          <w:lang w:val="lt-LT"/>
        </w:rPr>
        <w:t>,</w:t>
      </w:r>
    </w:p>
    <w:p w14:paraId="7AF99E7E" w14:textId="0CCB82F1" w:rsidR="00DC2926" w:rsidRPr="00A171F8" w:rsidRDefault="00DC2926" w:rsidP="00A171F8">
      <w:pPr>
        <w:pStyle w:val="Sraopastraipa"/>
        <w:numPr>
          <w:ilvl w:val="0"/>
          <w:numId w:val="19"/>
        </w:numPr>
        <w:spacing w:line="240" w:lineRule="auto"/>
        <w:rPr>
          <w:szCs w:val="22"/>
          <w:lang w:val="lt-LT"/>
        </w:rPr>
      </w:pPr>
      <w:r w:rsidRPr="00A171F8">
        <w:rPr>
          <w:szCs w:val="22"/>
          <w:lang w:val="lt-LT"/>
        </w:rPr>
        <w:t xml:space="preserve">sustiprėjęs kosulys ar </w:t>
      </w:r>
      <w:r w:rsidR="00336256">
        <w:rPr>
          <w:szCs w:val="22"/>
          <w:lang w:val="lt-LT"/>
        </w:rPr>
        <w:t>padidėjęs</w:t>
      </w:r>
      <w:r w:rsidR="00727FB5">
        <w:rPr>
          <w:szCs w:val="22"/>
          <w:lang w:val="lt-LT"/>
        </w:rPr>
        <w:t xml:space="preserve"> sunkumas</w:t>
      </w:r>
      <w:r w:rsidRPr="00A171F8">
        <w:rPr>
          <w:szCs w:val="22"/>
          <w:lang w:val="lt-LT"/>
        </w:rPr>
        <w:t xml:space="preserve"> kvėp</w:t>
      </w:r>
      <w:r w:rsidR="00727FB5">
        <w:rPr>
          <w:szCs w:val="22"/>
          <w:lang w:val="lt-LT"/>
        </w:rPr>
        <w:t>uoti</w:t>
      </w:r>
      <w:r w:rsidRPr="00A171F8">
        <w:rPr>
          <w:szCs w:val="22"/>
          <w:lang w:val="lt-LT"/>
        </w:rPr>
        <w:t>.</w:t>
      </w:r>
    </w:p>
    <w:p w14:paraId="55425457" w14:textId="77777777" w:rsidR="00DC2926" w:rsidRDefault="00DC2926" w:rsidP="00DC2926">
      <w:pPr>
        <w:spacing w:line="240" w:lineRule="auto"/>
        <w:rPr>
          <w:szCs w:val="22"/>
          <w:lang w:val="lt-LT"/>
        </w:rPr>
      </w:pPr>
    </w:p>
    <w:p w14:paraId="6CAA5E27" w14:textId="6F5FB371" w:rsidR="00DC2926" w:rsidRPr="00ED2A93" w:rsidRDefault="0092092A" w:rsidP="00DC2926">
      <w:pPr>
        <w:spacing w:line="240" w:lineRule="auto"/>
        <w:rPr>
          <w:szCs w:val="22"/>
          <w:lang w:val="lt-LT"/>
        </w:rPr>
      </w:pPr>
      <w:r w:rsidRPr="00481531">
        <w:rPr>
          <w:b/>
          <w:bCs/>
          <w:noProof/>
          <w:snapToGrid w:val="0"/>
          <w:szCs w:val="22"/>
          <w:lang w:val="lt-LT"/>
        </w:rPr>
        <w:t xml:space="preserve">Nedažni šalutinio poveikio reiškiniai </w:t>
      </w:r>
      <w:r w:rsidRPr="00481531">
        <w:rPr>
          <w:noProof/>
          <w:snapToGrid w:val="0"/>
          <w:szCs w:val="22"/>
          <w:lang w:val="lt-LT"/>
        </w:rPr>
        <w:t>(gali pasireikšti rečiau kaip 1 iš 100 asmenų):</w:t>
      </w:r>
    </w:p>
    <w:p w14:paraId="5CA959CE" w14:textId="71F37D16" w:rsidR="00C243A5" w:rsidRPr="00C243A5" w:rsidRDefault="00C243A5" w:rsidP="00C243A5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n</w:t>
      </w:r>
      <w:r w:rsidR="00797BD5" w:rsidRPr="00C243A5">
        <w:rPr>
          <w:szCs w:val="22"/>
          <w:lang w:val="lt-LT"/>
        </w:rPr>
        <w:t xml:space="preserve">eįprastai greitas </w:t>
      </w:r>
      <w:r w:rsidRPr="00C243A5">
        <w:rPr>
          <w:szCs w:val="22"/>
          <w:lang w:val="lt-LT"/>
        </w:rPr>
        <w:t>širdies plakimas ir širdies ritmo sutrikimai</w:t>
      </w:r>
      <w:r w:rsidR="00BE0C0D">
        <w:rPr>
          <w:szCs w:val="22"/>
          <w:lang w:val="lt-LT"/>
        </w:rPr>
        <w:t>,</w:t>
      </w:r>
    </w:p>
    <w:p w14:paraId="5EEAE21F" w14:textId="7CAE9D42" w:rsidR="00DC2926" w:rsidRDefault="00DC2926" w:rsidP="00C243A5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 w:rsidRPr="00C243A5">
        <w:rPr>
          <w:szCs w:val="22"/>
          <w:lang w:val="lt-LT"/>
        </w:rPr>
        <w:t>elektrokardiogramos (EKG) pokyčiai</w:t>
      </w:r>
      <w:r w:rsidR="00C243A5">
        <w:rPr>
          <w:szCs w:val="22"/>
          <w:lang w:val="lt-LT"/>
        </w:rPr>
        <w:t>,</w:t>
      </w:r>
    </w:p>
    <w:p w14:paraId="51D3F977" w14:textId="2EBD98C3" w:rsidR="00C243A5" w:rsidRDefault="00C243A5" w:rsidP="00C243A5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astmos priepuolis,</w:t>
      </w:r>
    </w:p>
    <w:p w14:paraId="3A9A4655" w14:textId="27903F6B" w:rsidR="00C243A5" w:rsidRDefault="00A708A6" w:rsidP="00C243A5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drebulys,</w:t>
      </w:r>
    </w:p>
    <w:p w14:paraId="63DDB752" w14:textId="48EA1BF5" w:rsidR="00A708A6" w:rsidRDefault="00BE0C0D" w:rsidP="00C243A5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negalėjimas nustygti vietoje,</w:t>
      </w:r>
    </w:p>
    <w:p w14:paraId="583F6144" w14:textId="1AD02DA6" w:rsidR="00BE0C0D" w:rsidRDefault="00BE0C0D" w:rsidP="00C243A5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svaigulys,</w:t>
      </w:r>
    </w:p>
    <w:p w14:paraId="3F73EBCF" w14:textId="2512B3EC" w:rsidR="00BE0C0D" w:rsidRDefault="00BE0C0D" w:rsidP="00C243A5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proofErr w:type="spellStart"/>
      <w:r w:rsidRPr="00C243A5">
        <w:rPr>
          <w:szCs w:val="22"/>
          <w:lang w:val="lt-LT"/>
        </w:rPr>
        <w:t>palpitacija</w:t>
      </w:r>
      <w:proofErr w:type="spellEnd"/>
      <w:r>
        <w:rPr>
          <w:szCs w:val="22"/>
          <w:lang w:val="lt-LT"/>
        </w:rPr>
        <w:t>,</w:t>
      </w:r>
    </w:p>
    <w:p w14:paraId="598D332F" w14:textId="50BB7409" w:rsidR="00BE0C0D" w:rsidRDefault="00BE0C0D" w:rsidP="00C243A5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gripo simptomai</w:t>
      </w:r>
      <w:r w:rsidR="003174DC">
        <w:rPr>
          <w:szCs w:val="22"/>
          <w:lang w:val="lt-LT"/>
        </w:rPr>
        <w:t>,</w:t>
      </w:r>
    </w:p>
    <w:p w14:paraId="7EADEFD4" w14:textId="77777777" w:rsidR="007F078E" w:rsidRDefault="00DC2926" w:rsidP="00DC2926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 w:rsidRPr="00BE0C0D">
        <w:rPr>
          <w:szCs w:val="22"/>
          <w:lang w:val="lt-LT"/>
        </w:rPr>
        <w:t>makšties grybelinė infekcija,</w:t>
      </w:r>
    </w:p>
    <w:p w14:paraId="7CB22389" w14:textId="77777777" w:rsidR="007F078E" w:rsidRDefault="00DC2926" w:rsidP="00DC2926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 w:rsidRPr="00BE0C0D">
        <w:rPr>
          <w:szCs w:val="22"/>
          <w:lang w:val="lt-LT"/>
        </w:rPr>
        <w:t>sinusų uždegimas,</w:t>
      </w:r>
    </w:p>
    <w:p w14:paraId="609F0AC4" w14:textId="77777777" w:rsidR="007F078E" w:rsidRDefault="007F078E" w:rsidP="00DC2926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ausies</w:t>
      </w:r>
      <w:r w:rsidR="00DC2926" w:rsidRPr="00BE0C0D">
        <w:rPr>
          <w:szCs w:val="22"/>
          <w:lang w:val="lt-LT"/>
        </w:rPr>
        <w:t xml:space="preserve"> uždegimas,</w:t>
      </w:r>
    </w:p>
    <w:p w14:paraId="63670CB7" w14:textId="77777777" w:rsidR="007F078E" w:rsidRDefault="00DC2926" w:rsidP="00DC2926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 w:rsidRPr="00BE0C0D">
        <w:rPr>
          <w:szCs w:val="22"/>
          <w:lang w:val="lt-LT"/>
        </w:rPr>
        <w:t>gerklės dirginimas,</w:t>
      </w:r>
    </w:p>
    <w:p w14:paraId="62C23A05" w14:textId="259ECA4A" w:rsidR="007F078E" w:rsidRDefault="00DC2926" w:rsidP="00DC2926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 w:rsidRPr="00BE0C0D">
        <w:rPr>
          <w:szCs w:val="22"/>
          <w:lang w:val="lt-LT"/>
        </w:rPr>
        <w:t xml:space="preserve">kosulys (įskaitant </w:t>
      </w:r>
      <w:r w:rsidR="003174DC">
        <w:rPr>
          <w:szCs w:val="22"/>
          <w:lang w:val="lt-LT"/>
        </w:rPr>
        <w:t xml:space="preserve">kosulį </w:t>
      </w:r>
      <w:r w:rsidRPr="00BE0C0D">
        <w:rPr>
          <w:szCs w:val="22"/>
          <w:lang w:val="lt-LT"/>
        </w:rPr>
        <w:t>su atsikosėjimu),</w:t>
      </w:r>
    </w:p>
    <w:p w14:paraId="1B49B94B" w14:textId="77777777" w:rsidR="007F078E" w:rsidRDefault="007F078E" w:rsidP="00DC2926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DC2926" w:rsidRPr="007F078E">
        <w:rPr>
          <w:szCs w:val="22"/>
          <w:lang w:val="lt-LT"/>
        </w:rPr>
        <w:t>ykinimas,</w:t>
      </w:r>
    </w:p>
    <w:p w14:paraId="5A2DB476" w14:textId="227675A9" w:rsidR="001B536A" w:rsidRDefault="004F2074" w:rsidP="00DC2926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sutrikęs</w:t>
      </w:r>
      <w:r w:rsidR="00DC2926" w:rsidRPr="007F078E">
        <w:rPr>
          <w:szCs w:val="22"/>
          <w:lang w:val="lt-LT"/>
        </w:rPr>
        <w:t xml:space="preserve"> ar susilpnėjęs skonio pojūtis,</w:t>
      </w:r>
    </w:p>
    <w:p w14:paraId="072BEAE2" w14:textId="77777777" w:rsidR="001B536A" w:rsidRDefault="00DC2926" w:rsidP="00DC2926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 w:rsidRPr="007F078E">
        <w:rPr>
          <w:szCs w:val="22"/>
          <w:lang w:val="lt-LT"/>
        </w:rPr>
        <w:t>lūpų deginimas,</w:t>
      </w:r>
    </w:p>
    <w:p w14:paraId="1BB9017E" w14:textId="77777777" w:rsidR="001B536A" w:rsidRDefault="00DC2926" w:rsidP="00DC2926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 w:rsidRPr="007F078E">
        <w:rPr>
          <w:szCs w:val="22"/>
          <w:lang w:val="lt-LT"/>
        </w:rPr>
        <w:t>burnos džiūvimas,</w:t>
      </w:r>
    </w:p>
    <w:p w14:paraId="484BB31D" w14:textId="4E58215B" w:rsidR="001B536A" w:rsidRDefault="004F2074" w:rsidP="00DC2926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pasunkėjęs </w:t>
      </w:r>
      <w:r w:rsidR="00DC2926" w:rsidRPr="007F078E">
        <w:rPr>
          <w:szCs w:val="22"/>
          <w:lang w:val="lt-LT"/>
        </w:rPr>
        <w:t>rijim</w:t>
      </w:r>
      <w:r>
        <w:rPr>
          <w:szCs w:val="22"/>
          <w:lang w:val="lt-LT"/>
        </w:rPr>
        <w:t>as</w:t>
      </w:r>
      <w:r w:rsidR="00DC2926" w:rsidRPr="007F078E">
        <w:rPr>
          <w:szCs w:val="22"/>
          <w:lang w:val="lt-LT"/>
        </w:rPr>
        <w:t>,</w:t>
      </w:r>
    </w:p>
    <w:p w14:paraId="28AF0E23" w14:textId="77777777" w:rsidR="001B536A" w:rsidRDefault="00DC2926" w:rsidP="00DC2926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proofErr w:type="spellStart"/>
      <w:r w:rsidRPr="007F078E">
        <w:rPr>
          <w:szCs w:val="22"/>
          <w:lang w:val="lt-LT"/>
        </w:rPr>
        <w:t>nevirškinimas</w:t>
      </w:r>
      <w:proofErr w:type="spellEnd"/>
      <w:r w:rsidRPr="007F078E">
        <w:rPr>
          <w:szCs w:val="22"/>
          <w:lang w:val="lt-LT"/>
        </w:rPr>
        <w:t>,</w:t>
      </w:r>
    </w:p>
    <w:p w14:paraId="5D6B63AD" w14:textId="77777777" w:rsidR="001B536A" w:rsidRDefault="00DC2926" w:rsidP="00DC2926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 w:rsidRPr="007F078E">
        <w:rPr>
          <w:szCs w:val="22"/>
          <w:lang w:val="lt-LT"/>
        </w:rPr>
        <w:t>nemalonus pojūtis pilve,</w:t>
      </w:r>
    </w:p>
    <w:p w14:paraId="305834B5" w14:textId="77777777" w:rsidR="001B536A" w:rsidRDefault="00DC2926" w:rsidP="008B56C9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 w:rsidRPr="001B536A">
        <w:rPr>
          <w:szCs w:val="22"/>
          <w:lang w:val="lt-LT"/>
        </w:rPr>
        <w:t>viduriavimas</w:t>
      </w:r>
      <w:r w:rsidR="001B536A">
        <w:rPr>
          <w:szCs w:val="22"/>
          <w:lang w:val="lt-LT"/>
        </w:rPr>
        <w:t xml:space="preserve">, </w:t>
      </w:r>
    </w:p>
    <w:p w14:paraId="32215F86" w14:textId="77777777" w:rsidR="001B536A" w:rsidRDefault="001B536A" w:rsidP="008B56C9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r</w:t>
      </w:r>
      <w:r w:rsidR="00DC2926" w:rsidRPr="001B536A">
        <w:rPr>
          <w:szCs w:val="22"/>
          <w:lang w:val="lt-LT"/>
        </w:rPr>
        <w:t>aumenų skausmas ir mėšlungis,</w:t>
      </w:r>
    </w:p>
    <w:p w14:paraId="4F5969CF" w14:textId="343D0C95" w:rsidR="001B536A" w:rsidRDefault="00DC2926" w:rsidP="008B56C9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 w:rsidRPr="001B536A">
        <w:rPr>
          <w:szCs w:val="22"/>
          <w:lang w:val="lt-LT"/>
        </w:rPr>
        <w:t>veido paraudimas,</w:t>
      </w:r>
    </w:p>
    <w:p w14:paraId="25187690" w14:textId="149251F3" w:rsidR="001B536A" w:rsidRDefault="00A40F25" w:rsidP="008B56C9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pernelyg gausus prakaitavimas,</w:t>
      </w:r>
    </w:p>
    <w:p w14:paraId="39DAA37D" w14:textId="2EAFD78F" w:rsidR="00A40F25" w:rsidRDefault="004F2074" w:rsidP="008B56C9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didesnis</w:t>
      </w:r>
      <w:r w:rsidR="00DC2926" w:rsidRPr="001B536A">
        <w:rPr>
          <w:szCs w:val="22"/>
          <w:lang w:val="lt-LT"/>
        </w:rPr>
        <w:t xml:space="preserve"> kraujo pritekėjimas į kai kuriuos audinius,</w:t>
      </w:r>
    </w:p>
    <w:p w14:paraId="4C43C815" w14:textId="77777777" w:rsidR="00B5133C" w:rsidRDefault="00B5133C" w:rsidP="008B56C9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rinitas,</w:t>
      </w:r>
    </w:p>
    <w:p w14:paraId="6B5E6A35" w14:textId="13A5CB2A" w:rsidR="00E36ABD" w:rsidRDefault="00E36ABD" w:rsidP="008B56C9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 w:rsidRPr="00E36ABD">
        <w:rPr>
          <w:szCs w:val="22"/>
          <w:lang w:val="lt-LT"/>
        </w:rPr>
        <w:t>k</w:t>
      </w:r>
      <w:r w:rsidR="004F2074">
        <w:rPr>
          <w:szCs w:val="22"/>
          <w:lang w:val="lt-LT"/>
        </w:rPr>
        <w:t>a</w:t>
      </w:r>
      <w:r w:rsidR="00DC2926" w:rsidRPr="00E36ABD">
        <w:rPr>
          <w:szCs w:val="22"/>
          <w:lang w:val="lt-LT"/>
        </w:rPr>
        <w:t>i kurių kraujo sudedamųjų dalių poky</w:t>
      </w:r>
      <w:r w:rsidRPr="00E36ABD">
        <w:rPr>
          <w:szCs w:val="22"/>
          <w:lang w:val="lt-LT"/>
        </w:rPr>
        <w:t>čiai</w:t>
      </w:r>
      <w:r w:rsidR="00DC2926" w:rsidRPr="00E36ABD">
        <w:rPr>
          <w:szCs w:val="22"/>
          <w:lang w:val="lt-LT"/>
        </w:rPr>
        <w:t xml:space="preserve">: </w:t>
      </w:r>
    </w:p>
    <w:p w14:paraId="563F1074" w14:textId="77777777" w:rsidR="00E36ABD" w:rsidRDefault="00DC2926" w:rsidP="00E36ABD">
      <w:pPr>
        <w:pStyle w:val="Sraopastraipa"/>
        <w:numPr>
          <w:ilvl w:val="0"/>
          <w:numId w:val="22"/>
        </w:numPr>
        <w:spacing w:line="240" w:lineRule="auto"/>
        <w:ind w:left="527" w:hanging="170"/>
        <w:rPr>
          <w:szCs w:val="22"/>
          <w:lang w:val="lt-LT"/>
        </w:rPr>
      </w:pPr>
      <w:r w:rsidRPr="00E36ABD">
        <w:rPr>
          <w:szCs w:val="22"/>
          <w:lang w:val="lt-LT"/>
        </w:rPr>
        <w:t>baltųjų kraujo ląstelių kiekio sumažėjimas,</w:t>
      </w:r>
    </w:p>
    <w:p w14:paraId="5799488A" w14:textId="21FDEE69" w:rsidR="005E5AC7" w:rsidRDefault="002105DB" w:rsidP="00E36ABD">
      <w:pPr>
        <w:pStyle w:val="Sraopastraipa"/>
        <w:numPr>
          <w:ilvl w:val="0"/>
          <w:numId w:val="22"/>
        </w:numPr>
        <w:spacing w:line="240" w:lineRule="auto"/>
        <w:ind w:left="527" w:hanging="170"/>
        <w:rPr>
          <w:szCs w:val="22"/>
          <w:lang w:val="lt-LT"/>
        </w:rPr>
      </w:pPr>
      <w:r>
        <w:rPr>
          <w:szCs w:val="22"/>
          <w:lang w:val="lt-LT"/>
        </w:rPr>
        <w:t xml:space="preserve">kraujo </w:t>
      </w:r>
      <w:r w:rsidR="00586A9A">
        <w:rPr>
          <w:szCs w:val="22"/>
          <w:lang w:val="lt-LT"/>
        </w:rPr>
        <w:t>plokštelių (</w:t>
      </w:r>
      <w:r w:rsidR="00DC2926" w:rsidRPr="00E36ABD">
        <w:rPr>
          <w:szCs w:val="22"/>
          <w:lang w:val="lt-LT"/>
        </w:rPr>
        <w:t>trombocitų</w:t>
      </w:r>
      <w:r w:rsidR="00586A9A">
        <w:rPr>
          <w:szCs w:val="22"/>
          <w:lang w:val="lt-LT"/>
        </w:rPr>
        <w:t>)</w:t>
      </w:r>
      <w:r w:rsidR="00DC2926" w:rsidRPr="00E36ABD">
        <w:rPr>
          <w:szCs w:val="22"/>
          <w:lang w:val="lt-LT"/>
        </w:rPr>
        <w:t xml:space="preserve"> kiekio </w:t>
      </w:r>
      <w:r w:rsidR="004D1A7D">
        <w:rPr>
          <w:szCs w:val="22"/>
          <w:lang w:val="lt-LT"/>
        </w:rPr>
        <w:t>padidėjimas</w:t>
      </w:r>
      <w:r w:rsidR="005E5AC7">
        <w:rPr>
          <w:szCs w:val="22"/>
          <w:lang w:val="lt-LT"/>
        </w:rPr>
        <w:t>,</w:t>
      </w:r>
    </w:p>
    <w:p w14:paraId="729E9F35" w14:textId="77777777" w:rsidR="004D1A7D" w:rsidRDefault="00DC2926" w:rsidP="00E36ABD">
      <w:pPr>
        <w:pStyle w:val="Sraopastraipa"/>
        <w:numPr>
          <w:ilvl w:val="0"/>
          <w:numId w:val="22"/>
        </w:numPr>
        <w:spacing w:line="240" w:lineRule="auto"/>
        <w:ind w:left="527" w:hanging="170"/>
        <w:rPr>
          <w:szCs w:val="22"/>
          <w:lang w:val="lt-LT"/>
        </w:rPr>
      </w:pPr>
      <w:r w:rsidRPr="00E36ABD">
        <w:rPr>
          <w:szCs w:val="22"/>
          <w:lang w:val="lt-LT"/>
        </w:rPr>
        <w:t>kalio kiekio kraujyje sumažėjimas,</w:t>
      </w:r>
    </w:p>
    <w:p w14:paraId="728C61B9" w14:textId="77777777" w:rsidR="004D1A7D" w:rsidRDefault="00DC2926" w:rsidP="00E36ABD">
      <w:pPr>
        <w:pStyle w:val="Sraopastraipa"/>
        <w:numPr>
          <w:ilvl w:val="0"/>
          <w:numId w:val="22"/>
        </w:numPr>
        <w:spacing w:line="240" w:lineRule="auto"/>
        <w:ind w:left="527" w:hanging="170"/>
        <w:rPr>
          <w:szCs w:val="22"/>
          <w:lang w:val="lt-LT"/>
        </w:rPr>
      </w:pPr>
      <w:r w:rsidRPr="00E36ABD">
        <w:rPr>
          <w:szCs w:val="22"/>
          <w:lang w:val="lt-LT"/>
        </w:rPr>
        <w:t>cukraus kiekio kraujyje padidėjimas,</w:t>
      </w:r>
    </w:p>
    <w:p w14:paraId="51A7694B" w14:textId="0B51046A" w:rsidR="00DC2926" w:rsidRPr="00E36ABD" w:rsidRDefault="00DC2926" w:rsidP="00E36ABD">
      <w:pPr>
        <w:pStyle w:val="Sraopastraipa"/>
        <w:numPr>
          <w:ilvl w:val="0"/>
          <w:numId w:val="22"/>
        </w:numPr>
        <w:spacing w:line="240" w:lineRule="auto"/>
        <w:ind w:left="527" w:hanging="170"/>
        <w:rPr>
          <w:szCs w:val="22"/>
          <w:lang w:val="lt-LT"/>
        </w:rPr>
      </w:pPr>
      <w:r w:rsidRPr="00E36ABD">
        <w:rPr>
          <w:szCs w:val="22"/>
          <w:lang w:val="lt-LT"/>
        </w:rPr>
        <w:t>insulino, laisvųjų riebalų rūgščių ir ketonų kiekio kraujyje padidėjimas</w:t>
      </w:r>
      <w:r w:rsidR="00D862FA">
        <w:rPr>
          <w:szCs w:val="22"/>
          <w:lang w:val="lt-LT"/>
        </w:rPr>
        <w:t>;</w:t>
      </w:r>
    </w:p>
    <w:p w14:paraId="27CD8715" w14:textId="6861CBC6" w:rsidR="00671CAD" w:rsidRDefault="005D4228" w:rsidP="00671CAD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į dilgėlinę panašus bėrimas ar </w:t>
      </w:r>
      <w:r w:rsidR="00671CAD">
        <w:rPr>
          <w:szCs w:val="22"/>
          <w:lang w:val="lt-LT"/>
        </w:rPr>
        <w:t>dilgėlinė.</w:t>
      </w:r>
    </w:p>
    <w:p w14:paraId="7354DAE3" w14:textId="77777777" w:rsidR="00671CAD" w:rsidRDefault="00671CAD" w:rsidP="00DC2926">
      <w:pPr>
        <w:spacing w:line="240" w:lineRule="auto"/>
        <w:rPr>
          <w:szCs w:val="22"/>
          <w:lang w:val="lt-LT"/>
        </w:rPr>
      </w:pPr>
    </w:p>
    <w:p w14:paraId="10A43B84" w14:textId="5B9B2178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>Apie toliau išvardyt</w:t>
      </w:r>
      <w:r w:rsidR="004A7507">
        <w:rPr>
          <w:szCs w:val="22"/>
          <w:lang w:val="lt-LT"/>
        </w:rPr>
        <w:t>us</w:t>
      </w:r>
      <w:r>
        <w:rPr>
          <w:szCs w:val="22"/>
          <w:lang w:val="lt-LT"/>
        </w:rPr>
        <w:t xml:space="preserve"> šalutin</w:t>
      </w:r>
      <w:r w:rsidR="004A7507">
        <w:rPr>
          <w:szCs w:val="22"/>
          <w:lang w:val="lt-LT"/>
        </w:rPr>
        <w:t>io</w:t>
      </w:r>
      <w:r>
        <w:rPr>
          <w:szCs w:val="22"/>
          <w:lang w:val="lt-LT"/>
        </w:rPr>
        <w:t xml:space="preserve"> poveik</w:t>
      </w:r>
      <w:r w:rsidR="004A7507">
        <w:rPr>
          <w:szCs w:val="22"/>
          <w:lang w:val="lt-LT"/>
        </w:rPr>
        <w:t>io reiškinius</w:t>
      </w:r>
      <w:r>
        <w:rPr>
          <w:szCs w:val="22"/>
          <w:lang w:val="lt-LT"/>
        </w:rPr>
        <w:t xml:space="preserve"> pranešta kaip apie nedažn</w:t>
      </w:r>
      <w:r w:rsidR="004A7507">
        <w:rPr>
          <w:szCs w:val="22"/>
          <w:lang w:val="lt-LT"/>
        </w:rPr>
        <w:t>us</w:t>
      </w:r>
      <w:r w:rsidR="00FA69AC">
        <w:rPr>
          <w:szCs w:val="22"/>
          <w:lang w:val="lt-LT"/>
        </w:rPr>
        <w:t xml:space="preserve"> reiškinius</w:t>
      </w:r>
      <w:r w:rsidR="004A7507">
        <w:rPr>
          <w:szCs w:val="22"/>
          <w:lang w:val="lt-LT"/>
        </w:rPr>
        <w:t>, pasireiškusius</w:t>
      </w:r>
      <w:r>
        <w:rPr>
          <w:szCs w:val="22"/>
          <w:lang w:val="lt-LT"/>
        </w:rPr>
        <w:t xml:space="preserve"> pacientams, sergantiems lėtine obstrukcine plaučių liga</w:t>
      </w:r>
      <w:r w:rsidR="007E7631">
        <w:rPr>
          <w:szCs w:val="22"/>
          <w:lang w:val="lt-LT"/>
        </w:rPr>
        <w:t>:</w:t>
      </w:r>
    </w:p>
    <w:p w14:paraId="078BE33D" w14:textId="781D466B" w:rsidR="00DC2926" w:rsidRDefault="007E7631" w:rsidP="00DC2926">
      <w:pPr>
        <w:numPr>
          <w:ilvl w:val="0"/>
          <w:numId w:val="9"/>
        </w:numPr>
        <w:tabs>
          <w:tab w:val="clear" w:pos="567"/>
          <w:tab w:val="left" w:pos="720"/>
        </w:tabs>
        <w:spacing w:line="240" w:lineRule="auto"/>
        <w:ind w:left="426" w:hanging="284"/>
        <w:rPr>
          <w:szCs w:val="22"/>
          <w:lang w:val="lt-LT"/>
        </w:rPr>
      </w:pPr>
      <w:r>
        <w:rPr>
          <w:szCs w:val="22"/>
          <w:lang w:val="lt-LT"/>
        </w:rPr>
        <w:t>k</w:t>
      </w:r>
      <w:r w:rsidR="00DC2926">
        <w:rPr>
          <w:szCs w:val="22"/>
          <w:lang w:val="lt-LT"/>
        </w:rPr>
        <w:t xml:space="preserve">ortizolio kiekio sumažėjimas kraujyje. </w:t>
      </w:r>
      <w:r w:rsidR="00965A07">
        <w:rPr>
          <w:szCs w:val="22"/>
          <w:lang w:val="lt-LT"/>
        </w:rPr>
        <w:t>Jį</w:t>
      </w:r>
      <w:r w:rsidR="00DC2926">
        <w:rPr>
          <w:szCs w:val="22"/>
          <w:lang w:val="lt-LT"/>
        </w:rPr>
        <w:t xml:space="preserve"> sukelia kortikosteroidų poveikis antinksči</w:t>
      </w:r>
      <w:r>
        <w:rPr>
          <w:szCs w:val="22"/>
          <w:lang w:val="lt-LT"/>
        </w:rPr>
        <w:t>ams;</w:t>
      </w:r>
    </w:p>
    <w:p w14:paraId="1C995C0D" w14:textId="1FEC5D99" w:rsidR="00DC2926" w:rsidRDefault="007E7631" w:rsidP="00DC2926">
      <w:pPr>
        <w:numPr>
          <w:ilvl w:val="0"/>
          <w:numId w:val="9"/>
        </w:numPr>
        <w:tabs>
          <w:tab w:val="clear" w:pos="567"/>
          <w:tab w:val="left" w:pos="720"/>
        </w:tabs>
        <w:spacing w:line="240" w:lineRule="auto"/>
        <w:ind w:left="426" w:hanging="284"/>
        <w:rPr>
          <w:szCs w:val="22"/>
          <w:lang w:val="lt-LT"/>
        </w:rPr>
      </w:pPr>
      <w:r>
        <w:rPr>
          <w:szCs w:val="22"/>
          <w:lang w:val="lt-LT"/>
        </w:rPr>
        <w:t>n</w:t>
      </w:r>
      <w:r w:rsidR="00DC2926">
        <w:rPr>
          <w:szCs w:val="22"/>
          <w:lang w:val="lt-LT"/>
        </w:rPr>
        <w:t>eritmiškas širdies plakimas.</w:t>
      </w:r>
    </w:p>
    <w:p w14:paraId="426D1DBD" w14:textId="77777777" w:rsidR="00DC2926" w:rsidRDefault="00DC2926" w:rsidP="00DC2926">
      <w:pPr>
        <w:spacing w:line="240" w:lineRule="auto"/>
        <w:rPr>
          <w:b/>
          <w:szCs w:val="22"/>
          <w:lang w:val="lt-LT"/>
        </w:rPr>
      </w:pPr>
    </w:p>
    <w:p w14:paraId="6F1AAC48" w14:textId="0A29CC35" w:rsidR="00DC2926" w:rsidRPr="00D862FA" w:rsidRDefault="00D862FA" w:rsidP="00DC2926">
      <w:pPr>
        <w:spacing w:line="240" w:lineRule="auto"/>
        <w:rPr>
          <w:szCs w:val="22"/>
          <w:lang w:val="lt-LT"/>
        </w:rPr>
      </w:pPr>
      <w:r w:rsidRPr="00481531">
        <w:rPr>
          <w:b/>
          <w:bCs/>
          <w:noProof/>
          <w:snapToGrid w:val="0"/>
          <w:szCs w:val="22"/>
          <w:lang w:val="lt-LT"/>
        </w:rPr>
        <w:t xml:space="preserve">Reti šalutinio poveikio reiškiniai </w:t>
      </w:r>
      <w:r w:rsidRPr="00481531">
        <w:rPr>
          <w:noProof/>
          <w:snapToGrid w:val="0"/>
          <w:szCs w:val="22"/>
          <w:lang w:val="lt-LT"/>
        </w:rPr>
        <w:t>(gali pasireikšti rečiau kaip 1 iš 1 000 asmenų):</w:t>
      </w:r>
    </w:p>
    <w:p w14:paraId="289136F4" w14:textId="10E1AA6D" w:rsidR="00A7738E" w:rsidRDefault="002F3D8F" w:rsidP="00D862FA">
      <w:pPr>
        <w:pStyle w:val="Sraopastraipa"/>
        <w:numPr>
          <w:ilvl w:val="0"/>
          <w:numId w:val="23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lastRenderedPageBreak/>
        <w:t>a</w:t>
      </w:r>
      <w:r w:rsidR="00DC2926" w:rsidRPr="00D862FA">
        <w:rPr>
          <w:szCs w:val="22"/>
          <w:lang w:val="lt-LT"/>
        </w:rPr>
        <w:t xml:space="preserve">nkštumo krūtinėje pojūtis, </w:t>
      </w:r>
    </w:p>
    <w:p w14:paraId="0A408A12" w14:textId="77777777" w:rsidR="00A7738E" w:rsidRDefault="00DC2926" w:rsidP="00D862FA">
      <w:pPr>
        <w:pStyle w:val="Sraopastraipa"/>
        <w:numPr>
          <w:ilvl w:val="0"/>
          <w:numId w:val="23"/>
        </w:numPr>
        <w:spacing w:line="240" w:lineRule="auto"/>
        <w:rPr>
          <w:szCs w:val="22"/>
          <w:lang w:val="lt-LT"/>
        </w:rPr>
      </w:pPr>
      <w:r w:rsidRPr="00D862FA">
        <w:rPr>
          <w:szCs w:val="22"/>
          <w:lang w:val="lt-LT"/>
        </w:rPr>
        <w:t>praleist</w:t>
      </w:r>
      <w:r w:rsidR="00A7738E">
        <w:rPr>
          <w:szCs w:val="22"/>
          <w:lang w:val="lt-LT"/>
        </w:rPr>
        <w:t>o</w:t>
      </w:r>
      <w:r w:rsidRPr="00D862FA">
        <w:rPr>
          <w:szCs w:val="22"/>
          <w:lang w:val="lt-LT"/>
        </w:rPr>
        <w:t xml:space="preserve"> širdies susitraukim</w:t>
      </w:r>
      <w:r w:rsidR="00A7738E">
        <w:rPr>
          <w:szCs w:val="22"/>
          <w:lang w:val="lt-LT"/>
        </w:rPr>
        <w:t>o pojūtis</w:t>
      </w:r>
      <w:r w:rsidRPr="00D862FA">
        <w:rPr>
          <w:szCs w:val="22"/>
          <w:lang w:val="lt-LT"/>
        </w:rPr>
        <w:t>,</w:t>
      </w:r>
    </w:p>
    <w:p w14:paraId="657A561C" w14:textId="77777777" w:rsidR="00A7738E" w:rsidRDefault="00DC2926" w:rsidP="00D862FA">
      <w:pPr>
        <w:pStyle w:val="Sraopastraipa"/>
        <w:numPr>
          <w:ilvl w:val="0"/>
          <w:numId w:val="23"/>
        </w:numPr>
        <w:spacing w:line="240" w:lineRule="auto"/>
        <w:rPr>
          <w:szCs w:val="22"/>
          <w:lang w:val="lt-LT"/>
        </w:rPr>
      </w:pPr>
      <w:r w:rsidRPr="00D862FA">
        <w:rPr>
          <w:szCs w:val="22"/>
          <w:lang w:val="lt-LT"/>
        </w:rPr>
        <w:t>kraujosp</w:t>
      </w:r>
      <w:r w:rsidR="00A7738E">
        <w:rPr>
          <w:szCs w:val="22"/>
          <w:lang w:val="lt-LT"/>
        </w:rPr>
        <w:t>ūdžio</w:t>
      </w:r>
      <w:r w:rsidRPr="00D862FA">
        <w:rPr>
          <w:szCs w:val="22"/>
          <w:lang w:val="lt-LT"/>
        </w:rPr>
        <w:t xml:space="preserve"> padidėjimas arba sumažėjimas,</w:t>
      </w:r>
    </w:p>
    <w:p w14:paraId="236F6CF9" w14:textId="77777777" w:rsidR="00A7738E" w:rsidRDefault="00DC2926" w:rsidP="00D862FA">
      <w:pPr>
        <w:pStyle w:val="Sraopastraipa"/>
        <w:numPr>
          <w:ilvl w:val="0"/>
          <w:numId w:val="23"/>
        </w:numPr>
        <w:spacing w:line="240" w:lineRule="auto"/>
        <w:rPr>
          <w:szCs w:val="22"/>
          <w:lang w:val="lt-LT"/>
        </w:rPr>
      </w:pPr>
      <w:r w:rsidRPr="00D862FA">
        <w:rPr>
          <w:szCs w:val="22"/>
          <w:lang w:val="lt-LT"/>
        </w:rPr>
        <w:t>inkstų uždegimas,</w:t>
      </w:r>
    </w:p>
    <w:p w14:paraId="6D503114" w14:textId="232A28E4" w:rsidR="00DC2926" w:rsidRPr="00D862FA" w:rsidRDefault="00DC2926" w:rsidP="00D862FA">
      <w:pPr>
        <w:pStyle w:val="Sraopastraipa"/>
        <w:numPr>
          <w:ilvl w:val="0"/>
          <w:numId w:val="23"/>
        </w:numPr>
        <w:spacing w:line="240" w:lineRule="auto"/>
        <w:rPr>
          <w:szCs w:val="22"/>
          <w:lang w:val="lt-LT"/>
        </w:rPr>
      </w:pPr>
      <w:r w:rsidRPr="00D862FA">
        <w:rPr>
          <w:szCs w:val="22"/>
          <w:lang w:val="lt-LT"/>
        </w:rPr>
        <w:t>kelias dienas trunkantis odos ir gleivinės patinimas.</w:t>
      </w:r>
    </w:p>
    <w:p w14:paraId="3877ADE6" w14:textId="77777777" w:rsidR="00DC2926" w:rsidRDefault="00DC2926" w:rsidP="00DC2926">
      <w:pPr>
        <w:spacing w:line="240" w:lineRule="auto"/>
        <w:rPr>
          <w:szCs w:val="22"/>
          <w:lang w:val="lt-LT"/>
        </w:rPr>
      </w:pPr>
    </w:p>
    <w:p w14:paraId="62571E1B" w14:textId="4E8763F2" w:rsidR="00DC2926" w:rsidRDefault="002F3D8F" w:rsidP="00DC2926">
      <w:pPr>
        <w:spacing w:line="240" w:lineRule="auto"/>
        <w:rPr>
          <w:szCs w:val="22"/>
          <w:lang w:val="lt-LT"/>
        </w:rPr>
      </w:pPr>
      <w:r w:rsidRPr="00481531">
        <w:rPr>
          <w:b/>
          <w:bCs/>
          <w:noProof/>
          <w:snapToGrid w:val="0"/>
          <w:szCs w:val="22"/>
          <w:lang w:val="lt-LT"/>
        </w:rPr>
        <w:t xml:space="preserve">Labai reti šalutinio poveikio reiškiniai </w:t>
      </w:r>
      <w:r w:rsidRPr="00481531">
        <w:rPr>
          <w:noProof/>
          <w:snapToGrid w:val="0"/>
          <w:szCs w:val="22"/>
          <w:lang w:val="lt-LT"/>
        </w:rPr>
        <w:t>(gali pasireikšti rečiau kaip 1 iš 10 000 asmenų):</w:t>
      </w:r>
    </w:p>
    <w:p w14:paraId="5B884A42" w14:textId="77777777" w:rsidR="001008B6" w:rsidRDefault="001008B6" w:rsidP="001008B6">
      <w:pPr>
        <w:pStyle w:val="Sraopastraipa"/>
        <w:numPr>
          <w:ilvl w:val="0"/>
          <w:numId w:val="24"/>
        </w:numPr>
        <w:spacing w:line="240" w:lineRule="auto"/>
        <w:rPr>
          <w:szCs w:val="22"/>
          <w:lang w:val="lt-LT"/>
        </w:rPr>
      </w:pPr>
      <w:r w:rsidRPr="002F3D8F">
        <w:rPr>
          <w:szCs w:val="22"/>
          <w:lang w:val="lt-LT"/>
        </w:rPr>
        <w:t>astmos pasunkėjimas,</w:t>
      </w:r>
    </w:p>
    <w:p w14:paraId="26F4D7EF" w14:textId="77777777" w:rsidR="002F3D8F" w:rsidRDefault="002F3D8F" w:rsidP="002F3D8F">
      <w:pPr>
        <w:pStyle w:val="Sraopastraipa"/>
        <w:numPr>
          <w:ilvl w:val="0"/>
          <w:numId w:val="24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d</w:t>
      </w:r>
      <w:r w:rsidR="00DC2926" w:rsidRPr="002F3D8F">
        <w:rPr>
          <w:szCs w:val="22"/>
          <w:lang w:val="lt-LT"/>
        </w:rPr>
        <w:t>usulys,</w:t>
      </w:r>
    </w:p>
    <w:p w14:paraId="22581028" w14:textId="64770BE7" w:rsidR="002F3D8F" w:rsidRDefault="001008B6" w:rsidP="002F3D8F">
      <w:pPr>
        <w:pStyle w:val="Sraopastraipa"/>
        <w:numPr>
          <w:ilvl w:val="0"/>
          <w:numId w:val="24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kraujo plokštelių (</w:t>
      </w:r>
      <w:r w:rsidR="00DC2926" w:rsidRPr="002F3D8F">
        <w:rPr>
          <w:szCs w:val="22"/>
          <w:lang w:val="lt-LT"/>
        </w:rPr>
        <w:t>trombocitų</w:t>
      </w:r>
      <w:r>
        <w:rPr>
          <w:szCs w:val="22"/>
          <w:lang w:val="lt-LT"/>
        </w:rPr>
        <w:t>)</w:t>
      </w:r>
      <w:r w:rsidR="00DC2926" w:rsidRPr="002F3D8F">
        <w:rPr>
          <w:szCs w:val="22"/>
          <w:lang w:val="lt-LT"/>
        </w:rPr>
        <w:t xml:space="preserve"> kiekio sumažėjimas,</w:t>
      </w:r>
    </w:p>
    <w:p w14:paraId="432ACB93" w14:textId="7BC7280A" w:rsidR="00DC2926" w:rsidRPr="002F3D8F" w:rsidRDefault="00DC2926" w:rsidP="002F3D8F">
      <w:pPr>
        <w:pStyle w:val="Sraopastraipa"/>
        <w:numPr>
          <w:ilvl w:val="0"/>
          <w:numId w:val="24"/>
        </w:numPr>
        <w:spacing w:line="240" w:lineRule="auto"/>
        <w:rPr>
          <w:szCs w:val="22"/>
          <w:lang w:val="lt-LT"/>
        </w:rPr>
      </w:pPr>
      <w:r w:rsidRPr="002F3D8F">
        <w:rPr>
          <w:szCs w:val="22"/>
          <w:lang w:val="lt-LT"/>
        </w:rPr>
        <w:t>plaštakų ir pėdų patinimas.</w:t>
      </w:r>
    </w:p>
    <w:p w14:paraId="5BD0911B" w14:textId="77777777" w:rsidR="00DC2926" w:rsidRDefault="00DC2926" w:rsidP="00DC2926">
      <w:pPr>
        <w:spacing w:line="240" w:lineRule="auto"/>
        <w:rPr>
          <w:lang w:val="lt-LT"/>
        </w:rPr>
      </w:pPr>
    </w:p>
    <w:p w14:paraId="583D5875" w14:textId="7B1460D8" w:rsidR="002F3D8F" w:rsidRDefault="00DC2926" w:rsidP="00DC2926">
      <w:pPr>
        <w:spacing w:line="240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t>Ilga</w:t>
      </w:r>
      <w:r w:rsidR="000F00F0">
        <w:rPr>
          <w:b/>
          <w:szCs w:val="22"/>
          <w:lang w:val="lt-LT"/>
        </w:rPr>
        <w:t>i vartoja</w:t>
      </w:r>
      <w:r w:rsidR="001F5F72">
        <w:rPr>
          <w:b/>
          <w:szCs w:val="22"/>
          <w:lang w:val="lt-LT"/>
        </w:rPr>
        <w:t>mos</w:t>
      </w:r>
      <w:r w:rsidR="000F00F0">
        <w:rPr>
          <w:b/>
          <w:szCs w:val="22"/>
          <w:lang w:val="lt-LT"/>
        </w:rPr>
        <w:t xml:space="preserve"> </w:t>
      </w:r>
      <w:r>
        <w:rPr>
          <w:b/>
          <w:szCs w:val="22"/>
          <w:lang w:val="lt-LT"/>
        </w:rPr>
        <w:t>didel</w:t>
      </w:r>
      <w:r w:rsidR="001F5F72">
        <w:rPr>
          <w:b/>
          <w:szCs w:val="22"/>
          <w:lang w:val="lt-LT"/>
        </w:rPr>
        <w:t>ė</w:t>
      </w:r>
      <w:r w:rsidR="000F00F0">
        <w:rPr>
          <w:b/>
          <w:szCs w:val="22"/>
          <w:lang w:val="lt-LT"/>
        </w:rPr>
        <w:t>s</w:t>
      </w:r>
      <w:r>
        <w:rPr>
          <w:b/>
          <w:szCs w:val="22"/>
          <w:lang w:val="lt-LT"/>
        </w:rPr>
        <w:t xml:space="preserve"> </w:t>
      </w:r>
      <w:r w:rsidR="00B642C2">
        <w:rPr>
          <w:b/>
          <w:szCs w:val="22"/>
          <w:lang w:val="lt-LT"/>
        </w:rPr>
        <w:t>įkvepiam</w:t>
      </w:r>
      <w:r>
        <w:rPr>
          <w:b/>
          <w:szCs w:val="22"/>
          <w:lang w:val="lt-LT"/>
        </w:rPr>
        <w:t>ųjų kortikosteroidų doz</w:t>
      </w:r>
      <w:r w:rsidR="001F5F72">
        <w:rPr>
          <w:b/>
          <w:szCs w:val="22"/>
          <w:lang w:val="lt-LT"/>
        </w:rPr>
        <w:t>ės</w:t>
      </w:r>
      <w:r>
        <w:rPr>
          <w:b/>
          <w:szCs w:val="22"/>
          <w:lang w:val="lt-LT"/>
        </w:rPr>
        <w:t xml:space="preserve"> labai retai</w:t>
      </w:r>
      <w:r w:rsidR="0012169C">
        <w:rPr>
          <w:b/>
          <w:szCs w:val="22"/>
          <w:lang w:val="lt-LT"/>
        </w:rPr>
        <w:t>s atvejais</w:t>
      </w:r>
      <w:r>
        <w:rPr>
          <w:b/>
          <w:szCs w:val="22"/>
          <w:lang w:val="lt-LT"/>
        </w:rPr>
        <w:t xml:space="preserve"> gali sukelti </w:t>
      </w:r>
      <w:r w:rsidR="001F5F72">
        <w:rPr>
          <w:b/>
          <w:szCs w:val="22"/>
          <w:lang w:val="lt-LT"/>
        </w:rPr>
        <w:t>bendrą</w:t>
      </w:r>
      <w:r>
        <w:rPr>
          <w:b/>
          <w:szCs w:val="22"/>
          <w:lang w:val="lt-LT"/>
        </w:rPr>
        <w:t xml:space="preserve"> poveikį</w:t>
      </w:r>
      <w:r w:rsidR="002F3D8F">
        <w:rPr>
          <w:b/>
          <w:szCs w:val="22"/>
          <w:lang w:val="lt-LT"/>
        </w:rPr>
        <w:t>.</w:t>
      </w:r>
    </w:p>
    <w:p w14:paraId="60E96DDB" w14:textId="77777777" w:rsidR="002F3D8F" w:rsidRPr="002F3D8F" w:rsidRDefault="002F3D8F" w:rsidP="00DC2926">
      <w:pPr>
        <w:spacing w:line="240" w:lineRule="auto"/>
        <w:rPr>
          <w:bCs/>
          <w:szCs w:val="22"/>
          <w:lang w:val="lt-LT"/>
        </w:rPr>
      </w:pPr>
      <w:r w:rsidRPr="002F3D8F">
        <w:rPr>
          <w:bCs/>
          <w:szCs w:val="22"/>
          <w:lang w:val="lt-LT"/>
        </w:rPr>
        <w:t>Tai gali būti:</w:t>
      </w:r>
    </w:p>
    <w:p w14:paraId="459EFDB1" w14:textId="35E79382" w:rsidR="002F3D8F" w:rsidRDefault="00DC2926" w:rsidP="002F3D8F">
      <w:pPr>
        <w:pStyle w:val="Sraopastraipa"/>
        <w:numPr>
          <w:ilvl w:val="0"/>
          <w:numId w:val="25"/>
        </w:numPr>
        <w:spacing w:line="240" w:lineRule="auto"/>
        <w:rPr>
          <w:szCs w:val="22"/>
          <w:lang w:val="lt-LT"/>
        </w:rPr>
      </w:pPr>
      <w:r w:rsidRPr="002F3D8F">
        <w:rPr>
          <w:szCs w:val="22"/>
          <w:lang w:val="lt-LT"/>
        </w:rPr>
        <w:t>sutrik</w:t>
      </w:r>
      <w:r w:rsidR="002F3D8F">
        <w:rPr>
          <w:szCs w:val="22"/>
          <w:lang w:val="lt-LT"/>
        </w:rPr>
        <w:t>usi</w:t>
      </w:r>
      <w:r w:rsidRPr="002F3D8F">
        <w:rPr>
          <w:szCs w:val="22"/>
          <w:lang w:val="lt-LT"/>
        </w:rPr>
        <w:t xml:space="preserve"> antinksčių veikla (jų veiklos slopinimas),</w:t>
      </w:r>
    </w:p>
    <w:p w14:paraId="1012A0F2" w14:textId="1EF1692C" w:rsidR="000F6573" w:rsidRDefault="000F6573" w:rsidP="002F3D8F">
      <w:pPr>
        <w:pStyle w:val="Sraopastraipa"/>
        <w:numPr>
          <w:ilvl w:val="0"/>
          <w:numId w:val="25"/>
        </w:numPr>
        <w:spacing w:line="240" w:lineRule="auto"/>
        <w:rPr>
          <w:szCs w:val="22"/>
          <w:lang w:val="lt-LT"/>
        </w:rPr>
      </w:pPr>
      <w:r w:rsidRPr="002F3D8F">
        <w:rPr>
          <w:szCs w:val="22"/>
          <w:lang w:val="lt-LT"/>
        </w:rPr>
        <w:t>padidė</w:t>
      </w:r>
      <w:r>
        <w:rPr>
          <w:szCs w:val="22"/>
          <w:lang w:val="lt-LT"/>
        </w:rPr>
        <w:t>jęs</w:t>
      </w:r>
      <w:r w:rsidRPr="002F3D8F">
        <w:rPr>
          <w:szCs w:val="22"/>
          <w:lang w:val="lt-LT"/>
        </w:rPr>
        <w:t xml:space="preserve"> </w:t>
      </w:r>
      <w:r>
        <w:rPr>
          <w:szCs w:val="22"/>
          <w:lang w:val="lt-LT"/>
        </w:rPr>
        <w:t>akispūdis</w:t>
      </w:r>
      <w:r w:rsidRPr="002F3D8F">
        <w:rPr>
          <w:szCs w:val="22"/>
          <w:lang w:val="lt-LT"/>
        </w:rPr>
        <w:t xml:space="preserve"> (glaukoma),</w:t>
      </w:r>
    </w:p>
    <w:p w14:paraId="54263FFA" w14:textId="77777777" w:rsidR="006466F9" w:rsidRDefault="006466F9" w:rsidP="002F3D8F">
      <w:pPr>
        <w:pStyle w:val="Sraopastraipa"/>
        <w:numPr>
          <w:ilvl w:val="0"/>
          <w:numId w:val="25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katarakta,</w:t>
      </w:r>
      <w:r w:rsidRPr="006466F9">
        <w:rPr>
          <w:szCs w:val="22"/>
          <w:lang w:val="lt-LT"/>
        </w:rPr>
        <w:t xml:space="preserve"> </w:t>
      </w:r>
    </w:p>
    <w:p w14:paraId="2E5C70D6" w14:textId="5D02674B" w:rsidR="006466F9" w:rsidRDefault="006466F9" w:rsidP="002F3D8F">
      <w:pPr>
        <w:pStyle w:val="Sraopastraipa"/>
        <w:numPr>
          <w:ilvl w:val="0"/>
          <w:numId w:val="25"/>
        </w:numPr>
        <w:spacing w:line="240" w:lineRule="auto"/>
        <w:rPr>
          <w:szCs w:val="22"/>
          <w:lang w:val="lt-LT"/>
        </w:rPr>
      </w:pPr>
      <w:proofErr w:type="spellStart"/>
      <w:r w:rsidRPr="002F3D8F">
        <w:rPr>
          <w:szCs w:val="22"/>
          <w:lang w:val="lt-LT"/>
        </w:rPr>
        <w:t>sulėtėt</w:t>
      </w:r>
      <w:r>
        <w:rPr>
          <w:szCs w:val="22"/>
          <w:lang w:val="lt-LT"/>
        </w:rPr>
        <w:t>ėjęs</w:t>
      </w:r>
      <w:proofErr w:type="spellEnd"/>
      <w:r w:rsidRPr="002F3D8F">
        <w:rPr>
          <w:szCs w:val="22"/>
          <w:lang w:val="lt-LT"/>
        </w:rPr>
        <w:t xml:space="preserve"> vaikų ir paauglių augimas,</w:t>
      </w:r>
    </w:p>
    <w:p w14:paraId="41F902A6" w14:textId="526C1DDC" w:rsidR="00DC2926" w:rsidRPr="002F3D8F" w:rsidRDefault="00DC2926" w:rsidP="002F3D8F">
      <w:pPr>
        <w:pStyle w:val="Sraopastraipa"/>
        <w:numPr>
          <w:ilvl w:val="0"/>
          <w:numId w:val="25"/>
        </w:numPr>
        <w:spacing w:line="240" w:lineRule="auto"/>
        <w:rPr>
          <w:szCs w:val="22"/>
          <w:lang w:val="lt-LT"/>
        </w:rPr>
      </w:pPr>
      <w:r w:rsidRPr="002F3D8F">
        <w:rPr>
          <w:szCs w:val="22"/>
          <w:lang w:val="lt-LT"/>
        </w:rPr>
        <w:t>sumažė</w:t>
      </w:r>
      <w:r w:rsidR="002F3D8F">
        <w:rPr>
          <w:szCs w:val="22"/>
          <w:lang w:val="lt-LT"/>
        </w:rPr>
        <w:t>jęs</w:t>
      </w:r>
      <w:r w:rsidRPr="002F3D8F">
        <w:rPr>
          <w:szCs w:val="22"/>
          <w:lang w:val="lt-LT"/>
        </w:rPr>
        <w:t xml:space="preserve"> kaulų mineral</w:t>
      </w:r>
      <w:r w:rsidR="00C860AB">
        <w:rPr>
          <w:szCs w:val="22"/>
          <w:lang w:val="lt-LT"/>
        </w:rPr>
        <w:t>inis</w:t>
      </w:r>
      <w:r w:rsidRPr="002F3D8F">
        <w:rPr>
          <w:szCs w:val="22"/>
          <w:lang w:val="lt-LT"/>
        </w:rPr>
        <w:t xml:space="preserve"> tankis (išretė</w:t>
      </w:r>
      <w:r w:rsidR="006466F9">
        <w:rPr>
          <w:szCs w:val="22"/>
          <w:lang w:val="lt-LT"/>
        </w:rPr>
        <w:t>ję</w:t>
      </w:r>
      <w:r w:rsidRPr="002F3D8F">
        <w:rPr>
          <w:szCs w:val="22"/>
          <w:lang w:val="lt-LT"/>
        </w:rPr>
        <w:t xml:space="preserve"> kaulai).</w:t>
      </w:r>
    </w:p>
    <w:p w14:paraId="2324365A" w14:textId="77777777" w:rsidR="00307446" w:rsidRDefault="00307446" w:rsidP="00DC2926">
      <w:pPr>
        <w:spacing w:line="240" w:lineRule="auto"/>
        <w:rPr>
          <w:szCs w:val="22"/>
          <w:lang w:val="lt-LT"/>
        </w:rPr>
      </w:pPr>
    </w:p>
    <w:p w14:paraId="5548DC7D" w14:textId="51E7A64E" w:rsidR="009048E8" w:rsidRPr="00481531" w:rsidRDefault="009048E8" w:rsidP="00DC2926">
      <w:pPr>
        <w:spacing w:line="240" w:lineRule="auto"/>
        <w:rPr>
          <w:b/>
          <w:bCs/>
          <w:noProof/>
          <w:snapToGrid w:val="0"/>
          <w:szCs w:val="22"/>
          <w:lang w:val="lt-LT"/>
        </w:rPr>
      </w:pPr>
      <w:r w:rsidRPr="00481531">
        <w:rPr>
          <w:b/>
          <w:bCs/>
          <w:noProof/>
          <w:snapToGrid w:val="0"/>
          <w:szCs w:val="22"/>
          <w:lang w:val="lt-LT"/>
        </w:rPr>
        <w:t>Šalutinio poveikio reiškiniai, kurių dažnis nežinomas (negali būti apskaičiuotas pagal turimus duomenis):</w:t>
      </w:r>
    </w:p>
    <w:p w14:paraId="08E77559" w14:textId="011F452C" w:rsidR="00DC2926" w:rsidRDefault="00DC2926" w:rsidP="009048E8">
      <w:pPr>
        <w:pStyle w:val="Sraopastraipa"/>
        <w:numPr>
          <w:ilvl w:val="0"/>
          <w:numId w:val="26"/>
        </w:numPr>
        <w:spacing w:line="240" w:lineRule="auto"/>
        <w:rPr>
          <w:szCs w:val="22"/>
          <w:lang w:val="lt-LT"/>
        </w:rPr>
      </w:pPr>
      <w:r w:rsidRPr="009048E8">
        <w:rPr>
          <w:szCs w:val="22"/>
          <w:lang w:val="lt-LT"/>
        </w:rPr>
        <w:t>mieg</w:t>
      </w:r>
      <w:r w:rsidR="009048E8">
        <w:rPr>
          <w:szCs w:val="22"/>
          <w:lang w:val="lt-LT"/>
        </w:rPr>
        <w:t>o sutrikimai</w:t>
      </w:r>
      <w:r w:rsidRPr="009048E8">
        <w:rPr>
          <w:szCs w:val="22"/>
          <w:lang w:val="lt-LT"/>
        </w:rPr>
        <w:t xml:space="preserve">, depresija ar nerimo jausmas, </w:t>
      </w:r>
      <w:r w:rsidR="009048E8">
        <w:rPr>
          <w:szCs w:val="22"/>
          <w:lang w:val="lt-LT"/>
        </w:rPr>
        <w:t>negalėjimas nustygti vietoje</w:t>
      </w:r>
      <w:r w:rsidRPr="009048E8">
        <w:rPr>
          <w:szCs w:val="22"/>
          <w:lang w:val="lt-LT"/>
        </w:rPr>
        <w:t>, nervingumas, didesnis susijaudinimas ar dirglumas</w:t>
      </w:r>
      <w:r w:rsidR="009048E8">
        <w:rPr>
          <w:szCs w:val="22"/>
          <w:lang w:val="lt-LT"/>
        </w:rPr>
        <w:t>. T</w:t>
      </w:r>
      <w:r w:rsidRPr="009048E8">
        <w:rPr>
          <w:szCs w:val="22"/>
          <w:lang w:val="lt-LT"/>
        </w:rPr>
        <w:t xml:space="preserve">okie </w:t>
      </w:r>
      <w:r w:rsidR="009048E8">
        <w:rPr>
          <w:szCs w:val="22"/>
          <w:lang w:val="lt-LT"/>
        </w:rPr>
        <w:t>reiškiniai labiau</w:t>
      </w:r>
      <w:r w:rsidRPr="009048E8">
        <w:rPr>
          <w:szCs w:val="22"/>
          <w:lang w:val="lt-LT"/>
        </w:rPr>
        <w:t xml:space="preserve"> tikėtini vaikams</w:t>
      </w:r>
      <w:r w:rsidR="00C53DE2">
        <w:rPr>
          <w:szCs w:val="22"/>
          <w:lang w:val="lt-LT"/>
        </w:rPr>
        <w:t>;</w:t>
      </w:r>
    </w:p>
    <w:p w14:paraId="19526AAE" w14:textId="4A1BFF02" w:rsidR="002F3D8F" w:rsidRPr="009048E8" w:rsidRDefault="009048E8" w:rsidP="002F3D8F">
      <w:pPr>
        <w:pStyle w:val="Sraopastraipa"/>
        <w:numPr>
          <w:ilvl w:val="0"/>
          <w:numId w:val="26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m</w:t>
      </w:r>
      <w:r w:rsidR="002F3D8F" w:rsidRPr="009048E8">
        <w:rPr>
          <w:szCs w:val="22"/>
          <w:lang w:val="lt-LT"/>
        </w:rPr>
        <w:t>iglotas matymas.</w:t>
      </w:r>
    </w:p>
    <w:p w14:paraId="328D7F0C" w14:textId="77777777" w:rsidR="00DC2926" w:rsidRDefault="00DC2926" w:rsidP="00DC2926">
      <w:pPr>
        <w:spacing w:line="240" w:lineRule="auto"/>
        <w:rPr>
          <w:szCs w:val="22"/>
          <w:lang w:val="lt-LT"/>
        </w:rPr>
      </w:pPr>
    </w:p>
    <w:p w14:paraId="64578D63" w14:textId="77777777" w:rsidR="00701F52" w:rsidRPr="00701F52" w:rsidRDefault="00701F52" w:rsidP="00701F52">
      <w:pPr>
        <w:rPr>
          <w:b/>
          <w:snapToGrid w:val="0"/>
          <w:szCs w:val="24"/>
          <w:lang w:val="lt-LT"/>
        </w:rPr>
      </w:pPr>
      <w:r w:rsidRPr="00701F52">
        <w:rPr>
          <w:b/>
          <w:noProof/>
          <w:snapToGrid w:val="0"/>
          <w:szCs w:val="24"/>
          <w:lang w:val="lt-LT"/>
        </w:rPr>
        <w:t>Pranešimas apie šalutinį poveikį</w:t>
      </w:r>
    </w:p>
    <w:p w14:paraId="00B36B92" w14:textId="27EAB14A" w:rsidR="00DC2926" w:rsidRPr="00701F52" w:rsidRDefault="00701F52" w:rsidP="00701F52">
      <w:pPr>
        <w:spacing w:line="240" w:lineRule="auto"/>
        <w:rPr>
          <w:szCs w:val="22"/>
          <w:lang w:val="lt-LT"/>
        </w:rPr>
      </w:pPr>
      <w:r w:rsidRPr="00701F52">
        <w:rPr>
          <w:snapToGrid w:val="0"/>
          <w:lang w:val="lt-LT"/>
        </w:rPr>
        <w:t>Jeigu pasireiškė šalutinis poveikis, įskaitant šiame lapelyje nenurodytą, pasakykite gydytojui</w:t>
      </w:r>
      <w:r w:rsidR="006209FC">
        <w:rPr>
          <w:snapToGrid w:val="0"/>
          <w:lang w:val="lt-LT"/>
        </w:rPr>
        <w:t xml:space="preserve">, </w:t>
      </w:r>
      <w:r w:rsidRPr="00701F52">
        <w:rPr>
          <w:snapToGrid w:val="0"/>
          <w:lang w:val="lt-LT"/>
        </w:rPr>
        <w:t>vaistininkui</w:t>
      </w:r>
      <w:r w:rsidR="006209FC">
        <w:rPr>
          <w:snapToGrid w:val="0"/>
          <w:lang w:val="lt-LT"/>
        </w:rPr>
        <w:t xml:space="preserve"> </w:t>
      </w:r>
      <w:r w:rsidRPr="00701F52">
        <w:rPr>
          <w:snapToGrid w:val="0"/>
          <w:lang w:val="lt-LT"/>
        </w:rPr>
        <w:t xml:space="preserve">arba slaugytojui. </w:t>
      </w:r>
      <w:r w:rsidR="0082036E" w:rsidRPr="0082036E">
        <w:rPr>
          <w:rFonts w:eastAsia="Times New Roman"/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82036E" w:rsidRPr="0082036E">
        <w:rPr>
          <w:rFonts w:eastAsia="Times New Roman"/>
          <w:color w:val="0000EE"/>
          <w:szCs w:val="22"/>
          <w:u w:val="single"/>
          <w:lang w:val="lt-LT" w:eastAsia="lt-LT"/>
        </w:rPr>
        <w:t>https://vvkt.lrv.lt/lt/</w:t>
      </w:r>
      <w:r w:rsidR="0082036E" w:rsidRPr="0082036E">
        <w:rPr>
          <w:rFonts w:eastAsia="Times New Roman"/>
          <w:szCs w:val="22"/>
          <w:lang w:val="lt-LT" w:eastAsia="lt-LT"/>
        </w:rPr>
        <w:t xml:space="preserve"> nurodytais būdais arba paskambinti nemokamu telefonu 8 800 73 568. </w:t>
      </w:r>
      <w:r w:rsidRPr="00701F52">
        <w:rPr>
          <w:snapToGrid w:val="0"/>
          <w:lang w:val="lt-LT"/>
        </w:rPr>
        <w:t>Pranešdami apie šalutinį poveikį galite mums padėti gauti daugiau informacijos apie šio vaisto saugumą.</w:t>
      </w:r>
    </w:p>
    <w:p w14:paraId="7E3279CE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14:paraId="7177D5C3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14:paraId="1D507DDF" w14:textId="29D655F0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szCs w:val="22"/>
          <w:lang w:val="lt-LT"/>
        </w:rPr>
      </w:pPr>
      <w:r>
        <w:rPr>
          <w:b/>
          <w:szCs w:val="22"/>
          <w:lang w:val="lt-LT"/>
        </w:rPr>
        <w:t>5.</w:t>
      </w:r>
      <w:r>
        <w:rPr>
          <w:b/>
          <w:szCs w:val="22"/>
          <w:lang w:val="lt-LT"/>
        </w:rPr>
        <w:tab/>
        <w:t xml:space="preserve">Kaip laikyti </w:t>
      </w:r>
      <w:proofErr w:type="spellStart"/>
      <w:r w:rsidR="00440FFD">
        <w:rPr>
          <w:b/>
          <w:szCs w:val="22"/>
          <w:lang w:val="lt-LT"/>
        </w:rPr>
        <w:t>Aforbe</w:t>
      </w:r>
      <w:proofErr w:type="spellEnd"/>
    </w:p>
    <w:p w14:paraId="33F99A5F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14:paraId="09A3F77F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Šį vaistą laikykite vaikams nepastebimoje ir nepasiekiamoje vietoje.</w:t>
      </w:r>
    </w:p>
    <w:p w14:paraId="72AD21A6" w14:textId="77777777" w:rsidR="00AE00B5" w:rsidRDefault="00AE00B5" w:rsidP="00A464DF">
      <w:pPr>
        <w:rPr>
          <w:lang w:val="lt-LT"/>
        </w:rPr>
      </w:pPr>
    </w:p>
    <w:p w14:paraId="17B1F2AD" w14:textId="4D521DB2" w:rsidR="00AE00B5" w:rsidRPr="00A464DF" w:rsidRDefault="00A93F6C" w:rsidP="00A464DF">
      <w:pPr>
        <w:rPr>
          <w:u w:val="single"/>
          <w:lang w:val="lt-LT"/>
        </w:rPr>
      </w:pPr>
      <w:r>
        <w:rPr>
          <w:u w:val="single"/>
          <w:lang w:val="lt-LT"/>
        </w:rPr>
        <w:t>Pakuotė</w:t>
      </w:r>
      <w:r w:rsidRPr="00A464DF">
        <w:rPr>
          <w:u w:val="single"/>
          <w:lang w:val="lt-LT"/>
        </w:rPr>
        <w:t xml:space="preserve">, kurioje yra </w:t>
      </w:r>
      <w:r>
        <w:rPr>
          <w:u w:val="single"/>
          <w:lang w:val="lt-LT"/>
        </w:rPr>
        <w:t>viena</w:t>
      </w:r>
      <w:r w:rsidRPr="00A464DF">
        <w:rPr>
          <w:u w:val="single"/>
          <w:lang w:val="lt-LT"/>
        </w:rPr>
        <w:t xml:space="preserve"> 120</w:t>
      </w:r>
      <w:r>
        <w:rPr>
          <w:u w:val="single"/>
          <w:lang w:val="lt-LT"/>
        </w:rPr>
        <w:t> </w:t>
      </w:r>
      <w:r w:rsidRPr="00A464DF">
        <w:rPr>
          <w:u w:val="single"/>
          <w:lang w:val="lt-LT"/>
        </w:rPr>
        <w:t>dozių</w:t>
      </w:r>
      <w:r>
        <w:rPr>
          <w:u w:val="single"/>
          <w:lang w:val="lt-LT"/>
        </w:rPr>
        <w:t xml:space="preserve"> </w:t>
      </w:r>
      <w:proofErr w:type="spellStart"/>
      <w:r>
        <w:rPr>
          <w:u w:val="single"/>
          <w:lang w:val="lt-LT"/>
        </w:rPr>
        <w:t>talpyklė</w:t>
      </w:r>
      <w:proofErr w:type="spellEnd"/>
    </w:p>
    <w:p w14:paraId="43BF6DFC" w14:textId="17700E30" w:rsidR="00AE00B5" w:rsidRDefault="00AE00B5" w:rsidP="00AE00B5">
      <w:pPr>
        <w:rPr>
          <w:lang w:val="lt-LT"/>
        </w:rPr>
      </w:pPr>
    </w:p>
    <w:p w14:paraId="54580A88" w14:textId="2E13D7C7" w:rsidR="00AE00B5" w:rsidRPr="00835F4A" w:rsidRDefault="00AE00B5" w:rsidP="00AE00B5">
      <w:r w:rsidRPr="00AE00B5">
        <w:rPr>
          <w:lang w:val="lt-LT"/>
        </w:rPr>
        <w:t>Šio vaisto negalima vartoti ilgiau kaip 3 </w:t>
      </w:r>
      <w:r w:rsidRPr="00835F4A">
        <w:rPr>
          <w:lang w:val="lt-LT"/>
        </w:rPr>
        <w:t xml:space="preserve">mėnesius nuo tos datos, kai vaistininkas išdavė </w:t>
      </w:r>
      <w:proofErr w:type="spellStart"/>
      <w:r w:rsidRPr="00835F4A">
        <w:rPr>
          <w:lang w:val="lt-LT"/>
        </w:rPr>
        <w:t>inhaliatorių</w:t>
      </w:r>
      <w:proofErr w:type="spellEnd"/>
      <w:r w:rsidRPr="00835F4A">
        <w:rPr>
          <w:lang w:val="lt-LT"/>
        </w:rPr>
        <w:t xml:space="preserve"> ir niekada negalima vartoti pasibaigus</w:t>
      </w:r>
      <w:r w:rsidR="002E3163">
        <w:rPr>
          <w:lang w:val="lt-LT"/>
        </w:rPr>
        <w:t xml:space="preserve"> tinkamumo laikui, nurodytam ant</w:t>
      </w:r>
      <w:r w:rsidRPr="00835F4A">
        <w:rPr>
          <w:lang w:val="lt-LT"/>
        </w:rPr>
        <w:t xml:space="preserve"> dėžutės arba etiketės. </w:t>
      </w:r>
      <w:r w:rsidR="00E11FF8">
        <w:rPr>
          <w:lang w:val="lt-LT"/>
        </w:rPr>
        <w:t xml:space="preserve">Tinkamumo laikas baigiasi paskutinę </w:t>
      </w:r>
      <w:r w:rsidR="00C77706">
        <w:rPr>
          <w:lang w:val="lt-LT"/>
        </w:rPr>
        <w:t>nurodyto mėnesio dien</w:t>
      </w:r>
      <w:r w:rsidR="00E11FF8">
        <w:rPr>
          <w:lang w:val="lt-LT"/>
        </w:rPr>
        <w:t>ą</w:t>
      </w:r>
      <w:r>
        <w:t xml:space="preserve">. </w:t>
      </w:r>
    </w:p>
    <w:p w14:paraId="5098DA79" w14:textId="77777777" w:rsidR="00AE00B5" w:rsidRDefault="00AE00B5" w:rsidP="00AE00B5">
      <w:pPr>
        <w:rPr>
          <w:lang w:val="lt-LT"/>
        </w:rPr>
      </w:pPr>
    </w:p>
    <w:p w14:paraId="13023059" w14:textId="226B9CF7" w:rsidR="00AE00B5" w:rsidRPr="00377DF9" w:rsidRDefault="00A93F6C" w:rsidP="00AE00B5">
      <w:pPr>
        <w:rPr>
          <w:u w:val="single"/>
          <w:lang w:val="lt-LT"/>
        </w:rPr>
      </w:pPr>
      <w:r>
        <w:rPr>
          <w:u w:val="single"/>
          <w:lang w:val="lt-LT"/>
        </w:rPr>
        <w:t xml:space="preserve">Pakuotė, kurioje yra dvi </w:t>
      </w:r>
      <w:proofErr w:type="spellStart"/>
      <w:r>
        <w:rPr>
          <w:u w:val="single"/>
          <w:lang w:val="lt-LT"/>
        </w:rPr>
        <w:t>talpyklės</w:t>
      </w:r>
      <w:proofErr w:type="spellEnd"/>
      <w:r>
        <w:rPr>
          <w:u w:val="single"/>
          <w:lang w:val="lt-LT"/>
        </w:rPr>
        <w:t xml:space="preserve"> po 120 dozių</w:t>
      </w:r>
    </w:p>
    <w:p w14:paraId="56057862" w14:textId="31649D38" w:rsidR="00AE00B5" w:rsidRDefault="00AE00B5" w:rsidP="00AE00B5">
      <w:pPr>
        <w:rPr>
          <w:lang w:val="lt-LT"/>
        </w:rPr>
      </w:pPr>
    </w:p>
    <w:p w14:paraId="2846277B" w14:textId="0E49E87E" w:rsidR="00AE00B5" w:rsidRDefault="00AE00B5" w:rsidP="00AE00B5">
      <w:pPr>
        <w:rPr>
          <w:lang w:val="lt-LT"/>
        </w:rPr>
      </w:pPr>
      <w:r>
        <w:rPr>
          <w:lang w:val="lt-LT"/>
        </w:rPr>
        <w:t xml:space="preserve">Abu </w:t>
      </w:r>
      <w:proofErr w:type="spellStart"/>
      <w:r>
        <w:rPr>
          <w:lang w:val="lt-LT"/>
        </w:rPr>
        <w:t>inhaliatorius</w:t>
      </w:r>
      <w:proofErr w:type="spellEnd"/>
      <w:r>
        <w:rPr>
          <w:lang w:val="lt-LT"/>
        </w:rPr>
        <w:t xml:space="preserve"> prieš vartojant reikia laikyti vertikaliai šaldytuve (2 °C – 8 °C).</w:t>
      </w:r>
    </w:p>
    <w:p w14:paraId="725A7376" w14:textId="4664A7A8" w:rsidR="00DC2926" w:rsidRDefault="00AE00B5" w:rsidP="00377DF9">
      <w:pPr>
        <w:rPr>
          <w:szCs w:val="22"/>
          <w:lang w:val="lt-LT"/>
        </w:rPr>
      </w:pPr>
      <w:r>
        <w:rPr>
          <w:lang w:val="lt-LT"/>
        </w:rPr>
        <w:t xml:space="preserve">Kai </w:t>
      </w:r>
      <w:proofErr w:type="spellStart"/>
      <w:r>
        <w:rPr>
          <w:lang w:val="lt-LT"/>
        </w:rPr>
        <w:t>talpyklė</w:t>
      </w:r>
      <w:proofErr w:type="spellEnd"/>
      <w:r>
        <w:rPr>
          <w:lang w:val="lt-LT"/>
        </w:rPr>
        <w:t xml:space="preserve"> išimama iš šaldytuvo ir prieš gydymą atidaroma,</w:t>
      </w:r>
      <w:r w:rsidR="00C77706">
        <w:rPr>
          <w:lang w:val="lt-LT"/>
        </w:rPr>
        <w:t xml:space="preserve"> gydymo metu</w:t>
      </w:r>
      <w:r>
        <w:rPr>
          <w:lang w:val="lt-LT"/>
        </w:rPr>
        <w:t xml:space="preserve"> ją galima laikyti kambario temperatūroje (ne aukštesnėje kaip 25 °C). </w:t>
      </w:r>
      <w:r w:rsidR="00C77706">
        <w:rPr>
          <w:lang w:val="lt-LT"/>
        </w:rPr>
        <w:t xml:space="preserve">Ją galima </w:t>
      </w:r>
      <w:r>
        <w:rPr>
          <w:lang w:val="lt-LT"/>
        </w:rPr>
        <w:t xml:space="preserve">vartoti ne ilgiau kaip </w:t>
      </w:r>
      <w:r w:rsidR="00C77706">
        <w:rPr>
          <w:lang w:val="lt-LT"/>
        </w:rPr>
        <w:t>tris</w:t>
      </w:r>
      <w:r>
        <w:rPr>
          <w:lang w:val="lt-LT"/>
        </w:rPr>
        <w:t> mėnesius</w:t>
      </w:r>
      <w:r w:rsidR="00C77706">
        <w:rPr>
          <w:lang w:val="lt-LT"/>
        </w:rPr>
        <w:t>, bet niekada negalima vartoti pasibaigus</w:t>
      </w:r>
      <w:r>
        <w:rPr>
          <w:lang w:val="lt-LT"/>
        </w:rPr>
        <w:t xml:space="preserve"> tinkamum</w:t>
      </w:r>
      <w:r w:rsidR="00C77706">
        <w:rPr>
          <w:lang w:val="lt-LT"/>
        </w:rPr>
        <w:t>ui</w:t>
      </w:r>
      <w:r>
        <w:rPr>
          <w:lang w:val="lt-LT"/>
        </w:rPr>
        <w:t xml:space="preserve"> laik</w:t>
      </w:r>
      <w:r w:rsidR="006F22B8">
        <w:rPr>
          <w:lang w:val="lt-LT"/>
        </w:rPr>
        <w:t>ui</w:t>
      </w:r>
      <w:r>
        <w:rPr>
          <w:lang w:val="lt-LT"/>
        </w:rPr>
        <w:t>, nurodyt</w:t>
      </w:r>
      <w:r w:rsidR="00C77706">
        <w:rPr>
          <w:lang w:val="lt-LT"/>
        </w:rPr>
        <w:t>am</w:t>
      </w:r>
      <w:r>
        <w:rPr>
          <w:lang w:val="lt-LT"/>
        </w:rPr>
        <w:t xml:space="preserve"> ant dėžutės </w:t>
      </w:r>
      <w:r w:rsidR="00C77706">
        <w:rPr>
          <w:lang w:val="lt-LT"/>
        </w:rPr>
        <w:t>arba</w:t>
      </w:r>
      <w:r>
        <w:rPr>
          <w:lang w:val="lt-LT"/>
        </w:rPr>
        <w:t xml:space="preserve"> etiketės</w:t>
      </w:r>
      <w:r w:rsidR="00C77706">
        <w:rPr>
          <w:lang w:val="lt-LT"/>
        </w:rPr>
        <w:t xml:space="preserve">. </w:t>
      </w:r>
      <w:r w:rsidR="00E11FF8">
        <w:rPr>
          <w:lang w:val="lt-LT"/>
        </w:rPr>
        <w:t>Tinkamumo laikas baigiasi paskutinę nurodyto mėnesio dieną</w:t>
      </w:r>
      <w:r w:rsidR="00E11FF8">
        <w:t>.</w:t>
      </w:r>
    </w:p>
    <w:p w14:paraId="5ECF9336" w14:textId="77777777" w:rsidR="00AE00B5" w:rsidRPr="008A506B" w:rsidRDefault="00AE00B5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14:paraId="537E0C26" w14:textId="5FDAEEA0" w:rsidR="00DC2926" w:rsidRDefault="004B032C" w:rsidP="00DC2926">
      <w:pPr>
        <w:pStyle w:val="Pagrindinistekstas"/>
        <w:rPr>
          <w:i w:val="0"/>
          <w:iCs/>
          <w:color w:val="auto"/>
          <w:szCs w:val="22"/>
          <w:lang w:val="lt-LT"/>
        </w:rPr>
      </w:pPr>
      <w:r>
        <w:rPr>
          <w:i w:val="0"/>
          <w:iCs/>
          <w:color w:val="auto"/>
          <w:szCs w:val="22"/>
          <w:lang w:val="lt-LT"/>
        </w:rPr>
        <w:t>N</w:t>
      </w:r>
      <w:r w:rsidR="00DC2926">
        <w:rPr>
          <w:i w:val="0"/>
          <w:iCs/>
          <w:color w:val="auto"/>
          <w:szCs w:val="22"/>
          <w:lang w:val="lt-LT"/>
        </w:rPr>
        <w:t xml:space="preserve">uo </w:t>
      </w:r>
      <w:proofErr w:type="spellStart"/>
      <w:r w:rsidR="00DC2926">
        <w:rPr>
          <w:i w:val="0"/>
          <w:iCs/>
          <w:color w:val="auto"/>
          <w:szCs w:val="22"/>
          <w:lang w:val="lt-LT"/>
        </w:rPr>
        <w:t>inhaliatoriaus</w:t>
      </w:r>
      <w:proofErr w:type="spellEnd"/>
      <w:r w:rsidR="00DC2926">
        <w:rPr>
          <w:i w:val="0"/>
          <w:iCs/>
          <w:color w:val="auto"/>
          <w:szCs w:val="22"/>
          <w:lang w:val="lt-LT"/>
        </w:rPr>
        <w:t xml:space="preserve"> įsigijimo iš vaistininko praėjus </w:t>
      </w:r>
      <w:r w:rsidR="00312928">
        <w:rPr>
          <w:i w:val="0"/>
          <w:iCs/>
          <w:color w:val="auto"/>
          <w:szCs w:val="22"/>
          <w:lang w:val="lt-LT"/>
        </w:rPr>
        <w:t xml:space="preserve">daugiau kaip </w:t>
      </w:r>
      <w:r w:rsidR="00DC2926">
        <w:rPr>
          <w:i w:val="0"/>
          <w:iCs/>
          <w:color w:val="auto"/>
          <w:szCs w:val="22"/>
          <w:lang w:val="lt-LT"/>
        </w:rPr>
        <w:t>3</w:t>
      </w:r>
      <w:r w:rsidR="00BE2BF7">
        <w:rPr>
          <w:i w:val="0"/>
          <w:iCs/>
          <w:color w:val="auto"/>
          <w:szCs w:val="22"/>
          <w:lang w:val="lt-LT"/>
        </w:rPr>
        <w:t> </w:t>
      </w:r>
      <w:r w:rsidR="00DC2926">
        <w:rPr>
          <w:i w:val="0"/>
          <w:iCs/>
          <w:color w:val="auto"/>
          <w:szCs w:val="22"/>
          <w:lang w:val="lt-LT"/>
        </w:rPr>
        <w:t xml:space="preserve">mėnesiams </w:t>
      </w:r>
      <w:r w:rsidR="00F8195B">
        <w:rPr>
          <w:i w:val="0"/>
          <w:iCs/>
          <w:color w:val="auto"/>
          <w:szCs w:val="22"/>
          <w:lang w:val="lt-LT"/>
        </w:rPr>
        <w:t>ar</w:t>
      </w:r>
      <w:r w:rsidR="00FF7B3F">
        <w:rPr>
          <w:i w:val="0"/>
          <w:iCs/>
          <w:color w:val="auto"/>
          <w:szCs w:val="22"/>
          <w:lang w:val="lt-LT"/>
        </w:rPr>
        <w:t>ba</w:t>
      </w:r>
      <w:r w:rsidR="00DC2926">
        <w:rPr>
          <w:i w:val="0"/>
          <w:iCs/>
          <w:color w:val="auto"/>
          <w:szCs w:val="22"/>
          <w:lang w:val="lt-LT"/>
        </w:rPr>
        <w:t xml:space="preserve"> </w:t>
      </w:r>
      <w:r w:rsidR="008C0C38">
        <w:rPr>
          <w:i w:val="0"/>
          <w:iCs/>
          <w:color w:val="auto"/>
          <w:szCs w:val="22"/>
          <w:lang w:val="lt-LT"/>
        </w:rPr>
        <w:t xml:space="preserve">pasibaigus </w:t>
      </w:r>
      <w:r w:rsidR="00DC2926">
        <w:rPr>
          <w:i w:val="0"/>
          <w:iCs/>
          <w:color w:val="auto"/>
          <w:szCs w:val="22"/>
          <w:lang w:val="lt-LT"/>
        </w:rPr>
        <w:t xml:space="preserve">ant dėžutės ir etiketės </w:t>
      </w:r>
      <w:r w:rsidR="008017DB">
        <w:rPr>
          <w:i w:val="0"/>
          <w:iCs/>
          <w:color w:val="auto"/>
          <w:szCs w:val="22"/>
          <w:lang w:val="lt-LT"/>
        </w:rPr>
        <w:t xml:space="preserve">po „EXP“ </w:t>
      </w:r>
      <w:r w:rsidR="00DC2926">
        <w:rPr>
          <w:i w:val="0"/>
          <w:iCs/>
          <w:color w:val="auto"/>
          <w:szCs w:val="22"/>
          <w:lang w:val="lt-LT"/>
        </w:rPr>
        <w:t>nurodytam tinkamumo laikui</w:t>
      </w:r>
      <w:r>
        <w:rPr>
          <w:i w:val="0"/>
          <w:iCs/>
          <w:color w:val="auto"/>
          <w:szCs w:val="22"/>
          <w:lang w:val="lt-LT"/>
        </w:rPr>
        <w:t>,</w:t>
      </w:r>
      <w:r w:rsidRPr="004B032C">
        <w:rPr>
          <w:i w:val="0"/>
          <w:iCs/>
          <w:color w:val="auto"/>
          <w:szCs w:val="22"/>
          <w:lang w:val="lt-LT"/>
        </w:rPr>
        <w:t xml:space="preserve"> </w:t>
      </w:r>
      <w:r w:rsidR="00987D81">
        <w:rPr>
          <w:i w:val="0"/>
          <w:iCs/>
          <w:color w:val="auto"/>
          <w:szCs w:val="22"/>
          <w:lang w:val="lt-LT"/>
        </w:rPr>
        <w:t xml:space="preserve">šio vaisto </w:t>
      </w:r>
      <w:r>
        <w:rPr>
          <w:i w:val="0"/>
          <w:iCs/>
          <w:color w:val="auto"/>
          <w:szCs w:val="22"/>
          <w:lang w:val="lt-LT"/>
        </w:rPr>
        <w:t>vartoti negalima.</w:t>
      </w:r>
      <w:r w:rsidR="007A50F8">
        <w:rPr>
          <w:i w:val="0"/>
          <w:iCs/>
          <w:color w:val="auto"/>
          <w:szCs w:val="22"/>
          <w:lang w:val="lt-LT"/>
        </w:rPr>
        <w:t xml:space="preserve"> </w:t>
      </w:r>
      <w:r w:rsidR="007A50F8" w:rsidRPr="007A50F8">
        <w:rPr>
          <w:i w:val="0"/>
          <w:iCs/>
          <w:color w:val="auto"/>
          <w:szCs w:val="22"/>
          <w:lang w:val="lt-LT"/>
        </w:rPr>
        <w:t>Vaistas tinkamas vartoti iki paskutinės nurodyto mėnesio dienos.</w:t>
      </w:r>
    </w:p>
    <w:p w14:paraId="20E5F4F3" w14:textId="77777777" w:rsidR="008141A9" w:rsidRDefault="008141A9" w:rsidP="00DC2926">
      <w:pPr>
        <w:pStyle w:val="Pagrindinistekstas"/>
        <w:rPr>
          <w:i w:val="0"/>
          <w:iCs/>
          <w:color w:val="auto"/>
          <w:szCs w:val="22"/>
          <w:lang w:val="lt-LT"/>
        </w:rPr>
      </w:pPr>
    </w:p>
    <w:p w14:paraId="11FD7D24" w14:textId="3BD890F2" w:rsidR="008141A9" w:rsidRPr="00F8195B" w:rsidRDefault="008141A9" w:rsidP="008141A9">
      <w:pPr>
        <w:rPr>
          <w:lang w:val="lt-LT"/>
        </w:rPr>
      </w:pPr>
      <w:r w:rsidRPr="00F8195B">
        <w:rPr>
          <w:lang w:val="lt-LT"/>
        </w:rPr>
        <w:t>Prieš naudo</w:t>
      </w:r>
      <w:r w:rsidR="00604106">
        <w:rPr>
          <w:lang w:val="lt-LT"/>
        </w:rPr>
        <w:t>jant</w:t>
      </w:r>
      <w:r w:rsidRPr="00F8195B">
        <w:rPr>
          <w:lang w:val="lt-LT"/>
        </w:rPr>
        <w:t xml:space="preserve">: </w:t>
      </w:r>
      <w:proofErr w:type="spellStart"/>
      <w:r w:rsidRPr="00F8195B">
        <w:rPr>
          <w:lang w:val="lt-LT"/>
        </w:rPr>
        <w:t>inhaliatorių</w:t>
      </w:r>
      <w:proofErr w:type="spellEnd"/>
      <w:r w:rsidRPr="00F8195B">
        <w:rPr>
          <w:lang w:val="lt-LT"/>
        </w:rPr>
        <w:t xml:space="preserve"> laikyti vertikaliai šaldytuve (2 °C – 8 °C) ne </w:t>
      </w:r>
      <w:r w:rsidR="00BD1B75">
        <w:rPr>
          <w:lang w:val="lt-LT"/>
        </w:rPr>
        <w:t>ilgiau</w:t>
      </w:r>
      <w:r w:rsidRPr="00F8195B">
        <w:rPr>
          <w:lang w:val="lt-LT"/>
        </w:rPr>
        <w:t xml:space="preserve"> kaip 18 mėnesių.</w:t>
      </w:r>
    </w:p>
    <w:p w14:paraId="530E4ADB" w14:textId="77777777" w:rsidR="008141A9" w:rsidRPr="00F8195B" w:rsidRDefault="008141A9" w:rsidP="008141A9">
      <w:pPr>
        <w:rPr>
          <w:lang w:val="lt-LT"/>
        </w:rPr>
      </w:pPr>
    </w:p>
    <w:p w14:paraId="740950A5" w14:textId="01EC283A" w:rsidR="00371216" w:rsidRDefault="008141A9" w:rsidP="008141A9">
      <w:pPr>
        <w:rPr>
          <w:lang w:val="lt-LT"/>
        </w:rPr>
      </w:pPr>
      <w:r w:rsidRPr="00F8195B">
        <w:rPr>
          <w:lang w:val="lt-LT"/>
        </w:rPr>
        <w:t xml:space="preserve">Pirmą kartą panaudojus: </w:t>
      </w:r>
      <w:proofErr w:type="spellStart"/>
      <w:r w:rsidRPr="00F8195B">
        <w:rPr>
          <w:lang w:val="lt-LT"/>
        </w:rPr>
        <w:t>inhaliatorių</w:t>
      </w:r>
      <w:proofErr w:type="spellEnd"/>
      <w:r w:rsidRPr="00987D81">
        <w:rPr>
          <w:lang w:val="lt-LT"/>
        </w:rPr>
        <w:t xml:space="preserve"> laikyti ne</w:t>
      </w:r>
      <w:r>
        <w:rPr>
          <w:lang w:val="lt-LT"/>
        </w:rPr>
        <w:t xml:space="preserve"> aukštesnėje kaip 25 °C temperatūroje ne</w:t>
      </w:r>
      <w:r w:rsidR="00C67B37">
        <w:rPr>
          <w:lang w:val="lt-LT"/>
        </w:rPr>
        <w:t xml:space="preserve"> </w:t>
      </w:r>
      <w:r w:rsidR="00BD1B75">
        <w:rPr>
          <w:lang w:val="lt-LT"/>
        </w:rPr>
        <w:t>ilgiau</w:t>
      </w:r>
      <w:r>
        <w:rPr>
          <w:lang w:val="lt-LT"/>
        </w:rPr>
        <w:t xml:space="preserve"> kaip tris mėnesius. Pasibaigus šiam laik</w:t>
      </w:r>
      <w:r w:rsidR="005A4CA1">
        <w:rPr>
          <w:lang w:val="lt-LT"/>
        </w:rPr>
        <w:t>ui</w:t>
      </w:r>
      <w:r w:rsidR="00F8195B" w:rsidRPr="00F8195B">
        <w:rPr>
          <w:lang w:val="lt-LT"/>
        </w:rPr>
        <w:t xml:space="preserve"> </w:t>
      </w:r>
      <w:r w:rsidR="00F8195B">
        <w:rPr>
          <w:lang w:val="lt-LT"/>
        </w:rPr>
        <w:t>ar</w:t>
      </w:r>
      <w:r w:rsidR="00F51D9B">
        <w:rPr>
          <w:lang w:val="lt-LT"/>
        </w:rPr>
        <w:t xml:space="preserve">ba </w:t>
      </w:r>
      <w:r w:rsidR="00950B41">
        <w:rPr>
          <w:lang w:val="lt-LT"/>
        </w:rPr>
        <w:t xml:space="preserve">ant dėžutės ir etiketės nurodytam </w:t>
      </w:r>
      <w:r w:rsidR="00F8195B">
        <w:rPr>
          <w:lang w:val="lt-LT"/>
        </w:rPr>
        <w:t>tinkamumo laikui,</w:t>
      </w:r>
      <w:r>
        <w:rPr>
          <w:lang w:val="lt-LT"/>
        </w:rPr>
        <w:t xml:space="preserve"> </w:t>
      </w:r>
      <w:proofErr w:type="spellStart"/>
      <w:r>
        <w:rPr>
          <w:lang w:val="lt-LT"/>
        </w:rPr>
        <w:t>inhaliatoriaus</w:t>
      </w:r>
      <w:proofErr w:type="spellEnd"/>
      <w:r w:rsidR="00F8195B">
        <w:rPr>
          <w:lang w:val="lt-LT"/>
        </w:rPr>
        <w:t xml:space="preserve"> naudoti negalima</w:t>
      </w:r>
      <w:r>
        <w:rPr>
          <w:lang w:val="lt-LT"/>
        </w:rPr>
        <w:t xml:space="preserve">. </w:t>
      </w:r>
    </w:p>
    <w:p w14:paraId="39F13F93" w14:textId="77777777" w:rsidR="00371216" w:rsidRDefault="00371216" w:rsidP="008141A9">
      <w:pPr>
        <w:rPr>
          <w:lang w:val="lt-LT"/>
        </w:rPr>
      </w:pPr>
    </w:p>
    <w:p w14:paraId="5A0B2CCA" w14:textId="294FC2B7" w:rsidR="008F5399" w:rsidRDefault="008F5399" w:rsidP="008F5399">
      <w:pPr>
        <w:rPr>
          <w:lang w:val="lt-LT"/>
        </w:rPr>
      </w:pPr>
      <w:r>
        <w:rPr>
          <w:lang w:val="lt-LT"/>
        </w:rPr>
        <w:t xml:space="preserve">Jei </w:t>
      </w:r>
      <w:proofErr w:type="spellStart"/>
      <w:r>
        <w:rPr>
          <w:lang w:val="lt-LT"/>
        </w:rPr>
        <w:t>inhaliatorius</w:t>
      </w:r>
      <w:proofErr w:type="spellEnd"/>
      <w:r>
        <w:rPr>
          <w:lang w:val="lt-LT"/>
        </w:rPr>
        <w:t xml:space="preserve"> buvo laikomas labai šaltai, </w:t>
      </w:r>
      <w:r w:rsidR="00A37E22">
        <w:rPr>
          <w:lang w:val="lt-LT"/>
        </w:rPr>
        <w:t xml:space="preserve">prieš naudodami </w:t>
      </w:r>
      <w:r>
        <w:rPr>
          <w:lang w:val="lt-LT"/>
        </w:rPr>
        <w:t xml:space="preserve">kelias minutes </w:t>
      </w:r>
      <w:r w:rsidR="00A37E22">
        <w:rPr>
          <w:lang w:val="lt-LT"/>
        </w:rPr>
        <w:t xml:space="preserve">jį </w:t>
      </w:r>
      <w:r>
        <w:rPr>
          <w:lang w:val="lt-LT"/>
        </w:rPr>
        <w:t>pašildykite rankomis. Niekada nešildykite dirbtinėmis priemonėmis.</w:t>
      </w:r>
    </w:p>
    <w:p w14:paraId="4C00D40C" w14:textId="77777777" w:rsidR="008F5399" w:rsidRDefault="008F5399" w:rsidP="008F5399">
      <w:pPr>
        <w:rPr>
          <w:lang w:val="lt-LT"/>
        </w:rPr>
      </w:pPr>
    </w:p>
    <w:p w14:paraId="0BD65E50" w14:textId="5396F6A8" w:rsidR="008F5399" w:rsidRDefault="008F5399" w:rsidP="008F5399">
      <w:pPr>
        <w:rPr>
          <w:szCs w:val="22"/>
          <w:lang w:val="lt-LT" w:eastAsia="fr-FR"/>
        </w:rPr>
      </w:pPr>
      <w:r>
        <w:rPr>
          <w:b/>
          <w:bCs/>
          <w:lang w:val="lt-LT"/>
        </w:rPr>
        <w:t>Į</w:t>
      </w:r>
      <w:r w:rsidRPr="008F5399">
        <w:rPr>
          <w:b/>
          <w:bCs/>
          <w:lang w:val="lt-LT"/>
        </w:rPr>
        <w:t>spėjimas</w:t>
      </w:r>
      <w:r w:rsidR="00A40497">
        <w:rPr>
          <w:b/>
          <w:bCs/>
          <w:lang w:val="lt-LT"/>
        </w:rPr>
        <w:t>:</w:t>
      </w:r>
      <w:r>
        <w:rPr>
          <w:lang w:val="lt-LT"/>
        </w:rPr>
        <w:t xml:space="preserve"> </w:t>
      </w:r>
      <w:proofErr w:type="spellStart"/>
      <w:r w:rsidR="00A40497">
        <w:rPr>
          <w:lang w:val="lt-LT"/>
        </w:rPr>
        <w:t>t</w:t>
      </w:r>
      <w:r>
        <w:rPr>
          <w:lang w:val="lt-LT"/>
        </w:rPr>
        <w:t>alpyklėje</w:t>
      </w:r>
      <w:proofErr w:type="spellEnd"/>
      <w:r>
        <w:rPr>
          <w:lang w:val="lt-LT"/>
        </w:rPr>
        <w:t xml:space="preserve"> yra suslėgto tirpalo. </w:t>
      </w:r>
      <w:proofErr w:type="spellStart"/>
      <w:r w:rsidR="00E62FC0">
        <w:rPr>
          <w:lang w:val="lt-LT"/>
        </w:rPr>
        <w:t>Talpyklės</w:t>
      </w:r>
      <w:proofErr w:type="spellEnd"/>
      <w:r w:rsidR="00E62FC0">
        <w:rPr>
          <w:lang w:val="lt-LT"/>
        </w:rPr>
        <w:t xml:space="preserve"> n</w:t>
      </w:r>
      <w:r>
        <w:rPr>
          <w:lang w:val="lt-LT"/>
        </w:rPr>
        <w:t xml:space="preserve">egalima laikyti aukštesnėje kaip </w:t>
      </w:r>
      <w:r>
        <w:rPr>
          <w:szCs w:val="22"/>
          <w:lang w:val="lt-LT" w:eastAsia="fr-FR"/>
        </w:rPr>
        <w:t xml:space="preserve">50 °C temperatūroje. </w:t>
      </w:r>
      <w:proofErr w:type="spellStart"/>
      <w:r>
        <w:rPr>
          <w:szCs w:val="22"/>
          <w:lang w:val="lt-LT" w:eastAsia="fr-FR"/>
        </w:rPr>
        <w:t>Talpyklės</w:t>
      </w:r>
      <w:proofErr w:type="spellEnd"/>
      <w:r>
        <w:rPr>
          <w:szCs w:val="22"/>
          <w:lang w:val="lt-LT" w:eastAsia="fr-FR"/>
        </w:rPr>
        <w:t xml:space="preserve"> negalima pradurti</w:t>
      </w:r>
      <w:r>
        <w:rPr>
          <w:szCs w:val="22"/>
          <w:lang w:val="lt-LT"/>
        </w:rPr>
        <w:t>.</w:t>
      </w:r>
    </w:p>
    <w:p w14:paraId="3ECD736E" w14:textId="77777777" w:rsidR="00371216" w:rsidRDefault="00371216" w:rsidP="008141A9">
      <w:pPr>
        <w:rPr>
          <w:lang w:val="lt-LT"/>
        </w:rPr>
      </w:pPr>
    </w:p>
    <w:p w14:paraId="5421DD4B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Vaistų negalima išpilti į kanalizaciją arba išmesti su buitinėmis</w:t>
      </w:r>
      <w:r>
        <w:rPr>
          <w:color w:val="993366"/>
          <w:szCs w:val="22"/>
          <w:lang w:val="lt-LT"/>
        </w:rPr>
        <w:t xml:space="preserve"> </w:t>
      </w:r>
      <w:r>
        <w:rPr>
          <w:szCs w:val="22"/>
          <w:lang w:val="lt-LT"/>
        </w:rPr>
        <w:t>atliekomis. Kaip tvarkyti nereikalingus vaistus, klauskite vaistininko. Šios priemonės padės apsaugoti aplinką.</w:t>
      </w:r>
    </w:p>
    <w:p w14:paraId="323360D6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14:paraId="7816BC5E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14:paraId="1B455F0E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40" w:right="-2" w:hanging="540"/>
        <w:rPr>
          <w:b/>
          <w:szCs w:val="22"/>
          <w:lang w:val="lt-LT"/>
        </w:rPr>
      </w:pPr>
      <w:r>
        <w:rPr>
          <w:b/>
          <w:szCs w:val="22"/>
          <w:lang w:val="lt-LT"/>
        </w:rPr>
        <w:t>6.</w:t>
      </w:r>
      <w:r>
        <w:rPr>
          <w:b/>
          <w:szCs w:val="22"/>
          <w:lang w:val="lt-LT"/>
        </w:rPr>
        <w:tab/>
        <w:t>Pakuotės turinys ir kita informacija</w:t>
      </w:r>
    </w:p>
    <w:p w14:paraId="4F5C6E22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14:paraId="27F9E439" w14:textId="5BDF29A9" w:rsidR="00DC2926" w:rsidRDefault="00440FFD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u w:val="single"/>
          <w:lang w:val="lt-LT"/>
        </w:rPr>
      </w:pPr>
      <w:proofErr w:type="spellStart"/>
      <w:r>
        <w:rPr>
          <w:b/>
          <w:bCs/>
          <w:szCs w:val="22"/>
          <w:lang w:val="lt-LT"/>
        </w:rPr>
        <w:t>Aforbe</w:t>
      </w:r>
      <w:proofErr w:type="spellEnd"/>
      <w:r w:rsidR="00DC2926">
        <w:rPr>
          <w:b/>
          <w:bCs/>
          <w:szCs w:val="22"/>
          <w:lang w:val="lt-LT"/>
        </w:rPr>
        <w:t xml:space="preserve"> sudėtis </w:t>
      </w:r>
    </w:p>
    <w:p w14:paraId="38B51854" w14:textId="69DECBF0" w:rsidR="00DC2926" w:rsidRDefault="00DC2926" w:rsidP="00E62FC0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  <w:t xml:space="preserve">Veikliosios medžiagos yra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dipropionatas</w:t>
      </w:r>
      <w:proofErr w:type="spellEnd"/>
      <w:r>
        <w:rPr>
          <w:szCs w:val="22"/>
          <w:lang w:val="lt-LT"/>
        </w:rPr>
        <w:t xml:space="preserve"> ir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fumaratas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dihidratas</w:t>
      </w:r>
      <w:proofErr w:type="spellEnd"/>
      <w:r>
        <w:rPr>
          <w:szCs w:val="22"/>
          <w:lang w:val="lt-LT"/>
        </w:rPr>
        <w:t xml:space="preserve">. </w:t>
      </w:r>
      <w:r w:rsidR="00F00769">
        <w:rPr>
          <w:szCs w:val="22"/>
          <w:lang w:val="lt-LT"/>
        </w:rPr>
        <w:t>Kiekv</w:t>
      </w:r>
      <w:r>
        <w:rPr>
          <w:szCs w:val="22"/>
          <w:lang w:val="lt-LT"/>
        </w:rPr>
        <w:t>ien</w:t>
      </w:r>
      <w:r w:rsidR="00B33744">
        <w:rPr>
          <w:szCs w:val="22"/>
          <w:lang w:val="lt-LT"/>
        </w:rPr>
        <w:t xml:space="preserve">ame </w:t>
      </w:r>
      <w:proofErr w:type="spellStart"/>
      <w:r w:rsidR="00B33744">
        <w:rPr>
          <w:szCs w:val="22"/>
          <w:lang w:val="lt-LT"/>
        </w:rPr>
        <w:t>spūsnyje</w:t>
      </w:r>
      <w:proofErr w:type="spellEnd"/>
      <w:r w:rsidR="00B33744">
        <w:rPr>
          <w:szCs w:val="22"/>
          <w:lang w:val="lt-LT"/>
        </w:rPr>
        <w:t xml:space="preserve"> </w:t>
      </w:r>
      <w:r>
        <w:rPr>
          <w:szCs w:val="22"/>
          <w:lang w:val="lt-LT"/>
        </w:rPr>
        <w:t>(</w:t>
      </w:r>
      <w:r w:rsidR="00B33744">
        <w:rPr>
          <w:szCs w:val="22"/>
          <w:lang w:val="lt-LT"/>
        </w:rPr>
        <w:t>išmatuotoje dozėje</w:t>
      </w:r>
      <w:r>
        <w:rPr>
          <w:szCs w:val="22"/>
          <w:lang w:val="lt-LT"/>
        </w:rPr>
        <w:t xml:space="preserve">) yra 100 </w:t>
      </w:r>
      <w:proofErr w:type="spellStart"/>
      <w:r>
        <w:rPr>
          <w:szCs w:val="22"/>
          <w:lang w:val="lt-LT"/>
        </w:rPr>
        <w:t>mikrogramų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ir 6</w:t>
      </w:r>
      <w:r w:rsidR="00B33744">
        <w:rPr>
          <w:szCs w:val="22"/>
          <w:lang w:val="lt-LT"/>
        </w:rPr>
        <w:t> </w:t>
      </w:r>
      <w:proofErr w:type="spellStart"/>
      <w:r>
        <w:rPr>
          <w:szCs w:val="22"/>
          <w:lang w:val="lt-LT"/>
        </w:rPr>
        <w:t>mikrogramai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fumarato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dihidrato</w:t>
      </w:r>
      <w:proofErr w:type="spellEnd"/>
      <w:r>
        <w:rPr>
          <w:szCs w:val="22"/>
          <w:lang w:val="lt-LT"/>
        </w:rPr>
        <w:t xml:space="preserve">. </w:t>
      </w:r>
      <w:r w:rsidR="00831304">
        <w:rPr>
          <w:szCs w:val="22"/>
          <w:lang w:val="lt-LT"/>
        </w:rPr>
        <w:t>Tai atitinka 84,6 </w:t>
      </w:r>
      <w:proofErr w:type="spellStart"/>
      <w:r w:rsidR="00831304">
        <w:rPr>
          <w:szCs w:val="22"/>
          <w:lang w:val="lt-LT"/>
        </w:rPr>
        <w:t>mikrogramo</w:t>
      </w:r>
      <w:proofErr w:type="spellEnd"/>
      <w:r w:rsidR="00831304">
        <w:rPr>
          <w:szCs w:val="22"/>
          <w:lang w:val="lt-LT"/>
        </w:rPr>
        <w:t xml:space="preserve"> </w:t>
      </w:r>
      <w:proofErr w:type="spellStart"/>
      <w:r w:rsidR="00831304">
        <w:rPr>
          <w:szCs w:val="22"/>
          <w:lang w:val="lt-LT"/>
        </w:rPr>
        <w:t>beklometazono</w:t>
      </w:r>
      <w:proofErr w:type="spellEnd"/>
      <w:r w:rsidR="00831304">
        <w:rPr>
          <w:szCs w:val="22"/>
          <w:lang w:val="lt-LT"/>
        </w:rPr>
        <w:t xml:space="preserve"> </w:t>
      </w:r>
      <w:proofErr w:type="spellStart"/>
      <w:r w:rsidR="00831304">
        <w:rPr>
          <w:szCs w:val="22"/>
          <w:lang w:val="lt-LT"/>
        </w:rPr>
        <w:t>dipropionato</w:t>
      </w:r>
      <w:proofErr w:type="spellEnd"/>
      <w:r w:rsidR="00831304">
        <w:rPr>
          <w:szCs w:val="22"/>
          <w:lang w:val="lt-LT"/>
        </w:rPr>
        <w:t xml:space="preserve"> ir 5,0 </w:t>
      </w:r>
      <w:proofErr w:type="spellStart"/>
      <w:r w:rsidR="00831304">
        <w:rPr>
          <w:szCs w:val="22"/>
          <w:lang w:val="lt-LT"/>
        </w:rPr>
        <w:t>mikrogramo</w:t>
      </w:r>
      <w:proofErr w:type="spellEnd"/>
      <w:r w:rsidR="00831304">
        <w:rPr>
          <w:szCs w:val="22"/>
          <w:lang w:val="lt-LT"/>
        </w:rPr>
        <w:t xml:space="preserve"> </w:t>
      </w:r>
      <w:proofErr w:type="spellStart"/>
      <w:r w:rsidR="00831304">
        <w:rPr>
          <w:szCs w:val="22"/>
          <w:lang w:val="lt-LT"/>
        </w:rPr>
        <w:t>formoterolio</w:t>
      </w:r>
      <w:proofErr w:type="spellEnd"/>
      <w:r w:rsidR="00831304">
        <w:rPr>
          <w:szCs w:val="22"/>
          <w:lang w:val="lt-LT"/>
        </w:rPr>
        <w:t xml:space="preserve"> </w:t>
      </w:r>
      <w:proofErr w:type="spellStart"/>
      <w:r w:rsidR="00831304">
        <w:rPr>
          <w:szCs w:val="22"/>
          <w:lang w:val="lt-LT"/>
        </w:rPr>
        <w:t>fumarato</w:t>
      </w:r>
      <w:proofErr w:type="spellEnd"/>
      <w:r w:rsidR="00831304">
        <w:rPr>
          <w:szCs w:val="22"/>
          <w:lang w:val="lt-LT"/>
        </w:rPr>
        <w:t xml:space="preserve"> </w:t>
      </w:r>
      <w:proofErr w:type="spellStart"/>
      <w:r w:rsidR="00831304">
        <w:rPr>
          <w:szCs w:val="22"/>
          <w:lang w:val="lt-LT"/>
        </w:rPr>
        <w:t>dihidrato</w:t>
      </w:r>
      <w:proofErr w:type="spellEnd"/>
      <w:r w:rsidR="00831304">
        <w:rPr>
          <w:szCs w:val="22"/>
          <w:lang w:val="lt-LT"/>
        </w:rPr>
        <w:t xml:space="preserve"> dozę</w:t>
      </w:r>
      <w:r w:rsidR="00D9668D">
        <w:rPr>
          <w:szCs w:val="22"/>
          <w:lang w:val="lt-LT"/>
        </w:rPr>
        <w:t>, išpurškiamą</w:t>
      </w:r>
      <w:r w:rsidR="00D9668D" w:rsidRPr="00D9668D">
        <w:rPr>
          <w:szCs w:val="22"/>
          <w:lang w:val="lt-LT"/>
        </w:rPr>
        <w:t xml:space="preserve"> </w:t>
      </w:r>
      <w:r w:rsidR="00D9668D">
        <w:rPr>
          <w:szCs w:val="22"/>
          <w:lang w:val="lt-LT"/>
        </w:rPr>
        <w:t>per kandiklį</w:t>
      </w:r>
      <w:r w:rsidR="00831304">
        <w:rPr>
          <w:szCs w:val="22"/>
          <w:lang w:val="lt-LT"/>
        </w:rPr>
        <w:t>.</w:t>
      </w:r>
    </w:p>
    <w:p w14:paraId="16731C25" w14:textId="619D5882" w:rsidR="00DC2926" w:rsidRDefault="00DC2926" w:rsidP="00E62FC0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  <w:t xml:space="preserve">Pagalbinės medžiagos: </w:t>
      </w:r>
      <w:r w:rsidR="00545B23" w:rsidRPr="00481531">
        <w:rPr>
          <w:iCs/>
          <w:noProof/>
          <w:lang w:val="lt-LT"/>
        </w:rPr>
        <w:t xml:space="preserve">norfluranas (HFC 134-a), </w:t>
      </w:r>
      <w:r>
        <w:rPr>
          <w:szCs w:val="22"/>
          <w:lang w:val="lt-LT"/>
        </w:rPr>
        <w:t xml:space="preserve">bevandenis etanolis, </w:t>
      </w:r>
      <w:proofErr w:type="spellStart"/>
      <w:r w:rsidR="00545B23">
        <w:rPr>
          <w:szCs w:val="22"/>
          <w:lang w:val="lt-LT"/>
        </w:rPr>
        <w:t>maleino</w:t>
      </w:r>
      <w:proofErr w:type="spellEnd"/>
      <w:r w:rsidR="00545B23">
        <w:rPr>
          <w:szCs w:val="22"/>
          <w:lang w:val="lt-LT"/>
        </w:rPr>
        <w:t xml:space="preserve"> rūgštis, </w:t>
      </w:r>
      <w:r w:rsidR="00095EB8">
        <w:rPr>
          <w:szCs w:val="22"/>
          <w:lang w:val="lt-LT"/>
        </w:rPr>
        <w:t>injekcinis vanduo</w:t>
      </w:r>
      <w:r>
        <w:rPr>
          <w:szCs w:val="22"/>
          <w:lang w:val="lt-LT"/>
        </w:rPr>
        <w:t>.</w:t>
      </w:r>
    </w:p>
    <w:p w14:paraId="68D18D8D" w14:textId="77777777" w:rsidR="0097198E" w:rsidRDefault="0097198E" w:rsidP="0097198E">
      <w:pPr>
        <w:pStyle w:val="Default"/>
        <w:rPr>
          <w:sz w:val="22"/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>
        <w:rPr>
          <w:sz w:val="22"/>
          <w:szCs w:val="22"/>
        </w:rPr>
        <w:t xml:space="preserve">Sudėtyje yra </w:t>
      </w:r>
      <w:proofErr w:type="spellStart"/>
      <w:r>
        <w:rPr>
          <w:sz w:val="22"/>
          <w:szCs w:val="22"/>
        </w:rPr>
        <w:t>fluorintų</w:t>
      </w:r>
      <w:proofErr w:type="spellEnd"/>
      <w:r>
        <w:rPr>
          <w:sz w:val="22"/>
          <w:szCs w:val="22"/>
        </w:rPr>
        <w:t xml:space="preserve"> šiltnamio efektą sukeliančių dujų.</w:t>
      </w:r>
    </w:p>
    <w:p w14:paraId="4A3040B9" w14:textId="77777777" w:rsidR="0097198E" w:rsidRDefault="0097198E" w:rsidP="005524D7">
      <w:pPr>
        <w:pStyle w:val="Default"/>
        <w:ind w:left="567"/>
        <w:rPr>
          <w:szCs w:val="22"/>
        </w:rPr>
      </w:pPr>
      <w:r w:rsidRPr="0097198E">
        <w:rPr>
          <w:sz w:val="22"/>
          <w:szCs w:val="22"/>
        </w:rPr>
        <w:t xml:space="preserve">Kiekviename </w:t>
      </w:r>
      <w:proofErr w:type="spellStart"/>
      <w:r w:rsidRPr="0097198E">
        <w:rPr>
          <w:sz w:val="22"/>
          <w:szCs w:val="22"/>
        </w:rPr>
        <w:t>inhaliatoriuje</w:t>
      </w:r>
      <w:proofErr w:type="spellEnd"/>
      <w:r w:rsidRPr="0097198E">
        <w:rPr>
          <w:sz w:val="22"/>
          <w:szCs w:val="22"/>
        </w:rPr>
        <w:t xml:space="preserve"> yra </w:t>
      </w:r>
      <w:r w:rsidR="00872D49">
        <w:rPr>
          <w:sz w:val="22"/>
          <w:szCs w:val="22"/>
        </w:rPr>
        <w:t xml:space="preserve">8,12 g </w:t>
      </w:r>
      <w:proofErr w:type="spellStart"/>
      <w:r w:rsidR="00872D49">
        <w:rPr>
          <w:sz w:val="22"/>
          <w:szCs w:val="22"/>
        </w:rPr>
        <w:t>norflurano</w:t>
      </w:r>
      <w:proofErr w:type="spellEnd"/>
      <w:r w:rsidRPr="0097198E">
        <w:rPr>
          <w:sz w:val="22"/>
          <w:szCs w:val="22"/>
        </w:rPr>
        <w:t xml:space="preserve">, atitinkančio </w:t>
      </w:r>
      <w:r w:rsidR="00872D49">
        <w:rPr>
          <w:sz w:val="22"/>
          <w:szCs w:val="22"/>
        </w:rPr>
        <w:t>0,012 </w:t>
      </w:r>
      <w:r w:rsidRPr="0097198E">
        <w:rPr>
          <w:sz w:val="22"/>
          <w:szCs w:val="22"/>
        </w:rPr>
        <w:t>tonos CO</w:t>
      </w:r>
      <w:r w:rsidRPr="005524D7">
        <w:rPr>
          <w:sz w:val="22"/>
          <w:szCs w:val="22"/>
          <w:vertAlign w:val="subscript"/>
        </w:rPr>
        <w:t>2</w:t>
      </w:r>
      <w:r w:rsidRPr="0097198E">
        <w:rPr>
          <w:sz w:val="22"/>
          <w:szCs w:val="22"/>
        </w:rPr>
        <w:t xml:space="preserve"> ekvivalent</w:t>
      </w:r>
      <w:r w:rsidR="00872D49">
        <w:rPr>
          <w:sz w:val="22"/>
          <w:szCs w:val="22"/>
        </w:rPr>
        <w:t>o</w:t>
      </w:r>
      <w:r w:rsidRPr="0097198E">
        <w:rPr>
          <w:sz w:val="22"/>
          <w:szCs w:val="22"/>
        </w:rPr>
        <w:t xml:space="preserve"> (visuotinio atšilimo potencialas (VAP) = </w:t>
      </w:r>
      <w:r w:rsidR="00872D49">
        <w:rPr>
          <w:sz w:val="22"/>
          <w:szCs w:val="22"/>
        </w:rPr>
        <w:t>1,430</w:t>
      </w:r>
      <w:r w:rsidRPr="0097198E">
        <w:rPr>
          <w:sz w:val="22"/>
          <w:szCs w:val="22"/>
        </w:rPr>
        <w:t>).</w:t>
      </w:r>
    </w:p>
    <w:p w14:paraId="590B71C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right="-2"/>
        <w:rPr>
          <w:i/>
          <w:iCs/>
          <w:szCs w:val="22"/>
          <w:lang w:val="lt-LT"/>
        </w:rPr>
      </w:pPr>
    </w:p>
    <w:p w14:paraId="2719FF26" w14:textId="2145E99F" w:rsidR="00DC2926" w:rsidRDefault="00440FFD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bCs/>
          <w:szCs w:val="22"/>
          <w:lang w:val="lt-LT"/>
        </w:rPr>
      </w:pPr>
      <w:proofErr w:type="spellStart"/>
      <w:r>
        <w:rPr>
          <w:b/>
          <w:bCs/>
          <w:szCs w:val="22"/>
          <w:lang w:val="lt-LT"/>
        </w:rPr>
        <w:t>Aforbe</w:t>
      </w:r>
      <w:proofErr w:type="spellEnd"/>
      <w:r w:rsidR="00DC2926">
        <w:rPr>
          <w:b/>
          <w:bCs/>
          <w:szCs w:val="22"/>
          <w:lang w:val="lt-LT"/>
        </w:rPr>
        <w:t xml:space="preserve"> išvaizda ir kiekis pakuotėje</w:t>
      </w:r>
    </w:p>
    <w:p w14:paraId="74C0684B" w14:textId="77777777" w:rsidR="007709F9" w:rsidRDefault="00BC3B17" w:rsidP="00BC3B17">
      <w:pPr>
        <w:rPr>
          <w:szCs w:val="22"/>
          <w:lang w:val="lt-LT"/>
        </w:rPr>
      </w:pPr>
      <w:r>
        <w:rPr>
          <w:szCs w:val="22"/>
          <w:lang w:val="lt-LT"/>
        </w:rPr>
        <w:t xml:space="preserve">Kiekvienoje </w:t>
      </w:r>
      <w:bookmarkStart w:id="21" w:name="_Hlk530752247"/>
      <w:r>
        <w:rPr>
          <w:szCs w:val="22"/>
          <w:lang w:val="lt-LT"/>
        </w:rPr>
        <w:t xml:space="preserve">pakuotėje yra </w:t>
      </w:r>
    </w:p>
    <w:p w14:paraId="73A8FFBA" w14:textId="624A126C" w:rsidR="007709F9" w:rsidRDefault="007709F9" w:rsidP="00BC3B17">
      <w:pPr>
        <w:rPr>
          <w:szCs w:val="22"/>
          <w:lang w:val="lt-LT"/>
        </w:rPr>
      </w:pPr>
      <w:r>
        <w:rPr>
          <w:szCs w:val="22"/>
          <w:lang w:val="lt-LT"/>
        </w:rPr>
        <w:t>v</w:t>
      </w:r>
      <w:r w:rsidR="00BC3B17">
        <w:rPr>
          <w:szCs w:val="22"/>
          <w:lang w:val="lt-LT"/>
        </w:rPr>
        <w:t xml:space="preserve">iena </w:t>
      </w:r>
      <w:proofErr w:type="spellStart"/>
      <w:r w:rsidR="00BC3B17">
        <w:rPr>
          <w:szCs w:val="22"/>
          <w:lang w:val="lt-LT"/>
        </w:rPr>
        <w:t>talpyklė</w:t>
      </w:r>
      <w:proofErr w:type="spellEnd"/>
      <w:r w:rsidR="00D9668D">
        <w:rPr>
          <w:szCs w:val="22"/>
          <w:lang w:val="lt-LT"/>
        </w:rPr>
        <w:t>, kurioje yra</w:t>
      </w:r>
      <w:r w:rsidR="00BC3B17">
        <w:rPr>
          <w:szCs w:val="22"/>
          <w:lang w:val="lt-LT"/>
        </w:rPr>
        <w:t xml:space="preserve"> 120 </w:t>
      </w:r>
      <w:proofErr w:type="spellStart"/>
      <w:r w:rsidR="00D9668D">
        <w:rPr>
          <w:szCs w:val="22"/>
          <w:lang w:val="lt-LT"/>
        </w:rPr>
        <w:t>spūsnių</w:t>
      </w:r>
      <w:proofErr w:type="spellEnd"/>
      <w:r w:rsidR="00BC3B17">
        <w:rPr>
          <w:szCs w:val="22"/>
          <w:lang w:val="lt-LT"/>
        </w:rPr>
        <w:t xml:space="preserve"> (išpurškimų)</w:t>
      </w:r>
      <w:bookmarkEnd w:id="21"/>
      <w:r>
        <w:rPr>
          <w:szCs w:val="22"/>
          <w:lang w:val="lt-LT"/>
        </w:rPr>
        <w:t>, arba</w:t>
      </w:r>
    </w:p>
    <w:p w14:paraId="62A73047" w14:textId="3C8EE05F" w:rsidR="00BC3B17" w:rsidRDefault="007709F9" w:rsidP="00BC3B17">
      <w:pPr>
        <w:rPr>
          <w:szCs w:val="22"/>
          <w:lang w:val="lt-LT"/>
        </w:rPr>
      </w:pPr>
      <w:r>
        <w:rPr>
          <w:szCs w:val="22"/>
          <w:lang w:val="lt-LT"/>
        </w:rPr>
        <w:t xml:space="preserve">dvi </w:t>
      </w:r>
      <w:proofErr w:type="spellStart"/>
      <w:r>
        <w:rPr>
          <w:szCs w:val="22"/>
          <w:lang w:val="lt-LT"/>
        </w:rPr>
        <w:t>talpyklės</w:t>
      </w:r>
      <w:proofErr w:type="spellEnd"/>
      <w:r>
        <w:rPr>
          <w:szCs w:val="22"/>
          <w:lang w:val="lt-LT"/>
        </w:rPr>
        <w:t xml:space="preserve">, kurių kiekvienoje yra po 120 </w:t>
      </w:r>
      <w:proofErr w:type="spellStart"/>
      <w:r>
        <w:rPr>
          <w:szCs w:val="22"/>
          <w:lang w:val="lt-LT"/>
        </w:rPr>
        <w:t>spūsnių</w:t>
      </w:r>
      <w:proofErr w:type="spellEnd"/>
      <w:r>
        <w:rPr>
          <w:szCs w:val="22"/>
          <w:lang w:val="lt-LT"/>
        </w:rPr>
        <w:t xml:space="preserve"> (išpurškimų)</w:t>
      </w:r>
      <w:r w:rsidR="00BC3B17">
        <w:rPr>
          <w:szCs w:val="22"/>
          <w:lang w:val="lt-LT"/>
        </w:rPr>
        <w:t>.</w:t>
      </w:r>
    </w:p>
    <w:p w14:paraId="50426245" w14:textId="50095A50" w:rsidR="007709F9" w:rsidRDefault="007709F9" w:rsidP="00BC3B17">
      <w:pPr>
        <w:rPr>
          <w:szCs w:val="22"/>
          <w:lang w:val="lt-LT"/>
        </w:rPr>
      </w:pPr>
    </w:p>
    <w:p w14:paraId="11DA8E60" w14:textId="1D215BD3" w:rsidR="007709F9" w:rsidRDefault="007709F9" w:rsidP="00BC3B17">
      <w:pPr>
        <w:rPr>
          <w:szCs w:val="22"/>
          <w:lang w:val="lt-LT"/>
        </w:rPr>
      </w:pPr>
      <w:r>
        <w:rPr>
          <w:szCs w:val="22"/>
          <w:lang w:val="lt-LT"/>
        </w:rPr>
        <w:t>Gali būti tiekiamos ne visų dydžių pakuotės.</w:t>
      </w:r>
    </w:p>
    <w:p w14:paraId="475263A0" w14:textId="77777777" w:rsidR="007709F9" w:rsidRDefault="007709F9" w:rsidP="00BC3B17">
      <w:pPr>
        <w:rPr>
          <w:szCs w:val="22"/>
          <w:lang w:val="lt-LT"/>
        </w:rPr>
      </w:pPr>
    </w:p>
    <w:p w14:paraId="64D00389" w14:textId="6D4B4D8E" w:rsidR="00BC3B17" w:rsidRDefault="00440FFD" w:rsidP="00BC3B17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yra suslėgtas</w:t>
      </w:r>
      <w:r w:rsidR="00C2223F">
        <w:rPr>
          <w:szCs w:val="22"/>
          <w:lang w:val="lt-LT"/>
        </w:rPr>
        <w:t>is</w:t>
      </w:r>
      <w:r w:rsidR="00DC2926">
        <w:rPr>
          <w:szCs w:val="22"/>
          <w:lang w:val="lt-LT"/>
        </w:rPr>
        <w:t xml:space="preserve"> </w:t>
      </w:r>
      <w:r w:rsidR="00557FC6">
        <w:rPr>
          <w:szCs w:val="22"/>
          <w:lang w:val="lt-LT"/>
        </w:rPr>
        <w:t>įkvepiamasis</w:t>
      </w:r>
      <w:r w:rsidR="00DC2926">
        <w:rPr>
          <w:szCs w:val="22"/>
          <w:lang w:val="lt-LT"/>
        </w:rPr>
        <w:t xml:space="preserve"> tirpalas</w:t>
      </w:r>
      <w:r w:rsidR="00BC3B17">
        <w:rPr>
          <w:szCs w:val="22"/>
          <w:lang w:val="lt-LT"/>
        </w:rPr>
        <w:t xml:space="preserve">, esantis </w:t>
      </w:r>
      <w:proofErr w:type="spellStart"/>
      <w:r w:rsidR="00BC3B17">
        <w:rPr>
          <w:szCs w:val="22"/>
          <w:lang w:val="lt-LT"/>
        </w:rPr>
        <w:t>fluorokarbono</w:t>
      </w:r>
      <w:proofErr w:type="spellEnd"/>
      <w:r w:rsidR="00BC3B17">
        <w:rPr>
          <w:szCs w:val="22"/>
          <w:lang w:val="lt-LT"/>
        </w:rPr>
        <w:t xml:space="preserve"> polimerizacijos būdu apdorotoje aliuminio slėginėje </w:t>
      </w:r>
      <w:proofErr w:type="spellStart"/>
      <w:r w:rsidR="00BC3B17">
        <w:rPr>
          <w:szCs w:val="22"/>
          <w:lang w:val="lt-LT"/>
        </w:rPr>
        <w:t>talpyklėje</w:t>
      </w:r>
      <w:proofErr w:type="spellEnd"/>
      <w:r w:rsidR="00BC3B17">
        <w:rPr>
          <w:szCs w:val="22"/>
          <w:lang w:val="lt-LT"/>
        </w:rPr>
        <w:t>, uždarytoje</w:t>
      </w:r>
      <w:r w:rsidR="00FA28F0">
        <w:rPr>
          <w:szCs w:val="22"/>
          <w:lang w:val="lt-LT"/>
        </w:rPr>
        <w:t xml:space="preserve"> </w:t>
      </w:r>
      <w:r w:rsidR="00FA28F0" w:rsidRPr="00FA28F0">
        <w:rPr>
          <w:szCs w:val="22"/>
          <w:lang w:val="lt-LT"/>
        </w:rPr>
        <w:t>dozavimo</w:t>
      </w:r>
      <w:r w:rsidR="00BC3B17" w:rsidRPr="00FA28F0">
        <w:rPr>
          <w:szCs w:val="22"/>
          <w:lang w:val="lt-LT"/>
        </w:rPr>
        <w:t xml:space="preserve"> vožtuvu. </w:t>
      </w:r>
      <w:proofErr w:type="spellStart"/>
      <w:r w:rsidR="00BC3B17" w:rsidRPr="00FA28F0">
        <w:rPr>
          <w:szCs w:val="22"/>
          <w:lang w:val="lt-LT"/>
        </w:rPr>
        <w:t>Talpyklė</w:t>
      </w:r>
      <w:proofErr w:type="spellEnd"/>
      <w:r w:rsidR="00BC3B17" w:rsidRPr="00FA28F0">
        <w:rPr>
          <w:szCs w:val="22"/>
          <w:lang w:val="lt-LT"/>
        </w:rPr>
        <w:t xml:space="preserve"> įdėta į baltą plastikinį paleidiklį, turintį </w:t>
      </w:r>
      <w:r w:rsidR="00C46ED3">
        <w:rPr>
          <w:szCs w:val="22"/>
          <w:lang w:val="lt-LT"/>
        </w:rPr>
        <w:t xml:space="preserve">rausvą </w:t>
      </w:r>
      <w:r w:rsidR="00BC3B17" w:rsidRPr="00FA28F0">
        <w:rPr>
          <w:szCs w:val="22"/>
          <w:lang w:val="lt-LT"/>
        </w:rPr>
        <w:t>dulkes sulaikantį dangtelį. Paleidiklyje yra</w:t>
      </w:r>
      <w:r w:rsidR="00BC3B17">
        <w:rPr>
          <w:szCs w:val="22"/>
          <w:lang w:val="lt-LT"/>
        </w:rPr>
        <w:t xml:space="preserve"> integruotas doz</w:t>
      </w:r>
      <w:r w:rsidR="00B62CE0">
        <w:rPr>
          <w:szCs w:val="22"/>
          <w:lang w:val="lt-LT"/>
        </w:rPr>
        <w:t>ių</w:t>
      </w:r>
      <w:r w:rsidR="00BC3B17">
        <w:rPr>
          <w:szCs w:val="22"/>
          <w:lang w:val="lt-LT"/>
        </w:rPr>
        <w:t xml:space="preserve"> indikatorius, tiksliai skaičiuojantis kiekvieną </w:t>
      </w:r>
      <w:proofErr w:type="spellStart"/>
      <w:r w:rsidR="00BC3B17">
        <w:rPr>
          <w:szCs w:val="22"/>
          <w:lang w:val="lt-LT"/>
        </w:rPr>
        <w:t>spūsnį</w:t>
      </w:r>
      <w:proofErr w:type="spellEnd"/>
      <w:r w:rsidR="00BC3B17">
        <w:rPr>
          <w:szCs w:val="22"/>
          <w:lang w:val="lt-LT"/>
        </w:rPr>
        <w:t xml:space="preserve"> ir kas 20 </w:t>
      </w:r>
      <w:proofErr w:type="spellStart"/>
      <w:r w:rsidR="00BC3B17">
        <w:rPr>
          <w:szCs w:val="22"/>
          <w:lang w:val="lt-LT"/>
        </w:rPr>
        <w:t>spūsnių</w:t>
      </w:r>
      <w:proofErr w:type="spellEnd"/>
      <w:r w:rsidR="00BC3B17">
        <w:rPr>
          <w:szCs w:val="22"/>
          <w:lang w:val="lt-LT"/>
        </w:rPr>
        <w:t xml:space="preserve"> </w:t>
      </w:r>
      <w:r w:rsidR="00BA38E3">
        <w:rPr>
          <w:szCs w:val="22"/>
          <w:lang w:val="lt-LT"/>
        </w:rPr>
        <w:t>keičiantis</w:t>
      </w:r>
      <w:r w:rsidR="00BC3B17">
        <w:rPr>
          <w:szCs w:val="22"/>
          <w:lang w:val="lt-LT"/>
        </w:rPr>
        <w:t xml:space="preserve"> skaičių.</w:t>
      </w:r>
    </w:p>
    <w:p w14:paraId="27588B81" w14:textId="77777777" w:rsidR="00DC2926" w:rsidRDefault="00DC2926" w:rsidP="00DC2926">
      <w:pPr>
        <w:rPr>
          <w:szCs w:val="22"/>
          <w:lang w:val="lt-LT"/>
        </w:rPr>
      </w:pPr>
    </w:p>
    <w:p w14:paraId="0AEC8FF6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bCs/>
          <w:szCs w:val="22"/>
          <w:lang w:val="lt-LT"/>
        </w:rPr>
      </w:pPr>
      <w:r>
        <w:rPr>
          <w:b/>
          <w:szCs w:val="22"/>
          <w:lang w:val="lt-LT"/>
        </w:rPr>
        <w:t>Registruotojas ir gamintojas</w:t>
      </w:r>
    </w:p>
    <w:p w14:paraId="305B7768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bCs/>
          <w:szCs w:val="22"/>
          <w:lang w:val="lt-LT"/>
        </w:rPr>
      </w:pPr>
    </w:p>
    <w:p w14:paraId="40009C9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i/>
          <w:szCs w:val="22"/>
          <w:lang w:val="lt-LT"/>
        </w:rPr>
      </w:pPr>
      <w:r>
        <w:rPr>
          <w:i/>
          <w:szCs w:val="22"/>
          <w:lang w:val="lt-LT"/>
        </w:rPr>
        <w:t>Registruotojas</w:t>
      </w:r>
    </w:p>
    <w:p w14:paraId="04FE78C0" w14:textId="6D01683C" w:rsidR="0094063D" w:rsidRDefault="00BC3B17" w:rsidP="00BC3B17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Viatris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Limited</w:t>
      </w:r>
      <w:proofErr w:type="spellEnd"/>
      <w:r w:rsidR="00BA38E3">
        <w:rPr>
          <w:szCs w:val="22"/>
          <w:lang w:val="lt-LT"/>
        </w:rPr>
        <w:t xml:space="preserve"> </w:t>
      </w:r>
    </w:p>
    <w:p w14:paraId="147B2C72" w14:textId="77777777" w:rsidR="0094063D" w:rsidRPr="00481531" w:rsidRDefault="00BC3B17" w:rsidP="00BC3B17">
      <w:pPr>
        <w:tabs>
          <w:tab w:val="clear" w:pos="567"/>
          <w:tab w:val="left" w:pos="720"/>
        </w:tabs>
        <w:spacing w:line="240" w:lineRule="auto"/>
        <w:rPr>
          <w:lang w:val="lt-LT"/>
        </w:rPr>
      </w:pPr>
      <w:proofErr w:type="spellStart"/>
      <w:r w:rsidRPr="00481531">
        <w:rPr>
          <w:lang w:val="lt-LT"/>
        </w:rPr>
        <w:t>Damastown</w:t>
      </w:r>
      <w:proofErr w:type="spellEnd"/>
      <w:r w:rsidRPr="00481531">
        <w:rPr>
          <w:lang w:val="lt-LT"/>
        </w:rPr>
        <w:t xml:space="preserve"> </w:t>
      </w:r>
      <w:proofErr w:type="spellStart"/>
      <w:r w:rsidRPr="00481531">
        <w:rPr>
          <w:lang w:val="lt-LT"/>
        </w:rPr>
        <w:t>Industrial</w:t>
      </w:r>
      <w:proofErr w:type="spellEnd"/>
      <w:r w:rsidRPr="00481531">
        <w:rPr>
          <w:lang w:val="lt-LT"/>
        </w:rPr>
        <w:t xml:space="preserve"> </w:t>
      </w:r>
      <w:proofErr w:type="spellStart"/>
      <w:r w:rsidRPr="00481531">
        <w:rPr>
          <w:lang w:val="lt-LT"/>
        </w:rPr>
        <w:t>Park</w:t>
      </w:r>
      <w:proofErr w:type="spellEnd"/>
      <w:r w:rsidR="00BA38E3" w:rsidRPr="00481531">
        <w:rPr>
          <w:lang w:val="lt-LT"/>
        </w:rPr>
        <w:t xml:space="preserve">, </w:t>
      </w:r>
      <w:proofErr w:type="spellStart"/>
      <w:r w:rsidRPr="00481531">
        <w:rPr>
          <w:lang w:val="lt-LT"/>
        </w:rPr>
        <w:t>Mulhuddart</w:t>
      </w:r>
      <w:proofErr w:type="spellEnd"/>
      <w:r w:rsidR="00BA38E3" w:rsidRPr="00481531">
        <w:rPr>
          <w:lang w:val="lt-LT"/>
        </w:rPr>
        <w:t xml:space="preserve">, </w:t>
      </w:r>
    </w:p>
    <w:p w14:paraId="39EAA49A" w14:textId="6A08A627" w:rsidR="0094063D" w:rsidRPr="00481531" w:rsidRDefault="00BC3B17" w:rsidP="00BC3B17">
      <w:pPr>
        <w:tabs>
          <w:tab w:val="clear" w:pos="567"/>
          <w:tab w:val="left" w:pos="720"/>
        </w:tabs>
        <w:spacing w:line="240" w:lineRule="auto"/>
        <w:rPr>
          <w:lang w:val="lt-LT"/>
        </w:rPr>
      </w:pPr>
      <w:r w:rsidRPr="00481531">
        <w:rPr>
          <w:lang w:val="lt-LT"/>
        </w:rPr>
        <w:t>Dublin 15</w:t>
      </w:r>
      <w:r w:rsidR="00BA38E3" w:rsidRPr="00481531">
        <w:rPr>
          <w:lang w:val="lt-LT"/>
        </w:rPr>
        <w:t xml:space="preserve">, </w:t>
      </w:r>
      <w:r w:rsidRPr="00481531">
        <w:rPr>
          <w:lang w:val="lt-LT"/>
        </w:rPr>
        <w:t>DUBLIN</w:t>
      </w:r>
      <w:r w:rsidR="00BA38E3" w:rsidRPr="00481531">
        <w:rPr>
          <w:lang w:val="lt-LT"/>
        </w:rPr>
        <w:t xml:space="preserve"> </w:t>
      </w:r>
    </w:p>
    <w:p w14:paraId="4A2EEAA6" w14:textId="5464CBC8" w:rsidR="00BC3B17" w:rsidRDefault="00BC3B17" w:rsidP="00BC3B17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481531">
        <w:rPr>
          <w:lang w:val="lt-LT"/>
        </w:rPr>
        <w:lastRenderedPageBreak/>
        <w:t>Airija</w:t>
      </w:r>
    </w:p>
    <w:p w14:paraId="47CB32F0" w14:textId="06FCD108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C358259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Cs/>
          <w:i/>
          <w:szCs w:val="22"/>
          <w:lang w:val="lt-LT"/>
        </w:rPr>
      </w:pPr>
      <w:r>
        <w:rPr>
          <w:bCs/>
          <w:i/>
          <w:szCs w:val="22"/>
          <w:lang w:val="lt-LT"/>
        </w:rPr>
        <w:t>Gamintojas</w:t>
      </w:r>
    </w:p>
    <w:p w14:paraId="4A24DE85" w14:textId="77777777" w:rsidR="00BC3B17" w:rsidRPr="00BC3B17" w:rsidRDefault="00BC3B17" w:rsidP="00BC3B17">
      <w:pPr>
        <w:rPr>
          <w:szCs w:val="22"/>
          <w:highlight w:val="lightGray"/>
          <w:lang w:val="lt-LT"/>
        </w:rPr>
      </w:pPr>
    </w:p>
    <w:p w14:paraId="000353BF" w14:textId="2ED5077E" w:rsidR="0094063D" w:rsidRPr="00CA439E" w:rsidRDefault="00695CD3" w:rsidP="00BC3B17">
      <w:pPr>
        <w:rPr>
          <w:lang w:val="lt-LT"/>
        </w:rPr>
      </w:pPr>
      <w:r w:rsidRPr="00A169BF">
        <w:t>Eurofins BioPharma Product Testing Finland Oy</w:t>
      </w:r>
      <w:r w:rsidR="00711A52" w:rsidRPr="00CA439E">
        <w:rPr>
          <w:lang w:val="lt-LT"/>
        </w:rPr>
        <w:t xml:space="preserve"> </w:t>
      </w:r>
    </w:p>
    <w:p w14:paraId="7E822D7E" w14:textId="685FDE81" w:rsidR="0094063D" w:rsidRPr="00CA439E" w:rsidRDefault="00BC3B17" w:rsidP="00BC3B17">
      <w:pPr>
        <w:rPr>
          <w:lang w:val="lt-LT"/>
        </w:rPr>
      </w:pPr>
      <w:proofErr w:type="spellStart"/>
      <w:r w:rsidRPr="00CA439E">
        <w:rPr>
          <w:lang w:val="lt-LT"/>
        </w:rPr>
        <w:t>Volttikatu</w:t>
      </w:r>
      <w:proofErr w:type="spellEnd"/>
      <w:r w:rsidRPr="00CA439E">
        <w:rPr>
          <w:lang w:val="lt-LT"/>
        </w:rPr>
        <w:t xml:space="preserve"> 5 ja 8</w:t>
      </w:r>
      <w:r w:rsidR="00711A52" w:rsidRPr="00CA439E">
        <w:rPr>
          <w:lang w:val="lt-LT"/>
        </w:rPr>
        <w:t xml:space="preserve"> </w:t>
      </w:r>
    </w:p>
    <w:p w14:paraId="3060EFB6" w14:textId="40E7E27D" w:rsidR="0094063D" w:rsidRPr="00CA439E" w:rsidRDefault="00BC3B17" w:rsidP="00BC3B17">
      <w:pPr>
        <w:rPr>
          <w:lang w:val="lt-LT"/>
        </w:rPr>
      </w:pPr>
      <w:proofErr w:type="spellStart"/>
      <w:r w:rsidRPr="00CA439E">
        <w:rPr>
          <w:lang w:val="lt-LT"/>
        </w:rPr>
        <w:t>Kuopio</w:t>
      </w:r>
      <w:proofErr w:type="spellEnd"/>
      <w:r w:rsidRPr="00CA439E">
        <w:rPr>
          <w:lang w:val="lt-LT"/>
        </w:rPr>
        <w:t>, 70700</w:t>
      </w:r>
      <w:r w:rsidR="00711A52" w:rsidRPr="00CA439E">
        <w:rPr>
          <w:lang w:val="lt-LT"/>
        </w:rPr>
        <w:t xml:space="preserve"> </w:t>
      </w:r>
    </w:p>
    <w:p w14:paraId="7A4D5A53" w14:textId="6318256F" w:rsidR="00BC3B17" w:rsidRPr="00CA439E" w:rsidRDefault="00BC3B17" w:rsidP="00BC3B17">
      <w:pPr>
        <w:rPr>
          <w:lang w:val="lt-LT"/>
        </w:rPr>
      </w:pPr>
      <w:r w:rsidRPr="00CA439E">
        <w:rPr>
          <w:lang w:val="lt-LT"/>
        </w:rPr>
        <w:t>Suomija</w:t>
      </w:r>
    </w:p>
    <w:p w14:paraId="673F7CE6" w14:textId="77777777" w:rsidR="00056648" w:rsidRPr="002E3163" w:rsidRDefault="00056648" w:rsidP="002E3163">
      <w:pPr>
        <w:rPr>
          <w:highlight w:val="lightGray"/>
          <w:lang w:val="lt-LT"/>
        </w:rPr>
      </w:pPr>
    </w:p>
    <w:p w14:paraId="5542932D" w14:textId="77777777" w:rsidR="002C0917" w:rsidRDefault="00EE52E2" w:rsidP="002C0917">
      <w:pPr>
        <w:rPr>
          <w:highlight w:val="lightGray"/>
          <w:lang w:val="lt-LT"/>
        </w:rPr>
      </w:pPr>
      <w:r w:rsidRPr="002E3163">
        <w:rPr>
          <w:highlight w:val="lightGray"/>
          <w:lang w:val="lt-LT"/>
        </w:rPr>
        <w:t>arba</w:t>
      </w:r>
      <w:r w:rsidR="002C0917" w:rsidRPr="0045643F">
        <w:rPr>
          <w:highlight w:val="lightGray"/>
          <w:lang w:val="lt-LT"/>
        </w:rPr>
        <w:t xml:space="preserve"> </w:t>
      </w:r>
    </w:p>
    <w:p w14:paraId="7614FA63" w14:textId="77777777" w:rsidR="002C0917" w:rsidRPr="0045643F" w:rsidRDefault="002C0917" w:rsidP="002C0917">
      <w:pPr>
        <w:rPr>
          <w:highlight w:val="lightGray"/>
          <w:lang w:val="lt-LT"/>
        </w:rPr>
      </w:pPr>
    </w:p>
    <w:p w14:paraId="4FECE0B5" w14:textId="77777777" w:rsidR="00E6241F" w:rsidRDefault="002C0917" w:rsidP="002E3163">
      <w:proofErr w:type="spellStart"/>
      <w:r w:rsidRPr="0045643F">
        <w:rPr>
          <w:highlight w:val="lightGray"/>
        </w:rPr>
        <w:t>Mcdermott</w:t>
      </w:r>
      <w:proofErr w:type="spellEnd"/>
      <w:r w:rsidRPr="0045643F">
        <w:rPr>
          <w:highlight w:val="lightGray"/>
        </w:rPr>
        <w:t xml:space="preserve"> Laboratories Limited</w:t>
      </w:r>
      <w:r>
        <w:rPr>
          <w:highlight w:val="lightGray"/>
        </w:rPr>
        <w:t xml:space="preserve">, </w:t>
      </w:r>
      <w:r w:rsidRPr="0045643F">
        <w:rPr>
          <w:highlight w:val="lightGray"/>
        </w:rPr>
        <w:t>25 Baldoyle Industrial Estate, Grange Road</w:t>
      </w:r>
      <w:r>
        <w:rPr>
          <w:highlight w:val="lightGray"/>
        </w:rPr>
        <w:t xml:space="preserve">, </w:t>
      </w:r>
      <w:r w:rsidRPr="0045643F">
        <w:rPr>
          <w:highlight w:val="lightGray"/>
        </w:rPr>
        <w:t>Dublin 13, D13N5X2</w:t>
      </w:r>
      <w:r w:rsidR="00E6241F" w:rsidRPr="002E3163">
        <w:rPr>
          <w:highlight w:val="lightGray"/>
        </w:rPr>
        <w:t xml:space="preserve">, </w:t>
      </w:r>
      <w:proofErr w:type="spellStart"/>
      <w:r w:rsidR="00E6241F" w:rsidRPr="002E3163">
        <w:rPr>
          <w:highlight w:val="lightGray"/>
        </w:rPr>
        <w:t>Airija</w:t>
      </w:r>
      <w:proofErr w:type="spellEnd"/>
    </w:p>
    <w:p w14:paraId="4981B84D" w14:textId="77777777" w:rsidR="0082036E" w:rsidRPr="00CA439E" w:rsidRDefault="0082036E" w:rsidP="002E3163"/>
    <w:p w14:paraId="593313FA" w14:textId="1DD6AE63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Cs/>
          <w:szCs w:val="22"/>
          <w:lang w:val="lt-LT"/>
        </w:rPr>
      </w:pPr>
      <w:r>
        <w:rPr>
          <w:bCs/>
          <w:szCs w:val="22"/>
          <w:lang w:val="lt-LT"/>
        </w:rPr>
        <w:t>Jeigu apie šį vaistą norite sužinoti daugiau, kreipkitės į vietinį registruotojo atstovą.</w:t>
      </w:r>
    </w:p>
    <w:p w14:paraId="179237F6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Cs/>
          <w:szCs w:val="22"/>
          <w:lang w:val="lt-LT"/>
        </w:rPr>
      </w:pPr>
    </w:p>
    <w:p w14:paraId="327CAD78" w14:textId="19FFAC5B" w:rsidR="009150A1" w:rsidRPr="00481531" w:rsidRDefault="009150A1" w:rsidP="009150A1">
      <w:pPr>
        <w:rPr>
          <w:rFonts w:eastAsia="SimSun"/>
          <w:lang w:val="lt-LT" w:eastAsia="zh-CN"/>
        </w:rPr>
      </w:pPr>
      <w:r w:rsidRPr="00481531">
        <w:rPr>
          <w:rFonts w:eastAsia="SimSun"/>
          <w:lang w:val="lt-LT" w:eastAsia="zh-CN"/>
        </w:rPr>
        <w:t xml:space="preserve">UAB </w:t>
      </w:r>
      <w:proofErr w:type="spellStart"/>
      <w:r w:rsidR="0082036E">
        <w:rPr>
          <w:rFonts w:eastAsia="SimSun"/>
          <w:lang w:val="lt-LT" w:eastAsia="zh-CN"/>
        </w:rPr>
        <w:t>Viatris</w:t>
      </w:r>
      <w:proofErr w:type="spellEnd"/>
    </w:p>
    <w:p w14:paraId="39952A83" w14:textId="2BDA6097" w:rsidR="009150A1" w:rsidRDefault="009150A1" w:rsidP="009150A1">
      <w:pPr>
        <w:rPr>
          <w:rFonts w:eastAsia="SimSun"/>
          <w:lang w:val="lt-LT" w:eastAsia="zh-CN"/>
        </w:rPr>
      </w:pPr>
      <w:r w:rsidRPr="00481531">
        <w:rPr>
          <w:rFonts w:eastAsia="SimSun"/>
          <w:lang w:val="lt-LT" w:eastAsia="zh-CN"/>
        </w:rPr>
        <w:t>Žalgirio 90-100</w:t>
      </w:r>
    </w:p>
    <w:p w14:paraId="2A8CC36D" w14:textId="77777777" w:rsidR="009150A1" w:rsidRDefault="009150A1" w:rsidP="009150A1">
      <w:pPr>
        <w:rPr>
          <w:rFonts w:eastAsia="SimSun"/>
          <w:lang w:val="lt-LT" w:eastAsia="zh-CN"/>
        </w:rPr>
      </w:pPr>
      <w:r>
        <w:rPr>
          <w:rFonts w:eastAsia="SimSun"/>
          <w:lang w:val="lt-LT" w:eastAsia="zh-CN"/>
        </w:rPr>
        <w:t>LT-</w:t>
      </w:r>
      <w:r w:rsidRPr="00481531">
        <w:rPr>
          <w:rFonts w:eastAsia="SimSun"/>
          <w:lang w:val="lt-LT" w:eastAsia="zh-CN"/>
        </w:rPr>
        <w:t>09303</w:t>
      </w:r>
      <w:r>
        <w:rPr>
          <w:rFonts w:eastAsia="SimSun"/>
          <w:lang w:val="lt-LT" w:eastAsia="zh-CN"/>
        </w:rPr>
        <w:t xml:space="preserve"> Vilnius</w:t>
      </w:r>
    </w:p>
    <w:p w14:paraId="7531EC49" w14:textId="1B6A8098" w:rsidR="009150A1" w:rsidRDefault="009150A1" w:rsidP="009150A1">
      <w:pPr>
        <w:rPr>
          <w:rFonts w:eastAsia="SimSun"/>
          <w:lang w:val="lt-LT" w:eastAsia="zh-CN"/>
        </w:rPr>
      </w:pPr>
      <w:r>
        <w:rPr>
          <w:rFonts w:eastAsia="SimSun"/>
          <w:lang w:val="lt-LT" w:eastAsia="zh-CN"/>
        </w:rPr>
        <w:t>Tel.: +370</w:t>
      </w:r>
      <w:r w:rsidR="00711A52">
        <w:rPr>
          <w:rFonts w:eastAsia="SimSun"/>
          <w:lang w:val="lt-LT" w:eastAsia="zh-CN"/>
        </w:rPr>
        <w:t> </w:t>
      </w:r>
      <w:r>
        <w:rPr>
          <w:rFonts w:eastAsia="SimSun"/>
          <w:lang w:val="lt-LT" w:eastAsia="zh-CN"/>
        </w:rPr>
        <w:t>52051288</w:t>
      </w:r>
    </w:p>
    <w:p w14:paraId="7010A416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bCs/>
          <w:szCs w:val="22"/>
          <w:lang w:val="lt-LT"/>
        </w:rPr>
      </w:pPr>
    </w:p>
    <w:p w14:paraId="79E058C6" w14:textId="6A8A2C53" w:rsidR="00DC2926" w:rsidRPr="0075794E" w:rsidRDefault="00152B24" w:rsidP="00DC2926">
      <w:pPr>
        <w:pStyle w:val="Pagrindinistekstas2"/>
        <w:spacing w:line="240" w:lineRule="auto"/>
        <w:rPr>
          <w:b/>
          <w:szCs w:val="22"/>
          <w:lang w:val="lt-LT"/>
        </w:rPr>
      </w:pPr>
      <w:r w:rsidRPr="0075794E">
        <w:rPr>
          <w:b/>
          <w:snapToGrid w:val="0"/>
          <w:lang w:val="lt-LT"/>
        </w:rPr>
        <w:t>Šis vaistas Europos ekonominės erdvės valstybėse narėse registruotas tokiais pavadinimais: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EE52C3" w14:paraId="7E8D0882" w14:textId="77777777" w:rsidTr="00245E38">
        <w:tc>
          <w:tcPr>
            <w:tcW w:w="2405" w:type="dxa"/>
          </w:tcPr>
          <w:p w14:paraId="419D6D5D" w14:textId="51A4191E" w:rsidR="00EE52C3" w:rsidRDefault="00EE52C3" w:rsidP="00722C3D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outlineLvl w:val="0"/>
              <w:rPr>
                <w:bCs/>
                <w:lang w:val="lt-LT"/>
              </w:rPr>
            </w:pPr>
            <w:proofErr w:type="spellStart"/>
            <w:r w:rsidRPr="00EE52C3">
              <w:rPr>
                <w:bCs/>
                <w:lang w:val="lt-LT"/>
              </w:rPr>
              <w:t>Bulgaria</w:t>
            </w:r>
            <w:proofErr w:type="spellEnd"/>
            <w:r w:rsidRPr="00EE52C3">
              <w:rPr>
                <w:bCs/>
                <w:lang w:val="lt-LT"/>
              </w:rPr>
              <w:t>:</w:t>
            </w:r>
          </w:p>
        </w:tc>
        <w:tc>
          <w:tcPr>
            <w:tcW w:w="6989" w:type="dxa"/>
          </w:tcPr>
          <w:p w14:paraId="5F3898C9" w14:textId="77777777" w:rsidR="003E73AC" w:rsidRDefault="00EE52C3" w:rsidP="003E73AC">
            <w:pPr>
              <w:rPr>
                <w:rFonts w:eastAsia="Times New Roman"/>
                <w:szCs w:val="22"/>
                <w:lang w:val="bg-BG"/>
              </w:rPr>
            </w:pPr>
            <w:proofErr w:type="spellStart"/>
            <w:r w:rsidRPr="00EE52C3">
              <w:rPr>
                <w:bCs/>
                <w:lang w:val="lt-LT"/>
              </w:rPr>
              <w:t>Афорб</w:t>
            </w:r>
            <w:proofErr w:type="spellEnd"/>
            <w:r w:rsidR="003E73AC">
              <w:rPr>
                <w:bCs/>
                <w:lang w:val="lt-LT"/>
              </w:rPr>
              <w:t xml:space="preserve"> </w:t>
            </w:r>
            <w:r w:rsidR="003E73AC">
              <w:rPr>
                <w:szCs w:val="22"/>
                <w:lang w:val="bg-BG"/>
              </w:rPr>
              <w:t>[BG]</w:t>
            </w:r>
          </w:p>
          <w:p w14:paraId="4F79610D" w14:textId="4F2FCEDC" w:rsidR="00EE52C3" w:rsidRDefault="003E73AC" w:rsidP="00722C3D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outlineLvl w:val="0"/>
              <w:rPr>
                <w:bCs/>
                <w:lang w:val="lt-LT"/>
              </w:rPr>
            </w:pPr>
            <w:r>
              <w:rPr>
                <w:szCs w:val="22"/>
                <w:lang w:val="bg-BG"/>
              </w:rPr>
              <w:t>Aforbe [EN]</w:t>
            </w:r>
          </w:p>
        </w:tc>
      </w:tr>
      <w:tr w:rsidR="00EE52C3" w:rsidRPr="00A35C8E" w14:paraId="71EA8892" w14:textId="77777777" w:rsidTr="00245E38">
        <w:tc>
          <w:tcPr>
            <w:tcW w:w="2405" w:type="dxa"/>
          </w:tcPr>
          <w:p w14:paraId="038C6CCD" w14:textId="208A69EE" w:rsidR="00EE52C3" w:rsidRDefault="00EE52C3" w:rsidP="00722C3D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outlineLvl w:val="0"/>
              <w:rPr>
                <w:bCs/>
                <w:lang w:val="lt-LT"/>
              </w:rPr>
            </w:pPr>
            <w:r w:rsidRPr="00EE52C3">
              <w:rPr>
                <w:bCs/>
                <w:lang w:val="lt-LT"/>
              </w:rPr>
              <w:t>Kroatija:</w:t>
            </w:r>
          </w:p>
        </w:tc>
        <w:tc>
          <w:tcPr>
            <w:tcW w:w="6989" w:type="dxa"/>
          </w:tcPr>
          <w:p w14:paraId="3D369478" w14:textId="04DA4907" w:rsidR="00EE52C3" w:rsidRDefault="00EE52C3" w:rsidP="00722C3D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outlineLvl w:val="0"/>
              <w:rPr>
                <w:bCs/>
                <w:lang w:val="lt-LT"/>
              </w:rPr>
            </w:pPr>
            <w:proofErr w:type="spellStart"/>
            <w:r w:rsidRPr="00EE52C3">
              <w:rPr>
                <w:bCs/>
                <w:lang w:val="lt-LT"/>
              </w:rPr>
              <w:t>Aforbe</w:t>
            </w:r>
            <w:proofErr w:type="spellEnd"/>
            <w:r w:rsidRPr="00EE52C3">
              <w:rPr>
                <w:bCs/>
                <w:lang w:val="lt-LT"/>
              </w:rPr>
              <w:t xml:space="preserve"> 100/6 </w:t>
            </w:r>
            <w:proofErr w:type="spellStart"/>
            <w:r w:rsidRPr="00EE52C3">
              <w:rPr>
                <w:bCs/>
                <w:lang w:val="lt-LT"/>
              </w:rPr>
              <w:t>mikrograma</w:t>
            </w:r>
            <w:proofErr w:type="spellEnd"/>
            <w:r w:rsidRPr="00EE52C3">
              <w:rPr>
                <w:bCs/>
                <w:lang w:val="lt-LT"/>
              </w:rPr>
              <w:t xml:space="preserve"> po </w:t>
            </w:r>
            <w:proofErr w:type="spellStart"/>
            <w:r w:rsidRPr="00EE52C3">
              <w:rPr>
                <w:bCs/>
                <w:lang w:val="lt-LT"/>
              </w:rPr>
              <w:t>potisku</w:t>
            </w:r>
            <w:proofErr w:type="spellEnd"/>
            <w:r w:rsidRPr="00EE52C3">
              <w:rPr>
                <w:bCs/>
                <w:lang w:val="lt-LT"/>
              </w:rPr>
              <w:t xml:space="preserve">, </w:t>
            </w:r>
            <w:proofErr w:type="spellStart"/>
            <w:r w:rsidRPr="00EE52C3">
              <w:rPr>
                <w:bCs/>
                <w:lang w:val="lt-LT"/>
              </w:rPr>
              <w:t>stlačeni</w:t>
            </w:r>
            <w:proofErr w:type="spellEnd"/>
            <w:r w:rsidRPr="00EE52C3">
              <w:rPr>
                <w:bCs/>
                <w:lang w:val="lt-LT"/>
              </w:rPr>
              <w:t xml:space="preserve"> </w:t>
            </w:r>
            <w:proofErr w:type="spellStart"/>
            <w:r w:rsidRPr="00EE52C3">
              <w:rPr>
                <w:bCs/>
                <w:lang w:val="lt-LT"/>
              </w:rPr>
              <w:t>inhalat</w:t>
            </w:r>
            <w:proofErr w:type="spellEnd"/>
            <w:r w:rsidRPr="00EE52C3">
              <w:rPr>
                <w:bCs/>
                <w:lang w:val="lt-LT"/>
              </w:rPr>
              <w:t xml:space="preserve">, </w:t>
            </w:r>
            <w:proofErr w:type="spellStart"/>
            <w:r w:rsidRPr="00EE52C3">
              <w:rPr>
                <w:bCs/>
                <w:lang w:val="lt-LT"/>
              </w:rPr>
              <w:t>otopina</w:t>
            </w:r>
            <w:proofErr w:type="spellEnd"/>
          </w:p>
        </w:tc>
      </w:tr>
      <w:tr w:rsidR="00EE52C3" w14:paraId="1C0E5505" w14:textId="77777777" w:rsidTr="00245E38">
        <w:tc>
          <w:tcPr>
            <w:tcW w:w="2405" w:type="dxa"/>
          </w:tcPr>
          <w:p w14:paraId="4D864618" w14:textId="337AB59B" w:rsidR="00EE52C3" w:rsidRDefault="00EE52C3" w:rsidP="00722C3D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outlineLvl w:val="0"/>
              <w:rPr>
                <w:bCs/>
                <w:lang w:val="lt-LT"/>
              </w:rPr>
            </w:pPr>
            <w:r w:rsidRPr="00EE52C3">
              <w:rPr>
                <w:bCs/>
                <w:lang w:val="lt-LT"/>
              </w:rPr>
              <w:t>Danija, Estija, Suomija</w:t>
            </w:r>
            <w:r w:rsidR="00245E38">
              <w:rPr>
                <w:bCs/>
                <w:lang w:val="lt-LT"/>
              </w:rPr>
              <w:t>, Norvegija, Švedija</w:t>
            </w:r>
            <w:r w:rsidRPr="00EE52C3">
              <w:rPr>
                <w:bCs/>
                <w:lang w:val="lt-LT"/>
              </w:rPr>
              <w:t>:</w:t>
            </w:r>
          </w:p>
        </w:tc>
        <w:tc>
          <w:tcPr>
            <w:tcW w:w="6989" w:type="dxa"/>
          </w:tcPr>
          <w:p w14:paraId="67F4BB8A" w14:textId="77777777" w:rsidR="00EE52C3" w:rsidRPr="00EE52C3" w:rsidRDefault="00EE52C3" w:rsidP="00EE52C3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outlineLvl w:val="0"/>
              <w:rPr>
                <w:bCs/>
                <w:lang w:val="lt-LT"/>
              </w:rPr>
            </w:pPr>
            <w:proofErr w:type="spellStart"/>
            <w:r w:rsidRPr="00EE52C3">
              <w:rPr>
                <w:bCs/>
                <w:lang w:val="lt-LT"/>
              </w:rPr>
              <w:t>Aforbe</w:t>
            </w:r>
            <w:proofErr w:type="spellEnd"/>
          </w:p>
          <w:p w14:paraId="333BE6B4" w14:textId="77777777" w:rsidR="00EE52C3" w:rsidRDefault="00EE52C3" w:rsidP="00722C3D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outlineLvl w:val="0"/>
              <w:rPr>
                <w:bCs/>
                <w:lang w:val="lt-LT"/>
              </w:rPr>
            </w:pPr>
          </w:p>
        </w:tc>
      </w:tr>
      <w:tr w:rsidR="00EE52C3" w14:paraId="6C7528D9" w14:textId="77777777" w:rsidTr="00245E38">
        <w:tc>
          <w:tcPr>
            <w:tcW w:w="2405" w:type="dxa"/>
          </w:tcPr>
          <w:p w14:paraId="6CE05B2F" w14:textId="15029DAD" w:rsidR="00EE52C3" w:rsidRDefault="00EE52C3" w:rsidP="00722C3D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outlineLvl w:val="0"/>
              <w:rPr>
                <w:bCs/>
                <w:lang w:val="lt-LT"/>
              </w:rPr>
            </w:pPr>
            <w:r w:rsidRPr="00EE52C3">
              <w:rPr>
                <w:bCs/>
                <w:lang w:val="lt-LT"/>
              </w:rPr>
              <w:t>P</w:t>
            </w:r>
            <w:r>
              <w:rPr>
                <w:bCs/>
                <w:lang w:val="lt-LT"/>
              </w:rPr>
              <w:t>rancūzija:</w:t>
            </w:r>
          </w:p>
        </w:tc>
        <w:tc>
          <w:tcPr>
            <w:tcW w:w="6989" w:type="dxa"/>
          </w:tcPr>
          <w:p w14:paraId="76170704" w14:textId="1E1118A2" w:rsidR="00EE52C3" w:rsidRDefault="00EE52C3" w:rsidP="00722C3D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outlineLvl w:val="0"/>
              <w:rPr>
                <w:bCs/>
                <w:lang w:val="lt-LT"/>
              </w:rPr>
            </w:pPr>
            <w:proofErr w:type="spellStart"/>
            <w:r w:rsidRPr="00EE52C3">
              <w:rPr>
                <w:bCs/>
                <w:lang w:val="lt-LT"/>
              </w:rPr>
              <w:t>Béclométasone</w:t>
            </w:r>
            <w:proofErr w:type="spellEnd"/>
            <w:r w:rsidRPr="00EE52C3">
              <w:rPr>
                <w:bCs/>
                <w:lang w:val="lt-LT"/>
              </w:rPr>
              <w:t xml:space="preserve"> / </w:t>
            </w:r>
            <w:proofErr w:type="spellStart"/>
            <w:r w:rsidRPr="00EE52C3">
              <w:rPr>
                <w:bCs/>
                <w:lang w:val="lt-LT"/>
              </w:rPr>
              <w:t>Formotérol</w:t>
            </w:r>
            <w:proofErr w:type="spellEnd"/>
            <w:r w:rsidRPr="00EE52C3">
              <w:rPr>
                <w:bCs/>
                <w:lang w:val="lt-LT"/>
              </w:rPr>
              <w:t xml:space="preserve"> </w:t>
            </w:r>
            <w:proofErr w:type="spellStart"/>
            <w:r w:rsidRPr="00EE52C3">
              <w:rPr>
                <w:bCs/>
                <w:lang w:val="lt-LT"/>
              </w:rPr>
              <w:t>Viatris</w:t>
            </w:r>
            <w:proofErr w:type="spellEnd"/>
            <w:r w:rsidRPr="00EE52C3">
              <w:rPr>
                <w:bCs/>
                <w:lang w:val="lt-LT"/>
              </w:rPr>
              <w:t xml:space="preserve"> 100/6 </w:t>
            </w:r>
            <w:proofErr w:type="spellStart"/>
            <w:r w:rsidRPr="00EE52C3">
              <w:rPr>
                <w:bCs/>
                <w:lang w:val="lt-LT"/>
              </w:rPr>
              <w:t>microgrammes</w:t>
            </w:r>
            <w:proofErr w:type="spellEnd"/>
            <w:r w:rsidRPr="00EE52C3">
              <w:rPr>
                <w:bCs/>
                <w:lang w:val="lt-LT"/>
              </w:rPr>
              <w:t>/</w:t>
            </w:r>
            <w:proofErr w:type="spellStart"/>
            <w:r w:rsidRPr="00EE52C3">
              <w:rPr>
                <w:bCs/>
                <w:lang w:val="lt-LT"/>
              </w:rPr>
              <w:t>dose</w:t>
            </w:r>
            <w:proofErr w:type="spellEnd"/>
            <w:r w:rsidRPr="00EE52C3">
              <w:rPr>
                <w:bCs/>
                <w:lang w:val="lt-LT"/>
              </w:rPr>
              <w:t xml:space="preserve">, </w:t>
            </w:r>
            <w:proofErr w:type="spellStart"/>
            <w:r w:rsidRPr="00EE52C3">
              <w:rPr>
                <w:bCs/>
                <w:lang w:val="lt-LT"/>
              </w:rPr>
              <w:t>solution</w:t>
            </w:r>
            <w:proofErr w:type="spellEnd"/>
            <w:r w:rsidRPr="00EE52C3">
              <w:rPr>
                <w:bCs/>
                <w:lang w:val="lt-LT"/>
              </w:rPr>
              <w:t xml:space="preserve"> </w:t>
            </w:r>
            <w:proofErr w:type="spellStart"/>
            <w:r w:rsidRPr="00EE52C3">
              <w:rPr>
                <w:bCs/>
                <w:lang w:val="lt-LT"/>
              </w:rPr>
              <w:t>pour</w:t>
            </w:r>
            <w:proofErr w:type="spellEnd"/>
            <w:r w:rsidRPr="00EE52C3">
              <w:rPr>
                <w:bCs/>
                <w:lang w:val="lt-LT"/>
              </w:rPr>
              <w:t xml:space="preserve"> </w:t>
            </w:r>
            <w:proofErr w:type="spellStart"/>
            <w:r w:rsidRPr="00EE52C3">
              <w:rPr>
                <w:bCs/>
                <w:lang w:val="lt-LT"/>
              </w:rPr>
              <w:t>inhalation</w:t>
            </w:r>
            <w:proofErr w:type="spellEnd"/>
            <w:r w:rsidRPr="00EE52C3">
              <w:rPr>
                <w:bCs/>
                <w:lang w:val="lt-LT"/>
              </w:rPr>
              <w:t xml:space="preserve"> </w:t>
            </w:r>
            <w:proofErr w:type="spellStart"/>
            <w:r w:rsidRPr="00EE52C3">
              <w:rPr>
                <w:bCs/>
                <w:lang w:val="lt-LT"/>
              </w:rPr>
              <w:t>en</w:t>
            </w:r>
            <w:proofErr w:type="spellEnd"/>
            <w:r w:rsidRPr="00EE52C3">
              <w:rPr>
                <w:bCs/>
                <w:lang w:val="lt-LT"/>
              </w:rPr>
              <w:t xml:space="preserve"> </w:t>
            </w:r>
            <w:proofErr w:type="spellStart"/>
            <w:r w:rsidRPr="00EE52C3">
              <w:rPr>
                <w:bCs/>
                <w:lang w:val="lt-LT"/>
              </w:rPr>
              <w:t>flacon</w:t>
            </w:r>
            <w:proofErr w:type="spellEnd"/>
            <w:r w:rsidRPr="00EE52C3">
              <w:rPr>
                <w:bCs/>
                <w:lang w:val="lt-LT"/>
              </w:rPr>
              <w:t xml:space="preserve"> </w:t>
            </w:r>
            <w:proofErr w:type="spellStart"/>
            <w:r w:rsidRPr="00EE52C3">
              <w:rPr>
                <w:bCs/>
                <w:lang w:val="lt-LT"/>
              </w:rPr>
              <w:t>pressurisé</w:t>
            </w:r>
            <w:proofErr w:type="spellEnd"/>
          </w:p>
        </w:tc>
      </w:tr>
      <w:tr w:rsidR="00EE52C3" w14:paraId="7032D35E" w14:textId="77777777" w:rsidTr="00245E38">
        <w:tc>
          <w:tcPr>
            <w:tcW w:w="2405" w:type="dxa"/>
          </w:tcPr>
          <w:p w14:paraId="186392C9" w14:textId="47645AD7" w:rsidR="00EE52C3" w:rsidRPr="00EE52C3" w:rsidRDefault="00245E38" w:rsidP="00722C3D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outlineLvl w:val="0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Vokietija</w:t>
            </w:r>
          </w:p>
        </w:tc>
        <w:tc>
          <w:tcPr>
            <w:tcW w:w="6989" w:type="dxa"/>
          </w:tcPr>
          <w:p w14:paraId="3F02F9B8" w14:textId="1CB9E01B" w:rsidR="00EE52C3" w:rsidRPr="00EE52C3" w:rsidRDefault="00245E38" w:rsidP="00722C3D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outlineLvl w:val="0"/>
              <w:rPr>
                <w:bCs/>
                <w:lang w:val="lt-LT"/>
              </w:rPr>
            </w:pPr>
            <w:proofErr w:type="spellStart"/>
            <w:r w:rsidRPr="00EE52C3">
              <w:rPr>
                <w:bCs/>
                <w:lang w:val="lt-LT"/>
              </w:rPr>
              <w:t>Aforbe</w:t>
            </w:r>
            <w:proofErr w:type="spellEnd"/>
            <w:r w:rsidRPr="00EE52C3">
              <w:rPr>
                <w:bCs/>
                <w:lang w:val="lt-LT"/>
              </w:rPr>
              <w:t xml:space="preserve"> 100</w:t>
            </w:r>
            <w:r w:rsidR="00DE614B">
              <w:rPr>
                <w:bCs/>
                <w:lang w:val="lt-LT"/>
              </w:rPr>
              <w:t> </w:t>
            </w:r>
            <w:proofErr w:type="spellStart"/>
            <w:r w:rsidR="00DE614B">
              <w:t>Mikrogramm</w:t>
            </w:r>
            <w:proofErr w:type="spellEnd"/>
            <w:r w:rsidR="00DE614B">
              <w:t xml:space="preserve"> </w:t>
            </w:r>
            <w:r w:rsidRPr="00EE52C3">
              <w:rPr>
                <w:bCs/>
                <w:lang w:val="lt-LT"/>
              </w:rPr>
              <w:t xml:space="preserve">/6 </w:t>
            </w:r>
            <w:proofErr w:type="spellStart"/>
            <w:r w:rsidRPr="00EE52C3">
              <w:rPr>
                <w:bCs/>
                <w:lang w:val="lt-LT"/>
              </w:rPr>
              <w:t>Mikrogramm</w:t>
            </w:r>
            <w:proofErr w:type="spellEnd"/>
            <w:r w:rsidRPr="00EE52C3">
              <w:rPr>
                <w:bCs/>
                <w:lang w:val="lt-LT"/>
              </w:rPr>
              <w:t xml:space="preserve"> </w:t>
            </w:r>
            <w:r w:rsidR="00DE614B">
              <w:t xml:space="preserve">pro </w:t>
            </w:r>
            <w:proofErr w:type="spellStart"/>
            <w:r w:rsidR="00DE614B">
              <w:t>Sprühstoß</w:t>
            </w:r>
            <w:proofErr w:type="spellEnd"/>
            <w:r w:rsidR="00DE614B">
              <w:t xml:space="preserve"> </w:t>
            </w:r>
            <w:proofErr w:type="spellStart"/>
            <w:r w:rsidRPr="00EE52C3">
              <w:rPr>
                <w:bCs/>
                <w:lang w:val="lt-LT"/>
              </w:rPr>
              <w:t>Druckgasinhalation</w:t>
            </w:r>
            <w:proofErr w:type="spellEnd"/>
            <w:r w:rsidR="00DE614B">
              <w:rPr>
                <w:bCs/>
                <w:lang w:val="lt-LT"/>
              </w:rPr>
              <w:t>,</w:t>
            </w:r>
            <w:r w:rsidR="00DE614B">
              <w:t xml:space="preserve"> </w:t>
            </w:r>
            <w:proofErr w:type="spellStart"/>
            <w:r w:rsidR="00DE614B">
              <w:t>Lösung</w:t>
            </w:r>
            <w:proofErr w:type="spellEnd"/>
          </w:p>
        </w:tc>
      </w:tr>
      <w:tr w:rsidR="00245E38" w14:paraId="10620F02" w14:textId="77777777" w:rsidTr="00245E38">
        <w:tc>
          <w:tcPr>
            <w:tcW w:w="2405" w:type="dxa"/>
          </w:tcPr>
          <w:p w14:paraId="56A3EA73" w14:textId="5238435C" w:rsidR="00245E38" w:rsidRDefault="00245E38" w:rsidP="00722C3D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outlineLvl w:val="0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Italija</w:t>
            </w:r>
          </w:p>
        </w:tc>
        <w:tc>
          <w:tcPr>
            <w:tcW w:w="6989" w:type="dxa"/>
          </w:tcPr>
          <w:p w14:paraId="69663091" w14:textId="4A6EC68C" w:rsidR="00245E38" w:rsidRPr="00EE52C3" w:rsidRDefault="00245E38" w:rsidP="00722C3D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outlineLvl w:val="0"/>
              <w:rPr>
                <w:bCs/>
                <w:lang w:val="lt-LT"/>
              </w:rPr>
            </w:pPr>
            <w:proofErr w:type="spellStart"/>
            <w:r w:rsidRPr="00EE52C3">
              <w:rPr>
                <w:bCs/>
                <w:lang w:val="lt-LT"/>
              </w:rPr>
              <w:t>Beclometasone</w:t>
            </w:r>
            <w:proofErr w:type="spellEnd"/>
            <w:r w:rsidRPr="00EE52C3">
              <w:rPr>
                <w:bCs/>
                <w:lang w:val="lt-LT"/>
              </w:rPr>
              <w:t xml:space="preserve"> e </w:t>
            </w:r>
            <w:proofErr w:type="spellStart"/>
            <w:r w:rsidRPr="00EE52C3">
              <w:rPr>
                <w:bCs/>
                <w:lang w:val="lt-LT"/>
              </w:rPr>
              <w:t>Formoterolo</w:t>
            </w:r>
            <w:proofErr w:type="spellEnd"/>
            <w:r w:rsidRPr="00EE52C3">
              <w:rPr>
                <w:bCs/>
                <w:lang w:val="lt-LT"/>
              </w:rPr>
              <w:t xml:space="preserve"> </w:t>
            </w:r>
            <w:proofErr w:type="spellStart"/>
            <w:r w:rsidR="003E73AC">
              <w:rPr>
                <w:bCs/>
                <w:lang w:val="lt-LT"/>
              </w:rPr>
              <w:t>Mylan</w:t>
            </w:r>
            <w:proofErr w:type="spellEnd"/>
          </w:p>
        </w:tc>
      </w:tr>
      <w:tr w:rsidR="00245E38" w:rsidRPr="00A35C8E" w14:paraId="49C8760F" w14:textId="77777777" w:rsidTr="00245E38">
        <w:tc>
          <w:tcPr>
            <w:tcW w:w="2405" w:type="dxa"/>
          </w:tcPr>
          <w:p w14:paraId="1EBF2504" w14:textId="3772C584" w:rsidR="00245E38" w:rsidRDefault="00245E38" w:rsidP="00722C3D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outlineLvl w:val="0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Latvija</w:t>
            </w:r>
          </w:p>
        </w:tc>
        <w:tc>
          <w:tcPr>
            <w:tcW w:w="6989" w:type="dxa"/>
          </w:tcPr>
          <w:p w14:paraId="25FBD934" w14:textId="2E12B002" w:rsidR="00245E38" w:rsidRPr="00EE52C3" w:rsidRDefault="00245E38" w:rsidP="00722C3D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outlineLvl w:val="0"/>
              <w:rPr>
                <w:bCs/>
                <w:lang w:val="lt-LT"/>
              </w:rPr>
            </w:pPr>
            <w:proofErr w:type="spellStart"/>
            <w:r w:rsidRPr="00EE52C3">
              <w:rPr>
                <w:bCs/>
                <w:lang w:val="lt-LT"/>
              </w:rPr>
              <w:t>Aforbe</w:t>
            </w:r>
            <w:proofErr w:type="spellEnd"/>
            <w:r w:rsidRPr="00EE52C3">
              <w:rPr>
                <w:bCs/>
                <w:lang w:val="lt-LT"/>
              </w:rPr>
              <w:t xml:space="preserve"> 100 </w:t>
            </w:r>
            <w:proofErr w:type="spellStart"/>
            <w:r w:rsidRPr="00EE52C3">
              <w:rPr>
                <w:bCs/>
                <w:lang w:val="lt-LT"/>
              </w:rPr>
              <w:t>mikrogrami</w:t>
            </w:r>
            <w:proofErr w:type="spellEnd"/>
            <w:r w:rsidRPr="00EE52C3">
              <w:rPr>
                <w:bCs/>
                <w:lang w:val="lt-LT"/>
              </w:rPr>
              <w:t xml:space="preserve">/6 </w:t>
            </w:r>
            <w:proofErr w:type="spellStart"/>
            <w:r w:rsidRPr="00EE52C3">
              <w:rPr>
                <w:bCs/>
                <w:lang w:val="lt-LT"/>
              </w:rPr>
              <w:t>mikrogrami</w:t>
            </w:r>
            <w:proofErr w:type="spellEnd"/>
            <w:r w:rsidRPr="00EE52C3">
              <w:rPr>
                <w:bCs/>
                <w:lang w:val="lt-LT"/>
              </w:rPr>
              <w:t xml:space="preserve"> </w:t>
            </w:r>
            <w:proofErr w:type="spellStart"/>
            <w:r w:rsidRPr="00EE52C3">
              <w:rPr>
                <w:bCs/>
                <w:lang w:val="lt-LT"/>
              </w:rPr>
              <w:t>izsmidzinājumā</w:t>
            </w:r>
            <w:proofErr w:type="spellEnd"/>
            <w:r w:rsidRPr="00EE52C3">
              <w:rPr>
                <w:bCs/>
                <w:lang w:val="lt-LT"/>
              </w:rPr>
              <w:t xml:space="preserve"> </w:t>
            </w:r>
            <w:proofErr w:type="spellStart"/>
            <w:r w:rsidRPr="00EE52C3">
              <w:rPr>
                <w:bCs/>
                <w:lang w:val="lt-LT"/>
              </w:rPr>
              <w:t>aerosols</w:t>
            </w:r>
            <w:proofErr w:type="spellEnd"/>
            <w:r w:rsidRPr="00EE52C3">
              <w:rPr>
                <w:bCs/>
                <w:lang w:val="lt-LT"/>
              </w:rPr>
              <w:t xml:space="preserve"> </w:t>
            </w:r>
            <w:proofErr w:type="spellStart"/>
            <w:r w:rsidRPr="00EE52C3">
              <w:rPr>
                <w:bCs/>
                <w:lang w:val="lt-LT"/>
              </w:rPr>
              <w:t>inhalācijām</w:t>
            </w:r>
            <w:proofErr w:type="spellEnd"/>
            <w:r w:rsidRPr="00EE52C3">
              <w:rPr>
                <w:bCs/>
                <w:lang w:val="lt-LT"/>
              </w:rPr>
              <w:t xml:space="preserve">, </w:t>
            </w:r>
            <w:proofErr w:type="spellStart"/>
            <w:r w:rsidRPr="00EE52C3">
              <w:rPr>
                <w:bCs/>
                <w:lang w:val="lt-LT"/>
              </w:rPr>
              <w:t>zem</w:t>
            </w:r>
            <w:proofErr w:type="spellEnd"/>
            <w:r w:rsidRPr="00EE52C3">
              <w:rPr>
                <w:bCs/>
                <w:lang w:val="lt-LT"/>
              </w:rPr>
              <w:t xml:space="preserve"> </w:t>
            </w:r>
            <w:proofErr w:type="spellStart"/>
            <w:r w:rsidRPr="00EE52C3">
              <w:rPr>
                <w:bCs/>
                <w:lang w:val="lt-LT"/>
              </w:rPr>
              <w:t>spiediena</w:t>
            </w:r>
            <w:proofErr w:type="spellEnd"/>
            <w:r w:rsidRPr="00EE52C3">
              <w:rPr>
                <w:bCs/>
                <w:lang w:val="lt-LT"/>
              </w:rPr>
              <w:t xml:space="preserve">, </w:t>
            </w:r>
            <w:proofErr w:type="spellStart"/>
            <w:r w:rsidRPr="00EE52C3">
              <w:rPr>
                <w:bCs/>
                <w:lang w:val="lt-LT"/>
              </w:rPr>
              <w:t>šķīdums</w:t>
            </w:r>
            <w:proofErr w:type="spellEnd"/>
          </w:p>
        </w:tc>
      </w:tr>
      <w:tr w:rsidR="00245E38" w:rsidRPr="00A35C8E" w14:paraId="0DD16B22" w14:textId="77777777" w:rsidTr="00245E38">
        <w:tc>
          <w:tcPr>
            <w:tcW w:w="2405" w:type="dxa"/>
          </w:tcPr>
          <w:p w14:paraId="1D021DBD" w14:textId="4A5F8BA5" w:rsidR="00245E38" w:rsidRDefault="00245E38" w:rsidP="00722C3D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outlineLvl w:val="0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Lietuva</w:t>
            </w:r>
          </w:p>
        </w:tc>
        <w:tc>
          <w:tcPr>
            <w:tcW w:w="6989" w:type="dxa"/>
          </w:tcPr>
          <w:p w14:paraId="753BAFBA" w14:textId="44709C1A" w:rsidR="00245E38" w:rsidRPr="00EE52C3" w:rsidRDefault="00245E38" w:rsidP="00722C3D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outlineLvl w:val="0"/>
              <w:rPr>
                <w:bCs/>
                <w:lang w:val="lt-LT"/>
              </w:rPr>
            </w:pPr>
            <w:proofErr w:type="spellStart"/>
            <w:r w:rsidRPr="00EE52C3">
              <w:rPr>
                <w:bCs/>
                <w:lang w:val="lt-LT"/>
              </w:rPr>
              <w:t>Aforbe</w:t>
            </w:r>
            <w:proofErr w:type="spellEnd"/>
            <w:r w:rsidRPr="00EE52C3">
              <w:rPr>
                <w:bCs/>
                <w:lang w:val="lt-LT"/>
              </w:rPr>
              <w:t xml:space="preserve"> 100 </w:t>
            </w:r>
            <w:proofErr w:type="spellStart"/>
            <w:r w:rsidRPr="00EE52C3">
              <w:rPr>
                <w:bCs/>
                <w:lang w:val="lt-LT"/>
              </w:rPr>
              <w:t>mikrogramų</w:t>
            </w:r>
            <w:proofErr w:type="spellEnd"/>
            <w:r w:rsidRPr="00EE52C3">
              <w:rPr>
                <w:bCs/>
                <w:lang w:val="lt-LT"/>
              </w:rPr>
              <w:t xml:space="preserve">/6 </w:t>
            </w:r>
            <w:proofErr w:type="spellStart"/>
            <w:r w:rsidRPr="00EE52C3">
              <w:rPr>
                <w:bCs/>
                <w:lang w:val="lt-LT"/>
              </w:rPr>
              <w:t>mikrogramai</w:t>
            </w:r>
            <w:proofErr w:type="spellEnd"/>
            <w:r w:rsidRPr="00EE52C3">
              <w:rPr>
                <w:bCs/>
                <w:lang w:val="lt-LT"/>
              </w:rPr>
              <w:t xml:space="preserve"> </w:t>
            </w:r>
            <w:proofErr w:type="spellStart"/>
            <w:r w:rsidRPr="00EE52C3">
              <w:rPr>
                <w:bCs/>
                <w:lang w:val="lt-LT"/>
              </w:rPr>
              <w:t>spūsnyje</w:t>
            </w:r>
            <w:proofErr w:type="spellEnd"/>
            <w:r w:rsidRPr="00EE52C3">
              <w:rPr>
                <w:bCs/>
                <w:lang w:val="lt-LT"/>
              </w:rPr>
              <w:t xml:space="preserve"> suslėgt</w:t>
            </w:r>
            <w:r>
              <w:rPr>
                <w:bCs/>
                <w:lang w:val="lt-LT"/>
              </w:rPr>
              <w:t>asis</w:t>
            </w:r>
            <w:r w:rsidRPr="00EE52C3">
              <w:rPr>
                <w:bCs/>
                <w:lang w:val="lt-LT"/>
              </w:rPr>
              <w:t xml:space="preserve"> įkvepiam</w:t>
            </w:r>
            <w:r>
              <w:rPr>
                <w:bCs/>
                <w:lang w:val="lt-LT"/>
              </w:rPr>
              <w:t>asis tirpalas</w:t>
            </w:r>
          </w:p>
        </w:tc>
      </w:tr>
      <w:tr w:rsidR="00245E38" w14:paraId="1E7533D7" w14:textId="77777777" w:rsidTr="00245E38">
        <w:tc>
          <w:tcPr>
            <w:tcW w:w="2405" w:type="dxa"/>
          </w:tcPr>
          <w:p w14:paraId="792AB0EC" w14:textId="74B0EAFA" w:rsidR="00245E38" w:rsidRDefault="00245E38" w:rsidP="00722C3D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outlineLvl w:val="0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Nyderlandai</w:t>
            </w:r>
          </w:p>
        </w:tc>
        <w:tc>
          <w:tcPr>
            <w:tcW w:w="6989" w:type="dxa"/>
          </w:tcPr>
          <w:p w14:paraId="75D24385" w14:textId="15F1FB51" w:rsidR="00245E38" w:rsidRPr="00EE52C3" w:rsidRDefault="00245E38" w:rsidP="00722C3D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outlineLvl w:val="0"/>
              <w:rPr>
                <w:bCs/>
                <w:lang w:val="lt-LT"/>
              </w:rPr>
            </w:pPr>
            <w:proofErr w:type="spellStart"/>
            <w:r w:rsidRPr="00EE52C3">
              <w:rPr>
                <w:bCs/>
                <w:lang w:val="lt-LT"/>
              </w:rPr>
              <w:t>Beclometason</w:t>
            </w:r>
            <w:proofErr w:type="spellEnd"/>
            <w:r w:rsidRPr="00EE52C3">
              <w:rPr>
                <w:bCs/>
                <w:lang w:val="lt-LT"/>
              </w:rPr>
              <w:t>/</w:t>
            </w:r>
            <w:proofErr w:type="spellStart"/>
            <w:r w:rsidRPr="00EE52C3">
              <w:rPr>
                <w:bCs/>
                <w:lang w:val="lt-LT"/>
              </w:rPr>
              <w:t>Formoterol</w:t>
            </w:r>
            <w:proofErr w:type="spellEnd"/>
            <w:r w:rsidRPr="00EE52C3">
              <w:rPr>
                <w:bCs/>
                <w:lang w:val="lt-LT"/>
              </w:rPr>
              <w:t xml:space="preserve"> </w:t>
            </w:r>
            <w:proofErr w:type="spellStart"/>
            <w:r w:rsidRPr="00EE52C3">
              <w:rPr>
                <w:bCs/>
                <w:lang w:val="lt-LT"/>
              </w:rPr>
              <w:t>Viatris</w:t>
            </w:r>
            <w:proofErr w:type="spellEnd"/>
            <w:r w:rsidRPr="00EE52C3">
              <w:rPr>
                <w:bCs/>
                <w:lang w:val="lt-LT"/>
              </w:rPr>
              <w:t xml:space="preserve"> 100/6 </w:t>
            </w:r>
            <w:proofErr w:type="spellStart"/>
            <w:r w:rsidRPr="00EE52C3">
              <w:rPr>
                <w:bCs/>
                <w:lang w:val="lt-LT"/>
              </w:rPr>
              <w:t>microgram</w:t>
            </w:r>
            <w:proofErr w:type="spellEnd"/>
            <w:r w:rsidRPr="00EE52C3">
              <w:rPr>
                <w:bCs/>
                <w:lang w:val="lt-LT"/>
              </w:rPr>
              <w:t>/</w:t>
            </w:r>
            <w:proofErr w:type="spellStart"/>
            <w:r w:rsidRPr="00EE52C3">
              <w:rPr>
                <w:bCs/>
                <w:lang w:val="lt-LT"/>
              </w:rPr>
              <w:t>dosis</w:t>
            </w:r>
            <w:proofErr w:type="spellEnd"/>
            <w:r w:rsidRPr="00EE52C3">
              <w:rPr>
                <w:bCs/>
                <w:lang w:val="lt-LT"/>
              </w:rPr>
              <w:t xml:space="preserve">, </w:t>
            </w:r>
            <w:proofErr w:type="spellStart"/>
            <w:r w:rsidRPr="00EE52C3">
              <w:rPr>
                <w:bCs/>
                <w:lang w:val="lt-LT"/>
              </w:rPr>
              <w:t>aërosol</w:t>
            </w:r>
            <w:proofErr w:type="spellEnd"/>
            <w:r w:rsidRPr="00EE52C3">
              <w:rPr>
                <w:bCs/>
                <w:lang w:val="lt-LT"/>
              </w:rPr>
              <w:t xml:space="preserve">, </w:t>
            </w:r>
            <w:proofErr w:type="spellStart"/>
            <w:r w:rsidRPr="00EE52C3">
              <w:rPr>
                <w:bCs/>
                <w:lang w:val="lt-LT"/>
              </w:rPr>
              <w:t>oplossing</w:t>
            </w:r>
            <w:proofErr w:type="spellEnd"/>
          </w:p>
        </w:tc>
      </w:tr>
    </w:tbl>
    <w:p w14:paraId="1D1CA24A" w14:textId="77777777" w:rsidR="00EE52C3" w:rsidRDefault="00EE52C3" w:rsidP="00722C3D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Cs/>
          <w:lang w:val="lt-LT"/>
        </w:rPr>
      </w:pPr>
    </w:p>
    <w:p w14:paraId="0B68542D" w14:textId="10EAC4EA" w:rsidR="00722C3D" w:rsidRPr="00EE52C3" w:rsidRDefault="00722C3D" w:rsidP="00722C3D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Cs/>
          <w:lang w:val="lt-LT"/>
        </w:rPr>
      </w:pPr>
      <w:r w:rsidRPr="00EE52C3">
        <w:rPr>
          <w:bCs/>
          <w:lang w:val="lt-LT"/>
        </w:rPr>
        <w:tab/>
      </w:r>
      <w:r w:rsidRPr="00EE52C3">
        <w:rPr>
          <w:bCs/>
          <w:lang w:val="lt-LT"/>
        </w:rPr>
        <w:tab/>
        <w:t xml:space="preserve"> </w:t>
      </w:r>
    </w:p>
    <w:p w14:paraId="0975F11A" w14:textId="0D7C23E4" w:rsidR="00DC2926" w:rsidRDefault="00DC2926" w:rsidP="00CA439E">
      <w:pPr>
        <w:rPr>
          <w:lang w:val="lt-LT"/>
        </w:rPr>
      </w:pPr>
      <w:r>
        <w:rPr>
          <w:b/>
          <w:bCs/>
          <w:szCs w:val="22"/>
          <w:lang w:val="lt-LT"/>
        </w:rPr>
        <w:t xml:space="preserve">Šis pakuotės </w:t>
      </w:r>
      <w:r>
        <w:rPr>
          <w:b/>
          <w:szCs w:val="22"/>
          <w:lang w:val="lt-LT"/>
        </w:rPr>
        <w:t>lapelis paskutinį kartą peržiūrėtas</w:t>
      </w:r>
      <w:r w:rsidR="0094063D">
        <w:rPr>
          <w:b/>
          <w:szCs w:val="22"/>
          <w:lang w:val="lt-LT"/>
        </w:rPr>
        <w:t xml:space="preserve"> </w:t>
      </w:r>
      <w:r w:rsidR="00622CC9">
        <w:rPr>
          <w:b/>
          <w:szCs w:val="22"/>
          <w:lang w:val="lt-LT"/>
        </w:rPr>
        <w:t>2025</w:t>
      </w:r>
      <w:r w:rsidR="00C43852">
        <w:rPr>
          <w:b/>
          <w:szCs w:val="22"/>
          <w:lang w:val="lt-LT"/>
        </w:rPr>
        <w:t>-12-15</w:t>
      </w:r>
      <w:r w:rsidR="00622CC9">
        <w:rPr>
          <w:b/>
          <w:szCs w:val="22"/>
          <w:lang w:val="lt-LT"/>
        </w:rPr>
        <w:t>.</w:t>
      </w:r>
      <w:r w:rsidR="00A464DF" w:rsidDel="00A464DF">
        <w:rPr>
          <w:lang w:val="lt-LT"/>
        </w:rPr>
        <w:t xml:space="preserve"> </w:t>
      </w:r>
    </w:p>
    <w:p w14:paraId="090DF420" w14:textId="77777777" w:rsidR="00A464DF" w:rsidRDefault="00A464DF" w:rsidP="00DC2926">
      <w:pPr>
        <w:rPr>
          <w:lang w:val="lt-LT"/>
        </w:rPr>
      </w:pPr>
    </w:p>
    <w:p w14:paraId="0CAF18D0" w14:textId="5D4E691D" w:rsidR="00DC2926" w:rsidRDefault="00DC2926" w:rsidP="00A464D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lt-LT"/>
        </w:rPr>
      </w:pPr>
      <w:r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>
        <w:rPr>
          <w:i/>
          <w:szCs w:val="22"/>
          <w:lang w:val="lt-LT"/>
        </w:rPr>
        <w:t xml:space="preserve"> </w:t>
      </w:r>
      <w:hyperlink r:id="rId14" w:history="1">
        <w:r>
          <w:rPr>
            <w:rStyle w:val="Hipersaitas"/>
            <w:rFonts w:eastAsia="SimSun"/>
            <w:lang w:val="lt-LT"/>
          </w:rPr>
          <w:t>http://www.vvkt.lt/</w:t>
        </w:r>
      </w:hyperlink>
      <w:r>
        <w:rPr>
          <w:szCs w:val="22"/>
          <w:lang w:val="lt-LT"/>
        </w:rPr>
        <w:t>.</w:t>
      </w:r>
    </w:p>
    <w:p w14:paraId="787F35BC" w14:textId="77777777" w:rsidR="00B27DB1" w:rsidRDefault="00B27DB1" w:rsidP="00CA439E">
      <w:pPr>
        <w:rPr>
          <w:szCs w:val="22"/>
          <w:lang w:val="lt-LT"/>
        </w:rPr>
      </w:pPr>
    </w:p>
    <w:sectPr w:rsidR="00B27DB1" w:rsidSect="00555AC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2ED91" w14:textId="77777777" w:rsidR="00E3529E" w:rsidRDefault="00E3529E" w:rsidP="00EE52E2">
      <w:pPr>
        <w:spacing w:line="240" w:lineRule="auto"/>
      </w:pPr>
      <w:r>
        <w:separator/>
      </w:r>
    </w:p>
  </w:endnote>
  <w:endnote w:type="continuationSeparator" w:id="0">
    <w:p w14:paraId="56973681" w14:textId="77777777" w:rsidR="00E3529E" w:rsidRDefault="00E3529E" w:rsidP="00EE52E2">
      <w:pPr>
        <w:spacing w:line="240" w:lineRule="auto"/>
      </w:pPr>
      <w:r>
        <w:continuationSeparator/>
      </w:r>
    </w:p>
  </w:endnote>
  <w:endnote w:type="continuationNotice" w:id="1">
    <w:p w14:paraId="277A5919" w14:textId="77777777" w:rsidR="00E3529E" w:rsidRDefault="00E3529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87A34" w14:textId="77777777" w:rsidR="00377DF9" w:rsidRDefault="00377DF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DA49C" w14:textId="77777777" w:rsidR="00377DF9" w:rsidRDefault="00377DF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0DE06" w14:textId="77777777" w:rsidR="00377DF9" w:rsidRDefault="00377DF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BA6F8" w14:textId="77777777" w:rsidR="00E3529E" w:rsidRDefault="00E3529E" w:rsidP="00EE52E2">
      <w:pPr>
        <w:spacing w:line="240" w:lineRule="auto"/>
      </w:pPr>
      <w:r>
        <w:separator/>
      </w:r>
    </w:p>
  </w:footnote>
  <w:footnote w:type="continuationSeparator" w:id="0">
    <w:p w14:paraId="7BD3B973" w14:textId="77777777" w:rsidR="00E3529E" w:rsidRDefault="00E3529E" w:rsidP="00EE52E2">
      <w:pPr>
        <w:spacing w:line="240" w:lineRule="auto"/>
      </w:pPr>
      <w:r>
        <w:continuationSeparator/>
      </w:r>
    </w:p>
  </w:footnote>
  <w:footnote w:type="continuationNotice" w:id="1">
    <w:p w14:paraId="03424D9B" w14:textId="77777777" w:rsidR="00E3529E" w:rsidRDefault="00E3529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E1B1" w14:textId="77777777" w:rsidR="00377DF9" w:rsidRDefault="00377DF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45C7" w14:textId="77777777" w:rsidR="00377DF9" w:rsidRDefault="00377DF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1166" w14:textId="77777777" w:rsidR="00377DF9" w:rsidRDefault="00377DF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C6A863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002549B7"/>
    <w:multiLevelType w:val="hybridMultilevel"/>
    <w:tmpl w:val="447CA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E024F"/>
    <w:multiLevelType w:val="hybridMultilevel"/>
    <w:tmpl w:val="7A269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E41794"/>
    <w:multiLevelType w:val="hybridMultilevel"/>
    <w:tmpl w:val="7A4E87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F448D"/>
    <w:multiLevelType w:val="hybridMultilevel"/>
    <w:tmpl w:val="26B2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7" w15:restartNumberingAfterBreak="0">
    <w:nsid w:val="241E4484"/>
    <w:multiLevelType w:val="hybridMultilevel"/>
    <w:tmpl w:val="96CC7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D671A"/>
    <w:multiLevelType w:val="hybridMultilevel"/>
    <w:tmpl w:val="18AA70C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8638C"/>
    <w:multiLevelType w:val="hybridMultilevel"/>
    <w:tmpl w:val="6324D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1" w15:restartNumberingAfterBreak="0">
    <w:nsid w:val="3B11424D"/>
    <w:multiLevelType w:val="hybridMultilevel"/>
    <w:tmpl w:val="824E8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225F17"/>
    <w:multiLevelType w:val="hybridMultilevel"/>
    <w:tmpl w:val="C360C6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E34901"/>
    <w:multiLevelType w:val="hybridMultilevel"/>
    <w:tmpl w:val="F79CD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4D1B59"/>
    <w:multiLevelType w:val="hybridMultilevel"/>
    <w:tmpl w:val="B308CE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B288A"/>
    <w:multiLevelType w:val="hybridMultilevel"/>
    <w:tmpl w:val="2F1803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44997"/>
    <w:multiLevelType w:val="hybridMultilevel"/>
    <w:tmpl w:val="482C1D40"/>
    <w:lvl w:ilvl="0" w:tplc="0292EECA">
      <w:numFmt w:val="bullet"/>
      <w:lvlText w:val="•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8C494C"/>
    <w:multiLevelType w:val="hybridMultilevel"/>
    <w:tmpl w:val="4A3087A2"/>
    <w:lvl w:ilvl="0" w:tplc="100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9316893"/>
    <w:multiLevelType w:val="hybridMultilevel"/>
    <w:tmpl w:val="3B5237C2"/>
    <w:lvl w:ilvl="0" w:tplc="7434768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F144CCC"/>
    <w:multiLevelType w:val="hybridMultilevel"/>
    <w:tmpl w:val="FF2CC0D4"/>
    <w:lvl w:ilvl="0" w:tplc="FA52A88E">
      <w:start w:val="1"/>
      <w:numFmt w:val="upperLetter"/>
      <w:lvlText w:val="%1."/>
      <w:lvlJc w:val="left"/>
      <w:pPr>
        <w:ind w:left="171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67E62AC4"/>
    <w:multiLevelType w:val="hybridMultilevel"/>
    <w:tmpl w:val="95846A1C"/>
    <w:lvl w:ilvl="0" w:tplc="0292EECA">
      <w:numFmt w:val="bullet"/>
      <w:lvlText w:val="•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2" w15:restartNumberingAfterBreak="0">
    <w:nsid w:val="72B435E1"/>
    <w:multiLevelType w:val="hybridMultilevel"/>
    <w:tmpl w:val="07C434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5A21FDE"/>
    <w:multiLevelType w:val="hybridMultilevel"/>
    <w:tmpl w:val="6F5ECA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702AF"/>
    <w:multiLevelType w:val="hybridMultilevel"/>
    <w:tmpl w:val="31E47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8586149">
    <w:abstractNumId w:val="0"/>
  </w:num>
  <w:num w:numId="2" w16cid:durableId="413236924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317490">
    <w:abstractNumId w:val="21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1945854">
    <w:abstractNumId w:val="10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3055968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6" w16cid:durableId="2613750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3003166">
    <w:abstractNumId w:val="8"/>
  </w:num>
  <w:num w:numId="8" w16cid:durableId="11791523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4222082">
    <w:abstractNumId w:val="4"/>
  </w:num>
  <w:num w:numId="10" w16cid:durableId="12562858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3131019">
    <w:abstractNumId w:val="5"/>
  </w:num>
  <w:num w:numId="12" w16cid:durableId="1220705171">
    <w:abstractNumId w:val="16"/>
  </w:num>
  <w:num w:numId="13" w16cid:durableId="168837120">
    <w:abstractNumId w:val="2"/>
  </w:num>
  <w:num w:numId="14" w16cid:durableId="25834706">
    <w:abstractNumId w:val="19"/>
  </w:num>
  <w:num w:numId="15" w16cid:durableId="156531596">
    <w:abstractNumId w:val="18"/>
  </w:num>
  <w:num w:numId="16" w16cid:durableId="1234513748">
    <w:abstractNumId w:val="9"/>
  </w:num>
  <w:num w:numId="17" w16cid:durableId="980814791">
    <w:abstractNumId w:val="3"/>
  </w:num>
  <w:num w:numId="18" w16cid:durableId="966814924">
    <w:abstractNumId w:val="17"/>
  </w:num>
  <w:num w:numId="19" w16cid:durableId="626201919">
    <w:abstractNumId w:val="23"/>
  </w:num>
  <w:num w:numId="20" w16cid:durableId="1126973686">
    <w:abstractNumId w:val="20"/>
  </w:num>
  <w:num w:numId="21" w16cid:durableId="940455006">
    <w:abstractNumId w:val="7"/>
  </w:num>
  <w:num w:numId="22" w16cid:durableId="1525240999">
    <w:abstractNumId w:val="14"/>
  </w:num>
  <w:num w:numId="23" w16cid:durableId="450057250">
    <w:abstractNumId w:val="12"/>
  </w:num>
  <w:num w:numId="24" w16cid:durableId="2118985682">
    <w:abstractNumId w:val="11"/>
  </w:num>
  <w:num w:numId="25" w16cid:durableId="1874071413">
    <w:abstractNumId w:val="24"/>
  </w:num>
  <w:num w:numId="26" w16cid:durableId="12742863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926"/>
    <w:rsid w:val="00011C3A"/>
    <w:rsid w:val="000166B9"/>
    <w:rsid w:val="00017ABC"/>
    <w:rsid w:val="00017BB8"/>
    <w:rsid w:val="00020163"/>
    <w:rsid w:val="000207B3"/>
    <w:rsid w:val="000241BD"/>
    <w:rsid w:val="00025565"/>
    <w:rsid w:val="000255C4"/>
    <w:rsid w:val="000263C0"/>
    <w:rsid w:val="000311C2"/>
    <w:rsid w:val="000313D4"/>
    <w:rsid w:val="000318ED"/>
    <w:rsid w:val="00031F45"/>
    <w:rsid w:val="00034756"/>
    <w:rsid w:val="00036A96"/>
    <w:rsid w:val="000378B8"/>
    <w:rsid w:val="00040BA6"/>
    <w:rsid w:val="000411FE"/>
    <w:rsid w:val="00041A76"/>
    <w:rsid w:val="000422B1"/>
    <w:rsid w:val="0004406E"/>
    <w:rsid w:val="00044F13"/>
    <w:rsid w:val="00046C64"/>
    <w:rsid w:val="00047668"/>
    <w:rsid w:val="00051C77"/>
    <w:rsid w:val="00052100"/>
    <w:rsid w:val="00054008"/>
    <w:rsid w:val="0005583D"/>
    <w:rsid w:val="00056648"/>
    <w:rsid w:val="00062692"/>
    <w:rsid w:val="000640DE"/>
    <w:rsid w:val="0006492D"/>
    <w:rsid w:val="00067B0D"/>
    <w:rsid w:val="00067B40"/>
    <w:rsid w:val="00073026"/>
    <w:rsid w:val="000755C2"/>
    <w:rsid w:val="00075699"/>
    <w:rsid w:val="00076989"/>
    <w:rsid w:val="00077AE1"/>
    <w:rsid w:val="00080ECE"/>
    <w:rsid w:val="0008190B"/>
    <w:rsid w:val="00081C9E"/>
    <w:rsid w:val="00082022"/>
    <w:rsid w:val="000828A9"/>
    <w:rsid w:val="000840EA"/>
    <w:rsid w:val="000852F7"/>
    <w:rsid w:val="00085AEA"/>
    <w:rsid w:val="00085E6D"/>
    <w:rsid w:val="00092C3D"/>
    <w:rsid w:val="0009315F"/>
    <w:rsid w:val="000934BF"/>
    <w:rsid w:val="00095EB8"/>
    <w:rsid w:val="000961E2"/>
    <w:rsid w:val="000A05E5"/>
    <w:rsid w:val="000A2C80"/>
    <w:rsid w:val="000B0A85"/>
    <w:rsid w:val="000B0BC8"/>
    <w:rsid w:val="000B0EAB"/>
    <w:rsid w:val="000B0F10"/>
    <w:rsid w:val="000B2533"/>
    <w:rsid w:val="000B5D03"/>
    <w:rsid w:val="000B6D26"/>
    <w:rsid w:val="000B75BA"/>
    <w:rsid w:val="000B7C9A"/>
    <w:rsid w:val="000C0B41"/>
    <w:rsid w:val="000C3CD6"/>
    <w:rsid w:val="000C5EB2"/>
    <w:rsid w:val="000C7486"/>
    <w:rsid w:val="000C77BF"/>
    <w:rsid w:val="000D2003"/>
    <w:rsid w:val="000D2146"/>
    <w:rsid w:val="000D23C5"/>
    <w:rsid w:val="000D6BB6"/>
    <w:rsid w:val="000D740F"/>
    <w:rsid w:val="000E086D"/>
    <w:rsid w:val="000E0E05"/>
    <w:rsid w:val="000E31E9"/>
    <w:rsid w:val="000E4DA2"/>
    <w:rsid w:val="000E78A5"/>
    <w:rsid w:val="000F00F0"/>
    <w:rsid w:val="000F4263"/>
    <w:rsid w:val="000F4427"/>
    <w:rsid w:val="000F46A8"/>
    <w:rsid w:val="000F6573"/>
    <w:rsid w:val="000F6F31"/>
    <w:rsid w:val="000F715B"/>
    <w:rsid w:val="000F79B8"/>
    <w:rsid w:val="001008B6"/>
    <w:rsid w:val="00104C35"/>
    <w:rsid w:val="001059C5"/>
    <w:rsid w:val="001112AB"/>
    <w:rsid w:val="00111488"/>
    <w:rsid w:val="00112B2B"/>
    <w:rsid w:val="00114DBA"/>
    <w:rsid w:val="00115074"/>
    <w:rsid w:val="001158BA"/>
    <w:rsid w:val="00115DDF"/>
    <w:rsid w:val="0012169C"/>
    <w:rsid w:val="00121D8B"/>
    <w:rsid w:val="00122F58"/>
    <w:rsid w:val="001233E4"/>
    <w:rsid w:val="0012345B"/>
    <w:rsid w:val="001234D5"/>
    <w:rsid w:val="001243FE"/>
    <w:rsid w:val="00124AB4"/>
    <w:rsid w:val="00126387"/>
    <w:rsid w:val="0012716C"/>
    <w:rsid w:val="001272FB"/>
    <w:rsid w:val="00130FCA"/>
    <w:rsid w:val="00131E97"/>
    <w:rsid w:val="001320CD"/>
    <w:rsid w:val="001322FD"/>
    <w:rsid w:val="00132952"/>
    <w:rsid w:val="0013632D"/>
    <w:rsid w:val="00137939"/>
    <w:rsid w:val="00140A2D"/>
    <w:rsid w:val="00141DD9"/>
    <w:rsid w:val="00144B4E"/>
    <w:rsid w:val="00144D8D"/>
    <w:rsid w:val="00145C72"/>
    <w:rsid w:val="00147301"/>
    <w:rsid w:val="00147589"/>
    <w:rsid w:val="00147757"/>
    <w:rsid w:val="00147FD9"/>
    <w:rsid w:val="00150987"/>
    <w:rsid w:val="00151538"/>
    <w:rsid w:val="00152B24"/>
    <w:rsid w:val="00154791"/>
    <w:rsid w:val="00156757"/>
    <w:rsid w:val="0015720B"/>
    <w:rsid w:val="001575FF"/>
    <w:rsid w:val="00157A31"/>
    <w:rsid w:val="001604D5"/>
    <w:rsid w:val="0016218B"/>
    <w:rsid w:val="001651DB"/>
    <w:rsid w:val="00170CC3"/>
    <w:rsid w:val="001716A2"/>
    <w:rsid w:val="001720FB"/>
    <w:rsid w:val="00173137"/>
    <w:rsid w:val="0017509C"/>
    <w:rsid w:val="00177A04"/>
    <w:rsid w:val="001808CE"/>
    <w:rsid w:val="001836D3"/>
    <w:rsid w:val="00187C1A"/>
    <w:rsid w:val="00187DAA"/>
    <w:rsid w:val="00192276"/>
    <w:rsid w:val="00192F73"/>
    <w:rsid w:val="001A1A70"/>
    <w:rsid w:val="001A3C76"/>
    <w:rsid w:val="001A3C89"/>
    <w:rsid w:val="001A6F56"/>
    <w:rsid w:val="001A702E"/>
    <w:rsid w:val="001A789C"/>
    <w:rsid w:val="001B0B6C"/>
    <w:rsid w:val="001B536A"/>
    <w:rsid w:val="001B7DE6"/>
    <w:rsid w:val="001C02F8"/>
    <w:rsid w:val="001C18BC"/>
    <w:rsid w:val="001C1CAB"/>
    <w:rsid w:val="001C3CCE"/>
    <w:rsid w:val="001C3D0C"/>
    <w:rsid w:val="001C46EA"/>
    <w:rsid w:val="001C5791"/>
    <w:rsid w:val="001C5FF7"/>
    <w:rsid w:val="001D0B9A"/>
    <w:rsid w:val="001D1E03"/>
    <w:rsid w:val="001D2C39"/>
    <w:rsid w:val="001D420F"/>
    <w:rsid w:val="001D6231"/>
    <w:rsid w:val="001E35A7"/>
    <w:rsid w:val="001F219D"/>
    <w:rsid w:val="001F5F72"/>
    <w:rsid w:val="00202D10"/>
    <w:rsid w:val="00202F56"/>
    <w:rsid w:val="002033CA"/>
    <w:rsid w:val="002039A6"/>
    <w:rsid w:val="00203A54"/>
    <w:rsid w:val="0020492F"/>
    <w:rsid w:val="00204EA5"/>
    <w:rsid w:val="00205855"/>
    <w:rsid w:val="00207D73"/>
    <w:rsid w:val="002105DB"/>
    <w:rsid w:val="002145C7"/>
    <w:rsid w:val="00214FD9"/>
    <w:rsid w:val="00215A02"/>
    <w:rsid w:val="00215F20"/>
    <w:rsid w:val="002173E2"/>
    <w:rsid w:val="00220A5B"/>
    <w:rsid w:val="00221B2F"/>
    <w:rsid w:val="0022495A"/>
    <w:rsid w:val="00225688"/>
    <w:rsid w:val="00226043"/>
    <w:rsid w:val="00226E96"/>
    <w:rsid w:val="00227417"/>
    <w:rsid w:val="00235103"/>
    <w:rsid w:val="00237425"/>
    <w:rsid w:val="00240A56"/>
    <w:rsid w:val="00240AA6"/>
    <w:rsid w:val="0024389E"/>
    <w:rsid w:val="002447C0"/>
    <w:rsid w:val="00245E38"/>
    <w:rsid w:val="00251276"/>
    <w:rsid w:val="0025500F"/>
    <w:rsid w:val="00261D94"/>
    <w:rsid w:val="00264726"/>
    <w:rsid w:val="002650DB"/>
    <w:rsid w:val="00266CAF"/>
    <w:rsid w:val="00267546"/>
    <w:rsid w:val="00267E6C"/>
    <w:rsid w:val="00270B0F"/>
    <w:rsid w:val="002731A2"/>
    <w:rsid w:val="00274D31"/>
    <w:rsid w:val="00281F1F"/>
    <w:rsid w:val="00282433"/>
    <w:rsid w:val="002922EF"/>
    <w:rsid w:val="00295904"/>
    <w:rsid w:val="002A37F0"/>
    <w:rsid w:val="002A3CB1"/>
    <w:rsid w:val="002A4889"/>
    <w:rsid w:val="002A4C0C"/>
    <w:rsid w:val="002B0130"/>
    <w:rsid w:val="002B1087"/>
    <w:rsid w:val="002B1DEB"/>
    <w:rsid w:val="002B32C9"/>
    <w:rsid w:val="002B448F"/>
    <w:rsid w:val="002B5FB7"/>
    <w:rsid w:val="002B7AAF"/>
    <w:rsid w:val="002C065C"/>
    <w:rsid w:val="002C0917"/>
    <w:rsid w:val="002C296C"/>
    <w:rsid w:val="002C3960"/>
    <w:rsid w:val="002C5280"/>
    <w:rsid w:val="002C5DEB"/>
    <w:rsid w:val="002C5E0E"/>
    <w:rsid w:val="002D2A41"/>
    <w:rsid w:val="002D30DB"/>
    <w:rsid w:val="002E13EA"/>
    <w:rsid w:val="002E3163"/>
    <w:rsid w:val="002E569F"/>
    <w:rsid w:val="002E5A9B"/>
    <w:rsid w:val="002E5B3B"/>
    <w:rsid w:val="002E6D3E"/>
    <w:rsid w:val="002F0769"/>
    <w:rsid w:val="002F1BB4"/>
    <w:rsid w:val="002F24B9"/>
    <w:rsid w:val="002F3D8F"/>
    <w:rsid w:val="002F4F9F"/>
    <w:rsid w:val="002F76EB"/>
    <w:rsid w:val="00300771"/>
    <w:rsid w:val="00301FBE"/>
    <w:rsid w:val="00302682"/>
    <w:rsid w:val="00302DBB"/>
    <w:rsid w:val="00305C28"/>
    <w:rsid w:val="0030689B"/>
    <w:rsid w:val="00307446"/>
    <w:rsid w:val="00307EC9"/>
    <w:rsid w:val="00312928"/>
    <w:rsid w:val="003136FE"/>
    <w:rsid w:val="0031394E"/>
    <w:rsid w:val="00314FF7"/>
    <w:rsid w:val="003174DC"/>
    <w:rsid w:val="003177FB"/>
    <w:rsid w:val="00317A73"/>
    <w:rsid w:val="00317D59"/>
    <w:rsid w:val="00320DD4"/>
    <w:rsid w:val="003228FB"/>
    <w:rsid w:val="00322C24"/>
    <w:rsid w:val="00332BE3"/>
    <w:rsid w:val="003345F1"/>
    <w:rsid w:val="00334C88"/>
    <w:rsid w:val="00334CFD"/>
    <w:rsid w:val="00334F7F"/>
    <w:rsid w:val="00335E55"/>
    <w:rsid w:val="00336256"/>
    <w:rsid w:val="003366F1"/>
    <w:rsid w:val="00336B6F"/>
    <w:rsid w:val="00337E82"/>
    <w:rsid w:val="00340782"/>
    <w:rsid w:val="00342C4A"/>
    <w:rsid w:val="00346AD9"/>
    <w:rsid w:val="00346E3C"/>
    <w:rsid w:val="00347CBC"/>
    <w:rsid w:val="00350686"/>
    <w:rsid w:val="003506C3"/>
    <w:rsid w:val="003506C7"/>
    <w:rsid w:val="00352851"/>
    <w:rsid w:val="00353933"/>
    <w:rsid w:val="003602B8"/>
    <w:rsid w:val="0036152C"/>
    <w:rsid w:val="00361E58"/>
    <w:rsid w:val="00365316"/>
    <w:rsid w:val="0036569D"/>
    <w:rsid w:val="00366A54"/>
    <w:rsid w:val="00370081"/>
    <w:rsid w:val="00370A39"/>
    <w:rsid w:val="00371216"/>
    <w:rsid w:val="003728C7"/>
    <w:rsid w:val="00372E65"/>
    <w:rsid w:val="00373C3D"/>
    <w:rsid w:val="00374E45"/>
    <w:rsid w:val="00376B52"/>
    <w:rsid w:val="00377DF9"/>
    <w:rsid w:val="00380DA3"/>
    <w:rsid w:val="00381AC7"/>
    <w:rsid w:val="00383853"/>
    <w:rsid w:val="00386F4A"/>
    <w:rsid w:val="00392C90"/>
    <w:rsid w:val="00392F83"/>
    <w:rsid w:val="003943D0"/>
    <w:rsid w:val="00394AA6"/>
    <w:rsid w:val="003954D1"/>
    <w:rsid w:val="00397D66"/>
    <w:rsid w:val="00397DBE"/>
    <w:rsid w:val="00397EA4"/>
    <w:rsid w:val="003A6FC8"/>
    <w:rsid w:val="003A7C5A"/>
    <w:rsid w:val="003B09E6"/>
    <w:rsid w:val="003B16BD"/>
    <w:rsid w:val="003B3133"/>
    <w:rsid w:val="003B4EA4"/>
    <w:rsid w:val="003B5555"/>
    <w:rsid w:val="003C194D"/>
    <w:rsid w:val="003C4E0B"/>
    <w:rsid w:val="003C6617"/>
    <w:rsid w:val="003C6F18"/>
    <w:rsid w:val="003C78E9"/>
    <w:rsid w:val="003D0EC6"/>
    <w:rsid w:val="003D17DD"/>
    <w:rsid w:val="003D205A"/>
    <w:rsid w:val="003D21D8"/>
    <w:rsid w:val="003D2215"/>
    <w:rsid w:val="003D2B78"/>
    <w:rsid w:val="003D3929"/>
    <w:rsid w:val="003D3D80"/>
    <w:rsid w:val="003D4BFB"/>
    <w:rsid w:val="003D4D79"/>
    <w:rsid w:val="003D5002"/>
    <w:rsid w:val="003D598D"/>
    <w:rsid w:val="003D694A"/>
    <w:rsid w:val="003D69FB"/>
    <w:rsid w:val="003D73AD"/>
    <w:rsid w:val="003D75C6"/>
    <w:rsid w:val="003D7652"/>
    <w:rsid w:val="003E0B13"/>
    <w:rsid w:val="003E2412"/>
    <w:rsid w:val="003E31A5"/>
    <w:rsid w:val="003E3DA2"/>
    <w:rsid w:val="003E6172"/>
    <w:rsid w:val="003E7337"/>
    <w:rsid w:val="003E73AC"/>
    <w:rsid w:val="003F1B3D"/>
    <w:rsid w:val="003F2F55"/>
    <w:rsid w:val="003F6668"/>
    <w:rsid w:val="003F73DB"/>
    <w:rsid w:val="00407FE3"/>
    <w:rsid w:val="0041054F"/>
    <w:rsid w:val="00412A46"/>
    <w:rsid w:val="0041455E"/>
    <w:rsid w:val="00415FE2"/>
    <w:rsid w:val="00420011"/>
    <w:rsid w:val="004205D0"/>
    <w:rsid w:val="0042070A"/>
    <w:rsid w:val="00422E7E"/>
    <w:rsid w:val="00424380"/>
    <w:rsid w:val="0042598E"/>
    <w:rsid w:val="0042691B"/>
    <w:rsid w:val="0042698B"/>
    <w:rsid w:val="004318CA"/>
    <w:rsid w:val="00431BFA"/>
    <w:rsid w:val="00431C5D"/>
    <w:rsid w:val="00434673"/>
    <w:rsid w:val="00435929"/>
    <w:rsid w:val="00436AAA"/>
    <w:rsid w:val="00440F94"/>
    <w:rsid w:val="00440FFD"/>
    <w:rsid w:val="0044312B"/>
    <w:rsid w:val="0044661D"/>
    <w:rsid w:val="00446AD2"/>
    <w:rsid w:val="00451E9A"/>
    <w:rsid w:val="004522F3"/>
    <w:rsid w:val="00452E7D"/>
    <w:rsid w:val="004565B3"/>
    <w:rsid w:val="00456731"/>
    <w:rsid w:val="00457850"/>
    <w:rsid w:val="004642C9"/>
    <w:rsid w:val="00464728"/>
    <w:rsid w:val="00467C6D"/>
    <w:rsid w:val="00472358"/>
    <w:rsid w:val="004744BD"/>
    <w:rsid w:val="00474A19"/>
    <w:rsid w:val="00475041"/>
    <w:rsid w:val="0047562F"/>
    <w:rsid w:val="00475AB0"/>
    <w:rsid w:val="00481531"/>
    <w:rsid w:val="00484470"/>
    <w:rsid w:val="0048506D"/>
    <w:rsid w:val="00486FD6"/>
    <w:rsid w:val="004872B2"/>
    <w:rsid w:val="00490B9D"/>
    <w:rsid w:val="00490D95"/>
    <w:rsid w:val="0049402D"/>
    <w:rsid w:val="00494ABB"/>
    <w:rsid w:val="00496286"/>
    <w:rsid w:val="004A4B65"/>
    <w:rsid w:val="004A5374"/>
    <w:rsid w:val="004A58BE"/>
    <w:rsid w:val="004A74AE"/>
    <w:rsid w:val="004A7507"/>
    <w:rsid w:val="004B032C"/>
    <w:rsid w:val="004B12CF"/>
    <w:rsid w:val="004B2FE3"/>
    <w:rsid w:val="004B346D"/>
    <w:rsid w:val="004B348A"/>
    <w:rsid w:val="004B5B5F"/>
    <w:rsid w:val="004C0D01"/>
    <w:rsid w:val="004C1468"/>
    <w:rsid w:val="004C1FC9"/>
    <w:rsid w:val="004C2689"/>
    <w:rsid w:val="004C29BB"/>
    <w:rsid w:val="004C34E0"/>
    <w:rsid w:val="004C7E1A"/>
    <w:rsid w:val="004D10F2"/>
    <w:rsid w:val="004D1A7D"/>
    <w:rsid w:val="004D2FDC"/>
    <w:rsid w:val="004D3B6E"/>
    <w:rsid w:val="004D452F"/>
    <w:rsid w:val="004D4E92"/>
    <w:rsid w:val="004D7CE2"/>
    <w:rsid w:val="004E0889"/>
    <w:rsid w:val="004E36AA"/>
    <w:rsid w:val="004E3AC0"/>
    <w:rsid w:val="004E58D2"/>
    <w:rsid w:val="004E6905"/>
    <w:rsid w:val="004F0960"/>
    <w:rsid w:val="004F17ED"/>
    <w:rsid w:val="004F2074"/>
    <w:rsid w:val="004F28E9"/>
    <w:rsid w:val="004F2F99"/>
    <w:rsid w:val="00500656"/>
    <w:rsid w:val="0050459E"/>
    <w:rsid w:val="00504D1C"/>
    <w:rsid w:val="00505BA4"/>
    <w:rsid w:val="00511A63"/>
    <w:rsid w:val="00511CF1"/>
    <w:rsid w:val="00514470"/>
    <w:rsid w:val="005206BD"/>
    <w:rsid w:val="00521607"/>
    <w:rsid w:val="00523792"/>
    <w:rsid w:val="00525560"/>
    <w:rsid w:val="005266BE"/>
    <w:rsid w:val="00526924"/>
    <w:rsid w:val="00526BBB"/>
    <w:rsid w:val="00527DF9"/>
    <w:rsid w:val="00536A78"/>
    <w:rsid w:val="00540438"/>
    <w:rsid w:val="00541CB6"/>
    <w:rsid w:val="00545B23"/>
    <w:rsid w:val="0054639D"/>
    <w:rsid w:val="00546957"/>
    <w:rsid w:val="005524D7"/>
    <w:rsid w:val="00552E1D"/>
    <w:rsid w:val="00552E25"/>
    <w:rsid w:val="0055501E"/>
    <w:rsid w:val="00555AC8"/>
    <w:rsid w:val="00556B29"/>
    <w:rsid w:val="00557FC6"/>
    <w:rsid w:val="00562F55"/>
    <w:rsid w:val="00563441"/>
    <w:rsid w:val="00563CE4"/>
    <w:rsid w:val="005671E5"/>
    <w:rsid w:val="005728EF"/>
    <w:rsid w:val="005751AE"/>
    <w:rsid w:val="00577519"/>
    <w:rsid w:val="0058070D"/>
    <w:rsid w:val="00580B03"/>
    <w:rsid w:val="0058275A"/>
    <w:rsid w:val="00583452"/>
    <w:rsid w:val="00583547"/>
    <w:rsid w:val="00583598"/>
    <w:rsid w:val="00584A57"/>
    <w:rsid w:val="00584C31"/>
    <w:rsid w:val="00586A9A"/>
    <w:rsid w:val="005870EE"/>
    <w:rsid w:val="00591BD3"/>
    <w:rsid w:val="00592F14"/>
    <w:rsid w:val="00593583"/>
    <w:rsid w:val="005A0806"/>
    <w:rsid w:val="005A0D5F"/>
    <w:rsid w:val="005A27BA"/>
    <w:rsid w:val="005A4CA1"/>
    <w:rsid w:val="005A58E8"/>
    <w:rsid w:val="005A6DFD"/>
    <w:rsid w:val="005A74BF"/>
    <w:rsid w:val="005B0C85"/>
    <w:rsid w:val="005B1766"/>
    <w:rsid w:val="005B17D8"/>
    <w:rsid w:val="005B2CB1"/>
    <w:rsid w:val="005B4C4F"/>
    <w:rsid w:val="005B7C92"/>
    <w:rsid w:val="005C1045"/>
    <w:rsid w:val="005C430D"/>
    <w:rsid w:val="005C4E7C"/>
    <w:rsid w:val="005C52D1"/>
    <w:rsid w:val="005C55A2"/>
    <w:rsid w:val="005C5736"/>
    <w:rsid w:val="005C7A59"/>
    <w:rsid w:val="005D16C4"/>
    <w:rsid w:val="005D4228"/>
    <w:rsid w:val="005D4659"/>
    <w:rsid w:val="005D586B"/>
    <w:rsid w:val="005D5AEE"/>
    <w:rsid w:val="005D6225"/>
    <w:rsid w:val="005D6D8E"/>
    <w:rsid w:val="005D76BD"/>
    <w:rsid w:val="005E18F2"/>
    <w:rsid w:val="005E2527"/>
    <w:rsid w:val="005E380D"/>
    <w:rsid w:val="005E3819"/>
    <w:rsid w:val="005E510C"/>
    <w:rsid w:val="005E5AC7"/>
    <w:rsid w:val="005E7C37"/>
    <w:rsid w:val="005F0B61"/>
    <w:rsid w:val="005F1099"/>
    <w:rsid w:val="005F1390"/>
    <w:rsid w:val="005F1784"/>
    <w:rsid w:val="005F22C6"/>
    <w:rsid w:val="005F27B9"/>
    <w:rsid w:val="005F2B32"/>
    <w:rsid w:val="00603662"/>
    <w:rsid w:val="00604106"/>
    <w:rsid w:val="00604257"/>
    <w:rsid w:val="006052C7"/>
    <w:rsid w:val="00605863"/>
    <w:rsid w:val="00607283"/>
    <w:rsid w:val="00607803"/>
    <w:rsid w:val="0061045E"/>
    <w:rsid w:val="00611892"/>
    <w:rsid w:val="006162DF"/>
    <w:rsid w:val="006170EB"/>
    <w:rsid w:val="006209FC"/>
    <w:rsid w:val="006214E7"/>
    <w:rsid w:val="006220D0"/>
    <w:rsid w:val="00622CC9"/>
    <w:rsid w:val="00623D54"/>
    <w:rsid w:val="006247E6"/>
    <w:rsid w:val="0062560A"/>
    <w:rsid w:val="00627B77"/>
    <w:rsid w:val="0063264E"/>
    <w:rsid w:val="00632A28"/>
    <w:rsid w:val="006365E6"/>
    <w:rsid w:val="006367AA"/>
    <w:rsid w:val="006412C8"/>
    <w:rsid w:val="0064244B"/>
    <w:rsid w:val="006426C3"/>
    <w:rsid w:val="00642A0B"/>
    <w:rsid w:val="00645D0C"/>
    <w:rsid w:val="006466F9"/>
    <w:rsid w:val="00646DBE"/>
    <w:rsid w:val="00646E13"/>
    <w:rsid w:val="0064738C"/>
    <w:rsid w:val="0065018F"/>
    <w:rsid w:val="006512F5"/>
    <w:rsid w:val="0065140C"/>
    <w:rsid w:val="006517E6"/>
    <w:rsid w:val="006519CE"/>
    <w:rsid w:val="006542B2"/>
    <w:rsid w:val="0065507D"/>
    <w:rsid w:val="00657A4C"/>
    <w:rsid w:val="00662688"/>
    <w:rsid w:val="00664493"/>
    <w:rsid w:val="0066457C"/>
    <w:rsid w:val="00666162"/>
    <w:rsid w:val="0066661E"/>
    <w:rsid w:val="00671A01"/>
    <w:rsid w:val="00671CAD"/>
    <w:rsid w:val="00673B54"/>
    <w:rsid w:val="00674295"/>
    <w:rsid w:val="006756B8"/>
    <w:rsid w:val="00676269"/>
    <w:rsid w:val="00676E7D"/>
    <w:rsid w:val="00681805"/>
    <w:rsid w:val="00681B6C"/>
    <w:rsid w:val="00682C6A"/>
    <w:rsid w:val="006830D9"/>
    <w:rsid w:val="00684599"/>
    <w:rsid w:val="00685C34"/>
    <w:rsid w:val="0068740F"/>
    <w:rsid w:val="0068769C"/>
    <w:rsid w:val="00687A02"/>
    <w:rsid w:val="006906C2"/>
    <w:rsid w:val="006907EC"/>
    <w:rsid w:val="00690F6E"/>
    <w:rsid w:val="00692163"/>
    <w:rsid w:val="00695214"/>
    <w:rsid w:val="00695CD3"/>
    <w:rsid w:val="00695D8B"/>
    <w:rsid w:val="006971C2"/>
    <w:rsid w:val="006A00BF"/>
    <w:rsid w:val="006A0369"/>
    <w:rsid w:val="006A7BE7"/>
    <w:rsid w:val="006B2240"/>
    <w:rsid w:val="006B3E8E"/>
    <w:rsid w:val="006B4229"/>
    <w:rsid w:val="006B463E"/>
    <w:rsid w:val="006B5A3E"/>
    <w:rsid w:val="006B7912"/>
    <w:rsid w:val="006C13D9"/>
    <w:rsid w:val="006C16D7"/>
    <w:rsid w:val="006C1EE7"/>
    <w:rsid w:val="006C27BA"/>
    <w:rsid w:val="006C2C63"/>
    <w:rsid w:val="006C3532"/>
    <w:rsid w:val="006C53C8"/>
    <w:rsid w:val="006C592C"/>
    <w:rsid w:val="006D1819"/>
    <w:rsid w:val="006D1A7B"/>
    <w:rsid w:val="006D39F5"/>
    <w:rsid w:val="006D5037"/>
    <w:rsid w:val="006D79C9"/>
    <w:rsid w:val="006E1F3E"/>
    <w:rsid w:val="006E2EBF"/>
    <w:rsid w:val="006E647C"/>
    <w:rsid w:val="006E7AA9"/>
    <w:rsid w:val="006F048E"/>
    <w:rsid w:val="006F1C65"/>
    <w:rsid w:val="006F22B8"/>
    <w:rsid w:val="006F37C1"/>
    <w:rsid w:val="006F40B8"/>
    <w:rsid w:val="006F537D"/>
    <w:rsid w:val="006F5473"/>
    <w:rsid w:val="006F574B"/>
    <w:rsid w:val="006F5EEC"/>
    <w:rsid w:val="006F6908"/>
    <w:rsid w:val="006F6C7C"/>
    <w:rsid w:val="006F75A1"/>
    <w:rsid w:val="007010A4"/>
    <w:rsid w:val="00701427"/>
    <w:rsid w:val="00701B9F"/>
    <w:rsid w:val="00701F52"/>
    <w:rsid w:val="00702F2F"/>
    <w:rsid w:val="007054D5"/>
    <w:rsid w:val="007071EE"/>
    <w:rsid w:val="007113E7"/>
    <w:rsid w:val="00711A52"/>
    <w:rsid w:val="007120DC"/>
    <w:rsid w:val="007141F1"/>
    <w:rsid w:val="007146DA"/>
    <w:rsid w:val="00715A6A"/>
    <w:rsid w:val="007177E3"/>
    <w:rsid w:val="00721F77"/>
    <w:rsid w:val="00722C3D"/>
    <w:rsid w:val="00723FB0"/>
    <w:rsid w:val="00726CDE"/>
    <w:rsid w:val="00727FB5"/>
    <w:rsid w:val="00730A72"/>
    <w:rsid w:val="007313A2"/>
    <w:rsid w:val="00734679"/>
    <w:rsid w:val="007353C0"/>
    <w:rsid w:val="007370B3"/>
    <w:rsid w:val="00741EE7"/>
    <w:rsid w:val="00743FF3"/>
    <w:rsid w:val="0074498A"/>
    <w:rsid w:val="0074574B"/>
    <w:rsid w:val="007472E8"/>
    <w:rsid w:val="007476A2"/>
    <w:rsid w:val="00747BD2"/>
    <w:rsid w:val="00747D0E"/>
    <w:rsid w:val="007506FC"/>
    <w:rsid w:val="00752931"/>
    <w:rsid w:val="00752A78"/>
    <w:rsid w:val="00753432"/>
    <w:rsid w:val="00753C7B"/>
    <w:rsid w:val="00753FD4"/>
    <w:rsid w:val="00754350"/>
    <w:rsid w:val="00755860"/>
    <w:rsid w:val="007559BA"/>
    <w:rsid w:val="007559D1"/>
    <w:rsid w:val="00756179"/>
    <w:rsid w:val="0075794E"/>
    <w:rsid w:val="0076012B"/>
    <w:rsid w:val="00760935"/>
    <w:rsid w:val="00760CDB"/>
    <w:rsid w:val="00765424"/>
    <w:rsid w:val="00766319"/>
    <w:rsid w:val="00767DFA"/>
    <w:rsid w:val="0077060E"/>
    <w:rsid w:val="007709F9"/>
    <w:rsid w:val="00772B1A"/>
    <w:rsid w:val="007736B8"/>
    <w:rsid w:val="0077620E"/>
    <w:rsid w:val="00787A70"/>
    <w:rsid w:val="0079015F"/>
    <w:rsid w:val="00790813"/>
    <w:rsid w:val="007921CA"/>
    <w:rsid w:val="00792D6C"/>
    <w:rsid w:val="0079301D"/>
    <w:rsid w:val="00793751"/>
    <w:rsid w:val="00795DDA"/>
    <w:rsid w:val="00797BD5"/>
    <w:rsid w:val="007A163B"/>
    <w:rsid w:val="007A2947"/>
    <w:rsid w:val="007A3043"/>
    <w:rsid w:val="007A50F8"/>
    <w:rsid w:val="007A6A01"/>
    <w:rsid w:val="007A7157"/>
    <w:rsid w:val="007B0991"/>
    <w:rsid w:val="007B15F3"/>
    <w:rsid w:val="007B1C9B"/>
    <w:rsid w:val="007B20B2"/>
    <w:rsid w:val="007B40F1"/>
    <w:rsid w:val="007B5AC0"/>
    <w:rsid w:val="007B6CF7"/>
    <w:rsid w:val="007B77C0"/>
    <w:rsid w:val="007C0815"/>
    <w:rsid w:val="007C252B"/>
    <w:rsid w:val="007C2CDA"/>
    <w:rsid w:val="007C3C5F"/>
    <w:rsid w:val="007C4D5B"/>
    <w:rsid w:val="007C5073"/>
    <w:rsid w:val="007D2A00"/>
    <w:rsid w:val="007D4BE1"/>
    <w:rsid w:val="007D4EA7"/>
    <w:rsid w:val="007E0412"/>
    <w:rsid w:val="007E1FA7"/>
    <w:rsid w:val="007E2572"/>
    <w:rsid w:val="007E3CDF"/>
    <w:rsid w:val="007E555C"/>
    <w:rsid w:val="007E5AC0"/>
    <w:rsid w:val="007E5E5C"/>
    <w:rsid w:val="007E5F43"/>
    <w:rsid w:val="007E7631"/>
    <w:rsid w:val="007F078E"/>
    <w:rsid w:val="007F1FA5"/>
    <w:rsid w:val="007F3728"/>
    <w:rsid w:val="007F551D"/>
    <w:rsid w:val="007F6DF3"/>
    <w:rsid w:val="007F79A2"/>
    <w:rsid w:val="008017DB"/>
    <w:rsid w:val="00802ACA"/>
    <w:rsid w:val="00804862"/>
    <w:rsid w:val="008057B6"/>
    <w:rsid w:val="008114C0"/>
    <w:rsid w:val="00813B3E"/>
    <w:rsid w:val="008141A9"/>
    <w:rsid w:val="00814E7F"/>
    <w:rsid w:val="0082036E"/>
    <w:rsid w:val="008207DE"/>
    <w:rsid w:val="008228AF"/>
    <w:rsid w:val="00830841"/>
    <w:rsid w:val="00830C45"/>
    <w:rsid w:val="00831304"/>
    <w:rsid w:val="00832EC4"/>
    <w:rsid w:val="008358D1"/>
    <w:rsid w:val="008374B7"/>
    <w:rsid w:val="00837E25"/>
    <w:rsid w:val="00840459"/>
    <w:rsid w:val="00844446"/>
    <w:rsid w:val="008450C3"/>
    <w:rsid w:val="00846410"/>
    <w:rsid w:val="00846542"/>
    <w:rsid w:val="0084660B"/>
    <w:rsid w:val="00846813"/>
    <w:rsid w:val="008474AB"/>
    <w:rsid w:val="0084774B"/>
    <w:rsid w:val="008516AF"/>
    <w:rsid w:val="00851CFE"/>
    <w:rsid w:val="00851D60"/>
    <w:rsid w:val="008573FF"/>
    <w:rsid w:val="00857BC2"/>
    <w:rsid w:val="0086080C"/>
    <w:rsid w:val="0086250E"/>
    <w:rsid w:val="00862BFB"/>
    <w:rsid w:val="00866856"/>
    <w:rsid w:val="00872D49"/>
    <w:rsid w:val="00874B6E"/>
    <w:rsid w:val="00875DBD"/>
    <w:rsid w:val="008774BD"/>
    <w:rsid w:val="00877966"/>
    <w:rsid w:val="00880348"/>
    <w:rsid w:val="00880689"/>
    <w:rsid w:val="0088334F"/>
    <w:rsid w:val="008841C0"/>
    <w:rsid w:val="0088446E"/>
    <w:rsid w:val="00884A0E"/>
    <w:rsid w:val="008869AE"/>
    <w:rsid w:val="00886B3E"/>
    <w:rsid w:val="00887076"/>
    <w:rsid w:val="00893F80"/>
    <w:rsid w:val="00897AE1"/>
    <w:rsid w:val="008A0AEA"/>
    <w:rsid w:val="008A3944"/>
    <w:rsid w:val="008A506B"/>
    <w:rsid w:val="008A55EC"/>
    <w:rsid w:val="008B0780"/>
    <w:rsid w:val="008B3B5D"/>
    <w:rsid w:val="008B45C7"/>
    <w:rsid w:val="008B56C9"/>
    <w:rsid w:val="008B59D3"/>
    <w:rsid w:val="008B62F5"/>
    <w:rsid w:val="008B63CD"/>
    <w:rsid w:val="008B640A"/>
    <w:rsid w:val="008B726D"/>
    <w:rsid w:val="008C0C38"/>
    <w:rsid w:val="008C106F"/>
    <w:rsid w:val="008C1953"/>
    <w:rsid w:val="008C29F7"/>
    <w:rsid w:val="008C3836"/>
    <w:rsid w:val="008C49C0"/>
    <w:rsid w:val="008C6732"/>
    <w:rsid w:val="008C684B"/>
    <w:rsid w:val="008D0942"/>
    <w:rsid w:val="008D0E9D"/>
    <w:rsid w:val="008D141A"/>
    <w:rsid w:val="008D25F8"/>
    <w:rsid w:val="008D3808"/>
    <w:rsid w:val="008D4FDD"/>
    <w:rsid w:val="008D51D4"/>
    <w:rsid w:val="008D5318"/>
    <w:rsid w:val="008E036F"/>
    <w:rsid w:val="008E181E"/>
    <w:rsid w:val="008E1CE4"/>
    <w:rsid w:val="008E2507"/>
    <w:rsid w:val="008E3105"/>
    <w:rsid w:val="008E4892"/>
    <w:rsid w:val="008E4D9E"/>
    <w:rsid w:val="008E5177"/>
    <w:rsid w:val="008E7B84"/>
    <w:rsid w:val="008F3383"/>
    <w:rsid w:val="008F5399"/>
    <w:rsid w:val="008F53CD"/>
    <w:rsid w:val="008F5CF5"/>
    <w:rsid w:val="008F60E1"/>
    <w:rsid w:val="008F6AD7"/>
    <w:rsid w:val="0090458C"/>
    <w:rsid w:val="009048E8"/>
    <w:rsid w:val="009059FC"/>
    <w:rsid w:val="00907A87"/>
    <w:rsid w:val="00907C6A"/>
    <w:rsid w:val="0091002D"/>
    <w:rsid w:val="00910099"/>
    <w:rsid w:val="0091048E"/>
    <w:rsid w:val="009105A5"/>
    <w:rsid w:val="00913C8A"/>
    <w:rsid w:val="00913E74"/>
    <w:rsid w:val="009150A1"/>
    <w:rsid w:val="00915D78"/>
    <w:rsid w:val="00917727"/>
    <w:rsid w:val="00920089"/>
    <w:rsid w:val="0092016F"/>
    <w:rsid w:val="0092092A"/>
    <w:rsid w:val="00920BFE"/>
    <w:rsid w:val="00921E6A"/>
    <w:rsid w:val="00922036"/>
    <w:rsid w:val="00922835"/>
    <w:rsid w:val="00923121"/>
    <w:rsid w:val="0092314A"/>
    <w:rsid w:val="00923A2B"/>
    <w:rsid w:val="009266F9"/>
    <w:rsid w:val="00927551"/>
    <w:rsid w:val="009305E7"/>
    <w:rsid w:val="00931012"/>
    <w:rsid w:val="009310E6"/>
    <w:rsid w:val="00931C69"/>
    <w:rsid w:val="00932146"/>
    <w:rsid w:val="009330CF"/>
    <w:rsid w:val="009342AB"/>
    <w:rsid w:val="009358B4"/>
    <w:rsid w:val="00935C66"/>
    <w:rsid w:val="0093733B"/>
    <w:rsid w:val="00937E7B"/>
    <w:rsid w:val="0094063D"/>
    <w:rsid w:val="00940CDC"/>
    <w:rsid w:val="00940D93"/>
    <w:rsid w:val="00940E0A"/>
    <w:rsid w:val="00942B3B"/>
    <w:rsid w:val="00943636"/>
    <w:rsid w:val="009443E5"/>
    <w:rsid w:val="00945A6D"/>
    <w:rsid w:val="00945EFD"/>
    <w:rsid w:val="00947EB9"/>
    <w:rsid w:val="00950B41"/>
    <w:rsid w:val="009522EF"/>
    <w:rsid w:val="00952917"/>
    <w:rsid w:val="00953D65"/>
    <w:rsid w:val="009545FD"/>
    <w:rsid w:val="009557A1"/>
    <w:rsid w:val="00962371"/>
    <w:rsid w:val="009624FD"/>
    <w:rsid w:val="00962C15"/>
    <w:rsid w:val="0096377B"/>
    <w:rsid w:val="00965A07"/>
    <w:rsid w:val="00965BA7"/>
    <w:rsid w:val="00966B51"/>
    <w:rsid w:val="00966BA4"/>
    <w:rsid w:val="00967404"/>
    <w:rsid w:val="00967B25"/>
    <w:rsid w:val="0097198E"/>
    <w:rsid w:val="00971E9F"/>
    <w:rsid w:val="0097621A"/>
    <w:rsid w:val="0097708A"/>
    <w:rsid w:val="0098011B"/>
    <w:rsid w:val="00980371"/>
    <w:rsid w:val="00980E3B"/>
    <w:rsid w:val="00980FDC"/>
    <w:rsid w:val="009823F2"/>
    <w:rsid w:val="00982792"/>
    <w:rsid w:val="009857C3"/>
    <w:rsid w:val="00985E7D"/>
    <w:rsid w:val="009875ED"/>
    <w:rsid w:val="00987D81"/>
    <w:rsid w:val="0099169C"/>
    <w:rsid w:val="00991721"/>
    <w:rsid w:val="0099225D"/>
    <w:rsid w:val="0099246A"/>
    <w:rsid w:val="00992B23"/>
    <w:rsid w:val="00992C30"/>
    <w:rsid w:val="00993368"/>
    <w:rsid w:val="00993C0E"/>
    <w:rsid w:val="00994609"/>
    <w:rsid w:val="0099504A"/>
    <w:rsid w:val="009A13D2"/>
    <w:rsid w:val="009A1EC1"/>
    <w:rsid w:val="009A2EBF"/>
    <w:rsid w:val="009A4B7C"/>
    <w:rsid w:val="009A6A80"/>
    <w:rsid w:val="009A6BAB"/>
    <w:rsid w:val="009A73D5"/>
    <w:rsid w:val="009A75A7"/>
    <w:rsid w:val="009A7FD0"/>
    <w:rsid w:val="009B024B"/>
    <w:rsid w:val="009B2CDD"/>
    <w:rsid w:val="009B2CED"/>
    <w:rsid w:val="009B3557"/>
    <w:rsid w:val="009B4599"/>
    <w:rsid w:val="009B6327"/>
    <w:rsid w:val="009B6B3D"/>
    <w:rsid w:val="009B7738"/>
    <w:rsid w:val="009C06B9"/>
    <w:rsid w:val="009C0991"/>
    <w:rsid w:val="009C249F"/>
    <w:rsid w:val="009C3A0A"/>
    <w:rsid w:val="009C3EB1"/>
    <w:rsid w:val="009C79A5"/>
    <w:rsid w:val="009D0333"/>
    <w:rsid w:val="009D146F"/>
    <w:rsid w:val="009D280D"/>
    <w:rsid w:val="009D6DEA"/>
    <w:rsid w:val="009E02FD"/>
    <w:rsid w:val="009E09A8"/>
    <w:rsid w:val="009E14CC"/>
    <w:rsid w:val="009E1D84"/>
    <w:rsid w:val="009E28B6"/>
    <w:rsid w:val="009E3AE4"/>
    <w:rsid w:val="009E4863"/>
    <w:rsid w:val="009E5DDC"/>
    <w:rsid w:val="009E6E64"/>
    <w:rsid w:val="00A02288"/>
    <w:rsid w:val="00A031FE"/>
    <w:rsid w:val="00A03C0F"/>
    <w:rsid w:val="00A05581"/>
    <w:rsid w:val="00A05689"/>
    <w:rsid w:val="00A066B6"/>
    <w:rsid w:val="00A06E88"/>
    <w:rsid w:val="00A07FC5"/>
    <w:rsid w:val="00A10ABA"/>
    <w:rsid w:val="00A11514"/>
    <w:rsid w:val="00A150F8"/>
    <w:rsid w:val="00A15807"/>
    <w:rsid w:val="00A171F8"/>
    <w:rsid w:val="00A22E13"/>
    <w:rsid w:val="00A243F7"/>
    <w:rsid w:val="00A2488F"/>
    <w:rsid w:val="00A270E8"/>
    <w:rsid w:val="00A272E9"/>
    <w:rsid w:val="00A317C1"/>
    <w:rsid w:val="00A32DA4"/>
    <w:rsid w:val="00A34184"/>
    <w:rsid w:val="00A350DB"/>
    <w:rsid w:val="00A35C8E"/>
    <w:rsid w:val="00A35F56"/>
    <w:rsid w:val="00A36D3F"/>
    <w:rsid w:val="00A376DB"/>
    <w:rsid w:val="00A37E22"/>
    <w:rsid w:val="00A40497"/>
    <w:rsid w:val="00A40E22"/>
    <w:rsid w:val="00A40F25"/>
    <w:rsid w:val="00A41981"/>
    <w:rsid w:val="00A42442"/>
    <w:rsid w:val="00A43714"/>
    <w:rsid w:val="00A4409F"/>
    <w:rsid w:val="00A44FB9"/>
    <w:rsid w:val="00A46279"/>
    <w:rsid w:val="00A464DF"/>
    <w:rsid w:val="00A47D12"/>
    <w:rsid w:val="00A50761"/>
    <w:rsid w:val="00A511A0"/>
    <w:rsid w:val="00A51B24"/>
    <w:rsid w:val="00A51E3F"/>
    <w:rsid w:val="00A53360"/>
    <w:rsid w:val="00A53408"/>
    <w:rsid w:val="00A53873"/>
    <w:rsid w:val="00A5596D"/>
    <w:rsid w:val="00A561EB"/>
    <w:rsid w:val="00A5702A"/>
    <w:rsid w:val="00A6006A"/>
    <w:rsid w:val="00A602DA"/>
    <w:rsid w:val="00A61022"/>
    <w:rsid w:val="00A62CEE"/>
    <w:rsid w:val="00A63EB8"/>
    <w:rsid w:val="00A67593"/>
    <w:rsid w:val="00A702C1"/>
    <w:rsid w:val="00A708A6"/>
    <w:rsid w:val="00A70E0D"/>
    <w:rsid w:val="00A718B3"/>
    <w:rsid w:val="00A72EFD"/>
    <w:rsid w:val="00A73B30"/>
    <w:rsid w:val="00A740DA"/>
    <w:rsid w:val="00A74F11"/>
    <w:rsid w:val="00A75E00"/>
    <w:rsid w:val="00A764A0"/>
    <w:rsid w:val="00A7738E"/>
    <w:rsid w:val="00A77902"/>
    <w:rsid w:val="00A77941"/>
    <w:rsid w:val="00A82614"/>
    <w:rsid w:val="00A826B4"/>
    <w:rsid w:val="00A84ED6"/>
    <w:rsid w:val="00A866A4"/>
    <w:rsid w:val="00A874F6"/>
    <w:rsid w:val="00A929C4"/>
    <w:rsid w:val="00A93F6C"/>
    <w:rsid w:val="00A942BC"/>
    <w:rsid w:val="00A97418"/>
    <w:rsid w:val="00A975EE"/>
    <w:rsid w:val="00AA2B1B"/>
    <w:rsid w:val="00AA2E1D"/>
    <w:rsid w:val="00AA30F9"/>
    <w:rsid w:val="00AA3558"/>
    <w:rsid w:val="00AA57A9"/>
    <w:rsid w:val="00AA668F"/>
    <w:rsid w:val="00AB07AA"/>
    <w:rsid w:val="00AB0E9F"/>
    <w:rsid w:val="00AB217C"/>
    <w:rsid w:val="00AB2392"/>
    <w:rsid w:val="00AB25DA"/>
    <w:rsid w:val="00AB2FDE"/>
    <w:rsid w:val="00AB62C1"/>
    <w:rsid w:val="00AC0B5C"/>
    <w:rsid w:val="00AC0E14"/>
    <w:rsid w:val="00AC15DC"/>
    <w:rsid w:val="00AC2D15"/>
    <w:rsid w:val="00AC4341"/>
    <w:rsid w:val="00AC6F04"/>
    <w:rsid w:val="00AD113D"/>
    <w:rsid w:val="00AD1784"/>
    <w:rsid w:val="00AD41DE"/>
    <w:rsid w:val="00AD458A"/>
    <w:rsid w:val="00AD4D26"/>
    <w:rsid w:val="00AD6048"/>
    <w:rsid w:val="00AD6A2C"/>
    <w:rsid w:val="00AD788C"/>
    <w:rsid w:val="00AE00B5"/>
    <w:rsid w:val="00AE2252"/>
    <w:rsid w:val="00AE395D"/>
    <w:rsid w:val="00AE5C3A"/>
    <w:rsid w:val="00AE60F8"/>
    <w:rsid w:val="00AE76D7"/>
    <w:rsid w:val="00AF0F99"/>
    <w:rsid w:val="00AF24A2"/>
    <w:rsid w:val="00AF411C"/>
    <w:rsid w:val="00AF50AE"/>
    <w:rsid w:val="00B00398"/>
    <w:rsid w:val="00B0075E"/>
    <w:rsid w:val="00B017CD"/>
    <w:rsid w:val="00B02FB0"/>
    <w:rsid w:val="00B077A0"/>
    <w:rsid w:val="00B10320"/>
    <w:rsid w:val="00B103E9"/>
    <w:rsid w:val="00B108D8"/>
    <w:rsid w:val="00B10D3F"/>
    <w:rsid w:val="00B10D7F"/>
    <w:rsid w:val="00B11F44"/>
    <w:rsid w:val="00B15A17"/>
    <w:rsid w:val="00B16119"/>
    <w:rsid w:val="00B16437"/>
    <w:rsid w:val="00B2070F"/>
    <w:rsid w:val="00B21E8B"/>
    <w:rsid w:val="00B22E67"/>
    <w:rsid w:val="00B241A1"/>
    <w:rsid w:val="00B246D8"/>
    <w:rsid w:val="00B2686E"/>
    <w:rsid w:val="00B27DB1"/>
    <w:rsid w:val="00B27DD2"/>
    <w:rsid w:val="00B33744"/>
    <w:rsid w:val="00B33CC0"/>
    <w:rsid w:val="00B3410D"/>
    <w:rsid w:val="00B34D4B"/>
    <w:rsid w:val="00B36465"/>
    <w:rsid w:val="00B365D2"/>
    <w:rsid w:val="00B40A63"/>
    <w:rsid w:val="00B41368"/>
    <w:rsid w:val="00B42332"/>
    <w:rsid w:val="00B43045"/>
    <w:rsid w:val="00B44D30"/>
    <w:rsid w:val="00B5133C"/>
    <w:rsid w:val="00B52A44"/>
    <w:rsid w:val="00B533E0"/>
    <w:rsid w:val="00B5448C"/>
    <w:rsid w:val="00B545D3"/>
    <w:rsid w:val="00B549C6"/>
    <w:rsid w:val="00B567B3"/>
    <w:rsid w:val="00B62CE0"/>
    <w:rsid w:val="00B642C2"/>
    <w:rsid w:val="00B64B46"/>
    <w:rsid w:val="00B6712A"/>
    <w:rsid w:val="00B70627"/>
    <w:rsid w:val="00B72D77"/>
    <w:rsid w:val="00B731E9"/>
    <w:rsid w:val="00B75553"/>
    <w:rsid w:val="00B76191"/>
    <w:rsid w:val="00B82D4D"/>
    <w:rsid w:val="00B83A2A"/>
    <w:rsid w:val="00B83B36"/>
    <w:rsid w:val="00B87972"/>
    <w:rsid w:val="00B90DFD"/>
    <w:rsid w:val="00B91D01"/>
    <w:rsid w:val="00B92F97"/>
    <w:rsid w:val="00B95135"/>
    <w:rsid w:val="00B96980"/>
    <w:rsid w:val="00BA2BE5"/>
    <w:rsid w:val="00BA36C0"/>
    <w:rsid w:val="00BA38E3"/>
    <w:rsid w:val="00BA7725"/>
    <w:rsid w:val="00BB0748"/>
    <w:rsid w:val="00BB11EC"/>
    <w:rsid w:val="00BB216D"/>
    <w:rsid w:val="00BB3987"/>
    <w:rsid w:val="00BB46E1"/>
    <w:rsid w:val="00BB6B7E"/>
    <w:rsid w:val="00BB726D"/>
    <w:rsid w:val="00BC1037"/>
    <w:rsid w:val="00BC2913"/>
    <w:rsid w:val="00BC2CB8"/>
    <w:rsid w:val="00BC3B17"/>
    <w:rsid w:val="00BC4433"/>
    <w:rsid w:val="00BD1B75"/>
    <w:rsid w:val="00BD1E20"/>
    <w:rsid w:val="00BD5A64"/>
    <w:rsid w:val="00BE0200"/>
    <w:rsid w:val="00BE0C0D"/>
    <w:rsid w:val="00BE1C5F"/>
    <w:rsid w:val="00BE2BF7"/>
    <w:rsid w:val="00BE7E3C"/>
    <w:rsid w:val="00BF215E"/>
    <w:rsid w:val="00BF4AA1"/>
    <w:rsid w:val="00BF5532"/>
    <w:rsid w:val="00BF5A0D"/>
    <w:rsid w:val="00BF637A"/>
    <w:rsid w:val="00C01FC7"/>
    <w:rsid w:val="00C063EA"/>
    <w:rsid w:val="00C073CF"/>
    <w:rsid w:val="00C07FA4"/>
    <w:rsid w:val="00C10CD2"/>
    <w:rsid w:val="00C10DDF"/>
    <w:rsid w:val="00C11C6F"/>
    <w:rsid w:val="00C149AC"/>
    <w:rsid w:val="00C16F22"/>
    <w:rsid w:val="00C17108"/>
    <w:rsid w:val="00C20763"/>
    <w:rsid w:val="00C2219A"/>
    <w:rsid w:val="00C2223F"/>
    <w:rsid w:val="00C23618"/>
    <w:rsid w:val="00C243A5"/>
    <w:rsid w:val="00C2510D"/>
    <w:rsid w:val="00C252F6"/>
    <w:rsid w:val="00C254E9"/>
    <w:rsid w:val="00C30DF4"/>
    <w:rsid w:val="00C32292"/>
    <w:rsid w:val="00C33CFE"/>
    <w:rsid w:val="00C33E04"/>
    <w:rsid w:val="00C3763A"/>
    <w:rsid w:val="00C376DB"/>
    <w:rsid w:val="00C410B0"/>
    <w:rsid w:val="00C43852"/>
    <w:rsid w:val="00C45093"/>
    <w:rsid w:val="00C450C3"/>
    <w:rsid w:val="00C46A81"/>
    <w:rsid w:val="00C46ED3"/>
    <w:rsid w:val="00C52E63"/>
    <w:rsid w:val="00C53DE2"/>
    <w:rsid w:val="00C578B8"/>
    <w:rsid w:val="00C655F4"/>
    <w:rsid w:val="00C65EE5"/>
    <w:rsid w:val="00C67019"/>
    <w:rsid w:val="00C67B37"/>
    <w:rsid w:val="00C67E25"/>
    <w:rsid w:val="00C7203E"/>
    <w:rsid w:val="00C7372C"/>
    <w:rsid w:val="00C749E1"/>
    <w:rsid w:val="00C76678"/>
    <w:rsid w:val="00C76874"/>
    <w:rsid w:val="00C77706"/>
    <w:rsid w:val="00C80D5A"/>
    <w:rsid w:val="00C815FD"/>
    <w:rsid w:val="00C838A3"/>
    <w:rsid w:val="00C83D92"/>
    <w:rsid w:val="00C860AB"/>
    <w:rsid w:val="00C86C1E"/>
    <w:rsid w:val="00C90907"/>
    <w:rsid w:val="00C91B06"/>
    <w:rsid w:val="00C92444"/>
    <w:rsid w:val="00C94952"/>
    <w:rsid w:val="00C972E7"/>
    <w:rsid w:val="00C97CA6"/>
    <w:rsid w:val="00CA33AA"/>
    <w:rsid w:val="00CA439E"/>
    <w:rsid w:val="00CA43CA"/>
    <w:rsid w:val="00CA43D8"/>
    <w:rsid w:val="00CA56F6"/>
    <w:rsid w:val="00CA5B9D"/>
    <w:rsid w:val="00CB1106"/>
    <w:rsid w:val="00CB288D"/>
    <w:rsid w:val="00CB4209"/>
    <w:rsid w:val="00CB5A07"/>
    <w:rsid w:val="00CB63FB"/>
    <w:rsid w:val="00CC1465"/>
    <w:rsid w:val="00CC204E"/>
    <w:rsid w:val="00CC4390"/>
    <w:rsid w:val="00CC4CA2"/>
    <w:rsid w:val="00CC5858"/>
    <w:rsid w:val="00CC6287"/>
    <w:rsid w:val="00CD1B78"/>
    <w:rsid w:val="00CD2C5B"/>
    <w:rsid w:val="00CD36E8"/>
    <w:rsid w:val="00CD44D1"/>
    <w:rsid w:val="00CD46E8"/>
    <w:rsid w:val="00CD51D0"/>
    <w:rsid w:val="00CD7FC1"/>
    <w:rsid w:val="00CE0D62"/>
    <w:rsid w:val="00CE5E10"/>
    <w:rsid w:val="00CE72C2"/>
    <w:rsid w:val="00CF26E5"/>
    <w:rsid w:val="00CF4D48"/>
    <w:rsid w:val="00CF5390"/>
    <w:rsid w:val="00D01164"/>
    <w:rsid w:val="00D01477"/>
    <w:rsid w:val="00D019C2"/>
    <w:rsid w:val="00D02C8E"/>
    <w:rsid w:val="00D03BFE"/>
    <w:rsid w:val="00D03D63"/>
    <w:rsid w:val="00D04AAC"/>
    <w:rsid w:val="00D11B8B"/>
    <w:rsid w:val="00D12A0A"/>
    <w:rsid w:val="00D1407B"/>
    <w:rsid w:val="00D160D1"/>
    <w:rsid w:val="00D17458"/>
    <w:rsid w:val="00D17DB0"/>
    <w:rsid w:val="00D17DED"/>
    <w:rsid w:val="00D2470D"/>
    <w:rsid w:val="00D26451"/>
    <w:rsid w:val="00D27871"/>
    <w:rsid w:val="00D309EB"/>
    <w:rsid w:val="00D30ABC"/>
    <w:rsid w:val="00D3221A"/>
    <w:rsid w:val="00D34F11"/>
    <w:rsid w:val="00D360DD"/>
    <w:rsid w:val="00D36A4F"/>
    <w:rsid w:val="00D376D6"/>
    <w:rsid w:val="00D37C3E"/>
    <w:rsid w:val="00D4044A"/>
    <w:rsid w:val="00D40677"/>
    <w:rsid w:val="00D406B8"/>
    <w:rsid w:val="00D41B87"/>
    <w:rsid w:val="00D42C84"/>
    <w:rsid w:val="00D50C48"/>
    <w:rsid w:val="00D52E12"/>
    <w:rsid w:val="00D56B3F"/>
    <w:rsid w:val="00D57930"/>
    <w:rsid w:val="00D611BF"/>
    <w:rsid w:val="00D63EF5"/>
    <w:rsid w:val="00D64D97"/>
    <w:rsid w:val="00D65E98"/>
    <w:rsid w:val="00D75413"/>
    <w:rsid w:val="00D75445"/>
    <w:rsid w:val="00D763DF"/>
    <w:rsid w:val="00D76505"/>
    <w:rsid w:val="00D80613"/>
    <w:rsid w:val="00D81C2E"/>
    <w:rsid w:val="00D8414E"/>
    <w:rsid w:val="00D8422F"/>
    <w:rsid w:val="00D862FA"/>
    <w:rsid w:val="00D86691"/>
    <w:rsid w:val="00D86D6F"/>
    <w:rsid w:val="00D87600"/>
    <w:rsid w:val="00D87B00"/>
    <w:rsid w:val="00D922EF"/>
    <w:rsid w:val="00D92F2B"/>
    <w:rsid w:val="00D95248"/>
    <w:rsid w:val="00D95417"/>
    <w:rsid w:val="00D9668D"/>
    <w:rsid w:val="00D96CAB"/>
    <w:rsid w:val="00D9726C"/>
    <w:rsid w:val="00DA02E2"/>
    <w:rsid w:val="00DA0491"/>
    <w:rsid w:val="00DA251D"/>
    <w:rsid w:val="00DA27B8"/>
    <w:rsid w:val="00DA57BB"/>
    <w:rsid w:val="00DB0C5A"/>
    <w:rsid w:val="00DB1FE6"/>
    <w:rsid w:val="00DB546A"/>
    <w:rsid w:val="00DB7B5C"/>
    <w:rsid w:val="00DC18CE"/>
    <w:rsid w:val="00DC1C7B"/>
    <w:rsid w:val="00DC2926"/>
    <w:rsid w:val="00DC3A44"/>
    <w:rsid w:val="00DC7841"/>
    <w:rsid w:val="00DC78E9"/>
    <w:rsid w:val="00DD0F67"/>
    <w:rsid w:val="00DD1A6C"/>
    <w:rsid w:val="00DD1BEC"/>
    <w:rsid w:val="00DD35BE"/>
    <w:rsid w:val="00DD3ED4"/>
    <w:rsid w:val="00DE3922"/>
    <w:rsid w:val="00DE4EA2"/>
    <w:rsid w:val="00DE51E8"/>
    <w:rsid w:val="00DE614B"/>
    <w:rsid w:val="00DF0F1B"/>
    <w:rsid w:val="00DF1617"/>
    <w:rsid w:val="00DF337E"/>
    <w:rsid w:val="00DF342E"/>
    <w:rsid w:val="00DF38E2"/>
    <w:rsid w:val="00DF452D"/>
    <w:rsid w:val="00DF45F9"/>
    <w:rsid w:val="00DF63F1"/>
    <w:rsid w:val="00E028D3"/>
    <w:rsid w:val="00E03022"/>
    <w:rsid w:val="00E05C10"/>
    <w:rsid w:val="00E06453"/>
    <w:rsid w:val="00E06F5D"/>
    <w:rsid w:val="00E11FF8"/>
    <w:rsid w:val="00E12755"/>
    <w:rsid w:val="00E158B1"/>
    <w:rsid w:val="00E16470"/>
    <w:rsid w:val="00E207A6"/>
    <w:rsid w:val="00E230CD"/>
    <w:rsid w:val="00E2372E"/>
    <w:rsid w:val="00E24D1F"/>
    <w:rsid w:val="00E271B0"/>
    <w:rsid w:val="00E3070D"/>
    <w:rsid w:val="00E30880"/>
    <w:rsid w:val="00E30C85"/>
    <w:rsid w:val="00E32554"/>
    <w:rsid w:val="00E33300"/>
    <w:rsid w:val="00E3529E"/>
    <w:rsid w:val="00E35BAB"/>
    <w:rsid w:val="00E365F9"/>
    <w:rsid w:val="00E36ABD"/>
    <w:rsid w:val="00E41417"/>
    <w:rsid w:val="00E446DC"/>
    <w:rsid w:val="00E46190"/>
    <w:rsid w:val="00E46531"/>
    <w:rsid w:val="00E51D0A"/>
    <w:rsid w:val="00E53FD2"/>
    <w:rsid w:val="00E541FA"/>
    <w:rsid w:val="00E57623"/>
    <w:rsid w:val="00E57676"/>
    <w:rsid w:val="00E57C83"/>
    <w:rsid w:val="00E60E6A"/>
    <w:rsid w:val="00E6166B"/>
    <w:rsid w:val="00E617FF"/>
    <w:rsid w:val="00E6241F"/>
    <w:rsid w:val="00E626F8"/>
    <w:rsid w:val="00E62A77"/>
    <w:rsid w:val="00E62FC0"/>
    <w:rsid w:val="00E63223"/>
    <w:rsid w:val="00E64995"/>
    <w:rsid w:val="00E656F0"/>
    <w:rsid w:val="00E733D4"/>
    <w:rsid w:val="00E73A5E"/>
    <w:rsid w:val="00E73DC7"/>
    <w:rsid w:val="00E83357"/>
    <w:rsid w:val="00E8364B"/>
    <w:rsid w:val="00E83D7E"/>
    <w:rsid w:val="00E9171F"/>
    <w:rsid w:val="00E92247"/>
    <w:rsid w:val="00E92509"/>
    <w:rsid w:val="00E9298E"/>
    <w:rsid w:val="00E952CF"/>
    <w:rsid w:val="00E95BA3"/>
    <w:rsid w:val="00E9780A"/>
    <w:rsid w:val="00EA0A08"/>
    <w:rsid w:val="00EA0FD4"/>
    <w:rsid w:val="00EA5E7F"/>
    <w:rsid w:val="00EA6466"/>
    <w:rsid w:val="00EA7470"/>
    <w:rsid w:val="00EB4388"/>
    <w:rsid w:val="00EB620A"/>
    <w:rsid w:val="00EB6369"/>
    <w:rsid w:val="00EB7013"/>
    <w:rsid w:val="00EC29AF"/>
    <w:rsid w:val="00EC2CEE"/>
    <w:rsid w:val="00EC4E82"/>
    <w:rsid w:val="00EC51D0"/>
    <w:rsid w:val="00EC6629"/>
    <w:rsid w:val="00EC6692"/>
    <w:rsid w:val="00EC66CC"/>
    <w:rsid w:val="00EC695B"/>
    <w:rsid w:val="00EC6A49"/>
    <w:rsid w:val="00EC6C43"/>
    <w:rsid w:val="00EC6F65"/>
    <w:rsid w:val="00ED280F"/>
    <w:rsid w:val="00ED2A93"/>
    <w:rsid w:val="00EE07CE"/>
    <w:rsid w:val="00EE1A4F"/>
    <w:rsid w:val="00EE1D1C"/>
    <w:rsid w:val="00EE2011"/>
    <w:rsid w:val="00EE23EB"/>
    <w:rsid w:val="00EE52C3"/>
    <w:rsid w:val="00EE52E2"/>
    <w:rsid w:val="00EF06CA"/>
    <w:rsid w:val="00EF1391"/>
    <w:rsid w:val="00EF1B2C"/>
    <w:rsid w:val="00EF23C8"/>
    <w:rsid w:val="00EF61F3"/>
    <w:rsid w:val="00EF63DD"/>
    <w:rsid w:val="00F00769"/>
    <w:rsid w:val="00F01C06"/>
    <w:rsid w:val="00F02151"/>
    <w:rsid w:val="00F02A27"/>
    <w:rsid w:val="00F107A7"/>
    <w:rsid w:val="00F10C99"/>
    <w:rsid w:val="00F11608"/>
    <w:rsid w:val="00F12213"/>
    <w:rsid w:val="00F1363A"/>
    <w:rsid w:val="00F15C53"/>
    <w:rsid w:val="00F1738F"/>
    <w:rsid w:val="00F213BF"/>
    <w:rsid w:val="00F216BF"/>
    <w:rsid w:val="00F242E8"/>
    <w:rsid w:val="00F25D58"/>
    <w:rsid w:val="00F266B8"/>
    <w:rsid w:val="00F26984"/>
    <w:rsid w:val="00F26ADD"/>
    <w:rsid w:val="00F31994"/>
    <w:rsid w:val="00F32AEE"/>
    <w:rsid w:val="00F3535B"/>
    <w:rsid w:val="00F36353"/>
    <w:rsid w:val="00F364CE"/>
    <w:rsid w:val="00F3676D"/>
    <w:rsid w:val="00F36E97"/>
    <w:rsid w:val="00F377ED"/>
    <w:rsid w:val="00F4104E"/>
    <w:rsid w:val="00F432EF"/>
    <w:rsid w:val="00F440A9"/>
    <w:rsid w:val="00F46082"/>
    <w:rsid w:val="00F462D2"/>
    <w:rsid w:val="00F46606"/>
    <w:rsid w:val="00F46E92"/>
    <w:rsid w:val="00F504E8"/>
    <w:rsid w:val="00F51D9B"/>
    <w:rsid w:val="00F52B15"/>
    <w:rsid w:val="00F53084"/>
    <w:rsid w:val="00F53677"/>
    <w:rsid w:val="00F54C6E"/>
    <w:rsid w:val="00F55609"/>
    <w:rsid w:val="00F56A0E"/>
    <w:rsid w:val="00F6042D"/>
    <w:rsid w:val="00F6055D"/>
    <w:rsid w:val="00F61D44"/>
    <w:rsid w:val="00F62ED8"/>
    <w:rsid w:val="00F64805"/>
    <w:rsid w:val="00F6499F"/>
    <w:rsid w:val="00F657AE"/>
    <w:rsid w:val="00F6617C"/>
    <w:rsid w:val="00F67576"/>
    <w:rsid w:val="00F70026"/>
    <w:rsid w:val="00F7129E"/>
    <w:rsid w:val="00F71400"/>
    <w:rsid w:val="00F765CA"/>
    <w:rsid w:val="00F77F7B"/>
    <w:rsid w:val="00F80721"/>
    <w:rsid w:val="00F8195B"/>
    <w:rsid w:val="00F82941"/>
    <w:rsid w:val="00F83A24"/>
    <w:rsid w:val="00F8460C"/>
    <w:rsid w:val="00F84F13"/>
    <w:rsid w:val="00F879CB"/>
    <w:rsid w:val="00F909C2"/>
    <w:rsid w:val="00F9358C"/>
    <w:rsid w:val="00F96000"/>
    <w:rsid w:val="00F97009"/>
    <w:rsid w:val="00FA28F0"/>
    <w:rsid w:val="00FA3B1A"/>
    <w:rsid w:val="00FA69AC"/>
    <w:rsid w:val="00FB07D6"/>
    <w:rsid w:val="00FB0B87"/>
    <w:rsid w:val="00FB236E"/>
    <w:rsid w:val="00FB263E"/>
    <w:rsid w:val="00FB284A"/>
    <w:rsid w:val="00FB31CC"/>
    <w:rsid w:val="00FB44AC"/>
    <w:rsid w:val="00FB502A"/>
    <w:rsid w:val="00FB5B4B"/>
    <w:rsid w:val="00FB5EE7"/>
    <w:rsid w:val="00FC0123"/>
    <w:rsid w:val="00FC0BC4"/>
    <w:rsid w:val="00FC0EB6"/>
    <w:rsid w:val="00FC211A"/>
    <w:rsid w:val="00FC3061"/>
    <w:rsid w:val="00FC39BA"/>
    <w:rsid w:val="00FC638B"/>
    <w:rsid w:val="00FD06B5"/>
    <w:rsid w:val="00FD4F84"/>
    <w:rsid w:val="00FD55B5"/>
    <w:rsid w:val="00FD5666"/>
    <w:rsid w:val="00FE3477"/>
    <w:rsid w:val="00FE6DE5"/>
    <w:rsid w:val="00FF24CB"/>
    <w:rsid w:val="00FF5048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8DB5"/>
  <w15:chartTrackingRefBased/>
  <w15:docId w15:val="{8813055D-FA6C-4989-A97D-C9C39767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2926"/>
    <w:pPr>
      <w:tabs>
        <w:tab w:val="left" w:pos="567"/>
      </w:tabs>
      <w:spacing w:after="0" w:line="260" w:lineRule="exact"/>
    </w:pPr>
    <w:rPr>
      <w:rFonts w:ascii="Times New Roman" w:eastAsia="Batang" w:hAnsi="Times New Roman" w:cs="Times New Roman"/>
      <w:szCs w:val="20"/>
      <w:lang w:val="en-GB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DC29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DC2926"/>
    <w:rPr>
      <w:rFonts w:ascii="Arial" w:eastAsia="Batang" w:hAnsi="Arial" w:cs="Arial"/>
      <w:b/>
      <w:bCs/>
      <w:sz w:val="26"/>
      <w:szCs w:val="26"/>
      <w:lang w:val="en-GB"/>
    </w:rPr>
  </w:style>
  <w:style w:type="character" w:styleId="Hipersaitas">
    <w:name w:val="Hyperlink"/>
    <w:unhideWhenUsed/>
    <w:rsid w:val="00DC2926"/>
    <w:rPr>
      <w:rFonts w:ascii="Times New Roman" w:hAnsi="Times New Roman" w:cs="Times New Roman" w:hint="default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C2926"/>
    <w:rPr>
      <w:color w:val="954F72" w:themeColor="followedHyperlink"/>
      <w:u w:val="single"/>
    </w:rPr>
  </w:style>
  <w:style w:type="character" w:styleId="Grietas">
    <w:name w:val="Strong"/>
    <w:qFormat/>
    <w:rsid w:val="00DC2926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prastasis"/>
    <w:rsid w:val="00DC2926"/>
    <w:pPr>
      <w:tabs>
        <w:tab w:val="clear" w:pos="567"/>
      </w:tabs>
      <w:spacing w:before="100" w:beforeAutospacing="1" w:after="100" w:afterAutospacing="1" w:line="240" w:lineRule="auto"/>
    </w:pPr>
    <w:rPr>
      <w:rFonts w:eastAsia="Times New Roman"/>
      <w:sz w:val="24"/>
      <w:szCs w:val="24"/>
      <w:lang w:val="it-IT" w:eastAsia="it-IT"/>
    </w:rPr>
  </w:style>
  <w:style w:type="paragraph" w:styleId="prastasiniatinklio">
    <w:name w:val="Normal (Web)"/>
    <w:basedOn w:val="prastasis"/>
    <w:semiHidden/>
    <w:unhideWhenUsed/>
    <w:rsid w:val="00DC2926"/>
    <w:pPr>
      <w:tabs>
        <w:tab w:val="clear" w:pos="567"/>
      </w:tabs>
      <w:spacing w:before="100" w:beforeAutospacing="1" w:after="100" w:afterAutospacing="1" w:line="240" w:lineRule="auto"/>
    </w:pPr>
    <w:rPr>
      <w:rFonts w:eastAsia="Times New Roman"/>
      <w:sz w:val="24"/>
      <w:szCs w:val="24"/>
      <w:lang w:val="it-IT" w:eastAsia="it-IT"/>
    </w:rPr>
  </w:style>
  <w:style w:type="paragraph" w:styleId="Komentarotekstas">
    <w:name w:val="annotation text"/>
    <w:basedOn w:val="prastasis"/>
    <w:link w:val="KomentarotekstasDiagrama"/>
    <w:unhideWhenUsed/>
    <w:rsid w:val="00DC292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C2926"/>
    <w:rPr>
      <w:rFonts w:ascii="Times New Roman" w:eastAsia="Batang" w:hAnsi="Times New Roman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nhideWhenUsed/>
    <w:rsid w:val="00DC2926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AntratsDiagrama">
    <w:name w:val="Antraštės Diagrama"/>
    <w:basedOn w:val="Numatytasispastraiposriftas"/>
    <w:link w:val="Antrats"/>
    <w:rsid w:val="00DC2926"/>
    <w:rPr>
      <w:rFonts w:ascii="Helvetica" w:eastAsia="Batang" w:hAnsi="Helvetica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nhideWhenUsed/>
    <w:rsid w:val="00DC2926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oratDiagrama">
    <w:name w:val="Poraštė Diagrama"/>
    <w:basedOn w:val="Numatytasispastraiposriftas"/>
    <w:link w:val="Porat"/>
    <w:rsid w:val="00DC2926"/>
    <w:rPr>
      <w:rFonts w:ascii="Helvetica" w:eastAsia="Batang" w:hAnsi="Helvetica" w:cs="Times New Roman"/>
      <w:sz w:val="16"/>
      <w:szCs w:val="20"/>
      <w:lang w:val="en-GB"/>
    </w:rPr>
  </w:style>
  <w:style w:type="paragraph" w:styleId="Sraassuenkleliais">
    <w:name w:val="List Bullet"/>
    <w:basedOn w:val="prastasis"/>
    <w:semiHidden/>
    <w:unhideWhenUsed/>
    <w:rsid w:val="00DC2926"/>
    <w:pPr>
      <w:numPr>
        <w:numId w:val="1"/>
      </w:numPr>
      <w:tabs>
        <w:tab w:val="clear" w:pos="567"/>
      </w:tabs>
      <w:spacing w:line="240" w:lineRule="auto"/>
      <w:ind w:left="284" w:hanging="284"/>
      <w:jc w:val="both"/>
    </w:pPr>
    <w:rPr>
      <w:rFonts w:ascii="Arial" w:eastAsia="Times New Roman" w:hAnsi="Arial"/>
      <w:lang w:eastAsia="it-IT"/>
    </w:rPr>
  </w:style>
  <w:style w:type="paragraph" w:styleId="Pagrindinistekstas">
    <w:name w:val="Body Text"/>
    <w:basedOn w:val="prastasis"/>
    <w:link w:val="PagrindinistekstasDiagrama"/>
    <w:semiHidden/>
    <w:unhideWhenUsed/>
    <w:rsid w:val="00DC2926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DC2926"/>
    <w:rPr>
      <w:rFonts w:ascii="Times New Roman" w:eastAsia="Batang" w:hAnsi="Times New Roman" w:cs="Times New Roman"/>
      <w:i/>
      <w:color w:val="008000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DC2926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DC2926"/>
    <w:rPr>
      <w:rFonts w:ascii="Times New Roman" w:eastAsia="Batang" w:hAnsi="Times New Roman" w:cs="Times New Roman"/>
      <w:lang w:val="en-GB" w:eastAsia="en-GB"/>
    </w:rPr>
  </w:style>
  <w:style w:type="paragraph" w:styleId="Pagrindinistekstas2">
    <w:name w:val="Body Text 2"/>
    <w:basedOn w:val="prastasis"/>
    <w:link w:val="Pagrindinistekstas2Diagrama"/>
    <w:semiHidden/>
    <w:unhideWhenUsed/>
    <w:rsid w:val="00DC292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DC2926"/>
    <w:rPr>
      <w:rFonts w:ascii="Times New Roman" w:eastAsia="Batang" w:hAnsi="Times New Roman" w:cs="Times New Roman"/>
      <w:szCs w:val="20"/>
      <w:lang w:val="en-GB"/>
    </w:rPr>
  </w:style>
  <w:style w:type="paragraph" w:styleId="Paprastasistekstas">
    <w:name w:val="Plain Text"/>
    <w:basedOn w:val="prastasis"/>
    <w:link w:val="PaprastasistekstasDiagrama"/>
    <w:unhideWhenUsed/>
    <w:rsid w:val="00DC2926"/>
    <w:pPr>
      <w:tabs>
        <w:tab w:val="clear" w:pos="567"/>
      </w:tabs>
      <w:spacing w:line="240" w:lineRule="auto"/>
    </w:pPr>
    <w:rPr>
      <w:rFonts w:ascii="Courier New" w:eastAsia="SimSun" w:hAnsi="Courier New" w:cs="Arial Unicode MS"/>
      <w:sz w:val="20"/>
      <w:lang w:val="en-US" w:eastAsia="x-none" w:bidi="lo-LA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C2926"/>
    <w:rPr>
      <w:rFonts w:ascii="Courier New" w:eastAsia="SimSun" w:hAnsi="Courier New" w:cs="Arial Unicode MS"/>
      <w:sz w:val="20"/>
      <w:szCs w:val="20"/>
      <w:lang w:eastAsia="x-none" w:bidi="lo-L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C292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C2926"/>
    <w:rPr>
      <w:rFonts w:ascii="Times New Roman" w:eastAsia="Batang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semiHidden/>
    <w:unhideWhenUsed/>
    <w:rsid w:val="00DC29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C2926"/>
    <w:rPr>
      <w:rFonts w:ascii="Tahoma" w:eastAsia="Batang" w:hAnsi="Tahoma" w:cs="Tahoma"/>
      <w:sz w:val="16"/>
      <w:szCs w:val="16"/>
      <w:lang w:val="en-GB"/>
    </w:rPr>
  </w:style>
  <w:style w:type="paragraph" w:styleId="Pataisymai">
    <w:name w:val="Revision"/>
    <w:uiPriority w:val="99"/>
    <w:semiHidden/>
    <w:rsid w:val="00DC2926"/>
    <w:pPr>
      <w:spacing w:after="0" w:line="240" w:lineRule="auto"/>
    </w:pPr>
    <w:rPr>
      <w:rFonts w:ascii="Times New Roman" w:eastAsia="Batang" w:hAnsi="Times New Roman" w:cs="Times New Roman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DC2926"/>
    <w:pPr>
      <w:ind w:left="720"/>
      <w:contextualSpacing/>
    </w:pPr>
  </w:style>
  <w:style w:type="paragraph" w:customStyle="1" w:styleId="EMEAEnBodyText">
    <w:name w:val="EMEA En Body Text"/>
    <w:basedOn w:val="prastasis"/>
    <w:rsid w:val="00DC292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customStyle="1" w:styleId="BTEMEASMCAChar">
    <w:name w:val="BT EMEA_SMCA Char"/>
    <w:link w:val="BTEMEASMCA"/>
    <w:locked/>
    <w:rsid w:val="00DC2926"/>
    <w:rPr>
      <w:rFonts w:ascii="Times New Roman" w:eastAsia="Batang" w:hAnsi="Times New Roman" w:cs="Times New Roman"/>
      <w:noProof/>
    </w:rPr>
  </w:style>
  <w:style w:type="paragraph" w:customStyle="1" w:styleId="BTEMEASMCA">
    <w:name w:val="BT EMEA_SMCA"/>
    <w:basedOn w:val="prastasis"/>
    <w:link w:val="BTEMEASMCAChar"/>
    <w:autoRedefine/>
    <w:rsid w:val="00DC2926"/>
    <w:pPr>
      <w:tabs>
        <w:tab w:val="clear" w:pos="567"/>
      </w:tabs>
      <w:spacing w:line="240" w:lineRule="auto"/>
    </w:pPr>
    <w:rPr>
      <w:noProof/>
      <w:szCs w:val="22"/>
      <w:lang w:val="en-US"/>
    </w:rPr>
  </w:style>
  <w:style w:type="paragraph" w:customStyle="1" w:styleId="PI-2EMEASMCA">
    <w:name w:val="PI-2 EMEA_SMCA"/>
    <w:basedOn w:val="Antrat3"/>
    <w:autoRedefine/>
    <w:rsid w:val="00DC2926"/>
    <w:pPr>
      <w:keepLines/>
      <w:spacing w:before="0" w:after="0" w:line="240" w:lineRule="auto"/>
      <w:ind w:left="567" w:hanging="567"/>
    </w:pPr>
    <w:rPr>
      <w:rFonts w:ascii="Times New Roman" w:hAnsi="Times New Roman" w:cs="Times New Roman"/>
      <w:bCs w:val="0"/>
      <w:kern w:val="28"/>
      <w:sz w:val="22"/>
      <w:szCs w:val="22"/>
      <w:lang w:val="lt-LT"/>
    </w:rPr>
  </w:style>
  <w:style w:type="character" w:styleId="Komentaronuoroda">
    <w:name w:val="annotation reference"/>
    <w:semiHidden/>
    <w:unhideWhenUsed/>
    <w:rsid w:val="00DC2926"/>
    <w:rPr>
      <w:sz w:val="16"/>
      <w:szCs w:val="16"/>
    </w:rPr>
  </w:style>
  <w:style w:type="character" w:styleId="Puslapionumeris">
    <w:name w:val="page number"/>
    <w:semiHidden/>
    <w:unhideWhenUsed/>
    <w:rsid w:val="00DC2926"/>
    <w:rPr>
      <w:rFonts w:ascii="Times New Roman" w:hAnsi="Times New Roman" w:cs="Times New Roman" w:hint="default"/>
    </w:rPr>
  </w:style>
  <w:style w:type="character" w:customStyle="1" w:styleId="longtext1">
    <w:name w:val="long_text1"/>
    <w:rsid w:val="00DC2926"/>
    <w:rPr>
      <w:rFonts w:ascii="Times New Roman" w:hAnsi="Times New Roman" w:cs="Times New Roman" w:hint="default"/>
      <w:sz w:val="20"/>
      <w:szCs w:val="20"/>
    </w:rPr>
  </w:style>
  <w:style w:type="character" w:customStyle="1" w:styleId="CommentSubjectChar1">
    <w:name w:val="Comment Subject Char1"/>
    <w:basedOn w:val="KomentarotekstasDiagrama"/>
    <w:uiPriority w:val="99"/>
    <w:semiHidden/>
    <w:rsid w:val="00DC2926"/>
    <w:rPr>
      <w:rFonts w:ascii="Times New Roman" w:eastAsia="Batang" w:hAnsi="Times New Roman" w:cs="Times New Roman" w:hint="default"/>
      <w:b/>
      <w:bCs/>
      <w:sz w:val="20"/>
      <w:szCs w:val="20"/>
      <w:lang w:val="en-GB"/>
    </w:rPr>
  </w:style>
  <w:style w:type="character" w:customStyle="1" w:styleId="BalloonTextChar1">
    <w:name w:val="Balloon Text Char1"/>
    <w:basedOn w:val="Numatytasispastraiposriftas"/>
    <w:uiPriority w:val="99"/>
    <w:semiHidden/>
    <w:rsid w:val="00DC2926"/>
    <w:rPr>
      <w:rFonts w:ascii="Segoe UI" w:eastAsia="Batang" w:hAnsi="Segoe UI" w:cs="Segoe UI" w:hint="default"/>
      <w:sz w:val="18"/>
      <w:szCs w:val="18"/>
      <w:lang w:val="en-GB"/>
    </w:rPr>
  </w:style>
  <w:style w:type="character" w:customStyle="1" w:styleId="hps">
    <w:name w:val="hps"/>
    <w:rsid w:val="00DC2926"/>
  </w:style>
  <w:style w:type="character" w:customStyle="1" w:styleId="KomentarotemaDiagrama1">
    <w:name w:val="Komentaro tema Diagrama1"/>
    <w:uiPriority w:val="99"/>
    <w:semiHidden/>
    <w:rsid w:val="00DC2926"/>
    <w:rPr>
      <w:rFonts w:ascii="Times New Roman" w:eastAsia="Batang" w:hAnsi="Times New Roman" w:cs="Times New Roman" w:hint="default"/>
      <w:b/>
      <w:bCs/>
      <w:sz w:val="20"/>
      <w:szCs w:val="20"/>
      <w:lang w:val="en-GB"/>
    </w:rPr>
  </w:style>
  <w:style w:type="character" w:customStyle="1" w:styleId="DebesliotekstasDiagrama1">
    <w:name w:val="Debesėlio tekstas Diagrama1"/>
    <w:uiPriority w:val="99"/>
    <w:semiHidden/>
    <w:rsid w:val="00DC2926"/>
    <w:rPr>
      <w:rFonts w:ascii="Segoe UI" w:eastAsia="Batang" w:hAnsi="Segoe UI" w:cs="Segoe UI" w:hint="default"/>
      <w:sz w:val="18"/>
      <w:szCs w:val="18"/>
      <w:lang w:val="en-GB"/>
    </w:rPr>
  </w:style>
  <w:style w:type="table" w:styleId="Lentelstinklelis">
    <w:name w:val="Table Grid"/>
    <w:basedOn w:val="prastojilentel"/>
    <w:uiPriority w:val="39"/>
    <w:rsid w:val="00EE5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5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ema.europa.eu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ema.europa.e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59462</Words>
  <Characters>33894</Characters>
  <Application>Microsoft Office Word</Application>
  <DocSecurity>4</DocSecurity>
  <Lines>282</Lines>
  <Paragraphs>186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2" baseType="lpstr">
      <vt:lpstr/>
      <vt:lpstr/>
      <vt:lpstr>4.1	Terapinės indikacijos</vt:lpstr>
      <vt:lpstr>Dozavimas ir vartojimo metodas</vt:lpstr>
      <vt:lpstr>    </vt:lpstr>
      <vt:lpstr>    A. Palaikomasis gydymas: </vt:lpstr>
      <vt:lpstr>    Pacientui būtina patarti, kad jis visada turėtų atskirą greitai veikiantį bronch</vt:lpstr>
      <vt:lpstr>4.4	Specialūs įspėjimai ir atsargumo priemonės</vt:lpstr>
      <vt:lpstr>4.5	Sąveika su kitais vaistiniais preparatais ir kitokia sąveika</vt:lpstr>
      <vt:lpstr>4.6	Vaisingumas, nėštumo ir žindymo laikotarpis</vt:lpstr>
      <vt:lpstr/>
      <vt:lpstr>4.7	Poveikis gebėjimui vairuoti ir valdyti mechanizmus</vt:lpstr>
      <vt:lpstr>Nepageidaujamas poveikis</vt:lpstr>
      <vt:lpstr>Kaip ir vartojant bet kokių įkvepiamųjų vaistinių preparatų, gali prasidėti para</vt:lpstr>
      <vt:lpstr/>
      <vt:lpstr>Būdingos su formoteroliu siejamos nepageidaujamos reakcijos, kurios buvo nustaty</vt:lpstr>
      <vt:lpstr/>
      <vt:lpstr>Tipinės su beklometazono dipropionatu susijusios nepageidaujamos reakcijos yra b</vt:lpstr>
      <vt:lpstr/>
      <vt:lpstr>Disfonijos ir kandidozės riziką galima sumažinti, po vaistinio preparato pavarto</vt:lpstr>
      <vt:lpstr/>
      <vt:lpstr>Vartojant įkvepiamųjų kortikosteroidų, pvz., beklometazono dipropionato, ypač je</vt:lpstr>
      <vt:lpstr/>
      <vt:lpstr>Gali atsirasti padidėjusio jautrumo reakcijų, įskaitant išbėrimą, dilgėlinę, nie</vt:lpstr>
      <vt:lpstr/>
      <vt:lpstr>12 savaičių trukmės tyrimo su astma sergančiais paaugliais metu beklametazono di</vt:lpstr>
      <vt:lpstr/>
      <vt:lpstr>Astma sergantiems 5-11 metų vaikams 12 savaičių gydymo laikotarpiu skiriant pedi</vt:lpstr>
      <vt:lpstr/>
      <vt:lpstr>Vis dėlto astma sergantiems 5-11 metų vaikams 2 savaičių laikotarpiu skiriant tą</vt:lpstr>
      <vt:lpstr/>
      <vt:lpstr>Svarbu pranešti apie įtariamas nepageidaujamas reakcijas, pastebėtas po vaistini</vt:lpstr>
      <vt:lpstr>4.9	Perdozavimas</vt:lpstr>
      <vt:lpstr>5.1 	Farmakodinaminės savybės</vt:lpstr>
      <vt:lpstr>Farmakoterapinė grupė – vaistiniai preparatai nuo obstrukcinių plaučių ligų: adr</vt:lpstr>
      <vt:lpstr>ATC kodas – R03AK08.</vt:lpstr>
      <vt:lpstr>5.2	Farmakokinetinės savybės</vt:lpstr>
      <vt:lpstr/>
      <vt:lpstr>Sisteminis sudėtinio fiksuotų dozių vaistinio preparato veikliųjų medžiagų beklo</vt:lpstr>
      <vt:lpstr/>
      <vt:lpstr>Farmakokinetikos tyrimo su sveikais žmonėmis metu, vartojant vienkartines sudėti</vt:lpstr>
      <vt:lpstr/>
      <vt:lpstr/>
      <vt:lpstr/>
      <vt:lpstr>Beklometazono dipropionatas</vt:lpstr>
      <vt:lpstr/>
      <vt:lpstr>Beklometazono dipropionatas yra provaistas, kuriam būdingas silpnas afinitetas g</vt:lpstr>
      <vt:lpstr/>
      <vt:lpstr>Absorbcija, pasiskirstymas ir biotransformacija</vt:lpstr>
      <vt:lpstr/>
      <vt:lpstr>5.3	Ikiklinikinių saugumo tyrimų duomenys</vt:lpstr>
      <vt:lpstr>6.1	Pagalbinių medžiagų sąrašas</vt:lpstr>
      <vt:lpstr>6.2	Nesuderinamumas</vt:lpstr>
      <vt:lpstr>6.3	Tinkamumo laikas</vt:lpstr>
      <vt:lpstr>6.4	Specialios laikymo sąlygos</vt:lpstr>
      <vt:lpstr>Pakuotė ir jos turinys</vt:lpstr>
      <vt:lpstr>6.6	Specialūs reikalavimai atliekoms tvarkyti ir vaistiniam preparatui ruošti</vt:lpstr>
      <vt:lpstr>III PRIEDAS</vt:lpstr>
      <vt:lpstr>ŽENKLINIMAS IR PAKUOTĖS LAPELIS</vt:lpstr>
      <vt:lpstr>A. ŽENKLINIMAS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NEPASIEKIA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REGISTRUOTOJO pavadinimas ir adresas</vt:lpstr>
      <vt:lpstr>12.	REGISTRACIJOS PAŽYMĖJIMO numeris </vt:lpstr>
      <vt:lpstr>13.	SERIJOS NUMERIS</vt:lpstr>
      <vt:lpstr>14.	PARDAVIMO (IŠDAVIMO) tvarka</vt:lpstr>
      <vt:lpstr>15.	vartojimo instrukcijA</vt:lpstr>
      <vt:lpstr>16.	INFORMACIJA BRAILIO RAŠTU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NEPASIEKIA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REGISTRUOTOJO pavadinimas ir adresas</vt:lpstr>
      <vt:lpstr>12.	REGISTRACIJOS PAŽYMĖJIMO numeris </vt:lpstr>
      <vt:lpstr>13.	SERIJOS NUMERIS</vt:lpstr>
      <vt:lpstr>14.	PARDAVIMO (IŠDAVIMO) tvarka</vt:lpstr>
      <vt:lpstr>15.	vartojimo instrukcijA</vt:lpstr>
      <vt:lpstr>16.	INFORMACIJA BRAILIO RAŠTU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NEPASIEKIA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</vt:vector>
  </TitlesOfParts>
  <Company/>
  <LinksUpToDate>false</LinksUpToDate>
  <CharactersWithSpaces>93170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Viatris LT affiliate</dc:creator>
  <cp:keywords/>
  <dc:description/>
  <cp:lastModifiedBy>Albina Burkauskaitė</cp:lastModifiedBy>
  <cp:revision>2</cp:revision>
  <dcterms:created xsi:type="dcterms:W3CDTF">2026-05-04T11:08:00Z</dcterms:created>
  <dcterms:modified xsi:type="dcterms:W3CDTF">2026-05-04T11:08:00Z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96aa77-7762-4c34-b9f0-7d6a55545bbc_Enabled">
    <vt:lpwstr>true</vt:lpwstr>
  </property>
  <property fmtid="{D5CDD505-2E9C-101B-9397-08002B2CF9AE}" pid="3" name="MSIP_Label_ed96aa77-7762-4c34-b9f0-7d6a55545bbc_SetDate">
    <vt:lpwstr>2024-11-13T10:16:58Z</vt:lpwstr>
  </property>
  <property fmtid="{D5CDD505-2E9C-101B-9397-08002B2CF9AE}" pid="4" name="MSIP_Label_ed96aa77-7762-4c34-b9f0-7d6a55545bbc_Method">
    <vt:lpwstr>Privileged</vt:lpwstr>
  </property>
  <property fmtid="{D5CDD505-2E9C-101B-9397-08002B2CF9AE}" pid="5" name="MSIP_Label_ed96aa77-7762-4c34-b9f0-7d6a55545bbc_Name">
    <vt:lpwstr>Proprietary</vt:lpwstr>
  </property>
  <property fmtid="{D5CDD505-2E9C-101B-9397-08002B2CF9AE}" pid="6" name="MSIP_Label_ed96aa77-7762-4c34-b9f0-7d6a55545bbc_SiteId">
    <vt:lpwstr>b7dcea4e-d150-4ba1-8b2a-c8b27a75525c</vt:lpwstr>
  </property>
  <property fmtid="{D5CDD505-2E9C-101B-9397-08002B2CF9AE}" pid="7" name="MSIP_Label_ed96aa77-7762-4c34-b9f0-7d6a55545bbc_ActionId">
    <vt:lpwstr>40d725d2-bcd4-4078-8b3c-0cb0aadcecfe</vt:lpwstr>
  </property>
  <property fmtid="{D5CDD505-2E9C-101B-9397-08002B2CF9AE}" pid="8" name="MSIP_Label_ed96aa77-7762-4c34-b9f0-7d6a55545bbc_ContentBits">
    <vt:lpwstr>0</vt:lpwstr>
  </property>
</Properties>
</file>