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8CBF6" w14:textId="77777777" w:rsidR="00A17332" w:rsidRPr="004257E7" w:rsidRDefault="00A17332" w:rsidP="004257E7">
      <w:pPr>
        <w:widowControl w:val="0"/>
        <w:tabs>
          <w:tab w:val="left" w:pos="567"/>
        </w:tabs>
        <w:ind w:left="567" w:hanging="567"/>
        <w:outlineLvl w:val="0"/>
        <w:rPr>
          <w:bCs/>
          <w:caps/>
          <w:sz w:val="22"/>
          <w:szCs w:val="22"/>
          <w:lang w:val="lt-LT"/>
        </w:rPr>
      </w:pPr>
    </w:p>
    <w:p w14:paraId="6B854BB8" w14:textId="77777777" w:rsidR="00A17332" w:rsidRPr="004257E7" w:rsidRDefault="00A17332" w:rsidP="004257E7">
      <w:pPr>
        <w:widowControl w:val="0"/>
        <w:tabs>
          <w:tab w:val="left" w:pos="567"/>
        </w:tabs>
        <w:ind w:left="567" w:hanging="567"/>
        <w:outlineLvl w:val="0"/>
        <w:rPr>
          <w:bCs/>
          <w:caps/>
          <w:sz w:val="22"/>
          <w:szCs w:val="22"/>
          <w:lang w:val="lt-LT"/>
        </w:rPr>
      </w:pPr>
    </w:p>
    <w:p w14:paraId="73B6CA40" w14:textId="77777777" w:rsidR="00A17332" w:rsidRPr="004257E7" w:rsidRDefault="00A17332" w:rsidP="004257E7">
      <w:pPr>
        <w:widowControl w:val="0"/>
        <w:tabs>
          <w:tab w:val="left" w:pos="567"/>
        </w:tabs>
        <w:ind w:left="567" w:hanging="567"/>
        <w:outlineLvl w:val="0"/>
        <w:rPr>
          <w:bCs/>
          <w:caps/>
          <w:sz w:val="22"/>
          <w:szCs w:val="22"/>
          <w:lang w:val="lt-LT"/>
        </w:rPr>
      </w:pPr>
    </w:p>
    <w:p w14:paraId="4679F58E" w14:textId="77777777" w:rsidR="00A17332" w:rsidRPr="004257E7" w:rsidRDefault="00A17332" w:rsidP="004257E7">
      <w:pPr>
        <w:widowControl w:val="0"/>
        <w:tabs>
          <w:tab w:val="left" w:pos="567"/>
        </w:tabs>
        <w:ind w:left="567" w:hanging="567"/>
        <w:outlineLvl w:val="0"/>
        <w:rPr>
          <w:bCs/>
          <w:caps/>
          <w:sz w:val="22"/>
          <w:szCs w:val="22"/>
          <w:lang w:val="lt-LT"/>
        </w:rPr>
      </w:pPr>
    </w:p>
    <w:p w14:paraId="4FCE2F9D" w14:textId="77777777" w:rsidR="00A17332" w:rsidRPr="004257E7" w:rsidRDefault="00A17332" w:rsidP="004257E7">
      <w:pPr>
        <w:widowControl w:val="0"/>
        <w:tabs>
          <w:tab w:val="left" w:pos="567"/>
        </w:tabs>
        <w:ind w:left="567" w:hanging="567"/>
        <w:outlineLvl w:val="0"/>
        <w:rPr>
          <w:bCs/>
          <w:caps/>
          <w:sz w:val="22"/>
          <w:szCs w:val="22"/>
          <w:lang w:val="lt-LT"/>
        </w:rPr>
      </w:pPr>
    </w:p>
    <w:p w14:paraId="34056A82" w14:textId="77777777" w:rsidR="00A17332" w:rsidRPr="004257E7" w:rsidRDefault="00A17332" w:rsidP="004257E7">
      <w:pPr>
        <w:widowControl w:val="0"/>
        <w:tabs>
          <w:tab w:val="left" w:pos="567"/>
        </w:tabs>
        <w:ind w:left="567" w:hanging="567"/>
        <w:outlineLvl w:val="0"/>
        <w:rPr>
          <w:bCs/>
          <w:caps/>
          <w:sz w:val="22"/>
          <w:szCs w:val="22"/>
          <w:lang w:val="lt-LT"/>
        </w:rPr>
      </w:pPr>
    </w:p>
    <w:p w14:paraId="4ED3DA36" w14:textId="77777777" w:rsidR="00A17332" w:rsidRPr="004257E7" w:rsidRDefault="00A17332" w:rsidP="004257E7">
      <w:pPr>
        <w:widowControl w:val="0"/>
        <w:tabs>
          <w:tab w:val="left" w:pos="567"/>
        </w:tabs>
        <w:ind w:left="567" w:hanging="567"/>
        <w:outlineLvl w:val="0"/>
        <w:rPr>
          <w:bCs/>
          <w:caps/>
          <w:sz w:val="22"/>
          <w:szCs w:val="22"/>
          <w:lang w:val="lt-LT"/>
        </w:rPr>
      </w:pPr>
    </w:p>
    <w:p w14:paraId="3067336B" w14:textId="77777777" w:rsidR="00A17332" w:rsidRPr="004257E7" w:rsidRDefault="00A17332" w:rsidP="004257E7">
      <w:pPr>
        <w:widowControl w:val="0"/>
        <w:tabs>
          <w:tab w:val="left" w:pos="567"/>
        </w:tabs>
        <w:ind w:left="567" w:hanging="567"/>
        <w:outlineLvl w:val="0"/>
        <w:rPr>
          <w:bCs/>
          <w:caps/>
          <w:sz w:val="22"/>
          <w:szCs w:val="22"/>
          <w:lang w:val="lt-LT"/>
        </w:rPr>
      </w:pPr>
    </w:p>
    <w:p w14:paraId="022C55A2" w14:textId="77777777" w:rsidR="00A17332" w:rsidRPr="004257E7" w:rsidRDefault="00A17332" w:rsidP="004257E7">
      <w:pPr>
        <w:widowControl w:val="0"/>
        <w:tabs>
          <w:tab w:val="left" w:pos="567"/>
        </w:tabs>
        <w:ind w:left="567" w:hanging="567"/>
        <w:outlineLvl w:val="0"/>
        <w:rPr>
          <w:bCs/>
          <w:caps/>
          <w:sz w:val="22"/>
          <w:szCs w:val="22"/>
          <w:lang w:val="lt-LT"/>
        </w:rPr>
      </w:pPr>
    </w:p>
    <w:p w14:paraId="79DDDF72" w14:textId="77777777" w:rsidR="00A17332" w:rsidRPr="004257E7" w:rsidRDefault="00A17332" w:rsidP="004257E7">
      <w:pPr>
        <w:widowControl w:val="0"/>
        <w:tabs>
          <w:tab w:val="left" w:pos="567"/>
        </w:tabs>
        <w:ind w:left="567" w:hanging="567"/>
        <w:outlineLvl w:val="0"/>
        <w:rPr>
          <w:bCs/>
          <w:caps/>
          <w:sz w:val="22"/>
          <w:szCs w:val="22"/>
          <w:lang w:val="lt-LT"/>
        </w:rPr>
      </w:pPr>
    </w:p>
    <w:p w14:paraId="4FD21014" w14:textId="77777777" w:rsidR="00A17332" w:rsidRPr="004257E7" w:rsidRDefault="00A17332" w:rsidP="004257E7">
      <w:pPr>
        <w:widowControl w:val="0"/>
        <w:tabs>
          <w:tab w:val="left" w:pos="567"/>
        </w:tabs>
        <w:ind w:left="567" w:hanging="567"/>
        <w:outlineLvl w:val="0"/>
        <w:rPr>
          <w:bCs/>
          <w:caps/>
          <w:sz w:val="22"/>
          <w:szCs w:val="22"/>
          <w:lang w:val="lt-LT"/>
        </w:rPr>
      </w:pPr>
    </w:p>
    <w:p w14:paraId="48BF9CD1" w14:textId="77777777" w:rsidR="00A17332" w:rsidRPr="004257E7" w:rsidRDefault="00A17332" w:rsidP="004257E7">
      <w:pPr>
        <w:widowControl w:val="0"/>
        <w:tabs>
          <w:tab w:val="left" w:pos="567"/>
        </w:tabs>
        <w:ind w:left="567" w:hanging="567"/>
        <w:outlineLvl w:val="0"/>
        <w:rPr>
          <w:bCs/>
          <w:caps/>
          <w:sz w:val="22"/>
          <w:szCs w:val="22"/>
          <w:lang w:val="lt-LT"/>
        </w:rPr>
      </w:pPr>
    </w:p>
    <w:p w14:paraId="79EFD7B0" w14:textId="77777777" w:rsidR="00A17332" w:rsidRPr="004257E7" w:rsidRDefault="00A17332" w:rsidP="004257E7">
      <w:pPr>
        <w:widowControl w:val="0"/>
        <w:tabs>
          <w:tab w:val="left" w:pos="567"/>
        </w:tabs>
        <w:ind w:left="567" w:hanging="567"/>
        <w:outlineLvl w:val="0"/>
        <w:rPr>
          <w:bCs/>
          <w:caps/>
          <w:sz w:val="22"/>
          <w:szCs w:val="22"/>
          <w:lang w:val="lt-LT"/>
        </w:rPr>
      </w:pPr>
    </w:p>
    <w:p w14:paraId="01326C02" w14:textId="77777777" w:rsidR="00A17332" w:rsidRPr="004257E7" w:rsidRDefault="00A17332" w:rsidP="004257E7">
      <w:pPr>
        <w:widowControl w:val="0"/>
        <w:tabs>
          <w:tab w:val="left" w:pos="567"/>
        </w:tabs>
        <w:ind w:left="567" w:hanging="567"/>
        <w:outlineLvl w:val="0"/>
        <w:rPr>
          <w:bCs/>
          <w:caps/>
          <w:sz w:val="22"/>
          <w:szCs w:val="22"/>
          <w:lang w:val="lt-LT"/>
        </w:rPr>
      </w:pPr>
    </w:p>
    <w:p w14:paraId="06663FF4" w14:textId="77777777" w:rsidR="00A17332" w:rsidRPr="004257E7" w:rsidRDefault="00A17332" w:rsidP="004257E7">
      <w:pPr>
        <w:widowControl w:val="0"/>
        <w:tabs>
          <w:tab w:val="left" w:pos="567"/>
        </w:tabs>
        <w:ind w:left="567" w:hanging="567"/>
        <w:outlineLvl w:val="0"/>
        <w:rPr>
          <w:bCs/>
          <w:caps/>
          <w:sz w:val="22"/>
          <w:szCs w:val="22"/>
          <w:lang w:val="lt-LT"/>
        </w:rPr>
      </w:pPr>
    </w:p>
    <w:p w14:paraId="1BB0221A" w14:textId="77777777" w:rsidR="00A17332" w:rsidRPr="004257E7" w:rsidRDefault="00A17332" w:rsidP="004257E7">
      <w:pPr>
        <w:widowControl w:val="0"/>
        <w:tabs>
          <w:tab w:val="left" w:pos="567"/>
        </w:tabs>
        <w:ind w:left="567" w:hanging="567"/>
        <w:outlineLvl w:val="0"/>
        <w:rPr>
          <w:bCs/>
          <w:caps/>
          <w:sz w:val="22"/>
          <w:szCs w:val="22"/>
          <w:lang w:val="lt-LT"/>
        </w:rPr>
      </w:pPr>
    </w:p>
    <w:p w14:paraId="4F18EFBB" w14:textId="77777777" w:rsidR="00A17332" w:rsidRPr="004257E7" w:rsidRDefault="00A17332" w:rsidP="004257E7">
      <w:pPr>
        <w:widowControl w:val="0"/>
        <w:tabs>
          <w:tab w:val="left" w:pos="567"/>
        </w:tabs>
        <w:ind w:left="567" w:hanging="567"/>
        <w:outlineLvl w:val="0"/>
        <w:rPr>
          <w:bCs/>
          <w:caps/>
          <w:sz w:val="22"/>
          <w:szCs w:val="22"/>
          <w:lang w:val="lt-LT"/>
        </w:rPr>
      </w:pPr>
    </w:p>
    <w:p w14:paraId="0AB1C0E6" w14:textId="77777777" w:rsidR="00A17332" w:rsidRPr="004257E7" w:rsidRDefault="00A17332" w:rsidP="004257E7">
      <w:pPr>
        <w:widowControl w:val="0"/>
        <w:tabs>
          <w:tab w:val="left" w:pos="567"/>
        </w:tabs>
        <w:ind w:left="567" w:hanging="567"/>
        <w:outlineLvl w:val="0"/>
        <w:rPr>
          <w:bCs/>
          <w:caps/>
          <w:sz w:val="22"/>
          <w:szCs w:val="22"/>
          <w:lang w:val="lt-LT"/>
        </w:rPr>
      </w:pPr>
    </w:p>
    <w:p w14:paraId="6041FF2F" w14:textId="77777777" w:rsidR="00A17332" w:rsidRPr="004257E7" w:rsidRDefault="00A17332" w:rsidP="004257E7">
      <w:pPr>
        <w:widowControl w:val="0"/>
        <w:tabs>
          <w:tab w:val="left" w:pos="567"/>
        </w:tabs>
        <w:ind w:left="567" w:hanging="567"/>
        <w:outlineLvl w:val="0"/>
        <w:rPr>
          <w:bCs/>
          <w:caps/>
          <w:sz w:val="22"/>
          <w:szCs w:val="22"/>
          <w:lang w:val="lt-LT"/>
        </w:rPr>
      </w:pPr>
    </w:p>
    <w:p w14:paraId="5EE7A0CA" w14:textId="77777777" w:rsidR="00A17332" w:rsidRPr="004257E7" w:rsidRDefault="00A17332" w:rsidP="004257E7">
      <w:pPr>
        <w:widowControl w:val="0"/>
        <w:tabs>
          <w:tab w:val="left" w:pos="567"/>
        </w:tabs>
        <w:ind w:left="567" w:hanging="567"/>
        <w:outlineLvl w:val="0"/>
        <w:rPr>
          <w:bCs/>
          <w:caps/>
          <w:sz w:val="22"/>
          <w:szCs w:val="22"/>
          <w:lang w:val="lt-LT"/>
        </w:rPr>
      </w:pPr>
    </w:p>
    <w:p w14:paraId="771042BE" w14:textId="77777777" w:rsidR="00A17332" w:rsidRPr="004257E7" w:rsidRDefault="00A17332" w:rsidP="004257E7">
      <w:pPr>
        <w:widowControl w:val="0"/>
        <w:tabs>
          <w:tab w:val="left" w:pos="567"/>
        </w:tabs>
        <w:ind w:left="567" w:hanging="567"/>
        <w:outlineLvl w:val="0"/>
        <w:rPr>
          <w:bCs/>
          <w:caps/>
          <w:sz w:val="22"/>
          <w:szCs w:val="22"/>
          <w:lang w:val="lt-LT"/>
        </w:rPr>
      </w:pPr>
    </w:p>
    <w:p w14:paraId="45DD594D" w14:textId="77777777" w:rsidR="00A17332" w:rsidRPr="004257E7" w:rsidRDefault="00A17332" w:rsidP="004257E7">
      <w:pPr>
        <w:widowControl w:val="0"/>
        <w:tabs>
          <w:tab w:val="left" w:pos="567"/>
        </w:tabs>
        <w:ind w:left="567" w:hanging="567"/>
        <w:outlineLvl w:val="0"/>
        <w:rPr>
          <w:bCs/>
          <w:caps/>
          <w:sz w:val="22"/>
          <w:szCs w:val="22"/>
          <w:lang w:val="lt-LT"/>
        </w:rPr>
      </w:pPr>
    </w:p>
    <w:p w14:paraId="57B7B690" w14:textId="77777777" w:rsidR="00A17332" w:rsidRPr="004257E7" w:rsidRDefault="00A17332" w:rsidP="004257E7">
      <w:pPr>
        <w:widowControl w:val="0"/>
        <w:tabs>
          <w:tab w:val="left" w:pos="567"/>
        </w:tabs>
        <w:ind w:left="567" w:hanging="567"/>
        <w:outlineLvl w:val="0"/>
        <w:rPr>
          <w:bCs/>
          <w:caps/>
          <w:sz w:val="22"/>
          <w:szCs w:val="22"/>
          <w:lang w:val="lt-LT"/>
        </w:rPr>
      </w:pPr>
    </w:p>
    <w:p w14:paraId="3DE3991D" w14:textId="77777777" w:rsidR="00A17332" w:rsidRPr="004257E7" w:rsidRDefault="00A17332" w:rsidP="004257E7">
      <w:pPr>
        <w:widowControl w:val="0"/>
        <w:tabs>
          <w:tab w:val="left" w:pos="567"/>
        </w:tabs>
        <w:ind w:left="567" w:hanging="567"/>
        <w:jc w:val="center"/>
        <w:outlineLvl w:val="0"/>
        <w:rPr>
          <w:b/>
          <w:caps/>
          <w:sz w:val="22"/>
          <w:szCs w:val="22"/>
          <w:lang w:val="lt-LT"/>
        </w:rPr>
      </w:pPr>
      <w:r w:rsidRPr="004257E7">
        <w:rPr>
          <w:b/>
          <w:caps/>
          <w:sz w:val="22"/>
          <w:szCs w:val="22"/>
          <w:lang w:val="lt-LT"/>
        </w:rPr>
        <w:t>B. PAKUOTĖS LAPELIS</w:t>
      </w:r>
    </w:p>
    <w:p w14:paraId="5F75CF77" w14:textId="77777777" w:rsidR="00A17332" w:rsidRPr="004257E7" w:rsidRDefault="00A17332" w:rsidP="004257E7">
      <w:pPr>
        <w:widowControl w:val="0"/>
        <w:tabs>
          <w:tab w:val="left" w:pos="567"/>
        </w:tabs>
        <w:ind w:left="567" w:hanging="567"/>
        <w:jc w:val="center"/>
        <w:outlineLvl w:val="0"/>
        <w:rPr>
          <w:bCs/>
          <w:caps/>
          <w:sz w:val="22"/>
          <w:szCs w:val="22"/>
          <w:lang w:val="lt-LT"/>
        </w:rPr>
      </w:pPr>
      <w:r w:rsidRPr="004257E7">
        <w:rPr>
          <w:sz w:val="22"/>
          <w:szCs w:val="22"/>
          <w:lang w:val="lt-LT"/>
        </w:rPr>
        <w:br w:type="page"/>
      </w:r>
      <w:bookmarkStart w:id="0" w:name="_Toc129243263"/>
      <w:bookmarkStart w:id="1" w:name="_Toc129243138"/>
      <w:r w:rsidRPr="004257E7">
        <w:rPr>
          <w:b/>
          <w:sz w:val="22"/>
          <w:szCs w:val="22"/>
          <w:lang w:val="lt-LT"/>
        </w:rPr>
        <w:lastRenderedPageBreak/>
        <w:t>Pakuotės lapelis: informacija vartotojui</w:t>
      </w:r>
      <w:bookmarkEnd w:id="0"/>
      <w:bookmarkEnd w:id="1"/>
    </w:p>
    <w:p w14:paraId="45A4F194" w14:textId="77777777" w:rsidR="00A17332" w:rsidRPr="004257E7" w:rsidRDefault="00A17332" w:rsidP="004257E7">
      <w:pPr>
        <w:widowControl w:val="0"/>
        <w:rPr>
          <w:sz w:val="22"/>
          <w:szCs w:val="22"/>
          <w:lang w:val="lt-LT"/>
        </w:rPr>
      </w:pPr>
    </w:p>
    <w:p w14:paraId="63D4A370" w14:textId="79378320" w:rsidR="00A17332" w:rsidRPr="004257E7" w:rsidRDefault="00A17332" w:rsidP="004257E7">
      <w:pPr>
        <w:widowControl w:val="0"/>
        <w:jc w:val="center"/>
        <w:rPr>
          <w:bCs/>
          <w:sz w:val="22"/>
          <w:szCs w:val="22"/>
          <w:lang w:val="lt-LT"/>
        </w:rPr>
      </w:pPr>
      <w:r w:rsidRPr="004257E7">
        <w:rPr>
          <w:b/>
          <w:sz w:val="22"/>
          <w:szCs w:val="22"/>
          <w:lang w:val="lt-LT"/>
        </w:rPr>
        <w:t xml:space="preserve">Teotard </w:t>
      </w:r>
      <w:r w:rsidR="00111182">
        <w:rPr>
          <w:b/>
          <w:sz w:val="22"/>
          <w:szCs w:val="22"/>
          <w:lang w:val="lt-LT"/>
        </w:rPr>
        <w:t>35</w:t>
      </w:r>
      <w:r w:rsidRPr="004257E7">
        <w:rPr>
          <w:b/>
          <w:sz w:val="22"/>
          <w:szCs w:val="22"/>
          <w:lang w:val="lt-LT"/>
        </w:rPr>
        <w:t>0</w:t>
      </w:r>
      <w:r w:rsidR="00957CED" w:rsidRPr="004257E7">
        <w:rPr>
          <w:b/>
          <w:sz w:val="22"/>
          <w:szCs w:val="22"/>
          <w:lang w:val="lt-LT"/>
        </w:rPr>
        <w:t> </w:t>
      </w:r>
      <w:r w:rsidRPr="004257E7">
        <w:rPr>
          <w:b/>
          <w:sz w:val="22"/>
          <w:szCs w:val="22"/>
          <w:lang w:val="lt-LT"/>
        </w:rPr>
        <w:t>mg pailginto atpalaidavimo kietosios kapsulės</w:t>
      </w:r>
    </w:p>
    <w:p w14:paraId="6F8EF65F" w14:textId="1B334A48" w:rsidR="00A17332" w:rsidRPr="004257E7" w:rsidRDefault="00F304D0" w:rsidP="004257E7">
      <w:pPr>
        <w:widowControl w:val="0"/>
        <w:jc w:val="center"/>
        <w:rPr>
          <w:sz w:val="22"/>
          <w:szCs w:val="22"/>
          <w:lang w:val="lt-LT"/>
        </w:rPr>
      </w:pPr>
      <w:proofErr w:type="spellStart"/>
      <w:r>
        <w:rPr>
          <w:sz w:val="22"/>
          <w:szCs w:val="22"/>
          <w:lang w:val="lt-LT"/>
        </w:rPr>
        <w:t>t</w:t>
      </w:r>
      <w:r w:rsidR="00A17332" w:rsidRPr="004257E7">
        <w:rPr>
          <w:sz w:val="22"/>
          <w:szCs w:val="22"/>
          <w:lang w:val="lt-LT"/>
        </w:rPr>
        <w:t>eofilinas</w:t>
      </w:r>
      <w:proofErr w:type="spellEnd"/>
    </w:p>
    <w:p w14:paraId="5A8E8FEC" w14:textId="77777777" w:rsidR="00A17332" w:rsidRPr="004257E7" w:rsidRDefault="00A17332" w:rsidP="004257E7">
      <w:pPr>
        <w:widowControl w:val="0"/>
        <w:rPr>
          <w:sz w:val="22"/>
          <w:szCs w:val="22"/>
          <w:lang w:val="lt-LT"/>
        </w:rPr>
      </w:pPr>
    </w:p>
    <w:p w14:paraId="2A3442DA" w14:textId="77777777" w:rsidR="00A17332" w:rsidRPr="004257E7" w:rsidRDefault="00A17332" w:rsidP="004257E7">
      <w:pPr>
        <w:widowControl w:val="0"/>
        <w:ind w:right="567"/>
        <w:jc w:val="both"/>
        <w:rPr>
          <w:bCs/>
          <w:sz w:val="22"/>
          <w:szCs w:val="22"/>
          <w:lang w:val="lt-LT"/>
        </w:rPr>
      </w:pPr>
      <w:r w:rsidRPr="004257E7">
        <w:rPr>
          <w:b/>
          <w:sz w:val="22"/>
          <w:szCs w:val="22"/>
          <w:lang w:val="lt-LT"/>
        </w:rPr>
        <w:t>Atidžiai perskaitykite visą šį lapelį, prieš pradėdami vartoti vaistą</w:t>
      </w:r>
      <w:r w:rsidRPr="004257E7">
        <w:rPr>
          <w:b/>
          <w:noProof/>
          <w:snapToGrid w:val="0"/>
          <w:sz w:val="22"/>
          <w:szCs w:val="22"/>
          <w:lang w:val="lt-LT"/>
        </w:rPr>
        <w:t>, nes jame pateikiama Jums svarbi informacija</w:t>
      </w:r>
      <w:r w:rsidRPr="004257E7">
        <w:rPr>
          <w:b/>
          <w:sz w:val="22"/>
          <w:szCs w:val="22"/>
          <w:lang w:val="lt-LT"/>
        </w:rPr>
        <w:t>.</w:t>
      </w:r>
    </w:p>
    <w:p w14:paraId="31F5712C" w14:textId="77777777" w:rsidR="00A17332" w:rsidRPr="004257E7" w:rsidRDefault="00A17332" w:rsidP="004257E7">
      <w:pPr>
        <w:pStyle w:val="Sraopastraipa"/>
        <w:widowControl w:val="0"/>
        <w:numPr>
          <w:ilvl w:val="0"/>
          <w:numId w:val="6"/>
        </w:numPr>
        <w:spacing w:after="0" w:line="240" w:lineRule="auto"/>
        <w:ind w:left="567" w:right="567" w:hanging="567"/>
        <w:jc w:val="both"/>
        <w:rPr>
          <w:rFonts w:ascii="Times New Roman" w:hAnsi="Times New Roman"/>
        </w:rPr>
      </w:pPr>
      <w:r w:rsidRPr="004257E7">
        <w:rPr>
          <w:rFonts w:ascii="Times New Roman" w:hAnsi="Times New Roman"/>
        </w:rPr>
        <w:t>Neišmeskite šio lapelio, nes vėl gali prireikti jį perskaityti.</w:t>
      </w:r>
    </w:p>
    <w:p w14:paraId="300385DE" w14:textId="77777777" w:rsidR="00A17332" w:rsidRPr="004257E7" w:rsidRDefault="00A17332" w:rsidP="004257E7">
      <w:pPr>
        <w:pStyle w:val="Sraopastraipa"/>
        <w:widowControl w:val="0"/>
        <w:numPr>
          <w:ilvl w:val="0"/>
          <w:numId w:val="6"/>
        </w:numPr>
        <w:spacing w:after="0" w:line="240" w:lineRule="auto"/>
        <w:ind w:left="567" w:right="567" w:hanging="567"/>
        <w:jc w:val="both"/>
        <w:rPr>
          <w:rFonts w:ascii="Times New Roman" w:hAnsi="Times New Roman"/>
        </w:rPr>
      </w:pPr>
      <w:r w:rsidRPr="004257E7">
        <w:rPr>
          <w:rFonts w:ascii="Times New Roman" w:hAnsi="Times New Roman"/>
        </w:rPr>
        <w:t>Jeigu kiltų daugiau klausimų, kreipkitės į gydytoją arba vaistininką.</w:t>
      </w:r>
    </w:p>
    <w:p w14:paraId="12336A2C" w14:textId="77777777" w:rsidR="00A17332" w:rsidRPr="004257E7" w:rsidRDefault="00A17332" w:rsidP="004257E7">
      <w:pPr>
        <w:pStyle w:val="Sraopastraipa"/>
        <w:widowControl w:val="0"/>
        <w:numPr>
          <w:ilvl w:val="0"/>
          <w:numId w:val="6"/>
        </w:numPr>
        <w:spacing w:after="0" w:line="240" w:lineRule="auto"/>
        <w:ind w:left="567" w:right="567" w:hanging="567"/>
        <w:jc w:val="both"/>
        <w:rPr>
          <w:rFonts w:ascii="Times New Roman" w:hAnsi="Times New Roman"/>
        </w:rPr>
      </w:pPr>
      <w:r w:rsidRPr="004257E7">
        <w:rPr>
          <w:rFonts w:ascii="Times New Roman" w:hAnsi="Times New Roman"/>
        </w:rPr>
        <w:t>Šis vaistas skirtas tik Jums, todėl kitiems žmonėms jo duoti negalima. Vaistas gali jiems pakenkti (net tiems, kurių ligos požymiai yra tokie patys kaip Jūsų).</w:t>
      </w:r>
    </w:p>
    <w:p w14:paraId="597CC943" w14:textId="3CD937BE" w:rsidR="00A17332" w:rsidRPr="004257E7" w:rsidRDefault="00A17332" w:rsidP="004257E7">
      <w:pPr>
        <w:pStyle w:val="Sraopastraipa"/>
        <w:widowControl w:val="0"/>
        <w:numPr>
          <w:ilvl w:val="0"/>
          <w:numId w:val="6"/>
        </w:numPr>
        <w:spacing w:after="0" w:line="240" w:lineRule="auto"/>
        <w:ind w:left="567" w:right="567" w:hanging="567"/>
        <w:jc w:val="both"/>
        <w:rPr>
          <w:rFonts w:ascii="Times New Roman" w:hAnsi="Times New Roman"/>
        </w:rPr>
      </w:pPr>
      <w:r w:rsidRPr="004257E7">
        <w:rPr>
          <w:rFonts w:ascii="Times New Roman" w:hAnsi="Times New Roman"/>
        </w:rPr>
        <w:t>Jeigu pasireiškė šalutinis poveikis (net jeigu jis šiame lapelyje nenurodytas), kreipkitės į gydytoją arba vaistininką. Žr.</w:t>
      </w:r>
      <w:r w:rsidR="00957CED" w:rsidRPr="004257E7">
        <w:rPr>
          <w:rFonts w:ascii="Times New Roman" w:hAnsi="Times New Roman"/>
        </w:rPr>
        <w:t> </w:t>
      </w:r>
      <w:r w:rsidRPr="004257E7">
        <w:rPr>
          <w:rFonts w:ascii="Times New Roman" w:hAnsi="Times New Roman"/>
        </w:rPr>
        <w:t>4</w:t>
      </w:r>
      <w:r w:rsidR="00957CED" w:rsidRPr="004257E7">
        <w:rPr>
          <w:rFonts w:ascii="Times New Roman" w:hAnsi="Times New Roman"/>
        </w:rPr>
        <w:t> </w:t>
      </w:r>
      <w:r w:rsidRPr="004257E7">
        <w:rPr>
          <w:rFonts w:ascii="Times New Roman" w:hAnsi="Times New Roman"/>
        </w:rPr>
        <w:t>skyrių.</w:t>
      </w:r>
    </w:p>
    <w:p w14:paraId="234200C9" w14:textId="77777777" w:rsidR="00A17332" w:rsidRPr="004257E7" w:rsidRDefault="00A17332" w:rsidP="004257E7">
      <w:pPr>
        <w:widowControl w:val="0"/>
        <w:ind w:right="567"/>
        <w:jc w:val="both"/>
        <w:rPr>
          <w:sz w:val="22"/>
          <w:szCs w:val="22"/>
          <w:lang w:val="lt-LT"/>
        </w:rPr>
      </w:pPr>
    </w:p>
    <w:p w14:paraId="6C73695E" w14:textId="10259782" w:rsidR="00A17332" w:rsidRPr="00F304D0" w:rsidRDefault="00A17332" w:rsidP="004257E7">
      <w:pPr>
        <w:widowControl w:val="0"/>
        <w:tabs>
          <w:tab w:val="left" w:pos="567"/>
        </w:tabs>
        <w:ind w:right="567"/>
        <w:jc w:val="both"/>
        <w:outlineLvl w:val="3"/>
        <w:rPr>
          <w:snapToGrid w:val="0"/>
          <w:sz w:val="22"/>
          <w:szCs w:val="22"/>
          <w:lang w:val="lt-LT" w:eastAsia="x-none"/>
        </w:rPr>
      </w:pPr>
      <w:r w:rsidRPr="004257E7">
        <w:rPr>
          <w:b/>
          <w:bCs/>
          <w:snapToGrid w:val="0"/>
          <w:sz w:val="22"/>
          <w:szCs w:val="22"/>
          <w:lang w:val="lt-LT" w:eastAsia="x-none"/>
        </w:rPr>
        <w:t>Apie ką rašoma šiame lapelyje?</w:t>
      </w:r>
    </w:p>
    <w:p w14:paraId="18686CB1" w14:textId="77777777" w:rsidR="00F304D0" w:rsidRPr="004257E7" w:rsidRDefault="00F304D0" w:rsidP="004257E7">
      <w:pPr>
        <w:widowControl w:val="0"/>
        <w:tabs>
          <w:tab w:val="left" w:pos="567"/>
        </w:tabs>
        <w:ind w:right="567"/>
        <w:jc w:val="both"/>
        <w:outlineLvl w:val="3"/>
        <w:rPr>
          <w:snapToGrid w:val="0"/>
          <w:sz w:val="22"/>
          <w:szCs w:val="22"/>
          <w:lang w:val="lt-LT" w:eastAsia="x-none"/>
        </w:rPr>
      </w:pPr>
    </w:p>
    <w:p w14:paraId="229E307D" w14:textId="77777777" w:rsidR="00A17332" w:rsidRPr="004257E7" w:rsidRDefault="00A17332" w:rsidP="004257E7">
      <w:pPr>
        <w:widowControl w:val="0"/>
        <w:tabs>
          <w:tab w:val="left" w:pos="720"/>
        </w:tabs>
        <w:ind w:right="567"/>
        <w:jc w:val="both"/>
        <w:rPr>
          <w:sz w:val="22"/>
          <w:szCs w:val="22"/>
          <w:lang w:val="lt-LT"/>
        </w:rPr>
      </w:pPr>
      <w:r w:rsidRPr="004257E7">
        <w:rPr>
          <w:sz w:val="22"/>
          <w:szCs w:val="22"/>
          <w:lang w:val="lt-LT"/>
        </w:rPr>
        <w:t>1.</w:t>
      </w:r>
      <w:r w:rsidRPr="004257E7">
        <w:rPr>
          <w:sz w:val="22"/>
          <w:szCs w:val="22"/>
          <w:lang w:val="lt-LT"/>
        </w:rPr>
        <w:tab/>
        <w:t>Kas yra Teotard ir kam jis vartojamas</w:t>
      </w:r>
    </w:p>
    <w:p w14:paraId="29B6F045" w14:textId="77777777" w:rsidR="00A17332" w:rsidRPr="004257E7" w:rsidRDefault="00A17332" w:rsidP="004257E7">
      <w:pPr>
        <w:widowControl w:val="0"/>
        <w:tabs>
          <w:tab w:val="left" w:pos="720"/>
        </w:tabs>
        <w:ind w:right="567"/>
        <w:jc w:val="both"/>
        <w:rPr>
          <w:sz w:val="22"/>
          <w:szCs w:val="22"/>
          <w:lang w:val="lt-LT"/>
        </w:rPr>
      </w:pPr>
      <w:r w:rsidRPr="004257E7">
        <w:rPr>
          <w:sz w:val="22"/>
          <w:szCs w:val="22"/>
          <w:lang w:val="lt-LT"/>
        </w:rPr>
        <w:t>2.</w:t>
      </w:r>
      <w:r w:rsidRPr="004257E7">
        <w:rPr>
          <w:sz w:val="22"/>
          <w:szCs w:val="22"/>
          <w:lang w:val="lt-LT"/>
        </w:rPr>
        <w:tab/>
        <w:t>Kas žinotina prieš vartojant Teotard</w:t>
      </w:r>
    </w:p>
    <w:p w14:paraId="6A2C5E21" w14:textId="77777777" w:rsidR="00A17332" w:rsidRPr="004257E7" w:rsidRDefault="00A17332" w:rsidP="004257E7">
      <w:pPr>
        <w:widowControl w:val="0"/>
        <w:tabs>
          <w:tab w:val="left" w:pos="720"/>
        </w:tabs>
        <w:ind w:right="567"/>
        <w:jc w:val="both"/>
        <w:rPr>
          <w:sz w:val="22"/>
          <w:szCs w:val="22"/>
          <w:lang w:val="lt-LT"/>
        </w:rPr>
      </w:pPr>
      <w:r w:rsidRPr="004257E7">
        <w:rPr>
          <w:sz w:val="22"/>
          <w:szCs w:val="22"/>
          <w:lang w:val="lt-LT"/>
        </w:rPr>
        <w:t>3.</w:t>
      </w:r>
      <w:r w:rsidRPr="004257E7">
        <w:rPr>
          <w:sz w:val="22"/>
          <w:szCs w:val="22"/>
          <w:lang w:val="lt-LT"/>
        </w:rPr>
        <w:tab/>
        <w:t>Kaip vartoti Teotard</w:t>
      </w:r>
    </w:p>
    <w:p w14:paraId="43241ABD" w14:textId="77777777" w:rsidR="00A17332" w:rsidRPr="004257E7" w:rsidRDefault="00A17332" w:rsidP="004257E7">
      <w:pPr>
        <w:widowControl w:val="0"/>
        <w:tabs>
          <w:tab w:val="left" w:pos="720"/>
        </w:tabs>
        <w:ind w:right="567"/>
        <w:jc w:val="both"/>
        <w:rPr>
          <w:sz w:val="22"/>
          <w:szCs w:val="22"/>
          <w:lang w:val="lt-LT"/>
        </w:rPr>
      </w:pPr>
      <w:r w:rsidRPr="004257E7">
        <w:rPr>
          <w:sz w:val="22"/>
          <w:szCs w:val="22"/>
          <w:lang w:val="lt-LT"/>
        </w:rPr>
        <w:t>4.</w:t>
      </w:r>
      <w:r w:rsidRPr="004257E7">
        <w:rPr>
          <w:sz w:val="22"/>
          <w:szCs w:val="22"/>
          <w:lang w:val="lt-LT"/>
        </w:rPr>
        <w:tab/>
        <w:t>Galimas šalutinis poveikis</w:t>
      </w:r>
    </w:p>
    <w:p w14:paraId="5B229D13" w14:textId="77777777" w:rsidR="00A17332" w:rsidRPr="004257E7" w:rsidRDefault="00A17332" w:rsidP="004257E7">
      <w:pPr>
        <w:widowControl w:val="0"/>
        <w:tabs>
          <w:tab w:val="left" w:pos="720"/>
        </w:tabs>
        <w:ind w:right="567"/>
        <w:jc w:val="both"/>
        <w:rPr>
          <w:sz w:val="22"/>
          <w:szCs w:val="22"/>
          <w:lang w:val="lt-LT"/>
        </w:rPr>
      </w:pPr>
      <w:r w:rsidRPr="004257E7">
        <w:rPr>
          <w:sz w:val="22"/>
          <w:szCs w:val="22"/>
          <w:lang w:val="lt-LT"/>
        </w:rPr>
        <w:t>5.</w:t>
      </w:r>
      <w:r w:rsidRPr="004257E7">
        <w:rPr>
          <w:sz w:val="22"/>
          <w:szCs w:val="22"/>
          <w:lang w:val="lt-LT"/>
        </w:rPr>
        <w:tab/>
        <w:t>Kaip laikyti Teotard</w:t>
      </w:r>
    </w:p>
    <w:p w14:paraId="59F0C8A1" w14:textId="77777777" w:rsidR="00A17332" w:rsidRPr="004257E7" w:rsidRDefault="00A17332" w:rsidP="004257E7">
      <w:pPr>
        <w:widowControl w:val="0"/>
        <w:tabs>
          <w:tab w:val="left" w:pos="720"/>
        </w:tabs>
        <w:ind w:right="567"/>
        <w:jc w:val="both"/>
        <w:rPr>
          <w:sz w:val="22"/>
          <w:szCs w:val="22"/>
          <w:lang w:val="lt-LT"/>
        </w:rPr>
      </w:pPr>
      <w:r w:rsidRPr="004257E7">
        <w:rPr>
          <w:sz w:val="22"/>
          <w:szCs w:val="22"/>
          <w:lang w:val="lt-LT"/>
        </w:rPr>
        <w:t>6.</w:t>
      </w:r>
      <w:r w:rsidRPr="004257E7">
        <w:rPr>
          <w:sz w:val="22"/>
          <w:szCs w:val="22"/>
          <w:lang w:val="lt-LT"/>
        </w:rPr>
        <w:tab/>
        <w:t>Pakuotės turinys ir kita informacija</w:t>
      </w:r>
    </w:p>
    <w:p w14:paraId="054DA375" w14:textId="77777777" w:rsidR="00A17332" w:rsidRPr="004257E7" w:rsidRDefault="00A17332" w:rsidP="004257E7">
      <w:pPr>
        <w:widowControl w:val="0"/>
        <w:ind w:right="567"/>
        <w:jc w:val="both"/>
        <w:rPr>
          <w:sz w:val="22"/>
          <w:szCs w:val="22"/>
          <w:lang w:val="lt-LT"/>
        </w:rPr>
      </w:pPr>
    </w:p>
    <w:p w14:paraId="0E846040" w14:textId="77777777" w:rsidR="00A17332" w:rsidRPr="004257E7" w:rsidRDefault="00A17332" w:rsidP="004257E7">
      <w:pPr>
        <w:widowControl w:val="0"/>
        <w:ind w:right="567"/>
        <w:jc w:val="both"/>
        <w:rPr>
          <w:sz w:val="22"/>
          <w:szCs w:val="22"/>
          <w:lang w:val="lt-LT"/>
        </w:rPr>
      </w:pPr>
    </w:p>
    <w:p w14:paraId="076D3931" w14:textId="77777777" w:rsidR="00A17332" w:rsidRPr="004257E7" w:rsidRDefault="00A17332" w:rsidP="004257E7">
      <w:pPr>
        <w:widowControl w:val="0"/>
        <w:tabs>
          <w:tab w:val="left" w:pos="567"/>
        </w:tabs>
        <w:ind w:left="567" w:right="567" w:hanging="567"/>
        <w:jc w:val="both"/>
        <w:outlineLvl w:val="1"/>
        <w:rPr>
          <w:bCs/>
          <w:sz w:val="22"/>
          <w:szCs w:val="22"/>
          <w:lang w:val="lt-LT"/>
        </w:rPr>
      </w:pPr>
      <w:bookmarkStart w:id="2" w:name="_Toc129243264"/>
      <w:bookmarkStart w:id="3" w:name="_Toc129243139"/>
      <w:r w:rsidRPr="004257E7">
        <w:rPr>
          <w:b/>
          <w:sz w:val="22"/>
          <w:szCs w:val="22"/>
          <w:lang w:val="lt-LT"/>
        </w:rPr>
        <w:t>1.</w:t>
      </w:r>
      <w:r w:rsidRPr="004257E7">
        <w:rPr>
          <w:b/>
          <w:sz w:val="22"/>
          <w:szCs w:val="22"/>
          <w:lang w:val="lt-LT"/>
        </w:rPr>
        <w:tab/>
        <w:t>Kas yra Teotard ir kam jis vartojamas</w:t>
      </w:r>
      <w:bookmarkEnd w:id="2"/>
      <w:bookmarkEnd w:id="3"/>
    </w:p>
    <w:p w14:paraId="0437BA49" w14:textId="77777777" w:rsidR="00A17332" w:rsidRPr="004257E7" w:rsidRDefault="00A17332" w:rsidP="004257E7">
      <w:pPr>
        <w:widowControl w:val="0"/>
        <w:ind w:right="567"/>
        <w:jc w:val="both"/>
        <w:rPr>
          <w:sz w:val="22"/>
          <w:szCs w:val="22"/>
          <w:lang w:val="lt-LT"/>
        </w:rPr>
      </w:pPr>
    </w:p>
    <w:p w14:paraId="68F23FCF" w14:textId="77777777" w:rsidR="00A17332" w:rsidRPr="004257E7" w:rsidRDefault="00A17332" w:rsidP="004257E7">
      <w:pPr>
        <w:widowControl w:val="0"/>
        <w:ind w:right="567"/>
        <w:jc w:val="both"/>
        <w:rPr>
          <w:sz w:val="22"/>
          <w:szCs w:val="22"/>
          <w:lang w:val="lt-LT"/>
        </w:rPr>
      </w:pPr>
      <w:proofErr w:type="spellStart"/>
      <w:r w:rsidRPr="004257E7">
        <w:rPr>
          <w:sz w:val="22"/>
          <w:szCs w:val="22"/>
          <w:lang w:val="lt-LT"/>
        </w:rPr>
        <w:t>Teofilinas</w:t>
      </w:r>
      <w:proofErr w:type="spellEnd"/>
      <w:r w:rsidRPr="004257E7">
        <w:rPr>
          <w:sz w:val="22"/>
          <w:szCs w:val="22"/>
          <w:lang w:val="lt-LT"/>
        </w:rPr>
        <w:t xml:space="preserve"> yra bronchus plečiantis vaistas, kuris atpalaiduoja bronchų lygiuosius raumenis, todėl oras lengviau patenka į plaučius, palengvėja kvėpavimas. Be to, šis vaistas gerina bronchuose susikaupusių gleivių judėjimą, todėl lengvina atsikosėjimą. Taip pat </w:t>
      </w:r>
      <w:proofErr w:type="spellStart"/>
      <w:r w:rsidRPr="004257E7">
        <w:rPr>
          <w:sz w:val="22"/>
          <w:szCs w:val="22"/>
          <w:lang w:val="lt-LT"/>
        </w:rPr>
        <w:t>teofilinas</w:t>
      </w:r>
      <w:proofErr w:type="spellEnd"/>
      <w:r w:rsidRPr="004257E7">
        <w:rPr>
          <w:sz w:val="22"/>
          <w:szCs w:val="22"/>
          <w:lang w:val="lt-LT"/>
        </w:rPr>
        <w:t xml:space="preserve"> veikia kraujagyslių, tulžies latakų ir virškinimo organų lygiuosius raumenis. Jis stimuliuoja kvėpavimo centrą ir širdį, stiprina diafragmos bei kitų kvėpavimo raumenų susitraukimus, didina šlapimo kiekį, neleidžia atsipalaiduoti ir veikti kai kuriems alerginių reakcijų mediatoriams.</w:t>
      </w:r>
    </w:p>
    <w:p w14:paraId="3086D85E" w14:textId="77777777" w:rsidR="00A17332" w:rsidRPr="004257E7" w:rsidRDefault="00A17332" w:rsidP="004257E7">
      <w:pPr>
        <w:widowControl w:val="0"/>
        <w:tabs>
          <w:tab w:val="left" w:pos="720"/>
        </w:tabs>
        <w:ind w:right="567"/>
        <w:jc w:val="both"/>
        <w:rPr>
          <w:sz w:val="22"/>
          <w:szCs w:val="22"/>
          <w:lang w:val="lt-LT"/>
        </w:rPr>
      </w:pPr>
      <w:r w:rsidRPr="004257E7">
        <w:rPr>
          <w:noProof/>
          <w:sz w:val="22"/>
          <w:szCs w:val="22"/>
          <w:lang w:val="lt-LT"/>
        </w:rPr>
        <w:t>Visas teofilinas rezorbuojamas virškinimo trakte. Išgėrus šio vaisto, didžiausia koncentracija kraujyje susidaro maždaug po 7 val. Jį vartojant reguliariai, pusiausvyrinė gydomoji koncentracija susidaro po 2</w:t>
      </w:r>
      <w:r w:rsidRPr="004257E7">
        <w:rPr>
          <w:noProof/>
          <w:sz w:val="22"/>
          <w:szCs w:val="22"/>
          <w:lang w:val="lt-LT"/>
        </w:rPr>
        <w:noBreakHyphen/>
        <w:t>3 dienų. Teofilinas pasiskirsto organizmo organuose ir skysčiuose, metabolizuojamas kepenyse. Vienas šio vaisto metabolitas (3</w:t>
      </w:r>
      <w:r w:rsidRPr="004257E7">
        <w:rPr>
          <w:noProof/>
          <w:sz w:val="22"/>
          <w:szCs w:val="22"/>
          <w:lang w:val="lt-LT"/>
        </w:rPr>
        <w:noBreakHyphen/>
        <w:t xml:space="preserve">metilksantinas) taip pat plečia bronchus. Teofilinas ir jo metabolitai pašalinami per inkstus. </w:t>
      </w:r>
      <w:r w:rsidRPr="004257E7">
        <w:rPr>
          <w:sz w:val="22"/>
          <w:szCs w:val="22"/>
          <w:lang w:val="lt-LT"/>
        </w:rPr>
        <w:t>Teotard</w:t>
      </w:r>
      <w:r w:rsidRPr="004257E7">
        <w:rPr>
          <w:noProof/>
          <w:sz w:val="22"/>
          <w:szCs w:val="22"/>
          <w:lang w:val="lt-LT"/>
        </w:rPr>
        <w:t xml:space="preserve"> gaminamas naudojant specialią technologiją: kapsulėse yra smulkių granulių, iš kurių teofilinas atsipalaiduoja lėtai, todėl išvengiama ryškaus vaisto koncentracijos kraujyje padidėjimo ir sumažėjimo.</w:t>
      </w:r>
    </w:p>
    <w:p w14:paraId="402764C4" w14:textId="77777777" w:rsidR="00A17332" w:rsidRPr="004257E7" w:rsidRDefault="00A17332" w:rsidP="004257E7">
      <w:pPr>
        <w:widowControl w:val="0"/>
        <w:ind w:right="567"/>
        <w:jc w:val="both"/>
        <w:rPr>
          <w:bCs/>
          <w:sz w:val="22"/>
          <w:szCs w:val="22"/>
          <w:lang w:val="lt-LT"/>
        </w:rPr>
      </w:pPr>
    </w:p>
    <w:p w14:paraId="42518C25" w14:textId="77777777" w:rsidR="00A17332" w:rsidRPr="004257E7" w:rsidRDefault="00A17332" w:rsidP="004257E7">
      <w:pPr>
        <w:widowControl w:val="0"/>
        <w:tabs>
          <w:tab w:val="left" w:pos="720"/>
        </w:tabs>
        <w:ind w:right="567"/>
        <w:jc w:val="both"/>
        <w:rPr>
          <w:sz w:val="22"/>
          <w:szCs w:val="22"/>
          <w:lang w:val="lt-LT"/>
        </w:rPr>
      </w:pPr>
      <w:r w:rsidRPr="004257E7">
        <w:rPr>
          <w:sz w:val="22"/>
          <w:szCs w:val="22"/>
          <w:lang w:val="lt-LT"/>
        </w:rPr>
        <w:t>Teotard</w:t>
      </w:r>
      <w:r w:rsidRPr="004257E7">
        <w:rPr>
          <w:noProof/>
          <w:sz w:val="22"/>
          <w:szCs w:val="22"/>
          <w:lang w:val="lt-LT"/>
        </w:rPr>
        <w:t xml:space="preserve"> vartojamas bronchų spazmui, susijusiam su astma, lėtine obstrukcine plaučių liga ar lėtiniu bronchitu, šalinti ar jo profilaktikai.</w:t>
      </w:r>
    </w:p>
    <w:p w14:paraId="4D7A3238" w14:textId="77777777" w:rsidR="00A17332" w:rsidRPr="004257E7" w:rsidRDefault="00A17332" w:rsidP="004257E7">
      <w:pPr>
        <w:widowControl w:val="0"/>
        <w:ind w:right="567"/>
        <w:jc w:val="both"/>
        <w:rPr>
          <w:sz w:val="22"/>
          <w:szCs w:val="22"/>
          <w:lang w:val="lt-LT"/>
        </w:rPr>
      </w:pPr>
    </w:p>
    <w:p w14:paraId="63E572D2" w14:textId="77777777" w:rsidR="00A17332" w:rsidRPr="004257E7" w:rsidRDefault="00A17332" w:rsidP="004257E7">
      <w:pPr>
        <w:widowControl w:val="0"/>
        <w:ind w:right="567"/>
        <w:jc w:val="both"/>
        <w:rPr>
          <w:sz w:val="22"/>
          <w:szCs w:val="22"/>
          <w:lang w:val="lt-LT"/>
        </w:rPr>
      </w:pPr>
      <w:r w:rsidRPr="004257E7">
        <w:rPr>
          <w:sz w:val="22"/>
          <w:szCs w:val="22"/>
          <w:lang w:val="lt-LT"/>
        </w:rPr>
        <w:t>Šiuo vaistu nepašalinamas astmos priepuolis.</w:t>
      </w:r>
    </w:p>
    <w:p w14:paraId="7472D261" w14:textId="77777777" w:rsidR="00A17332" w:rsidRPr="004257E7" w:rsidRDefault="00A17332" w:rsidP="004257E7">
      <w:pPr>
        <w:widowControl w:val="0"/>
        <w:ind w:right="567"/>
        <w:jc w:val="both"/>
        <w:rPr>
          <w:sz w:val="22"/>
          <w:szCs w:val="22"/>
          <w:lang w:val="lt-LT"/>
        </w:rPr>
      </w:pPr>
    </w:p>
    <w:p w14:paraId="73FDC93F" w14:textId="77777777" w:rsidR="00A17332" w:rsidRPr="004257E7" w:rsidRDefault="00A17332" w:rsidP="004257E7">
      <w:pPr>
        <w:widowControl w:val="0"/>
        <w:ind w:right="567"/>
        <w:jc w:val="both"/>
        <w:rPr>
          <w:bCs/>
          <w:sz w:val="22"/>
          <w:szCs w:val="22"/>
          <w:lang w:val="lt-LT"/>
        </w:rPr>
      </w:pPr>
    </w:p>
    <w:p w14:paraId="6A1E7962" w14:textId="77777777" w:rsidR="00A17332" w:rsidRPr="004257E7" w:rsidRDefault="00A17332" w:rsidP="004257E7">
      <w:pPr>
        <w:widowControl w:val="0"/>
        <w:tabs>
          <w:tab w:val="left" w:pos="567"/>
        </w:tabs>
        <w:ind w:left="567" w:right="567" w:hanging="567"/>
        <w:jc w:val="both"/>
        <w:outlineLvl w:val="1"/>
        <w:rPr>
          <w:bCs/>
          <w:sz w:val="22"/>
          <w:szCs w:val="22"/>
          <w:lang w:val="lt-LT"/>
        </w:rPr>
      </w:pPr>
      <w:bookmarkStart w:id="4" w:name="_Toc129243265"/>
      <w:bookmarkStart w:id="5" w:name="_Toc129243140"/>
      <w:r w:rsidRPr="004257E7">
        <w:rPr>
          <w:b/>
          <w:sz w:val="22"/>
          <w:szCs w:val="22"/>
          <w:lang w:val="lt-LT"/>
        </w:rPr>
        <w:t>2.</w:t>
      </w:r>
      <w:r w:rsidRPr="004257E7">
        <w:rPr>
          <w:b/>
          <w:sz w:val="22"/>
          <w:szCs w:val="22"/>
          <w:lang w:val="lt-LT"/>
        </w:rPr>
        <w:tab/>
        <w:t>Kas žinotina prieš vartojant Teotard</w:t>
      </w:r>
      <w:bookmarkEnd w:id="4"/>
      <w:bookmarkEnd w:id="5"/>
    </w:p>
    <w:p w14:paraId="2E239C6A" w14:textId="77777777" w:rsidR="00A17332" w:rsidRPr="004257E7" w:rsidRDefault="00A17332" w:rsidP="004257E7">
      <w:pPr>
        <w:widowControl w:val="0"/>
        <w:ind w:right="567"/>
        <w:jc w:val="both"/>
        <w:rPr>
          <w:sz w:val="22"/>
          <w:szCs w:val="22"/>
          <w:lang w:val="lt-LT"/>
        </w:rPr>
      </w:pPr>
    </w:p>
    <w:p w14:paraId="273452FE" w14:textId="19B560D5" w:rsidR="00A17332" w:rsidRPr="004257E7" w:rsidRDefault="00A17332" w:rsidP="004257E7">
      <w:pPr>
        <w:widowControl w:val="0"/>
        <w:ind w:right="567"/>
        <w:jc w:val="both"/>
        <w:rPr>
          <w:sz w:val="22"/>
          <w:szCs w:val="22"/>
          <w:lang w:val="lt-LT"/>
        </w:rPr>
      </w:pPr>
      <w:r w:rsidRPr="004257E7">
        <w:rPr>
          <w:b/>
          <w:bCs/>
          <w:sz w:val="22"/>
          <w:szCs w:val="22"/>
          <w:lang w:val="lt-LT"/>
        </w:rPr>
        <w:t xml:space="preserve">Teotard vartoti </w:t>
      </w:r>
      <w:r w:rsidR="00A125C6" w:rsidRPr="004257E7">
        <w:rPr>
          <w:b/>
          <w:bCs/>
          <w:sz w:val="22"/>
          <w:szCs w:val="22"/>
          <w:lang w:val="lt-LT"/>
        </w:rPr>
        <w:t>draudžiama</w:t>
      </w:r>
      <w:r w:rsidRPr="004257E7">
        <w:rPr>
          <w:b/>
          <w:bCs/>
          <w:sz w:val="22"/>
          <w:szCs w:val="22"/>
          <w:lang w:val="lt-LT"/>
        </w:rPr>
        <w:t>:</w:t>
      </w:r>
    </w:p>
    <w:p w14:paraId="1D60B4DD" w14:textId="77777777" w:rsidR="00A17332" w:rsidRPr="004257E7" w:rsidRDefault="00A17332" w:rsidP="004257E7">
      <w:pPr>
        <w:pStyle w:val="Sraopastraipa"/>
        <w:widowControl w:val="0"/>
        <w:numPr>
          <w:ilvl w:val="0"/>
          <w:numId w:val="6"/>
        </w:numPr>
        <w:spacing w:after="0" w:line="240" w:lineRule="auto"/>
        <w:ind w:left="567" w:right="567" w:hanging="567"/>
        <w:jc w:val="both"/>
        <w:rPr>
          <w:rFonts w:ascii="Times New Roman" w:hAnsi="Times New Roman"/>
        </w:rPr>
      </w:pPr>
      <w:r w:rsidRPr="004257E7">
        <w:rPr>
          <w:rFonts w:ascii="Times New Roman" w:hAnsi="Times New Roman"/>
        </w:rPr>
        <w:t xml:space="preserve">jeigu yra alergija </w:t>
      </w:r>
      <w:proofErr w:type="spellStart"/>
      <w:r w:rsidRPr="004257E7">
        <w:rPr>
          <w:rFonts w:ascii="Times New Roman" w:hAnsi="Times New Roman"/>
        </w:rPr>
        <w:t>teofilinui</w:t>
      </w:r>
      <w:proofErr w:type="spellEnd"/>
      <w:r w:rsidRPr="004257E7">
        <w:rPr>
          <w:rFonts w:ascii="Times New Roman" w:hAnsi="Times New Roman"/>
        </w:rPr>
        <w:t xml:space="preserve">, kitiems </w:t>
      </w:r>
      <w:proofErr w:type="spellStart"/>
      <w:r w:rsidRPr="004257E7">
        <w:rPr>
          <w:rFonts w:ascii="Times New Roman" w:hAnsi="Times New Roman"/>
        </w:rPr>
        <w:t>ksantinams</w:t>
      </w:r>
      <w:proofErr w:type="spellEnd"/>
      <w:r w:rsidRPr="004257E7">
        <w:rPr>
          <w:rFonts w:ascii="Times New Roman" w:hAnsi="Times New Roman"/>
        </w:rPr>
        <w:t xml:space="preserve"> (pvz. kofeinui, </w:t>
      </w:r>
      <w:proofErr w:type="spellStart"/>
      <w:r w:rsidRPr="004257E7">
        <w:rPr>
          <w:rFonts w:ascii="Times New Roman" w:hAnsi="Times New Roman"/>
        </w:rPr>
        <w:t>teobrominui</w:t>
      </w:r>
      <w:proofErr w:type="spellEnd"/>
      <w:r w:rsidRPr="004257E7">
        <w:rPr>
          <w:rFonts w:ascii="Times New Roman" w:hAnsi="Times New Roman"/>
        </w:rPr>
        <w:t xml:space="preserve"> ar </w:t>
      </w:r>
      <w:proofErr w:type="spellStart"/>
      <w:r w:rsidRPr="004257E7">
        <w:rPr>
          <w:rFonts w:ascii="Times New Roman" w:hAnsi="Times New Roman"/>
        </w:rPr>
        <w:t>pentoksifilinui</w:t>
      </w:r>
      <w:proofErr w:type="spellEnd"/>
      <w:r w:rsidRPr="004257E7">
        <w:rPr>
          <w:rFonts w:ascii="Times New Roman" w:hAnsi="Times New Roman"/>
        </w:rPr>
        <w:t>)</w:t>
      </w:r>
      <w:r w:rsidRPr="004257E7">
        <w:rPr>
          <w:rFonts w:ascii="Times New Roman" w:eastAsia="Times New Roman" w:hAnsi="Times New Roman"/>
          <w:noProof/>
          <w:snapToGrid w:val="0"/>
        </w:rPr>
        <w:t xml:space="preserve"> </w:t>
      </w:r>
      <w:r w:rsidRPr="004257E7">
        <w:rPr>
          <w:rFonts w:ascii="Times New Roman" w:hAnsi="Times New Roman"/>
        </w:rPr>
        <w:t>arba bet kuriai pagalbinei šio vaisto medžiagai (jos išvardytos 6 skyriuje);</w:t>
      </w:r>
    </w:p>
    <w:p w14:paraId="22074CEA" w14:textId="77777777" w:rsidR="00A17332" w:rsidRPr="004257E7" w:rsidRDefault="00A17332" w:rsidP="004257E7">
      <w:pPr>
        <w:pStyle w:val="Sraopastraipa"/>
        <w:widowControl w:val="0"/>
        <w:numPr>
          <w:ilvl w:val="0"/>
          <w:numId w:val="6"/>
        </w:numPr>
        <w:spacing w:after="0" w:line="240" w:lineRule="auto"/>
        <w:ind w:left="567" w:right="567" w:hanging="567"/>
        <w:jc w:val="both"/>
        <w:rPr>
          <w:rFonts w:ascii="Times New Roman" w:hAnsi="Times New Roman"/>
        </w:rPr>
      </w:pPr>
      <w:r w:rsidRPr="004257E7">
        <w:rPr>
          <w:rFonts w:ascii="Times New Roman" w:hAnsi="Times New Roman"/>
        </w:rPr>
        <w:t>neseniai ištikus miokardo infarktui;</w:t>
      </w:r>
    </w:p>
    <w:p w14:paraId="0D1E838E" w14:textId="77777777" w:rsidR="00A17332" w:rsidRPr="004257E7" w:rsidRDefault="00A17332" w:rsidP="004257E7">
      <w:pPr>
        <w:pStyle w:val="Sraopastraipa"/>
        <w:widowControl w:val="0"/>
        <w:numPr>
          <w:ilvl w:val="0"/>
          <w:numId w:val="6"/>
        </w:numPr>
        <w:spacing w:after="0" w:line="240" w:lineRule="auto"/>
        <w:ind w:left="567" w:right="567" w:hanging="567"/>
        <w:jc w:val="both"/>
        <w:rPr>
          <w:rFonts w:ascii="Times New Roman" w:hAnsi="Times New Roman"/>
        </w:rPr>
      </w:pPr>
      <w:r w:rsidRPr="004257E7">
        <w:rPr>
          <w:rFonts w:ascii="Times New Roman" w:hAnsi="Times New Roman"/>
        </w:rPr>
        <w:t xml:space="preserve">kai yra ūmiai sutrikęs širdies ritmas (ūminė </w:t>
      </w:r>
      <w:proofErr w:type="spellStart"/>
      <w:r w:rsidRPr="004257E7">
        <w:rPr>
          <w:rFonts w:ascii="Times New Roman" w:hAnsi="Times New Roman"/>
        </w:rPr>
        <w:t>tachiaritmija</w:t>
      </w:r>
      <w:proofErr w:type="spellEnd"/>
      <w:r w:rsidRPr="004257E7">
        <w:rPr>
          <w:rFonts w:ascii="Times New Roman" w:hAnsi="Times New Roman"/>
        </w:rPr>
        <w:t>).</w:t>
      </w:r>
    </w:p>
    <w:p w14:paraId="66A98A31" w14:textId="340E485E" w:rsidR="00A17332" w:rsidRPr="004257E7" w:rsidRDefault="00A17332" w:rsidP="004257E7">
      <w:pPr>
        <w:widowControl w:val="0"/>
        <w:ind w:right="567"/>
        <w:jc w:val="both"/>
        <w:rPr>
          <w:sz w:val="22"/>
          <w:szCs w:val="22"/>
          <w:lang w:val="lt-LT"/>
        </w:rPr>
      </w:pPr>
      <w:r w:rsidRPr="004257E7">
        <w:rPr>
          <w:sz w:val="22"/>
          <w:szCs w:val="22"/>
          <w:lang w:val="lt-LT"/>
        </w:rPr>
        <w:t xml:space="preserve">Jaunesniems kaip 6 mėnesių </w:t>
      </w:r>
      <w:r w:rsidR="00EA7AAD" w:rsidRPr="004257E7">
        <w:rPr>
          <w:sz w:val="22"/>
          <w:szCs w:val="22"/>
          <w:lang w:val="lt-LT"/>
        </w:rPr>
        <w:t xml:space="preserve">kūdikiams </w:t>
      </w:r>
      <w:r w:rsidRPr="004257E7">
        <w:rPr>
          <w:sz w:val="22"/>
          <w:szCs w:val="22"/>
          <w:lang w:val="lt-LT"/>
        </w:rPr>
        <w:t>teofilino vartoti negalima.</w:t>
      </w:r>
    </w:p>
    <w:p w14:paraId="11276F11" w14:textId="77777777" w:rsidR="00A17332" w:rsidRPr="004257E7" w:rsidRDefault="00A17332" w:rsidP="004257E7">
      <w:pPr>
        <w:widowControl w:val="0"/>
        <w:ind w:right="567"/>
        <w:jc w:val="both"/>
        <w:rPr>
          <w:sz w:val="22"/>
          <w:szCs w:val="22"/>
          <w:lang w:val="lt-LT"/>
        </w:rPr>
      </w:pPr>
    </w:p>
    <w:p w14:paraId="30DC9CEB" w14:textId="77777777" w:rsidR="00A17332" w:rsidRPr="004257E7" w:rsidRDefault="00A17332" w:rsidP="004257E7">
      <w:pPr>
        <w:widowControl w:val="0"/>
        <w:tabs>
          <w:tab w:val="left" w:pos="567"/>
        </w:tabs>
        <w:ind w:right="567"/>
        <w:jc w:val="both"/>
        <w:outlineLvl w:val="3"/>
        <w:rPr>
          <w:snapToGrid w:val="0"/>
          <w:sz w:val="22"/>
          <w:szCs w:val="22"/>
          <w:lang w:val="lt-LT" w:eastAsia="x-none"/>
        </w:rPr>
      </w:pPr>
      <w:r w:rsidRPr="004257E7">
        <w:rPr>
          <w:b/>
          <w:bCs/>
          <w:snapToGrid w:val="0"/>
          <w:sz w:val="22"/>
          <w:szCs w:val="22"/>
          <w:lang w:val="lt-LT" w:eastAsia="x-none"/>
        </w:rPr>
        <w:lastRenderedPageBreak/>
        <w:t>Įspėjimai ir atsargumo priemonės</w:t>
      </w:r>
    </w:p>
    <w:p w14:paraId="1A7CB0A0" w14:textId="77777777" w:rsidR="00A17332" w:rsidRPr="004257E7" w:rsidRDefault="00A17332" w:rsidP="004257E7">
      <w:pPr>
        <w:widowControl w:val="0"/>
        <w:numPr>
          <w:ilvl w:val="12"/>
          <w:numId w:val="0"/>
        </w:numPr>
        <w:ind w:right="567"/>
        <w:jc w:val="both"/>
        <w:rPr>
          <w:snapToGrid w:val="0"/>
          <w:sz w:val="22"/>
          <w:szCs w:val="22"/>
          <w:lang w:val="lt-LT"/>
        </w:rPr>
      </w:pPr>
      <w:r w:rsidRPr="004257E7">
        <w:rPr>
          <w:noProof/>
          <w:snapToGrid w:val="0"/>
          <w:sz w:val="22"/>
          <w:szCs w:val="22"/>
          <w:lang w:val="lt-LT"/>
        </w:rPr>
        <w:t>Pasitarkite su gydytoju arba vaistininku, prieš pradėdami vartoti Teotard.</w:t>
      </w:r>
    </w:p>
    <w:p w14:paraId="3C90A804" w14:textId="3F29C6FC" w:rsidR="00A17332" w:rsidRPr="004257E7" w:rsidRDefault="00A17332" w:rsidP="004257E7">
      <w:pPr>
        <w:widowControl w:val="0"/>
        <w:ind w:right="567"/>
        <w:jc w:val="both"/>
        <w:rPr>
          <w:spacing w:val="20"/>
          <w:sz w:val="22"/>
          <w:szCs w:val="22"/>
          <w:lang w:val="lt-LT"/>
        </w:rPr>
      </w:pPr>
      <w:r w:rsidRPr="004257E7">
        <w:rPr>
          <w:sz w:val="22"/>
          <w:szCs w:val="22"/>
          <w:lang w:val="lt-LT"/>
        </w:rPr>
        <w:t>Prieš pradedant gydymą Teotard, svarbu pasakyti gydytojui:</w:t>
      </w:r>
    </w:p>
    <w:p w14:paraId="148A7CA5" w14:textId="2A2A6CE0" w:rsidR="00A17332" w:rsidRPr="004257E7" w:rsidRDefault="00485F04" w:rsidP="004257E7">
      <w:pPr>
        <w:widowControl w:val="0"/>
        <w:numPr>
          <w:ilvl w:val="0"/>
          <w:numId w:val="1"/>
        </w:numPr>
        <w:ind w:left="567" w:right="567" w:hanging="567"/>
        <w:jc w:val="both"/>
        <w:rPr>
          <w:sz w:val="22"/>
          <w:szCs w:val="22"/>
          <w:lang w:val="lt-LT"/>
        </w:rPr>
      </w:pPr>
      <w:r w:rsidRPr="004257E7">
        <w:rPr>
          <w:sz w:val="22"/>
          <w:szCs w:val="22"/>
          <w:lang w:val="lt-LT"/>
        </w:rPr>
        <w:t xml:space="preserve">jeigu </w:t>
      </w:r>
      <w:r w:rsidR="00A17332" w:rsidRPr="004257E7">
        <w:rPr>
          <w:sz w:val="22"/>
          <w:szCs w:val="22"/>
          <w:lang w:val="lt-LT"/>
        </w:rPr>
        <w:t>sergate nestabilia krūtinės angina;</w:t>
      </w:r>
    </w:p>
    <w:p w14:paraId="1FDC7B98" w14:textId="783F57CE" w:rsidR="00A17332" w:rsidRPr="004257E7" w:rsidRDefault="00485F04" w:rsidP="004257E7">
      <w:pPr>
        <w:widowControl w:val="0"/>
        <w:numPr>
          <w:ilvl w:val="0"/>
          <w:numId w:val="1"/>
        </w:numPr>
        <w:ind w:left="567" w:right="567" w:hanging="567"/>
        <w:jc w:val="both"/>
        <w:rPr>
          <w:sz w:val="22"/>
          <w:szCs w:val="22"/>
          <w:lang w:val="lt-LT"/>
        </w:rPr>
      </w:pPr>
      <w:r w:rsidRPr="004257E7">
        <w:rPr>
          <w:sz w:val="22"/>
          <w:szCs w:val="22"/>
          <w:lang w:val="lt-LT"/>
        </w:rPr>
        <w:t xml:space="preserve">jeigu </w:t>
      </w:r>
      <w:r w:rsidR="00A17332" w:rsidRPr="004257E7">
        <w:rPr>
          <w:sz w:val="22"/>
          <w:szCs w:val="22"/>
          <w:lang w:val="lt-LT"/>
        </w:rPr>
        <w:t>sergate širdies liga;</w:t>
      </w:r>
    </w:p>
    <w:p w14:paraId="687E2BCA" w14:textId="49AD21BA" w:rsidR="00A17332" w:rsidRPr="004257E7" w:rsidRDefault="00485F04" w:rsidP="004257E7">
      <w:pPr>
        <w:widowControl w:val="0"/>
        <w:numPr>
          <w:ilvl w:val="0"/>
          <w:numId w:val="1"/>
        </w:numPr>
        <w:ind w:left="567" w:right="567" w:hanging="567"/>
        <w:jc w:val="both"/>
        <w:rPr>
          <w:sz w:val="22"/>
          <w:szCs w:val="22"/>
          <w:lang w:val="lt-LT"/>
        </w:rPr>
      </w:pPr>
      <w:r w:rsidRPr="004257E7">
        <w:rPr>
          <w:sz w:val="22"/>
          <w:szCs w:val="22"/>
          <w:lang w:val="lt-LT"/>
        </w:rPr>
        <w:t xml:space="preserve">jeigu </w:t>
      </w:r>
      <w:r w:rsidR="00A17332" w:rsidRPr="004257E7">
        <w:rPr>
          <w:sz w:val="22"/>
          <w:szCs w:val="22"/>
          <w:lang w:val="lt-LT"/>
        </w:rPr>
        <w:t>yra širdies ritmo sutrikimas ir ji plaka dažnai;</w:t>
      </w:r>
    </w:p>
    <w:p w14:paraId="4B62DFB7" w14:textId="7268EB16" w:rsidR="00A17332" w:rsidRPr="004257E7" w:rsidRDefault="00485F04" w:rsidP="004257E7">
      <w:pPr>
        <w:widowControl w:val="0"/>
        <w:numPr>
          <w:ilvl w:val="0"/>
          <w:numId w:val="1"/>
        </w:numPr>
        <w:ind w:left="567" w:right="567" w:hanging="567"/>
        <w:jc w:val="both"/>
        <w:rPr>
          <w:sz w:val="22"/>
          <w:szCs w:val="22"/>
          <w:lang w:val="lt-LT"/>
        </w:rPr>
      </w:pPr>
      <w:r w:rsidRPr="004257E7">
        <w:rPr>
          <w:sz w:val="22"/>
          <w:szCs w:val="22"/>
          <w:lang w:val="lt-LT"/>
        </w:rPr>
        <w:t xml:space="preserve">jeigu </w:t>
      </w:r>
      <w:r w:rsidR="00A17332" w:rsidRPr="004257E7">
        <w:rPr>
          <w:sz w:val="22"/>
          <w:szCs w:val="22"/>
          <w:lang w:val="lt-LT"/>
        </w:rPr>
        <w:t>kraujospūdis yra labai padidėjęs;</w:t>
      </w:r>
    </w:p>
    <w:p w14:paraId="2B2D4892" w14:textId="401863BA" w:rsidR="00A17332" w:rsidRPr="004257E7" w:rsidRDefault="00485F04" w:rsidP="004257E7">
      <w:pPr>
        <w:widowControl w:val="0"/>
        <w:numPr>
          <w:ilvl w:val="0"/>
          <w:numId w:val="1"/>
        </w:numPr>
        <w:ind w:left="567" w:right="567" w:hanging="567"/>
        <w:jc w:val="both"/>
        <w:rPr>
          <w:sz w:val="22"/>
          <w:szCs w:val="22"/>
          <w:lang w:val="lt-LT"/>
        </w:rPr>
      </w:pPr>
      <w:r w:rsidRPr="004257E7">
        <w:rPr>
          <w:sz w:val="22"/>
          <w:szCs w:val="22"/>
          <w:lang w:val="lt-LT"/>
        </w:rPr>
        <w:t xml:space="preserve">jeigu </w:t>
      </w:r>
      <w:r w:rsidR="00A17332" w:rsidRPr="004257E7">
        <w:rPr>
          <w:sz w:val="22"/>
          <w:szCs w:val="22"/>
          <w:lang w:val="lt-LT"/>
        </w:rPr>
        <w:t xml:space="preserve">yra </w:t>
      </w:r>
      <w:proofErr w:type="spellStart"/>
      <w:r w:rsidR="00A17332" w:rsidRPr="004257E7">
        <w:rPr>
          <w:sz w:val="22"/>
          <w:szCs w:val="22"/>
          <w:lang w:val="lt-LT"/>
        </w:rPr>
        <w:t>hipertrofinė</w:t>
      </w:r>
      <w:proofErr w:type="spellEnd"/>
      <w:r w:rsidR="00A17332" w:rsidRPr="004257E7">
        <w:rPr>
          <w:sz w:val="22"/>
          <w:szCs w:val="22"/>
          <w:lang w:val="lt-LT"/>
        </w:rPr>
        <w:t xml:space="preserve"> obstrukcinė kardiomiopatija;</w:t>
      </w:r>
    </w:p>
    <w:p w14:paraId="0345E1C2" w14:textId="56F99A23" w:rsidR="00A17332" w:rsidRPr="004257E7" w:rsidRDefault="00485F04" w:rsidP="004257E7">
      <w:pPr>
        <w:widowControl w:val="0"/>
        <w:numPr>
          <w:ilvl w:val="0"/>
          <w:numId w:val="1"/>
        </w:numPr>
        <w:ind w:left="567" w:right="567" w:hanging="567"/>
        <w:jc w:val="both"/>
        <w:rPr>
          <w:sz w:val="22"/>
          <w:szCs w:val="22"/>
          <w:lang w:val="lt-LT"/>
        </w:rPr>
      </w:pPr>
      <w:r w:rsidRPr="004257E7">
        <w:rPr>
          <w:sz w:val="22"/>
          <w:szCs w:val="22"/>
          <w:lang w:val="lt-LT"/>
        </w:rPr>
        <w:t xml:space="preserve">jeigu </w:t>
      </w:r>
      <w:r w:rsidR="00A17332" w:rsidRPr="004257E7">
        <w:rPr>
          <w:sz w:val="22"/>
          <w:szCs w:val="22"/>
          <w:lang w:val="lt-LT"/>
        </w:rPr>
        <w:t>sergate epilepsija;</w:t>
      </w:r>
    </w:p>
    <w:p w14:paraId="674FA0E2" w14:textId="4A35C4D4" w:rsidR="00D64949" w:rsidRPr="002542A6" w:rsidRDefault="00D64949" w:rsidP="004257E7">
      <w:pPr>
        <w:widowControl w:val="0"/>
        <w:numPr>
          <w:ilvl w:val="0"/>
          <w:numId w:val="1"/>
        </w:numPr>
        <w:ind w:left="567" w:hanging="567"/>
        <w:rPr>
          <w:sz w:val="22"/>
          <w:szCs w:val="22"/>
          <w:lang w:val="lt-LT"/>
        </w:rPr>
      </w:pPr>
      <w:r w:rsidRPr="002542A6">
        <w:rPr>
          <w:sz w:val="22"/>
          <w:szCs w:val="22"/>
          <w:lang w:val="lt-LT"/>
        </w:rPr>
        <w:t>jeigu pablogėja krūtinės ligų</w:t>
      </w:r>
      <w:r w:rsidR="00A3087B">
        <w:rPr>
          <w:sz w:val="22"/>
          <w:szCs w:val="22"/>
          <w:lang w:val="lt-LT"/>
        </w:rPr>
        <w:t xml:space="preserve"> </w:t>
      </w:r>
      <w:r w:rsidRPr="002542A6">
        <w:rPr>
          <w:sz w:val="22"/>
          <w:szCs w:val="22"/>
          <w:lang w:val="lt-LT"/>
        </w:rPr>
        <w:t>simptomai, pvz. dusulys ar kosulys;</w:t>
      </w:r>
    </w:p>
    <w:p w14:paraId="616005E4" w14:textId="77777777" w:rsidR="004F16E6" w:rsidRDefault="00D64949" w:rsidP="004257E7">
      <w:pPr>
        <w:widowControl w:val="0"/>
        <w:numPr>
          <w:ilvl w:val="0"/>
          <w:numId w:val="1"/>
        </w:numPr>
        <w:ind w:left="567" w:right="567" w:hanging="567"/>
        <w:jc w:val="both"/>
        <w:rPr>
          <w:sz w:val="22"/>
          <w:szCs w:val="22"/>
          <w:lang w:val="lt-LT"/>
        </w:rPr>
      </w:pPr>
      <w:r w:rsidRPr="002542A6">
        <w:rPr>
          <w:sz w:val="22"/>
          <w:szCs w:val="22"/>
          <w:lang w:val="lt-LT"/>
        </w:rPr>
        <w:t>jeigu sergate cistine fibroze;</w:t>
      </w:r>
    </w:p>
    <w:p w14:paraId="2AF2855A" w14:textId="0CD84F1F" w:rsidR="00A17332" w:rsidRPr="004257E7" w:rsidRDefault="00485F04" w:rsidP="004257E7">
      <w:pPr>
        <w:widowControl w:val="0"/>
        <w:numPr>
          <w:ilvl w:val="0"/>
          <w:numId w:val="1"/>
        </w:numPr>
        <w:ind w:left="567" w:right="567" w:hanging="567"/>
        <w:jc w:val="both"/>
        <w:rPr>
          <w:sz w:val="22"/>
          <w:szCs w:val="22"/>
          <w:lang w:val="lt-LT"/>
        </w:rPr>
      </w:pPr>
      <w:r w:rsidRPr="004257E7">
        <w:rPr>
          <w:sz w:val="22"/>
          <w:szCs w:val="22"/>
          <w:lang w:val="lt-LT"/>
        </w:rPr>
        <w:t xml:space="preserve">jeigu </w:t>
      </w:r>
      <w:r w:rsidR="00A17332" w:rsidRPr="004257E7">
        <w:rPr>
          <w:sz w:val="22"/>
          <w:szCs w:val="22"/>
          <w:lang w:val="lt-LT"/>
        </w:rPr>
        <w:t>yra inkstų ar kepenų veiklos sutrikimas;</w:t>
      </w:r>
    </w:p>
    <w:p w14:paraId="34F2982D" w14:textId="2D271609" w:rsidR="00A17332" w:rsidRPr="004257E7" w:rsidRDefault="00485F04" w:rsidP="004257E7">
      <w:pPr>
        <w:widowControl w:val="0"/>
        <w:numPr>
          <w:ilvl w:val="0"/>
          <w:numId w:val="1"/>
        </w:numPr>
        <w:ind w:left="567" w:right="567" w:hanging="567"/>
        <w:jc w:val="both"/>
        <w:rPr>
          <w:sz w:val="22"/>
          <w:szCs w:val="22"/>
          <w:lang w:val="lt-LT"/>
        </w:rPr>
      </w:pPr>
      <w:r w:rsidRPr="004257E7">
        <w:rPr>
          <w:sz w:val="22"/>
          <w:szCs w:val="22"/>
          <w:lang w:val="lt-LT"/>
        </w:rPr>
        <w:t xml:space="preserve">jeigu </w:t>
      </w:r>
      <w:r w:rsidR="00A17332" w:rsidRPr="004257E7">
        <w:rPr>
          <w:sz w:val="22"/>
          <w:szCs w:val="22"/>
          <w:lang w:val="lt-LT"/>
        </w:rPr>
        <w:t xml:space="preserve">sergate </w:t>
      </w:r>
      <w:proofErr w:type="spellStart"/>
      <w:r w:rsidR="00A17332" w:rsidRPr="004257E7">
        <w:rPr>
          <w:sz w:val="22"/>
          <w:szCs w:val="22"/>
          <w:lang w:val="lt-LT"/>
        </w:rPr>
        <w:t>porfirija</w:t>
      </w:r>
      <w:proofErr w:type="spellEnd"/>
      <w:r w:rsidR="00B64B52" w:rsidRPr="004257E7">
        <w:rPr>
          <w:sz w:val="22"/>
          <w:szCs w:val="22"/>
          <w:lang w:val="lt-LT"/>
        </w:rPr>
        <w:t xml:space="preserve"> </w:t>
      </w:r>
      <w:r w:rsidR="00B64B52" w:rsidRPr="002542A6">
        <w:rPr>
          <w:sz w:val="22"/>
          <w:szCs w:val="22"/>
          <w:lang w:val="lt-LT"/>
        </w:rPr>
        <w:t>(reta kraujo pigmentų liga)</w:t>
      </w:r>
      <w:r w:rsidR="00A17332" w:rsidRPr="004257E7">
        <w:rPr>
          <w:sz w:val="22"/>
          <w:szCs w:val="22"/>
          <w:lang w:val="lt-LT"/>
        </w:rPr>
        <w:t>;</w:t>
      </w:r>
    </w:p>
    <w:p w14:paraId="5A09858F" w14:textId="37186386" w:rsidR="00C018AC" w:rsidRPr="004257E7" w:rsidRDefault="001C74D2" w:rsidP="002542A6">
      <w:pPr>
        <w:pStyle w:val="Sraopastraipa"/>
        <w:numPr>
          <w:ilvl w:val="0"/>
          <w:numId w:val="1"/>
        </w:numPr>
        <w:spacing w:after="0" w:line="240" w:lineRule="auto"/>
      </w:pPr>
      <w:r w:rsidRPr="004257E7">
        <w:rPr>
          <w:rFonts w:ascii="Times New Roman" w:eastAsia="Times New Roman" w:hAnsi="Times New Roman"/>
          <w:lang w:eastAsia="sl-SI"/>
        </w:rPr>
        <w:t>jeigu esate gydomas nuo alkoholizmo;</w:t>
      </w:r>
    </w:p>
    <w:p w14:paraId="59C4D5F4" w14:textId="65746643" w:rsidR="00A17332" w:rsidRPr="004257E7" w:rsidRDefault="00485F04" w:rsidP="004257E7">
      <w:pPr>
        <w:widowControl w:val="0"/>
        <w:numPr>
          <w:ilvl w:val="0"/>
          <w:numId w:val="1"/>
        </w:numPr>
        <w:ind w:left="567" w:right="567" w:hanging="567"/>
        <w:jc w:val="both"/>
        <w:rPr>
          <w:sz w:val="22"/>
          <w:szCs w:val="22"/>
          <w:lang w:val="lt-LT"/>
        </w:rPr>
      </w:pPr>
      <w:r w:rsidRPr="004257E7">
        <w:rPr>
          <w:sz w:val="22"/>
          <w:szCs w:val="22"/>
          <w:lang w:val="lt-LT"/>
        </w:rPr>
        <w:t xml:space="preserve">jeigu </w:t>
      </w:r>
      <w:r w:rsidR="00A17332" w:rsidRPr="004257E7">
        <w:rPr>
          <w:sz w:val="22"/>
          <w:szCs w:val="22"/>
          <w:lang w:val="lt-LT"/>
        </w:rPr>
        <w:t xml:space="preserve">yra </w:t>
      </w:r>
      <w:proofErr w:type="spellStart"/>
      <w:r w:rsidR="00EA7AAD" w:rsidRPr="004257E7">
        <w:rPr>
          <w:sz w:val="22"/>
          <w:szCs w:val="22"/>
          <w:lang w:val="lt-LT"/>
        </w:rPr>
        <w:t>pepsinė</w:t>
      </w:r>
      <w:proofErr w:type="spellEnd"/>
      <w:r w:rsidR="00EA7AAD" w:rsidRPr="004257E7">
        <w:rPr>
          <w:sz w:val="22"/>
          <w:szCs w:val="22"/>
          <w:lang w:val="lt-LT"/>
        </w:rPr>
        <w:t xml:space="preserve"> </w:t>
      </w:r>
      <w:r w:rsidR="00A17332" w:rsidRPr="004257E7">
        <w:rPr>
          <w:sz w:val="22"/>
          <w:szCs w:val="22"/>
          <w:lang w:val="lt-LT"/>
        </w:rPr>
        <w:t>opa;</w:t>
      </w:r>
    </w:p>
    <w:p w14:paraId="10EB7860" w14:textId="77777777" w:rsidR="00DB1892" w:rsidRPr="004257E7" w:rsidRDefault="00DB1892" w:rsidP="002542A6">
      <w:pPr>
        <w:pStyle w:val="Sraopastraipa"/>
        <w:numPr>
          <w:ilvl w:val="0"/>
          <w:numId w:val="1"/>
        </w:numPr>
        <w:spacing w:after="0" w:line="240" w:lineRule="auto"/>
        <w:rPr>
          <w:rFonts w:ascii="Times New Roman" w:eastAsia="Times New Roman" w:hAnsi="Times New Roman"/>
          <w:lang w:eastAsia="sl-SI"/>
        </w:rPr>
      </w:pPr>
      <w:r w:rsidRPr="004257E7">
        <w:rPr>
          <w:rFonts w:ascii="Times New Roman" w:eastAsia="Times New Roman" w:hAnsi="Times New Roman"/>
          <w:lang w:eastAsia="sl-SI"/>
        </w:rPr>
        <w:t>jeigu Jums yra sunku šlapintis (pavyzdžiui, dėl padidėjusios prostatos);</w:t>
      </w:r>
    </w:p>
    <w:p w14:paraId="6F50E926" w14:textId="5E3C405A" w:rsidR="00A17332" w:rsidRPr="004257E7" w:rsidRDefault="00485F04" w:rsidP="004257E7">
      <w:pPr>
        <w:widowControl w:val="0"/>
        <w:numPr>
          <w:ilvl w:val="0"/>
          <w:numId w:val="1"/>
        </w:numPr>
        <w:ind w:left="567" w:right="567" w:hanging="567"/>
        <w:jc w:val="both"/>
        <w:rPr>
          <w:sz w:val="22"/>
          <w:szCs w:val="22"/>
          <w:lang w:val="lt-LT"/>
        </w:rPr>
      </w:pPr>
      <w:r w:rsidRPr="004257E7">
        <w:rPr>
          <w:sz w:val="22"/>
          <w:szCs w:val="22"/>
          <w:lang w:val="lt-LT"/>
        </w:rPr>
        <w:t xml:space="preserve">jeigu </w:t>
      </w:r>
      <w:r w:rsidR="00A17332" w:rsidRPr="004257E7">
        <w:rPr>
          <w:sz w:val="22"/>
          <w:szCs w:val="22"/>
          <w:lang w:val="lt-LT"/>
        </w:rPr>
        <w:t>esate vyresnis kaip 60 metų.</w:t>
      </w:r>
    </w:p>
    <w:p w14:paraId="0E0D4C25" w14:textId="77777777" w:rsidR="00A17332" w:rsidRPr="004257E7" w:rsidRDefault="00A17332" w:rsidP="004257E7">
      <w:pPr>
        <w:widowControl w:val="0"/>
        <w:ind w:right="567"/>
        <w:jc w:val="both"/>
        <w:rPr>
          <w:sz w:val="22"/>
          <w:szCs w:val="22"/>
          <w:lang w:val="lt-LT"/>
        </w:rPr>
      </w:pPr>
    </w:p>
    <w:p w14:paraId="474BFD3E" w14:textId="4A8F8970" w:rsidR="00EA7AAD" w:rsidRPr="004257E7" w:rsidRDefault="00A17332" w:rsidP="004257E7">
      <w:pPr>
        <w:widowControl w:val="0"/>
        <w:ind w:right="567"/>
        <w:jc w:val="both"/>
        <w:rPr>
          <w:sz w:val="22"/>
          <w:szCs w:val="22"/>
          <w:lang w:val="lt-LT"/>
        </w:rPr>
      </w:pPr>
      <w:r w:rsidRPr="004257E7">
        <w:rPr>
          <w:sz w:val="22"/>
          <w:szCs w:val="22"/>
          <w:lang w:val="lt-LT"/>
        </w:rPr>
        <w:t>Gydytojas Teotard Jums skirs labai atsargiai ir tik būtinu atveju.</w:t>
      </w:r>
    </w:p>
    <w:p w14:paraId="519630AD" w14:textId="77777777" w:rsidR="00EA7AAD" w:rsidRPr="004257E7" w:rsidRDefault="00EA7AAD" w:rsidP="004257E7">
      <w:pPr>
        <w:widowControl w:val="0"/>
        <w:ind w:right="567"/>
        <w:jc w:val="both"/>
        <w:rPr>
          <w:sz w:val="22"/>
          <w:szCs w:val="22"/>
          <w:lang w:val="lt-LT"/>
        </w:rPr>
      </w:pPr>
    </w:p>
    <w:p w14:paraId="3A169A97" w14:textId="77777777" w:rsidR="00EA7AAD" w:rsidRPr="004257E7" w:rsidRDefault="00EA7AAD" w:rsidP="004257E7">
      <w:pPr>
        <w:widowControl w:val="0"/>
        <w:rPr>
          <w:sz w:val="22"/>
          <w:szCs w:val="22"/>
          <w:lang w:val="lt-LT"/>
        </w:rPr>
      </w:pPr>
      <w:r w:rsidRPr="004257E7">
        <w:rPr>
          <w:sz w:val="22"/>
          <w:szCs w:val="22"/>
          <w:lang w:val="lt-LT"/>
        </w:rPr>
        <w:t xml:space="preserve">Pasakykite gydytojui, jei ketinate gydytis </w:t>
      </w:r>
      <w:proofErr w:type="spellStart"/>
      <w:r w:rsidRPr="004257E7">
        <w:rPr>
          <w:sz w:val="22"/>
          <w:szCs w:val="22"/>
          <w:lang w:val="lt-LT"/>
        </w:rPr>
        <w:t>elektrokonvulsine</w:t>
      </w:r>
      <w:proofErr w:type="spellEnd"/>
      <w:r w:rsidRPr="004257E7">
        <w:rPr>
          <w:sz w:val="22"/>
          <w:szCs w:val="22"/>
          <w:lang w:val="lt-LT"/>
        </w:rPr>
        <w:t xml:space="preserve"> terapija, nes </w:t>
      </w:r>
      <w:proofErr w:type="spellStart"/>
      <w:r w:rsidRPr="004257E7">
        <w:rPr>
          <w:sz w:val="22"/>
          <w:szCs w:val="22"/>
          <w:lang w:val="lt-LT"/>
        </w:rPr>
        <w:t>teofilinas</w:t>
      </w:r>
      <w:proofErr w:type="spellEnd"/>
      <w:r w:rsidRPr="004257E7">
        <w:rPr>
          <w:sz w:val="22"/>
          <w:szCs w:val="22"/>
          <w:lang w:val="lt-LT"/>
        </w:rPr>
        <w:t xml:space="preserve"> gali pailginti traukulius.</w:t>
      </w:r>
    </w:p>
    <w:p w14:paraId="362C1D0A" w14:textId="77777777" w:rsidR="00A17332" w:rsidRPr="004257E7" w:rsidRDefault="00A17332" w:rsidP="004257E7">
      <w:pPr>
        <w:widowControl w:val="0"/>
        <w:ind w:right="567"/>
        <w:jc w:val="both"/>
        <w:rPr>
          <w:sz w:val="22"/>
          <w:szCs w:val="22"/>
          <w:lang w:val="lt-LT"/>
        </w:rPr>
      </w:pPr>
    </w:p>
    <w:p w14:paraId="5562E505" w14:textId="344AC1A0" w:rsidR="00A17332" w:rsidRPr="004257E7" w:rsidRDefault="00A17332" w:rsidP="004257E7">
      <w:pPr>
        <w:widowControl w:val="0"/>
        <w:ind w:right="567"/>
        <w:jc w:val="both"/>
        <w:rPr>
          <w:sz w:val="22"/>
          <w:szCs w:val="22"/>
          <w:lang w:val="lt-LT"/>
        </w:rPr>
      </w:pPr>
      <w:r w:rsidRPr="004257E7">
        <w:rPr>
          <w:sz w:val="22"/>
          <w:szCs w:val="22"/>
          <w:lang w:val="lt-LT"/>
        </w:rPr>
        <w:t xml:space="preserve">Gydytojas Jums </w:t>
      </w:r>
      <w:r w:rsidR="00EA7AAD" w:rsidRPr="004257E7">
        <w:rPr>
          <w:sz w:val="22"/>
          <w:szCs w:val="22"/>
          <w:lang w:val="lt-LT"/>
        </w:rPr>
        <w:t xml:space="preserve">gali skirti </w:t>
      </w:r>
      <w:r w:rsidRPr="004257E7">
        <w:rPr>
          <w:sz w:val="22"/>
          <w:szCs w:val="22"/>
          <w:lang w:val="lt-LT"/>
        </w:rPr>
        <w:t>mažesnę dozę, jeigu:</w:t>
      </w:r>
    </w:p>
    <w:p w14:paraId="4DF8C93B" w14:textId="77777777" w:rsidR="00A17332" w:rsidRPr="004257E7" w:rsidRDefault="00A17332" w:rsidP="004257E7">
      <w:pPr>
        <w:widowControl w:val="0"/>
        <w:numPr>
          <w:ilvl w:val="0"/>
          <w:numId w:val="2"/>
        </w:numPr>
        <w:ind w:left="567" w:right="567" w:hanging="567"/>
        <w:jc w:val="both"/>
        <w:rPr>
          <w:sz w:val="22"/>
          <w:szCs w:val="22"/>
          <w:lang w:val="lt-LT"/>
        </w:rPr>
      </w:pPr>
      <w:r w:rsidRPr="004257E7">
        <w:rPr>
          <w:sz w:val="22"/>
          <w:szCs w:val="22"/>
          <w:lang w:val="lt-LT"/>
        </w:rPr>
        <w:t>sergate širdies nepakankamumu;</w:t>
      </w:r>
    </w:p>
    <w:p w14:paraId="5C4CC329" w14:textId="77777777" w:rsidR="00A17332" w:rsidRPr="004257E7" w:rsidRDefault="00A17332" w:rsidP="004257E7">
      <w:pPr>
        <w:widowControl w:val="0"/>
        <w:numPr>
          <w:ilvl w:val="0"/>
          <w:numId w:val="2"/>
        </w:numPr>
        <w:ind w:left="567" w:right="567" w:hanging="567"/>
        <w:jc w:val="both"/>
        <w:rPr>
          <w:sz w:val="22"/>
          <w:szCs w:val="22"/>
          <w:lang w:val="lt-LT"/>
        </w:rPr>
      </w:pPr>
      <w:r w:rsidRPr="004257E7">
        <w:rPr>
          <w:sz w:val="22"/>
          <w:szCs w:val="22"/>
          <w:lang w:val="lt-LT"/>
        </w:rPr>
        <w:t>kepenų veikla yra sutrikusi (ypač jei sergate ciroze);</w:t>
      </w:r>
    </w:p>
    <w:p w14:paraId="07E7D6DC" w14:textId="77777777" w:rsidR="00A17332" w:rsidRPr="004257E7" w:rsidRDefault="00A17332" w:rsidP="004257E7">
      <w:pPr>
        <w:widowControl w:val="0"/>
        <w:numPr>
          <w:ilvl w:val="0"/>
          <w:numId w:val="2"/>
        </w:numPr>
        <w:ind w:left="567" w:right="567" w:hanging="567"/>
        <w:jc w:val="both"/>
        <w:rPr>
          <w:sz w:val="22"/>
          <w:szCs w:val="22"/>
          <w:lang w:val="lt-LT"/>
        </w:rPr>
      </w:pPr>
      <w:r w:rsidRPr="004257E7">
        <w:rPr>
          <w:sz w:val="22"/>
          <w:szCs w:val="22"/>
          <w:lang w:val="lt-LT"/>
        </w:rPr>
        <w:t xml:space="preserve">deguonies koncentracija kraujyje yra sumažėjusi (yra </w:t>
      </w:r>
      <w:proofErr w:type="spellStart"/>
      <w:r w:rsidRPr="004257E7">
        <w:rPr>
          <w:sz w:val="22"/>
          <w:szCs w:val="22"/>
          <w:lang w:val="lt-LT"/>
        </w:rPr>
        <w:t>hipoksemija</w:t>
      </w:r>
      <w:proofErr w:type="spellEnd"/>
      <w:r w:rsidRPr="004257E7">
        <w:rPr>
          <w:sz w:val="22"/>
          <w:szCs w:val="22"/>
          <w:lang w:val="lt-LT"/>
        </w:rPr>
        <w:t>);</w:t>
      </w:r>
    </w:p>
    <w:p w14:paraId="642A7D07" w14:textId="77777777" w:rsidR="00A17332" w:rsidRPr="004257E7" w:rsidRDefault="00A17332" w:rsidP="004257E7">
      <w:pPr>
        <w:widowControl w:val="0"/>
        <w:numPr>
          <w:ilvl w:val="0"/>
          <w:numId w:val="2"/>
        </w:numPr>
        <w:ind w:left="567" w:right="567" w:hanging="567"/>
        <w:jc w:val="both"/>
        <w:rPr>
          <w:sz w:val="22"/>
          <w:szCs w:val="22"/>
          <w:lang w:val="lt-LT"/>
        </w:rPr>
      </w:pPr>
      <w:r w:rsidRPr="004257E7">
        <w:rPr>
          <w:sz w:val="22"/>
          <w:szCs w:val="22"/>
          <w:lang w:val="lt-LT"/>
        </w:rPr>
        <w:t>nuolat yra padidėjusi kūno temperatūra;</w:t>
      </w:r>
    </w:p>
    <w:p w14:paraId="4D0B5DD8" w14:textId="77777777" w:rsidR="00A17332" w:rsidRPr="004257E7" w:rsidRDefault="00A17332" w:rsidP="004257E7">
      <w:pPr>
        <w:widowControl w:val="0"/>
        <w:numPr>
          <w:ilvl w:val="0"/>
          <w:numId w:val="2"/>
        </w:numPr>
        <w:ind w:left="567" w:right="567" w:hanging="567"/>
        <w:jc w:val="both"/>
        <w:rPr>
          <w:sz w:val="22"/>
          <w:szCs w:val="22"/>
          <w:lang w:val="lt-LT"/>
        </w:rPr>
      </w:pPr>
      <w:r w:rsidRPr="004257E7">
        <w:rPr>
          <w:sz w:val="22"/>
          <w:szCs w:val="22"/>
          <w:lang w:val="lt-LT"/>
        </w:rPr>
        <w:t>sergate plaučių uždegimu;</w:t>
      </w:r>
    </w:p>
    <w:p w14:paraId="481BFB50" w14:textId="64C59C1B" w:rsidR="00A17332" w:rsidRPr="004257E7" w:rsidRDefault="00A17332" w:rsidP="004257E7">
      <w:pPr>
        <w:widowControl w:val="0"/>
        <w:numPr>
          <w:ilvl w:val="0"/>
          <w:numId w:val="2"/>
        </w:numPr>
        <w:ind w:left="567" w:right="567" w:hanging="567"/>
        <w:jc w:val="both"/>
        <w:rPr>
          <w:sz w:val="22"/>
          <w:szCs w:val="22"/>
          <w:lang w:val="lt-LT"/>
        </w:rPr>
      </w:pPr>
      <w:r w:rsidRPr="004257E7">
        <w:rPr>
          <w:sz w:val="22"/>
          <w:szCs w:val="22"/>
          <w:lang w:val="lt-LT"/>
        </w:rPr>
        <w:t>sergate virusine infekcija (ypač gripu);</w:t>
      </w:r>
    </w:p>
    <w:p w14:paraId="0C02AA3A" w14:textId="1DFC9F00" w:rsidR="00EA7AAD" w:rsidRPr="004257E7" w:rsidRDefault="00EA7AAD" w:rsidP="004257E7">
      <w:pPr>
        <w:widowControl w:val="0"/>
        <w:numPr>
          <w:ilvl w:val="0"/>
          <w:numId w:val="2"/>
        </w:numPr>
        <w:ind w:left="567" w:hanging="567"/>
        <w:rPr>
          <w:sz w:val="22"/>
          <w:szCs w:val="22"/>
          <w:lang w:val="lt-LT"/>
        </w:rPr>
      </w:pPr>
      <w:r w:rsidRPr="004257E7">
        <w:rPr>
          <w:sz w:val="22"/>
          <w:szCs w:val="22"/>
          <w:lang w:val="lt-LT"/>
        </w:rPr>
        <w:t xml:space="preserve">turite aukštą temperatūrą, galvos skausmą ir </w:t>
      </w:r>
      <w:proofErr w:type="spellStart"/>
      <w:r w:rsidRPr="004257E7">
        <w:rPr>
          <w:sz w:val="22"/>
          <w:szCs w:val="22"/>
          <w:lang w:val="lt-LT"/>
        </w:rPr>
        <w:t>šaltkrėtį</w:t>
      </w:r>
      <w:proofErr w:type="spellEnd"/>
      <w:r w:rsidRPr="004257E7">
        <w:rPr>
          <w:sz w:val="22"/>
          <w:szCs w:val="22"/>
          <w:lang w:val="lt-LT"/>
        </w:rPr>
        <w:t>, kurie atsirado staiga (staiga atsiradusi liga, pasireiškianti karščiavimu);</w:t>
      </w:r>
    </w:p>
    <w:p w14:paraId="74850FB7" w14:textId="171A799C" w:rsidR="00A17332" w:rsidRPr="004257E7" w:rsidRDefault="00A17332" w:rsidP="004257E7">
      <w:pPr>
        <w:widowControl w:val="0"/>
        <w:numPr>
          <w:ilvl w:val="0"/>
          <w:numId w:val="2"/>
        </w:numPr>
        <w:ind w:left="567" w:right="567" w:hanging="567"/>
        <w:jc w:val="both"/>
        <w:rPr>
          <w:sz w:val="22"/>
          <w:szCs w:val="22"/>
          <w:lang w:val="lt-LT"/>
        </w:rPr>
      </w:pPr>
      <w:r w:rsidRPr="004257E7">
        <w:rPr>
          <w:sz w:val="22"/>
          <w:szCs w:val="22"/>
          <w:lang w:val="lt-LT"/>
        </w:rPr>
        <w:t xml:space="preserve">sutrikusi skydliaukės veikla (yra </w:t>
      </w:r>
      <w:proofErr w:type="spellStart"/>
      <w:r w:rsidRPr="004257E7">
        <w:rPr>
          <w:sz w:val="22"/>
          <w:szCs w:val="22"/>
          <w:lang w:val="lt-LT"/>
        </w:rPr>
        <w:t>hipertiroid</w:t>
      </w:r>
      <w:r w:rsidR="00605D68" w:rsidRPr="004257E7">
        <w:rPr>
          <w:sz w:val="22"/>
          <w:szCs w:val="22"/>
          <w:lang w:val="lt-LT"/>
        </w:rPr>
        <w:t>i</w:t>
      </w:r>
      <w:r w:rsidRPr="004257E7">
        <w:rPr>
          <w:sz w:val="22"/>
          <w:szCs w:val="22"/>
          <w:lang w:val="lt-LT"/>
        </w:rPr>
        <w:t>zmas</w:t>
      </w:r>
      <w:proofErr w:type="spellEnd"/>
      <w:r w:rsidR="00CE0E3C" w:rsidRPr="004257E7">
        <w:rPr>
          <w:sz w:val="22"/>
          <w:szCs w:val="22"/>
          <w:lang w:val="lt-LT"/>
        </w:rPr>
        <w:t xml:space="preserve">, </w:t>
      </w:r>
      <w:proofErr w:type="spellStart"/>
      <w:r w:rsidR="00CE0E3C" w:rsidRPr="004257E7">
        <w:rPr>
          <w:sz w:val="22"/>
          <w:szCs w:val="22"/>
          <w:lang w:val="lt-LT"/>
        </w:rPr>
        <w:t>hipotirozė</w:t>
      </w:r>
      <w:proofErr w:type="spellEnd"/>
      <w:r w:rsidRPr="004257E7">
        <w:rPr>
          <w:sz w:val="22"/>
          <w:szCs w:val="22"/>
          <w:lang w:val="lt-LT"/>
        </w:rPr>
        <w:t>).</w:t>
      </w:r>
    </w:p>
    <w:p w14:paraId="2FB8CFA6" w14:textId="77777777" w:rsidR="00A17332" w:rsidRPr="004257E7" w:rsidRDefault="00A17332" w:rsidP="004257E7">
      <w:pPr>
        <w:widowControl w:val="0"/>
        <w:ind w:right="567"/>
        <w:jc w:val="both"/>
        <w:rPr>
          <w:spacing w:val="20"/>
          <w:sz w:val="22"/>
          <w:szCs w:val="22"/>
          <w:lang w:val="lt-LT"/>
        </w:rPr>
      </w:pPr>
    </w:p>
    <w:p w14:paraId="6002E9FF" w14:textId="77777777" w:rsidR="00A17332" w:rsidRPr="004257E7" w:rsidRDefault="00A17332" w:rsidP="004257E7">
      <w:pPr>
        <w:widowControl w:val="0"/>
        <w:ind w:right="567"/>
        <w:jc w:val="both"/>
        <w:rPr>
          <w:sz w:val="22"/>
          <w:szCs w:val="22"/>
          <w:lang w:val="lt-LT"/>
        </w:rPr>
      </w:pPr>
      <w:r w:rsidRPr="004257E7">
        <w:rPr>
          <w:sz w:val="22"/>
          <w:szCs w:val="22"/>
          <w:lang w:val="lt-LT"/>
        </w:rPr>
        <w:t xml:space="preserve">Pradėjus ar baigus vartoti kitus vaistus, rūkyti arba pakeitus mitybą, apie tai reikėtų pasakyti gydytojui, kadangi </w:t>
      </w:r>
      <w:r w:rsidRPr="004257E7">
        <w:rPr>
          <w:spacing w:val="20"/>
          <w:sz w:val="22"/>
          <w:szCs w:val="22"/>
          <w:lang w:val="lt-LT"/>
        </w:rPr>
        <w:t>Teotard</w:t>
      </w:r>
      <w:r w:rsidRPr="004257E7">
        <w:rPr>
          <w:sz w:val="22"/>
          <w:szCs w:val="22"/>
          <w:lang w:val="lt-LT"/>
        </w:rPr>
        <w:t xml:space="preserve"> dozę gali tekti koreguoti.</w:t>
      </w:r>
    </w:p>
    <w:p w14:paraId="6AD7BB8B" w14:textId="77777777" w:rsidR="00A17332" w:rsidRPr="004257E7" w:rsidRDefault="00A17332" w:rsidP="004257E7">
      <w:pPr>
        <w:widowControl w:val="0"/>
        <w:ind w:right="567"/>
        <w:jc w:val="both"/>
        <w:rPr>
          <w:sz w:val="22"/>
          <w:szCs w:val="22"/>
          <w:lang w:val="lt-LT"/>
        </w:rPr>
      </w:pPr>
    </w:p>
    <w:p w14:paraId="7142B084" w14:textId="77777777" w:rsidR="00A17332" w:rsidRPr="004257E7" w:rsidRDefault="00A17332" w:rsidP="004257E7">
      <w:pPr>
        <w:widowControl w:val="0"/>
        <w:ind w:right="567"/>
        <w:jc w:val="both"/>
        <w:rPr>
          <w:bCs/>
          <w:sz w:val="22"/>
          <w:szCs w:val="22"/>
          <w:lang w:val="lt-LT"/>
        </w:rPr>
      </w:pPr>
      <w:r w:rsidRPr="004257E7">
        <w:rPr>
          <w:b/>
          <w:sz w:val="22"/>
          <w:szCs w:val="22"/>
          <w:lang w:val="lt-LT"/>
        </w:rPr>
        <w:t>Vaikams ir paaugliams</w:t>
      </w:r>
    </w:p>
    <w:p w14:paraId="267A9CE2" w14:textId="551BDB52" w:rsidR="00A17332" w:rsidRPr="004257E7" w:rsidRDefault="00A17332" w:rsidP="004257E7">
      <w:pPr>
        <w:widowControl w:val="0"/>
        <w:ind w:right="567"/>
        <w:jc w:val="both"/>
        <w:rPr>
          <w:sz w:val="22"/>
          <w:szCs w:val="22"/>
          <w:lang w:val="lt-LT"/>
        </w:rPr>
      </w:pPr>
      <w:r w:rsidRPr="004257E7">
        <w:rPr>
          <w:spacing w:val="20"/>
          <w:sz w:val="22"/>
          <w:szCs w:val="22"/>
          <w:lang w:val="lt-LT"/>
        </w:rPr>
        <w:t>Teotard</w:t>
      </w:r>
      <w:r w:rsidRPr="004257E7">
        <w:rPr>
          <w:sz w:val="22"/>
          <w:szCs w:val="22"/>
          <w:lang w:val="lt-LT"/>
        </w:rPr>
        <w:t xml:space="preserve"> netinka jaunesniems kaip 6</w:t>
      </w:r>
      <w:r w:rsidR="00F304D0">
        <w:rPr>
          <w:sz w:val="22"/>
          <w:szCs w:val="22"/>
          <w:lang w:val="lt-LT"/>
        </w:rPr>
        <w:t> </w:t>
      </w:r>
      <w:r w:rsidRPr="004257E7">
        <w:rPr>
          <w:sz w:val="22"/>
          <w:szCs w:val="22"/>
          <w:lang w:val="lt-LT"/>
        </w:rPr>
        <w:t>metų ir mažiau kaip 20 kg sveriantiems vaikams.</w:t>
      </w:r>
    </w:p>
    <w:p w14:paraId="48E1575A" w14:textId="32F2EC78" w:rsidR="00A17332" w:rsidRPr="004257E7" w:rsidRDefault="00A17332" w:rsidP="004257E7">
      <w:pPr>
        <w:widowControl w:val="0"/>
        <w:ind w:right="567"/>
        <w:jc w:val="both"/>
        <w:rPr>
          <w:sz w:val="22"/>
          <w:szCs w:val="22"/>
          <w:lang w:val="lt-LT"/>
        </w:rPr>
      </w:pPr>
      <w:r w:rsidRPr="004257E7">
        <w:rPr>
          <w:sz w:val="22"/>
          <w:szCs w:val="22"/>
          <w:lang w:val="lt-LT"/>
        </w:rPr>
        <w:t xml:space="preserve">Vyresniems kaip šešių metų vaikams </w:t>
      </w:r>
      <w:r w:rsidR="00A446FD" w:rsidRPr="004257E7">
        <w:rPr>
          <w:sz w:val="22"/>
          <w:szCs w:val="22"/>
          <w:lang w:val="lt-LT"/>
        </w:rPr>
        <w:t xml:space="preserve">ir paaugliams </w:t>
      </w:r>
      <w:r w:rsidRPr="004257E7">
        <w:rPr>
          <w:sz w:val="22"/>
          <w:szCs w:val="22"/>
          <w:lang w:val="lt-LT"/>
        </w:rPr>
        <w:t xml:space="preserve">šių </w:t>
      </w:r>
      <w:r w:rsidR="00A446FD" w:rsidRPr="004257E7">
        <w:rPr>
          <w:sz w:val="22"/>
          <w:szCs w:val="22"/>
          <w:lang w:val="lt-LT"/>
        </w:rPr>
        <w:t xml:space="preserve">kapsulių </w:t>
      </w:r>
      <w:r w:rsidRPr="004257E7">
        <w:rPr>
          <w:sz w:val="22"/>
          <w:szCs w:val="22"/>
          <w:lang w:val="lt-LT"/>
        </w:rPr>
        <w:t xml:space="preserve">vartoti galima. Reikiama dozė priklausys nuo vaiko </w:t>
      </w:r>
      <w:r w:rsidR="00A446FD" w:rsidRPr="004257E7">
        <w:rPr>
          <w:sz w:val="22"/>
          <w:szCs w:val="22"/>
          <w:lang w:val="lt-LT"/>
        </w:rPr>
        <w:t xml:space="preserve">ar paauglio </w:t>
      </w:r>
      <w:r w:rsidRPr="004257E7">
        <w:rPr>
          <w:sz w:val="22"/>
          <w:szCs w:val="22"/>
          <w:lang w:val="lt-LT"/>
        </w:rPr>
        <w:t>kūno svorio ir kvėpavimo sutrikimo sunkumo. Tai būtina aptarti su gydytoju arba vaistininku.</w:t>
      </w:r>
    </w:p>
    <w:p w14:paraId="07E0FBF4" w14:textId="77777777" w:rsidR="00A17332" w:rsidRPr="004257E7" w:rsidRDefault="00A17332" w:rsidP="004257E7">
      <w:pPr>
        <w:widowControl w:val="0"/>
        <w:ind w:right="567"/>
        <w:jc w:val="both"/>
        <w:rPr>
          <w:sz w:val="22"/>
          <w:szCs w:val="22"/>
          <w:lang w:val="lt-LT"/>
        </w:rPr>
      </w:pPr>
    </w:p>
    <w:p w14:paraId="5D2E7477" w14:textId="77777777" w:rsidR="00A17332" w:rsidRPr="004257E7" w:rsidRDefault="00A17332" w:rsidP="004257E7">
      <w:pPr>
        <w:widowControl w:val="0"/>
        <w:ind w:right="567"/>
        <w:jc w:val="both"/>
        <w:rPr>
          <w:sz w:val="22"/>
          <w:szCs w:val="22"/>
          <w:lang w:val="lt-LT"/>
        </w:rPr>
      </w:pPr>
      <w:r w:rsidRPr="004257E7">
        <w:rPr>
          <w:b/>
          <w:bCs/>
          <w:sz w:val="22"/>
          <w:szCs w:val="22"/>
          <w:lang w:val="lt-LT"/>
        </w:rPr>
        <w:t>Kiti vaistai ir Teotard</w:t>
      </w:r>
    </w:p>
    <w:p w14:paraId="5A36D53E" w14:textId="77777777" w:rsidR="00A17332" w:rsidRPr="004257E7" w:rsidRDefault="00A17332" w:rsidP="004257E7">
      <w:pPr>
        <w:widowControl w:val="0"/>
        <w:ind w:right="567"/>
        <w:jc w:val="both"/>
        <w:rPr>
          <w:sz w:val="22"/>
          <w:szCs w:val="22"/>
          <w:lang w:val="lt-LT"/>
        </w:rPr>
      </w:pPr>
      <w:r w:rsidRPr="004257E7">
        <w:rPr>
          <w:sz w:val="22"/>
          <w:szCs w:val="22"/>
          <w:lang w:val="lt-LT"/>
        </w:rPr>
        <w:t>Jeigu vartojate arba neseniai vartojote kitų vaistų</w:t>
      </w:r>
      <w:r w:rsidRPr="004257E7">
        <w:rPr>
          <w:noProof/>
          <w:snapToGrid w:val="0"/>
          <w:sz w:val="22"/>
          <w:szCs w:val="22"/>
          <w:lang w:val="lt-LT"/>
        </w:rPr>
        <w:t xml:space="preserve"> </w:t>
      </w:r>
      <w:r w:rsidRPr="004257E7">
        <w:rPr>
          <w:sz w:val="22"/>
          <w:szCs w:val="22"/>
          <w:lang w:val="lt-LT"/>
        </w:rPr>
        <w:t>arba dėl to nesate tikri, apie tai pasakykite gydytojui arba vaistininkui.</w:t>
      </w:r>
    </w:p>
    <w:p w14:paraId="03FBFB7B" w14:textId="77777777" w:rsidR="00A446FD" w:rsidRPr="004257E7" w:rsidRDefault="00A446FD" w:rsidP="004257E7">
      <w:pPr>
        <w:widowControl w:val="0"/>
        <w:ind w:right="567"/>
        <w:jc w:val="both"/>
        <w:rPr>
          <w:sz w:val="22"/>
          <w:szCs w:val="22"/>
          <w:lang w:val="lt-LT"/>
        </w:rPr>
      </w:pPr>
    </w:p>
    <w:p w14:paraId="5EE60E03" w14:textId="7542485D" w:rsidR="00A446FD" w:rsidRPr="004257E7" w:rsidRDefault="00A446FD" w:rsidP="004257E7">
      <w:pPr>
        <w:widowControl w:val="0"/>
        <w:rPr>
          <w:sz w:val="22"/>
          <w:szCs w:val="22"/>
          <w:lang w:val="lt-LT"/>
        </w:rPr>
      </w:pPr>
      <w:r w:rsidRPr="004257E7">
        <w:rPr>
          <w:sz w:val="22"/>
          <w:szCs w:val="22"/>
          <w:lang w:val="lt-LT"/>
        </w:rPr>
        <w:t xml:space="preserve">Kai kurie vaistai </w:t>
      </w:r>
      <w:r w:rsidRPr="004257E7">
        <w:rPr>
          <w:rFonts w:eastAsia="Calibri"/>
          <w:sz w:val="22"/>
          <w:szCs w:val="22"/>
          <w:lang w:val="lt-LT" w:eastAsia="en-US"/>
        </w:rPr>
        <w:t xml:space="preserve">gali </w:t>
      </w:r>
      <w:r w:rsidRPr="004257E7">
        <w:rPr>
          <w:sz w:val="22"/>
          <w:szCs w:val="22"/>
          <w:lang w:val="lt-LT"/>
        </w:rPr>
        <w:t>paveikti Teotard veikimą arba Teotard gali veikti kitų vaistų veikimą.</w:t>
      </w:r>
      <w:r w:rsidRPr="004257E7">
        <w:rPr>
          <w:rFonts w:eastAsia="Calibri"/>
          <w:sz w:val="22"/>
          <w:szCs w:val="22"/>
          <w:lang w:val="lt-LT" w:eastAsia="en-US"/>
        </w:rPr>
        <w:t xml:space="preserve"> Jūsų </w:t>
      </w:r>
      <w:r w:rsidRPr="004257E7">
        <w:rPr>
          <w:sz w:val="22"/>
          <w:szCs w:val="22"/>
          <w:lang w:val="lt-LT"/>
        </w:rPr>
        <w:t>gydytojas gali nuspręsti, kad reikia pakeisti dozę, imtis kitų atsargumo priemonių arba kai kuriais atvejais nutraukti vieno iš vaistų vartojimą. Pasakykite gydytojui, jei vartojate šių vaistų:</w:t>
      </w:r>
    </w:p>
    <w:p w14:paraId="3AB475A9" w14:textId="77777777" w:rsidR="00A446FD" w:rsidRPr="004257E7" w:rsidRDefault="00A446FD" w:rsidP="004257E7">
      <w:pPr>
        <w:widowControl w:val="0"/>
        <w:numPr>
          <w:ilvl w:val="0"/>
          <w:numId w:val="8"/>
        </w:numPr>
        <w:ind w:left="567" w:hanging="567"/>
        <w:contextualSpacing/>
        <w:rPr>
          <w:sz w:val="22"/>
          <w:szCs w:val="22"/>
          <w:lang w:val="lt-LT"/>
        </w:rPr>
      </w:pPr>
      <w:r w:rsidRPr="004257E7">
        <w:rPr>
          <w:sz w:val="22"/>
          <w:szCs w:val="22"/>
          <w:lang w:val="lt-LT"/>
        </w:rPr>
        <w:t xml:space="preserve">širdies vaistų, vadinamų beta </w:t>
      </w:r>
      <w:proofErr w:type="spellStart"/>
      <w:r w:rsidRPr="004257E7">
        <w:rPr>
          <w:sz w:val="22"/>
          <w:szCs w:val="22"/>
          <w:lang w:val="lt-LT"/>
        </w:rPr>
        <w:t>adrenoblokatoriais</w:t>
      </w:r>
      <w:proofErr w:type="spellEnd"/>
      <w:r w:rsidRPr="004257E7">
        <w:rPr>
          <w:sz w:val="22"/>
          <w:szCs w:val="22"/>
          <w:lang w:val="lt-LT"/>
        </w:rPr>
        <w:t xml:space="preserve"> (pvz., </w:t>
      </w:r>
      <w:proofErr w:type="spellStart"/>
      <w:r w:rsidRPr="004257E7">
        <w:rPr>
          <w:sz w:val="22"/>
          <w:szCs w:val="22"/>
          <w:lang w:val="lt-LT"/>
        </w:rPr>
        <w:t>propranololio</w:t>
      </w:r>
      <w:proofErr w:type="spellEnd"/>
      <w:r w:rsidRPr="004257E7">
        <w:rPr>
          <w:sz w:val="22"/>
          <w:szCs w:val="22"/>
          <w:lang w:val="lt-LT"/>
        </w:rPr>
        <w:t>);</w:t>
      </w:r>
    </w:p>
    <w:p w14:paraId="3812B5CD" w14:textId="4B486DDB" w:rsidR="00A446FD" w:rsidRPr="004257E7" w:rsidRDefault="00A446FD" w:rsidP="004257E7">
      <w:pPr>
        <w:widowControl w:val="0"/>
        <w:numPr>
          <w:ilvl w:val="0"/>
          <w:numId w:val="8"/>
        </w:numPr>
        <w:ind w:left="567" w:hanging="567"/>
        <w:contextualSpacing/>
        <w:rPr>
          <w:sz w:val="22"/>
          <w:szCs w:val="22"/>
          <w:lang w:val="lt-LT"/>
        </w:rPr>
      </w:pPr>
      <w:r w:rsidRPr="004257E7">
        <w:rPr>
          <w:sz w:val="22"/>
          <w:szCs w:val="22"/>
          <w:lang w:val="lt-LT"/>
        </w:rPr>
        <w:t>širdies vaistų, vadinamų</w:t>
      </w:r>
      <w:r w:rsidRPr="004257E7">
        <w:rPr>
          <w:rFonts w:eastAsia="Calibri"/>
          <w:sz w:val="22"/>
          <w:szCs w:val="22"/>
          <w:lang w:val="lt-LT" w:eastAsia="en-US"/>
        </w:rPr>
        <w:t xml:space="preserve"> kalcio </w:t>
      </w:r>
      <w:r w:rsidRPr="004257E7">
        <w:rPr>
          <w:sz w:val="22"/>
          <w:szCs w:val="22"/>
          <w:lang w:val="lt-LT"/>
        </w:rPr>
        <w:t>kanalų blokatoriais</w:t>
      </w:r>
      <w:r w:rsidR="00555157" w:rsidRPr="004257E7">
        <w:rPr>
          <w:sz w:val="22"/>
          <w:szCs w:val="22"/>
          <w:lang w:val="lt-LT"/>
        </w:rPr>
        <w:t xml:space="preserve"> </w:t>
      </w:r>
      <w:r w:rsidR="00555157" w:rsidRPr="002542A6">
        <w:rPr>
          <w:sz w:val="22"/>
          <w:szCs w:val="22"/>
          <w:lang w:val="lt-LT"/>
        </w:rPr>
        <w:t>(</w:t>
      </w:r>
      <w:proofErr w:type="spellStart"/>
      <w:r w:rsidR="00555157" w:rsidRPr="002542A6">
        <w:rPr>
          <w:sz w:val="22"/>
          <w:szCs w:val="22"/>
          <w:lang w:val="lt-LT"/>
        </w:rPr>
        <w:t>diltiazemas</w:t>
      </w:r>
      <w:proofErr w:type="spellEnd"/>
      <w:r w:rsidR="00555157" w:rsidRPr="002542A6">
        <w:rPr>
          <w:sz w:val="22"/>
          <w:szCs w:val="22"/>
          <w:lang w:val="lt-LT"/>
        </w:rPr>
        <w:t xml:space="preserve">, </w:t>
      </w:r>
      <w:proofErr w:type="spellStart"/>
      <w:r w:rsidR="00555157" w:rsidRPr="002542A6">
        <w:rPr>
          <w:sz w:val="22"/>
          <w:szCs w:val="22"/>
          <w:lang w:val="lt-LT"/>
        </w:rPr>
        <w:t>verapamilis</w:t>
      </w:r>
      <w:proofErr w:type="spellEnd"/>
      <w:r w:rsidR="00555157" w:rsidRPr="002542A6">
        <w:rPr>
          <w:sz w:val="22"/>
          <w:szCs w:val="22"/>
          <w:lang w:val="lt-LT"/>
        </w:rPr>
        <w:t>)</w:t>
      </w:r>
      <w:r w:rsidRPr="004257E7">
        <w:rPr>
          <w:sz w:val="22"/>
          <w:szCs w:val="22"/>
          <w:lang w:val="lt-LT"/>
        </w:rPr>
        <w:t>;</w:t>
      </w:r>
    </w:p>
    <w:p w14:paraId="40D55868" w14:textId="77777777" w:rsidR="00A446FD" w:rsidRPr="004257E7" w:rsidRDefault="00A446FD" w:rsidP="004257E7">
      <w:pPr>
        <w:widowControl w:val="0"/>
        <w:numPr>
          <w:ilvl w:val="0"/>
          <w:numId w:val="8"/>
        </w:numPr>
        <w:ind w:left="567" w:hanging="567"/>
        <w:contextualSpacing/>
        <w:rPr>
          <w:sz w:val="22"/>
          <w:szCs w:val="22"/>
          <w:lang w:val="lt-LT"/>
        </w:rPr>
      </w:pPr>
      <w:r w:rsidRPr="004257E7">
        <w:rPr>
          <w:sz w:val="22"/>
          <w:szCs w:val="22"/>
          <w:lang w:val="lt-LT"/>
        </w:rPr>
        <w:t xml:space="preserve">vaistų širdies ritmui kontroliuoti (pvz., </w:t>
      </w:r>
      <w:proofErr w:type="spellStart"/>
      <w:r w:rsidRPr="004257E7">
        <w:rPr>
          <w:sz w:val="22"/>
          <w:szCs w:val="22"/>
          <w:lang w:val="lt-LT"/>
        </w:rPr>
        <w:t>adenozino</w:t>
      </w:r>
      <w:proofErr w:type="spellEnd"/>
      <w:r w:rsidRPr="004257E7">
        <w:rPr>
          <w:sz w:val="22"/>
          <w:szCs w:val="22"/>
          <w:lang w:val="lt-LT"/>
        </w:rPr>
        <w:t xml:space="preserve">, </w:t>
      </w:r>
      <w:proofErr w:type="spellStart"/>
      <w:r w:rsidRPr="004257E7">
        <w:rPr>
          <w:sz w:val="22"/>
          <w:szCs w:val="22"/>
          <w:lang w:val="lt-LT"/>
        </w:rPr>
        <w:t>izoproterenolio</w:t>
      </w:r>
      <w:proofErr w:type="spellEnd"/>
      <w:r w:rsidRPr="004257E7">
        <w:rPr>
          <w:sz w:val="22"/>
          <w:szCs w:val="22"/>
          <w:lang w:val="lt-LT"/>
        </w:rPr>
        <w:t xml:space="preserve">, </w:t>
      </w:r>
      <w:proofErr w:type="spellStart"/>
      <w:r w:rsidRPr="004257E7">
        <w:rPr>
          <w:sz w:val="22"/>
          <w:szCs w:val="22"/>
          <w:lang w:val="lt-LT"/>
        </w:rPr>
        <w:t>meksiletino</w:t>
      </w:r>
      <w:proofErr w:type="spellEnd"/>
      <w:r w:rsidRPr="004257E7">
        <w:rPr>
          <w:sz w:val="22"/>
          <w:szCs w:val="22"/>
          <w:lang w:val="lt-LT"/>
        </w:rPr>
        <w:t xml:space="preserve">, </w:t>
      </w:r>
      <w:proofErr w:type="spellStart"/>
      <w:r w:rsidRPr="004257E7">
        <w:rPr>
          <w:sz w:val="22"/>
          <w:szCs w:val="22"/>
          <w:lang w:val="lt-LT"/>
        </w:rPr>
        <w:t>moricizino</w:t>
      </w:r>
      <w:proofErr w:type="spellEnd"/>
      <w:r w:rsidRPr="004257E7">
        <w:rPr>
          <w:sz w:val="22"/>
          <w:szCs w:val="22"/>
          <w:lang w:val="lt-LT"/>
        </w:rPr>
        <w:t xml:space="preserve">, </w:t>
      </w:r>
      <w:proofErr w:type="spellStart"/>
      <w:r w:rsidRPr="004257E7">
        <w:rPr>
          <w:sz w:val="22"/>
          <w:szCs w:val="22"/>
          <w:lang w:val="lt-LT"/>
        </w:rPr>
        <w:t>propafenono</w:t>
      </w:r>
      <w:proofErr w:type="spellEnd"/>
      <w:r w:rsidRPr="004257E7">
        <w:rPr>
          <w:sz w:val="22"/>
          <w:szCs w:val="22"/>
          <w:lang w:val="lt-LT"/>
        </w:rPr>
        <w:t>);</w:t>
      </w:r>
    </w:p>
    <w:p w14:paraId="53AD6CF0" w14:textId="77777777" w:rsidR="00A446FD" w:rsidRPr="004257E7" w:rsidRDefault="00A446FD" w:rsidP="004257E7">
      <w:pPr>
        <w:widowControl w:val="0"/>
        <w:numPr>
          <w:ilvl w:val="0"/>
          <w:numId w:val="8"/>
        </w:numPr>
        <w:ind w:left="567" w:hanging="567"/>
        <w:contextualSpacing/>
        <w:rPr>
          <w:sz w:val="22"/>
          <w:szCs w:val="22"/>
          <w:lang w:val="lt-LT"/>
        </w:rPr>
      </w:pPr>
      <w:r w:rsidRPr="004257E7">
        <w:rPr>
          <w:sz w:val="22"/>
          <w:szCs w:val="22"/>
          <w:lang w:val="lt-LT"/>
        </w:rPr>
        <w:t>vaistų</w:t>
      </w:r>
      <w:r w:rsidRPr="004257E7">
        <w:rPr>
          <w:rFonts w:eastAsia="Calibri"/>
          <w:sz w:val="22"/>
          <w:szCs w:val="22"/>
          <w:lang w:val="lt-LT" w:eastAsia="en-US"/>
        </w:rPr>
        <w:t xml:space="preserve"> nuo </w:t>
      </w:r>
      <w:r w:rsidRPr="004257E7">
        <w:rPr>
          <w:sz w:val="22"/>
          <w:szCs w:val="22"/>
          <w:lang w:val="lt-LT"/>
        </w:rPr>
        <w:t xml:space="preserve">padidėjusio kraujospūdžio (pvz., </w:t>
      </w:r>
      <w:proofErr w:type="spellStart"/>
      <w:r w:rsidRPr="004257E7">
        <w:rPr>
          <w:sz w:val="22"/>
          <w:szCs w:val="22"/>
          <w:lang w:val="lt-LT"/>
        </w:rPr>
        <w:t>rezerpino</w:t>
      </w:r>
      <w:proofErr w:type="spellEnd"/>
      <w:r w:rsidRPr="004257E7">
        <w:rPr>
          <w:sz w:val="22"/>
          <w:szCs w:val="22"/>
          <w:lang w:val="lt-LT"/>
        </w:rPr>
        <w:t>);</w:t>
      </w:r>
    </w:p>
    <w:p w14:paraId="3F392740" w14:textId="6A6C44E5" w:rsidR="00A446FD" w:rsidRPr="004257E7" w:rsidRDefault="00A446FD" w:rsidP="004257E7">
      <w:pPr>
        <w:widowControl w:val="0"/>
        <w:numPr>
          <w:ilvl w:val="0"/>
          <w:numId w:val="8"/>
        </w:numPr>
        <w:ind w:left="567" w:hanging="567"/>
        <w:contextualSpacing/>
        <w:rPr>
          <w:sz w:val="22"/>
          <w:szCs w:val="22"/>
          <w:lang w:val="lt-LT"/>
        </w:rPr>
      </w:pPr>
      <w:r w:rsidRPr="004257E7">
        <w:rPr>
          <w:sz w:val="22"/>
          <w:szCs w:val="22"/>
          <w:lang w:val="lt-LT"/>
        </w:rPr>
        <w:t>tam tikrų vaistų astmai gydyti (</w:t>
      </w:r>
      <w:proofErr w:type="spellStart"/>
      <w:r w:rsidRPr="004257E7">
        <w:rPr>
          <w:sz w:val="22"/>
          <w:szCs w:val="22"/>
          <w:lang w:val="lt-LT"/>
        </w:rPr>
        <w:t>zileutono</w:t>
      </w:r>
      <w:proofErr w:type="spellEnd"/>
      <w:r w:rsidRPr="004257E7">
        <w:rPr>
          <w:sz w:val="22"/>
          <w:szCs w:val="22"/>
          <w:lang w:val="lt-LT"/>
        </w:rPr>
        <w:t xml:space="preserve">, </w:t>
      </w:r>
      <w:proofErr w:type="spellStart"/>
      <w:r w:rsidRPr="004257E7">
        <w:rPr>
          <w:sz w:val="22"/>
          <w:szCs w:val="22"/>
          <w:lang w:val="lt-LT"/>
        </w:rPr>
        <w:t>zafirlukasto</w:t>
      </w:r>
      <w:proofErr w:type="spellEnd"/>
      <w:r w:rsidRPr="004257E7">
        <w:rPr>
          <w:sz w:val="22"/>
          <w:szCs w:val="22"/>
          <w:lang w:val="lt-LT"/>
        </w:rPr>
        <w:t xml:space="preserve">) ir vaistų, vadinamų beta </w:t>
      </w:r>
      <w:proofErr w:type="spellStart"/>
      <w:r w:rsidRPr="004257E7">
        <w:rPr>
          <w:sz w:val="22"/>
          <w:szCs w:val="22"/>
          <w:lang w:val="lt-LT"/>
        </w:rPr>
        <w:t>adrenoreceptorių</w:t>
      </w:r>
      <w:proofErr w:type="spellEnd"/>
      <w:r w:rsidRPr="004257E7">
        <w:rPr>
          <w:sz w:val="22"/>
          <w:szCs w:val="22"/>
          <w:lang w:val="lt-LT"/>
        </w:rPr>
        <w:t xml:space="preserve"> </w:t>
      </w:r>
      <w:proofErr w:type="spellStart"/>
      <w:r w:rsidRPr="004257E7">
        <w:rPr>
          <w:sz w:val="22"/>
          <w:szCs w:val="22"/>
          <w:lang w:val="lt-LT"/>
        </w:rPr>
        <w:lastRenderedPageBreak/>
        <w:t>agonistais</w:t>
      </w:r>
      <w:proofErr w:type="spellEnd"/>
      <w:r w:rsidR="003363C3" w:rsidRPr="004257E7">
        <w:rPr>
          <w:sz w:val="22"/>
          <w:szCs w:val="22"/>
          <w:lang w:val="lt-LT"/>
        </w:rPr>
        <w:t xml:space="preserve"> </w:t>
      </w:r>
      <w:proofErr w:type="spellStart"/>
      <w:r w:rsidR="003363C3" w:rsidRPr="004257E7">
        <w:rPr>
          <w:sz w:val="22"/>
          <w:szCs w:val="22"/>
          <w:lang w:val="lt-LT"/>
        </w:rPr>
        <w:t>agonistais</w:t>
      </w:r>
      <w:proofErr w:type="spellEnd"/>
      <w:r w:rsidR="003363C3" w:rsidRPr="004257E7">
        <w:rPr>
          <w:sz w:val="22"/>
          <w:szCs w:val="22"/>
          <w:lang w:val="lt-LT"/>
        </w:rPr>
        <w:t xml:space="preserve"> (</w:t>
      </w:r>
      <w:proofErr w:type="spellStart"/>
      <w:r w:rsidR="003363C3" w:rsidRPr="004257E7">
        <w:rPr>
          <w:sz w:val="22"/>
          <w:szCs w:val="22"/>
          <w:lang w:val="lt-LT"/>
        </w:rPr>
        <w:t>salbutamolis</w:t>
      </w:r>
      <w:proofErr w:type="spellEnd"/>
      <w:r w:rsidR="003363C3" w:rsidRPr="004257E7">
        <w:rPr>
          <w:sz w:val="22"/>
          <w:szCs w:val="22"/>
          <w:lang w:val="lt-LT"/>
        </w:rPr>
        <w:t xml:space="preserve">, </w:t>
      </w:r>
      <w:proofErr w:type="spellStart"/>
      <w:r w:rsidR="003363C3" w:rsidRPr="004257E7">
        <w:rPr>
          <w:sz w:val="22"/>
          <w:szCs w:val="22"/>
          <w:lang w:val="lt-LT"/>
        </w:rPr>
        <w:t>terbutalinas</w:t>
      </w:r>
      <w:proofErr w:type="spellEnd"/>
      <w:r w:rsidR="003363C3" w:rsidRPr="004257E7">
        <w:rPr>
          <w:sz w:val="22"/>
          <w:szCs w:val="22"/>
          <w:lang w:val="lt-LT"/>
        </w:rPr>
        <w:t xml:space="preserve">, </w:t>
      </w:r>
      <w:proofErr w:type="spellStart"/>
      <w:r w:rsidR="003363C3" w:rsidRPr="004257E7">
        <w:rPr>
          <w:sz w:val="22"/>
          <w:szCs w:val="22"/>
          <w:lang w:val="lt-LT"/>
        </w:rPr>
        <w:t>salmeterolis</w:t>
      </w:r>
      <w:proofErr w:type="spellEnd"/>
      <w:r w:rsidR="003363C3" w:rsidRPr="004257E7">
        <w:rPr>
          <w:sz w:val="22"/>
          <w:szCs w:val="22"/>
          <w:lang w:val="lt-LT"/>
        </w:rPr>
        <w:t>)</w:t>
      </w:r>
      <w:r w:rsidRPr="004257E7">
        <w:rPr>
          <w:sz w:val="22"/>
          <w:szCs w:val="22"/>
          <w:lang w:val="lt-LT"/>
        </w:rPr>
        <w:t>;</w:t>
      </w:r>
    </w:p>
    <w:p w14:paraId="0EA3A9F4" w14:textId="77777777" w:rsidR="00A446FD" w:rsidRPr="004257E7" w:rsidRDefault="00A446FD" w:rsidP="004257E7">
      <w:pPr>
        <w:widowControl w:val="0"/>
        <w:numPr>
          <w:ilvl w:val="0"/>
          <w:numId w:val="8"/>
        </w:numPr>
        <w:ind w:left="567" w:hanging="567"/>
        <w:contextualSpacing/>
        <w:rPr>
          <w:sz w:val="22"/>
          <w:szCs w:val="22"/>
          <w:lang w:val="lt-LT"/>
        </w:rPr>
      </w:pPr>
      <w:r w:rsidRPr="004257E7">
        <w:rPr>
          <w:sz w:val="22"/>
          <w:szCs w:val="22"/>
          <w:lang w:val="lt-LT"/>
        </w:rPr>
        <w:t xml:space="preserve">diuretikų („ šlapimą varančių vaistų“, pvz., </w:t>
      </w:r>
      <w:proofErr w:type="spellStart"/>
      <w:r w:rsidRPr="004257E7">
        <w:rPr>
          <w:sz w:val="22"/>
          <w:szCs w:val="22"/>
          <w:lang w:val="lt-LT"/>
        </w:rPr>
        <w:t>furozemido</w:t>
      </w:r>
      <w:proofErr w:type="spellEnd"/>
      <w:r w:rsidRPr="004257E7">
        <w:rPr>
          <w:sz w:val="22"/>
          <w:szCs w:val="22"/>
          <w:lang w:val="lt-LT"/>
        </w:rPr>
        <w:t>);</w:t>
      </w:r>
    </w:p>
    <w:p w14:paraId="37BBB81A" w14:textId="77777777" w:rsidR="00A446FD" w:rsidRPr="004257E7" w:rsidRDefault="00A446FD" w:rsidP="004257E7">
      <w:pPr>
        <w:widowControl w:val="0"/>
        <w:numPr>
          <w:ilvl w:val="0"/>
          <w:numId w:val="8"/>
        </w:numPr>
        <w:ind w:left="567" w:hanging="567"/>
        <w:contextualSpacing/>
        <w:rPr>
          <w:sz w:val="22"/>
          <w:szCs w:val="22"/>
          <w:lang w:val="lt-LT"/>
        </w:rPr>
      </w:pPr>
      <w:r w:rsidRPr="004257E7">
        <w:rPr>
          <w:sz w:val="22"/>
          <w:szCs w:val="22"/>
          <w:lang w:val="lt-LT"/>
        </w:rPr>
        <w:t>vaisto tuberkuliozei gydyti (</w:t>
      </w:r>
      <w:proofErr w:type="spellStart"/>
      <w:r w:rsidRPr="004257E7">
        <w:rPr>
          <w:sz w:val="22"/>
          <w:szCs w:val="22"/>
          <w:lang w:val="lt-LT"/>
        </w:rPr>
        <w:t>izoniazido</w:t>
      </w:r>
      <w:proofErr w:type="spellEnd"/>
      <w:r w:rsidRPr="004257E7">
        <w:rPr>
          <w:sz w:val="22"/>
          <w:szCs w:val="22"/>
          <w:lang w:val="lt-LT"/>
        </w:rPr>
        <w:t>);</w:t>
      </w:r>
    </w:p>
    <w:p w14:paraId="37929BB5" w14:textId="77777777" w:rsidR="00A446FD" w:rsidRPr="004257E7" w:rsidRDefault="00A446FD" w:rsidP="004257E7">
      <w:pPr>
        <w:widowControl w:val="0"/>
        <w:numPr>
          <w:ilvl w:val="0"/>
          <w:numId w:val="8"/>
        </w:numPr>
        <w:ind w:left="567" w:hanging="567"/>
        <w:contextualSpacing/>
        <w:rPr>
          <w:sz w:val="22"/>
          <w:szCs w:val="22"/>
          <w:lang w:val="lt-LT"/>
        </w:rPr>
      </w:pPr>
      <w:r w:rsidRPr="004257E7">
        <w:rPr>
          <w:sz w:val="22"/>
          <w:szCs w:val="22"/>
          <w:lang w:val="lt-LT"/>
        </w:rPr>
        <w:t>geriamųjų kontraceptikų;</w:t>
      </w:r>
    </w:p>
    <w:p w14:paraId="0E6C3591" w14:textId="77777777" w:rsidR="00A446FD" w:rsidRPr="004257E7" w:rsidRDefault="00A446FD" w:rsidP="004257E7">
      <w:pPr>
        <w:widowControl w:val="0"/>
        <w:numPr>
          <w:ilvl w:val="0"/>
          <w:numId w:val="8"/>
        </w:numPr>
        <w:ind w:left="567" w:hanging="567"/>
        <w:contextualSpacing/>
        <w:rPr>
          <w:sz w:val="22"/>
          <w:szCs w:val="22"/>
          <w:lang w:val="lt-LT"/>
        </w:rPr>
      </w:pPr>
      <w:r w:rsidRPr="004257E7">
        <w:rPr>
          <w:sz w:val="22"/>
          <w:szCs w:val="22"/>
          <w:lang w:val="lt-LT"/>
        </w:rPr>
        <w:t xml:space="preserve">vaistų epilepsijai gydyti (pvz., </w:t>
      </w:r>
      <w:proofErr w:type="spellStart"/>
      <w:r w:rsidRPr="004257E7">
        <w:rPr>
          <w:sz w:val="22"/>
          <w:szCs w:val="22"/>
          <w:lang w:val="lt-LT"/>
        </w:rPr>
        <w:t>fenitoino</w:t>
      </w:r>
      <w:proofErr w:type="spellEnd"/>
      <w:r w:rsidRPr="004257E7">
        <w:rPr>
          <w:sz w:val="22"/>
          <w:szCs w:val="22"/>
          <w:lang w:val="lt-LT"/>
        </w:rPr>
        <w:t xml:space="preserve">, </w:t>
      </w:r>
      <w:proofErr w:type="spellStart"/>
      <w:r w:rsidRPr="004257E7">
        <w:rPr>
          <w:sz w:val="22"/>
          <w:szCs w:val="22"/>
          <w:lang w:val="lt-LT"/>
        </w:rPr>
        <w:t>fosfenitoino</w:t>
      </w:r>
      <w:proofErr w:type="spellEnd"/>
      <w:r w:rsidRPr="004257E7">
        <w:rPr>
          <w:sz w:val="22"/>
          <w:szCs w:val="22"/>
          <w:lang w:val="lt-LT"/>
        </w:rPr>
        <w:t xml:space="preserve">, </w:t>
      </w:r>
      <w:proofErr w:type="spellStart"/>
      <w:r w:rsidRPr="004257E7">
        <w:rPr>
          <w:sz w:val="22"/>
          <w:szCs w:val="22"/>
          <w:lang w:val="lt-LT"/>
        </w:rPr>
        <w:t>karbamazepino</w:t>
      </w:r>
      <w:proofErr w:type="spellEnd"/>
      <w:r w:rsidRPr="004257E7">
        <w:rPr>
          <w:sz w:val="22"/>
          <w:szCs w:val="22"/>
          <w:lang w:val="lt-LT"/>
        </w:rPr>
        <w:t xml:space="preserve">, </w:t>
      </w:r>
      <w:proofErr w:type="spellStart"/>
      <w:r w:rsidRPr="004257E7">
        <w:rPr>
          <w:sz w:val="22"/>
          <w:szCs w:val="22"/>
          <w:lang w:val="lt-LT"/>
        </w:rPr>
        <w:t>primidono</w:t>
      </w:r>
      <w:proofErr w:type="spellEnd"/>
      <w:r w:rsidRPr="004257E7">
        <w:rPr>
          <w:sz w:val="22"/>
          <w:szCs w:val="22"/>
          <w:lang w:val="lt-LT"/>
        </w:rPr>
        <w:t>);</w:t>
      </w:r>
    </w:p>
    <w:p w14:paraId="684FA1BD" w14:textId="77777777" w:rsidR="00A446FD" w:rsidRPr="004257E7" w:rsidRDefault="00A446FD" w:rsidP="004257E7">
      <w:pPr>
        <w:widowControl w:val="0"/>
        <w:numPr>
          <w:ilvl w:val="0"/>
          <w:numId w:val="8"/>
        </w:numPr>
        <w:ind w:left="567" w:hanging="567"/>
        <w:contextualSpacing/>
        <w:rPr>
          <w:sz w:val="22"/>
          <w:szCs w:val="22"/>
          <w:lang w:val="lt-LT"/>
        </w:rPr>
      </w:pPr>
      <w:r w:rsidRPr="004257E7">
        <w:rPr>
          <w:sz w:val="22"/>
          <w:szCs w:val="22"/>
          <w:lang w:val="lt-LT"/>
        </w:rPr>
        <w:t xml:space="preserve">vaistų, vadinami barbitūratais, siekiant padėti jums miegoti (pvz., </w:t>
      </w:r>
      <w:proofErr w:type="spellStart"/>
      <w:r w:rsidRPr="004257E7">
        <w:rPr>
          <w:sz w:val="22"/>
          <w:szCs w:val="22"/>
          <w:lang w:val="lt-LT"/>
        </w:rPr>
        <w:t>fenobarbitalio</w:t>
      </w:r>
      <w:proofErr w:type="spellEnd"/>
      <w:r w:rsidRPr="004257E7">
        <w:rPr>
          <w:sz w:val="22"/>
          <w:szCs w:val="22"/>
          <w:lang w:val="lt-LT"/>
        </w:rPr>
        <w:t xml:space="preserve"> ir </w:t>
      </w:r>
      <w:proofErr w:type="spellStart"/>
      <w:r w:rsidRPr="004257E7">
        <w:rPr>
          <w:sz w:val="22"/>
          <w:szCs w:val="22"/>
          <w:lang w:val="lt-LT"/>
        </w:rPr>
        <w:t>pentobarbitalio</w:t>
      </w:r>
      <w:proofErr w:type="spellEnd"/>
      <w:r w:rsidRPr="004257E7">
        <w:rPr>
          <w:sz w:val="22"/>
          <w:szCs w:val="22"/>
          <w:lang w:val="lt-LT"/>
        </w:rPr>
        <w:t>);</w:t>
      </w:r>
    </w:p>
    <w:p w14:paraId="51FCB3FD" w14:textId="77777777" w:rsidR="00A446FD" w:rsidRPr="004257E7" w:rsidRDefault="00A446FD" w:rsidP="004257E7">
      <w:pPr>
        <w:widowControl w:val="0"/>
        <w:numPr>
          <w:ilvl w:val="0"/>
          <w:numId w:val="8"/>
        </w:numPr>
        <w:ind w:left="567" w:hanging="567"/>
        <w:contextualSpacing/>
        <w:rPr>
          <w:sz w:val="22"/>
          <w:szCs w:val="22"/>
          <w:lang w:val="lt-LT"/>
        </w:rPr>
      </w:pPr>
      <w:r w:rsidRPr="004257E7">
        <w:rPr>
          <w:sz w:val="22"/>
          <w:szCs w:val="22"/>
          <w:lang w:val="lt-LT"/>
        </w:rPr>
        <w:t>vaistų nuo depresijos (</w:t>
      </w:r>
      <w:proofErr w:type="spellStart"/>
      <w:r w:rsidRPr="004257E7">
        <w:rPr>
          <w:sz w:val="22"/>
          <w:szCs w:val="22"/>
          <w:lang w:val="lt-LT"/>
        </w:rPr>
        <w:t>fluvoksamino</w:t>
      </w:r>
      <w:proofErr w:type="spellEnd"/>
      <w:r w:rsidRPr="004257E7">
        <w:rPr>
          <w:sz w:val="22"/>
          <w:szCs w:val="22"/>
          <w:lang w:val="lt-LT"/>
        </w:rPr>
        <w:t xml:space="preserve">, </w:t>
      </w:r>
      <w:proofErr w:type="spellStart"/>
      <w:r w:rsidRPr="004257E7">
        <w:rPr>
          <w:sz w:val="22"/>
          <w:szCs w:val="22"/>
          <w:lang w:val="lt-LT"/>
        </w:rPr>
        <w:t>viloksazino</w:t>
      </w:r>
      <w:proofErr w:type="spellEnd"/>
      <w:r w:rsidRPr="004257E7">
        <w:rPr>
          <w:sz w:val="22"/>
          <w:szCs w:val="22"/>
          <w:lang w:val="lt-LT"/>
        </w:rPr>
        <w:t>, ličio karbonato, augalinių vaistų, kurių sudėtyje yra jonažolės (</w:t>
      </w:r>
      <w:proofErr w:type="spellStart"/>
      <w:r w:rsidRPr="004257E7">
        <w:rPr>
          <w:i/>
          <w:sz w:val="22"/>
          <w:szCs w:val="22"/>
          <w:lang w:val="lt-LT"/>
        </w:rPr>
        <w:t>Hypericum</w:t>
      </w:r>
      <w:proofErr w:type="spellEnd"/>
      <w:r w:rsidRPr="004257E7">
        <w:rPr>
          <w:i/>
          <w:sz w:val="22"/>
          <w:szCs w:val="22"/>
          <w:lang w:val="lt-LT"/>
        </w:rPr>
        <w:t xml:space="preserve"> </w:t>
      </w:r>
      <w:proofErr w:type="spellStart"/>
      <w:r w:rsidRPr="004257E7">
        <w:rPr>
          <w:i/>
          <w:sz w:val="22"/>
          <w:szCs w:val="22"/>
          <w:lang w:val="lt-LT"/>
        </w:rPr>
        <w:t>perforatum</w:t>
      </w:r>
      <w:proofErr w:type="spellEnd"/>
      <w:r w:rsidRPr="004257E7">
        <w:rPr>
          <w:sz w:val="22"/>
          <w:szCs w:val="22"/>
          <w:lang w:val="lt-LT"/>
        </w:rPr>
        <w:t>));</w:t>
      </w:r>
    </w:p>
    <w:p w14:paraId="6691D310" w14:textId="77777777" w:rsidR="00A446FD" w:rsidRPr="004257E7" w:rsidRDefault="00A446FD" w:rsidP="004257E7">
      <w:pPr>
        <w:widowControl w:val="0"/>
        <w:numPr>
          <w:ilvl w:val="0"/>
          <w:numId w:val="8"/>
        </w:numPr>
        <w:ind w:left="567" w:hanging="567"/>
        <w:contextualSpacing/>
        <w:rPr>
          <w:sz w:val="22"/>
          <w:szCs w:val="22"/>
          <w:lang w:val="lt-LT"/>
        </w:rPr>
      </w:pPr>
      <w:r w:rsidRPr="004257E7">
        <w:rPr>
          <w:sz w:val="22"/>
          <w:szCs w:val="22"/>
          <w:lang w:val="lt-LT"/>
        </w:rPr>
        <w:t>vaistų, vadinamų benzodiazepinais, kurie yra vartojami kaip raminamieji arba gydantys nerimą;</w:t>
      </w:r>
    </w:p>
    <w:p w14:paraId="035B0B12" w14:textId="77777777" w:rsidR="00A446FD" w:rsidRPr="004257E7" w:rsidRDefault="00A446FD" w:rsidP="004257E7">
      <w:pPr>
        <w:widowControl w:val="0"/>
        <w:numPr>
          <w:ilvl w:val="0"/>
          <w:numId w:val="8"/>
        </w:numPr>
        <w:ind w:left="567" w:hanging="567"/>
        <w:contextualSpacing/>
        <w:rPr>
          <w:sz w:val="22"/>
          <w:szCs w:val="22"/>
          <w:lang w:val="lt-LT"/>
        </w:rPr>
      </w:pPr>
      <w:r w:rsidRPr="004257E7">
        <w:rPr>
          <w:sz w:val="22"/>
          <w:szCs w:val="22"/>
          <w:lang w:val="lt-LT"/>
        </w:rPr>
        <w:t>vaisto pažinimo gerinimui (</w:t>
      </w:r>
      <w:proofErr w:type="spellStart"/>
      <w:r w:rsidRPr="004257E7">
        <w:rPr>
          <w:sz w:val="22"/>
          <w:szCs w:val="22"/>
          <w:lang w:val="lt-LT"/>
        </w:rPr>
        <w:t>takrino</w:t>
      </w:r>
      <w:proofErr w:type="spellEnd"/>
      <w:r w:rsidRPr="004257E7">
        <w:rPr>
          <w:sz w:val="22"/>
          <w:szCs w:val="22"/>
          <w:lang w:val="lt-LT"/>
        </w:rPr>
        <w:t>);</w:t>
      </w:r>
    </w:p>
    <w:p w14:paraId="56C4677D" w14:textId="40C37A01" w:rsidR="00A446FD" w:rsidRDefault="00A446FD">
      <w:pPr>
        <w:widowControl w:val="0"/>
        <w:numPr>
          <w:ilvl w:val="0"/>
          <w:numId w:val="8"/>
        </w:numPr>
        <w:ind w:left="567" w:hanging="567"/>
        <w:contextualSpacing/>
        <w:rPr>
          <w:sz w:val="22"/>
          <w:szCs w:val="22"/>
          <w:lang w:val="lt-LT"/>
        </w:rPr>
      </w:pPr>
      <w:proofErr w:type="spellStart"/>
      <w:r w:rsidRPr="004257E7">
        <w:rPr>
          <w:sz w:val="22"/>
          <w:szCs w:val="22"/>
          <w:lang w:val="lt-LT"/>
        </w:rPr>
        <w:t>antibiotių</w:t>
      </w:r>
      <w:proofErr w:type="spellEnd"/>
      <w:r w:rsidRPr="004257E7">
        <w:rPr>
          <w:sz w:val="22"/>
          <w:szCs w:val="22"/>
          <w:lang w:val="lt-LT"/>
        </w:rPr>
        <w:t xml:space="preserve"> (tokių kaip </w:t>
      </w:r>
      <w:proofErr w:type="spellStart"/>
      <w:r w:rsidRPr="004257E7">
        <w:rPr>
          <w:sz w:val="22"/>
          <w:szCs w:val="22"/>
          <w:lang w:val="lt-LT"/>
        </w:rPr>
        <w:t>fluorochinolonai</w:t>
      </w:r>
      <w:proofErr w:type="spellEnd"/>
      <w:r w:rsidRPr="004257E7">
        <w:rPr>
          <w:sz w:val="22"/>
          <w:szCs w:val="22"/>
          <w:lang w:val="lt-LT"/>
        </w:rPr>
        <w:t xml:space="preserve">, pvz., </w:t>
      </w:r>
      <w:proofErr w:type="spellStart"/>
      <w:r w:rsidRPr="002542A6">
        <w:rPr>
          <w:sz w:val="22"/>
          <w:szCs w:val="22"/>
          <w:lang w:val="lt-LT"/>
        </w:rPr>
        <w:t>ciprofloksacino</w:t>
      </w:r>
      <w:proofErr w:type="spellEnd"/>
      <w:r w:rsidRPr="002542A6">
        <w:rPr>
          <w:sz w:val="22"/>
          <w:szCs w:val="22"/>
          <w:lang w:val="lt-LT"/>
        </w:rPr>
        <w:t xml:space="preserve"> ir </w:t>
      </w:r>
      <w:proofErr w:type="spellStart"/>
      <w:r w:rsidRPr="002542A6">
        <w:rPr>
          <w:sz w:val="22"/>
          <w:szCs w:val="22"/>
          <w:lang w:val="lt-LT"/>
        </w:rPr>
        <w:t>enoksacino</w:t>
      </w:r>
      <w:proofErr w:type="spellEnd"/>
      <w:r w:rsidRPr="004257E7">
        <w:rPr>
          <w:sz w:val="22"/>
          <w:szCs w:val="22"/>
          <w:lang w:val="lt-LT"/>
        </w:rPr>
        <w:t xml:space="preserve">, </w:t>
      </w:r>
      <w:proofErr w:type="spellStart"/>
      <w:r w:rsidRPr="004257E7">
        <w:rPr>
          <w:sz w:val="22"/>
          <w:szCs w:val="22"/>
          <w:lang w:val="lt-LT"/>
        </w:rPr>
        <w:t>makrolidų</w:t>
      </w:r>
      <w:proofErr w:type="spellEnd"/>
      <w:r w:rsidRPr="004257E7">
        <w:rPr>
          <w:sz w:val="22"/>
          <w:szCs w:val="22"/>
          <w:lang w:val="lt-LT"/>
        </w:rPr>
        <w:t xml:space="preserve"> grupės antibiotikai</w:t>
      </w:r>
      <w:r w:rsidR="00E0418C" w:rsidRPr="004257E7">
        <w:rPr>
          <w:sz w:val="22"/>
          <w:szCs w:val="22"/>
          <w:lang w:val="lt-LT"/>
        </w:rPr>
        <w:t xml:space="preserve"> (</w:t>
      </w:r>
      <w:proofErr w:type="spellStart"/>
      <w:r w:rsidR="007B774B" w:rsidRPr="004257E7">
        <w:rPr>
          <w:sz w:val="22"/>
          <w:szCs w:val="22"/>
          <w:lang w:val="lt-LT"/>
        </w:rPr>
        <w:t>klaritromicinas</w:t>
      </w:r>
      <w:proofErr w:type="spellEnd"/>
      <w:r w:rsidR="007B774B" w:rsidRPr="004257E7">
        <w:rPr>
          <w:sz w:val="22"/>
          <w:szCs w:val="22"/>
          <w:lang w:val="lt-LT"/>
        </w:rPr>
        <w:t xml:space="preserve">, </w:t>
      </w:r>
      <w:proofErr w:type="spellStart"/>
      <w:r w:rsidR="007B774B" w:rsidRPr="004257E7">
        <w:rPr>
          <w:sz w:val="22"/>
          <w:szCs w:val="22"/>
          <w:lang w:val="lt-LT"/>
        </w:rPr>
        <w:t>eritromicinas</w:t>
      </w:r>
      <w:proofErr w:type="spellEnd"/>
      <w:r w:rsidR="00E0418C" w:rsidRPr="004257E7">
        <w:rPr>
          <w:sz w:val="22"/>
          <w:szCs w:val="22"/>
          <w:lang w:val="lt-LT"/>
        </w:rPr>
        <w:t xml:space="preserve">) </w:t>
      </w:r>
      <w:r w:rsidRPr="004257E7">
        <w:rPr>
          <w:sz w:val="22"/>
          <w:szCs w:val="22"/>
          <w:lang w:val="lt-LT"/>
        </w:rPr>
        <w:t xml:space="preserve">ir kiti antibiotikai, pvz., </w:t>
      </w:r>
      <w:proofErr w:type="spellStart"/>
      <w:r w:rsidRPr="004257E7">
        <w:rPr>
          <w:sz w:val="22"/>
          <w:szCs w:val="22"/>
          <w:lang w:val="lt-LT"/>
        </w:rPr>
        <w:t>imipenemo</w:t>
      </w:r>
      <w:proofErr w:type="spellEnd"/>
      <w:r w:rsidRPr="004257E7">
        <w:rPr>
          <w:sz w:val="22"/>
          <w:szCs w:val="22"/>
          <w:lang w:val="lt-LT"/>
        </w:rPr>
        <w:t xml:space="preserve">, </w:t>
      </w:r>
      <w:proofErr w:type="spellStart"/>
      <w:r w:rsidRPr="004257E7">
        <w:rPr>
          <w:sz w:val="22"/>
          <w:szCs w:val="22"/>
          <w:lang w:val="lt-LT"/>
        </w:rPr>
        <w:t>rifampicino</w:t>
      </w:r>
      <w:proofErr w:type="spellEnd"/>
      <w:r w:rsidRPr="004257E7">
        <w:rPr>
          <w:sz w:val="22"/>
          <w:szCs w:val="22"/>
          <w:lang w:val="lt-LT"/>
        </w:rPr>
        <w:t xml:space="preserve"> arba </w:t>
      </w:r>
      <w:proofErr w:type="spellStart"/>
      <w:r w:rsidRPr="004257E7">
        <w:rPr>
          <w:sz w:val="22"/>
          <w:szCs w:val="22"/>
          <w:lang w:val="lt-LT"/>
        </w:rPr>
        <w:t>linkomicino</w:t>
      </w:r>
      <w:proofErr w:type="spellEnd"/>
      <w:r w:rsidRPr="004257E7">
        <w:rPr>
          <w:sz w:val="22"/>
          <w:szCs w:val="22"/>
          <w:lang w:val="lt-LT"/>
        </w:rPr>
        <w:t>);</w:t>
      </w:r>
    </w:p>
    <w:p w14:paraId="3FFA9B4C" w14:textId="60693DF6" w:rsidR="00972E02" w:rsidRPr="004F16E6" w:rsidRDefault="00972E02" w:rsidP="002542A6">
      <w:pPr>
        <w:pStyle w:val="Sraopastraipa"/>
        <w:numPr>
          <w:ilvl w:val="0"/>
          <w:numId w:val="8"/>
        </w:numPr>
        <w:spacing w:after="0" w:line="240" w:lineRule="auto"/>
        <w:ind w:left="567" w:hanging="567"/>
        <w:rPr>
          <w:rFonts w:ascii="Times New Roman" w:hAnsi="Times New Roman"/>
        </w:rPr>
      </w:pPr>
      <w:proofErr w:type="spellStart"/>
      <w:r w:rsidRPr="004257E7">
        <w:rPr>
          <w:rFonts w:ascii="Times New Roman" w:eastAsia="Times New Roman" w:hAnsi="Times New Roman"/>
          <w:lang w:eastAsia="sl-SI"/>
        </w:rPr>
        <w:t>flukonazolo</w:t>
      </w:r>
      <w:proofErr w:type="spellEnd"/>
      <w:r w:rsidRPr="004257E7">
        <w:rPr>
          <w:rFonts w:ascii="Times New Roman" w:eastAsia="Times New Roman" w:hAnsi="Times New Roman"/>
          <w:lang w:eastAsia="sl-SI"/>
        </w:rPr>
        <w:t xml:space="preserve"> grybelinėms infekcijoms gydyti</w:t>
      </w:r>
      <w:r w:rsidRPr="004F16E6">
        <w:rPr>
          <w:rFonts w:ascii="Times New Roman" w:eastAsia="Times New Roman" w:hAnsi="Times New Roman"/>
          <w:lang w:eastAsia="sl-SI"/>
        </w:rPr>
        <w:t>;</w:t>
      </w:r>
    </w:p>
    <w:p w14:paraId="6B1F0AF8" w14:textId="77777777" w:rsidR="004F16E6" w:rsidRDefault="00A446FD" w:rsidP="002542A6">
      <w:pPr>
        <w:widowControl w:val="0"/>
        <w:numPr>
          <w:ilvl w:val="0"/>
          <w:numId w:val="8"/>
        </w:numPr>
        <w:ind w:left="567" w:hanging="567"/>
        <w:contextualSpacing/>
        <w:rPr>
          <w:sz w:val="22"/>
          <w:szCs w:val="22"/>
          <w:lang w:val="lt-LT"/>
        </w:rPr>
      </w:pPr>
      <w:r w:rsidRPr="004257E7">
        <w:rPr>
          <w:sz w:val="22"/>
          <w:szCs w:val="22"/>
          <w:lang w:val="lt-LT"/>
        </w:rPr>
        <w:t xml:space="preserve">vaistų virusinėms infekcijoms gydyti (ritonaviro, </w:t>
      </w:r>
      <w:proofErr w:type="spellStart"/>
      <w:r w:rsidRPr="004257E7">
        <w:rPr>
          <w:sz w:val="22"/>
          <w:szCs w:val="22"/>
          <w:lang w:val="lt-LT"/>
        </w:rPr>
        <w:t>acikloviro</w:t>
      </w:r>
      <w:proofErr w:type="spellEnd"/>
      <w:r w:rsidRPr="004257E7">
        <w:rPr>
          <w:sz w:val="22"/>
          <w:szCs w:val="22"/>
          <w:lang w:val="lt-LT"/>
        </w:rPr>
        <w:t>);</w:t>
      </w:r>
    </w:p>
    <w:p w14:paraId="1DAB7769" w14:textId="6504257D" w:rsidR="00A446FD" w:rsidRPr="004257E7" w:rsidRDefault="00A446FD" w:rsidP="002542A6">
      <w:pPr>
        <w:widowControl w:val="0"/>
        <w:numPr>
          <w:ilvl w:val="0"/>
          <w:numId w:val="8"/>
        </w:numPr>
        <w:ind w:left="567" w:hanging="567"/>
        <w:contextualSpacing/>
        <w:rPr>
          <w:sz w:val="22"/>
          <w:szCs w:val="22"/>
          <w:lang w:val="lt-LT"/>
        </w:rPr>
      </w:pPr>
      <w:r w:rsidRPr="004257E7">
        <w:rPr>
          <w:sz w:val="22"/>
          <w:szCs w:val="22"/>
          <w:lang w:val="lt-LT"/>
        </w:rPr>
        <w:t>skausmą malšinančių vaistų (</w:t>
      </w:r>
      <w:proofErr w:type="spellStart"/>
      <w:r w:rsidRPr="004257E7">
        <w:rPr>
          <w:sz w:val="22"/>
          <w:szCs w:val="22"/>
          <w:lang w:val="lt-LT"/>
        </w:rPr>
        <w:t>paracetamolio</w:t>
      </w:r>
      <w:proofErr w:type="spellEnd"/>
      <w:r w:rsidRPr="004257E7">
        <w:rPr>
          <w:sz w:val="22"/>
          <w:szCs w:val="22"/>
          <w:lang w:val="lt-LT"/>
        </w:rPr>
        <w:t>);</w:t>
      </w:r>
    </w:p>
    <w:p w14:paraId="5610AB5E" w14:textId="77777777" w:rsidR="00A446FD" w:rsidRPr="004257E7" w:rsidRDefault="00A446FD" w:rsidP="004257E7">
      <w:pPr>
        <w:widowControl w:val="0"/>
        <w:numPr>
          <w:ilvl w:val="0"/>
          <w:numId w:val="8"/>
        </w:numPr>
        <w:ind w:left="567" w:hanging="567"/>
        <w:contextualSpacing/>
        <w:rPr>
          <w:sz w:val="22"/>
          <w:szCs w:val="22"/>
          <w:lang w:val="lt-LT"/>
        </w:rPr>
      </w:pPr>
      <w:r w:rsidRPr="004257E7">
        <w:rPr>
          <w:sz w:val="22"/>
          <w:szCs w:val="22"/>
          <w:lang w:val="lt-LT"/>
        </w:rPr>
        <w:t>vaistų nuo uždegimo (</w:t>
      </w:r>
      <w:proofErr w:type="spellStart"/>
      <w:r w:rsidRPr="004257E7">
        <w:rPr>
          <w:sz w:val="22"/>
          <w:szCs w:val="22"/>
          <w:lang w:val="lt-LT"/>
        </w:rPr>
        <w:t>fenilbutazono</w:t>
      </w:r>
      <w:proofErr w:type="spellEnd"/>
      <w:r w:rsidRPr="004257E7">
        <w:rPr>
          <w:sz w:val="22"/>
          <w:szCs w:val="22"/>
          <w:lang w:val="lt-LT"/>
        </w:rPr>
        <w:t xml:space="preserve">, </w:t>
      </w:r>
      <w:proofErr w:type="spellStart"/>
      <w:r w:rsidRPr="004257E7">
        <w:rPr>
          <w:sz w:val="22"/>
          <w:szCs w:val="22"/>
          <w:lang w:val="lt-LT"/>
        </w:rPr>
        <w:t>reofekoksibo</w:t>
      </w:r>
      <w:proofErr w:type="spellEnd"/>
      <w:r w:rsidRPr="004257E7">
        <w:rPr>
          <w:sz w:val="22"/>
          <w:szCs w:val="22"/>
          <w:lang w:val="lt-LT"/>
        </w:rPr>
        <w:t>);</w:t>
      </w:r>
    </w:p>
    <w:p w14:paraId="248FA4C7" w14:textId="03BE61CE" w:rsidR="00483F35" w:rsidRPr="004257E7" w:rsidRDefault="00483F35" w:rsidP="004257E7">
      <w:pPr>
        <w:widowControl w:val="0"/>
        <w:numPr>
          <w:ilvl w:val="0"/>
          <w:numId w:val="8"/>
        </w:numPr>
        <w:ind w:left="567" w:hanging="567"/>
        <w:contextualSpacing/>
        <w:rPr>
          <w:sz w:val="22"/>
          <w:szCs w:val="22"/>
          <w:lang w:val="lt-LT"/>
        </w:rPr>
      </w:pPr>
      <w:proofErr w:type="spellStart"/>
      <w:r w:rsidRPr="004257E7">
        <w:rPr>
          <w:sz w:val="22"/>
          <w:szCs w:val="22"/>
          <w:lang w:val="lt-LT"/>
        </w:rPr>
        <w:t>doksa</w:t>
      </w:r>
      <w:r w:rsidR="0020253B" w:rsidRPr="004257E7">
        <w:rPr>
          <w:sz w:val="22"/>
          <w:szCs w:val="22"/>
          <w:lang w:val="lt-LT"/>
        </w:rPr>
        <w:t>pramo</w:t>
      </w:r>
      <w:proofErr w:type="spellEnd"/>
      <w:r w:rsidR="0020253B" w:rsidRPr="004257E7">
        <w:rPr>
          <w:sz w:val="22"/>
          <w:szCs w:val="22"/>
          <w:lang w:val="lt-LT"/>
        </w:rPr>
        <w:t>, kvėpavimui skatinti;</w:t>
      </w:r>
    </w:p>
    <w:p w14:paraId="588B2624" w14:textId="77777777" w:rsidR="00A446FD" w:rsidRPr="004257E7" w:rsidRDefault="00A446FD" w:rsidP="004257E7">
      <w:pPr>
        <w:widowControl w:val="0"/>
        <w:numPr>
          <w:ilvl w:val="0"/>
          <w:numId w:val="8"/>
        </w:numPr>
        <w:ind w:left="567" w:hanging="567"/>
        <w:contextualSpacing/>
        <w:rPr>
          <w:sz w:val="22"/>
          <w:szCs w:val="22"/>
          <w:lang w:val="lt-LT"/>
        </w:rPr>
      </w:pPr>
      <w:r w:rsidRPr="004257E7">
        <w:rPr>
          <w:sz w:val="22"/>
          <w:szCs w:val="22"/>
          <w:lang w:val="lt-LT"/>
        </w:rPr>
        <w:t xml:space="preserve">kirminų tablečių (turinčios </w:t>
      </w:r>
      <w:proofErr w:type="spellStart"/>
      <w:r w:rsidRPr="004257E7">
        <w:rPr>
          <w:sz w:val="22"/>
          <w:szCs w:val="22"/>
          <w:lang w:val="lt-LT"/>
        </w:rPr>
        <w:t>tiabendazolo</w:t>
      </w:r>
      <w:proofErr w:type="spellEnd"/>
      <w:r w:rsidRPr="004257E7">
        <w:rPr>
          <w:sz w:val="22"/>
          <w:szCs w:val="22"/>
          <w:lang w:val="lt-LT"/>
        </w:rPr>
        <w:t>);</w:t>
      </w:r>
    </w:p>
    <w:p w14:paraId="6D43099E" w14:textId="5A384E2E" w:rsidR="00A446FD" w:rsidRPr="004257E7" w:rsidRDefault="00A446FD" w:rsidP="004257E7">
      <w:pPr>
        <w:widowControl w:val="0"/>
        <w:numPr>
          <w:ilvl w:val="0"/>
          <w:numId w:val="8"/>
        </w:numPr>
        <w:ind w:left="567" w:hanging="567"/>
        <w:contextualSpacing/>
        <w:rPr>
          <w:sz w:val="22"/>
          <w:szCs w:val="22"/>
          <w:lang w:val="lt-LT"/>
        </w:rPr>
      </w:pPr>
      <w:r w:rsidRPr="004257E7">
        <w:rPr>
          <w:sz w:val="22"/>
          <w:szCs w:val="22"/>
          <w:lang w:val="lt-LT"/>
        </w:rPr>
        <w:t>vaistų nuo skrandžio opų</w:t>
      </w:r>
      <w:r w:rsidR="00844ADE" w:rsidRPr="004257E7">
        <w:rPr>
          <w:sz w:val="22"/>
          <w:szCs w:val="22"/>
          <w:lang w:val="lt-LT"/>
        </w:rPr>
        <w:t>, virškinimo sutrikimų ar rėmens</w:t>
      </w:r>
      <w:r w:rsidRPr="004257E7">
        <w:rPr>
          <w:sz w:val="22"/>
          <w:szCs w:val="22"/>
          <w:lang w:val="lt-LT"/>
        </w:rPr>
        <w:t xml:space="preserve"> (kurių sudėtyje yra </w:t>
      </w:r>
      <w:proofErr w:type="spellStart"/>
      <w:r w:rsidRPr="004257E7">
        <w:rPr>
          <w:sz w:val="22"/>
          <w:szCs w:val="22"/>
          <w:lang w:val="lt-LT"/>
        </w:rPr>
        <w:t>cimetidino</w:t>
      </w:r>
      <w:proofErr w:type="spellEnd"/>
      <w:r w:rsidRPr="004257E7">
        <w:rPr>
          <w:sz w:val="22"/>
          <w:szCs w:val="22"/>
          <w:lang w:val="lt-LT"/>
        </w:rPr>
        <w:t xml:space="preserve">, </w:t>
      </w:r>
      <w:proofErr w:type="spellStart"/>
      <w:r w:rsidR="00483F35" w:rsidRPr="004257E7">
        <w:rPr>
          <w:sz w:val="22"/>
          <w:szCs w:val="22"/>
          <w:lang w:val="lt-LT"/>
        </w:rPr>
        <w:t>nizatidino</w:t>
      </w:r>
      <w:proofErr w:type="spellEnd"/>
      <w:r w:rsidR="00483F35" w:rsidRPr="004257E7">
        <w:rPr>
          <w:sz w:val="22"/>
          <w:szCs w:val="22"/>
          <w:lang w:val="lt-LT"/>
        </w:rPr>
        <w:t xml:space="preserve">, </w:t>
      </w:r>
      <w:proofErr w:type="spellStart"/>
      <w:r w:rsidRPr="004257E7">
        <w:rPr>
          <w:sz w:val="22"/>
          <w:szCs w:val="22"/>
          <w:lang w:val="lt-LT"/>
        </w:rPr>
        <w:t>ranitidino</w:t>
      </w:r>
      <w:proofErr w:type="spellEnd"/>
      <w:r w:rsidRPr="004257E7">
        <w:rPr>
          <w:sz w:val="22"/>
          <w:szCs w:val="22"/>
          <w:lang w:val="lt-LT"/>
        </w:rPr>
        <w:t xml:space="preserve">, </w:t>
      </w:r>
      <w:proofErr w:type="spellStart"/>
      <w:r w:rsidRPr="004257E7">
        <w:rPr>
          <w:sz w:val="22"/>
          <w:szCs w:val="22"/>
          <w:lang w:val="lt-LT"/>
        </w:rPr>
        <w:t>etintidino</w:t>
      </w:r>
      <w:proofErr w:type="spellEnd"/>
      <w:r w:rsidRPr="004257E7">
        <w:rPr>
          <w:sz w:val="22"/>
          <w:szCs w:val="22"/>
          <w:lang w:val="lt-LT"/>
        </w:rPr>
        <w:t>);</w:t>
      </w:r>
    </w:p>
    <w:p w14:paraId="3FD4EABC" w14:textId="77777777" w:rsidR="00A446FD" w:rsidRPr="004257E7" w:rsidRDefault="00A446FD" w:rsidP="004257E7">
      <w:pPr>
        <w:widowControl w:val="0"/>
        <w:numPr>
          <w:ilvl w:val="0"/>
          <w:numId w:val="8"/>
        </w:numPr>
        <w:ind w:left="567" w:hanging="567"/>
        <w:contextualSpacing/>
        <w:rPr>
          <w:sz w:val="22"/>
          <w:szCs w:val="22"/>
          <w:lang w:val="lt-LT"/>
        </w:rPr>
      </w:pPr>
      <w:r w:rsidRPr="004257E7">
        <w:rPr>
          <w:sz w:val="22"/>
          <w:szCs w:val="22"/>
          <w:lang w:val="lt-LT"/>
        </w:rPr>
        <w:t>vaisto nuo rėmens magnio hidroksido;</w:t>
      </w:r>
    </w:p>
    <w:p w14:paraId="663DFD58" w14:textId="77777777" w:rsidR="00A446FD" w:rsidRPr="004257E7" w:rsidRDefault="00A446FD" w:rsidP="004257E7">
      <w:pPr>
        <w:widowControl w:val="0"/>
        <w:numPr>
          <w:ilvl w:val="0"/>
          <w:numId w:val="8"/>
        </w:numPr>
        <w:ind w:left="567" w:hanging="567"/>
        <w:contextualSpacing/>
        <w:rPr>
          <w:sz w:val="22"/>
          <w:szCs w:val="22"/>
          <w:lang w:val="lt-LT"/>
        </w:rPr>
      </w:pPr>
      <w:r w:rsidRPr="004257E7">
        <w:rPr>
          <w:sz w:val="22"/>
          <w:szCs w:val="22"/>
          <w:lang w:val="lt-LT"/>
        </w:rPr>
        <w:t xml:space="preserve">vaistų nuo podagros (pvz., </w:t>
      </w:r>
      <w:proofErr w:type="spellStart"/>
      <w:r w:rsidRPr="004257E7">
        <w:rPr>
          <w:sz w:val="22"/>
          <w:szCs w:val="22"/>
          <w:lang w:val="lt-LT"/>
        </w:rPr>
        <w:t>alopurinolio</w:t>
      </w:r>
      <w:proofErr w:type="spellEnd"/>
      <w:r w:rsidRPr="004257E7">
        <w:rPr>
          <w:sz w:val="22"/>
          <w:szCs w:val="22"/>
          <w:lang w:val="lt-LT"/>
        </w:rPr>
        <w:t xml:space="preserve">, </w:t>
      </w:r>
      <w:proofErr w:type="spellStart"/>
      <w:r w:rsidRPr="004257E7">
        <w:rPr>
          <w:sz w:val="22"/>
          <w:szCs w:val="22"/>
          <w:lang w:val="lt-LT"/>
        </w:rPr>
        <w:t>febuksostato</w:t>
      </w:r>
      <w:proofErr w:type="spellEnd"/>
      <w:r w:rsidRPr="004257E7">
        <w:rPr>
          <w:sz w:val="22"/>
          <w:szCs w:val="22"/>
          <w:lang w:val="lt-LT"/>
        </w:rPr>
        <w:t xml:space="preserve">, </w:t>
      </w:r>
      <w:proofErr w:type="spellStart"/>
      <w:r w:rsidRPr="004257E7">
        <w:rPr>
          <w:sz w:val="22"/>
          <w:szCs w:val="22"/>
          <w:lang w:val="lt-LT"/>
        </w:rPr>
        <w:t>sulfinpirazono</w:t>
      </w:r>
      <w:proofErr w:type="spellEnd"/>
      <w:r w:rsidRPr="004257E7">
        <w:rPr>
          <w:sz w:val="22"/>
          <w:szCs w:val="22"/>
          <w:lang w:val="lt-LT"/>
        </w:rPr>
        <w:t xml:space="preserve"> ar </w:t>
      </w:r>
      <w:proofErr w:type="spellStart"/>
      <w:r w:rsidRPr="004257E7">
        <w:rPr>
          <w:sz w:val="22"/>
          <w:szCs w:val="22"/>
          <w:lang w:val="lt-LT"/>
        </w:rPr>
        <w:t>probenecido</w:t>
      </w:r>
      <w:proofErr w:type="spellEnd"/>
      <w:r w:rsidRPr="004257E7">
        <w:rPr>
          <w:sz w:val="22"/>
          <w:szCs w:val="22"/>
          <w:lang w:val="lt-LT"/>
        </w:rPr>
        <w:t>);</w:t>
      </w:r>
    </w:p>
    <w:p w14:paraId="732D0B02" w14:textId="77777777" w:rsidR="00A446FD" w:rsidRPr="004257E7" w:rsidRDefault="00A446FD" w:rsidP="004257E7">
      <w:pPr>
        <w:widowControl w:val="0"/>
        <w:numPr>
          <w:ilvl w:val="0"/>
          <w:numId w:val="8"/>
        </w:numPr>
        <w:ind w:left="567" w:hanging="567"/>
        <w:contextualSpacing/>
        <w:rPr>
          <w:sz w:val="22"/>
          <w:szCs w:val="22"/>
          <w:lang w:val="lt-LT"/>
        </w:rPr>
      </w:pPr>
      <w:r w:rsidRPr="004257E7">
        <w:rPr>
          <w:sz w:val="22"/>
          <w:szCs w:val="22"/>
          <w:lang w:val="lt-LT"/>
        </w:rPr>
        <w:t>vaisto trombozei gydyti (</w:t>
      </w:r>
      <w:proofErr w:type="spellStart"/>
      <w:r w:rsidRPr="004257E7">
        <w:rPr>
          <w:sz w:val="22"/>
          <w:szCs w:val="22"/>
          <w:lang w:val="lt-LT"/>
        </w:rPr>
        <w:t>tiklopidino</w:t>
      </w:r>
      <w:proofErr w:type="spellEnd"/>
      <w:r w:rsidRPr="004257E7">
        <w:rPr>
          <w:sz w:val="22"/>
          <w:szCs w:val="22"/>
          <w:lang w:val="lt-LT"/>
        </w:rPr>
        <w:t>);</w:t>
      </w:r>
    </w:p>
    <w:p w14:paraId="220C371A" w14:textId="77777777" w:rsidR="00A446FD" w:rsidRPr="004257E7" w:rsidRDefault="00A446FD" w:rsidP="004257E7">
      <w:pPr>
        <w:widowControl w:val="0"/>
        <w:numPr>
          <w:ilvl w:val="0"/>
          <w:numId w:val="9"/>
        </w:numPr>
        <w:ind w:left="567" w:hanging="567"/>
        <w:contextualSpacing/>
        <w:rPr>
          <w:sz w:val="22"/>
          <w:szCs w:val="22"/>
          <w:lang w:val="lt-LT"/>
        </w:rPr>
      </w:pPr>
      <w:r w:rsidRPr="004257E7">
        <w:rPr>
          <w:sz w:val="22"/>
          <w:szCs w:val="22"/>
          <w:lang w:val="lt-LT"/>
        </w:rPr>
        <w:t>vaisto priklausomybei nuo alkoholio gydyti (</w:t>
      </w:r>
      <w:proofErr w:type="spellStart"/>
      <w:r w:rsidRPr="004257E7">
        <w:rPr>
          <w:sz w:val="22"/>
          <w:szCs w:val="22"/>
          <w:lang w:val="lt-LT"/>
        </w:rPr>
        <w:t>disulfiramo</w:t>
      </w:r>
      <w:proofErr w:type="spellEnd"/>
      <w:r w:rsidRPr="004257E7">
        <w:rPr>
          <w:sz w:val="22"/>
          <w:szCs w:val="22"/>
          <w:lang w:val="lt-LT"/>
        </w:rPr>
        <w:t>);</w:t>
      </w:r>
    </w:p>
    <w:p w14:paraId="17D0177F" w14:textId="6047A9D1" w:rsidR="001A0DC9" w:rsidRPr="004257E7" w:rsidRDefault="00A446FD" w:rsidP="002542A6">
      <w:pPr>
        <w:widowControl w:val="0"/>
        <w:numPr>
          <w:ilvl w:val="0"/>
          <w:numId w:val="9"/>
        </w:numPr>
        <w:contextualSpacing/>
        <w:rPr>
          <w:sz w:val="22"/>
          <w:szCs w:val="22"/>
          <w:lang w:val="lt-LT"/>
        </w:rPr>
      </w:pPr>
      <w:r w:rsidRPr="004257E7">
        <w:rPr>
          <w:sz w:val="22"/>
          <w:szCs w:val="22"/>
          <w:lang w:val="lt-LT"/>
        </w:rPr>
        <w:t xml:space="preserve">vaisto nuo vėžio </w:t>
      </w:r>
      <w:r w:rsidR="001A0DC9" w:rsidRPr="004257E7">
        <w:rPr>
          <w:sz w:val="22"/>
          <w:szCs w:val="22"/>
          <w:lang w:val="lt-LT"/>
        </w:rPr>
        <w:t>(</w:t>
      </w:r>
      <w:proofErr w:type="spellStart"/>
      <w:r w:rsidR="001A0DC9" w:rsidRPr="004257E7">
        <w:rPr>
          <w:sz w:val="22"/>
          <w:szCs w:val="22"/>
          <w:lang w:val="lt-LT"/>
        </w:rPr>
        <w:t>aminoglutetimido</w:t>
      </w:r>
      <w:proofErr w:type="spellEnd"/>
      <w:r w:rsidR="001A0DC9" w:rsidRPr="004257E7">
        <w:rPr>
          <w:sz w:val="22"/>
          <w:szCs w:val="22"/>
          <w:lang w:val="lt-LT"/>
        </w:rPr>
        <w:t xml:space="preserve">, </w:t>
      </w:r>
      <w:proofErr w:type="spellStart"/>
      <w:r w:rsidR="001A0DC9" w:rsidRPr="004257E7">
        <w:rPr>
          <w:sz w:val="22"/>
          <w:szCs w:val="22"/>
          <w:lang w:val="lt-LT"/>
        </w:rPr>
        <w:t>metotreksato</w:t>
      </w:r>
      <w:proofErr w:type="spellEnd"/>
      <w:r w:rsidR="001A0DC9" w:rsidRPr="004257E7">
        <w:rPr>
          <w:sz w:val="22"/>
          <w:szCs w:val="22"/>
          <w:lang w:val="lt-LT"/>
        </w:rPr>
        <w:t xml:space="preserve"> arba </w:t>
      </w:r>
      <w:proofErr w:type="spellStart"/>
      <w:r w:rsidR="001A0DC9" w:rsidRPr="004257E7">
        <w:rPr>
          <w:sz w:val="22"/>
          <w:szCs w:val="22"/>
          <w:lang w:val="lt-LT"/>
        </w:rPr>
        <w:t>lomustino</w:t>
      </w:r>
      <w:proofErr w:type="spellEnd"/>
      <w:r w:rsidR="001A0DC9" w:rsidRPr="004257E7">
        <w:rPr>
          <w:sz w:val="22"/>
          <w:szCs w:val="22"/>
          <w:lang w:val="lt-LT"/>
        </w:rPr>
        <w:t>);</w:t>
      </w:r>
    </w:p>
    <w:p w14:paraId="25221989" w14:textId="77777777" w:rsidR="001A0DC9" w:rsidRPr="004257E7" w:rsidRDefault="001A0DC9" w:rsidP="002542A6">
      <w:pPr>
        <w:widowControl w:val="0"/>
        <w:numPr>
          <w:ilvl w:val="0"/>
          <w:numId w:val="9"/>
        </w:numPr>
        <w:contextualSpacing/>
        <w:rPr>
          <w:sz w:val="22"/>
          <w:szCs w:val="22"/>
          <w:lang w:val="lt-LT"/>
        </w:rPr>
      </w:pPr>
      <w:r w:rsidRPr="004257E7">
        <w:rPr>
          <w:sz w:val="22"/>
          <w:szCs w:val="22"/>
          <w:lang w:val="lt-LT"/>
        </w:rPr>
        <w:t>vaistai, vadinami interferonais, kuriuos galite vartoti gydydami tokias ligas kaip pūslelinė, vėžys, leukemija ar hepatitas (</w:t>
      </w:r>
      <w:proofErr w:type="spellStart"/>
      <w:r w:rsidRPr="004257E7">
        <w:rPr>
          <w:sz w:val="22"/>
          <w:szCs w:val="22"/>
          <w:lang w:val="lt-LT"/>
        </w:rPr>
        <w:t>pvz.:alfa</w:t>
      </w:r>
      <w:proofErr w:type="spellEnd"/>
      <w:r w:rsidRPr="004257E7">
        <w:rPr>
          <w:sz w:val="22"/>
          <w:szCs w:val="22"/>
          <w:lang w:val="lt-LT"/>
        </w:rPr>
        <w:t xml:space="preserve"> interferono);</w:t>
      </w:r>
    </w:p>
    <w:p w14:paraId="283A71AA" w14:textId="77777777" w:rsidR="001A0DC9" w:rsidRPr="004257E7" w:rsidRDefault="001A0DC9" w:rsidP="002542A6">
      <w:pPr>
        <w:widowControl w:val="0"/>
        <w:numPr>
          <w:ilvl w:val="0"/>
          <w:numId w:val="9"/>
        </w:numPr>
        <w:contextualSpacing/>
        <w:rPr>
          <w:sz w:val="22"/>
          <w:szCs w:val="22"/>
          <w:lang w:val="lt-LT"/>
        </w:rPr>
      </w:pPr>
      <w:proofErr w:type="spellStart"/>
      <w:r w:rsidRPr="004257E7">
        <w:rPr>
          <w:sz w:val="22"/>
          <w:szCs w:val="22"/>
          <w:lang w:val="lt-LT"/>
        </w:rPr>
        <w:t>karbimazolo</w:t>
      </w:r>
      <w:proofErr w:type="spellEnd"/>
      <w:r w:rsidRPr="004257E7">
        <w:rPr>
          <w:sz w:val="22"/>
          <w:szCs w:val="22"/>
          <w:lang w:val="lt-LT"/>
        </w:rPr>
        <w:t xml:space="preserve"> ar kitų vaistų, skirtų skydliaukės sutrikimams gydyti;</w:t>
      </w:r>
    </w:p>
    <w:p w14:paraId="652758E1" w14:textId="77777777" w:rsidR="001A0DC9" w:rsidRPr="004257E7" w:rsidRDefault="001A0DC9" w:rsidP="002542A6">
      <w:pPr>
        <w:widowControl w:val="0"/>
        <w:numPr>
          <w:ilvl w:val="0"/>
          <w:numId w:val="9"/>
        </w:numPr>
        <w:contextualSpacing/>
        <w:rPr>
          <w:sz w:val="22"/>
          <w:szCs w:val="22"/>
          <w:lang w:val="lt-LT"/>
        </w:rPr>
      </w:pPr>
      <w:r w:rsidRPr="004257E7">
        <w:rPr>
          <w:sz w:val="22"/>
          <w:szCs w:val="22"/>
          <w:lang w:val="lt-LT"/>
        </w:rPr>
        <w:t xml:space="preserve">vaistai nuo kosulio arba </w:t>
      </w:r>
      <w:proofErr w:type="spellStart"/>
      <w:r w:rsidRPr="004257E7">
        <w:rPr>
          <w:sz w:val="22"/>
          <w:szCs w:val="22"/>
          <w:lang w:val="lt-LT"/>
        </w:rPr>
        <w:t>dekongestantas</w:t>
      </w:r>
      <w:proofErr w:type="spellEnd"/>
      <w:r w:rsidRPr="004257E7">
        <w:rPr>
          <w:sz w:val="22"/>
          <w:szCs w:val="22"/>
          <w:lang w:val="lt-LT"/>
        </w:rPr>
        <w:t>, kurio sudėtyje yra efedrino;</w:t>
      </w:r>
    </w:p>
    <w:p w14:paraId="324DF8C5" w14:textId="7824BF48" w:rsidR="00A446FD" w:rsidRPr="004257E7" w:rsidRDefault="00A446FD" w:rsidP="004257E7">
      <w:pPr>
        <w:widowControl w:val="0"/>
        <w:numPr>
          <w:ilvl w:val="0"/>
          <w:numId w:val="9"/>
        </w:numPr>
        <w:ind w:left="567" w:hanging="567"/>
        <w:contextualSpacing/>
        <w:rPr>
          <w:sz w:val="22"/>
          <w:szCs w:val="22"/>
          <w:lang w:val="lt-LT"/>
        </w:rPr>
      </w:pPr>
      <w:r w:rsidRPr="004257E7">
        <w:rPr>
          <w:rFonts w:eastAsia="Calibri"/>
          <w:sz w:val="22"/>
          <w:szCs w:val="22"/>
          <w:lang w:val="lt-LT" w:eastAsia="en-US"/>
        </w:rPr>
        <w:t>gripo</w:t>
      </w:r>
      <w:r w:rsidRPr="004257E7">
        <w:rPr>
          <w:sz w:val="22"/>
          <w:szCs w:val="22"/>
          <w:lang w:val="lt-LT"/>
        </w:rPr>
        <w:t xml:space="preserve"> arba BCG (tuberkuliozės) vakcinos.</w:t>
      </w:r>
    </w:p>
    <w:p w14:paraId="744D7D9F" w14:textId="6D40BBC3" w:rsidR="00A446FD" w:rsidRPr="004257E7" w:rsidRDefault="00A446FD" w:rsidP="004257E7">
      <w:pPr>
        <w:widowControl w:val="0"/>
        <w:rPr>
          <w:rFonts w:eastAsia="Calibri"/>
          <w:sz w:val="22"/>
          <w:szCs w:val="22"/>
          <w:lang w:val="lt-LT" w:eastAsia="en-US"/>
        </w:rPr>
      </w:pPr>
      <w:r w:rsidRPr="004257E7">
        <w:rPr>
          <w:rFonts w:eastAsia="Calibri"/>
          <w:sz w:val="22"/>
          <w:szCs w:val="22"/>
          <w:lang w:val="lt-LT" w:eastAsia="en-US"/>
        </w:rPr>
        <w:t xml:space="preserve">Jeigu kartu su </w:t>
      </w:r>
      <w:proofErr w:type="spellStart"/>
      <w:r w:rsidRPr="004257E7">
        <w:rPr>
          <w:rFonts w:eastAsia="Calibri"/>
          <w:sz w:val="22"/>
          <w:szCs w:val="22"/>
          <w:lang w:val="lt-LT" w:eastAsia="en-US"/>
        </w:rPr>
        <w:t>teofilinu</w:t>
      </w:r>
      <w:proofErr w:type="spellEnd"/>
      <w:r w:rsidRPr="004257E7">
        <w:rPr>
          <w:rFonts w:eastAsia="Calibri"/>
          <w:sz w:val="22"/>
          <w:szCs w:val="22"/>
          <w:lang w:val="lt-LT" w:eastAsia="en-US"/>
        </w:rPr>
        <w:t xml:space="preserve"> </w:t>
      </w:r>
      <w:r w:rsidRPr="004257E7">
        <w:rPr>
          <w:sz w:val="22"/>
          <w:szCs w:val="22"/>
          <w:lang w:val="lt-LT"/>
        </w:rPr>
        <w:t>kartu vartojate</w:t>
      </w:r>
      <w:r w:rsidRPr="004257E7">
        <w:rPr>
          <w:rFonts w:eastAsia="Calibri"/>
          <w:sz w:val="22"/>
          <w:szCs w:val="22"/>
          <w:lang w:val="lt-LT" w:eastAsia="en-US"/>
        </w:rPr>
        <w:t xml:space="preserve"> vieną ar kelis iš išvardytų vaistų, </w:t>
      </w:r>
      <w:r w:rsidRPr="004257E7">
        <w:rPr>
          <w:sz w:val="22"/>
          <w:szCs w:val="22"/>
          <w:lang w:val="lt-LT"/>
        </w:rPr>
        <w:t>Jūsų gydytojas stebės</w:t>
      </w:r>
      <w:r w:rsidRPr="004257E7">
        <w:rPr>
          <w:rFonts w:eastAsia="Calibri"/>
          <w:sz w:val="22"/>
          <w:szCs w:val="22"/>
          <w:lang w:val="lt-LT" w:eastAsia="en-US"/>
        </w:rPr>
        <w:t xml:space="preserve"> teofilino koncentraciją serume, o prireikus </w:t>
      </w:r>
      <w:r w:rsidRPr="004257E7">
        <w:rPr>
          <w:sz w:val="22"/>
          <w:szCs w:val="22"/>
          <w:lang w:val="lt-LT"/>
        </w:rPr>
        <w:t>reguliuos</w:t>
      </w:r>
      <w:r w:rsidRPr="004257E7">
        <w:rPr>
          <w:rFonts w:eastAsia="Calibri"/>
          <w:sz w:val="22"/>
          <w:szCs w:val="22"/>
          <w:lang w:val="lt-LT" w:eastAsia="en-US"/>
        </w:rPr>
        <w:t xml:space="preserve"> jo dozę.</w:t>
      </w:r>
    </w:p>
    <w:p w14:paraId="0891A3CE" w14:textId="77777777" w:rsidR="00A446FD" w:rsidRPr="004257E7" w:rsidRDefault="00A446FD" w:rsidP="004257E7">
      <w:pPr>
        <w:widowControl w:val="0"/>
        <w:rPr>
          <w:rFonts w:eastAsia="Calibri"/>
          <w:sz w:val="22"/>
          <w:szCs w:val="22"/>
          <w:lang w:val="lt-LT" w:eastAsia="en-US"/>
        </w:rPr>
      </w:pPr>
    </w:p>
    <w:p w14:paraId="747BC20B" w14:textId="77777777" w:rsidR="00A446FD" w:rsidRPr="004257E7" w:rsidRDefault="00A446FD" w:rsidP="004257E7">
      <w:pPr>
        <w:widowControl w:val="0"/>
        <w:rPr>
          <w:sz w:val="22"/>
          <w:szCs w:val="22"/>
          <w:lang w:val="lt-LT"/>
        </w:rPr>
      </w:pPr>
      <w:r w:rsidRPr="004257E7">
        <w:rPr>
          <w:sz w:val="22"/>
          <w:szCs w:val="22"/>
          <w:lang w:val="lt-LT"/>
        </w:rPr>
        <w:t>Be to, teofilino poveikis gali būti silpnesnis rūkantiems pacientams.</w:t>
      </w:r>
    </w:p>
    <w:p w14:paraId="4AD01436" w14:textId="77777777" w:rsidR="00A446FD" w:rsidRPr="004257E7" w:rsidRDefault="00A446FD" w:rsidP="004257E7">
      <w:pPr>
        <w:widowControl w:val="0"/>
        <w:rPr>
          <w:rFonts w:eastAsia="Calibri"/>
          <w:sz w:val="22"/>
          <w:szCs w:val="22"/>
          <w:lang w:val="lt-LT" w:eastAsia="en-US"/>
        </w:rPr>
      </w:pPr>
    </w:p>
    <w:p w14:paraId="4E3CC76B" w14:textId="41827920" w:rsidR="00A446FD" w:rsidRPr="004257E7" w:rsidRDefault="00A446FD" w:rsidP="004257E7">
      <w:pPr>
        <w:widowControl w:val="0"/>
        <w:rPr>
          <w:sz w:val="22"/>
          <w:szCs w:val="22"/>
          <w:lang w:val="lt-LT"/>
        </w:rPr>
      </w:pPr>
      <w:r w:rsidRPr="004257E7">
        <w:rPr>
          <w:rFonts w:eastAsia="Calibri"/>
          <w:sz w:val="22"/>
          <w:szCs w:val="22"/>
          <w:lang w:val="lt-LT" w:eastAsia="en-US"/>
        </w:rPr>
        <w:t xml:space="preserve">Prieš </w:t>
      </w:r>
      <w:r w:rsidRPr="004257E7">
        <w:rPr>
          <w:sz w:val="22"/>
          <w:szCs w:val="22"/>
          <w:lang w:val="lt-LT"/>
        </w:rPr>
        <w:t>galimą operaciją praneškite gydytojui, kad vartojate teofilino, nes</w:t>
      </w:r>
      <w:r w:rsidRPr="004257E7">
        <w:rPr>
          <w:rFonts w:eastAsia="Calibri"/>
          <w:sz w:val="22"/>
          <w:szCs w:val="22"/>
          <w:lang w:val="lt-LT" w:eastAsia="en-US"/>
        </w:rPr>
        <w:t xml:space="preserve"> narkozė </w:t>
      </w:r>
      <w:r w:rsidRPr="004257E7">
        <w:rPr>
          <w:sz w:val="22"/>
          <w:szCs w:val="22"/>
          <w:lang w:val="lt-LT"/>
        </w:rPr>
        <w:t xml:space="preserve">su </w:t>
      </w:r>
      <w:proofErr w:type="spellStart"/>
      <w:r w:rsidRPr="004257E7">
        <w:rPr>
          <w:rFonts w:eastAsia="Calibri"/>
          <w:sz w:val="22"/>
          <w:szCs w:val="22"/>
          <w:lang w:val="lt-LT" w:eastAsia="en-US"/>
        </w:rPr>
        <w:t>halotanu</w:t>
      </w:r>
      <w:proofErr w:type="spellEnd"/>
      <w:r w:rsidRPr="004257E7">
        <w:rPr>
          <w:rFonts w:eastAsia="Calibri"/>
          <w:sz w:val="22"/>
          <w:szCs w:val="22"/>
          <w:lang w:val="lt-LT" w:eastAsia="en-US"/>
        </w:rPr>
        <w:t xml:space="preserve"> </w:t>
      </w:r>
      <w:r w:rsidR="0039768F" w:rsidRPr="004257E7">
        <w:rPr>
          <w:rFonts w:eastAsia="Calibri"/>
          <w:sz w:val="22"/>
          <w:szCs w:val="22"/>
          <w:lang w:val="lt-LT" w:eastAsia="en-US"/>
        </w:rPr>
        <w:t xml:space="preserve">arba </w:t>
      </w:r>
      <w:proofErr w:type="spellStart"/>
      <w:r w:rsidR="0039768F" w:rsidRPr="004257E7">
        <w:rPr>
          <w:rFonts w:eastAsia="Calibri"/>
          <w:sz w:val="22"/>
          <w:szCs w:val="22"/>
          <w:lang w:val="lt-LT" w:eastAsia="en-US"/>
        </w:rPr>
        <w:t>ketaminu</w:t>
      </w:r>
      <w:proofErr w:type="spellEnd"/>
      <w:r w:rsidR="0039768F" w:rsidRPr="004257E7">
        <w:rPr>
          <w:rFonts w:eastAsia="Calibri"/>
          <w:sz w:val="22"/>
          <w:szCs w:val="22"/>
          <w:lang w:val="lt-LT" w:eastAsia="en-US"/>
        </w:rPr>
        <w:t xml:space="preserve"> </w:t>
      </w:r>
      <w:r w:rsidRPr="004257E7">
        <w:rPr>
          <w:rFonts w:eastAsia="Calibri"/>
          <w:sz w:val="22"/>
          <w:szCs w:val="22"/>
          <w:lang w:val="lt-LT" w:eastAsia="en-US"/>
        </w:rPr>
        <w:t xml:space="preserve">gali </w:t>
      </w:r>
      <w:r w:rsidRPr="004257E7">
        <w:rPr>
          <w:sz w:val="22"/>
          <w:szCs w:val="22"/>
          <w:lang w:val="lt-LT"/>
        </w:rPr>
        <w:t>sukelti rimtų</w:t>
      </w:r>
      <w:r w:rsidRPr="004257E7">
        <w:rPr>
          <w:rFonts w:eastAsia="Calibri"/>
          <w:sz w:val="22"/>
          <w:szCs w:val="22"/>
          <w:lang w:val="lt-LT" w:eastAsia="en-US"/>
        </w:rPr>
        <w:t xml:space="preserve"> širdies </w:t>
      </w:r>
      <w:r w:rsidRPr="004257E7">
        <w:rPr>
          <w:sz w:val="22"/>
          <w:szCs w:val="22"/>
          <w:lang w:val="lt-LT"/>
        </w:rPr>
        <w:t>ritmo sutrikimų.</w:t>
      </w:r>
    </w:p>
    <w:p w14:paraId="55B5146C" w14:textId="77777777" w:rsidR="00A446FD" w:rsidRPr="004257E7" w:rsidRDefault="00A446FD" w:rsidP="004257E7">
      <w:pPr>
        <w:widowControl w:val="0"/>
        <w:rPr>
          <w:rFonts w:eastAsia="Calibri"/>
          <w:sz w:val="22"/>
          <w:szCs w:val="22"/>
          <w:lang w:val="lt-LT" w:eastAsia="en-US"/>
        </w:rPr>
      </w:pPr>
    </w:p>
    <w:p w14:paraId="040FC88E" w14:textId="78C31626" w:rsidR="00A17332" w:rsidRPr="004257E7" w:rsidRDefault="00A17332" w:rsidP="004257E7">
      <w:pPr>
        <w:widowControl w:val="0"/>
        <w:ind w:right="567"/>
        <w:jc w:val="both"/>
        <w:rPr>
          <w:sz w:val="22"/>
          <w:szCs w:val="22"/>
          <w:lang w:val="lt-LT"/>
        </w:rPr>
      </w:pPr>
      <w:proofErr w:type="spellStart"/>
      <w:r w:rsidRPr="004257E7">
        <w:rPr>
          <w:sz w:val="22"/>
          <w:szCs w:val="22"/>
          <w:lang w:val="lt-LT"/>
        </w:rPr>
        <w:t>Teofilinas</w:t>
      </w:r>
      <w:proofErr w:type="spellEnd"/>
      <w:r w:rsidRPr="004257E7">
        <w:rPr>
          <w:sz w:val="22"/>
          <w:szCs w:val="22"/>
          <w:lang w:val="lt-LT"/>
        </w:rPr>
        <w:t xml:space="preserve"> gali turėti įtakos kai kurių laboratorinių tyrimų rodikliams (didina riebalų rūgščių koncentraciją kraujyje ir </w:t>
      </w:r>
      <w:proofErr w:type="spellStart"/>
      <w:r w:rsidRPr="004257E7">
        <w:rPr>
          <w:sz w:val="22"/>
          <w:szCs w:val="22"/>
          <w:lang w:val="lt-LT"/>
        </w:rPr>
        <w:t>katecholaminų</w:t>
      </w:r>
      <w:proofErr w:type="spellEnd"/>
      <w:r w:rsidRPr="004257E7">
        <w:rPr>
          <w:sz w:val="22"/>
          <w:szCs w:val="22"/>
          <w:lang w:val="lt-LT"/>
        </w:rPr>
        <w:t xml:space="preserve"> – šlapime).</w:t>
      </w:r>
    </w:p>
    <w:p w14:paraId="50708577" w14:textId="77777777" w:rsidR="00A446FD" w:rsidRPr="004257E7" w:rsidRDefault="00A446FD" w:rsidP="004257E7">
      <w:pPr>
        <w:widowControl w:val="0"/>
        <w:rPr>
          <w:sz w:val="22"/>
          <w:szCs w:val="22"/>
          <w:lang w:val="lt-LT"/>
        </w:rPr>
      </w:pPr>
      <w:r w:rsidRPr="004257E7">
        <w:rPr>
          <w:sz w:val="22"/>
          <w:szCs w:val="22"/>
          <w:lang w:val="lt-LT"/>
        </w:rPr>
        <w:t>Gydytojas gali nuspręsti tirti kalio kiekį kraujyje, jei kartu su Teotard vartojate vieno iš šių vaistų:</w:t>
      </w:r>
    </w:p>
    <w:p w14:paraId="07BD064B" w14:textId="77777777" w:rsidR="00A446FD" w:rsidRPr="004257E7" w:rsidRDefault="00A446FD" w:rsidP="004257E7">
      <w:pPr>
        <w:widowControl w:val="0"/>
        <w:numPr>
          <w:ilvl w:val="0"/>
          <w:numId w:val="10"/>
        </w:numPr>
        <w:ind w:left="567" w:hanging="567"/>
        <w:contextualSpacing/>
        <w:rPr>
          <w:sz w:val="22"/>
          <w:szCs w:val="22"/>
          <w:lang w:val="lt-LT"/>
        </w:rPr>
      </w:pPr>
      <w:r w:rsidRPr="004257E7">
        <w:rPr>
          <w:sz w:val="22"/>
          <w:szCs w:val="22"/>
          <w:lang w:val="lt-LT"/>
        </w:rPr>
        <w:t>vaistų, vadinamų kortikosteroidais (naudojamų kaip priešuždegiminiai vaistai);</w:t>
      </w:r>
    </w:p>
    <w:p w14:paraId="79A71979" w14:textId="77777777" w:rsidR="00A446FD" w:rsidRPr="004257E7" w:rsidRDefault="00A446FD" w:rsidP="004257E7">
      <w:pPr>
        <w:widowControl w:val="0"/>
        <w:numPr>
          <w:ilvl w:val="0"/>
          <w:numId w:val="10"/>
        </w:numPr>
        <w:ind w:left="567" w:hanging="567"/>
        <w:contextualSpacing/>
        <w:rPr>
          <w:sz w:val="22"/>
          <w:szCs w:val="22"/>
          <w:lang w:val="lt-LT"/>
        </w:rPr>
      </w:pPr>
      <w:r w:rsidRPr="004257E7">
        <w:rPr>
          <w:sz w:val="22"/>
          <w:szCs w:val="22"/>
          <w:lang w:val="lt-LT"/>
        </w:rPr>
        <w:t xml:space="preserve">diuretikų („šlapimą varančių vaistų“, pvz., </w:t>
      </w:r>
      <w:proofErr w:type="spellStart"/>
      <w:r w:rsidRPr="004257E7">
        <w:rPr>
          <w:sz w:val="22"/>
          <w:szCs w:val="22"/>
          <w:lang w:val="lt-LT"/>
        </w:rPr>
        <w:t>tiazidinių</w:t>
      </w:r>
      <w:proofErr w:type="spellEnd"/>
      <w:r w:rsidRPr="004257E7">
        <w:rPr>
          <w:sz w:val="22"/>
          <w:szCs w:val="22"/>
          <w:lang w:val="lt-LT"/>
        </w:rPr>
        <w:t xml:space="preserve"> diuretikų ir </w:t>
      </w:r>
      <w:proofErr w:type="spellStart"/>
      <w:r w:rsidRPr="004257E7">
        <w:rPr>
          <w:sz w:val="22"/>
          <w:szCs w:val="22"/>
          <w:lang w:val="lt-LT"/>
        </w:rPr>
        <w:t>furosemido</w:t>
      </w:r>
      <w:proofErr w:type="spellEnd"/>
      <w:r w:rsidRPr="004257E7">
        <w:rPr>
          <w:sz w:val="22"/>
          <w:szCs w:val="22"/>
          <w:lang w:val="lt-LT"/>
        </w:rPr>
        <w:t>);</w:t>
      </w:r>
    </w:p>
    <w:p w14:paraId="6F3596D4" w14:textId="7AE882D8" w:rsidR="00A446FD" w:rsidRPr="004257E7" w:rsidRDefault="00A446FD" w:rsidP="004257E7">
      <w:pPr>
        <w:widowControl w:val="0"/>
        <w:numPr>
          <w:ilvl w:val="0"/>
          <w:numId w:val="10"/>
        </w:numPr>
        <w:ind w:left="567" w:hanging="567"/>
        <w:contextualSpacing/>
        <w:rPr>
          <w:sz w:val="22"/>
          <w:szCs w:val="22"/>
          <w:lang w:val="lt-LT"/>
        </w:rPr>
      </w:pPr>
      <w:r w:rsidRPr="004257E7">
        <w:rPr>
          <w:sz w:val="22"/>
          <w:szCs w:val="22"/>
          <w:lang w:val="lt-LT"/>
        </w:rPr>
        <w:t xml:space="preserve">vaistų, vadinamų alfa </w:t>
      </w:r>
      <w:proofErr w:type="spellStart"/>
      <w:r w:rsidRPr="004257E7">
        <w:rPr>
          <w:sz w:val="22"/>
          <w:szCs w:val="22"/>
          <w:lang w:val="lt-LT"/>
        </w:rPr>
        <w:t>adrenoreceptorių</w:t>
      </w:r>
      <w:proofErr w:type="spellEnd"/>
      <w:r w:rsidRPr="004257E7">
        <w:rPr>
          <w:sz w:val="22"/>
          <w:szCs w:val="22"/>
          <w:lang w:val="lt-LT"/>
        </w:rPr>
        <w:t xml:space="preserve"> </w:t>
      </w:r>
      <w:proofErr w:type="spellStart"/>
      <w:r w:rsidRPr="004257E7">
        <w:rPr>
          <w:sz w:val="22"/>
          <w:szCs w:val="22"/>
          <w:lang w:val="lt-LT"/>
        </w:rPr>
        <w:t>agonistais</w:t>
      </w:r>
      <w:proofErr w:type="spellEnd"/>
      <w:r w:rsidRPr="004257E7">
        <w:rPr>
          <w:sz w:val="22"/>
          <w:szCs w:val="22"/>
          <w:lang w:val="lt-LT"/>
        </w:rPr>
        <w:t>, kurių yra, pavyzdžiui, nosies gleivinės paburkimą mažinančių vaistų sudėtyje.</w:t>
      </w:r>
    </w:p>
    <w:p w14:paraId="6C8DAE13" w14:textId="77777777" w:rsidR="00A17332" w:rsidRPr="004257E7" w:rsidRDefault="00A17332" w:rsidP="004257E7">
      <w:pPr>
        <w:widowControl w:val="0"/>
        <w:ind w:right="567"/>
        <w:jc w:val="both"/>
        <w:rPr>
          <w:sz w:val="22"/>
          <w:szCs w:val="22"/>
          <w:lang w:val="lt-LT"/>
        </w:rPr>
      </w:pPr>
    </w:p>
    <w:p w14:paraId="125C1278" w14:textId="77777777" w:rsidR="00A17332" w:rsidRPr="004257E7" w:rsidRDefault="00A17332" w:rsidP="004257E7">
      <w:pPr>
        <w:widowControl w:val="0"/>
        <w:ind w:right="567"/>
        <w:jc w:val="both"/>
        <w:rPr>
          <w:sz w:val="22"/>
          <w:szCs w:val="22"/>
          <w:lang w:val="lt-LT"/>
        </w:rPr>
      </w:pPr>
      <w:r w:rsidRPr="004257E7">
        <w:rPr>
          <w:b/>
          <w:bCs/>
          <w:sz w:val="22"/>
          <w:szCs w:val="22"/>
          <w:lang w:val="lt-LT"/>
        </w:rPr>
        <w:t>Teota</w:t>
      </w:r>
      <w:r w:rsidR="00EC6389" w:rsidRPr="004257E7">
        <w:rPr>
          <w:b/>
          <w:bCs/>
          <w:sz w:val="22"/>
          <w:szCs w:val="22"/>
          <w:lang w:val="lt-LT"/>
        </w:rPr>
        <w:t>r</w:t>
      </w:r>
      <w:r w:rsidRPr="004257E7">
        <w:rPr>
          <w:b/>
          <w:bCs/>
          <w:sz w:val="22"/>
          <w:szCs w:val="22"/>
          <w:lang w:val="lt-LT"/>
        </w:rPr>
        <w:t>d vartojimas su maistu ir gėrimais</w:t>
      </w:r>
    </w:p>
    <w:p w14:paraId="421FF4C7" w14:textId="1BC771DE" w:rsidR="00F45259" w:rsidRPr="004257E7" w:rsidRDefault="00A17332" w:rsidP="004257E7">
      <w:pPr>
        <w:widowControl w:val="0"/>
        <w:ind w:right="567"/>
        <w:jc w:val="both"/>
        <w:rPr>
          <w:sz w:val="22"/>
          <w:szCs w:val="22"/>
          <w:lang w:val="lt-LT"/>
        </w:rPr>
      </w:pPr>
      <w:r w:rsidRPr="004257E7">
        <w:rPr>
          <w:sz w:val="22"/>
          <w:szCs w:val="22"/>
          <w:lang w:val="lt-LT"/>
        </w:rPr>
        <w:t>Vaistą vartokite po valgio, užgerdami dideliu kiekiu skysčio.</w:t>
      </w:r>
      <w:r w:rsidR="00F45259" w:rsidRPr="004257E7">
        <w:rPr>
          <w:sz w:val="22"/>
          <w:szCs w:val="22"/>
          <w:lang w:val="lt-LT"/>
        </w:rPr>
        <w:t xml:space="preserve"> Vartojant </w:t>
      </w:r>
      <w:r w:rsidR="00F45259" w:rsidRPr="004257E7">
        <w:rPr>
          <w:spacing w:val="20"/>
          <w:sz w:val="22"/>
          <w:szCs w:val="22"/>
          <w:lang w:val="lt-LT"/>
        </w:rPr>
        <w:t>Teotard</w:t>
      </w:r>
      <w:r w:rsidR="00F45259" w:rsidRPr="004257E7">
        <w:rPr>
          <w:sz w:val="22"/>
          <w:szCs w:val="22"/>
          <w:lang w:val="lt-LT"/>
        </w:rPr>
        <w:t xml:space="preserve">, reikėtų vengti alkoholinių gėrimų, nevartoti daug maisto produktų ar gėrimų, kurių sudėtyje yra </w:t>
      </w:r>
      <w:proofErr w:type="spellStart"/>
      <w:r w:rsidR="00F45259" w:rsidRPr="004257E7">
        <w:rPr>
          <w:sz w:val="22"/>
          <w:szCs w:val="22"/>
          <w:lang w:val="lt-LT"/>
        </w:rPr>
        <w:t>metilksantinų</w:t>
      </w:r>
      <w:proofErr w:type="spellEnd"/>
      <w:r w:rsidR="00F45259" w:rsidRPr="004257E7">
        <w:rPr>
          <w:sz w:val="22"/>
          <w:szCs w:val="22"/>
          <w:lang w:val="lt-LT"/>
        </w:rPr>
        <w:t xml:space="preserve"> (kavos, arbatos, kakavos, šokolado, koka kolos ir panašių gėrimų, energinių gėrimų), bei panašios į teofilino struktūros vaistų (kofeino, </w:t>
      </w:r>
      <w:proofErr w:type="spellStart"/>
      <w:r w:rsidR="00F45259" w:rsidRPr="004257E7">
        <w:rPr>
          <w:sz w:val="22"/>
          <w:szCs w:val="22"/>
          <w:lang w:val="lt-LT"/>
        </w:rPr>
        <w:t>teobromino</w:t>
      </w:r>
      <w:proofErr w:type="spellEnd"/>
      <w:r w:rsidR="00F45259" w:rsidRPr="004257E7">
        <w:rPr>
          <w:sz w:val="22"/>
          <w:szCs w:val="22"/>
          <w:lang w:val="lt-LT"/>
        </w:rPr>
        <w:t xml:space="preserve">, </w:t>
      </w:r>
      <w:proofErr w:type="spellStart"/>
      <w:r w:rsidR="00F45259" w:rsidRPr="004257E7">
        <w:rPr>
          <w:sz w:val="22"/>
          <w:szCs w:val="22"/>
          <w:lang w:val="lt-LT"/>
        </w:rPr>
        <w:t>pentoksifilino</w:t>
      </w:r>
      <w:proofErr w:type="spellEnd"/>
      <w:r w:rsidR="00F45259" w:rsidRPr="004257E7">
        <w:rPr>
          <w:sz w:val="22"/>
          <w:szCs w:val="22"/>
          <w:lang w:val="lt-LT"/>
        </w:rPr>
        <w:t>), kadangi gali sustiprėti centrinę nervų sistemą stimuliuojantis teofilino poveikis.</w:t>
      </w:r>
    </w:p>
    <w:p w14:paraId="682E24A6" w14:textId="77777777" w:rsidR="009373A4" w:rsidRPr="002542A6" w:rsidRDefault="009373A4" w:rsidP="004257E7">
      <w:pPr>
        <w:widowControl w:val="0"/>
        <w:rPr>
          <w:sz w:val="22"/>
          <w:szCs w:val="22"/>
          <w:lang w:val="lt-LT"/>
        </w:rPr>
      </w:pPr>
      <w:r w:rsidRPr="002542A6">
        <w:rPr>
          <w:sz w:val="22"/>
          <w:szCs w:val="22"/>
          <w:lang w:val="lt-LT"/>
        </w:rPr>
        <w:t>Pasitarkite su gydytoju, jei ketinate vartoti alkoholį vartodami šias kapsules.</w:t>
      </w:r>
    </w:p>
    <w:p w14:paraId="5804D3B5" w14:textId="44E7BF07" w:rsidR="00F304D0" w:rsidRDefault="00F304D0">
      <w:pPr>
        <w:spacing w:after="160" w:line="259" w:lineRule="auto"/>
        <w:rPr>
          <w:sz w:val="22"/>
          <w:szCs w:val="22"/>
          <w:lang w:val="lt-LT"/>
        </w:rPr>
      </w:pPr>
      <w:r>
        <w:rPr>
          <w:sz w:val="22"/>
          <w:szCs w:val="22"/>
          <w:lang w:val="lt-LT"/>
        </w:rPr>
        <w:br w:type="page"/>
      </w:r>
    </w:p>
    <w:p w14:paraId="09984856" w14:textId="77777777" w:rsidR="00A17332" w:rsidRPr="002542A6" w:rsidRDefault="00A17332" w:rsidP="004257E7">
      <w:pPr>
        <w:widowControl w:val="0"/>
        <w:ind w:right="567"/>
        <w:jc w:val="both"/>
        <w:rPr>
          <w:sz w:val="22"/>
          <w:szCs w:val="22"/>
          <w:lang w:val="lt-LT"/>
        </w:rPr>
      </w:pPr>
    </w:p>
    <w:p w14:paraId="4C3A9A4C" w14:textId="77777777" w:rsidR="00A17332" w:rsidRPr="004257E7" w:rsidRDefault="00A17332" w:rsidP="004257E7">
      <w:pPr>
        <w:widowControl w:val="0"/>
        <w:ind w:right="567"/>
        <w:jc w:val="both"/>
        <w:rPr>
          <w:sz w:val="22"/>
          <w:szCs w:val="22"/>
          <w:lang w:val="lt-LT"/>
        </w:rPr>
      </w:pPr>
      <w:r w:rsidRPr="004257E7">
        <w:rPr>
          <w:b/>
          <w:bCs/>
          <w:sz w:val="22"/>
          <w:szCs w:val="22"/>
          <w:lang w:val="lt-LT"/>
        </w:rPr>
        <w:t>Nėštumas ir žindymo laikotarpis</w:t>
      </w:r>
    </w:p>
    <w:p w14:paraId="7F3E43C0" w14:textId="7116A2CA" w:rsidR="00A17332" w:rsidRPr="004257E7" w:rsidRDefault="00A17332" w:rsidP="004257E7">
      <w:pPr>
        <w:widowControl w:val="0"/>
        <w:ind w:right="567"/>
        <w:jc w:val="both"/>
        <w:rPr>
          <w:sz w:val="22"/>
          <w:szCs w:val="22"/>
          <w:lang w:val="lt-LT"/>
        </w:rPr>
      </w:pPr>
      <w:r w:rsidRPr="004257E7">
        <w:rPr>
          <w:sz w:val="22"/>
          <w:szCs w:val="22"/>
          <w:lang w:val="lt-LT"/>
        </w:rPr>
        <w:t>Jeigu esate nėščia, žindote kūdikį, manote, kad galbūt esate nėščia, arba planuojate pastoti, tai prieš vartodama šį vaistą, pasitarkite su gydytoju arba vaistininku.</w:t>
      </w:r>
    </w:p>
    <w:p w14:paraId="0C7023DC" w14:textId="77777777" w:rsidR="00A446FD" w:rsidRPr="004257E7" w:rsidRDefault="00A446FD" w:rsidP="004257E7">
      <w:pPr>
        <w:widowControl w:val="0"/>
        <w:ind w:right="567"/>
        <w:jc w:val="both"/>
        <w:rPr>
          <w:sz w:val="22"/>
          <w:szCs w:val="22"/>
          <w:lang w:val="lt-LT"/>
        </w:rPr>
      </w:pPr>
    </w:p>
    <w:p w14:paraId="12BA1D68" w14:textId="401A26A7" w:rsidR="00A17332" w:rsidRPr="004257E7" w:rsidRDefault="00A17332" w:rsidP="004257E7">
      <w:pPr>
        <w:widowControl w:val="0"/>
        <w:ind w:right="567"/>
        <w:jc w:val="both"/>
        <w:rPr>
          <w:sz w:val="22"/>
          <w:szCs w:val="22"/>
          <w:lang w:val="lt-LT"/>
        </w:rPr>
      </w:pPr>
      <w:r w:rsidRPr="004257E7">
        <w:rPr>
          <w:sz w:val="22"/>
          <w:szCs w:val="22"/>
          <w:lang w:val="lt-LT"/>
        </w:rPr>
        <w:t>Nėščioms moterims š</w:t>
      </w:r>
      <w:r w:rsidR="00383F56" w:rsidRPr="004257E7">
        <w:rPr>
          <w:sz w:val="22"/>
          <w:szCs w:val="22"/>
          <w:lang w:val="lt-LT"/>
        </w:rPr>
        <w:t>io</w:t>
      </w:r>
      <w:r w:rsidRPr="004257E7">
        <w:rPr>
          <w:sz w:val="22"/>
          <w:szCs w:val="22"/>
          <w:lang w:val="lt-LT"/>
        </w:rPr>
        <w:t xml:space="preserve"> vaist</w:t>
      </w:r>
      <w:r w:rsidR="00383F56" w:rsidRPr="004257E7">
        <w:rPr>
          <w:sz w:val="22"/>
          <w:szCs w:val="22"/>
          <w:lang w:val="lt-LT"/>
        </w:rPr>
        <w:t>o</w:t>
      </w:r>
      <w:r w:rsidRPr="004257E7">
        <w:rPr>
          <w:sz w:val="22"/>
          <w:szCs w:val="22"/>
          <w:lang w:val="lt-LT"/>
        </w:rPr>
        <w:t xml:space="preserve"> galima vartoti tik tada, kai laukiamas gydomasis poveikis yra didesnis už galimą pavojų vaisiui. Joms reikėtų dažniau tirti teofilino koncentraciją serume, o prireikus koreguoti dozę. Nėštumo pabaigoje teofilino nereikėtų vartoti, kadangi jis gali slopinti gimdos susitraukimus.</w:t>
      </w:r>
    </w:p>
    <w:p w14:paraId="14FC64C6" w14:textId="77777777" w:rsidR="00EA268E" w:rsidRPr="004257E7" w:rsidRDefault="00EA268E" w:rsidP="004257E7">
      <w:pPr>
        <w:widowControl w:val="0"/>
        <w:ind w:right="567"/>
        <w:jc w:val="both"/>
        <w:rPr>
          <w:sz w:val="22"/>
          <w:szCs w:val="22"/>
          <w:lang w:val="lt-LT"/>
        </w:rPr>
      </w:pPr>
    </w:p>
    <w:p w14:paraId="0906CD9D" w14:textId="1608A843" w:rsidR="00A17332" w:rsidRPr="004257E7" w:rsidRDefault="00A17332" w:rsidP="004257E7">
      <w:pPr>
        <w:widowControl w:val="0"/>
        <w:ind w:right="567"/>
        <w:jc w:val="both"/>
        <w:rPr>
          <w:sz w:val="22"/>
          <w:szCs w:val="22"/>
          <w:lang w:val="lt-LT"/>
        </w:rPr>
      </w:pPr>
      <w:r w:rsidRPr="004257E7">
        <w:rPr>
          <w:sz w:val="22"/>
          <w:szCs w:val="22"/>
          <w:lang w:val="lt-LT"/>
        </w:rPr>
        <w:t>Jei žindyvė vartoja š</w:t>
      </w:r>
      <w:r w:rsidR="002C57FD" w:rsidRPr="004257E7">
        <w:rPr>
          <w:sz w:val="22"/>
          <w:szCs w:val="22"/>
          <w:lang w:val="lt-LT"/>
        </w:rPr>
        <w:t>io</w:t>
      </w:r>
      <w:r w:rsidRPr="004257E7">
        <w:rPr>
          <w:sz w:val="22"/>
          <w:szCs w:val="22"/>
          <w:lang w:val="lt-LT"/>
        </w:rPr>
        <w:t xml:space="preserve"> vaist</w:t>
      </w:r>
      <w:r w:rsidR="002C57FD" w:rsidRPr="004257E7">
        <w:rPr>
          <w:sz w:val="22"/>
          <w:szCs w:val="22"/>
          <w:lang w:val="lt-LT"/>
        </w:rPr>
        <w:t>o</w:t>
      </w:r>
      <w:r w:rsidRPr="004257E7">
        <w:rPr>
          <w:sz w:val="22"/>
          <w:szCs w:val="22"/>
          <w:lang w:val="lt-LT"/>
        </w:rPr>
        <w:t>, ji turėtų atidžiai stebėti, ar kūdikiui nepasireiškė padidėjusio jautrumo reakcija, irzlumas arba miego sutrikimų. Pastebėjusi tokių poveikių, ji turėtų pasikonsultuoti su gydytoju.</w:t>
      </w:r>
    </w:p>
    <w:p w14:paraId="650AC7AA" w14:textId="77777777" w:rsidR="00A17332" w:rsidRPr="004257E7" w:rsidRDefault="00A17332" w:rsidP="004257E7">
      <w:pPr>
        <w:widowControl w:val="0"/>
        <w:ind w:right="567"/>
        <w:jc w:val="both"/>
        <w:rPr>
          <w:sz w:val="22"/>
          <w:szCs w:val="22"/>
          <w:lang w:val="lt-LT"/>
        </w:rPr>
      </w:pPr>
    </w:p>
    <w:p w14:paraId="699AB779" w14:textId="77777777" w:rsidR="00A17332" w:rsidRPr="004257E7" w:rsidRDefault="00A17332" w:rsidP="004257E7">
      <w:pPr>
        <w:widowControl w:val="0"/>
        <w:ind w:right="567"/>
        <w:jc w:val="both"/>
        <w:rPr>
          <w:sz w:val="22"/>
          <w:szCs w:val="22"/>
          <w:lang w:val="lt-LT"/>
        </w:rPr>
      </w:pPr>
      <w:r w:rsidRPr="004257E7">
        <w:rPr>
          <w:b/>
          <w:sz w:val="22"/>
          <w:szCs w:val="22"/>
          <w:lang w:val="lt-LT"/>
        </w:rPr>
        <w:t>Vairavimas ir mechanizmų valdymas</w:t>
      </w:r>
    </w:p>
    <w:p w14:paraId="6F7D7A51" w14:textId="77777777" w:rsidR="00A17332" w:rsidRPr="004257E7" w:rsidRDefault="00A17332" w:rsidP="004257E7">
      <w:pPr>
        <w:widowControl w:val="0"/>
        <w:ind w:right="567"/>
        <w:jc w:val="both"/>
        <w:rPr>
          <w:sz w:val="22"/>
          <w:szCs w:val="22"/>
          <w:lang w:val="lt-LT"/>
        </w:rPr>
      </w:pPr>
      <w:r w:rsidRPr="004257E7">
        <w:rPr>
          <w:sz w:val="22"/>
          <w:szCs w:val="22"/>
          <w:lang w:val="lt-LT"/>
        </w:rPr>
        <w:t>Reikšmingos teofilino įtakos gebai vairuoti ir dirbti su technika nepastebėta.</w:t>
      </w:r>
    </w:p>
    <w:p w14:paraId="3BCA5BB4" w14:textId="77777777" w:rsidR="00A17332" w:rsidRPr="004257E7" w:rsidRDefault="00A17332" w:rsidP="004257E7">
      <w:pPr>
        <w:widowControl w:val="0"/>
        <w:ind w:right="567"/>
        <w:jc w:val="both"/>
        <w:rPr>
          <w:sz w:val="22"/>
          <w:szCs w:val="22"/>
          <w:lang w:val="lt-LT"/>
        </w:rPr>
      </w:pPr>
    </w:p>
    <w:p w14:paraId="5D2CDFFB" w14:textId="77777777" w:rsidR="00A17332" w:rsidRPr="004257E7" w:rsidRDefault="00A17332" w:rsidP="004257E7">
      <w:pPr>
        <w:widowControl w:val="0"/>
        <w:ind w:right="567"/>
        <w:jc w:val="both"/>
        <w:rPr>
          <w:sz w:val="22"/>
          <w:szCs w:val="22"/>
          <w:lang w:val="lt-LT"/>
        </w:rPr>
      </w:pPr>
    </w:p>
    <w:p w14:paraId="1D9986FD" w14:textId="77777777" w:rsidR="00A17332" w:rsidRPr="004257E7" w:rsidRDefault="00A17332" w:rsidP="004257E7">
      <w:pPr>
        <w:widowControl w:val="0"/>
        <w:tabs>
          <w:tab w:val="left" w:pos="567"/>
        </w:tabs>
        <w:ind w:left="567" w:right="567" w:hanging="567"/>
        <w:jc w:val="both"/>
        <w:outlineLvl w:val="1"/>
        <w:rPr>
          <w:bCs/>
          <w:sz w:val="22"/>
          <w:szCs w:val="22"/>
          <w:lang w:val="lt-LT"/>
        </w:rPr>
      </w:pPr>
      <w:bookmarkStart w:id="6" w:name="_Toc129243266"/>
      <w:bookmarkStart w:id="7" w:name="_Toc129243141"/>
      <w:r w:rsidRPr="004257E7">
        <w:rPr>
          <w:b/>
          <w:sz w:val="22"/>
          <w:szCs w:val="22"/>
          <w:lang w:val="lt-LT"/>
        </w:rPr>
        <w:t>3.</w:t>
      </w:r>
      <w:r w:rsidRPr="004257E7">
        <w:rPr>
          <w:b/>
          <w:sz w:val="22"/>
          <w:szCs w:val="22"/>
          <w:lang w:val="lt-LT"/>
        </w:rPr>
        <w:tab/>
        <w:t>Kaip vartoti Teotard</w:t>
      </w:r>
      <w:bookmarkEnd w:id="6"/>
      <w:bookmarkEnd w:id="7"/>
    </w:p>
    <w:p w14:paraId="25DC537B" w14:textId="77777777" w:rsidR="00A17332" w:rsidRPr="004257E7" w:rsidRDefault="00A17332" w:rsidP="004257E7">
      <w:pPr>
        <w:widowControl w:val="0"/>
        <w:ind w:right="567"/>
        <w:jc w:val="both"/>
        <w:rPr>
          <w:sz w:val="22"/>
          <w:szCs w:val="22"/>
          <w:lang w:val="lt-LT"/>
        </w:rPr>
      </w:pPr>
    </w:p>
    <w:p w14:paraId="107B58AC" w14:textId="77777777" w:rsidR="00A17332" w:rsidRPr="004257E7" w:rsidRDefault="00A17332" w:rsidP="004257E7">
      <w:pPr>
        <w:widowControl w:val="0"/>
        <w:ind w:right="567"/>
        <w:jc w:val="both"/>
        <w:rPr>
          <w:sz w:val="22"/>
          <w:szCs w:val="22"/>
          <w:lang w:val="lt-LT"/>
        </w:rPr>
      </w:pPr>
      <w:r w:rsidRPr="004257E7">
        <w:rPr>
          <w:sz w:val="22"/>
          <w:szCs w:val="22"/>
          <w:lang w:val="lt-LT"/>
        </w:rPr>
        <w:t>Visada vartokite šį vaistą tiksliai kaip nurodė gydytojas arba vaistininkas. Jeigu abejojate, kreipkitės į gydytoją arba vaistininką.</w:t>
      </w:r>
    </w:p>
    <w:p w14:paraId="670580CB" w14:textId="77777777" w:rsidR="00A17332" w:rsidRPr="004257E7" w:rsidRDefault="00A17332" w:rsidP="004257E7">
      <w:pPr>
        <w:widowControl w:val="0"/>
        <w:numPr>
          <w:ilvl w:val="12"/>
          <w:numId w:val="0"/>
        </w:numPr>
        <w:tabs>
          <w:tab w:val="left" w:pos="567"/>
        </w:tabs>
        <w:ind w:right="567"/>
        <w:jc w:val="both"/>
        <w:rPr>
          <w:sz w:val="22"/>
          <w:szCs w:val="22"/>
          <w:lang w:val="lt-LT"/>
        </w:rPr>
      </w:pPr>
    </w:p>
    <w:p w14:paraId="592AE26E" w14:textId="652BC06B" w:rsidR="00A17332" w:rsidRPr="004257E7" w:rsidRDefault="00A17332" w:rsidP="004257E7">
      <w:pPr>
        <w:widowControl w:val="0"/>
        <w:ind w:right="567"/>
        <w:jc w:val="both"/>
        <w:rPr>
          <w:sz w:val="22"/>
          <w:szCs w:val="22"/>
          <w:lang w:val="lt-LT"/>
        </w:rPr>
      </w:pPr>
      <w:r w:rsidRPr="004257E7">
        <w:rPr>
          <w:sz w:val="22"/>
          <w:szCs w:val="22"/>
          <w:lang w:val="lt-LT"/>
        </w:rPr>
        <w:t>Įprastinė teofilino dozė suaugusiesiems ir daugiau kaip 40</w:t>
      </w:r>
      <w:r w:rsidR="00985C00">
        <w:rPr>
          <w:sz w:val="22"/>
          <w:szCs w:val="22"/>
          <w:lang w:val="lt-LT"/>
        </w:rPr>
        <w:t> </w:t>
      </w:r>
      <w:r w:rsidRPr="004257E7">
        <w:rPr>
          <w:sz w:val="22"/>
          <w:szCs w:val="22"/>
          <w:lang w:val="lt-LT"/>
        </w:rPr>
        <w:t>kg sveriantiems paaugliams yra 350 mg (maždaug 11</w:t>
      </w:r>
      <w:r w:rsidRPr="004257E7">
        <w:rPr>
          <w:sz w:val="22"/>
          <w:szCs w:val="22"/>
          <w:lang w:val="lt-LT"/>
        </w:rPr>
        <w:noBreakHyphen/>
        <w:t>13 mg/kg kūno svorio), tokia dozė geriama 2 kartus per parą.</w:t>
      </w:r>
    </w:p>
    <w:p w14:paraId="5D3D8B5F" w14:textId="77777777" w:rsidR="00A17332" w:rsidRPr="004257E7" w:rsidRDefault="00A17332" w:rsidP="004257E7">
      <w:pPr>
        <w:widowControl w:val="0"/>
        <w:ind w:right="567"/>
        <w:jc w:val="both"/>
        <w:rPr>
          <w:sz w:val="22"/>
          <w:szCs w:val="22"/>
          <w:lang w:val="lt-LT"/>
        </w:rPr>
      </w:pPr>
    </w:p>
    <w:p w14:paraId="1D18AD8E" w14:textId="5A81BDE8" w:rsidR="00A17332" w:rsidRPr="004257E7" w:rsidRDefault="00A17332" w:rsidP="004257E7">
      <w:pPr>
        <w:widowControl w:val="0"/>
        <w:ind w:right="567"/>
        <w:jc w:val="both"/>
        <w:rPr>
          <w:sz w:val="22"/>
          <w:szCs w:val="22"/>
          <w:lang w:val="lt-LT"/>
        </w:rPr>
      </w:pPr>
      <w:r w:rsidRPr="004257E7">
        <w:rPr>
          <w:sz w:val="22"/>
          <w:szCs w:val="22"/>
          <w:lang w:val="lt-LT"/>
        </w:rPr>
        <w:t>Įprastinė dozė vyresniems kaip 6</w:t>
      </w:r>
      <w:r w:rsidR="00985C00">
        <w:rPr>
          <w:sz w:val="22"/>
          <w:szCs w:val="22"/>
          <w:lang w:val="lt-LT"/>
        </w:rPr>
        <w:t> </w:t>
      </w:r>
      <w:r w:rsidRPr="004257E7">
        <w:rPr>
          <w:sz w:val="22"/>
          <w:szCs w:val="22"/>
          <w:lang w:val="lt-LT"/>
        </w:rPr>
        <w:t>metų vaikams, paaugliams ir labai liesiems suaugusiems žmonėms yra 200 mg, tokia dozė geriama du kartus per parą.</w:t>
      </w:r>
    </w:p>
    <w:p w14:paraId="56C6E598" w14:textId="77777777" w:rsidR="00A17332" w:rsidRPr="004257E7" w:rsidRDefault="00A17332" w:rsidP="004257E7">
      <w:pPr>
        <w:widowControl w:val="0"/>
        <w:ind w:right="567"/>
        <w:jc w:val="both"/>
        <w:rPr>
          <w:sz w:val="22"/>
          <w:szCs w:val="22"/>
          <w:lang w:val="lt-LT"/>
        </w:rPr>
      </w:pPr>
    </w:p>
    <w:p w14:paraId="2762DD39" w14:textId="52D7FDEE" w:rsidR="00A17332" w:rsidRPr="004257E7" w:rsidRDefault="00A446FD" w:rsidP="004257E7">
      <w:pPr>
        <w:widowControl w:val="0"/>
        <w:ind w:right="567"/>
        <w:jc w:val="both"/>
        <w:rPr>
          <w:sz w:val="22"/>
          <w:szCs w:val="22"/>
          <w:lang w:val="lt-LT"/>
        </w:rPr>
      </w:pPr>
      <w:r w:rsidRPr="004257E7">
        <w:rPr>
          <w:sz w:val="22"/>
          <w:szCs w:val="22"/>
          <w:lang w:val="lt-LT"/>
        </w:rPr>
        <w:t>D</w:t>
      </w:r>
      <w:r w:rsidR="00A17332" w:rsidRPr="004257E7">
        <w:rPr>
          <w:sz w:val="22"/>
          <w:szCs w:val="22"/>
          <w:lang w:val="lt-LT"/>
        </w:rPr>
        <w:t>ozė parenkama atsižvelgiant į paciento amžių ir poreikį. Ją visada apskaičiuoja gydytojas, atsižvelgdamas į idealų kūno svorį, kadangi į organizmo riebalus šio vaisto nepatenka.</w:t>
      </w:r>
    </w:p>
    <w:p w14:paraId="16CDA7DB" w14:textId="77777777" w:rsidR="00A17332" w:rsidRPr="004257E7" w:rsidRDefault="00A17332" w:rsidP="004257E7">
      <w:pPr>
        <w:widowControl w:val="0"/>
        <w:ind w:right="567"/>
        <w:jc w:val="both"/>
        <w:rPr>
          <w:sz w:val="22"/>
          <w:szCs w:val="22"/>
          <w:lang w:val="lt-LT"/>
        </w:rPr>
      </w:pPr>
    </w:p>
    <w:p w14:paraId="6AAD2F5C" w14:textId="77777777" w:rsidR="00A17332" w:rsidRPr="004257E7" w:rsidRDefault="00A17332" w:rsidP="004257E7">
      <w:pPr>
        <w:widowControl w:val="0"/>
        <w:ind w:right="567"/>
        <w:jc w:val="both"/>
        <w:rPr>
          <w:sz w:val="22"/>
          <w:szCs w:val="22"/>
          <w:u w:val="single"/>
          <w:lang w:val="lt-LT"/>
        </w:rPr>
      </w:pPr>
      <w:r w:rsidRPr="004257E7">
        <w:rPr>
          <w:sz w:val="22"/>
          <w:szCs w:val="22"/>
          <w:u w:val="single"/>
          <w:lang w:val="lt-LT"/>
        </w:rPr>
        <w:t>Specifinės pacientų grupės</w:t>
      </w:r>
    </w:p>
    <w:p w14:paraId="3BCC350E" w14:textId="7635B78B" w:rsidR="00A446FD" w:rsidRPr="004257E7" w:rsidRDefault="00A446FD" w:rsidP="004257E7">
      <w:pPr>
        <w:widowControl w:val="0"/>
        <w:ind w:right="567"/>
        <w:jc w:val="both"/>
        <w:rPr>
          <w:i/>
          <w:sz w:val="22"/>
          <w:szCs w:val="22"/>
          <w:lang w:val="lt-LT"/>
        </w:rPr>
      </w:pPr>
      <w:r w:rsidRPr="004257E7">
        <w:rPr>
          <w:i/>
          <w:sz w:val="22"/>
          <w:szCs w:val="22"/>
          <w:lang w:val="lt-LT"/>
        </w:rPr>
        <w:t>Rūkantiems pacientams</w:t>
      </w:r>
    </w:p>
    <w:p w14:paraId="17832FED" w14:textId="05CF48BC" w:rsidR="00A17332" w:rsidRPr="004257E7" w:rsidRDefault="00A446FD" w:rsidP="004257E7">
      <w:pPr>
        <w:widowControl w:val="0"/>
        <w:ind w:right="567"/>
        <w:jc w:val="both"/>
        <w:rPr>
          <w:sz w:val="22"/>
          <w:szCs w:val="22"/>
          <w:lang w:val="lt-LT"/>
        </w:rPr>
      </w:pPr>
      <w:r w:rsidRPr="004257E7">
        <w:rPr>
          <w:sz w:val="22"/>
          <w:szCs w:val="22"/>
          <w:lang w:val="lt-LT"/>
        </w:rPr>
        <w:t>Rūkantys pacientai</w:t>
      </w:r>
      <w:r w:rsidR="00A17332" w:rsidRPr="004257E7">
        <w:rPr>
          <w:sz w:val="22"/>
          <w:szCs w:val="22"/>
          <w:lang w:val="lt-LT"/>
        </w:rPr>
        <w:t xml:space="preserve"> turi vartoti didesnę kūno svoriu paremtą teofilino dozę, palyginti su nerūkančiais suaugusiais žmonėmis, kadangi jų organizme </w:t>
      </w:r>
      <w:proofErr w:type="spellStart"/>
      <w:r w:rsidR="00A17332" w:rsidRPr="004257E7">
        <w:rPr>
          <w:sz w:val="22"/>
          <w:szCs w:val="22"/>
          <w:lang w:val="lt-LT"/>
        </w:rPr>
        <w:t>teofilinas</w:t>
      </w:r>
      <w:proofErr w:type="spellEnd"/>
      <w:r w:rsidR="00A17332" w:rsidRPr="004257E7">
        <w:rPr>
          <w:sz w:val="22"/>
          <w:szCs w:val="22"/>
          <w:lang w:val="lt-LT"/>
        </w:rPr>
        <w:t xml:space="preserve"> šalinamas greičiau. Dozė žmonėms, kurie metė rūkyti, turi būti parenkama individualiai ir atsargiai koreguojama atsižvelgiant į teofilino koncentraciją plazmoje.</w:t>
      </w:r>
    </w:p>
    <w:p w14:paraId="1ED261F4" w14:textId="77777777" w:rsidR="00A17332" w:rsidRPr="004257E7" w:rsidRDefault="00A17332" w:rsidP="004257E7">
      <w:pPr>
        <w:widowControl w:val="0"/>
        <w:ind w:right="567"/>
        <w:jc w:val="both"/>
        <w:rPr>
          <w:sz w:val="22"/>
          <w:szCs w:val="22"/>
          <w:lang w:val="lt-LT"/>
        </w:rPr>
      </w:pPr>
    </w:p>
    <w:p w14:paraId="0AF7A57E" w14:textId="596F8F53" w:rsidR="001800CD" w:rsidRPr="004257E7" w:rsidRDefault="001800CD" w:rsidP="004257E7">
      <w:pPr>
        <w:widowControl w:val="0"/>
        <w:rPr>
          <w:rFonts w:eastAsia="Calibri"/>
          <w:i/>
          <w:sz w:val="22"/>
          <w:szCs w:val="22"/>
          <w:lang w:val="lt-LT" w:eastAsia="en-US"/>
        </w:rPr>
      </w:pPr>
      <w:r w:rsidRPr="004257E7">
        <w:rPr>
          <w:i/>
          <w:sz w:val="22"/>
          <w:szCs w:val="22"/>
          <w:lang w:val="lt-LT"/>
        </w:rPr>
        <w:t>Pacientams, kurių kepenų</w:t>
      </w:r>
      <w:r w:rsidRPr="004257E7">
        <w:rPr>
          <w:rFonts w:eastAsia="Calibri"/>
          <w:i/>
          <w:sz w:val="22"/>
          <w:szCs w:val="22"/>
          <w:lang w:val="lt-LT" w:eastAsia="en-US"/>
        </w:rPr>
        <w:t xml:space="preserve"> ir </w:t>
      </w:r>
      <w:r w:rsidRPr="004257E7">
        <w:rPr>
          <w:i/>
          <w:sz w:val="22"/>
          <w:szCs w:val="22"/>
          <w:lang w:val="lt-LT"/>
        </w:rPr>
        <w:t xml:space="preserve">(arba) </w:t>
      </w:r>
      <w:r w:rsidRPr="004257E7">
        <w:rPr>
          <w:rFonts w:eastAsia="Calibri"/>
          <w:i/>
          <w:sz w:val="22"/>
          <w:szCs w:val="22"/>
          <w:lang w:val="lt-LT" w:eastAsia="en-US"/>
        </w:rPr>
        <w:t xml:space="preserve">inkstų </w:t>
      </w:r>
      <w:r w:rsidRPr="004257E7">
        <w:rPr>
          <w:i/>
          <w:sz w:val="22"/>
          <w:szCs w:val="22"/>
          <w:lang w:val="lt-LT"/>
        </w:rPr>
        <w:t>funkcija sutrikusi</w:t>
      </w:r>
    </w:p>
    <w:p w14:paraId="327DAF2E" w14:textId="7DB587A9" w:rsidR="00A17332" w:rsidRPr="004257E7" w:rsidRDefault="00A17332" w:rsidP="004257E7">
      <w:pPr>
        <w:widowControl w:val="0"/>
        <w:ind w:right="567"/>
        <w:jc w:val="both"/>
        <w:rPr>
          <w:sz w:val="22"/>
          <w:szCs w:val="22"/>
          <w:lang w:val="lt-LT"/>
        </w:rPr>
      </w:pPr>
      <w:r w:rsidRPr="004257E7">
        <w:rPr>
          <w:sz w:val="22"/>
          <w:szCs w:val="22"/>
          <w:lang w:val="lt-LT"/>
        </w:rPr>
        <w:t xml:space="preserve">Teofilino šalinimas iš </w:t>
      </w:r>
      <w:r w:rsidR="001800CD" w:rsidRPr="004257E7">
        <w:rPr>
          <w:sz w:val="22"/>
          <w:szCs w:val="22"/>
          <w:lang w:val="lt-LT"/>
        </w:rPr>
        <w:t>pacientų</w:t>
      </w:r>
      <w:r w:rsidRPr="004257E7">
        <w:rPr>
          <w:sz w:val="22"/>
          <w:szCs w:val="22"/>
          <w:lang w:val="lt-LT"/>
        </w:rPr>
        <w:t>, kurių kepenų funkcija sutrikusi, organizmo dažnai būna lėtesnis.</w:t>
      </w:r>
    </w:p>
    <w:p w14:paraId="1AB647BD" w14:textId="77777777" w:rsidR="00A17332" w:rsidRPr="004257E7" w:rsidRDefault="00A17332" w:rsidP="004257E7">
      <w:pPr>
        <w:widowControl w:val="0"/>
        <w:ind w:right="567"/>
        <w:jc w:val="both"/>
        <w:rPr>
          <w:sz w:val="22"/>
          <w:szCs w:val="22"/>
          <w:lang w:val="lt-LT"/>
        </w:rPr>
      </w:pPr>
      <w:r w:rsidRPr="004257E7">
        <w:rPr>
          <w:sz w:val="22"/>
          <w:szCs w:val="22"/>
          <w:lang w:val="lt-LT"/>
        </w:rPr>
        <w:t>Jei yra inkstų funkcijos sutrikimas, organizme gali kauptis teofilino skilimo produktų.</w:t>
      </w:r>
    </w:p>
    <w:p w14:paraId="6E9CF0CA" w14:textId="10C63129" w:rsidR="00A17332" w:rsidRPr="004257E7" w:rsidRDefault="00A17332" w:rsidP="004257E7">
      <w:pPr>
        <w:widowControl w:val="0"/>
        <w:ind w:right="567"/>
        <w:jc w:val="both"/>
        <w:rPr>
          <w:sz w:val="22"/>
          <w:szCs w:val="22"/>
          <w:lang w:val="lt-LT"/>
        </w:rPr>
      </w:pPr>
      <w:r w:rsidRPr="004257E7">
        <w:rPr>
          <w:sz w:val="22"/>
          <w:szCs w:val="22"/>
          <w:lang w:val="lt-LT"/>
        </w:rPr>
        <w:t xml:space="preserve">Tokiems </w:t>
      </w:r>
      <w:r w:rsidR="001800CD" w:rsidRPr="004257E7">
        <w:rPr>
          <w:sz w:val="22"/>
          <w:szCs w:val="22"/>
          <w:lang w:val="lt-LT"/>
        </w:rPr>
        <w:t xml:space="preserve">pacientams </w:t>
      </w:r>
      <w:r w:rsidRPr="004257E7">
        <w:rPr>
          <w:sz w:val="22"/>
          <w:szCs w:val="22"/>
          <w:lang w:val="lt-LT"/>
        </w:rPr>
        <w:t>dozės turi būti mažesnės, jas reikia ypač atidžiai koreguoti atsižvelgiant į teofilino koncentraciją plazmoje.</w:t>
      </w:r>
    </w:p>
    <w:p w14:paraId="28863AC8" w14:textId="77777777" w:rsidR="00A17332" w:rsidRPr="004257E7" w:rsidRDefault="00A17332" w:rsidP="004257E7">
      <w:pPr>
        <w:widowControl w:val="0"/>
        <w:ind w:right="567"/>
        <w:jc w:val="both"/>
        <w:rPr>
          <w:sz w:val="22"/>
          <w:szCs w:val="22"/>
          <w:lang w:val="lt-LT"/>
        </w:rPr>
      </w:pPr>
    </w:p>
    <w:p w14:paraId="0D9063B7" w14:textId="77777777" w:rsidR="001800CD" w:rsidRPr="004257E7" w:rsidRDefault="001800CD" w:rsidP="004257E7">
      <w:pPr>
        <w:widowControl w:val="0"/>
        <w:rPr>
          <w:i/>
          <w:sz w:val="22"/>
          <w:szCs w:val="22"/>
          <w:lang w:val="lt-LT"/>
        </w:rPr>
      </w:pPr>
      <w:r w:rsidRPr="004257E7">
        <w:rPr>
          <w:i/>
          <w:sz w:val="22"/>
          <w:szCs w:val="22"/>
          <w:lang w:val="lt-LT"/>
        </w:rPr>
        <w:t>Senyviems pacientams</w:t>
      </w:r>
    </w:p>
    <w:p w14:paraId="04FE6E97" w14:textId="3E5F62D8" w:rsidR="00A17332" w:rsidRPr="004257E7" w:rsidRDefault="00A17332" w:rsidP="004257E7">
      <w:pPr>
        <w:widowControl w:val="0"/>
        <w:ind w:right="567"/>
        <w:jc w:val="both"/>
        <w:rPr>
          <w:sz w:val="22"/>
          <w:szCs w:val="22"/>
          <w:lang w:val="lt-LT"/>
        </w:rPr>
      </w:pPr>
      <w:r w:rsidRPr="004257E7">
        <w:rPr>
          <w:sz w:val="22"/>
          <w:szCs w:val="22"/>
          <w:lang w:val="lt-LT"/>
        </w:rPr>
        <w:t>Senyvų (vyresnių kaip 60</w:t>
      </w:r>
      <w:r w:rsidR="00985C00">
        <w:rPr>
          <w:sz w:val="22"/>
          <w:szCs w:val="22"/>
          <w:lang w:val="lt-LT"/>
        </w:rPr>
        <w:t> </w:t>
      </w:r>
      <w:r w:rsidRPr="004257E7">
        <w:rPr>
          <w:sz w:val="22"/>
          <w:szCs w:val="22"/>
          <w:lang w:val="lt-LT"/>
        </w:rPr>
        <w:t xml:space="preserve">metų) žmonių organizme teofilino šalinimas būna lėtesnis. Senyvų, daugeliu ligų sergančių, sunkiomis ligomis sergančių ir (arba) intensyviosios terapijos skyriuje gydomų pacientų gydymas </w:t>
      </w:r>
      <w:proofErr w:type="spellStart"/>
      <w:r w:rsidRPr="004257E7">
        <w:rPr>
          <w:sz w:val="22"/>
          <w:szCs w:val="22"/>
          <w:lang w:val="lt-LT"/>
        </w:rPr>
        <w:t>teofilinu</w:t>
      </w:r>
      <w:proofErr w:type="spellEnd"/>
      <w:r w:rsidRPr="004257E7">
        <w:rPr>
          <w:sz w:val="22"/>
          <w:szCs w:val="22"/>
          <w:lang w:val="lt-LT"/>
        </w:rPr>
        <w:t xml:space="preserve"> yra susijęs su didesne toksinio poveikio rizika, todėl būtina kontroliuoti teofilino koncentraciją plazmoje.</w:t>
      </w:r>
    </w:p>
    <w:p w14:paraId="1E6093F0" w14:textId="320C6438" w:rsidR="001800CD" w:rsidRPr="004257E7" w:rsidRDefault="001800CD" w:rsidP="004257E7">
      <w:pPr>
        <w:widowControl w:val="0"/>
        <w:ind w:right="567"/>
        <w:jc w:val="both"/>
        <w:rPr>
          <w:sz w:val="22"/>
          <w:szCs w:val="22"/>
          <w:lang w:val="lt-LT"/>
        </w:rPr>
      </w:pPr>
    </w:p>
    <w:p w14:paraId="18D0DA9E" w14:textId="77777777" w:rsidR="001800CD" w:rsidRPr="004257E7" w:rsidRDefault="001800CD" w:rsidP="004257E7">
      <w:pPr>
        <w:widowControl w:val="0"/>
        <w:ind w:right="567"/>
        <w:jc w:val="both"/>
        <w:rPr>
          <w:bCs/>
          <w:sz w:val="22"/>
          <w:szCs w:val="22"/>
          <w:lang w:val="lt-LT"/>
        </w:rPr>
      </w:pPr>
      <w:r w:rsidRPr="004257E7">
        <w:rPr>
          <w:b/>
          <w:sz w:val="22"/>
          <w:szCs w:val="22"/>
          <w:lang w:val="lt-LT"/>
        </w:rPr>
        <w:t>Vartojimas vaikams ir paaugliams</w:t>
      </w:r>
    </w:p>
    <w:p w14:paraId="206D94F5" w14:textId="6C5FD215" w:rsidR="001800CD" w:rsidRPr="004257E7" w:rsidRDefault="001800CD" w:rsidP="004257E7">
      <w:pPr>
        <w:widowControl w:val="0"/>
        <w:ind w:right="567"/>
        <w:jc w:val="both"/>
        <w:rPr>
          <w:sz w:val="22"/>
          <w:szCs w:val="22"/>
          <w:lang w:val="lt-LT"/>
        </w:rPr>
      </w:pPr>
      <w:r w:rsidRPr="004257E7">
        <w:rPr>
          <w:sz w:val="22"/>
          <w:szCs w:val="22"/>
          <w:lang w:val="lt-LT"/>
        </w:rPr>
        <w:t xml:space="preserve">Vyresniems kaip šešių metų vaikams šių </w:t>
      </w:r>
      <w:r w:rsidR="00570ABC" w:rsidRPr="004257E7">
        <w:rPr>
          <w:sz w:val="22"/>
          <w:szCs w:val="22"/>
          <w:lang w:val="lt-LT"/>
        </w:rPr>
        <w:t>kapsul</w:t>
      </w:r>
      <w:r w:rsidRPr="004257E7">
        <w:rPr>
          <w:sz w:val="22"/>
          <w:szCs w:val="22"/>
          <w:lang w:val="lt-LT"/>
        </w:rPr>
        <w:t>ių vartoti galima. Reikiama dozė priklausys nuo vaiko kūno svorio ir kvėpavimo sutrikimo sunkumo. Tai būtina aptarti su gydytoju arba vaistininku.</w:t>
      </w:r>
    </w:p>
    <w:p w14:paraId="2FE53C3F" w14:textId="77777777" w:rsidR="00A17332" w:rsidRPr="004257E7" w:rsidRDefault="00A17332" w:rsidP="004257E7">
      <w:pPr>
        <w:widowControl w:val="0"/>
        <w:ind w:right="567"/>
        <w:jc w:val="both"/>
        <w:rPr>
          <w:sz w:val="22"/>
          <w:szCs w:val="22"/>
          <w:lang w:val="lt-LT"/>
        </w:rPr>
      </w:pPr>
    </w:p>
    <w:p w14:paraId="084508DE" w14:textId="6D89A5AB" w:rsidR="00A17332" w:rsidRPr="004257E7" w:rsidRDefault="00A17332" w:rsidP="004257E7">
      <w:pPr>
        <w:widowControl w:val="0"/>
        <w:ind w:right="567"/>
        <w:jc w:val="both"/>
        <w:rPr>
          <w:i/>
          <w:iCs/>
          <w:sz w:val="22"/>
          <w:szCs w:val="22"/>
          <w:u w:val="single"/>
          <w:lang w:val="lt-LT"/>
        </w:rPr>
      </w:pPr>
      <w:r w:rsidRPr="004257E7">
        <w:rPr>
          <w:i/>
          <w:iCs/>
          <w:sz w:val="22"/>
          <w:szCs w:val="22"/>
          <w:u w:val="single"/>
          <w:lang w:val="lt-LT"/>
        </w:rPr>
        <w:t xml:space="preserve">Tinkamo vaisto vartojimo </w:t>
      </w:r>
      <w:r w:rsidR="001800CD" w:rsidRPr="004257E7">
        <w:rPr>
          <w:i/>
          <w:iCs/>
          <w:sz w:val="22"/>
          <w:szCs w:val="22"/>
          <w:u w:val="single"/>
          <w:lang w:val="lt-LT"/>
        </w:rPr>
        <w:t>instrukcijos</w:t>
      </w:r>
    </w:p>
    <w:p w14:paraId="5B71E72B" w14:textId="330B52C3" w:rsidR="00A17332" w:rsidRPr="004257E7" w:rsidRDefault="001800CD" w:rsidP="004257E7">
      <w:pPr>
        <w:widowControl w:val="0"/>
        <w:ind w:right="567"/>
        <w:jc w:val="both"/>
        <w:rPr>
          <w:sz w:val="22"/>
          <w:szCs w:val="22"/>
          <w:lang w:val="lt-LT"/>
        </w:rPr>
      </w:pPr>
      <w:r w:rsidRPr="004257E7">
        <w:rPr>
          <w:sz w:val="22"/>
          <w:szCs w:val="22"/>
          <w:lang w:val="lt-LT"/>
        </w:rPr>
        <w:lastRenderedPageBreak/>
        <w:t>Vaistą</w:t>
      </w:r>
      <w:r w:rsidR="00A17332" w:rsidRPr="004257E7">
        <w:rPr>
          <w:sz w:val="22"/>
          <w:szCs w:val="22"/>
          <w:lang w:val="lt-LT"/>
        </w:rPr>
        <w:t xml:space="preserve"> reikia vartoti po valgio, užgeriant dideliu </w:t>
      </w:r>
      <w:r w:rsidRPr="004257E7">
        <w:rPr>
          <w:sz w:val="22"/>
          <w:szCs w:val="22"/>
          <w:lang w:val="lt-LT"/>
        </w:rPr>
        <w:t xml:space="preserve">kiekiu </w:t>
      </w:r>
      <w:r w:rsidR="00A17332" w:rsidRPr="004257E7">
        <w:rPr>
          <w:sz w:val="22"/>
          <w:szCs w:val="22"/>
          <w:lang w:val="lt-LT"/>
        </w:rPr>
        <w:t xml:space="preserve">skysčio. </w:t>
      </w:r>
      <w:r w:rsidRPr="004257E7">
        <w:rPr>
          <w:sz w:val="22"/>
          <w:szCs w:val="22"/>
          <w:lang w:val="lt-LT"/>
        </w:rPr>
        <w:t>Pailginto atpalaidavimo kapsulės</w:t>
      </w:r>
      <w:r w:rsidRPr="004257E7">
        <w:rPr>
          <w:rFonts w:eastAsia="Calibri"/>
          <w:sz w:val="22"/>
          <w:szCs w:val="22"/>
          <w:lang w:val="lt-LT" w:eastAsia="en-US"/>
        </w:rPr>
        <w:t xml:space="preserve"> negalima kramtyti, </w:t>
      </w:r>
      <w:r w:rsidRPr="004257E7">
        <w:rPr>
          <w:sz w:val="22"/>
          <w:szCs w:val="22"/>
          <w:lang w:val="lt-LT"/>
        </w:rPr>
        <w:t>bet</w:t>
      </w:r>
      <w:r w:rsidRPr="004257E7">
        <w:rPr>
          <w:rFonts w:eastAsia="Calibri"/>
          <w:sz w:val="22"/>
          <w:szCs w:val="22"/>
          <w:lang w:val="lt-LT" w:eastAsia="en-US"/>
        </w:rPr>
        <w:t xml:space="preserve"> reikia nuryti </w:t>
      </w:r>
      <w:r w:rsidRPr="004257E7">
        <w:rPr>
          <w:sz w:val="22"/>
          <w:szCs w:val="22"/>
          <w:lang w:val="lt-LT"/>
        </w:rPr>
        <w:t>visą</w:t>
      </w:r>
      <w:r w:rsidR="00A17332" w:rsidRPr="004257E7">
        <w:rPr>
          <w:sz w:val="22"/>
          <w:szCs w:val="22"/>
          <w:lang w:val="lt-LT"/>
        </w:rPr>
        <w:t>. Pirmąją Teotard dozę rekomenduojama išgerti vakare prieš miegą.</w:t>
      </w:r>
    </w:p>
    <w:p w14:paraId="3BBE3124" w14:textId="77777777" w:rsidR="00A17332" w:rsidRPr="004257E7" w:rsidRDefault="00A17332" w:rsidP="004257E7">
      <w:pPr>
        <w:widowControl w:val="0"/>
        <w:ind w:right="567"/>
        <w:jc w:val="both"/>
        <w:rPr>
          <w:sz w:val="22"/>
          <w:szCs w:val="22"/>
          <w:lang w:val="lt-LT"/>
        </w:rPr>
      </w:pPr>
    </w:p>
    <w:p w14:paraId="0A7007BA" w14:textId="77777777" w:rsidR="00A17332" w:rsidRPr="004257E7" w:rsidRDefault="00A17332" w:rsidP="004257E7">
      <w:pPr>
        <w:widowControl w:val="0"/>
        <w:ind w:right="567"/>
        <w:jc w:val="both"/>
        <w:rPr>
          <w:sz w:val="22"/>
          <w:szCs w:val="22"/>
          <w:lang w:val="lt-LT"/>
        </w:rPr>
      </w:pPr>
      <w:r w:rsidRPr="004257E7">
        <w:rPr>
          <w:b/>
          <w:bCs/>
          <w:sz w:val="22"/>
          <w:szCs w:val="22"/>
          <w:lang w:val="lt-LT"/>
        </w:rPr>
        <w:t>Ką daryti pavartojus per didelę Teotard dozę?</w:t>
      </w:r>
    </w:p>
    <w:p w14:paraId="06E50F4A" w14:textId="2AF2E18C" w:rsidR="00A17332" w:rsidRPr="004257E7" w:rsidRDefault="00A17332" w:rsidP="004257E7">
      <w:pPr>
        <w:widowControl w:val="0"/>
        <w:autoSpaceDE w:val="0"/>
        <w:autoSpaceDN w:val="0"/>
        <w:adjustRightInd w:val="0"/>
        <w:ind w:right="567"/>
        <w:jc w:val="both"/>
        <w:rPr>
          <w:sz w:val="22"/>
          <w:szCs w:val="22"/>
          <w:lang w:val="lt-LT"/>
        </w:rPr>
      </w:pPr>
      <w:r w:rsidRPr="004257E7">
        <w:rPr>
          <w:sz w:val="22"/>
          <w:szCs w:val="22"/>
          <w:lang w:val="lt-LT"/>
        </w:rPr>
        <w:t xml:space="preserve">Jei Jūs ar vaikas netyčia išgėrėte per daug </w:t>
      </w:r>
      <w:r w:rsidR="00DA0321" w:rsidRPr="004257E7">
        <w:rPr>
          <w:sz w:val="22"/>
          <w:szCs w:val="22"/>
          <w:lang w:val="lt-LT"/>
        </w:rPr>
        <w:t>pailginto atpalaidavimo kapsulių</w:t>
      </w:r>
      <w:r w:rsidRPr="004257E7">
        <w:rPr>
          <w:sz w:val="22"/>
          <w:szCs w:val="22"/>
          <w:lang w:val="lt-LT"/>
        </w:rPr>
        <w:t>, nedelsdamas kreipkitės į gydytoją</w:t>
      </w:r>
      <w:r w:rsidR="00AE09CC" w:rsidRPr="004257E7">
        <w:rPr>
          <w:sz w:val="22"/>
          <w:szCs w:val="22"/>
          <w:lang w:val="lt-LT"/>
        </w:rPr>
        <w:t xml:space="preserve"> arba ligoninę</w:t>
      </w:r>
      <w:r w:rsidRPr="004257E7">
        <w:rPr>
          <w:sz w:val="22"/>
          <w:szCs w:val="22"/>
          <w:lang w:val="lt-LT"/>
        </w:rPr>
        <w:t>.</w:t>
      </w:r>
    </w:p>
    <w:p w14:paraId="1C883D83" w14:textId="77777777" w:rsidR="001964FC" w:rsidRPr="004257E7" w:rsidRDefault="001964FC" w:rsidP="004257E7">
      <w:pPr>
        <w:widowControl w:val="0"/>
        <w:autoSpaceDE w:val="0"/>
        <w:autoSpaceDN w:val="0"/>
        <w:adjustRightInd w:val="0"/>
        <w:ind w:right="567"/>
        <w:jc w:val="both"/>
        <w:rPr>
          <w:sz w:val="22"/>
          <w:szCs w:val="22"/>
          <w:lang w:val="lt-LT"/>
        </w:rPr>
      </w:pPr>
    </w:p>
    <w:p w14:paraId="5756FB6D" w14:textId="77777777" w:rsidR="00F84D16" w:rsidRPr="002542A6" w:rsidRDefault="00F84D16" w:rsidP="004257E7">
      <w:pPr>
        <w:widowControl w:val="0"/>
        <w:autoSpaceDE w:val="0"/>
        <w:autoSpaceDN w:val="0"/>
        <w:adjustRightInd w:val="0"/>
        <w:ind w:right="567"/>
        <w:jc w:val="both"/>
        <w:rPr>
          <w:sz w:val="22"/>
          <w:szCs w:val="22"/>
          <w:lang w:val="lt-LT"/>
        </w:rPr>
      </w:pPr>
      <w:r w:rsidRPr="002542A6">
        <w:rPr>
          <w:sz w:val="22"/>
          <w:szCs w:val="22"/>
          <w:lang w:val="lt-LT"/>
        </w:rPr>
        <w:t>Perdozavimas gali sukelti pykinimą, skrandžio skausmus, vėmimą (galimai su kraujo priemaišomis), nemigą, mieguistumą (</w:t>
      </w:r>
      <w:proofErr w:type="spellStart"/>
      <w:r w:rsidRPr="002542A6">
        <w:rPr>
          <w:sz w:val="22"/>
          <w:szCs w:val="22"/>
          <w:lang w:val="lt-LT"/>
        </w:rPr>
        <w:t>somnolenciją</w:t>
      </w:r>
      <w:proofErr w:type="spellEnd"/>
      <w:r w:rsidRPr="002542A6">
        <w:rPr>
          <w:sz w:val="22"/>
          <w:szCs w:val="22"/>
          <w:lang w:val="lt-LT"/>
        </w:rPr>
        <w:t>), greitą širdies plakimą ir širdies perplakimus. Daugeliu atvejų pakanka, jei gydytojas sumažina dozę arba laikinai nutraukia teofilino vartojimą.</w:t>
      </w:r>
    </w:p>
    <w:p w14:paraId="3EF869D3" w14:textId="77777777" w:rsidR="00F84D16" w:rsidRPr="002542A6" w:rsidRDefault="00F84D16" w:rsidP="004257E7">
      <w:pPr>
        <w:widowControl w:val="0"/>
        <w:autoSpaceDE w:val="0"/>
        <w:autoSpaceDN w:val="0"/>
        <w:adjustRightInd w:val="0"/>
        <w:ind w:right="567"/>
        <w:jc w:val="both"/>
        <w:rPr>
          <w:sz w:val="22"/>
          <w:szCs w:val="22"/>
          <w:lang w:val="lt-LT"/>
        </w:rPr>
      </w:pPr>
    </w:p>
    <w:p w14:paraId="5B00ACB3" w14:textId="77777777" w:rsidR="00F84D16" w:rsidRPr="002542A6" w:rsidRDefault="00F84D16" w:rsidP="004257E7">
      <w:pPr>
        <w:widowControl w:val="0"/>
        <w:autoSpaceDE w:val="0"/>
        <w:autoSpaceDN w:val="0"/>
        <w:adjustRightInd w:val="0"/>
        <w:ind w:right="567"/>
        <w:jc w:val="both"/>
        <w:rPr>
          <w:sz w:val="22"/>
          <w:szCs w:val="22"/>
          <w:lang w:val="lt-LT"/>
        </w:rPr>
      </w:pPr>
      <w:r w:rsidRPr="002542A6">
        <w:rPr>
          <w:sz w:val="22"/>
          <w:szCs w:val="22"/>
          <w:lang w:val="lt-LT"/>
        </w:rPr>
        <w:t>Išgėrus per daug kapsulių vienu metu, gali pasireikšti neramumas, rankų drebulys ar drebulys (tremoras), kliedesys, galimai širdies ritmo sutrikimai (</w:t>
      </w:r>
      <w:proofErr w:type="spellStart"/>
      <w:r w:rsidRPr="002542A6">
        <w:rPr>
          <w:sz w:val="22"/>
          <w:szCs w:val="22"/>
          <w:lang w:val="lt-LT"/>
        </w:rPr>
        <w:t>tachiaritmija</w:t>
      </w:r>
      <w:proofErr w:type="spellEnd"/>
      <w:r w:rsidRPr="002542A6">
        <w:rPr>
          <w:sz w:val="22"/>
          <w:szCs w:val="22"/>
          <w:lang w:val="lt-LT"/>
        </w:rPr>
        <w:t>), staigus kraujospūdžio sumažėjimas, raumenų mėšlungis, traukuliai ar net koma.</w:t>
      </w:r>
    </w:p>
    <w:p w14:paraId="43EE4231" w14:textId="77777777" w:rsidR="00F84D16" w:rsidRPr="002542A6" w:rsidRDefault="00F84D16" w:rsidP="004257E7">
      <w:pPr>
        <w:widowControl w:val="0"/>
        <w:autoSpaceDE w:val="0"/>
        <w:autoSpaceDN w:val="0"/>
        <w:adjustRightInd w:val="0"/>
        <w:ind w:right="567"/>
        <w:jc w:val="both"/>
        <w:rPr>
          <w:sz w:val="22"/>
          <w:szCs w:val="22"/>
          <w:lang w:val="lt-LT"/>
        </w:rPr>
      </w:pPr>
    </w:p>
    <w:p w14:paraId="119CFFD5" w14:textId="5472C24E" w:rsidR="00C6787D" w:rsidRPr="004257E7" w:rsidRDefault="00F84D16" w:rsidP="004257E7">
      <w:pPr>
        <w:widowControl w:val="0"/>
        <w:autoSpaceDE w:val="0"/>
        <w:autoSpaceDN w:val="0"/>
        <w:adjustRightInd w:val="0"/>
        <w:ind w:right="567"/>
        <w:jc w:val="both"/>
        <w:rPr>
          <w:sz w:val="22"/>
          <w:szCs w:val="22"/>
          <w:lang w:val="lt-LT"/>
        </w:rPr>
      </w:pPr>
      <w:r w:rsidRPr="002542A6">
        <w:rPr>
          <w:sz w:val="22"/>
          <w:szCs w:val="22"/>
          <w:lang w:val="lt-LT"/>
        </w:rPr>
        <w:t>Kreipdamiesi į gydytoją būtinai pasiimkite šį lapelį ir visas likusias kapsules, kad parodytumėte gydytojui</w:t>
      </w:r>
      <w:r w:rsidRPr="004257E7">
        <w:rPr>
          <w:sz w:val="22"/>
          <w:szCs w:val="22"/>
          <w:lang w:val="lt-LT"/>
        </w:rPr>
        <w:t>.</w:t>
      </w:r>
    </w:p>
    <w:p w14:paraId="4300198C" w14:textId="77777777" w:rsidR="00A17332" w:rsidRPr="004257E7" w:rsidRDefault="00A17332" w:rsidP="004257E7">
      <w:pPr>
        <w:widowControl w:val="0"/>
        <w:ind w:right="567"/>
        <w:jc w:val="both"/>
        <w:rPr>
          <w:sz w:val="22"/>
          <w:szCs w:val="22"/>
          <w:lang w:val="lt-LT"/>
        </w:rPr>
      </w:pPr>
    </w:p>
    <w:p w14:paraId="75E0D8FD" w14:textId="77777777" w:rsidR="00A17332" w:rsidRPr="004257E7" w:rsidRDefault="00A17332" w:rsidP="004257E7">
      <w:pPr>
        <w:widowControl w:val="0"/>
        <w:ind w:right="567"/>
        <w:jc w:val="both"/>
        <w:rPr>
          <w:sz w:val="22"/>
          <w:szCs w:val="22"/>
          <w:lang w:val="lt-LT"/>
        </w:rPr>
      </w:pPr>
      <w:r w:rsidRPr="004257E7">
        <w:rPr>
          <w:b/>
          <w:bCs/>
          <w:sz w:val="22"/>
          <w:szCs w:val="22"/>
          <w:lang w:val="lt-LT"/>
        </w:rPr>
        <w:t>Pamiršus pavartoti Teotard</w:t>
      </w:r>
    </w:p>
    <w:p w14:paraId="4DF1468A" w14:textId="77777777" w:rsidR="00A17332" w:rsidRPr="004257E7" w:rsidRDefault="00A17332" w:rsidP="004257E7">
      <w:pPr>
        <w:widowControl w:val="0"/>
        <w:ind w:right="567"/>
        <w:jc w:val="both"/>
        <w:rPr>
          <w:sz w:val="22"/>
          <w:szCs w:val="22"/>
          <w:lang w:val="lt-LT"/>
        </w:rPr>
      </w:pPr>
      <w:r w:rsidRPr="004257E7">
        <w:rPr>
          <w:sz w:val="22"/>
          <w:szCs w:val="22"/>
          <w:lang w:val="lt-LT"/>
        </w:rPr>
        <w:t>Jei netyčia praleisite dozę, kitą dozę gerkite įprastu laiku.</w:t>
      </w:r>
    </w:p>
    <w:p w14:paraId="3C2BF3E0" w14:textId="77777777" w:rsidR="00A17332" w:rsidRPr="004257E7" w:rsidRDefault="00A17332" w:rsidP="004257E7">
      <w:pPr>
        <w:widowControl w:val="0"/>
        <w:ind w:right="567"/>
        <w:jc w:val="both"/>
        <w:rPr>
          <w:sz w:val="22"/>
          <w:szCs w:val="22"/>
          <w:lang w:val="lt-LT"/>
        </w:rPr>
      </w:pPr>
      <w:r w:rsidRPr="004257E7">
        <w:rPr>
          <w:sz w:val="22"/>
          <w:szCs w:val="22"/>
          <w:lang w:val="lt-LT"/>
        </w:rPr>
        <w:t>Negalima vartoti dvigubos dozės norint kompensuoti praleistą dozę.</w:t>
      </w:r>
    </w:p>
    <w:p w14:paraId="7D37A6BF" w14:textId="77777777" w:rsidR="00A17332" w:rsidRPr="004257E7" w:rsidRDefault="00A17332" w:rsidP="004257E7">
      <w:pPr>
        <w:widowControl w:val="0"/>
        <w:ind w:right="567"/>
        <w:jc w:val="both"/>
        <w:rPr>
          <w:sz w:val="22"/>
          <w:szCs w:val="22"/>
          <w:lang w:val="lt-LT"/>
        </w:rPr>
      </w:pPr>
    </w:p>
    <w:p w14:paraId="5B04ED70" w14:textId="77777777" w:rsidR="00A17332" w:rsidRPr="004257E7" w:rsidRDefault="00A17332" w:rsidP="004257E7">
      <w:pPr>
        <w:widowControl w:val="0"/>
        <w:ind w:right="567"/>
        <w:jc w:val="both"/>
        <w:rPr>
          <w:sz w:val="22"/>
          <w:szCs w:val="22"/>
          <w:lang w:val="lt-LT"/>
        </w:rPr>
      </w:pPr>
      <w:r w:rsidRPr="004257E7">
        <w:rPr>
          <w:b/>
          <w:bCs/>
          <w:sz w:val="22"/>
          <w:szCs w:val="22"/>
          <w:lang w:val="lt-LT"/>
        </w:rPr>
        <w:t>Nustojus vartoti Teotard</w:t>
      </w:r>
    </w:p>
    <w:p w14:paraId="6715CBDC" w14:textId="77777777" w:rsidR="00A17332" w:rsidRPr="004257E7" w:rsidRDefault="00A17332" w:rsidP="004257E7">
      <w:pPr>
        <w:widowControl w:val="0"/>
        <w:numPr>
          <w:ilvl w:val="12"/>
          <w:numId w:val="0"/>
        </w:numPr>
        <w:ind w:right="567"/>
        <w:jc w:val="both"/>
        <w:rPr>
          <w:sz w:val="22"/>
          <w:szCs w:val="22"/>
          <w:lang w:val="lt-LT"/>
        </w:rPr>
      </w:pPr>
      <w:r w:rsidRPr="004257E7">
        <w:rPr>
          <w:sz w:val="22"/>
          <w:szCs w:val="22"/>
          <w:lang w:val="lt-LT"/>
        </w:rPr>
        <w:t>Gydymą Teotard nutraukus, liga gali pasunkėti. Nenutraukite vaisto vartojimo, nebent gydymą baigti nurodė gydytojas.</w:t>
      </w:r>
    </w:p>
    <w:p w14:paraId="4A3A9F85" w14:textId="77777777" w:rsidR="00A17332" w:rsidRPr="004257E7" w:rsidRDefault="00A17332" w:rsidP="004257E7">
      <w:pPr>
        <w:widowControl w:val="0"/>
        <w:ind w:right="567"/>
        <w:jc w:val="both"/>
        <w:rPr>
          <w:sz w:val="22"/>
          <w:szCs w:val="22"/>
          <w:lang w:val="lt-LT"/>
        </w:rPr>
      </w:pPr>
    </w:p>
    <w:p w14:paraId="4606A109" w14:textId="77777777" w:rsidR="00A17332" w:rsidRPr="004257E7" w:rsidRDefault="00A17332" w:rsidP="004257E7">
      <w:pPr>
        <w:widowControl w:val="0"/>
        <w:ind w:right="567"/>
        <w:jc w:val="both"/>
        <w:rPr>
          <w:sz w:val="22"/>
          <w:szCs w:val="22"/>
          <w:lang w:val="lt-LT"/>
        </w:rPr>
      </w:pPr>
      <w:r w:rsidRPr="004257E7">
        <w:rPr>
          <w:sz w:val="22"/>
          <w:szCs w:val="22"/>
          <w:lang w:val="lt-LT"/>
        </w:rPr>
        <w:t>Jeigu kiltų daugiau klausimų dėl šio vaisto vartojimo, kreipkitės į gydytoją arba vaistininką.</w:t>
      </w:r>
    </w:p>
    <w:p w14:paraId="075CA972" w14:textId="77777777" w:rsidR="00A17332" w:rsidRPr="004257E7" w:rsidRDefault="00A17332" w:rsidP="004257E7">
      <w:pPr>
        <w:widowControl w:val="0"/>
        <w:ind w:right="567"/>
        <w:jc w:val="both"/>
        <w:rPr>
          <w:sz w:val="22"/>
          <w:szCs w:val="22"/>
          <w:lang w:val="lt-LT"/>
        </w:rPr>
      </w:pPr>
    </w:p>
    <w:p w14:paraId="08DD1F5B" w14:textId="77777777" w:rsidR="00A17332" w:rsidRPr="004257E7" w:rsidRDefault="00A17332" w:rsidP="004257E7">
      <w:pPr>
        <w:widowControl w:val="0"/>
        <w:ind w:right="567"/>
        <w:jc w:val="both"/>
        <w:rPr>
          <w:sz w:val="22"/>
          <w:szCs w:val="22"/>
          <w:lang w:val="lt-LT"/>
        </w:rPr>
      </w:pPr>
    </w:p>
    <w:p w14:paraId="2608AE97" w14:textId="77777777" w:rsidR="00A17332" w:rsidRPr="004257E7" w:rsidRDefault="00A17332" w:rsidP="004257E7">
      <w:pPr>
        <w:widowControl w:val="0"/>
        <w:tabs>
          <w:tab w:val="left" w:pos="567"/>
        </w:tabs>
        <w:ind w:left="567" w:right="567" w:hanging="567"/>
        <w:jc w:val="both"/>
        <w:outlineLvl w:val="1"/>
        <w:rPr>
          <w:bCs/>
          <w:sz w:val="22"/>
          <w:szCs w:val="22"/>
          <w:lang w:val="lt-LT"/>
        </w:rPr>
      </w:pPr>
      <w:bookmarkStart w:id="8" w:name="_Toc129243267"/>
      <w:bookmarkStart w:id="9" w:name="_Toc129243142"/>
      <w:r w:rsidRPr="004257E7">
        <w:rPr>
          <w:b/>
          <w:sz w:val="22"/>
          <w:szCs w:val="22"/>
          <w:lang w:val="lt-LT"/>
        </w:rPr>
        <w:t>4.</w:t>
      </w:r>
      <w:r w:rsidRPr="004257E7">
        <w:rPr>
          <w:b/>
          <w:sz w:val="22"/>
          <w:szCs w:val="22"/>
          <w:lang w:val="lt-LT"/>
        </w:rPr>
        <w:tab/>
        <w:t>Galimas šalutinis poveikis</w:t>
      </w:r>
      <w:bookmarkEnd w:id="8"/>
      <w:bookmarkEnd w:id="9"/>
    </w:p>
    <w:p w14:paraId="361EAA1A" w14:textId="77777777" w:rsidR="00A17332" w:rsidRPr="004257E7" w:rsidRDefault="00A17332" w:rsidP="004257E7">
      <w:pPr>
        <w:widowControl w:val="0"/>
        <w:ind w:right="567"/>
        <w:jc w:val="both"/>
        <w:rPr>
          <w:sz w:val="22"/>
          <w:szCs w:val="22"/>
          <w:lang w:val="lt-LT"/>
        </w:rPr>
      </w:pPr>
    </w:p>
    <w:p w14:paraId="7E4D2ACA" w14:textId="77777777" w:rsidR="006D1D84" w:rsidRPr="004257E7" w:rsidRDefault="006D1D84" w:rsidP="004257E7">
      <w:pPr>
        <w:widowControl w:val="0"/>
        <w:ind w:right="567"/>
        <w:jc w:val="both"/>
        <w:rPr>
          <w:sz w:val="22"/>
          <w:szCs w:val="22"/>
          <w:lang w:val="lt-LT" w:bidi="en-US"/>
        </w:rPr>
      </w:pPr>
      <w:r w:rsidRPr="004257E7">
        <w:rPr>
          <w:sz w:val="22"/>
          <w:szCs w:val="22"/>
          <w:lang w:val="lt-LT" w:bidi="en-US"/>
        </w:rPr>
        <w:t>Šis vaistas, kaip ir visi kiti, gali sukelti šalutinį poveikį, nors jis pasireiškia ne visiems žmonėms.</w:t>
      </w:r>
    </w:p>
    <w:p w14:paraId="716F9418" w14:textId="77777777" w:rsidR="006D1D84" w:rsidRPr="004257E7" w:rsidRDefault="006D1D84" w:rsidP="004257E7">
      <w:pPr>
        <w:widowControl w:val="0"/>
        <w:ind w:right="567"/>
        <w:jc w:val="both"/>
        <w:rPr>
          <w:sz w:val="22"/>
          <w:szCs w:val="22"/>
          <w:lang w:val="lt-LT" w:bidi="en-US"/>
        </w:rPr>
      </w:pPr>
      <w:r w:rsidRPr="004257E7">
        <w:rPr>
          <w:sz w:val="22"/>
          <w:szCs w:val="22"/>
          <w:lang w:val="lt-LT" w:bidi="en-US"/>
        </w:rPr>
        <w:t>Jei šis vaistas skirtas Jūsų vaikui, atidžiai stebėkite jį, nes vaikai mažiau tiksliai gali apibūdinti bet kokį galimą šalutinį poveikį.</w:t>
      </w:r>
    </w:p>
    <w:p w14:paraId="609161B7" w14:textId="77777777" w:rsidR="006D1D84" w:rsidRPr="004257E7" w:rsidRDefault="006D1D84" w:rsidP="004257E7">
      <w:pPr>
        <w:widowControl w:val="0"/>
        <w:ind w:right="567"/>
        <w:jc w:val="both"/>
        <w:rPr>
          <w:sz w:val="22"/>
          <w:szCs w:val="22"/>
          <w:lang w:val="lt-LT" w:bidi="en-US"/>
        </w:rPr>
      </w:pPr>
      <w:r w:rsidRPr="004257E7">
        <w:rPr>
          <w:sz w:val="22"/>
          <w:szCs w:val="22"/>
          <w:lang w:val="lt-LT" w:bidi="en-US"/>
        </w:rPr>
        <w:t>Visi vaistai gali sukelti alergines reakcijas, nors sunkios alerginės reakcijos pasitaiko retai. Nedelsdami pasakykite gydytojui, jei staiga atsiranda švokštimas, pasunkėjęs kvėpavimas, akies vokų, veido ar lūpų patinimas, išbėrimas ar niežėjimas, ypač apimantis visą kūną.</w:t>
      </w:r>
    </w:p>
    <w:p w14:paraId="445E9334" w14:textId="77777777" w:rsidR="006D1D84" w:rsidRPr="004257E7" w:rsidRDefault="006D1D84" w:rsidP="004257E7">
      <w:pPr>
        <w:widowControl w:val="0"/>
        <w:ind w:right="567"/>
        <w:jc w:val="both"/>
        <w:rPr>
          <w:sz w:val="22"/>
          <w:szCs w:val="22"/>
          <w:lang w:val="lt-LT" w:bidi="en-US"/>
        </w:rPr>
      </w:pPr>
    </w:p>
    <w:p w14:paraId="644B5740" w14:textId="7B42170A" w:rsidR="00A17332" w:rsidRPr="004257E7" w:rsidRDefault="006D1D84" w:rsidP="004257E7">
      <w:pPr>
        <w:widowControl w:val="0"/>
        <w:ind w:right="567"/>
        <w:jc w:val="both"/>
        <w:rPr>
          <w:sz w:val="22"/>
          <w:szCs w:val="22"/>
          <w:lang w:val="lt-LT" w:bidi="en-US"/>
        </w:rPr>
      </w:pPr>
      <w:r w:rsidRPr="004257E7">
        <w:rPr>
          <w:sz w:val="22"/>
          <w:szCs w:val="22"/>
          <w:lang w:val="lt-LT" w:bidi="en-US"/>
        </w:rPr>
        <w:t>Pacientams, gydytiems šiomis kapsulėmis, buvo pastebėtas toks šalutinis poveikis:</w:t>
      </w:r>
    </w:p>
    <w:p w14:paraId="71A9D1D4" w14:textId="77777777" w:rsidR="006D1D84" w:rsidRPr="004257E7" w:rsidRDefault="006D1D84" w:rsidP="004257E7">
      <w:pPr>
        <w:widowControl w:val="0"/>
        <w:ind w:right="567"/>
        <w:jc w:val="both"/>
        <w:rPr>
          <w:sz w:val="22"/>
          <w:szCs w:val="22"/>
          <w:lang w:val="lt-LT" w:bidi="en-US"/>
        </w:rPr>
      </w:pPr>
    </w:p>
    <w:p w14:paraId="0DE46DAF" w14:textId="0C075320" w:rsidR="00985C00" w:rsidRPr="004257E7" w:rsidRDefault="00985C00" w:rsidP="004257E7">
      <w:pPr>
        <w:widowControl w:val="0"/>
        <w:ind w:right="567"/>
        <w:jc w:val="both"/>
        <w:rPr>
          <w:sz w:val="22"/>
          <w:szCs w:val="22"/>
          <w:lang w:val="lt-LT" w:bidi="en-US"/>
        </w:rPr>
      </w:pPr>
      <w:r w:rsidRPr="002542A6">
        <w:rPr>
          <w:b/>
          <w:bCs/>
          <w:sz w:val="22"/>
          <w:szCs w:val="22"/>
          <w:lang w:val="lt-LT" w:bidi="en-US"/>
        </w:rPr>
        <w:t>Labai dažni šalutinio poveikio reiškiniai (gali pasireikšti ne rečiau kaip 1 iš 10 asmenų):</w:t>
      </w:r>
    </w:p>
    <w:p w14:paraId="668F0914" w14:textId="77777777" w:rsidR="00CF5761" w:rsidRPr="002542A6" w:rsidRDefault="00CF5761" w:rsidP="004257E7">
      <w:pPr>
        <w:widowControl w:val="0"/>
        <w:numPr>
          <w:ilvl w:val="0"/>
          <w:numId w:val="3"/>
        </w:numPr>
        <w:ind w:left="567" w:hanging="567"/>
        <w:contextualSpacing/>
        <w:rPr>
          <w:sz w:val="22"/>
          <w:szCs w:val="22"/>
          <w:lang w:val="lt-LT"/>
        </w:rPr>
      </w:pPr>
      <w:r w:rsidRPr="002542A6">
        <w:rPr>
          <w:sz w:val="22"/>
          <w:szCs w:val="22"/>
          <w:lang w:val="lt-LT"/>
        </w:rPr>
        <w:t>dirglumas;</w:t>
      </w:r>
    </w:p>
    <w:p w14:paraId="185C357C" w14:textId="77777777" w:rsidR="00CF5761" w:rsidRPr="002542A6" w:rsidRDefault="00CF5761" w:rsidP="004257E7">
      <w:pPr>
        <w:widowControl w:val="0"/>
        <w:numPr>
          <w:ilvl w:val="0"/>
          <w:numId w:val="3"/>
        </w:numPr>
        <w:ind w:left="567" w:hanging="567"/>
        <w:contextualSpacing/>
        <w:rPr>
          <w:sz w:val="22"/>
          <w:szCs w:val="22"/>
          <w:lang w:val="lt-LT"/>
        </w:rPr>
      </w:pPr>
      <w:r w:rsidRPr="002542A6">
        <w:rPr>
          <w:sz w:val="22"/>
          <w:szCs w:val="22"/>
          <w:lang w:val="lt-LT"/>
        </w:rPr>
        <w:t>galvos skausmas;</w:t>
      </w:r>
    </w:p>
    <w:p w14:paraId="247C9B22" w14:textId="77777777" w:rsidR="00CF5761" w:rsidRPr="002542A6" w:rsidRDefault="00CF5761" w:rsidP="004257E7">
      <w:pPr>
        <w:widowControl w:val="0"/>
        <w:numPr>
          <w:ilvl w:val="0"/>
          <w:numId w:val="3"/>
        </w:numPr>
        <w:ind w:left="567" w:hanging="567"/>
        <w:contextualSpacing/>
        <w:rPr>
          <w:sz w:val="22"/>
          <w:szCs w:val="22"/>
          <w:lang w:val="lt-LT" w:bidi="en-US"/>
        </w:rPr>
      </w:pPr>
      <w:r w:rsidRPr="002542A6">
        <w:rPr>
          <w:sz w:val="22"/>
          <w:szCs w:val="22"/>
          <w:lang w:val="lt-LT" w:bidi="en-US"/>
        </w:rPr>
        <w:t>svaigulys;</w:t>
      </w:r>
    </w:p>
    <w:p w14:paraId="5B582CF5" w14:textId="77777777" w:rsidR="00CF5761" w:rsidRPr="002542A6" w:rsidRDefault="00CF5761" w:rsidP="004257E7">
      <w:pPr>
        <w:widowControl w:val="0"/>
        <w:numPr>
          <w:ilvl w:val="0"/>
          <w:numId w:val="3"/>
        </w:numPr>
        <w:ind w:left="567" w:hanging="567"/>
        <w:contextualSpacing/>
        <w:rPr>
          <w:sz w:val="22"/>
          <w:szCs w:val="22"/>
          <w:lang w:val="lt-LT"/>
        </w:rPr>
      </w:pPr>
      <w:r w:rsidRPr="002542A6">
        <w:rPr>
          <w:sz w:val="22"/>
          <w:szCs w:val="22"/>
          <w:lang w:val="lt-LT" w:bidi="en-US"/>
        </w:rPr>
        <w:t>stiprus širdies plakimas ir (arba) nemalonus širdies plakimo pojūtis (palpitacija);</w:t>
      </w:r>
    </w:p>
    <w:p w14:paraId="60C1A964" w14:textId="77777777" w:rsidR="00CF5761" w:rsidRPr="002542A6" w:rsidRDefault="00CF5761" w:rsidP="004257E7">
      <w:pPr>
        <w:widowControl w:val="0"/>
        <w:numPr>
          <w:ilvl w:val="0"/>
          <w:numId w:val="3"/>
        </w:numPr>
        <w:ind w:left="567" w:hanging="567"/>
        <w:contextualSpacing/>
        <w:rPr>
          <w:sz w:val="22"/>
          <w:szCs w:val="22"/>
          <w:lang w:val="lt-LT"/>
        </w:rPr>
      </w:pPr>
      <w:r w:rsidRPr="002542A6">
        <w:rPr>
          <w:sz w:val="22"/>
          <w:szCs w:val="22"/>
          <w:lang w:val="lt-LT"/>
        </w:rPr>
        <w:t>širdies ritmo sutrikimas, kai ji plaka per dažnai (</w:t>
      </w:r>
      <w:proofErr w:type="spellStart"/>
      <w:r w:rsidRPr="002542A6">
        <w:rPr>
          <w:sz w:val="22"/>
          <w:szCs w:val="22"/>
          <w:lang w:val="lt-LT"/>
        </w:rPr>
        <w:t>tachiaritmija</w:t>
      </w:r>
      <w:proofErr w:type="spellEnd"/>
      <w:r w:rsidRPr="002542A6">
        <w:rPr>
          <w:sz w:val="22"/>
          <w:szCs w:val="22"/>
          <w:lang w:val="lt-LT"/>
        </w:rPr>
        <w:t>);</w:t>
      </w:r>
    </w:p>
    <w:p w14:paraId="008C3ADF" w14:textId="77777777" w:rsidR="00CF5761" w:rsidRPr="002542A6" w:rsidRDefault="00CF5761" w:rsidP="004257E7">
      <w:pPr>
        <w:widowControl w:val="0"/>
        <w:numPr>
          <w:ilvl w:val="0"/>
          <w:numId w:val="3"/>
        </w:numPr>
        <w:ind w:left="567" w:hanging="567"/>
        <w:contextualSpacing/>
        <w:rPr>
          <w:sz w:val="22"/>
          <w:szCs w:val="22"/>
          <w:lang w:val="lt-LT"/>
        </w:rPr>
      </w:pPr>
      <w:r w:rsidRPr="002542A6">
        <w:rPr>
          <w:sz w:val="22"/>
          <w:szCs w:val="22"/>
          <w:lang w:val="lt-LT"/>
        </w:rPr>
        <w:t>pilvo skausmas;</w:t>
      </w:r>
    </w:p>
    <w:p w14:paraId="1EBB32D0" w14:textId="77777777" w:rsidR="00CF5761" w:rsidRPr="002542A6" w:rsidRDefault="00CF5761" w:rsidP="004257E7">
      <w:pPr>
        <w:widowControl w:val="0"/>
        <w:numPr>
          <w:ilvl w:val="0"/>
          <w:numId w:val="3"/>
        </w:numPr>
        <w:ind w:left="567" w:hanging="567"/>
        <w:contextualSpacing/>
        <w:rPr>
          <w:sz w:val="22"/>
          <w:szCs w:val="22"/>
          <w:lang w:val="lt-LT"/>
        </w:rPr>
      </w:pPr>
      <w:r w:rsidRPr="002542A6">
        <w:rPr>
          <w:sz w:val="22"/>
          <w:szCs w:val="22"/>
          <w:lang w:val="lt-LT"/>
        </w:rPr>
        <w:t>pykinimas (šleikštulys);</w:t>
      </w:r>
    </w:p>
    <w:p w14:paraId="0E991914" w14:textId="77777777" w:rsidR="00CF5761" w:rsidRPr="002542A6" w:rsidRDefault="00CF5761" w:rsidP="004257E7">
      <w:pPr>
        <w:widowControl w:val="0"/>
        <w:numPr>
          <w:ilvl w:val="0"/>
          <w:numId w:val="3"/>
        </w:numPr>
        <w:ind w:left="567" w:hanging="567"/>
        <w:contextualSpacing/>
        <w:rPr>
          <w:sz w:val="22"/>
          <w:szCs w:val="22"/>
          <w:lang w:val="lt-LT" w:bidi="en-US"/>
        </w:rPr>
      </w:pPr>
      <w:r w:rsidRPr="002542A6">
        <w:rPr>
          <w:sz w:val="22"/>
          <w:szCs w:val="22"/>
          <w:lang w:val="lt-LT" w:bidi="en-US"/>
        </w:rPr>
        <w:t>vėmimas;</w:t>
      </w:r>
    </w:p>
    <w:p w14:paraId="2263C622" w14:textId="77777777" w:rsidR="00CF5761" w:rsidRPr="002542A6" w:rsidRDefault="00CF5761" w:rsidP="004257E7">
      <w:pPr>
        <w:widowControl w:val="0"/>
        <w:numPr>
          <w:ilvl w:val="0"/>
          <w:numId w:val="3"/>
        </w:numPr>
        <w:ind w:left="567" w:hanging="567"/>
        <w:contextualSpacing/>
        <w:rPr>
          <w:sz w:val="22"/>
          <w:szCs w:val="22"/>
          <w:lang w:val="lt-LT" w:bidi="en-US"/>
        </w:rPr>
      </w:pPr>
      <w:r w:rsidRPr="002542A6">
        <w:rPr>
          <w:sz w:val="22"/>
          <w:szCs w:val="22"/>
          <w:lang w:val="lt-LT" w:bidi="en-US"/>
        </w:rPr>
        <w:t>pasikartojantis vėmimas</w:t>
      </w:r>
      <w:r w:rsidRPr="002542A6">
        <w:rPr>
          <w:sz w:val="22"/>
          <w:szCs w:val="22"/>
          <w:lang w:val="lt-LT"/>
        </w:rPr>
        <w:t>*;</w:t>
      </w:r>
    </w:p>
    <w:p w14:paraId="68B4C879" w14:textId="77777777" w:rsidR="00CF5761" w:rsidRPr="002542A6" w:rsidRDefault="00CF5761" w:rsidP="004257E7">
      <w:pPr>
        <w:widowControl w:val="0"/>
        <w:numPr>
          <w:ilvl w:val="0"/>
          <w:numId w:val="3"/>
        </w:numPr>
        <w:ind w:left="567" w:hanging="567"/>
        <w:contextualSpacing/>
        <w:rPr>
          <w:sz w:val="22"/>
          <w:szCs w:val="22"/>
          <w:lang w:val="lt-LT"/>
        </w:rPr>
      </w:pPr>
      <w:r w:rsidRPr="002542A6">
        <w:rPr>
          <w:sz w:val="22"/>
          <w:szCs w:val="22"/>
          <w:lang w:val="lt-LT"/>
        </w:rPr>
        <w:t>viduriavimas;</w:t>
      </w:r>
    </w:p>
    <w:p w14:paraId="7A7BC267" w14:textId="77777777" w:rsidR="00CF5761" w:rsidRPr="002542A6" w:rsidRDefault="00CF5761" w:rsidP="004257E7">
      <w:pPr>
        <w:widowControl w:val="0"/>
        <w:numPr>
          <w:ilvl w:val="0"/>
          <w:numId w:val="3"/>
        </w:numPr>
        <w:ind w:left="567" w:hanging="567"/>
        <w:contextualSpacing/>
        <w:rPr>
          <w:sz w:val="22"/>
          <w:szCs w:val="22"/>
          <w:lang w:val="lt-LT"/>
        </w:rPr>
      </w:pPr>
      <w:r w:rsidRPr="002542A6">
        <w:rPr>
          <w:sz w:val="22"/>
          <w:szCs w:val="22"/>
          <w:lang w:val="lt-LT"/>
        </w:rPr>
        <w:t xml:space="preserve"> tyrimai: sumažėjusi kalio koncentracija serume (</w:t>
      </w:r>
      <w:proofErr w:type="spellStart"/>
      <w:r w:rsidRPr="002542A6">
        <w:rPr>
          <w:sz w:val="22"/>
          <w:szCs w:val="22"/>
          <w:lang w:val="lt-LT"/>
        </w:rPr>
        <w:t>hipokalemija</w:t>
      </w:r>
      <w:proofErr w:type="spellEnd"/>
      <w:r w:rsidRPr="002542A6">
        <w:rPr>
          <w:sz w:val="22"/>
          <w:szCs w:val="22"/>
          <w:lang w:val="lt-LT"/>
        </w:rPr>
        <w:t>), padidėjusi kalcio, kreatinino, gliukozės  koncentracija serume (</w:t>
      </w:r>
      <w:proofErr w:type="spellStart"/>
      <w:r w:rsidRPr="002542A6">
        <w:rPr>
          <w:sz w:val="22"/>
          <w:szCs w:val="22"/>
          <w:lang w:val="lt-LT"/>
        </w:rPr>
        <w:t>hiperkalcemija</w:t>
      </w:r>
      <w:proofErr w:type="spellEnd"/>
      <w:r w:rsidRPr="002542A6">
        <w:rPr>
          <w:sz w:val="22"/>
          <w:szCs w:val="22"/>
          <w:lang w:val="lt-LT"/>
        </w:rPr>
        <w:t>, hiperglikemija), padidėjusi šlapimo rūgšties koncentracija kraujyje (</w:t>
      </w:r>
      <w:proofErr w:type="spellStart"/>
      <w:r w:rsidRPr="002542A6">
        <w:rPr>
          <w:sz w:val="22"/>
          <w:szCs w:val="22"/>
          <w:lang w:val="lt-LT"/>
        </w:rPr>
        <w:t>hiperurikemija</w:t>
      </w:r>
      <w:proofErr w:type="spellEnd"/>
      <w:r w:rsidRPr="002542A6">
        <w:rPr>
          <w:sz w:val="22"/>
          <w:szCs w:val="22"/>
          <w:lang w:val="lt-LT"/>
        </w:rPr>
        <w:t>), dėl kurios gali atsirasti skausmingų, patinusių sąnarių;</w:t>
      </w:r>
    </w:p>
    <w:p w14:paraId="400EED6B" w14:textId="77777777" w:rsidR="00737812" w:rsidRPr="002542A6" w:rsidRDefault="00CF5761" w:rsidP="002542A6">
      <w:pPr>
        <w:widowControl w:val="0"/>
        <w:numPr>
          <w:ilvl w:val="0"/>
          <w:numId w:val="3"/>
        </w:numPr>
        <w:ind w:left="567" w:hanging="567"/>
        <w:contextualSpacing/>
        <w:rPr>
          <w:sz w:val="22"/>
          <w:szCs w:val="22"/>
          <w:lang w:val="lt-LT"/>
        </w:rPr>
      </w:pPr>
      <w:proofErr w:type="spellStart"/>
      <w:r w:rsidRPr="002542A6">
        <w:rPr>
          <w:sz w:val="22"/>
          <w:szCs w:val="22"/>
          <w:lang w:val="lt-LT"/>
        </w:rPr>
        <w:lastRenderedPageBreak/>
        <w:t>delyras</w:t>
      </w:r>
      <w:proofErr w:type="spellEnd"/>
      <w:r w:rsidRPr="002542A6">
        <w:rPr>
          <w:sz w:val="22"/>
          <w:szCs w:val="22"/>
          <w:lang w:val="lt-LT"/>
        </w:rPr>
        <w:t>*;</w:t>
      </w:r>
      <w:r w:rsidR="00737812" w:rsidRPr="002542A6">
        <w:rPr>
          <w:sz w:val="22"/>
          <w:szCs w:val="22"/>
          <w:lang w:val="lt-LT"/>
        </w:rPr>
        <w:t xml:space="preserve"> </w:t>
      </w:r>
    </w:p>
    <w:p w14:paraId="57C66E2B" w14:textId="6852803F" w:rsidR="00737812" w:rsidRPr="004257E7" w:rsidRDefault="00737812" w:rsidP="002542A6">
      <w:pPr>
        <w:widowControl w:val="0"/>
        <w:numPr>
          <w:ilvl w:val="0"/>
          <w:numId w:val="3"/>
        </w:numPr>
        <w:ind w:left="567" w:hanging="567"/>
        <w:contextualSpacing/>
        <w:rPr>
          <w:sz w:val="22"/>
          <w:szCs w:val="22"/>
          <w:lang w:val="lt-LT"/>
        </w:rPr>
      </w:pPr>
      <w:r w:rsidRPr="004257E7">
        <w:rPr>
          <w:sz w:val="22"/>
          <w:szCs w:val="22"/>
          <w:lang w:val="lt-LT"/>
        </w:rPr>
        <w:t>karščiavimas*;</w:t>
      </w:r>
    </w:p>
    <w:p w14:paraId="78DDD5E9" w14:textId="2D4A6CE8" w:rsidR="00CF5761" w:rsidRPr="002542A6" w:rsidRDefault="00737812" w:rsidP="004257E7">
      <w:pPr>
        <w:widowControl w:val="0"/>
        <w:numPr>
          <w:ilvl w:val="0"/>
          <w:numId w:val="3"/>
        </w:numPr>
        <w:ind w:left="567" w:hanging="567"/>
        <w:contextualSpacing/>
        <w:rPr>
          <w:sz w:val="22"/>
          <w:szCs w:val="22"/>
          <w:lang w:val="lt-LT"/>
        </w:rPr>
      </w:pPr>
      <w:r w:rsidRPr="004257E7">
        <w:rPr>
          <w:sz w:val="22"/>
          <w:szCs w:val="22"/>
          <w:lang w:val="lt-LT"/>
        </w:rPr>
        <w:t>staigus kraujospūdžio sumažėjimas (hipotenzija)*.</w:t>
      </w:r>
    </w:p>
    <w:p w14:paraId="7406C29A" w14:textId="77777777" w:rsidR="00A17332" w:rsidRPr="004257E7" w:rsidRDefault="00A17332" w:rsidP="004257E7">
      <w:pPr>
        <w:widowControl w:val="0"/>
        <w:ind w:right="567"/>
        <w:jc w:val="both"/>
        <w:rPr>
          <w:sz w:val="22"/>
          <w:szCs w:val="22"/>
          <w:lang w:val="lt-LT"/>
        </w:rPr>
      </w:pPr>
    </w:p>
    <w:p w14:paraId="4441A167" w14:textId="26F606CD" w:rsidR="00985C00" w:rsidRPr="004257E7" w:rsidRDefault="00985C00" w:rsidP="004257E7">
      <w:pPr>
        <w:widowControl w:val="0"/>
        <w:numPr>
          <w:ilvl w:val="12"/>
          <w:numId w:val="0"/>
        </w:numPr>
        <w:ind w:right="567"/>
        <w:jc w:val="both"/>
        <w:rPr>
          <w:sz w:val="22"/>
          <w:szCs w:val="22"/>
          <w:lang w:val="lt-LT" w:bidi="en-US"/>
        </w:rPr>
      </w:pPr>
      <w:r w:rsidRPr="002542A6">
        <w:rPr>
          <w:b/>
          <w:bCs/>
          <w:sz w:val="22"/>
          <w:szCs w:val="22"/>
          <w:lang w:val="lt-LT" w:bidi="en-US"/>
        </w:rPr>
        <w:t>Nedažni šalutinio poveikio reiškiniai (gali pasireikšti rečiau kaip 1 iš 100</w:t>
      </w:r>
      <w:r>
        <w:rPr>
          <w:b/>
          <w:bCs/>
          <w:sz w:val="22"/>
          <w:szCs w:val="22"/>
          <w:lang w:val="lt-LT" w:bidi="en-US"/>
        </w:rPr>
        <w:t> </w:t>
      </w:r>
      <w:r w:rsidRPr="002542A6">
        <w:rPr>
          <w:b/>
          <w:bCs/>
          <w:sz w:val="22"/>
          <w:szCs w:val="22"/>
          <w:lang w:val="lt-LT" w:bidi="en-US"/>
        </w:rPr>
        <w:t>asmenų):</w:t>
      </w:r>
    </w:p>
    <w:p w14:paraId="233301A5" w14:textId="476FA111" w:rsidR="00A17332" w:rsidRPr="004257E7" w:rsidRDefault="001C3262" w:rsidP="004257E7">
      <w:pPr>
        <w:widowControl w:val="0"/>
        <w:numPr>
          <w:ilvl w:val="0"/>
          <w:numId w:val="5"/>
        </w:numPr>
        <w:ind w:left="567" w:right="567" w:hanging="567"/>
        <w:jc w:val="both"/>
        <w:rPr>
          <w:sz w:val="22"/>
          <w:szCs w:val="22"/>
          <w:lang w:val="lt-LT"/>
        </w:rPr>
      </w:pPr>
      <w:r w:rsidRPr="004257E7">
        <w:rPr>
          <w:sz w:val="22"/>
          <w:szCs w:val="22"/>
          <w:lang w:val="lt-LT"/>
        </w:rPr>
        <w:t xml:space="preserve">alerginės </w:t>
      </w:r>
      <w:r w:rsidR="00A17332" w:rsidRPr="004257E7">
        <w:rPr>
          <w:sz w:val="22"/>
          <w:szCs w:val="22"/>
          <w:lang w:val="lt-LT"/>
        </w:rPr>
        <w:t>reakcijos</w:t>
      </w:r>
    </w:p>
    <w:p w14:paraId="3B89B861" w14:textId="77777777" w:rsidR="00FA39E9" w:rsidRPr="004257E7" w:rsidRDefault="00FA39E9" w:rsidP="002542A6">
      <w:pPr>
        <w:widowControl w:val="0"/>
        <w:numPr>
          <w:ilvl w:val="0"/>
          <w:numId w:val="5"/>
        </w:numPr>
        <w:ind w:left="567" w:right="567" w:hanging="567"/>
        <w:jc w:val="both"/>
        <w:rPr>
          <w:sz w:val="22"/>
          <w:szCs w:val="22"/>
          <w:lang w:val="lt-LT"/>
        </w:rPr>
      </w:pPr>
      <w:r w:rsidRPr="004257E7">
        <w:rPr>
          <w:sz w:val="22"/>
          <w:szCs w:val="22"/>
          <w:lang w:val="lt-LT"/>
        </w:rPr>
        <w:t>miego sutrikimas*;</w:t>
      </w:r>
    </w:p>
    <w:p w14:paraId="2D732619" w14:textId="77777777" w:rsidR="00FA39E9" w:rsidRPr="004257E7" w:rsidRDefault="00FA39E9" w:rsidP="002542A6">
      <w:pPr>
        <w:widowControl w:val="0"/>
        <w:numPr>
          <w:ilvl w:val="0"/>
          <w:numId w:val="5"/>
        </w:numPr>
        <w:ind w:left="567" w:right="567" w:hanging="567"/>
        <w:jc w:val="both"/>
        <w:rPr>
          <w:sz w:val="22"/>
          <w:szCs w:val="22"/>
          <w:lang w:val="lt-LT"/>
        </w:rPr>
      </w:pPr>
      <w:r w:rsidRPr="004257E7">
        <w:rPr>
          <w:sz w:val="22"/>
          <w:szCs w:val="22"/>
          <w:lang w:val="lt-LT"/>
        </w:rPr>
        <w:t>rankų drebulys (tremoras)*;</w:t>
      </w:r>
    </w:p>
    <w:p w14:paraId="35896426" w14:textId="77777777" w:rsidR="00FA39E9" w:rsidRPr="004257E7" w:rsidRDefault="00FA39E9" w:rsidP="002542A6">
      <w:pPr>
        <w:widowControl w:val="0"/>
        <w:numPr>
          <w:ilvl w:val="0"/>
          <w:numId w:val="5"/>
        </w:numPr>
        <w:ind w:left="567" w:right="567" w:hanging="567"/>
        <w:jc w:val="both"/>
        <w:rPr>
          <w:sz w:val="22"/>
          <w:szCs w:val="22"/>
          <w:lang w:val="lt-LT"/>
        </w:rPr>
      </w:pPr>
      <w:r w:rsidRPr="004257E7">
        <w:rPr>
          <w:sz w:val="22"/>
          <w:szCs w:val="22"/>
          <w:lang w:val="lt-LT"/>
        </w:rPr>
        <w:t>traukuliai (konvulsijos)*;</w:t>
      </w:r>
    </w:p>
    <w:p w14:paraId="72D3E230" w14:textId="77777777" w:rsidR="00FA39E9" w:rsidRPr="004257E7" w:rsidRDefault="00FA39E9" w:rsidP="002542A6">
      <w:pPr>
        <w:widowControl w:val="0"/>
        <w:numPr>
          <w:ilvl w:val="0"/>
          <w:numId w:val="5"/>
        </w:numPr>
        <w:ind w:left="567" w:right="567" w:hanging="567"/>
        <w:jc w:val="both"/>
        <w:rPr>
          <w:sz w:val="22"/>
          <w:szCs w:val="22"/>
          <w:lang w:val="lt-LT"/>
        </w:rPr>
      </w:pPr>
      <w:r w:rsidRPr="004257E7">
        <w:rPr>
          <w:sz w:val="22"/>
          <w:szCs w:val="22"/>
          <w:lang w:val="lt-LT"/>
        </w:rPr>
        <w:t>šlapimo išsiskyrimo padidėjimas (padidėjusi diurezė)*;</w:t>
      </w:r>
    </w:p>
    <w:p w14:paraId="45994A37" w14:textId="77777777" w:rsidR="00FA39E9" w:rsidRPr="004257E7" w:rsidRDefault="00FA39E9" w:rsidP="002542A6">
      <w:pPr>
        <w:widowControl w:val="0"/>
        <w:numPr>
          <w:ilvl w:val="0"/>
          <w:numId w:val="5"/>
        </w:numPr>
        <w:ind w:left="567" w:right="567" w:hanging="567"/>
        <w:jc w:val="both"/>
        <w:rPr>
          <w:sz w:val="22"/>
          <w:szCs w:val="22"/>
          <w:lang w:val="lt-LT"/>
        </w:rPr>
      </w:pPr>
      <w:r w:rsidRPr="004257E7">
        <w:rPr>
          <w:sz w:val="22"/>
          <w:szCs w:val="22"/>
          <w:lang w:val="lt-LT"/>
        </w:rPr>
        <w:t xml:space="preserve">rėmuo ar virškinimo trakto sutrikimai (rūgšties sekrecijos padidėjimas skrandyje, gali pabloginti esamą rūgšties </w:t>
      </w:r>
      <w:proofErr w:type="spellStart"/>
      <w:r w:rsidRPr="004257E7">
        <w:rPr>
          <w:sz w:val="22"/>
          <w:szCs w:val="22"/>
          <w:lang w:val="lt-LT"/>
        </w:rPr>
        <w:t>refliuksą</w:t>
      </w:r>
      <w:proofErr w:type="spellEnd"/>
      <w:r w:rsidRPr="004257E7">
        <w:rPr>
          <w:sz w:val="22"/>
          <w:szCs w:val="22"/>
          <w:lang w:val="lt-LT"/>
        </w:rPr>
        <w:t>);</w:t>
      </w:r>
    </w:p>
    <w:p w14:paraId="24C106B6" w14:textId="77777777" w:rsidR="00FA39E9" w:rsidRPr="004257E7" w:rsidRDefault="00FA39E9" w:rsidP="002542A6">
      <w:pPr>
        <w:widowControl w:val="0"/>
        <w:numPr>
          <w:ilvl w:val="0"/>
          <w:numId w:val="5"/>
        </w:numPr>
        <w:ind w:left="567" w:right="567" w:hanging="567"/>
        <w:jc w:val="both"/>
        <w:rPr>
          <w:sz w:val="22"/>
          <w:szCs w:val="22"/>
          <w:lang w:val="lt-LT"/>
        </w:rPr>
      </w:pPr>
      <w:r w:rsidRPr="004257E7">
        <w:rPr>
          <w:sz w:val="22"/>
          <w:szCs w:val="22"/>
          <w:lang w:val="lt-LT"/>
        </w:rPr>
        <w:t>ažitacija;</w:t>
      </w:r>
    </w:p>
    <w:p w14:paraId="1C2B28B8" w14:textId="77777777" w:rsidR="00FA39E9" w:rsidRPr="004257E7" w:rsidRDefault="00FA39E9" w:rsidP="002542A6">
      <w:pPr>
        <w:widowControl w:val="0"/>
        <w:numPr>
          <w:ilvl w:val="0"/>
          <w:numId w:val="5"/>
        </w:numPr>
        <w:ind w:left="567" w:right="567" w:hanging="567"/>
        <w:jc w:val="both"/>
        <w:rPr>
          <w:sz w:val="22"/>
          <w:szCs w:val="22"/>
          <w:lang w:val="lt-LT"/>
        </w:rPr>
      </w:pPr>
      <w:r w:rsidRPr="004257E7">
        <w:rPr>
          <w:sz w:val="22"/>
          <w:szCs w:val="22"/>
          <w:lang w:val="lt-LT"/>
        </w:rPr>
        <w:t>nerimas;</w:t>
      </w:r>
    </w:p>
    <w:p w14:paraId="3EC5E1F3" w14:textId="77777777" w:rsidR="00FA39E9" w:rsidRPr="004257E7" w:rsidRDefault="00FA39E9" w:rsidP="002542A6">
      <w:pPr>
        <w:widowControl w:val="0"/>
        <w:numPr>
          <w:ilvl w:val="0"/>
          <w:numId w:val="5"/>
        </w:numPr>
        <w:ind w:left="567" w:right="567" w:hanging="567"/>
        <w:jc w:val="both"/>
        <w:rPr>
          <w:sz w:val="22"/>
          <w:szCs w:val="22"/>
          <w:lang w:val="lt-LT"/>
        </w:rPr>
      </w:pPr>
      <w:r w:rsidRPr="004257E7">
        <w:rPr>
          <w:sz w:val="22"/>
          <w:szCs w:val="22"/>
          <w:lang w:val="lt-LT"/>
        </w:rPr>
        <w:t>svaigulys;</w:t>
      </w:r>
    </w:p>
    <w:p w14:paraId="487A0F94" w14:textId="77777777" w:rsidR="00FA39E9" w:rsidRPr="004257E7" w:rsidRDefault="00FA39E9" w:rsidP="002542A6">
      <w:pPr>
        <w:widowControl w:val="0"/>
        <w:numPr>
          <w:ilvl w:val="0"/>
          <w:numId w:val="5"/>
        </w:numPr>
        <w:ind w:left="567" w:right="567" w:hanging="567"/>
        <w:jc w:val="both"/>
        <w:rPr>
          <w:sz w:val="22"/>
          <w:szCs w:val="22"/>
          <w:lang w:val="lt-LT"/>
        </w:rPr>
      </w:pPr>
      <w:r w:rsidRPr="004257E7">
        <w:rPr>
          <w:sz w:val="22"/>
          <w:szCs w:val="22"/>
          <w:lang w:val="lt-LT"/>
        </w:rPr>
        <w:t>pasunkėjęs šlapinimasis (ypač vyrams);</w:t>
      </w:r>
    </w:p>
    <w:p w14:paraId="22A74140" w14:textId="4DC04F48" w:rsidR="00337DFE" w:rsidRPr="004257E7" w:rsidRDefault="00FA39E9" w:rsidP="002542A6">
      <w:pPr>
        <w:widowControl w:val="0"/>
        <w:numPr>
          <w:ilvl w:val="0"/>
          <w:numId w:val="5"/>
        </w:numPr>
        <w:ind w:left="567" w:right="567" w:hanging="567"/>
        <w:jc w:val="both"/>
        <w:rPr>
          <w:sz w:val="22"/>
          <w:szCs w:val="22"/>
          <w:lang w:val="lt-LT"/>
        </w:rPr>
      </w:pPr>
      <w:r w:rsidRPr="004257E7">
        <w:rPr>
          <w:sz w:val="22"/>
          <w:szCs w:val="22"/>
          <w:lang w:val="lt-LT"/>
        </w:rPr>
        <w:t>išbėrimas arba odos niežėjimas.</w:t>
      </w:r>
    </w:p>
    <w:p w14:paraId="555333EC" w14:textId="366E008A" w:rsidR="001C3262" w:rsidRPr="004257E7" w:rsidRDefault="001C3262" w:rsidP="004257E7">
      <w:pPr>
        <w:widowControl w:val="0"/>
        <w:ind w:right="567"/>
        <w:jc w:val="both"/>
        <w:rPr>
          <w:sz w:val="22"/>
          <w:szCs w:val="22"/>
          <w:lang w:val="lt-LT"/>
        </w:rPr>
      </w:pPr>
    </w:p>
    <w:p w14:paraId="166F4DD7" w14:textId="588B1F47" w:rsidR="00985C00" w:rsidRPr="004257E7" w:rsidRDefault="00985C00" w:rsidP="004257E7">
      <w:pPr>
        <w:widowControl w:val="0"/>
        <w:ind w:right="-2"/>
        <w:rPr>
          <w:sz w:val="22"/>
          <w:szCs w:val="22"/>
          <w:lang w:val="lt-LT"/>
        </w:rPr>
      </w:pPr>
      <w:proofErr w:type="spellStart"/>
      <w:r w:rsidRPr="002542A6">
        <w:rPr>
          <w:b/>
          <w:bCs/>
          <w:sz w:val="22"/>
          <w:szCs w:val="22"/>
          <w:lang w:val="lt-LT"/>
        </w:rPr>
        <w:t>Šalutnio</w:t>
      </w:r>
      <w:proofErr w:type="spellEnd"/>
      <w:r w:rsidRPr="002542A6">
        <w:rPr>
          <w:b/>
          <w:bCs/>
          <w:sz w:val="22"/>
          <w:szCs w:val="22"/>
          <w:lang w:val="lt-LT"/>
        </w:rPr>
        <w:t xml:space="preserve"> poveikio reiškiniai, kurių dažnis nežinomas (negali būti apskaičiuotas pagal turimus duomenis):</w:t>
      </w:r>
    </w:p>
    <w:p w14:paraId="4AA9A98C" w14:textId="77777777" w:rsidR="001C3262" w:rsidRPr="004257E7" w:rsidRDefault="001C3262" w:rsidP="004257E7">
      <w:pPr>
        <w:widowControl w:val="0"/>
        <w:numPr>
          <w:ilvl w:val="0"/>
          <w:numId w:val="11"/>
        </w:numPr>
        <w:ind w:left="567" w:right="-2" w:hanging="567"/>
        <w:contextualSpacing/>
        <w:rPr>
          <w:sz w:val="22"/>
          <w:szCs w:val="22"/>
          <w:lang w:val="lt-LT"/>
        </w:rPr>
      </w:pPr>
      <w:r w:rsidRPr="004257E7">
        <w:rPr>
          <w:sz w:val="22"/>
          <w:szCs w:val="22"/>
          <w:lang w:val="lt-LT"/>
        </w:rPr>
        <w:t>traukuliai,</w:t>
      </w:r>
    </w:p>
    <w:p w14:paraId="76D2DC79" w14:textId="77777777" w:rsidR="00A17332" w:rsidRPr="004257E7" w:rsidRDefault="00A17332" w:rsidP="004257E7">
      <w:pPr>
        <w:widowControl w:val="0"/>
        <w:ind w:right="567"/>
        <w:jc w:val="both"/>
        <w:rPr>
          <w:sz w:val="22"/>
          <w:szCs w:val="22"/>
          <w:lang w:val="lt-LT"/>
        </w:rPr>
      </w:pPr>
    </w:p>
    <w:p w14:paraId="1A179272" w14:textId="28D8C33C" w:rsidR="00C6787D" w:rsidRPr="004257E7" w:rsidRDefault="00762C53" w:rsidP="004257E7">
      <w:pPr>
        <w:widowControl w:val="0"/>
        <w:ind w:right="567"/>
        <w:jc w:val="both"/>
        <w:rPr>
          <w:sz w:val="22"/>
          <w:szCs w:val="22"/>
          <w:lang w:val="lt-LT" w:bidi="en-US"/>
        </w:rPr>
      </w:pPr>
      <w:r w:rsidRPr="004257E7">
        <w:rPr>
          <w:sz w:val="22"/>
          <w:szCs w:val="22"/>
          <w:lang w:val="lt-LT" w:bidi="en-US"/>
        </w:rPr>
        <w:t>* Šalutinis poveikis, atsirandantis, kai teofilino koncentracija serume yra didesnė už gydomąją koncentraciją (padidėjusio jautrumo pacientams galimai ir anksčiau).</w:t>
      </w:r>
    </w:p>
    <w:p w14:paraId="2DE5299D" w14:textId="77777777" w:rsidR="00A17332" w:rsidRPr="004257E7" w:rsidRDefault="00A17332" w:rsidP="004257E7">
      <w:pPr>
        <w:widowControl w:val="0"/>
        <w:numPr>
          <w:ilvl w:val="12"/>
          <w:numId w:val="0"/>
        </w:numPr>
        <w:ind w:right="567"/>
        <w:jc w:val="both"/>
        <w:rPr>
          <w:sz w:val="22"/>
          <w:szCs w:val="22"/>
          <w:lang w:val="lt-LT"/>
        </w:rPr>
      </w:pPr>
    </w:p>
    <w:p w14:paraId="4B7A286D" w14:textId="77777777" w:rsidR="000C1390" w:rsidRPr="002542A6" w:rsidRDefault="000C1390" w:rsidP="004257E7">
      <w:pPr>
        <w:tabs>
          <w:tab w:val="left" w:pos="567"/>
        </w:tabs>
        <w:ind w:right="567"/>
        <w:jc w:val="both"/>
        <w:rPr>
          <w:bCs/>
          <w:snapToGrid w:val="0"/>
          <w:sz w:val="22"/>
          <w:szCs w:val="22"/>
          <w:lang w:val="lt-LT"/>
        </w:rPr>
      </w:pPr>
      <w:r w:rsidRPr="004257E7">
        <w:rPr>
          <w:b/>
          <w:noProof/>
          <w:snapToGrid w:val="0"/>
          <w:sz w:val="22"/>
          <w:szCs w:val="22"/>
          <w:lang w:val="lt-LT"/>
        </w:rPr>
        <w:t>Pranešimas apie šalutinį poveikį</w:t>
      </w:r>
    </w:p>
    <w:p w14:paraId="0F06B5AF" w14:textId="0C35FB07" w:rsidR="00684C0F" w:rsidRPr="002542A6" w:rsidRDefault="00684C0F" w:rsidP="004257E7">
      <w:pPr>
        <w:widowControl w:val="0"/>
        <w:rPr>
          <w:sz w:val="22"/>
          <w:szCs w:val="22"/>
          <w:lang w:val="lt-LT"/>
        </w:rPr>
      </w:pPr>
      <w:r w:rsidRPr="002542A6">
        <w:rPr>
          <w:sz w:val="22"/>
          <w:szCs w:val="22"/>
          <w:lang w:val="lt-LT" w:eastAsia="lt-LT"/>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sidRPr="002542A6">
        <w:rPr>
          <w:color w:val="0000EE"/>
          <w:sz w:val="22"/>
          <w:szCs w:val="22"/>
          <w:u w:val="single"/>
          <w:lang w:val="lt-LT" w:eastAsia="lt-LT"/>
        </w:rPr>
        <w:t>https://vvkt.lrv.lt/lt/</w:t>
      </w:r>
      <w:r w:rsidRPr="002542A6">
        <w:rPr>
          <w:sz w:val="22"/>
          <w:szCs w:val="22"/>
          <w:lang w:val="lt-LT" w:eastAsia="lt-LT"/>
        </w:rPr>
        <w:t xml:space="preserve"> nurodytais būdais arba paskambinti nemokamu telefonu </w:t>
      </w:r>
      <w:r w:rsidRPr="004257E7">
        <w:rPr>
          <w:sz w:val="22"/>
          <w:szCs w:val="22"/>
          <w:lang w:val="lt-LT" w:eastAsia="lt-LT"/>
        </w:rPr>
        <w:t>+370</w:t>
      </w:r>
      <w:r w:rsidRPr="002542A6">
        <w:rPr>
          <w:sz w:val="22"/>
          <w:szCs w:val="22"/>
          <w:lang w:val="lt-LT" w:eastAsia="lt-LT"/>
        </w:rPr>
        <w:t xml:space="preserve"> 800 73 568. Pranešdami apie šalutinį poveikį galite mums padėti gauti daugiau informacijos apie šio vaisto saugumą.</w:t>
      </w:r>
    </w:p>
    <w:p w14:paraId="18061081" w14:textId="77777777" w:rsidR="00F304D0" w:rsidRPr="004257E7" w:rsidRDefault="00F304D0" w:rsidP="004257E7">
      <w:pPr>
        <w:widowControl w:val="0"/>
        <w:ind w:right="567"/>
        <w:jc w:val="both"/>
        <w:rPr>
          <w:sz w:val="22"/>
          <w:szCs w:val="22"/>
          <w:lang w:val="lt-LT"/>
        </w:rPr>
      </w:pPr>
    </w:p>
    <w:p w14:paraId="5DA07949" w14:textId="77777777" w:rsidR="00A17332" w:rsidRPr="004257E7" w:rsidRDefault="00A17332" w:rsidP="004257E7">
      <w:pPr>
        <w:widowControl w:val="0"/>
        <w:ind w:right="567"/>
        <w:jc w:val="both"/>
        <w:rPr>
          <w:sz w:val="22"/>
          <w:szCs w:val="22"/>
          <w:lang w:val="lt-LT"/>
        </w:rPr>
      </w:pPr>
    </w:p>
    <w:p w14:paraId="7059DA8E" w14:textId="77777777" w:rsidR="00A17332" w:rsidRPr="004257E7" w:rsidRDefault="00A17332" w:rsidP="004257E7">
      <w:pPr>
        <w:widowControl w:val="0"/>
        <w:tabs>
          <w:tab w:val="left" w:pos="567"/>
        </w:tabs>
        <w:ind w:left="567" w:right="567" w:hanging="567"/>
        <w:jc w:val="both"/>
        <w:outlineLvl w:val="1"/>
        <w:rPr>
          <w:bCs/>
          <w:sz w:val="22"/>
          <w:szCs w:val="22"/>
          <w:lang w:val="lt-LT"/>
        </w:rPr>
      </w:pPr>
      <w:bookmarkStart w:id="10" w:name="_Toc129243268"/>
      <w:bookmarkStart w:id="11" w:name="_Toc129243143"/>
      <w:r w:rsidRPr="004257E7">
        <w:rPr>
          <w:b/>
          <w:sz w:val="22"/>
          <w:szCs w:val="22"/>
          <w:lang w:val="lt-LT"/>
        </w:rPr>
        <w:t>5.</w:t>
      </w:r>
      <w:r w:rsidRPr="004257E7">
        <w:rPr>
          <w:b/>
          <w:sz w:val="22"/>
          <w:szCs w:val="22"/>
          <w:lang w:val="lt-LT"/>
        </w:rPr>
        <w:tab/>
        <w:t>Kaip laikyti Teotard</w:t>
      </w:r>
      <w:bookmarkEnd w:id="10"/>
      <w:bookmarkEnd w:id="11"/>
    </w:p>
    <w:p w14:paraId="42226F26" w14:textId="77777777" w:rsidR="00A17332" w:rsidRPr="004257E7" w:rsidRDefault="00A17332" w:rsidP="004257E7">
      <w:pPr>
        <w:widowControl w:val="0"/>
        <w:ind w:right="567"/>
        <w:jc w:val="both"/>
        <w:rPr>
          <w:sz w:val="22"/>
          <w:szCs w:val="22"/>
          <w:lang w:val="lt-LT"/>
        </w:rPr>
      </w:pPr>
    </w:p>
    <w:p w14:paraId="3E0EDE7F" w14:textId="77777777" w:rsidR="00A17332" w:rsidRPr="004257E7" w:rsidRDefault="00A17332" w:rsidP="004257E7">
      <w:pPr>
        <w:widowControl w:val="0"/>
        <w:numPr>
          <w:ilvl w:val="12"/>
          <w:numId w:val="0"/>
        </w:numPr>
        <w:ind w:right="567"/>
        <w:jc w:val="both"/>
        <w:rPr>
          <w:snapToGrid w:val="0"/>
          <w:sz w:val="22"/>
          <w:szCs w:val="22"/>
          <w:lang w:val="lt-LT"/>
        </w:rPr>
      </w:pPr>
      <w:r w:rsidRPr="004257E7">
        <w:rPr>
          <w:noProof/>
          <w:snapToGrid w:val="0"/>
          <w:sz w:val="22"/>
          <w:szCs w:val="22"/>
          <w:lang w:val="lt-LT"/>
        </w:rPr>
        <w:t>Šį vaistą laikykite vaikams nepastebimoje ir nepasiekiamoje vietoje.</w:t>
      </w:r>
    </w:p>
    <w:p w14:paraId="64DCC610" w14:textId="77777777" w:rsidR="00F304D0" w:rsidRDefault="00F304D0" w:rsidP="00F304D0">
      <w:pPr>
        <w:widowControl w:val="0"/>
        <w:ind w:right="567"/>
        <w:jc w:val="both"/>
        <w:rPr>
          <w:sz w:val="22"/>
          <w:szCs w:val="22"/>
          <w:lang w:val="lt-LT"/>
        </w:rPr>
      </w:pPr>
    </w:p>
    <w:p w14:paraId="71EAB063" w14:textId="484D9F15" w:rsidR="00F304D0" w:rsidRPr="004257E7" w:rsidRDefault="00F304D0" w:rsidP="00F304D0">
      <w:pPr>
        <w:widowControl w:val="0"/>
        <w:ind w:right="567"/>
        <w:jc w:val="both"/>
        <w:rPr>
          <w:sz w:val="22"/>
          <w:szCs w:val="22"/>
          <w:lang w:val="lt-LT"/>
        </w:rPr>
      </w:pPr>
      <w:r w:rsidRPr="004257E7">
        <w:rPr>
          <w:sz w:val="22"/>
          <w:szCs w:val="22"/>
          <w:lang w:val="lt-LT"/>
        </w:rPr>
        <w:t>Laikykite ne aukštesnėje kaip 25 </w:t>
      </w:r>
      <w:r w:rsidRPr="004257E7">
        <w:rPr>
          <w:sz w:val="22"/>
          <w:szCs w:val="22"/>
          <w:lang w:val="lt-LT"/>
        </w:rPr>
        <w:sym w:font="Symbol" w:char="F0B0"/>
      </w:r>
      <w:r w:rsidRPr="004257E7">
        <w:rPr>
          <w:sz w:val="22"/>
          <w:szCs w:val="22"/>
          <w:lang w:val="lt-LT"/>
        </w:rPr>
        <w:t>C temperatūroje, gamintojo pakuotėje.</w:t>
      </w:r>
    </w:p>
    <w:p w14:paraId="5B7A71DF" w14:textId="77777777" w:rsidR="00A17332" w:rsidRPr="004257E7" w:rsidRDefault="00A17332" w:rsidP="004257E7">
      <w:pPr>
        <w:widowControl w:val="0"/>
        <w:ind w:right="567"/>
        <w:jc w:val="both"/>
        <w:rPr>
          <w:sz w:val="22"/>
          <w:szCs w:val="22"/>
          <w:lang w:val="lt-LT"/>
        </w:rPr>
      </w:pPr>
    </w:p>
    <w:p w14:paraId="61CEDC6A" w14:textId="52ADA5E6" w:rsidR="00A17332" w:rsidRPr="00F304D0" w:rsidRDefault="000C1390" w:rsidP="00F304D0">
      <w:pPr>
        <w:widowControl w:val="0"/>
        <w:numPr>
          <w:ilvl w:val="12"/>
          <w:numId w:val="0"/>
        </w:numPr>
        <w:ind w:right="567"/>
        <w:jc w:val="both"/>
        <w:rPr>
          <w:snapToGrid w:val="0"/>
          <w:sz w:val="22"/>
          <w:szCs w:val="22"/>
          <w:lang w:val="lt-LT"/>
        </w:rPr>
      </w:pPr>
      <w:r w:rsidRPr="004257E7">
        <w:rPr>
          <w:snapToGrid w:val="0"/>
          <w:sz w:val="22"/>
          <w:szCs w:val="22"/>
          <w:lang w:val="lt-LT"/>
        </w:rPr>
        <w:t xml:space="preserve">Ant </w:t>
      </w:r>
      <w:r w:rsidR="00C67CA4" w:rsidRPr="004257E7">
        <w:rPr>
          <w:snapToGrid w:val="0"/>
          <w:sz w:val="22"/>
          <w:szCs w:val="22"/>
          <w:lang w:val="lt-LT"/>
        </w:rPr>
        <w:t>dėžutės</w:t>
      </w:r>
      <w:r w:rsidR="00C6787D" w:rsidRPr="004257E7">
        <w:rPr>
          <w:snapToGrid w:val="0"/>
          <w:sz w:val="22"/>
          <w:szCs w:val="22"/>
          <w:lang w:val="lt-LT"/>
        </w:rPr>
        <w:t xml:space="preserve"> </w:t>
      </w:r>
      <w:r w:rsidRPr="004257E7">
        <w:rPr>
          <w:snapToGrid w:val="0"/>
          <w:sz w:val="22"/>
          <w:szCs w:val="22"/>
          <w:lang w:val="lt-LT"/>
        </w:rPr>
        <w:t>ir lizdinės plokštelės po „EXP“ nurodytam tinkamumo laikui pasibaigus, šio vaisto vartoti negalima. Vaistas tinkamas vartoti iki paskutinės nurodyto mėnesio dienos.</w:t>
      </w:r>
    </w:p>
    <w:p w14:paraId="64FAB9F2" w14:textId="77777777" w:rsidR="00A17332" w:rsidRPr="004257E7" w:rsidRDefault="00A17332" w:rsidP="004257E7">
      <w:pPr>
        <w:widowControl w:val="0"/>
        <w:ind w:right="567"/>
        <w:jc w:val="both"/>
        <w:rPr>
          <w:sz w:val="22"/>
          <w:szCs w:val="22"/>
          <w:lang w:val="lt-LT"/>
        </w:rPr>
      </w:pPr>
    </w:p>
    <w:p w14:paraId="01BC560E" w14:textId="77777777" w:rsidR="00A17332" w:rsidRPr="004257E7" w:rsidRDefault="00A17332" w:rsidP="004257E7">
      <w:pPr>
        <w:widowControl w:val="0"/>
        <w:ind w:right="567"/>
        <w:jc w:val="both"/>
        <w:rPr>
          <w:sz w:val="22"/>
          <w:szCs w:val="22"/>
          <w:lang w:val="lt-LT"/>
        </w:rPr>
      </w:pPr>
      <w:r w:rsidRPr="004257E7">
        <w:rPr>
          <w:sz w:val="22"/>
          <w:szCs w:val="22"/>
          <w:lang w:val="lt-LT"/>
        </w:rPr>
        <w:t>Vaistų negalima išmesti į kanalizaciją arba su buitinėmis atliekomis. Kaip išmesti nereikalingus vaistus, klauskite vaistininko. Šios priemonės padės apsaugoti aplinką.</w:t>
      </w:r>
    </w:p>
    <w:p w14:paraId="313E0219" w14:textId="77777777" w:rsidR="00A17332" w:rsidRPr="004257E7" w:rsidRDefault="00A17332" w:rsidP="004257E7">
      <w:pPr>
        <w:widowControl w:val="0"/>
        <w:ind w:right="567"/>
        <w:jc w:val="both"/>
        <w:rPr>
          <w:sz w:val="22"/>
          <w:szCs w:val="22"/>
          <w:lang w:val="lt-LT"/>
        </w:rPr>
      </w:pPr>
    </w:p>
    <w:p w14:paraId="32E3369A" w14:textId="77777777" w:rsidR="00A17332" w:rsidRPr="004257E7" w:rsidRDefault="00A17332" w:rsidP="004257E7">
      <w:pPr>
        <w:widowControl w:val="0"/>
        <w:ind w:right="567"/>
        <w:jc w:val="both"/>
        <w:rPr>
          <w:sz w:val="22"/>
          <w:szCs w:val="22"/>
          <w:lang w:val="lt-LT"/>
        </w:rPr>
      </w:pPr>
    </w:p>
    <w:p w14:paraId="51B2814B" w14:textId="77777777" w:rsidR="00A17332" w:rsidRPr="004257E7" w:rsidRDefault="00A17332" w:rsidP="004257E7">
      <w:pPr>
        <w:widowControl w:val="0"/>
        <w:tabs>
          <w:tab w:val="left" w:pos="567"/>
        </w:tabs>
        <w:ind w:left="567" w:right="567" w:hanging="567"/>
        <w:jc w:val="both"/>
        <w:outlineLvl w:val="1"/>
        <w:rPr>
          <w:bCs/>
          <w:sz w:val="22"/>
          <w:szCs w:val="22"/>
          <w:lang w:val="lt-LT"/>
        </w:rPr>
      </w:pPr>
      <w:bookmarkStart w:id="12" w:name="_Toc129243269"/>
      <w:bookmarkStart w:id="13" w:name="_Toc129243144"/>
      <w:r w:rsidRPr="004257E7">
        <w:rPr>
          <w:b/>
          <w:sz w:val="22"/>
          <w:szCs w:val="22"/>
          <w:lang w:val="lt-LT"/>
        </w:rPr>
        <w:t>6.</w:t>
      </w:r>
      <w:r w:rsidRPr="004257E7">
        <w:rPr>
          <w:b/>
          <w:sz w:val="22"/>
          <w:szCs w:val="22"/>
          <w:lang w:val="lt-LT"/>
        </w:rPr>
        <w:tab/>
        <w:t>Pakuotės turinys ir kita informacija</w:t>
      </w:r>
      <w:bookmarkEnd w:id="12"/>
      <w:bookmarkEnd w:id="13"/>
    </w:p>
    <w:p w14:paraId="481701CC" w14:textId="77777777" w:rsidR="00A17332" w:rsidRPr="004257E7" w:rsidRDefault="00A17332" w:rsidP="004257E7">
      <w:pPr>
        <w:widowControl w:val="0"/>
        <w:ind w:right="567"/>
        <w:jc w:val="both"/>
        <w:rPr>
          <w:sz w:val="22"/>
          <w:szCs w:val="22"/>
          <w:lang w:val="lt-LT"/>
        </w:rPr>
      </w:pPr>
    </w:p>
    <w:p w14:paraId="40CE2224" w14:textId="448CDA9D" w:rsidR="00A17332" w:rsidRPr="004257E7" w:rsidRDefault="00A17332" w:rsidP="004257E7">
      <w:pPr>
        <w:widowControl w:val="0"/>
        <w:ind w:right="567"/>
        <w:jc w:val="both"/>
        <w:rPr>
          <w:sz w:val="22"/>
          <w:szCs w:val="22"/>
          <w:u w:val="single"/>
          <w:lang w:val="lt-LT"/>
        </w:rPr>
      </w:pPr>
      <w:r w:rsidRPr="004257E7">
        <w:rPr>
          <w:b/>
          <w:bCs/>
          <w:sz w:val="22"/>
          <w:szCs w:val="22"/>
          <w:lang w:val="lt-LT"/>
        </w:rPr>
        <w:t>Teotard sudėtis</w:t>
      </w:r>
    </w:p>
    <w:p w14:paraId="12006330" w14:textId="7D18BD1F" w:rsidR="000C1390" w:rsidRPr="004257E7" w:rsidRDefault="00A17332" w:rsidP="004257E7">
      <w:pPr>
        <w:numPr>
          <w:ilvl w:val="0"/>
          <w:numId w:val="7"/>
        </w:numPr>
        <w:ind w:right="567"/>
        <w:jc w:val="both"/>
        <w:rPr>
          <w:sz w:val="22"/>
          <w:szCs w:val="22"/>
          <w:lang w:val="lt-LT"/>
        </w:rPr>
      </w:pPr>
      <w:r w:rsidRPr="004257E7">
        <w:rPr>
          <w:sz w:val="22"/>
          <w:szCs w:val="22"/>
          <w:lang w:val="lt-LT"/>
        </w:rPr>
        <w:t xml:space="preserve">Veiklioji medžiaga yra </w:t>
      </w:r>
      <w:proofErr w:type="spellStart"/>
      <w:r w:rsidRPr="004257E7">
        <w:rPr>
          <w:sz w:val="22"/>
          <w:szCs w:val="22"/>
          <w:lang w:val="lt-LT"/>
        </w:rPr>
        <w:t>teofilinas</w:t>
      </w:r>
      <w:proofErr w:type="spellEnd"/>
      <w:r w:rsidRPr="004257E7">
        <w:rPr>
          <w:sz w:val="22"/>
          <w:szCs w:val="22"/>
          <w:lang w:val="lt-LT"/>
        </w:rPr>
        <w:t xml:space="preserve">. Pailginto atpalaidavimo kietojoje kapsulėje yra </w:t>
      </w:r>
      <w:r w:rsidR="000A134F">
        <w:rPr>
          <w:sz w:val="22"/>
          <w:szCs w:val="22"/>
          <w:lang w:val="lt-LT"/>
        </w:rPr>
        <w:t>35</w:t>
      </w:r>
      <w:r w:rsidRPr="004257E7">
        <w:rPr>
          <w:sz w:val="22"/>
          <w:szCs w:val="22"/>
          <w:lang w:val="lt-LT"/>
        </w:rPr>
        <w:t>0 mg</w:t>
      </w:r>
      <w:r w:rsidR="000C1390" w:rsidRPr="004257E7">
        <w:rPr>
          <w:sz w:val="22"/>
          <w:szCs w:val="22"/>
          <w:lang w:val="lt-LT"/>
        </w:rPr>
        <w:t>.</w:t>
      </w:r>
    </w:p>
    <w:p w14:paraId="33E9E940" w14:textId="77777777" w:rsidR="00A17332" w:rsidRPr="004257E7" w:rsidRDefault="00A17332" w:rsidP="004257E7">
      <w:pPr>
        <w:pStyle w:val="Sraopastraipa"/>
        <w:widowControl w:val="0"/>
        <w:numPr>
          <w:ilvl w:val="0"/>
          <w:numId w:val="7"/>
        </w:numPr>
        <w:spacing w:after="0" w:line="240" w:lineRule="auto"/>
        <w:ind w:right="567"/>
        <w:jc w:val="both"/>
        <w:rPr>
          <w:rFonts w:ascii="Times New Roman" w:hAnsi="Times New Roman"/>
        </w:rPr>
      </w:pPr>
      <w:r w:rsidRPr="004257E7">
        <w:rPr>
          <w:rFonts w:ascii="Times New Roman" w:hAnsi="Times New Roman"/>
        </w:rPr>
        <w:t xml:space="preserve">Pagalbinės kapsulės turinio medžiagos yra </w:t>
      </w:r>
      <w:proofErr w:type="spellStart"/>
      <w:r w:rsidRPr="004257E7">
        <w:rPr>
          <w:rFonts w:ascii="Times New Roman" w:hAnsi="Times New Roman"/>
        </w:rPr>
        <w:t>povidonas</w:t>
      </w:r>
      <w:proofErr w:type="spellEnd"/>
      <w:r w:rsidRPr="004257E7">
        <w:rPr>
          <w:rFonts w:ascii="Times New Roman" w:hAnsi="Times New Roman"/>
          <w:noProof/>
        </w:rPr>
        <w:t>, talkas, metakrilato kopolimeras (A tipo), metakrilato kopolimeras (B tipo), koloidinis bevandenis silicio dioksidas, trietilcitratas. Kapsulės korpuso medžiagos yra želatina, titano dioksidas (E171), chinolino geltonasis (E104), indigotinas (E132)</w:t>
      </w:r>
      <w:r w:rsidR="00321CAF" w:rsidRPr="004257E7">
        <w:rPr>
          <w:rFonts w:ascii="Times New Roman" w:hAnsi="Times New Roman"/>
          <w:noProof/>
        </w:rPr>
        <w:t>.</w:t>
      </w:r>
    </w:p>
    <w:p w14:paraId="2FA61AA9" w14:textId="37E4D377" w:rsidR="00DC7F7B" w:rsidRDefault="00DC7F7B">
      <w:pPr>
        <w:spacing w:after="160" w:line="259" w:lineRule="auto"/>
        <w:rPr>
          <w:sz w:val="22"/>
          <w:szCs w:val="22"/>
          <w:lang w:val="lt-LT"/>
        </w:rPr>
      </w:pPr>
      <w:r>
        <w:rPr>
          <w:sz w:val="22"/>
          <w:szCs w:val="22"/>
          <w:lang w:val="lt-LT"/>
        </w:rPr>
        <w:br w:type="page"/>
      </w:r>
    </w:p>
    <w:p w14:paraId="609156F8" w14:textId="77777777" w:rsidR="00A17332" w:rsidRPr="004257E7" w:rsidRDefault="00A17332" w:rsidP="004257E7">
      <w:pPr>
        <w:widowControl w:val="0"/>
        <w:ind w:right="567"/>
        <w:jc w:val="both"/>
        <w:rPr>
          <w:sz w:val="22"/>
          <w:szCs w:val="22"/>
          <w:lang w:val="lt-LT"/>
        </w:rPr>
      </w:pPr>
    </w:p>
    <w:p w14:paraId="127B1B44" w14:textId="52009AA0" w:rsidR="00A17332" w:rsidRPr="004257E7" w:rsidRDefault="00A17332" w:rsidP="004257E7">
      <w:pPr>
        <w:widowControl w:val="0"/>
        <w:ind w:right="567"/>
        <w:jc w:val="both"/>
        <w:rPr>
          <w:sz w:val="22"/>
          <w:szCs w:val="22"/>
          <w:lang w:val="lt-LT"/>
        </w:rPr>
      </w:pPr>
      <w:r w:rsidRPr="004257E7">
        <w:rPr>
          <w:b/>
          <w:bCs/>
          <w:sz w:val="22"/>
          <w:szCs w:val="22"/>
          <w:lang w:val="lt-LT"/>
        </w:rPr>
        <w:t>Teotard išvaizda ir kiekis pakuotėje</w:t>
      </w:r>
    </w:p>
    <w:p w14:paraId="17D1BE6C" w14:textId="0A99B7DB" w:rsidR="00A17332" w:rsidRPr="004257E7" w:rsidRDefault="00A17332" w:rsidP="004257E7">
      <w:pPr>
        <w:widowControl w:val="0"/>
        <w:ind w:right="567"/>
        <w:jc w:val="both"/>
        <w:rPr>
          <w:sz w:val="22"/>
          <w:szCs w:val="22"/>
          <w:lang w:val="lt-LT"/>
        </w:rPr>
      </w:pPr>
      <w:r w:rsidRPr="004257E7">
        <w:rPr>
          <w:sz w:val="22"/>
          <w:szCs w:val="22"/>
          <w:lang w:val="lt-LT"/>
        </w:rPr>
        <w:t xml:space="preserve">Al folijos ir PVC folijos lizdinės plokštelės. Kartono dėžutėje yra 40 pailginto atpalaidavimo kapsulių po </w:t>
      </w:r>
      <w:r w:rsidR="000A134F">
        <w:rPr>
          <w:sz w:val="22"/>
          <w:szCs w:val="22"/>
          <w:lang w:val="lt-LT"/>
        </w:rPr>
        <w:t>35</w:t>
      </w:r>
      <w:r w:rsidRPr="004257E7">
        <w:rPr>
          <w:sz w:val="22"/>
          <w:szCs w:val="22"/>
          <w:lang w:val="lt-LT"/>
        </w:rPr>
        <w:t>0</w:t>
      </w:r>
      <w:r w:rsidR="000C1390" w:rsidRPr="004257E7">
        <w:rPr>
          <w:sz w:val="22"/>
          <w:szCs w:val="22"/>
          <w:lang w:val="lt-LT"/>
        </w:rPr>
        <w:t> mg.</w:t>
      </w:r>
    </w:p>
    <w:p w14:paraId="6482E9FB" w14:textId="77777777" w:rsidR="00A17332" w:rsidRPr="004257E7" w:rsidDel="000F695D" w:rsidRDefault="00A17332" w:rsidP="004257E7">
      <w:pPr>
        <w:widowControl w:val="0"/>
        <w:ind w:right="567"/>
        <w:jc w:val="both"/>
        <w:rPr>
          <w:sz w:val="22"/>
          <w:szCs w:val="22"/>
          <w:lang w:val="lt-LT"/>
        </w:rPr>
      </w:pPr>
    </w:p>
    <w:p w14:paraId="0D573D98" w14:textId="77777777" w:rsidR="00A17332" w:rsidRPr="004257E7" w:rsidRDefault="00A17332" w:rsidP="004257E7">
      <w:pPr>
        <w:widowControl w:val="0"/>
        <w:ind w:right="567"/>
        <w:jc w:val="both"/>
        <w:rPr>
          <w:sz w:val="22"/>
          <w:szCs w:val="22"/>
          <w:lang w:val="lt-LT"/>
        </w:rPr>
      </w:pPr>
      <w:r w:rsidRPr="004257E7">
        <w:rPr>
          <w:sz w:val="22"/>
          <w:szCs w:val="22"/>
          <w:lang w:val="lt-LT"/>
        </w:rPr>
        <w:t>Teotard kapsulės korpusas yra tamsiai žalias permatomas, dangtelis yra tamsiai žalias nepermatomas, kapsulėje yra baltų granulių.</w:t>
      </w:r>
    </w:p>
    <w:p w14:paraId="66E2A9E9" w14:textId="77777777" w:rsidR="000C1390" w:rsidRPr="004257E7" w:rsidRDefault="000C1390" w:rsidP="004257E7">
      <w:pPr>
        <w:widowControl w:val="0"/>
        <w:ind w:right="567"/>
        <w:jc w:val="both"/>
        <w:rPr>
          <w:sz w:val="22"/>
          <w:szCs w:val="22"/>
          <w:lang w:val="lt-LT"/>
        </w:rPr>
      </w:pPr>
    </w:p>
    <w:p w14:paraId="209D4A9B" w14:textId="77777777" w:rsidR="000C1390" w:rsidRPr="004257E7" w:rsidRDefault="000C1390" w:rsidP="004257E7">
      <w:pPr>
        <w:keepNext/>
        <w:widowControl w:val="0"/>
        <w:ind w:right="567"/>
        <w:jc w:val="both"/>
        <w:outlineLvl w:val="5"/>
        <w:rPr>
          <w:rFonts w:eastAsia="Batang"/>
          <w:bCs/>
          <w:sz w:val="22"/>
          <w:szCs w:val="22"/>
          <w:lang w:val="lt-LT"/>
        </w:rPr>
      </w:pPr>
      <w:r w:rsidRPr="004257E7">
        <w:rPr>
          <w:rFonts w:eastAsia="Batang"/>
          <w:b/>
          <w:sz w:val="22"/>
          <w:szCs w:val="22"/>
          <w:lang w:val="lt-LT"/>
        </w:rPr>
        <w:t>Gamintojas</w:t>
      </w:r>
    </w:p>
    <w:p w14:paraId="7B87EA06" w14:textId="30B0CF3E" w:rsidR="000C1390" w:rsidRPr="004257E7" w:rsidRDefault="000C1390" w:rsidP="004257E7">
      <w:pPr>
        <w:widowControl w:val="0"/>
        <w:ind w:right="567"/>
        <w:jc w:val="both"/>
        <w:rPr>
          <w:sz w:val="22"/>
          <w:szCs w:val="22"/>
          <w:lang w:val="lt-LT"/>
        </w:rPr>
      </w:pPr>
      <w:r w:rsidRPr="004257E7">
        <w:rPr>
          <w:sz w:val="22"/>
          <w:szCs w:val="22"/>
          <w:lang w:val="lt-LT"/>
        </w:rPr>
        <w:t>K</w:t>
      </w:r>
      <w:r w:rsidR="00DC7F7B">
        <w:rPr>
          <w:sz w:val="22"/>
          <w:szCs w:val="22"/>
          <w:lang w:val="lt-LT"/>
        </w:rPr>
        <w:t>RKA</w:t>
      </w:r>
      <w:r w:rsidRPr="004257E7">
        <w:rPr>
          <w:sz w:val="22"/>
          <w:szCs w:val="22"/>
          <w:lang w:val="lt-LT"/>
        </w:rPr>
        <w:t xml:space="preserve">, </w:t>
      </w:r>
      <w:proofErr w:type="spellStart"/>
      <w:r w:rsidRPr="004257E7">
        <w:rPr>
          <w:sz w:val="22"/>
          <w:szCs w:val="22"/>
          <w:lang w:val="lt-LT"/>
        </w:rPr>
        <w:t>d.d</w:t>
      </w:r>
      <w:proofErr w:type="spellEnd"/>
      <w:r w:rsidRPr="004257E7">
        <w:rPr>
          <w:sz w:val="22"/>
          <w:szCs w:val="22"/>
          <w:lang w:val="lt-LT"/>
        </w:rPr>
        <w:t>., Novo mesto</w:t>
      </w:r>
      <w:r w:rsidR="00C6787D" w:rsidRPr="004257E7">
        <w:rPr>
          <w:sz w:val="22"/>
          <w:szCs w:val="22"/>
          <w:lang w:val="lt-LT"/>
        </w:rPr>
        <w:t xml:space="preserve">, </w:t>
      </w:r>
      <w:proofErr w:type="spellStart"/>
      <w:r w:rsidRPr="004257E7">
        <w:rPr>
          <w:sz w:val="22"/>
          <w:szCs w:val="22"/>
          <w:lang w:val="lt-LT"/>
        </w:rPr>
        <w:t>Šmarješka</w:t>
      </w:r>
      <w:proofErr w:type="spellEnd"/>
      <w:r w:rsidRPr="004257E7">
        <w:rPr>
          <w:sz w:val="22"/>
          <w:szCs w:val="22"/>
          <w:lang w:val="lt-LT"/>
        </w:rPr>
        <w:t xml:space="preserve"> </w:t>
      </w:r>
      <w:proofErr w:type="spellStart"/>
      <w:r w:rsidRPr="004257E7">
        <w:rPr>
          <w:sz w:val="22"/>
          <w:szCs w:val="22"/>
          <w:lang w:val="lt-LT"/>
        </w:rPr>
        <w:t>cesta</w:t>
      </w:r>
      <w:proofErr w:type="spellEnd"/>
      <w:r w:rsidRPr="004257E7">
        <w:rPr>
          <w:sz w:val="22"/>
          <w:szCs w:val="22"/>
          <w:lang w:val="lt-LT"/>
        </w:rPr>
        <w:t xml:space="preserve"> 6</w:t>
      </w:r>
      <w:r w:rsidR="00C6787D" w:rsidRPr="004257E7">
        <w:rPr>
          <w:sz w:val="22"/>
          <w:szCs w:val="22"/>
          <w:lang w:val="lt-LT"/>
        </w:rPr>
        <w:t xml:space="preserve">, </w:t>
      </w:r>
      <w:r w:rsidRPr="004257E7">
        <w:rPr>
          <w:sz w:val="22"/>
          <w:szCs w:val="22"/>
          <w:lang w:val="lt-LT"/>
        </w:rPr>
        <w:t>8501 Novo mesto</w:t>
      </w:r>
      <w:r w:rsidR="00C6787D" w:rsidRPr="004257E7">
        <w:rPr>
          <w:sz w:val="22"/>
          <w:szCs w:val="22"/>
          <w:lang w:val="lt-LT"/>
        </w:rPr>
        <w:t xml:space="preserve">, </w:t>
      </w:r>
      <w:r w:rsidRPr="004257E7">
        <w:rPr>
          <w:sz w:val="22"/>
          <w:szCs w:val="22"/>
          <w:lang w:val="lt-LT"/>
        </w:rPr>
        <w:t>Slovėnija</w:t>
      </w:r>
    </w:p>
    <w:p w14:paraId="2829F186" w14:textId="77777777" w:rsidR="000C1390" w:rsidRPr="004257E7" w:rsidRDefault="000C1390" w:rsidP="004257E7">
      <w:pPr>
        <w:tabs>
          <w:tab w:val="left" w:pos="540"/>
        </w:tabs>
        <w:ind w:right="567"/>
        <w:jc w:val="both"/>
        <w:rPr>
          <w:rFonts w:eastAsia="Batang"/>
          <w:sz w:val="22"/>
          <w:szCs w:val="22"/>
          <w:lang w:val="lt-LT"/>
        </w:rPr>
      </w:pPr>
    </w:p>
    <w:p w14:paraId="6C237991" w14:textId="1C55E66C" w:rsidR="000C1390" w:rsidRPr="00F304D0" w:rsidRDefault="000C1390" w:rsidP="004257E7">
      <w:pPr>
        <w:ind w:right="567"/>
        <w:jc w:val="both"/>
        <w:rPr>
          <w:bCs/>
          <w:sz w:val="22"/>
          <w:szCs w:val="22"/>
          <w:lang w:val="lt-LT"/>
        </w:rPr>
      </w:pPr>
      <w:r w:rsidRPr="004257E7">
        <w:rPr>
          <w:b/>
          <w:sz w:val="22"/>
          <w:szCs w:val="22"/>
          <w:lang w:val="lt-LT"/>
        </w:rPr>
        <w:t>Lygiagretus importuotojas</w:t>
      </w:r>
    </w:p>
    <w:p w14:paraId="2EC8C9D6" w14:textId="7F16E49E" w:rsidR="000C1390" w:rsidRPr="004257E7" w:rsidRDefault="000C1390" w:rsidP="004257E7">
      <w:pPr>
        <w:ind w:right="567"/>
        <w:jc w:val="both"/>
        <w:rPr>
          <w:sz w:val="22"/>
          <w:szCs w:val="22"/>
          <w:lang w:val="lt-LT"/>
        </w:rPr>
      </w:pPr>
      <w:r w:rsidRPr="004257E7">
        <w:rPr>
          <w:sz w:val="22"/>
          <w:szCs w:val="22"/>
          <w:lang w:val="lt-LT"/>
        </w:rPr>
        <w:t xml:space="preserve">UAB </w:t>
      </w:r>
      <w:r w:rsidR="000E25A8" w:rsidRPr="004257E7">
        <w:rPr>
          <w:sz w:val="22"/>
          <w:szCs w:val="22"/>
          <w:lang w:val="lt-LT"/>
        </w:rPr>
        <w:t>„</w:t>
      </w:r>
      <w:proofErr w:type="spellStart"/>
      <w:r w:rsidRPr="004257E7">
        <w:rPr>
          <w:sz w:val="22"/>
          <w:szCs w:val="22"/>
          <w:lang w:val="lt-LT"/>
        </w:rPr>
        <w:t>Lex</w:t>
      </w:r>
      <w:proofErr w:type="spellEnd"/>
      <w:r w:rsidRPr="004257E7">
        <w:rPr>
          <w:sz w:val="22"/>
          <w:szCs w:val="22"/>
          <w:lang w:val="lt-LT"/>
        </w:rPr>
        <w:t xml:space="preserve"> ano</w:t>
      </w:r>
      <w:r w:rsidR="000E25A8" w:rsidRPr="004257E7">
        <w:rPr>
          <w:sz w:val="22"/>
          <w:szCs w:val="22"/>
          <w:lang w:val="lt-LT"/>
        </w:rPr>
        <w:t>“</w:t>
      </w:r>
      <w:r w:rsidR="00C6787D" w:rsidRPr="004257E7">
        <w:rPr>
          <w:sz w:val="22"/>
          <w:szCs w:val="22"/>
          <w:lang w:val="lt-LT"/>
        </w:rPr>
        <w:t xml:space="preserve">, </w:t>
      </w:r>
      <w:r w:rsidRPr="004257E7">
        <w:rPr>
          <w:color w:val="000000"/>
          <w:sz w:val="22"/>
          <w:szCs w:val="22"/>
          <w:lang w:val="lt-LT"/>
        </w:rPr>
        <w:t>Naugarduko g. 3</w:t>
      </w:r>
      <w:r w:rsidR="00C6787D" w:rsidRPr="004257E7">
        <w:rPr>
          <w:sz w:val="22"/>
          <w:szCs w:val="22"/>
          <w:lang w:val="lt-LT"/>
        </w:rPr>
        <w:t xml:space="preserve">, </w:t>
      </w:r>
      <w:r w:rsidRPr="004257E7">
        <w:rPr>
          <w:sz w:val="22"/>
          <w:szCs w:val="22"/>
          <w:lang w:val="lt-LT"/>
        </w:rPr>
        <w:t>LT-03231 Vilnius</w:t>
      </w:r>
      <w:r w:rsidR="00C6787D" w:rsidRPr="004257E7">
        <w:rPr>
          <w:sz w:val="22"/>
          <w:szCs w:val="22"/>
          <w:lang w:val="lt-LT"/>
        </w:rPr>
        <w:t xml:space="preserve">, </w:t>
      </w:r>
      <w:r w:rsidRPr="004257E7">
        <w:rPr>
          <w:sz w:val="22"/>
          <w:szCs w:val="22"/>
          <w:lang w:val="lt-LT"/>
        </w:rPr>
        <w:t>Lietuva</w:t>
      </w:r>
    </w:p>
    <w:p w14:paraId="67F3EF4E" w14:textId="77777777" w:rsidR="000C1390" w:rsidRPr="004257E7" w:rsidRDefault="000C1390" w:rsidP="004257E7">
      <w:pPr>
        <w:tabs>
          <w:tab w:val="left" w:pos="567"/>
        </w:tabs>
        <w:ind w:right="567"/>
        <w:jc w:val="both"/>
        <w:rPr>
          <w:sz w:val="22"/>
          <w:szCs w:val="22"/>
          <w:lang w:val="lt-LT"/>
        </w:rPr>
      </w:pPr>
    </w:p>
    <w:p w14:paraId="63E7C8D5" w14:textId="736579CB" w:rsidR="000E25A8" w:rsidRPr="004257E7" w:rsidRDefault="000C1390" w:rsidP="004257E7">
      <w:pPr>
        <w:ind w:right="567"/>
        <w:jc w:val="both"/>
        <w:rPr>
          <w:bCs/>
          <w:iCs/>
          <w:sz w:val="22"/>
          <w:szCs w:val="22"/>
          <w:lang w:val="lt-LT" w:eastAsia="lt-LT"/>
        </w:rPr>
      </w:pPr>
      <w:r w:rsidRPr="004257E7">
        <w:rPr>
          <w:b/>
          <w:bCs/>
          <w:iCs/>
          <w:sz w:val="22"/>
          <w:szCs w:val="22"/>
          <w:lang w:val="lt-LT" w:eastAsia="lt-LT"/>
        </w:rPr>
        <w:t>Perpakavo</w:t>
      </w:r>
    </w:p>
    <w:p w14:paraId="08B95E13" w14:textId="429BA123" w:rsidR="000C1390" w:rsidRPr="004257E7" w:rsidRDefault="000E25A8" w:rsidP="004257E7">
      <w:pPr>
        <w:ind w:right="567"/>
        <w:jc w:val="both"/>
        <w:rPr>
          <w:bCs/>
          <w:iCs/>
          <w:sz w:val="22"/>
          <w:szCs w:val="22"/>
          <w:lang w:val="lt-LT" w:eastAsia="lt-LT"/>
        </w:rPr>
      </w:pPr>
      <w:r w:rsidRPr="004257E7">
        <w:rPr>
          <w:bCs/>
          <w:iCs/>
          <w:sz w:val="22"/>
          <w:szCs w:val="22"/>
          <w:lang w:val="lt-LT" w:eastAsia="lt-LT"/>
        </w:rPr>
        <w:t>Lietuvos ir Norvegijos</w:t>
      </w:r>
      <w:r w:rsidR="00C6787D" w:rsidRPr="004257E7">
        <w:rPr>
          <w:bCs/>
          <w:iCs/>
          <w:sz w:val="22"/>
          <w:szCs w:val="22"/>
          <w:lang w:val="lt-LT" w:eastAsia="lt-LT"/>
        </w:rPr>
        <w:t xml:space="preserve">, </w:t>
      </w:r>
      <w:r w:rsidR="000C1390" w:rsidRPr="004257E7">
        <w:rPr>
          <w:bCs/>
          <w:iCs/>
          <w:sz w:val="22"/>
          <w:szCs w:val="22"/>
          <w:lang w:val="lt-LT" w:eastAsia="lt-LT"/>
        </w:rPr>
        <w:t>UAB „</w:t>
      </w:r>
      <w:proofErr w:type="spellStart"/>
      <w:r w:rsidR="000C1390" w:rsidRPr="004257E7">
        <w:rPr>
          <w:bCs/>
          <w:iCs/>
          <w:sz w:val="22"/>
          <w:szCs w:val="22"/>
          <w:lang w:val="lt-LT" w:eastAsia="lt-LT"/>
        </w:rPr>
        <w:t>Norfachema</w:t>
      </w:r>
      <w:proofErr w:type="spellEnd"/>
      <w:r w:rsidR="000C1390" w:rsidRPr="004257E7">
        <w:rPr>
          <w:bCs/>
          <w:iCs/>
          <w:sz w:val="22"/>
          <w:szCs w:val="22"/>
          <w:lang w:val="lt-LT" w:eastAsia="lt-LT"/>
        </w:rPr>
        <w:t>“</w:t>
      </w:r>
      <w:r w:rsidR="00C6787D" w:rsidRPr="004257E7">
        <w:rPr>
          <w:bCs/>
          <w:iCs/>
          <w:sz w:val="22"/>
          <w:szCs w:val="22"/>
          <w:lang w:val="lt-LT" w:eastAsia="lt-LT"/>
        </w:rPr>
        <w:t xml:space="preserve">, </w:t>
      </w:r>
      <w:r w:rsidR="000C1390" w:rsidRPr="004257E7">
        <w:rPr>
          <w:bCs/>
          <w:iCs/>
          <w:sz w:val="22"/>
          <w:szCs w:val="22"/>
          <w:lang w:val="lt-LT" w:eastAsia="lt-LT"/>
        </w:rPr>
        <w:t>Vytauto g. 6, Jonava</w:t>
      </w:r>
      <w:r w:rsidR="00C6787D" w:rsidRPr="004257E7">
        <w:rPr>
          <w:bCs/>
          <w:iCs/>
          <w:sz w:val="22"/>
          <w:szCs w:val="22"/>
          <w:lang w:val="lt-LT" w:eastAsia="lt-LT"/>
        </w:rPr>
        <w:t xml:space="preserve">, </w:t>
      </w:r>
      <w:r w:rsidR="000C1390" w:rsidRPr="004257E7">
        <w:rPr>
          <w:bCs/>
          <w:iCs/>
          <w:sz w:val="22"/>
          <w:szCs w:val="22"/>
          <w:lang w:val="lt-LT" w:eastAsia="lt-LT"/>
        </w:rPr>
        <w:t>Lietuva</w:t>
      </w:r>
    </w:p>
    <w:p w14:paraId="1326DFAD" w14:textId="77777777" w:rsidR="000C1390" w:rsidRPr="004257E7" w:rsidRDefault="000C1390" w:rsidP="004257E7">
      <w:pPr>
        <w:ind w:right="567"/>
        <w:jc w:val="both"/>
        <w:rPr>
          <w:bCs/>
          <w:iCs/>
          <w:sz w:val="22"/>
          <w:szCs w:val="22"/>
          <w:lang w:val="lt-LT" w:eastAsia="lt-LT"/>
        </w:rPr>
      </w:pPr>
      <w:r w:rsidRPr="004257E7">
        <w:rPr>
          <w:bCs/>
          <w:iCs/>
          <w:sz w:val="22"/>
          <w:szCs w:val="22"/>
          <w:lang w:val="lt-LT" w:eastAsia="lt-LT"/>
        </w:rPr>
        <w:t>arba</w:t>
      </w:r>
    </w:p>
    <w:p w14:paraId="427263F2" w14:textId="1B785D64" w:rsidR="000C1390" w:rsidRPr="004257E7" w:rsidRDefault="000C1390" w:rsidP="004257E7">
      <w:pPr>
        <w:ind w:right="567"/>
        <w:jc w:val="both"/>
        <w:rPr>
          <w:bCs/>
          <w:iCs/>
          <w:sz w:val="22"/>
          <w:szCs w:val="22"/>
          <w:lang w:val="lt-LT" w:eastAsia="lt-LT"/>
        </w:rPr>
      </w:pPr>
      <w:r w:rsidRPr="004257E7">
        <w:rPr>
          <w:bCs/>
          <w:iCs/>
          <w:sz w:val="22"/>
          <w:szCs w:val="22"/>
          <w:lang w:val="lt-LT" w:eastAsia="lt-LT"/>
        </w:rPr>
        <w:t>UAB „</w:t>
      </w:r>
      <w:r w:rsidR="000E25A8" w:rsidRPr="004257E7">
        <w:rPr>
          <w:bCs/>
          <w:iCs/>
          <w:sz w:val="22"/>
          <w:szCs w:val="22"/>
          <w:lang w:val="lt-LT" w:eastAsia="lt-LT"/>
        </w:rPr>
        <w:t>ENTAFARMA</w:t>
      </w:r>
      <w:r w:rsidRPr="004257E7">
        <w:rPr>
          <w:bCs/>
          <w:iCs/>
          <w:sz w:val="22"/>
          <w:szCs w:val="22"/>
          <w:lang w:val="lt-LT" w:eastAsia="lt-LT"/>
        </w:rPr>
        <w:t>“</w:t>
      </w:r>
      <w:r w:rsidR="00C6787D" w:rsidRPr="004257E7">
        <w:rPr>
          <w:bCs/>
          <w:iCs/>
          <w:sz w:val="22"/>
          <w:szCs w:val="22"/>
          <w:lang w:val="lt-LT" w:eastAsia="lt-LT"/>
        </w:rPr>
        <w:t xml:space="preserve">, </w:t>
      </w:r>
      <w:proofErr w:type="spellStart"/>
      <w:r w:rsidRPr="004257E7">
        <w:rPr>
          <w:bCs/>
          <w:iCs/>
          <w:sz w:val="22"/>
          <w:szCs w:val="22"/>
          <w:lang w:val="lt-LT" w:eastAsia="lt-LT"/>
        </w:rPr>
        <w:t>Klonėnų</w:t>
      </w:r>
      <w:proofErr w:type="spellEnd"/>
      <w:r w:rsidRPr="004257E7">
        <w:rPr>
          <w:bCs/>
          <w:iCs/>
          <w:sz w:val="22"/>
          <w:szCs w:val="22"/>
          <w:lang w:val="lt-LT" w:eastAsia="lt-LT"/>
        </w:rPr>
        <w:t xml:space="preserve"> vs. 1</w:t>
      </w:r>
      <w:r w:rsidR="00C6787D" w:rsidRPr="004257E7">
        <w:rPr>
          <w:bCs/>
          <w:iCs/>
          <w:sz w:val="22"/>
          <w:szCs w:val="22"/>
          <w:lang w:val="lt-LT" w:eastAsia="lt-LT"/>
        </w:rPr>
        <w:t xml:space="preserve">, </w:t>
      </w:r>
      <w:r w:rsidRPr="004257E7">
        <w:rPr>
          <w:bCs/>
          <w:iCs/>
          <w:sz w:val="22"/>
          <w:szCs w:val="22"/>
          <w:lang w:val="lt-LT" w:eastAsia="lt-LT"/>
        </w:rPr>
        <w:t>Širvintų r. sav.</w:t>
      </w:r>
      <w:r w:rsidR="00C6787D" w:rsidRPr="004257E7">
        <w:rPr>
          <w:bCs/>
          <w:iCs/>
          <w:sz w:val="22"/>
          <w:szCs w:val="22"/>
          <w:lang w:val="lt-LT" w:eastAsia="lt-LT"/>
        </w:rPr>
        <w:t xml:space="preserve">, </w:t>
      </w:r>
      <w:r w:rsidRPr="004257E7">
        <w:rPr>
          <w:bCs/>
          <w:iCs/>
          <w:sz w:val="22"/>
          <w:szCs w:val="22"/>
          <w:lang w:val="lt-LT" w:eastAsia="lt-LT"/>
        </w:rPr>
        <w:t>Lietuva</w:t>
      </w:r>
    </w:p>
    <w:p w14:paraId="76297DC9" w14:textId="77777777" w:rsidR="000E25A8" w:rsidRPr="004257E7" w:rsidRDefault="000E25A8" w:rsidP="004257E7">
      <w:pPr>
        <w:ind w:right="567"/>
        <w:jc w:val="both"/>
        <w:rPr>
          <w:sz w:val="22"/>
          <w:szCs w:val="22"/>
          <w:highlight w:val="yellow"/>
          <w:lang w:val="lt-LT"/>
        </w:rPr>
      </w:pPr>
    </w:p>
    <w:p w14:paraId="43D9AEE7" w14:textId="0DA43786" w:rsidR="000C1390" w:rsidRPr="004257E7" w:rsidRDefault="000C1390" w:rsidP="004257E7">
      <w:pPr>
        <w:widowControl w:val="0"/>
        <w:ind w:right="567"/>
        <w:jc w:val="both"/>
        <w:rPr>
          <w:sz w:val="22"/>
          <w:szCs w:val="22"/>
          <w:lang w:val="lt-LT"/>
        </w:rPr>
      </w:pPr>
      <w:r w:rsidRPr="002542A6">
        <w:rPr>
          <w:b/>
          <w:bCs/>
          <w:sz w:val="22"/>
          <w:szCs w:val="22"/>
          <w:lang w:val="lt-LT"/>
        </w:rPr>
        <w:t>Registruotojas eksportuojančioje valstybėje</w:t>
      </w:r>
      <w:r w:rsidRPr="004257E7">
        <w:rPr>
          <w:b/>
          <w:bCs/>
          <w:sz w:val="22"/>
          <w:szCs w:val="22"/>
          <w:lang w:val="lt-LT"/>
        </w:rPr>
        <w:t xml:space="preserve"> yra</w:t>
      </w:r>
      <w:r w:rsidRPr="004257E7">
        <w:rPr>
          <w:sz w:val="22"/>
          <w:szCs w:val="22"/>
          <w:lang w:val="lt-LT"/>
        </w:rPr>
        <w:t xml:space="preserve"> K</w:t>
      </w:r>
      <w:r w:rsidR="00DC7F7B">
        <w:rPr>
          <w:sz w:val="22"/>
          <w:szCs w:val="22"/>
          <w:lang w:val="lt-LT"/>
        </w:rPr>
        <w:t>RKA</w:t>
      </w:r>
      <w:r w:rsidRPr="004257E7">
        <w:rPr>
          <w:sz w:val="22"/>
          <w:szCs w:val="22"/>
          <w:lang w:val="lt-LT"/>
        </w:rPr>
        <w:t xml:space="preserve">, </w:t>
      </w:r>
      <w:proofErr w:type="spellStart"/>
      <w:r w:rsidRPr="004257E7">
        <w:rPr>
          <w:sz w:val="22"/>
          <w:szCs w:val="22"/>
          <w:lang w:val="lt-LT"/>
        </w:rPr>
        <w:t>d.d</w:t>
      </w:r>
      <w:proofErr w:type="spellEnd"/>
      <w:r w:rsidRPr="004257E7">
        <w:rPr>
          <w:sz w:val="22"/>
          <w:szCs w:val="22"/>
          <w:lang w:val="lt-LT"/>
        </w:rPr>
        <w:t xml:space="preserve">., Novo mesto, </w:t>
      </w:r>
      <w:proofErr w:type="spellStart"/>
      <w:r w:rsidRPr="004257E7">
        <w:rPr>
          <w:sz w:val="22"/>
          <w:szCs w:val="22"/>
          <w:lang w:val="lt-LT"/>
        </w:rPr>
        <w:t>Šmarješka</w:t>
      </w:r>
      <w:proofErr w:type="spellEnd"/>
      <w:r w:rsidRPr="004257E7">
        <w:rPr>
          <w:sz w:val="22"/>
          <w:szCs w:val="22"/>
          <w:lang w:val="lt-LT"/>
        </w:rPr>
        <w:t xml:space="preserve"> </w:t>
      </w:r>
      <w:proofErr w:type="spellStart"/>
      <w:r w:rsidRPr="004257E7">
        <w:rPr>
          <w:sz w:val="22"/>
          <w:szCs w:val="22"/>
          <w:lang w:val="lt-LT"/>
        </w:rPr>
        <w:t>cesta</w:t>
      </w:r>
      <w:proofErr w:type="spellEnd"/>
      <w:r w:rsidRPr="004257E7">
        <w:rPr>
          <w:sz w:val="22"/>
          <w:szCs w:val="22"/>
          <w:lang w:val="lt-LT"/>
        </w:rPr>
        <w:t xml:space="preserve"> 6, 8501 Novo mesto, Slovėnija.</w:t>
      </w:r>
    </w:p>
    <w:p w14:paraId="1117B973" w14:textId="77777777" w:rsidR="00A17332" w:rsidRPr="004257E7" w:rsidRDefault="00A17332" w:rsidP="004257E7">
      <w:pPr>
        <w:widowControl w:val="0"/>
        <w:ind w:right="567"/>
        <w:jc w:val="both"/>
        <w:rPr>
          <w:sz w:val="22"/>
          <w:szCs w:val="22"/>
          <w:lang w:val="lt-LT"/>
        </w:rPr>
      </w:pPr>
    </w:p>
    <w:p w14:paraId="563228F9" w14:textId="3CAEC82D" w:rsidR="00A17332" w:rsidRPr="00F304D0" w:rsidRDefault="00A17332" w:rsidP="004257E7">
      <w:pPr>
        <w:widowControl w:val="0"/>
        <w:ind w:right="567"/>
        <w:jc w:val="both"/>
        <w:rPr>
          <w:bCs/>
          <w:sz w:val="22"/>
          <w:szCs w:val="22"/>
          <w:lang w:val="lt-LT"/>
        </w:rPr>
      </w:pPr>
      <w:r w:rsidRPr="004257E7">
        <w:rPr>
          <w:b/>
          <w:bCs/>
          <w:sz w:val="22"/>
          <w:szCs w:val="22"/>
          <w:lang w:val="lt-LT"/>
        </w:rPr>
        <w:t>Šis pakuotės lapelis</w:t>
      </w:r>
      <w:r w:rsidR="002113F4" w:rsidRPr="004257E7">
        <w:rPr>
          <w:b/>
          <w:sz w:val="22"/>
          <w:szCs w:val="22"/>
          <w:lang w:val="lt-LT"/>
        </w:rPr>
        <w:t xml:space="preserve"> paskutinį kartą peržiūrėtas </w:t>
      </w:r>
      <w:r w:rsidR="002542A6">
        <w:rPr>
          <w:b/>
          <w:sz w:val="22"/>
          <w:szCs w:val="22"/>
          <w:lang w:val="lt-LT"/>
        </w:rPr>
        <w:t>2025-11-04</w:t>
      </w:r>
      <w:r w:rsidR="00BA6932" w:rsidRPr="004257E7">
        <w:rPr>
          <w:b/>
          <w:sz w:val="22"/>
          <w:szCs w:val="22"/>
          <w:lang w:val="lt-LT"/>
        </w:rPr>
        <w:t>.</w:t>
      </w:r>
    </w:p>
    <w:p w14:paraId="5D5ABB23" w14:textId="77777777" w:rsidR="00A17332" w:rsidRPr="004257E7" w:rsidRDefault="00A17332" w:rsidP="004257E7">
      <w:pPr>
        <w:widowControl w:val="0"/>
        <w:ind w:right="567"/>
        <w:jc w:val="both"/>
        <w:rPr>
          <w:sz w:val="22"/>
          <w:szCs w:val="22"/>
          <w:lang w:val="lt-LT"/>
        </w:rPr>
      </w:pPr>
    </w:p>
    <w:p w14:paraId="7CCA1004" w14:textId="036B0BC2" w:rsidR="00A17332" w:rsidRPr="004257E7" w:rsidRDefault="000C1390" w:rsidP="004257E7">
      <w:pPr>
        <w:tabs>
          <w:tab w:val="left" w:pos="567"/>
        </w:tabs>
        <w:ind w:right="567"/>
        <w:jc w:val="both"/>
        <w:rPr>
          <w:sz w:val="22"/>
          <w:szCs w:val="22"/>
          <w:lang w:val="lt-LT"/>
        </w:rPr>
      </w:pPr>
      <w:r w:rsidRPr="004257E7">
        <w:rPr>
          <w:sz w:val="22"/>
          <w:szCs w:val="22"/>
          <w:lang w:val="lt-LT"/>
        </w:rPr>
        <w:t>Išsami informacija apie šį vaistą pateikiama Valstybinės vaistų kontrolės tarnybos prie Lietuvos Respublikos sveikatos apsaugos ministerijos tinklalapyje</w:t>
      </w:r>
      <w:r w:rsidRPr="004257E7">
        <w:rPr>
          <w:i/>
          <w:sz w:val="22"/>
          <w:szCs w:val="22"/>
          <w:lang w:val="lt-LT"/>
        </w:rPr>
        <w:t xml:space="preserve"> </w:t>
      </w:r>
      <w:hyperlink r:id="rId6" w:history="1">
        <w:r w:rsidR="00C6787D" w:rsidRPr="002542A6">
          <w:rPr>
            <w:rStyle w:val="Hipersaitas"/>
            <w:sz w:val="22"/>
            <w:szCs w:val="22"/>
            <w:lang w:val="lt-LT" w:eastAsia="lt-LT"/>
          </w:rPr>
          <w:t>https://vvkt.lrv.lt/lt/</w:t>
        </w:r>
      </w:hyperlink>
      <w:r w:rsidR="00C6787D" w:rsidRPr="002542A6">
        <w:rPr>
          <w:color w:val="0000EE"/>
          <w:sz w:val="22"/>
          <w:szCs w:val="22"/>
          <w:u w:val="single"/>
          <w:lang w:val="lt-LT" w:eastAsia="lt-LT"/>
        </w:rPr>
        <w:t>.</w:t>
      </w:r>
    </w:p>
    <w:p w14:paraId="6ED575A4" w14:textId="77777777" w:rsidR="00A17332" w:rsidRPr="004257E7" w:rsidRDefault="00A17332" w:rsidP="004257E7">
      <w:pPr>
        <w:widowControl w:val="0"/>
        <w:ind w:right="567"/>
        <w:jc w:val="both"/>
        <w:rPr>
          <w:sz w:val="22"/>
          <w:szCs w:val="22"/>
          <w:lang w:val="lt-LT"/>
        </w:rPr>
      </w:pPr>
    </w:p>
    <w:p w14:paraId="0E0F0F17" w14:textId="3D57239A" w:rsidR="007603B8" w:rsidRPr="004257E7" w:rsidRDefault="007603B8" w:rsidP="004257E7">
      <w:pPr>
        <w:widowControl w:val="0"/>
        <w:rPr>
          <w:sz w:val="22"/>
          <w:szCs w:val="22"/>
          <w:lang w:val="lt-LT"/>
        </w:rPr>
      </w:pPr>
      <w:r w:rsidRPr="004257E7">
        <w:rPr>
          <w:i/>
          <w:sz w:val="22"/>
          <w:szCs w:val="22"/>
          <w:lang w:val="lt-LT"/>
        </w:rPr>
        <w:t>Lygiagrečiai importuojamas vaistas skiriasi nuo referencinio vaisto</w:t>
      </w:r>
      <w:r w:rsidR="000E25A8" w:rsidRPr="004257E7">
        <w:rPr>
          <w:i/>
          <w:sz w:val="22"/>
          <w:szCs w:val="22"/>
          <w:lang w:val="lt-LT"/>
        </w:rPr>
        <w:t>:</w:t>
      </w:r>
      <w:r w:rsidRPr="004257E7">
        <w:rPr>
          <w:i/>
          <w:sz w:val="22"/>
          <w:szCs w:val="22"/>
          <w:lang w:val="lt-LT"/>
        </w:rPr>
        <w:t xml:space="preserve"> laikymo sąlygomis </w:t>
      </w:r>
      <w:r w:rsidR="000E25A8" w:rsidRPr="004257E7">
        <w:rPr>
          <w:i/>
          <w:sz w:val="22"/>
          <w:szCs w:val="22"/>
          <w:lang w:val="lt-LT"/>
        </w:rPr>
        <w:t>(</w:t>
      </w:r>
      <w:r w:rsidRPr="004257E7">
        <w:rPr>
          <w:i/>
          <w:sz w:val="22"/>
          <w:szCs w:val="22"/>
          <w:lang w:val="lt-LT"/>
        </w:rPr>
        <w:t>lygiagrečiai importuojamą vaistą laikyti ne aukštesnėje kaip 25</w:t>
      </w:r>
      <w:r w:rsidR="00957CED" w:rsidRPr="004257E7">
        <w:rPr>
          <w:i/>
          <w:sz w:val="22"/>
          <w:szCs w:val="22"/>
          <w:lang w:val="lt-LT"/>
        </w:rPr>
        <w:t> </w:t>
      </w:r>
      <w:r w:rsidRPr="004257E7">
        <w:rPr>
          <w:i/>
          <w:sz w:val="22"/>
          <w:szCs w:val="22"/>
          <w:lang w:val="lt-LT"/>
        </w:rPr>
        <w:sym w:font="Symbol" w:char="F0B0"/>
      </w:r>
      <w:r w:rsidRPr="004257E7">
        <w:rPr>
          <w:i/>
          <w:sz w:val="22"/>
          <w:szCs w:val="22"/>
          <w:lang w:val="lt-LT"/>
        </w:rPr>
        <w:t>C temperatūroje, gamintojo pakuotėje</w:t>
      </w:r>
      <w:r w:rsidR="000E25A8" w:rsidRPr="004257E7">
        <w:rPr>
          <w:i/>
          <w:sz w:val="22"/>
          <w:szCs w:val="22"/>
          <w:lang w:val="lt-LT"/>
        </w:rPr>
        <w:t>,</w:t>
      </w:r>
      <w:r w:rsidRPr="004257E7">
        <w:rPr>
          <w:i/>
          <w:sz w:val="22"/>
          <w:szCs w:val="22"/>
          <w:lang w:val="lt-LT"/>
        </w:rPr>
        <w:t xml:space="preserve"> referencinį vaistą laikyti ne aukštesnėje kaip 30 </w:t>
      </w:r>
      <w:r w:rsidRPr="004257E7">
        <w:rPr>
          <w:i/>
          <w:sz w:val="22"/>
          <w:szCs w:val="22"/>
          <w:lang w:val="lt-LT"/>
        </w:rPr>
        <w:sym w:font="Symbol" w:char="F0B0"/>
      </w:r>
      <w:r w:rsidRPr="004257E7">
        <w:rPr>
          <w:i/>
          <w:sz w:val="22"/>
          <w:szCs w:val="22"/>
          <w:lang w:val="lt-LT"/>
        </w:rPr>
        <w:t>C temperatūroje</w:t>
      </w:r>
      <w:r w:rsidR="000E25A8" w:rsidRPr="004257E7">
        <w:rPr>
          <w:i/>
          <w:sz w:val="22"/>
          <w:szCs w:val="22"/>
          <w:lang w:val="lt-LT"/>
        </w:rPr>
        <w:t>)</w:t>
      </w:r>
      <w:r w:rsidRPr="004257E7">
        <w:rPr>
          <w:i/>
          <w:sz w:val="22"/>
          <w:szCs w:val="22"/>
          <w:lang w:val="lt-LT"/>
        </w:rPr>
        <w:t>.</w:t>
      </w:r>
    </w:p>
    <w:p w14:paraId="72C2983B" w14:textId="77777777" w:rsidR="00A46473" w:rsidRPr="004257E7" w:rsidRDefault="00A46473" w:rsidP="004257E7">
      <w:pPr>
        <w:ind w:right="567"/>
        <w:jc w:val="both"/>
        <w:rPr>
          <w:sz w:val="22"/>
          <w:szCs w:val="22"/>
          <w:lang w:val="lt-LT"/>
        </w:rPr>
      </w:pPr>
    </w:p>
    <w:sectPr w:rsidR="00A46473" w:rsidRPr="004257E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32800"/>
    <w:multiLevelType w:val="hybridMultilevel"/>
    <w:tmpl w:val="A768F056"/>
    <w:lvl w:ilvl="0" w:tplc="910A9EFA">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DE6DA3"/>
    <w:multiLevelType w:val="hybridMultilevel"/>
    <w:tmpl w:val="9B46626C"/>
    <w:lvl w:ilvl="0" w:tplc="910A9EFA">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E131992"/>
    <w:multiLevelType w:val="hybridMultilevel"/>
    <w:tmpl w:val="6D08509E"/>
    <w:lvl w:ilvl="0" w:tplc="C5E2FFA4">
      <w:start w:val="1"/>
      <w:numFmt w:val="bullet"/>
      <w:lvlText w:val=""/>
      <w:lvlJc w:val="left"/>
      <w:pPr>
        <w:ind w:left="720" w:hanging="360"/>
      </w:pPr>
      <w:rPr>
        <w:rFonts w:ascii="Symbol" w:hAnsi="Symbol" w:cs="Times New Roman" w:hint="default"/>
        <w:b w:val="0"/>
        <w:i w:val="0"/>
        <w:sz w:val="22"/>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1C046B7B"/>
    <w:multiLevelType w:val="hybridMultilevel"/>
    <w:tmpl w:val="3E6AF428"/>
    <w:lvl w:ilvl="0" w:tplc="910A9EFA">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1D7425A7"/>
    <w:multiLevelType w:val="hybridMultilevel"/>
    <w:tmpl w:val="56788A0C"/>
    <w:lvl w:ilvl="0" w:tplc="910A9EFA">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 w15:restartNumberingAfterBreak="0">
    <w:nsid w:val="2AC16C8A"/>
    <w:multiLevelType w:val="hybridMultilevel"/>
    <w:tmpl w:val="9622FADE"/>
    <w:lvl w:ilvl="0" w:tplc="910A9EFA">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6BFC61A6"/>
    <w:multiLevelType w:val="hybridMultilevel"/>
    <w:tmpl w:val="C8760DBA"/>
    <w:lvl w:ilvl="0" w:tplc="910A9EFA">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 w15:restartNumberingAfterBreak="0">
    <w:nsid w:val="6C5B29EB"/>
    <w:multiLevelType w:val="hybridMultilevel"/>
    <w:tmpl w:val="9EC20AEE"/>
    <w:lvl w:ilvl="0" w:tplc="C5E2FFA4">
      <w:start w:val="1"/>
      <w:numFmt w:val="bullet"/>
      <w:lvlText w:val=""/>
      <w:lvlJc w:val="left"/>
      <w:pPr>
        <w:ind w:left="720" w:hanging="360"/>
      </w:pPr>
      <w:rPr>
        <w:rFonts w:ascii="Symbol" w:hAnsi="Symbol" w:cs="Times New Roman" w:hint="default"/>
        <w:b w:val="0"/>
        <w:i w:val="0"/>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C46C0B"/>
    <w:multiLevelType w:val="hybridMultilevel"/>
    <w:tmpl w:val="3FC49B70"/>
    <w:lvl w:ilvl="0" w:tplc="910A9EFA">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3927B19"/>
    <w:multiLevelType w:val="hybridMultilevel"/>
    <w:tmpl w:val="85AA3648"/>
    <w:lvl w:ilvl="0" w:tplc="910A9EFA">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F4A0440"/>
    <w:multiLevelType w:val="hybridMultilevel"/>
    <w:tmpl w:val="8B4ED64E"/>
    <w:lvl w:ilvl="0" w:tplc="FFFFFFFF">
      <w:start w:val="1"/>
      <w:numFmt w:val="bullet"/>
      <w:lvlText w:val="-"/>
      <w:lvlJc w:val="left"/>
      <w:pPr>
        <w:ind w:left="1077" w:hanging="360"/>
      </w:p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num w:numId="1" w16cid:durableId="270549133">
    <w:abstractNumId w:val="4"/>
  </w:num>
  <w:num w:numId="2" w16cid:durableId="519196433">
    <w:abstractNumId w:val="3"/>
  </w:num>
  <w:num w:numId="3" w16cid:durableId="585114796">
    <w:abstractNumId w:val="6"/>
  </w:num>
  <w:num w:numId="4" w16cid:durableId="1289892629">
    <w:abstractNumId w:val="2"/>
  </w:num>
  <w:num w:numId="5" w16cid:durableId="40904641">
    <w:abstractNumId w:val="5"/>
  </w:num>
  <w:num w:numId="6" w16cid:durableId="547302671">
    <w:abstractNumId w:val="10"/>
  </w:num>
  <w:num w:numId="7" w16cid:durableId="241528736">
    <w:abstractNumId w:val="7"/>
  </w:num>
  <w:num w:numId="8" w16cid:durableId="1950359043">
    <w:abstractNumId w:val="9"/>
  </w:num>
  <w:num w:numId="9" w16cid:durableId="755326387">
    <w:abstractNumId w:val="8"/>
  </w:num>
  <w:num w:numId="10" w16cid:durableId="264045990">
    <w:abstractNumId w:val="1"/>
  </w:num>
  <w:num w:numId="11" w16cid:durableId="451244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332"/>
    <w:rsid w:val="00005408"/>
    <w:rsid w:val="000641D5"/>
    <w:rsid w:val="00070B05"/>
    <w:rsid w:val="000A134F"/>
    <w:rsid w:val="000C1390"/>
    <w:rsid w:val="000C540D"/>
    <w:rsid w:val="000E25A8"/>
    <w:rsid w:val="00111182"/>
    <w:rsid w:val="00113180"/>
    <w:rsid w:val="001636C6"/>
    <w:rsid w:val="001800CD"/>
    <w:rsid w:val="001964FC"/>
    <w:rsid w:val="001A0DC9"/>
    <w:rsid w:val="001C3262"/>
    <w:rsid w:val="001C74D2"/>
    <w:rsid w:val="0020253B"/>
    <w:rsid w:val="002113F4"/>
    <w:rsid w:val="00217A48"/>
    <w:rsid w:val="002542A6"/>
    <w:rsid w:val="00296BAB"/>
    <w:rsid w:val="002C3E3D"/>
    <w:rsid w:val="002C57FD"/>
    <w:rsid w:val="00321CAF"/>
    <w:rsid w:val="003363C3"/>
    <w:rsid w:val="00337DFE"/>
    <w:rsid w:val="00370D39"/>
    <w:rsid w:val="00383F56"/>
    <w:rsid w:val="0039768F"/>
    <w:rsid w:val="004257E7"/>
    <w:rsid w:val="004421B4"/>
    <w:rsid w:val="004465EA"/>
    <w:rsid w:val="00483F35"/>
    <w:rsid w:val="00484728"/>
    <w:rsid w:val="00485F04"/>
    <w:rsid w:val="004C0F27"/>
    <w:rsid w:val="004C6A85"/>
    <w:rsid w:val="004F16E6"/>
    <w:rsid w:val="005044F5"/>
    <w:rsid w:val="00526A53"/>
    <w:rsid w:val="0053047F"/>
    <w:rsid w:val="00530B78"/>
    <w:rsid w:val="00543264"/>
    <w:rsid w:val="00555157"/>
    <w:rsid w:val="00555DE3"/>
    <w:rsid w:val="00570ABC"/>
    <w:rsid w:val="00574FF4"/>
    <w:rsid w:val="00605D68"/>
    <w:rsid w:val="00633649"/>
    <w:rsid w:val="00670C01"/>
    <w:rsid w:val="00684C0F"/>
    <w:rsid w:val="006D1D84"/>
    <w:rsid w:val="006E5044"/>
    <w:rsid w:val="006E7C1C"/>
    <w:rsid w:val="00710DDB"/>
    <w:rsid w:val="00737812"/>
    <w:rsid w:val="007603B8"/>
    <w:rsid w:val="00762C53"/>
    <w:rsid w:val="00785C89"/>
    <w:rsid w:val="007B774B"/>
    <w:rsid w:val="007C3D99"/>
    <w:rsid w:val="008413BC"/>
    <w:rsid w:val="00844ADE"/>
    <w:rsid w:val="00873C26"/>
    <w:rsid w:val="009373A4"/>
    <w:rsid w:val="009450DF"/>
    <w:rsid w:val="00957CED"/>
    <w:rsid w:val="00972E02"/>
    <w:rsid w:val="00985C00"/>
    <w:rsid w:val="00A125C6"/>
    <w:rsid w:val="00A17332"/>
    <w:rsid w:val="00A3087B"/>
    <w:rsid w:val="00A446FD"/>
    <w:rsid w:val="00A46473"/>
    <w:rsid w:val="00A600EF"/>
    <w:rsid w:val="00A8531B"/>
    <w:rsid w:val="00AE09CC"/>
    <w:rsid w:val="00AE636D"/>
    <w:rsid w:val="00B13E94"/>
    <w:rsid w:val="00B37DF2"/>
    <w:rsid w:val="00B64B52"/>
    <w:rsid w:val="00B71A35"/>
    <w:rsid w:val="00BA2998"/>
    <w:rsid w:val="00BA6932"/>
    <w:rsid w:val="00BB5370"/>
    <w:rsid w:val="00C018AC"/>
    <w:rsid w:val="00C6787D"/>
    <w:rsid w:val="00C67CA4"/>
    <w:rsid w:val="00CB5F43"/>
    <w:rsid w:val="00CC2DA1"/>
    <w:rsid w:val="00CE0E3C"/>
    <w:rsid w:val="00CF02D3"/>
    <w:rsid w:val="00CF5761"/>
    <w:rsid w:val="00D11223"/>
    <w:rsid w:val="00D64949"/>
    <w:rsid w:val="00D6635C"/>
    <w:rsid w:val="00DA0321"/>
    <w:rsid w:val="00DB1892"/>
    <w:rsid w:val="00DC7F7B"/>
    <w:rsid w:val="00DE4876"/>
    <w:rsid w:val="00E0418C"/>
    <w:rsid w:val="00E2283B"/>
    <w:rsid w:val="00E55BF0"/>
    <w:rsid w:val="00EA268E"/>
    <w:rsid w:val="00EA7AAD"/>
    <w:rsid w:val="00EC627A"/>
    <w:rsid w:val="00EC6389"/>
    <w:rsid w:val="00F304D0"/>
    <w:rsid w:val="00F45259"/>
    <w:rsid w:val="00F76E1D"/>
    <w:rsid w:val="00F84D16"/>
    <w:rsid w:val="00FA39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B7E23"/>
  <w15:chartTrackingRefBased/>
  <w15:docId w15:val="{2B3957D6-CF99-4C2B-99DE-EA6F55867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17332"/>
    <w:pPr>
      <w:spacing w:after="0" w:line="240" w:lineRule="auto"/>
    </w:pPr>
    <w:rPr>
      <w:rFonts w:ascii="Times New Roman" w:eastAsia="Times New Roman" w:hAnsi="Times New Roman" w:cs="Times New Roman"/>
      <w:sz w:val="24"/>
      <w:szCs w:val="20"/>
      <w:lang w:val="sl-SI"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17332"/>
    <w:pPr>
      <w:spacing w:after="200" w:line="276" w:lineRule="auto"/>
      <w:ind w:left="720"/>
      <w:contextualSpacing/>
    </w:pPr>
    <w:rPr>
      <w:rFonts w:ascii="Calibri" w:eastAsia="Calibri" w:hAnsi="Calibri"/>
      <w:sz w:val="22"/>
      <w:szCs w:val="22"/>
      <w:lang w:val="lt-LT" w:eastAsia="en-US"/>
    </w:rPr>
  </w:style>
  <w:style w:type="paragraph" w:styleId="Debesliotekstas">
    <w:name w:val="Balloon Text"/>
    <w:basedOn w:val="prastasis"/>
    <w:link w:val="DebesliotekstasDiagrama"/>
    <w:uiPriority w:val="99"/>
    <w:semiHidden/>
    <w:unhideWhenUsed/>
    <w:rsid w:val="00296BA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96BAB"/>
    <w:rPr>
      <w:rFonts w:ascii="Segoe UI" w:eastAsia="Times New Roman" w:hAnsi="Segoe UI" w:cs="Segoe UI"/>
      <w:sz w:val="18"/>
      <w:szCs w:val="18"/>
      <w:lang w:val="sl-SI" w:eastAsia="sl-SI"/>
    </w:rPr>
  </w:style>
  <w:style w:type="paragraph" w:styleId="prastasiniatinklio">
    <w:name w:val="Normal (Web)"/>
    <w:basedOn w:val="prastasis"/>
    <w:uiPriority w:val="99"/>
    <w:unhideWhenUsed/>
    <w:rsid w:val="000E25A8"/>
    <w:pPr>
      <w:spacing w:before="100" w:beforeAutospacing="1" w:after="100" w:afterAutospacing="1"/>
    </w:pPr>
    <w:rPr>
      <w:szCs w:val="24"/>
      <w:lang w:val="lt-LT" w:eastAsia="en-GB"/>
    </w:rPr>
  </w:style>
  <w:style w:type="character" w:customStyle="1" w:styleId="apple-converted-space">
    <w:name w:val="apple-converted-space"/>
    <w:basedOn w:val="Numatytasispastraiposriftas"/>
    <w:rsid w:val="000E25A8"/>
  </w:style>
  <w:style w:type="paragraph" w:styleId="Pataisymai">
    <w:name w:val="Revision"/>
    <w:hidden/>
    <w:uiPriority w:val="99"/>
    <w:semiHidden/>
    <w:rsid w:val="00EA7AAD"/>
    <w:pPr>
      <w:spacing w:after="0" w:line="240" w:lineRule="auto"/>
    </w:pPr>
    <w:rPr>
      <w:rFonts w:ascii="Times New Roman" w:eastAsia="Times New Roman" w:hAnsi="Times New Roman" w:cs="Times New Roman"/>
      <w:sz w:val="24"/>
      <w:szCs w:val="20"/>
      <w:lang w:val="sl-SI" w:eastAsia="sl-SI"/>
    </w:rPr>
  </w:style>
  <w:style w:type="character" w:styleId="Hipersaitas">
    <w:name w:val="Hyperlink"/>
    <w:uiPriority w:val="99"/>
    <w:rsid w:val="00C678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992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vkt.lrv.lt/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19617-9FE2-4ADA-80B4-3CADDE426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11524</Words>
  <Characters>6570</Characters>
  <Application>Microsoft Office Word</Application>
  <DocSecurity>0</DocSecurity>
  <Lines>54</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Čičelytė</dc:creator>
  <cp:keywords/>
  <dc:description/>
  <cp:lastModifiedBy>Božena Kuntelija</cp:lastModifiedBy>
  <cp:revision>2</cp:revision>
  <cp:lastPrinted>2016-07-01T11:53:00Z</cp:lastPrinted>
  <dcterms:created xsi:type="dcterms:W3CDTF">2025-11-17T10:31:00Z</dcterms:created>
  <dcterms:modified xsi:type="dcterms:W3CDTF">2025-11-17T10:31:00Z</dcterms:modified>
</cp:coreProperties>
</file>