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387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AB3C0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8299A0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F05CF3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CEB22F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3A8F0C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32947E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1B915D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8751D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65B673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B92A49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3C0C39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51D55E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1760A3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871A9E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B8FF44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C9B678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0DFFCD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BF47B0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21C0F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2F3DD3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07AE7B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617412D"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0" w:name="_Toc129243221"/>
      <w:bookmarkStart w:id="1" w:name="_Toc129243096"/>
    </w:p>
    <w:p w14:paraId="252C3DF5"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t>I PRIEDAS</w:t>
      </w:r>
      <w:bookmarkEnd w:id="0"/>
      <w:bookmarkEnd w:id="1"/>
    </w:p>
    <w:p w14:paraId="2D5194F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CD24C5"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2" w:name="_Toc129243222"/>
      <w:bookmarkStart w:id="3" w:name="_Toc129243097"/>
      <w:r w:rsidRPr="0001167D">
        <w:rPr>
          <w:rFonts w:ascii="Times New Roman" w:hAnsi="Times New Roman" w:cs="Times New Roman"/>
          <w:b/>
          <w:lang w:val="lt-LT"/>
        </w:rPr>
        <w:t>PREPARATO CHARAKTERISTIKŲ SANTRAUKA</w:t>
      </w:r>
      <w:bookmarkEnd w:id="2"/>
      <w:bookmarkEnd w:id="3"/>
    </w:p>
    <w:p w14:paraId="32086D43" w14:textId="77777777" w:rsidR="00B1792A" w:rsidRPr="0001167D" w:rsidRDefault="00B1792A" w:rsidP="0001167D">
      <w:pPr>
        <w:widowControl w:val="0"/>
        <w:tabs>
          <w:tab w:val="left" w:pos="567"/>
        </w:tabs>
        <w:adjustRightInd w:val="0"/>
        <w:snapToGrid w:val="0"/>
        <w:ind w:hanging="567"/>
        <w:outlineLvl w:val="1"/>
        <w:rPr>
          <w:rFonts w:ascii="Times New Roman" w:eastAsia="Times New Roman" w:hAnsi="Times New Roman" w:cs="Times New Roman"/>
          <w:b/>
          <w:bCs/>
          <w:iCs/>
          <w:lang w:val="lt-LT"/>
        </w:rPr>
      </w:pPr>
    </w:p>
    <w:p w14:paraId="08547910" w14:textId="77777777" w:rsidR="00B1792A" w:rsidRPr="0001167D" w:rsidRDefault="00B1792A" w:rsidP="0001167D">
      <w:pPr>
        <w:widowControl w:val="0"/>
        <w:tabs>
          <w:tab w:val="left" w:pos="567"/>
        </w:tabs>
        <w:adjustRightInd w:val="0"/>
        <w:snapToGrid w:val="0"/>
        <w:ind w:hanging="567"/>
        <w:outlineLvl w:val="1"/>
        <w:rPr>
          <w:rFonts w:ascii="Times New Roman" w:eastAsia="Times New Roman" w:hAnsi="Times New Roman" w:cs="Times New Roman"/>
          <w:b/>
          <w:bCs/>
          <w:iCs/>
          <w:lang w:val="lt-LT"/>
        </w:rPr>
      </w:pPr>
    </w:p>
    <w:p w14:paraId="2BB5067F"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r w:rsidRPr="0001167D">
        <w:rPr>
          <w:rFonts w:ascii="Times New Roman" w:eastAsia="Times New Roman" w:hAnsi="Times New Roman" w:cs="Times New Roman"/>
          <w:b/>
          <w:bCs/>
          <w:iCs/>
          <w:lang w:val="lt-LT"/>
        </w:rPr>
        <w:br w:type="page"/>
      </w:r>
      <w:bookmarkStart w:id="4" w:name="_Toc129243098"/>
      <w:bookmarkStart w:id="5" w:name="_Toc129243223"/>
      <w:r w:rsidRPr="0001167D">
        <w:rPr>
          <w:rFonts w:ascii="Times New Roman" w:eastAsia="Times New Roman" w:hAnsi="Times New Roman" w:cs="Times New Roman"/>
          <w:b/>
          <w:lang w:val="lt-LT"/>
        </w:rPr>
        <w:lastRenderedPageBreak/>
        <w:t>1.</w:t>
      </w:r>
      <w:r w:rsidRPr="0001167D">
        <w:rPr>
          <w:rFonts w:ascii="Times New Roman" w:eastAsia="Times New Roman" w:hAnsi="Times New Roman" w:cs="Times New Roman"/>
          <w:b/>
          <w:lang w:val="lt-LT"/>
        </w:rPr>
        <w:tab/>
        <w:t>VAISTINIO PREPARATO PAVADINIMAS</w:t>
      </w:r>
      <w:bookmarkEnd w:id="4"/>
      <w:bookmarkEnd w:id="5"/>
    </w:p>
    <w:p w14:paraId="5AC70C0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1246259"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proofErr w:type="spellStart"/>
      <w:r w:rsidRPr="0001167D">
        <w:rPr>
          <w:rFonts w:ascii="Times New Roman" w:eastAsia="Times New Roman" w:hAnsi="Times New Roman" w:cs="Times New Roman"/>
          <w:color w:val="000000"/>
          <w:lang w:val="lt-LT" w:eastAsia="lt-LT"/>
        </w:rPr>
        <w:t>Opexa</w:t>
      </w:r>
      <w:proofErr w:type="spellEnd"/>
      <w:r w:rsidRPr="0001167D">
        <w:rPr>
          <w:rFonts w:ascii="Times New Roman" w:eastAsia="Times New Roman" w:hAnsi="Times New Roman" w:cs="Times New Roman"/>
          <w:color w:val="000000"/>
          <w:lang w:val="lt-LT" w:eastAsia="lt-LT"/>
        </w:rPr>
        <w:t xml:space="preserve"> 20 mg </w:t>
      </w:r>
      <w:r w:rsidRPr="0001167D">
        <w:rPr>
          <w:rFonts w:ascii="Times New Roman" w:eastAsia="Times New Roman" w:hAnsi="Times New Roman" w:cs="Times New Roman"/>
          <w:color w:val="000000"/>
          <w:spacing w:val="-1"/>
          <w:lang w:val="lt-LT" w:eastAsia="lt-LT"/>
        </w:rPr>
        <w:t>burnoje disperguojamos tabletės</w:t>
      </w:r>
    </w:p>
    <w:p w14:paraId="0BDDBDF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4CD40B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139593E"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6" w:name="_Toc129243099"/>
      <w:bookmarkStart w:id="7" w:name="_Toc129243224"/>
      <w:r w:rsidRPr="0001167D">
        <w:rPr>
          <w:rFonts w:ascii="Times New Roman" w:eastAsia="Times New Roman" w:hAnsi="Times New Roman" w:cs="Times New Roman"/>
          <w:b/>
          <w:lang w:val="lt-LT"/>
        </w:rPr>
        <w:t>2.</w:t>
      </w:r>
      <w:r w:rsidRPr="0001167D">
        <w:rPr>
          <w:rFonts w:ascii="Times New Roman" w:eastAsia="Times New Roman" w:hAnsi="Times New Roman" w:cs="Times New Roman"/>
          <w:b/>
          <w:lang w:val="lt-LT"/>
        </w:rPr>
        <w:tab/>
        <w:t>KOKYBINĖ IR KIEKYBINĖ SUDĖTIS</w:t>
      </w:r>
      <w:bookmarkEnd w:id="6"/>
      <w:bookmarkEnd w:id="7"/>
    </w:p>
    <w:p w14:paraId="70217D6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FD4EF79"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r w:rsidRPr="0001167D">
        <w:rPr>
          <w:rFonts w:ascii="Times New Roman" w:eastAsia="Times New Roman" w:hAnsi="Times New Roman" w:cs="Times New Roman"/>
          <w:color w:val="000000"/>
          <w:lang w:val="lt-LT" w:eastAsia="lt-LT"/>
        </w:rPr>
        <w:t xml:space="preserve">Kiekvienoje </w:t>
      </w:r>
      <w:r w:rsidRPr="0001167D">
        <w:rPr>
          <w:rFonts w:ascii="Times New Roman" w:eastAsia="Times New Roman" w:hAnsi="Times New Roman" w:cs="Times New Roman"/>
          <w:color w:val="000000"/>
          <w:spacing w:val="-1"/>
          <w:lang w:val="lt-LT" w:eastAsia="lt-LT"/>
        </w:rPr>
        <w:t>burnoje disperguojamoje t</w:t>
      </w:r>
      <w:r w:rsidRPr="0001167D">
        <w:rPr>
          <w:rFonts w:ascii="Times New Roman" w:eastAsia="Times New Roman" w:hAnsi="Times New Roman" w:cs="Times New Roman"/>
          <w:color w:val="000000"/>
          <w:lang w:val="lt-LT" w:eastAsia="lt-LT"/>
        </w:rPr>
        <w:t xml:space="preserve">abletėje yra 20 mg </w:t>
      </w:r>
      <w:proofErr w:type="spellStart"/>
      <w:r w:rsidRPr="0001167D">
        <w:rPr>
          <w:rFonts w:ascii="Times New Roman" w:eastAsia="Times New Roman" w:hAnsi="Times New Roman" w:cs="Times New Roman"/>
          <w:color w:val="000000"/>
          <w:lang w:val="lt-LT" w:eastAsia="lt-LT"/>
        </w:rPr>
        <w:t>bilastino</w:t>
      </w:r>
      <w:proofErr w:type="spellEnd"/>
      <w:r w:rsidRPr="0001167D">
        <w:rPr>
          <w:rFonts w:ascii="Times New Roman" w:eastAsia="Times New Roman" w:hAnsi="Times New Roman" w:cs="Times New Roman"/>
          <w:color w:val="000000"/>
          <w:lang w:val="lt-LT" w:eastAsia="lt-LT"/>
        </w:rPr>
        <w:t>.</w:t>
      </w:r>
    </w:p>
    <w:p w14:paraId="36F3D5F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3652D5E" w14:textId="1E5E9201"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Pagalbinė medžiaga, kurios poveikis žinomas</w:t>
      </w:r>
      <w:r w:rsidRPr="0001167D">
        <w:rPr>
          <w:rFonts w:ascii="Times New Roman" w:eastAsia="Calibri" w:hAnsi="Times New Roman" w:cs="Times New Roman"/>
          <w:lang w:val="lt-LT"/>
        </w:rPr>
        <w:t>: kiekvienoje burnoje disperguojamojoje tabletėje yra 0,0030</w:t>
      </w:r>
      <w:r w:rsidR="00A45E8B" w:rsidRPr="003F25F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mg etanolio.</w:t>
      </w:r>
    </w:p>
    <w:p w14:paraId="1B8A3C8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141B90D" w14:textId="2D13F91F"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Visos pagalbinės medžiagos išvardytos 6.1</w:t>
      </w:r>
      <w:r w:rsidR="003955E0" w:rsidRPr="0001167D">
        <w:rPr>
          <w:rFonts w:ascii="Times New Roman" w:eastAsia="Calibri" w:hAnsi="Times New Roman" w:cs="Times New Roman"/>
          <w:lang w:val="lt-LT"/>
        </w:rPr>
        <w:t> </w:t>
      </w:r>
      <w:r w:rsidRPr="0001167D">
        <w:rPr>
          <w:rFonts w:ascii="Times New Roman" w:eastAsia="Calibri" w:hAnsi="Times New Roman" w:cs="Times New Roman"/>
          <w:lang w:val="lt-LT"/>
        </w:rPr>
        <w:t>skyriuje.</w:t>
      </w:r>
    </w:p>
    <w:p w14:paraId="7164FAA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9F14EE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96C0925"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8" w:name="_Toc129243100"/>
      <w:bookmarkStart w:id="9" w:name="_Toc129243225"/>
      <w:r w:rsidRPr="0001167D">
        <w:rPr>
          <w:rFonts w:ascii="Times New Roman" w:eastAsia="Times New Roman" w:hAnsi="Times New Roman" w:cs="Times New Roman"/>
          <w:b/>
          <w:lang w:val="lt-LT"/>
        </w:rPr>
        <w:t>3.</w:t>
      </w:r>
      <w:r w:rsidRPr="0001167D">
        <w:rPr>
          <w:rFonts w:ascii="Times New Roman" w:eastAsia="Times New Roman" w:hAnsi="Times New Roman" w:cs="Times New Roman"/>
          <w:b/>
          <w:lang w:val="lt-LT"/>
        </w:rPr>
        <w:tab/>
        <w:t>FARMACINĖ FORMA</w:t>
      </w:r>
      <w:bookmarkEnd w:id="8"/>
      <w:bookmarkEnd w:id="9"/>
    </w:p>
    <w:p w14:paraId="50A7B08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C2AF318"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Burnoje disperguojama tabletė</w:t>
      </w:r>
    </w:p>
    <w:p w14:paraId="26BCBC5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Tabletės yra baltos, apvalios, plokščios, vienoje pusėje įspausta „20“, 8 mm skersmens.</w:t>
      </w:r>
    </w:p>
    <w:p w14:paraId="3191CFD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1DF1F1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7B92AE6"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10" w:name="_Toc129243101"/>
      <w:bookmarkStart w:id="11" w:name="_Toc129243226"/>
      <w:r w:rsidRPr="0001167D">
        <w:rPr>
          <w:rFonts w:ascii="Times New Roman" w:eastAsia="Times New Roman" w:hAnsi="Times New Roman" w:cs="Times New Roman"/>
          <w:b/>
          <w:lang w:val="lt-LT"/>
        </w:rPr>
        <w:t>4.</w:t>
      </w:r>
      <w:r w:rsidRPr="0001167D">
        <w:rPr>
          <w:rFonts w:ascii="Times New Roman" w:eastAsia="Times New Roman" w:hAnsi="Times New Roman" w:cs="Times New Roman"/>
          <w:b/>
          <w:lang w:val="lt-LT"/>
        </w:rPr>
        <w:tab/>
        <w:t>KLINIKINĖ INFORMACIJA</w:t>
      </w:r>
      <w:bookmarkEnd w:id="10"/>
      <w:bookmarkEnd w:id="11"/>
    </w:p>
    <w:p w14:paraId="05AF761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7526DEE"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12" w:name="_Toc129243102"/>
      <w:bookmarkStart w:id="13" w:name="_Toc129243227"/>
      <w:r w:rsidRPr="0001167D">
        <w:rPr>
          <w:rFonts w:ascii="Times New Roman" w:eastAsia="Times New Roman" w:hAnsi="Times New Roman" w:cs="Times New Roman"/>
          <w:b/>
          <w:kern w:val="28"/>
          <w:lang w:val="lt-LT"/>
        </w:rPr>
        <w:t>4.1</w:t>
      </w:r>
      <w:r w:rsidRPr="0001167D">
        <w:rPr>
          <w:rFonts w:ascii="Times New Roman" w:eastAsia="Times New Roman" w:hAnsi="Times New Roman" w:cs="Times New Roman"/>
          <w:b/>
          <w:kern w:val="28"/>
          <w:lang w:val="lt-LT"/>
        </w:rPr>
        <w:tab/>
        <w:t>Terapinės indikacijos</w:t>
      </w:r>
      <w:bookmarkEnd w:id="12"/>
      <w:bookmarkEnd w:id="13"/>
    </w:p>
    <w:p w14:paraId="70501CE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C72854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(sezoninio ir nuolatinio) ir dilgėlinės simptominis gydymas.</w:t>
      </w:r>
    </w:p>
    <w:p w14:paraId="498A51D0" w14:textId="77777777" w:rsidR="001E7C6F" w:rsidRPr="0001167D" w:rsidRDefault="001E7C6F" w:rsidP="0001167D">
      <w:pPr>
        <w:widowControl w:val="0"/>
        <w:adjustRightInd w:val="0"/>
        <w:snapToGrid w:val="0"/>
        <w:rPr>
          <w:rFonts w:ascii="Times New Roman" w:eastAsia="Calibri" w:hAnsi="Times New Roman" w:cs="Times New Roman"/>
          <w:lang w:val="lt-LT"/>
        </w:rPr>
      </w:pPr>
    </w:p>
    <w:p w14:paraId="607055F3"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skirtas suaugusiesiems ir paaugliams (12 metų ir vyresniems).</w:t>
      </w:r>
    </w:p>
    <w:p w14:paraId="509E44F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2C86A9B"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14" w:name="_Toc129243103"/>
      <w:bookmarkStart w:id="15" w:name="_Toc129243228"/>
      <w:r w:rsidRPr="0001167D">
        <w:rPr>
          <w:rFonts w:ascii="Times New Roman" w:eastAsia="Times New Roman" w:hAnsi="Times New Roman" w:cs="Times New Roman"/>
          <w:b/>
          <w:kern w:val="28"/>
          <w:lang w:val="lt-LT"/>
        </w:rPr>
        <w:t>4.2</w:t>
      </w:r>
      <w:r w:rsidRPr="0001167D">
        <w:rPr>
          <w:rFonts w:ascii="Times New Roman" w:eastAsia="Times New Roman" w:hAnsi="Times New Roman" w:cs="Times New Roman"/>
          <w:b/>
          <w:kern w:val="28"/>
          <w:lang w:val="lt-LT"/>
        </w:rPr>
        <w:tab/>
        <w:t>Dozavimas ir vartojimo metodas</w:t>
      </w:r>
      <w:bookmarkEnd w:id="14"/>
      <w:bookmarkEnd w:id="15"/>
    </w:p>
    <w:p w14:paraId="3DAEA2F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FAE8B5C"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 xml:space="preserve">Dozavimas </w:t>
      </w:r>
    </w:p>
    <w:p w14:paraId="16253A0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2F6D04"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Suaugusiesiems ir paaugliams (12 metų ir vyresniems)</w:t>
      </w:r>
    </w:p>
    <w:p w14:paraId="0F7609D3" w14:textId="05575085"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vieną kartą per parą 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(sezoninio</w:t>
      </w:r>
      <w:r w:rsidR="00AC42D3">
        <w:rPr>
          <w:rFonts w:ascii="Times New Roman" w:eastAsia="Calibri" w:hAnsi="Times New Roman" w:cs="Times New Roman"/>
          <w:lang w:val="lt-LT"/>
        </w:rPr>
        <w:t xml:space="preserve"> alerginio rinito</w:t>
      </w:r>
      <w:r w:rsidRPr="0001167D">
        <w:rPr>
          <w:rFonts w:ascii="Times New Roman" w:eastAsia="Calibri" w:hAnsi="Times New Roman" w:cs="Times New Roman"/>
          <w:lang w:val="lt-LT"/>
        </w:rPr>
        <w:t xml:space="preserve"> ir nuolatinio</w:t>
      </w:r>
      <w:r w:rsidR="00AC42D3">
        <w:rPr>
          <w:rFonts w:ascii="Times New Roman" w:eastAsia="Calibri" w:hAnsi="Times New Roman" w:cs="Times New Roman"/>
          <w:lang w:val="lt-LT"/>
        </w:rPr>
        <w:t xml:space="preserve"> rinito</w:t>
      </w:r>
      <w:r w:rsidRPr="0001167D">
        <w:rPr>
          <w:rFonts w:ascii="Times New Roman" w:eastAsia="Calibri" w:hAnsi="Times New Roman" w:cs="Times New Roman"/>
          <w:lang w:val="lt-LT"/>
        </w:rPr>
        <w:t>) ir dilgėlinės simptomų lengvinimui.</w:t>
      </w:r>
    </w:p>
    <w:p w14:paraId="0DEA915F" w14:textId="77777777" w:rsidR="001E7C6F" w:rsidRPr="0001167D" w:rsidRDefault="001E7C6F" w:rsidP="0001167D">
      <w:pPr>
        <w:widowControl w:val="0"/>
        <w:adjustRightInd w:val="0"/>
        <w:snapToGrid w:val="0"/>
        <w:rPr>
          <w:rFonts w:ascii="Times New Roman" w:eastAsia="Calibri" w:hAnsi="Times New Roman" w:cs="Times New Roman"/>
          <w:spacing w:val="-1"/>
          <w:lang w:val="lt-LT"/>
        </w:rPr>
      </w:pPr>
    </w:p>
    <w:p w14:paraId="3E638F30" w14:textId="702EA4A1"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Tabletę reikia išgerti vieną valandą prieš valgymą arba praėjus dviem valandoms po valgymo arba sulčių gėrimo (žr. 4.5</w:t>
      </w:r>
      <w:r w:rsidR="00A45E8B"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skyrių).</w:t>
      </w:r>
    </w:p>
    <w:p w14:paraId="1610BA6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ACAC1C1"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Vartojimo trukmė</w:t>
      </w:r>
    </w:p>
    <w:p w14:paraId="6F77CA8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gydymo trukmė neturi viršyti ekspozicijos alergenams laikotarpio.</w:t>
      </w:r>
    </w:p>
    <w:p w14:paraId="0459F6BE" w14:textId="77777777" w:rsidR="00D76FF3" w:rsidRPr="0001167D" w:rsidRDefault="00D76FF3" w:rsidP="0001167D">
      <w:pPr>
        <w:widowControl w:val="0"/>
        <w:adjustRightInd w:val="0"/>
        <w:snapToGrid w:val="0"/>
        <w:rPr>
          <w:rFonts w:ascii="Times New Roman" w:eastAsia="Calibri" w:hAnsi="Times New Roman" w:cs="Times New Roman"/>
          <w:lang w:val="lt-LT"/>
        </w:rPr>
      </w:pPr>
    </w:p>
    <w:p w14:paraId="61A1667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Sezoninio alerginio rinito gydymą galima užbaigti išnykus simptomams ir vėl pradėti vartoti, jei jų atsiranda iš naujo. Nuolatinio alerginio rinito atvejais gydymą reikėtų skirti ekspozicijos alergenams laikotarpiu. Dilgėlinės atvejais gydymo trukmė priklauso nuo simptomų pobūdžio, jų trukmės ir ligos eigos.</w:t>
      </w:r>
    </w:p>
    <w:p w14:paraId="07E50A1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8C12843" w14:textId="77777777" w:rsidR="00B1792A" w:rsidRPr="000E1827" w:rsidRDefault="00B1792A" w:rsidP="0001167D">
      <w:pPr>
        <w:widowControl w:val="0"/>
        <w:adjustRightInd w:val="0"/>
        <w:snapToGrid w:val="0"/>
        <w:rPr>
          <w:rFonts w:ascii="Times New Roman" w:eastAsia="Calibri" w:hAnsi="Times New Roman" w:cs="Times New Roman"/>
          <w:u w:val="single"/>
          <w:lang w:val="lt-LT"/>
        </w:rPr>
      </w:pPr>
      <w:r w:rsidRPr="000E1827">
        <w:rPr>
          <w:rFonts w:ascii="Times New Roman" w:eastAsia="Calibri" w:hAnsi="Times New Roman" w:cs="Times New Roman"/>
          <w:u w:val="single"/>
          <w:lang w:val="lt-LT"/>
        </w:rPr>
        <w:t>Ypatingos populiacijos</w:t>
      </w:r>
    </w:p>
    <w:p w14:paraId="29E00356" w14:textId="77777777" w:rsidR="00D76FF3" w:rsidRPr="0001167D" w:rsidRDefault="00D76FF3" w:rsidP="0001167D">
      <w:pPr>
        <w:widowControl w:val="0"/>
        <w:adjustRightInd w:val="0"/>
        <w:snapToGrid w:val="0"/>
        <w:rPr>
          <w:rFonts w:ascii="Times New Roman" w:eastAsia="Calibri" w:hAnsi="Times New Roman" w:cs="Times New Roman"/>
          <w:i/>
          <w:iCs/>
          <w:u w:val="single"/>
          <w:lang w:val="lt-LT"/>
        </w:rPr>
      </w:pPr>
    </w:p>
    <w:p w14:paraId="2532819C" w14:textId="77777777" w:rsidR="00B1792A" w:rsidRPr="0001167D" w:rsidRDefault="00B1792A" w:rsidP="0001167D">
      <w:pPr>
        <w:widowControl w:val="0"/>
        <w:adjustRightInd w:val="0"/>
        <w:snapToGrid w:val="0"/>
        <w:rPr>
          <w:rFonts w:ascii="Times New Roman" w:eastAsia="Calibri" w:hAnsi="Times New Roman" w:cs="Times New Roman"/>
          <w:i/>
          <w:iCs/>
          <w:lang w:val="lt-LT"/>
        </w:rPr>
      </w:pPr>
      <w:r w:rsidRPr="0001167D">
        <w:rPr>
          <w:rFonts w:ascii="Times New Roman" w:eastAsia="Calibri" w:hAnsi="Times New Roman" w:cs="Times New Roman"/>
          <w:i/>
          <w:iCs/>
          <w:lang w:val="lt-LT"/>
        </w:rPr>
        <w:t>Senyviems pacientams</w:t>
      </w:r>
    </w:p>
    <w:p w14:paraId="1DA30D79" w14:textId="486EA076" w:rsidR="00B1792A" w:rsidRPr="0001167D" w:rsidRDefault="00B1792A" w:rsidP="0001167D">
      <w:pPr>
        <w:widowControl w:val="0"/>
        <w:adjustRightInd w:val="0"/>
        <w:snapToGrid w:val="0"/>
        <w:rPr>
          <w:rFonts w:ascii="Times New Roman" w:eastAsia="Calibri" w:hAnsi="Times New Roman" w:cs="Times New Roman"/>
          <w:iCs/>
          <w:lang w:val="lt-LT"/>
        </w:rPr>
      </w:pPr>
      <w:r w:rsidRPr="0001167D">
        <w:rPr>
          <w:rFonts w:ascii="Times New Roman" w:eastAsia="Calibri" w:hAnsi="Times New Roman" w:cs="Times New Roman"/>
          <w:iCs/>
          <w:lang w:val="lt-LT"/>
        </w:rPr>
        <w:t>Senyviems pacientams dozės koreguoti nereikia (žr. 5.1 ir 5.2</w:t>
      </w:r>
      <w:r w:rsidR="00A45E8B"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iCs/>
          <w:lang w:val="lt-LT"/>
        </w:rPr>
        <w:t>skyrius).</w:t>
      </w:r>
    </w:p>
    <w:p w14:paraId="13489F98" w14:textId="77777777" w:rsidR="00B1792A" w:rsidRPr="0001167D" w:rsidRDefault="00B1792A" w:rsidP="0001167D">
      <w:pPr>
        <w:widowControl w:val="0"/>
        <w:adjustRightInd w:val="0"/>
        <w:snapToGrid w:val="0"/>
        <w:rPr>
          <w:rFonts w:ascii="Times New Roman" w:eastAsia="Calibri" w:hAnsi="Times New Roman" w:cs="Times New Roman"/>
          <w:iCs/>
          <w:lang w:val="lt-LT"/>
        </w:rPr>
      </w:pPr>
    </w:p>
    <w:p w14:paraId="641F4C61" w14:textId="77777777" w:rsidR="00B1792A" w:rsidRPr="0001167D" w:rsidRDefault="00B1792A" w:rsidP="0001167D">
      <w:pPr>
        <w:widowControl w:val="0"/>
        <w:adjustRightInd w:val="0"/>
        <w:snapToGrid w:val="0"/>
        <w:rPr>
          <w:rFonts w:ascii="Times New Roman" w:eastAsia="Calibri" w:hAnsi="Times New Roman" w:cs="Times New Roman"/>
          <w:i/>
          <w:iCs/>
          <w:lang w:val="lt-LT"/>
        </w:rPr>
      </w:pPr>
      <w:r w:rsidRPr="0001167D">
        <w:rPr>
          <w:rFonts w:ascii="Times New Roman" w:eastAsia="Calibri" w:hAnsi="Times New Roman" w:cs="Times New Roman"/>
          <w:i/>
          <w:iCs/>
          <w:lang w:val="lt-LT"/>
        </w:rPr>
        <w:t>Pacientams, kurių inkstų funkcija sutrikusi</w:t>
      </w:r>
    </w:p>
    <w:p w14:paraId="1FC20DFE" w14:textId="570E9EF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Suaugusiųjų ypatingos rizikos grupės (pacientų, kurių inkstų veikla sutrikusi) tyrimai rodo, kad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dozės koreguoti nereikia (žr. 5.2</w:t>
      </w:r>
      <w:r w:rsidR="00A45E8B"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w:t>
      </w:r>
    </w:p>
    <w:p w14:paraId="729F7A3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B1FE7D1" w14:textId="77777777" w:rsidR="00B1792A" w:rsidRPr="0001167D" w:rsidRDefault="00B1792A" w:rsidP="000E1827">
      <w:pPr>
        <w:widowControl w:val="0"/>
        <w:adjustRightInd w:val="0"/>
        <w:snapToGrid w:val="0"/>
        <w:rPr>
          <w:rFonts w:ascii="Times New Roman" w:eastAsia="Calibri" w:hAnsi="Times New Roman" w:cs="Times New Roman"/>
          <w:i/>
          <w:iCs/>
          <w:lang w:val="lt-LT"/>
        </w:rPr>
      </w:pPr>
      <w:r w:rsidRPr="0001167D">
        <w:rPr>
          <w:rFonts w:ascii="Times New Roman" w:eastAsia="Calibri" w:hAnsi="Times New Roman" w:cs="Times New Roman"/>
          <w:i/>
          <w:iCs/>
          <w:lang w:val="lt-LT"/>
        </w:rPr>
        <w:lastRenderedPageBreak/>
        <w:t>Pacientams, kurių kepenų funkcija sutrikusi</w:t>
      </w:r>
    </w:p>
    <w:p w14:paraId="420D2F57" w14:textId="66F54A3C"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Klinikinio patyrimo, susijusio su suaugusiųjų kepenų funkcijos sutrikimu, nėra. Kadangi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nemetabolizuojamas</w:t>
      </w:r>
      <w:proofErr w:type="spellEnd"/>
      <w:r w:rsidRPr="0001167D">
        <w:rPr>
          <w:rFonts w:ascii="Times New Roman" w:eastAsia="Calibri" w:hAnsi="Times New Roman" w:cs="Times New Roman"/>
          <w:lang w:val="lt-LT"/>
        </w:rPr>
        <w:t xml:space="preserve"> ir jis išsiskiria iš organizmo nepakitęs su šlapimu ir išmatomis, kepenų funkcijos sutrikimas neturėtų padidinti suaugusiesiems sisteminės ekspozicijos virš saugumo ribos. Todėl, esant kepenų funkcijos sutrikimui suaugusiesiems, dozės koreguoti nereikia (žr. 5.2</w:t>
      </w:r>
      <w:r w:rsidR="00950E32"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skyrių).</w:t>
      </w:r>
    </w:p>
    <w:p w14:paraId="0EDE048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660ACC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i/>
          <w:lang w:val="lt-LT"/>
        </w:rPr>
        <w:t>Vaikų populiacija</w:t>
      </w:r>
    </w:p>
    <w:p w14:paraId="75D0F9D3" w14:textId="2FA07E06" w:rsidR="00B1792A" w:rsidRPr="0001167D" w:rsidRDefault="00AC42D3" w:rsidP="0001167D">
      <w:pPr>
        <w:pStyle w:val="Sraopastraipa"/>
        <w:widowControl w:val="0"/>
        <w:numPr>
          <w:ilvl w:val="0"/>
          <w:numId w:val="2"/>
        </w:numPr>
        <w:adjustRightInd w:val="0"/>
        <w:snapToGrid w:val="0"/>
        <w:ind w:left="567" w:hanging="567"/>
        <w:contextualSpacing w:val="0"/>
        <w:rPr>
          <w:rFonts w:ascii="Times New Roman" w:eastAsia="Calibri" w:hAnsi="Times New Roman" w:cs="Times New Roman"/>
          <w:lang w:val="lt-LT"/>
        </w:rPr>
      </w:pPr>
      <w:r>
        <w:rPr>
          <w:rFonts w:ascii="Times New Roman" w:eastAsia="Calibri" w:hAnsi="Times New Roman" w:cs="Times New Roman"/>
          <w:lang w:val="lt-LT"/>
        </w:rPr>
        <w:t>2</w:t>
      </w:r>
      <w:r w:rsidR="002149E0" w:rsidRPr="0001167D">
        <w:rPr>
          <w:rFonts w:ascii="Times New Roman" w:eastAsia="Calibri" w:hAnsi="Times New Roman" w:cs="Times New Roman"/>
          <w:lang w:val="lt-LT"/>
        </w:rPr>
        <w:t>–</w:t>
      </w:r>
      <w:r w:rsidR="00B1792A" w:rsidRPr="0001167D">
        <w:rPr>
          <w:rFonts w:ascii="Times New Roman" w:eastAsia="Calibri" w:hAnsi="Times New Roman" w:cs="Times New Roman"/>
          <w:lang w:val="lt-LT"/>
        </w:rPr>
        <w:t xml:space="preserve">11 metų vaikai, sveriantys ne mažiau kaip </w:t>
      </w:r>
      <w:r>
        <w:rPr>
          <w:rFonts w:ascii="Times New Roman" w:eastAsia="Calibri" w:hAnsi="Times New Roman" w:cs="Times New Roman"/>
          <w:lang w:val="lt-LT"/>
        </w:rPr>
        <w:t>15</w:t>
      </w:r>
      <w:r w:rsidRPr="0001167D">
        <w:rPr>
          <w:rFonts w:ascii="Times New Roman" w:eastAsia="Calibri" w:hAnsi="Times New Roman" w:cs="Times New Roman"/>
          <w:lang w:val="lt-LT"/>
        </w:rPr>
        <w:t> </w:t>
      </w:r>
      <w:r w:rsidR="00B1792A" w:rsidRPr="0001167D">
        <w:rPr>
          <w:rFonts w:ascii="Times New Roman" w:eastAsia="Calibri" w:hAnsi="Times New Roman" w:cs="Times New Roman"/>
          <w:lang w:val="lt-LT"/>
        </w:rPr>
        <w:t>kg</w:t>
      </w:r>
    </w:p>
    <w:p w14:paraId="6D0D0205" w14:textId="77777777" w:rsidR="00B1792A" w:rsidRPr="0001167D" w:rsidRDefault="00B1792A" w:rsidP="0001167D">
      <w:pPr>
        <w:widowControl w:val="0"/>
        <w:adjustRightInd w:val="0"/>
        <w:snapToGrid w:val="0"/>
        <w:ind w:left="567"/>
        <w:rPr>
          <w:rFonts w:ascii="Times New Roman" w:eastAsia="Calibri" w:hAnsi="Times New Roman" w:cs="Times New Roman"/>
          <w:lang w:val="lt-LT"/>
        </w:rPr>
      </w:pPr>
      <w:r w:rsidRPr="0001167D">
        <w:rPr>
          <w:rFonts w:ascii="Times New Roman" w:eastAsia="Calibri" w:hAnsi="Times New Roman" w:cs="Times New Roman"/>
          <w:lang w:val="lt-LT"/>
        </w:rPr>
        <w:t xml:space="preserve">Šiai populiacijai tinka vartoti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10 mg burnoje disperguojamosios tabletės ir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2,5 mg/ml geriamojo tirpalo.</w:t>
      </w:r>
    </w:p>
    <w:p w14:paraId="2DC9706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E921C4"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saugumas ir veiksmingumas vaikams, kurių inkstų ir kepenų funkcija sutrikusi, dar neištirti.</w:t>
      </w:r>
    </w:p>
    <w:p w14:paraId="41C11E9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8BF5E26" w14:textId="77777777" w:rsidR="00B1792A" w:rsidRPr="0001167D" w:rsidRDefault="00B1792A" w:rsidP="0001167D">
      <w:pPr>
        <w:widowControl w:val="0"/>
        <w:adjustRightInd w:val="0"/>
        <w:snapToGrid w:val="0"/>
        <w:rPr>
          <w:rFonts w:ascii="Times New Roman" w:eastAsia="Calibri" w:hAnsi="Times New Roman" w:cs="Times New Roman"/>
          <w:b/>
          <w:u w:val="single"/>
          <w:lang w:val="lt-LT"/>
        </w:rPr>
      </w:pPr>
      <w:r w:rsidRPr="0001167D">
        <w:rPr>
          <w:rFonts w:ascii="Times New Roman" w:eastAsia="Calibri" w:hAnsi="Times New Roman" w:cs="Times New Roman"/>
          <w:b/>
          <w:u w:val="single"/>
          <w:lang w:val="lt-LT"/>
        </w:rPr>
        <w:t>Vartojimo metodas</w:t>
      </w:r>
    </w:p>
    <w:p w14:paraId="508BA2BB"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Vartoti per burną.</w:t>
      </w:r>
    </w:p>
    <w:p w14:paraId="17EED25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008882F"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 xml:space="preserve">Burnoje disperguojamą tabletę reikia įdėti į burną; seilėse ji greitai disperguojasi ir tampa lengvai nuryjama. </w:t>
      </w:r>
    </w:p>
    <w:p w14:paraId="067DBC5E" w14:textId="77777777" w:rsidR="002149E0" w:rsidRPr="0001167D" w:rsidRDefault="002149E0"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p>
    <w:p w14:paraId="225D4379"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222222"/>
          <w:lang w:val="lt-LT" w:eastAsia="lt-LT"/>
        </w:rPr>
        <w:t>Kitu atveju burnoje disperguojamos tabletės prieš vartojimą gali būti ištirpintos vandenyje.</w:t>
      </w:r>
    </w:p>
    <w:p w14:paraId="6EF24EF9" w14:textId="249F7FA6"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Tabletės ištirpinimui negalima vartoti greipfrutų ar kitų sulčių (žr. 4.5</w:t>
      </w:r>
      <w:r w:rsidR="00950E32" w:rsidRPr="0001167D">
        <w:rPr>
          <w:rFonts w:ascii="Times New Roman" w:eastAsia="Times New Roman" w:hAnsi="Times New Roman" w:cs="Times New Roman"/>
          <w:color w:val="000000"/>
          <w:lang w:val="lt-LT" w:eastAsia="lt-LT"/>
        </w:rPr>
        <w:t> </w:t>
      </w:r>
      <w:r w:rsidRPr="0001167D">
        <w:rPr>
          <w:rFonts w:ascii="Times New Roman" w:eastAsia="Times New Roman" w:hAnsi="Times New Roman" w:cs="Times New Roman"/>
          <w:color w:val="000000"/>
          <w:spacing w:val="-1"/>
          <w:lang w:val="lt-LT" w:eastAsia="lt-LT"/>
        </w:rPr>
        <w:t>skyrių).</w:t>
      </w:r>
    </w:p>
    <w:p w14:paraId="60CC946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6512B3"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16" w:name="_Toc129243104"/>
      <w:bookmarkStart w:id="17" w:name="_Toc129243229"/>
      <w:r w:rsidRPr="0001167D">
        <w:rPr>
          <w:rFonts w:ascii="Times New Roman" w:eastAsia="Times New Roman" w:hAnsi="Times New Roman" w:cs="Times New Roman"/>
          <w:b/>
          <w:kern w:val="28"/>
          <w:lang w:val="lt-LT"/>
        </w:rPr>
        <w:t>4.3</w:t>
      </w:r>
      <w:r w:rsidRPr="0001167D">
        <w:rPr>
          <w:rFonts w:ascii="Times New Roman" w:eastAsia="Times New Roman" w:hAnsi="Times New Roman" w:cs="Times New Roman"/>
          <w:b/>
          <w:kern w:val="28"/>
          <w:lang w:val="lt-LT"/>
        </w:rPr>
        <w:tab/>
        <w:t>Kontraindikacijos</w:t>
      </w:r>
      <w:bookmarkEnd w:id="16"/>
      <w:bookmarkEnd w:id="17"/>
    </w:p>
    <w:p w14:paraId="778B1F1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F357D51" w14:textId="15F0D67A"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Padidėjęs jautrumas veikliajai arba bet kuriai 6.1</w:t>
      </w:r>
      <w:r w:rsidR="00950E32"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skyriuje nurodytai pagalbinei medžiagai.</w:t>
      </w:r>
    </w:p>
    <w:p w14:paraId="321567E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A404D87"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18" w:name="_Toc129243105"/>
      <w:bookmarkStart w:id="19" w:name="_Toc129243230"/>
      <w:r w:rsidRPr="0001167D">
        <w:rPr>
          <w:rFonts w:ascii="Times New Roman" w:eastAsia="Times New Roman" w:hAnsi="Times New Roman" w:cs="Times New Roman"/>
          <w:b/>
          <w:kern w:val="28"/>
          <w:lang w:val="lt-LT"/>
        </w:rPr>
        <w:t>4.4</w:t>
      </w:r>
      <w:r w:rsidRPr="0001167D">
        <w:rPr>
          <w:rFonts w:ascii="Times New Roman" w:eastAsia="Times New Roman" w:hAnsi="Times New Roman" w:cs="Times New Roman"/>
          <w:b/>
          <w:kern w:val="28"/>
          <w:lang w:val="lt-LT"/>
        </w:rPr>
        <w:tab/>
        <w:t>Specialūs įspėjimai ir atsargumo priemonės</w:t>
      </w:r>
      <w:bookmarkEnd w:id="18"/>
      <w:bookmarkEnd w:id="19"/>
    </w:p>
    <w:p w14:paraId="0FEB25D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B183F77"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Vaikų populiacija</w:t>
      </w:r>
    </w:p>
    <w:p w14:paraId="7C478A33" w14:textId="2D3B8FAE"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veiksmingumas ir saugumas jaunesniems kaip 2 metų vaikams</w:t>
      </w:r>
      <w:r w:rsidR="00AC42D3">
        <w:rPr>
          <w:rFonts w:ascii="Times New Roman" w:eastAsia="Calibri" w:hAnsi="Times New Roman" w:cs="Times New Roman"/>
          <w:lang w:val="lt-LT"/>
        </w:rPr>
        <w:t xml:space="preserve">, </w:t>
      </w:r>
      <w:r w:rsidR="00AC42D3" w:rsidRPr="00263C62">
        <w:rPr>
          <w:rFonts w:ascii="Times New Roman" w:hAnsi="Times New Roman" w:cs="Times New Roman"/>
          <w:lang w:val="lt-LT"/>
        </w:rPr>
        <w:t>kurių kūno masė yra mažesnė kaip 15 kg,</w:t>
      </w:r>
      <w:r w:rsidRPr="0001167D">
        <w:rPr>
          <w:rFonts w:ascii="Times New Roman" w:eastAsia="Calibri" w:hAnsi="Times New Roman" w:cs="Times New Roman"/>
          <w:lang w:val="lt-LT"/>
        </w:rPr>
        <w:t xml:space="preserve"> nenustatytas, todėl  </w:t>
      </w:r>
      <w:proofErr w:type="spellStart"/>
      <w:r w:rsidRPr="0001167D">
        <w:rPr>
          <w:rFonts w:ascii="Times New Roman" w:eastAsia="Calibri" w:hAnsi="Times New Roman" w:cs="Times New Roman"/>
          <w:lang w:val="lt-LT"/>
        </w:rPr>
        <w:t>bilastin</w:t>
      </w:r>
      <w:r w:rsidR="00AC42D3">
        <w:rPr>
          <w:rFonts w:ascii="Times New Roman" w:eastAsia="Calibri" w:hAnsi="Times New Roman" w:cs="Times New Roman"/>
          <w:lang w:val="lt-LT"/>
        </w:rPr>
        <w:t>as</w:t>
      </w:r>
      <w:proofErr w:type="spellEnd"/>
      <w:r w:rsidRPr="0001167D">
        <w:rPr>
          <w:rFonts w:ascii="Times New Roman" w:eastAsia="Calibri" w:hAnsi="Times New Roman" w:cs="Times New Roman"/>
          <w:lang w:val="lt-LT"/>
        </w:rPr>
        <w:t xml:space="preserve"> </w:t>
      </w:r>
      <w:r w:rsidR="00AC42D3" w:rsidRPr="00263C62">
        <w:rPr>
          <w:rFonts w:ascii="Times New Roman" w:hAnsi="Times New Roman" w:cs="Times New Roman"/>
          <w:lang w:val="lt-LT"/>
        </w:rPr>
        <w:t xml:space="preserve">neturi būti vartojamas </w:t>
      </w:r>
      <w:bookmarkStart w:id="20" w:name="_Hlk208307348"/>
      <w:r w:rsidR="00AC42D3" w:rsidRPr="00263C62">
        <w:rPr>
          <w:rFonts w:ascii="Times New Roman" w:hAnsi="Times New Roman" w:cs="Times New Roman"/>
          <w:lang w:val="lt-LT"/>
        </w:rPr>
        <w:t>vaikams jaunesniems kaip 2 metai arba, kurių kūno masė yra mažesnė kaip 15 kg gydyti</w:t>
      </w:r>
      <w:bookmarkEnd w:id="20"/>
      <w:r w:rsidR="00AC42D3" w:rsidRPr="00263C62">
        <w:rPr>
          <w:rFonts w:ascii="Times New Roman" w:hAnsi="Times New Roman" w:cs="Times New Roman"/>
          <w:lang w:val="lt-LT"/>
        </w:rPr>
        <w:t>.</w:t>
      </w:r>
      <w:r w:rsidRPr="0001167D">
        <w:rPr>
          <w:rFonts w:ascii="Times New Roman" w:eastAsia="Calibri" w:hAnsi="Times New Roman" w:cs="Times New Roman"/>
          <w:lang w:val="lt-LT"/>
        </w:rPr>
        <w:t>.</w:t>
      </w:r>
    </w:p>
    <w:p w14:paraId="5F8DBBC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B6A189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Esant vidutinio sunkumo arba sunkiam inkstų funkcijos sutrikimui,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vartojimas kartu su P-</w:t>
      </w:r>
      <w:proofErr w:type="spellStart"/>
      <w:r w:rsidRPr="0001167D">
        <w:rPr>
          <w:rFonts w:ascii="Times New Roman" w:eastAsia="Calibri" w:hAnsi="Times New Roman" w:cs="Times New Roman"/>
          <w:lang w:val="lt-LT"/>
        </w:rPr>
        <w:t>glikoproteino</w:t>
      </w:r>
      <w:proofErr w:type="spellEnd"/>
      <w:r w:rsidRPr="0001167D">
        <w:rPr>
          <w:rFonts w:ascii="Times New Roman" w:eastAsia="Calibri" w:hAnsi="Times New Roman" w:cs="Times New Roman"/>
          <w:lang w:val="lt-LT"/>
        </w:rPr>
        <w:t xml:space="preserve"> inhibitoriais, pvz.: </w:t>
      </w:r>
      <w:proofErr w:type="spellStart"/>
      <w:r w:rsidRPr="0001167D">
        <w:rPr>
          <w:rFonts w:ascii="Times New Roman" w:eastAsia="Calibri" w:hAnsi="Times New Roman" w:cs="Times New Roman"/>
          <w:lang w:val="lt-LT"/>
        </w:rPr>
        <w:t>ketokonazolu</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eritromicinu</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ciklosporinu</w:t>
      </w:r>
      <w:proofErr w:type="spellEnd"/>
      <w:r w:rsidRPr="0001167D">
        <w:rPr>
          <w:rFonts w:ascii="Times New Roman" w:eastAsia="Calibri" w:hAnsi="Times New Roman" w:cs="Times New Roman"/>
          <w:lang w:val="lt-LT"/>
        </w:rPr>
        <w:t xml:space="preserve">, ritonaviru arba </w:t>
      </w:r>
      <w:proofErr w:type="spellStart"/>
      <w:r w:rsidRPr="0001167D">
        <w:rPr>
          <w:rFonts w:ascii="Times New Roman" w:eastAsia="Calibri" w:hAnsi="Times New Roman" w:cs="Times New Roman"/>
          <w:lang w:val="lt-LT"/>
        </w:rPr>
        <w:t>diltiazemu</w:t>
      </w:r>
      <w:proofErr w:type="spellEnd"/>
      <w:r w:rsidRPr="0001167D">
        <w:rPr>
          <w:rFonts w:ascii="Times New Roman" w:eastAsia="Calibri" w:hAnsi="Times New Roman" w:cs="Times New Roman"/>
          <w:lang w:val="lt-LT"/>
        </w:rPr>
        <w:t xml:space="preserve"> gali padidinti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koncentraciją kraujo plazmoje ir tokiu būdu padidinti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nepageidaujamų reakcijų riziką. Todėl esant vidutinio sunkumo arba sunkiam inkstų funkcijos sutrikimui reikia vengti vartoti </w:t>
      </w:r>
      <w:proofErr w:type="spellStart"/>
      <w:r w:rsidRPr="0001167D">
        <w:rPr>
          <w:rFonts w:ascii="Times New Roman" w:eastAsia="Calibri" w:hAnsi="Times New Roman" w:cs="Times New Roman"/>
          <w:lang w:val="lt-LT"/>
        </w:rPr>
        <w:t>bilastiną</w:t>
      </w:r>
      <w:proofErr w:type="spellEnd"/>
      <w:r w:rsidRPr="0001167D">
        <w:rPr>
          <w:rFonts w:ascii="Times New Roman" w:eastAsia="Calibri" w:hAnsi="Times New Roman" w:cs="Times New Roman"/>
          <w:lang w:val="lt-LT"/>
        </w:rPr>
        <w:t xml:space="preserve"> kartu su P-</w:t>
      </w:r>
      <w:proofErr w:type="spellStart"/>
      <w:r w:rsidRPr="0001167D">
        <w:rPr>
          <w:rFonts w:ascii="Times New Roman" w:eastAsia="Calibri" w:hAnsi="Times New Roman" w:cs="Times New Roman"/>
          <w:lang w:val="lt-LT"/>
        </w:rPr>
        <w:t>glikoproteino</w:t>
      </w:r>
      <w:proofErr w:type="spellEnd"/>
      <w:r w:rsidRPr="0001167D">
        <w:rPr>
          <w:rFonts w:ascii="Times New Roman" w:eastAsia="Calibri" w:hAnsi="Times New Roman" w:cs="Times New Roman"/>
          <w:lang w:val="lt-LT"/>
        </w:rPr>
        <w:t xml:space="preserve"> inhibitoriais.</w:t>
      </w:r>
    </w:p>
    <w:p w14:paraId="103D2089" w14:textId="3C51A898" w:rsidR="00B1792A" w:rsidRPr="0001167D" w:rsidRDefault="00B1792A" w:rsidP="0001167D">
      <w:pPr>
        <w:widowControl w:val="0"/>
        <w:adjustRightInd w:val="0"/>
        <w:snapToGrid w:val="0"/>
        <w:rPr>
          <w:rFonts w:ascii="Times New Roman" w:eastAsia="Calibri" w:hAnsi="Times New Roman" w:cs="Times New Roman"/>
          <w:lang w:val="lt-LT"/>
        </w:rPr>
      </w:pPr>
    </w:p>
    <w:p w14:paraId="7A443C10" w14:textId="2EAC28D7" w:rsidR="001979B7" w:rsidRPr="0001167D" w:rsidRDefault="001979B7" w:rsidP="0001167D">
      <w:pPr>
        <w:widowControl w:val="0"/>
        <w:adjustRightInd w:val="0"/>
        <w:snapToGrid w:val="0"/>
        <w:rPr>
          <w:rFonts w:ascii="Times New Roman" w:eastAsia="Times New Roman" w:hAnsi="Times New Roman" w:cs="Times New Roman"/>
          <w:bCs/>
          <w:lang w:val="lt-LT"/>
        </w:rPr>
      </w:pPr>
      <w:r w:rsidRPr="0001167D">
        <w:rPr>
          <w:rFonts w:ascii="Times New Roman" w:eastAsia="Times New Roman" w:hAnsi="Times New Roman" w:cs="Times New Roman"/>
          <w:lang w:val="lt-LT" w:bidi="lt-LT"/>
        </w:rPr>
        <w:t xml:space="preserve">Buvo pranešta apie elektrokardiogramoje matomo QT intervalo pailgėjimo atvejus, kai pacientai vartojo </w:t>
      </w:r>
      <w:proofErr w:type="spellStart"/>
      <w:r w:rsidRPr="0001167D">
        <w:rPr>
          <w:rFonts w:ascii="Times New Roman" w:eastAsia="Times New Roman" w:hAnsi="Times New Roman" w:cs="Times New Roman"/>
          <w:lang w:val="lt-LT" w:bidi="lt-LT"/>
        </w:rPr>
        <w:t>bilastiną</w:t>
      </w:r>
      <w:proofErr w:type="spellEnd"/>
      <w:r w:rsidRPr="0001167D">
        <w:rPr>
          <w:rFonts w:ascii="Times New Roman" w:eastAsia="Times New Roman" w:hAnsi="Times New Roman" w:cs="Times New Roman"/>
          <w:lang w:val="lt-LT" w:bidi="lt-LT"/>
        </w:rPr>
        <w:t xml:space="preserve"> (žr. 4.8, 4.9 ir 5.1</w:t>
      </w:r>
      <w:r w:rsidR="001070BA" w:rsidRPr="0001167D">
        <w:rPr>
          <w:rFonts w:ascii="Times New Roman" w:eastAsia="Times New Roman" w:hAnsi="Times New Roman" w:cs="Times New Roman"/>
          <w:color w:val="000000"/>
          <w:lang w:val="lt-LT" w:eastAsia="lt-LT"/>
        </w:rPr>
        <w:t> </w:t>
      </w:r>
      <w:r w:rsidRPr="0001167D">
        <w:rPr>
          <w:rFonts w:ascii="Times New Roman" w:eastAsia="Times New Roman" w:hAnsi="Times New Roman" w:cs="Times New Roman"/>
          <w:lang w:val="lt-LT" w:bidi="lt-LT"/>
        </w:rPr>
        <w:t>skyrius). Įtariama, kad vaistiniai preparatai, sukeliantys QT</w:t>
      </w:r>
      <w:r w:rsidR="006F2122" w:rsidRPr="0001167D">
        <w:rPr>
          <w:rFonts w:ascii="Times New Roman" w:eastAsia="Times New Roman" w:hAnsi="Times New Roman" w:cs="Times New Roman"/>
          <w:lang w:val="lt-LT" w:bidi="lt-LT"/>
        </w:rPr>
        <w:t xml:space="preserve"> </w:t>
      </w:r>
      <w:r w:rsidRPr="0001167D">
        <w:rPr>
          <w:rFonts w:ascii="Times New Roman" w:eastAsia="Times New Roman" w:hAnsi="Times New Roman" w:cs="Times New Roman"/>
          <w:lang w:val="lt-LT" w:bidi="lt-LT"/>
        </w:rPr>
        <w:t>/</w:t>
      </w:r>
      <w:r w:rsidR="006F2122" w:rsidRPr="0001167D">
        <w:rPr>
          <w:rFonts w:ascii="Times New Roman" w:eastAsia="Times New Roman" w:hAnsi="Times New Roman" w:cs="Times New Roman"/>
          <w:lang w:val="lt-LT" w:bidi="lt-LT"/>
        </w:rPr>
        <w:t xml:space="preserve"> </w:t>
      </w:r>
      <w:proofErr w:type="spellStart"/>
      <w:r w:rsidRPr="0001167D">
        <w:rPr>
          <w:rFonts w:ascii="Times New Roman" w:eastAsia="Times New Roman" w:hAnsi="Times New Roman" w:cs="Times New Roman"/>
          <w:lang w:val="lt-LT" w:bidi="lt-LT"/>
        </w:rPr>
        <w:t>QTc</w:t>
      </w:r>
      <w:proofErr w:type="spellEnd"/>
      <w:r w:rsidRPr="0001167D">
        <w:rPr>
          <w:rFonts w:ascii="Times New Roman" w:eastAsia="Times New Roman" w:hAnsi="Times New Roman" w:cs="Times New Roman"/>
          <w:lang w:val="lt-LT" w:bidi="lt-LT"/>
        </w:rPr>
        <w:t xml:space="preserve"> intervalo pailgėjimą, didina </w:t>
      </w:r>
      <w:proofErr w:type="spellStart"/>
      <w:r w:rsidRPr="0001167D">
        <w:rPr>
          <w:rFonts w:ascii="Times New Roman" w:eastAsia="Times New Roman" w:hAnsi="Times New Roman" w:cs="Times New Roman"/>
          <w:lang w:val="lt-LT" w:bidi="lt-LT"/>
        </w:rPr>
        <w:t>polimorfinės</w:t>
      </w:r>
      <w:proofErr w:type="spellEnd"/>
      <w:r w:rsidRPr="0001167D">
        <w:rPr>
          <w:rFonts w:ascii="Times New Roman" w:eastAsia="Times New Roman" w:hAnsi="Times New Roman" w:cs="Times New Roman"/>
          <w:lang w:val="lt-LT" w:bidi="lt-LT"/>
        </w:rPr>
        <w:t xml:space="preserve"> skilvelių tachikardijos (</w:t>
      </w:r>
      <w:proofErr w:type="spellStart"/>
      <w:r w:rsidRPr="0001167D">
        <w:rPr>
          <w:rFonts w:ascii="Times New Roman" w:eastAsia="Times New Roman" w:hAnsi="Times New Roman" w:cs="Times New Roman"/>
          <w:i/>
          <w:lang w:val="lt-LT" w:bidi="lt-LT"/>
        </w:rPr>
        <w:t>torsade</w:t>
      </w:r>
      <w:proofErr w:type="spellEnd"/>
      <w:r w:rsidRPr="0001167D">
        <w:rPr>
          <w:rFonts w:ascii="Times New Roman" w:eastAsia="Times New Roman" w:hAnsi="Times New Roman" w:cs="Times New Roman"/>
          <w:i/>
          <w:lang w:val="lt-LT" w:bidi="lt-LT"/>
        </w:rPr>
        <w:t xml:space="preserve"> de </w:t>
      </w:r>
      <w:proofErr w:type="spellStart"/>
      <w:r w:rsidRPr="0001167D">
        <w:rPr>
          <w:rFonts w:ascii="Times New Roman" w:eastAsia="Times New Roman" w:hAnsi="Times New Roman" w:cs="Times New Roman"/>
          <w:i/>
          <w:lang w:val="lt-LT" w:bidi="lt-LT"/>
        </w:rPr>
        <w:t>pointes</w:t>
      </w:r>
      <w:proofErr w:type="spellEnd"/>
      <w:r w:rsidRPr="0001167D">
        <w:rPr>
          <w:rFonts w:ascii="Times New Roman" w:eastAsia="Times New Roman" w:hAnsi="Times New Roman" w:cs="Times New Roman"/>
          <w:lang w:val="lt-LT" w:bidi="lt-LT"/>
        </w:rPr>
        <w:t xml:space="preserve">) riziką. </w:t>
      </w:r>
    </w:p>
    <w:p w14:paraId="26C11864" w14:textId="77777777" w:rsidR="001979B7" w:rsidRPr="0001167D" w:rsidRDefault="001979B7" w:rsidP="0001167D">
      <w:pPr>
        <w:widowControl w:val="0"/>
        <w:adjustRightInd w:val="0"/>
        <w:snapToGrid w:val="0"/>
        <w:rPr>
          <w:rFonts w:ascii="Times New Roman" w:eastAsia="Times New Roman" w:hAnsi="Times New Roman" w:cs="Times New Roman"/>
          <w:bCs/>
          <w:lang w:val="lt-LT"/>
        </w:rPr>
      </w:pPr>
    </w:p>
    <w:p w14:paraId="23BDB31A" w14:textId="1FB3CABB" w:rsidR="001979B7" w:rsidRPr="0001167D" w:rsidRDefault="001979B7" w:rsidP="0001167D">
      <w:pPr>
        <w:widowControl w:val="0"/>
        <w:adjustRightInd w:val="0"/>
        <w:snapToGrid w:val="0"/>
        <w:rPr>
          <w:rFonts w:ascii="Times New Roman" w:eastAsia="Calibri" w:hAnsi="Times New Roman" w:cs="Times New Roman"/>
          <w:lang w:val="lt-LT"/>
        </w:rPr>
      </w:pPr>
      <w:r w:rsidRPr="0001167D">
        <w:rPr>
          <w:rFonts w:ascii="Times New Roman" w:eastAsia="Times New Roman" w:hAnsi="Times New Roman" w:cs="Times New Roman"/>
          <w:lang w:val="lt-LT" w:bidi="lt-LT"/>
        </w:rPr>
        <w:t xml:space="preserve">Todėl reikia būti atsargiems skiriant </w:t>
      </w:r>
      <w:proofErr w:type="spellStart"/>
      <w:r w:rsidRPr="0001167D">
        <w:rPr>
          <w:rFonts w:ascii="Times New Roman" w:eastAsia="Times New Roman" w:hAnsi="Times New Roman" w:cs="Times New Roman"/>
          <w:lang w:val="lt-LT" w:bidi="lt-LT"/>
        </w:rPr>
        <w:t>bilastiną</w:t>
      </w:r>
      <w:proofErr w:type="spellEnd"/>
      <w:r w:rsidRPr="0001167D">
        <w:rPr>
          <w:rFonts w:ascii="Times New Roman" w:eastAsia="Times New Roman" w:hAnsi="Times New Roman" w:cs="Times New Roman"/>
          <w:lang w:val="lt-LT" w:bidi="lt-LT"/>
        </w:rPr>
        <w:t xml:space="preserve"> pacientams, kuriems yra padidėjusi QT</w:t>
      </w:r>
      <w:r w:rsidR="002149E0" w:rsidRPr="0001167D">
        <w:rPr>
          <w:rFonts w:ascii="Times New Roman" w:eastAsia="Times New Roman" w:hAnsi="Times New Roman" w:cs="Times New Roman"/>
          <w:lang w:val="lt-LT" w:bidi="lt-LT"/>
        </w:rPr>
        <w:t xml:space="preserve"> </w:t>
      </w:r>
      <w:r w:rsidRPr="0001167D">
        <w:rPr>
          <w:rFonts w:ascii="Times New Roman" w:eastAsia="Times New Roman" w:hAnsi="Times New Roman" w:cs="Times New Roman"/>
          <w:lang w:val="lt-LT" w:bidi="lt-LT"/>
        </w:rPr>
        <w:t>/</w:t>
      </w:r>
      <w:r w:rsidR="002149E0" w:rsidRPr="0001167D">
        <w:rPr>
          <w:rFonts w:ascii="Times New Roman" w:eastAsia="Times New Roman" w:hAnsi="Times New Roman" w:cs="Times New Roman"/>
          <w:lang w:val="lt-LT" w:bidi="lt-LT"/>
        </w:rPr>
        <w:t xml:space="preserve"> </w:t>
      </w:r>
      <w:proofErr w:type="spellStart"/>
      <w:r w:rsidRPr="0001167D">
        <w:rPr>
          <w:rFonts w:ascii="Times New Roman" w:eastAsia="Times New Roman" w:hAnsi="Times New Roman" w:cs="Times New Roman"/>
          <w:lang w:val="lt-LT" w:bidi="lt-LT"/>
        </w:rPr>
        <w:t>QTc</w:t>
      </w:r>
      <w:proofErr w:type="spellEnd"/>
      <w:r w:rsidRPr="0001167D">
        <w:rPr>
          <w:rFonts w:ascii="Times New Roman" w:eastAsia="Times New Roman" w:hAnsi="Times New Roman" w:cs="Times New Roman"/>
          <w:lang w:val="lt-LT" w:bidi="lt-LT"/>
        </w:rPr>
        <w:t xml:space="preserve"> intervalo pailgėjimo rizika. Šis reikalavimas taikomas, kai pacientams anksčiau pasireiškė širdies ritmo sutrikimas; pacientams, kuriems yra </w:t>
      </w:r>
      <w:proofErr w:type="spellStart"/>
      <w:r w:rsidRPr="0001167D">
        <w:rPr>
          <w:rFonts w:ascii="Times New Roman" w:eastAsia="Times New Roman" w:hAnsi="Times New Roman" w:cs="Times New Roman"/>
          <w:lang w:val="lt-LT" w:bidi="lt-LT"/>
        </w:rPr>
        <w:t>hipokalemija</w:t>
      </w:r>
      <w:proofErr w:type="spellEnd"/>
      <w:r w:rsidRPr="0001167D">
        <w:rPr>
          <w:rFonts w:ascii="Times New Roman" w:eastAsia="Times New Roman" w:hAnsi="Times New Roman" w:cs="Times New Roman"/>
          <w:lang w:val="lt-LT" w:bidi="lt-LT"/>
        </w:rPr>
        <w:t xml:space="preserve">, </w:t>
      </w:r>
      <w:proofErr w:type="spellStart"/>
      <w:r w:rsidRPr="0001167D">
        <w:rPr>
          <w:rFonts w:ascii="Times New Roman" w:eastAsia="Times New Roman" w:hAnsi="Times New Roman" w:cs="Times New Roman"/>
          <w:lang w:val="lt-LT" w:bidi="lt-LT"/>
        </w:rPr>
        <w:t>hipomagnezemija</w:t>
      </w:r>
      <w:proofErr w:type="spellEnd"/>
      <w:r w:rsidRPr="0001167D">
        <w:rPr>
          <w:rFonts w:ascii="Times New Roman" w:eastAsia="Times New Roman" w:hAnsi="Times New Roman" w:cs="Times New Roman"/>
          <w:lang w:val="lt-LT" w:bidi="lt-LT"/>
        </w:rPr>
        <w:t xml:space="preserve">, </w:t>
      </w:r>
      <w:proofErr w:type="spellStart"/>
      <w:r w:rsidRPr="0001167D">
        <w:rPr>
          <w:rFonts w:ascii="Times New Roman" w:eastAsia="Times New Roman" w:hAnsi="Times New Roman" w:cs="Times New Roman"/>
          <w:lang w:val="lt-LT" w:bidi="lt-LT"/>
        </w:rPr>
        <w:t>hipokalcemija</w:t>
      </w:r>
      <w:proofErr w:type="spellEnd"/>
      <w:r w:rsidRPr="0001167D">
        <w:rPr>
          <w:rFonts w:ascii="Times New Roman" w:eastAsia="Times New Roman" w:hAnsi="Times New Roman" w:cs="Times New Roman"/>
          <w:lang w:val="lt-LT" w:bidi="lt-LT"/>
        </w:rPr>
        <w:t>; pacientams, kuriems jau yra nustatytas QT intervalo pailgėjimas arba reikšminga bradikardija; pacientams, kurie kartu vartoja kitus vaistinius preparatus, susijusius su QT</w:t>
      </w:r>
      <w:r w:rsidR="002149E0" w:rsidRPr="0001167D">
        <w:rPr>
          <w:rFonts w:ascii="Times New Roman" w:eastAsia="Times New Roman" w:hAnsi="Times New Roman" w:cs="Times New Roman"/>
          <w:lang w:val="lt-LT" w:bidi="lt-LT"/>
        </w:rPr>
        <w:t xml:space="preserve"> </w:t>
      </w:r>
      <w:r w:rsidRPr="0001167D">
        <w:rPr>
          <w:rFonts w:ascii="Times New Roman" w:eastAsia="Times New Roman" w:hAnsi="Times New Roman" w:cs="Times New Roman"/>
          <w:lang w:val="lt-LT" w:bidi="lt-LT"/>
        </w:rPr>
        <w:t>/</w:t>
      </w:r>
      <w:r w:rsidR="002149E0" w:rsidRPr="0001167D">
        <w:rPr>
          <w:rFonts w:ascii="Times New Roman" w:eastAsia="Times New Roman" w:hAnsi="Times New Roman" w:cs="Times New Roman"/>
          <w:lang w:val="lt-LT" w:bidi="lt-LT"/>
        </w:rPr>
        <w:t xml:space="preserve"> </w:t>
      </w:r>
      <w:proofErr w:type="spellStart"/>
      <w:r w:rsidRPr="0001167D">
        <w:rPr>
          <w:rFonts w:ascii="Times New Roman" w:eastAsia="Times New Roman" w:hAnsi="Times New Roman" w:cs="Times New Roman"/>
          <w:lang w:val="lt-LT" w:bidi="lt-LT"/>
        </w:rPr>
        <w:t>QTc</w:t>
      </w:r>
      <w:proofErr w:type="spellEnd"/>
      <w:r w:rsidRPr="0001167D">
        <w:rPr>
          <w:rFonts w:ascii="Times New Roman" w:eastAsia="Times New Roman" w:hAnsi="Times New Roman" w:cs="Times New Roman"/>
          <w:lang w:val="lt-LT" w:bidi="lt-LT"/>
        </w:rPr>
        <w:t xml:space="preserve"> intervalo pailgėjimu.</w:t>
      </w:r>
    </w:p>
    <w:p w14:paraId="119ACA01" w14:textId="77777777" w:rsidR="001979B7" w:rsidRPr="0001167D" w:rsidRDefault="001979B7" w:rsidP="0001167D">
      <w:pPr>
        <w:widowControl w:val="0"/>
        <w:adjustRightInd w:val="0"/>
        <w:snapToGrid w:val="0"/>
        <w:rPr>
          <w:rFonts w:ascii="Times New Roman" w:eastAsia="Calibri" w:hAnsi="Times New Roman" w:cs="Times New Roman"/>
          <w:lang w:val="lt-LT"/>
        </w:rPr>
      </w:pPr>
    </w:p>
    <w:p w14:paraId="1415E18B"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Pagalbinės medžiagos</w:t>
      </w:r>
    </w:p>
    <w:p w14:paraId="267A46B2" w14:textId="77777777" w:rsidR="00B1792A" w:rsidRPr="0001167D" w:rsidRDefault="00B1792A" w:rsidP="0001167D">
      <w:pPr>
        <w:widowControl w:val="0"/>
        <w:adjustRightInd w:val="0"/>
        <w:snapToGrid w:val="0"/>
        <w:rPr>
          <w:rFonts w:ascii="Times New Roman" w:eastAsia="Calibri" w:hAnsi="Times New Roman" w:cs="Times New Roman"/>
          <w:i/>
          <w:lang w:val="lt-LT"/>
        </w:rPr>
      </w:pPr>
    </w:p>
    <w:p w14:paraId="3BF6F328" w14:textId="77777777" w:rsidR="00B1792A" w:rsidRPr="0001167D" w:rsidRDefault="00B1792A" w:rsidP="0001167D">
      <w:pPr>
        <w:widowControl w:val="0"/>
        <w:adjustRightInd w:val="0"/>
        <w:snapToGrid w:val="0"/>
        <w:rPr>
          <w:rFonts w:ascii="Times New Roman" w:hAnsi="Times New Roman" w:cs="Times New Roman"/>
          <w:lang w:val="lt-LT" w:eastAsia="lt-LT"/>
        </w:rPr>
      </w:pPr>
      <w:r w:rsidRPr="0001167D">
        <w:rPr>
          <w:rFonts w:ascii="Times New Roman" w:hAnsi="Times New Roman" w:cs="Times New Roman"/>
          <w:iCs/>
          <w:lang w:val="lt-LT"/>
        </w:rPr>
        <w:t xml:space="preserve">Šio vaistinio preparato </w:t>
      </w:r>
      <w:r w:rsidRPr="0001167D">
        <w:rPr>
          <w:rFonts w:ascii="Times New Roman" w:eastAsiaTheme="minorEastAsia" w:hAnsi="Times New Roman" w:cs="Times New Roman"/>
          <w:spacing w:val="-1"/>
          <w:lang w:val="lt-LT"/>
        </w:rPr>
        <w:t>burnoje disperguojamoje</w:t>
      </w:r>
      <w:r w:rsidRPr="0001167D">
        <w:rPr>
          <w:rFonts w:ascii="Times New Roman" w:hAnsi="Times New Roman" w:cs="Times New Roman"/>
          <w:iCs/>
          <w:lang w:val="lt-LT"/>
        </w:rPr>
        <w:t xml:space="preserve"> tabletėje yra mažiau kaip 1 </w:t>
      </w:r>
      <w:proofErr w:type="spellStart"/>
      <w:r w:rsidRPr="0001167D">
        <w:rPr>
          <w:rFonts w:ascii="Times New Roman" w:hAnsi="Times New Roman" w:cs="Times New Roman"/>
          <w:iCs/>
          <w:lang w:val="lt-LT"/>
        </w:rPr>
        <w:t>mmol</w:t>
      </w:r>
      <w:proofErr w:type="spellEnd"/>
      <w:r w:rsidRPr="0001167D">
        <w:rPr>
          <w:rFonts w:ascii="Times New Roman" w:hAnsi="Times New Roman" w:cs="Times New Roman"/>
          <w:iCs/>
          <w:lang w:val="lt-LT"/>
        </w:rPr>
        <w:t xml:space="preserve"> (23 mg) natrio, </w:t>
      </w:r>
      <w:r w:rsidRPr="0001167D">
        <w:rPr>
          <w:rFonts w:ascii="Times New Roman" w:hAnsi="Times New Roman" w:cs="Times New Roman"/>
          <w:lang w:val="lt-LT" w:eastAsia="lt-LT"/>
        </w:rPr>
        <w:t>t. y. jis beveik neturi reikšmės.</w:t>
      </w:r>
    </w:p>
    <w:p w14:paraId="0BDB0CDE" w14:textId="77777777" w:rsidR="00B1792A" w:rsidRPr="0001167D" w:rsidRDefault="00B1792A" w:rsidP="0001167D">
      <w:pPr>
        <w:widowControl w:val="0"/>
        <w:adjustRightInd w:val="0"/>
        <w:snapToGrid w:val="0"/>
        <w:rPr>
          <w:rFonts w:ascii="Times New Roman" w:hAnsi="Times New Roman" w:cs="Times New Roman"/>
          <w:lang w:val="lt-LT" w:eastAsia="lt-LT"/>
        </w:rPr>
      </w:pPr>
    </w:p>
    <w:p w14:paraId="6D895120" w14:textId="5427DD10" w:rsidR="00B1792A" w:rsidRPr="0001167D" w:rsidRDefault="00B1792A" w:rsidP="0001167D">
      <w:pPr>
        <w:widowControl w:val="0"/>
        <w:adjustRightInd w:val="0"/>
        <w:snapToGrid w:val="0"/>
        <w:rPr>
          <w:rFonts w:ascii="Times New Roman" w:hAnsi="Times New Roman" w:cs="Times New Roman"/>
          <w:lang w:val="lt-LT" w:eastAsia="lt-LT"/>
        </w:rPr>
      </w:pPr>
      <w:r w:rsidRPr="0001167D">
        <w:rPr>
          <w:rFonts w:ascii="Times New Roman" w:hAnsi="Times New Roman" w:cs="Times New Roman"/>
          <w:lang w:val="lt-LT" w:eastAsia="lt-LT"/>
        </w:rPr>
        <w:t>Kiekvienoje šio vaistinio preparato burnoje disperguojamojoje tabletėje yra 0,0030</w:t>
      </w:r>
      <w:r w:rsidR="001070BA" w:rsidRPr="0001167D">
        <w:rPr>
          <w:rFonts w:ascii="Times New Roman" w:eastAsia="Times New Roman" w:hAnsi="Times New Roman" w:cs="Times New Roman"/>
          <w:color w:val="000000"/>
          <w:lang w:val="lt-LT" w:eastAsia="lt-LT"/>
        </w:rPr>
        <w:t> </w:t>
      </w:r>
      <w:r w:rsidRPr="0001167D">
        <w:rPr>
          <w:rFonts w:ascii="Times New Roman" w:hAnsi="Times New Roman" w:cs="Times New Roman"/>
          <w:lang w:val="lt-LT" w:eastAsia="lt-LT"/>
        </w:rPr>
        <w:t>mg alkoholio (etanolio), tai atitinka 1,6 mg/100</w:t>
      </w:r>
      <w:r w:rsidR="001070BA" w:rsidRPr="0001167D">
        <w:rPr>
          <w:rFonts w:ascii="Times New Roman" w:eastAsia="Times New Roman" w:hAnsi="Times New Roman" w:cs="Times New Roman"/>
          <w:color w:val="000000"/>
          <w:lang w:val="lt-LT" w:eastAsia="lt-LT"/>
        </w:rPr>
        <w:t> </w:t>
      </w:r>
      <w:r w:rsidRPr="0001167D">
        <w:rPr>
          <w:rFonts w:ascii="Times New Roman" w:hAnsi="Times New Roman" w:cs="Times New Roman"/>
          <w:lang w:val="lt-LT" w:eastAsia="lt-LT"/>
        </w:rPr>
        <w:t>g (0,0016 %</w:t>
      </w:r>
      <w:r w:rsidR="001070BA" w:rsidRPr="0001167D">
        <w:rPr>
          <w:rFonts w:ascii="Times New Roman" w:eastAsia="Times New Roman" w:hAnsi="Times New Roman" w:cs="Times New Roman"/>
          <w:color w:val="000000"/>
          <w:lang w:val="lt-LT" w:eastAsia="lt-LT"/>
        </w:rPr>
        <w:t> </w:t>
      </w:r>
      <w:r w:rsidRPr="0001167D">
        <w:rPr>
          <w:rFonts w:ascii="Times New Roman" w:hAnsi="Times New Roman" w:cs="Times New Roman"/>
          <w:lang w:val="lt-LT" w:eastAsia="lt-LT"/>
        </w:rPr>
        <w:t>m/m). Toks vienoje burnoje disperguojamoje tabletėje, sveriančioje 185 mg, esantis alkoholio kiekis atitinka mažiau nei 1 ml alaus arba 1 ml vyno.</w:t>
      </w:r>
    </w:p>
    <w:p w14:paraId="2C812454" w14:textId="77777777" w:rsidR="006F2122" w:rsidRPr="0001167D" w:rsidRDefault="006F2122" w:rsidP="0001167D">
      <w:pPr>
        <w:widowControl w:val="0"/>
        <w:adjustRightInd w:val="0"/>
        <w:snapToGrid w:val="0"/>
        <w:rPr>
          <w:rFonts w:ascii="Times New Roman" w:hAnsi="Times New Roman" w:cs="Times New Roman"/>
          <w:lang w:val="lt-LT" w:eastAsia="lt-LT"/>
        </w:rPr>
      </w:pPr>
    </w:p>
    <w:p w14:paraId="47FA2678" w14:textId="42FDEEDE" w:rsidR="00B1792A" w:rsidRPr="0001167D" w:rsidRDefault="00B1792A" w:rsidP="0001167D">
      <w:pPr>
        <w:widowControl w:val="0"/>
        <w:adjustRightInd w:val="0"/>
        <w:snapToGrid w:val="0"/>
        <w:rPr>
          <w:rFonts w:ascii="Times New Roman" w:hAnsi="Times New Roman" w:cs="Times New Roman"/>
          <w:lang w:val="lt-LT" w:eastAsia="lt-LT"/>
        </w:rPr>
      </w:pPr>
      <w:r w:rsidRPr="0001167D">
        <w:rPr>
          <w:rFonts w:ascii="Times New Roman" w:hAnsi="Times New Roman" w:cs="Times New Roman"/>
          <w:lang w:val="lt-LT" w:eastAsia="lt-LT"/>
        </w:rPr>
        <w:t>Mažas alkoholio kiekis, esantis šio vaistinio prepar</w:t>
      </w:r>
      <w:r w:rsidR="002149E0" w:rsidRPr="0001167D">
        <w:rPr>
          <w:rFonts w:ascii="Times New Roman" w:hAnsi="Times New Roman" w:cs="Times New Roman"/>
          <w:lang w:val="lt-LT" w:eastAsia="lt-LT"/>
        </w:rPr>
        <w:t>at</w:t>
      </w:r>
      <w:r w:rsidRPr="0001167D">
        <w:rPr>
          <w:rFonts w:ascii="Times New Roman" w:hAnsi="Times New Roman" w:cs="Times New Roman"/>
          <w:lang w:val="lt-LT" w:eastAsia="lt-LT"/>
        </w:rPr>
        <w:t>o sudėtyje, nesukelia pastebimo poveikio.</w:t>
      </w:r>
    </w:p>
    <w:p w14:paraId="62A2AE8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60E17DC"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21" w:name="_Toc129243106"/>
      <w:bookmarkStart w:id="22" w:name="_Toc129243231"/>
      <w:r w:rsidRPr="0001167D">
        <w:rPr>
          <w:rFonts w:ascii="Times New Roman" w:eastAsia="Times New Roman" w:hAnsi="Times New Roman" w:cs="Times New Roman"/>
          <w:b/>
          <w:kern w:val="28"/>
          <w:lang w:val="lt-LT"/>
        </w:rPr>
        <w:t>4.5</w:t>
      </w:r>
      <w:r w:rsidRPr="0001167D">
        <w:rPr>
          <w:rFonts w:ascii="Times New Roman" w:eastAsia="Times New Roman" w:hAnsi="Times New Roman" w:cs="Times New Roman"/>
          <w:b/>
          <w:kern w:val="28"/>
          <w:lang w:val="lt-LT"/>
        </w:rPr>
        <w:tab/>
        <w:t>Sąveika su kitais vaistiniais preparatais ir kitokia sąveika</w:t>
      </w:r>
      <w:bookmarkEnd w:id="21"/>
      <w:bookmarkEnd w:id="22"/>
    </w:p>
    <w:p w14:paraId="35B609D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A482C8"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Sąveikos tyrimai atlikti tik su suaugusiais pacientais; pateikiama jų santrauka. </w:t>
      </w:r>
    </w:p>
    <w:p w14:paraId="7939E7E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D8374EC" w14:textId="719535E1"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Sąveika su maistu</w:t>
      </w:r>
      <w:r w:rsidRPr="0001167D">
        <w:rPr>
          <w:rFonts w:ascii="Times New Roman" w:eastAsia="Calibri" w:hAnsi="Times New Roman" w:cs="Times New Roman"/>
          <w:lang w:val="lt-LT"/>
        </w:rPr>
        <w:t xml:space="preserve">: maistas apie 30 % reikšmingai sumažina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bio</w:t>
      </w:r>
      <w:r w:rsidR="00B67960" w:rsidRPr="0001167D">
        <w:rPr>
          <w:rFonts w:ascii="Times New Roman" w:eastAsia="Calibri" w:hAnsi="Times New Roman" w:cs="Times New Roman"/>
          <w:lang w:val="lt-LT"/>
        </w:rPr>
        <w:t>loginį prieinamumą</w:t>
      </w:r>
      <w:r w:rsidRPr="0001167D">
        <w:rPr>
          <w:rFonts w:ascii="Times New Roman" w:eastAsia="Calibri" w:hAnsi="Times New Roman" w:cs="Times New Roman"/>
          <w:lang w:val="lt-LT"/>
        </w:rPr>
        <w:t>.</w:t>
      </w:r>
    </w:p>
    <w:p w14:paraId="7729451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54C8EE0" w14:textId="1858999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Sąveika su greipfrutų sultimis</w:t>
      </w:r>
      <w:r w:rsidRPr="0001167D">
        <w:rPr>
          <w:rFonts w:ascii="Times New Roman" w:eastAsia="Calibri" w:hAnsi="Times New Roman" w:cs="Times New Roman"/>
          <w:lang w:val="lt-LT"/>
        </w:rPr>
        <w:t xml:space="preserve">: vienu metu išgėrus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ir greipfrutų sulčių,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bio</w:t>
      </w:r>
      <w:r w:rsidR="00B67960" w:rsidRPr="0001167D">
        <w:rPr>
          <w:rFonts w:ascii="Times New Roman" w:eastAsia="Calibri" w:hAnsi="Times New Roman" w:cs="Times New Roman"/>
          <w:lang w:val="lt-LT"/>
        </w:rPr>
        <w:t>loginis prieinamumas</w:t>
      </w:r>
      <w:r w:rsidRPr="0001167D">
        <w:rPr>
          <w:rFonts w:ascii="Times New Roman" w:eastAsia="Calibri" w:hAnsi="Times New Roman" w:cs="Times New Roman"/>
          <w:lang w:val="lt-LT"/>
        </w:rPr>
        <w:t xml:space="preserve"> sumažėja 30 %. Šis poveikis būdingas ir kitoms vaisių sultims. Bio</w:t>
      </w:r>
      <w:r w:rsidR="00B67960" w:rsidRPr="0001167D">
        <w:rPr>
          <w:rFonts w:ascii="Times New Roman" w:eastAsia="Calibri" w:hAnsi="Times New Roman" w:cs="Times New Roman"/>
          <w:lang w:val="lt-LT"/>
        </w:rPr>
        <w:t>loginis prieinamumas</w:t>
      </w:r>
      <w:r w:rsidRPr="0001167D">
        <w:rPr>
          <w:rFonts w:ascii="Times New Roman" w:eastAsia="Calibri" w:hAnsi="Times New Roman" w:cs="Times New Roman"/>
          <w:lang w:val="lt-LT"/>
        </w:rPr>
        <w:t xml:space="preserve"> sumažėjimas kinta atsižvelgiant į vaisių pobūdį ir gamintoją. Šios sąveikos mechanizmas yra suvartojimo pernašos OATP1A2, kurios substratas yra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slopinimas (žr. 5.2</w:t>
      </w:r>
      <w:r w:rsidR="001070BA"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Vaistiniai preparatai, kurie yra OATP1A2 substratas arba inhibitorius, pvz., ritonaviras arba </w:t>
      </w:r>
      <w:proofErr w:type="spellStart"/>
      <w:r w:rsidRPr="0001167D">
        <w:rPr>
          <w:rFonts w:ascii="Times New Roman" w:eastAsia="Calibri" w:hAnsi="Times New Roman" w:cs="Times New Roman"/>
          <w:lang w:val="lt-LT"/>
        </w:rPr>
        <w:t>rifampicinas</w:t>
      </w:r>
      <w:proofErr w:type="spellEnd"/>
      <w:r w:rsidRPr="0001167D">
        <w:rPr>
          <w:rFonts w:ascii="Times New Roman" w:eastAsia="Calibri" w:hAnsi="Times New Roman" w:cs="Times New Roman"/>
          <w:lang w:val="lt-LT"/>
        </w:rPr>
        <w:t xml:space="preserve">, gali pasižymėti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koncentraciją kraujo plazmoje mažinančiomis savybėmis.</w:t>
      </w:r>
    </w:p>
    <w:p w14:paraId="6511E33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A47A061" w14:textId="01B594BB"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 xml:space="preserve">Sąveika su </w:t>
      </w:r>
      <w:proofErr w:type="spellStart"/>
      <w:r w:rsidRPr="0001167D">
        <w:rPr>
          <w:rFonts w:ascii="Times New Roman" w:eastAsia="Calibri" w:hAnsi="Times New Roman" w:cs="Times New Roman"/>
          <w:u w:val="single"/>
          <w:lang w:val="lt-LT"/>
        </w:rPr>
        <w:t>ketokonazolu</w:t>
      </w:r>
      <w:proofErr w:type="spellEnd"/>
      <w:r w:rsidRPr="0001167D">
        <w:rPr>
          <w:rFonts w:ascii="Times New Roman" w:eastAsia="Calibri" w:hAnsi="Times New Roman" w:cs="Times New Roman"/>
          <w:u w:val="single"/>
          <w:lang w:val="lt-LT"/>
        </w:rPr>
        <w:t xml:space="preserve"> arba </w:t>
      </w:r>
      <w:proofErr w:type="spellStart"/>
      <w:r w:rsidRPr="0001167D">
        <w:rPr>
          <w:rFonts w:ascii="Times New Roman" w:eastAsia="Calibri" w:hAnsi="Times New Roman" w:cs="Times New Roman"/>
          <w:u w:val="single"/>
          <w:lang w:val="lt-LT"/>
        </w:rPr>
        <w:t>eritromicinu</w:t>
      </w:r>
      <w:proofErr w:type="spellEnd"/>
      <w:r w:rsidRPr="0001167D">
        <w:rPr>
          <w:rFonts w:ascii="Times New Roman" w:eastAsia="Calibri" w:hAnsi="Times New Roman" w:cs="Times New Roman"/>
          <w:lang w:val="lt-LT"/>
        </w:rPr>
        <w:t xml:space="preserve">: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vartojimas vieną kartą per parą kartu su 400 mg </w:t>
      </w:r>
      <w:proofErr w:type="spellStart"/>
      <w:r w:rsidRPr="0001167D">
        <w:rPr>
          <w:rFonts w:ascii="Times New Roman" w:eastAsia="Calibri" w:hAnsi="Times New Roman" w:cs="Times New Roman"/>
          <w:lang w:val="lt-LT"/>
        </w:rPr>
        <w:t>ketokonazolo</w:t>
      </w:r>
      <w:proofErr w:type="spellEnd"/>
      <w:r w:rsidRPr="0001167D">
        <w:rPr>
          <w:rFonts w:ascii="Times New Roman" w:eastAsia="Calibri" w:hAnsi="Times New Roman" w:cs="Times New Roman"/>
          <w:lang w:val="lt-LT"/>
        </w:rPr>
        <w:t xml:space="preserve"> vieną kartą per parą doze arba su </w:t>
      </w:r>
      <w:proofErr w:type="spellStart"/>
      <w:r w:rsidRPr="0001167D">
        <w:rPr>
          <w:rFonts w:ascii="Times New Roman" w:eastAsia="Calibri" w:hAnsi="Times New Roman" w:cs="Times New Roman"/>
          <w:lang w:val="lt-LT"/>
        </w:rPr>
        <w:t>eritromicino</w:t>
      </w:r>
      <w:proofErr w:type="spellEnd"/>
      <w:r w:rsidRPr="0001167D">
        <w:rPr>
          <w:rFonts w:ascii="Times New Roman" w:eastAsia="Calibri" w:hAnsi="Times New Roman" w:cs="Times New Roman"/>
          <w:lang w:val="lt-LT"/>
        </w:rPr>
        <w:t xml:space="preserve"> 500 mg 2</w:t>
      </w:r>
      <w:r w:rsidR="002149E0"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kartus per parą doze padidina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AUC (plotą po koncentracijos kraujyje ir laiko sankirtos kreive) 2</w:t>
      </w:r>
      <w:r w:rsidR="002149E0"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kartus ir </w:t>
      </w:r>
      <w:proofErr w:type="spellStart"/>
      <w:r w:rsidRPr="0001167D">
        <w:rPr>
          <w:rFonts w:ascii="Times New Roman" w:eastAsia="Calibri" w:hAnsi="Times New Roman" w:cs="Times New Roman"/>
          <w:lang w:val="lt-LT"/>
        </w:rPr>
        <w:t>C</w:t>
      </w:r>
      <w:r w:rsidRPr="0001167D">
        <w:rPr>
          <w:rFonts w:ascii="Times New Roman" w:eastAsia="Calibri" w:hAnsi="Times New Roman" w:cs="Times New Roman"/>
          <w:vertAlign w:val="subscript"/>
          <w:lang w:val="lt-LT"/>
        </w:rPr>
        <w:t>max</w:t>
      </w:r>
      <w:proofErr w:type="spellEnd"/>
      <w:r w:rsidRPr="0001167D">
        <w:rPr>
          <w:rFonts w:ascii="Times New Roman" w:eastAsia="Calibri" w:hAnsi="Times New Roman" w:cs="Times New Roman"/>
          <w:vertAlign w:val="subscript"/>
          <w:lang w:val="lt-LT"/>
        </w:rPr>
        <w:t xml:space="preserve"> </w:t>
      </w:r>
      <w:r w:rsidRPr="0001167D">
        <w:rPr>
          <w:rFonts w:ascii="Times New Roman" w:eastAsia="Calibri" w:hAnsi="Times New Roman" w:cs="Times New Roman"/>
          <w:lang w:val="lt-LT"/>
        </w:rPr>
        <w:t>(didžiausią koncentraciją) 2</w:t>
      </w:r>
      <w:r w:rsidR="002149E0" w:rsidRPr="0001167D">
        <w:rPr>
          <w:rFonts w:ascii="Times New Roman" w:eastAsia="Calibri" w:hAnsi="Times New Roman" w:cs="Times New Roman"/>
          <w:lang w:val="lt-LT"/>
        </w:rPr>
        <w:t>–</w:t>
      </w:r>
      <w:r w:rsidRPr="0001167D">
        <w:rPr>
          <w:rFonts w:ascii="Times New Roman" w:eastAsia="Calibri" w:hAnsi="Times New Roman" w:cs="Times New Roman"/>
          <w:lang w:val="lt-LT"/>
        </w:rPr>
        <w:t>3</w:t>
      </w:r>
      <w:r w:rsidR="002149E0"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kartus. Šiuos pokyčius galima paaiškinti sąveika su iš žarnyno išnešančiomis pernašomis, nes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yra P-</w:t>
      </w:r>
      <w:proofErr w:type="spellStart"/>
      <w:r w:rsidRPr="0001167D">
        <w:rPr>
          <w:rFonts w:ascii="Times New Roman" w:eastAsia="Calibri" w:hAnsi="Times New Roman" w:cs="Times New Roman"/>
          <w:lang w:val="lt-LT"/>
        </w:rPr>
        <w:t>gp</w:t>
      </w:r>
      <w:proofErr w:type="spellEnd"/>
      <w:r w:rsidRPr="0001167D">
        <w:rPr>
          <w:rFonts w:ascii="Times New Roman" w:eastAsia="Calibri" w:hAnsi="Times New Roman" w:cs="Times New Roman"/>
          <w:lang w:val="lt-LT"/>
        </w:rPr>
        <w:t xml:space="preserve"> substratas ir nėra </w:t>
      </w:r>
      <w:proofErr w:type="spellStart"/>
      <w:r w:rsidRPr="0001167D">
        <w:rPr>
          <w:rFonts w:ascii="Times New Roman" w:eastAsia="Calibri" w:hAnsi="Times New Roman" w:cs="Times New Roman"/>
          <w:lang w:val="lt-LT"/>
        </w:rPr>
        <w:t>metabolizuojamas</w:t>
      </w:r>
      <w:proofErr w:type="spellEnd"/>
      <w:r w:rsidRPr="0001167D">
        <w:rPr>
          <w:rFonts w:ascii="Times New Roman" w:eastAsia="Calibri" w:hAnsi="Times New Roman" w:cs="Times New Roman"/>
          <w:lang w:val="lt-LT"/>
        </w:rPr>
        <w:t xml:space="preserve"> (žr. 5.2</w:t>
      </w:r>
      <w:r w:rsidR="001070BA"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Manoma, kad šie pokyčiai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bei </w:t>
      </w:r>
      <w:proofErr w:type="spellStart"/>
      <w:r w:rsidRPr="0001167D">
        <w:rPr>
          <w:rFonts w:ascii="Times New Roman" w:eastAsia="Calibri" w:hAnsi="Times New Roman" w:cs="Times New Roman"/>
          <w:lang w:val="lt-LT"/>
        </w:rPr>
        <w:t>ketokonazolo</w:t>
      </w:r>
      <w:proofErr w:type="spellEnd"/>
      <w:r w:rsidRPr="0001167D">
        <w:rPr>
          <w:rFonts w:ascii="Times New Roman" w:eastAsia="Calibri" w:hAnsi="Times New Roman" w:cs="Times New Roman"/>
          <w:lang w:val="lt-LT"/>
        </w:rPr>
        <w:t xml:space="preserve"> arba </w:t>
      </w:r>
      <w:proofErr w:type="spellStart"/>
      <w:r w:rsidRPr="0001167D">
        <w:rPr>
          <w:rFonts w:ascii="Times New Roman" w:eastAsia="Calibri" w:hAnsi="Times New Roman" w:cs="Times New Roman"/>
          <w:lang w:val="lt-LT"/>
        </w:rPr>
        <w:t>eritromicino</w:t>
      </w:r>
      <w:proofErr w:type="spellEnd"/>
      <w:r w:rsidRPr="0001167D">
        <w:rPr>
          <w:rFonts w:ascii="Times New Roman" w:eastAsia="Calibri" w:hAnsi="Times New Roman" w:cs="Times New Roman"/>
          <w:lang w:val="lt-LT"/>
        </w:rPr>
        <w:t xml:space="preserve"> vartojimo saugumui įtakos neturi. Kiti vaistiniai preparatai, kurie yra P-</w:t>
      </w:r>
      <w:proofErr w:type="spellStart"/>
      <w:r w:rsidRPr="0001167D">
        <w:rPr>
          <w:rFonts w:ascii="Times New Roman" w:eastAsia="Calibri" w:hAnsi="Times New Roman" w:cs="Times New Roman"/>
          <w:lang w:val="lt-LT"/>
        </w:rPr>
        <w:t>glikoproteino</w:t>
      </w:r>
      <w:proofErr w:type="spellEnd"/>
      <w:r w:rsidRPr="0001167D">
        <w:rPr>
          <w:rFonts w:ascii="Times New Roman" w:eastAsia="Calibri" w:hAnsi="Times New Roman" w:cs="Times New Roman"/>
          <w:lang w:val="lt-LT"/>
        </w:rPr>
        <w:t xml:space="preserve"> substratai arba jo inhibitoriai, pavyzdžiui, </w:t>
      </w:r>
      <w:proofErr w:type="spellStart"/>
      <w:r w:rsidRPr="0001167D">
        <w:rPr>
          <w:rFonts w:ascii="Times New Roman" w:eastAsia="Calibri" w:hAnsi="Times New Roman" w:cs="Times New Roman"/>
          <w:lang w:val="lt-LT"/>
        </w:rPr>
        <w:t>ciklosporinas</w:t>
      </w:r>
      <w:proofErr w:type="spellEnd"/>
      <w:r w:rsidRPr="0001167D">
        <w:rPr>
          <w:rFonts w:ascii="Times New Roman" w:eastAsia="Calibri" w:hAnsi="Times New Roman" w:cs="Times New Roman"/>
          <w:lang w:val="lt-LT"/>
        </w:rPr>
        <w:t xml:space="preserve">, gali pasižymėti panašiu gebėjimu padidinti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koncentraciją kraujo plazmoje.</w:t>
      </w:r>
    </w:p>
    <w:p w14:paraId="28E0A7C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D91E8A4" w14:textId="2E177BC3"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 xml:space="preserve">Sąveika su </w:t>
      </w:r>
      <w:proofErr w:type="spellStart"/>
      <w:r w:rsidRPr="0001167D">
        <w:rPr>
          <w:rFonts w:ascii="Times New Roman" w:eastAsia="Calibri" w:hAnsi="Times New Roman" w:cs="Times New Roman"/>
          <w:u w:val="single"/>
          <w:lang w:val="lt-LT"/>
        </w:rPr>
        <w:t>diltiazemu</w:t>
      </w:r>
      <w:proofErr w:type="spellEnd"/>
      <w:r w:rsidRPr="0001167D">
        <w:rPr>
          <w:rFonts w:ascii="Times New Roman" w:eastAsia="Calibri" w:hAnsi="Times New Roman" w:cs="Times New Roman"/>
          <w:lang w:val="lt-LT"/>
        </w:rPr>
        <w:t xml:space="preserve">: vartojant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po 20 mg vieną kartą per parą kartu su 60 mg </w:t>
      </w:r>
      <w:proofErr w:type="spellStart"/>
      <w:r w:rsidRPr="0001167D">
        <w:rPr>
          <w:rFonts w:ascii="Times New Roman" w:eastAsia="Calibri" w:hAnsi="Times New Roman" w:cs="Times New Roman"/>
          <w:lang w:val="lt-LT"/>
        </w:rPr>
        <w:t>diltiazemo</w:t>
      </w:r>
      <w:proofErr w:type="spellEnd"/>
      <w:r w:rsidRPr="0001167D">
        <w:rPr>
          <w:rFonts w:ascii="Times New Roman" w:eastAsia="Calibri" w:hAnsi="Times New Roman" w:cs="Times New Roman"/>
          <w:lang w:val="lt-LT"/>
        </w:rPr>
        <w:t xml:space="preserve"> vieną kartą per parą,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C</w:t>
      </w:r>
      <w:r w:rsidRPr="0001167D">
        <w:rPr>
          <w:rFonts w:ascii="Times New Roman" w:eastAsia="Calibri" w:hAnsi="Times New Roman" w:cs="Times New Roman"/>
          <w:vertAlign w:val="subscript"/>
          <w:lang w:val="lt-LT"/>
        </w:rPr>
        <w:t>max</w:t>
      </w:r>
      <w:proofErr w:type="spellEnd"/>
      <w:r w:rsidRPr="0001167D">
        <w:rPr>
          <w:rFonts w:ascii="Times New Roman" w:eastAsia="Calibri" w:hAnsi="Times New Roman" w:cs="Times New Roman"/>
          <w:vertAlign w:val="subscript"/>
          <w:lang w:val="lt-LT"/>
        </w:rPr>
        <w:t xml:space="preserve"> </w:t>
      </w:r>
      <w:r w:rsidRPr="0001167D">
        <w:rPr>
          <w:rFonts w:ascii="Times New Roman" w:eastAsia="Calibri" w:hAnsi="Times New Roman" w:cs="Times New Roman"/>
          <w:lang w:val="lt-LT"/>
        </w:rPr>
        <w:t>padidėja apie 50 %. Šiuos pokyčius galima paaiškinti sąveika su iš žarnyno išnešančiomis pernašomis (žr. 5.2</w:t>
      </w:r>
      <w:r w:rsidR="001070BA"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manoma, kad šie pokyčiai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vartojimo saugumui įtakos neturi.</w:t>
      </w:r>
    </w:p>
    <w:p w14:paraId="7196C9D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0CB583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Sąveika su alkoholiu</w:t>
      </w:r>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psichomotorinis</w:t>
      </w:r>
      <w:proofErr w:type="spellEnd"/>
      <w:r w:rsidRPr="0001167D">
        <w:rPr>
          <w:rFonts w:ascii="Times New Roman" w:eastAsia="Calibri" w:hAnsi="Times New Roman" w:cs="Times New Roman"/>
          <w:lang w:val="lt-LT"/>
        </w:rPr>
        <w:t xml:space="preserve"> aktyvumas pavartojus alkoholio ir 20 mg vieną kartą per parą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buvo panašus į aktyvumą, pavartojus kartu alkoholio ir placebo.</w:t>
      </w:r>
    </w:p>
    <w:p w14:paraId="5404E91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B6FC5E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u w:val="single"/>
          <w:lang w:val="lt-LT"/>
        </w:rPr>
        <w:t xml:space="preserve">Sąveika su </w:t>
      </w:r>
      <w:proofErr w:type="spellStart"/>
      <w:r w:rsidRPr="0001167D">
        <w:rPr>
          <w:rFonts w:ascii="Times New Roman" w:eastAsia="Calibri" w:hAnsi="Times New Roman" w:cs="Times New Roman"/>
          <w:u w:val="single"/>
          <w:lang w:val="lt-LT"/>
        </w:rPr>
        <w:t>lorazepamu</w:t>
      </w:r>
      <w:proofErr w:type="spellEnd"/>
      <w:r w:rsidRPr="0001167D">
        <w:rPr>
          <w:rFonts w:ascii="Times New Roman" w:eastAsia="Calibri" w:hAnsi="Times New Roman" w:cs="Times New Roman"/>
          <w:lang w:val="lt-LT"/>
        </w:rPr>
        <w:t xml:space="preserve">: 20 mg vieną kartą per parą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vartojimas kartu su 3 mg </w:t>
      </w:r>
      <w:proofErr w:type="spellStart"/>
      <w:r w:rsidRPr="0001167D">
        <w:rPr>
          <w:rFonts w:ascii="Times New Roman" w:eastAsia="Calibri" w:hAnsi="Times New Roman" w:cs="Times New Roman"/>
          <w:lang w:val="lt-LT"/>
        </w:rPr>
        <w:t>lorazepamo</w:t>
      </w:r>
      <w:proofErr w:type="spellEnd"/>
      <w:r w:rsidRPr="0001167D">
        <w:rPr>
          <w:rFonts w:ascii="Times New Roman" w:eastAsia="Calibri" w:hAnsi="Times New Roman" w:cs="Times New Roman"/>
          <w:lang w:val="lt-LT"/>
        </w:rPr>
        <w:t xml:space="preserve"> vieną kartą per parą 8 paras </w:t>
      </w:r>
      <w:proofErr w:type="spellStart"/>
      <w:r w:rsidRPr="0001167D">
        <w:rPr>
          <w:rFonts w:ascii="Times New Roman" w:eastAsia="Calibri" w:hAnsi="Times New Roman" w:cs="Times New Roman"/>
          <w:lang w:val="lt-LT"/>
        </w:rPr>
        <w:t>lorazepamo</w:t>
      </w:r>
      <w:proofErr w:type="spellEnd"/>
      <w:r w:rsidRPr="0001167D">
        <w:rPr>
          <w:rFonts w:ascii="Times New Roman" w:eastAsia="Calibri" w:hAnsi="Times New Roman" w:cs="Times New Roman"/>
          <w:lang w:val="lt-LT"/>
        </w:rPr>
        <w:t xml:space="preserve"> slopinančio poveikio centrinei nervų sistemai (CNS) nesustiprino.</w:t>
      </w:r>
    </w:p>
    <w:p w14:paraId="6A088DA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53026B9"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Vaikų populiacija</w:t>
      </w:r>
    </w:p>
    <w:p w14:paraId="034A713C"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Sąveikos tyrimai buvo atlikti tik su suaugusiaisiais. Kadangi klinikinio patyrimo apie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sąveiką su kitais vaistiniais preparatais, maistu arba vaisių sultimis vartojant vaikams nėra, šiuo metu skiriant vartoti vaistą vaikams reikia atsižvelgti į sukauptus sąveikos tyrimų su suaugusiaisiais duomenis. Klinikinių duomenų vaikams apie tai, kad AUC arba </w:t>
      </w:r>
      <w:proofErr w:type="spellStart"/>
      <w:r w:rsidRPr="0001167D">
        <w:rPr>
          <w:rFonts w:ascii="Times New Roman" w:eastAsia="Calibri" w:hAnsi="Times New Roman" w:cs="Times New Roman"/>
          <w:lang w:val="lt-LT"/>
        </w:rPr>
        <w:t>C</w:t>
      </w:r>
      <w:r w:rsidRPr="0001167D">
        <w:rPr>
          <w:rFonts w:ascii="Times New Roman" w:eastAsia="Calibri" w:hAnsi="Times New Roman" w:cs="Times New Roman"/>
          <w:vertAlign w:val="subscript"/>
          <w:lang w:val="lt-LT"/>
        </w:rPr>
        <w:t>max</w:t>
      </w:r>
      <w:proofErr w:type="spellEnd"/>
      <w:r w:rsidRPr="0001167D">
        <w:rPr>
          <w:rFonts w:ascii="Times New Roman" w:eastAsia="Calibri" w:hAnsi="Times New Roman" w:cs="Times New Roman"/>
          <w:lang w:val="lt-LT"/>
        </w:rPr>
        <w:t xml:space="preserve"> pokyčiai dėl sąveikos turi įtakos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vartojimo saugumui, nėra.</w:t>
      </w:r>
    </w:p>
    <w:p w14:paraId="59E6BF1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43DF3AF"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23" w:name="_Toc129243107"/>
      <w:bookmarkStart w:id="24" w:name="_Toc129243232"/>
      <w:r w:rsidRPr="0001167D">
        <w:rPr>
          <w:rFonts w:ascii="Times New Roman" w:eastAsia="Times New Roman" w:hAnsi="Times New Roman" w:cs="Times New Roman"/>
          <w:b/>
          <w:kern w:val="28"/>
          <w:lang w:val="lt-LT"/>
        </w:rPr>
        <w:t>4.6</w:t>
      </w:r>
      <w:r w:rsidRPr="0001167D">
        <w:rPr>
          <w:rFonts w:ascii="Times New Roman" w:eastAsia="Times New Roman" w:hAnsi="Times New Roman" w:cs="Times New Roman"/>
          <w:b/>
          <w:kern w:val="28"/>
          <w:lang w:val="lt-LT"/>
        </w:rPr>
        <w:tab/>
        <w:t>Vaisingumas, nėštumo ir žindymo laikotarpis</w:t>
      </w:r>
      <w:bookmarkEnd w:id="23"/>
      <w:bookmarkEnd w:id="24"/>
    </w:p>
    <w:p w14:paraId="57BA43A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FC18D7F"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Nėštumas</w:t>
      </w:r>
    </w:p>
    <w:p w14:paraId="5F5E0D5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Duomenų apie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vartojimą nėštumo metu nėra arba jie negausūs. </w:t>
      </w:r>
    </w:p>
    <w:p w14:paraId="36329208" w14:textId="55F3B9AA"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Su gyvūnais atlikti tyrimai parodė toksinį poveikį reprodukcijai, gimdymui arba </w:t>
      </w:r>
      <w:proofErr w:type="spellStart"/>
      <w:r w:rsidRPr="0001167D">
        <w:rPr>
          <w:rFonts w:ascii="Times New Roman" w:eastAsia="Calibri" w:hAnsi="Times New Roman" w:cs="Times New Roman"/>
          <w:lang w:val="lt-LT"/>
        </w:rPr>
        <w:t>postnataliniam</w:t>
      </w:r>
      <w:proofErr w:type="spellEnd"/>
      <w:r w:rsidRPr="0001167D">
        <w:rPr>
          <w:rFonts w:ascii="Times New Roman" w:eastAsia="Calibri" w:hAnsi="Times New Roman" w:cs="Times New Roman"/>
          <w:lang w:val="lt-LT"/>
        </w:rPr>
        <w:t xml:space="preserve"> vystymuisi,</w:t>
      </w:r>
      <w:r w:rsidRPr="0001167D">
        <w:rPr>
          <w:rFonts w:ascii="Times New Roman" w:hAnsi="Times New Roman" w:cs="Times New Roman"/>
          <w:lang w:val="lt-LT"/>
        </w:rPr>
        <w:t xml:space="preserve"> </w:t>
      </w:r>
      <w:r w:rsidRPr="0001167D">
        <w:rPr>
          <w:rFonts w:ascii="Times New Roman" w:eastAsia="Calibri" w:hAnsi="Times New Roman" w:cs="Times New Roman"/>
          <w:lang w:val="lt-LT"/>
        </w:rPr>
        <w:t>tačiau toks poveikis pasireiškė tik tada, kai jis buvo pakankamai didesnis už didžiausią žmogaus organizmui daromą poveikį, o tai rodo, kad tai mažai reikšminga klinikiniam vartojimui (žr. 5.3</w:t>
      </w:r>
      <w:r w:rsidR="001070BA"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Atsargumo sumetimais nėštumo metu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geriau nevartoti.</w:t>
      </w:r>
    </w:p>
    <w:p w14:paraId="4D19051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3E40D94" w14:textId="77777777" w:rsidR="00B1792A" w:rsidRPr="0001167D" w:rsidRDefault="00B1792A" w:rsidP="000E1827">
      <w:pPr>
        <w:keepNext/>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Žindymas</w:t>
      </w:r>
    </w:p>
    <w:p w14:paraId="6EE9CDA4" w14:textId="6D60BCC3"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išskyrimas į žmonių pieną netirtas. Esami farmakokinetikos tyrimų su gyvūnais duomenys rodo, kad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išskiria į gyvūnų pieną (žr. 5.3</w:t>
      </w:r>
      <w:r w:rsidR="001070BA"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Atsižvelgiant į žindymo naudą kūdikiui ir gydymo naudą </w:t>
      </w:r>
      <w:r w:rsidR="00D458AD">
        <w:rPr>
          <w:rFonts w:ascii="Times New Roman" w:eastAsia="Calibri" w:hAnsi="Times New Roman" w:cs="Times New Roman"/>
          <w:lang w:val="lt-LT"/>
        </w:rPr>
        <w:t>moteriai</w:t>
      </w:r>
      <w:r w:rsidRPr="0001167D">
        <w:rPr>
          <w:rFonts w:ascii="Times New Roman" w:eastAsia="Calibri" w:hAnsi="Times New Roman" w:cs="Times New Roman"/>
          <w:lang w:val="lt-LT"/>
        </w:rPr>
        <w:t>, reikia nuspręsti, ar nutraukti žindymą ar nutraukti</w:t>
      </w:r>
      <w:r w:rsidR="002149E0"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w:t>
      </w:r>
      <w:r w:rsidR="002149E0"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 xml:space="preserve">susilaikyti nuo gydymo </w:t>
      </w:r>
      <w:proofErr w:type="spellStart"/>
      <w:r w:rsidR="00D458AD">
        <w:rPr>
          <w:rFonts w:ascii="Times New Roman" w:eastAsia="Calibri" w:hAnsi="Times New Roman" w:cs="Times New Roman"/>
          <w:lang w:val="lt-LT"/>
        </w:rPr>
        <w:lastRenderedPageBreak/>
        <w:t>bilastinu</w:t>
      </w:r>
      <w:proofErr w:type="spellEnd"/>
      <w:r w:rsidRPr="0001167D">
        <w:rPr>
          <w:rFonts w:ascii="Times New Roman" w:eastAsia="Calibri" w:hAnsi="Times New Roman" w:cs="Times New Roman"/>
          <w:lang w:val="lt-LT"/>
        </w:rPr>
        <w:t>.</w:t>
      </w:r>
    </w:p>
    <w:p w14:paraId="1A82F57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102E8D"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Vaisingumas</w:t>
      </w:r>
    </w:p>
    <w:p w14:paraId="60D699E8" w14:textId="1B0B4A7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Klinikinių duomenų nėra arba jų nepakanka. Tyrimai su žiurkėmis nepalankaus poveikio vaisingumui neparodė (žr. 5.3</w:t>
      </w:r>
      <w:r w:rsidR="001070BA"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skyrių).</w:t>
      </w:r>
    </w:p>
    <w:p w14:paraId="23DB4C7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F109239"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25" w:name="_Toc129243108"/>
      <w:bookmarkStart w:id="26" w:name="_Toc129243233"/>
      <w:r w:rsidRPr="0001167D">
        <w:rPr>
          <w:rFonts w:ascii="Times New Roman" w:eastAsia="Times New Roman" w:hAnsi="Times New Roman" w:cs="Times New Roman"/>
          <w:b/>
          <w:kern w:val="28"/>
          <w:lang w:val="lt-LT"/>
        </w:rPr>
        <w:t>4.7</w:t>
      </w:r>
      <w:r w:rsidRPr="0001167D">
        <w:rPr>
          <w:rFonts w:ascii="Times New Roman" w:eastAsia="Times New Roman" w:hAnsi="Times New Roman" w:cs="Times New Roman"/>
          <w:b/>
          <w:kern w:val="28"/>
          <w:lang w:val="lt-LT"/>
        </w:rPr>
        <w:tab/>
        <w:t>Poveikis gebėjimui vairuoti ir valdyti mechanizmus</w:t>
      </w:r>
      <w:bookmarkEnd w:id="25"/>
      <w:bookmarkEnd w:id="26"/>
    </w:p>
    <w:p w14:paraId="29C6624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AB457BE"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Poveikio gebėjimui vairuoti tyrimas su suaugusiais asmenimis parodė, kad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mg tabletės neturi įtakos gebėjimui vairuoti. Tačiau dėl to, kad individualus atsakas į vaistinio preparato vartojimą gali būti įvairus, pacientus reikia įspėti nevairuoti ir nevaldyti mechanizmų iki to laiko, kol nusistovės individualaus jų organizmo atsakas į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vartojimą.</w:t>
      </w:r>
    </w:p>
    <w:p w14:paraId="3396DEB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DEB6315"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27" w:name="_Toc129243109"/>
      <w:bookmarkStart w:id="28" w:name="_Toc129243234"/>
      <w:r w:rsidRPr="0001167D">
        <w:rPr>
          <w:rFonts w:ascii="Times New Roman" w:eastAsia="Times New Roman" w:hAnsi="Times New Roman" w:cs="Times New Roman"/>
          <w:b/>
          <w:kern w:val="28"/>
          <w:lang w:val="lt-LT"/>
        </w:rPr>
        <w:t>4.8</w:t>
      </w:r>
      <w:r w:rsidRPr="0001167D">
        <w:rPr>
          <w:rFonts w:ascii="Times New Roman" w:eastAsia="Times New Roman" w:hAnsi="Times New Roman" w:cs="Times New Roman"/>
          <w:b/>
          <w:kern w:val="28"/>
          <w:lang w:val="lt-LT"/>
        </w:rPr>
        <w:tab/>
        <w:t>Nepageidaujamas poveikis</w:t>
      </w:r>
      <w:bookmarkEnd w:id="27"/>
      <w:bookmarkEnd w:id="28"/>
    </w:p>
    <w:p w14:paraId="0A44EA7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0E43FF6" w14:textId="77777777" w:rsidR="00B1792A" w:rsidRPr="0001167D" w:rsidRDefault="00B1792A" w:rsidP="0001167D">
      <w:pPr>
        <w:widowControl w:val="0"/>
        <w:autoSpaceDE w:val="0"/>
        <w:autoSpaceDN w:val="0"/>
        <w:adjustRightInd w:val="0"/>
        <w:snapToGrid w:val="0"/>
        <w:rPr>
          <w:rFonts w:ascii="Times New Roman" w:eastAsia="TimesNewRoman" w:hAnsi="Times New Roman" w:cs="Times New Roman"/>
          <w:u w:val="single"/>
          <w:lang w:val="lt-LT"/>
        </w:rPr>
      </w:pPr>
      <w:r w:rsidRPr="0001167D">
        <w:rPr>
          <w:rFonts w:ascii="Times New Roman" w:eastAsia="TimesNewRoman" w:hAnsi="Times New Roman" w:cs="Times New Roman"/>
          <w:u w:val="single"/>
          <w:lang w:val="lt-LT"/>
        </w:rPr>
        <w:t>Saugumo duomenų suaugusiųjų ir paauglių populiacijoje santrauka</w:t>
      </w:r>
    </w:p>
    <w:p w14:paraId="1F767A9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Nepageidaujamų reakcijų dažnis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doze klinikinio tyrimo metu gydytų dėl 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arba lėtinės idiopatinės dilgėlinės suaugusių pacientų ir paauglių tarpe buvo panašus į placebą vartojusių pacientų dažnį (12,7 % palyginti su 12,8 %). </w:t>
      </w:r>
    </w:p>
    <w:p w14:paraId="191F0D6F" w14:textId="77777777" w:rsidR="002149E0" w:rsidRPr="0001167D" w:rsidRDefault="002149E0" w:rsidP="0001167D">
      <w:pPr>
        <w:widowControl w:val="0"/>
        <w:adjustRightInd w:val="0"/>
        <w:snapToGrid w:val="0"/>
        <w:rPr>
          <w:rFonts w:ascii="Times New Roman" w:eastAsia="Calibri" w:hAnsi="Times New Roman" w:cs="Times New Roman"/>
          <w:lang w:val="lt-LT"/>
        </w:rPr>
      </w:pPr>
    </w:p>
    <w:p w14:paraId="1F49AB81" w14:textId="1B356ABE"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II ir III fazės klinikiniuose tyrimuose dalyvavo 2 525 suaugusieji pacientai ir paaugliai, kurie buvo gydyti įvairiomis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dozėmis (1 697 buvo gydyti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doze). 1 362 šiuose tyrimuose dalyvavę pacientai vartojo placebą. Vartojant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sergantiesiems alerginiu </w:t>
      </w:r>
      <w:proofErr w:type="spellStart"/>
      <w:r w:rsidRPr="0001167D">
        <w:rPr>
          <w:rFonts w:ascii="Times New Roman" w:eastAsia="Calibri" w:hAnsi="Times New Roman" w:cs="Times New Roman"/>
          <w:lang w:val="lt-LT"/>
        </w:rPr>
        <w:t>rinokonjunkt</w:t>
      </w:r>
      <w:r w:rsidR="00690A09" w:rsidRPr="0001167D">
        <w:rPr>
          <w:rFonts w:ascii="Times New Roman" w:eastAsia="Calibri" w:hAnsi="Times New Roman" w:cs="Times New Roman"/>
          <w:lang w:val="lt-LT"/>
        </w:rPr>
        <w:t>y</w:t>
      </w:r>
      <w:r w:rsidRPr="0001167D">
        <w:rPr>
          <w:rFonts w:ascii="Times New Roman" w:eastAsia="Calibri" w:hAnsi="Times New Roman" w:cs="Times New Roman"/>
          <w:lang w:val="lt-LT"/>
        </w:rPr>
        <w:t>vitu</w:t>
      </w:r>
      <w:proofErr w:type="spellEnd"/>
      <w:r w:rsidRPr="0001167D">
        <w:rPr>
          <w:rFonts w:ascii="Times New Roman" w:eastAsia="Calibri" w:hAnsi="Times New Roman" w:cs="Times New Roman"/>
          <w:lang w:val="lt-LT"/>
        </w:rPr>
        <w:t xml:space="preserve"> ar lėtine idiopatine dilgėline, dažniausi nepageidaujamo poveikio reiškiniai pacientams buvo galvos skausmas, mieguistumas, svaigulys ir nuovargis. Jų dažnis buvo beveik toks pat, kaip placebą vartojantiems pacientams.</w:t>
      </w:r>
    </w:p>
    <w:p w14:paraId="684533A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1DA7111"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Nepageidaujamų reakcijų suaugusiems pacientams ir paaugliams santrauka lentelėje</w:t>
      </w:r>
    </w:p>
    <w:p w14:paraId="74308140" w14:textId="6B4CB085"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Nepageidaujamų reiškinių atvejai, kurie buvo galimai susiję su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vartojimu jo klinikinio tyrimo (N</w:t>
      </w:r>
      <w:r w:rsidR="002149E0"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r w:rsidR="002149E0"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1 697) metu, ir kurių dažnumas vartojant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buvo didesnis kaip 0,1%, išvardyti lentelėje žemiau.</w:t>
      </w:r>
    </w:p>
    <w:p w14:paraId="03DB598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107663E" w14:textId="77777777" w:rsidR="00B1792A" w:rsidRPr="0001167D" w:rsidRDefault="00B1792A" w:rsidP="0001167D">
      <w:pPr>
        <w:widowControl w:val="0"/>
        <w:tabs>
          <w:tab w:val="left" w:pos="1985"/>
        </w:tabs>
        <w:autoSpaceDE w:val="0"/>
        <w:adjustRightInd w:val="0"/>
        <w:snapToGrid w:val="0"/>
        <w:rPr>
          <w:rFonts w:ascii="Times New Roman" w:eastAsiaTheme="minorEastAsia" w:hAnsi="Times New Roman" w:cs="Times New Roman"/>
          <w:lang w:val="lt-LT"/>
        </w:rPr>
      </w:pPr>
      <w:r w:rsidRPr="0001167D">
        <w:rPr>
          <w:rFonts w:ascii="Times New Roman" w:hAnsi="Times New Roman" w:cs="Times New Roman"/>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63EA213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808A913" w14:textId="05B351D6"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Retos, labai retos reakcijos ir nežinomo dažnio </w:t>
      </w:r>
      <w:r w:rsidR="00456B6D">
        <w:rPr>
          <w:rFonts w:ascii="Times New Roman" w:eastAsia="Calibri" w:hAnsi="Times New Roman" w:cs="Times New Roman"/>
          <w:lang w:val="lt-LT"/>
        </w:rPr>
        <w:t xml:space="preserve">nepageidaujamos </w:t>
      </w:r>
      <w:r w:rsidRPr="0001167D">
        <w:rPr>
          <w:rFonts w:ascii="Times New Roman" w:eastAsia="Calibri" w:hAnsi="Times New Roman" w:cs="Times New Roman"/>
          <w:lang w:val="lt-LT"/>
        </w:rPr>
        <w:t>reakcijos lentelėje nenurodomos.</w:t>
      </w:r>
    </w:p>
    <w:p w14:paraId="2C7C20FC" w14:textId="77777777" w:rsidR="00B1792A" w:rsidRPr="0001167D" w:rsidRDefault="00B1792A" w:rsidP="0001167D">
      <w:pPr>
        <w:widowControl w:val="0"/>
        <w:adjustRightInd w:val="0"/>
        <w:snapToGrid w:val="0"/>
        <w:rPr>
          <w:rFonts w:ascii="Times New Roman" w:eastAsia="Calibri" w:hAnsi="Times New Roman" w:cs="Times New Roman"/>
          <w:lang w:val="lt-LT"/>
        </w:rPr>
      </w:pPr>
    </w:p>
    <w:tbl>
      <w:tblPr>
        <w:tblW w:w="5000" w:type="pct"/>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CellMar>
          <w:left w:w="60" w:type="dxa"/>
          <w:right w:w="60" w:type="dxa"/>
        </w:tblCellMar>
        <w:tblLook w:val="0000" w:firstRow="0" w:lastRow="0" w:firstColumn="0" w:lastColumn="0" w:noHBand="0" w:noVBand="0"/>
      </w:tblPr>
      <w:tblGrid>
        <w:gridCol w:w="1352"/>
        <w:gridCol w:w="18"/>
        <w:gridCol w:w="904"/>
        <w:gridCol w:w="2267"/>
        <w:gridCol w:w="7"/>
        <w:gridCol w:w="1567"/>
        <w:gridCol w:w="20"/>
        <w:gridCol w:w="1457"/>
        <w:gridCol w:w="1468"/>
      </w:tblGrid>
      <w:tr w:rsidR="00B1792A" w:rsidRPr="0001167D" w14:paraId="4D2DE803" w14:textId="77777777" w:rsidTr="00950E32">
        <w:trPr>
          <w:cantSplit/>
          <w:trHeight w:val="916"/>
          <w:tblHeader/>
        </w:trPr>
        <w:tc>
          <w:tcPr>
            <w:tcW w:w="2510" w:type="pct"/>
            <w:gridSpan w:val="5"/>
            <w:tcBorders>
              <w:top w:val="single" w:sz="4" w:space="0" w:color="000000"/>
              <w:left w:val="single" w:sz="4" w:space="0" w:color="000000"/>
              <w:bottom w:val="single" w:sz="4" w:space="0" w:color="000000"/>
              <w:right w:val="single" w:sz="6" w:space="0" w:color="000000"/>
            </w:tcBorders>
            <w:vAlign w:val="center"/>
          </w:tcPr>
          <w:p w14:paraId="310A3033" w14:textId="77777777" w:rsidR="00B1792A" w:rsidRPr="0001167D" w:rsidDel="00601FFB" w:rsidRDefault="00B1792A" w:rsidP="0001167D">
            <w:pPr>
              <w:widowControl w:val="0"/>
              <w:adjustRightInd w:val="0"/>
              <w:snapToGrid w:val="0"/>
              <w:jc w:val="center"/>
              <w:rPr>
                <w:rFonts w:ascii="Times New Roman" w:eastAsiaTheme="minorEastAsia" w:hAnsi="Times New Roman" w:cs="Times New Roman"/>
                <w:b/>
                <w:lang w:val="lt-LT"/>
              </w:rPr>
            </w:pPr>
            <w:r w:rsidRPr="0001167D">
              <w:rPr>
                <w:rFonts w:ascii="Times New Roman" w:eastAsiaTheme="minorEastAsia" w:hAnsi="Times New Roman" w:cs="Times New Roman"/>
                <w:b/>
                <w:lang w:val="lt-LT"/>
              </w:rPr>
              <w:t>Organų sistemų klasės</w:t>
            </w:r>
          </w:p>
        </w:tc>
        <w:tc>
          <w:tcPr>
            <w:tcW w:w="876" w:type="pct"/>
            <w:gridSpan w:val="2"/>
            <w:vMerge w:val="restart"/>
            <w:tcBorders>
              <w:top w:val="single" w:sz="4" w:space="0" w:color="000000"/>
              <w:left w:val="single" w:sz="6" w:space="0" w:color="000000"/>
              <w:right w:val="single" w:sz="6" w:space="0" w:color="000000"/>
            </w:tcBorders>
            <w:vAlign w:val="center"/>
          </w:tcPr>
          <w:p w14:paraId="6EE7E765" w14:textId="77777777" w:rsidR="00B1792A" w:rsidRPr="0001167D" w:rsidRDefault="00B1792A" w:rsidP="0001167D">
            <w:pPr>
              <w:widowControl w:val="0"/>
              <w:adjustRightInd w:val="0"/>
              <w:snapToGrid w:val="0"/>
              <w:jc w:val="center"/>
              <w:rPr>
                <w:rFonts w:ascii="Times New Roman" w:eastAsiaTheme="minorEastAsia" w:hAnsi="Times New Roman" w:cs="Times New Roman"/>
                <w:b/>
                <w:bCs/>
                <w:iCs/>
                <w:lang w:val="lt-LT"/>
              </w:rPr>
            </w:pPr>
            <w:proofErr w:type="spellStart"/>
            <w:r w:rsidRPr="0001167D">
              <w:rPr>
                <w:rFonts w:ascii="Times New Roman" w:eastAsiaTheme="minorEastAsia" w:hAnsi="Times New Roman" w:cs="Times New Roman"/>
                <w:b/>
                <w:bCs/>
                <w:iCs/>
                <w:lang w:val="lt-LT"/>
              </w:rPr>
              <w:t>Bilastinas</w:t>
            </w:r>
            <w:proofErr w:type="spellEnd"/>
          </w:p>
          <w:p w14:paraId="51A509D9" w14:textId="0CDE1873" w:rsidR="00B1792A" w:rsidRPr="0001167D" w:rsidDel="00601FFB" w:rsidRDefault="00B1792A" w:rsidP="0001167D">
            <w:pPr>
              <w:widowControl w:val="0"/>
              <w:adjustRightInd w:val="0"/>
              <w:snapToGrid w:val="0"/>
              <w:jc w:val="center"/>
              <w:rPr>
                <w:rFonts w:ascii="Times New Roman" w:eastAsiaTheme="minorEastAsia" w:hAnsi="Times New Roman" w:cs="Times New Roman"/>
                <w:b/>
                <w:bCs/>
                <w:iCs/>
                <w:lang w:val="lt-LT"/>
              </w:rPr>
            </w:pPr>
            <w:r w:rsidRPr="0001167D">
              <w:rPr>
                <w:rFonts w:ascii="Times New Roman" w:eastAsiaTheme="minorEastAsia" w:hAnsi="Times New Roman" w:cs="Times New Roman"/>
                <w:b/>
                <w:bCs/>
                <w:iCs/>
                <w:lang w:val="lt-LT"/>
              </w:rPr>
              <w:t>20 mg</w:t>
            </w:r>
            <w:r w:rsidRPr="0001167D">
              <w:rPr>
                <w:rFonts w:ascii="Times New Roman" w:eastAsiaTheme="minorEastAsia" w:hAnsi="Times New Roman" w:cs="Times New Roman"/>
                <w:b/>
                <w:bCs/>
                <w:iCs/>
                <w:lang w:val="lt-LT"/>
              </w:rPr>
              <w:br/>
              <w:t>N</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1</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697</w:t>
            </w:r>
          </w:p>
        </w:tc>
        <w:tc>
          <w:tcPr>
            <w:tcW w:w="804" w:type="pct"/>
            <w:vMerge w:val="restart"/>
            <w:tcBorders>
              <w:top w:val="single" w:sz="4" w:space="0" w:color="000000"/>
              <w:left w:val="single" w:sz="6" w:space="0" w:color="000000"/>
              <w:right w:val="single" w:sz="6" w:space="0" w:color="000000"/>
            </w:tcBorders>
            <w:vAlign w:val="center"/>
          </w:tcPr>
          <w:p w14:paraId="4377A2EC" w14:textId="5A3422EA" w:rsidR="00B1792A" w:rsidRPr="0001167D" w:rsidDel="00601FFB" w:rsidRDefault="00B1792A" w:rsidP="0001167D">
            <w:pPr>
              <w:widowControl w:val="0"/>
              <w:adjustRightInd w:val="0"/>
              <w:snapToGrid w:val="0"/>
              <w:jc w:val="center"/>
              <w:rPr>
                <w:rFonts w:ascii="Times New Roman" w:eastAsiaTheme="minorEastAsia" w:hAnsi="Times New Roman" w:cs="Times New Roman"/>
                <w:b/>
                <w:bCs/>
                <w:iCs/>
                <w:lang w:val="lt-LT"/>
              </w:rPr>
            </w:pPr>
            <w:r w:rsidRPr="0001167D">
              <w:rPr>
                <w:rFonts w:ascii="Times New Roman" w:eastAsiaTheme="minorEastAsia" w:hAnsi="Times New Roman" w:cs="Times New Roman"/>
                <w:b/>
                <w:bCs/>
                <w:iCs/>
                <w:lang w:val="lt-LT"/>
              </w:rPr>
              <w:t xml:space="preserve">Visos </w:t>
            </w:r>
            <w:proofErr w:type="spellStart"/>
            <w:r w:rsidRPr="0001167D">
              <w:rPr>
                <w:rFonts w:ascii="Times New Roman" w:eastAsiaTheme="minorEastAsia" w:hAnsi="Times New Roman" w:cs="Times New Roman"/>
                <w:b/>
                <w:bCs/>
                <w:iCs/>
                <w:lang w:val="lt-LT"/>
              </w:rPr>
              <w:t>bilastino</w:t>
            </w:r>
            <w:proofErr w:type="spellEnd"/>
            <w:r w:rsidRPr="0001167D">
              <w:rPr>
                <w:rFonts w:ascii="Times New Roman" w:eastAsiaTheme="minorEastAsia" w:hAnsi="Times New Roman" w:cs="Times New Roman"/>
                <w:b/>
                <w:bCs/>
                <w:iCs/>
                <w:lang w:val="lt-LT"/>
              </w:rPr>
              <w:t xml:space="preserve"> dozės</w:t>
            </w:r>
            <w:r w:rsidRPr="0001167D">
              <w:rPr>
                <w:rFonts w:ascii="Times New Roman" w:eastAsiaTheme="minorEastAsia" w:hAnsi="Times New Roman" w:cs="Times New Roman"/>
                <w:b/>
                <w:bCs/>
                <w:iCs/>
                <w:lang w:val="lt-LT"/>
              </w:rPr>
              <w:br/>
              <w:t>N</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2</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525</w:t>
            </w:r>
          </w:p>
        </w:tc>
        <w:tc>
          <w:tcPr>
            <w:tcW w:w="810" w:type="pct"/>
            <w:vMerge w:val="restart"/>
            <w:tcBorders>
              <w:top w:val="single" w:sz="4" w:space="0" w:color="000000"/>
              <w:left w:val="single" w:sz="6" w:space="0" w:color="000000"/>
              <w:right w:val="single" w:sz="4" w:space="0" w:color="000000"/>
            </w:tcBorders>
            <w:vAlign w:val="center"/>
          </w:tcPr>
          <w:p w14:paraId="5FB21073" w14:textId="230C95A5" w:rsidR="00B1792A" w:rsidRPr="0001167D" w:rsidDel="00601FFB" w:rsidRDefault="00B1792A" w:rsidP="0001167D">
            <w:pPr>
              <w:widowControl w:val="0"/>
              <w:adjustRightInd w:val="0"/>
              <w:snapToGrid w:val="0"/>
              <w:jc w:val="center"/>
              <w:rPr>
                <w:rFonts w:ascii="Times New Roman" w:eastAsiaTheme="minorEastAsia" w:hAnsi="Times New Roman" w:cs="Times New Roman"/>
                <w:b/>
                <w:bCs/>
                <w:iCs/>
                <w:lang w:val="lt-LT"/>
              </w:rPr>
            </w:pPr>
            <w:r w:rsidRPr="0001167D">
              <w:rPr>
                <w:rFonts w:ascii="Times New Roman" w:eastAsiaTheme="minorEastAsia" w:hAnsi="Times New Roman" w:cs="Times New Roman"/>
                <w:b/>
                <w:bCs/>
                <w:iCs/>
                <w:lang w:val="lt-LT"/>
              </w:rPr>
              <w:t>Placebas N</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1</w:t>
            </w:r>
            <w:r w:rsidR="002149E0" w:rsidRPr="0001167D">
              <w:rPr>
                <w:rFonts w:ascii="Times New Roman" w:eastAsiaTheme="minorEastAsia" w:hAnsi="Times New Roman" w:cs="Times New Roman"/>
                <w:b/>
                <w:bCs/>
                <w:iCs/>
                <w:lang w:val="lt-LT"/>
              </w:rPr>
              <w:t> </w:t>
            </w:r>
            <w:r w:rsidRPr="0001167D">
              <w:rPr>
                <w:rFonts w:ascii="Times New Roman" w:eastAsiaTheme="minorEastAsia" w:hAnsi="Times New Roman" w:cs="Times New Roman"/>
                <w:b/>
                <w:bCs/>
                <w:iCs/>
                <w:lang w:val="lt-LT"/>
              </w:rPr>
              <w:t>362</w:t>
            </w:r>
          </w:p>
        </w:tc>
      </w:tr>
      <w:tr w:rsidR="00B1792A" w:rsidRPr="0001167D" w14:paraId="1A90F609" w14:textId="77777777" w:rsidTr="00950E32">
        <w:trPr>
          <w:cantSplit/>
          <w:trHeight w:val="916"/>
          <w:tblHeader/>
        </w:trPr>
        <w:tc>
          <w:tcPr>
            <w:tcW w:w="1255" w:type="pct"/>
            <w:gridSpan w:val="3"/>
            <w:tcBorders>
              <w:top w:val="single" w:sz="4" w:space="0" w:color="000000"/>
              <w:left w:val="single" w:sz="4" w:space="0" w:color="000000"/>
              <w:bottom w:val="single" w:sz="4" w:space="0" w:color="000000"/>
              <w:right w:val="single" w:sz="6" w:space="0" w:color="000000"/>
            </w:tcBorders>
            <w:vAlign w:val="center"/>
          </w:tcPr>
          <w:p w14:paraId="752AABEE" w14:textId="77777777" w:rsidR="00B1792A" w:rsidRPr="0001167D" w:rsidRDefault="00B1792A" w:rsidP="0001167D">
            <w:pPr>
              <w:widowControl w:val="0"/>
              <w:adjustRightInd w:val="0"/>
              <w:snapToGrid w:val="0"/>
              <w:jc w:val="center"/>
              <w:rPr>
                <w:rFonts w:ascii="Times New Roman" w:eastAsiaTheme="minorEastAsia" w:hAnsi="Times New Roman" w:cs="Times New Roman"/>
                <w:b/>
                <w:lang w:val="lt-LT"/>
              </w:rPr>
            </w:pPr>
            <w:r w:rsidRPr="0001167D">
              <w:rPr>
                <w:rFonts w:ascii="Times New Roman" w:eastAsiaTheme="minorEastAsia" w:hAnsi="Times New Roman" w:cs="Times New Roman"/>
                <w:b/>
                <w:lang w:val="lt-LT"/>
              </w:rPr>
              <w:t>Dažnumas</w:t>
            </w:r>
          </w:p>
        </w:tc>
        <w:tc>
          <w:tcPr>
            <w:tcW w:w="1255" w:type="pct"/>
            <w:gridSpan w:val="2"/>
            <w:tcBorders>
              <w:top w:val="single" w:sz="4" w:space="0" w:color="000000"/>
              <w:left w:val="single" w:sz="4" w:space="0" w:color="000000"/>
              <w:bottom w:val="single" w:sz="4" w:space="0" w:color="000000"/>
              <w:right w:val="single" w:sz="6" w:space="0" w:color="000000"/>
            </w:tcBorders>
            <w:vAlign w:val="center"/>
          </w:tcPr>
          <w:p w14:paraId="0112B86F" w14:textId="77777777" w:rsidR="00B1792A" w:rsidRPr="0001167D" w:rsidRDefault="00B1792A" w:rsidP="0001167D">
            <w:pPr>
              <w:widowControl w:val="0"/>
              <w:adjustRightInd w:val="0"/>
              <w:snapToGrid w:val="0"/>
              <w:jc w:val="center"/>
              <w:rPr>
                <w:rFonts w:ascii="Times New Roman" w:eastAsiaTheme="minorEastAsia" w:hAnsi="Times New Roman" w:cs="Times New Roman"/>
                <w:b/>
                <w:lang w:val="lt-LT"/>
              </w:rPr>
            </w:pPr>
            <w:r w:rsidRPr="0001167D">
              <w:rPr>
                <w:rFonts w:ascii="Times New Roman" w:eastAsiaTheme="minorEastAsia" w:hAnsi="Times New Roman" w:cs="Times New Roman"/>
                <w:b/>
                <w:lang w:val="lt-LT"/>
              </w:rPr>
              <w:t>Nepageidaujama reakcija</w:t>
            </w:r>
          </w:p>
        </w:tc>
        <w:tc>
          <w:tcPr>
            <w:tcW w:w="876" w:type="pct"/>
            <w:gridSpan w:val="2"/>
            <w:vMerge/>
            <w:tcBorders>
              <w:left w:val="single" w:sz="6" w:space="0" w:color="000000"/>
              <w:bottom w:val="single" w:sz="4" w:space="0" w:color="000000"/>
              <w:right w:val="single" w:sz="6" w:space="0" w:color="000000"/>
            </w:tcBorders>
            <w:vAlign w:val="center"/>
          </w:tcPr>
          <w:p w14:paraId="463A2E40" w14:textId="77777777" w:rsidR="00B1792A" w:rsidRPr="0001167D" w:rsidRDefault="00B1792A" w:rsidP="0001167D">
            <w:pPr>
              <w:widowControl w:val="0"/>
              <w:adjustRightInd w:val="0"/>
              <w:snapToGrid w:val="0"/>
              <w:jc w:val="center"/>
              <w:rPr>
                <w:rFonts w:ascii="Times New Roman" w:eastAsiaTheme="minorEastAsia" w:hAnsi="Times New Roman" w:cs="Times New Roman"/>
                <w:b/>
                <w:bCs/>
                <w:iCs/>
                <w:lang w:val="lt-LT"/>
              </w:rPr>
            </w:pPr>
          </w:p>
        </w:tc>
        <w:tc>
          <w:tcPr>
            <w:tcW w:w="804" w:type="pct"/>
            <w:vMerge/>
            <w:tcBorders>
              <w:left w:val="single" w:sz="6" w:space="0" w:color="000000"/>
              <w:bottom w:val="single" w:sz="4" w:space="0" w:color="000000"/>
              <w:right w:val="single" w:sz="6" w:space="0" w:color="000000"/>
            </w:tcBorders>
            <w:vAlign w:val="center"/>
          </w:tcPr>
          <w:p w14:paraId="410D225F" w14:textId="77777777" w:rsidR="00B1792A" w:rsidRPr="0001167D" w:rsidRDefault="00B1792A" w:rsidP="0001167D">
            <w:pPr>
              <w:widowControl w:val="0"/>
              <w:adjustRightInd w:val="0"/>
              <w:snapToGrid w:val="0"/>
              <w:jc w:val="center"/>
              <w:rPr>
                <w:rFonts w:ascii="Times New Roman" w:eastAsiaTheme="minorEastAsia" w:hAnsi="Times New Roman" w:cs="Times New Roman"/>
                <w:b/>
                <w:bCs/>
                <w:iCs/>
                <w:lang w:val="lt-LT"/>
              </w:rPr>
            </w:pPr>
          </w:p>
        </w:tc>
        <w:tc>
          <w:tcPr>
            <w:tcW w:w="810" w:type="pct"/>
            <w:vMerge/>
            <w:tcBorders>
              <w:left w:val="single" w:sz="6" w:space="0" w:color="000000"/>
              <w:bottom w:val="single" w:sz="4" w:space="0" w:color="000000"/>
              <w:right w:val="single" w:sz="4" w:space="0" w:color="000000"/>
            </w:tcBorders>
            <w:vAlign w:val="center"/>
          </w:tcPr>
          <w:p w14:paraId="2FEC62A4" w14:textId="77777777" w:rsidR="00B1792A" w:rsidRPr="0001167D" w:rsidRDefault="00B1792A" w:rsidP="0001167D">
            <w:pPr>
              <w:widowControl w:val="0"/>
              <w:adjustRightInd w:val="0"/>
              <w:snapToGrid w:val="0"/>
              <w:jc w:val="center"/>
              <w:rPr>
                <w:rFonts w:ascii="Times New Roman" w:eastAsiaTheme="minorEastAsia" w:hAnsi="Times New Roman" w:cs="Times New Roman"/>
                <w:b/>
                <w:bCs/>
                <w:iCs/>
                <w:lang w:val="lt-LT"/>
              </w:rPr>
            </w:pPr>
          </w:p>
        </w:tc>
      </w:tr>
      <w:tr w:rsidR="00B1792A" w:rsidRPr="0001167D" w14:paraId="74326840"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63B838C"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 xml:space="preserve">Infekcijos ir </w:t>
            </w:r>
            <w:proofErr w:type="spellStart"/>
            <w:r w:rsidRPr="0001167D">
              <w:rPr>
                <w:rFonts w:ascii="Times New Roman" w:eastAsiaTheme="minorEastAsia" w:hAnsi="Times New Roman" w:cs="Times New Roman"/>
                <w:b/>
                <w:lang w:val="lt-LT"/>
              </w:rPr>
              <w:t>infestacijos</w:t>
            </w:r>
            <w:proofErr w:type="spellEnd"/>
          </w:p>
        </w:tc>
      </w:tr>
      <w:tr w:rsidR="00B1792A" w:rsidRPr="0001167D" w14:paraId="7685759E" w14:textId="77777777" w:rsidTr="00950E32">
        <w:trPr>
          <w:cantSplit/>
          <w:trHeight w:val="340"/>
        </w:trPr>
        <w:tc>
          <w:tcPr>
            <w:tcW w:w="75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CD649A6"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D43C72"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 xml:space="preserve">Burnos </w:t>
            </w:r>
            <w:proofErr w:type="spellStart"/>
            <w:r w:rsidRPr="0001167D">
              <w:rPr>
                <w:rFonts w:ascii="Times New Roman" w:eastAsiaTheme="minorEastAsia" w:hAnsi="Times New Roman" w:cs="Times New Roman"/>
                <w:bCs/>
                <w:i/>
                <w:iCs/>
                <w:lang w:val="lt-LT"/>
              </w:rPr>
              <w:t>herpes</w:t>
            </w:r>
            <w:proofErr w:type="spellEnd"/>
            <w:r w:rsidRPr="0001167D">
              <w:rPr>
                <w:rFonts w:ascii="Times New Roman" w:eastAsiaTheme="minorEastAsia" w:hAnsi="Times New Roman" w:cs="Times New Roman"/>
                <w:bCs/>
                <w:iCs/>
                <w:lang w:val="lt-LT"/>
              </w:rPr>
              <w:t xml:space="preserve"> sukelta infekcija</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01FC4C6" w14:textId="63FCD66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CC8DDD" w14:textId="10EAFB2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6B1807" w14:textId="1BC1194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4A293D73"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8FE2DA0"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Metabolizmo ir mitybos sutrikimai</w:t>
            </w:r>
          </w:p>
        </w:tc>
      </w:tr>
      <w:tr w:rsidR="00B1792A" w:rsidRPr="0001167D" w14:paraId="1CEF8142"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shd w:val="clear" w:color="auto" w:fill="FFFFFF"/>
            <w:vAlign w:val="center"/>
          </w:tcPr>
          <w:p w14:paraId="2B273507"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shd w:val="clear" w:color="auto" w:fill="FFFFFF"/>
            <w:vAlign w:val="center"/>
          </w:tcPr>
          <w:p w14:paraId="1A2A15A0"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Padidėjęs apetitas</w:t>
            </w:r>
          </w:p>
        </w:tc>
        <w:tc>
          <w:tcPr>
            <w:tcW w:w="876" w:type="pct"/>
            <w:gridSpan w:val="2"/>
            <w:shd w:val="clear" w:color="auto" w:fill="FFFFFF"/>
            <w:vAlign w:val="center"/>
          </w:tcPr>
          <w:p w14:paraId="5B8C6AEC" w14:textId="4127BE5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10 (0,59</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34EECABC" w14:textId="749E1F7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11 (0,44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47E45075" w14:textId="3DAC9DF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7 (0,51</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15A49C36"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9"/>
            <w:shd w:val="clear" w:color="auto" w:fill="FFFFFF"/>
            <w:vAlign w:val="center"/>
          </w:tcPr>
          <w:p w14:paraId="2B3E71E8" w14:textId="77777777" w:rsidR="00B1792A" w:rsidRPr="0001167D" w:rsidRDefault="00B1792A" w:rsidP="000E1827">
            <w:pPr>
              <w:keepNext/>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Psichikos sutrikimai</w:t>
            </w:r>
          </w:p>
        </w:tc>
      </w:tr>
      <w:tr w:rsidR="00B1792A" w:rsidRPr="0001167D" w14:paraId="7030F96D"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67098FAB"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shd w:val="clear" w:color="auto" w:fill="FFFFFF"/>
            <w:vAlign w:val="center"/>
          </w:tcPr>
          <w:p w14:paraId="74D97AF8"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 xml:space="preserve">Nerimas </w:t>
            </w:r>
          </w:p>
        </w:tc>
        <w:tc>
          <w:tcPr>
            <w:tcW w:w="876" w:type="pct"/>
            <w:gridSpan w:val="2"/>
            <w:shd w:val="clear" w:color="auto" w:fill="FFFFFF"/>
            <w:vAlign w:val="center"/>
          </w:tcPr>
          <w:p w14:paraId="564F72DB" w14:textId="55D9474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6 (0,35</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40F611A7" w14:textId="6D3909F3"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8 (0,32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3B100232" w14:textId="47BD6E66"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006F166C"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21DDAC7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502DC0A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Nemiga</w:t>
            </w:r>
          </w:p>
        </w:tc>
        <w:tc>
          <w:tcPr>
            <w:tcW w:w="876" w:type="pct"/>
            <w:gridSpan w:val="2"/>
            <w:shd w:val="clear" w:color="auto" w:fill="FFFFFF"/>
            <w:vAlign w:val="center"/>
          </w:tcPr>
          <w:p w14:paraId="06455ADC" w14:textId="1DFA816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2DBB4B44" w14:textId="7C6188C5"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05434307" w14:textId="35BD182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049401AE"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0BBED86"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Nervų sistemos sutrikimai</w:t>
            </w:r>
          </w:p>
        </w:tc>
      </w:tr>
      <w:tr w:rsidR="00B1792A" w:rsidRPr="0001167D" w14:paraId="0D4844E0" w14:textId="77777777" w:rsidTr="00950E32">
        <w:trPr>
          <w:cantSplit/>
          <w:trHeight w:val="340"/>
        </w:trPr>
        <w:tc>
          <w:tcPr>
            <w:tcW w:w="746" w:type="pct"/>
            <w:vMerge w:val="restart"/>
            <w:tcBorders>
              <w:top w:val="single" w:sz="4" w:space="0" w:color="000000"/>
              <w:left w:val="single" w:sz="4" w:space="0" w:color="000000"/>
              <w:right w:val="single" w:sz="4" w:space="0" w:color="auto"/>
            </w:tcBorders>
            <w:shd w:val="clear" w:color="auto" w:fill="FFFFFF"/>
            <w:vAlign w:val="center"/>
          </w:tcPr>
          <w:p w14:paraId="3D11208A"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lastRenderedPageBreak/>
              <w:t>Dažnas</w:t>
            </w:r>
          </w:p>
        </w:tc>
        <w:tc>
          <w:tcPr>
            <w:tcW w:w="1760" w:type="pct"/>
            <w:gridSpan w:val="3"/>
            <w:tcBorders>
              <w:top w:val="single" w:sz="4" w:space="0" w:color="000000"/>
              <w:left w:val="single" w:sz="4" w:space="0" w:color="auto"/>
              <w:bottom w:val="single" w:sz="4" w:space="0" w:color="000000"/>
              <w:right w:val="single" w:sz="4" w:space="0" w:color="auto"/>
            </w:tcBorders>
            <w:shd w:val="clear" w:color="auto" w:fill="FFFFFF"/>
            <w:vAlign w:val="center"/>
          </w:tcPr>
          <w:p w14:paraId="551A2E0A"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Mieguistumas</w:t>
            </w:r>
          </w:p>
        </w:tc>
        <w:tc>
          <w:tcPr>
            <w:tcW w:w="869"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686522A7" w14:textId="18A78AE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52 (3,06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5"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0AEF4586" w14:textId="17C74F07"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82 (3,25</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184AEBE4" w14:textId="632A79C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39 (2,86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3A663477" w14:textId="77777777" w:rsidTr="00950E32">
        <w:trPr>
          <w:cantSplit/>
          <w:trHeight w:val="340"/>
        </w:trPr>
        <w:tc>
          <w:tcPr>
            <w:tcW w:w="746" w:type="pct"/>
            <w:vMerge/>
            <w:tcBorders>
              <w:left w:val="single" w:sz="4" w:space="0" w:color="000000"/>
              <w:bottom w:val="single" w:sz="4" w:space="0" w:color="000000"/>
              <w:right w:val="single" w:sz="4" w:space="0" w:color="auto"/>
            </w:tcBorders>
            <w:shd w:val="clear" w:color="auto" w:fill="FFFFFF"/>
            <w:vAlign w:val="center"/>
          </w:tcPr>
          <w:p w14:paraId="2886FDF3"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60" w:type="pct"/>
            <w:gridSpan w:val="3"/>
            <w:tcBorders>
              <w:top w:val="single" w:sz="4" w:space="0" w:color="000000"/>
              <w:left w:val="single" w:sz="4" w:space="0" w:color="auto"/>
              <w:bottom w:val="single" w:sz="4" w:space="0" w:color="000000"/>
              <w:right w:val="single" w:sz="4" w:space="0" w:color="auto"/>
            </w:tcBorders>
            <w:shd w:val="clear" w:color="auto" w:fill="FFFFFF"/>
            <w:vAlign w:val="center"/>
          </w:tcPr>
          <w:p w14:paraId="5DC90C12"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Galvos skausmas</w:t>
            </w:r>
          </w:p>
        </w:tc>
        <w:tc>
          <w:tcPr>
            <w:tcW w:w="869"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04E1029B" w14:textId="51DBE44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68 (4,01</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5"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472DB5A5" w14:textId="7E01F854"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90 (3,56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3F9E63C4" w14:textId="21479DF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46 (3,38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7E55F26E" w14:textId="77777777" w:rsidTr="00950E32">
        <w:trPr>
          <w:cantSplit/>
          <w:trHeight w:val="340"/>
        </w:trPr>
        <w:tc>
          <w:tcPr>
            <w:tcW w:w="746" w:type="pct"/>
            <w:tcBorders>
              <w:top w:val="single" w:sz="4" w:space="0" w:color="000000"/>
              <w:left w:val="single" w:sz="4" w:space="0" w:color="000000"/>
              <w:bottom w:val="single" w:sz="4" w:space="0" w:color="000000"/>
              <w:right w:val="single" w:sz="4" w:space="0" w:color="auto"/>
            </w:tcBorders>
            <w:shd w:val="clear" w:color="auto" w:fill="FFFFFF"/>
            <w:vAlign w:val="center"/>
          </w:tcPr>
          <w:p w14:paraId="7DF78009"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60" w:type="pct"/>
            <w:gridSpan w:val="3"/>
            <w:tcBorders>
              <w:top w:val="single" w:sz="4" w:space="0" w:color="000000"/>
              <w:left w:val="single" w:sz="4" w:space="0" w:color="auto"/>
              <w:bottom w:val="single" w:sz="4" w:space="0" w:color="000000"/>
              <w:right w:val="single" w:sz="4" w:space="0" w:color="auto"/>
            </w:tcBorders>
            <w:shd w:val="clear" w:color="auto" w:fill="FFFFFF"/>
            <w:vAlign w:val="center"/>
          </w:tcPr>
          <w:p w14:paraId="1AF7CC10"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Svaigulys</w:t>
            </w:r>
          </w:p>
        </w:tc>
        <w:tc>
          <w:tcPr>
            <w:tcW w:w="869"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2F5C3FC8" w14:textId="22B0955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14 (0,83</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5"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01079774" w14:textId="4A2414E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23 (0,91</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1B49EEAC" w14:textId="1B468AD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8 (0,59</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08CD75AE"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2426946"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Ausų ir labirintų sutrikimai</w:t>
            </w:r>
          </w:p>
        </w:tc>
      </w:tr>
      <w:tr w:rsidR="00B1792A" w:rsidRPr="0001167D" w14:paraId="39932D64" w14:textId="77777777" w:rsidTr="00950E32">
        <w:trPr>
          <w:cantSplit/>
          <w:trHeight w:val="340"/>
        </w:trPr>
        <w:tc>
          <w:tcPr>
            <w:tcW w:w="756" w:type="pct"/>
            <w:gridSpan w:val="2"/>
            <w:vMerge w:val="restart"/>
            <w:tcBorders>
              <w:top w:val="single" w:sz="4" w:space="0" w:color="000000"/>
              <w:left w:val="single" w:sz="4" w:space="0" w:color="000000"/>
              <w:right w:val="single" w:sz="4" w:space="0" w:color="000000"/>
            </w:tcBorders>
            <w:shd w:val="clear" w:color="auto" w:fill="FFFFFF"/>
          </w:tcPr>
          <w:p w14:paraId="4D28401E"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C30A9A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Ūžesys (</w:t>
            </w:r>
            <w:proofErr w:type="spellStart"/>
            <w:r w:rsidRPr="0001167D">
              <w:rPr>
                <w:rFonts w:ascii="Times New Roman" w:eastAsiaTheme="minorEastAsia" w:hAnsi="Times New Roman" w:cs="Times New Roman"/>
                <w:bCs/>
                <w:i/>
                <w:iCs/>
                <w:lang w:val="lt-LT"/>
              </w:rPr>
              <w:t>tinnitus</w:t>
            </w:r>
            <w:proofErr w:type="spellEnd"/>
            <w:r w:rsidRPr="0001167D">
              <w:rPr>
                <w:rFonts w:ascii="Times New Roman" w:eastAsiaTheme="minorEastAsia" w:hAnsi="Times New Roman" w:cs="Times New Roman"/>
                <w:bCs/>
                <w:iCs/>
                <w:lang w:val="lt-LT"/>
              </w:rPr>
              <w:t>)</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1E9FF1C" w14:textId="6C47C97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EC7D8F" w14:textId="21397D44"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99AD1F" w14:textId="7D54BFAF"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7419EABE" w14:textId="77777777" w:rsidTr="00950E32">
        <w:trPr>
          <w:cantSplit/>
          <w:trHeight w:val="340"/>
        </w:trPr>
        <w:tc>
          <w:tcPr>
            <w:tcW w:w="756" w:type="pct"/>
            <w:gridSpan w:val="2"/>
            <w:vMerge/>
            <w:tcBorders>
              <w:left w:val="single" w:sz="4" w:space="0" w:color="000000"/>
              <w:bottom w:val="single" w:sz="4" w:space="0" w:color="000000"/>
              <w:right w:val="single" w:sz="4" w:space="0" w:color="000000"/>
            </w:tcBorders>
            <w:shd w:val="clear" w:color="auto" w:fill="FFFFFF"/>
            <w:vAlign w:val="center"/>
          </w:tcPr>
          <w:p w14:paraId="5E4138D5" w14:textId="77777777" w:rsidR="00B1792A" w:rsidRPr="0001167D" w:rsidRDefault="00B1792A" w:rsidP="0001167D">
            <w:pPr>
              <w:widowControl w:val="0"/>
              <w:adjustRightInd w:val="0"/>
              <w:snapToGrid w:val="0"/>
              <w:jc w:val="right"/>
              <w:rPr>
                <w:rFonts w:ascii="Times New Roman" w:eastAsiaTheme="minorEastAsia" w:hAnsi="Times New Roman" w:cs="Times New Roman"/>
                <w:bCs/>
                <w:iCs/>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72E259D"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Svaigimas (</w:t>
            </w:r>
            <w:proofErr w:type="spellStart"/>
            <w:r w:rsidRPr="0001167D">
              <w:rPr>
                <w:rFonts w:ascii="Times New Roman" w:eastAsiaTheme="minorEastAsia" w:hAnsi="Times New Roman" w:cs="Times New Roman"/>
                <w:bCs/>
                <w:i/>
                <w:iCs/>
                <w:lang w:val="lt-LT"/>
              </w:rPr>
              <w:t>vertigo</w:t>
            </w:r>
            <w:proofErr w:type="spellEnd"/>
            <w:r w:rsidRPr="0001167D">
              <w:rPr>
                <w:rFonts w:ascii="Times New Roman" w:eastAsiaTheme="minorEastAsia" w:hAnsi="Times New Roman" w:cs="Times New Roman"/>
                <w:bCs/>
                <w:iCs/>
                <w:lang w:val="lt-LT"/>
              </w:rPr>
              <w:t>)</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065B089" w14:textId="13FD449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322999" w14:textId="41FF385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72A468" w14:textId="3720D6F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7E3D7429"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14F675F" w14:textId="77777777" w:rsidR="00B1792A" w:rsidRPr="0001167D" w:rsidRDefault="00B1792A" w:rsidP="0001167D">
            <w:pPr>
              <w:widowControl w:val="0"/>
              <w:adjustRightInd w:val="0"/>
              <w:snapToGrid w:val="0"/>
              <w:rPr>
                <w:rFonts w:ascii="Times New Roman" w:eastAsia="Calibri" w:hAnsi="Times New Roman" w:cs="Times New Roman"/>
                <w:bCs/>
                <w:iCs/>
                <w:lang w:val="lt-LT"/>
              </w:rPr>
            </w:pPr>
            <w:r w:rsidRPr="0001167D">
              <w:rPr>
                <w:rFonts w:ascii="Times New Roman" w:eastAsia="Calibri" w:hAnsi="Times New Roman" w:cs="Times New Roman"/>
                <w:lang w:val="lt-LT"/>
              </w:rPr>
              <w:t>Širdies sutrikimai</w:t>
            </w:r>
          </w:p>
        </w:tc>
      </w:tr>
      <w:tr w:rsidR="00B1792A" w:rsidRPr="0001167D" w14:paraId="53B03D75" w14:textId="77777777" w:rsidTr="00950E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val="restart"/>
            <w:tcBorders>
              <w:top w:val="single" w:sz="4" w:space="0" w:color="000000"/>
              <w:left w:val="single" w:sz="4" w:space="0" w:color="000000"/>
              <w:right w:val="single" w:sz="4" w:space="0" w:color="000000"/>
            </w:tcBorders>
            <w:shd w:val="clear" w:color="auto" w:fill="FFFFFF"/>
          </w:tcPr>
          <w:p w14:paraId="169E4222"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05BC1EE"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 xml:space="preserve">Dešiniosios </w:t>
            </w:r>
            <w:proofErr w:type="spellStart"/>
            <w:r w:rsidRPr="000E1827">
              <w:rPr>
                <w:rFonts w:ascii="Times New Roman" w:eastAsiaTheme="minorEastAsia" w:hAnsi="Times New Roman" w:cs="Times New Roman"/>
                <w:bCs/>
                <w:lang w:val="lt-LT"/>
              </w:rPr>
              <w:t>Hiso</w:t>
            </w:r>
            <w:proofErr w:type="spellEnd"/>
            <w:r w:rsidRPr="0001167D">
              <w:rPr>
                <w:rFonts w:ascii="Times New Roman" w:eastAsiaTheme="minorEastAsia" w:hAnsi="Times New Roman" w:cs="Times New Roman"/>
                <w:bCs/>
                <w:lang w:val="lt-LT"/>
              </w:rPr>
              <w:t xml:space="preserve"> </w:t>
            </w:r>
            <w:r w:rsidRPr="0001167D">
              <w:rPr>
                <w:rFonts w:ascii="Times New Roman" w:eastAsiaTheme="minorEastAsia" w:hAnsi="Times New Roman" w:cs="Times New Roman"/>
                <w:bCs/>
                <w:iCs/>
                <w:lang w:val="lt-LT"/>
              </w:rPr>
              <w:t>pluošto kojytės blokada</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2BAE69" w14:textId="7B9C0C27"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(0,24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CEE204" w14:textId="0CCF4425"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(0,20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C16E45" w14:textId="17DA045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(0,22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45914365" w14:textId="77777777" w:rsidTr="00950E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2B329D07"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BEE21E"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Sinusinė aritmija</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8F58B29" w14:textId="7B1CFC9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(0,30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E8A42C" w14:textId="199E908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(0,20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EF04A0" w14:textId="1E744EF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 (0,07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53235FFC" w14:textId="77777777" w:rsidTr="00950E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70D3484A" w14:textId="77777777" w:rsidR="00B1792A" w:rsidRPr="0001167D" w:rsidRDefault="00B1792A" w:rsidP="0001167D">
            <w:pPr>
              <w:widowControl w:val="0"/>
              <w:adjustRightInd w:val="0"/>
              <w:snapToGrid w:val="0"/>
              <w:rPr>
                <w:rFonts w:ascii="Times New Roman" w:eastAsiaTheme="minorEastAsia" w:hAnsi="Times New Roman" w:cs="Times New Roman"/>
                <w:b/>
                <w:bCs/>
                <w:iCs/>
                <w:strike/>
                <w:color w:val="FF0000"/>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892D79" w14:textId="4A1A580B"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color w:val="000000"/>
                <w:lang w:val="lt-LT"/>
              </w:rPr>
              <w:t>Intervalo QT pailgėjimas EKG</w:t>
            </w:r>
            <w:r w:rsidR="001979B7" w:rsidRPr="0001167D">
              <w:rPr>
                <w:rFonts w:ascii="Times New Roman" w:hAnsi="Times New Roman" w:cs="Times New Roman"/>
                <w:lang w:val="lt-LT"/>
              </w:rPr>
              <w:t>*</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DA27F0E" w14:textId="2C69346F"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9 (0,53</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F11EEA" w14:textId="0DC9DAD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10 (0,40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3BE740" w14:textId="6C99EE34"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(0,37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3143BE86" w14:textId="77777777" w:rsidTr="00950E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0F26294E" w14:textId="77777777" w:rsidR="00B1792A" w:rsidRPr="0001167D" w:rsidRDefault="00B1792A" w:rsidP="0001167D">
            <w:pPr>
              <w:widowControl w:val="0"/>
              <w:adjustRightInd w:val="0"/>
              <w:snapToGrid w:val="0"/>
              <w:rPr>
                <w:rFonts w:ascii="Times New Roman" w:eastAsiaTheme="minorEastAsia" w:hAnsi="Times New Roman" w:cs="Times New Roman"/>
                <w:b/>
                <w:bCs/>
                <w:iCs/>
                <w:strike/>
                <w:color w:val="FF0000"/>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60B583F"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Kiti EKG pakitimai</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C454A98" w14:textId="2D38C71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7 (0,41</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4B7DAA" w14:textId="7633D495"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11 (0,44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20B16E" w14:textId="3C927EE3"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(0,15</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286356" w14:paraId="4CDBA43F"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9"/>
            <w:shd w:val="clear" w:color="auto" w:fill="FFFFFF"/>
            <w:vAlign w:val="center"/>
          </w:tcPr>
          <w:p w14:paraId="0EF0F45F" w14:textId="77777777" w:rsidR="00B1792A" w:rsidRPr="0001167D" w:rsidRDefault="00B1792A" w:rsidP="0001167D">
            <w:pPr>
              <w:widowControl w:val="0"/>
              <w:adjustRightInd w:val="0"/>
              <w:snapToGrid w:val="0"/>
              <w:rPr>
                <w:rFonts w:ascii="Times New Roman" w:eastAsiaTheme="minorEastAsia" w:hAnsi="Times New Roman" w:cs="Times New Roman"/>
                <w:b/>
                <w:bCs/>
                <w:color w:val="000000"/>
                <w:lang w:val="lt-LT"/>
              </w:rPr>
            </w:pPr>
            <w:r w:rsidRPr="0001167D">
              <w:rPr>
                <w:rFonts w:ascii="Times New Roman" w:eastAsiaTheme="minorEastAsia" w:hAnsi="Times New Roman" w:cs="Times New Roman"/>
                <w:b/>
                <w:lang w:val="lt-LT"/>
              </w:rPr>
              <w:t>Kvėpavimo sistemos, krūtinės ląstos ir tarpuplaučio sutrikimai</w:t>
            </w:r>
          </w:p>
        </w:tc>
      </w:tr>
      <w:tr w:rsidR="00B1792A" w:rsidRPr="0001167D" w14:paraId="688A0476"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2138E68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shd w:val="clear" w:color="auto" w:fill="FFFFFF"/>
            <w:vAlign w:val="center"/>
          </w:tcPr>
          <w:p w14:paraId="1EF049CB"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Dusulys</w:t>
            </w:r>
          </w:p>
        </w:tc>
        <w:tc>
          <w:tcPr>
            <w:tcW w:w="876" w:type="pct"/>
            <w:gridSpan w:val="2"/>
            <w:shd w:val="clear" w:color="auto" w:fill="FFFFFF"/>
            <w:vAlign w:val="center"/>
          </w:tcPr>
          <w:p w14:paraId="034BC38C" w14:textId="01BD832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0C997A53" w14:textId="6F15BCE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76F678ED" w14:textId="02109C7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30AC6656"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1DA14D6"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765E13C8"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Nemalonus jutimas nosyje</w:t>
            </w:r>
          </w:p>
        </w:tc>
        <w:tc>
          <w:tcPr>
            <w:tcW w:w="876" w:type="pct"/>
            <w:gridSpan w:val="2"/>
            <w:shd w:val="clear" w:color="auto" w:fill="FFFFFF"/>
            <w:vAlign w:val="center"/>
          </w:tcPr>
          <w:p w14:paraId="1229C8C9" w14:textId="7575676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68087480" w14:textId="4D90C00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276A3628" w14:textId="1384943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5CDA2678"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60DEC7D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5DA61BD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Nosies džiūvimas</w:t>
            </w:r>
          </w:p>
        </w:tc>
        <w:tc>
          <w:tcPr>
            <w:tcW w:w="876" w:type="pct"/>
            <w:gridSpan w:val="2"/>
            <w:shd w:val="clear" w:color="auto" w:fill="FFFFFF"/>
            <w:vAlign w:val="center"/>
          </w:tcPr>
          <w:p w14:paraId="4887B810" w14:textId="47DDF5A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19AD224B" w14:textId="49D17BC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6 (0,24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220960FA" w14:textId="69B5CAC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(0,29</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58C0456F"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9"/>
            <w:tcBorders>
              <w:top w:val="single" w:sz="4" w:space="0" w:color="000000"/>
            </w:tcBorders>
            <w:shd w:val="clear" w:color="auto" w:fill="FFFFFF"/>
            <w:vAlign w:val="center"/>
          </w:tcPr>
          <w:p w14:paraId="3802A6A8"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Virškinimo trakto sutrikimai</w:t>
            </w:r>
          </w:p>
        </w:tc>
      </w:tr>
      <w:tr w:rsidR="00B1792A" w:rsidRPr="0001167D" w14:paraId="3945B5FD"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63349B53"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shd w:val="clear" w:color="auto" w:fill="FFFFFF"/>
            <w:vAlign w:val="center"/>
          </w:tcPr>
          <w:p w14:paraId="74379D7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Skausmas viršutinėje pilvo dalyje</w:t>
            </w:r>
          </w:p>
        </w:tc>
        <w:tc>
          <w:tcPr>
            <w:tcW w:w="876" w:type="pct"/>
            <w:gridSpan w:val="2"/>
            <w:shd w:val="clear" w:color="auto" w:fill="FFFFFF"/>
            <w:vAlign w:val="center"/>
          </w:tcPr>
          <w:p w14:paraId="14A19230" w14:textId="57CFFFF4"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11 (0,65</w:t>
            </w:r>
            <w:r w:rsidR="00690A09" w:rsidRPr="0001167D">
              <w:rPr>
                <w:rFonts w:ascii="Times New Roman" w:eastAsiaTheme="minorEastAsia" w:hAnsi="Times New Roman" w:cs="Times New Roman"/>
                <w:bCs/>
                <w:iCs/>
                <w:lang w:val="lt-LT"/>
              </w:rPr>
              <w:t>˜</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157203E5" w14:textId="7A5BED0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14 (0,55</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520C3478" w14:textId="05122F7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6 (0,44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73C9A0C2"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42636EF2"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7BA4110D"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Pilvo skausmas</w:t>
            </w:r>
          </w:p>
        </w:tc>
        <w:tc>
          <w:tcPr>
            <w:tcW w:w="876" w:type="pct"/>
            <w:gridSpan w:val="2"/>
            <w:shd w:val="clear" w:color="auto" w:fill="FFFFFF"/>
            <w:vAlign w:val="center"/>
          </w:tcPr>
          <w:p w14:paraId="602F2970" w14:textId="3A6D2F8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(0,30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0C55A880" w14:textId="0598D96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(0,20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4D2DDED0" w14:textId="5525F87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(0,29</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30CBBF3E"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929327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5C816F4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Pykinimas</w:t>
            </w:r>
          </w:p>
        </w:tc>
        <w:tc>
          <w:tcPr>
            <w:tcW w:w="876" w:type="pct"/>
            <w:gridSpan w:val="2"/>
            <w:shd w:val="clear" w:color="auto" w:fill="FFFFFF"/>
            <w:vAlign w:val="center"/>
          </w:tcPr>
          <w:p w14:paraId="6C968FD1" w14:textId="3C7D9F1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7 (0,41</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67183863" w14:textId="662A2816"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10 (0,40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27382AB9" w14:textId="4B773C04"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14 (1,03</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51C3733B"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37484AB"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7812511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Nemalonus pojūtis pilve</w:t>
            </w:r>
          </w:p>
        </w:tc>
        <w:tc>
          <w:tcPr>
            <w:tcW w:w="876" w:type="pct"/>
            <w:gridSpan w:val="2"/>
            <w:shd w:val="clear" w:color="auto" w:fill="FFFFFF"/>
            <w:vAlign w:val="center"/>
          </w:tcPr>
          <w:p w14:paraId="71BE99D4" w14:textId="0B783F7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38204131" w14:textId="74F7B71E"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4871D349" w14:textId="4CC75FF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1C1D07FC"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522884D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777DD15F"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Viduriavimas</w:t>
            </w:r>
          </w:p>
        </w:tc>
        <w:tc>
          <w:tcPr>
            <w:tcW w:w="876" w:type="pct"/>
            <w:gridSpan w:val="2"/>
            <w:shd w:val="clear" w:color="auto" w:fill="FFFFFF"/>
            <w:vAlign w:val="center"/>
          </w:tcPr>
          <w:p w14:paraId="30D62778" w14:textId="353FF107"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(0,24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22B4E71C" w14:textId="33CFB2C9"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6 (0,24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1112DFB6" w14:textId="09C1F6E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(0,22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672D4A91"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20C8113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3649F799"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Burnos džiūvimas</w:t>
            </w:r>
          </w:p>
        </w:tc>
        <w:tc>
          <w:tcPr>
            <w:tcW w:w="876" w:type="pct"/>
            <w:gridSpan w:val="2"/>
            <w:shd w:val="clear" w:color="auto" w:fill="FFFFFF"/>
            <w:vAlign w:val="center"/>
          </w:tcPr>
          <w:p w14:paraId="4EAC8964" w14:textId="6F53A43D"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4C1F8EE1" w14:textId="4601F76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6 (0,24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71B92780" w14:textId="1521B729"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(0,37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4CB36E45"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4F927A43"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41693129"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Dispepsija</w:t>
            </w:r>
          </w:p>
        </w:tc>
        <w:tc>
          <w:tcPr>
            <w:tcW w:w="876" w:type="pct"/>
            <w:gridSpan w:val="2"/>
            <w:shd w:val="clear" w:color="auto" w:fill="FFFFFF"/>
            <w:vAlign w:val="center"/>
          </w:tcPr>
          <w:p w14:paraId="7B8FBD0B" w14:textId="0A68E363"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54545651" w14:textId="65F5B03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42803D10" w14:textId="03D5EA8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(0,29</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70373C36"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A9A36A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292F08C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Gastritas</w:t>
            </w:r>
          </w:p>
        </w:tc>
        <w:tc>
          <w:tcPr>
            <w:tcW w:w="876" w:type="pct"/>
            <w:gridSpan w:val="2"/>
            <w:shd w:val="clear" w:color="auto" w:fill="FFFFFF"/>
            <w:vAlign w:val="center"/>
          </w:tcPr>
          <w:p w14:paraId="0C713E13" w14:textId="598A263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(0,24</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6F6708B6" w14:textId="21BF6710"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5EC61597" w14:textId="723E05C5"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286356" w14:paraId="37B93A2E"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20DD536"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Odos ir poodinio audinio sutrikimai</w:t>
            </w:r>
          </w:p>
        </w:tc>
      </w:tr>
      <w:tr w:rsidR="00B1792A" w:rsidRPr="0001167D" w14:paraId="7C73D37F" w14:textId="77777777" w:rsidTr="00950E32">
        <w:trPr>
          <w:cantSplit/>
          <w:trHeight w:val="340"/>
        </w:trPr>
        <w:tc>
          <w:tcPr>
            <w:tcW w:w="75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7F9CE14"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563A72A"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Niežėjimas</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B10BE30" w14:textId="735AA7F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5D1FAA" w14:textId="67F3EF4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489B6" w14:textId="6E25F44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(0,15</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286356" w14:paraId="5A90D1C9" w14:textId="77777777" w:rsidTr="00950E32">
        <w:trPr>
          <w:cantSplit/>
          <w:trHeight w:val="34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2859AD0"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Bendrieji sutrikimai ir vartojimo vietos pažeidimai</w:t>
            </w:r>
          </w:p>
        </w:tc>
      </w:tr>
      <w:tr w:rsidR="00B1792A" w:rsidRPr="0001167D" w14:paraId="69C8A351" w14:textId="77777777" w:rsidTr="00950E32">
        <w:trPr>
          <w:cantSplit/>
          <w:trHeight w:val="340"/>
        </w:trPr>
        <w:tc>
          <w:tcPr>
            <w:tcW w:w="756" w:type="pct"/>
            <w:gridSpan w:val="2"/>
            <w:vMerge w:val="restart"/>
            <w:tcBorders>
              <w:top w:val="single" w:sz="4" w:space="0" w:color="000000"/>
              <w:left w:val="single" w:sz="4" w:space="0" w:color="000000"/>
              <w:right w:val="single" w:sz="4" w:space="0" w:color="000000"/>
            </w:tcBorders>
            <w:shd w:val="clear" w:color="auto" w:fill="FFFFFF"/>
          </w:tcPr>
          <w:p w14:paraId="00CCFD0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1349A2"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Nuovargis</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5FCBB20" w14:textId="51A6C60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14 (0,83</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A36F72" w14:textId="019B612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19 (0,75</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F76AC9" w14:textId="379E10C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18 (1,32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5EFAA7CE" w14:textId="77777777" w:rsidTr="00950E32">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512E55D5"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99FAC6F"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Troškulys</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DA71947" w14:textId="5C80AA0C"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81BBD9" w14:textId="61BD1DE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101B79" w14:textId="2FC33D0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 (0,07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1C380E0A" w14:textId="77777777" w:rsidTr="00950E32">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5104622D"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037381B"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Buvusios iki ligos būklės pagerėjimas</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17042E4" w14:textId="3CE3B86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C311EC" w14:textId="510958F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93768F" w14:textId="2E30FD3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 (0,07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3D42E802" w14:textId="77777777" w:rsidTr="00950E32">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2D7F510D"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8553B24"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Karščiavimas</w:t>
            </w:r>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8CA7845" w14:textId="1F38322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74BEA5" w14:textId="6A225983"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(0,12</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C26FAD" w14:textId="6F3CE6A7"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 (0,07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70384DEB" w14:textId="77777777" w:rsidTr="00950E32">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4ACB7C5A"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B6E6A8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roofErr w:type="spellStart"/>
            <w:r w:rsidRPr="0001167D">
              <w:rPr>
                <w:rFonts w:ascii="Times New Roman" w:eastAsiaTheme="minorEastAsia" w:hAnsi="Times New Roman" w:cs="Times New Roman"/>
                <w:bCs/>
                <w:iCs/>
                <w:lang w:val="lt-LT"/>
              </w:rPr>
              <w:t>Astenija</w:t>
            </w:r>
            <w:proofErr w:type="spellEnd"/>
          </w:p>
        </w:tc>
        <w:tc>
          <w:tcPr>
            <w:tcW w:w="87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FA859A" w14:textId="745FC3E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(0,18</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E451D2" w14:textId="68A71C5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4 (0,16</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2395D9" w14:textId="50255E5F"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(0,37</w:t>
            </w:r>
            <w:r w:rsidR="00690A09"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3F242DE8"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9"/>
            <w:tcBorders>
              <w:top w:val="single" w:sz="4" w:space="0" w:color="000000"/>
            </w:tcBorders>
            <w:shd w:val="clear" w:color="auto" w:fill="FFFFFF"/>
            <w:vAlign w:val="center"/>
          </w:tcPr>
          <w:p w14:paraId="3B121108" w14:textId="77777777" w:rsidR="00B1792A" w:rsidRPr="0001167D" w:rsidRDefault="00B1792A" w:rsidP="0001167D">
            <w:pPr>
              <w:widowControl w:val="0"/>
              <w:adjustRightInd w:val="0"/>
              <w:snapToGrid w:val="0"/>
              <w:rPr>
                <w:rFonts w:ascii="Times New Roman" w:eastAsiaTheme="minorEastAsia" w:hAnsi="Times New Roman" w:cs="Times New Roman"/>
                <w:b/>
                <w:bCs/>
                <w:iCs/>
                <w:lang w:val="lt-LT"/>
              </w:rPr>
            </w:pPr>
            <w:r w:rsidRPr="0001167D">
              <w:rPr>
                <w:rFonts w:ascii="Times New Roman" w:eastAsiaTheme="minorEastAsia" w:hAnsi="Times New Roman" w:cs="Times New Roman"/>
                <w:b/>
                <w:lang w:val="lt-LT"/>
              </w:rPr>
              <w:t>Laboratoriniai tyrimai</w:t>
            </w:r>
          </w:p>
        </w:tc>
      </w:tr>
      <w:tr w:rsidR="00B1792A" w:rsidRPr="0001167D" w14:paraId="02B4437F"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6A01FA7D"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Nedažnas</w:t>
            </w:r>
          </w:p>
        </w:tc>
        <w:tc>
          <w:tcPr>
            <w:tcW w:w="1754" w:type="pct"/>
            <w:gridSpan w:val="3"/>
            <w:shd w:val="clear" w:color="auto" w:fill="FFFFFF"/>
            <w:vAlign w:val="center"/>
          </w:tcPr>
          <w:p w14:paraId="68F38C1D"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Padidėjęs gama-</w:t>
            </w:r>
            <w:proofErr w:type="spellStart"/>
            <w:r w:rsidRPr="0001167D">
              <w:rPr>
                <w:rFonts w:ascii="Times New Roman" w:eastAsiaTheme="minorEastAsia" w:hAnsi="Times New Roman" w:cs="Times New Roman"/>
                <w:bCs/>
                <w:iCs/>
                <w:lang w:val="lt-LT"/>
              </w:rPr>
              <w:t>glutamiltransferazės</w:t>
            </w:r>
            <w:proofErr w:type="spellEnd"/>
            <w:r w:rsidRPr="0001167D">
              <w:rPr>
                <w:rFonts w:ascii="Times New Roman" w:eastAsiaTheme="minorEastAsia" w:hAnsi="Times New Roman" w:cs="Times New Roman"/>
                <w:bCs/>
                <w:iCs/>
                <w:lang w:val="lt-LT"/>
              </w:rPr>
              <w:t xml:space="preserve"> aktyvumas</w:t>
            </w:r>
          </w:p>
        </w:tc>
        <w:tc>
          <w:tcPr>
            <w:tcW w:w="876" w:type="pct"/>
            <w:gridSpan w:val="2"/>
            <w:shd w:val="clear" w:color="auto" w:fill="FFFFFF"/>
            <w:vAlign w:val="center"/>
          </w:tcPr>
          <w:p w14:paraId="6253144B" w14:textId="18B32C8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7 (0,41</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283E6055" w14:textId="7D5F2959"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8 (0,32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7C02639C" w14:textId="235EF695"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(0,15</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1513E444"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588E214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5FA0495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 xml:space="preserve">Padidėjęs </w:t>
            </w:r>
            <w:proofErr w:type="spellStart"/>
            <w:r w:rsidRPr="0001167D">
              <w:rPr>
                <w:rFonts w:ascii="Times New Roman" w:eastAsiaTheme="minorEastAsia" w:hAnsi="Times New Roman" w:cs="Times New Roman"/>
                <w:bCs/>
                <w:iCs/>
                <w:lang w:val="lt-LT"/>
              </w:rPr>
              <w:t>alanininės</w:t>
            </w:r>
            <w:proofErr w:type="spellEnd"/>
            <w:r w:rsidRPr="0001167D">
              <w:rPr>
                <w:rFonts w:ascii="Times New Roman" w:eastAsiaTheme="minorEastAsia" w:hAnsi="Times New Roman" w:cs="Times New Roman"/>
                <w:bCs/>
                <w:iCs/>
                <w:lang w:val="lt-LT"/>
              </w:rPr>
              <w:t xml:space="preserve"> </w:t>
            </w:r>
            <w:proofErr w:type="spellStart"/>
            <w:r w:rsidRPr="0001167D">
              <w:rPr>
                <w:rFonts w:ascii="Times New Roman" w:eastAsiaTheme="minorEastAsia" w:hAnsi="Times New Roman" w:cs="Times New Roman"/>
                <w:bCs/>
                <w:iCs/>
                <w:lang w:val="lt-LT"/>
              </w:rPr>
              <w:t>aminotransferazės</w:t>
            </w:r>
            <w:proofErr w:type="spellEnd"/>
            <w:r w:rsidRPr="0001167D">
              <w:rPr>
                <w:rFonts w:ascii="Times New Roman" w:eastAsiaTheme="minorEastAsia" w:hAnsi="Times New Roman" w:cs="Times New Roman"/>
                <w:bCs/>
                <w:iCs/>
                <w:lang w:val="lt-LT"/>
              </w:rPr>
              <w:t xml:space="preserve"> aktyvumas</w:t>
            </w:r>
          </w:p>
        </w:tc>
        <w:tc>
          <w:tcPr>
            <w:tcW w:w="876" w:type="pct"/>
            <w:gridSpan w:val="2"/>
            <w:shd w:val="clear" w:color="auto" w:fill="FFFFFF"/>
            <w:vAlign w:val="center"/>
          </w:tcPr>
          <w:p w14:paraId="232B3CB8" w14:textId="6C5770F1"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(0,30</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4CC520B5" w14:textId="25116D3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5 (0,20</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41848CA1" w14:textId="41746BB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(0,22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0F9ED32E"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3728CE22"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3378C87E"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 xml:space="preserve">Padidėjęs </w:t>
            </w:r>
            <w:proofErr w:type="spellStart"/>
            <w:r w:rsidRPr="0001167D">
              <w:rPr>
                <w:rFonts w:ascii="Times New Roman" w:eastAsiaTheme="minorEastAsia" w:hAnsi="Times New Roman" w:cs="Times New Roman"/>
                <w:bCs/>
                <w:iCs/>
                <w:lang w:val="lt-LT"/>
              </w:rPr>
              <w:t>aspartato</w:t>
            </w:r>
            <w:proofErr w:type="spellEnd"/>
            <w:r w:rsidRPr="0001167D">
              <w:rPr>
                <w:rFonts w:ascii="Times New Roman" w:eastAsiaTheme="minorEastAsia" w:hAnsi="Times New Roman" w:cs="Times New Roman"/>
                <w:bCs/>
                <w:iCs/>
                <w:lang w:val="lt-LT"/>
              </w:rPr>
              <w:t xml:space="preserve"> </w:t>
            </w:r>
            <w:proofErr w:type="spellStart"/>
            <w:r w:rsidRPr="0001167D">
              <w:rPr>
                <w:rFonts w:ascii="Times New Roman" w:eastAsiaTheme="minorEastAsia" w:hAnsi="Times New Roman" w:cs="Times New Roman"/>
                <w:bCs/>
                <w:iCs/>
                <w:lang w:val="lt-LT"/>
              </w:rPr>
              <w:t>aminotransferazės</w:t>
            </w:r>
            <w:proofErr w:type="spellEnd"/>
            <w:r w:rsidRPr="0001167D">
              <w:rPr>
                <w:rFonts w:ascii="Times New Roman" w:eastAsiaTheme="minorEastAsia" w:hAnsi="Times New Roman" w:cs="Times New Roman"/>
                <w:bCs/>
                <w:iCs/>
                <w:lang w:val="lt-LT"/>
              </w:rPr>
              <w:t xml:space="preserve"> aktyvumas</w:t>
            </w:r>
          </w:p>
        </w:tc>
        <w:tc>
          <w:tcPr>
            <w:tcW w:w="876" w:type="pct"/>
            <w:gridSpan w:val="2"/>
            <w:shd w:val="clear" w:color="auto" w:fill="FFFFFF"/>
            <w:vAlign w:val="center"/>
          </w:tcPr>
          <w:p w14:paraId="3BB050F5" w14:textId="6A8E091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(0,18</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761E8FE8" w14:textId="2723AE0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(0,12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0D83AD5F" w14:textId="34651BC9"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(0,22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201C2DD5"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5B1851FE"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4F0E65A6"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Padidėjęs kreatinino kiekis kraujyje</w:t>
            </w:r>
          </w:p>
        </w:tc>
        <w:tc>
          <w:tcPr>
            <w:tcW w:w="876" w:type="pct"/>
            <w:gridSpan w:val="2"/>
            <w:shd w:val="clear" w:color="auto" w:fill="FFFFFF"/>
            <w:vAlign w:val="center"/>
          </w:tcPr>
          <w:p w14:paraId="765E6C1D" w14:textId="1C5453BB"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1F669A6F" w14:textId="3BF6CC62"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3E3F5E94" w14:textId="42A20A16"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0 (0,0</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5A66ACD8"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74170497"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3218083F"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Padidėjęs trigliceridų kiekis kraujyje</w:t>
            </w:r>
          </w:p>
        </w:tc>
        <w:tc>
          <w:tcPr>
            <w:tcW w:w="876" w:type="pct"/>
            <w:gridSpan w:val="2"/>
            <w:shd w:val="clear" w:color="auto" w:fill="FFFFFF"/>
            <w:vAlign w:val="center"/>
          </w:tcPr>
          <w:p w14:paraId="5F01283C" w14:textId="459F333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4A716D59" w14:textId="27C1BF5A"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(0,08</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7C7CCA37" w14:textId="37912519"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3 (0,22</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r w:rsidR="00B1792A" w:rsidRPr="0001167D" w14:paraId="4F1CB6F0" w14:textId="77777777" w:rsidTr="00950E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3001C6E4"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p>
        </w:tc>
        <w:tc>
          <w:tcPr>
            <w:tcW w:w="1754" w:type="pct"/>
            <w:gridSpan w:val="3"/>
            <w:shd w:val="clear" w:color="auto" w:fill="FFFFFF"/>
            <w:vAlign w:val="center"/>
          </w:tcPr>
          <w:p w14:paraId="4F37EC4C" w14:textId="77777777" w:rsidR="00B1792A" w:rsidRPr="0001167D" w:rsidRDefault="00B1792A" w:rsidP="0001167D">
            <w:pPr>
              <w:widowControl w:val="0"/>
              <w:adjustRightInd w:val="0"/>
              <w:snapToGrid w:val="0"/>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Padidėjęs svoris</w:t>
            </w:r>
          </w:p>
        </w:tc>
        <w:tc>
          <w:tcPr>
            <w:tcW w:w="876" w:type="pct"/>
            <w:gridSpan w:val="2"/>
            <w:shd w:val="clear" w:color="auto" w:fill="FFFFFF"/>
            <w:vAlign w:val="center"/>
          </w:tcPr>
          <w:p w14:paraId="2F7106C9" w14:textId="6D8D6ED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8 (0,47</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04" w:type="pct"/>
            <w:shd w:val="clear" w:color="auto" w:fill="FFFFFF"/>
            <w:vAlign w:val="center"/>
          </w:tcPr>
          <w:p w14:paraId="1E1E2B6E" w14:textId="6626C446"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12 (0,48</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c>
          <w:tcPr>
            <w:tcW w:w="810" w:type="pct"/>
            <w:shd w:val="clear" w:color="auto" w:fill="FFFFFF"/>
            <w:vAlign w:val="center"/>
          </w:tcPr>
          <w:p w14:paraId="0674EFB5" w14:textId="27571898" w:rsidR="00B1792A" w:rsidRPr="0001167D" w:rsidRDefault="00B1792A" w:rsidP="0001167D">
            <w:pPr>
              <w:widowControl w:val="0"/>
              <w:adjustRightInd w:val="0"/>
              <w:snapToGrid w:val="0"/>
              <w:jc w:val="center"/>
              <w:rPr>
                <w:rFonts w:ascii="Times New Roman" w:eastAsiaTheme="minorEastAsia" w:hAnsi="Times New Roman" w:cs="Times New Roman"/>
                <w:bCs/>
                <w:iCs/>
                <w:lang w:val="lt-LT"/>
              </w:rPr>
            </w:pPr>
            <w:r w:rsidRPr="0001167D">
              <w:rPr>
                <w:rFonts w:ascii="Times New Roman" w:eastAsiaTheme="minorEastAsia" w:hAnsi="Times New Roman" w:cs="Times New Roman"/>
                <w:bCs/>
                <w:iCs/>
                <w:lang w:val="lt-LT"/>
              </w:rPr>
              <w:t>2 (0,15</w:t>
            </w:r>
            <w:r w:rsidR="0066398D" w:rsidRPr="0001167D">
              <w:rPr>
                <w:rFonts w:ascii="Times New Roman" w:eastAsiaTheme="minorEastAsia" w:hAnsi="Times New Roman" w:cs="Times New Roman"/>
                <w:bCs/>
                <w:iCs/>
                <w:lang w:val="lt-LT"/>
              </w:rPr>
              <w:t> </w:t>
            </w:r>
            <w:r w:rsidRPr="0001167D">
              <w:rPr>
                <w:rFonts w:ascii="Times New Roman" w:eastAsiaTheme="minorEastAsia" w:hAnsi="Times New Roman" w:cs="Times New Roman"/>
                <w:bCs/>
                <w:iCs/>
                <w:lang w:val="lt-LT"/>
              </w:rPr>
              <w:t>%)</w:t>
            </w:r>
          </w:p>
        </w:tc>
      </w:tr>
    </w:tbl>
    <w:p w14:paraId="02EE1FE7" w14:textId="77777777" w:rsidR="001979B7" w:rsidRPr="0001167D" w:rsidRDefault="001979B7" w:rsidP="0001167D">
      <w:pPr>
        <w:widowControl w:val="0"/>
        <w:adjustRightInd w:val="0"/>
        <w:snapToGrid w:val="0"/>
        <w:rPr>
          <w:rFonts w:ascii="Times New Roman" w:hAnsi="Times New Roman" w:cs="Times New Roman"/>
          <w:color w:val="000000"/>
          <w:lang w:val="lt-LT" w:bidi="lt-LT"/>
        </w:rPr>
      </w:pPr>
      <w:r w:rsidRPr="0001167D">
        <w:rPr>
          <w:rFonts w:ascii="Times New Roman" w:hAnsi="Times New Roman" w:cs="Times New Roman"/>
          <w:color w:val="000000"/>
          <w:lang w:val="lt-LT" w:bidi="lt-LT"/>
        </w:rPr>
        <w:t>* Vaistiniam preparatui atsiradus rinkoje, taip pat buvo pranešta apie elektrokardiogramoje matomo QT intervalo pailgėjimo atvejus.</w:t>
      </w:r>
    </w:p>
    <w:p w14:paraId="780A2E51" w14:textId="77777777" w:rsidR="001979B7" w:rsidRPr="0001167D" w:rsidRDefault="001979B7" w:rsidP="0001167D">
      <w:pPr>
        <w:widowControl w:val="0"/>
        <w:adjustRightInd w:val="0"/>
        <w:snapToGrid w:val="0"/>
        <w:rPr>
          <w:rFonts w:ascii="Times New Roman" w:eastAsia="Calibri" w:hAnsi="Times New Roman" w:cs="Times New Roman"/>
          <w:lang w:val="lt-LT"/>
        </w:rPr>
      </w:pPr>
    </w:p>
    <w:p w14:paraId="5667DDD1"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b/>
          <w:lang w:val="lt-LT"/>
        </w:rPr>
        <w:t>Dažnis nežinomas</w:t>
      </w:r>
      <w:r w:rsidRPr="0001167D">
        <w:rPr>
          <w:rFonts w:ascii="Times New Roman" w:eastAsia="Calibri" w:hAnsi="Times New Roman" w:cs="Times New Roman"/>
          <w:lang w:val="lt-LT"/>
        </w:rPr>
        <w:t xml:space="preserve"> (negali būti apskaičiuotas pagal turimus duomenis): po vaistinio preparato registracijos buvo stebėta </w:t>
      </w:r>
      <w:proofErr w:type="spellStart"/>
      <w:r w:rsidRPr="0001167D">
        <w:rPr>
          <w:rFonts w:ascii="Times New Roman" w:eastAsia="Calibri" w:hAnsi="Times New Roman" w:cs="Times New Roman"/>
          <w:lang w:val="lt-LT"/>
        </w:rPr>
        <w:t>palpitacijos</w:t>
      </w:r>
      <w:proofErr w:type="spellEnd"/>
      <w:r w:rsidRPr="0001167D">
        <w:rPr>
          <w:rFonts w:ascii="Times New Roman" w:eastAsia="Calibri" w:hAnsi="Times New Roman" w:cs="Times New Roman"/>
          <w:lang w:val="lt-LT"/>
        </w:rPr>
        <w:t xml:space="preserve">, tachikardija, padidėjusio jautrumo reakcijos (pvz., </w:t>
      </w:r>
      <w:proofErr w:type="spellStart"/>
      <w:r w:rsidRPr="0001167D">
        <w:rPr>
          <w:rFonts w:ascii="Times New Roman" w:eastAsia="Calibri" w:hAnsi="Times New Roman" w:cs="Times New Roman"/>
          <w:lang w:val="lt-LT"/>
        </w:rPr>
        <w:t>anafilaksija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angioneurozinė</w:t>
      </w:r>
      <w:proofErr w:type="spellEnd"/>
      <w:r w:rsidRPr="0001167D">
        <w:rPr>
          <w:rFonts w:ascii="Times New Roman" w:eastAsia="Calibri" w:hAnsi="Times New Roman" w:cs="Times New Roman"/>
          <w:lang w:val="lt-LT"/>
        </w:rPr>
        <w:t xml:space="preserve"> edema, dusulys, išbėrimas, lokalizuota edema / lokalizuotas patinimas ir raudonė) ir vėmimas.</w:t>
      </w:r>
    </w:p>
    <w:p w14:paraId="69B56FF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0955D26"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Atrinktų nepageidaujamų reakcijų suaugusiems pacientams ir paaugliams apibūdinimas</w:t>
      </w:r>
    </w:p>
    <w:p w14:paraId="2D2375C3" w14:textId="4BE35885" w:rsidR="00B1792A" w:rsidRPr="0001167D" w:rsidRDefault="00B1792A" w:rsidP="0001167D">
      <w:pPr>
        <w:widowControl w:val="0"/>
        <w:adjustRightInd w:val="0"/>
        <w:snapToGrid w:val="0"/>
        <w:rPr>
          <w:rFonts w:ascii="Times New Roman" w:eastAsia="Calibri" w:hAnsi="Times New Roman" w:cs="Times New Roman"/>
          <w:color w:val="000000"/>
          <w:lang w:val="lt-LT" w:eastAsia="it-IT"/>
        </w:rPr>
      </w:pPr>
      <w:r w:rsidRPr="0001167D">
        <w:rPr>
          <w:rFonts w:ascii="Times New Roman" w:eastAsia="Calibri" w:hAnsi="Times New Roman" w:cs="Times New Roman"/>
          <w:lang w:val="lt-LT"/>
        </w:rPr>
        <w:t xml:space="preserve">Mieguistumas, galvos skausmas, svaigulys ir nuovargis pasitaikė pacientams vartojusiems tiek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tiek placebą. Šių nepageidaujamų reakcijų dažnumas, lyginant </w:t>
      </w:r>
      <w:proofErr w:type="spellStart"/>
      <w:r w:rsidRPr="0001167D">
        <w:rPr>
          <w:rFonts w:ascii="Times New Roman" w:eastAsia="Calibri" w:hAnsi="Times New Roman" w:cs="Times New Roman"/>
          <w:lang w:val="lt-LT"/>
        </w:rPr>
        <w:t>bilastiną</w:t>
      </w:r>
      <w:proofErr w:type="spellEnd"/>
      <w:r w:rsidRPr="0001167D">
        <w:rPr>
          <w:rFonts w:ascii="Times New Roman" w:eastAsia="Calibri" w:hAnsi="Times New Roman" w:cs="Times New Roman"/>
          <w:lang w:val="lt-LT"/>
        </w:rPr>
        <w:t xml:space="preserve"> su placebu, buvo: mieguistumas </w:t>
      </w:r>
      <w:r w:rsidRPr="0001167D">
        <w:rPr>
          <w:rFonts w:ascii="Times New Roman" w:eastAsiaTheme="minorEastAsia" w:hAnsi="Times New Roman" w:cs="Times New Roman"/>
          <w:lang w:val="lt-LT"/>
        </w:rPr>
        <w:t xml:space="preserve">3,06 % </w:t>
      </w:r>
      <w:r w:rsidR="00D81B6D">
        <w:rPr>
          <w:rFonts w:ascii="Times New Roman" w:eastAsiaTheme="minorEastAsia" w:hAnsi="Times New Roman" w:cs="Times New Roman"/>
          <w:lang w:val="lt-LT"/>
        </w:rPr>
        <w:t>palyginti su</w:t>
      </w:r>
      <w:r w:rsidRPr="0001167D">
        <w:rPr>
          <w:rFonts w:ascii="Times New Roman" w:eastAsiaTheme="minorEastAsia" w:hAnsi="Times New Roman" w:cs="Times New Roman"/>
          <w:lang w:val="lt-LT"/>
        </w:rPr>
        <w:t xml:space="preserve"> 2,86 %, </w:t>
      </w:r>
      <w:r w:rsidRPr="0001167D">
        <w:rPr>
          <w:rFonts w:ascii="Times New Roman" w:eastAsia="Calibri" w:hAnsi="Times New Roman" w:cs="Times New Roman"/>
          <w:lang w:val="lt-LT"/>
        </w:rPr>
        <w:t xml:space="preserve">galvos skausmas </w:t>
      </w:r>
      <w:r w:rsidRPr="0001167D">
        <w:rPr>
          <w:rFonts w:ascii="Times New Roman" w:eastAsia="Calibri" w:hAnsi="Times New Roman" w:cs="Times New Roman"/>
          <w:color w:val="000000"/>
          <w:lang w:val="lt-LT" w:eastAsia="it-IT"/>
        </w:rPr>
        <w:t xml:space="preserve">4,01 % </w:t>
      </w:r>
      <w:r w:rsidR="00D81B6D">
        <w:rPr>
          <w:rFonts w:ascii="Times New Roman" w:eastAsiaTheme="minorEastAsia" w:hAnsi="Times New Roman" w:cs="Times New Roman"/>
          <w:lang w:val="lt-LT"/>
        </w:rPr>
        <w:t>palyginti su</w:t>
      </w:r>
      <w:r w:rsidRPr="0001167D">
        <w:rPr>
          <w:rFonts w:ascii="Times New Roman" w:eastAsia="Calibri" w:hAnsi="Times New Roman" w:cs="Times New Roman"/>
          <w:color w:val="000000"/>
          <w:lang w:val="lt-LT" w:eastAsia="it-IT"/>
        </w:rPr>
        <w:t xml:space="preserve"> 3,38 %, svaigulys 0,83 % </w:t>
      </w:r>
      <w:r w:rsidR="00D81B6D">
        <w:rPr>
          <w:rFonts w:ascii="Times New Roman" w:eastAsiaTheme="minorEastAsia" w:hAnsi="Times New Roman" w:cs="Times New Roman"/>
          <w:lang w:val="lt-LT"/>
        </w:rPr>
        <w:t>palyginti su</w:t>
      </w:r>
      <w:r w:rsidRPr="0001167D">
        <w:rPr>
          <w:rFonts w:ascii="Times New Roman" w:eastAsia="Calibri" w:hAnsi="Times New Roman" w:cs="Times New Roman"/>
          <w:color w:val="000000"/>
          <w:lang w:val="lt-LT" w:eastAsia="it-IT"/>
        </w:rPr>
        <w:t xml:space="preserve"> 0,59 %, nuovargis 0,83 % </w:t>
      </w:r>
      <w:r w:rsidR="00D81B6D">
        <w:rPr>
          <w:rFonts w:ascii="Times New Roman" w:eastAsiaTheme="minorEastAsia" w:hAnsi="Times New Roman" w:cs="Times New Roman"/>
          <w:lang w:val="lt-LT"/>
        </w:rPr>
        <w:t>palyginti su</w:t>
      </w:r>
      <w:r w:rsidRPr="0001167D">
        <w:rPr>
          <w:rFonts w:ascii="Times New Roman" w:eastAsia="Calibri" w:hAnsi="Times New Roman" w:cs="Times New Roman"/>
          <w:color w:val="000000"/>
          <w:lang w:val="lt-LT" w:eastAsia="it-IT"/>
        </w:rPr>
        <w:t xml:space="preserve"> 1,32 %.</w:t>
      </w:r>
    </w:p>
    <w:p w14:paraId="3D037E5A" w14:textId="77777777" w:rsidR="002149E0" w:rsidRPr="0001167D" w:rsidRDefault="002149E0" w:rsidP="0001167D">
      <w:pPr>
        <w:widowControl w:val="0"/>
        <w:adjustRightInd w:val="0"/>
        <w:snapToGrid w:val="0"/>
        <w:rPr>
          <w:rFonts w:ascii="Times New Roman" w:eastAsia="Calibri" w:hAnsi="Times New Roman" w:cs="Times New Roman"/>
          <w:color w:val="000000"/>
          <w:lang w:val="lt-LT" w:eastAsia="it-IT"/>
        </w:rPr>
      </w:pPr>
    </w:p>
    <w:p w14:paraId="4469968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Informacija, sukaupta stebėjimo po vaistinio preparato pateikimo į rinką, patvirtino klinikinių tyrimų nustatytus saugumo duomenis.</w:t>
      </w:r>
    </w:p>
    <w:p w14:paraId="21C086F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206AE55"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Vaikų populiacijos saugumo profilio santrauka</w:t>
      </w:r>
    </w:p>
    <w:p w14:paraId="055AF5B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Klinikinio vystymosi metu nepageidaujamų reakcijų dažnis, tipas ir sunkumas paaugliams (nuo 12 metų iki 17 metų) buvo tokie patys kaip ir suaugusiems. Informacija, surinkta iš šios populiacijos (paauglių) stebėjimo po pateikimo į rinką, patvirtino klinikinių tyrimų duomenis.</w:t>
      </w:r>
    </w:p>
    <w:p w14:paraId="3BA52647" w14:textId="77777777" w:rsidR="006F2122" w:rsidRPr="0001167D" w:rsidRDefault="006F2122" w:rsidP="0001167D">
      <w:pPr>
        <w:widowControl w:val="0"/>
        <w:adjustRightInd w:val="0"/>
        <w:snapToGrid w:val="0"/>
        <w:rPr>
          <w:rFonts w:ascii="Times New Roman" w:eastAsia="Calibri" w:hAnsi="Times New Roman" w:cs="Times New Roman"/>
          <w:lang w:val="lt-LT"/>
        </w:rPr>
      </w:pPr>
    </w:p>
    <w:p w14:paraId="0D90D9E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Vaikų (2–11 metų), kuriems pasireiškė nepageidaujamos reakcijos (NR) po gydymo 10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nuo 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arba lėtinės idiopatinės dilgėlinės 12 savaičių kontroliuojamo klinikinio tyrimo metu, procentas buvo panašus į pacientų, vartojusių placebą (68,5 % ir 67,5 %).</w:t>
      </w:r>
    </w:p>
    <w:p w14:paraId="505E2E45" w14:textId="77777777" w:rsidR="002149E0" w:rsidRPr="0001167D" w:rsidRDefault="002149E0" w:rsidP="0001167D">
      <w:pPr>
        <w:widowControl w:val="0"/>
        <w:adjustRightInd w:val="0"/>
        <w:snapToGrid w:val="0"/>
        <w:rPr>
          <w:rFonts w:ascii="Times New Roman" w:eastAsia="Calibri" w:hAnsi="Times New Roman" w:cs="Times New Roman"/>
          <w:lang w:val="lt-LT"/>
        </w:rPr>
      </w:pPr>
    </w:p>
    <w:p w14:paraId="09052348" w14:textId="1EBA746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Susiję NR, apie kuriuos dažniausiai buvo pranešama iš </w:t>
      </w:r>
      <w:r w:rsidR="00456B6D">
        <w:rPr>
          <w:rFonts w:ascii="Times New Roman" w:eastAsia="Calibri" w:hAnsi="Times New Roman" w:cs="Times New Roman"/>
          <w:lang w:val="lt-LT"/>
        </w:rPr>
        <w:t>328</w:t>
      </w:r>
      <w:r w:rsidR="00456B6D" w:rsidRPr="0001167D">
        <w:rPr>
          <w:rFonts w:ascii="Times New Roman" w:eastAsia="Calibri" w:hAnsi="Times New Roman" w:cs="Times New Roman"/>
          <w:lang w:val="lt-LT"/>
        </w:rPr>
        <w:t> </w:t>
      </w:r>
      <w:r w:rsidRPr="0001167D">
        <w:rPr>
          <w:rFonts w:ascii="Times New Roman" w:eastAsia="Calibri" w:hAnsi="Times New Roman" w:cs="Times New Roman"/>
          <w:lang w:val="lt-LT"/>
        </w:rPr>
        <w:t>vaik</w:t>
      </w:r>
      <w:r w:rsidR="00154E76">
        <w:rPr>
          <w:rFonts w:ascii="Times New Roman" w:eastAsia="Calibri" w:hAnsi="Times New Roman" w:cs="Times New Roman"/>
          <w:lang w:val="lt-LT"/>
        </w:rPr>
        <w:t>ų</w:t>
      </w:r>
      <w:r w:rsidRPr="0001167D">
        <w:rPr>
          <w:rFonts w:ascii="Times New Roman" w:eastAsia="Calibri" w:hAnsi="Times New Roman" w:cs="Times New Roman"/>
          <w:lang w:val="lt-LT"/>
        </w:rPr>
        <w:t xml:space="preserve"> (2–11 metų), vartojusių </w:t>
      </w:r>
      <w:proofErr w:type="spellStart"/>
      <w:r w:rsidRPr="0001167D">
        <w:rPr>
          <w:rFonts w:ascii="Times New Roman" w:eastAsia="Calibri" w:hAnsi="Times New Roman" w:cs="Times New Roman"/>
          <w:lang w:val="lt-LT"/>
        </w:rPr>
        <w:t>bilastiną</w:t>
      </w:r>
      <w:proofErr w:type="spellEnd"/>
      <w:r w:rsidRPr="0001167D">
        <w:rPr>
          <w:rFonts w:ascii="Times New Roman" w:eastAsia="Calibri" w:hAnsi="Times New Roman" w:cs="Times New Roman"/>
          <w:lang w:val="lt-LT"/>
        </w:rPr>
        <w:t xml:space="preserve"> (burnoje disperguojamą tabletę) klinikinių tyrimų metu (</w:t>
      </w:r>
      <w:r w:rsidR="00456B6D" w:rsidRPr="0001167D">
        <w:rPr>
          <w:rFonts w:ascii="Times New Roman" w:eastAsia="Calibri" w:hAnsi="Times New Roman" w:cs="Times New Roman"/>
          <w:b/>
          <w:vertAlign w:val="superscript"/>
          <w:lang w:val="lt-LT"/>
        </w:rPr>
        <w:t>#</w:t>
      </w:r>
      <w:r w:rsidRPr="0001167D">
        <w:rPr>
          <w:rFonts w:ascii="Times New Roman" w:eastAsia="Calibri" w:hAnsi="Times New Roman" w:cs="Times New Roman"/>
          <w:lang w:val="lt-LT"/>
        </w:rPr>
        <w:t xml:space="preserve">260 vaikų, kurie dalyvavo klinikinio saugumo tyrime, </w:t>
      </w:r>
      <w:r w:rsidR="00456B6D">
        <w:rPr>
          <w:rFonts w:ascii="Times New Roman" w:eastAsia="Calibri" w:hAnsi="Times New Roman" w:cs="Times New Roman"/>
          <w:lang w:val="lt-LT"/>
        </w:rPr>
        <w:t>68</w:t>
      </w:r>
      <w:r w:rsidR="00456B6D" w:rsidRPr="0001167D">
        <w:rPr>
          <w:rFonts w:ascii="Times New Roman" w:eastAsia="Calibri" w:hAnsi="Times New Roman" w:cs="Times New Roman"/>
          <w:lang w:val="lt-LT"/>
        </w:rPr>
        <w:t> </w:t>
      </w:r>
      <w:r w:rsidRPr="0001167D">
        <w:rPr>
          <w:rFonts w:ascii="Times New Roman" w:eastAsia="Calibri" w:hAnsi="Times New Roman" w:cs="Times New Roman"/>
          <w:lang w:val="lt-LT"/>
        </w:rPr>
        <w:t>vaik</w:t>
      </w:r>
      <w:r w:rsidR="00154E76">
        <w:rPr>
          <w:rFonts w:ascii="Times New Roman" w:eastAsia="Calibri" w:hAnsi="Times New Roman" w:cs="Times New Roman"/>
          <w:lang w:val="lt-LT"/>
        </w:rPr>
        <w:t>i</w:t>
      </w:r>
      <w:r w:rsidRPr="0001167D">
        <w:rPr>
          <w:rFonts w:ascii="Times New Roman" w:eastAsia="Calibri" w:hAnsi="Times New Roman" w:cs="Times New Roman"/>
          <w:lang w:val="lt-LT"/>
        </w:rPr>
        <w:t xml:space="preserve">s dalyvavo farmakokinetikos </w:t>
      </w:r>
      <w:r w:rsidR="00456B6D" w:rsidRPr="0001167D">
        <w:rPr>
          <w:rFonts w:ascii="Times New Roman" w:eastAsia="Calibri" w:hAnsi="Times New Roman" w:cs="Times New Roman"/>
          <w:lang w:val="lt-LT"/>
        </w:rPr>
        <w:t>tyrim</w:t>
      </w:r>
      <w:r w:rsidR="00456B6D">
        <w:rPr>
          <w:rFonts w:ascii="Times New Roman" w:eastAsia="Calibri" w:hAnsi="Times New Roman" w:cs="Times New Roman"/>
          <w:lang w:val="lt-LT"/>
        </w:rPr>
        <w:t>uose</w:t>
      </w:r>
      <w:r w:rsidRPr="0001167D">
        <w:rPr>
          <w:rFonts w:ascii="Times New Roman" w:eastAsia="Calibri" w:hAnsi="Times New Roman" w:cs="Times New Roman"/>
          <w:lang w:val="lt-LT"/>
        </w:rPr>
        <w:t>), buvo galvos skausmas, alerginis konjunktyvitas, rinitas ir pilvo skausmas. Šie susiję nepageidaujami reiškiniai panašiu dažniu pasireiškė 249 pacientams, vartojusiems placebą.</w:t>
      </w:r>
    </w:p>
    <w:p w14:paraId="25272DE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B184829" w14:textId="77777777" w:rsidR="00B1792A" w:rsidRPr="000E1827" w:rsidRDefault="00B1792A" w:rsidP="000E1827">
      <w:pPr>
        <w:keepNext/>
        <w:widowControl w:val="0"/>
        <w:adjustRightInd w:val="0"/>
        <w:snapToGrid w:val="0"/>
        <w:rPr>
          <w:rFonts w:ascii="Times New Roman" w:eastAsia="Calibri" w:hAnsi="Times New Roman" w:cs="Times New Roman"/>
          <w:u w:val="single"/>
          <w:lang w:val="lt-LT"/>
        </w:rPr>
      </w:pPr>
      <w:r w:rsidRPr="000E1827">
        <w:rPr>
          <w:rFonts w:ascii="Times New Roman" w:eastAsia="Calibri" w:hAnsi="Times New Roman" w:cs="Times New Roman"/>
          <w:u w:val="single"/>
          <w:lang w:val="lt-LT"/>
        </w:rPr>
        <w:t>Nepageidaujamų reakcijų vaikų populiacijoje santrauka lentelėje</w:t>
      </w:r>
    </w:p>
    <w:p w14:paraId="1D953FE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NR, kurie bent jau galėjo būti susiję su </w:t>
      </w:r>
      <w:proofErr w:type="spellStart"/>
      <w:r w:rsidRPr="0001167D">
        <w:rPr>
          <w:rFonts w:ascii="Times New Roman" w:eastAsia="Calibri" w:hAnsi="Times New Roman" w:cs="Times New Roman"/>
          <w:lang w:val="lt-LT"/>
        </w:rPr>
        <w:t>bilastinu</w:t>
      </w:r>
      <w:proofErr w:type="spellEnd"/>
      <w:r w:rsidRPr="0001167D">
        <w:rPr>
          <w:rFonts w:ascii="Times New Roman" w:eastAsia="Calibri" w:hAnsi="Times New Roman" w:cs="Times New Roman"/>
          <w:lang w:val="lt-LT"/>
        </w:rPr>
        <w:t xml:space="preserve"> ir apie kuriuos pranešta daugiau nei 0,1 % vaikų (2–11 metų), vartojusių </w:t>
      </w:r>
      <w:proofErr w:type="spellStart"/>
      <w:r w:rsidRPr="0001167D">
        <w:rPr>
          <w:rFonts w:ascii="Times New Roman" w:eastAsia="Calibri" w:hAnsi="Times New Roman" w:cs="Times New Roman"/>
          <w:lang w:val="lt-LT"/>
        </w:rPr>
        <w:t>bilastiną</w:t>
      </w:r>
      <w:proofErr w:type="spellEnd"/>
      <w:r w:rsidRPr="0001167D">
        <w:rPr>
          <w:rFonts w:ascii="Times New Roman" w:eastAsia="Calibri" w:hAnsi="Times New Roman" w:cs="Times New Roman"/>
          <w:lang w:val="lt-LT"/>
        </w:rPr>
        <w:t xml:space="preserve"> klinikinio vystymosi metu, yra pateikti toliau esančioje lentelėje.</w:t>
      </w:r>
    </w:p>
    <w:p w14:paraId="01C1A098" w14:textId="77777777" w:rsidR="00B1792A" w:rsidRPr="0001167D" w:rsidRDefault="00B1792A" w:rsidP="0001167D">
      <w:pPr>
        <w:widowControl w:val="0"/>
        <w:adjustRightInd w:val="0"/>
        <w:snapToGrid w:val="0"/>
        <w:rPr>
          <w:rFonts w:ascii="Times New Roman" w:hAnsi="Times New Roman" w:cs="Times New Roman"/>
          <w:lang w:val="lt-LT"/>
        </w:rPr>
      </w:pPr>
    </w:p>
    <w:p w14:paraId="7C3A9D9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hAnsi="Times New Roman" w:cs="Times New Roman"/>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6FBD8B4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595A55F" w14:textId="7FF9DE0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lastRenderedPageBreak/>
        <w:t xml:space="preserve">Retos, labai retos reakcijos ir nežinomo dažnio </w:t>
      </w:r>
      <w:r w:rsidR="00456B6D">
        <w:rPr>
          <w:rFonts w:ascii="Times New Roman" w:eastAsia="Calibri" w:hAnsi="Times New Roman" w:cs="Times New Roman"/>
          <w:lang w:val="lt-LT"/>
        </w:rPr>
        <w:t xml:space="preserve">nepageidaujamos </w:t>
      </w:r>
      <w:r w:rsidRPr="0001167D">
        <w:rPr>
          <w:rFonts w:ascii="Times New Roman" w:eastAsia="Calibri" w:hAnsi="Times New Roman" w:cs="Times New Roman"/>
          <w:lang w:val="lt-LT"/>
        </w:rPr>
        <w:t>reakcijos lentelėje nenurodomos.</w:t>
      </w:r>
    </w:p>
    <w:p w14:paraId="68F6015B" w14:textId="77777777" w:rsidR="00B1792A" w:rsidRPr="0001167D" w:rsidRDefault="00B1792A" w:rsidP="0001167D">
      <w:pPr>
        <w:widowControl w:val="0"/>
        <w:adjustRightInd w:val="0"/>
        <w:snapToGrid w:val="0"/>
        <w:rPr>
          <w:rFonts w:ascii="Times New Roman" w:eastAsia="Calibri" w:hAnsi="Times New Roman" w:cs="Times New Roman"/>
          <w:lang w:val="lt-LT"/>
        </w:rPr>
      </w:pPr>
    </w:p>
    <w:tbl>
      <w:tblPr>
        <w:tblW w:w="8783" w:type="dxa"/>
        <w:tblInd w:w="-5" w:type="dxa"/>
        <w:tblLayout w:type="fixed"/>
        <w:tblCellMar>
          <w:left w:w="0" w:type="dxa"/>
          <w:right w:w="0" w:type="dxa"/>
        </w:tblCellMar>
        <w:tblLook w:val="01E0" w:firstRow="1" w:lastRow="1" w:firstColumn="1" w:lastColumn="1" w:noHBand="0" w:noVBand="0"/>
      </w:tblPr>
      <w:tblGrid>
        <w:gridCol w:w="1559"/>
        <w:gridCol w:w="4111"/>
        <w:gridCol w:w="1701"/>
        <w:gridCol w:w="1412"/>
      </w:tblGrid>
      <w:tr w:rsidR="00456B6D" w:rsidRPr="0001167D" w14:paraId="6FBDF2CF" w14:textId="77777777" w:rsidTr="00CB1B02">
        <w:trPr>
          <w:trHeight w:val="240"/>
        </w:trPr>
        <w:tc>
          <w:tcPr>
            <w:tcW w:w="5670" w:type="dxa"/>
            <w:gridSpan w:val="2"/>
            <w:tcBorders>
              <w:top w:val="single" w:sz="4" w:space="0" w:color="auto"/>
              <w:left w:val="single" w:sz="4" w:space="0" w:color="auto"/>
              <w:bottom w:val="single" w:sz="4" w:space="0" w:color="auto"/>
              <w:right w:val="single" w:sz="4" w:space="0" w:color="auto"/>
            </w:tcBorders>
            <w:vAlign w:val="center"/>
          </w:tcPr>
          <w:p w14:paraId="409EE3B7" w14:textId="77777777" w:rsidR="00456B6D" w:rsidRPr="0001167D" w:rsidRDefault="00456B6D" w:rsidP="0001167D">
            <w:pPr>
              <w:widowControl w:val="0"/>
              <w:adjustRightInd w:val="0"/>
              <w:snapToGrid w:val="0"/>
              <w:jc w:val="center"/>
              <w:rPr>
                <w:rFonts w:ascii="Times New Roman" w:eastAsia="Calibri" w:hAnsi="Times New Roman" w:cs="Times New Roman"/>
                <w:b/>
                <w:lang w:val="lt-LT"/>
              </w:rPr>
            </w:pPr>
            <w:r w:rsidRPr="0001167D">
              <w:rPr>
                <w:rFonts w:ascii="Times New Roman" w:eastAsia="Calibri" w:hAnsi="Times New Roman" w:cs="Times New Roman"/>
                <w:b/>
                <w:lang w:val="lt-LT"/>
              </w:rPr>
              <w:t>Organų sistemų klasės</w:t>
            </w:r>
          </w:p>
          <w:p w14:paraId="2A92AD49" w14:textId="72112A26" w:rsidR="00456B6D" w:rsidRPr="0001167D" w:rsidRDefault="00456B6D" w:rsidP="0001167D">
            <w:pPr>
              <w:widowControl w:val="0"/>
              <w:adjustRightInd w:val="0"/>
              <w:snapToGrid w:val="0"/>
              <w:jc w:val="center"/>
              <w:rPr>
                <w:rFonts w:ascii="Times New Roman" w:eastAsia="Calibri" w:hAnsi="Times New Roman" w:cs="Times New Roman"/>
                <w:b/>
                <w:lang w:val="lt-LT"/>
              </w:rPr>
            </w:pPr>
          </w:p>
        </w:tc>
        <w:tc>
          <w:tcPr>
            <w:tcW w:w="1701" w:type="dxa"/>
            <w:vMerge w:val="restart"/>
            <w:tcBorders>
              <w:top w:val="single" w:sz="4" w:space="0" w:color="auto"/>
              <w:left w:val="single" w:sz="4" w:space="0" w:color="auto"/>
              <w:right w:val="single" w:sz="4" w:space="0" w:color="auto"/>
            </w:tcBorders>
          </w:tcPr>
          <w:p w14:paraId="580EA023" w14:textId="178AE89F" w:rsidR="00456B6D" w:rsidRPr="0001167D" w:rsidRDefault="00456B6D" w:rsidP="0001167D">
            <w:pPr>
              <w:widowControl w:val="0"/>
              <w:adjustRightInd w:val="0"/>
              <w:snapToGrid w:val="0"/>
              <w:jc w:val="center"/>
              <w:rPr>
                <w:rFonts w:ascii="Times New Roman" w:eastAsia="Calibri" w:hAnsi="Times New Roman" w:cs="Times New Roman"/>
                <w:lang w:val="lt-LT"/>
              </w:rPr>
            </w:pPr>
            <w:proofErr w:type="spellStart"/>
            <w:r w:rsidRPr="0001167D">
              <w:rPr>
                <w:rFonts w:ascii="Times New Roman" w:eastAsia="Calibri" w:hAnsi="Times New Roman" w:cs="Times New Roman"/>
                <w:b/>
                <w:lang w:val="lt-LT"/>
              </w:rPr>
              <w:t>Bilastinas</w:t>
            </w:r>
            <w:proofErr w:type="spellEnd"/>
            <w:r w:rsidRPr="0001167D">
              <w:rPr>
                <w:rFonts w:ascii="Times New Roman" w:eastAsia="Calibri" w:hAnsi="Times New Roman" w:cs="Times New Roman"/>
                <w:b/>
                <w:lang w:val="lt-LT"/>
              </w:rPr>
              <w:t xml:space="preserve"> 10 mg (n = </w:t>
            </w:r>
            <w:r>
              <w:rPr>
                <w:rFonts w:ascii="Times New Roman" w:eastAsia="Calibri" w:hAnsi="Times New Roman" w:cs="Times New Roman"/>
                <w:b/>
                <w:lang w:val="lt-LT"/>
              </w:rPr>
              <w:t>328</w:t>
            </w:r>
            <w:r w:rsidRPr="0001167D">
              <w:rPr>
                <w:rFonts w:ascii="Times New Roman" w:eastAsia="Calibri" w:hAnsi="Times New Roman" w:cs="Times New Roman"/>
                <w:b/>
                <w:lang w:val="lt-LT"/>
              </w:rPr>
              <w:t>)</w:t>
            </w:r>
            <w:r w:rsidRPr="0001167D">
              <w:rPr>
                <w:rFonts w:ascii="Times New Roman" w:eastAsia="Calibri" w:hAnsi="Times New Roman" w:cs="Times New Roman"/>
                <w:b/>
                <w:vertAlign w:val="superscript"/>
                <w:lang w:val="lt-LT"/>
              </w:rPr>
              <w:t>#</w:t>
            </w:r>
          </w:p>
        </w:tc>
        <w:tc>
          <w:tcPr>
            <w:tcW w:w="1412" w:type="dxa"/>
            <w:vMerge w:val="restart"/>
            <w:tcBorders>
              <w:top w:val="single" w:sz="4" w:space="0" w:color="auto"/>
              <w:left w:val="single" w:sz="4" w:space="0" w:color="auto"/>
              <w:right w:val="single" w:sz="4" w:space="0" w:color="auto"/>
            </w:tcBorders>
          </w:tcPr>
          <w:p w14:paraId="442237A8" w14:textId="3AF7CD51"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b/>
                <w:lang w:val="lt-LT"/>
              </w:rPr>
              <w:t>Placebas (n = 249)</w:t>
            </w:r>
          </w:p>
        </w:tc>
      </w:tr>
      <w:tr w:rsidR="00456B6D" w:rsidRPr="0001167D" w14:paraId="685FBE8E" w14:textId="77777777" w:rsidTr="00456B6D">
        <w:trPr>
          <w:trHeight w:val="251"/>
        </w:trPr>
        <w:tc>
          <w:tcPr>
            <w:tcW w:w="1559" w:type="dxa"/>
            <w:tcBorders>
              <w:top w:val="single" w:sz="4" w:space="0" w:color="auto"/>
              <w:left w:val="single" w:sz="4" w:space="0" w:color="auto"/>
              <w:bottom w:val="single" w:sz="4" w:space="0" w:color="auto"/>
              <w:right w:val="single" w:sz="4" w:space="0" w:color="auto"/>
            </w:tcBorders>
            <w:vAlign w:val="center"/>
          </w:tcPr>
          <w:p w14:paraId="2AF3A06F" w14:textId="70D7AFE7" w:rsidR="00456B6D" w:rsidRPr="0001167D" w:rsidRDefault="00456B6D" w:rsidP="0001167D">
            <w:pPr>
              <w:widowControl w:val="0"/>
              <w:adjustRightInd w:val="0"/>
              <w:snapToGrid w:val="0"/>
              <w:jc w:val="center"/>
              <w:rPr>
                <w:rFonts w:ascii="Times New Roman" w:eastAsia="Calibri" w:hAnsi="Times New Roman" w:cs="Times New Roman"/>
                <w:b/>
                <w:lang w:val="lt-LT"/>
              </w:rPr>
            </w:pPr>
            <w:r>
              <w:rPr>
                <w:rFonts w:ascii="Times New Roman" w:eastAsia="Calibri" w:hAnsi="Times New Roman" w:cs="Times New Roman"/>
                <w:b/>
                <w:lang w:val="lt-LT"/>
              </w:rPr>
              <w:t>Dažnumas</w:t>
            </w:r>
          </w:p>
        </w:tc>
        <w:tc>
          <w:tcPr>
            <w:tcW w:w="4111" w:type="dxa"/>
            <w:tcBorders>
              <w:top w:val="single" w:sz="4" w:space="0" w:color="auto"/>
              <w:left w:val="single" w:sz="4" w:space="0" w:color="auto"/>
              <w:bottom w:val="single" w:sz="4" w:space="0" w:color="auto"/>
              <w:right w:val="single" w:sz="4" w:space="0" w:color="auto"/>
            </w:tcBorders>
            <w:vAlign w:val="center"/>
          </w:tcPr>
          <w:p w14:paraId="2DF6098A" w14:textId="3E869B46" w:rsidR="00456B6D" w:rsidRPr="0001167D" w:rsidRDefault="00456B6D" w:rsidP="0001167D">
            <w:pPr>
              <w:widowControl w:val="0"/>
              <w:adjustRightInd w:val="0"/>
              <w:snapToGrid w:val="0"/>
              <w:jc w:val="center"/>
              <w:rPr>
                <w:rFonts w:ascii="Times New Roman" w:eastAsia="Calibri" w:hAnsi="Times New Roman" w:cs="Times New Roman"/>
                <w:b/>
                <w:lang w:val="lt-LT"/>
              </w:rPr>
            </w:pPr>
            <w:r w:rsidRPr="0001167D">
              <w:rPr>
                <w:rFonts w:ascii="Times New Roman" w:eastAsia="Calibri" w:hAnsi="Times New Roman" w:cs="Times New Roman"/>
                <w:b/>
                <w:bCs/>
                <w:iCs/>
                <w:lang w:val="lt-LT"/>
              </w:rPr>
              <w:t>Nepageidaujama reakcija</w:t>
            </w:r>
          </w:p>
        </w:tc>
        <w:tc>
          <w:tcPr>
            <w:tcW w:w="1701" w:type="dxa"/>
            <w:vMerge/>
            <w:tcBorders>
              <w:left w:val="single" w:sz="4" w:space="0" w:color="auto"/>
              <w:bottom w:val="single" w:sz="4" w:space="0" w:color="auto"/>
              <w:right w:val="single" w:sz="4" w:space="0" w:color="auto"/>
            </w:tcBorders>
          </w:tcPr>
          <w:p w14:paraId="5F5E81A3" w14:textId="6C204B4F" w:rsidR="00456B6D" w:rsidRPr="0001167D" w:rsidRDefault="00456B6D" w:rsidP="0001167D">
            <w:pPr>
              <w:widowControl w:val="0"/>
              <w:adjustRightInd w:val="0"/>
              <w:snapToGrid w:val="0"/>
              <w:jc w:val="center"/>
              <w:rPr>
                <w:rFonts w:ascii="Times New Roman" w:eastAsia="Calibri" w:hAnsi="Times New Roman" w:cs="Times New Roman"/>
                <w:b/>
                <w:lang w:val="lt-LT"/>
              </w:rPr>
            </w:pPr>
          </w:p>
        </w:tc>
        <w:tc>
          <w:tcPr>
            <w:tcW w:w="1412" w:type="dxa"/>
            <w:vMerge/>
            <w:tcBorders>
              <w:left w:val="single" w:sz="4" w:space="0" w:color="auto"/>
              <w:bottom w:val="single" w:sz="4" w:space="0" w:color="auto"/>
              <w:right w:val="single" w:sz="4" w:space="0" w:color="auto"/>
            </w:tcBorders>
          </w:tcPr>
          <w:p w14:paraId="47A036B6" w14:textId="77777777" w:rsidR="00456B6D" w:rsidRPr="0001167D" w:rsidRDefault="00456B6D" w:rsidP="0001167D">
            <w:pPr>
              <w:widowControl w:val="0"/>
              <w:adjustRightInd w:val="0"/>
              <w:snapToGrid w:val="0"/>
              <w:jc w:val="center"/>
              <w:rPr>
                <w:rFonts w:ascii="Times New Roman" w:eastAsia="Calibri" w:hAnsi="Times New Roman" w:cs="Times New Roman"/>
                <w:b/>
                <w:lang w:val="lt-LT"/>
              </w:rPr>
            </w:pPr>
          </w:p>
        </w:tc>
      </w:tr>
      <w:tr w:rsidR="00B1792A" w:rsidRPr="0001167D" w14:paraId="047D8405" w14:textId="77777777" w:rsidTr="00950E32">
        <w:trPr>
          <w:trHeight w:val="335"/>
        </w:trPr>
        <w:tc>
          <w:tcPr>
            <w:tcW w:w="8783" w:type="dxa"/>
            <w:gridSpan w:val="4"/>
            <w:tcBorders>
              <w:top w:val="single" w:sz="4" w:space="0" w:color="auto"/>
              <w:left w:val="single" w:sz="4" w:space="0" w:color="auto"/>
              <w:bottom w:val="single" w:sz="4" w:space="0" w:color="auto"/>
              <w:right w:val="single" w:sz="4" w:space="0" w:color="auto"/>
            </w:tcBorders>
            <w:vAlign w:val="center"/>
          </w:tcPr>
          <w:p w14:paraId="6518D3AD"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 xml:space="preserve">Infekcijos ir </w:t>
            </w:r>
            <w:proofErr w:type="spellStart"/>
            <w:r w:rsidRPr="0001167D">
              <w:rPr>
                <w:rFonts w:ascii="Times New Roman" w:eastAsia="Calibri" w:hAnsi="Times New Roman" w:cs="Times New Roman"/>
                <w:i/>
                <w:lang w:val="lt-LT"/>
              </w:rPr>
              <w:t>infestacijos</w:t>
            </w:r>
            <w:proofErr w:type="spellEnd"/>
          </w:p>
        </w:tc>
      </w:tr>
      <w:tr w:rsidR="00B1792A" w:rsidRPr="0001167D" w14:paraId="26B1A310" w14:textId="77777777" w:rsidTr="00950E32">
        <w:trPr>
          <w:trHeight w:val="224"/>
        </w:trPr>
        <w:tc>
          <w:tcPr>
            <w:tcW w:w="1559" w:type="dxa"/>
            <w:tcBorders>
              <w:top w:val="single" w:sz="4" w:space="0" w:color="auto"/>
              <w:left w:val="single" w:sz="4" w:space="0" w:color="auto"/>
              <w:bottom w:val="single" w:sz="4" w:space="0" w:color="auto"/>
              <w:right w:val="single" w:sz="4" w:space="0" w:color="auto"/>
            </w:tcBorders>
            <w:vAlign w:val="center"/>
          </w:tcPr>
          <w:p w14:paraId="5E3E6412" w14:textId="470AD621" w:rsidR="00B1792A" w:rsidRPr="0001167D" w:rsidRDefault="00456B6D" w:rsidP="0001167D">
            <w:pPr>
              <w:widowControl w:val="0"/>
              <w:adjustRightInd w:val="0"/>
              <w:snapToGrid w:val="0"/>
              <w:rPr>
                <w:rFonts w:ascii="Times New Roman" w:eastAsia="Calibri" w:hAnsi="Times New Roman" w:cs="Times New Roman"/>
                <w:lang w:val="lt-LT"/>
              </w:rPr>
            </w:pPr>
            <w:r>
              <w:rPr>
                <w:rFonts w:ascii="Times New Roman" w:eastAsia="Calibri" w:hAnsi="Times New Roman" w:cs="Times New Roman"/>
                <w:lang w:val="lt-LT"/>
              </w:rPr>
              <w:t>Ned</w:t>
            </w:r>
            <w:r w:rsidR="00B1792A" w:rsidRPr="0001167D">
              <w:rPr>
                <w:rFonts w:ascii="Times New Roman" w:eastAsia="Calibri" w:hAnsi="Times New Roman" w:cs="Times New Roman"/>
                <w:lang w:val="lt-LT"/>
              </w:rPr>
              <w:t>ažnas</w:t>
            </w:r>
          </w:p>
        </w:tc>
        <w:tc>
          <w:tcPr>
            <w:tcW w:w="4111" w:type="dxa"/>
            <w:tcBorders>
              <w:top w:val="single" w:sz="4" w:space="0" w:color="auto"/>
              <w:left w:val="single" w:sz="4" w:space="0" w:color="auto"/>
              <w:bottom w:val="single" w:sz="4" w:space="0" w:color="auto"/>
              <w:right w:val="single" w:sz="4" w:space="0" w:color="auto"/>
            </w:tcBorders>
          </w:tcPr>
          <w:p w14:paraId="1A91DF7B"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Rinitas</w:t>
            </w:r>
          </w:p>
        </w:tc>
        <w:tc>
          <w:tcPr>
            <w:tcW w:w="1701" w:type="dxa"/>
            <w:tcBorders>
              <w:top w:val="single" w:sz="4" w:space="0" w:color="auto"/>
              <w:left w:val="single" w:sz="4" w:space="0" w:color="auto"/>
              <w:bottom w:val="single" w:sz="4" w:space="0" w:color="auto"/>
              <w:right w:val="single" w:sz="4" w:space="0" w:color="auto"/>
            </w:tcBorders>
          </w:tcPr>
          <w:p w14:paraId="69373C76" w14:textId="05C59CF0"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3 (0</w:t>
            </w:r>
            <w:r w:rsidR="00456B6D">
              <w:rPr>
                <w:rFonts w:ascii="Times New Roman" w:eastAsia="Calibri" w:hAnsi="Times New Roman" w:cs="Times New Roman"/>
                <w:lang w:val="lt-LT"/>
              </w:rPr>
              <w:t>,9</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07175F5A" w14:textId="04CB3A80"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3 (1,2</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5552C7ED" w14:textId="77777777" w:rsidTr="00950E32">
        <w:trPr>
          <w:trHeight w:val="224"/>
        </w:trPr>
        <w:tc>
          <w:tcPr>
            <w:tcW w:w="8783" w:type="dxa"/>
            <w:gridSpan w:val="4"/>
            <w:tcBorders>
              <w:top w:val="single" w:sz="4" w:space="0" w:color="auto"/>
              <w:left w:val="single" w:sz="4" w:space="0" w:color="auto"/>
              <w:bottom w:val="single" w:sz="4" w:space="0" w:color="auto"/>
              <w:right w:val="single" w:sz="4" w:space="0" w:color="auto"/>
            </w:tcBorders>
            <w:vAlign w:val="center"/>
          </w:tcPr>
          <w:p w14:paraId="07C96C77"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Nervų sistemos sutrikimai</w:t>
            </w:r>
          </w:p>
        </w:tc>
      </w:tr>
      <w:tr w:rsidR="00B1792A" w:rsidRPr="0001167D" w14:paraId="74A4398C" w14:textId="77777777" w:rsidTr="00950E32">
        <w:trPr>
          <w:trHeight w:val="224"/>
        </w:trPr>
        <w:tc>
          <w:tcPr>
            <w:tcW w:w="1559" w:type="dxa"/>
            <w:tcBorders>
              <w:top w:val="single" w:sz="4" w:space="0" w:color="auto"/>
              <w:left w:val="single" w:sz="4" w:space="0" w:color="auto"/>
              <w:bottom w:val="single" w:sz="4" w:space="0" w:color="auto"/>
              <w:right w:val="single" w:sz="4" w:space="0" w:color="auto"/>
            </w:tcBorders>
            <w:vAlign w:val="center"/>
          </w:tcPr>
          <w:p w14:paraId="63CCBFD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Dažnas</w:t>
            </w:r>
          </w:p>
        </w:tc>
        <w:tc>
          <w:tcPr>
            <w:tcW w:w="4111" w:type="dxa"/>
            <w:tcBorders>
              <w:top w:val="single" w:sz="4" w:space="0" w:color="auto"/>
              <w:left w:val="single" w:sz="4" w:space="0" w:color="auto"/>
              <w:bottom w:val="single" w:sz="4" w:space="0" w:color="auto"/>
              <w:right w:val="single" w:sz="4" w:space="0" w:color="auto"/>
            </w:tcBorders>
          </w:tcPr>
          <w:p w14:paraId="40E9694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Galvos skausmas</w:t>
            </w:r>
          </w:p>
        </w:tc>
        <w:tc>
          <w:tcPr>
            <w:tcW w:w="1701" w:type="dxa"/>
            <w:tcBorders>
              <w:top w:val="single" w:sz="4" w:space="0" w:color="auto"/>
              <w:left w:val="single" w:sz="4" w:space="0" w:color="auto"/>
              <w:bottom w:val="single" w:sz="4" w:space="0" w:color="auto"/>
              <w:right w:val="single" w:sz="4" w:space="0" w:color="auto"/>
            </w:tcBorders>
          </w:tcPr>
          <w:p w14:paraId="5578F3DA" w14:textId="09225AB7"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6 (1</w:t>
            </w:r>
            <w:r w:rsidR="00456B6D">
              <w:rPr>
                <w:rFonts w:ascii="Times New Roman" w:eastAsia="Calibri" w:hAnsi="Times New Roman" w:cs="Times New Roman"/>
                <w:lang w:val="lt-LT"/>
              </w:rPr>
              <w:t>,8</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1C2FE656" w14:textId="456445EC"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3 (1,2</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3065BB57" w14:textId="77777777" w:rsidTr="00950E32">
        <w:trPr>
          <w:trHeight w:val="224"/>
        </w:trPr>
        <w:tc>
          <w:tcPr>
            <w:tcW w:w="1559" w:type="dxa"/>
            <w:vMerge w:val="restart"/>
            <w:tcBorders>
              <w:top w:val="single" w:sz="4" w:space="0" w:color="auto"/>
              <w:left w:val="single" w:sz="4" w:space="0" w:color="auto"/>
              <w:right w:val="single" w:sz="4" w:space="0" w:color="auto"/>
            </w:tcBorders>
            <w:vAlign w:val="center"/>
          </w:tcPr>
          <w:p w14:paraId="5B40949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Nedažnas</w:t>
            </w:r>
          </w:p>
        </w:tc>
        <w:tc>
          <w:tcPr>
            <w:tcW w:w="4111" w:type="dxa"/>
            <w:tcBorders>
              <w:top w:val="single" w:sz="4" w:space="0" w:color="auto"/>
              <w:left w:val="single" w:sz="4" w:space="0" w:color="auto"/>
              <w:bottom w:val="single" w:sz="4" w:space="0" w:color="auto"/>
              <w:right w:val="single" w:sz="4" w:space="0" w:color="auto"/>
            </w:tcBorders>
          </w:tcPr>
          <w:p w14:paraId="579036F2"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Mieguistumas</w:t>
            </w:r>
          </w:p>
        </w:tc>
        <w:tc>
          <w:tcPr>
            <w:tcW w:w="1701" w:type="dxa"/>
            <w:tcBorders>
              <w:top w:val="single" w:sz="4" w:space="0" w:color="auto"/>
              <w:left w:val="single" w:sz="4" w:space="0" w:color="auto"/>
              <w:bottom w:val="single" w:sz="4" w:space="0" w:color="auto"/>
              <w:right w:val="single" w:sz="4" w:space="0" w:color="auto"/>
            </w:tcBorders>
          </w:tcPr>
          <w:p w14:paraId="5298CB90" w14:textId="32DB4A13"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1 (0,3</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4AC6317F" w14:textId="21B57E7D"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69D3AA03" w14:textId="77777777" w:rsidTr="00950E32">
        <w:trPr>
          <w:trHeight w:val="224"/>
        </w:trPr>
        <w:tc>
          <w:tcPr>
            <w:tcW w:w="1559" w:type="dxa"/>
            <w:vMerge/>
            <w:tcBorders>
              <w:left w:val="single" w:sz="4" w:space="0" w:color="auto"/>
              <w:bottom w:val="single" w:sz="4" w:space="0" w:color="auto"/>
              <w:right w:val="single" w:sz="4" w:space="0" w:color="auto"/>
            </w:tcBorders>
            <w:vAlign w:val="center"/>
          </w:tcPr>
          <w:p w14:paraId="49D0C927" w14:textId="77777777" w:rsidR="00B1792A" w:rsidRPr="0001167D" w:rsidRDefault="00B1792A" w:rsidP="0001167D">
            <w:pPr>
              <w:widowControl w:val="0"/>
              <w:adjustRightInd w:val="0"/>
              <w:snapToGrid w:val="0"/>
              <w:rPr>
                <w:rFonts w:ascii="Times New Roman" w:eastAsia="Calibri" w:hAnsi="Times New Roman" w:cs="Times New Roman"/>
                <w:lang w:val="lt-LT"/>
              </w:rPr>
            </w:pPr>
          </w:p>
        </w:tc>
        <w:tc>
          <w:tcPr>
            <w:tcW w:w="4111" w:type="dxa"/>
            <w:tcBorders>
              <w:top w:val="single" w:sz="4" w:space="0" w:color="auto"/>
              <w:left w:val="single" w:sz="4" w:space="0" w:color="auto"/>
              <w:bottom w:val="single" w:sz="4" w:space="0" w:color="auto"/>
              <w:right w:val="single" w:sz="4" w:space="0" w:color="auto"/>
            </w:tcBorders>
          </w:tcPr>
          <w:p w14:paraId="69C1C11F"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Sąmonės netekimas</w:t>
            </w:r>
          </w:p>
        </w:tc>
        <w:tc>
          <w:tcPr>
            <w:tcW w:w="1701" w:type="dxa"/>
            <w:tcBorders>
              <w:top w:val="single" w:sz="4" w:space="0" w:color="auto"/>
              <w:left w:val="single" w:sz="4" w:space="0" w:color="auto"/>
              <w:bottom w:val="single" w:sz="4" w:space="0" w:color="auto"/>
              <w:right w:val="single" w:sz="4" w:space="0" w:color="auto"/>
            </w:tcBorders>
          </w:tcPr>
          <w:p w14:paraId="491AA7F0" w14:textId="4AC2551B"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1 (0,3</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1EA98EB0" w14:textId="1C47C287"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1B61223A" w14:textId="77777777" w:rsidTr="00950E32">
        <w:trPr>
          <w:trHeight w:val="224"/>
        </w:trPr>
        <w:tc>
          <w:tcPr>
            <w:tcW w:w="8783" w:type="dxa"/>
            <w:gridSpan w:val="4"/>
            <w:tcBorders>
              <w:top w:val="single" w:sz="4" w:space="0" w:color="auto"/>
              <w:left w:val="single" w:sz="4" w:space="0" w:color="auto"/>
              <w:bottom w:val="single" w:sz="4" w:space="0" w:color="auto"/>
              <w:right w:val="single" w:sz="4" w:space="0" w:color="auto"/>
            </w:tcBorders>
            <w:vAlign w:val="center"/>
          </w:tcPr>
          <w:p w14:paraId="782E1824"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Akių sutrikimai</w:t>
            </w:r>
          </w:p>
        </w:tc>
      </w:tr>
      <w:tr w:rsidR="00B1792A" w:rsidRPr="0001167D" w14:paraId="67B307DA" w14:textId="77777777" w:rsidTr="00950E32">
        <w:trPr>
          <w:trHeight w:val="224"/>
        </w:trPr>
        <w:tc>
          <w:tcPr>
            <w:tcW w:w="1559" w:type="dxa"/>
            <w:tcBorders>
              <w:top w:val="single" w:sz="4" w:space="0" w:color="auto"/>
              <w:left w:val="single" w:sz="4" w:space="0" w:color="auto"/>
              <w:bottom w:val="single" w:sz="4" w:space="0" w:color="auto"/>
              <w:right w:val="single" w:sz="4" w:space="0" w:color="auto"/>
            </w:tcBorders>
            <w:vAlign w:val="center"/>
          </w:tcPr>
          <w:p w14:paraId="786ADC5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Dažnas</w:t>
            </w:r>
          </w:p>
        </w:tc>
        <w:tc>
          <w:tcPr>
            <w:tcW w:w="4111" w:type="dxa"/>
            <w:tcBorders>
              <w:top w:val="single" w:sz="4" w:space="0" w:color="auto"/>
              <w:left w:val="single" w:sz="4" w:space="0" w:color="auto"/>
              <w:bottom w:val="single" w:sz="4" w:space="0" w:color="auto"/>
              <w:right w:val="single" w:sz="4" w:space="0" w:color="auto"/>
            </w:tcBorders>
          </w:tcPr>
          <w:p w14:paraId="3694DF0F"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Alerginis konjunktyvitas </w:t>
            </w:r>
          </w:p>
        </w:tc>
        <w:tc>
          <w:tcPr>
            <w:tcW w:w="1701" w:type="dxa"/>
            <w:tcBorders>
              <w:top w:val="single" w:sz="4" w:space="0" w:color="auto"/>
              <w:left w:val="single" w:sz="4" w:space="0" w:color="auto"/>
              <w:bottom w:val="single" w:sz="4" w:space="0" w:color="auto"/>
              <w:right w:val="single" w:sz="4" w:space="0" w:color="auto"/>
            </w:tcBorders>
          </w:tcPr>
          <w:p w14:paraId="083E2549" w14:textId="05FEC273"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4 (1,</w:t>
            </w:r>
            <w:r w:rsidR="00456B6D">
              <w:rPr>
                <w:rFonts w:ascii="Times New Roman" w:eastAsia="Calibri" w:hAnsi="Times New Roman" w:cs="Times New Roman"/>
                <w:lang w:val="lt-LT"/>
              </w:rPr>
              <w:t>2</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53290509" w14:textId="4A915339"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5 (2,0</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601C643F" w14:textId="77777777" w:rsidTr="00950E32">
        <w:trPr>
          <w:trHeight w:val="224"/>
        </w:trPr>
        <w:tc>
          <w:tcPr>
            <w:tcW w:w="1559" w:type="dxa"/>
            <w:tcBorders>
              <w:top w:val="single" w:sz="4" w:space="0" w:color="auto"/>
              <w:left w:val="single" w:sz="4" w:space="0" w:color="auto"/>
              <w:bottom w:val="single" w:sz="4" w:space="0" w:color="auto"/>
              <w:right w:val="single" w:sz="4" w:space="0" w:color="auto"/>
            </w:tcBorders>
            <w:vAlign w:val="center"/>
          </w:tcPr>
          <w:p w14:paraId="5A41316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Nedažnas</w:t>
            </w:r>
          </w:p>
        </w:tc>
        <w:tc>
          <w:tcPr>
            <w:tcW w:w="4111" w:type="dxa"/>
            <w:tcBorders>
              <w:top w:val="single" w:sz="4" w:space="0" w:color="auto"/>
              <w:left w:val="single" w:sz="4" w:space="0" w:color="auto"/>
              <w:bottom w:val="single" w:sz="4" w:space="0" w:color="auto"/>
              <w:right w:val="single" w:sz="4" w:space="0" w:color="auto"/>
            </w:tcBorders>
          </w:tcPr>
          <w:p w14:paraId="1210216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Akių dirginimas</w:t>
            </w:r>
          </w:p>
        </w:tc>
        <w:tc>
          <w:tcPr>
            <w:tcW w:w="1701" w:type="dxa"/>
            <w:tcBorders>
              <w:top w:val="single" w:sz="4" w:space="0" w:color="auto"/>
              <w:left w:val="single" w:sz="4" w:space="0" w:color="auto"/>
              <w:bottom w:val="single" w:sz="4" w:space="0" w:color="auto"/>
              <w:right w:val="single" w:sz="4" w:space="0" w:color="auto"/>
            </w:tcBorders>
          </w:tcPr>
          <w:p w14:paraId="0FDDDA4A" w14:textId="443291B1"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1 (0,3</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4D0BFE02" w14:textId="630C00ED"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4CF3EDDB" w14:textId="77777777" w:rsidTr="00950E32">
        <w:trPr>
          <w:trHeight w:val="224"/>
        </w:trPr>
        <w:tc>
          <w:tcPr>
            <w:tcW w:w="8783" w:type="dxa"/>
            <w:gridSpan w:val="4"/>
            <w:tcBorders>
              <w:top w:val="single" w:sz="4" w:space="0" w:color="auto"/>
              <w:left w:val="single" w:sz="4" w:space="0" w:color="auto"/>
              <w:bottom w:val="single" w:sz="4" w:space="0" w:color="auto"/>
              <w:right w:val="single" w:sz="4" w:space="0" w:color="auto"/>
            </w:tcBorders>
            <w:vAlign w:val="center"/>
          </w:tcPr>
          <w:p w14:paraId="3C3EB6B4"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Virškinimo trakto sutrikimai</w:t>
            </w:r>
          </w:p>
        </w:tc>
      </w:tr>
      <w:tr w:rsidR="00456B6D" w:rsidRPr="0001167D" w14:paraId="7779D9FC" w14:textId="77777777" w:rsidTr="00CB1B02">
        <w:trPr>
          <w:trHeight w:val="224"/>
        </w:trPr>
        <w:tc>
          <w:tcPr>
            <w:tcW w:w="1559" w:type="dxa"/>
            <w:vMerge w:val="restart"/>
            <w:tcBorders>
              <w:top w:val="single" w:sz="4" w:space="0" w:color="auto"/>
              <w:left w:val="single" w:sz="4" w:space="0" w:color="auto"/>
              <w:right w:val="single" w:sz="4" w:space="0" w:color="auto"/>
            </w:tcBorders>
            <w:vAlign w:val="center"/>
          </w:tcPr>
          <w:p w14:paraId="20BE6089" w14:textId="19767073" w:rsidR="00456B6D" w:rsidRPr="0001167D" w:rsidRDefault="00456B6D" w:rsidP="0001167D">
            <w:pPr>
              <w:widowControl w:val="0"/>
              <w:adjustRightInd w:val="0"/>
              <w:snapToGrid w:val="0"/>
              <w:rPr>
                <w:rFonts w:ascii="Times New Roman" w:eastAsia="Calibri" w:hAnsi="Times New Roman" w:cs="Times New Roman"/>
                <w:lang w:val="lt-LT"/>
              </w:rPr>
            </w:pPr>
          </w:p>
          <w:p w14:paraId="44F8DBED" w14:textId="428A1B78" w:rsidR="00456B6D" w:rsidRPr="0001167D" w:rsidRDefault="00456B6D"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Nedažnas</w:t>
            </w:r>
          </w:p>
        </w:tc>
        <w:tc>
          <w:tcPr>
            <w:tcW w:w="4111" w:type="dxa"/>
            <w:tcBorders>
              <w:top w:val="single" w:sz="4" w:space="0" w:color="auto"/>
              <w:left w:val="single" w:sz="4" w:space="0" w:color="auto"/>
              <w:bottom w:val="single" w:sz="4" w:space="0" w:color="auto"/>
              <w:right w:val="single" w:sz="4" w:space="0" w:color="auto"/>
            </w:tcBorders>
          </w:tcPr>
          <w:p w14:paraId="1A19E61F" w14:textId="77777777" w:rsidR="00456B6D" w:rsidRPr="0001167D" w:rsidRDefault="00456B6D"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Pilvo skausmas / </w:t>
            </w:r>
            <w:r w:rsidRPr="0001167D">
              <w:rPr>
                <w:rFonts w:ascii="Times New Roman" w:eastAsia="Calibri" w:hAnsi="Times New Roman" w:cs="Times New Roman"/>
                <w:bCs/>
                <w:iCs/>
                <w:lang w:val="lt-LT"/>
              </w:rPr>
              <w:t>Skausmas viršutinėje pilvo dalyje</w:t>
            </w:r>
          </w:p>
        </w:tc>
        <w:tc>
          <w:tcPr>
            <w:tcW w:w="1701" w:type="dxa"/>
            <w:tcBorders>
              <w:top w:val="single" w:sz="4" w:space="0" w:color="auto"/>
              <w:left w:val="single" w:sz="4" w:space="0" w:color="auto"/>
              <w:bottom w:val="single" w:sz="4" w:space="0" w:color="auto"/>
              <w:right w:val="single" w:sz="4" w:space="0" w:color="auto"/>
            </w:tcBorders>
          </w:tcPr>
          <w:p w14:paraId="6E9DF0A0" w14:textId="6FC4A7DE"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3 (0</w:t>
            </w:r>
            <w:r>
              <w:rPr>
                <w:rFonts w:ascii="Times New Roman" w:eastAsia="Calibri" w:hAnsi="Times New Roman" w:cs="Times New Roman"/>
                <w:lang w:val="lt-LT"/>
              </w:rPr>
              <w:t>,9</w:t>
            </w:r>
            <w:r w:rsidRPr="0001167D">
              <w:rPr>
                <w:rFonts w:ascii="Times New Roman" w:eastAsia="Calibri" w:hAnsi="Times New Roman" w:cs="Times New Roman"/>
                <w:lang w:val="lt-LT"/>
              </w:rPr>
              <w:t> %)</w:t>
            </w:r>
          </w:p>
        </w:tc>
        <w:tc>
          <w:tcPr>
            <w:tcW w:w="1412" w:type="dxa"/>
            <w:tcBorders>
              <w:top w:val="single" w:sz="4" w:space="0" w:color="auto"/>
              <w:left w:val="single" w:sz="4" w:space="0" w:color="auto"/>
              <w:bottom w:val="single" w:sz="4" w:space="0" w:color="auto"/>
              <w:right w:val="single" w:sz="4" w:space="0" w:color="auto"/>
            </w:tcBorders>
          </w:tcPr>
          <w:p w14:paraId="3C252143" w14:textId="4B0505F6"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3 (1,2 %)</w:t>
            </w:r>
          </w:p>
        </w:tc>
      </w:tr>
      <w:tr w:rsidR="00456B6D" w:rsidRPr="0001167D" w14:paraId="1612BDFB" w14:textId="77777777" w:rsidTr="00950E32">
        <w:trPr>
          <w:trHeight w:val="224"/>
        </w:trPr>
        <w:tc>
          <w:tcPr>
            <w:tcW w:w="1559" w:type="dxa"/>
            <w:vMerge/>
            <w:tcBorders>
              <w:left w:val="single" w:sz="4" w:space="0" w:color="auto"/>
              <w:right w:val="single" w:sz="4" w:space="0" w:color="auto"/>
            </w:tcBorders>
            <w:vAlign w:val="center"/>
          </w:tcPr>
          <w:p w14:paraId="18AC7FCD" w14:textId="5B171CF2" w:rsidR="00456B6D" w:rsidRPr="0001167D" w:rsidRDefault="00456B6D" w:rsidP="0001167D">
            <w:pPr>
              <w:widowControl w:val="0"/>
              <w:adjustRightInd w:val="0"/>
              <w:snapToGrid w:val="0"/>
              <w:rPr>
                <w:rFonts w:ascii="Times New Roman" w:eastAsia="Calibri" w:hAnsi="Times New Roman" w:cs="Times New Roman"/>
                <w:lang w:val="lt-LT"/>
              </w:rPr>
            </w:pPr>
          </w:p>
        </w:tc>
        <w:tc>
          <w:tcPr>
            <w:tcW w:w="4111" w:type="dxa"/>
            <w:tcBorders>
              <w:top w:val="single" w:sz="4" w:space="0" w:color="auto"/>
              <w:left w:val="single" w:sz="4" w:space="0" w:color="auto"/>
              <w:bottom w:val="single" w:sz="4" w:space="0" w:color="auto"/>
              <w:right w:val="single" w:sz="4" w:space="0" w:color="auto"/>
            </w:tcBorders>
          </w:tcPr>
          <w:p w14:paraId="2CAF9AA4" w14:textId="77777777" w:rsidR="00456B6D" w:rsidRPr="0001167D" w:rsidRDefault="00456B6D"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Viduriavimas</w:t>
            </w:r>
          </w:p>
        </w:tc>
        <w:tc>
          <w:tcPr>
            <w:tcW w:w="1701" w:type="dxa"/>
            <w:tcBorders>
              <w:top w:val="single" w:sz="4" w:space="0" w:color="auto"/>
              <w:left w:val="single" w:sz="4" w:space="0" w:color="auto"/>
              <w:bottom w:val="single" w:sz="4" w:space="0" w:color="auto"/>
              <w:right w:val="single" w:sz="4" w:space="0" w:color="auto"/>
            </w:tcBorders>
          </w:tcPr>
          <w:p w14:paraId="67CC3DC6" w14:textId="6668E369"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2 (0,</w:t>
            </w:r>
            <w:r>
              <w:rPr>
                <w:rFonts w:ascii="Times New Roman" w:eastAsia="Calibri" w:hAnsi="Times New Roman" w:cs="Times New Roman"/>
                <w:lang w:val="lt-LT"/>
              </w:rPr>
              <w:t>6</w:t>
            </w:r>
            <w:r w:rsidRPr="0001167D">
              <w:rPr>
                <w:rFonts w:ascii="Times New Roman" w:eastAsia="Calibri" w:hAnsi="Times New Roman" w:cs="Times New Roman"/>
                <w:lang w:val="lt-LT"/>
              </w:rPr>
              <w:t> %)</w:t>
            </w:r>
          </w:p>
        </w:tc>
        <w:tc>
          <w:tcPr>
            <w:tcW w:w="1412" w:type="dxa"/>
            <w:tcBorders>
              <w:top w:val="single" w:sz="4" w:space="0" w:color="auto"/>
              <w:left w:val="single" w:sz="4" w:space="0" w:color="auto"/>
              <w:bottom w:val="single" w:sz="4" w:space="0" w:color="auto"/>
              <w:right w:val="single" w:sz="4" w:space="0" w:color="auto"/>
            </w:tcBorders>
          </w:tcPr>
          <w:p w14:paraId="216AB79D" w14:textId="348B63F1"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(0,0 %)</w:t>
            </w:r>
          </w:p>
        </w:tc>
      </w:tr>
      <w:tr w:rsidR="00456B6D" w:rsidRPr="0001167D" w14:paraId="2127BBB6" w14:textId="77777777" w:rsidTr="00950E32">
        <w:trPr>
          <w:trHeight w:val="224"/>
        </w:trPr>
        <w:tc>
          <w:tcPr>
            <w:tcW w:w="1559" w:type="dxa"/>
            <w:vMerge/>
            <w:tcBorders>
              <w:left w:val="single" w:sz="4" w:space="0" w:color="auto"/>
              <w:right w:val="single" w:sz="4" w:space="0" w:color="auto"/>
            </w:tcBorders>
            <w:vAlign w:val="center"/>
          </w:tcPr>
          <w:p w14:paraId="680F05A5" w14:textId="77777777" w:rsidR="00456B6D" w:rsidRPr="0001167D" w:rsidRDefault="00456B6D" w:rsidP="0001167D">
            <w:pPr>
              <w:widowControl w:val="0"/>
              <w:adjustRightInd w:val="0"/>
              <w:snapToGrid w:val="0"/>
              <w:rPr>
                <w:rFonts w:ascii="Times New Roman" w:eastAsia="Calibri" w:hAnsi="Times New Roman" w:cs="Times New Roman"/>
                <w:lang w:val="lt-LT"/>
              </w:rPr>
            </w:pPr>
          </w:p>
        </w:tc>
        <w:tc>
          <w:tcPr>
            <w:tcW w:w="4111" w:type="dxa"/>
            <w:tcBorders>
              <w:top w:val="single" w:sz="4" w:space="0" w:color="auto"/>
              <w:left w:val="single" w:sz="4" w:space="0" w:color="auto"/>
              <w:bottom w:val="single" w:sz="4" w:space="0" w:color="auto"/>
              <w:right w:val="single" w:sz="4" w:space="0" w:color="auto"/>
            </w:tcBorders>
          </w:tcPr>
          <w:p w14:paraId="23588560" w14:textId="77777777" w:rsidR="00456B6D" w:rsidRPr="0001167D" w:rsidRDefault="00456B6D"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Pykinimas</w:t>
            </w:r>
          </w:p>
        </w:tc>
        <w:tc>
          <w:tcPr>
            <w:tcW w:w="1701" w:type="dxa"/>
            <w:tcBorders>
              <w:top w:val="single" w:sz="4" w:space="0" w:color="auto"/>
              <w:left w:val="single" w:sz="4" w:space="0" w:color="auto"/>
              <w:bottom w:val="single" w:sz="4" w:space="0" w:color="auto"/>
              <w:right w:val="single" w:sz="4" w:space="0" w:color="auto"/>
            </w:tcBorders>
          </w:tcPr>
          <w:p w14:paraId="16018613" w14:textId="6285F595"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1 (0,3 %)</w:t>
            </w:r>
          </w:p>
        </w:tc>
        <w:tc>
          <w:tcPr>
            <w:tcW w:w="1412" w:type="dxa"/>
            <w:tcBorders>
              <w:top w:val="single" w:sz="4" w:space="0" w:color="auto"/>
              <w:left w:val="single" w:sz="4" w:space="0" w:color="auto"/>
              <w:bottom w:val="single" w:sz="4" w:space="0" w:color="auto"/>
              <w:right w:val="single" w:sz="4" w:space="0" w:color="auto"/>
            </w:tcBorders>
          </w:tcPr>
          <w:p w14:paraId="53814458" w14:textId="482B3796"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(0,0 %)</w:t>
            </w:r>
          </w:p>
        </w:tc>
      </w:tr>
      <w:tr w:rsidR="00456B6D" w:rsidRPr="0001167D" w14:paraId="650D6042" w14:textId="77777777" w:rsidTr="00950E32">
        <w:trPr>
          <w:trHeight w:val="224"/>
        </w:trPr>
        <w:tc>
          <w:tcPr>
            <w:tcW w:w="1559" w:type="dxa"/>
            <w:vMerge/>
            <w:tcBorders>
              <w:left w:val="single" w:sz="4" w:space="0" w:color="auto"/>
              <w:bottom w:val="single" w:sz="4" w:space="0" w:color="auto"/>
              <w:right w:val="single" w:sz="4" w:space="0" w:color="auto"/>
            </w:tcBorders>
            <w:vAlign w:val="center"/>
          </w:tcPr>
          <w:p w14:paraId="0C59037F" w14:textId="77777777" w:rsidR="00456B6D" w:rsidRPr="0001167D" w:rsidRDefault="00456B6D" w:rsidP="0001167D">
            <w:pPr>
              <w:widowControl w:val="0"/>
              <w:adjustRightInd w:val="0"/>
              <w:snapToGrid w:val="0"/>
              <w:rPr>
                <w:rFonts w:ascii="Times New Roman" w:eastAsia="Calibri" w:hAnsi="Times New Roman" w:cs="Times New Roman"/>
                <w:lang w:val="lt-LT"/>
              </w:rPr>
            </w:pPr>
          </w:p>
        </w:tc>
        <w:tc>
          <w:tcPr>
            <w:tcW w:w="4111" w:type="dxa"/>
            <w:tcBorders>
              <w:top w:val="single" w:sz="4" w:space="0" w:color="auto"/>
              <w:left w:val="single" w:sz="4" w:space="0" w:color="auto"/>
              <w:bottom w:val="single" w:sz="4" w:space="0" w:color="auto"/>
              <w:right w:val="single" w:sz="4" w:space="0" w:color="auto"/>
            </w:tcBorders>
          </w:tcPr>
          <w:p w14:paraId="4DE7D276" w14:textId="77777777" w:rsidR="00456B6D" w:rsidRPr="0001167D" w:rsidRDefault="00456B6D"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Lūpų patinimas</w:t>
            </w:r>
          </w:p>
        </w:tc>
        <w:tc>
          <w:tcPr>
            <w:tcW w:w="1701" w:type="dxa"/>
            <w:tcBorders>
              <w:top w:val="single" w:sz="4" w:space="0" w:color="auto"/>
              <w:left w:val="single" w:sz="4" w:space="0" w:color="auto"/>
              <w:bottom w:val="single" w:sz="4" w:space="0" w:color="auto"/>
              <w:right w:val="single" w:sz="4" w:space="0" w:color="auto"/>
            </w:tcBorders>
          </w:tcPr>
          <w:p w14:paraId="5181E2F7" w14:textId="3D0042E5"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1 (0,3 %)</w:t>
            </w:r>
          </w:p>
        </w:tc>
        <w:tc>
          <w:tcPr>
            <w:tcW w:w="1412" w:type="dxa"/>
            <w:tcBorders>
              <w:top w:val="single" w:sz="4" w:space="0" w:color="auto"/>
              <w:left w:val="single" w:sz="4" w:space="0" w:color="auto"/>
              <w:bottom w:val="single" w:sz="4" w:space="0" w:color="auto"/>
              <w:right w:val="single" w:sz="4" w:space="0" w:color="auto"/>
            </w:tcBorders>
          </w:tcPr>
          <w:p w14:paraId="7EECFF5C" w14:textId="4E131705" w:rsidR="00456B6D" w:rsidRPr="0001167D" w:rsidRDefault="00456B6D"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(0,0 %)</w:t>
            </w:r>
          </w:p>
        </w:tc>
      </w:tr>
      <w:tr w:rsidR="00B1792A" w:rsidRPr="00286356" w14:paraId="2E947648" w14:textId="77777777" w:rsidTr="00950E32">
        <w:trPr>
          <w:trHeight w:val="224"/>
        </w:trPr>
        <w:tc>
          <w:tcPr>
            <w:tcW w:w="8783" w:type="dxa"/>
            <w:gridSpan w:val="4"/>
            <w:tcBorders>
              <w:top w:val="single" w:sz="4" w:space="0" w:color="auto"/>
              <w:left w:val="single" w:sz="4" w:space="0" w:color="auto"/>
              <w:bottom w:val="single" w:sz="4" w:space="0" w:color="auto"/>
              <w:right w:val="single" w:sz="4" w:space="0" w:color="auto"/>
            </w:tcBorders>
            <w:vAlign w:val="center"/>
          </w:tcPr>
          <w:p w14:paraId="4D32BD49"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Odos ir poodinio audinio sutrikimai</w:t>
            </w:r>
          </w:p>
        </w:tc>
      </w:tr>
      <w:tr w:rsidR="00B1792A" w:rsidRPr="0001167D" w14:paraId="4D9E8287" w14:textId="77777777" w:rsidTr="00950E32">
        <w:trPr>
          <w:trHeight w:val="224"/>
        </w:trPr>
        <w:tc>
          <w:tcPr>
            <w:tcW w:w="1559" w:type="dxa"/>
            <w:vMerge w:val="restart"/>
            <w:tcBorders>
              <w:left w:val="single" w:sz="4" w:space="0" w:color="auto"/>
              <w:right w:val="single" w:sz="4" w:space="0" w:color="auto"/>
            </w:tcBorders>
            <w:vAlign w:val="center"/>
          </w:tcPr>
          <w:p w14:paraId="108A7D0E"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Nedažnas</w:t>
            </w:r>
          </w:p>
        </w:tc>
        <w:tc>
          <w:tcPr>
            <w:tcW w:w="4111" w:type="dxa"/>
            <w:tcBorders>
              <w:top w:val="single" w:sz="4" w:space="0" w:color="auto"/>
              <w:left w:val="single" w:sz="4" w:space="0" w:color="auto"/>
              <w:bottom w:val="single" w:sz="4" w:space="0" w:color="auto"/>
              <w:right w:val="single" w:sz="4" w:space="0" w:color="auto"/>
            </w:tcBorders>
          </w:tcPr>
          <w:p w14:paraId="2BEC2DD8"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Egzema</w:t>
            </w:r>
          </w:p>
        </w:tc>
        <w:tc>
          <w:tcPr>
            <w:tcW w:w="1701" w:type="dxa"/>
            <w:tcBorders>
              <w:top w:val="single" w:sz="4" w:space="0" w:color="auto"/>
              <w:left w:val="single" w:sz="4" w:space="0" w:color="auto"/>
              <w:bottom w:val="single" w:sz="4" w:space="0" w:color="auto"/>
              <w:right w:val="single" w:sz="4" w:space="0" w:color="auto"/>
            </w:tcBorders>
          </w:tcPr>
          <w:p w14:paraId="1EA7944F" w14:textId="4D66EDC3"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1 (0,3</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1DF15033" w14:textId="00BC2E9B"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01167D" w14:paraId="1C797EE3" w14:textId="77777777" w:rsidTr="00950E32">
        <w:trPr>
          <w:trHeight w:val="224"/>
        </w:trPr>
        <w:tc>
          <w:tcPr>
            <w:tcW w:w="1559" w:type="dxa"/>
            <w:vMerge/>
            <w:tcBorders>
              <w:left w:val="single" w:sz="4" w:space="0" w:color="auto"/>
              <w:bottom w:val="single" w:sz="4" w:space="0" w:color="auto"/>
              <w:right w:val="single" w:sz="4" w:space="0" w:color="auto"/>
            </w:tcBorders>
            <w:vAlign w:val="center"/>
          </w:tcPr>
          <w:p w14:paraId="55025241" w14:textId="77777777" w:rsidR="00B1792A" w:rsidRPr="0001167D" w:rsidRDefault="00B1792A" w:rsidP="0001167D">
            <w:pPr>
              <w:widowControl w:val="0"/>
              <w:adjustRightInd w:val="0"/>
              <w:snapToGrid w:val="0"/>
              <w:rPr>
                <w:rFonts w:ascii="Times New Roman" w:eastAsia="Calibri" w:hAnsi="Times New Roman" w:cs="Times New Roman"/>
                <w:lang w:val="lt-LT"/>
              </w:rPr>
            </w:pPr>
          </w:p>
        </w:tc>
        <w:tc>
          <w:tcPr>
            <w:tcW w:w="4111" w:type="dxa"/>
            <w:tcBorders>
              <w:top w:val="single" w:sz="4" w:space="0" w:color="auto"/>
              <w:left w:val="single" w:sz="4" w:space="0" w:color="auto"/>
              <w:bottom w:val="single" w:sz="4" w:space="0" w:color="auto"/>
              <w:right w:val="single" w:sz="4" w:space="0" w:color="auto"/>
            </w:tcBorders>
          </w:tcPr>
          <w:p w14:paraId="551A5FF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Dilgėlinė</w:t>
            </w:r>
          </w:p>
        </w:tc>
        <w:tc>
          <w:tcPr>
            <w:tcW w:w="1701" w:type="dxa"/>
            <w:tcBorders>
              <w:top w:val="single" w:sz="4" w:space="0" w:color="auto"/>
              <w:left w:val="single" w:sz="4" w:space="0" w:color="auto"/>
              <w:bottom w:val="single" w:sz="4" w:space="0" w:color="auto"/>
              <w:right w:val="single" w:sz="4" w:space="0" w:color="auto"/>
            </w:tcBorders>
          </w:tcPr>
          <w:p w14:paraId="6FDFF365" w14:textId="60E92569"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2 (0,</w:t>
            </w:r>
            <w:r w:rsidR="00456B6D">
              <w:rPr>
                <w:rFonts w:ascii="Times New Roman" w:eastAsia="Calibri" w:hAnsi="Times New Roman" w:cs="Times New Roman"/>
                <w:lang w:val="lt-LT"/>
              </w:rPr>
              <w:t>6</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7D896F23" w14:textId="1F5E703B"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2 (0,8</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r w:rsidR="00B1792A" w:rsidRPr="00286356" w14:paraId="7D7D6D06" w14:textId="77777777" w:rsidTr="00950E32">
        <w:trPr>
          <w:trHeight w:val="224"/>
        </w:trPr>
        <w:tc>
          <w:tcPr>
            <w:tcW w:w="8783" w:type="dxa"/>
            <w:gridSpan w:val="4"/>
            <w:tcBorders>
              <w:top w:val="single" w:sz="4" w:space="0" w:color="auto"/>
              <w:left w:val="single" w:sz="4" w:space="0" w:color="auto"/>
              <w:bottom w:val="single" w:sz="4" w:space="0" w:color="auto"/>
              <w:right w:val="single" w:sz="4" w:space="0" w:color="auto"/>
            </w:tcBorders>
            <w:vAlign w:val="center"/>
          </w:tcPr>
          <w:p w14:paraId="7C0596F7" w14:textId="77777777" w:rsidR="00B1792A" w:rsidRPr="0001167D" w:rsidRDefault="00B1792A" w:rsidP="0001167D">
            <w:pPr>
              <w:widowControl w:val="0"/>
              <w:adjustRightInd w:val="0"/>
              <w:snapToGrid w:val="0"/>
              <w:rPr>
                <w:rFonts w:ascii="Times New Roman" w:eastAsia="Calibri" w:hAnsi="Times New Roman" w:cs="Times New Roman"/>
                <w:i/>
                <w:lang w:val="lt-LT"/>
              </w:rPr>
            </w:pPr>
            <w:r w:rsidRPr="0001167D">
              <w:rPr>
                <w:rFonts w:ascii="Times New Roman" w:eastAsia="Calibri" w:hAnsi="Times New Roman" w:cs="Times New Roman"/>
                <w:i/>
                <w:lang w:val="lt-LT"/>
              </w:rPr>
              <w:t>Bendrieji sutrikimai ir vartojimo vietos pažeidimai</w:t>
            </w:r>
          </w:p>
        </w:tc>
      </w:tr>
      <w:tr w:rsidR="00B1792A" w:rsidRPr="0001167D" w14:paraId="5149E850" w14:textId="77777777" w:rsidTr="00950E32">
        <w:trPr>
          <w:trHeight w:val="224"/>
        </w:trPr>
        <w:tc>
          <w:tcPr>
            <w:tcW w:w="1559" w:type="dxa"/>
            <w:tcBorders>
              <w:top w:val="single" w:sz="4" w:space="0" w:color="auto"/>
              <w:left w:val="single" w:sz="4" w:space="0" w:color="auto"/>
              <w:bottom w:val="single" w:sz="4" w:space="0" w:color="auto"/>
              <w:right w:val="single" w:sz="4" w:space="0" w:color="auto"/>
            </w:tcBorders>
            <w:vAlign w:val="center"/>
          </w:tcPr>
          <w:p w14:paraId="4FCC839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Nedažnas</w:t>
            </w:r>
          </w:p>
        </w:tc>
        <w:tc>
          <w:tcPr>
            <w:tcW w:w="4111" w:type="dxa"/>
            <w:tcBorders>
              <w:top w:val="single" w:sz="4" w:space="0" w:color="auto"/>
              <w:left w:val="single" w:sz="4" w:space="0" w:color="auto"/>
              <w:bottom w:val="single" w:sz="4" w:space="0" w:color="auto"/>
              <w:right w:val="single" w:sz="4" w:space="0" w:color="auto"/>
            </w:tcBorders>
          </w:tcPr>
          <w:p w14:paraId="73E09D1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bCs/>
                <w:iCs/>
                <w:lang w:val="lt-LT"/>
              </w:rPr>
              <w:t>Nuovargis</w:t>
            </w:r>
          </w:p>
        </w:tc>
        <w:tc>
          <w:tcPr>
            <w:tcW w:w="1701" w:type="dxa"/>
            <w:tcBorders>
              <w:top w:val="single" w:sz="4" w:space="0" w:color="auto"/>
              <w:left w:val="single" w:sz="4" w:space="0" w:color="auto"/>
              <w:bottom w:val="single" w:sz="4" w:space="0" w:color="auto"/>
              <w:right w:val="single" w:sz="4" w:space="0" w:color="auto"/>
            </w:tcBorders>
          </w:tcPr>
          <w:p w14:paraId="0AF7F492" w14:textId="0514A318" w:rsidR="00B1792A" w:rsidRPr="0001167D" w:rsidRDefault="00456B6D" w:rsidP="0001167D">
            <w:pPr>
              <w:widowControl w:val="0"/>
              <w:adjustRightInd w:val="0"/>
              <w:snapToGrid w:val="0"/>
              <w:jc w:val="center"/>
              <w:rPr>
                <w:rFonts w:ascii="Times New Roman" w:eastAsia="Calibri" w:hAnsi="Times New Roman" w:cs="Times New Roman"/>
                <w:lang w:val="lt-LT"/>
              </w:rPr>
            </w:pPr>
            <w:r>
              <w:rPr>
                <w:rFonts w:ascii="Times New Roman" w:eastAsia="Calibri" w:hAnsi="Times New Roman" w:cs="Times New Roman"/>
                <w:lang w:val="lt-LT"/>
              </w:rPr>
              <w:t>3</w:t>
            </w:r>
            <w:r w:rsidRPr="0001167D">
              <w:rPr>
                <w:rFonts w:ascii="Times New Roman" w:eastAsia="Calibri" w:hAnsi="Times New Roman" w:cs="Times New Roman"/>
                <w:lang w:val="lt-LT"/>
              </w:rPr>
              <w:t xml:space="preserve"> </w:t>
            </w:r>
            <w:r w:rsidR="00B1792A" w:rsidRPr="0001167D">
              <w:rPr>
                <w:rFonts w:ascii="Times New Roman" w:eastAsia="Calibri" w:hAnsi="Times New Roman" w:cs="Times New Roman"/>
                <w:lang w:val="lt-LT"/>
              </w:rPr>
              <w:t>(0,</w:t>
            </w:r>
            <w:r>
              <w:rPr>
                <w:rFonts w:ascii="Times New Roman" w:eastAsia="Calibri" w:hAnsi="Times New Roman" w:cs="Times New Roman"/>
                <w:lang w:val="lt-LT"/>
              </w:rPr>
              <w:t>9</w:t>
            </w:r>
            <w:r w:rsidR="00F35ED3" w:rsidRPr="0001167D">
              <w:rPr>
                <w:rFonts w:ascii="Times New Roman" w:eastAsia="Calibri" w:hAnsi="Times New Roman" w:cs="Times New Roman"/>
                <w:lang w:val="lt-LT"/>
              </w:rPr>
              <w:t> </w:t>
            </w:r>
            <w:r w:rsidR="00B1792A" w:rsidRPr="0001167D">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56E3DE8" w14:textId="107F955C" w:rsidR="00B1792A" w:rsidRPr="0001167D" w:rsidRDefault="00B1792A" w:rsidP="0001167D">
            <w:pPr>
              <w:widowControl w:val="0"/>
              <w:adjustRightInd w:val="0"/>
              <w:snapToGrid w:val="0"/>
              <w:jc w:val="center"/>
              <w:rPr>
                <w:rFonts w:ascii="Times New Roman" w:eastAsia="Calibri" w:hAnsi="Times New Roman" w:cs="Times New Roman"/>
                <w:lang w:val="lt-LT"/>
              </w:rPr>
            </w:pPr>
            <w:r w:rsidRPr="0001167D">
              <w:rPr>
                <w:rFonts w:ascii="Times New Roman" w:eastAsia="Calibri" w:hAnsi="Times New Roman" w:cs="Times New Roman"/>
                <w:lang w:val="lt-LT"/>
              </w:rPr>
              <w:t>0 (0,0</w:t>
            </w:r>
            <w:r w:rsidR="00F35ED3"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p>
        </w:tc>
      </w:tr>
    </w:tbl>
    <w:p w14:paraId="1B6228A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FBE04C8" w14:textId="2A6DA7B2"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b/>
          <w:vertAlign w:val="superscript"/>
          <w:lang w:val="lt-LT"/>
        </w:rPr>
        <w:t>#</w:t>
      </w:r>
      <w:r w:rsidRPr="0001167D">
        <w:rPr>
          <w:rFonts w:ascii="Times New Roman" w:eastAsia="Calibri" w:hAnsi="Times New Roman" w:cs="Times New Roman"/>
          <w:lang w:val="lt-LT"/>
        </w:rPr>
        <w:t xml:space="preserve">260 vaikų dalyvavo klinikiniame tyrime, </w:t>
      </w:r>
      <w:r w:rsidR="00456B6D">
        <w:rPr>
          <w:rFonts w:ascii="Times New Roman" w:eastAsia="Calibri" w:hAnsi="Times New Roman" w:cs="Times New Roman"/>
          <w:lang w:val="lt-LT"/>
        </w:rPr>
        <w:t>68</w:t>
      </w:r>
      <w:r w:rsidR="00456B6D" w:rsidRPr="0001167D">
        <w:rPr>
          <w:rFonts w:ascii="Times New Roman" w:eastAsia="Calibri" w:hAnsi="Times New Roman" w:cs="Times New Roman"/>
          <w:lang w:val="lt-LT"/>
        </w:rPr>
        <w:t> </w:t>
      </w:r>
      <w:r w:rsidRPr="0001167D">
        <w:rPr>
          <w:rFonts w:ascii="Times New Roman" w:eastAsia="Calibri" w:hAnsi="Times New Roman" w:cs="Times New Roman"/>
          <w:lang w:val="lt-LT"/>
        </w:rPr>
        <w:t>vaika</w:t>
      </w:r>
      <w:r w:rsidR="00514EBE">
        <w:rPr>
          <w:rFonts w:ascii="Times New Roman" w:eastAsia="Calibri" w:hAnsi="Times New Roman" w:cs="Times New Roman"/>
          <w:lang w:val="lt-LT"/>
        </w:rPr>
        <w:t>i</w:t>
      </w:r>
      <w:r w:rsidRPr="0001167D">
        <w:rPr>
          <w:rFonts w:ascii="Times New Roman" w:eastAsia="Calibri" w:hAnsi="Times New Roman" w:cs="Times New Roman"/>
          <w:lang w:val="lt-LT"/>
        </w:rPr>
        <w:t xml:space="preserve"> farmakokinetikos </w:t>
      </w:r>
      <w:r w:rsidR="00456B6D" w:rsidRPr="0001167D">
        <w:rPr>
          <w:rFonts w:ascii="Times New Roman" w:eastAsia="Calibri" w:hAnsi="Times New Roman" w:cs="Times New Roman"/>
          <w:lang w:val="lt-LT"/>
        </w:rPr>
        <w:t>tyrim</w:t>
      </w:r>
      <w:r w:rsidR="00456B6D">
        <w:rPr>
          <w:rFonts w:ascii="Times New Roman" w:eastAsia="Calibri" w:hAnsi="Times New Roman" w:cs="Times New Roman"/>
          <w:lang w:val="lt-LT"/>
        </w:rPr>
        <w:t>uose</w:t>
      </w:r>
    </w:p>
    <w:p w14:paraId="57CA2108" w14:textId="77777777" w:rsidR="00B1792A" w:rsidRPr="0001167D" w:rsidRDefault="00B1792A" w:rsidP="0001167D">
      <w:pPr>
        <w:widowControl w:val="0"/>
        <w:adjustRightInd w:val="0"/>
        <w:snapToGrid w:val="0"/>
        <w:rPr>
          <w:rFonts w:ascii="Times New Roman" w:eastAsia="Calibri" w:hAnsi="Times New Roman" w:cs="Times New Roman"/>
          <w:color w:val="000000"/>
          <w:lang w:val="lt-LT" w:eastAsia="it-IT"/>
        </w:rPr>
      </w:pPr>
    </w:p>
    <w:p w14:paraId="0062087A" w14:textId="77777777" w:rsidR="00B1792A" w:rsidRPr="0001167D" w:rsidRDefault="00B1792A" w:rsidP="0001167D">
      <w:pPr>
        <w:widowControl w:val="0"/>
        <w:adjustRightInd w:val="0"/>
        <w:snapToGrid w:val="0"/>
        <w:rPr>
          <w:rFonts w:ascii="Times New Roman" w:eastAsia="Calibri" w:hAnsi="Times New Roman" w:cs="Times New Roman"/>
          <w:color w:val="000000"/>
          <w:u w:val="single"/>
          <w:lang w:val="lt-LT" w:eastAsia="it-IT"/>
        </w:rPr>
      </w:pPr>
      <w:r w:rsidRPr="0001167D">
        <w:rPr>
          <w:rFonts w:ascii="Times New Roman" w:eastAsia="Calibri" w:hAnsi="Times New Roman" w:cs="Times New Roman"/>
          <w:color w:val="000000"/>
          <w:u w:val="single"/>
          <w:lang w:val="lt-LT" w:eastAsia="it-IT"/>
        </w:rPr>
        <w:t>Atrinktų nepageidaujamų reakcijų vaikų populiacijoje apibūdinimas</w:t>
      </w:r>
    </w:p>
    <w:p w14:paraId="4BEBD842" w14:textId="0A31B3FB" w:rsidR="00B1792A" w:rsidRPr="0001167D" w:rsidRDefault="00B1792A" w:rsidP="0001167D">
      <w:pPr>
        <w:widowControl w:val="0"/>
        <w:adjustRightInd w:val="0"/>
        <w:snapToGrid w:val="0"/>
        <w:rPr>
          <w:rFonts w:ascii="Times New Roman" w:eastAsia="Calibri" w:hAnsi="Times New Roman" w:cs="Times New Roman"/>
          <w:color w:val="000000"/>
          <w:lang w:val="lt-LT" w:eastAsia="it-IT"/>
        </w:rPr>
      </w:pPr>
      <w:r w:rsidRPr="0001167D">
        <w:rPr>
          <w:rFonts w:ascii="Times New Roman" w:eastAsia="Calibri" w:hAnsi="Times New Roman" w:cs="Times New Roman"/>
          <w:color w:val="000000"/>
          <w:lang w:val="lt-LT" w:eastAsia="it-IT"/>
        </w:rPr>
        <w:t xml:space="preserve">Galvos, pilvo skausmas, alerginis konjunktyvitas ir rinitas pasitaikė vaikams, vartojusiems tiek 10 mg </w:t>
      </w:r>
      <w:proofErr w:type="spellStart"/>
      <w:r w:rsidRPr="0001167D">
        <w:rPr>
          <w:rFonts w:ascii="Times New Roman" w:eastAsia="Calibri" w:hAnsi="Times New Roman" w:cs="Times New Roman"/>
          <w:color w:val="000000"/>
          <w:lang w:val="lt-LT" w:eastAsia="it-IT"/>
        </w:rPr>
        <w:t>bilastino</w:t>
      </w:r>
      <w:proofErr w:type="spellEnd"/>
      <w:r w:rsidRPr="0001167D">
        <w:rPr>
          <w:rFonts w:ascii="Times New Roman" w:eastAsia="Calibri" w:hAnsi="Times New Roman" w:cs="Times New Roman"/>
          <w:color w:val="000000"/>
          <w:lang w:val="lt-LT" w:eastAsia="it-IT"/>
        </w:rPr>
        <w:t xml:space="preserve">, tiek placebo. Šių nepageidaujamų reakcijų dažnumas, lyginant </w:t>
      </w:r>
      <w:proofErr w:type="spellStart"/>
      <w:r w:rsidRPr="0001167D">
        <w:rPr>
          <w:rFonts w:ascii="Times New Roman" w:eastAsia="Calibri" w:hAnsi="Times New Roman" w:cs="Times New Roman"/>
          <w:color w:val="000000"/>
          <w:lang w:val="lt-LT" w:eastAsia="it-IT"/>
        </w:rPr>
        <w:t>bilastiną</w:t>
      </w:r>
      <w:proofErr w:type="spellEnd"/>
      <w:r w:rsidRPr="0001167D">
        <w:rPr>
          <w:rFonts w:ascii="Times New Roman" w:eastAsia="Calibri" w:hAnsi="Times New Roman" w:cs="Times New Roman"/>
          <w:color w:val="000000"/>
          <w:lang w:val="lt-LT" w:eastAsia="it-IT"/>
        </w:rPr>
        <w:t xml:space="preserve"> su placebu, buvo: galvos skausmas 1</w:t>
      </w:r>
      <w:r w:rsidR="00456B6D">
        <w:rPr>
          <w:rFonts w:ascii="Times New Roman" w:eastAsia="Calibri" w:hAnsi="Times New Roman" w:cs="Times New Roman"/>
          <w:color w:val="000000"/>
          <w:lang w:val="lt-LT" w:eastAsia="it-IT"/>
        </w:rPr>
        <w:t>,8</w:t>
      </w:r>
      <w:r w:rsidRPr="0001167D">
        <w:rPr>
          <w:rFonts w:ascii="Times New Roman" w:eastAsia="Calibri" w:hAnsi="Times New Roman" w:cs="Times New Roman"/>
          <w:color w:val="000000"/>
          <w:lang w:val="lt-LT" w:eastAsia="it-IT"/>
        </w:rPr>
        <w:t xml:space="preserve"> % </w:t>
      </w:r>
      <w:r w:rsidR="00456B6D">
        <w:rPr>
          <w:rFonts w:ascii="Times New Roman" w:eastAsia="Calibri" w:hAnsi="Times New Roman" w:cs="Times New Roman"/>
          <w:color w:val="000000"/>
          <w:lang w:val="lt-LT" w:eastAsia="it-IT"/>
        </w:rPr>
        <w:t>palyginti su</w:t>
      </w:r>
      <w:r w:rsidR="00456B6D" w:rsidRPr="0001167D">
        <w:rPr>
          <w:rFonts w:ascii="Times New Roman" w:eastAsia="Calibri" w:hAnsi="Times New Roman" w:cs="Times New Roman"/>
          <w:color w:val="000000"/>
          <w:lang w:val="lt-LT" w:eastAsia="it-IT"/>
        </w:rPr>
        <w:t xml:space="preserve"> </w:t>
      </w:r>
      <w:r w:rsidRPr="0001167D">
        <w:rPr>
          <w:rFonts w:ascii="Times New Roman" w:eastAsia="Calibri" w:hAnsi="Times New Roman" w:cs="Times New Roman"/>
          <w:color w:val="000000"/>
          <w:lang w:val="lt-LT" w:eastAsia="it-IT"/>
        </w:rPr>
        <w:t>1,2 %, pilvo skausmas 0</w:t>
      </w:r>
      <w:r w:rsidR="00456B6D">
        <w:rPr>
          <w:rFonts w:ascii="Times New Roman" w:eastAsia="Calibri" w:hAnsi="Times New Roman" w:cs="Times New Roman"/>
          <w:color w:val="000000"/>
          <w:lang w:val="lt-LT" w:eastAsia="it-IT"/>
        </w:rPr>
        <w:t>,9</w:t>
      </w:r>
      <w:r w:rsidRPr="0001167D">
        <w:rPr>
          <w:rFonts w:ascii="Times New Roman" w:eastAsia="Calibri" w:hAnsi="Times New Roman" w:cs="Times New Roman"/>
          <w:color w:val="000000"/>
          <w:lang w:val="lt-LT" w:eastAsia="it-IT"/>
        </w:rPr>
        <w:t xml:space="preserve"> % </w:t>
      </w:r>
      <w:r w:rsidR="00456B6D">
        <w:rPr>
          <w:rFonts w:ascii="Times New Roman" w:eastAsia="Calibri" w:hAnsi="Times New Roman" w:cs="Times New Roman"/>
          <w:color w:val="000000"/>
          <w:lang w:val="lt-LT" w:eastAsia="it-IT"/>
        </w:rPr>
        <w:t>palyginti su</w:t>
      </w:r>
      <w:r w:rsidR="00456B6D" w:rsidRPr="0001167D">
        <w:rPr>
          <w:rFonts w:ascii="Times New Roman" w:eastAsia="Calibri" w:hAnsi="Times New Roman" w:cs="Times New Roman"/>
          <w:color w:val="000000"/>
          <w:lang w:val="lt-LT" w:eastAsia="it-IT"/>
        </w:rPr>
        <w:t xml:space="preserve"> </w:t>
      </w:r>
      <w:r w:rsidRPr="0001167D">
        <w:rPr>
          <w:rFonts w:ascii="Times New Roman" w:eastAsia="Calibri" w:hAnsi="Times New Roman" w:cs="Times New Roman"/>
          <w:color w:val="000000"/>
          <w:lang w:val="lt-LT" w:eastAsia="it-IT"/>
        </w:rPr>
        <w:t>1,2 %, alerginis konjunktyvitas 1,</w:t>
      </w:r>
      <w:r w:rsidR="00456B6D">
        <w:rPr>
          <w:rFonts w:ascii="Times New Roman" w:eastAsia="Calibri" w:hAnsi="Times New Roman" w:cs="Times New Roman"/>
          <w:color w:val="000000"/>
          <w:lang w:val="lt-LT" w:eastAsia="it-IT"/>
        </w:rPr>
        <w:t>2</w:t>
      </w:r>
      <w:r w:rsidRPr="0001167D">
        <w:rPr>
          <w:rFonts w:ascii="Times New Roman" w:eastAsia="Calibri" w:hAnsi="Times New Roman" w:cs="Times New Roman"/>
          <w:color w:val="000000"/>
          <w:lang w:val="lt-LT" w:eastAsia="it-IT"/>
        </w:rPr>
        <w:t xml:space="preserve"> % </w:t>
      </w:r>
      <w:r w:rsidR="00456B6D">
        <w:rPr>
          <w:rFonts w:ascii="Times New Roman" w:eastAsia="Calibri" w:hAnsi="Times New Roman" w:cs="Times New Roman"/>
          <w:color w:val="000000"/>
          <w:lang w:val="lt-LT" w:eastAsia="it-IT"/>
        </w:rPr>
        <w:t>palyginti su</w:t>
      </w:r>
      <w:r w:rsidR="00456B6D" w:rsidRPr="0001167D">
        <w:rPr>
          <w:rFonts w:ascii="Times New Roman" w:eastAsia="Calibri" w:hAnsi="Times New Roman" w:cs="Times New Roman"/>
          <w:color w:val="000000"/>
          <w:lang w:val="lt-LT" w:eastAsia="it-IT"/>
        </w:rPr>
        <w:t xml:space="preserve"> </w:t>
      </w:r>
      <w:r w:rsidRPr="0001167D">
        <w:rPr>
          <w:rFonts w:ascii="Times New Roman" w:eastAsia="Calibri" w:hAnsi="Times New Roman" w:cs="Times New Roman"/>
          <w:color w:val="000000"/>
          <w:lang w:val="lt-LT" w:eastAsia="it-IT"/>
        </w:rPr>
        <w:t>2,0 %, rinitas 0</w:t>
      </w:r>
      <w:r w:rsidR="00456B6D">
        <w:rPr>
          <w:rFonts w:ascii="Times New Roman" w:eastAsia="Calibri" w:hAnsi="Times New Roman" w:cs="Times New Roman"/>
          <w:color w:val="000000"/>
          <w:lang w:val="lt-LT" w:eastAsia="it-IT"/>
        </w:rPr>
        <w:t>,9</w:t>
      </w:r>
      <w:r w:rsidRPr="0001167D">
        <w:rPr>
          <w:rFonts w:ascii="Times New Roman" w:eastAsia="Calibri" w:hAnsi="Times New Roman" w:cs="Times New Roman"/>
          <w:color w:val="000000"/>
          <w:lang w:val="lt-LT" w:eastAsia="it-IT"/>
        </w:rPr>
        <w:t xml:space="preserve"> % </w:t>
      </w:r>
      <w:r w:rsidR="00456B6D">
        <w:rPr>
          <w:rFonts w:ascii="Times New Roman" w:eastAsia="Calibri" w:hAnsi="Times New Roman" w:cs="Times New Roman"/>
          <w:color w:val="000000"/>
          <w:lang w:val="lt-LT" w:eastAsia="it-IT"/>
        </w:rPr>
        <w:t>palyginti su</w:t>
      </w:r>
      <w:r w:rsidR="00456B6D" w:rsidRPr="0001167D">
        <w:rPr>
          <w:rFonts w:ascii="Times New Roman" w:eastAsia="Calibri" w:hAnsi="Times New Roman" w:cs="Times New Roman"/>
          <w:color w:val="000000"/>
          <w:lang w:val="lt-LT" w:eastAsia="it-IT"/>
        </w:rPr>
        <w:t xml:space="preserve"> </w:t>
      </w:r>
      <w:r w:rsidRPr="0001167D">
        <w:rPr>
          <w:rFonts w:ascii="Times New Roman" w:eastAsia="Calibri" w:hAnsi="Times New Roman" w:cs="Times New Roman"/>
          <w:color w:val="000000"/>
          <w:lang w:val="lt-LT" w:eastAsia="it-IT"/>
        </w:rPr>
        <w:t>1,2 %.</w:t>
      </w:r>
    </w:p>
    <w:p w14:paraId="31D42EB3" w14:textId="77777777" w:rsidR="00B1792A" w:rsidRPr="0001167D" w:rsidRDefault="00B1792A" w:rsidP="0001167D">
      <w:pPr>
        <w:widowControl w:val="0"/>
        <w:adjustRightInd w:val="0"/>
        <w:snapToGrid w:val="0"/>
        <w:rPr>
          <w:rFonts w:ascii="Times New Roman" w:eastAsia="Calibri" w:hAnsi="Times New Roman" w:cs="Times New Roman"/>
          <w:color w:val="000000"/>
          <w:lang w:val="lt-LT" w:eastAsia="it-IT"/>
        </w:rPr>
      </w:pPr>
    </w:p>
    <w:p w14:paraId="34105F45" w14:textId="77777777" w:rsidR="00B1792A" w:rsidRPr="0001167D" w:rsidRDefault="00B1792A" w:rsidP="0001167D">
      <w:pPr>
        <w:pStyle w:val="NormalParagraphStyle"/>
        <w:widowControl w:val="0"/>
        <w:suppressAutoHyphens w:val="0"/>
        <w:snapToGrid w:val="0"/>
        <w:spacing w:line="240" w:lineRule="auto"/>
        <w:rPr>
          <w:sz w:val="22"/>
          <w:szCs w:val="22"/>
          <w:u w:val="single"/>
          <w:lang w:val="lt-LT"/>
        </w:rPr>
      </w:pPr>
      <w:r w:rsidRPr="0001167D">
        <w:rPr>
          <w:sz w:val="22"/>
          <w:szCs w:val="22"/>
          <w:u w:val="single"/>
          <w:lang w:val="lt-LT"/>
        </w:rPr>
        <w:t>Pranešimas apie įtariamas nepageidaujamas reakcijas</w:t>
      </w:r>
    </w:p>
    <w:p w14:paraId="7323B686" w14:textId="7842F2B0"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w:t>
      </w:r>
      <w:bookmarkStart w:id="29" w:name="_Hlk208308259"/>
      <w:r w:rsidR="00456B6D" w:rsidRPr="00A82B48">
        <w:rPr>
          <w:rFonts w:ascii="Times New Roman" w:hAnsi="Times New Roman" w:cs="Times New Roman"/>
          <w:szCs w:val="24"/>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456B6D" w:rsidRPr="008C473B">
        <w:rPr>
          <w:rFonts w:ascii="Times New Roman" w:hAnsi="Times New Roman"/>
          <w:lang w:val="lt-LT"/>
        </w:rPr>
        <w:t>https://vvkt.</w:t>
      </w:r>
      <w:r w:rsidR="00456B6D" w:rsidRPr="00A82B48">
        <w:rPr>
          <w:rFonts w:ascii="Times New Roman" w:hAnsi="Times New Roman" w:cs="Times New Roman"/>
          <w:szCs w:val="24"/>
          <w:lang w:val="lt-LT"/>
        </w:rPr>
        <w:t>lrv.</w:t>
      </w:r>
      <w:r w:rsidR="00456B6D" w:rsidRPr="008C473B">
        <w:rPr>
          <w:rFonts w:ascii="Times New Roman" w:hAnsi="Times New Roman"/>
          <w:lang w:val="lt-LT"/>
        </w:rPr>
        <w:t>lt/lt/</w:t>
      </w:r>
      <w:r w:rsidR="00456B6D" w:rsidRPr="00A82B48">
        <w:rPr>
          <w:rFonts w:ascii="Times New Roman" w:hAnsi="Times New Roman" w:cs="Times New Roman"/>
          <w:szCs w:val="24"/>
          <w:lang w:val="lt-LT"/>
        </w:rPr>
        <w:t xml:space="preserve"> nurodytais būdais.</w:t>
      </w:r>
      <w:bookmarkEnd w:id="29"/>
    </w:p>
    <w:p w14:paraId="3C1E386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E679047"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30" w:name="_Toc129243110"/>
      <w:bookmarkStart w:id="31" w:name="_Toc129243235"/>
      <w:r w:rsidRPr="0001167D">
        <w:rPr>
          <w:rFonts w:ascii="Times New Roman" w:eastAsia="Times New Roman" w:hAnsi="Times New Roman" w:cs="Times New Roman"/>
          <w:b/>
          <w:kern w:val="28"/>
          <w:lang w:val="lt-LT"/>
        </w:rPr>
        <w:t>4.9</w:t>
      </w:r>
      <w:r w:rsidRPr="0001167D">
        <w:rPr>
          <w:rFonts w:ascii="Times New Roman" w:eastAsia="Times New Roman" w:hAnsi="Times New Roman" w:cs="Times New Roman"/>
          <w:b/>
          <w:kern w:val="28"/>
          <w:lang w:val="lt-LT"/>
        </w:rPr>
        <w:tab/>
        <w:t>Perdozavimas</w:t>
      </w:r>
      <w:bookmarkEnd w:id="30"/>
      <w:bookmarkEnd w:id="31"/>
    </w:p>
    <w:p w14:paraId="1616D61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52062EA" w14:textId="155E8424"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Duomenys apie ūminį perdozavimą gauti tiek iš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klinikinių tyrimų, tiek po vaistinio preparato pateikimo į rinką. Klinikinių tyrimų metu sveikiems savanoriams davus išgerti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dozes, kurios 10</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11</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kartų viršijo terapinę dozę (220 mg vienkartinę dozę arba 200 mg/parą 7 paras), nepageidaujamo poveikio reiškinių, kuriuos reikėjo skubiai gydyti, dažnis buvo 2</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kartus didesnis palyginti su placebo. Dažniausios reakcijos buvo svaigulys, galvos skausmas ir pykinimas. Pranešimų apie sunkias nepageidaujamas reakcijas ir reikšmingą </w:t>
      </w:r>
      <w:proofErr w:type="spellStart"/>
      <w:r w:rsidRPr="0001167D">
        <w:rPr>
          <w:rFonts w:ascii="Times New Roman" w:eastAsia="Calibri" w:hAnsi="Times New Roman" w:cs="Times New Roman"/>
          <w:lang w:val="lt-LT"/>
        </w:rPr>
        <w:t>QTc</w:t>
      </w:r>
      <w:proofErr w:type="spellEnd"/>
      <w:r w:rsidRPr="0001167D">
        <w:rPr>
          <w:rFonts w:ascii="Times New Roman" w:eastAsia="Calibri" w:hAnsi="Times New Roman" w:cs="Times New Roman"/>
          <w:lang w:val="lt-LT"/>
        </w:rPr>
        <w:t xml:space="preserve"> intervalo pailgėjimą negauta. Informacija, kuri buvo gauta po vaistinio preparato registracijos, atitinka klinikinių tyrimų duomenis.</w:t>
      </w:r>
    </w:p>
    <w:p w14:paraId="467F58B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E7B36AE" w14:textId="3B654439"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Kritinio dauginių dozių (100 mg 4</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kartus per parą)</w:t>
      </w:r>
      <w:r w:rsidR="00AB52CF">
        <w:rPr>
          <w:rFonts w:ascii="Times New Roman" w:eastAsia="Calibri" w:hAnsi="Times New Roman" w:cs="Times New Roman"/>
          <w:lang w:val="lt-LT"/>
        </w:rPr>
        <w:t xml:space="preserve"> </w:t>
      </w:r>
      <w:proofErr w:type="spellStart"/>
      <w:r w:rsidR="00AB52CF">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poveikio skilvelių </w:t>
      </w:r>
      <w:proofErr w:type="spellStart"/>
      <w:r w:rsidRPr="0001167D">
        <w:rPr>
          <w:rFonts w:ascii="Times New Roman" w:eastAsia="Calibri" w:hAnsi="Times New Roman" w:cs="Times New Roman"/>
          <w:lang w:val="lt-LT"/>
        </w:rPr>
        <w:t>repoliarizacijai</w:t>
      </w:r>
      <w:proofErr w:type="spellEnd"/>
      <w:r w:rsidRPr="0001167D">
        <w:rPr>
          <w:rFonts w:ascii="Times New Roman" w:eastAsia="Calibri" w:hAnsi="Times New Roman" w:cs="Times New Roman"/>
          <w:lang w:val="lt-LT"/>
        </w:rPr>
        <w:t xml:space="preserve"> „išsamaus QT</w:t>
      </w:r>
      <w:r w:rsidR="009E1491"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w:t>
      </w:r>
      <w:r w:rsidR="009E1491"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 xml:space="preserve">QTC kryžminio tyrimo“ metu su 30 sveikų savanorių reikšmingo </w:t>
      </w:r>
      <w:proofErr w:type="spellStart"/>
      <w:r w:rsidRPr="0001167D">
        <w:rPr>
          <w:rFonts w:ascii="Times New Roman" w:eastAsia="Calibri" w:hAnsi="Times New Roman" w:cs="Times New Roman"/>
          <w:lang w:val="lt-LT"/>
        </w:rPr>
        <w:t>QTc</w:t>
      </w:r>
      <w:proofErr w:type="spellEnd"/>
      <w:r w:rsidRPr="0001167D">
        <w:rPr>
          <w:rFonts w:ascii="Times New Roman" w:eastAsia="Calibri" w:hAnsi="Times New Roman" w:cs="Times New Roman"/>
          <w:lang w:val="lt-LT"/>
        </w:rPr>
        <w:t xml:space="preserve"> pailgėjimo nenustatyta.</w:t>
      </w:r>
    </w:p>
    <w:p w14:paraId="77ED6EA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ABAD468"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lastRenderedPageBreak/>
        <w:t>Duomenų apie perdozavimą vaikams nėra.</w:t>
      </w:r>
    </w:p>
    <w:p w14:paraId="1C738E9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8323DE1"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Esant aiškiems perdozavimo požymiams, rekomenduojama taikyti simptominį ir palaikomąjį gydymą.</w:t>
      </w:r>
    </w:p>
    <w:p w14:paraId="01765AFA" w14:textId="77777777" w:rsidR="00F35ED3" w:rsidRPr="0001167D" w:rsidRDefault="00F35ED3" w:rsidP="0001167D">
      <w:pPr>
        <w:widowControl w:val="0"/>
        <w:adjustRightInd w:val="0"/>
        <w:snapToGrid w:val="0"/>
        <w:rPr>
          <w:rFonts w:ascii="Times New Roman" w:eastAsia="Calibri" w:hAnsi="Times New Roman" w:cs="Times New Roman"/>
          <w:lang w:val="lt-LT"/>
        </w:rPr>
      </w:pPr>
    </w:p>
    <w:p w14:paraId="5A7CA05A"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specifinis priešnuodis nežinomas. </w:t>
      </w:r>
    </w:p>
    <w:p w14:paraId="7A207EB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BA9895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206D999"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32" w:name="_Toc129243111"/>
      <w:bookmarkStart w:id="33" w:name="_Toc129243236"/>
      <w:r w:rsidRPr="0001167D">
        <w:rPr>
          <w:rFonts w:ascii="Times New Roman" w:eastAsia="Times New Roman" w:hAnsi="Times New Roman" w:cs="Times New Roman"/>
          <w:b/>
          <w:lang w:val="lt-LT"/>
        </w:rPr>
        <w:t>5.</w:t>
      </w:r>
      <w:r w:rsidRPr="0001167D">
        <w:rPr>
          <w:rFonts w:ascii="Times New Roman" w:eastAsia="Times New Roman" w:hAnsi="Times New Roman" w:cs="Times New Roman"/>
          <w:b/>
          <w:lang w:val="lt-LT"/>
        </w:rPr>
        <w:tab/>
        <w:t>FARMAKOLOGINĖS SAVYBĖS</w:t>
      </w:r>
      <w:bookmarkEnd w:id="32"/>
      <w:bookmarkEnd w:id="33"/>
    </w:p>
    <w:p w14:paraId="1BD69A4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2E850A9"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34" w:name="_Toc129243112"/>
      <w:bookmarkStart w:id="35" w:name="_Toc129243237"/>
      <w:r w:rsidRPr="0001167D">
        <w:rPr>
          <w:rFonts w:ascii="Times New Roman" w:eastAsia="Times New Roman" w:hAnsi="Times New Roman" w:cs="Times New Roman"/>
          <w:b/>
          <w:kern w:val="28"/>
          <w:lang w:val="lt-LT"/>
        </w:rPr>
        <w:t>5.1</w:t>
      </w:r>
      <w:r w:rsidRPr="0001167D">
        <w:rPr>
          <w:rFonts w:ascii="Times New Roman" w:eastAsia="Times New Roman" w:hAnsi="Times New Roman" w:cs="Times New Roman"/>
          <w:b/>
          <w:kern w:val="28"/>
          <w:lang w:val="lt-LT"/>
        </w:rPr>
        <w:tab/>
      </w:r>
      <w:proofErr w:type="spellStart"/>
      <w:r w:rsidRPr="0001167D">
        <w:rPr>
          <w:rFonts w:ascii="Times New Roman" w:eastAsia="Times New Roman" w:hAnsi="Times New Roman" w:cs="Times New Roman"/>
          <w:b/>
          <w:kern w:val="28"/>
          <w:lang w:val="lt-LT"/>
        </w:rPr>
        <w:t>Farmakodinaminės</w:t>
      </w:r>
      <w:proofErr w:type="spellEnd"/>
      <w:r w:rsidRPr="0001167D">
        <w:rPr>
          <w:rFonts w:ascii="Times New Roman" w:eastAsia="Times New Roman" w:hAnsi="Times New Roman" w:cs="Times New Roman"/>
          <w:b/>
          <w:kern w:val="28"/>
          <w:lang w:val="lt-LT"/>
        </w:rPr>
        <w:t xml:space="preserve"> savybės</w:t>
      </w:r>
      <w:bookmarkEnd w:id="34"/>
      <w:bookmarkEnd w:id="35"/>
    </w:p>
    <w:p w14:paraId="756B1AD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8F193D5"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Farmakoterapinė</w:t>
      </w:r>
      <w:proofErr w:type="spellEnd"/>
      <w:r w:rsidRPr="0001167D">
        <w:rPr>
          <w:rFonts w:ascii="Times New Roman" w:eastAsia="Calibri" w:hAnsi="Times New Roman" w:cs="Times New Roman"/>
          <w:lang w:val="lt-LT"/>
        </w:rPr>
        <w:t xml:space="preserve"> grupė – sisteminio poveikio </w:t>
      </w:r>
      <w:proofErr w:type="spellStart"/>
      <w:r w:rsidRPr="0001167D">
        <w:rPr>
          <w:rFonts w:ascii="Times New Roman" w:eastAsia="Calibri" w:hAnsi="Times New Roman" w:cs="Times New Roman"/>
          <w:lang w:val="lt-LT"/>
        </w:rPr>
        <w:t>antihistamininiai</w:t>
      </w:r>
      <w:proofErr w:type="spellEnd"/>
      <w:r w:rsidRPr="0001167D">
        <w:rPr>
          <w:rFonts w:ascii="Times New Roman" w:eastAsia="Calibri" w:hAnsi="Times New Roman" w:cs="Times New Roman"/>
          <w:lang w:val="lt-LT"/>
        </w:rPr>
        <w:t xml:space="preserve"> vaistiniai preparatai; kiti sisteminio poveikio </w:t>
      </w:r>
      <w:proofErr w:type="spellStart"/>
      <w:r w:rsidRPr="0001167D">
        <w:rPr>
          <w:rFonts w:ascii="Times New Roman" w:eastAsia="Calibri" w:hAnsi="Times New Roman" w:cs="Times New Roman"/>
          <w:lang w:val="lt-LT"/>
        </w:rPr>
        <w:t>antihistamininiai</w:t>
      </w:r>
      <w:proofErr w:type="spellEnd"/>
      <w:r w:rsidRPr="0001167D">
        <w:rPr>
          <w:rFonts w:ascii="Times New Roman" w:eastAsia="Calibri" w:hAnsi="Times New Roman" w:cs="Times New Roman"/>
          <w:lang w:val="lt-LT"/>
        </w:rPr>
        <w:t xml:space="preserve"> vaistiniai preparatai ATC kodas – R06AX29.</w:t>
      </w:r>
    </w:p>
    <w:p w14:paraId="56C1113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7BF6093" w14:textId="77777777" w:rsidR="00B1792A" w:rsidRPr="0001167D" w:rsidRDefault="00B1792A" w:rsidP="0001167D">
      <w:pPr>
        <w:widowControl w:val="0"/>
        <w:adjustRightInd w:val="0"/>
        <w:snapToGrid w:val="0"/>
        <w:rPr>
          <w:rFonts w:ascii="Times New Roman" w:eastAsiaTheme="minorEastAsia" w:hAnsi="Times New Roman" w:cs="Times New Roman"/>
          <w:u w:val="single"/>
          <w:lang w:val="lt-LT"/>
        </w:rPr>
      </w:pPr>
      <w:r w:rsidRPr="0001167D">
        <w:rPr>
          <w:rFonts w:ascii="Times New Roman" w:eastAsiaTheme="minorEastAsia" w:hAnsi="Times New Roman" w:cs="Times New Roman"/>
          <w:u w:val="single"/>
          <w:lang w:val="lt-LT"/>
        </w:rPr>
        <w:t>Veikimo mechanizmas</w:t>
      </w:r>
    </w:p>
    <w:p w14:paraId="13E8B435"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proofErr w:type="spellStart"/>
      <w:r w:rsidRPr="0001167D">
        <w:rPr>
          <w:rFonts w:ascii="Times New Roman" w:eastAsiaTheme="minorEastAsia" w:hAnsi="Times New Roman" w:cs="Times New Roman"/>
          <w:lang w:val="lt-LT"/>
        </w:rPr>
        <w:t>Bilastinas</w:t>
      </w:r>
      <w:proofErr w:type="spellEnd"/>
      <w:r w:rsidRPr="0001167D">
        <w:rPr>
          <w:rFonts w:ascii="Times New Roman" w:eastAsiaTheme="minorEastAsia" w:hAnsi="Times New Roman" w:cs="Times New Roman"/>
          <w:lang w:val="lt-LT"/>
        </w:rPr>
        <w:t xml:space="preserve"> yra ilgai veikiantis </w:t>
      </w:r>
      <w:proofErr w:type="spellStart"/>
      <w:r w:rsidRPr="0001167D">
        <w:rPr>
          <w:rFonts w:ascii="Times New Roman" w:eastAsiaTheme="minorEastAsia" w:hAnsi="Times New Roman" w:cs="Times New Roman"/>
          <w:lang w:val="lt-LT"/>
        </w:rPr>
        <w:t>antihistaminas</w:t>
      </w:r>
      <w:proofErr w:type="spellEnd"/>
      <w:r w:rsidRPr="0001167D">
        <w:rPr>
          <w:rFonts w:ascii="Times New Roman" w:eastAsiaTheme="minorEastAsia" w:hAnsi="Times New Roman" w:cs="Times New Roman"/>
          <w:lang w:val="lt-LT"/>
        </w:rPr>
        <w:t xml:space="preserve"> be </w:t>
      </w:r>
      <w:proofErr w:type="spellStart"/>
      <w:r w:rsidRPr="0001167D">
        <w:rPr>
          <w:rFonts w:ascii="Times New Roman" w:eastAsiaTheme="minorEastAsia" w:hAnsi="Times New Roman" w:cs="Times New Roman"/>
          <w:lang w:val="lt-LT"/>
        </w:rPr>
        <w:t>sedatyvaus</w:t>
      </w:r>
      <w:proofErr w:type="spellEnd"/>
      <w:r w:rsidRPr="0001167D">
        <w:rPr>
          <w:rFonts w:ascii="Times New Roman" w:eastAsiaTheme="minorEastAsia" w:hAnsi="Times New Roman" w:cs="Times New Roman"/>
          <w:lang w:val="lt-LT"/>
        </w:rPr>
        <w:t xml:space="preserve"> poveikio, pasižymintis selektyviu antagonizmu H</w:t>
      </w:r>
      <w:r w:rsidRPr="0001167D">
        <w:rPr>
          <w:rFonts w:ascii="Times New Roman" w:eastAsiaTheme="minorEastAsia" w:hAnsi="Times New Roman" w:cs="Times New Roman"/>
          <w:vertAlign w:val="subscript"/>
          <w:lang w:val="lt-LT"/>
        </w:rPr>
        <w:t>1</w:t>
      </w:r>
      <w:r w:rsidRPr="0001167D">
        <w:rPr>
          <w:rFonts w:ascii="Times New Roman" w:eastAsiaTheme="minorEastAsia" w:hAnsi="Times New Roman" w:cs="Times New Roman"/>
          <w:lang w:val="lt-LT"/>
        </w:rPr>
        <w:t xml:space="preserve"> receptoriams ir neturintis </w:t>
      </w:r>
      <w:proofErr w:type="spellStart"/>
      <w:r w:rsidRPr="0001167D">
        <w:rPr>
          <w:rFonts w:ascii="Times New Roman" w:eastAsiaTheme="minorEastAsia" w:hAnsi="Times New Roman" w:cs="Times New Roman"/>
          <w:lang w:val="lt-LT"/>
        </w:rPr>
        <w:t>afiniteto</w:t>
      </w:r>
      <w:proofErr w:type="spellEnd"/>
      <w:r w:rsidRPr="0001167D">
        <w:rPr>
          <w:rFonts w:ascii="Times New Roman" w:eastAsiaTheme="minorEastAsia" w:hAnsi="Times New Roman" w:cs="Times New Roman"/>
          <w:lang w:val="lt-LT"/>
        </w:rPr>
        <w:t xml:space="preserve"> </w:t>
      </w:r>
      <w:proofErr w:type="spellStart"/>
      <w:r w:rsidRPr="0001167D">
        <w:rPr>
          <w:rFonts w:ascii="Times New Roman" w:eastAsiaTheme="minorEastAsia" w:hAnsi="Times New Roman" w:cs="Times New Roman"/>
          <w:lang w:val="lt-LT"/>
        </w:rPr>
        <w:t>muskarino</w:t>
      </w:r>
      <w:proofErr w:type="spellEnd"/>
      <w:r w:rsidRPr="0001167D">
        <w:rPr>
          <w:rFonts w:ascii="Times New Roman" w:eastAsiaTheme="minorEastAsia" w:hAnsi="Times New Roman" w:cs="Times New Roman"/>
          <w:lang w:val="lt-LT"/>
        </w:rPr>
        <w:t xml:space="preserve"> receptoriams. </w:t>
      </w:r>
    </w:p>
    <w:p w14:paraId="51DAE5F3" w14:textId="77777777" w:rsidR="009E1491" w:rsidRPr="0001167D" w:rsidRDefault="009E1491" w:rsidP="0001167D">
      <w:pPr>
        <w:widowControl w:val="0"/>
        <w:adjustRightInd w:val="0"/>
        <w:snapToGrid w:val="0"/>
        <w:rPr>
          <w:rFonts w:ascii="Times New Roman" w:eastAsiaTheme="minorEastAsia" w:hAnsi="Times New Roman" w:cs="Times New Roman"/>
          <w:lang w:val="lt-LT"/>
        </w:rPr>
      </w:pPr>
    </w:p>
    <w:p w14:paraId="61560FB2"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Vienkartinė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dozė 24 valandas slopina </w:t>
      </w:r>
      <w:proofErr w:type="spellStart"/>
      <w:r w:rsidRPr="0001167D">
        <w:rPr>
          <w:rFonts w:ascii="Times New Roman" w:eastAsia="Calibri" w:hAnsi="Times New Roman" w:cs="Times New Roman"/>
          <w:lang w:val="lt-LT"/>
        </w:rPr>
        <w:t>histamino</w:t>
      </w:r>
      <w:proofErr w:type="spellEnd"/>
      <w:r w:rsidRPr="0001167D">
        <w:rPr>
          <w:rFonts w:ascii="Times New Roman" w:eastAsia="Calibri" w:hAnsi="Times New Roman" w:cs="Times New Roman"/>
          <w:lang w:val="lt-LT"/>
        </w:rPr>
        <w:t xml:space="preserve"> sukeltas odos reakcijas – pūkšles ir uždegimą.</w:t>
      </w:r>
    </w:p>
    <w:p w14:paraId="3DA51394"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p>
    <w:p w14:paraId="00ECEE89" w14:textId="77777777" w:rsidR="00B1792A" w:rsidRPr="0001167D" w:rsidRDefault="00B1792A" w:rsidP="0001167D">
      <w:pPr>
        <w:widowControl w:val="0"/>
        <w:adjustRightInd w:val="0"/>
        <w:snapToGrid w:val="0"/>
        <w:rPr>
          <w:rFonts w:ascii="Times New Roman" w:eastAsiaTheme="minorEastAsia" w:hAnsi="Times New Roman" w:cs="Times New Roman"/>
          <w:u w:val="single"/>
          <w:lang w:val="lt-LT"/>
        </w:rPr>
      </w:pPr>
      <w:r w:rsidRPr="0001167D">
        <w:rPr>
          <w:rFonts w:ascii="Times New Roman" w:eastAsiaTheme="minorEastAsia" w:hAnsi="Times New Roman" w:cs="Times New Roman"/>
          <w:u w:val="single"/>
          <w:lang w:val="lt-LT"/>
        </w:rPr>
        <w:t>Klinikinis veiksmingumas ir saugumas</w:t>
      </w:r>
    </w:p>
    <w:p w14:paraId="1C87A21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Veiksmingumo ir saugumo tyrimai buvo atlikti su tabletėmis, kurioms buvo įrodyta, kad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mg ODT yra biologiškai ekvivalentiškas.</w:t>
      </w:r>
    </w:p>
    <w:p w14:paraId="7E65E785" w14:textId="77777777" w:rsidR="009E1491" w:rsidRPr="0001167D" w:rsidRDefault="009E1491" w:rsidP="0001167D">
      <w:pPr>
        <w:widowControl w:val="0"/>
        <w:adjustRightInd w:val="0"/>
        <w:snapToGrid w:val="0"/>
        <w:rPr>
          <w:rFonts w:ascii="Times New Roman" w:eastAsia="Calibri" w:hAnsi="Times New Roman" w:cs="Times New Roman"/>
          <w:lang w:val="lt-LT"/>
        </w:rPr>
      </w:pPr>
    </w:p>
    <w:p w14:paraId="1A62E9B0" w14:textId="2ACBF6D0"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Suaugusiųjų ir paauglių, sergančių alerginiu </w:t>
      </w:r>
      <w:proofErr w:type="spellStart"/>
      <w:r w:rsidRPr="0001167D">
        <w:rPr>
          <w:rFonts w:ascii="Times New Roman" w:eastAsia="Calibri" w:hAnsi="Times New Roman" w:cs="Times New Roman"/>
          <w:lang w:val="lt-LT"/>
        </w:rPr>
        <w:t>rinokonjunktyvitu</w:t>
      </w:r>
      <w:proofErr w:type="spellEnd"/>
      <w:r w:rsidRPr="0001167D">
        <w:rPr>
          <w:rFonts w:ascii="Times New Roman" w:eastAsia="Calibri" w:hAnsi="Times New Roman" w:cs="Times New Roman"/>
          <w:lang w:val="lt-LT"/>
        </w:rPr>
        <w:t xml:space="preserve"> (sezoniniu ir nuolatiniu), klinikinių tyrimų metu pacientams vartojant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vieną kartą per parą po 20 mg 14</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 xml:space="preserve">18 dienų veiksmingai sumažėjo tokie simptomai kaip čiaudulys, išskyros iš nosies, nosies niežėjimas, nosies užgulimas, akių niežėjimas, ašarojimas ir akių paraudimas.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veiksmingai veikė simptomus 24 valandas.</w:t>
      </w:r>
    </w:p>
    <w:p w14:paraId="5FABB7E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Dviejų klinikinių tyrimų metu pacientams, sergantiems idiopatine dilgėline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g tablečių buvo duodama gerti vieną kartą per parą 28 dienas; vaistinis preparatas reikšmingai slopino niežėjimo intensyvumą ir sumažino pūkšlių skaičių bei dilgėlinės sukeltą diskomfortą. Pagerėjo pacientų miegas ir gyvenimo kokybė.</w:t>
      </w:r>
    </w:p>
    <w:p w14:paraId="5631F61B" w14:textId="77777777" w:rsidR="009E1491" w:rsidRPr="0001167D" w:rsidRDefault="009E1491" w:rsidP="0001167D">
      <w:pPr>
        <w:widowControl w:val="0"/>
        <w:adjustRightInd w:val="0"/>
        <w:snapToGrid w:val="0"/>
        <w:rPr>
          <w:rFonts w:ascii="Times New Roman" w:eastAsia="Calibri" w:hAnsi="Times New Roman" w:cs="Times New Roman"/>
          <w:lang w:val="lt-LT"/>
        </w:rPr>
      </w:pPr>
    </w:p>
    <w:p w14:paraId="59BBDD05" w14:textId="6DC847A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Klinikiniu požiūriu reikšmingo </w:t>
      </w:r>
      <w:proofErr w:type="spellStart"/>
      <w:r w:rsidRPr="0001167D">
        <w:rPr>
          <w:rFonts w:ascii="Times New Roman" w:eastAsia="Calibri" w:hAnsi="Times New Roman" w:cs="Times New Roman"/>
          <w:lang w:val="lt-LT"/>
        </w:rPr>
        <w:t>QTc</w:t>
      </w:r>
      <w:proofErr w:type="spellEnd"/>
      <w:r w:rsidRPr="0001167D">
        <w:rPr>
          <w:rFonts w:ascii="Times New Roman" w:eastAsia="Calibri" w:hAnsi="Times New Roman" w:cs="Times New Roman"/>
          <w:lang w:val="lt-LT"/>
        </w:rPr>
        <w:t xml:space="preserve"> intervalo pailgėjimo ar kitų širdies ir kraujagyslių sistemos poveikių atliekant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klinikinius tyrimus nestebėta, netgi tuomet, kai 9 tiriamieji vartojo 200 mg per parą dozę (10</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kartų didesnę nei gydomoji dozė) 7 paras, arba kai buvo vartojama kartu su P-</w:t>
      </w:r>
      <w:proofErr w:type="spellStart"/>
      <w:r w:rsidRPr="0001167D">
        <w:rPr>
          <w:rFonts w:ascii="Times New Roman" w:eastAsia="Calibri" w:hAnsi="Times New Roman" w:cs="Times New Roman"/>
          <w:lang w:val="lt-LT"/>
        </w:rPr>
        <w:t>glikoproteino</w:t>
      </w:r>
      <w:proofErr w:type="spellEnd"/>
      <w:r w:rsidRPr="0001167D">
        <w:rPr>
          <w:rFonts w:ascii="Times New Roman" w:eastAsia="Calibri" w:hAnsi="Times New Roman" w:cs="Times New Roman"/>
          <w:lang w:val="lt-LT"/>
        </w:rPr>
        <w:t xml:space="preserve"> inhibitoriais, pvz., </w:t>
      </w:r>
      <w:proofErr w:type="spellStart"/>
      <w:r w:rsidRPr="0001167D">
        <w:rPr>
          <w:rFonts w:ascii="Times New Roman" w:eastAsia="Calibri" w:hAnsi="Times New Roman" w:cs="Times New Roman"/>
          <w:lang w:val="lt-LT"/>
        </w:rPr>
        <w:t>ketokonazolu</w:t>
      </w:r>
      <w:proofErr w:type="spellEnd"/>
      <w:r w:rsidRPr="0001167D">
        <w:rPr>
          <w:rFonts w:ascii="Times New Roman" w:eastAsia="Calibri" w:hAnsi="Times New Roman" w:cs="Times New Roman"/>
          <w:lang w:val="lt-LT"/>
        </w:rPr>
        <w:t xml:space="preserve"> (24 tiriamieji asmenys) ir </w:t>
      </w:r>
      <w:proofErr w:type="spellStart"/>
      <w:r w:rsidRPr="0001167D">
        <w:rPr>
          <w:rFonts w:ascii="Times New Roman" w:eastAsia="Calibri" w:hAnsi="Times New Roman" w:cs="Times New Roman"/>
          <w:lang w:val="lt-LT"/>
        </w:rPr>
        <w:t>eritromicinu</w:t>
      </w:r>
      <w:proofErr w:type="spellEnd"/>
      <w:r w:rsidRPr="0001167D">
        <w:rPr>
          <w:rFonts w:ascii="Times New Roman" w:eastAsia="Calibri" w:hAnsi="Times New Roman" w:cs="Times New Roman"/>
          <w:lang w:val="lt-LT"/>
        </w:rPr>
        <w:t xml:space="preserve"> (24 tiriamieji asmenys). Papildomai atliktas išsamus 30 savanorių QT tyrimas.</w:t>
      </w:r>
    </w:p>
    <w:p w14:paraId="6EEFC217" w14:textId="77777777" w:rsidR="009E1491" w:rsidRPr="0001167D" w:rsidRDefault="009E1491" w:rsidP="0001167D">
      <w:pPr>
        <w:widowControl w:val="0"/>
        <w:adjustRightInd w:val="0"/>
        <w:snapToGrid w:val="0"/>
        <w:rPr>
          <w:rFonts w:ascii="Times New Roman" w:eastAsia="Calibri" w:hAnsi="Times New Roman" w:cs="Times New Roman"/>
          <w:lang w:val="lt-LT"/>
        </w:rPr>
      </w:pPr>
    </w:p>
    <w:p w14:paraId="171AE9C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Kontroliuojamų klinikinių tyrimų metu, vartojant rekomenduojamą 20  mg dozę vieną kartą per parą,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CNS saugumo duomenys buvo panašūs į placebo duomenis ir mieguistumo dažnumas statistiškai nesiskyrė nuo dažnumo vartojant placebą. Klinikinių tyrimų metu vartojant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dozę iki 40 mg keturis kartus per parą, jis poveikio </w:t>
      </w:r>
      <w:proofErr w:type="spellStart"/>
      <w:r w:rsidRPr="0001167D">
        <w:rPr>
          <w:rFonts w:ascii="Times New Roman" w:eastAsia="Calibri" w:hAnsi="Times New Roman" w:cs="Times New Roman"/>
          <w:lang w:val="lt-LT"/>
        </w:rPr>
        <w:t>psichomotoriniam</w:t>
      </w:r>
      <w:proofErr w:type="spellEnd"/>
      <w:r w:rsidRPr="0001167D">
        <w:rPr>
          <w:rFonts w:ascii="Times New Roman" w:eastAsia="Calibri" w:hAnsi="Times New Roman" w:cs="Times New Roman"/>
          <w:lang w:val="lt-LT"/>
        </w:rPr>
        <w:t xml:space="preserve"> aktyvumui neturėjo; atliekant standartinius vairavimo mėginius įtakos gebėjimui vairuoti nenustatyta.</w:t>
      </w:r>
    </w:p>
    <w:p w14:paraId="7E872C6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2BFD665" w14:textId="42721858"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Senyviems pacientams (≥</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65 metų), įtrauktiems į II ir III fazės klin</w:t>
      </w:r>
      <w:r w:rsidR="009375F6">
        <w:rPr>
          <w:rFonts w:ascii="Times New Roman" w:eastAsia="Calibri" w:hAnsi="Times New Roman" w:cs="Times New Roman"/>
          <w:lang w:val="lt-LT"/>
        </w:rPr>
        <w:t>i</w:t>
      </w:r>
      <w:r w:rsidRPr="0001167D">
        <w:rPr>
          <w:rFonts w:ascii="Times New Roman" w:eastAsia="Calibri" w:hAnsi="Times New Roman" w:cs="Times New Roman"/>
          <w:lang w:val="lt-LT"/>
        </w:rPr>
        <w:t xml:space="preserve">kinius tyrimus, veiksmingumo arba saugumo skirtumų, palyginti su jaunesniais pacientais, nenustatyta. </w:t>
      </w:r>
      <w:proofErr w:type="spellStart"/>
      <w:r w:rsidRPr="0001167D">
        <w:rPr>
          <w:rFonts w:ascii="Times New Roman" w:eastAsia="Calibri" w:hAnsi="Times New Roman" w:cs="Times New Roman"/>
          <w:lang w:val="lt-LT"/>
        </w:rPr>
        <w:t>Poregistracinis</w:t>
      </w:r>
      <w:proofErr w:type="spellEnd"/>
      <w:r w:rsidRPr="0001167D">
        <w:rPr>
          <w:rFonts w:ascii="Times New Roman" w:eastAsia="Calibri" w:hAnsi="Times New Roman" w:cs="Times New Roman"/>
          <w:lang w:val="lt-LT"/>
        </w:rPr>
        <w:t xml:space="preserve"> tyrimas, kuriame dalyvavo 146 senyvi pacientai, neparodė saugumo skirtumų, palyginti su suaugusiųjų populiacija.</w:t>
      </w:r>
    </w:p>
    <w:p w14:paraId="3490AC2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28DDE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i/>
          <w:lang w:val="lt-LT"/>
        </w:rPr>
        <w:t>Vaikų populiacija</w:t>
      </w:r>
    </w:p>
    <w:p w14:paraId="13D5FEA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396F95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Paaugliai (nuo 12 metų iki 17 metų) buvo įtraukti į klinikinius tyrimus. Klinikinių tyrimų metu </w:t>
      </w:r>
      <w:proofErr w:type="spellStart"/>
      <w:r w:rsidRPr="0001167D">
        <w:rPr>
          <w:rFonts w:ascii="Times New Roman" w:eastAsia="Calibri" w:hAnsi="Times New Roman" w:cs="Times New Roman"/>
          <w:lang w:val="lt-LT"/>
        </w:rPr>
        <w:t>bilastiną</w:t>
      </w:r>
      <w:proofErr w:type="spellEnd"/>
      <w:r w:rsidRPr="0001167D">
        <w:rPr>
          <w:rFonts w:ascii="Times New Roman" w:eastAsia="Calibri" w:hAnsi="Times New Roman" w:cs="Times New Roman"/>
          <w:lang w:val="lt-LT"/>
        </w:rPr>
        <w:t xml:space="preserve"> vartojo 128 paaugliai (81 – dvigubai koduotų 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tyrimų metu). Dar 116 paauglių atsitiktinės atrankos būdu buvo suskirstyti į aktyvių lyginamųjų preparatų arba placebo grupes. Tarp suaugusiųjų ir paauglių veiksmingumo ir saugumo skirtumų nepastebėta.</w:t>
      </w:r>
    </w:p>
    <w:p w14:paraId="21E7C8E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41256E0" w14:textId="3D39A9C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lastRenderedPageBreak/>
        <w:t xml:space="preserve">Remiantis gairėmis, įrodytas veiksmingumas suaugusiesiems ir paaugliams gali būti </w:t>
      </w:r>
      <w:proofErr w:type="spellStart"/>
      <w:r w:rsidRPr="0001167D">
        <w:rPr>
          <w:rFonts w:ascii="Times New Roman" w:eastAsia="Calibri" w:hAnsi="Times New Roman" w:cs="Times New Roman"/>
          <w:lang w:val="lt-LT"/>
        </w:rPr>
        <w:t>ekstrapoliuotas</w:t>
      </w:r>
      <w:proofErr w:type="spellEnd"/>
      <w:r w:rsidRPr="0001167D">
        <w:rPr>
          <w:rFonts w:ascii="Times New Roman" w:eastAsia="Calibri" w:hAnsi="Times New Roman" w:cs="Times New Roman"/>
          <w:lang w:val="lt-LT"/>
        </w:rPr>
        <w:t xml:space="preserve"> ir vaikams, įrodžius, kad sisteminė 10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ekspozicija </w:t>
      </w:r>
      <w:r w:rsidR="007C1D93">
        <w:rPr>
          <w:rFonts w:ascii="Times New Roman" w:eastAsia="Calibri" w:hAnsi="Times New Roman" w:cs="Times New Roman"/>
          <w:lang w:val="lt-LT"/>
        </w:rPr>
        <w:t>2</w:t>
      </w:r>
      <w:r w:rsidRPr="0001167D">
        <w:rPr>
          <w:rFonts w:ascii="Times New Roman" w:eastAsia="Calibri" w:hAnsi="Times New Roman" w:cs="Times New Roman"/>
          <w:lang w:val="lt-LT"/>
        </w:rPr>
        <w:t xml:space="preserve">–11 metų vaikams, sveriantiems ne mažiau kaip </w:t>
      </w:r>
      <w:r w:rsidR="007C1D93">
        <w:rPr>
          <w:rFonts w:ascii="Times New Roman" w:eastAsia="Calibri" w:hAnsi="Times New Roman" w:cs="Times New Roman"/>
          <w:lang w:val="lt-LT"/>
        </w:rPr>
        <w:t>15</w:t>
      </w:r>
      <w:r w:rsidR="007C1D93"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kg, yra lygi poveikiui suaugusiesiems su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(žr. 5.2</w:t>
      </w:r>
      <w:r w:rsidR="00E37CF2"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Suaugusiųjų ir paauglių duomenų ekstrapoliacija laikoma tinkama šiam produktui, nes alerginio </w:t>
      </w:r>
      <w:proofErr w:type="spellStart"/>
      <w:r w:rsidRPr="0001167D">
        <w:rPr>
          <w:rFonts w:ascii="Times New Roman" w:eastAsia="Calibri" w:hAnsi="Times New Roman" w:cs="Times New Roman"/>
          <w:lang w:val="lt-LT"/>
        </w:rPr>
        <w:t>rinokonjunktyvito</w:t>
      </w:r>
      <w:proofErr w:type="spellEnd"/>
      <w:r w:rsidRPr="0001167D">
        <w:rPr>
          <w:rFonts w:ascii="Times New Roman" w:eastAsia="Calibri" w:hAnsi="Times New Roman" w:cs="Times New Roman"/>
          <w:lang w:val="lt-LT"/>
        </w:rPr>
        <w:t xml:space="preserve"> ir dilgėlinės </w:t>
      </w:r>
      <w:proofErr w:type="spellStart"/>
      <w:r w:rsidRPr="0001167D">
        <w:rPr>
          <w:rFonts w:ascii="Times New Roman" w:eastAsia="Calibri" w:hAnsi="Times New Roman" w:cs="Times New Roman"/>
          <w:lang w:val="lt-LT"/>
        </w:rPr>
        <w:t>patofiziologija</w:t>
      </w:r>
      <w:proofErr w:type="spellEnd"/>
      <w:r w:rsidRPr="0001167D">
        <w:rPr>
          <w:rFonts w:ascii="Times New Roman" w:eastAsia="Calibri" w:hAnsi="Times New Roman" w:cs="Times New Roman"/>
          <w:lang w:val="lt-LT"/>
        </w:rPr>
        <w:t xml:space="preserve"> yra vienoda visoms amžiaus grupėms.</w:t>
      </w:r>
    </w:p>
    <w:p w14:paraId="5E9BA1D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39DC154" w14:textId="14D4A043"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12 savaičių trukmės kontroliuojamame klinikiniame tyrime dalyvavo 2</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 xml:space="preserve">11 metų vaikai (iš viso 509 vaikai, 260 buvo gydyti 10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doze: nuo 2 iki mažiau kaip 6 metų 58 vaikai, nuo 6 iki mažiau kaip 9 metų 105 vaikai, nuo 9 iki mažiau kaip 12 metų 97 vaikai; 249 vaikai vartojo placebą: nuo 2 iki mažiau kaip 6 metų 58 vaikai, nuo 6 iki mažiau kaip 9 metų 95 vaikai, nuo 9 iki mažiau kaip 12 metų 96 vaikai), kurie vartojo rekomenduojamą vaikams dozę 10 mg vieną kartą per parą.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(n = 260) vartojimo saugumo duomenys buvo panašūs į vartojusių placebą (n = 249) duomenis: nepageidaujamos reakcijos pasitaikė 5,8 % vartojusiems 10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ir 8,0 % vartojusiems placebą. Tiek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tiek placebo vartojimas tyrimo metu pasireiškė nedideliu mieguistumo ir slopinimo įvertinimo balų sumažėjimu pagal vaikų miego vertinimo klausimyną (angl. </w:t>
      </w:r>
      <w:proofErr w:type="spellStart"/>
      <w:r w:rsidRPr="0001167D">
        <w:rPr>
          <w:rFonts w:ascii="Times New Roman" w:eastAsia="Calibri" w:hAnsi="Times New Roman" w:cs="Times New Roman"/>
          <w:i/>
          <w:lang w:val="lt-LT"/>
        </w:rPr>
        <w:t>Paediatric</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Sleep</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Questionnaire</w:t>
      </w:r>
      <w:proofErr w:type="spellEnd"/>
      <w:r w:rsidRPr="0001167D">
        <w:rPr>
          <w:rFonts w:ascii="Times New Roman" w:eastAsia="Calibri" w:hAnsi="Times New Roman" w:cs="Times New Roman"/>
          <w:lang w:val="lt-LT"/>
        </w:rPr>
        <w:t>), tačiau tarp grupių statistiškai reikšmingo skirtumo nebuvo. 2</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 xml:space="preserve">11 metų vaikams, vartojusiems 10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palyginti su vartojusiais placebą, reikšmingo </w:t>
      </w:r>
      <w:proofErr w:type="spellStart"/>
      <w:r w:rsidRPr="0001167D">
        <w:rPr>
          <w:rFonts w:ascii="Times New Roman" w:eastAsia="Calibri" w:hAnsi="Times New Roman" w:cs="Times New Roman"/>
          <w:lang w:val="lt-LT"/>
        </w:rPr>
        <w:t>QTc</w:t>
      </w:r>
      <w:proofErr w:type="spellEnd"/>
      <w:r w:rsidRPr="0001167D">
        <w:rPr>
          <w:rFonts w:ascii="Times New Roman" w:eastAsia="Calibri" w:hAnsi="Times New Roman" w:cs="Times New Roman"/>
          <w:lang w:val="lt-LT"/>
        </w:rPr>
        <w:t xml:space="preserve"> nenustatyta. Panaudojant sergantiems alerginiu </w:t>
      </w:r>
      <w:proofErr w:type="spellStart"/>
      <w:r w:rsidRPr="0001167D">
        <w:rPr>
          <w:rFonts w:ascii="Times New Roman" w:eastAsia="Calibri" w:hAnsi="Times New Roman" w:cs="Times New Roman"/>
          <w:lang w:val="lt-LT"/>
        </w:rPr>
        <w:t>rinokonjunktyvitu</w:t>
      </w:r>
      <w:proofErr w:type="spellEnd"/>
      <w:r w:rsidRPr="0001167D">
        <w:rPr>
          <w:rFonts w:ascii="Times New Roman" w:eastAsia="Calibri" w:hAnsi="Times New Roman" w:cs="Times New Roman"/>
          <w:lang w:val="lt-LT"/>
        </w:rPr>
        <w:t xml:space="preserve"> arba lėtine dilgėline vaikams specifinį gyvenimo kokybės klausimyną (angl. </w:t>
      </w:r>
      <w:proofErr w:type="spellStart"/>
      <w:r w:rsidRPr="0001167D">
        <w:rPr>
          <w:rFonts w:ascii="Times New Roman" w:eastAsia="Calibri" w:hAnsi="Times New Roman" w:cs="Times New Roman"/>
          <w:i/>
          <w:lang w:val="lt-LT"/>
        </w:rPr>
        <w:t>Quality</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of</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Life</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Questionnaire</w:t>
      </w:r>
      <w:proofErr w:type="spellEnd"/>
      <w:r w:rsidRPr="0001167D">
        <w:rPr>
          <w:rFonts w:ascii="Times New Roman" w:eastAsia="Calibri" w:hAnsi="Times New Roman" w:cs="Times New Roman"/>
          <w:lang w:val="lt-LT"/>
        </w:rPr>
        <w:t xml:space="preserve">) nustatyta, kad po 12 savaičių padidėjo bendras vertinimo balų skaičius, tačiau tarp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ir placebo grupių statistiškai reikšmingo skirtumo nebuvo. Bendroje 509 vaikų populiacijoje buvo 479 sergantys alerginiu </w:t>
      </w:r>
      <w:proofErr w:type="spellStart"/>
      <w:r w:rsidRPr="0001167D">
        <w:rPr>
          <w:rFonts w:ascii="Times New Roman" w:eastAsia="Calibri" w:hAnsi="Times New Roman" w:cs="Times New Roman"/>
          <w:lang w:val="lt-LT"/>
        </w:rPr>
        <w:t>rinokonjunktyvitu</w:t>
      </w:r>
      <w:proofErr w:type="spellEnd"/>
      <w:r w:rsidRPr="0001167D">
        <w:rPr>
          <w:rFonts w:ascii="Times New Roman" w:eastAsia="Calibri" w:hAnsi="Times New Roman" w:cs="Times New Roman"/>
          <w:lang w:val="lt-LT"/>
        </w:rPr>
        <w:t xml:space="preserve"> vaikai ir 30 vaikų, sergančių lėtine dilgėline. 260 vaikų buvo gydomi </w:t>
      </w:r>
      <w:proofErr w:type="spellStart"/>
      <w:r w:rsidRPr="0001167D">
        <w:rPr>
          <w:rFonts w:ascii="Times New Roman" w:eastAsia="Calibri" w:hAnsi="Times New Roman" w:cs="Times New Roman"/>
          <w:lang w:val="lt-LT"/>
        </w:rPr>
        <w:t>bilastinu</w:t>
      </w:r>
      <w:proofErr w:type="spellEnd"/>
      <w:r w:rsidRPr="0001167D">
        <w:rPr>
          <w:rFonts w:ascii="Times New Roman" w:eastAsia="Calibri" w:hAnsi="Times New Roman" w:cs="Times New Roman"/>
          <w:lang w:val="lt-LT"/>
        </w:rPr>
        <w:t xml:space="preserve">, 252 (96,9 %) sirgo alerginiu </w:t>
      </w:r>
      <w:proofErr w:type="spellStart"/>
      <w:r w:rsidRPr="0001167D">
        <w:rPr>
          <w:rFonts w:ascii="Times New Roman" w:eastAsia="Calibri" w:hAnsi="Times New Roman" w:cs="Times New Roman"/>
          <w:lang w:val="lt-LT"/>
        </w:rPr>
        <w:t>rinokonjunktyvitu</w:t>
      </w:r>
      <w:proofErr w:type="spellEnd"/>
      <w:r w:rsidRPr="0001167D">
        <w:rPr>
          <w:rFonts w:ascii="Times New Roman" w:eastAsia="Calibri" w:hAnsi="Times New Roman" w:cs="Times New Roman"/>
          <w:lang w:val="lt-LT"/>
        </w:rPr>
        <w:t xml:space="preserve"> ir 8 (3,1 %) lėtine dilgėline. Atitinkamai 249 vaikams buvo duodamas placebas; iš jų 227 (91,2 %) sirgo alerginiu </w:t>
      </w:r>
      <w:proofErr w:type="spellStart"/>
      <w:r w:rsidRPr="0001167D">
        <w:rPr>
          <w:rFonts w:ascii="Times New Roman" w:eastAsia="Calibri" w:hAnsi="Times New Roman" w:cs="Times New Roman"/>
          <w:lang w:val="lt-LT"/>
        </w:rPr>
        <w:t>rinokonjunktyvitu</w:t>
      </w:r>
      <w:proofErr w:type="spellEnd"/>
      <w:r w:rsidRPr="0001167D">
        <w:rPr>
          <w:rFonts w:ascii="Times New Roman" w:eastAsia="Calibri" w:hAnsi="Times New Roman" w:cs="Times New Roman"/>
          <w:lang w:val="lt-LT"/>
        </w:rPr>
        <w:t xml:space="preserve"> ir 22 (8,8 %) – lėtine dilgėline. </w:t>
      </w:r>
    </w:p>
    <w:p w14:paraId="260E7AC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488CDCE" w14:textId="09ADB429"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Europos Vaistų Agentūra atidėjo būtinybę svarstyti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tyrimų su jaunesniais kaip 2 metų vaikais, sergančiais alerginiu </w:t>
      </w:r>
      <w:proofErr w:type="spellStart"/>
      <w:r w:rsidRPr="0001167D">
        <w:rPr>
          <w:rFonts w:ascii="Times New Roman" w:eastAsia="Calibri" w:hAnsi="Times New Roman" w:cs="Times New Roman"/>
          <w:lang w:val="lt-LT"/>
        </w:rPr>
        <w:t>rinokonjunkt</w:t>
      </w:r>
      <w:r w:rsidR="006F2122" w:rsidRPr="0001167D">
        <w:rPr>
          <w:rFonts w:ascii="Times New Roman" w:eastAsia="Calibri" w:hAnsi="Times New Roman" w:cs="Times New Roman"/>
          <w:lang w:val="lt-LT"/>
        </w:rPr>
        <w:t>y</w:t>
      </w:r>
      <w:r w:rsidRPr="0001167D">
        <w:rPr>
          <w:rFonts w:ascii="Times New Roman" w:eastAsia="Calibri" w:hAnsi="Times New Roman" w:cs="Times New Roman"/>
          <w:lang w:val="lt-LT"/>
        </w:rPr>
        <w:t>vitu</w:t>
      </w:r>
      <w:proofErr w:type="spellEnd"/>
      <w:r w:rsidRPr="0001167D">
        <w:rPr>
          <w:rFonts w:ascii="Times New Roman" w:eastAsia="Calibri" w:hAnsi="Times New Roman" w:cs="Times New Roman"/>
          <w:lang w:val="lt-LT"/>
        </w:rPr>
        <w:t xml:space="preserve"> ir dilgėline, rezultatus (žr. 4.2</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skyrių informaciją apie vartojimą vaikams).</w:t>
      </w:r>
    </w:p>
    <w:p w14:paraId="5F4C237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6F86418"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36" w:name="_Toc129243113"/>
      <w:bookmarkStart w:id="37" w:name="_Toc129243238"/>
      <w:r w:rsidRPr="0001167D">
        <w:rPr>
          <w:rFonts w:ascii="Times New Roman" w:eastAsia="Times New Roman" w:hAnsi="Times New Roman" w:cs="Times New Roman"/>
          <w:b/>
          <w:kern w:val="28"/>
          <w:lang w:val="lt-LT"/>
        </w:rPr>
        <w:t>5.2</w:t>
      </w:r>
      <w:r w:rsidRPr="0001167D">
        <w:rPr>
          <w:rFonts w:ascii="Times New Roman" w:eastAsia="Times New Roman" w:hAnsi="Times New Roman" w:cs="Times New Roman"/>
          <w:b/>
          <w:kern w:val="28"/>
          <w:lang w:val="lt-LT"/>
        </w:rPr>
        <w:tab/>
      </w:r>
      <w:proofErr w:type="spellStart"/>
      <w:r w:rsidRPr="0001167D">
        <w:rPr>
          <w:rFonts w:ascii="Times New Roman" w:eastAsia="Times New Roman" w:hAnsi="Times New Roman" w:cs="Times New Roman"/>
          <w:b/>
          <w:kern w:val="28"/>
          <w:lang w:val="lt-LT"/>
        </w:rPr>
        <w:t>Farmakokinetinės</w:t>
      </w:r>
      <w:proofErr w:type="spellEnd"/>
      <w:r w:rsidRPr="0001167D">
        <w:rPr>
          <w:rFonts w:ascii="Times New Roman" w:eastAsia="Times New Roman" w:hAnsi="Times New Roman" w:cs="Times New Roman"/>
          <w:b/>
          <w:kern w:val="28"/>
          <w:lang w:val="lt-LT"/>
        </w:rPr>
        <w:t xml:space="preserve"> savybės</w:t>
      </w:r>
      <w:bookmarkEnd w:id="36"/>
      <w:bookmarkEnd w:id="37"/>
    </w:p>
    <w:p w14:paraId="0224AF7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46CD574"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Farmakokinetinės</w:t>
      </w:r>
      <w:proofErr w:type="spellEnd"/>
      <w:r w:rsidRPr="0001167D">
        <w:rPr>
          <w:rFonts w:ascii="Times New Roman" w:eastAsia="Calibri" w:hAnsi="Times New Roman" w:cs="Times New Roman"/>
          <w:lang w:val="lt-LT"/>
        </w:rPr>
        <w:t xml:space="preserve"> savybės buvo tiriamos su tabletėmis.</w:t>
      </w:r>
    </w:p>
    <w:p w14:paraId="767C57AF" w14:textId="77777777" w:rsidR="009E1491" w:rsidRPr="0001167D" w:rsidRDefault="009E1491" w:rsidP="0001167D">
      <w:pPr>
        <w:widowControl w:val="0"/>
        <w:adjustRightInd w:val="0"/>
        <w:snapToGrid w:val="0"/>
        <w:rPr>
          <w:rFonts w:ascii="Times New Roman" w:eastAsia="Calibri" w:hAnsi="Times New Roman" w:cs="Times New Roman"/>
          <w:lang w:val="lt-LT"/>
        </w:rPr>
      </w:pPr>
    </w:p>
    <w:p w14:paraId="6E459FD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Buvo atlikti du farmakokinetikos tyrimai su sveikais savanoriais, siekiant palyginti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mg burnoje disperguojamųjų tablečių ir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mg tablečių, kurie įrodė šių dviejų formų biologinį ekvivalentiškumą.</w:t>
      </w:r>
    </w:p>
    <w:p w14:paraId="00116CF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78D4D2A" w14:textId="77777777" w:rsidR="00B1792A" w:rsidRPr="0001167D" w:rsidRDefault="00B1792A" w:rsidP="0001167D">
      <w:pPr>
        <w:widowControl w:val="0"/>
        <w:adjustRightInd w:val="0"/>
        <w:snapToGrid w:val="0"/>
        <w:rPr>
          <w:rFonts w:ascii="Times New Roman" w:eastAsiaTheme="minorEastAsia" w:hAnsi="Times New Roman" w:cs="Times New Roman"/>
          <w:u w:val="single"/>
          <w:lang w:val="lt-LT"/>
        </w:rPr>
      </w:pPr>
      <w:r w:rsidRPr="0001167D">
        <w:rPr>
          <w:rFonts w:ascii="Times New Roman" w:eastAsiaTheme="minorEastAsia" w:hAnsi="Times New Roman" w:cs="Times New Roman"/>
          <w:u w:val="single"/>
          <w:lang w:val="lt-LT"/>
        </w:rPr>
        <w:t>Absorbcija</w:t>
      </w:r>
    </w:p>
    <w:p w14:paraId="42D62883" w14:textId="67E5304E"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Išgertas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greitai absorbuojamas, didžiausia koncentracija kraujo plazmoje susidaro apytikriai po 1,3 valandos. Vaistinio preparato kaupimosi nestebėta. Vidutinis išgerto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bioįsisavinamumas</w:t>
      </w:r>
      <w:proofErr w:type="spellEnd"/>
      <w:r w:rsidRPr="0001167D">
        <w:rPr>
          <w:rFonts w:ascii="Times New Roman" w:eastAsia="Calibri" w:hAnsi="Times New Roman" w:cs="Times New Roman"/>
          <w:lang w:val="lt-LT"/>
        </w:rPr>
        <w:t xml:space="preserve"> 61 %.</w:t>
      </w:r>
    </w:p>
    <w:p w14:paraId="2CDD126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8184AC5"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Pasiskirstymas</w:t>
      </w:r>
    </w:p>
    <w:p w14:paraId="16F92E60" w14:textId="68330E48"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Tyrimais </w:t>
      </w:r>
      <w:proofErr w:type="spellStart"/>
      <w:r w:rsidRPr="0001167D">
        <w:rPr>
          <w:rFonts w:ascii="Times New Roman" w:eastAsia="Calibri" w:hAnsi="Times New Roman" w:cs="Times New Roman"/>
          <w:i/>
          <w:lang w:val="lt-LT"/>
        </w:rPr>
        <w:t>in</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vitro</w:t>
      </w:r>
      <w:proofErr w:type="spellEnd"/>
      <w:r w:rsidRPr="0001167D">
        <w:rPr>
          <w:rFonts w:ascii="Times New Roman" w:eastAsia="Calibri" w:hAnsi="Times New Roman" w:cs="Times New Roman"/>
          <w:lang w:val="lt-LT"/>
        </w:rPr>
        <w:t xml:space="preserve"> ir </w:t>
      </w:r>
      <w:proofErr w:type="spellStart"/>
      <w:r w:rsidRPr="0001167D">
        <w:rPr>
          <w:rFonts w:ascii="Times New Roman" w:eastAsia="Calibri" w:hAnsi="Times New Roman" w:cs="Times New Roman"/>
          <w:i/>
          <w:lang w:val="lt-LT"/>
        </w:rPr>
        <w:t>in</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vivo</w:t>
      </w:r>
      <w:proofErr w:type="spellEnd"/>
      <w:r w:rsidRPr="0001167D">
        <w:rPr>
          <w:rFonts w:ascii="Times New Roman" w:eastAsia="Calibri" w:hAnsi="Times New Roman" w:cs="Times New Roman"/>
          <w:lang w:val="lt-LT"/>
        </w:rPr>
        <w:t xml:space="preserve"> nustatyta, kad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yra P-</w:t>
      </w:r>
      <w:proofErr w:type="spellStart"/>
      <w:r w:rsidRPr="0001167D">
        <w:rPr>
          <w:rFonts w:ascii="Times New Roman" w:eastAsia="Calibri" w:hAnsi="Times New Roman" w:cs="Times New Roman"/>
          <w:lang w:val="lt-LT"/>
        </w:rPr>
        <w:t>glikoproteino</w:t>
      </w:r>
      <w:proofErr w:type="spellEnd"/>
      <w:r w:rsidRPr="0001167D">
        <w:rPr>
          <w:rFonts w:ascii="Times New Roman" w:eastAsia="Calibri" w:hAnsi="Times New Roman" w:cs="Times New Roman"/>
          <w:lang w:val="lt-LT"/>
        </w:rPr>
        <w:t xml:space="preserve"> (žr. 4.5</w:t>
      </w:r>
      <w:r w:rsidR="00E37CF2"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„Sąveika su </w:t>
      </w:r>
      <w:proofErr w:type="spellStart"/>
      <w:r w:rsidRPr="0001167D">
        <w:rPr>
          <w:rFonts w:ascii="Times New Roman" w:eastAsia="Calibri" w:hAnsi="Times New Roman" w:cs="Times New Roman"/>
          <w:lang w:val="lt-LT"/>
        </w:rPr>
        <w:t>ketokonazolu</w:t>
      </w:r>
      <w:proofErr w:type="spellEnd"/>
      <w:r w:rsidR="007C1D93">
        <w:rPr>
          <w:rFonts w:ascii="Times New Roman" w:eastAsia="Calibri" w:hAnsi="Times New Roman" w:cs="Times New Roman"/>
          <w:lang w:val="lt-LT"/>
        </w:rPr>
        <w:t xml:space="preserve"> arba</w:t>
      </w:r>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eritromicinu</w:t>
      </w:r>
      <w:proofErr w:type="spellEnd"/>
      <w:r w:rsidR="007C1D93" w:rsidRPr="0001167D">
        <w:rPr>
          <w:rFonts w:ascii="Times New Roman" w:eastAsia="Calibri" w:hAnsi="Times New Roman" w:cs="Times New Roman"/>
          <w:lang w:val="lt-LT"/>
        </w:rPr>
        <w:t>”</w:t>
      </w:r>
      <w:r w:rsidRPr="0001167D">
        <w:rPr>
          <w:rFonts w:ascii="Times New Roman" w:eastAsia="Calibri" w:hAnsi="Times New Roman" w:cs="Times New Roman"/>
          <w:lang w:val="lt-LT"/>
        </w:rPr>
        <w:t xml:space="preserve"> ir </w:t>
      </w:r>
      <w:r w:rsidR="007C1D93" w:rsidRPr="0001167D">
        <w:rPr>
          <w:rFonts w:ascii="Times New Roman" w:eastAsia="Calibri" w:hAnsi="Times New Roman" w:cs="Times New Roman"/>
          <w:lang w:val="lt-LT"/>
        </w:rPr>
        <w:t xml:space="preserve">„Sąveika su </w:t>
      </w:r>
      <w:proofErr w:type="spellStart"/>
      <w:r w:rsidRPr="0001167D">
        <w:rPr>
          <w:rFonts w:ascii="Times New Roman" w:eastAsia="Calibri" w:hAnsi="Times New Roman" w:cs="Times New Roman"/>
          <w:lang w:val="lt-LT"/>
        </w:rPr>
        <w:t>diltiazemu</w:t>
      </w:r>
      <w:proofErr w:type="spellEnd"/>
      <w:r w:rsidRPr="0001167D">
        <w:rPr>
          <w:rFonts w:ascii="Times New Roman" w:eastAsia="Calibri" w:hAnsi="Times New Roman" w:cs="Times New Roman"/>
          <w:lang w:val="lt-LT"/>
        </w:rPr>
        <w:t>”) ir OATP substratas (žr. 4.2</w:t>
      </w:r>
      <w:r w:rsidR="00E37CF2"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 xml:space="preserve">skyrių „Sąveika su greipfrutų sultimis”).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nėra pernešėjo BCRP arba inkstų pernešėjų OCT2, OAT1 ir OAT3 substratas. Remiantis </w:t>
      </w:r>
      <w:proofErr w:type="spellStart"/>
      <w:r w:rsidRPr="0001167D">
        <w:rPr>
          <w:rFonts w:ascii="Times New Roman" w:eastAsia="Calibri" w:hAnsi="Times New Roman" w:cs="Times New Roman"/>
          <w:i/>
          <w:lang w:val="lt-LT"/>
        </w:rPr>
        <w:t>in</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vitro</w:t>
      </w:r>
      <w:proofErr w:type="spellEnd"/>
      <w:r w:rsidRPr="0001167D">
        <w:rPr>
          <w:rFonts w:ascii="Times New Roman" w:eastAsia="Calibri" w:hAnsi="Times New Roman" w:cs="Times New Roman"/>
          <w:lang w:val="lt-LT"/>
        </w:rPr>
        <w:t xml:space="preserve"> tyrimais, manoma, kad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neslopins šių pernešėjų sisteminėje kraujotakoje: P </w:t>
      </w:r>
      <w:proofErr w:type="spellStart"/>
      <w:r w:rsidRPr="0001167D">
        <w:rPr>
          <w:rFonts w:ascii="Times New Roman" w:eastAsia="Calibri" w:hAnsi="Times New Roman" w:cs="Times New Roman"/>
          <w:lang w:val="lt-LT"/>
        </w:rPr>
        <w:t>gp</w:t>
      </w:r>
      <w:proofErr w:type="spellEnd"/>
      <w:r w:rsidRPr="0001167D">
        <w:rPr>
          <w:rFonts w:ascii="Times New Roman" w:eastAsia="Calibri" w:hAnsi="Times New Roman" w:cs="Times New Roman"/>
          <w:lang w:val="lt-LT"/>
        </w:rPr>
        <w:t>, MRP2, BCRP, BSEP, OATP1B1, OATP1B3, OATP2B1, OAT1, OAT3, OCT1, OCT2 ir NTCP, kadangi buvo nustatytas tik nedidelis P-</w:t>
      </w:r>
      <w:proofErr w:type="spellStart"/>
      <w:r w:rsidRPr="0001167D">
        <w:rPr>
          <w:rFonts w:ascii="Times New Roman" w:eastAsia="Calibri" w:hAnsi="Times New Roman" w:cs="Times New Roman"/>
          <w:lang w:val="lt-LT"/>
        </w:rPr>
        <w:t>gp</w:t>
      </w:r>
      <w:proofErr w:type="spellEnd"/>
      <w:r w:rsidRPr="0001167D">
        <w:rPr>
          <w:rFonts w:ascii="Times New Roman" w:eastAsia="Calibri" w:hAnsi="Times New Roman" w:cs="Times New Roman"/>
          <w:lang w:val="lt-LT"/>
        </w:rPr>
        <w:t>, OATP2B1 ir OCT1 slopinimas, kurių apskaičiuotas IC</w:t>
      </w:r>
      <w:r w:rsidRPr="0001167D">
        <w:rPr>
          <w:rFonts w:ascii="Times New Roman" w:eastAsia="Calibri" w:hAnsi="Times New Roman" w:cs="Times New Roman"/>
          <w:vertAlign w:val="subscript"/>
          <w:lang w:val="lt-LT"/>
        </w:rPr>
        <w:t>50</w:t>
      </w:r>
      <w:r w:rsidRPr="0001167D">
        <w:rPr>
          <w:rFonts w:ascii="Times New Roman" w:eastAsia="Calibri" w:hAnsi="Times New Roman" w:cs="Times New Roman"/>
          <w:lang w:val="lt-LT"/>
        </w:rPr>
        <w:t xml:space="preserve"> ≥ 300 µM, daug didesnis nei apskaičiuota klinikinė </w:t>
      </w:r>
      <w:proofErr w:type="spellStart"/>
      <w:r w:rsidRPr="0001167D">
        <w:rPr>
          <w:rFonts w:ascii="Times New Roman" w:eastAsia="Calibri" w:hAnsi="Times New Roman" w:cs="Times New Roman"/>
          <w:lang w:val="lt-LT"/>
        </w:rPr>
        <w:t>C</w:t>
      </w:r>
      <w:r w:rsidRPr="0001167D">
        <w:rPr>
          <w:rFonts w:ascii="Times New Roman" w:eastAsia="Calibri" w:hAnsi="Times New Roman" w:cs="Times New Roman"/>
          <w:vertAlign w:val="subscript"/>
          <w:lang w:val="lt-LT"/>
        </w:rPr>
        <w:t>max</w:t>
      </w:r>
      <w:proofErr w:type="spellEnd"/>
      <w:r w:rsidRPr="0001167D">
        <w:rPr>
          <w:rFonts w:ascii="Times New Roman" w:eastAsia="Calibri" w:hAnsi="Times New Roman" w:cs="Times New Roman"/>
          <w:lang w:val="lt-LT"/>
        </w:rPr>
        <w:t xml:space="preserve"> plazmoje, todėl ši sąveika nebus kliniškai reikšminga. Tačiau, remiantis šiais rezultatais, negalima atmesti galimybės, kad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slopina žarnyno gleivinėje esančius transporterius, pvz. P-</w:t>
      </w:r>
      <w:proofErr w:type="spellStart"/>
      <w:r w:rsidRPr="0001167D">
        <w:rPr>
          <w:rFonts w:ascii="Times New Roman" w:eastAsia="Calibri" w:hAnsi="Times New Roman" w:cs="Times New Roman"/>
          <w:lang w:val="lt-LT"/>
        </w:rPr>
        <w:t>gp</w:t>
      </w:r>
      <w:proofErr w:type="spellEnd"/>
      <w:r w:rsidRPr="0001167D">
        <w:rPr>
          <w:rFonts w:ascii="Times New Roman" w:eastAsia="Calibri" w:hAnsi="Times New Roman" w:cs="Times New Roman"/>
          <w:lang w:val="lt-LT"/>
        </w:rPr>
        <w:t>.</w:t>
      </w:r>
    </w:p>
    <w:p w14:paraId="495E8FCC" w14:textId="77777777" w:rsidR="009E1491" w:rsidRPr="0001167D" w:rsidRDefault="009E1491" w:rsidP="0001167D">
      <w:pPr>
        <w:widowControl w:val="0"/>
        <w:adjustRightInd w:val="0"/>
        <w:snapToGrid w:val="0"/>
        <w:rPr>
          <w:rFonts w:ascii="Times New Roman" w:eastAsia="Calibri" w:hAnsi="Times New Roman" w:cs="Times New Roman"/>
          <w:lang w:val="lt-LT"/>
        </w:rPr>
      </w:pPr>
    </w:p>
    <w:p w14:paraId="7074E54D" w14:textId="182030D0"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Vartojant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terapinėmis dozėmis, jo 84</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90 % prisijungia prie kraujo plazmos baltymų.</w:t>
      </w:r>
    </w:p>
    <w:p w14:paraId="4F8D9F4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7252F35"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proofErr w:type="spellStart"/>
      <w:r w:rsidRPr="0001167D">
        <w:rPr>
          <w:rFonts w:ascii="Times New Roman" w:eastAsia="Calibri" w:hAnsi="Times New Roman" w:cs="Times New Roman"/>
          <w:u w:val="single"/>
          <w:lang w:val="lt-LT"/>
        </w:rPr>
        <w:t>Biotransformacija</w:t>
      </w:r>
      <w:proofErr w:type="spellEnd"/>
    </w:p>
    <w:p w14:paraId="3890BCC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Tyrimais </w:t>
      </w:r>
      <w:proofErr w:type="spellStart"/>
      <w:r w:rsidRPr="0001167D">
        <w:rPr>
          <w:rFonts w:ascii="Times New Roman" w:eastAsia="Calibri" w:hAnsi="Times New Roman" w:cs="Times New Roman"/>
          <w:i/>
          <w:lang w:val="lt-LT"/>
        </w:rPr>
        <w:t>in</w:t>
      </w:r>
      <w:proofErr w:type="spellEnd"/>
      <w:r w:rsidRPr="0001167D">
        <w:rPr>
          <w:rFonts w:ascii="Times New Roman" w:eastAsia="Calibri" w:hAnsi="Times New Roman" w:cs="Times New Roman"/>
          <w:i/>
          <w:lang w:val="lt-LT"/>
        </w:rPr>
        <w:t xml:space="preserve"> </w:t>
      </w:r>
      <w:proofErr w:type="spellStart"/>
      <w:r w:rsidRPr="0001167D">
        <w:rPr>
          <w:rFonts w:ascii="Times New Roman" w:eastAsia="Calibri" w:hAnsi="Times New Roman" w:cs="Times New Roman"/>
          <w:i/>
          <w:lang w:val="lt-LT"/>
        </w:rPr>
        <w:t>vitro</w:t>
      </w:r>
      <w:proofErr w:type="spellEnd"/>
      <w:r w:rsidRPr="0001167D">
        <w:rPr>
          <w:rFonts w:ascii="Times New Roman" w:eastAsia="Calibri" w:hAnsi="Times New Roman" w:cs="Times New Roman"/>
          <w:lang w:val="lt-LT"/>
        </w:rPr>
        <w:t xml:space="preserve"> nustatyta, kad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CYP450 </w:t>
      </w:r>
      <w:proofErr w:type="spellStart"/>
      <w:r w:rsidRPr="0001167D">
        <w:rPr>
          <w:rFonts w:ascii="Times New Roman" w:eastAsia="Calibri" w:hAnsi="Times New Roman" w:cs="Times New Roman"/>
          <w:lang w:val="lt-LT"/>
        </w:rPr>
        <w:t>izoenzimų</w:t>
      </w:r>
      <w:proofErr w:type="spellEnd"/>
      <w:r w:rsidRPr="0001167D">
        <w:rPr>
          <w:rFonts w:ascii="Times New Roman" w:eastAsia="Calibri" w:hAnsi="Times New Roman" w:cs="Times New Roman"/>
          <w:lang w:val="lt-LT"/>
        </w:rPr>
        <w:t xml:space="preserve"> nei aktyvina, nei slopina. </w:t>
      </w:r>
    </w:p>
    <w:p w14:paraId="23A5E9F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F0C9460"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Eliminacija</w:t>
      </w:r>
    </w:p>
    <w:p w14:paraId="10A4E7D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Atliekant su sveikais savanoriais masės balanso tyrimus nustatyta, kad išgėrus vienkartinę </w:t>
      </w:r>
      <w:r w:rsidRPr="0001167D">
        <w:rPr>
          <w:rFonts w:ascii="Times New Roman" w:eastAsia="Calibri" w:hAnsi="Times New Roman" w:cs="Times New Roman"/>
          <w:vertAlign w:val="superscript"/>
          <w:lang w:val="lt-LT"/>
        </w:rPr>
        <w:t>14</w:t>
      </w:r>
      <w:r w:rsidRPr="0001167D">
        <w:rPr>
          <w:rFonts w:ascii="Times New Roman" w:eastAsia="Calibri" w:hAnsi="Times New Roman" w:cs="Times New Roman"/>
          <w:lang w:val="lt-LT"/>
        </w:rPr>
        <w:t xml:space="preserve">C-bilastino 20 mg dozę, beveik 95 % jo aptinkama nepakitusio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pavidalu šlapime (28,3 %) ir išmatose (66,5 %); tuo patvirtinama, kad žmogaus organizme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reikšmingai </w:t>
      </w:r>
      <w:proofErr w:type="spellStart"/>
      <w:r w:rsidRPr="0001167D">
        <w:rPr>
          <w:rFonts w:ascii="Times New Roman" w:eastAsia="Calibri" w:hAnsi="Times New Roman" w:cs="Times New Roman"/>
          <w:lang w:val="lt-LT"/>
        </w:rPr>
        <w:t>nemetabolizuojamas</w:t>
      </w:r>
      <w:proofErr w:type="spellEnd"/>
      <w:r w:rsidRPr="0001167D">
        <w:rPr>
          <w:rFonts w:ascii="Times New Roman" w:eastAsia="Calibri" w:hAnsi="Times New Roman" w:cs="Times New Roman"/>
          <w:lang w:val="lt-LT"/>
        </w:rPr>
        <w:t>. Vidutinis pusinės eliminacijos laikas, nustatytas tiriant sveikus savanorius, buvo 14,5 val.</w:t>
      </w:r>
    </w:p>
    <w:p w14:paraId="215EE91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120E3DB"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Tiesinis/netiesinis pobūdis</w:t>
      </w:r>
    </w:p>
    <w:p w14:paraId="75D233D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Tirtų dozių (nuo 5 iki 220 mg) ribose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farmakokinetika yra tiesinio pobūdžio.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farmakokinetika įvairių žmonių organizme labai mažai varijuoja.</w:t>
      </w:r>
    </w:p>
    <w:p w14:paraId="1C1C369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1673D90"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Sutrikusi inkstų funkcija</w:t>
      </w:r>
    </w:p>
    <w:p w14:paraId="70B176B4" w14:textId="43F6CF0E"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Atliekant pacientų su sutrikusia inkstų veikla tyrimus nustatyta, kad vidutinė (</w:t>
      </w:r>
      <w:r w:rsidRPr="000E1827">
        <w:rPr>
          <w:rFonts w:ascii="Times New Roman" w:hAnsi="Times New Roman" w:cs="Times New Roman"/>
          <w:iCs/>
          <w:lang w:val="lt-LT"/>
        </w:rPr>
        <w:t>±</w:t>
      </w:r>
      <w:r w:rsidR="009E1491" w:rsidRPr="000E1827">
        <w:rPr>
          <w:rFonts w:ascii="Times New Roman" w:hAnsi="Times New Roman" w:cs="Times New Roman"/>
          <w:iCs/>
          <w:lang w:val="lt-LT"/>
        </w:rPr>
        <w:t> </w:t>
      </w:r>
      <w:r w:rsidRPr="0001167D">
        <w:rPr>
          <w:rFonts w:ascii="Times New Roman" w:eastAsia="Calibri" w:hAnsi="Times New Roman" w:cs="Times New Roman"/>
          <w:lang w:val="lt-LT"/>
        </w:rPr>
        <w:t>SN) AUC</w:t>
      </w:r>
      <w:r w:rsidRPr="0001167D">
        <w:rPr>
          <w:rFonts w:ascii="Times New Roman" w:eastAsia="Calibri" w:hAnsi="Times New Roman" w:cs="Times New Roman"/>
          <w:vertAlign w:val="subscript"/>
          <w:lang w:val="lt-LT"/>
        </w:rPr>
        <w:t>0-</w:t>
      </w:r>
      <w:r w:rsidRPr="0001167D">
        <w:rPr>
          <w:rFonts w:ascii="Times New Roman" w:eastAsia="Calibri" w:hAnsi="Times New Roman" w:cs="Times New Roman"/>
          <w:vertAlign w:val="subscript"/>
          <w:lang w:val="lt-LT"/>
        </w:rPr>
        <w:sym w:font="Symbol" w:char="F0A5"/>
      </w:r>
      <w:r w:rsidRPr="0001167D">
        <w:rPr>
          <w:rFonts w:ascii="Times New Roman" w:eastAsia="Calibri" w:hAnsi="Times New Roman" w:cs="Times New Roman"/>
          <w:lang w:val="lt-LT"/>
        </w:rPr>
        <w:t xml:space="preserve"> padidėjo nuo 737,4</w:t>
      </w:r>
      <w:r w:rsidR="006F2122"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260,8) </w:t>
      </w:r>
      <w:proofErr w:type="spellStart"/>
      <w:r w:rsidRPr="0001167D">
        <w:rPr>
          <w:rFonts w:ascii="Times New Roman" w:eastAsia="Calibri" w:hAnsi="Times New Roman" w:cs="Times New Roman"/>
          <w:iCs/>
          <w:lang w:val="lt-LT"/>
        </w:rPr>
        <w:t>ng</w:t>
      </w:r>
      <w:proofErr w:type="spellEnd"/>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x</w:t>
      </w:r>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val./ml</w:t>
      </w:r>
      <w:r w:rsidRPr="0001167D">
        <w:rPr>
          <w:rFonts w:ascii="Times New Roman" w:eastAsia="Calibri" w:hAnsi="Times New Roman" w:cs="Times New Roman"/>
          <w:lang w:val="lt-LT"/>
        </w:rPr>
        <w:t xml:space="preserve"> nesant inkstų funkcijos sutrikimo (</w:t>
      </w:r>
      <w:proofErr w:type="spellStart"/>
      <w:r w:rsidRPr="0001167D">
        <w:rPr>
          <w:rFonts w:ascii="Times New Roman" w:eastAsia="Calibri" w:hAnsi="Times New Roman" w:cs="Times New Roman"/>
          <w:lang w:val="lt-LT"/>
        </w:rPr>
        <w:t>glomerulų</w:t>
      </w:r>
      <w:proofErr w:type="spellEnd"/>
      <w:r w:rsidRPr="0001167D">
        <w:rPr>
          <w:rFonts w:ascii="Times New Roman" w:eastAsia="Calibri" w:hAnsi="Times New Roman" w:cs="Times New Roman"/>
          <w:lang w:val="lt-LT"/>
        </w:rPr>
        <w:t xml:space="preserve"> filtracijos greitis (GFG) &gt; 80 ml/min</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/1,73 m</w:t>
      </w:r>
      <w:r w:rsidRPr="0001167D">
        <w:rPr>
          <w:rFonts w:ascii="Times New Roman" w:eastAsia="Calibri" w:hAnsi="Times New Roman" w:cs="Times New Roman"/>
          <w:vertAlign w:val="superscript"/>
          <w:lang w:val="lt-LT"/>
        </w:rPr>
        <w:t>2</w:t>
      </w:r>
      <w:r w:rsidRPr="0001167D">
        <w:rPr>
          <w:rFonts w:ascii="Times New Roman" w:eastAsia="Calibri" w:hAnsi="Times New Roman" w:cs="Times New Roman"/>
          <w:lang w:val="lt-LT"/>
        </w:rPr>
        <w:t>) iki: 967,4</w:t>
      </w:r>
      <w:r w:rsidR="006F2122"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140,2) </w:t>
      </w:r>
      <w:proofErr w:type="spellStart"/>
      <w:r w:rsidRPr="0001167D">
        <w:rPr>
          <w:rFonts w:ascii="Times New Roman" w:eastAsia="Calibri" w:hAnsi="Times New Roman" w:cs="Times New Roman"/>
          <w:iCs/>
          <w:lang w:val="lt-LT"/>
        </w:rPr>
        <w:t>ng</w:t>
      </w:r>
      <w:proofErr w:type="spellEnd"/>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x</w:t>
      </w:r>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val./ml</w:t>
      </w:r>
      <w:r w:rsidRPr="0001167D">
        <w:rPr>
          <w:rFonts w:ascii="Times New Roman" w:eastAsia="Calibri" w:hAnsi="Times New Roman" w:cs="Times New Roman"/>
          <w:lang w:val="lt-LT"/>
        </w:rPr>
        <w:t xml:space="preserve"> esant lengvam funkcijos sutrikimui (GFG: 50</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80 ml/min</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/1,73 m</w:t>
      </w:r>
      <w:r w:rsidRPr="0001167D">
        <w:rPr>
          <w:rFonts w:ascii="Times New Roman" w:eastAsia="Calibri" w:hAnsi="Times New Roman" w:cs="Times New Roman"/>
          <w:vertAlign w:val="superscript"/>
          <w:lang w:val="lt-LT"/>
        </w:rPr>
        <w:t>2</w:t>
      </w:r>
      <w:r w:rsidRPr="0001167D">
        <w:rPr>
          <w:rFonts w:ascii="Times New Roman" w:eastAsia="Calibri" w:hAnsi="Times New Roman" w:cs="Times New Roman"/>
          <w:lang w:val="lt-LT"/>
        </w:rPr>
        <w:t>), iki 1 384,2</w:t>
      </w:r>
      <w:r w:rsidR="006F2122"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263,23) </w:t>
      </w:r>
      <w:proofErr w:type="spellStart"/>
      <w:r w:rsidRPr="0001167D">
        <w:rPr>
          <w:rFonts w:ascii="Times New Roman" w:eastAsia="Calibri" w:hAnsi="Times New Roman" w:cs="Times New Roman"/>
          <w:iCs/>
          <w:lang w:val="lt-LT"/>
        </w:rPr>
        <w:t>ng</w:t>
      </w:r>
      <w:proofErr w:type="spellEnd"/>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x</w:t>
      </w:r>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val./ml</w:t>
      </w:r>
      <w:r w:rsidRPr="0001167D">
        <w:rPr>
          <w:rFonts w:ascii="Times New Roman" w:eastAsia="Calibri" w:hAnsi="Times New Roman" w:cs="Times New Roman"/>
          <w:lang w:val="lt-LT"/>
        </w:rPr>
        <w:t xml:space="preserve"> esant vidutinio sunkumo inkstų funkcijos sutrikimui (GFG: 30</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&lt;</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50 ml/min</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/1,73 m</w:t>
      </w:r>
      <w:r w:rsidRPr="0001167D">
        <w:rPr>
          <w:rFonts w:ascii="Times New Roman" w:eastAsia="Calibri" w:hAnsi="Times New Roman" w:cs="Times New Roman"/>
          <w:vertAlign w:val="superscript"/>
          <w:lang w:val="lt-LT"/>
        </w:rPr>
        <w:t>2</w:t>
      </w:r>
      <w:r w:rsidRPr="0001167D">
        <w:rPr>
          <w:rFonts w:ascii="Times New Roman" w:eastAsia="Calibri" w:hAnsi="Times New Roman" w:cs="Times New Roman"/>
          <w:lang w:val="lt-LT"/>
        </w:rPr>
        <w:t>), iki 1 708,5</w:t>
      </w:r>
      <w:r w:rsidR="006F2122" w:rsidRPr="0001167D">
        <w:rPr>
          <w:rFonts w:ascii="Times New Roman" w:eastAsia="Calibri" w:hAnsi="Times New Roman" w:cs="Times New Roman"/>
          <w:lang w:val="lt-LT"/>
        </w:rPr>
        <w:t> </w:t>
      </w:r>
      <w:r w:rsidRPr="0001167D">
        <w:rPr>
          <w:rFonts w:ascii="Times New Roman" w:eastAsia="Calibri" w:hAnsi="Times New Roman" w:cs="Times New Roman"/>
          <w:lang w:val="lt-LT"/>
        </w:rPr>
        <w:t>(±</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699,0) </w:t>
      </w:r>
      <w:proofErr w:type="spellStart"/>
      <w:r w:rsidRPr="0001167D">
        <w:rPr>
          <w:rFonts w:ascii="Times New Roman" w:eastAsia="Calibri" w:hAnsi="Times New Roman" w:cs="Times New Roman"/>
          <w:iCs/>
          <w:lang w:val="lt-LT"/>
        </w:rPr>
        <w:t>ng</w:t>
      </w:r>
      <w:proofErr w:type="spellEnd"/>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x</w:t>
      </w:r>
      <w:r w:rsidR="009E1491" w:rsidRPr="0001167D">
        <w:rPr>
          <w:rFonts w:ascii="Times New Roman" w:eastAsia="Calibri" w:hAnsi="Times New Roman" w:cs="Times New Roman"/>
          <w:iCs/>
          <w:lang w:val="lt-LT"/>
        </w:rPr>
        <w:t> </w:t>
      </w:r>
      <w:r w:rsidRPr="0001167D">
        <w:rPr>
          <w:rFonts w:ascii="Times New Roman" w:eastAsia="Calibri" w:hAnsi="Times New Roman" w:cs="Times New Roman"/>
          <w:iCs/>
          <w:lang w:val="lt-LT"/>
        </w:rPr>
        <w:t>val./ml</w:t>
      </w:r>
      <w:r w:rsidRPr="0001167D">
        <w:rPr>
          <w:rFonts w:ascii="Times New Roman" w:eastAsia="Calibri" w:hAnsi="Times New Roman" w:cs="Times New Roman"/>
          <w:lang w:val="lt-LT"/>
        </w:rPr>
        <w:t xml:space="preserve"> esant sunkiam inkstų funkcijos sutrikimui (GFG: &lt;</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30 ml/min</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/1,73 m</w:t>
      </w:r>
      <w:r w:rsidRPr="0001167D">
        <w:rPr>
          <w:rFonts w:ascii="Times New Roman" w:eastAsia="Calibri" w:hAnsi="Times New Roman" w:cs="Times New Roman"/>
          <w:vertAlign w:val="superscript"/>
          <w:lang w:val="lt-LT"/>
        </w:rPr>
        <w:t>2</w:t>
      </w:r>
      <w:r w:rsidRPr="0001167D">
        <w:rPr>
          <w:rFonts w:ascii="Times New Roman" w:eastAsia="Calibri" w:hAnsi="Times New Roman" w:cs="Times New Roman"/>
          <w:lang w:val="lt-LT"/>
        </w:rPr>
        <w:t xml:space="preserve">). Nesant inkstų veiklos sutrikimo,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pusinės eliminacijos laiko vidurkis (</w:t>
      </w:r>
      <w:r w:rsidRPr="000E1827">
        <w:rPr>
          <w:rFonts w:ascii="Times New Roman" w:hAnsi="Times New Roman" w:cs="Times New Roman"/>
          <w:iCs/>
          <w:lang w:val="lt-LT"/>
        </w:rPr>
        <w:t>±</w:t>
      </w:r>
      <w:r w:rsidR="009E1491" w:rsidRPr="000E1827">
        <w:rPr>
          <w:rFonts w:ascii="Times New Roman" w:hAnsi="Times New Roman" w:cs="Times New Roman"/>
          <w:iCs/>
          <w:lang w:val="lt-LT"/>
        </w:rPr>
        <w:t> </w:t>
      </w:r>
      <w:r w:rsidRPr="0001167D">
        <w:rPr>
          <w:rFonts w:ascii="Times New Roman" w:eastAsia="Calibri" w:hAnsi="Times New Roman" w:cs="Times New Roman"/>
          <w:lang w:val="lt-LT"/>
        </w:rPr>
        <w:t>SN) buvo 9,3 val. (±</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2,8), esant lengvam inkstų funkcijos sutrikimui – 15,1 val. (±</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7,7), esant vidutiniam – 10,5 val. (±</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2,3), esant sunkiam – 18,4 val. (±</w:t>
      </w:r>
      <w:r w:rsidR="009E1491"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11,4). Nustatyta, kad su šlapimu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iš visų asmenų organizmo visiškai išsiskyrė po 48</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 xml:space="preserve">72 val. Šių farmakokinetikos pokyčių klinikinė reikšmė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vartojimo saugumui mažai tikėtina, nes pacientų su sutrikusia inkstų veikla kraujo plazmoje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koncentracija išlieka saugiose ribose. </w:t>
      </w:r>
    </w:p>
    <w:p w14:paraId="6323DCD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1DBF673"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Sutrikusi kepenų funkcija</w:t>
      </w:r>
    </w:p>
    <w:p w14:paraId="1E8A8B8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Duomenų apie pacientų su sutrikusia kepenų veikla farmakokinetiką nėra.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žmogaus organizme </w:t>
      </w:r>
      <w:proofErr w:type="spellStart"/>
      <w:r w:rsidRPr="0001167D">
        <w:rPr>
          <w:rFonts w:ascii="Times New Roman" w:eastAsia="Calibri" w:hAnsi="Times New Roman" w:cs="Times New Roman"/>
          <w:lang w:val="lt-LT"/>
        </w:rPr>
        <w:t>nemetabolizuojamas</w:t>
      </w:r>
      <w:proofErr w:type="spellEnd"/>
      <w:r w:rsidRPr="0001167D">
        <w:rPr>
          <w:rFonts w:ascii="Times New Roman" w:eastAsia="Calibri" w:hAnsi="Times New Roman" w:cs="Times New Roman"/>
          <w:lang w:val="lt-LT"/>
        </w:rPr>
        <w:t xml:space="preserve">. Inkstų veiklos sutrikimų tyrimais nustatyta, kad eliminacija su šlapimu yra svarbiausia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išsiskyrimo iš organizmo forma; todėl tikėtina, kad išsiskyrimas su tulžimi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eliminacijoje yra tik labai nedidelis. Tikėtina, kad kepenų funkcijos pokyčiai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farmakokinetikai klinikinės reikšmės neturi.</w:t>
      </w:r>
    </w:p>
    <w:p w14:paraId="44173CF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A8AACCB"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Senyvi pacientai</w:t>
      </w:r>
    </w:p>
    <w:p w14:paraId="4513B22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Yra tik riboti farmakokinetikos duomenys apie vyresnius nei 65 metų asmenis. Senyvų, vyresnių nei 65 metų amžiaus, palyginti su suaugusiųjų nuo 18 iki 35 metų amžiaus,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PK statistiškai reikšmingų skirtumų nepastebėta.</w:t>
      </w:r>
    </w:p>
    <w:p w14:paraId="1FA643C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884142C" w14:textId="77777777" w:rsidR="00B1792A" w:rsidRPr="0001167D" w:rsidRDefault="00B1792A" w:rsidP="0001167D">
      <w:pPr>
        <w:widowControl w:val="0"/>
        <w:adjustRightInd w:val="0"/>
        <w:snapToGrid w:val="0"/>
        <w:rPr>
          <w:rFonts w:ascii="Times New Roman" w:eastAsia="Calibri" w:hAnsi="Times New Roman" w:cs="Times New Roman"/>
          <w:u w:val="single"/>
          <w:lang w:val="lt-LT"/>
        </w:rPr>
      </w:pPr>
      <w:r w:rsidRPr="0001167D">
        <w:rPr>
          <w:rFonts w:ascii="Times New Roman" w:eastAsia="Calibri" w:hAnsi="Times New Roman" w:cs="Times New Roman"/>
          <w:u w:val="single"/>
          <w:lang w:val="lt-LT"/>
        </w:rPr>
        <w:t>Vaikų populiacija</w:t>
      </w:r>
    </w:p>
    <w:p w14:paraId="0E06A9C3" w14:textId="2F55BCA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Farmakokinetikos duomenų apie paauglius (nuo 12</w:t>
      </w:r>
      <w:r w:rsidR="006F2122"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metų iki 17 metų) nėra, nes buvo nuspręsta, kad ekstrapoliacija iš suaugusiųjų duomenų yra tinkama šiam preparatui. </w:t>
      </w:r>
      <w:bookmarkStart w:id="38" w:name="_Hlk208309010"/>
      <w:r w:rsidR="007C1D93">
        <w:rPr>
          <w:rFonts w:ascii="Times New Roman" w:eastAsia="Calibri" w:hAnsi="Times New Roman" w:cs="Times New Roman"/>
          <w:lang w:val="lt-LT"/>
        </w:rPr>
        <w:t>F</w:t>
      </w:r>
      <w:r w:rsidR="007C1D93" w:rsidRPr="009D52C3">
        <w:rPr>
          <w:rFonts w:ascii="Times New Roman" w:eastAsia="Calibri" w:hAnsi="Times New Roman" w:cs="Times New Roman"/>
          <w:lang w:val="lt-LT"/>
        </w:rPr>
        <w:t xml:space="preserve">armakokinetikos </w:t>
      </w:r>
      <w:r w:rsidR="007C1D93">
        <w:rPr>
          <w:rFonts w:ascii="Times New Roman" w:eastAsia="Calibri" w:hAnsi="Times New Roman" w:cs="Times New Roman"/>
          <w:lang w:val="lt-LT"/>
        </w:rPr>
        <w:t>vaikų organizme</w:t>
      </w:r>
      <w:bookmarkEnd w:id="38"/>
      <w:r w:rsidRPr="0001167D">
        <w:rPr>
          <w:rFonts w:ascii="Times New Roman" w:eastAsia="Calibri" w:hAnsi="Times New Roman" w:cs="Times New Roman"/>
          <w:lang w:val="lt-LT"/>
        </w:rPr>
        <w:t xml:space="preserve"> duomenys </w:t>
      </w:r>
      <w:r w:rsidR="007C1D93">
        <w:rPr>
          <w:rFonts w:ascii="Times New Roman" w:eastAsia="Calibri" w:hAnsi="Times New Roman" w:cs="Times New Roman"/>
          <w:lang w:val="lt-LT"/>
        </w:rPr>
        <w:t xml:space="preserve">analizei buvo </w:t>
      </w:r>
      <w:r w:rsidRPr="0001167D">
        <w:rPr>
          <w:rFonts w:ascii="Times New Roman" w:eastAsia="Calibri" w:hAnsi="Times New Roman" w:cs="Times New Roman"/>
          <w:lang w:val="lt-LT"/>
        </w:rPr>
        <w:t xml:space="preserve">sukaupti </w:t>
      </w:r>
      <w:r w:rsidR="007C1D93">
        <w:rPr>
          <w:rFonts w:ascii="Times New Roman" w:eastAsia="Calibri" w:hAnsi="Times New Roman" w:cs="Times New Roman"/>
          <w:lang w:val="lt-LT"/>
        </w:rPr>
        <w:t>dviejų</w:t>
      </w:r>
      <w:r w:rsidRPr="0001167D">
        <w:rPr>
          <w:rFonts w:ascii="Times New Roman" w:eastAsia="Calibri" w:hAnsi="Times New Roman" w:cs="Times New Roman"/>
          <w:lang w:val="lt-LT"/>
        </w:rPr>
        <w:t xml:space="preserve"> tyrimų metu, kuriuose dalyvavo </w:t>
      </w:r>
      <w:r w:rsidR="00626CD2" w:rsidRPr="0001167D">
        <w:rPr>
          <w:rFonts w:ascii="Times New Roman" w:eastAsia="Calibri" w:hAnsi="Times New Roman" w:cs="Times New Roman"/>
          <w:lang w:val="lt-LT"/>
        </w:rPr>
        <w:t xml:space="preserve">alerginiu </w:t>
      </w:r>
      <w:proofErr w:type="spellStart"/>
      <w:r w:rsidR="00626CD2" w:rsidRPr="0001167D">
        <w:rPr>
          <w:rFonts w:ascii="Times New Roman" w:eastAsia="Calibri" w:hAnsi="Times New Roman" w:cs="Times New Roman"/>
          <w:lang w:val="lt-LT"/>
        </w:rPr>
        <w:t>rinokonjunktyvitu</w:t>
      </w:r>
      <w:proofErr w:type="spellEnd"/>
      <w:r w:rsidR="00626CD2" w:rsidRPr="0001167D">
        <w:rPr>
          <w:rFonts w:ascii="Times New Roman" w:eastAsia="Calibri" w:hAnsi="Times New Roman" w:cs="Times New Roman"/>
          <w:lang w:val="lt-LT"/>
        </w:rPr>
        <w:t xml:space="preserve"> arba lėtine dilgėline</w:t>
      </w:r>
      <w:r w:rsidR="00A42BE4">
        <w:rPr>
          <w:rFonts w:ascii="Times New Roman" w:eastAsia="Calibri" w:hAnsi="Times New Roman" w:cs="Times New Roman"/>
          <w:lang w:val="lt-LT"/>
        </w:rPr>
        <w:t xml:space="preserve"> sergantys </w:t>
      </w:r>
      <w:r w:rsidR="00A82D65">
        <w:rPr>
          <w:rFonts w:ascii="Times New Roman" w:eastAsia="Calibri" w:hAnsi="Times New Roman" w:cs="Times New Roman"/>
          <w:lang w:val="lt-LT"/>
        </w:rPr>
        <w:t xml:space="preserve">66 </w:t>
      </w:r>
      <w:r w:rsidR="00A42BE4">
        <w:rPr>
          <w:rFonts w:ascii="Times New Roman" w:eastAsia="Calibri" w:hAnsi="Times New Roman" w:cs="Times New Roman"/>
          <w:lang w:val="lt-LT"/>
        </w:rPr>
        <w:t>vaikai nuo 2 iki 11 metų</w:t>
      </w:r>
      <w:r w:rsidR="00A82D65">
        <w:rPr>
          <w:rFonts w:ascii="Times New Roman" w:eastAsia="Calibri" w:hAnsi="Times New Roman" w:cs="Times New Roman"/>
          <w:lang w:val="lt-LT"/>
        </w:rPr>
        <w:t>, gydyti</w:t>
      </w:r>
      <w:r w:rsidRPr="0001167D">
        <w:rPr>
          <w:rFonts w:ascii="Times New Roman" w:eastAsia="Calibri" w:hAnsi="Times New Roman" w:cs="Times New Roman"/>
          <w:lang w:val="lt-LT"/>
        </w:rPr>
        <w:t xml:space="preserve"> 1 kartą per parą 10 mg burnoje disperguojamųjų tablečių doz</w:t>
      </w:r>
      <w:r w:rsidR="00412634">
        <w:rPr>
          <w:rFonts w:ascii="Times New Roman" w:eastAsia="Calibri" w:hAnsi="Times New Roman" w:cs="Times New Roman"/>
          <w:lang w:val="lt-LT"/>
        </w:rPr>
        <w:t>e</w:t>
      </w:r>
      <w:r w:rsidRPr="0001167D">
        <w:rPr>
          <w:rFonts w:ascii="Times New Roman" w:eastAsia="Calibri" w:hAnsi="Times New Roman" w:cs="Times New Roman"/>
          <w:lang w:val="lt-LT"/>
        </w:rPr>
        <w:t xml:space="preserve">. </w:t>
      </w:r>
      <w:r w:rsidR="007C1D93" w:rsidRPr="009D52C3">
        <w:rPr>
          <w:rFonts w:ascii="Times New Roman" w:eastAsia="Calibri" w:hAnsi="Times New Roman" w:cs="Times New Roman"/>
          <w:lang w:val="lt-LT"/>
        </w:rPr>
        <w:t xml:space="preserve">Kraujo plazmos koncentracijos </w:t>
      </w:r>
      <w:proofErr w:type="spellStart"/>
      <w:r w:rsidR="007C1D93" w:rsidRPr="009D52C3">
        <w:rPr>
          <w:rFonts w:ascii="Times New Roman" w:eastAsia="Calibri" w:hAnsi="Times New Roman" w:cs="Times New Roman"/>
          <w:lang w:val="lt-LT"/>
        </w:rPr>
        <w:t>farmakokinetinė</w:t>
      </w:r>
      <w:proofErr w:type="spellEnd"/>
      <w:r w:rsidR="007C1D93" w:rsidRPr="009D52C3">
        <w:rPr>
          <w:rFonts w:ascii="Times New Roman" w:eastAsia="Calibri" w:hAnsi="Times New Roman" w:cs="Times New Roman"/>
          <w:lang w:val="lt-LT"/>
        </w:rPr>
        <w:t xml:space="preserve"> analizė parodė, kad vaikams vartojama 10 mg vieną kartą per parą </w:t>
      </w:r>
      <w:proofErr w:type="spellStart"/>
      <w:r w:rsidR="007C1D93" w:rsidRPr="009D52C3">
        <w:rPr>
          <w:rFonts w:ascii="Times New Roman" w:eastAsia="Calibri" w:hAnsi="Times New Roman" w:cs="Times New Roman"/>
          <w:lang w:val="lt-LT"/>
        </w:rPr>
        <w:t>bilastino</w:t>
      </w:r>
      <w:proofErr w:type="spellEnd"/>
      <w:r w:rsidR="007C1D93" w:rsidRPr="009D52C3">
        <w:rPr>
          <w:rFonts w:ascii="Times New Roman" w:eastAsia="Calibri" w:hAnsi="Times New Roman" w:cs="Times New Roman"/>
          <w:lang w:val="lt-LT"/>
        </w:rPr>
        <w:t xml:space="preserve"> dozė sukelia sisteminę ekspoziciją</w:t>
      </w:r>
      <w:r w:rsidR="007C1D93">
        <w:rPr>
          <w:rFonts w:ascii="Times New Roman" w:eastAsia="Calibri" w:hAnsi="Times New Roman" w:cs="Times New Roman"/>
          <w:lang w:val="lt-LT"/>
        </w:rPr>
        <w:t>,</w:t>
      </w:r>
      <w:r w:rsidR="007C1D93" w:rsidRPr="009D52C3">
        <w:rPr>
          <w:rFonts w:ascii="Times New Roman" w:eastAsia="Calibri" w:hAnsi="Times New Roman" w:cs="Times New Roman"/>
          <w:lang w:val="lt-LT"/>
        </w:rPr>
        <w:t xml:space="preserve"> ekvivalentišką ekspozicijai, kuri susidaro suaugusiems asmenims ir paaugliams vartojant 20 mg dozę: </w:t>
      </w:r>
      <w:r w:rsidR="007C1D93" w:rsidRPr="00501459">
        <w:rPr>
          <w:rFonts w:ascii="Times New Roman" w:eastAsia="Calibri" w:hAnsi="Times New Roman" w:cs="Times New Roman"/>
          <w:i/>
          <w:lang w:val="lt-LT"/>
        </w:rPr>
        <w:t>AUC</w:t>
      </w:r>
      <w:r w:rsidR="007C1D93">
        <w:rPr>
          <w:rFonts w:ascii="Times New Roman" w:eastAsia="Calibri" w:hAnsi="Times New Roman" w:cs="Times New Roman"/>
          <w:lang w:val="lt-LT"/>
        </w:rPr>
        <w:t xml:space="preserve"> (95 </w:t>
      </w:r>
      <w:r w:rsidR="007C1D93" w:rsidRPr="009D52C3">
        <w:rPr>
          <w:rFonts w:ascii="Times New Roman" w:eastAsia="Calibri" w:hAnsi="Times New Roman" w:cs="Times New Roman"/>
          <w:lang w:val="lt-LT"/>
        </w:rPr>
        <w:t>%</w:t>
      </w:r>
      <w:r w:rsidR="007C1D93">
        <w:rPr>
          <w:rFonts w:ascii="Times New Roman" w:eastAsia="Calibri" w:hAnsi="Times New Roman" w:cs="Times New Roman"/>
          <w:lang w:val="lt-LT"/>
        </w:rPr>
        <w:t xml:space="preserve"> PI) </w:t>
      </w:r>
      <w:bookmarkStart w:id="39" w:name="_Hlk200442881"/>
      <w:r w:rsidR="007C1D93">
        <w:rPr>
          <w:rFonts w:ascii="Times New Roman" w:eastAsia="Calibri" w:hAnsi="Times New Roman" w:cs="Times New Roman"/>
          <w:lang w:val="lt-LT"/>
        </w:rPr>
        <w:t>2</w:t>
      </w:r>
      <w:r w:rsidR="007C1D93" w:rsidRPr="009D52C3">
        <w:rPr>
          <w:rFonts w:ascii="Times New Roman" w:eastAsia="Calibri" w:hAnsi="Times New Roman" w:cs="Times New Roman"/>
          <w:lang w:val="lt-LT"/>
        </w:rPr>
        <w:t>–</w:t>
      </w:r>
      <w:r w:rsidR="007C1D93">
        <w:rPr>
          <w:rFonts w:ascii="Times New Roman" w:eastAsia="Calibri" w:hAnsi="Times New Roman" w:cs="Times New Roman"/>
          <w:lang w:val="lt-LT"/>
        </w:rPr>
        <w:t>11</w:t>
      </w:r>
      <w:r w:rsidR="007C1D93" w:rsidRPr="009D52C3">
        <w:rPr>
          <w:rFonts w:ascii="Times New Roman" w:eastAsia="Calibri" w:hAnsi="Times New Roman" w:cs="Times New Roman"/>
          <w:lang w:val="lt-LT"/>
        </w:rPr>
        <w:t> </w:t>
      </w:r>
      <w:r w:rsidR="007C1D93">
        <w:rPr>
          <w:rFonts w:ascii="Times New Roman" w:eastAsia="Calibri" w:hAnsi="Times New Roman" w:cs="Times New Roman"/>
          <w:lang w:val="lt-LT"/>
        </w:rPr>
        <w:t>met</w:t>
      </w:r>
      <w:r w:rsidR="007C1D93" w:rsidRPr="009D52C3">
        <w:rPr>
          <w:rFonts w:ascii="Times New Roman" w:eastAsia="Calibri" w:hAnsi="Times New Roman" w:cs="Times New Roman"/>
          <w:lang w:val="lt-LT"/>
        </w:rPr>
        <w:t>ų</w:t>
      </w:r>
      <w:r w:rsidR="007C1D93">
        <w:rPr>
          <w:rFonts w:ascii="Times New Roman" w:eastAsia="Calibri" w:hAnsi="Times New Roman" w:cs="Times New Roman"/>
          <w:lang w:val="lt-LT"/>
        </w:rPr>
        <w:t xml:space="preserve"> </w:t>
      </w:r>
      <w:bookmarkStart w:id="40" w:name="_Hlk200442868"/>
      <w:bookmarkEnd w:id="39"/>
      <w:r w:rsidR="007C1D93">
        <w:rPr>
          <w:rFonts w:ascii="Times New Roman" w:eastAsia="Calibri" w:hAnsi="Times New Roman" w:cs="Times New Roman"/>
          <w:lang w:val="lt-LT"/>
        </w:rPr>
        <w:t>vaikų grupėje buvo nuo 511,5 iki 1</w:t>
      </w:r>
      <w:r w:rsidR="007C1D93" w:rsidRPr="009D52C3">
        <w:rPr>
          <w:rFonts w:ascii="Times New Roman" w:eastAsia="Calibri" w:hAnsi="Times New Roman" w:cs="Times New Roman"/>
          <w:lang w:val="lt-LT"/>
        </w:rPr>
        <w:t> </w:t>
      </w:r>
      <w:r w:rsidR="007C1D93">
        <w:rPr>
          <w:rFonts w:ascii="Times New Roman" w:eastAsia="Calibri" w:hAnsi="Times New Roman" w:cs="Times New Roman"/>
          <w:lang w:val="lt-LT"/>
        </w:rPr>
        <w:t>450</w:t>
      </w:r>
      <w:r w:rsidR="007C1D93" w:rsidRPr="009D52C3">
        <w:rPr>
          <w:rFonts w:ascii="Times New Roman" w:eastAsia="Calibri" w:hAnsi="Times New Roman" w:cs="Times New Roman"/>
          <w:lang w:val="lt-LT"/>
        </w:rPr>
        <w:t> </w:t>
      </w:r>
      <w:proofErr w:type="spellStart"/>
      <w:r w:rsidR="007C1D93">
        <w:rPr>
          <w:rFonts w:ascii="Times New Roman" w:eastAsia="Calibri" w:hAnsi="Times New Roman" w:cs="Times New Roman"/>
          <w:lang w:val="lt-LT"/>
        </w:rPr>
        <w:t>ng</w:t>
      </w:r>
      <w:proofErr w:type="spellEnd"/>
      <w:r w:rsidR="007C1D93" w:rsidRPr="009D52C3">
        <w:rPr>
          <w:rFonts w:ascii="Times New Roman" w:eastAsia="Calibri" w:hAnsi="Times New Roman" w:cs="Times New Roman"/>
          <w:lang w:val="lt-LT"/>
        </w:rPr>
        <w:t> </w:t>
      </w:r>
      <w:bookmarkEnd w:id="40"/>
      <w:r w:rsidR="007C1D93" w:rsidRPr="009D52C3">
        <w:rPr>
          <w:rFonts w:ascii="Times New Roman" w:eastAsia="Calibri" w:hAnsi="Times New Roman" w:cs="Times New Roman"/>
          <w:lang w:val="lt-LT"/>
        </w:rPr>
        <w:t>* val./ml. Šie duomenys yra žymiai mažesni negu saugumo riba, kuri buvo nustatyta vertinant vaist</w:t>
      </w:r>
      <w:r w:rsidR="007C1D93">
        <w:rPr>
          <w:rFonts w:ascii="Times New Roman" w:eastAsia="Calibri" w:hAnsi="Times New Roman" w:cs="Times New Roman"/>
          <w:lang w:val="lt-LT"/>
        </w:rPr>
        <w:t>ini</w:t>
      </w:r>
      <w:r w:rsidR="007C1D93" w:rsidRPr="009D52C3">
        <w:rPr>
          <w:rFonts w:ascii="Times New Roman" w:eastAsia="Calibri" w:hAnsi="Times New Roman" w:cs="Times New Roman"/>
          <w:lang w:val="lt-LT"/>
        </w:rPr>
        <w:t xml:space="preserve">o </w:t>
      </w:r>
      <w:r w:rsidR="007C1D93">
        <w:rPr>
          <w:rFonts w:ascii="Times New Roman" w:eastAsia="Calibri" w:hAnsi="Times New Roman" w:cs="Times New Roman"/>
          <w:lang w:val="lt-LT"/>
        </w:rPr>
        <w:t>preparato</w:t>
      </w:r>
      <w:r w:rsidR="007C1D93" w:rsidRPr="00BB0579">
        <w:rPr>
          <w:rFonts w:ascii="Times New Roman" w:eastAsia="Times New Roman" w:hAnsi="Times New Roman" w:cs="Times New Roman"/>
          <w:color w:val="212121"/>
          <w:lang w:val="lt-LT"/>
        </w:rPr>
        <w:t xml:space="preserve"> saugum</w:t>
      </w:r>
      <w:r w:rsidR="007C1D93">
        <w:rPr>
          <w:rFonts w:ascii="Times New Roman" w:eastAsia="Times New Roman" w:hAnsi="Times New Roman" w:cs="Times New Roman"/>
          <w:color w:val="212121"/>
          <w:lang w:val="lt-LT"/>
        </w:rPr>
        <w:t>ą</w:t>
      </w:r>
      <w:r w:rsidR="007C1D93" w:rsidRPr="00BB0579">
        <w:rPr>
          <w:rFonts w:ascii="Times New Roman" w:eastAsia="Times New Roman" w:hAnsi="Times New Roman" w:cs="Times New Roman"/>
          <w:color w:val="212121"/>
          <w:lang w:val="lt-LT"/>
        </w:rPr>
        <w:t xml:space="preserve">, </w:t>
      </w:r>
      <w:r w:rsidR="007C1D93" w:rsidRPr="009D52C3">
        <w:rPr>
          <w:rFonts w:ascii="Times New Roman" w:eastAsia="Calibri" w:hAnsi="Times New Roman" w:cs="Times New Roman"/>
          <w:lang w:val="lt-LT"/>
        </w:rPr>
        <w:t>suaugusiems, vartojusiems 80 mg dozę vieną kartą per parą</w:t>
      </w:r>
      <w:r w:rsidR="007C1D93" w:rsidRPr="00BB0579">
        <w:rPr>
          <w:rFonts w:ascii="Times New Roman" w:eastAsia="Times New Roman" w:hAnsi="Times New Roman" w:cs="Times New Roman"/>
          <w:color w:val="212121"/>
          <w:lang w:val="lt-LT"/>
        </w:rPr>
        <w:t>.</w:t>
      </w:r>
      <w:r w:rsidRPr="0001167D">
        <w:rPr>
          <w:rFonts w:ascii="Times New Roman" w:eastAsia="Calibri" w:hAnsi="Times New Roman" w:cs="Times New Roman"/>
          <w:lang w:val="lt-LT"/>
        </w:rPr>
        <w:t xml:space="preserve"> Šie </w:t>
      </w:r>
      <w:r w:rsidR="007C1D93">
        <w:rPr>
          <w:rFonts w:ascii="Times New Roman" w:eastAsia="Calibri" w:hAnsi="Times New Roman" w:cs="Times New Roman"/>
          <w:lang w:val="lt-LT"/>
        </w:rPr>
        <w:t>rezultatai</w:t>
      </w:r>
      <w:r w:rsidR="007C1D93"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 xml:space="preserve">patvirtina, kad pasirinkta vartoti per burną 10 mg vieną kartą per parą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dozė yra tinkama gydomoji dozė </w:t>
      </w:r>
      <w:r w:rsidR="007C1D93">
        <w:rPr>
          <w:rFonts w:ascii="Times New Roman" w:eastAsia="Calibri" w:hAnsi="Times New Roman" w:cs="Times New Roman"/>
          <w:lang w:val="lt-LT"/>
        </w:rPr>
        <w:t>2</w:t>
      </w:r>
      <w:r w:rsidR="009E1491" w:rsidRPr="0001167D">
        <w:rPr>
          <w:rFonts w:ascii="Times New Roman" w:eastAsia="Calibri" w:hAnsi="Times New Roman" w:cs="Times New Roman"/>
          <w:lang w:val="lt-LT"/>
        </w:rPr>
        <w:t>–</w:t>
      </w:r>
      <w:r w:rsidRPr="0001167D">
        <w:rPr>
          <w:rFonts w:ascii="Times New Roman" w:eastAsia="Calibri" w:hAnsi="Times New Roman" w:cs="Times New Roman"/>
          <w:lang w:val="lt-LT"/>
        </w:rPr>
        <w:t xml:space="preserve">11 metų vaikams, sveriantiems bent </w:t>
      </w:r>
      <w:r w:rsidR="007C1D93">
        <w:rPr>
          <w:rFonts w:ascii="Times New Roman" w:eastAsia="Calibri" w:hAnsi="Times New Roman" w:cs="Times New Roman"/>
          <w:lang w:val="lt-LT"/>
        </w:rPr>
        <w:t>15</w:t>
      </w:r>
      <w:r w:rsidR="00D7187C">
        <w:rPr>
          <w:rFonts w:ascii="Times New Roman" w:eastAsia="Calibri" w:hAnsi="Times New Roman" w:cs="Times New Roman"/>
          <w:lang w:val="lt-LT"/>
        </w:rPr>
        <w:t xml:space="preserve"> </w:t>
      </w:r>
      <w:r w:rsidR="007C1D93"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kg. </w:t>
      </w:r>
    </w:p>
    <w:p w14:paraId="30AB6626" w14:textId="77777777" w:rsidR="00B1792A" w:rsidRPr="0001167D" w:rsidRDefault="00B1792A" w:rsidP="0001167D">
      <w:pPr>
        <w:widowControl w:val="0"/>
        <w:tabs>
          <w:tab w:val="left" w:pos="567"/>
        </w:tabs>
        <w:adjustRightInd w:val="0"/>
        <w:snapToGrid w:val="0"/>
        <w:ind w:hanging="567"/>
        <w:outlineLvl w:val="2"/>
        <w:rPr>
          <w:rFonts w:ascii="Times New Roman" w:eastAsia="Times New Roman" w:hAnsi="Times New Roman" w:cs="Times New Roman"/>
          <w:b/>
          <w:kern w:val="28"/>
          <w:lang w:val="lt-LT"/>
        </w:rPr>
      </w:pPr>
      <w:bookmarkStart w:id="41" w:name="_Toc129243114"/>
      <w:bookmarkStart w:id="42" w:name="_Toc129243239"/>
    </w:p>
    <w:p w14:paraId="3A7A7E25"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r w:rsidRPr="0001167D">
        <w:rPr>
          <w:rFonts w:ascii="Times New Roman" w:eastAsia="Times New Roman" w:hAnsi="Times New Roman" w:cs="Times New Roman"/>
          <w:b/>
          <w:kern w:val="28"/>
          <w:lang w:val="lt-LT"/>
        </w:rPr>
        <w:t>5.3</w:t>
      </w:r>
      <w:r w:rsidRPr="0001167D">
        <w:rPr>
          <w:rFonts w:ascii="Times New Roman" w:eastAsia="Times New Roman" w:hAnsi="Times New Roman" w:cs="Times New Roman"/>
          <w:b/>
          <w:kern w:val="28"/>
          <w:lang w:val="lt-LT"/>
        </w:rPr>
        <w:tab/>
      </w:r>
      <w:proofErr w:type="spellStart"/>
      <w:r w:rsidRPr="0001167D">
        <w:rPr>
          <w:rFonts w:ascii="Times New Roman" w:eastAsia="Times New Roman" w:hAnsi="Times New Roman" w:cs="Times New Roman"/>
          <w:b/>
          <w:kern w:val="28"/>
          <w:lang w:val="lt-LT"/>
        </w:rPr>
        <w:t>Ikiklinikinių</w:t>
      </w:r>
      <w:proofErr w:type="spellEnd"/>
      <w:r w:rsidRPr="0001167D">
        <w:rPr>
          <w:rFonts w:ascii="Times New Roman" w:eastAsia="Times New Roman" w:hAnsi="Times New Roman" w:cs="Times New Roman"/>
          <w:b/>
          <w:kern w:val="28"/>
          <w:lang w:val="lt-LT"/>
        </w:rPr>
        <w:t xml:space="preserve"> saugumo tyrimų duomenys</w:t>
      </w:r>
      <w:bookmarkEnd w:id="41"/>
      <w:bookmarkEnd w:id="42"/>
    </w:p>
    <w:p w14:paraId="0846301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7AF328E"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Įprastinių </w:t>
      </w:r>
      <w:proofErr w:type="spellStart"/>
      <w:r w:rsidRPr="0001167D">
        <w:rPr>
          <w:rFonts w:ascii="Times New Roman" w:eastAsia="Calibri" w:hAnsi="Times New Roman" w:cs="Times New Roman"/>
          <w:lang w:val="lt-LT"/>
        </w:rPr>
        <w:t>ikiklinikinių</w:t>
      </w:r>
      <w:proofErr w:type="spellEnd"/>
      <w:r w:rsidRPr="0001167D">
        <w:rPr>
          <w:rFonts w:ascii="Times New Roman" w:eastAsia="Calibri" w:hAnsi="Times New Roman" w:cs="Times New Roman"/>
          <w:lang w:val="lt-LT"/>
        </w:rPr>
        <w:t xml:space="preserve"> farmakologinių saugumo, toksinio kartotinių dozių poveikio, </w:t>
      </w:r>
      <w:proofErr w:type="spellStart"/>
      <w:r w:rsidRPr="0001167D">
        <w:rPr>
          <w:rFonts w:ascii="Times New Roman" w:eastAsia="Calibri" w:hAnsi="Times New Roman" w:cs="Times New Roman"/>
          <w:lang w:val="lt-LT"/>
        </w:rPr>
        <w:t>genotoksinio</w:t>
      </w:r>
      <w:proofErr w:type="spellEnd"/>
      <w:r w:rsidRPr="0001167D">
        <w:rPr>
          <w:rFonts w:ascii="Times New Roman" w:eastAsia="Calibri" w:hAnsi="Times New Roman" w:cs="Times New Roman"/>
          <w:lang w:val="lt-LT"/>
        </w:rPr>
        <w:t xml:space="preserve"> bei kancerogeninio poveikio tyrimų duomenimis, specifinio pavojaus žmogui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nekelia.</w:t>
      </w:r>
    </w:p>
    <w:p w14:paraId="6733296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0C860FC"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toksinio poveikio reprodukcijai tyrimų duomenimis, jo poveikis vaisiui (</w:t>
      </w:r>
      <w:proofErr w:type="spellStart"/>
      <w:r w:rsidRPr="0001167D">
        <w:rPr>
          <w:rFonts w:ascii="Times New Roman" w:eastAsia="Calibri" w:hAnsi="Times New Roman" w:cs="Times New Roman"/>
          <w:lang w:val="lt-LT"/>
        </w:rPr>
        <w:t>pre</w:t>
      </w:r>
      <w:proofErr w:type="spellEnd"/>
      <w:r w:rsidRPr="0001167D">
        <w:rPr>
          <w:rFonts w:ascii="Times New Roman" w:eastAsia="Calibri" w:hAnsi="Times New Roman" w:cs="Times New Roman"/>
          <w:lang w:val="lt-LT"/>
        </w:rPr>
        <w:t xml:space="preserve">- ir </w:t>
      </w:r>
      <w:proofErr w:type="spellStart"/>
      <w:r w:rsidRPr="0001167D">
        <w:rPr>
          <w:rFonts w:ascii="Times New Roman" w:eastAsia="Calibri" w:hAnsi="Times New Roman" w:cs="Times New Roman"/>
          <w:lang w:val="lt-LT"/>
        </w:rPr>
        <w:lastRenderedPageBreak/>
        <w:t>postimplantacijos</w:t>
      </w:r>
      <w:proofErr w:type="spellEnd"/>
      <w:r w:rsidRPr="0001167D">
        <w:rPr>
          <w:rFonts w:ascii="Times New Roman" w:eastAsia="Calibri" w:hAnsi="Times New Roman" w:cs="Times New Roman"/>
          <w:lang w:val="lt-LT"/>
        </w:rPr>
        <w:t xml:space="preserve"> sutrikimai žiurkėms, kaukolės, krūtinkaulio ir galūnių kaulų ne visiškas sukaulėjimas triušiams) nustatytas tik duodant patelei toksines dozes. Ekspozicija yra žymiai didesnė (&gt; 30 kartų), palyginti su nepageidaujamų reiškinių nesukeliančios ekspozicijos lygiu (</w:t>
      </w:r>
      <w:r w:rsidRPr="000E1827">
        <w:rPr>
          <w:rFonts w:ascii="Times New Roman" w:eastAsia="Calibri" w:hAnsi="Times New Roman" w:cs="Times New Roman"/>
          <w:iCs/>
          <w:lang w:val="lt-LT"/>
        </w:rPr>
        <w:t>angl.</w:t>
      </w:r>
      <w:r w:rsidRPr="0001167D">
        <w:rPr>
          <w:rFonts w:ascii="Times New Roman" w:eastAsia="Calibri" w:hAnsi="Times New Roman" w:cs="Times New Roman"/>
          <w:i/>
          <w:lang w:val="lt-LT"/>
        </w:rPr>
        <w:t xml:space="preserve"> </w:t>
      </w:r>
      <w:r w:rsidRPr="000E1827">
        <w:rPr>
          <w:rFonts w:ascii="Times New Roman" w:eastAsia="Calibri" w:hAnsi="Times New Roman" w:cs="Times New Roman"/>
          <w:i/>
          <w:iCs/>
          <w:lang w:val="lt-LT"/>
        </w:rPr>
        <w:t>NOAEL</w:t>
      </w:r>
      <w:r w:rsidRPr="0001167D">
        <w:rPr>
          <w:rFonts w:ascii="Times New Roman" w:eastAsia="Calibri" w:hAnsi="Times New Roman" w:cs="Times New Roman"/>
          <w:lang w:val="lt-LT"/>
        </w:rPr>
        <w:t xml:space="preserve">), kai vartojamos žmonėms rekomenduojamos gydomosios dozės. </w:t>
      </w:r>
    </w:p>
    <w:p w14:paraId="123D741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A9BA0AC"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Atliekant pieno susidarymo ir išskyrimo tyrimą,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rasta žindančių žiurkių, kurioms sugirdyta vienkartinė dozė (20 mg/kg), piene.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koncentracija piene siekė beveik pusę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koncentracijos patelės plazmoje. Šių rezultatų aktualumas žmonėms nežinomas.</w:t>
      </w:r>
    </w:p>
    <w:p w14:paraId="1F6FCC2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EF82D65" w14:textId="7E8C756E"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Vaisingumo tyrimų metu žiurkėms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buvo sušeriama iki 1 000 mg/kg/parą; nei patelių, nei patinų reprodukcijos organams poveikio tai nesukėlė. Poravimasis,</w:t>
      </w:r>
      <w:r w:rsidR="006F2122"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vaisingumas ir vaikingumo eiga nepakito.</w:t>
      </w:r>
    </w:p>
    <w:p w14:paraId="31F22FC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31F5542"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Kaip nustatyta atliekant pasiskirstymo tyrimus su žiurkėmis nustatant koncentraciją </w:t>
      </w:r>
      <w:proofErr w:type="spellStart"/>
      <w:r w:rsidRPr="0001167D">
        <w:rPr>
          <w:rFonts w:ascii="Times New Roman" w:eastAsia="Calibri" w:hAnsi="Times New Roman" w:cs="Times New Roman"/>
          <w:lang w:val="lt-LT"/>
        </w:rPr>
        <w:t>autoradiografiniu</w:t>
      </w:r>
      <w:proofErr w:type="spellEnd"/>
      <w:r w:rsidRPr="0001167D">
        <w:rPr>
          <w:rFonts w:ascii="Times New Roman" w:eastAsia="Calibri" w:hAnsi="Times New Roman" w:cs="Times New Roman"/>
          <w:lang w:val="lt-LT"/>
        </w:rPr>
        <w:t xml:space="preserve"> metodu, CNS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nesikaupia.</w:t>
      </w:r>
    </w:p>
    <w:p w14:paraId="5416A3C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395411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FEDD8C2"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43" w:name="_Toc129243115"/>
      <w:bookmarkStart w:id="44" w:name="_Toc129243240"/>
      <w:r w:rsidRPr="0001167D">
        <w:rPr>
          <w:rFonts w:ascii="Times New Roman" w:eastAsia="Times New Roman" w:hAnsi="Times New Roman" w:cs="Times New Roman"/>
          <w:b/>
          <w:lang w:val="lt-LT"/>
        </w:rPr>
        <w:t>6.</w:t>
      </w:r>
      <w:r w:rsidRPr="0001167D">
        <w:rPr>
          <w:rFonts w:ascii="Times New Roman" w:eastAsia="Times New Roman" w:hAnsi="Times New Roman" w:cs="Times New Roman"/>
          <w:b/>
          <w:lang w:val="lt-LT"/>
        </w:rPr>
        <w:tab/>
      </w:r>
      <w:r w:rsidRPr="0001167D">
        <w:rPr>
          <w:rFonts w:ascii="Times New Roman" w:eastAsia="Times New Roman" w:hAnsi="Times New Roman" w:cs="Times New Roman"/>
          <w:b/>
          <w:kern w:val="28"/>
          <w:lang w:val="lt-LT"/>
        </w:rPr>
        <w:t>FARMACINĖ</w:t>
      </w:r>
      <w:r w:rsidRPr="0001167D">
        <w:rPr>
          <w:rFonts w:ascii="Times New Roman" w:eastAsia="Times New Roman" w:hAnsi="Times New Roman" w:cs="Times New Roman"/>
          <w:b/>
          <w:lang w:val="lt-LT"/>
        </w:rPr>
        <w:t xml:space="preserve"> INFORMACIJA</w:t>
      </w:r>
      <w:bookmarkEnd w:id="43"/>
      <w:bookmarkEnd w:id="44"/>
    </w:p>
    <w:p w14:paraId="32A14B1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0C994AE"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45" w:name="_Toc129243116"/>
      <w:bookmarkStart w:id="46" w:name="_Toc129243241"/>
      <w:r w:rsidRPr="0001167D">
        <w:rPr>
          <w:rFonts w:ascii="Times New Roman" w:eastAsia="Times New Roman" w:hAnsi="Times New Roman" w:cs="Times New Roman"/>
          <w:b/>
          <w:kern w:val="28"/>
          <w:lang w:val="lt-LT"/>
        </w:rPr>
        <w:t>6.1</w:t>
      </w:r>
      <w:r w:rsidRPr="0001167D">
        <w:rPr>
          <w:rFonts w:ascii="Times New Roman" w:eastAsia="Times New Roman" w:hAnsi="Times New Roman" w:cs="Times New Roman"/>
          <w:b/>
          <w:kern w:val="28"/>
          <w:lang w:val="lt-LT"/>
        </w:rPr>
        <w:tab/>
        <w:t>Pagalbinių medžiagų sąrašas</w:t>
      </w:r>
      <w:bookmarkEnd w:id="45"/>
      <w:bookmarkEnd w:id="46"/>
    </w:p>
    <w:p w14:paraId="0059B85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D00E4DA" w14:textId="78D4D59C"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Manitolis</w:t>
      </w:r>
      <w:proofErr w:type="spellEnd"/>
      <w:r w:rsidRPr="0001167D">
        <w:rPr>
          <w:rFonts w:ascii="Times New Roman" w:eastAsia="Calibri" w:hAnsi="Times New Roman" w:cs="Times New Roman"/>
          <w:lang w:val="lt-LT"/>
        </w:rPr>
        <w:t xml:space="preserve"> (E</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421)</w:t>
      </w:r>
    </w:p>
    <w:p w14:paraId="76584879"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Kroskarmeliozės</w:t>
      </w:r>
      <w:proofErr w:type="spellEnd"/>
      <w:r w:rsidRPr="0001167D">
        <w:rPr>
          <w:rFonts w:ascii="Times New Roman" w:eastAsia="Calibri" w:hAnsi="Times New Roman" w:cs="Times New Roman"/>
          <w:lang w:val="lt-LT"/>
        </w:rPr>
        <w:t xml:space="preserve"> natrio druska</w:t>
      </w:r>
    </w:p>
    <w:p w14:paraId="33E14AE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Natrio </w:t>
      </w:r>
      <w:proofErr w:type="spellStart"/>
      <w:r w:rsidRPr="0001167D">
        <w:rPr>
          <w:rFonts w:ascii="Times New Roman" w:eastAsia="Calibri" w:hAnsi="Times New Roman" w:cs="Times New Roman"/>
          <w:lang w:val="lt-LT"/>
        </w:rPr>
        <w:t>stearilfumaratas</w:t>
      </w:r>
      <w:proofErr w:type="spellEnd"/>
    </w:p>
    <w:p w14:paraId="65033B56" w14:textId="632F58A3"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Sukralozė</w:t>
      </w:r>
      <w:proofErr w:type="spellEnd"/>
      <w:r w:rsidRPr="0001167D">
        <w:rPr>
          <w:rFonts w:ascii="Times New Roman" w:eastAsia="Calibri" w:hAnsi="Times New Roman" w:cs="Times New Roman"/>
          <w:lang w:val="lt-LT"/>
        </w:rPr>
        <w:t xml:space="preserve"> (E</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955)</w:t>
      </w:r>
    </w:p>
    <w:p w14:paraId="48082DA8" w14:textId="77777777" w:rsidR="00B1792A" w:rsidRPr="0001167D" w:rsidRDefault="00B1792A" w:rsidP="0001167D">
      <w:pPr>
        <w:widowControl w:val="0"/>
        <w:adjustRightInd w:val="0"/>
        <w:snapToGrid w:val="0"/>
        <w:rPr>
          <w:rFonts w:ascii="Times New Roman" w:eastAsia="Calibri" w:hAnsi="Times New Roman" w:cs="Times New Roman"/>
          <w:lang w:val="lt-LT"/>
        </w:rPr>
      </w:pPr>
      <w:bookmarkStart w:id="47" w:name="_Toc129243117"/>
      <w:bookmarkStart w:id="48" w:name="_Toc129243242"/>
      <w:r w:rsidRPr="0001167D">
        <w:rPr>
          <w:rFonts w:ascii="Times New Roman" w:eastAsia="Calibri" w:hAnsi="Times New Roman" w:cs="Times New Roman"/>
          <w:lang w:val="lt-LT"/>
        </w:rPr>
        <w:t xml:space="preserve">Raudonųjų vynuogių aromatinė medžiaga (pagrindiniai komponentai: </w:t>
      </w:r>
      <w:proofErr w:type="spellStart"/>
      <w:r w:rsidRPr="0001167D">
        <w:rPr>
          <w:rFonts w:ascii="Times New Roman" w:eastAsia="Calibri" w:hAnsi="Times New Roman" w:cs="Times New Roman"/>
          <w:lang w:val="lt-LT"/>
        </w:rPr>
        <w:t>gumiarabikas</w:t>
      </w:r>
      <w:proofErr w:type="spellEnd"/>
      <w:r w:rsidRPr="0001167D">
        <w:rPr>
          <w:rFonts w:ascii="Times New Roman" w:eastAsia="Calibri" w:hAnsi="Times New Roman" w:cs="Times New Roman"/>
          <w:lang w:val="lt-LT"/>
        </w:rPr>
        <w:t xml:space="preserve">, etilo </w:t>
      </w:r>
      <w:proofErr w:type="spellStart"/>
      <w:r w:rsidRPr="0001167D">
        <w:rPr>
          <w:rFonts w:ascii="Times New Roman" w:eastAsia="Calibri" w:hAnsi="Times New Roman" w:cs="Times New Roman"/>
          <w:lang w:val="lt-LT"/>
        </w:rPr>
        <w:t>butiratas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triacetinas</w:t>
      </w:r>
      <w:proofErr w:type="spellEnd"/>
      <w:r w:rsidRPr="0001167D">
        <w:rPr>
          <w:rFonts w:ascii="Times New Roman" w:eastAsia="Calibri" w:hAnsi="Times New Roman" w:cs="Times New Roman"/>
          <w:lang w:val="lt-LT"/>
        </w:rPr>
        <w:t xml:space="preserve">, metilo </w:t>
      </w:r>
      <w:proofErr w:type="spellStart"/>
      <w:r w:rsidRPr="0001167D">
        <w:rPr>
          <w:rFonts w:ascii="Times New Roman" w:eastAsia="Calibri" w:hAnsi="Times New Roman" w:cs="Times New Roman"/>
          <w:lang w:val="lt-LT"/>
        </w:rPr>
        <w:t>antranilatas</w:t>
      </w:r>
      <w:proofErr w:type="spellEnd"/>
      <w:r w:rsidRPr="0001167D">
        <w:rPr>
          <w:rFonts w:ascii="Times New Roman" w:eastAsia="Calibri" w:hAnsi="Times New Roman" w:cs="Times New Roman"/>
          <w:lang w:val="lt-LT"/>
        </w:rPr>
        <w:t>, etanolis, d-</w:t>
      </w:r>
      <w:proofErr w:type="spellStart"/>
      <w:r w:rsidRPr="0001167D">
        <w:rPr>
          <w:rFonts w:ascii="Times New Roman" w:eastAsia="Calibri" w:hAnsi="Times New Roman" w:cs="Times New Roman"/>
          <w:lang w:val="lt-LT"/>
        </w:rPr>
        <w:t>limonenas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linalolis</w:t>
      </w:r>
      <w:proofErr w:type="spellEnd"/>
      <w:r w:rsidRPr="0001167D">
        <w:rPr>
          <w:rFonts w:ascii="Times New Roman" w:eastAsia="Calibri" w:hAnsi="Times New Roman" w:cs="Times New Roman"/>
          <w:lang w:val="lt-LT"/>
        </w:rPr>
        <w:t>).</w:t>
      </w:r>
    </w:p>
    <w:p w14:paraId="7CCC509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53C5A11"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r w:rsidRPr="0001167D">
        <w:rPr>
          <w:rFonts w:ascii="Times New Roman" w:eastAsia="Times New Roman" w:hAnsi="Times New Roman" w:cs="Times New Roman"/>
          <w:b/>
          <w:kern w:val="28"/>
          <w:lang w:val="lt-LT"/>
        </w:rPr>
        <w:t>6.2</w:t>
      </w:r>
      <w:r w:rsidRPr="0001167D">
        <w:rPr>
          <w:rFonts w:ascii="Times New Roman" w:eastAsia="Times New Roman" w:hAnsi="Times New Roman" w:cs="Times New Roman"/>
          <w:b/>
          <w:kern w:val="28"/>
          <w:lang w:val="lt-LT"/>
        </w:rPr>
        <w:tab/>
        <w:t>Nesuderinamumas</w:t>
      </w:r>
      <w:bookmarkEnd w:id="47"/>
      <w:bookmarkEnd w:id="48"/>
    </w:p>
    <w:p w14:paraId="3758146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914295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Duomenys nebūtini.</w:t>
      </w:r>
    </w:p>
    <w:p w14:paraId="2582814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AA5C9F3"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49" w:name="_Toc129243118"/>
      <w:bookmarkStart w:id="50" w:name="_Toc129243243"/>
      <w:r w:rsidRPr="0001167D">
        <w:rPr>
          <w:rFonts w:ascii="Times New Roman" w:eastAsia="Times New Roman" w:hAnsi="Times New Roman" w:cs="Times New Roman"/>
          <w:b/>
          <w:kern w:val="28"/>
          <w:lang w:val="lt-LT"/>
        </w:rPr>
        <w:t>6.3</w:t>
      </w:r>
      <w:r w:rsidRPr="0001167D">
        <w:rPr>
          <w:rFonts w:ascii="Times New Roman" w:eastAsia="Times New Roman" w:hAnsi="Times New Roman" w:cs="Times New Roman"/>
          <w:b/>
          <w:kern w:val="28"/>
          <w:lang w:val="lt-LT"/>
        </w:rPr>
        <w:tab/>
        <w:t>Tinkamumo laikas</w:t>
      </w:r>
      <w:bookmarkEnd w:id="49"/>
      <w:bookmarkEnd w:id="50"/>
    </w:p>
    <w:p w14:paraId="6541244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F189534" w14:textId="6C9158BF"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4</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metai.</w:t>
      </w:r>
    </w:p>
    <w:p w14:paraId="3D20993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6A2F56D"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51" w:name="_Toc129243119"/>
      <w:bookmarkStart w:id="52" w:name="_Toc129243244"/>
      <w:r w:rsidRPr="0001167D">
        <w:rPr>
          <w:rFonts w:ascii="Times New Roman" w:eastAsia="Times New Roman" w:hAnsi="Times New Roman" w:cs="Times New Roman"/>
          <w:b/>
          <w:kern w:val="28"/>
          <w:lang w:val="lt-LT"/>
        </w:rPr>
        <w:t>6.4</w:t>
      </w:r>
      <w:r w:rsidRPr="0001167D">
        <w:rPr>
          <w:rFonts w:ascii="Times New Roman" w:eastAsia="Times New Roman" w:hAnsi="Times New Roman" w:cs="Times New Roman"/>
          <w:b/>
          <w:kern w:val="28"/>
          <w:lang w:val="lt-LT"/>
        </w:rPr>
        <w:tab/>
        <w:t>Specialios laikymo sąlygos</w:t>
      </w:r>
      <w:bookmarkEnd w:id="51"/>
      <w:bookmarkEnd w:id="52"/>
    </w:p>
    <w:p w14:paraId="54AE28A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85A17CF"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Šiam vaistiniam preparatui specialių laikymo sąlygų nereikia.</w:t>
      </w:r>
    </w:p>
    <w:p w14:paraId="7350402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8BB18B3"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53" w:name="_Toc129243120"/>
      <w:bookmarkStart w:id="54" w:name="_Toc129243245"/>
      <w:r w:rsidRPr="0001167D">
        <w:rPr>
          <w:rFonts w:ascii="Times New Roman" w:eastAsia="Times New Roman" w:hAnsi="Times New Roman" w:cs="Times New Roman"/>
          <w:b/>
          <w:kern w:val="28"/>
          <w:lang w:val="lt-LT"/>
        </w:rPr>
        <w:t>6.5</w:t>
      </w:r>
      <w:r w:rsidRPr="0001167D">
        <w:rPr>
          <w:rFonts w:ascii="Times New Roman" w:eastAsia="Times New Roman" w:hAnsi="Times New Roman" w:cs="Times New Roman"/>
          <w:b/>
          <w:kern w:val="28"/>
          <w:lang w:val="lt-LT"/>
        </w:rPr>
        <w:tab/>
      </w:r>
      <w:proofErr w:type="spellStart"/>
      <w:r w:rsidRPr="0001167D">
        <w:rPr>
          <w:rFonts w:ascii="Times New Roman" w:eastAsia="Times New Roman" w:hAnsi="Times New Roman" w:cs="Times New Roman"/>
          <w:b/>
          <w:kern w:val="28"/>
          <w:lang w:val="lt-LT"/>
        </w:rPr>
        <w:t>Talpyklės</w:t>
      </w:r>
      <w:proofErr w:type="spellEnd"/>
      <w:r w:rsidRPr="0001167D">
        <w:rPr>
          <w:rFonts w:ascii="Times New Roman" w:eastAsia="Times New Roman" w:hAnsi="Times New Roman" w:cs="Times New Roman"/>
          <w:b/>
          <w:kern w:val="28"/>
          <w:lang w:val="lt-LT"/>
        </w:rPr>
        <w:t xml:space="preserve"> pobūdis ir jos turinys</w:t>
      </w:r>
      <w:bookmarkEnd w:id="53"/>
      <w:bookmarkEnd w:id="54"/>
    </w:p>
    <w:p w14:paraId="6CAF6BC2" w14:textId="77777777" w:rsidR="00B1792A" w:rsidRPr="0001167D" w:rsidRDefault="00B1792A" w:rsidP="0001167D">
      <w:pPr>
        <w:widowControl w:val="0"/>
        <w:tabs>
          <w:tab w:val="left" w:pos="567"/>
        </w:tabs>
        <w:adjustRightInd w:val="0"/>
        <w:snapToGrid w:val="0"/>
        <w:ind w:hanging="567"/>
        <w:outlineLvl w:val="2"/>
        <w:rPr>
          <w:rFonts w:ascii="Times New Roman" w:eastAsia="Times New Roman" w:hAnsi="Times New Roman" w:cs="Times New Roman"/>
          <w:kern w:val="28"/>
          <w:lang w:val="lt-LT"/>
        </w:rPr>
      </w:pPr>
    </w:p>
    <w:p w14:paraId="20C5DE6D" w14:textId="2FF77AE4"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OPA</w:t>
      </w:r>
      <w:r w:rsidR="006F2122"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w:t>
      </w:r>
      <w:r w:rsidR="006F2122"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Alu</w:t>
      </w:r>
      <w:proofErr w:type="spellEnd"/>
      <w:r w:rsidR="006F2122"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w:t>
      </w:r>
      <w:r w:rsidR="006F2122"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PVC</w:t>
      </w:r>
      <w:r w:rsidR="006F2122"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w:t>
      </w:r>
      <w:r w:rsidR="006F2122"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Alu</w:t>
      </w:r>
      <w:proofErr w:type="spellEnd"/>
      <w:r w:rsidRPr="0001167D">
        <w:rPr>
          <w:rFonts w:ascii="Times New Roman" w:eastAsia="Calibri" w:hAnsi="Times New Roman" w:cs="Times New Roman"/>
          <w:lang w:val="lt-LT"/>
        </w:rPr>
        <w:t xml:space="preserve"> perforuotos </w:t>
      </w:r>
      <w:proofErr w:type="spellStart"/>
      <w:r w:rsidRPr="0001167D">
        <w:rPr>
          <w:rFonts w:ascii="Times New Roman" w:eastAsia="Calibri" w:hAnsi="Times New Roman" w:cs="Times New Roman"/>
          <w:lang w:val="lt-LT"/>
        </w:rPr>
        <w:t>dalomosios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vienadozės</w:t>
      </w:r>
      <w:proofErr w:type="spellEnd"/>
      <w:r w:rsidRPr="0001167D">
        <w:rPr>
          <w:rFonts w:ascii="Times New Roman" w:eastAsia="Calibri" w:hAnsi="Times New Roman" w:cs="Times New Roman"/>
          <w:lang w:val="lt-LT"/>
        </w:rPr>
        <w:t xml:space="preserve"> lizdinės plokštelės po 10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1, 20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1, 30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1, 40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1, 50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 burnoje disperguojamųjų tablečių, supakuotų į kartonines dėžutes</w:t>
      </w:r>
      <w:r w:rsidR="001A682B" w:rsidRPr="0001167D">
        <w:rPr>
          <w:rFonts w:ascii="Times New Roman" w:eastAsia="Calibri" w:hAnsi="Times New Roman" w:cs="Times New Roman"/>
          <w:lang w:val="lt-LT"/>
        </w:rPr>
        <w:t>.</w:t>
      </w:r>
    </w:p>
    <w:p w14:paraId="61F2B34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6D4365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Gali būti tiekiamos ne visų dydžių pakuotės.</w:t>
      </w:r>
    </w:p>
    <w:p w14:paraId="063533A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20C0A54"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kern w:val="28"/>
          <w:lang w:val="lt-LT"/>
        </w:rPr>
      </w:pPr>
      <w:bookmarkStart w:id="55" w:name="_Toc129243121"/>
      <w:bookmarkStart w:id="56" w:name="_Toc129243246"/>
      <w:r w:rsidRPr="0001167D">
        <w:rPr>
          <w:rFonts w:ascii="Times New Roman" w:eastAsia="Times New Roman" w:hAnsi="Times New Roman" w:cs="Times New Roman"/>
          <w:b/>
          <w:kern w:val="28"/>
          <w:lang w:val="lt-LT"/>
        </w:rPr>
        <w:t>6.6</w:t>
      </w:r>
      <w:r w:rsidRPr="0001167D">
        <w:rPr>
          <w:rFonts w:ascii="Times New Roman" w:eastAsia="Times New Roman" w:hAnsi="Times New Roman" w:cs="Times New Roman"/>
          <w:b/>
          <w:kern w:val="28"/>
          <w:lang w:val="lt-LT"/>
        </w:rPr>
        <w:tab/>
        <w:t xml:space="preserve">Specialūs reikalavimai atliekoms tvarkyti </w:t>
      </w:r>
      <w:bookmarkEnd w:id="55"/>
      <w:bookmarkEnd w:id="56"/>
    </w:p>
    <w:p w14:paraId="62F4FED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BE2A05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Nesuvartotą vaistinį preparatą ar atliekas reikia tvarkyti laikantis vietinių reikalavimų.</w:t>
      </w:r>
    </w:p>
    <w:p w14:paraId="702E99B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6CD3AB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A530BFF"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57" w:name="_Toc129243122"/>
      <w:bookmarkStart w:id="58" w:name="_Toc129243247"/>
      <w:r w:rsidRPr="0001167D">
        <w:rPr>
          <w:rFonts w:ascii="Times New Roman" w:eastAsia="Times New Roman" w:hAnsi="Times New Roman" w:cs="Times New Roman"/>
          <w:b/>
          <w:lang w:val="lt-LT"/>
        </w:rPr>
        <w:t>7.</w:t>
      </w:r>
      <w:r w:rsidRPr="0001167D">
        <w:rPr>
          <w:rFonts w:ascii="Times New Roman" w:eastAsia="Times New Roman" w:hAnsi="Times New Roman" w:cs="Times New Roman"/>
          <w:b/>
          <w:lang w:val="lt-LT"/>
        </w:rPr>
        <w:tab/>
      </w:r>
      <w:bookmarkEnd w:id="57"/>
      <w:bookmarkEnd w:id="58"/>
      <w:r w:rsidRPr="0001167D">
        <w:rPr>
          <w:rFonts w:ascii="Times New Roman" w:eastAsia="Times New Roman" w:hAnsi="Times New Roman" w:cs="Times New Roman"/>
          <w:b/>
          <w:kern w:val="28"/>
          <w:lang w:val="lt-LT"/>
        </w:rPr>
        <w:t>REGISTRUOTOJAS</w:t>
      </w:r>
    </w:p>
    <w:p w14:paraId="6F001D5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272551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Menarini International </w:t>
      </w:r>
      <w:proofErr w:type="spellStart"/>
      <w:r w:rsidRPr="0001167D">
        <w:rPr>
          <w:rFonts w:ascii="Times New Roman" w:eastAsia="Calibri" w:hAnsi="Times New Roman" w:cs="Times New Roman"/>
          <w:lang w:val="lt-LT"/>
        </w:rPr>
        <w:t>Operations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Luxembourg</w:t>
      </w:r>
      <w:proofErr w:type="spellEnd"/>
      <w:r w:rsidRPr="0001167D">
        <w:rPr>
          <w:rFonts w:ascii="Times New Roman" w:eastAsia="Calibri" w:hAnsi="Times New Roman" w:cs="Times New Roman"/>
          <w:lang w:val="lt-LT"/>
        </w:rPr>
        <w:t xml:space="preserve"> S.A.</w:t>
      </w:r>
    </w:p>
    <w:p w14:paraId="27364B8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1, </w:t>
      </w:r>
      <w:proofErr w:type="spellStart"/>
      <w:r w:rsidRPr="0001167D">
        <w:rPr>
          <w:rFonts w:ascii="Times New Roman" w:eastAsia="Calibri" w:hAnsi="Times New Roman" w:cs="Times New Roman"/>
          <w:lang w:val="lt-LT"/>
        </w:rPr>
        <w:t>Avenue</w:t>
      </w:r>
      <w:proofErr w:type="spellEnd"/>
      <w:r w:rsidRPr="0001167D">
        <w:rPr>
          <w:rFonts w:ascii="Times New Roman" w:eastAsia="Calibri" w:hAnsi="Times New Roman" w:cs="Times New Roman"/>
          <w:lang w:val="lt-LT"/>
        </w:rPr>
        <w:t xml:space="preserve"> de </w:t>
      </w:r>
      <w:proofErr w:type="spellStart"/>
      <w:r w:rsidRPr="0001167D">
        <w:rPr>
          <w:rFonts w:ascii="Times New Roman" w:eastAsia="Calibri" w:hAnsi="Times New Roman" w:cs="Times New Roman"/>
          <w:lang w:val="lt-LT"/>
        </w:rPr>
        <w:t>la</w:t>
      </w:r>
      <w:proofErr w:type="spellEnd"/>
      <w:r w:rsidRPr="0001167D">
        <w:rPr>
          <w:rFonts w:ascii="Times New Roman" w:eastAsia="Calibri" w:hAnsi="Times New Roman" w:cs="Times New Roman"/>
          <w:lang w:val="lt-LT"/>
        </w:rPr>
        <w:t xml:space="preserve"> Gare</w:t>
      </w:r>
    </w:p>
    <w:p w14:paraId="68FBAE7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L-1611 </w:t>
      </w:r>
      <w:proofErr w:type="spellStart"/>
      <w:r w:rsidRPr="0001167D">
        <w:rPr>
          <w:rFonts w:ascii="Times New Roman" w:eastAsia="Calibri" w:hAnsi="Times New Roman" w:cs="Times New Roman"/>
          <w:lang w:val="lt-LT"/>
        </w:rPr>
        <w:t>Luxembourg</w:t>
      </w:r>
      <w:proofErr w:type="spellEnd"/>
    </w:p>
    <w:p w14:paraId="1A5FF45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lastRenderedPageBreak/>
        <w:t xml:space="preserve">Liuksemburgas </w:t>
      </w:r>
    </w:p>
    <w:p w14:paraId="6E2CF4B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DB5AF4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E132976"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59" w:name="_Toc129243123"/>
      <w:bookmarkStart w:id="60" w:name="_Toc129243248"/>
      <w:r w:rsidRPr="0001167D">
        <w:rPr>
          <w:rFonts w:ascii="Times New Roman" w:eastAsia="Times New Roman" w:hAnsi="Times New Roman" w:cs="Times New Roman"/>
          <w:b/>
          <w:lang w:val="lt-LT"/>
        </w:rPr>
        <w:t>8.</w:t>
      </w:r>
      <w:r w:rsidRPr="0001167D">
        <w:rPr>
          <w:rFonts w:ascii="Times New Roman" w:eastAsia="Times New Roman" w:hAnsi="Times New Roman" w:cs="Times New Roman"/>
          <w:b/>
          <w:lang w:val="lt-LT"/>
        </w:rPr>
        <w:tab/>
        <w:t>REGISTRACIJOS PAŽYMĖJIMO NUMERIS</w:t>
      </w:r>
      <w:bookmarkEnd w:id="59"/>
      <w:bookmarkEnd w:id="60"/>
      <w:r w:rsidRPr="0001167D">
        <w:rPr>
          <w:rFonts w:ascii="Times New Roman" w:eastAsia="Times New Roman" w:hAnsi="Times New Roman" w:cs="Times New Roman"/>
          <w:b/>
          <w:lang w:val="lt-LT"/>
        </w:rPr>
        <w:t xml:space="preserve"> (-IAI)</w:t>
      </w:r>
    </w:p>
    <w:p w14:paraId="502A83C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05256BC" w14:textId="27AC8135"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LT/1/23/5126/002 – N20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w:t>
      </w:r>
    </w:p>
    <w:p w14:paraId="41D633F4" w14:textId="62F9B11E"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LT/1/23/5126/003 – N30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w:t>
      </w:r>
    </w:p>
    <w:p w14:paraId="5193E052" w14:textId="06337B66"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LT/1/23/5126/004 – N40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w:t>
      </w:r>
    </w:p>
    <w:p w14:paraId="31118AF9" w14:textId="12395B2B"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LT/1/23/5126/005 – N50</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1</w:t>
      </w:r>
    </w:p>
    <w:p w14:paraId="090D3C7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BD64C9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744499E"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61" w:name="_Toc129243124"/>
      <w:bookmarkStart w:id="62" w:name="_Toc129243249"/>
      <w:r w:rsidRPr="0001167D">
        <w:rPr>
          <w:rFonts w:ascii="Times New Roman" w:eastAsia="Times New Roman" w:hAnsi="Times New Roman" w:cs="Times New Roman"/>
          <w:b/>
          <w:lang w:val="lt-LT"/>
        </w:rPr>
        <w:t>9.</w:t>
      </w:r>
      <w:r w:rsidRPr="0001167D">
        <w:rPr>
          <w:rFonts w:ascii="Times New Roman" w:eastAsia="Times New Roman" w:hAnsi="Times New Roman" w:cs="Times New Roman"/>
          <w:b/>
          <w:lang w:val="lt-LT"/>
        </w:rPr>
        <w:tab/>
        <w:t>REGISTRAVIMO/ PERREGISTRAVIMO DATA</w:t>
      </w:r>
      <w:bookmarkEnd w:id="61"/>
      <w:bookmarkEnd w:id="62"/>
    </w:p>
    <w:p w14:paraId="21C8FE4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6D0A9E3" w14:textId="56FD94C7" w:rsidR="00B1792A" w:rsidRPr="0001167D" w:rsidRDefault="00B1792A" w:rsidP="0001167D">
      <w:pPr>
        <w:widowControl w:val="0"/>
        <w:adjustRightInd w:val="0"/>
        <w:snapToGrid w:val="0"/>
        <w:rPr>
          <w:rFonts w:ascii="Times New Roman" w:eastAsiaTheme="minorEastAsia" w:hAnsi="Times New Roman" w:cs="Times New Roman"/>
          <w:lang w:val="lt-LT"/>
        </w:rPr>
      </w:pPr>
      <w:r w:rsidRPr="0001167D">
        <w:rPr>
          <w:rFonts w:ascii="Times New Roman" w:hAnsi="Times New Roman" w:cs="Times New Roman"/>
          <w:lang w:val="lt-LT"/>
        </w:rPr>
        <w:t>Registravimo data 2023</w:t>
      </w:r>
      <w:r w:rsidR="001A682B" w:rsidRPr="0001167D">
        <w:rPr>
          <w:rFonts w:ascii="Times New Roman" w:hAnsi="Times New Roman" w:cs="Times New Roman"/>
          <w:lang w:val="lt-LT"/>
        </w:rPr>
        <w:t> </w:t>
      </w:r>
      <w:r w:rsidRPr="0001167D">
        <w:rPr>
          <w:rFonts w:ascii="Times New Roman" w:hAnsi="Times New Roman" w:cs="Times New Roman"/>
          <w:lang w:val="lt-LT"/>
        </w:rPr>
        <w:t>m. kovo 7</w:t>
      </w:r>
      <w:r w:rsidR="001A682B" w:rsidRPr="0001167D">
        <w:rPr>
          <w:rFonts w:ascii="Times New Roman" w:hAnsi="Times New Roman" w:cs="Times New Roman"/>
          <w:lang w:val="lt-LT"/>
        </w:rPr>
        <w:t> </w:t>
      </w:r>
      <w:r w:rsidRPr="0001167D">
        <w:rPr>
          <w:rFonts w:ascii="Times New Roman" w:hAnsi="Times New Roman" w:cs="Times New Roman"/>
          <w:lang w:val="lt-LT"/>
        </w:rPr>
        <w:t>d.</w:t>
      </w:r>
    </w:p>
    <w:p w14:paraId="7E12421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D7EDB1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6A75D04"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63" w:name="_Toc129243125"/>
      <w:bookmarkStart w:id="64" w:name="_Toc129243250"/>
      <w:r w:rsidRPr="0001167D">
        <w:rPr>
          <w:rFonts w:ascii="Times New Roman" w:eastAsia="Times New Roman" w:hAnsi="Times New Roman" w:cs="Times New Roman"/>
          <w:b/>
          <w:lang w:val="lt-LT"/>
        </w:rPr>
        <w:t>10.</w:t>
      </w:r>
      <w:r w:rsidRPr="0001167D">
        <w:rPr>
          <w:rFonts w:ascii="Times New Roman" w:eastAsia="Times New Roman" w:hAnsi="Times New Roman" w:cs="Times New Roman"/>
          <w:b/>
          <w:lang w:val="lt-LT"/>
        </w:rPr>
        <w:tab/>
        <w:t>TEKSTO PERŽIŪROS DATA</w:t>
      </w:r>
      <w:bookmarkEnd w:id="63"/>
      <w:bookmarkEnd w:id="64"/>
    </w:p>
    <w:p w14:paraId="7DA8389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DC98700" w14:textId="3FD44198" w:rsidR="00B1792A" w:rsidRPr="0001167D" w:rsidRDefault="00F80D4C"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202</w:t>
      </w:r>
      <w:r w:rsidR="00F1328C">
        <w:rPr>
          <w:rFonts w:ascii="Times New Roman" w:eastAsia="Calibri" w:hAnsi="Times New Roman" w:cs="Times New Roman"/>
          <w:lang w:val="lt-LT"/>
        </w:rPr>
        <w:t>6</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m.</w:t>
      </w:r>
      <w:r w:rsidR="00F1328C">
        <w:rPr>
          <w:rFonts w:ascii="Times New Roman" w:eastAsia="Calibri" w:hAnsi="Times New Roman" w:cs="Times New Roman"/>
          <w:lang w:val="lt-LT"/>
        </w:rPr>
        <w:t xml:space="preserve"> vasario 11</w:t>
      </w:r>
      <w:r w:rsidR="001A682B" w:rsidRPr="0001167D">
        <w:rPr>
          <w:rFonts w:ascii="Times New Roman" w:eastAsia="Calibri" w:hAnsi="Times New Roman" w:cs="Times New Roman"/>
          <w:lang w:val="lt-LT"/>
        </w:rPr>
        <w:t> </w:t>
      </w:r>
      <w:r w:rsidRPr="0001167D">
        <w:rPr>
          <w:rFonts w:ascii="Times New Roman" w:eastAsia="Calibri" w:hAnsi="Times New Roman" w:cs="Times New Roman"/>
          <w:lang w:val="lt-LT"/>
        </w:rPr>
        <w:t>d.</w:t>
      </w:r>
    </w:p>
    <w:p w14:paraId="728A53E4" w14:textId="77777777" w:rsidR="00F80D4C" w:rsidRPr="0001167D" w:rsidRDefault="00F80D4C" w:rsidP="0001167D">
      <w:pPr>
        <w:widowControl w:val="0"/>
        <w:adjustRightInd w:val="0"/>
        <w:snapToGrid w:val="0"/>
        <w:rPr>
          <w:rFonts w:ascii="Times New Roman" w:eastAsia="Calibri" w:hAnsi="Times New Roman" w:cs="Times New Roman"/>
          <w:lang w:val="lt-LT"/>
        </w:rPr>
      </w:pPr>
    </w:p>
    <w:p w14:paraId="474CE5BD" w14:textId="4CE53A29" w:rsidR="00B1792A" w:rsidRPr="0001167D" w:rsidRDefault="006F16CF" w:rsidP="0001167D">
      <w:pPr>
        <w:pStyle w:val="BTEMEASMCA"/>
        <w:widowControl w:val="0"/>
        <w:adjustRightInd w:val="0"/>
        <w:snapToGrid w:val="0"/>
        <w:rPr>
          <w:noProof w:val="0"/>
        </w:rPr>
      </w:pPr>
      <w:r w:rsidRPr="0001167D">
        <w:rPr>
          <w:noProof w:val="0"/>
        </w:rPr>
        <w:t xml:space="preserve">Išsami informacija apie šį vaistinį preparatą pateikiama Valstybinės vaistų kontrolės tarnybos prie Lietuvos Respublikos sveikatos apsaugos ministerijos tinklalapyje </w:t>
      </w:r>
      <w:hyperlink r:id="rId8" w:history="1">
        <w:r w:rsidR="007B0084" w:rsidRPr="00530AE2">
          <w:rPr>
            <w:rStyle w:val="Hipersaitas"/>
            <w:lang w:eastAsia="lt-LT"/>
          </w:rPr>
          <w:t>https://vvkt.lrv.lt/lt/</w:t>
        </w:r>
      </w:hyperlink>
      <w:r w:rsidR="007B0084">
        <w:t>.</w:t>
      </w:r>
    </w:p>
    <w:p w14:paraId="6C165C39"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65" w:name="_Toc129243253"/>
      <w:bookmarkStart w:id="66" w:name="_Toc129243128"/>
    </w:p>
    <w:p w14:paraId="30DCEB5F" w14:textId="30B51202" w:rsidR="001979B7" w:rsidRPr="0001167D" w:rsidRDefault="001979B7" w:rsidP="0001167D">
      <w:pPr>
        <w:widowControl w:val="0"/>
        <w:adjustRightInd w:val="0"/>
        <w:snapToGrid w:val="0"/>
        <w:rPr>
          <w:rFonts w:ascii="Times New Roman" w:hAnsi="Times New Roman" w:cs="Times New Roman"/>
          <w:b/>
          <w:lang w:val="lt-LT"/>
        </w:rPr>
      </w:pPr>
      <w:r w:rsidRPr="0001167D">
        <w:rPr>
          <w:rFonts w:ascii="Times New Roman" w:hAnsi="Times New Roman" w:cs="Times New Roman"/>
          <w:b/>
          <w:lang w:val="lt-LT"/>
        </w:rPr>
        <w:br w:type="page"/>
      </w:r>
    </w:p>
    <w:p w14:paraId="2D80AE2B"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263E6E4F"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441A9B86"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4BCD40D1"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1C3C634D"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53BA3E7D"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2AFC201F"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25690F85"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4A851504"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6E842107"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5DF3FCEE"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743B2C2C"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1D1A7B8A"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1C0211CF"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16720047"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2E81619C"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348A71E4"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3E4017F6"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3BE413EE"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37DD69F4"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44367CF9"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7965334C"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671D6585" w14:textId="77777777" w:rsidR="001A682B" w:rsidRPr="0001167D" w:rsidRDefault="001A682B"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3A6DD874"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t>II PRIEDAS</w:t>
      </w:r>
      <w:bookmarkEnd w:id="65"/>
      <w:bookmarkEnd w:id="66"/>
    </w:p>
    <w:p w14:paraId="2315BF12"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p>
    <w:p w14:paraId="144FE2B8"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t>REGISTRACIJOS SĄLYGOS</w:t>
      </w:r>
    </w:p>
    <w:p w14:paraId="57B963C4" w14:textId="77777777" w:rsidR="00B1792A" w:rsidRPr="0001167D" w:rsidRDefault="00B1792A" w:rsidP="000E1827">
      <w:pPr>
        <w:widowControl w:val="0"/>
        <w:adjustRightInd w:val="0"/>
        <w:snapToGrid w:val="0"/>
        <w:ind w:left="2552" w:hanging="1418"/>
        <w:rPr>
          <w:rFonts w:ascii="Times New Roman" w:eastAsia="Calibri" w:hAnsi="Times New Roman" w:cs="Times New Roman"/>
          <w:lang w:val="lt-LT"/>
        </w:rPr>
      </w:pPr>
    </w:p>
    <w:p w14:paraId="7E353582" w14:textId="77777777" w:rsidR="00B1792A" w:rsidRPr="0001167D" w:rsidRDefault="00B1792A" w:rsidP="000E1827">
      <w:pPr>
        <w:widowControl w:val="0"/>
        <w:tabs>
          <w:tab w:val="left" w:pos="1701"/>
        </w:tabs>
        <w:adjustRightInd w:val="0"/>
        <w:snapToGrid w:val="0"/>
        <w:ind w:left="2552" w:hanging="1418"/>
        <w:rPr>
          <w:rFonts w:ascii="Times New Roman" w:eastAsia="Times New Roman" w:hAnsi="Times New Roman" w:cs="Times New Roman"/>
          <w:b/>
          <w:highlight w:val="yellow"/>
          <w:lang w:val="lt-LT"/>
        </w:rPr>
      </w:pPr>
      <w:r w:rsidRPr="0001167D">
        <w:rPr>
          <w:rFonts w:ascii="Times New Roman" w:eastAsia="Times New Roman" w:hAnsi="Times New Roman" w:cs="Times New Roman"/>
          <w:b/>
          <w:lang w:val="lt-LT"/>
        </w:rPr>
        <w:t>A.</w:t>
      </w:r>
      <w:r w:rsidRPr="0001167D">
        <w:rPr>
          <w:rFonts w:ascii="Times New Roman" w:eastAsia="Times New Roman" w:hAnsi="Times New Roman" w:cs="Times New Roman"/>
          <w:b/>
          <w:lang w:val="lt-LT"/>
        </w:rPr>
        <w:tab/>
        <w:t>GAMINTOJAS (-AI), ATSAKINGAS (-I) UŽ SERIJŲ IŠLEIDIMĄ</w:t>
      </w:r>
    </w:p>
    <w:p w14:paraId="5A52BE3A" w14:textId="77777777" w:rsidR="00B1792A" w:rsidRPr="0001167D" w:rsidRDefault="00B1792A" w:rsidP="000E1827">
      <w:pPr>
        <w:widowControl w:val="0"/>
        <w:adjustRightInd w:val="0"/>
        <w:snapToGrid w:val="0"/>
        <w:ind w:left="2552" w:hanging="1418"/>
        <w:rPr>
          <w:rFonts w:ascii="Times New Roman" w:eastAsia="Calibri" w:hAnsi="Times New Roman" w:cs="Times New Roman"/>
          <w:highlight w:val="yellow"/>
          <w:lang w:val="lt-LT"/>
        </w:rPr>
      </w:pPr>
    </w:p>
    <w:p w14:paraId="3358969B" w14:textId="77777777" w:rsidR="00B1792A" w:rsidRPr="0001167D" w:rsidRDefault="00B1792A" w:rsidP="000E1827">
      <w:pPr>
        <w:widowControl w:val="0"/>
        <w:tabs>
          <w:tab w:val="left" w:pos="1701"/>
        </w:tabs>
        <w:adjustRightInd w:val="0"/>
        <w:snapToGrid w:val="0"/>
        <w:ind w:left="2552" w:hanging="1418"/>
        <w:rPr>
          <w:rFonts w:ascii="Times New Roman" w:eastAsia="Times New Roman" w:hAnsi="Times New Roman" w:cs="Times New Roman"/>
          <w:b/>
          <w:lang w:val="lt-LT"/>
        </w:rPr>
      </w:pPr>
      <w:r w:rsidRPr="0001167D">
        <w:rPr>
          <w:rFonts w:ascii="Times New Roman" w:eastAsia="Times New Roman" w:hAnsi="Times New Roman" w:cs="Times New Roman"/>
          <w:b/>
          <w:lang w:val="lt-LT"/>
        </w:rPr>
        <w:t>B.</w:t>
      </w:r>
      <w:r w:rsidRPr="0001167D">
        <w:rPr>
          <w:rFonts w:ascii="Times New Roman" w:eastAsia="Times New Roman" w:hAnsi="Times New Roman" w:cs="Times New Roman"/>
          <w:b/>
          <w:lang w:val="lt-LT"/>
        </w:rPr>
        <w:tab/>
        <w:t>TIEKIMO IR VARTOJIMO SĄLYGOS AR APRIBOJIMAI</w:t>
      </w:r>
    </w:p>
    <w:p w14:paraId="6896827C"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7118C881"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r w:rsidRPr="0001167D">
        <w:rPr>
          <w:rFonts w:ascii="Times New Roman" w:eastAsia="Times New Roman" w:hAnsi="Times New Roman" w:cs="Times New Roman"/>
          <w:lang w:val="lt-LT"/>
        </w:rPr>
        <w:br w:type="page"/>
      </w:r>
      <w:r w:rsidRPr="0001167D">
        <w:rPr>
          <w:rFonts w:ascii="Times New Roman" w:eastAsia="Times New Roman" w:hAnsi="Times New Roman" w:cs="Times New Roman"/>
          <w:b/>
          <w:lang w:val="lt-LT"/>
        </w:rPr>
        <w:lastRenderedPageBreak/>
        <w:t>A.</w:t>
      </w:r>
      <w:r w:rsidRPr="0001167D">
        <w:rPr>
          <w:rFonts w:ascii="Times New Roman" w:eastAsia="Times New Roman" w:hAnsi="Times New Roman" w:cs="Times New Roman"/>
          <w:b/>
          <w:lang w:val="lt-LT"/>
        </w:rPr>
        <w:tab/>
        <w:t>GAMINTOJAS (-AI), ATSAKINGAS (-I) UŽ SERIJŲ IŠLEIDIMĄ</w:t>
      </w:r>
    </w:p>
    <w:p w14:paraId="5ED0E78F"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0F504BF8" w14:textId="77777777" w:rsidR="00B1792A" w:rsidRPr="0001167D" w:rsidRDefault="00B1792A" w:rsidP="0001167D">
      <w:pPr>
        <w:widowControl w:val="0"/>
        <w:tabs>
          <w:tab w:val="left" w:pos="567"/>
        </w:tabs>
        <w:adjustRightInd w:val="0"/>
        <w:snapToGrid w:val="0"/>
        <w:jc w:val="both"/>
        <w:rPr>
          <w:rFonts w:ascii="Times New Roman" w:eastAsia="Times New Roman" w:hAnsi="Times New Roman" w:cs="Times New Roman"/>
          <w:snapToGrid w:val="0"/>
          <w:lang w:val="lt-LT"/>
        </w:rPr>
      </w:pPr>
      <w:r w:rsidRPr="0001167D">
        <w:rPr>
          <w:rFonts w:ascii="Times New Roman" w:eastAsia="Times New Roman" w:hAnsi="Times New Roman" w:cs="Times New Roman"/>
          <w:snapToGrid w:val="0"/>
          <w:u w:val="single"/>
          <w:lang w:val="lt-LT"/>
        </w:rPr>
        <w:t>Gamintojo (-ų), atsakingo (-ų) už serijų išleidimą, pavadinimas (-ai) ir adresas (-ai)</w:t>
      </w:r>
    </w:p>
    <w:p w14:paraId="167F159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6C8ABD"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FAES FARMA, S.A.</w:t>
      </w:r>
    </w:p>
    <w:p w14:paraId="73134DAC"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proofErr w:type="spellStart"/>
      <w:r w:rsidRPr="0001167D">
        <w:rPr>
          <w:rFonts w:ascii="Times New Roman" w:eastAsiaTheme="minorEastAsia" w:hAnsi="Times New Roman" w:cs="Times New Roman"/>
          <w:lang w:val="lt-LT"/>
        </w:rPr>
        <w:t>Máximo</w:t>
      </w:r>
      <w:proofErr w:type="spellEnd"/>
      <w:r w:rsidRPr="0001167D">
        <w:rPr>
          <w:rFonts w:ascii="Times New Roman" w:eastAsiaTheme="minorEastAsia" w:hAnsi="Times New Roman" w:cs="Times New Roman"/>
          <w:lang w:val="lt-LT"/>
        </w:rPr>
        <w:t xml:space="preserve"> </w:t>
      </w:r>
      <w:proofErr w:type="spellStart"/>
      <w:r w:rsidRPr="0001167D">
        <w:rPr>
          <w:rFonts w:ascii="Times New Roman" w:eastAsiaTheme="minorEastAsia" w:hAnsi="Times New Roman" w:cs="Times New Roman"/>
          <w:lang w:val="lt-LT"/>
        </w:rPr>
        <w:t>Aguirre</w:t>
      </w:r>
      <w:proofErr w:type="spellEnd"/>
      <w:r w:rsidRPr="0001167D">
        <w:rPr>
          <w:rFonts w:ascii="Times New Roman" w:eastAsiaTheme="minorEastAsia" w:hAnsi="Times New Roman" w:cs="Times New Roman"/>
          <w:lang w:val="lt-LT"/>
        </w:rPr>
        <w:t>, 14</w:t>
      </w:r>
    </w:p>
    <w:p w14:paraId="4697B798"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48940 – </w:t>
      </w:r>
      <w:proofErr w:type="spellStart"/>
      <w:r w:rsidRPr="0001167D">
        <w:rPr>
          <w:rFonts w:ascii="Times New Roman" w:eastAsiaTheme="minorEastAsia" w:hAnsi="Times New Roman" w:cs="Times New Roman"/>
          <w:lang w:val="lt-LT"/>
        </w:rPr>
        <w:t>Lejona</w:t>
      </w:r>
      <w:proofErr w:type="spellEnd"/>
      <w:r w:rsidRPr="0001167D">
        <w:rPr>
          <w:rFonts w:ascii="Times New Roman" w:eastAsiaTheme="minorEastAsia" w:hAnsi="Times New Roman" w:cs="Times New Roman"/>
          <w:lang w:val="lt-LT"/>
        </w:rPr>
        <w:t xml:space="preserve"> (</w:t>
      </w:r>
      <w:proofErr w:type="spellStart"/>
      <w:r w:rsidRPr="0001167D">
        <w:rPr>
          <w:rFonts w:ascii="Times New Roman" w:eastAsiaTheme="minorEastAsia" w:hAnsi="Times New Roman" w:cs="Times New Roman"/>
          <w:lang w:val="lt-LT"/>
        </w:rPr>
        <w:t>Vizcaya</w:t>
      </w:r>
      <w:proofErr w:type="spellEnd"/>
      <w:r w:rsidRPr="0001167D">
        <w:rPr>
          <w:rFonts w:ascii="Times New Roman" w:eastAsiaTheme="minorEastAsia" w:hAnsi="Times New Roman" w:cs="Times New Roman"/>
          <w:lang w:val="lt-LT"/>
        </w:rPr>
        <w:t>)</w:t>
      </w:r>
    </w:p>
    <w:p w14:paraId="456B22A7"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Ispanija</w:t>
      </w:r>
    </w:p>
    <w:p w14:paraId="3A1D31BE"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p>
    <w:p w14:paraId="0D0A0E08" w14:textId="20865DD8" w:rsidR="00B1792A" w:rsidRDefault="00B365A4" w:rsidP="0001167D">
      <w:pPr>
        <w:widowControl w:val="0"/>
        <w:autoSpaceDE w:val="0"/>
        <w:autoSpaceDN w:val="0"/>
        <w:adjustRightInd w:val="0"/>
        <w:snapToGrid w:val="0"/>
        <w:rPr>
          <w:rFonts w:ascii="Times New Roman" w:eastAsiaTheme="minorEastAsia" w:hAnsi="Times New Roman" w:cs="Times New Roman"/>
          <w:lang w:val="lt-LT"/>
        </w:rPr>
      </w:pPr>
      <w:r>
        <w:rPr>
          <w:rFonts w:ascii="Times New Roman" w:eastAsiaTheme="minorEastAsia" w:hAnsi="Times New Roman" w:cs="Times New Roman"/>
          <w:lang w:val="lt-LT"/>
        </w:rPr>
        <w:t>a</w:t>
      </w:r>
      <w:r w:rsidR="00B1792A" w:rsidRPr="0001167D">
        <w:rPr>
          <w:rFonts w:ascii="Times New Roman" w:eastAsiaTheme="minorEastAsia" w:hAnsi="Times New Roman" w:cs="Times New Roman"/>
          <w:lang w:val="lt-LT"/>
        </w:rPr>
        <w:t>rba</w:t>
      </w:r>
    </w:p>
    <w:p w14:paraId="33FB3996" w14:textId="0A524B93" w:rsidR="00B365A4" w:rsidRDefault="00B365A4" w:rsidP="0001167D">
      <w:pPr>
        <w:widowControl w:val="0"/>
        <w:autoSpaceDE w:val="0"/>
        <w:autoSpaceDN w:val="0"/>
        <w:adjustRightInd w:val="0"/>
        <w:snapToGrid w:val="0"/>
        <w:rPr>
          <w:rFonts w:ascii="Times New Roman" w:eastAsiaTheme="minorEastAsia" w:hAnsi="Times New Roman" w:cs="Times New Roman"/>
          <w:lang w:val="lt-LT"/>
        </w:rPr>
      </w:pPr>
    </w:p>
    <w:p w14:paraId="40CC37DB" w14:textId="77777777" w:rsidR="00B365A4" w:rsidRPr="00A9232F" w:rsidRDefault="00B365A4" w:rsidP="00B365A4">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FAES FARMA, S.A. </w:t>
      </w:r>
    </w:p>
    <w:p w14:paraId="75879576" w14:textId="77777777" w:rsidR="00B365A4" w:rsidRPr="00A9232F" w:rsidRDefault="00B365A4" w:rsidP="00B365A4">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Parque Cientifico y Tecnologico de Bizkaia </w:t>
      </w:r>
    </w:p>
    <w:p w14:paraId="6D7DC5F4" w14:textId="77777777" w:rsidR="00B365A4" w:rsidRPr="00A9232F" w:rsidRDefault="00B365A4" w:rsidP="00B365A4">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Ibaizabal Bidea, Edificio 901, 48160 Derio (Bizkaia) </w:t>
      </w:r>
    </w:p>
    <w:p w14:paraId="1229FAB5" w14:textId="0D2005AC" w:rsidR="00B365A4" w:rsidRPr="0001167D" w:rsidRDefault="00B365A4" w:rsidP="00B365A4">
      <w:pPr>
        <w:widowControl w:val="0"/>
        <w:autoSpaceDE w:val="0"/>
        <w:autoSpaceDN w:val="0"/>
        <w:adjustRightInd w:val="0"/>
        <w:snapToGrid w:val="0"/>
        <w:rPr>
          <w:rFonts w:ascii="Times New Roman" w:eastAsiaTheme="minorEastAsia" w:hAnsi="Times New Roman" w:cs="Times New Roman"/>
          <w:lang w:val="lt-LT"/>
        </w:rPr>
      </w:pPr>
      <w:r>
        <w:rPr>
          <w:rFonts w:ascii="Times New Roman" w:hAnsi="Times New Roman" w:cs="Times New Roman"/>
          <w:color w:val="000000"/>
          <w:shd w:val="clear" w:color="auto" w:fill="FFFFFF"/>
          <w:lang w:val="it-IT"/>
        </w:rPr>
        <w:t>Ispanija</w:t>
      </w:r>
    </w:p>
    <w:p w14:paraId="55C911BC"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p>
    <w:p w14:paraId="55458CDE" w14:textId="7C2842C1"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683A1011"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168739D7" w14:textId="77777777" w:rsidR="00B1792A" w:rsidRPr="0001167D" w:rsidRDefault="00B1792A" w:rsidP="000E1827">
      <w:pPr>
        <w:widowControl w:val="0"/>
        <w:tabs>
          <w:tab w:val="left" w:pos="567"/>
        </w:tabs>
        <w:adjustRightInd w:val="0"/>
        <w:snapToGrid w:val="0"/>
        <w:rPr>
          <w:rFonts w:ascii="Times New Roman" w:eastAsia="Times New Roman" w:hAnsi="Times New Roman" w:cs="Times New Roman"/>
          <w:snapToGrid w:val="0"/>
          <w:lang w:val="lt-LT"/>
        </w:rPr>
      </w:pPr>
      <w:r w:rsidRPr="0001167D">
        <w:rPr>
          <w:rFonts w:ascii="Times New Roman" w:eastAsia="Times New Roman" w:hAnsi="Times New Roman" w:cs="Times New Roman"/>
          <w:snapToGrid w:val="0"/>
          <w:lang w:val="lt-LT"/>
        </w:rPr>
        <w:t>Su pakuote pateikiamame lapelyje nurodomas gamintojo, atsakingo už konkrečios serijos išleidimą, pavadinimas ir adresas.</w:t>
      </w:r>
    </w:p>
    <w:p w14:paraId="5CC2A287"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31E20271"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46846405" w14:textId="77777777" w:rsidR="00B1792A" w:rsidRPr="0001167D" w:rsidRDefault="00B1792A" w:rsidP="000E1827">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67" w:name="_Toc129243254"/>
      <w:bookmarkStart w:id="68" w:name="_Toc129243129"/>
      <w:r w:rsidRPr="0001167D">
        <w:rPr>
          <w:rFonts w:ascii="Times New Roman" w:eastAsia="Times New Roman" w:hAnsi="Times New Roman" w:cs="Times New Roman"/>
          <w:b/>
          <w:lang w:val="lt-LT"/>
        </w:rPr>
        <w:t>B.</w:t>
      </w:r>
      <w:r w:rsidRPr="0001167D">
        <w:rPr>
          <w:rFonts w:ascii="Times New Roman" w:eastAsia="Times New Roman" w:hAnsi="Times New Roman" w:cs="Times New Roman"/>
          <w:b/>
          <w:lang w:val="lt-LT"/>
        </w:rPr>
        <w:tab/>
      </w:r>
      <w:bookmarkEnd w:id="67"/>
      <w:bookmarkEnd w:id="68"/>
      <w:r w:rsidRPr="0001167D">
        <w:rPr>
          <w:rFonts w:ascii="Times New Roman" w:eastAsia="Times New Roman" w:hAnsi="Times New Roman" w:cs="Times New Roman"/>
          <w:b/>
          <w:lang w:val="lt-LT"/>
        </w:rPr>
        <w:t>TIEKIMO IR VARTOJIMO SĄLYGOS AR APRIBOJIMAI</w:t>
      </w:r>
    </w:p>
    <w:p w14:paraId="5FFDEBC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B4B3AF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Receptinis vaistinis preparatas.</w:t>
      </w:r>
    </w:p>
    <w:p w14:paraId="0020D685"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06D24AD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C8CE4A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42BDF4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22084F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992AE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10BF5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488F5AC"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2545A080" w14:textId="77777777" w:rsidR="00B1792A" w:rsidRPr="0001167D" w:rsidRDefault="00B1792A" w:rsidP="0001167D">
      <w:pPr>
        <w:widowControl w:val="0"/>
        <w:adjustRightInd w:val="0"/>
        <w:snapToGrid w:val="0"/>
        <w:rPr>
          <w:rFonts w:ascii="Times New Roman" w:eastAsia="Calibri" w:hAnsi="Times New Roman" w:cs="Times New Roman"/>
          <w:highlight w:val="yellow"/>
          <w:lang w:val="lt-LT"/>
        </w:rPr>
      </w:pPr>
    </w:p>
    <w:p w14:paraId="7B2B203E"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br w:type="page"/>
      </w:r>
    </w:p>
    <w:p w14:paraId="4080F13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B3C82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511E72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ADD36A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386981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8446C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69CE7A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C70194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386C5A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59AA7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EECF79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3E402D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D4E1D3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8C4A84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B78234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AED335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8D6F8A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A0D0D8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1CCFA7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FB17BD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6E82A5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3AD198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2B94CA7"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69" w:name="_Toc129243259"/>
      <w:bookmarkStart w:id="70" w:name="_Toc129243134"/>
    </w:p>
    <w:p w14:paraId="39BE58C4"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t>III PRIEDAS</w:t>
      </w:r>
      <w:bookmarkEnd w:id="69"/>
      <w:bookmarkEnd w:id="70"/>
    </w:p>
    <w:p w14:paraId="5660369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41AFB19"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71" w:name="_Toc129243260"/>
      <w:bookmarkStart w:id="72" w:name="_Toc129243135"/>
      <w:r w:rsidRPr="0001167D">
        <w:rPr>
          <w:rFonts w:ascii="Times New Roman" w:hAnsi="Times New Roman" w:cs="Times New Roman"/>
          <w:b/>
          <w:lang w:val="lt-LT"/>
        </w:rPr>
        <w:t>ŽENKLINIMAS IR PAKUOTĖS LAPELIS</w:t>
      </w:r>
      <w:bookmarkEnd w:id="71"/>
      <w:bookmarkEnd w:id="72"/>
    </w:p>
    <w:p w14:paraId="5A1FC96B"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br w:type="page"/>
      </w:r>
    </w:p>
    <w:p w14:paraId="107EF7D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1F606F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676C74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5C74DC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9FE949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698516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C76EA3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90493C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FA70C6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69442C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0D1D6E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D2D5DC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074D9D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DD6E34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7DAF00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536AAA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D3CF93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732AB0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DD8B80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E181DF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E423C2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E0AC9E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EF0C164"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73" w:name="_Toc129243261"/>
      <w:bookmarkStart w:id="74" w:name="_Toc129243136"/>
    </w:p>
    <w:p w14:paraId="5537F9AF"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t>A. ŽENKLINIMAS</w:t>
      </w:r>
      <w:bookmarkEnd w:id="73"/>
      <w:bookmarkEnd w:id="74"/>
    </w:p>
    <w:p w14:paraId="5F729F0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br w:type="page"/>
      </w:r>
    </w:p>
    <w:p w14:paraId="4B4C351F"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lastRenderedPageBreak/>
        <w:t>INFORMACIJA ANT IŠORINĖS PAKUOTĖS</w:t>
      </w:r>
    </w:p>
    <w:p w14:paraId="459ED515"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p>
    <w:p w14:paraId="796152E7"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bCs/>
          <w:lang w:val="lt-LT"/>
        </w:rPr>
      </w:pPr>
      <w:r w:rsidRPr="0001167D">
        <w:rPr>
          <w:rFonts w:ascii="Times New Roman" w:hAnsi="Times New Roman" w:cs="Times New Roman"/>
          <w:b/>
          <w:lang w:val="lt-LT"/>
        </w:rPr>
        <w:t>KARTONO DĖŽUTĖ</w:t>
      </w:r>
    </w:p>
    <w:p w14:paraId="25B664A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14104F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668091E"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w:t>
      </w:r>
      <w:r w:rsidRPr="0001167D">
        <w:rPr>
          <w:rFonts w:ascii="Times New Roman" w:hAnsi="Times New Roman" w:cs="Times New Roman"/>
          <w:b/>
          <w:lang w:val="lt-LT"/>
        </w:rPr>
        <w:tab/>
        <w:t>VAISTINIO PREPARATO PAVADINIMAS</w:t>
      </w:r>
    </w:p>
    <w:p w14:paraId="30327CC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BE9663D"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proofErr w:type="spellStart"/>
      <w:r w:rsidRPr="0001167D">
        <w:rPr>
          <w:rFonts w:ascii="Times New Roman" w:eastAsia="Times New Roman" w:hAnsi="Times New Roman" w:cs="Times New Roman"/>
          <w:color w:val="000000"/>
          <w:lang w:val="lt-LT" w:eastAsia="lt-LT"/>
        </w:rPr>
        <w:t>Opexa</w:t>
      </w:r>
      <w:proofErr w:type="spellEnd"/>
      <w:r w:rsidRPr="0001167D">
        <w:rPr>
          <w:rFonts w:ascii="Times New Roman" w:eastAsia="Times New Roman" w:hAnsi="Times New Roman" w:cs="Times New Roman"/>
          <w:color w:val="000000"/>
          <w:lang w:val="lt-LT" w:eastAsia="lt-LT"/>
        </w:rPr>
        <w:t xml:space="preserve"> 20 mg </w:t>
      </w:r>
      <w:r w:rsidRPr="0001167D">
        <w:rPr>
          <w:rFonts w:ascii="Times New Roman" w:eastAsia="Times New Roman" w:hAnsi="Times New Roman" w:cs="Times New Roman"/>
          <w:color w:val="000000"/>
          <w:spacing w:val="-1"/>
          <w:lang w:val="lt-LT" w:eastAsia="lt-LT"/>
        </w:rPr>
        <w:t>burnoje disperguojamos tabletės</w:t>
      </w:r>
    </w:p>
    <w:p w14:paraId="6403EF60"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p>
    <w:p w14:paraId="06031F14"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hAnsi="Times New Roman" w:cs="Times New Roman"/>
          <w:lang w:val="lt-LT"/>
        </w:rPr>
        <w:t>bilastinas</w:t>
      </w:r>
      <w:proofErr w:type="spellEnd"/>
    </w:p>
    <w:p w14:paraId="40CBF6A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BC1CA2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474BBBF"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2.</w:t>
      </w:r>
      <w:r w:rsidRPr="0001167D">
        <w:rPr>
          <w:rFonts w:ascii="Times New Roman" w:hAnsi="Times New Roman" w:cs="Times New Roman"/>
          <w:b/>
          <w:lang w:val="lt-LT"/>
        </w:rPr>
        <w:tab/>
        <w:t>VEIKLIOJI (-IOS) MEDŽIAGA (-OS) IR JOS (-Ų) KIEKIS (-IAI)</w:t>
      </w:r>
    </w:p>
    <w:p w14:paraId="0D533AD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D04591D"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r w:rsidRPr="0001167D">
        <w:rPr>
          <w:rFonts w:ascii="Times New Roman" w:eastAsia="Times New Roman" w:hAnsi="Times New Roman" w:cs="Times New Roman"/>
          <w:color w:val="000000"/>
          <w:lang w:val="lt-LT" w:eastAsia="lt-LT"/>
        </w:rPr>
        <w:t xml:space="preserve">Kiekvienoje </w:t>
      </w:r>
      <w:r w:rsidRPr="0001167D">
        <w:rPr>
          <w:rFonts w:ascii="Times New Roman" w:eastAsia="Times New Roman" w:hAnsi="Times New Roman" w:cs="Times New Roman"/>
          <w:color w:val="000000"/>
          <w:spacing w:val="-1"/>
          <w:lang w:val="lt-LT" w:eastAsia="lt-LT"/>
        </w:rPr>
        <w:t>burnoje disperguojamoje t</w:t>
      </w:r>
      <w:r w:rsidRPr="0001167D">
        <w:rPr>
          <w:rFonts w:ascii="Times New Roman" w:eastAsia="Times New Roman" w:hAnsi="Times New Roman" w:cs="Times New Roman"/>
          <w:color w:val="000000"/>
          <w:lang w:val="lt-LT" w:eastAsia="lt-LT"/>
        </w:rPr>
        <w:t xml:space="preserve">abletėje yra 20 mg </w:t>
      </w:r>
      <w:proofErr w:type="spellStart"/>
      <w:r w:rsidRPr="0001167D">
        <w:rPr>
          <w:rFonts w:ascii="Times New Roman" w:eastAsia="Times New Roman" w:hAnsi="Times New Roman" w:cs="Times New Roman"/>
          <w:color w:val="000000"/>
          <w:lang w:val="lt-LT" w:eastAsia="lt-LT"/>
        </w:rPr>
        <w:t>bilastino</w:t>
      </w:r>
      <w:proofErr w:type="spellEnd"/>
      <w:r w:rsidRPr="0001167D">
        <w:rPr>
          <w:rFonts w:ascii="Times New Roman" w:eastAsia="Times New Roman" w:hAnsi="Times New Roman" w:cs="Times New Roman"/>
          <w:color w:val="000000"/>
          <w:lang w:val="lt-LT" w:eastAsia="lt-LT"/>
        </w:rPr>
        <w:t>.</w:t>
      </w:r>
    </w:p>
    <w:p w14:paraId="3ADB8AA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363B9D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3DDEA6F"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highlight w:val="lightGray"/>
          <w:lang w:val="lt-LT"/>
        </w:rPr>
      </w:pPr>
      <w:r w:rsidRPr="0001167D">
        <w:rPr>
          <w:rFonts w:ascii="Times New Roman" w:hAnsi="Times New Roman" w:cs="Times New Roman"/>
          <w:b/>
          <w:lang w:val="lt-LT"/>
        </w:rPr>
        <w:t>3.</w:t>
      </w:r>
      <w:r w:rsidRPr="0001167D">
        <w:rPr>
          <w:rFonts w:ascii="Times New Roman" w:hAnsi="Times New Roman" w:cs="Times New Roman"/>
          <w:b/>
          <w:lang w:val="lt-LT"/>
        </w:rPr>
        <w:tab/>
        <w:t>PAGALBINIŲ MEDŽIAGŲ SĄRAŠAS</w:t>
      </w:r>
    </w:p>
    <w:p w14:paraId="2377A96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0AA784F"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Sudėtyje yra etanolio. Daugiau informacijos rasite pakuotės lapelyje.</w:t>
      </w:r>
    </w:p>
    <w:p w14:paraId="66D648C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5B2476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36AA0E5"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4.</w:t>
      </w:r>
      <w:r w:rsidRPr="0001167D">
        <w:rPr>
          <w:rFonts w:ascii="Times New Roman" w:hAnsi="Times New Roman" w:cs="Times New Roman"/>
          <w:b/>
          <w:lang w:val="lt-LT"/>
        </w:rPr>
        <w:tab/>
        <w:t>FARMACINĖ FORMA IR KIEKIS PAKUOTĖJE</w:t>
      </w:r>
    </w:p>
    <w:p w14:paraId="0CAB66E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6979379"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r w:rsidRPr="0001167D">
        <w:rPr>
          <w:rFonts w:ascii="Times New Roman" w:eastAsia="Calibri" w:hAnsi="Times New Roman" w:cs="Times New Roman"/>
          <w:spacing w:val="-1"/>
          <w:highlight w:val="lightGray"/>
          <w:shd w:val="clear" w:color="auto" w:fill="D9D9D9" w:themeFill="background1" w:themeFillShade="D9"/>
          <w:lang w:val="lt-LT"/>
        </w:rPr>
        <w:t>Burnoje disperguojama tabletė</w:t>
      </w:r>
    </w:p>
    <w:p w14:paraId="20013D7C"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p>
    <w:p w14:paraId="6AA07E2F" w14:textId="38EF0DC0"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lang w:val="lt-LT"/>
        </w:rPr>
        <w:t>20</w:t>
      </w:r>
      <w:r w:rsidR="001A682B" w:rsidRPr="0001167D">
        <w:rPr>
          <w:rFonts w:ascii="Times New Roman" w:eastAsia="Calibri" w:hAnsi="Times New Roman" w:cs="Times New Roman"/>
          <w:spacing w:val="-1"/>
          <w:lang w:val="lt-LT"/>
        </w:rPr>
        <w:t> </w:t>
      </w:r>
      <w:r w:rsidRPr="0001167D">
        <w:rPr>
          <w:rFonts w:ascii="Times New Roman" w:eastAsia="Calibri" w:hAnsi="Times New Roman" w:cs="Times New Roman"/>
          <w:spacing w:val="-1"/>
          <w:lang w:val="lt-LT"/>
        </w:rPr>
        <w:t>x</w:t>
      </w:r>
      <w:r w:rsidR="001A682B" w:rsidRPr="0001167D">
        <w:rPr>
          <w:rFonts w:ascii="Times New Roman" w:eastAsia="Calibri" w:hAnsi="Times New Roman" w:cs="Times New Roman"/>
          <w:spacing w:val="-1"/>
          <w:lang w:val="lt-LT"/>
        </w:rPr>
        <w:t> </w:t>
      </w:r>
      <w:r w:rsidRPr="0001167D">
        <w:rPr>
          <w:rFonts w:ascii="Times New Roman" w:eastAsia="Calibri" w:hAnsi="Times New Roman" w:cs="Times New Roman"/>
          <w:spacing w:val="-1"/>
          <w:lang w:val="lt-LT"/>
        </w:rPr>
        <w:t>1 burnoje disperguojamų tablečių</w:t>
      </w:r>
    </w:p>
    <w:p w14:paraId="2A15BD7F" w14:textId="0AC7634A"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highlight w:val="lightGray"/>
          <w:lang w:val="lt-LT"/>
        </w:rPr>
        <w:t>30</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x</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1 burnoje disperguojamų tablečių</w:t>
      </w:r>
    </w:p>
    <w:p w14:paraId="1F13849C" w14:textId="023679E9"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highlight w:val="lightGray"/>
          <w:lang w:val="lt-LT"/>
        </w:rPr>
        <w:t>40</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x</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1 burnoje disperguojamų tablečių</w:t>
      </w:r>
    </w:p>
    <w:p w14:paraId="4AD3157C" w14:textId="45007F90"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hAnsi="Times New Roman" w:cs="Times New Roman"/>
          <w:highlight w:val="lightGray"/>
          <w:lang w:val="lt-LT"/>
        </w:rPr>
        <w:t>50</w:t>
      </w:r>
      <w:r w:rsidR="001A682B" w:rsidRPr="0001167D">
        <w:rPr>
          <w:rFonts w:ascii="Times New Roman" w:hAnsi="Times New Roman" w:cs="Times New Roman"/>
          <w:highlight w:val="lightGray"/>
          <w:lang w:val="lt-LT"/>
        </w:rPr>
        <w:t> </w:t>
      </w:r>
      <w:r w:rsidRPr="0001167D">
        <w:rPr>
          <w:rFonts w:ascii="Times New Roman" w:hAnsi="Times New Roman" w:cs="Times New Roman"/>
          <w:highlight w:val="lightGray"/>
          <w:lang w:val="lt-LT"/>
        </w:rPr>
        <w:t>x</w:t>
      </w:r>
      <w:r w:rsidR="001A682B" w:rsidRPr="0001167D">
        <w:rPr>
          <w:rFonts w:ascii="Times New Roman" w:hAnsi="Times New Roman" w:cs="Times New Roman"/>
          <w:highlight w:val="lightGray"/>
          <w:lang w:val="lt-LT"/>
        </w:rPr>
        <w:t> </w:t>
      </w:r>
      <w:r w:rsidRPr="0001167D">
        <w:rPr>
          <w:rFonts w:ascii="Times New Roman" w:hAnsi="Times New Roman" w:cs="Times New Roman"/>
          <w:highlight w:val="lightGray"/>
          <w:lang w:val="lt-LT"/>
        </w:rPr>
        <w:t>1 burnoje disperguojamų tablečių</w:t>
      </w:r>
    </w:p>
    <w:p w14:paraId="1EEC147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1D9A13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50BD86F"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highlight w:val="lightGray"/>
          <w:lang w:val="lt-LT"/>
        </w:rPr>
      </w:pPr>
      <w:r w:rsidRPr="0001167D">
        <w:rPr>
          <w:rFonts w:ascii="Times New Roman" w:hAnsi="Times New Roman" w:cs="Times New Roman"/>
          <w:b/>
          <w:lang w:val="lt-LT"/>
        </w:rPr>
        <w:t>5.</w:t>
      </w:r>
      <w:r w:rsidRPr="0001167D">
        <w:rPr>
          <w:rFonts w:ascii="Times New Roman" w:hAnsi="Times New Roman" w:cs="Times New Roman"/>
          <w:b/>
          <w:lang w:val="lt-LT"/>
        </w:rPr>
        <w:tab/>
        <w:t>VARTOJIMO METODAS IR BŪDAS (-AI)</w:t>
      </w:r>
    </w:p>
    <w:p w14:paraId="627AFF6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A4ED9C"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Vartoti per burną.</w:t>
      </w:r>
    </w:p>
    <w:p w14:paraId="153BEF3F" w14:textId="77777777" w:rsidR="009C4D2C" w:rsidRPr="0001167D" w:rsidRDefault="009C4D2C" w:rsidP="0001167D">
      <w:pPr>
        <w:widowControl w:val="0"/>
        <w:adjustRightInd w:val="0"/>
        <w:snapToGrid w:val="0"/>
        <w:rPr>
          <w:rFonts w:ascii="Times New Roman" w:eastAsia="Calibri" w:hAnsi="Times New Roman" w:cs="Times New Roman"/>
          <w:lang w:val="lt-LT"/>
        </w:rPr>
      </w:pPr>
    </w:p>
    <w:p w14:paraId="093C2F5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Prieš vartojimą perskaitykite pakuotės lapelį.</w:t>
      </w:r>
    </w:p>
    <w:p w14:paraId="64F038B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EBD0C8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596E338"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ind w:left="567" w:hanging="567"/>
        <w:rPr>
          <w:rFonts w:ascii="Times New Roman" w:hAnsi="Times New Roman" w:cs="Times New Roman"/>
          <w:b/>
          <w:lang w:val="lt-LT"/>
        </w:rPr>
      </w:pPr>
      <w:r w:rsidRPr="0001167D">
        <w:rPr>
          <w:rFonts w:ascii="Times New Roman" w:hAnsi="Times New Roman" w:cs="Times New Roman"/>
          <w:b/>
          <w:lang w:val="lt-LT"/>
        </w:rPr>
        <w:t>6.</w:t>
      </w:r>
      <w:r w:rsidRPr="0001167D">
        <w:rPr>
          <w:rFonts w:ascii="Times New Roman" w:hAnsi="Times New Roman" w:cs="Times New Roman"/>
          <w:b/>
          <w:lang w:val="lt-LT"/>
        </w:rPr>
        <w:tab/>
        <w:t>SPECIALUS ĮSPĖJIMAS, KAD VAISTINĮ PREPARATĄ BŪTINA LAIKYTI VAIKAMS NEPASTEBIMOJE IR NEPASIEKIAMOJE VIETOJE</w:t>
      </w:r>
    </w:p>
    <w:p w14:paraId="6897DA7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A61D58"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Laikyti vaikams nepastebimoje ir nepasiekiamoje vietoje.</w:t>
      </w:r>
    </w:p>
    <w:p w14:paraId="13C07F5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AE1827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85818D5"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highlight w:val="lightGray"/>
          <w:lang w:val="lt-LT"/>
        </w:rPr>
      </w:pPr>
      <w:r w:rsidRPr="0001167D">
        <w:rPr>
          <w:rFonts w:ascii="Times New Roman" w:hAnsi="Times New Roman" w:cs="Times New Roman"/>
          <w:b/>
          <w:lang w:val="lt-LT"/>
        </w:rPr>
        <w:t>7.</w:t>
      </w:r>
      <w:r w:rsidRPr="0001167D">
        <w:rPr>
          <w:rFonts w:ascii="Times New Roman" w:hAnsi="Times New Roman" w:cs="Times New Roman"/>
          <w:b/>
          <w:lang w:val="lt-LT"/>
        </w:rPr>
        <w:tab/>
        <w:t>KITAS (-I) SPECIALUS (-ŪS) ĮSPĖJIMAS (-AI) (JEI REIKIA)</w:t>
      </w:r>
    </w:p>
    <w:p w14:paraId="06BD5CE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9A2B6C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249EEF7"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highlight w:val="lightGray"/>
          <w:lang w:val="lt-LT"/>
        </w:rPr>
      </w:pPr>
      <w:r w:rsidRPr="0001167D">
        <w:rPr>
          <w:rFonts w:ascii="Times New Roman" w:hAnsi="Times New Roman" w:cs="Times New Roman"/>
          <w:b/>
          <w:lang w:val="lt-LT"/>
        </w:rPr>
        <w:t>8.</w:t>
      </w:r>
      <w:r w:rsidRPr="0001167D">
        <w:rPr>
          <w:rFonts w:ascii="Times New Roman" w:hAnsi="Times New Roman" w:cs="Times New Roman"/>
          <w:b/>
          <w:lang w:val="lt-LT"/>
        </w:rPr>
        <w:tab/>
        <w:t>TINKAMUMO LAIKAS</w:t>
      </w:r>
    </w:p>
    <w:p w14:paraId="4961664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89E7961"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EXP {mm/MMMM}</w:t>
      </w:r>
    </w:p>
    <w:p w14:paraId="32A35D2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03A402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5BB9925"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9.</w:t>
      </w:r>
      <w:r w:rsidRPr="0001167D">
        <w:rPr>
          <w:rFonts w:ascii="Times New Roman" w:hAnsi="Times New Roman" w:cs="Times New Roman"/>
          <w:b/>
          <w:lang w:val="lt-LT"/>
        </w:rPr>
        <w:tab/>
        <w:t>SPECIALIOS LAIKYMO SĄLYGOS</w:t>
      </w:r>
    </w:p>
    <w:p w14:paraId="58EEE1C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F58781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004F528"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ind w:left="567" w:hanging="567"/>
        <w:rPr>
          <w:rFonts w:ascii="Times New Roman" w:hAnsi="Times New Roman" w:cs="Times New Roman"/>
          <w:b/>
          <w:lang w:val="lt-LT"/>
        </w:rPr>
      </w:pPr>
      <w:r w:rsidRPr="0001167D">
        <w:rPr>
          <w:rFonts w:ascii="Times New Roman" w:hAnsi="Times New Roman" w:cs="Times New Roman"/>
          <w:b/>
          <w:lang w:val="lt-LT"/>
        </w:rPr>
        <w:t>10.</w:t>
      </w:r>
      <w:r w:rsidRPr="0001167D">
        <w:rPr>
          <w:rFonts w:ascii="Times New Roman" w:hAnsi="Times New Roman" w:cs="Times New Roman"/>
          <w:b/>
          <w:lang w:val="lt-LT"/>
        </w:rPr>
        <w:tab/>
        <w:t xml:space="preserve">SPECIALIOS ATSARGUMO PRIEMONĖS DĖL NESUVARTOTO </w:t>
      </w:r>
      <w:r w:rsidRPr="0001167D">
        <w:rPr>
          <w:rFonts w:ascii="Times New Roman" w:hAnsi="Times New Roman" w:cs="Times New Roman"/>
          <w:b/>
          <w:bCs/>
          <w:lang w:val="lt-LT"/>
        </w:rPr>
        <w:t xml:space="preserve">VAISTINIO PREPARATO AR JO ATLIEKŲ </w:t>
      </w:r>
      <w:r w:rsidRPr="0001167D">
        <w:rPr>
          <w:rFonts w:ascii="Times New Roman" w:hAnsi="Times New Roman" w:cs="Times New Roman"/>
          <w:b/>
          <w:lang w:val="lt-LT"/>
        </w:rPr>
        <w:t>TVARKYMO (JEI REIKIA)</w:t>
      </w:r>
    </w:p>
    <w:p w14:paraId="393DECB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7AE81D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CB71342"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11.</w:t>
      </w:r>
      <w:r w:rsidRPr="0001167D">
        <w:rPr>
          <w:rFonts w:ascii="Times New Roman" w:hAnsi="Times New Roman" w:cs="Times New Roman"/>
          <w:b/>
          <w:lang w:val="lt-LT"/>
        </w:rPr>
        <w:tab/>
        <w:t>REGISTRUOTOJO PAVADINIMAS IR ADRESAS</w:t>
      </w:r>
    </w:p>
    <w:p w14:paraId="366A86C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FC10B75"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r w:rsidRPr="0001167D">
        <w:rPr>
          <w:rFonts w:ascii="Times New Roman" w:eastAsia="Calibri" w:hAnsi="Times New Roman" w:cs="Times New Roman"/>
          <w:spacing w:val="-1"/>
          <w:lang w:val="lt-LT"/>
        </w:rPr>
        <w:t xml:space="preserve">Menarini International </w:t>
      </w:r>
      <w:proofErr w:type="spellStart"/>
      <w:r w:rsidRPr="0001167D">
        <w:rPr>
          <w:rFonts w:ascii="Times New Roman" w:eastAsia="Calibri" w:hAnsi="Times New Roman" w:cs="Times New Roman"/>
          <w:spacing w:val="-1"/>
          <w:lang w:val="lt-LT"/>
        </w:rPr>
        <w:t>Operations</w:t>
      </w:r>
      <w:proofErr w:type="spellEnd"/>
      <w:r w:rsidRPr="0001167D">
        <w:rPr>
          <w:rFonts w:ascii="Times New Roman" w:eastAsia="Calibri" w:hAnsi="Times New Roman" w:cs="Times New Roman"/>
          <w:spacing w:val="-1"/>
          <w:lang w:val="lt-LT"/>
        </w:rPr>
        <w:t xml:space="preserve"> </w:t>
      </w:r>
      <w:proofErr w:type="spellStart"/>
      <w:r w:rsidRPr="0001167D">
        <w:rPr>
          <w:rFonts w:ascii="Times New Roman" w:eastAsia="Calibri" w:hAnsi="Times New Roman" w:cs="Times New Roman"/>
          <w:spacing w:val="-1"/>
          <w:lang w:val="lt-LT"/>
        </w:rPr>
        <w:t>Luxembourg</w:t>
      </w:r>
      <w:proofErr w:type="spellEnd"/>
      <w:r w:rsidRPr="0001167D">
        <w:rPr>
          <w:rFonts w:ascii="Times New Roman" w:eastAsia="Calibri" w:hAnsi="Times New Roman" w:cs="Times New Roman"/>
          <w:spacing w:val="-1"/>
          <w:lang w:val="lt-LT"/>
        </w:rPr>
        <w:t xml:space="preserve"> S.A.</w:t>
      </w:r>
    </w:p>
    <w:p w14:paraId="1BE163D1"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r w:rsidRPr="0001167D">
        <w:rPr>
          <w:rFonts w:ascii="Times New Roman" w:eastAsia="Calibri" w:hAnsi="Times New Roman" w:cs="Times New Roman"/>
          <w:spacing w:val="-1"/>
          <w:lang w:val="lt-LT"/>
        </w:rPr>
        <w:t xml:space="preserve">1, </w:t>
      </w:r>
      <w:proofErr w:type="spellStart"/>
      <w:r w:rsidRPr="0001167D">
        <w:rPr>
          <w:rFonts w:ascii="Times New Roman" w:eastAsia="Calibri" w:hAnsi="Times New Roman" w:cs="Times New Roman"/>
          <w:spacing w:val="-1"/>
          <w:lang w:val="lt-LT"/>
        </w:rPr>
        <w:t>Avenue</w:t>
      </w:r>
      <w:proofErr w:type="spellEnd"/>
      <w:r w:rsidRPr="0001167D">
        <w:rPr>
          <w:rFonts w:ascii="Times New Roman" w:eastAsia="Calibri" w:hAnsi="Times New Roman" w:cs="Times New Roman"/>
          <w:spacing w:val="-1"/>
          <w:lang w:val="lt-LT"/>
        </w:rPr>
        <w:t xml:space="preserve"> de </w:t>
      </w:r>
      <w:proofErr w:type="spellStart"/>
      <w:r w:rsidRPr="0001167D">
        <w:rPr>
          <w:rFonts w:ascii="Times New Roman" w:eastAsia="Calibri" w:hAnsi="Times New Roman" w:cs="Times New Roman"/>
          <w:spacing w:val="-1"/>
          <w:lang w:val="lt-LT"/>
        </w:rPr>
        <w:t>la</w:t>
      </w:r>
      <w:proofErr w:type="spellEnd"/>
      <w:r w:rsidRPr="0001167D">
        <w:rPr>
          <w:rFonts w:ascii="Times New Roman" w:eastAsia="Calibri" w:hAnsi="Times New Roman" w:cs="Times New Roman"/>
          <w:spacing w:val="-1"/>
          <w:lang w:val="lt-LT"/>
        </w:rPr>
        <w:t xml:space="preserve"> Gare</w:t>
      </w:r>
    </w:p>
    <w:p w14:paraId="30BF1A60"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r w:rsidRPr="0001167D">
        <w:rPr>
          <w:rFonts w:ascii="Times New Roman" w:eastAsia="Calibri" w:hAnsi="Times New Roman" w:cs="Times New Roman"/>
          <w:spacing w:val="-1"/>
          <w:lang w:val="lt-LT"/>
        </w:rPr>
        <w:t xml:space="preserve">L-1611 </w:t>
      </w:r>
      <w:proofErr w:type="spellStart"/>
      <w:r w:rsidRPr="0001167D">
        <w:rPr>
          <w:rFonts w:ascii="Times New Roman" w:eastAsia="Calibri" w:hAnsi="Times New Roman" w:cs="Times New Roman"/>
          <w:spacing w:val="-1"/>
          <w:lang w:val="lt-LT"/>
        </w:rPr>
        <w:t>Luxembourg</w:t>
      </w:r>
      <w:proofErr w:type="spellEnd"/>
    </w:p>
    <w:p w14:paraId="2E63995C" w14:textId="77777777" w:rsidR="00B1792A" w:rsidRPr="0001167D" w:rsidRDefault="00B1792A" w:rsidP="0001167D">
      <w:pPr>
        <w:widowControl w:val="0"/>
        <w:adjustRightInd w:val="0"/>
        <w:snapToGrid w:val="0"/>
        <w:rPr>
          <w:rFonts w:ascii="Times New Roman" w:eastAsia="Calibri" w:hAnsi="Times New Roman" w:cs="Times New Roman"/>
          <w:spacing w:val="-1"/>
          <w:lang w:val="lt-LT"/>
        </w:rPr>
      </w:pPr>
      <w:r w:rsidRPr="0001167D">
        <w:rPr>
          <w:rFonts w:ascii="Times New Roman" w:eastAsia="Calibri" w:hAnsi="Times New Roman" w:cs="Times New Roman"/>
          <w:spacing w:val="-1"/>
          <w:lang w:val="lt-LT"/>
        </w:rPr>
        <w:t>Liuksemburgas</w:t>
      </w:r>
    </w:p>
    <w:p w14:paraId="3DFF390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33AF2B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77E5364"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12.</w:t>
      </w:r>
      <w:r w:rsidRPr="0001167D">
        <w:rPr>
          <w:rFonts w:ascii="Times New Roman" w:hAnsi="Times New Roman" w:cs="Times New Roman"/>
          <w:b/>
          <w:lang w:val="lt-LT"/>
        </w:rPr>
        <w:tab/>
        <w:t xml:space="preserve">REGISTRACIJOS PAŽYMĖJIMO NUMERIS (-IAI) </w:t>
      </w:r>
    </w:p>
    <w:p w14:paraId="1451CEF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7EEF86B" w14:textId="72359B3B"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lang w:val="lt-LT"/>
        </w:rPr>
        <w:t>LT/1/23/5126/002</w:t>
      </w:r>
      <w:r w:rsidRPr="0001167D">
        <w:rPr>
          <w:rFonts w:ascii="Times New Roman" w:eastAsia="Calibri" w:hAnsi="Times New Roman" w:cs="Times New Roman"/>
          <w:spacing w:val="-1"/>
          <w:highlight w:val="lightGray"/>
          <w:lang w:val="lt-LT"/>
        </w:rPr>
        <w:t xml:space="preserve"> – N20</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x</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1</w:t>
      </w:r>
    </w:p>
    <w:p w14:paraId="35BD0384" w14:textId="4A3C9B87"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highlight w:val="lightGray"/>
          <w:lang w:val="lt-LT"/>
        </w:rPr>
        <w:t>LT/1/23/5126/003 – N30</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x</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1</w:t>
      </w:r>
    </w:p>
    <w:p w14:paraId="2F3CAAA2" w14:textId="143501D8"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highlight w:val="lightGray"/>
          <w:lang w:val="lt-LT"/>
        </w:rPr>
        <w:t>LT/1/23/5126/004 – N40</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x</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1</w:t>
      </w:r>
    </w:p>
    <w:p w14:paraId="456ACDDC" w14:textId="2BFBE8DC" w:rsidR="00B1792A" w:rsidRPr="0001167D" w:rsidRDefault="00B1792A" w:rsidP="0001167D">
      <w:pPr>
        <w:widowControl w:val="0"/>
        <w:adjustRightInd w:val="0"/>
        <w:snapToGrid w:val="0"/>
        <w:rPr>
          <w:rFonts w:ascii="Times New Roman" w:eastAsia="Calibri" w:hAnsi="Times New Roman" w:cs="Times New Roman"/>
          <w:spacing w:val="-1"/>
          <w:highlight w:val="lightGray"/>
          <w:lang w:val="lt-LT"/>
        </w:rPr>
      </w:pPr>
      <w:r w:rsidRPr="0001167D">
        <w:rPr>
          <w:rFonts w:ascii="Times New Roman" w:eastAsia="Calibri" w:hAnsi="Times New Roman" w:cs="Times New Roman"/>
          <w:spacing w:val="-1"/>
          <w:highlight w:val="lightGray"/>
          <w:lang w:val="lt-LT"/>
        </w:rPr>
        <w:t>LT/1/23/5126/005 – N50</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x</w:t>
      </w:r>
      <w:r w:rsidR="001A682B" w:rsidRPr="0001167D">
        <w:rPr>
          <w:rFonts w:ascii="Times New Roman" w:eastAsia="Calibri" w:hAnsi="Times New Roman" w:cs="Times New Roman"/>
          <w:spacing w:val="-1"/>
          <w:highlight w:val="lightGray"/>
          <w:lang w:val="lt-LT"/>
        </w:rPr>
        <w:t> </w:t>
      </w:r>
      <w:r w:rsidRPr="0001167D">
        <w:rPr>
          <w:rFonts w:ascii="Times New Roman" w:eastAsia="Calibri" w:hAnsi="Times New Roman" w:cs="Times New Roman"/>
          <w:spacing w:val="-1"/>
          <w:highlight w:val="lightGray"/>
          <w:lang w:val="lt-LT"/>
        </w:rPr>
        <w:t>1</w:t>
      </w:r>
    </w:p>
    <w:p w14:paraId="2D6855E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6B5393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161D8B0"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13.</w:t>
      </w:r>
      <w:r w:rsidRPr="0001167D">
        <w:rPr>
          <w:rFonts w:ascii="Times New Roman" w:hAnsi="Times New Roman" w:cs="Times New Roman"/>
          <w:b/>
          <w:lang w:val="lt-LT"/>
        </w:rPr>
        <w:tab/>
        <w:t>SERIJOS NUMERIS</w:t>
      </w:r>
    </w:p>
    <w:p w14:paraId="61C2B79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60B26E2"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Lot</w:t>
      </w:r>
    </w:p>
    <w:p w14:paraId="74DF509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6239C4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F302219"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14.</w:t>
      </w:r>
      <w:r w:rsidRPr="0001167D">
        <w:rPr>
          <w:rFonts w:ascii="Times New Roman" w:hAnsi="Times New Roman" w:cs="Times New Roman"/>
          <w:b/>
          <w:lang w:val="lt-LT"/>
        </w:rPr>
        <w:tab/>
        <w:t>PARDAVIMO (IŠDAVIMO) TVARKA</w:t>
      </w:r>
    </w:p>
    <w:p w14:paraId="4498D0A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58A7482"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Receptinis vaistas.</w:t>
      </w:r>
    </w:p>
    <w:p w14:paraId="1BA47C2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03B2D8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94F1DBD"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15.</w:t>
      </w:r>
      <w:r w:rsidRPr="0001167D">
        <w:rPr>
          <w:rFonts w:ascii="Times New Roman" w:hAnsi="Times New Roman" w:cs="Times New Roman"/>
          <w:b/>
          <w:lang w:val="lt-LT"/>
        </w:rPr>
        <w:tab/>
        <w:t>VARTOJIMO INSTRUKCIJA</w:t>
      </w:r>
    </w:p>
    <w:p w14:paraId="7B34B93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0B37AB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0773CE8"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16.</w:t>
      </w:r>
      <w:r w:rsidRPr="0001167D">
        <w:rPr>
          <w:rFonts w:ascii="Times New Roman" w:hAnsi="Times New Roman" w:cs="Times New Roman"/>
          <w:b/>
          <w:lang w:val="lt-LT"/>
        </w:rPr>
        <w:tab/>
        <w:t>INFORMACIJA BRAILIO RAŠTU</w:t>
      </w:r>
    </w:p>
    <w:p w14:paraId="2968713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6CD0CCD" w14:textId="3F2A7EB8"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20</w:t>
      </w:r>
      <w:r w:rsidR="00AE22D4"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mg disperguojamos tabletės</w:t>
      </w:r>
    </w:p>
    <w:p w14:paraId="2370CD9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98B1D4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8EDF778"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eastAsia="Times New Roman" w:hAnsi="Times New Roman" w:cs="Times New Roman"/>
          <w:i/>
          <w:lang w:val="lt-LT"/>
        </w:rPr>
      </w:pPr>
      <w:r w:rsidRPr="0001167D">
        <w:rPr>
          <w:rFonts w:ascii="Times New Roman" w:eastAsia="Times New Roman" w:hAnsi="Times New Roman" w:cs="Times New Roman"/>
          <w:b/>
          <w:lang w:val="lt-LT"/>
        </w:rPr>
        <w:t>17.</w:t>
      </w:r>
      <w:r w:rsidRPr="0001167D">
        <w:rPr>
          <w:rFonts w:ascii="Times New Roman" w:eastAsia="Times New Roman" w:hAnsi="Times New Roman" w:cs="Times New Roman"/>
          <w:b/>
          <w:lang w:val="lt-LT"/>
        </w:rPr>
        <w:tab/>
        <w:t>UNIKALUS IDENTIFIKATORIUS – 2D BRŪKŠNINIS KODAS</w:t>
      </w:r>
    </w:p>
    <w:p w14:paraId="4C3B7A8E" w14:textId="77777777" w:rsidR="00B1792A" w:rsidRPr="0001167D" w:rsidRDefault="00B1792A" w:rsidP="0001167D">
      <w:pPr>
        <w:widowControl w:val="0"/>
        <w:adjustRightInd w:val="0"/>
        <w:snapToGrid w:val="0"/>
        <w:rPr>
          <w:rFonts w:ascii="Times New Roman" w:eastAsia="Times New Roman" w:hAnsi="Times New Roman" w:cs="Times New Roman"/>
          <w:lang w:val="lt-LT"/>
        </w:rPr>
      </w:pPr>
    </w:p>
    <w:p w14:paraId="20D969C3" w14:textId="77777777" w:rsidR="00B1792A" w:rsidRPr="0001167D" w:rsidRDefault="00B1792A" w:rsidP="0001167D">
      <w:pPr>
        <w:widowControl w:val="0"/>
        <w:adjustRightInd w:val="0"/>
        <w:snapToGrid w:val="0"/>
        <w:rPr>
          <w:rFonts w:ascii="Times New Roman" w:eastAsia="Times New Roman" w:hAnsi="Times New Roman" w:cs="Times New Roman"/>
          <w:shd w:val="clear" w:color="auto" w:fill="CCCCCC"/>
          <w:lang w:val="lt-LT"/>
        </w:rPr>
      </w:pPr>
      <w:r w:rsidRPr="0001167D">
        <w:rPr>
          <w:rFonts w:ascii="Times New Roman" w:eastAsia="Times New Roman" w:hAnsi="Times New Roman" w:cs="Times New Roman"/>
          <w:highlight w:val="lightGray"/>
          <w:lang w:val="lt-LT"/>
        </w:rPr>
        <w:t>2D brūkšninis kodas su nurodytu unikaliu identifikatoriumi.</w:t>
      </w:r>
    </w:p>
    <w:p w14:paraId="4FBB1EF4" w14:textId="77777777" w:rsidR="00B1792A" w:rsidRPr="0001167D" w:rsidRDefault="00B1792A" w:rsidP="0001167D">
      <w:pPr>
        <w:widowControl w:val="0"/>
        <w:adjustRightInd w:val="0"/>
        <w:snapToGrid w:val="0"/>
        <w:rPr>
          <w:rFonts w:ascii="Times New Roman" w:eastAsia="Times New Roman" w:hAnsi="Times New Roman" w:cs="Times New Roman"/>
          <w:shd w:val="clear" w:color="auto" w:fill="CCCCCC"/>
          <w:lang w:val="lt-LT"/>
        </w:rPr>
      </w:pPr>
    </w:p>
    <w:p w14:paraId="589F4A8F" w14:textId="77777777" w:rsidR="00B1792A" w:rsidRPr="0001167D" w:rsidRDefault="00B1792A" w:rsidP="0001167D">
      <w:pPr>
        <w:widowControl w:val="0"/>
        <w:adjustRightInd w:val="0"/>
        <w:snapToGrid w:val="0"/>
        <w:rPr>
          <w:rFonts w:ascii="Times New Roman" w:eastAsia="Times New Roman" w:hAnsi="Times New Roman" w:cs="Times New Roman"/>
          <w:lang w:val="lt-LT"/>
        </w:rPr>
      </w:pPr>
    </w:p>
    <w:p w14:paraId="71FC3A92"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eastAsia="Times New Roman" w:hAnsi="Times New Roman" w:cs="Times New Roman"/>
          <w:i/>
          <w:lang w:val="lt-LT"/>
        </w:rPr>
      </w:pPr>
      <w:r w:rsidRPr="0001167D">
        <w:rPr>
          <w:rFonts w:ascii="Times New Roman" w:eastAsia="Times New Roman" w:hAnsi="Times New Roman" w:cs="Times New Roman"/>
          <w:b/>
          <w:lang w:val="lt-LT"/>
        </w:rPr>
        <w:t>18.</w:t>
      </w:r>
      <w:r w:rsidRPr="0001167D">
        <w:rPr>
          <w:rFonts w:ascii="Times New Roman" w:eastAsia="Times New Roman" w:hAnsi="Times New Roman" w:cs="Times New Roman"/>
          <w:b/>
          <w:lang w:val="lt-LT"/>
        </w:rPr>
        <w:tab/>
        <w:t>UNIKALUS IDENTIFIKATORIUS – ŽMONĖMS SUPRANTAMI DUOMENYS</w:t>
      </w:r>
    </w:p>
    <w:p w14:paraId="745FDF15" w14:textId="77777777" w:rsidR="00B1792A" w:rsidRPr="0001167D" w:rsidRDefault="00B1792A" w:rsidP="0001167D">
      <w:pPr>
        <w:widowControl w:val="0"/>
        <w:adjustRightInd w:val="0"/>
        <w:snapToGrid w:val="0"/>
        <w:rPr>
          <w:rFonts w:ascii="Times New Roman" w:eastAsia="Times New Roman" w:hAnsi="Times New Roman" w:cs="Times New Roman"/>
          <w:lang w:val="lt-LT"/>
        </w:rPr>
      </w:pPr>
    </w:p>
    <w:p w14:paraId="1CFE2623" w14:textId="77777777" w:rsidR="00B1792A" w:rsidRPr="0001167D" w:rsidRDefault="00B1792A" w:rsidP="0001167D">
      <w:pPr>
        <w:widowControl w:val="0"/>
        <w:adjustRightInd w:val="0"/>
        <w:snapToGrid w:val="0"/>
        <w:rPr>
          <w:rFonts w:ascii="Times New Roman" w:eastAsia="Times New Roman" w:hAnsi="Times New Roman" w:cs="Times New Roman"/>
          <w:color w:val="000000" w:themeColor="text1"/>
          <w:lang w:val="lt-LT"/>
        </w:rPr>
      </w:pPr>
      <w:r w:rsidRPr="0001167D">
        <w:rPr>
          <w:rFonts w:ascii="Times New Roman" w:eastAsia="Times New Roman" w:hAnsi="Times New Roman" w:cs="Times New Roman"/>
          <w:lang w:val="lt-LT"/>
        </w:rPr>
        <w:t>PC: {numeris</w:t>
      </w:r>
      <w:r w:rsidRPr="0001167D">
        <w:rPr>
          <w:rFonts w:ascii="Times New Roman" w:eastAsia="Times New Roman" w:hAnsi="Times New Roman" w:cs="Times New Roman"/>
          <w:color w:val="000000" w:themeColor="text1"/>
          <w:lang w:val="lt-LT"/>
        </w:rPr>
        <w:t xml:space="preserve">} </w:t>
      </w:r>
    </w:p>
    <w:p w14:paraId="5D09C9C8" w14:textId="77777777" w:rsidR="00B1792A" w:rsidRPr="0001167D" w:rsidRDefault="00B1792A" w:rsidP="0001167D">
      <w:pPr>
        <w:widowControl w:val="0"/>
        <w:adjustRightInd w:val="0"/>
        <w:snapToGrid w:val="0"/>
        <w:rPr>
          <w:rFonts w:ascii="Times New Roman" w:eastAsia="Times New Roman" w:hAnsi="Times New Roman" w:cs="Times New Roman"/>
          <w:color w:val="000000" w:themeColor="text1"/>
          <w:lang w:val="lt-LT"/>
        </w:rPr>
      </w:pPr>
      <w:r w:rsidRPr="0001167D">
        <w:rPr>
          <w:rFonts w:ascii="Times New Roman" w:eastAsia="Times New Roman" w:hAnsi="Times New Roman" w:cs="Times New Roman"/>
          <w:color w:val="000000" w:themeColor="text1"/>
          <w:lang w:val="lt-LT"/>
        </w:rPr>
        <w:t xml:space="preserve">SN: {numeris} </w:t>
      </w:r>
    </w:p>
    <w:p w14:paraId="5B8ED8EB" w14:textId="77777777" w:rsidR="00B1792A" w:rsidRPr="0001167D" w:rsidRDefault="00B1792A" w:rsidP="0001167D">
      <w:pPr>
        <w:widowControl w:val="0"/>
        <w:adjustRightInd w:val="0"/>
        <w:snapToGrid w:val="0"/>
        <w:rPr>
          <w:rFonts w:ascii="Times New Roman" w:eastAsia="Times New Roman" w:hAnsi="Times New Roman" w:cs="Times New Roman"/>
          <w:color w:val="000000" w:themeColor="text1"/>
          <w:lang w:val="lt-LT"/>
        </w:rPr>
      </w:pPr>
      <w:r w:rsidRPr="0001167D">
        <w:rPr>
          <w:rFonts w:ascii="Times New Roman" w:eastAsia="Times New Roman" w:hAnsi="Times New Roman" w:cs="Times New Roman"/>
          <w:color w:val="000000" w:themeColor="text1"/>
          <w:highlight w:val="lightGray"/>
          <w:lang w:val="lt-LT"/>
        </w:rPr>
        <w:t>NN: {numeris}</w:t>
      </w:r>
      <w:r w:rsidRPr="0001167D">
        <w:rPr>
          <w:rFonts w:ascii="Times New Roman" w:eastAsia="Times New Roman" w:hAnsi="Times New Roman" w:cs="Times New Roman"/>
          <w:color w:val="000000" w:themeColor="text1"/>
          <w:lang w:val="lt-LT"/>
        </w:rPr>
        <w:t xml:space="preserve"> </w:t>
      </w:r>
    </w:p>
    <w:p w14:paraId="1224925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00F5E8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br w:type="page"/>
      </w:r>
    </w:p>
    <w:p w14:paraId="08A99CF0"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lastRenderedPageBreak/>
        <w:t xml:space="preserve">MINIMALI </w:t>
      </w:r>
      <w:r w:rsidRPr="0001167D">
        <w:rPr>
          <w:rFonts w:ascii="Times New Roman" w:hAnsi="Times New Roman" w:cs="Times New Roman"/>
          <w:b/>
          <w:caps/>
          <w:lang w:val="lt-LT"/>
        </w:rPr>
        <w:t xml:space="preserve">informacija ant </w:t>
      </w:r>
      <w:r w:rsidRPr="0001167D">
        <w:rPr>
          <w:rFonts w:ascii="Times New Roman" w:hAnsi="Times New Roman" w:cs="Times New Roman"/>
          <w:b/>
          <w:lang w:val="lt-LT"/>
        </w:rPr>
        <w:t>LIZDINIŲ PLOKŠTELIŲ ARBA DVISLUOKSNIŲ JUOSTELIŲ</w:t>
      </w:r>
    </w:p>
    <w:p w14:paraId="6DF65264"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p>
    <w:p w14:paraId="1DC3B0CE"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LIZDINĖ PLOKŠTELĖ</w:t>
      </w:r>
    </w:p>
    <w:p w14:paraId="776286A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9D4C13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205EB59"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1.</w:t>
      </w:r>
      <w:r w:rsidRPr="0001167D">
        <w:rPr>
          <w:rFonts w:ascii="Times New Roman" w:hAnsi="Times New Roman" w:cs="Times New Roman"/>
          <w:b/>
          <w:lang w:val="lt-LT"/>
        </w:rPr>
        <w:tab/>
        <w:t>VAISTINIO PREPARATO PAVADINIMAS</w:t>
      </w:r>
    </w:p>
    <w:p w14:paraId="082272E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C9FAD6A"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proofErr w:type="spellStart"/>
      <w:r w:rsidRPr="0001167D">
        <w:rPr>
          <w:rFonts w:ascii="Times New Roman" w:eastAsia="Times New Roman" w:hAnsi="Times New Roman" w:cs="Times New Roman"/>
          <w:color w:val="000000"/>
          <w:lang w:val="lt-LT" w:eastAsia="lt-LT"/>
        </w:rPr>
        <w:t>Opexa</w:t>
      </w:r>
      <w:proofErr w:type="spellEnd"/>
      <w:r w:rsidRPr="0001167D">
        <w:rPr>
          <w:rFonts w:ascii="Times New Roman" w:eastAsia="Times New Roman" w:hAnsi="Times New Roman" w:cs="Times New Roman"/>
          <w:color w:val="000000"/>
          <w:lang w:val="lt-LT" w:eastAsia="lt-LT"/>
        </w:rPr>
        <w:t xml:space="preserve"> 20 mg </w:t>
      </w:r>
      <w:r w:rsidRPr="0001167D">
        <w:rPr>
          <w:rFonts w:ascii="Times New Roman" w:eastAsia="Times New Roman" w:hAnsi="Times New Roman" w:cs="Times New Roman"/>
          <w:color w:val="000000"/>
          <w:spacing w:val="-1"/>
          <w:lang w:val="lt-LT" w:eastAsia="lt-LT"/>
        </w:rPr>
        <w:t>burnoje disperguojamos tabletės</w:t>
      </w:r>
    </w:p>
    <w:p w14:paraId="6C9D8677" w14:textId="77777777" w:rsidR="003C3C77" w:rsidRPr="0001167D" w:rsidRDefault="003C3C77" w:rsidP="0001167D">
      <w:pPr>
        <w:widowControl w:val="0"/>
        <w:autoSpaceDE w:val="0"/>
        <w:autoSpaceDN w:val="0"/>
        <w:adjustRightInd w:val="0"/>
        <w:snapToGrid w:val="0"/>
        <w:textAlignment w:val="center"/>
        <w:rPr>
          <w:rFonts w:ascii="Times New Roman" w:eastAsia="Times New Roman" w:hAnsi="Times New Roman" w:cs="Times New Roman"/>
          <w:color w:val="000000"/>
          <w:spacing w:val="-1"/>
          <w:lang w:val="lt-LT" w:eastAsia="lt-LT"/>
        </w:rPr>
      </w:pPr>
    </w:p>
    <w:p w14:paraId="04CC81A5"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bilastinas</w:t>
      </w:r>
      <w:proofErr w:type="spellEnd"/>
    </w:p>
    <w:p w14:paraId="34964B0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4C8BB8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CE4903"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2.</w:t>
      </w:r>
      <w:r w:rsidRPr="0001167D">
        <w:rPr>
          <w:rFonts w:ascii="Times New Roman" w:hAnsi="Times New Roman" w:cs="Times New Roman"/>
          <w:b/>
          <w:lang w:val="lt-LT"/>
        </w:rPr>
        <w:tab/>
        <w:t>REGISTRUOTOJO PAVADINIMAS</w:t>
      </w:r>
    </w:p>
    <w:p w14:paraId="3BD3C95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6DED801"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Menarini International </w:t>
      </w:r>
      <w:proofErr w:type="spellStart"/>
      <w:r w:rsidRPr="0001167D">
        <w:rPr>
          <w:rFonts w:ascii="Times New Roman" w:eastAsiaTheme="minorEastAsia" w:hAnsi="Times New Roman" w:cs="Times New Roman"/>
          <w:lang w:val="lt-LT"/>
        </w:rPr>
        <w:t>Operations</w:t>
      </w:r>
      <w:proofErr w:type="spellEnd"/>
      <w:r w:rsidRPr="0001167D">
        <w:rPr>
          <w:rFonts w:ascii="Times New Roman" w:eastAsiaTheme="minorEastAsia" w:hAnsi="Times New Roman" w:cs="Times New Roman"/>
          <w:lang w:val="lt-LT"/>
        </w:rPr>
        <w:t xml:space="preserve"> </w:t>
      </w:r>
      <w:proofErr w:type="spellStart"/>
      <w:r w:rsidRPr="0001167D">
        <w:rPr>
          <w:rFonts w:ascii="Times New Roman" w:eastAsiaTheme="minorEastAsia" w:hAnsi="Times New Roman" w:cs="Times New Roman"/>
          <w:lang w:val="lt-LT"/>
        </w:rPr>
        <w:t>Luxembourg</w:t>
      </w:r>
      <w:proofErr w:type="spellEnd"/>
      <w:r w:rsidRPr="0001167D">
        <w:rPr>
          <w:rFonts w:ascii="Times New Roman" w:eastAsiaTheme="minorEastAsia" w:hAnsi="Times New Roman" w:cs="Times New Roman"/>
          <w:lang w:val="lt-LT"/>
        </w:rPr>
        <w:t xml:space="preserve"> S.A.</w:t>
      </w:r>
    </w:p>
    <w:p w14:paraId="6E11855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1343DE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C38B4A5"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3.</w:t>
      </w:r>
      <w:r w:rsidRPr="0001167D">
        <w:rPr>
          <w:rFonts w:ascii="Times New Roman" w:hAnsi="Times New Roman" w:cs="Times New Roman"/>
          <w:b/>
          <w:lang w:val="lt-LT"/>
        </w:rPr>
        <w:tab/>
        <w:t>TINKAMUMO LAIKAS</w:t>
      </w:r>
    </w:p>
    <w:p w14:paraId="6676E7F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AAE009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EXP {mm/MMMM}</w:t>
      </w:r>
    </w:p>
    <w:p w14:paraId="005A79F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A0637E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B9A4DDD"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4.</w:t>
      </w:r>
      <w:r w:rsidRPr="0001167D">
        <w:rPr>
          <w:rFonts w:ascii="Times New Roman" w:hAnsi="Times New Roman" w:cs="Times New Roman"/>
          <w:b/>
          <w:lang w:val="lt-LT"/>
        </w:rPr>
        <w:tab/>
        <w:t>SERIJOS NUMERIS</w:t>
      </w:r>
    </w:p>
    <w:p w14:paraId="79A9F61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851E1C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Lot</w:t>
      </w:r>
    </w:p>
    <w:p w14:paraId="484ECBC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1EC9E9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D8D902D" w14:textId="77777777" w:rsidR="00B1792A" w:rsidRPr="0001167D" w:rsidRDefault="00B1792A" w:rsidP="0001167D">
      <w:pPr>
        <w:widowControl w:val="0"/>
        <w:pBdr>
          <w:top w:val="single" w:sz="4" w:space="1" w:color="auto"/>
          <w:left w:val="single" w:sz="4" w:space="4" w:color="auto"/>
          <w:bottom w:val="single" w:sz="4" w:space="1" w:color="auto"/>
          <w:right w:val="single" w:sz="4" w:space="4" w:color="auto"/>
        </w:pBdr>
        <w:tabs>
          <w:tab w:val="left" w:pos="540"/>
        </w:tabs>
        <w:adjustRightInd w:val="0"/>
        <w:snapToGrid w:val="0"/>
        <w:rPr>
          <w:rFonts w:ascii="Times New Roman" w:hAnsi="Times New Roman" w:cs="Times New Roman"/>
          <w:b/>
          <w:lang w:val="lt-LT"/>
        </w:rPr>
      </w:pPr>
      <w:r w:rsidRPr="0001167D">
        <w:rPr>
          <w:rFonts w:ascii="Times New Roman" w:hAnsi="Times New Roman" w:cs="Times New Roman"/>
          <w:b/>
          <w:lang w:val="lt-LT"/>
        </w:rPr>
        <w:t>5.</w:t>
      </w:r>
      <w:r w:rsidRPr="0001167D">
        <w:rPr>
          <w:rFonts w:ascii="Times New Roman" w:hAnsi="Times New Roman" w:cs="Times New Roman"/>
          <w:b/>
          <w:lang w:val="lt-LT"/>
        </w:rPr>
        <w:tab/>
        <w:t>KITA</w:t>
      </w:r>
    </w:p>
    <w:p w14:paraId="7AE0EF7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24F1E91"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b/>
          <w:lang w:val="lt-LT"/>
        </w:rPr>
        <w:br w:type="page"/>
      </w:r>
      <w:r w:rsidRPr="0001167D">
        <w:rPr>
          <w:rFonts w:ascii="Times New Roman" w:eastAsia="Calibri" w:hAnsi="Times New Roman" w:cs="Times New Roman"/>
          <w:lang w:val="lt-LT"/>
        </w:rPr>
        <w:lastRenderedPageBreak/>
        <w:t xml:space="preserve"> </w:t>
      </w:r>
    </w:p>
    <w:p w14:paraId="50546A0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174881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E95329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CC1D39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2DE5B4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760D1C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85D1D4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73A1AE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B2689B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07D6EF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716085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4BB87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AEFAD2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7D3874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8FA09F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B5CE14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53C5D5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7D634B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FB217D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E49837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5468AA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E4241F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EE9B95D"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bookmarkStart w:id="75" w:name="_Toc129243262"/>
      <w:bookmarkStart w:id="76" w:name="_Toc129243137"/>
      <w:r w:rsidRPr="0001167D">
        <w:rPr>
          <w:rFonts w:ascii="Times New Roman" w:hAnsi="Times New Roman" w:cs="Times New Roman"/>
          <w:b/>
          <w:lang w:val="lt-LT"/>
        </w:rPr>
        <w:t>B. PAKUOTĖS LAPELIS</w:t>
      </w:r>
      <w:bookmarkEnd w:id="75"/>
      <w:bookmarkEnd w:id="76"/>
    </w:p>
    <w:p w14:paraId="3778D856"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br w:type="page"/>
      </w:r>
    </w:p>
    <w:p w14:paraId="321033E2" w14:textId="77777777" w:rsidR="00B1792A" w:rsidRPr="0001167D" w:rsidRDefault="00B1792A" w:rsidP="0001167D">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lastRenderedPageBreak/>
        <w:t>Pakuotės lapelis: informacija pacientui</w:t>
      </w:r>
    </w:p>
    <w:p w14:paraId="32A33A5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B031D1D" w14:textId="77777777" w:rsidR="00B1792A" w:rsidRPr="0001167D" w:rsidRDefault="00B1792A" w:rsidP="0001167D">
      <w:pPr>
        <w:widowControl w:val="0"/>
        <w:autoSpaceDE w:val="0"/>
        <w:autoSpaceDN w:val="0"/>
        <w:adjustRightInd w:val="0"/>
        <w:snapToGrid w:val="0"/>
        <w:jc w:val="center"/>
        <w:textAlignment w:val="center"/>
        <w:rPr>
          <w:rFonts w:ascii="Times New Roman" w:eastAsia="Times New Roman" w:hAnsi="Times New Roman" w:cs="Times New Roman"/>
          <w:b/>
          <w:color w:val="000000"/>
          <w:spacing w:val="-1"/>
          <w:lang w:val="lt-LT" w:eastAsia="lt-LT"/>
        </w:rPr>
      </w:pPr>
      <w:proofErr w:type="spellStart"/>
      <w:r w:rsidRPr="0001167D">
        <w:rPr>
          <w:rFonts w:ascii="Times New Roman" w:eastAsia="Times New Roman" w:hAnsi="Times New Roman" w:cs="Times New Roman"/>
          <w:b/>
          <w:color w:val="000000"/>
          <w:lang w:val="lt-LT" w:eastAsia="lt-LT"/>
        </w:rPr>
        <w:t>Opexa</w:t>
      </w:r>
      <w:proofErr w:type="spellEnd"/>
      <w:r w:rsidRPr="0001167D">
        <w:rPr>
          <w:rFonts w:ascii="Times New Roman" w:eastAsia="Times New Roman" w:hAnsi="Times New Roman" w:cs="Times New Roman"/>
          <w:b/>
          <w:color w:val="000000"/>
          <w:lang w:val="lt-LT" w:eastAsia="lt-LT"/>
        </w:rPr>
        <w:t xml:space="preserve"> 20 mg </w:t>
      </w:r>
      <w:r w:rsidRPr="0001167D">
        <w:rPr>
          <w:rFonts w:ascii="Times New Roman" w:eastAsia="Times New Roman" w:hAnsi="Times New Roman" w:cs="Times New Roman"/>
          <w:b/>
          <w:color w:val="000000"/>
          <w:spacing w:val="-1"/>
          <w:lang w:val="lt-LT" w:eastAsia="lt-LT"/>
        </w:rPr>
        <w:t>burnoje disperguojamos tabletės</w:t>
      </w:r>
    </w:p>
    <w:p w14:paraId="5D167F1F" w14:textId="77777777" w:rsidR="003C3C77" w:rsidRPr="0001167D" w:rsidRDefault="003C3C77" w:rsidP="0001167D">
      <w:pPr>
        <w:widowControl w:val="0"/>
        <w:adjustRightInd w:val="0"/>
        <w:snapToGrid w:val="0"/>
        <w:jc w:val="center"/>
        <w:rPr>
          <w:rFonts w:ascii="Times New Roman" w:eastAsia="Calibri" w:hAnsi="Times New Roman" w:cs="Times New Roman"/>
          <w:lang w:val="lt-LT"/>
        </w:rPr>
      </w:pPr>
    </w:p>
    <w:p w14:paraId="0180A9C5" w14:textId="56B79D33" w:rsidR="00B1792A" w:rsidRPr="0001167D" w:rsidRDefault="00B1792A" w:rsidP="0001167D">
      <w:pPr>
        <w:widowControl w:val="0"/>
        <w:adjustRightInd w:val="0"/>
        <w:snapToGrid w:val="0"/>
        <w:jc w:val="center"/>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bilastinas</w:t>
      </w:r>
      <w:proofErr w:type="spellEnd"/>
    </w:p>
    <w:p w14:paraId="3FFDA1F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03A56F3" w14:textId="77777777"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Atidžiai perskaitykite visą šį lapelį, prieš Jums pradedant vartoti šį vaistą, nes jame pateikiama Jums svarbi informacija.</w:t>
      </w:r>
    </w:p>
    <w:p w14:paraId="5926504A" w14:textId="77777777" w:rsidR="00B1792A" w:rsidRPr="0001167D" w:rsidRDefault="00B1792A" w:rsidP="0001167D">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Neišmeskite šio lapelio, nes vėl gali prireikti jį perskaityti.</w:t>
      </w:r>
    </w:p>
    <w:p w14:paraId="2DE30093" w14:textId="77777777" w:rsidR="00B1792A" w:rsidRPr="0001167D" w:rsidRDefault="00B1792A" w:rsidP="0001167D">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Jeigu kiltų daugiau klausimų, kreipkitės į gydytoją arba vaistininką.</w:t>
      </w:r>
    </w:p>
    <w:p w14:paraId="7899D985" w14:textId="77777777" w:rsidR="00B1792A" w:rsidRPr="0001167D" w:rsidRDefault="00B1792A" w:rsidP="0001167D">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Šis vaistas skirtas tik Jums, todėl kitiems žmonėms jo duoti negalima. Vaistas gali jiems pakenkti (net tiems, kurių ligos požymiai yra tokie patys kaip Jūsų).</w:t>
      </w:r>
    </w:p>
    <w:p w14:paraId="413AC684" w14:textId="5C4C36A7" w:rsidR="00B1792A" w:rsidRPr="0001167D" w:rsidRDefault="00B1792A" w:rsidP="0001167D">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Jeigu Jums pasireiškė šalutinis poveikis (net jeigu jis šiame lapelyje nenurodytas), kreipkitės į gydytoją arba vaistininką. Žr. 4</w:t>
      </w:r>
      <w:r w:rsidR="002D0C24" w:rsidRPr="000E1827">
        <w:rPr>
          <w:rFonts w:ascii="Times New Roman" w:hAnsi="Times New Roman" w:cs="Times New Roman"/>
          <w:lang w:val="lt-LT"/>
        </w:rPr>
        <w:t> </w:t>
      </w:r>
      <w:r w:rsidRPr="0001167D">
        <w:rPr>
          <w:rFonts w:ascii="Times New Roman" w:eastAsia="Calibri" w:hAnsi="Times New Roman" w:cs="Times New Roman"/>
          <w:lang w:val="lt-LT"/>
        </w:rPr>
        <w:t>skyrių.</w:t>
      </w:r>
    </w:p>
    <w:p w14:paraId="06DE91E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38FACC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9E4E733" w14:textId="77777777"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Apie ką rašoma šiame lapelyje?</w:t>
      </w:r>
    </w:p>
    <w:p w14:paraId="3D86683E" w14:textId="77777777" w:rsidR="00B1792A" w:rsidRPr="0001167D" w:rsidRDefault="00B1792A" w:rsidP="000E1827">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1.</w:t>
      </w:r>
      <w:r w:rsidRPr="0001167D">
        <w:rPr>
          <w:rFonts w:ascii="Times New Roman" w:eastAsia="Calibri" w:hAnsi="Times New Roman" w:cs="Times New Roman"/>
          <w:lang w:val="lt-LT"/>
        </w:rPr>
        <w:tab/>
        <w:t xml:space="preserve">Kas yra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ir kam jis vartojamas</w:t>
      </w:r>
    </w:p>
    <w:p w14:paraId="6859EEC2" w14:textId="77777777" w:rsidR="00B1792A" w:rsidRPr="0001167D" w:rsidRDefault="00B1792A" w:rsidP="000E1827">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2.</w:t>
      </w:r>
      <w:r w:rsidRPr="0001167D">
        <w:rPr>
          <w:rFonts w:ascii="Times New Roman" w:eastAsia="Calibri" w:hAnsi="Times New Roman" w:cs="Times New Roman"/>
          <w:lang w:val="lt-LT"/>
        </w:rPr>
        <w:tab/>
        <w:t xml:space="preserve">Kas žinotina prieš vartojant </w:t>
      </w:r>
      <w:proofErr w:type="spellStart"/>
      <w:r w:rsidRPr="0001167D">
        <w:rPr>
          <w:rFonts w:ascii="Times New Roman" w:eastAsia="Calibri" w:hAnsi="Times New Roman" w:cs="Times New Roman"/>
          <w:lang w:val="lt-LT"/>
        </w:rPr>
        <w:t>Opexa</w:t>
      </w:r>
      <w:proofErr w:type="spellEnd"/>
    </w:p>
    <w:p w14:paraId="5D297951" w14:textId="77777777" w:rsidR="00B1792A" w:rsidRPr="0001167D" w:rsidRDefault="00B1792A" w:rsidP="000E1827">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3.</w:t>
      </w:r>
      <w:r w:rsidRPr="0001167D">
        <w:rPr>
          <w:rFonts w:ascii="Times New Roman" w:eastAsia="Calibri" w:hAnsi="Times New Roman" w:cs="Times New Roman"/>
          <w:lang w:val="lt-LT"/>
        </w:rPr>
        <w:tab/>
        <w:t xml:space="preserve">Kaip vartoti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w:t>
      </w:r>
    </w:p>
    <w:p w14:paraId="1B200766" w14:textId="77777777" w:rsidR="00B1792A" w:rsidRPr="0001167D" w:rsidRDefault="00B1792A" w:rsidP="000E1827">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4.</w:t>
      </w:r>
      <w:r w:rsidRPr="0001167D">
        <w:rPr>
          <w:rFonts w:ascii="Times New Roman" w:eastAsia="Calibri" w:hAnsi="Times New Roman" w:cs="Times New Roman"/>
          <w:lang w:val="lt-LT"/>
        </w:rPr>
        <w:tab/>
        <w:t>Galimas šalutinis poveikis</w:t>
      </w:r>
    </w:p>
    <w:p w14:paraId="36C887E8" w14:textId="77777777" w:rsidR="00B1792A" w:rsidRPr="0001167D" w:rsidRDefault="00B1792A" w:rsidP="000E1827">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5.</w:t>
      </w:r>
      <w:r w:rsidRPr="0001167D">
        <w:rPr>
          <w:rFonts w:ascii="Times New Roman" w:eastAsia="Calibri" w:hAnsi="Times New Roman" w:cs="Times New Roman"/>
          <w:lang w:val="lt-LT"/>
        </w:rPr>
        <w:tab/>
        <w:t xml:space="preserve">Kaip laikyti </w:t>
      </w:r>
      <w:proofErr w:type="spellStart"/>
      <w:r w:rsidRPr="0001167D">
        <w:rPr>
          <w:rFonts w:ascii="Times New Roman" w:eastAsia="Calibri" w:hAnsi="Times New Roman" w:cs="Times New Roman"/>
          <w:lang w:val="lt-LT"/>
        </w:rPr>
        <w:t>Opexa</w:t>
      </w:r>
      <w:proofErr w:type="spellEnd"/>
    </w:p>
    <w:p w14:paraId="46129D6E" w14:textId="77777777" w:rsidR="00B1792A" w:rsidRPr="0001167D" w:rsidRDefault="00B1792A" w:rsidP="000E1827">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6.</w:t>
      </w:r>
      <w:r w:rsidRPr="0001167D">
        <w:rPr>
          <w:rFonts w:ascii="Times New Roman" w:eastAsia="Calibri" w:hAnsi="Times New Roman" w:cs="Times New Roman"/>
          <w:lang w:val="lt-LT"/>
        </w:rPr>
        <w:tab/>
        <w:t>Pakuotės turinys ir kita informacija</w:t>
      </w:r>
    </w:p>
    <w:p w14:paraId="532E701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78FB24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EB6E194"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77" w:name="_Toc129243264"/>
      <w:bookmarkStart w:id="78" w:name="_Toc129243139"/>
      <w:r w:rsidRPr="0001167D">
        <w:rPr>
          <w:rFonts w:ascii="Times New Roman" w:eastAsia="Times New Roman" w:hAnsi="Times New Roman" w:cs="Times New Roman"/>
          <w:b/>
          <w:lang w:val="lt-LT"/>
        </w:rPr>
        <w:t>1.</w:t>
      </w:r>
      <w:r w:rsidRPr="0001167D">
        <w:rPr>
          <w:rFonts w:ascii="Times New Roman" w:eastAsia="Times New Roman" w:hAnsi="Times New Roman" w:cs="Times New Roman"/>
          <w:b/>
          <w:lang w:val="lt-LT"/>
        </w:rPr>
        <w:tab/>
      </w:r>
      <w:bookmarkEnd w:id="77"/>
      <w:bookmarkEnd w:id="78"/>
      <w:r w:rsidRPr="0001167D">
        <w:rPr>
          <w:rFonts w:ascii="Times New Roman" w:eastAsia="Times New Roman" w:hAnsi="Times New Roman" w:cs="Times New Roman"/>
          <w:b/>
          <w:lang w:val="lt-LT"/>
        </w:rPr>
        <w:t xml:space="preserve">Kas yra </w:t>
      </w:r>
      <w:proofErr w:type="spellStart"/>
      <w:r w:rsidRPr="0001167D">
        <w:rPr>
          <w:rFonts w:ascii="Times New Roman" w:eastAsia="Times New Roman" w:hAnsi="Times New Roman" w:cs="Times New Roman"/>
          <w:b/>
          <w:lang w:val="lt-LT"/>
        </w:rPr>
        <w:t>Opexa</w:t>
      </w:r>
      <w:proofErr w:type="spellEnd"/>
      <w:r w:rsidRPr="0001167D">
        <w:rPr>
          <w:rFonts w:ascii="Times New Roman" w:eastAsia="Times New Roman" w:hAnsi="Times New Roman" w:cs="Times New Roman"/>
          <w:b/>
          <w:lang w:val="lt-LT"/>
        </w:rPr>
        <w:t xml:space="preserve"> ir kam jis vartojamas</w:t>
      </w:r>
    </w:p>
    <w:p w14:paraId="68F89C7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496854D" w14:textId="77777777"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tablečių sudėties veiklioji medžiaga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yra </w:t>
      </w:r>
      <w:proofErr w:type="spellStart"/>
      <w:r w:rsidRPr="0001167D">
        <w:rPr>
          <w:rFonts w:ascii="Times New Roman" w:eastAsia="Calibri" w:hAnsi="Times New Roman" w:cs="Times New Roman"/>
          <w:lang w:val="lt-LT"/>
        </w:rPr>
        <w:t>antihistamininis</w:t>
      </w:r>
      <w:proofErr w:type="spellEnd"/>
      <w:r w:rsidRPr="0001167D">
        <w:rPr>
          <w:rFonts w:ascii="Times New Roman" w:eastAsia="Calibri" w:hAnsi="Times New Roman" w:cs="Times New Roman"/>
          <w:lang w:val="lt-LT"/>
        </w:rPr>
        <w:t xml:space="preserve"> vaistas. </w:t>
      </w:r>
    </w:p>
    <w:p w14:paraId="527A2E2D" w14:textId="77777777" w:rsidR="006F5AA1" w:rsidRPr="0001167D" w:rsidRDefault="006F5AA1" w:rsidP="0001167D">
      <w:pPr>
        <w:widowControl w:val="0"/>
        <w:adjustRightInd w:val="0"/>
        <w:snapToGrid w:val="0"/>
        <w:rPr>
          <w:rFonts w:ascii="Times New Roman" w:eastAsia="Calibri" w:hAnsi="Times New Roman" w:cs="Times New Roman"/>
          <w:lang w:val="lt-LT"/>
        </w:rPr>
      </w:pPr>
    </w:p>
    <w:p w14:paraId="3D84A42E" w14:textId="22363FD5"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proofErr w:type="spellStart"/>
      <w:r w:rsidRPr="0001167D">
        <w:rPr>
          <w:rFonts w:ascii="Times New Roman" w:eastAsia="Times New Roman" w:hAnsi="Times New Roman" w:cs="Times New Roman"/>
          <w:color w:val="000000"/>
          <w:lang w:val="lt-LT" w:eastAsia="lt-LT"/>
        </w:rPr>
        <w:t>Opexa</w:t>
      </w:r>
      <w:proofErr w:type="spellEnd"/>
      <w:r w:rsidRPr="0001167D">
        <w:rPr>
          <w:rFonts w:ascii="Times New Roman" w:eastAsia="Times New Roman" w:hAnsi="Times New Roman" w:cs="Times New Roman"/>
          <w:color w:val="000000"/>
          <w:lang w:val="lt-LT" w:eastAsia="lt-LT"/>
        </w:rPr>
        <w:t xml:space="preserve"> vartojamos šienligės (kuriai būdingi simptomai yra čiaudulys, niežulys, sloga, užgulta nosis, paraudusios ir ašarojančios akys) ir kitų alerginio rinito formų simptomų slopinimui. Jis taip pat gali būti vartojamas niežtinčių odos išbėrimų (dilgėlinės arba </w:t>
      </w:r>
      <w:proofErr w:type="spellStart"/>
      <w:r w:rsidRPr="0001167D">
        <w:rPr>
          <w:rFonts w:ascii="Times New Roman" w:eastAsia="Times New Roman" w:hAnsi="Times New Roman" w:cs="Times New Roman"/>
          <w:color w:val="000000"/>
          <w:lang w:val="lt-LT" w:eastAsia="lt-LT"/>
        </w:rPr>
        <w:t>urtikarijos</w:t>
      </w:r>
      <w:proofErr w:type="spellEnd"/>
      <w:r w:rsidRPr="0001167D">
        <w:rPr>
          <w:rFonts w:ascii="Times New Roman" w:eastAsia="Times New Roman" w:hAnsi="Times New Roman" w:cs="Times New Roman"/>
          <w:color w:val="000000"/>
          <w:lang w:val="lt-LT" w:eastAsia="lt-LT"/>
        </w:rPr>
        <w:t>) gydymui</w:t>
      </w:r>
      <w:r w:rsidR="00463B79">
        <w:rPr>
          <w:rFonts w:ascii="Times New Roman" w:eastAsia="Times New Roman" w:hAnsi="Times New Roman" w:cs="Times New Roman"/>
          <w:color w:val="000000"/>
          <w:lang w:val="lt-LT" w:eastAsia="lt-LT"/>
        </w:rPr>
        <w:t xml:space="preserve"> </w:t>
      </w:r>
      <w:r w:rsidR="00463B79" w:rsidRPr="00846A3E">
        <w:rPr>
          <w:rFonts w:ascii="Times New Roman" w:hAnsi="Times New Roman" w:cs="Times New Roman"/>
          <w:lang w:val="lt-LT"/>
        </w:rPr>
        <w:t xml:space="preserve">suaugusiesiems ir 12 metų </w:t>
      </w:r>
      <w:r w:rsidR="00463B79">
        <w:rPr>
          <w:rFonts w:ascii="Times New Roman" w:hAnsi="Times New Roman" w:cs="Times New Roman"/>
          <w:lang w:val="lt-LT"/>
        </w:rPr>
        <w:t xml:space="preserve">bei vyresniems </w:t>
      </w:r>
      <w:r w:rsidR="00463B79" w:rsidRPr="00846A3E">
        <w:rPr>
          <w:rFonts w:ascii="Times New Roman" w:hAnsi="Times New Roman" w:cs="Times New Roman"/>
          <w:lang w:val="lt-LT"/>
        </w:rPr>
        <w:t>paaugliams</w:t>
      </w:r>
      <w:r w:rsidRPr="0001167D">
        <w:rPr>
          <w:rFonts w:ascii="Times New Roman" w:eastAsia="Times New Roman" w:hAnsi="Times New Roman" w:cs="Times New Roman"/>
          <w:color w:val="000000"/>
          <w:lang w:val="lt-LT" w:eastAsia="lt-LT"/>
        </w:rPr>
        <w:t>.</w:t>
      </w:r>
    </w:p>
    <w:p w14:paraId="249B3DF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2A4407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249B6A7"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79" w:name="_Toc129243265"/>
      <w:bookmarkStart w:id="80" w:name="_Toc129243140"/>
      <w:r w:rsidRPr="0001167D">
        <w:rPr>
          <w:rFonts w:ascii="Times New Roman" w:eastAsia="Times New Roman" w:hAnsi="Times New Roman" w:cs="Times New Roman"/>
          <w:b/>
          <w:lang w:val="lt-LT"/>
        </w:rPr>
        <w:t>2.</w:t>
      </w:r>
      <w:r w:rsidRPr="0001167D">
        <w:rPr>
          <w:rFonts w:ascii="Times New Roman" w:eastAsia="Times New Roman" w:hAnsi="Times New Roman" w:cs="Times New Roman"/>
          <w:b/>
          <w:lang w:val="lt-LT"/>
        </w:rPr>
        <w:tab/>
      </w:r>
      <w:bookmarkEnd w:id="79"/>
      <w:bookmarkEnd w:id="80"/>
      <w:r w:rsidRPr="0001167D">
        <w:rPr>
          <w:rFonts w:ascii="Times New Roman" w:eastAsia="Times New Roman" w:hAnsi="Times New Roman" w:cs="Times New Roman"/>
          <w:b/>
          <w:lang w:val="lt-LT"/>
        </w:rPr>
        <w:t xml:space="preserve">Kas žinotina prieš vartojant </w:t>
      </w:r>
      <w:proofErr w:type="spellStart"/>
      <w:r w:rsidRPr="0001167D">
        <w:rPr>
          <w:rFonts w:ascii="Times New Roman" w:eastAsia="Times New Roman" w:hAnsi="Times New Roman" w:cs="Times New Roman"/>
          <w:b/>
          <w:lang w:val="lt-LT"/>
        </w:rPr>
        <w:t>Opexa</w:t>
      </w:r>
      <w:proofErr w:type="spellEnd"/>
    </w:p>
    <w:p w14:paraId="00F0D8BF" w14:textId="77777777" w:rsidR="00B1792A" w:rsidRPr="0001167D" w:rsidRDefault="00B1792A" w:rsidP="0001167D">
      <w:pPr>
        <w:widowControl w:val="0"/>
        <w:tabs>
          <w:tab w:val="left" w:pos="567"/>
        </w:tabs>
        <w:adjustRightInd w:val="0"/>
        <w:snapToGrid w:val="0"/>
        <w:ind w:hanging="567"/>
        <w:outlineLvl w:val="1"/>
        <w:rPr>
          <w:rFonts w:ascii="Times New Roman" w:eastAsia="Times New Roman" w:hAnsi="Times New Roman" w:cs="Times New Roman"/>
          <w:b/>
          <w:lang w:val="lt-LT"/>
        </w:rPr>
      </w:pPr>
    </w:p>
    <w:p w14:paraId="32B7D414" w14:textId="1F38777C" w:rsidR="00B1792A" w:rsidRPr="0001167D" w:rsidRDefault="00B1792A" w:rsidP="0001167D">
      <w:pPr>
        <w:widowControl w:val="0"/>
        <w:adjustRightInd w:val="0"/>
        <w:snapToGrid w:val="0"/>
        <w:rPr>
          <w:rFonts w:ascii="Times New Roman" w:eastAsiaTheme="minorEastAsia" w:hAnsi="Times New Roman" w:cs="Times New Roman"/>
          <w:b/>
          <w:caps/>
          <w:lang w:val="lt-LT"/>
        </w:rPr>
      </w:pPr>
      <w:proofErr w:type="spellStart"/>
      <w:r w:rsidRPr="0001167D">
        <w:rPr>
          <w:rFonts w:ascii="Times New Roman" w:eastAsiaTheme="minorEastAsia" w:hAnsi="Times New Roman" w:cs="Times New Roman"/>
          <w:b/>
          <w:lang w:val="lt-LT"/>
        </w:rPr>
        <w:t>Opexa</w:t>
      </w:r>
      <w:proofErr w:type="spellEnd"/>
      <w:r w:rsidRPr="0001167D">
        <w:rPr>
          <w:rFonts w:ascii="Times New Roman" w:eastAsiaTheme="minorEastAsia" w:hAnsi="Times New Roman" w:cs="Times New Roman"/>
          <w:b/>
          <w:bCs/>
          <w:lang w:val="lt-LT"/>
        </w:rPr>
        <w:t xml:space="preserve"> vartoti draudžiama</w:t>
      </w:r>
    </w:p>
    <w:p w14:paraId="514FE20D" w14:textId="544C8BEA"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Jums yra alergija </w:t>
      </w:r>
      <w:proofErr w:type="spellStart"/>
      <w:r w:rsidRPr="0001167D">
        <w:rPr>
          <w:rFonts w:ascii="Times New Roman" w:eastAsia="Calibri" w:hAnsi="Times New Roman" w:cs="Times New Roman"/>
          <w:lang w:val="lt-LT"/>
        </w:rPr>
        <w:t>bilastinui</w:t>
      </w:r>
      <w:proofErr w:type="spellEnd"/>
      <w:r w:rsidRPr="0001167D">
        <w:rPr>
          <w:rFonts w:ascii="Times New Roman" w:eastAsia="Calibri" w:hAnsi="Times New Roman" w:cs="Times New Roman"/>
          <w:lang w:val="lt-LT"/>
        </w:rPr>
        <w:t xml:space="preserve"> arba bet kuriai pagalbinei šio vaisto medžiagai (jos išvardytos 6</w:t>
      </w:r>
      <w:r w:rsidR="00AE22D4"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skyriuje).</w:t>
      </w:r>
    </w:p>
    <w:p w14:paraId="009FE97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1CB9EF9"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Įspėjimai ir atsargumo priemonės</w:t>
      </w:r>
    </w:p>
    <w:p w14:paraId="4B9E60CB" w14:textId="7FC4353B" w:rsidR="00B1792A" w:rsidRPr="0001167D" w:rsidRDefault="00B1792A" w:rsidP="0001167D">
      <w:pPr>
        <w:widowControl w:val="0"/>
        <w:adjustRightInd w:val="0"/>
        <w:snapToGrid w:val="0"/>
        <w:rPr>
          <w:rFonts w:ascii="Times New Roman" w:hAnsi="Times New Roman" w:cs="Times New Roman"/>
          <w:lang w:val="lt-LT"/>
        </w:rPr>
      </w:pPr>
      <w:r w:rsidRPr="0001167D">
        <w:rPr>
          <w:rFonts w:ascii="Times New Roman" w:eastAsia="Times New Roman" w:hAnsi="Times New Roman" w:cs="Times New Roman"/>
          <w:bCs/>
          <w:lang w:val="lt-LT"/>
        </w:rPr>
        <w:t xml:space="preserve">Pasitarkite su gydytoju arba vaistininku prieš pradedant vartoti </w:t>
      </w:r>
      <w:proofErr w:type="spellStart"/>
      <w:r w:rsidRPr="0001167D">
        <w:rPr>
          <w:rFonts w:ascii="Times New Roman" w:eastAsia="Times New Roman" w:hAnsi="Times New Roman" w:cs="Times New Roman"/>
          <w:bCs/>
          <w:lang w:val="lt-LT"/>
        </w:rPr>
        <w:t>Opexa</w:t>
      </w:r>
      <w:proofErr w:type="spellEnd"/>
      <w:r w:rsidRPr="0001167D">
        <w:rPr>
          <w:rFonts w:ascii="Times New Roman" w:eastAsia="Times New Roman" w:hAnsi="Times New Roman" w:cs="Times New Roman"/>
          <w:bCs/>
          <w:lang w:val="lt-LT"/>
        </w:rPr>
        <w:t>, jei Jums nustatytas vidutinio sunkumo arba sunkus inkstų veiklos sutrikimas</w:t>
      </w:r>
      <w:r w:rsidR="001979B7" w:rsidRPr="0001167D">
        <w:rPr>
          <w:rFonts w:ascii="Times New Roman" w:eastAsia="Times New Roman" w:hAnsi="Times New Roman" w:cs="Times New Roman"/>
          <w:bCs/>
          <w:lang w:val="lt-LT"/>
        </w:rPr>
        <w:t xml:space="preserve">, </w:t>
      </w:r>
      <w:r w:rsidR="001979B7" w:rsidRPr="0001167D">
        <w:rPr>
          <w:rFonts w:ascii="Times New Roman" w:hAnsi="Times New Roman" w:cs="Times New Roman"/>
          <w:lang w:val="lt-LT" w:bidi="lt-LT"/>
        </w:rPr>
        <w:t xml:space="preserve">mažas kalio, magnio, kalcio kiekis kraujyje, jeigu Jums pasireiškia arba pasireiškė širdies ritmo sutrikimų, arba Jūsų širdies susitraukimų dažnis yra labai mažas, jeigu vartojate vaistų, galinčių paveikti širdies ritmą, jeigu Jums yra arba buvo tam tikrų širdies ritmo sutrikimų (vadinamasis </w:t>
      </w:r>
      <w:proofErr w:type="spellStart"/>
      <w:r w:rsidR="001979B7" w:rsidRPr="0001167D">
        <w:rPr>
          <w:rFonts w:ascii="Times New Roman" w:hAnsi="Times New Roman" w:cs="Times New Roman"/>
          <w:lang w:val="lt-LT" w:bidi="lt-LT"/>
        </w:rPr>
        <w:t>QTc</w:t>
      </w:r>
      <w:proofErr w:type="spellEnd"/>
      <w:r w:rsidR="001979B7" w:rsidRPr="0001167D">
        <w:rPr>
          <w:rFonts w:ascii="Times New Roman" w:hAnsi="Times New Roman" w:cs="Times New Roman"/>
          <w:lang w:val="lt-LT" w:bidi="lt-LT"/>
        </w:rPr>
        <w:t xml:space="preserve"> intervalo pailgėjimas elektrokardiogramoje), kurie gali pasireikšti sergant kai kuriomis širdies ligų formomis,</w:t>
      </w:r>
      <w:r w:rsidRPr="0001167D">
        <w:rPr>
          <w:rFonts w:ascii="Times New Roman" w:eastAsia="Times New Roman" w:hAnsi="Times New Roman" w:cs="Times New Roman"/>
          <w:bCs/>
          <w:lang w:val="lt-LT"/>
        </w:rPr>
        <w:t xml:space="preserve"> ir Jūs vartojate kitus vaistus (žr. skyrių žemiau „Kiti vaistai ir </w:t>
      </w:r>
      <w:proofErr w:type="spellStart"/>
      <w:r w:rsidRPr="0001167D">
        <w:rPr>
          <w:rFonts w:ascii="Times New Roman" w:eastAsia="Times New Roman" w:hAnsi="Times New Roman" w:cs="Times New Roman"/>
          <w:bCs/>
          <w:lang w:val="lt-LT"/>
        </w:rPr>
        <w:t>Opexa</w:t>
      </w:r>
      <w:proofErr w:type="spellEnd"/>
      <w:r w:rsidRPr="0001167D">
        <w:rPr>
          <w:rFonts w:ascii="Times New Roman" w:eastAsia="Times New Roman" w:hAnsi="Times New Roman" w:cs="Times New Roman"/>
          <w:bCs/>
          <w:lang w:val="lt-LT"/>
        </w:rPr>
        <w:t>“).</w:t>
      </w:r>
    </w:p>
    <w:p w14:paraId="15F422C7"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p>
    <w:p w14:paraId="51E6F1FA"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Vaikams</w:t>
      </w:r>
    </w:p>
    <w:p w14:paraId="23DDDAD0" w14:textId="163B8561" w:rsidR="00B1792A" w:rsidRPr="0001167D" w:rsidRDefault="00375D13" w:rsidP="0001167D">
      <w:pPr>
        <w:widowControl w:val="0"/>
        <w:adjustRightInd w:val="0"/>
        <w:snapToGrid w:val="0"/>
        <w:rPr>
          <w:rFonts w:ascii="Times New Roman" w:eastAsia="Times New Roman" w:hAnsi="Times New Roman" w:cs="Times New Roman"/>
          <w:bCs/>
          <w:lang w:val="lt-LT"/>
        </w:rPr>
      </w:pPr>
      <w:r w:rsidRPr="00CB3679">
        <w:rPr>
          <w:rFonts w:ascii="Times New Roman" w:eastAsia="MS Mincho" w:hAnsi="Times New Roman"/>
          <w:b/>
          <w:bCs/>
          <w:noProof/>
          <w:lang w:val="lt-LT"/>
        </w:rPr>
        <w:t xml:space="preserve">Šio vaisto </w:t>
      </w:r>
      <w:r>
        <w:rPr>
          <w:rFonts w:ascii="Times New Roman" w:eastAsia="MS Mincho" w:hAnsi="Times New Roman"/>
          <w:b/>
          <w:bCs/>
          <w:noProof/>
          <w:lang w:val="lt-LT"/>
        </w:rPr>
        <w:t>Opexa</w:t>
      </w:r>
      <w:r w:rsidRPr="00CB3679">
        <w:rPr>
          <w:rFonts w:ascii="Times New Roman" w:eastAsia="MS Mincho" w:hAnsi="Times New Roman"/>
          <w:b/>
          <w:bCs/>
          <w:noProof/>
          <w:lang w:val="lt-LT"/>
        </w:rPr>
        <w:t xml:space="preserve"> 20 mg burnoje disperguojamųjų tablečių negalima duoti vaikams iki 12 metų. </w:t>
      </w:r>
      <w:r w:rsidRPr="00CB3679">
        <w:rPr>
          <w:rFonts w:ascii="Times New Roman" w:eastAsia="MS Mincho" w:hAnsi="Times New Roman"/>
          <w:b/>
          <w:bCs/>
          <w:noProof/>
          <w:lang w:val="sv-SE"/>
        </w:rPr>
        <w:t>Alternatyvias bilastino dozavimo formas, tinkamas vartoti vaikams iki 12 metų, žr. 3 skyriuje „Vartojimas vaikams“.</w:t>
      </w:r>
    </w:p>
    <w:p w14:paraId="112032F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B50A3B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b/>
          <w:lang w:val="lt-LT"/>
        </w:rPr>
        <w:t>Neviršykite</w:t>
      </w:r>
      <w:r w:rsidRPr="0001167D">
        <w:rPr>
          <w:rFonts w:ascii="Times New Roman" w:eastAsia="Calibri" w:hAnsi="Times New Roman" w:cs="Times New Roman"/>
          <w:lang w:val="lt-LT"/>
        </w:rPr>
        <w:t xml:space="preserve"> rekomenduojamos dozės. Jei simptomai išlieka, kreipkitės į gydytoją.</w:t>
      </w:r>
    </w:p>
    <w:p w14:paraId="7FA5B03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2654CA7"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lastRenderedPageBreak/>
        <w:t xml:space="preserve">Kiti vaistai ir </w:t>
      </w:r>
      <w:proofErr w:type="spellStart"/>
      <w:r w:rsidRPr="0001167D">
        <w:rPr>
          <w:rFonts w:ascii="Times New Roman" w:eastAsia="Times New Roman" w:hAnsi="Times New Roman" w:cs="Times New Roman"/>
          <w:b/>
          <w:bCs/>
          <w:lang w:val="lt-LT"/>
        </w:rPr>
        <w:t>Opexa</w:t>
      </w:r>
      <w:proofErr w:type="spellEnd"/>
    </w:p>
    <w:p w14:paraId="533A581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Jūs vartojate ar neseniai vartojote kitų vaistų, įskaitant įgytus be recepto, arba dėl to nesate tikri, apie tai pasakykite gydytojui arba vaistininkui. </w:t>
      </w:r>
    </w:p>
    <w:p w14:paraId="005257C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1FD421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Pirmiausia pasitarkite su gydytoju, jeigu vartojate kurį nors iš toliau išvardytų vaistų:</w:t>
      </w:r>
    </w:p>
    <w:p w14:paraId="1BDCF799" w14:textId="04789A28" w:rsidR="00B1792A" w:rsidRPr="0001167D" w:rsidRDefault="00280021" w:rsidP="0001167D">
      <w:pPr>
        <w:pStyle w:val="Sraopastraipa"/>
        <w:widowControl w:val="0"/>
        <w:numPr>
          <w:ilvl w:val="0"/>
          <w:numId w:val="8"/>
        </w:numPr>
        <w:adjustRightInd w:val="0"/>
        <w:snapToGrid w:val="0"/>
        <w:ind w:left="567" w:hanging="567"/>
        <w:contextualSpacing w:val="0"/>
        <w:rPr>
          <w:rFonts w:ascii="Times New Roman" w:eastAsia="Calibri" w:hAnsi="Times New Roman" w:cs="Times New Roman"/>
          <w:lang w:val="lt-LT"/>
        </w:rPr>
      </w:pPr>
      <w:proofErr w:type="spellStart"/>
      <w:r w:rsidRPr="00846A3E">
        <w:rPr>
          <w:rFonts w:ascii="Times New Roman" w:eastAsia="Calibri" w:hAnsi="Times New Roman" w:cs="Times New Roman"/>
          <w:lang w:val="lt-LT"/>
        </w:rPr>
        <w:t>Ketokonazol</w:t>
      </w:r>
      <w:r>
        <w:rPr>
          <w:rFonts w:ascii="Times New Roman" w:eastAsia="Calibri" w:hAnsi="Times New Roman" w:cs="Times New Roman"/>
          <w:lang w:val="lt-LT"/>
        </w:rPr>
        <w:t>o</w:t>
      </w:r>
      <w:proofErr w:type="spellEnd"/>
      <w:r w:rsidRPr="00846A3E">
        <w:rPr>
          <w:rFonts w:ascii="Times New Roman" w:eastAsia="Calibri" w:hAnsi="Times New Roman" w:cs="Times New Roman"/>
          <w:lang w:val="lt-LT"/>
        </w:rPr>
        <w:t xml:space="preserve"> </w:t>
      </w:r>
      <w:r w:rsidRPr="003B7319">
        <w:rPr>
          <w:rFonts w:ascii="Times New Roman" w:hAnsi="Times New Roman" w:cs="Times New Roman"/>
          <w:lang w:val="lt-LT"/>
        </w:rPr>
        <w:t xml:space="preserve">tabletės (vartojamos </w:t>
      </w:r>
      <w:proofErr w:type="spellStart"/>
      <w:r w:rsidRPr="003B7319">
        <w:rPr>
          <w:rFonts w:ascii="Times New Roman" w:hAnsi="Times New Roman" w:cs="Times New Roman"/>
          <w:lang w:val="lt-LT"/>
        </w:rPr>
        <w:t>Kušingo</w:t>
      </w:r>
      <w:proofErr w:type="spellEnd"/>
      <w:r w:rsidRPr="003B7319">
        <w:rPr>
          <w:rFonts w:ascii="Times New Roman" w:hAnsi="Times New Roman" w:cs="Times New Roman"/>
          <w:lang w:val="lt-LT"/>
        </w:rPr>
        <w:t xml:space="preserve"> sindromui gydyti, kai organizmas gamina kortizolio perteklių)</w:t>
      </w:r>
      <w:r w:rsidR="00B1792A" w:rsidRPr="0001167D">
        <w:rPr>
          <w:rFonts w:ascii="Times New Roman" w:eastAsia="Calibri" w:hAnsi="Times New Roman" w:cs="Times New Roman"/>
          <w:lang w:val="lt-LT"/>
        </w:rPr>
        <w:t>.</w:t>
      </w:r>
    </w:p>
    <w:p w14:paraId="071373E4" w14:textId="77777777" w:rsidR="00B1792A" w:rsidRPr="0001167D" w:rsidRDefault="00B1792A" w:rsidP="0001167D">
      <w:pPr>
        <w:pStyle w:val="Sraopastraipa"/>
        <w:widowControl w:val="0"/>
        <w:numPr>
          <w:ilvl w:val="0"/>
          <w:numId w:val="8"/>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Eritromiciną</w:t>
      </w:r>
      <w:proofErr w:type="spellEnd"/>
      <w:r w:rsidRPr="0001167D">
        <w:rPr>
          <w:rFonts w:ascii="Times New Roman" w:eastAsia="Calibri" w:hAnsi="Times New Roman" w:cs="Times New Roman"/>
          <w:lang w:val="lt-LT"/>
        </w:rPr>
        <w:t xml:space="preserve"> (antibiotiką).</w:t>
      </w:r>
    </w:p>
    <w:p w14:paraId="10519400" w14:textId="77777777" w:rsidR="00B1792A" w:rsidRPr="0001167D" w:rsidRDefault="00B1792A" w:rsidP="0001167D">
      <w:pPr>
        <w:pStyle w:val="Sraopastraipa"/>
        <w:widowControl w:val="0"/>
        <w:numPr>
          <w:ilvl w:val="0"/>
          <w:numId w:val="8"/>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Diltiazemą</w:t>
      </w:r>
      <w:proofErr w:type="spellEnd"/>
      <w:r w:rsidRPr="0001167D">
        <w:rPr>
          <w:rFonts w:ascii="Times New Roman" w:eastAsia="Calibri" w:hAnsi="Times New Roman" w:cs="Times New Roman"/>
          <w:lang w:val="lt-LT"/>
        </w:rPr>
        <w:t xml:space="preserve"> (vaistą </w:t>
      </w:r>
      <w:r w:rsidRPr="000E1827">
        <w:rPr>
          <w:rFonts w:ascii="Times New Roman" w:eastAsia="Calibri" w:hAnsi="Times New Roman" w:cs="Times New Roman"/>
          <w:i/>
          <w:iCs/>
          <w:lang w:val="lt-LT"/>
        </w:rPr>
        <w:t xml:space="preserve">angina </w:t>
      </w:r>
      <w:proofErr w:type="spellStart"/>
      <w:r w:rsidRPr="000E1827">
        <w:rPr>
          <w:rFonts w:ascii="Times New Roman" w:eastAsia="Calibri" w:hAnsi="Times New Roman" w:cs="Times New Roman"/>
          <w:i/>
          <w:iCs/>
          <w:lang w:val="lt-LT"/>
        </w:rPr>
        <w:t>pectoris</w:t>
      </w:r>
      <w:proofErr w:type="spellEnd"/>
      <w:r w:rsidRPr="0001167D">
        <w:rPr>
          <w:rFonts w:ascii="Times New Roman" w:eastAsia="Calibri" w:hAnsi="Times New Roman" w:cs="Times New Roman"/>
          <w:lang w:val="lt-LT"/>
        </w:rPr>
        <w:t xml:space="preserve"> gydyti</w:t>
      </w:r>
      <w:r w:rsidRPr="0001167D">
        <w:rPr>
          <w:rFonts w:ascii="Times New Roman" w:hAnsi="Times New Roman" w:cs="Times New Roman"/>
          <w:lang w:val="lt-LT"/>
        </w:rPr>
        <w:t>– skausmui ar spaudimui krūtinės srityje</w:t>
      </w:r>
      <w:r w:rsidRPr="0001167D">
        <w:rPr>
          <w:rFonts w:ascii="Times New Roman" w:eastAsia="Calibri" w:hAnsi="Times New Roman" w:cs="Times New Roman"/>
          <w:lang w:val="lt-LT"/>
        </w:rPr>
        <w:t>).</w:t>
      </w:r>
    </w:p>
    <w:p w14:paraId="24A770E2" w14:textId="77777777" w:rsidR="00B1792A" w:rsidRPr="0001167D" w:rsidRDefault="00B1792A" w:rsidP="0001167D">
      <w:pPr>
        <w:pStyle w:val="Sraopastraipa"/>
        <w:widowControl w:val="0"/>
        <w:numPr>
          <w:ilvl w:val="0"/>
          <w:numId w:val="8"/>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Ciklosporiną</w:t>
      </w:r>
      <w:proofErr w:type="spellEnd"/>
      <w:r w:rsidRPr="0001167D">
        <w:rPr>
          <w:rFonts w:ascii="Times New Roman" w:eastAsia="Calibri" w:hAnsi="Times New Roman" w:cs="Times New Roman"/>
          <w:lang w:val="lt-LT"/>
        </w:rPr>
        <w:t xml:space="preserve"> (vaistą, mažinantį imuninės sistemos aktyvumą ir tokiu būdu padedantį išvengti persodinto organo atmetimo arba mažinantį ligos aktyvumą sergant tokiomis ligomis, kaip žvynelinė, atopinis dermatitas ar reumatoidinis artritas).</w:t>
      </w:r>
    </w:p>
    <w:p w14:paraId="46A2605F" w14:textId="77777777" w:rsidR="00B1792A" w:rsidRPr="0001167D" w:rsidRDefault="00B1792A" w:rsidP="0001167D">
      <w:pPr>
        <w:pStyle w:val="Sraopastraipa"/>
        <w:widowControl w:val="0"/>
        <w:numPr>
          <w:ilvl w:val="0"/>
          <w:numId w:val="8"/>
        </w:numPr>
        <w:adjustRightInd w:val="0"/>
        <w:snapToGrid w:val="0"/>
        <w:ind w:left="567" w:hanging="567"/>
        <w:contextualSpacing w:val="0"/>
        <w:rPr>
          <w:rFonts w:ascii="Times New Roman" w:eastAsia="Calibri" w:hAnsi="Times New Roman" w:cs="Times New Roman"/>
          <w:lang w:val="lt-LT"/>
        </w:rPr>
      </w:pPr>
      <w:r w:rsidRPr="0001167D">
        <w:rPr>
          <w:rFonts w:ascii="Times New Roman" w:eastAsia="Calibri" w:hAnsi="Times New Roman" w:cs="Times New Roman"/>
          <w:lang w:val="lt-LT"/>
        </w:rPr>
        <w:t>Ritonavirą (vaistą ŽIV infekcijai gydyti).</w:t>
      </w:r>
    </w:p>
    <w:p w14:paraId="5E580748" w14:textId="77777777" w:rsidR="00B1792A" w:rsidRPr="0001167D" w:rsidRDefault="00B1792A" w:rsidP="0001167D">
      <w:pPr>
        <w:pStyle w:val="Sraopastraipa"/>
        <w:widowControl w:val="0"/>
        <w:numPr>
          <w:ilvl w:val="0"/>
          <w:numId w:val="8"/>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Rifampiciną</w:t>
      </w:r>
      <w:proofErr w:type="spellEnd"/>
      <w:r w:rsidRPr="0001167D">
        <w:rPr>
          <w:rFonts w:ascii="Times New Roman" w:eastAsia="Calibri" w:hAnsi="Times New Roman" w:cs="Times New Roman"/>
          <w:lang w:val="lt-LT"/>
        </w:rPr>
        <w:t xml:space="preserve"> (antibiotiką).</w:t>
      </w:r>
    </w:p>
    <w:p w14:paraId="721C4F2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314E6D4"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vartojimas su maistu, gėrimais ir alkoholiu</w:t>
      </w:r>
    </w:p>
    <w:p w14:paraId="13E82943"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r w:rsidRPr="0001167D">
        <w:rPr>
          <w:rFonts w:ascii="Times New Roman" w:eastAsia="Times New Roman" w:hAnsi="Times New Roman" w:cs="Times New Roman"/>
          <w:color w:val="000000"/>
          <w:lang w:val="lt-LT" w:eastAsia="lt-LT"/>
        </w:rPr>
        <w:t xml:space="preserve">Šių </w:t>
      </w:r>
      <w:r w:rsidRPr="0001167D">
        <w:rPr>
          <w:rFonts w:ascii="Times New Roman" w:eastAsia="Times New Roman" w:hAnsi="Times New Roman" w:cs="Times New Roman"/>
          <w:color w:val="000000"/>
          <w:spacing w:val="-1"/>
          <w:lang w:val="lt-LT" w:eastAsia="lt-LT"/>
        </w:rPr>
        <w:t xml:space="preserve">burnoje disperguojamųjų </w:t>
      </w:r>
      <w:r w:rsidRPr="0001167D">
        <w:rPr>
          <w:rFonts w:ascii="Times New Roman" w:eastAsia="Times New Roman" w:hAnsi="Times New Roman" w:cs="Times New Roman"/>
          <w:color w:val="000000"/>
          <w:lang w:val="lt-LT" w:eastAsia="lt-LT"/>
        </w:rPr>
        <w:t xml:space="preserve">tablečių </w:t>
      </w:r>
      <w:r w:rsidRPr="0001167D">
        <w:rPr>
          <w:rFonts w:ascii="Times New Roman" w:eastAsia="Times New Roman" w:hAnsi="Times New Roman" w:cs="Times New Roman"/>
          <w:b/>
          <w:color w:val="000000"/>
          <w:lang w:val="lt-LT" w:eastAsia="lt-LT"/>
        </w:rPr>
        <w:t>negalima</w:t>
      </w:r>
      <w:r w:rsidRPr="0001167D">
        <w:rPr>
          <w:rFonts w:ascii="Times New Roman" w:eastAsia="Times New Roman" w:hAnsi="Times New Roman" w:cs="Times New Roman"/>
          <w:color w:val="000000"/>
          <w:lang w:val="lt-LT" w:eastAsia="lt-LT"/>
        </w:rPr>
        <w:t xml:space="preserve"> vartoti kartu su </w:t>
      </w:r>
      <w:r w:rsidRPr="0001167D">
        <w:rPr>
          <w:rFonts w:ascii="Times New Roman" w:eastAsia="Times New Roman" w:hAnsi="Times New Roman" w:cs="Times New Roman"/>
          <w:b/>
          <w:color w:val="000000"/>
          <w:lang w:val="lt-LT" w:eastAsia="lt-LT"/>
        </w:rPr>
        <w:t>maistu</w:t>
      </w:r>
      <w:r w:rsidRPr="0001167D">
        <w:rPr>
          <w:rFonts w:ascii="Times New Roman" w:eastAsia="Times New Roman" w:hAnsi="Times New Roman" w:cs="Times New Roman"/>
          <w:color w:val="000000"/>
          <w:lang w:val="lt-LT" w:eastAsia="lt-LT"/>
        </w:rPr>
        <w:t xml:space="preserve">, </w:t>
      </w:r>
      <w:r w:rsidRPr="0001167D">
        <w:rPr>
          <w:rFonts w:ascii="Times New Roman" w:eastAsia="Times New Roman" w:hAnsi="Times New Roman" w:cs="Times New Roman"/>
          <w:b/>
          <w:color w:val="000000"/>
          <w:lang w:val="lt-LT" w:eastAsia="lt-LT"/>
        </w:rPr>
        <w:t>greipfrutų ar kitų vaisių sultimis</w:t>
      </w:r>
      <w:r w:rsidRPr="0001167D">
        <w:rPr>
          <w:rFonts w:ascii="Times New Roman" w:eastAsia="Times New Roman" w:hAnsi="Times New Roman" w:cs="Times New Roman"/>
          <w:color w:val="000000"/>
          <w:lang w:val="lt-LT" w:eastAsia="lt-LT"/>
        </w:rPr>
        <w:t xml:space="preserve">, nes tai sumažins </w:t>
      </w:r>
      <w:proofErr w:type="spellStart"/>
      <w:r w:rsidRPr="0001167D">
        <w:rPr>
          <w:rFonts w:ascii="Times New Roman" w:eastAsia="Times New Roman" w:hAnsi="Times New Roman" w:cs="Times New Roman"/>
          <w:color w:val="000000"/>
          <w:lang w:val="lt-LT" w:eastAsia="lt-LT"/>
        </w:rPr>
        <w:t>bilastino</w:t>
      </w:r>
      <w:proofErr w:type="spellEnd"/>
      <w:r w:rsidRPr="0001167D">
        <w:rPr>
          <w:rFonts w:ascii="Times New Roman" w:eastAsia="Times New Roman" w:hAnsi="Times New Roman" w:cs="Times New Roman"/>
          <w:color w:val="000000"/>
          <w:lang w:val="lt-LT" w:eastAsia="lt-LT"/>
        </w:rPr>
        <w:t xml:space="preserve"> veiksmingumą. Siekiant to išvengti, Jūs galite:</w:t>
      </w:r>
    </w:p>
    <w:p w14:paraId="4C83A570" w14:textId="77777777" w:rsidR="00B1792A" w:rsidRPr="0001167D" w:rsidRDefault="00B1792A" w:rsidP="0001167D">
      <w:pPr>
        <w:pStyle w:val="Sraopastraipa"/>
        <w:widowControl w:val="0"/>
        <w:numPr>
          <w:ilvl w:val="0"/>
          <w:numId w:val="9"/>
        </w:numPr>
        <w:adjustRightInd w:val="0"/>
        <w:snapToGrid w:val="0"/>
        <w:ind w:left="567" w:hanging="567"/>
        <w:contextualSpacing w:val="0"/>
        <w:rPr>
          <w:rFonts w:ascii="Times New Roman" w:eastAsia="Calibri" w:hAnsi="Times New Roman" w:cs="Times New Roman"/>
          <w:lang w:val="lt-LT"/>
        </w:rPr>
      </w:pPr>
      <w:r w:rsidRPr="0001167D">
        <w:rPr>
          <w:rFonts w:ascii="Times New Roman" w:eastAsia="Calibri" w:hAnsi="Times New Roman" w:cs="Times New Roman"/>
          <w:lang w:val="lt-LT"/>
        </w:rPr>
        <w:t>išgerkite burnoje disperguojamą tabletę ir padarykite vienos valandos pertrauką iki valgymo arba sulčių gėrimo arba</w:t>
      </w:r>
    </w:p>
    <w:p w14:paraId="716E9912" w14:textId="77777777" w:rsidR="00B1792A" w:rsidRPr="0001167D" w:rsidRDefault="00B1792A" w:rsidP="0001167D">
      <w:pPr>
        <w:pStyle w:val="Sraopastraipa"/>
        <w:widowControl w:val="0"/>
        <w:numPr>
          <w:ilvl w:val="0"/>
          <w:numId w:val="9"/>
        </w:numPr>
        <w:adjustRightInd w:val="0"/>
        <w:snapToGrid w:val="0"/>
        <w:ind w:left="567" w:hanging="567"/>
        <w:contextualSpacing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Jūs pavalgėte arba išgėrėte sulčių, reikia palaukti dvi valandas ir tada išgerti burnoje disperguojamą tabletę. </w:t>
      </w:r>
    </w:p>
    <w:p w14:paraId="3AF32A2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DA4A8C8"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Rekomenduojama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dozė (20 mg) nesustiprina alkoholio sukelto mieguistumo.</w:t>
      </w:r>
    </w:p>
    <w:p w14:paraId="50EBC43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FD45237"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Nėštumas, žindymo laikotarpis ir vaisingumas</w:t>
      </w:r>
    </w:p>
    <w:p w14:paraId="0F630411"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Kokių nors duomenų apie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vartojimą nėštumo ar žindymo metu, o taip pat apie jo poveikį vaisingumui nėra arba jie labai riboti.</w:t>
      </w:r>
    </w:p>
    <w:p w14:paraId="649FABD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C90ECC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 esate nėščia, žindote kūdikį, manote, kad galbūt esate nėščia, arba planuojate pastoti, tai prieš vartodama šį vaistą, pasitarkite su gydytoju.</w:t>
      </w:r>
    </w:p>
    <w:p w14:paraId="35130C42" w14:textId="77777777" w:rsidR="004C009F" w:rsidRPr="0001167D" w:rsidRDefault="004C009F" w:rsidP="0001167D">
      <w:pPr>
        <w:widowControl w:val="0"/>
        <w:adjustRightInd w:val="0"/>
        <w:snapToGrid w:val="0"/>
        <w:rPr>
          <w:rFonts w:ascii="Times New Roman" w:eastAsia="Calibri" w:hAnsi="Times New Roman" w:cs="Times New Roman"/>
          <w:lang w:val="lt-LT"/>
        </w:rPr>
      </w:pPr>
    </w:p>
    <w:p w14:paraId="3ED8E15E"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Prieš pradedant vartoti bet kokį vaistą pasitarkite su gydytoju.</w:t>
      </w:r>
    </w:p>
    <w:p w14:paraId="214AA0C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706ACA9"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Vairavimas ir mechanizmų valdymas</w:t>
      </w:r>
    </w:p>
    <w:p w14:paraId="661ABC5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Nustatyta, kad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mg dozė nesutrikdo suaugusiųjų gebėjimo vairuoti. Tačiau kiekvieno paciento reakciją į vaistą gali būti skirtinga. Todėl prieš vairuodami ar valdydami mechanizmus turite patikrinti, kaip šis vaistas Jus veikia.</w:t>
      </w:r>
    </w:p>
    <w:p w14:paraId="2AB8337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79C3319" w14:textId="77777777" w:rsidR="00B1792A" w:rsidRPr="0001167D" w:rsidRDefault="00B1792A" w:rsidP="0001167D">
      <w:pPr>
        <w:widowControl w:val="0"/>
        <w:adjustRightInd w:val="0"/>
        <w:snapToGrid w:val="0"/>
        <w:outlineLvl w:val="3"/>
        <w:rPr>
          <w:rFonts w:ascii="Times New Roman" w:eastAsia="Times New Roman" w:hAnsi="Times New Roman" w:cs="Times New Roman"/>
          <w:b/>
          <w:iCs/>
          <w:lang w:val="lt-LT"/>
        </w:rPr>
      </w:pPr>
      <w:proofErr w:type="spellStart"/>
      <w:r w:rsidRPr="0001167D">
        <w:rPr>
          <w:rFonts w:ascii="Times New Roman" w:eastAsia="Times New Roman" w:hAnsi="Times New Roman" w:cs="Times New Roman"/>
          <w:b/>
          <w:iCs/>
          <w:lang w:val="lt-LT"/>
        </w:rPr>
        <w:t>Opexa</w:t>
      </w:r>
      <w:proofErr w:type="spellEnd"/>
      <w:r w:rsidRPr="0001167D">
        <w:rPr>
          <w:rFonts w:ascii="Times New Roman" w:eastAsia="Times New Roman" w:hAnsi="Times New Roman" w:cs="Times New Roman"/>
          <w:b/>
          <w:iCs/>
          <w:lang w:val="lt-LT"/>
        </w:rPr>
        <w:t xml:space="preserve"> yra natrio ir etanolio</w:t>
      </w:r>
    </w:p>
    <w:p w14:paraId="3E614D7A" w14:textId="77777777" w:rsidR="00B1792A" w:rsidRPr="0001167D" w:rsidRDefault="00B1792A" w:rsidP="0001167D">
      <w:pPr>
        <w:widowControl w:val="0"/>
        <w:adjustRightInd w:val="0"/>
        <w:snapToGrid w:val="0"/>
        <w:rPr>
          <w:rFonts w:ascii="Times New Roman" w:hAnsi="Times New Roman" w:cs="Times New Roman"/>
          <w:iCs/>
          <w:lang w:val="lt-LT" w:eastAsia="lt-LT"/>
        </w:rPr>
      </w:pPr>
      <w:r w:rsidRPr="0001167D">
        <w:rPr>
          <w:rFonts w:ascii="Times New Roman" w:hAnsi="Times New Roman" w:cs="Times New Roman"/>
          <w:iCs/>
          <w:lang w:val="lt-LT"/>
        </w:rPr>
        <w:t>Šio vaisto burnoje disperguojamoje tabletėje yra mažiau kaip 1 </w:t>
      </w:r>
      <w:proofErr w:type="spellStart"/>
      <w:r w:rsidRPr="0001167D">
        <w:rPr>
          <w:rFonts w:ascii="Times New Roman" w:hAnsi="Times New Roman" w:cs="Times New Roman"/>
          <w:iCs/>
          <w:lang w:val="lt-LT"/>
        </w:rPr>
        <w:t>mmol</w:t>
      </w:r>
      <w:proofErr w:type="spellEnd"/>
      <w:r w:rsidRPr="0001167D">
        <w:rPr>
          <w:rFonts w:ascii="Times New Roman" w:hAnsi="Times New Roman" w:cs="Times New Roman"/>
          <w:iCs/>
          <w:lang w:val="lt-LT"/>
        </w:rPr>
        <w:t xml:space="preserve"> (23 mg) natrio, </w:t>
      </w:r>
      <w:r w:rsidRPr="0001167D">
        <w:rPr>
          <w:rFonts w:ascii="Times New Roman" w:hAnsi="Times New Roman" w:cs="Times New Roman"/>
          <w:iCs/>
          <w:lang w:val="lt-LT" w:eastAsia="lt-LT"/>
        </w:rPr>
        <w:t>t. y. jis beveik neturi reikšmės.</w:t>
      </w:r>
    </w:p>
    <w:p w14:paraId="35E623DA" w14:textId="77777777" w:rsidR="00B1792A" w:rsidRPr="0001167D" w:rsidRDefault="00B1792A" w:rsidP="0001167D">
      <w:pPr>
        <w:widowControl w:val="0"/>
        <w:adjustRightInd w:val="0"/>
        <w:snapToGrid w:val="0"/>
        <w:rPr>
          <w:rFonts w:ascii="Times New Roman" w:hAnsi="Times New Roman" w:cs="Times New Roman"/>
          <w:iCs/>
          <w:lang w:val="lt-LT" w:eastAsia="lt-LT"/>
        </w:rPr>
      </w:pPr>
    </w:p>
    <w:p w14:paraId="58FA3690" w14:textId="634193E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Kiekvienoje šio vaisto burnoje disperguojamojoje tabletėje yra 0,0030</w:t>
      </w:r>
      <w:r w:rsidR="00AE22D4"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mg alkoholio (etanolio), tai atitinka 1,6 mg/100 g (0,0016%</w:t>
      </w:r>
      <w:r w:rsidR="00AE22D4"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m/m). Toks vienoje burnoje disperguojamoje tabletėje, sveriančioje 185 mg, esantis alkoholio kiekis atitinka mažiau nei 1 ml alaus arba 1 ml vyno.</w:t>
      </w:r>
    </w:p>
    <w:p w14:paraId="7D5FC31F" w14:textId="77777777" w:rsidR="004C009F" w:rsidRPr="0001167D" w:rsidRDefault="004C009F" w:rsidP="0001167D">
      <w:pPr>
        <w:widowControl w:val="0"/>
        <w:adjustRightInd w:val="0"/>
        <w:snapToGrid w:val="0"/>
        <w:rPr>
          <w:rFonts w:ascii="Times New Roman" w:eastAsia="Calibri" w:hAnsi="Times New Roman" w:cs="Times New Roman"/>
          <w:lang w:val="lt-LT"/>
        </w:rPr>
      </w:pPr>
    </w:p>
    <w:p w14:paraId="120C206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Mažas alkoholio kiekis, esantis šio vaisto sudėtyje, nesukelia jokio pastebimo poveikio.</w:t>
      </w:r>
    </w:p>
    <w:p w14:paraId="764322E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89F90F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C89872E"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81" w:name="_Toc129243266"/>
      <w:bookmarkStart w:id="82" w:name="_Toc129243141"/>
      <w:r w:rsidRPr="0001167D">
        <w:rPr>
          <w:rFonts w:ascii="Times New Roman" w:eastAsia="Times New Roman" w:hAnsi="Times New Roman" w:cs="Times New Roman"/>
          <w:b/>
          <w:lang w:val="lt-LT"/>
        </w:rPr>
        <w:t>3.</w:t>
      </w:r>
      <w:r w:rsidRPr="0001167D">
        <w:rPr>
          <w:rFonts w:ascii="Times New Roman" w:eastAsia="Times New Roman" w:hAnsi="Times New Roman" w:cs="Times New Roman"/>
          <w:b/>
          <w:lang w:val="lt-LT"/>
        </w:rPr>
        <w:tab/>
      </w:r>
      <w:bookmarkEnd w:id="81"/>
      <w:bookmarkEnd w:id="82"/>
      <w:r w:rsidRPr="0001167D">
        <w:rPr>
          <w:rFonts w:ascii="Times New Roman" w:eastAsia="Times New Roman" w:hAnsi="Times New Roman" w:cs="Times New Roman"/>
          <w:b/>
          <w:lang w:val="lt-LT"/>
        </w:rPr>
        <w:t xml:space="preserve">Kaip vartoti </w:t>
      </w:r>
      <w:proofErr w:type="spellStart"/>
      <w:r w:rsidRPr="0001167D">
        <w:rPr>
          <w:rFonts w:ascii="Times New Roman" w:eastAsia="Times New Roman" w:hAnsi="Times New Roman" w:cs="Times New Roman"/>
          <w:b/>
          <w:lang w:val="lt-LT"/>
        </w:rPr>
        <w:t>Opexa</w:t>
      </w:r>
      <w:proofErr w:type="spellEnd"/>
    </w:p>
    <w:p w14:paraId="7313F10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F12D3E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Visada vartokite šį vaistą tiksliai kaip nurodė gydytojas. Jeigu abejojate, kreipkitės į gydytoją arba vaistininką. </w:t>
      </w:r>
    </w:p>
    <w:p w14:paraId="7057A1C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CE621DD"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r w:rsidRPr="0001167D">
        <w:rPr>
          <w:rFonts w:ascii="Times New Roman" w:eastAsia="Times New Roman" w:hAnsi="Times New Roman" w:cs="Times New Roman"/>
          <w:color w:val="000000"/>
          <w:lang w:val="lt-LT" w:eastAsia="lt-LT"/>
        </w:rPr>
        <w:t xml:space="preserve">Suaugusiems pacientams, įskaitant senyvus, 12 metų ir vyresniems paaugliams rekomenduojama dozė </w:t>
      </w:r>
      <w:r w:rsidRPr="0001167D">
        <w:rPr>
          <w:rFonts w:ascii="Times New Roman" w:eastAsia="Times New Roman" w:hAnsi="Times New Roman" w:cs="Times New Roman"/>
          <w:color w:val="000000"/>
          <w:lang w:val="lt-LT" w:eastAsia="lt-LT"/>
        </w:rPr>
        <w:lastRenderedPageBreak/>
        <w:t xml:space="preserve">yra 1 burnoje disperguojamoji tabletė (20 mg </w:t>
      </w:r>
      <w:proofErr w:type="spellStart"/>
      <w:r w:rsidRPr="0001167D">
        <w:rPr>
          <w:rFonts w:ascii="Times New Roman" w:eastAsia="Times New Roman" w:hAnsi="Times New Roman" w:cs="Times New Roman"/>
          <w:color w:val="000000"/>
          <w:lang w:val="lt-LT" w:eastAsia="lt-LT"/>
        </w:rPr>
        <w:t>bilastino</w:t>
      </w:r>
      <w:proofErr w:type="spellEnd"/>
      <w:r w:rsidRPr="0001167D">
        <w:rPr>
          <w:rFonts w:ascii="Times New Roman" w:eastAsia="Times New Roman" w:hAnsi="Times New Roman" w:cs="Times New Roman"/>
          <w:color w:val="000000"/>
          <w:lang w:val="lt-LT" w:eastAsia="lt-LT"/>
        </w:rPr>
        <w:t xml:space="preserve">) vieną kartą per dieną. </w:t>
      </w:r>
    </w:p>
    <w:p w14:paraId="53ADFBB8" w14:textId="77777777" w:rsidR="00B1792A" w:rsidRPr="0001167D" w:rsidRDefault="00B1792A" w:rsidP="0001167D">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p>
    <w:p w14:paraId="549E92FD" w14:textId="77777777" w:rsidR="00B1792A" w:rsidRPr="0001167D" w:rsidRDefault="00B1792A" w:rsidP="0001167D">
      <w:pPr>
        <w:pStyle w:val="Sraopastraipa"/>
        <w:widowControl w:val="0"/>
        <w:numPr>
          <w:ilvl w:val="0"/>
          <w:numId w:val="10"/>
        </w:numPr>
        <w:autoSpaceDE w:val="0"/>
        <w:autoSpaceDN w:val="0"/>
        <w:adjustRightInd w:val="0"/>
        <w:snapToGrid w:val="0"/>
        <w:ind w:left="567" w:hanging="567"/>
        <w:contextualSpacing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Burnoje disperguojama tabletė vartojama per burną.</w:t>
      </w:r>
    </w:p>
    <w:p w14:paraId="6279E93F" w14:textId="77777777" w:rsidR="00B1792A" w:rsidRPr="0001167D" w:rsidRDefault="00B1792A" w:rsidP="0001167D">
      <w:pPr>
        <w:pStyle w:val="Sraopastraipa"/>
        <w:widowControl w:val="0"/>
        <w:numPr>
          <w:ilvl w:val="0"/>
          <w:numId w:val="10"/>
        </w:numPr>
        <w:autoSpaceDE w:val="0"/>
        <w:autoSpaceDN w:val="0"/>
        <w:adjustRightInd w:val="0"/>
        <w:snapToGrid w:val="0"/>
        <w:ind w:left="567" w:hanging="567"/>
        <w:contextualSpacing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Įdėkite burnoje disperguojamą tabletę į burną. Ji greitai disperguojasi seilėse ir gali būti lengvai nuryjama.</w:t>
      </w:r>
    </w:p>
    <w:p w14:paraId="79F600F5" w14:textId="4B5F7373" w:rsidR="00B1792A" w:rsidRPr="0001167D" w:rsidRDefault="00B1792A" w:rsidP="0001167D">
      <w:pPr>
        <w:pStyle w:val="Sraopastraipa"/>
        <w:widowControl w:val="0"/>
        <w:numPr>
          <w:ilvl w:val="0"/>
          <w:numId w:val="10"/>
        </w:numPr>
        <w:autoSpaceDE w:val="0"/>
        <w:autoSpaceDN w:val="0"/>
        <w:adjustRightInd w:val="0"/>
        <w:snapToGrid w:val="0"/>
        <w:ind w:left="567" w:hanging="567"/>
        <w:contextualSpacing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 xml:space="preserve">Taip pat burnoje disperguojamą tabletę galima ištirpinti </w:t>
      </w:r>
      <w:r w:rsidR="00385402">
        <w:rPr>
          <w:rFonts w:ascii="Times New Roman" w:eastAsia="Times New Roman" w:hAnsi="Times New Roman" w:cs="Times New Roman"/>
          <w:color w:val="000000"/>
          <w:spacing w:val="-1"/>
          <w:lang w:val="lt-LT" w:eastAsia="lt-LT"/>
        </w:rPr>
        <w:t>vandenyje</w:t>
      </w:r>
      <w:r w:rsidRPr="0001167D">
        <w:rPr>
          <w:rFonts w:ascii="Times New Roman" w:eastAsia="Times New Roman" w:hAnsi="Times New Roman" w:cs="Times New Roman"/>
          <w:color w:val="000000"/>
          <w:spacing w:val="-1"/>
          <w:lang w:val="lt-LT" w:eastAsia="lt-LT"/>
        </w:rPr>
        <w:t xml:space="preserve">. </w:t>
      </w:r>
    </w:p>
    <w:p w14:paraId="6D8FA67F" w14:textId="77777777" w:rsidR="00B1792A" w:rsidRPr="0001167D" w:rsidRDefault="00B1792A" w:rsidP="0001167D">
      <w:pPr>
        <w:pStyle w:val="Sraopastraipa"/>
        <w:widowControl w:val="0"/>
        <w:numPr>
          <w:ilvl w:val="0"/>
          <w:numId w:val="10"/>
        </w:numPr>
        <w:autoSpaceDE w:val="0"/>
        <w:autoSpaceDN w:val="0"/>
        <w:adjustRightInd w:val="0"/>
        <w:snapToGrid w:val="0"/>
        <w:ind w:left="567" w:hanging="567"/>
        <w:contextualSpacing w:val="0"/>
        <w:textAlignment w:val="center"/>
        <w:rPr>
          <w:rFonts w:ascii="Times New Roman" w:eastAsia="Calibri" w:hAnsi="Times New Roman" w:cs="Times New Roman"/>
          <w:lang w:val="lt-LT"/>
        </w:rPr>
      </w:pPr>
      <w:r w:rsidRPr="0001167D">
        <w:rPr>
          <w:rFonts w:ascii="Times New Roman" w:eastAsia="Calibri" w:hAnsi="Times New Roman" w:cs="Times New Roman"/>
          <w:b/>
          <w:lang w:val="lt-LT"/>
        </w:rPr>
        <w:t>Tirpinimui galima naudoti tik vandenį</w:t>
      </w:r>
      <w:r w:rsidRPr="0001167D">
        <w:rPr>
          <w:rFonts w:ascii="Times New Roman" w:eastAsia="Calibri" w:hAnsi="Times New Roman" w:cs="Times New Roman"/>
          <w:lang w:val="lt-LT"/>
        </w:rPr>
        <w:t>, nenaudokite greipfrutų ar kitų vaisių sulčių.</w:t>
      </w:r>
    </w:p>
    <w:p w14:paraId="3AF33AC4" w14:textId="3099710C" w:rsidR="00B1792A" w:rsidRPr="0001167D" w:rsidRDefault="00B1792A" w:rsidP="0001167D">
      <w:pPr>
        <w:pStyle w:val="Sraopastraipa"/>
        <w:widowControl w:val="0"/>
        <w:numPr>
          <w:ilvl w:val="0"/>
          <w:numId w:val="10"/>
        </w:numPr>
        <w:autoSpaceDE w:val="0"/>
        <w:autoSpaceDN w:val="0"/>
        <w:adjustRightInd w:val="0"/>
        <w:snapToGrid w:val="0"/>
        <w:ind w:left="567" w:hanging="567"/>
        <w:contextualSpacing w:val="0"/>
        <w:textAlignment w:val="center"/>
        <w:rPr>
          <w:rFonts w:ascii="Times New Roman" w:eastAsia="Calibri" w:hAnsi="Times New Roman" w:cs="Times New Roman"/>
          <w:lang w:val="lt-LT"/>
        </w:rPr>
      </w:pPr>
      <w:r w:rsidRPr="0001167D">
        <w:rPr>
          <w:rFonts w:ascii="Times New Roman" w:eastAsia="Times New Roman" w:hAnsi="Times New Roman" w:cs="Times New Roman"/>
          <w:color w:val="000000"/>
          <w:spacing w:val="-1"/>
          <w:lang w:val="lt-LT" w:eastAsia="lt-LT"/>
        </w:rPr>
        <w:t>Burnoje</w:t>
      </w:r>
      <w:r w:rsidRPr="0001167D">
        <w:rPr>
          <w:rFonts w:ascii="Times New Roman" w:eastAsia="Calibri" w:hAnsi="Times New Roman" w:cs="Times New Roman"/>
          <w:lang w:val="lt-LT"/>
        </w:rPr>
        <w:t xml:space="preserve"> disperguojamą tabletę reikia išgerti vieną valandą iki arba praėjus dviem valandoms po valgymo arba vaisių sulčių gėrimo</w:t>
      </w:r>
      <w:r w:rsidRPr="0001167D">
        <w:rPr>
          <w:rFonts w:ascii="Times New Roman" w:hAnsi="Times New Roman" w:cs="Times New Roman"/>
          <w:lang w:val="lt-LT"/>
        </w:rPr>
        <w:t xml:space="preserve"> </w:t>
      </w:r>
      <w:r w:rsidRPr="0001167D">
        <w:rPr>
          <w:rFonts w:ascii="Times New Roman" w:eastAsia="Calibri" w:hAnsi="Times New Roman" w:cs="Times New Roman"/>
          <w:lang w:val="lt-LT"/>
        </w:rPr>
        <w:t>(žr. 2</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skyrių „</w:t>
      </w:r>
      <w:proofErr w:type="spellStart"/>
      <w:r w:rsidRPr="0001167D">
        <w:rPr>
          <w:rFonts w:ascii="Times New Roman" w:eastAsia="Calibri" w:hAnsi="Times New Roman" w:cs="Times New Roman"/>
          <w:lang w:val="lt-LT"/>
        </w:rPr>
        <w:t>Opexa</w:t>
      </w:r>
      <w:proofErr w:type="spellEnd"/>
      <w:r w:rsidR="000D38CC"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vartojimas su maistu, gėrimais ir alkoholiu“).</w:t>
      </w:r>
    </w:p>
    <w:p w14:paraId="202248F2" w14:textId="77777777" w:rsidR="00B1792A" w:rsidRPr="0001167D" w:rsidRDefault="00B1792A" w:rsidP="0001167D">
      <w:pPr>
        <w:pStyle w:val="Sraopastraipa"/>
        <w:widowControl w:val="0"/>
        <w:adjustRightInd w:val="0"/>
        <w:snapToGrid w:val="0"/>
        <w:ind w:left="0"/>
        <w:contextualSpacing w:val="0"/>
        <w:rPr>
          <w:rFonts w:ascii="Times New Roman" w:eastAsia="Calibri" w:hAnsi="Times New Roman" w:cs="Times New Roman"/>
          <w:lang w:val="lt-LT"/>
        </w:rPr>
      </w:pPr>
    </w:p>
    <w:p w14:paraId="5E553A4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Kalbant apie gydymo trukmę, gydytojas nustatys, kokia liga sergate, ir kiek laiko reikia vartoti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w:t>
      </w:r>
    </w:p>
    <w:p w14:paraId="06AA029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3318523" w14:textId="77777777"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Vartojimas vaikams</w:t>
      </w:r>
    </w:p>
    <w:p w14:paraId="5DCD7158" w14:textId="208FF9D6"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Kitos šio vaisto formos –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10 mg burnoje disperguojamosios tabletės arba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2,5 mg/ml geriamasis tirpalas – gali labiau tikti vaikams nuo </w:t>
      </w:r>
      <w:r w:rsidR="00280021">
        <w:rPr>
          <w:rFonts w:ascii="Times New Roman" w:eastAsia="Calibri" w:hAnsi="Times New Roman" w:cs="Times New Roman"/>
          <w:lang w:val="lt-LT"/>
        </w:rPr>
        <w:t>2</w:t>
      </w:r>
      <w:r w:rsidR="00280021" w:rsidRPr="0001167D">
        <w:rPr>
          <w:rFonts w:ascii="Times New Roman" w:eastAsia="Calibri" w:hAnsi="Times New Roman" w:cs="Times New Roman"/>
          <w:lang w:val="lt-LT"/>
        </w:rPr>
        <w:t xml:space="preserve"> </w:t>
      </w:r>
      <w:r w:rsidRPr="0001167D">
        <w:rPr>
          <w:rFonts w:ascii="Times New Roman" w:eastAsia="Calibri" w:hAnsi="Times New Roman" w:cs="Times New Roman"/>
          <w:lang w:val="lt-LT"/>
        </w:rPr>
        <w:t xml:space="preserve">iki 11 metų, kurių kūno svoris ne mažesnis kaip </w:t>
      </w:r>
      <w:r w:rsidR="00280021">
        <w:rPr>
          <w:rFonts w:ascii="Times New Roman" w:eastAsia="Calibri" w:hAnsi="Times New Roman" w:cs="Times New Roman"/>
          <w:lang w:val="lt-LT"/>
        </w:rPr>
        <w:t>15</w:t>
      </w:r>
      <w:r w:rsidR="00280021" w:rsidRPr="0001167D">
        <w:rPr>
          <w:rFonts w:ascii="Times New Roman" w:eastAsia="Calibri" w:hAnsi="Times New Roman" w:cs="Times New Roman"/>
          <w:lang w:val="lt-LT"/>
        </w:rPr>
        <w:t> </w:t>
      </w:r>
      <w:r w:rsidRPr="0001167D">
        <w:rPr>
          <w:rFonts w:ascii="Times New Roman" w:eastAsia="Calibri" w:hAnsi="Times New Roman" w:cs="Times New Roman"/>
          <w:lang w:val="lt-LT"/>
        </w:rPr>
        <w:t>kg – teiraukitės savo gydytojo arba vaistininko.</w:t>
      </w:r>
    </w:p>
    <w:p w14:paraId="2D8230C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69747FE" w14:textId="27DCDFEA"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 xml:space="preserve">Neduokite </w:t>
      </w:r>
      <w:proofErr w:type="spellStart"/>
      <w:r w:rsidRPr="0001167D">
        <w:rPr>
          <w:rFonts w:ascii="Times New Roman" w:eastAsia="Calibri" w:hAnsi="Times New Roman" w:cs="Times New Roman"/>
          <w:b/>
          <w:lang w:val="lt-LT"/>
        </w:rPr>
        <w:t>bilastino</w:t>
      </w:r>
      <w:proofErr w:type="spellEnd"/>
      <w:r w:rsidRPr="0001167D">
        <w:rPr>
          <w:rFonts w:ascii="Times New Roman" w:eastAsia="Calibri" w:hAnsi="Times New Roman" w:cs="Times New Roman"/>
          <w:b/>
          <w:lang w:val="lt-LT"/>
        </w:rPr>
        <w:t xml:space="preserve"> jaunesniems nei </w:t>
      </w:r>
      <w:r w:rsidR="00280021">
        <w:rPr>
          <w:rFonts w:ascii="Times New Roman" w:eastAsia="Calibri" w:hAnsi="Times New Roman" w:cs="Times New Roman"/>
          <w:b/>
          <w:lang w:val="lt-LT"/>
        </w:rPr>
        <w:t>2</w:t>
      </w:r>
      <w:r w:rsidR="00280021" w:rsidRPr="0001167D">
        <w:rPr>
          <w:rFonts w:ascii="Times New Roman" w:eastAsia="Calibri" w:hAnsi="Times New Roman" w:cs="Times New Roman"/>
          <w:b/>
          <w:lang w:val="lt-LT"/>
        </w:rPr>
        <w:t> </w:t>
      </w:r>
      <w:r w:rsidRPr="0001167D">
        <w:rPr>
          <w:rFonts w:ascii="Times New Roman" w:eastAsia="Calibri" w:hAnsi="Times New Roman" w:cs="Times New Roman"/>
          <w:b/>
          <w:lang w:val="lt-LT"/>
        </w:rPr>
        <w:t>metų vaikams</w:t>
      </w:r>
      <w:r w:rsidR="00385402">
        <w:rPr>
          <w:rFonts w:ascii="Times New Roman" w:eastAsia="Calibri" w:hAnsi="Times New Roman" w:cs="Times New Roman"/>
          <w:b/>
          <w:lang w:val="lt-LT"/>
        </w:rPr>
        <w:t xml:space="preserve"> ar</w:t>
      </w:r>
      <w:r w:rsidR="00385402" w:rsidRPr="0001167D">
        <w:rPr>
          <w:rFonts w:ascii="Times New Roman" w:eastAsia="Calibri" w:hAnsi="Times New Roman" w:cs="Times New Roman"/>
          <w:b/>
          <w:lang w:val="lt-LT"/>
        </w:rPr>
        <w:t xml:space="preserve"> </w:t>
      </w:r>
      <w:r w:rsidRPr="0001167D">
        <w:rPr>
          <w:rFonts w:ascii="Times New Roman" w:eastAsia="Calibri" w:hAnsi="Times New Roman" w:cs="Times New Roman"/>
          <w:b/>
          <w:lang w:val="lt-LT"/>
        </w:rPr>
        <w:t xml:space="preserve">sveriantiems mažiau nei </w:t>
      </w:r>
      <w:r w:rsidR="00280021">
        <w:rPr>
          <w:rFonts w:ascii="Times New Roman" w:eastAsia="Calibri" w:hAnsi="Times New Roman" w:cs="Times New Roman"/>
          <w:b/>
          <w:lang w:val="lt-LT"/>
        </w:rPr>
        <w:t>15</w:t>
      </w:r>
      <w:r w:rsidR="00280021" w:rsidRPr="0001167D">
        <w:rPr>
          <w:rFonts w:ascii="Times New Roman" w:eastAsia="Calibri" w:hAnsi="Times New Roman" w:cs="Times New Roman"/>
          <w:b/>
          <w:lang w:val="lt-LT"/>
        </w:rPr>
        <w:t> </w:t>
      </w:r>
      <w:r w:rsidRPr="0001167D">
        <w:rPr>
          <w:rFonts w:ascii="Times New Roman" w:eastAsia="Calibri" w:hAnsi="Times New Roman" w:cs="Times New Roman"/>
          <w:b/>
          <w:lang w:val="lt-LT"/>
        </w:rPr>
        <w:t>kg, nes nėra pakankamai duomenų.</w:t>
      </w:r>
    </w:p>
    <w:p w14:paraId="24B1D077"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4971C01"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 xml:space="preserve">Ką daryti pavartojus per didelę </w:t>
      </w: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dozę</w:t>
      </w:r>
    </w:p>
    <w:p w14:paraId="441A23BC" w14:textId="09929DD9"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Jūs arba kas nors kitas išgėrė per daug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disperguojamųjų tablečių, </w:t>
      </w:r>
      <w:r w:rsidRPr="0001167D">
        <w:rPr>
          <w:rFonts w:ascii="Times New Roman" w:eastAsia="Calibri" w:hAnsi="Times New Roman" w:cs="Times New Roman"/>
          <w:b/>
          <w:lang w:val="lt-LT"/>
        </w:rPr>
        <w:t xml:space="preserve">nedelsiant </w:t>
      </w:r>
      <w:r w:rsidRPr="0001167D">
        <w:rPr>
          <w:rFonts w:ascii="Times New Roman" w:eastAsia="Calibri" w:hAnsi="Times New Roman" w:cs="Times New Roman"/>
          <w:lang w:val="lt-LT"/>
        </w:rPr>
        <w:t>kreipkitės į gydytoją arba vaistininką arba į artimiausios ligoninės skubios pagalbos skyrių. Nepamirškite pasiimti kartu šio vaisto pakuotę arba šį informacinį lapelį.</w:t>
      </w:r>
    </w:p>
    <w:p w14:paraId="39D9C72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2BAE80E"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 xml:space="preserve">Pamiršus pavartoti </w:t>
      </w: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w:t>
      </w:r>
    </w:p>
    <w:p w14:paraId="076551B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Nevartokite dvigubos dozės norint kompensuoti praleistą dozę.</w:t>
      </w:r>
    </w:p>
    <w:p w14:paraId="7FC25D47" w14:textId="77777777" w:rsidR="004C009F" w:rsidRPr="0001167D" w:rsidRDefault="004C009F" w:rsidP="0001167D">
      <w:pPr>
        <w:widowControl w:val="0"/>
        <w:adjustRightInd w:val="0"/>
        <w:snapToGrid w:val="0"/>
        <w:rPr>
          <w:rFonts w:ascii="Times New Roman" w:eastAsia="Calibri" w:hAnsi="Times New Roman" w:cs="Times New Roman"/>
          <w:lang w:val="lt-LT"/>
        </w:rPr>
      </w:pPr>
    </w:p>
    <w:p w14:paraId="54FC408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 užmiršote išgerti vaisto dozę tinkamu laiku, išgerkite kuo įmanoma greičiau,</w:t>
      </w:r>
      <w:r w:rsidRPr="0001167D">
        <w:rPr>
          <w:rFonts w:ascii="Times New Roman" w:hAnsi="Times New Roman" w:cs="Times New Roman"/>
          <w:lang w:val="lt-LT"/>
        </w:rPr>
        <w:t xml:space="preserve"> </w:t>
      </w:r>
      <w:r w:rsidRPr="0001167D">
        <w:rPr>
          <w:rFonts w:ascii="Times New Roman" w:eastAsia="Calibri" w:hAnsi="Times New Roman" w:cs="Times New Roman"/>
          <w:lang w:val="lt-LT"/>
        </w:rPr>
        <w:t>o tada grįžkite prie įprasto dozavimo grafiko.</w:t>
      </w:r>
    </w:p>
    <w:p w14:paraId="6B9DB6A7" w14:textId="77777777" w:rsidR="004C009F" w:rsidRPr="0001167D" w:rsidRDefault="004C009F" w:rsidP="0001167D">
      <w:pPr>
        <w:widowControl w:val="0"/>
        <w:adjustRightInd w:val="0"/>
        <w:snapToGrid w:val="0"/>
        <w:rPr>
          <w:rFonts w:ascii="Times New Roman" w:eastAsia="Calibri" w:hAnsi="Times New Roman" w:cs="Times New Roman"/>
          <w:lang w:val="lt-LT"/>
        </w:rPr>
      </w:pPr>
    </w:p>
    <w:p w14:paraId="6C44689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kiltų daugiau klausimų dėl šio vaisto vartojimo, kreipkitės į gydytoją arba vaistininką.</w:t>
      </w:r>
    </w:p>
    <w:p w14:paraId="176D31C3"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31AD5A3" w14:textId="77777777" w:rsidR="00B1792A" w:rsidRPr="0001167D" w:rsidRDefault="00B1792A" w:rsidP="000E1827">
      <w:pPr>
        <w:widowControl w:val="0"/>
        <w:adjustRightInd w:val="0"/>
        <w:snapToGrid w:val="0"/>
        <w:outlineLvl w:val="3"/>
        <w:rPr>
          <w:rFonts w:ascii="Times New Roman" w:eastAsiaTheme="majorEastAsia" w:hAnsi="Times New Roman" w:cs="Times New Roman"/>
          <w:b/>
          <w:iCs/>
          <w:lang w:val="lt-LT"/>
        </w:rPr>
      </w:pPr>
      <w:r w:rsidRPr="0001167D">
        <w:rPr>
          <w:rFonts w:ascii="Times New Roman" w:eastAsiaTheme="majorEastAsia" w:hAnsi="Times New Roman" w:cs="Times New Roman"/>
          <w:b/>
          <w:iCs/>
          <w:lang w:val="lt-LT"/>
        </w:rPr>
        <w:t>Nustojus vartoti Jeigu kiltų daugiau klausimų dėl šio vaisto vartojimo, kreipkitės į gydytoją arba vaistininką.</w:t>
      </w:r>
    </w:p>
    <w:p w14:paraId="4782B93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Nustojus vartoti Jeigu kiltų daugiau klausimų dėl šio vaisto vartojimo, kreipkitės į gydytoją arba vaistininką. dažniausiai neturėtų būti kokių nors sutrikimų.</w:t>
      </w:r>
    </w:p>
    <w:p w14:paraId="7D08352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EEB8ED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kiltų daugiau klausimų dėl šio vaisto vartojimo, kreipkitės į gydytoją arba vaistininką.</w:t>
      </w:r>
    </w:p>
    <w:p w14:paraId="6DD3327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A438B5E"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6C467F78"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83" w:name="_Toc129243267"/>
      <w:bookmarkStart w:id="84" w:name="_Toc129243142"/>
      <w:r w:rsidRPr="0001167D">
        <w:rPr>
          <w:rFonts w:ascii="Times New Roman" w:eastAsia="Times New Roman" w:hAnsi="Times New Roman" w:cs="Times New Roman"/>
          <w:b/>
          <w:lang w:val="lt-LT"/>
        </w:rPr>
        <w:t>4.</w:t>
      </w:r>
      <w:r w:rsidRPr="0001167D">
        <w:rPr>
          <w:rFonts w:ascii="Times New Roman" w:eastAsia="Times New Roman" w:hAnsi="Times New Roman" w:cs="Times New Roman"/>
          <w:b/>
          <w:lang w:val="lt-LT"/>
        </w:rPr>
        <w:tab/>
      </w:r>
      <w:bookmarkEnd w:id="83"/>
      <w:bookmarkEnd w:id="84"/>
      <w:r w:rsidRPr="0001167D">
        <w:rPr>
          <w:rFonts w:ascii="Times New Roman" w:eastAsia="Times New Roman" w:hAnsi="Times New Roman" w:cs="Times New Roman"/>
          <w:b/>
          <w:lang w:val="lt-LT"/>
        </w:rPr>
        <w:t>Galimas šalutinis poveikis</w:t>
      </w:r>
    </w:p>
    <w:p w14:paraId="67951521"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D587A9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Šis vaistas, kaip ir visi kiti, gali sukelti šalutinį poveikį, nors jis pasireiškia ne visiems žmonėms.</w:t>
      </w:r>
    </w:p>
    <w:p w14:paraId="2664BAE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1629F37"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 Jums pasireiškė alerginės reakcijos, tarp kurių simptomų gali būti pasunkėjęs kvėpavimas, svaigulys, </w:t>
      </w:r>
      <w:proofErr w:type="spellStart"/>
      <w:r w:rsidRPr="0001167D">
        <w:rPr>
          <w:rFonts w:ascii="Times New Roman" w:eastAsia="Calibri" w:hAnsi="Times New Roman" w:cs="Times New Roman"/>
          <w:lang w:val="lt-LT"/>
        </w:rPr>
        <w:t>kolapsas</w:t>
      </w:r>
      <w:proofErr w:type="spellEnd"/>
      <w:r w:rsidRPr="0001167D">
        <w:rPr>
          <w:rFonts w:ascii="Times New Roman" w:eastAsia="Calibri" w:hAnsi="Times New Roman" w:cs="Times New Roman"/>
          <w:lang w:val="lt-LT"/>
        </w:rPr>
        <w:t xml:space="preserve"> arba sąmonės praradimas, veido, lūpų, liežuvio ar gerklės patinimas ir (arba) odos patinimas ir paraudimas, nutraukite vaisto vartojimą ir nedelsdami kreipkitės į gydytoją.</w:t>
      </w:r>
    </w:p>
    <w:p w14:paraId="3F82A10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1693FAD" w14:textId="58BE420E"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Kiti šalutinio poveikio reiškiniai, kurių gali pasireikšti suaugusiesiems ir paaugliams</w:t>
      </w:r>
    </w:p>
    <w:p w14:paraId="0DBC878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4A7D196" w14:textId="5E025C2B"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hAnsi="Times New Roman" w:cs="Times New Roman"/>
          <w:b/>
          <w:bCs/>
          <w:lang w:val="lt-LT"/>
        </w:rPr>
        <w:t>Dažni: gali pasireikšti rečiau kaip</w:t>
      </w:r>
      <w:r w:rsidRPr="0001167D">
        <w:rPr>
          <w:rFonts w:ascii="Times New Roman" w:hAnsi="Times New Roman" w:cs="Times New Roman"/>
          <w:b/>
          <w:bCs/>
          <w:snapToGrid w:val="0"/>
          <w:lang w:val="lt-LT"/>
        </w:rPr>
        <w:t xml:space="preserve"> </w:t>
      </w:r>
      <w:r w:rsidRPr="0001167D">
        <w:rPr>
          <w:rFonts w:ascii="Times New Roman" w:hAnsi="Times New Roman" w:cs="Times New Roman"/>
          <w:b/>
          <w:bCs/>
          <w:lang w:val="lt-LT"/>
        </w:rPr>
        <w:t>1 iš 10</w:t>
      </w:r>
      <w:r w:rsidR="004C009F" w:rsidRPr="0001167D">
        <w:rPr>
          <w:rFonts w:ascii="Times New Roman" w:hAnsi="Times New Roman" w:cs="Times New Roman"/>
          <w:b/>
          <w:bCs/>
          <w:lang w:val="lt-LT"/>
        </w:rPr>
        <w:t> </w:t>
      </w:r>
      <w:r w:rsidRPr="0001167D">
        <w:rPr>
          <w:rFonts w:ascii="Times New Roman" w:hAnsi="Times New Roman" w:cs="Times New Roman"/>
          <w:b/>
          <w:bCs/>
          <w:lang w:val="lt-LT"/>
        </w:rPr>
        <w:t>asmenų</w:t>
      </w:r>
    </w:p>
    <w:p w14:paraId="052019EC" w14:textId="77777777" w:rsidR="00B1792A" w:rsidRPr="0001167D" w:rsidRDefault="00B1792A" w:rsidP="0001167D">
      <w:pPr>
        <w:widowControl w:val="0"/>
        <w:numPr>
          <w:ilvl w:val="0"/>
          <w:numId w:val="5"/>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galvos skausmas,</w:t>
      </w:r>
    </w:p>
    <w:p w14:paraId="3B8F2F94" w14:textId="77777777" w:rsidR="00B1792A" w:rsidRPr="0001167D" w:rsidRDefault="00B1792A" w:rsidP="0001167D">
      <w:pPr>
        <w:widowControl w:val="0"/>
        <w:numPr>
          <w:ilvl w:val="0"/>
          <w:numId w:val="5"/>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mieguistumas.</w:t>
      </w:r>
    </w:p>
    <w:p w14:paraId="7F21071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11B1F9B" w14:textId="1C521A82"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hAnsi="Times New Roman" w:cs="Times New Roman"/>
          <w:b/>
          <w:bCs/>
          <w:lang w:val="lt-LT"/>
        </w:rPr>
        <w:lastRenderedPageBreak/>
        <w:t>Nedažni:</w:t>
      </w:r>
      <w:r w:rsidR="004C009F" w:rsidRPr="0001167D">
        <w:rPr>
          <w:rFonts w:ascii="Times New Roman" w:hAnsi="Times New Roman" w:cs="Times New Roman"/>
          <w:b/>
          <w:bCs/>
          <w:lang w:val="lt-LT"/>
        </w:rPr>
        <w:t xml:space="preserve"> </w:t>
      </w:r>
      <w:r w:rsidRPr="0001167D">
        <w:rPr>
          <w:rFonts w:ascii="Times New Roman" w:hAnsi="Times New Roman" w:cs="Times New Roman"/>
          <w:b/>
          <w:bCs/>
          <w:lang w:val="lt-LT"/>
        </w:rPr>
        <w:t>gali pasireikšti rečiau kaip 1 iš 100</w:t>
      </w:r>
      <w:r w:rsidR="004C009F" w:rsidRPr="0001167D">
        <w:rPr>
          <w:rFonts w:ascii="Times New Roman" w:hAnsi="Times New Roman" w:cs="Times New Roman"/>
          <w:b/>
          <w:bCs/>
          <w:lang w:val="lt-LT"/>
        </w:rPr>
        <w:t> </w:t>
      </w:r>
      <w:r w:rsidRPr="0001167D">
        <w:rPr>
          <w:rFonts w:ascii="Times New Roman" w:hAnsi="Times New Roman" w:cs="Times New Roman"/>
          <w:b/>
          <w:bCs/>
          <w:lang w:val="lt-LT"/>
        </w:rPr>
        <w:t>asmenų</w:t>
      </w:r>
    </w:p>
    <w:p w14:paraId="78985426"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EKG pakitimai,</w:t>
      </w:r>
    </w:p>
    <w:p w14:paraId="06E123A7"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kraujo pakitimai, rodantys kepenų veiklos aktyvumą,</w:t>
      </w:r>
    </w:p>
    <w:p w14:paraId="06217C3D"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svaigulys,</w:t>
      </w:r>
    </w:p>
    <w:p w14:paraId="4DA7D6F9"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skrandžio skausmas,</w:t>
      </w:r>
    </w:p>
    <w:p w14:paraId="3AEEEBBE"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nuovargis,</w:t>
      </w:r>
    </w:p>
    <w:p w14:paraId="7AD6B754"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padidėjęs apetitas,</w:t>
      </w:r>
    </w:p>
    <w:p w14:paraId="1A441385"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nereguliarus širdies plakimas,</w:t>
      </w:r>
    </w:p>
    <w:p w14:paraId="40AD8E7D"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 xml:space="preserve">padidėjęs svoris, </w:t>
      </w:r>
    </w:p>
    <w:p w14:paraId="5D401B96"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pykinimas,</w:t>
      </w:r>
    </w:p>
    <w:p w14:paraId="7F6F42F3"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baimė,</w:t>
      </w:r>
    </w:p>
    <w:p w14:paraId="6A684EF9"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nosies džiūvimas arba kitas nemalonus pojūtis,</w:t>
      </w:r>
    </w:p>
    <w:p w14:paraId="3EAA9979"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pilvo skausmas,</w:t>
      </w:r>
    </w:p>
    <w:p w14:paraId="31CE89D4"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 xml:space="preserve">viduriavimas, </w:t>
      </w:r>
    </w:p>
    <w:p w14:paraId="5B8A5FCF"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gastritas (skrandžio gleivinės uždegimas),</w:t>
      </w:r>
    </w:p>
    <w:p w14:paraId="668A6136"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galvos svaigimas (</w:t>
      </w:r>
      <w:proofErr w:type="spellStart"/>
      <w:r w:rsidRPr="0001167D">
        <w:rPr>
          <w:rFonts w:ascii="Times New Roman" w:eastAsia="Calibri" w:hAnsi="Times New Roman" w:cs="Times New Roman"/>
          <w:i/>
          <w:lang w:val="lt-LT"/>
        </w:rPr>
        <w:t>vertigo</w:t>
      </w:r>
      <w:proofErr w:type="spellEnd"/>
      <w:r w:rsidRPr="0001167D">
        <w:rPr>
          <w:rFonts w:ascii="Times New Roman" w:eastAsia="Calibri" w:hAnsi="Times New Roman" w:cs="Times New Roman"/>
          <w:lang w:val="lt-LT"/>
        </w:rPr>
        <w:t>),</w:t>
      </w:r>
    </w:p>
    <w:p w14:paraId="65C04CBA"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silpnumas,</w:t>
      </w:r>
    </w:p>
    <w:p w14:paraId="1D4C5BEE"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troškulys,</w:t>
      </w:r>
    </w:p>
    <w:p w14:paraId="156F8391"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dusulys (pasunkėjęs kvėpavimas),</w:t>
      </w:r>
    </w:p>
    <w:p w14:paraId="72171DCD"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burnos džiūvimas,</w:t>
      </w:r>
    </w:p>
    <w:p w14:paraId="7BDF304A"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sutrikęs virškinimas,</w:t>
      </w:r>
    </w:p>
    <w:p w14:paraId="3C4C7999"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niežulys,</w:t>
      </w:r>
    </w:p>
    <w:p w14:paraId="5CE1C004"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pūslelinė (</w:t>
      </w:r>
      <w:proofErr w:type="spellStart"/>
      <w:r w:rsidRPr="0001167D">
        <w:rPr>
          <w:rFonts w:ascii="Times New Roman" w:eastAsia="Calibri" w:hAnsi="Times New Roman" w:cs="Times New Roman"/>
          <w:i/>
          <w:lang w:val="lt-LT"/>
        </w:rPr>
        <w:t>herpes</w:t>
      </w:r>
      <w:proofErr w:type="spellEnd"/>
      <w:r w:rsidRPr="0001167D">
        <w:rPr>
          <w:rFonts w:ascii="Times New Roman" w:eastAsia="Calibri" w:hAnsi="Times New Roman" w:cs="Times New Roman"/>
          <w:i/>
          <w:lang w:val="lt-LT"/>
        </w:rPr>
        <w:t>)</w:t>
      </w:r>
      <w:r w:rsidRPr="0001167D">
        <w:rPr>
          <w:rFonts w:ascii="Times New Roman" w:eastAsia="Calibri" w:hAnsi="Times New Roman" w:cs="Times New Roman"/>
          <w:lang w:val="lt-LT"/>
        </w:rPr>
        <w:t>,</w:t>
      </w:r>
    </w:p>
    <w:p w14:paraId="5B9046B2"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karščiavimas,</w:t>
      </w:r>
    </w:p>
    <w:p w14:paraId="48F5146C"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ūžesys ausyse,</w:t>
      </w:r>
    </w:p>
    <w:p w14:paraId="7D1D5370"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miego sutrikimas,</w:t>
      </w:r>
    </w:p>
    <w:p w14:paraId="6916F894"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kraujo tyrimai, rodantys inkstų veiklos pakitimus,</w:t>
      </w:r>
    </w:p>
    <w:p w14:paraId="314B4093" w14:textId="77777777" w:rsidR="00B1792A" w:rsidRPr="0001167D" w:rsidRDefault="00B1792A" w:rsidP="0001167D">
      <w:pPr>
        <w:widowControl w:val="0"/>
        <w:numPr>
          <w:ilvl w:val="0"/>
          <w:numId w:val="6"/>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padidėjęs riebalų kiekis kraujyje.</w:t>
      </w:r>
    </w:p>
    <w:p w14:paraId="2EF91614" w14:textId="77777777" w:rsidR="00B1792A" w:rsidRPr="0001167D" w:rsidRDefault="00B1792A" w:rsidP="0001167D">
      <w:pPr>
        <w:widowControl w:val="0"/>
        <w:adjustRightInd w:val="0"/>
        <w:snapToGrid w:val="0"/>
        <w:rPr>
          <w:rFonts w:ascii="Times New Roman" w:eastAsia="Calibri" w:hAnsi="Times New Roman" w:cs="Times New Roman"/>
          <w:b/>
          <w:lang w:val="lt-LT"/>
        </w:rPr>
      </w:pPr>
    </w:p>
    <w:p w14:paraId="24D0CC78" w14:textId="77777777"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Dažnis nežinomas: negali būti apskaičiuotas pagal turimus duomenis</w:t>
      </w:r>
    </w:p>
    <w:p w14:paraId="7940CAD7" w14:textId="77777777" w:rsidR="00B1792A" w:rsidRPr="0001167D" w:rsidRDefault="00B1792A" w:rsidP="0001167D">
      <w:pPr>
        <w:widowControl w:val="0"/>
        <w:numPr>
          <w:ilvl w:val="0"/>
          <w:numId w:val="7"/>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 xml:space="preserve">širdies </w:t>
      </w:r>
      <w:proofErr w:type="spellStart"/>
      <w:r w:rsidRPr="0001167D">
        <w:rPr>
          <w:rFonts w:ascii="Times New Roman" w:eastAsia="Calibri" w:hAnsi="Times New Roman" w:cs="Times New Roman"/>
          <w:lang w:val="lt-LT"/>
        </w:rPr>
        <w:t>tvinksniai</w:t>
      </w:r>
      <w:proofErr w:type="spellEnd"/>
      <w:r w:rsidRPr="0001167D">
        <w:rPr>
          <w:rFonts w:ascii="Times New Roman" w:eastAsia="Calibri" w:hAnsi="Times New Roman" w:cs="Times New Roman"/>
          <w:lang w:val="lt-LT"/>
        </w:rPr>
        <w:t xml:space="preserve"> (pojūtis, kad jūsų širdis plaka),</w:t>
      </w:r>
    </w:p>
    <w:p w14:paraId="45B2A399" w14:textId="77777777" w:rsidR="00B1792A" w:rsidRPr="0001167D" w:rsidRDefault="00B1792A" w:rsidP="0001167D">
      <w:pPr>
        <w:widowControl w:val="0"/>
        <w:numPr>
          <w:ilvl w:val="0"/>
          <w:numId w:val="7"/>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tachikardija (dažnas širdies plakimas),</w:t>
      </w:r>
    </w:p>
    <w:p w14:paraId="713B0A68" w14:textId="77777777" w:rsidR="00B1792A" w:rsidRPr="0001167D" w:rsidRDefault="00B1792A" w:rsidP="0001167D">
      <w:pPr>
        <w:widowControl w:val="0"/>
        <w:numPr>
          <w:ilvl w:val="0"/>
          <w:numId w:val="7"/>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Theme="minorEastAsia" w:hAnsi="Times New Roman" w:cs="Times New Roman"/>
          <w:lang w:val="lt-LT"/>
        </w:rPr>
        <w:t>vėmimas.</w:t>
      </w:r>
    </w:p>
    <w:p w14:paraId="010B3238"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5923A54" w14:textId="14CFAB1F"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Šalutinio poveikio reiškiniai, kurių gali pasireikšti vaikams</w:t>
      </w:r>
    </w:p>
    <w:p w14:paraId="11E50519" w14:textId="77777777" w:rsidR="004C009F" w:rsidRPr="0001167D" w:rsidRDefault="004C009F" w:rsidP="0001167D">
      <w:pPr>
        <w:widowControl w:val="0"/>
        <w:adjustRightInd w:val="0"/>
        <w:snapToGrid w:val="0"/>
        <w:rPr>
          <w:rFonts w:ascii="Times New Roman" w:eastAsia="Calibri" w:hAnsi="Times New Roman" w:cs="Times New Roman"/>
          <w:b/>
          <w:lang w:val="lt-LT"/>
        </w:rPr>
      </w:pPr>
    </w:p>
    <w:p w14:paraId="75D473E4" w14:textId="7DE47915"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 xml:space="preserve">Dažni: gali pasireikšti </w:t>
      </w:r>
      <w:r w:rsidRPr="0001167D">
        <w:rPr>
          <w:rFonts w:ascii="Times New Roman" w:hAnsi="Times New Roman" w:cs="Times New Roman"/>
          <w:b/>
          <w:bCs/>
          <w:lang w:val="lt-LT"/>
        </w:rPr>
        <w:t>rečiau kaip</w:t>
      </w:r>
      <w:r w:rsidRPr="0001167D">
        <w:rPr>
          <w:rFonts w:ascii="Times New Roman" w:eastAsia="Calibri" w:hAnsi="Times New Roman" w:cs="Times New Roman"/>
          <w:b/>
          <w:lang w:val="lt-LT"/>
        </w:rPr>
        <w:t xml:space="preserve"> 1 iš 10</w:t>
      </w:r>
      <w:r w:rsidR="004C009F" w:rsidRPr="0001167D">
        <w:rPr>
          <w:rFonts w:ascii="Times New Roman" w:eastAsia="Calibri" w:hAnsi="Times New Roman" w:cs="Times New Roman"/>
          <w:b/>
          <w:lang w:val="lt-LT"/>
        </w:rPr>
        <w:t> </w:t>
      </w:r>
      <w:r w:rsidRPr="0001167D">
        <w:rPr>
          <w:rFonts w:ascii="Times New Roman" w:eastAsia="Calibri" w:hAnsi="Times New Roman" w:cs="Times New Roman"/>
          <w:b/>
          <w:lang w:val="lt-LT"/>
        </w:rPr>
        <w:t>asmenų</w:t>
      </w:r>
    </w:p>
    <w:p w14:paraId="25747CB0" w14:textId="2F4A4EF4"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alerginis konjunktyvitas (akių </w:t>
      </w:r>
      <w:bookmarkStart w:id="85" w:name="_Hlk208309748"/>
      <w:r w:rsidR="00280021" w:rsidRPr="003B7319">
        <w:rPr>
          <w:rFonts w:ascii="Times New Roman" w:hAnsi="Times New Roman" w:cs="Times New Roman"/>
          <w:lang w:val="lt-LT"/>
        </w:rPr>
        <w:t>alerginės reakcijos sukeltas uždegimas</w:t>
      </w:r>
      <w:bookmarkEnd w:id="85"/>
      <w:r w:rsidRPr="0001167D">
        <w:rPr>
          <w:rFonts w:ascii="Times New Roman" w:eastAsia="Calibri" w:hAnsi="Times New Roman" w:cs="Times New Roman"/>
          <w:lang w:val="lt-LT"/>
        </w:rPr>
        <w:t>),</w:t>
      </w:r>
    </w:p>
    <w:p w14:paraId="00E03658" w14:textId="50C3C5F3"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galvos skausmas</w:t>
      </w:r>
      <w:r w:rsidR="00280021">
        <w:rPr>
          <w:rFonts w:ascii="Times New Roman" w:eastAsia="Calibri" w:hAnsi="Times New Roman" w:cs="Times New Roman"/>
          <w:lang w:val="lt-LT"/>
        </w:rPr>
        <w:t>.</w:t>
      </w:r>
    </w:p>
    <w:p w14:paraId="4F3F0BA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0AE9238" w14:textId="41061D01"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 xml:space="preserve">Nedažni: gali pasireikšti </w:t>
      </w:r>
      <w:r w:rsidRPr="0001167D">
        <w:rPr>
          <w:rFonts w:ascii="Times New Roman" w:hAnsi="Times New Roman" w:cs="Times New Roman"/>
          <w:b/>
          <w:bCs/>
          <w:lang w:val="lt-LT"/>
        </w:rPr>
        <w:t>rečiau kaip</w:t>
      </w:r>
      <w:r w:rsidRPr="0001167D">
        <w:rPr>
          <w:rFonts w:ascii="Times New Roman" w:eastAsia="Calibri" w:hAnsi="Times New Roman" w:cs="Times New Roman"/>
          <w:b/>
          <w:lang w:val="lt-LT"/>
        </w:rPr>
        <w:t xml:space="preserve"> 1 iš 100</w:t>
      </w:r>
      <w:r w:rsidR="004C009F" w:rsidRPr="0001167D">
        <w:rPr>
          <w:rFonts w:ascii="Times New Roman" w:eastAsia="Calibri" w:hAnsi="Times New Roman" w:cs="Times New Roman"/>
          <w:b/>
          <w:lang w:val="lt-LT"/>
        </w:rPr>
        <w:t> </w:t>
      </w:r>
      <w:r w:rsidRPr="0001167D">
        <w:rPr>
          <w:rFonts w:ascii="Times New Roman" w:eastAsia="Calibri" w:hAnsi="Times New Roman" w:cs="Times New Roman"/>
          <w:b/>
          <w:lang w:val="lt-LT"/>
        </w:rPr>
        <w:t>asmenų</w:t>
      </w:r>
    </w:p>
    <w:p w14:paraId="042C454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akių sudirginimas,</w:t>
      </w:r>
    </w:p>
    <w:p w14:paraId="3169E9C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mieguistumas,</w:t>
      </w:r>
    </w:p>
    <w:p w14:paraId="473ACB0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sąmonės netekimas,</w:t>
      </w:r>
    </w:p>
    <w:p w14:paraId="358C249C"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viduriavimas,</w:t>
      </w:r>
    </w:p>
    <w:p w14:paraId="5C6556AD"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pykinimas,</w:t>
      </w:r>
    </w:p>
    <w:p w14:paraId="36BB1B2B"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lūpų patinimas,</w:t>
      </w:r>
    </w:p>
    <w:p w14:paraId="430DFED0"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egzema, </w:t>
      </w:r>
    </w:p>
    <w:p w14:paraId="0AF5424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dilgėlinė (pūkšlės),</w:t>
      </w:r>
    </w:p>
    <w:p w14:paraId="79B10958" w14:textId="77777777" w:rsidR="00280021"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nuovargis</w:t>
      </w:r>
      <w:r w:rsidR="00280021">
        <w:rPr>
          <w:rFonts w:ascii="Times New Roman" w:eastAsia="Calibri" w:hAnsi="Times New Roman" w:cs="Times New Roman"/>
          <w:lang w:val="lt-LT"/>
        </w:rPr>
        <w:t>,</w:t>
      </w:r>
    </w:p>
    <w:p w14:paraId="17C07938" w14:textId="77777777" w:rsidR="00280021" w:rsidRDefault="00280021" w:rsidP="00280021">
      <w:pPr>
        <w:pStyle w:val="BTEMEASMCA"/>
        <w:tabs>
          <w:tab w:val="left" w:pos="567"/>
        </w:tabs>
        <w:adjustRightInd w:val="0"/>
        <w:snapToGrid w:val="0"/>
        <w:rPr>
          <w:noProof w:val="0"/>
        </w:rPr>
      </w:pPr>
      <w:bookmarkStart w:id="86" w:name="_Hlk208309817"/>
      <w:r>
        <w:t>-</w:t>
      </w:r>
      <w:r>
        <w:tab/>
      </w:r>
      <w:r w:rsidRPr="00BB0579">
        <w:rPr>
          <w:noProof w:val="0"/>
        </w:rPr>
        <w:t>rinitas (nosies gleivinės dirginimas),</w:t>
      </w:r>
    </w:p>
    <w:p w14:paraId="4DF723BF" w14:textId="77777777" w:rsidR="00280021" w:rsidRPr="00BB0579" w:rsidRDefault="00280021" w:rsidP="00280021">
      <w:pPr>
        <w:pStyle w:val="BTEMEASMCA"/>
        <w:tabs>
          <w:tab w:val="left" w:pos="567"/>
        </w:tabs>
        <w:adjustRightInd w:val="0"/>
        <w:snapToGrid w:val="0"/>
        <w:rPr>
          <w:noProof w:val="0"/>
        </w:rPr>
      </w:pPr>
      <w:r>
        <w:rPr>
          <w:noProof w:val="0"/>
        </w:rPr>
        <w:t>-</w:t>
      </w:r>
      <w:r>
        <w:rPr>
          <w:noProof w:val="0"/>
        </w:rPr>
        <w:tab/>
      </w:r>
      <w:r w:rsidRPr="00BB0579">
        <w:rPr>
          <w:noProof w:val="0"/>
        </w:rPr>
        <w:t>skrandžio skausmas (pilvo arba viršutinės pilvo dalies skausmas).</w:t>
      </w:r>
    </w:p>
    <w:bookmarkEnd w:id="86"/>
    <w:p w14:paraId="4062551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766F3F4" w14:textId="77777777"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Pranešimas apie šalutinį poveikį</w:t>
      </w:r>
    </w:p>
    <w:p w14:paraId="63A98BA4" w14:textId="09CF74C5"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pasireiškė šalutinis poveikis, įskaitant šiame l</w:t>
      </w:r>
      <w:r w:rsidR="000D38CC" w:rsidRPr="0001167D">
        <w:rPr>
          <w:rFonts w:ascii="Times New Roman" w:eastAsia="Calibri" w:hAnsi="Times New Roman" w:cs="Times New Roman"/>
          <w:lang w:val="lt-LT"/>
        </w:rPr>
        <w:t>a</w:t>
      </w:r>
      <w:r w:rsidRPr="0001167D">
        <w:rPr>
          <w:rFonts w:ascii="Times New Roman" w:eastAsia="Calibri" w:hAnsi="Times New Roman" w:cs="Times New Roman"/>
          <w:lang w:val="lt-LT"/>
        </w:rPr>
        <w:t xml:space="preserve">pelyje nenurodytą,  pasakykite gydytojui arba </w:t>
      </w:r>
      <w:r w:rsidRPr="0001167D">
        <w:rPr>
          <w:rFonts w:ascii="Times New Roman" w:eastAsia="Calibri" w:hAnsi="Times New Roman" w:cs="Times New Roman"/>
          <w:lang w:val="lt-LT"/>
        </w:rPr>
        <w:lastRenderedPageBreak/>
        <w:t xml:space="preserve">vaistininkui. </w:t>
      </w:r>
      <w:bookmarkStart w:id="87" w:name="_Hlk208310109"/>
      <w:r w:rsidR="00280021" w:rsidRPr="003B7319">
        <w:rPr>
          <w:rFonts w:ascii="Times New Roman" w:hAnsi="Times New Roman" w:cs="Times New Roman"/>
          <w:lang w:val="lt-LT"/>
        </w:rPr>
        <w:t>Pranešimą apie šalutinį poveikį galite užpildyti ir pateikti Valstybinės vaistų kontrolės tarnybos prie Lietuvos Respublikos sveikatos apsaugos ministerijos tinklalapyje https://vvkt.lrv.lt/lt/ nurodytais būdais arba paskambinti nemokamu telefonu +370 800 73 568.</w:t>
      </w:r>
      <w:bookmarkEnd w:id="87"/>
      <w:r w:rsidRPr="0001167D">
        <w:rPr>
          <w:rFonts w:ascii="Times New Roman" w:eastAsia="Calibri" w:hAnsi="Times New Roman" w:cs="Times New Roman"/>
          <w:lang w:val="lt-LT"/>
        </w:rPr>
        <w:t xml:space="preserve"> </w:t>
      </w:r>
    </w:p>
    <w:p w14:paraId="7A5EEEA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6F6D2AA"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Pranešdami apie šalutinį poveikį galite mums padėti gauti daugiau informacijos apie šio vaisto saugumą.</w:t>
      </w:r>
    </w:p>
    <w:p w14:paraId="65FC949A"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25DDD7C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AAB9C1F" w14:textId="1153DDF2"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88" w:name="_Toc129243268"/>
      <w:bookmarkStart w:id="89" w:name="_Toc129243143"/>
      <w:r w:rsidRPr="0001167D">
        <w:rPr>
          <w:rFonts w:ascii="Times New Roman" w:eastAsia="Times New Roman" w:hAnsi="Times New Roman" w:cs="Times New Roman"/>
          <w:b/>
          <w:lang w:val="lt-LT"/>
        </w:rPr>
        <w:t>5.</w:t>
      </w:r>
      <w:r w:rsidRPr="0001167D">
        <w:rPr>
          <w:rFonts w:ascii="Times New Roman" w:eastAsia="Times New Roman" w:hAnsi="Times New Roman" w:cs="Times New Roman"/>
          <w:b/>
          <w:lang w:val="lt-LT"/>
        </w:rPr>
        <w:tab/>
      </w:r>
      <w:bookmarkEnd w:id="88"/>
      <w:bookmarkEnd w:id="89"/>
      <w:r w:rsidRPr="0001167D">
        <w:rPr>
          <w:rFonts w:ascii="Times New Roman" w:eastAsia="Times New Roman" w:hAnsi="Times New Roman" w:cs="Times New Roman"/>
          <w:b/>
          <w:lang w:val="lt-LT"/>
        </w:rPr>
        <w:t xml:space="preserve">Kaip laikyti </w:t>
      </w:r>
      <w:proofErr w:type="spellStart"/>
      <w:r w:rsidRPr="0001167D">
        <w:rPr>
          <w:rFonts w:ascii="Times New Roman" w:eastAsia="Times New Roman" w:hAnsi="Times New Roman" w:cs="Times New Roman"/>
          <w:b/>
          <w:lang w:val="lt-LT"/>
        </w:rPr>
        <w:t>Opexa</w:t>
      </w:r>
      <w:proofErr w:type="spellEnd"/>
    </w:p>
    <w:p w14:paraId="34913F4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334935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Šį vaistą laikykite vaikams nepastebimoje ir nepasiekiamoje vietoje.</w:t>
      </w:r>
    </w:p>
    <w:p w14:paraId="5304DAE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C4DA9A6"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Ant dėžutės ir lizdinės plokštelės po „EXP“ nurodytam tinkamumo laikui pasibaigus, šio vaisto vartoti negalima. Vaistas tinkamas vartoti iki paskutinės nurodyto mėnesio dienos.</w:t>
      </w:r>
    </w:p>
    <w:p w14:paraId="4A72432F"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C8841E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Šiam vaistui specialių laikymo sąlygų nereikia.</w:t>
      </w:r>
    </w:p>
    <w:p w14:paraId="32554756"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0C9E70DB"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355C4765"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302BAC4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67C2D28" w14:textId="77777777" w:rsidR="00B1792A" w:rsidRPr="0001167D" w:rsidRDefault="00B1792A" w:rsidP="0001167D">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90" w:name="_Toc129243269"/>
      <w:bookmarkStart w:id="91" w:name="_Toc129243144"/>
      <w:r w:rsidRPr="0001167D">
        <w:rPr>
          <w:rFonts w:ascii="Times New Roman" w:eastAsia="Times New Roman" w:hAnsi="Times New Roman" w:cs="Times New Roman"/>
          <w:b/>
          <w:lang w:val="lt-LT"/>
        </w:rPr>
        <w:t>6.</w:t>
      </w:r>
      <w:r w:rsidRPr="0001167D">
        <w:rPr>
          <w:rFonts w:ascii="Times New Roman" w:eastAsia="Times New Roman" w:hAnsi="Times New Roman" w:cs="Times New Roman"/>
          <w:b/>
          <w:lang w:val="lt-LT"/>
        </w:rPr>
        <w:tab/>
      </w:r>
      <w:bookmarkEnd w:id="90"/>
      <w:bookmarkEnd w:id="91"/>
      <w:r w:rsidRPr="0001167D">
        <w:rPr>
          <w:rFonts w:ascii="Times New Roman" w:eastAsia="Times New Roman" w:hAnsi="Times New Roman" w:cs="Times New Roman"/>
          <w:b/>
          <w:lang w:val="lt-LT"/>
        </w:rPr>
        <w:t>Pakuotės turinys ir kita informacija</w:t>
      </w:r>
    </w:p>
    <w:p w14:paraId="34DD0E74"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F805774"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sudėtis</w:t>
      </w:r>
    </w:p>
    <w:p w14:paraId="19A7B26B" w14:textId="77777777" w:rsidR="00B1792A" w:rsidRPr="0001167D" w:rsidRDefault="00B1792A" w:rsidP="0001167D">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Veiklioji medžiaga yra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Kiekvienoje </w:t>
      </w:r>
      <w:r w:rsidRPr="0001167D">
        <w:rPr>
          <w:rFonts w:ascii="Times New Roman" w:eastAsia="Calibri" w:hAnsi="Times New Roman" w:cs="Times New Roman"/>
          <w:spacing w:val="-1"/>
          <w:lang w:val="lt-LT"/>
        </w:rPr>
        <w:t xml:space="preserve">burnoje disperguojamoje </w:t>
      </w:r>
      <w:r w:rsidRPr="0001167D">
        <w:rPr>
          <w:rFonts w:ascii="Times New Roman" w:eastAsia="Calibri" w:hAnsi="Times New Roman" w:cs="Times New Roman"/>
          <w:lang w:val="lt-LT"/>
        </w:rPr>
        <w:t xml:space="preserve">tabletėje yra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w:t>
      </w:r>
    </w:p>
    <w:p w14:paraId="51746BF7" w14:textId="5F68B8F8" w:rsidR="00B1792A" w:rsidRPr="0001167D" w:rsidRDefault="00B1792A" w:rsidP="0001167D">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Pagalbinės medžiagos yra </w:t>
      </w:r>
      <w:proofErr w:type="spellStart"/>
      <w:r w:rsidRPr="0001167D">
        <w:rPr>
          <w:rFonts w:ascii="Times New Roman" w:eastAsia="Calibri" w:hAnsi="Times New Roman" w:cs="Times New Roman"/>
          <w:lang w:val="lt-LT"/>
        </w:rPr>
        <w:t>manitolis</w:t>
      </w:r>
      <w:proofErr w:type="spellEnd"/>
      <w:r w:rsidRPr="0001167D">
        <w:rPr>
          <w:rFonts w:ascii="Times New Roman" w:eastAsia="Calibri" w:hAnsi="Times New Roman" w:cs="Times New Roman"/>
          <w:lang w:val="lt-LT"/>
        </w:rPr>
        <w:t xml:space="preserve"> (E</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421), </w:t>
      </w:r>
      <w:proofErr w:type="spellStart"/>
      <w:r w:rsidRPr="0001167D">
        <w:rPr>
          <w:rFonts w:ascii="Times New Roman" w:eastAsia="Calibri" w:hAnsi="Times New Roman" w:cs="Times New Roman"/>
          <w:lang w:val="lt-LT"/>
        </w:rPr>
        <w:t>kroskarmeliozės</w:t>
      </w:r>
      <w:proofErr w:type="spellEnd"/>
      <w:r w:rsidRPr="0001167D">
        <w:rPr>
          <w:rFonts w:ascii="Times New Roman" w:eastAsia="Calibri" w:hAnsi="Times New Roman" w:cs="Times New Roman"/>
          <w:lang w:val="lt-LT"/>
        </w:rPr>
        <w:t xml:space="preserve"> natrio druska, natrio </w:t>
      </w:r>
      <w:proofErr w:type="spellStart"/>
      <w:r w:rsidRPr="0001167D">
        <w:rPr>
          <w:rFonts w:ascii="Times New Roman" w:eastAsia="Calibri" w:hAnsi="Times New Roman" w:cs="Times New Roman"/>
          <w:lang w:val="lt-LT"/>
        </w:rPr>
        <w:t>stearilfumaratas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sukralozė</w:t>
      </w:r>
      <w:proofErr w:type="spellEnd"/>
      <w:r w:rsidRPr="0001167D">
        <w:rPr>
          <w:rFonts w:ascii="Times New Roman" w:eastAsia="Calibri" w:hAnsi="Times New Roman" w:cs="Times New Roman"/>
          <w:lang w:val="lt-LT"/>
        </w:rPr>
        <w:t xml:space="preserve"> (E</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955), raudonųjų vynuogių aromatinė medžiaga (pagrindiniai komponentai – </w:t>
      </w:r>
      <w:proofErr w:type="spellStart"/>
      <w:r w:rsidRPr="0001167D">
        <w:rPr>
          <w:rFonts w:ascii="Times New Roman" w:eastAsia="Calibri" w:hAnsi="Times New Roman" w:cs="Times New Roman"/>
          <w:lang w:val="lt-LT"/>
        </w:rPr>
        <w:t>gumiarabikas</w:t>
      </w:r>
      <w:proofErr w:type="spellEnd"/>
      <w:r w:rsidRPr="0001167D">
        <w:rPr>
          <w:rFonts w:ascii="Times New Roman" w:eastAsia="Calibri" w:hAnsi="Times New Roman" w:cs="Times New Roman"/>
          <w:lang w:val="lt-LT"/>
        </w:rPr>
        <w:t xml:space="preserve">, etilo </w:t>
      </w:r>
      <w:proofErr w:type="spellStart"/>
      <w:r w:rsidRPr="0001167D">
        <w:rPr>
          <w:rFonts w:ascii="Times New Roman" w:eastAsia="Calibri" w:hAnsi="Times New Roman" w:cs="Times New Roman"/>
          <w:lang w:val="lt-LT"/>
        </w:rPr>
        <w:t>butiratas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triacetinas</w:t>
      </w:r>
      <w:proofErr w:type="spellEnd"/>
      <w:r w:rsidRPr="0001167D">
        <w:rPr>
          <w:rFonts w:ascii="Times New Roman" w:eastAsia="Calibri" w:hAnsi="Times New Roman" w:cs="Times New Roman"/>
          <w:lang w:val="lt-LT"/>
        </w:rPr>
        <w:t xml:space="preserve">, metilo </w:t>
      </w:r>
      <w:proofErr w:type="spellStart"/>
      <w:r w:rsidRPr="0001167D">
        <w:rPr>
          <w:rFonts w:ascii="Times New Roman" w:eastAsia="Calibri" w:hAnsi="Times New Roman" w:cs="Times New Roman"/>
          <w:lang w:val="lt-LT"/>
        </w:rPr>
        <w:t>antranilatas</w:t>
      </w:r>
      <w:proofErr w:type="spellEnd"/>
      <w:r w:rsidRPr="0001167D">
        <w:rPr>
          <w:rFonts w:ascii="Times New Roman" w:eastAsia="Calibri" w:hAnsi="Times New Roman" w:cs="Times New Roman"/>
          <w:lang w:val="lt-LT"/>
        </w:rPr>
        <w:t>, etanolis, d-</w:t>
      </w:r>
      <w:proofErr w:type="spellStart"/>
      <w:r w:rsidRPr="0001167D">
        <w:rPr>
          <w:rFonts w:ascii="Times New Roman" w:eastAsia="Calibri" w:hAnsi="Times New Roman" w:cs="Times New Roman"/>
          <w:lang w:val="lt-LT"/>
        </w:rPr>
        <w:t>limonenas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linalolis</w:t>
      </w:r>
      <w:proofErr w:type="spellEnd"/>
      <w:r w:rsidRPr="0001167D">
        <w:rPr>
          <w:rFonts w:ascii="Times New Roman" w:eastAsia="Calibri" w:hAnsi="Times New Roman" w:cs="Times New Roman"/>
          <w:lang w:val="lt-LT"/>
        </w:rPr>
        <w:t>).</w:t>
      </w:r>
    </w:p>
    <w:p w14:paraId="7A5ECC4D" w14:textId="672ED661" w:rsidR="00B1792A" w:rsidRDefault="00B1792A" w:rsidP="0001167D">
      <w:pPr>
        <w:widowControl w:val="0"/>
        <w:adjustRightInd w:val="0"/>
        <w:snapToGrid w:val="0"/>
        <w:rPr>
          <w:rFonts w:ascii="Times New Roman" w:eastAsia="Calibri" w:hAnsi="Times New Roman" w:cs="Times New Roman"/>
          <w:lang w:val="lt-LT"/>
        </w:rPr>
      </w:pPr>
    </w:p>
    <w:p w14:paraId="0AE33AB5" w14:textId="178C278A" w:rsidR="00280021" w:rsidRDefault="00280021" w:rsidP="0001167D">
      <w:pPr>
        <w:widowControl w:val="0"/>
        <w:adjustRightInd w:val="0"/>
        <w:snapToGrid w:val="0"/>
        <w:rPr>
          <w:rFonts w:ascii="Times New Roman" w:eastAsia="Calibri" w:hAnsi="Times New Roman" w:cs="Times New Roman"/>
          <w:lang w:val="lt-LT"/>
        </w:rPr>
      </w:pPr>
      <w:bookmarkStart w:id="92" w:name="_Hlk208310137"/>
      <w:r w:rsidRPr="00A32E7A">
        <w:rPr>
          <w:rFonts w:ascii="Times New Roman" w:hAnsi="Times New Roman" w:cs="Times New Roman"/>
          <w:lang w:val="sv-SE"/>
        </w:rPr>
        <w:t>Žr. 2 skyrių „</w:t>
      </w:r>
      <w:r w:rsidRPr="00A32E7A">
        <w:rPr>
          <w:rFonts w:ascii="Times New Roman" w:eastAsia="Times New Roman" w:hAnsi="Times New Roman" w:cs="Times New Roman"/>
          <w:iCs/>
          <w:lang w:val="sv-SE"/>
        </w:rPr>
        <w:t>Opexa sudėtyje yra natrio</w:t>
      </w:r>
      <w:r w:rsidRPr="00A32E7A">
        <w:rPr>
          <w:rFonts w:ascii="Times New Roman" w:hAnsi="Times New Roman" w:cs="Times New Roman"/>
          <w:lang w:val="sv-SE"/>
        </w:rPr>
        <w:t>“.</w:t>
      </w:r>
      <w:bookmarkEnd w:id="92"/>
    </w:p>
    <w:p w14:paraId="7592C02E" w14:textId="77777777" w:rsidR="00280021" w:rsidRPr="0001167D" w:rsidRDefault="00280021" w:rsidP="0001167D">
      <w:pPr>
        <w:widowControl w:val="0"/>
        <w:adjustRightInd w:val="0"/>
        <w:snapToGrid w:val="0"/>
        <w:rPr>
          <w:rFonts w:ascii="Times New Roman" w:eastAsia="Calibri" w:hAnsi="Times New Roman" w:cs="Times New Roman"/>
          <w:lang w:val="lt-LT"/>
        </w:rPr>
      </w:pPr>
    </w:p>
    <w:p w14:paraId="21D0A38E"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išvaizda ir kiekis pakuotėje</w:t>
      </w:r>
    </w:p>
    <w:p w14:paraId="5C1F428B" w14:textId="59763FA4"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w:t>
      </w:r>
      <w:r w:rsidRPr="0001167D">
        <w:rPr>
          <w:rFonts w:ascii="Times New Roman" w:eastAsia="Calibri" w:hAnsi="Times New Roman" w:cs="Times New Roman"/>
          <w:spacing w:val="-1"/>
          <w:lang w:val="lt-LT"/>
        </w:rPr>
        <w:t>burnoje disperguojamos tabletės</w:t>
      </w:r>
      <w:r w:rsidRPr="0001167D">
        <w:rPr>
          <w:rFonts w:ascii="Times New Roman" w:eastAsia="Calibri" w:hAnsi="Times New Roman" w:cs="Times New Roman"/>
          <w:lang w:val="lt-LT"/>
        </w:rPr>
        <w:t xml:space="preserve"> yra baltos, apvalios, plokščios, vienoje pusėje įspausta „20“, 8 mm skersmens.</w:t>
      </w:r>
    </w:p>
    <w:p w14:paraId="3DBFD364" w14:textId="77777777" w:rsidR="004C009F" w:rsidRPr="0001167D" w:rsidRDefault="004C009F" w:rsidP="0001167D">
      <w:pPr>
        <w:widowControl w:val="0"/>
        <w:adjustRightInd w:val="0"/>
        <w:snapToGrid w:val="0"/>
        <w:rPr>
          <w:rFonts w:ascii="Times New Roman" w:eastAsia="Calibri" w:hAnsi="Times New Roman" w:cs="Times New Roman"/>
          <w:lang w:val="lt-LT"/>
        </w:rPr>
      </w:pPr>
    </w:p>
    <w:p w14:paraId="3648C509" w14:textId="7FCD28D2" w:rsidR="00B1792A" w:rsidRPr="0001167D" w:rsidRDefault="00B1792A" w:rsidP="0001167D">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tiekiamos </w:t>
      </w:r>
      <w:proofErr w:type="spellStart"/>
      <w:r w:rsidRPr="0001167D">
        <w:rPr>
          <w:rFonts w:ascii="Times New Roman" w:eastAsia="Calibri" w:hAnsi="Times New Roman" w:cs="Times New Roman"/>
          <w:lang w:val="lt-LT"/>
        </w:rPr>
        <w:t>dalomosiose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vienadozėse</w:t>
      </w:r>
      <w:proofErr w:type="spellEnd"/>
      <w:r w:rsidRPr="0001167D">
        <w:rPr>
          <w:rFonts w:ascii="Times New Roman" w:eastAsia="Calibri" w:hAnsi="Times New Roman" w:cs="Times New Roman"/>
          <w:lang w:val="lt-LT"/>
        </w:rPr>
        <w:t xml:space="preserve"> lizdinėse plokštelėse po 20</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1, 30</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1, 40</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1 arba 50</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x</w:t>
      </w:r>
      <w:r w:rsidR="004C009F" w:rsidRPr="0001167D">
        <w:rPr>
          <w:rFonts w:ascii="Times New Roman" w:eastAsia="Calibri" w:hAnsi="Times New Roman" w:cs="Times New Roman"/>
          <w:lang w:val="lt-LT"/>
        </w:rPr>
        <w:t> </w:t>
      </w:r>
      <w:r w:rsidRPr="0001167D">
        <w:rPr>
          <w:rFonts w:ascii="Times New Roman" w:eastAsia="Calibri" w:hAnsi="Times New Roman" w:cs="Times New Roman"/>
          <w:lang w:val="lt-LT"/>
        </w:rPr>
        <w:t xml:space="preserve">1 disperguojamų tablečių. </w:t>
      </w:r>
    </w:p>
    <w:p w14:paraId="20BBAB62"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AAAA28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Gali būti tiekiamos ne visų dydžių pakuotės.</w:t>
      </w:r>
    </w:p>
    <w:p w14:paraId="5F29B2F0"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DC28D3C" w14:textId="77777777" w:rsidR="00B1792A" w:rsidRPr="0001167D" w:rsidRDefault="00B1792A" w:rsidP="0001167D">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Registruotojas ir gamintojas</w:t>
      </w:r>
    </w:p>
    <w:p w14:paraId="6AC956A6" w14:textId="77777777" w:rsidR="00772123" w:rsidRPr="0001167D" w:rsidRDefault="00772123" w:rsidP="0001167D">
      <w:pPr>
        <w:widowControl w:val="0"/>
        <w:adjustRightInd w:val="0"/>
        <w:snapToGrid w:val="0"/>
        <w:rPr>
          <w:rFonts w:ascii="Times New Roman" w:eastAsia="Times New Roman" w:hAnsi="Times New Roman" w:cs="Times New Roman"/>
          <w:b/>
          <w:bCs/>
          <w:lang w:val="lt-LT"/>
        </w:rPr>
      </w:pPr>
    </w:p>
    <w:p w14:paraId="0BB10DCB" w14:textId="77777777" w:rsidR="00B1792A" w:rsidRPr="0001167D" w:rsidRDefault="00B1792A" w:rsidP="0001167D">
      <w:pPr>
        <w:widowControl w:val="0"/>
        <w:adjustRightInd w:val="0"/>
        <w:snapToGrid w:val="0"/>
        <w:rPr>
          <w:rFonts w:ascii="Times New Roman" w:eastAsiaTheme="minorEastAsia" w:hAnsi="Times New Roman" w:cs="Times New Roman"/>
          <w:i/>
          <w:lang w:val="lt-LT"/>
        </w:rPr>
      </w:pPr>
      <w:r w:rsidRPr="0001167D">
        <w:rPr>
          <w:rFonts w:ascii="Times New Roman" w:eastAsiaTheme="minorEastAsia" w:hAnsi="Times New Roman" w:cs="Times New Roman"/>
          <w:i/>
          <w:lang w:val="lt-LT"/>
        </w:rPr>
        <w:t>Registruotojas</w:t>
      </w:r>
    </w:p>
    <w:p w14:paraId="226AD3CE"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Menarini International </w:t>
      </w:r>
      <w:proofErr w:type="spellStart"/>
      <w:r w:rsidRPr="0001167D">
        <w:rPr>
          <w:rFonts w:ascii="Times New Roman" w:eastAsiaTheme="minorEastAsia" w:hAnsi="Times New Roman" w:cs="Times New Roman"/>
          <w:lang w:val="lt-LT"/>
        </w:rPr>
        <w:t>Operations</w:t>
      </w:r>
      <w:proofErr w:type="spellEnd"/>
      <w:r w:rsidRPr="0001167D">
        <w:rPr>
          <w:rFonts w:ascii="Times New Roman" w:eastAsiaTheme="minorEastAsia" w:hAnsi="Times New Roman" w:cs="Times New Roman"/>
          <w:lang w:val="lt-LT"/>
        </w:rPr>
        <w:t xml:space="preserve"> </w:t>
      </w:r>
      <w:proofErr w:type="spellStart"/>
      <w:r w:rsidRPr="0001167D">
        <w:rPr>
          <w:rFonts w:ascii="Times New Roman" w:eastAsiaTheme="minorEastAsia" w:hAnsi="Times New Roman" w:cs="Times New Roman"/>
          <w:lang w:val="lt-LT"/>
        </w:rPr>
        <w:t>Luxembourg</w:t>
      </w:r>
      <w:proofErr w:type="spellEnd"/>
      <w:r w:rsidRPr="0001167D">
        <w:rPr>
          <w:rFonts w:ascii="Times New Roman" w:eastAsiaTheme="minorEastAsia" w:hAnsi="Times New Roman" w:cs="Times New Roman"/>
          <w:lang w:val="lt-LT"/>
        </w:rPr>
        <w:t xml:space="preserve"> S.A.</w:t>
      </w:r>
    </w:p>
    <w:p w14:paraId="774C3C02"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1, </w:t>
      </w:r>
      <w:proofErr w:type="spellStart"/>
      <w:r w:rsidRPr="0001167D">
        <w:rPr>
          <w:rFonts w:ascii="Times New Roman" w:eastAsiaTheme="minorEastAsia" w:hAnsi="Times New Roman" w:cs="Times New Roman"/>
          <w:lang w:val="lt-LT"/>
        </w:rPr>
        <w:t>Avenue</w:t>
      </w:r>
      <w:proofErr w:type="spellEnd"/>
      <w:r w:rsidRPr="0001167D">
        <w:rPr>
          <w:rFonts w:ascii="Times New Roman" w:eastAsiaTheme="minorEastAsia" w:hAnsi="Times New Roman" w:cs="Times New Roman"/>
          <w:lang w:val="lt-LT"/>
        </w:rPr>
        <w:t xml:space="preserve"> de </w:t>
      </w:r>
      <w:proofErr w:type="spellStart"/>
      <w:r w:rsidRPr="0001167D">
        <w:rPr>
          <w:rFonts w:ascii="Times New Roman" w:eastAsiaTheme="minorEastAsia" w:hAnsi="Times New Roman" w:cs="Times New Roman"/>
          <w:lang w:val="lt-LT"/>
        </w:rPr>
        <w:t>la</w:t>
      </w:r>
      <w:proofErr w:type="spellEnd"/>
      <w:r w:rsidRPr="0001167D">
        <w:rPr>
          <w:rFonts w:ascii="Times New Roman" w:eastAsiaTheme="minorEastAsia" w:hAnsi="Times New Roman" w:cs="Times New Roman"/>
          <w:lang w:val="lt-LT"/>
        </w:rPr>
        <w:t xml:space="preserve"> Gare</w:t>
      </w:r>
    </w:p>
    <w:p w14:paraId="42A6FF14"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L-1611 </w:t>
      </w:r>
      <w:proofErr w:type="spellStart"/>
      <w:r w:rsidRPr="0001167D">
        <w:rPr>
          <w:rFonts w:ascii="Times New Roman" w:eastAsiaTheme="minorEastAsia" w:hAnsi="Times New Roman" w:cs="Times New Roman"/>
          <w:lang w:val="lt-LT"/>
        </w:rPr>
        <w:t>Luxembourg</w:t>
      </w:r>
      <w:proofErr w:type="spellEnd"/>
    </w:p>
    <w:p w14:paraId="1B9480E7"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Liuksemburgas</w:t>
      </w:r>
    </w:p>
    <w:p w14:paraId="2B21E135"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p>
    <w:p w14:paraId="4DC96613" w14:textId="77777777" w:rsidR="00B1792A" w:rsidRPr="0001167D" w:rsidRDefault="00B1792A" w:rsidP="0001167D">
      <w:pPr>
        <w:widowControl w:val="0"/>
        <w:adjustRightInd w:val="0"/>
        <w:snapToGrid w:val="0"/>
        <w:rPr>
          <w:rFonts w:ascii="Times New Roman" w:eastAsiaTheme="minorEastAsia" w:hAnsi="Times New Roman" w:cs="Times New Roman"/>
          <w:i/>
          <w:lang w:val="lt-LT"/>
        </w:rPr>
      </w:pPr>
      <w:r w:rsidRPr="0001167D">
        <w:rPr>
          <w:rFonts w:ascii="Times New Roman" w:eastAsiaTheme="minorEastAsia" w:hAnsi="Times New Roman" w:cs="Times New Roman"/>
          <w:i/>
          <w:lang w:val="lt-LT"/>
        </w:rPr>
        <w:t>Gamintojas</w:t>
      </w:r>
    </w:p>
    <w:p w14:paraId="4F4CE2B4" w14:textId="77777777" w:rsidR="00255807" w:rsidRPr="00846A3E" w:rsidRDefault="00255807" w:rsidP="00255807">
      <w:pPr>
        <w:keepNext/>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FAES FARMA, S.A.</w:t>
      </w:r>
    </w:p>
    <w:p w14:paraId="53A1E297" w14:textId="77777777" w:rsidR="00255807" w:rsidRPr="00846A3E" w:rsidRDefault="00255807" w:rsidP="00255807">
      <w:pPr>
        <w:widowControl w:val="0"/>
        <w:autoSpaceDE w:val="0"/>
        <w:autoSpaceDN w:val="0"/>
        <w:adjustRightInd w:val="0"/>
        <w:snapToGrid w:val="0"/>
        <w:rPr>
          <w:rFonts w:ascii="Times New Roman" w:eastAsiaTheme="minorEastAsia" w:hAnsi="Times New Roman" w:cs="Times New Roman"/>
          <w:lang w:val="lt-LT"/>
        </w:rPr>
      </w:pPr>
      <w:proofErr w:type="spellStart"/>
      <w:r w:rsidRPr="00846A3E">
        <w:rPr>
          <w:rFonts w:ascii="Times New Roman" w:eastAsiaTheme="minorEastAsia" w:hAnsi="Times New Roman" w:cs="Times New Roman"/>
          <w:lang w:val="lt-LT"/>
        </w:rPr>
        <w:t>Máximo</w:t>
      </w:r>
      <w:proofErr w:type="spellEnd"/>
      <w:r w:rsidRPr="00846A3E">
        <w:rPr>
          <w:rFonts w:ascii="Times New Roman" w:eastAsiaTheme="minorEastAsia" w:hAnsi="Times New Roman" w:cs="Times New Roman"/>
          <w:lang w:val="lt-LT"/>
        </w:rPr>
        <w:t xml:space="preserve"> </w:t>
      </w:r>
      <w:proofErr w:type="spellStart"/>
      <w:r w:rsidRPr="00846A3E">
        <w:rPr>
          <w:rFonts w:ascii="Times New Roman" w:eastAsiaTheme="minorEastAsia" w:hAnsi="Times New Roman" w:cs="Times New Roman"/>
          <w:lang w:val="lt-LT"/>
        </w:rPr>
        <w:t>Aguirre</w:t>
      </w:r>
      <w:proofErr w:type="spellEnd"/>
      <w:r w:rsidRPr="00846A3E">
        <w:rPr>
          <w:rFonts w:ascii="Times New Roman" w:eastAsiaTheme="minorEastAsia" w:hAnsi="Times New Roman" w:cs="Times New Roman"/>
          <w:lang w:val="lt-LT"/>
        </w:rPr>
        <w:t xml:space="preserve">, 14 </w:t>
      </w:r>
    </w:p>
    <w:p w14:paraId="047E9479" w14:textId="77777777" w:rsidR="00255807" w:rsidRPr="00846A3E" w:rsidRDefault="00255807" w:rsidP="00255807">
      <w:pPr>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 xml:space="preserve">48940 – </w:t>
      </w:r>
      <w:proofErr w:type="spellStart"/>
      <w:r w:rsidRPr="00846A3E">
        <w:rPr>
          <w:rFonts w:ascii="Times New Roman" w:eastAsiaTheme="minorEastAsia" w:hAnsi="Times New Roman" w:cs="Times New Roman"/>
          <w:lang w:val="lt-LT"/>
        </w:rPr>
        <w:t>Lejona</w:t>
      </w:r>
      <w:proofErr w:type="spellEnd"/>
      <w:r w:rsidRPr="00846A3E">
        <w:rPr>
          <w:rFonts w:ascii="Times New Roman" w:eastAsiaTheme="minorEastAsia" w:hAnsi="Times New Roman" w:cs="Times New Roman"/>
          <w:lang w:val="lt-LT"/>
        </w:rPr>
        <w:t xml:space="preserve"> (</w:t>
      </w:r>
      <w:proofErr w:type="spellStart"/>
      <w:r w:rsidRPr="00846A3E">
        <w:rPr>
          <w:rFonts w:ascii="Times New Roman" w:eastAsiaTheme="minorEastAsia" w:hAnsi="Times New Roman" w:cs="Times New Roman"/>
          <w:lang w:val="lt-LT"/>
        </w:rPr>
        <w:t>Vizcaya</w:t>
      </w:r>
      <w:proofErr w:type="spellEnd"/>
      <w:r w:rsidRPr="00846A3E">
        <w:rPr>
          <w:rFonts w:ascii="Times New Roman" w:eastAsiaTheme="minorEastAsia" w:hAnsi="Times New Roman" w:cs="Times New Roman"/>
          <w:lang w:val="lt-LT"/>
        </w:rPr>
        <w:t>)</w:t>
      </w:r>
    </w:p>
    <w:p w14:paraId="0712A2BA" w14:textId="77777777" w:rsidR="00255807" w:rsidRPr="00846A3E" w:rsidRDefault="00255807" w:rsidP="00255807">
      <w:pPr>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Ispanija</w:t>
      </w:r>
    </w:p>
    <w:p w14:paraId="70F978F5" w14:textId="77777777" w:rsidR="00255807" w:rsidRPr="00846A3E" w:rsidRDefault="00255807" w:rsidP="00255807">
      <w:pPr>
        <w:widowControl w:val="0"/>
        <w:autoSpaceDE w:val="0"/>
        <w:autoSpaceDN w:val="0"/>
        <w:adjustRightInd w:val="0"/>
        <w:snapToGrid w:val="0"/>
        <w:rPr>
          <w:rFonts w:ascii="Times New Roman" w:eastAsiaTheme="minorEastAsia" w:hAnsi="Times New Roman" w:cs="Times New Roman"/>
          <w:lang w:val="lt-LT"/>
        </w:rPr>
      </w:pPr>
    </w:p>
    <w:p w14:paraId="2DA24278" w14:textId="77777777" w:rsidR="00255807" w:rsidRPr="00846A3E" w:rsidRDefault="00255807" w:rsidP="00255807">
      <w:pPr>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arba</w:t>
      </w:r>
    </w:p>
    <w:p w14:paraId="44DCCBFC" w14:textId="77777777" w:rsidR="00255807" w:rsidRDefault="00255807" w:rsidP="00255807">
      <w:pPr>
        <w:widowControl w:val="0"/>
        <w:autoSpaceDE w:val="0"/>
        <w:autoSpaceDN w:val="0"/>
        <w:adjustRightInd w:val="0"/>
        <w:snapToGrid w:val="0"/>
        <w:rPr>
          <w:rFonts w:ascii="Times New Roman" w:eastAsiaTheme="minorEastAsia" w:hAnsi="Times New Roman" w:cs="Times New Roman"/>
          <w:lang w:val="lt-LT"/>
        </w:rPr>
      </w:pPr>
    </w:p>
    <w:p w14:paraId="658A6CF1" w14:textId="77777777" w:rsidR="00255807" w:rsidRPr="00A9232F" w:rsidRDefault="00255807" w:rsidP="00255807">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FAES FARMA, S.A. </w:t>
      </w:r>
    </w:p>
    <w:p w14:paraId="0A82570F" w14:textId="77777777" w:rsidR="00255807" w:rsidRPr="00A9232F" w:rsidRDefault="00255807" w:rsidP="00255807">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Parque Cientifico y Tecnologico de Bizkaia </w:t>
      </w:r>
    </w:p>
    <w:p w14:paraId="45529771" w14:textId="77777777" w:rsidR="00255807" w:rsidRPr="00A9232F" w:rsidRDefault="00255807" w:rsidP="00255807">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Ibaizabal Bidea, Edificio 901, 48160 Derio (Bizkaia) </w:t>
      </w:r>
    </w:p>
    <w:p w14:paraId="456020C4" w14:textId="0C889E59" w:rsidR="00B1792A" w:rsidRPr="0001167D" w:rsidRDefault="00255807" w:rsidP="00255807">
      <w:pPr>
        <w:widowControl w:val="0"/>
        <w:autoSpaceDE w:val="0"/>
        <w:autoSpaceDN w:val="0"/>
        <w:adjustRightInd w:val="0"/>
        <w:snapToGrid w:val="0"/>
        <w:rPr>
          <w:rFonts w:ascii="Times New Roman" w:eastAsiaTheme="minorEastAsia" w:hAnsi="Times New Roman" w:cs="Times New Roman"/>
          <w:lang w:val="lt-LT"/>
        </w:rPr>
      </w:pPr>
      <w:r>
        <w:rPr>
          <w:rFonts w:ascii="Times New Roman" w:hAnsi="Times New Roman" w:cs="Times New Roman"/>
          <w:color w:val="000000"/>
          <w:shd w:val="clear" w:color="auto" w:fill="FFFFFF"/>
          <w:lang w:val="it-IT"/>
        </w:rPr>
        <w:t>Ispanija</w:t>
      </w:r>
    </w:p>
    <w:p w14:paraId="13D5EBB4" w14:textId="77777777" w:rsidR="00B1792A" w:rsidRPr="0001167D" w:rsidRDefault="00B1792A" w:rsidP="0001167D">
      <w:pPr>
        <w:widowControl w:val="0"/>
        <w:autoSpaceDE w:val="0"/>
        <w:autoSpaceDN w:val="0"/>
        <w:adjustRightInd w:val="0"/>
        <w:snapToGrid w:val="0"/>
        <w:rPr>
          <w:rFonts w:ascii="Times New Roman" w:eastAsiaTheme="minorEastAsia" w:hAnsi="Times New Roman" w:cs="Times New Roman"/>
          <w:lang w:val="lt-LT"/>
        </w:rPr>
      </w:pPr>
    </w:p>
    <w:p w14:paraId="19F410DB" w14:textId="32F92AE8" w:rsidR="00B1792A" w:rsidRPr="0001167D" w:rsidRDefault="00B1792A" w:rsidP="0001167D">
      <w:pPr>
        <w:widowControl w:val="0"/>
        <w:autoSpaceDE w:val="0"/>
        <w:autoSpaceDN w:val="0"/>
        <w:adjustRightInd w:val="0"/>
        <w:snapToGrid w:val="0"/>
        <w:rPr>
          <w:rFonts w:ascii="Times New Roman" w:eastAsia="Times New Roman" w:hAnsi="Times New Roman" w:cs="Times New Roman"/>
          <w:color w:val="000000"/>
          <w:lang w:val="lt-LT" w:eastAsia="de-DE"/>
        </w:rPr>
      </w:pPr>
    </w:p>
    <w:p w14:paraId="43377209"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411E90E5"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apie šį vaistą norite sužinoti daugiau, kreipkitės į vietinį registruotojo atstovą.</w:t>
      </w:r>
    </w:p>
    <w:p w14:paraId="4CA981EC"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1DEA27AF"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UAB „BERLIN CHEMIE MENARINI BALTIC“</w:t>
      </w:r>
    </w:p>
    <w:p w14:paraId="3B011C1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 Jasinskio g. 16a, LT-03163 Vilnius</w:t>
      </w:r>
    </w:p>
    <w:p w14:paraId="349FB56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Lietuva</w:t>
      </w:r>
    </w:p>
    <w:p w14:paraId="6DFF5E2D" w14:textId="7B04578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Tel.: +370 5 269 19 4</w:t>
      </w:r>
      <w:r w:rsidR="00280021">
        <w:rPr>
          <w:rFonts w:ascii="Times New Roman" w:eastAsia="Calibri" w:hAnsi="Times New Roman" w:cs="Times New Roman"/>
          <w:lang w:val="lt-LT"/>
        </w:rPr>
        <w:t>7</w:t>
      </w:r>
    </w:p>
    <w:p w14:paraId="62F39A6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El. paštas: lt@berlin-chemie.com</w:t>
      </w:r>
      <w:r w:rsidRPr="0001167D">
        <w:rPr>
          <w:rFonts w:ascii="Times New Roman" w:eastAsia="Calibri" w:hAnsi="Times New Roman" w:cs="Times New Roman"/>
          <w:lang w:val="lt-LT"/>
        </w:rPr>
        <w:cr/>
      </w:r>
    </w:p>
    <w:p w14:paraId="3676A1CE" w14:textId="7CA405A9"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hAnsi="Times New Roman" w:cs="Times New Roman"/>
          <w:b/>
          <w:lang w:val="lt-LT"/>
        </w:rPr>
        <w:t>Šis vaistas Europos ekonominės erdvės valstybėse narėse registruotas tokiais pavadinimais</w:t>
      </w:r>
    </w:p>
    <w:p w14:paraId="002A2D83" w14:textId="3B7A219A"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Airija: </w:t>
      </w:r>
      <w:proofErr w:type="spellStart"/>
      <w:r w:rsidRPr="0001167D">
        <w:rPr>
          <w:rFonts w:ascii="Times New Roman" w:eastAsia="Calibri" w:hAnsi="Times New Roman" w:cs="Times New Roman"/>
          <w:lang w:val="lt-LT"/>
        </w:rPr>
        <w:t>Drynol</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r w:rsidRPr="0001167D">
        <w:rPr>
          <w:rFonts w:ascii="Times New Roman" w:eastAsia="Calibri" w:hAnsi="Times New Roman" w:cs="Times New Roman"/>
          <w:lang w:val="lt-LT"/>
        </w:rPr>
        <w:t xml:space="preserve"> </w:t>
      </w:r>
    </w:p>
    <w:p w14:paraId="6D20AD9D" w14:textId="5767D880"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Austrija: </w:t>
      </w:r>
      <w:proofErr w:type="spellStart"/>
      <w:r w:rsidRPr="0001167D">
        <w:rPr>
          <w:rFonts w:ascii="Times New Roman" w:eastAsia="Calibri" w:hAnsi="Times New Roman" w:cs="Times New Roman"/>
          <w:lang w:val="lt-LT"/>
        </w:rPr>
        <w:t>Olisir</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Schmelztabletten</w:t>
      </w:r>
      <w:proofErr w:type="spellEnd"/>
      <w:r w:rsidRPr="0001167D">
        <w:rPr>
          <w:rFonts w:ascii="Times New Roman" w:eastAsia="Calibri" w:hAnsi="Times New Roman" w:cs="Times New Roman"/>
          <w:lang w:val="lt-LT"/>
        </w:rPr>
        <w:t xml:space="preserve"> </w:t>
      </w:r>
    </w:p>
    <w:p w14:paraId="19B154A1" w14:textId="45E9923F"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Belgija: </w:t>
      </w:r>
      <w:proofErr w:type="spellStart"/>
      <w:r w:rsidRPr="0001167D">
        <w:rPr>
          <w:rFonts w:ascii="Times New Roman" w:eastAsia="Calibri" w:hAnsi="Times New Roman" w:cs="Times New Roman"/>
          <w:lang w:val="lt-LT"/>
        </w:rPr>
        <w:t>Bellozal</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p>
    <w:p w14:paraId="43085844"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Bulgarija: </w:t>
      </w:r>
      <w:proofErr w:type="spellStart"/>
      <w:r w:rsidRPr="0001167D">
        <w:rPr>
          <w:rFonts w:ascii="Times New Roman" w:eastAsia="Calibri" w:hAnsi="Times New Roman" w:cs="Times New Roman"/>
          <w:bCs/>
          <w:color w:val="000000"/>
          <w:lang w:val="lt-LT"/>
        </w:rPr>
        <w:t>Фортекал</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за</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деца</w:t>
      </w:r>
      <w:proofErr w:type="spellEnd"/>
      <w:r w:rsidRPr="0001167D">
        <w:rPr>
          <w:rFonts w:ascii="Times New Roman" w:eastAsia="Calibri" w:hAnsi="Times New Roman" w:cs="Times New Roman"/>
          <w:bCs/>
          <w:color w:val="000000"/>
          <w:lang w:val="lt-LT"/>
        </w:rPr>
        <w:t xml:space="preserve"> 20 mg </w:t>
      </w:r>
      <w:proofErr w:type="spellStart"/>
      <w:r w:rsidRPr="0001167D">
        <w:rPr>
          <w:rFonts w:ascii="Times New Roman" w:eastAsia="Calibri" w:hAnsi="Times New Roman" w:cs="Times New Roman"/>
          <w:bCs/>
          <w:color w:val="000000"/>
          <w:lang w:val="lt-LT"/>
        </w:rPr>
        <w:t>диспергиращи</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се</w:t>
      </w:r>
      <w:proofErr w:type="spellEnd"/>
      <w:r w:rsidRPr="0001167D">
        <w:rPr>
          <w:rFonts w:ascii="Times New Roman" w:eastAsia="Calibri" w:hAnsi="Times New Roman" w:cs="Times New Roman"/>
          <w:bCs/>
          <w:color w:val="000000"/>
          <w:lang w:val="lt-LT"/>
        </w:rPr>
        <w:t xml:space="preserve"> в </w:t>
      </w:r>
      <w:proofErr w:type="spellStart"/>
      <w:r w:rsidRPr="0001167D">
        <w:rPr>
          <w:rFonts w:ascii="Times New Roman" w:eastAsia="Calibri" w:hAnsi="Times New Roman" w:cs="Times New Roman"/>
          <w:bCs/>
          <w:color w:val="000000"/>
          <w:lang w:val="lt-LT"/>
        </w:rPr>
        <w:t>устата</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таблетки</w:t>
      </w:r>
      <w:proofErr w:type="spellEnd"/>
      <w:r w:rsidRPr="0001167D">
        <w:rPr>
          <w:rFonts w:ascii="Times New Roman" w:eastAsia="Calibri" w:hAnsi="Times New Roman" w:cs="Times New Roman"/>
          <w:lang w:val="lt-LT"/>
        </w:rPr>
        <w:t xml:space="preserve"> </w:t>
      </w:r>
    </w:p>
    <w:p w14:paraId="322EEFE3"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Čekija: </w:t>
      </w:r>
      <w:proofErr w:type="spellStart"/>
      <w:r w:rsidRPr="0001167D">
        <w:rPr>
          <w:rFonts w:ascii="Times New Roman" w:eastAsia="Calibri" w:hAnsi="Times New Roman" w:cs="Times New Roman"/>
          <w:lang w:val="lt-LT"/>
        </w:rPr>
        <w:t>Xados</w:t>
      </w:r>
      <w:proofErr w:type="spellEnd"/>
    </w:p>
    <w:p w14:paraId="4DB5A05F"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Estija: </w:t>
      </w:r>
      <w:proofErr w:type="spellStart"/>
      <w:r w:rsidRPr="0001167D">
        <w:rPr>
          <w:rFonts w:ascii="Times New Roman" w:eastAsia="Calibri" w:hAnsi="Times New Roman" w:cs="Times New Roman"/>
          <w:lang w:val="lt-LT"/>
        </w:rPr>
        <w:t>Opexa</w:t>
      </w:r>
      <w:proofErr w:type="spellEnd"/>
    </w:p>
    <w:p w14:paraId="4BD62C3C" w14:textId="2C9C5C5F"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Graikija: </w:t>
      </w:r>
      <w:proofErr w:type="spellStart"/>
      <w:r w:rsidRPr="0001167D">
        <w:rPr>
          <w:rFonts w:ascii="Times New Roman" w:eastAsia="Calibri" w:hAnsi="Times New Roman" w:cs="Times New Roman"/>
          <w:lang w:val="lt-LT"/>
        </w:rPr>
        <w:t>Bilaz</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δισκί</w:t>
      </w:r>
      <w:proofErr w:type="spellEnd"/>
      <w:r w:rsidRPr="0001167D">
        <w:rPr>
          <w:rFonts w:ascii="Times New Roman" w:eastAsia="Calibri" w:hAnsi="Times New Roman" w:cs="Times New Roman"/>
          <w:lang w:val="lt-LT"/>
        </w:rPr>
        <w:t xml:space="preserve">α </w:t>
      </w:r>
      <w:proofErr w:type="spellStart"/>
      <w:r w:rsidRPr="0001167D">
        <w:rPr>
          <w:rFonts w:ascii="Times New Roman" w:eastAsia="Calibri" w:hAnsi="Times New Roman" w:cs="Times New Roman"/>
          <w:lang w:val="lt-LT"/>
        </w:rPr>
        <w:t>δι</w:t>
      </w:r>
      <w:proofErr w:type="spellEnd"/>
      <w:r w:rsidRPr="0001167D">
        <w:rPr>
          <w:rFonts w:ascii="Times New Roman" w:eastAsia="Calibri" w:hAnsi="Times New Roman" w:cs="Times New Roman"/>
          <w:lang w:val="lt-LT"/>
        </w:rPr>
        <w:t xml:space="preserve">ασπειρόμενα </w:t>
      </w:r>
      <w:proofErr w:type="spellStart"/>
      <w:r w:rsidRPr="0001167D">
        <w:rPr>
          <w:rFonts w:ascii="Times New Roman" w:eastAsia="Calibri" w:hAnsi="Times New Roman" w:cs="Times New Roman"/>
          <w:lang w:val="lt-LT"/>
        </w:rPr>
        <w:t>στο</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στόμ</w:t>
      </w:r>
      <w:proofErr w:type="spellEnd"/>
      <w:r w:rsidRPr="0001167D">
        <w:rPr>
          <w:rFonts w:ascii="Times New Roman" w:eastAsia="Calibri" w:hAnsi="Times New Roman" w:cs="Times New Roman"/>
          <w:lang w:val="lt-LT"/>
        </w:rPr>
        <w:t>α</w:t>
      </w:r>
    </w:p>
    <w:p w14:paraId="726BDDD3" w14:textId="0590680E"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Ispanija: Ibis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comprimidos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bucodispersables</w:t>
      </w:r>
      <w:proofErr w:type="spellEnd"/>
    </w:p>
    <w:p w14:paraId="2F29D44D" w14:textId="0FF495C4"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Italija: </w:t>
      </w:r>
      <w:proofErr w:type="spellStart"/>
      <w:r w:rsidRPr="0001167D">
        <w:rPr>
          <w:rFonts w:ascii="Times New Roman" w:eastAsia="Calibri" w:hAnsi="Times New Roman" w:cs="Times New Roman"/>
          <w:lang w:val="lt-LT"/>
        </w:rPr>
        <w:t>Bysabel</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compressa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orodispersibile</w:t>
      </w:r>
      <w:proofErr w:type="spellEnd"/>
    </w:p>
    <w:p w14:paraId="72C25022" w14:textId="352227EB"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Kipras: </w:t>
      </w:r>
      <w:proofErr w:type="spellStart"/>
      <w:r w:rsidRPr="0001167D">
        <w:rPr>
          <w:rFonts w:ascii="Times New Roman" w:eastAsia="Calibri" w:hAnsi="Times New Roman" w:cs="Times New Roman"/>
          <w:lang w:val="lt-LT"/>
        </w:rPr>
        <w:t>Bilaz</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δισκί</w:t>
      </w:r>
      <w:proofErr w:type="spellEnd"/>
      <w:r w:rsidRPr="0001167D">
        <w:rPr>
          <w:rFonts w:ascii="Times New Roman" w:eastAsia="Calibri" w:hAnsi="Times New Roman" w:cs="Times New Roman"/>
          <w:lang w:val="lt-LT"/>
        </w:rPr>
        <w:t xml:space="preserve">α </w:t>
      </w:r>
      <w:proofErr w:type="spellStart"/>
      <w:r w:rsidRPr="0001167D">
        <w:rPr>
          <w:rFonts w:ascii="Times New Roman" w:eastAsia="Calibri" w:hAnsi="Times New Roman" w:cs="Times New Roman"/>
          <w:lang w:val="lt-LT"/>
        </w:rPr>
        <w:t>δι</w:t>
      </w:r>
      <w:proofErr w:type="spellEnd"/>
      <w:r w:rsidRPr="0001167D">
        <w:rPr>
          <w:rFonts w:ascii="Times New Roman" w:eastAsia="Calibri" w:hAnsi="Times New Roman" w:cs="Times New Roman"/>
          <w:lang w:val="lt-LT"/>
        </w:rPr>
        <w:t xml:space="preserve">ασπειρόμενα </w:t>
      </w:r>
      <w:proofErr w:type="spellStart"/>
      <w:r w:rsidRPr="0001167D">
        <w:rPr>
          <w:rFonts w:ascii="Times New Roman" w:eastAsia="Calibri" w:hAnsi="Times New Roman" w:cs="Times New Roman"/>
          <w:lang w:val="lt-LT"/>
        </w:rPr>
        <w:t>στο</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στόμ</w:t>
      </w:r>
      <w:proofErr w:type="spellEnd"/>
      <w:r w:rsidRPr="0001167D">
        <w:rPr>
          <w:rFonts w:ascii="Times New Roman" w:eastAsia="Calibri" w:hAnsi="Times New Roman" w:cs="Times New Roman"/>
          <w:lang w:val="lt-LT"/>
        </w:rPr>
        <w:t>α</w:t>
      </w:r>
    </w:p>
    <w:p w14:paraId="2389111A" w14:textId="1A6C5769"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Kroatija: </w:t>
      </w:r>
      <w:proofErr w:type="spellStart"/>
      <w:r w:rsidRPr="0001167D">
        <w:rPr>
          <w:rFonts w:ascii="Times New Roman" w:eastAsia="Calibri" w:hAnsi="Times New Roman" w:cs="Times New Roman"/>
          <w:lang w:val="lt-LT"/>
        </w:rPr>
        <w:t>Nixar</w:t>
      </w:r>
      <w:proofErr w:type="spellEnd"/>
      <w:r w:rsidRPr="0001167D">
        <w:rPr>
          <w:rFonts w:ascii="Times New Roman" w:eastAsia="Calibri" w:hAnsi="Times New Roman" w:cs="Times New Roman"/>
          <w:lang w:val="lt-LT"/>
        </w:rPr>
        <w:t xml:space="preserve"> </w:t>
      </w:r>
      <w:r w:rsidR="00255807">
        <w:rPr>
          <w:rFonts w:ascii="Times New Roman" w:eastAsia="Calibri" w:hAnsi="Times New Roman" w:cs="Times New Roman"/>
          <w:lang w:val="lt-LT"/>
        </w:rPr>
        <w:t xml:space="preserve">Alergija </w:t>
      </w:r>
      <w:r w:rsidRPr="0001167D">
        <w:rPr>
          <w:rFonts w:ascii="Times New Roman" w:eastAsia="Calibri" w:hAnsi="Times New Roman" w:cs="Times New Roman"/>
          <w:lang w:val="lt-LT"/>
        </w:rPr>
        <w:t>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raspadljive</w:t>
      </w:r>
      <w:proofErr w:type="spellEnd"/>
      <w:r w:rsidRPr="0001167D">
        <w:rPr>
          <w:rFonts w:ascii="Times New Roman" w:eastAsia="Calibri" w:hAnsi="Times New Roman" w:cs="Times New Roman"/>
          <w:lang w:val="lt-LT"/>
        </w:rPr>
        <w:t xml:space="preserve"> tablete </w:t>
      </w:r>
      <w:proofErr w:type="spellStart"/>
      <w:r w:rsidRPr="0001167D">
        <w:rPr>
          <w:rFonts w:ascii="Times New Roman" w:eastAsia="Calibri" w:hAnsi="Times New Roman" w:cs="Times New Roman"/>
          <w:lang w:val="lt-LT"/>
        </w:rPr>
        <w:t>za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usta</w:t>
      </w:r>
      <w:proofErr w:type="spellEnd"/>
    </w:p>
    <w:p w14:paraId="5C61E9E3" w14:textId="2179A5A9"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Latvija: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mutē</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disperģējamās</w:t>
      </w:r>
      <w:proofErr w:type="spellEnd"/>
      <w:r w:rsidRPr="0001167D">
        <w:rPr>
          <w:rFonts w:ascii="Times New Roman" w:eastAsia="Calibri" w:hAnsi="Times New Roman" w:cs="Times New Roman"/>
          <w:lang w:val="lt-LT"/>
        </w:rPr>
        <w:t xml:space="preserve"> tabletes</w:t>
      </w:r>
    </w:p>
    <w:p w14:paraId="33568255" w14:textId="52D4FE2A"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Lietuva: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mg burnoje disperguojamos tabletės</w:t>
      </w:r>
    </w:p>
    <w:p w14:paraId="18D2BAB1" w14:textId="50276CD2"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Liuksemburgas: </w:t>
      </w:r>
      <w:proofErr w:type="spellStart"/>
      <w:r w:rsidRPr="0001167D">
        <w:rPr>
          <w:rFonts w:ascii="Times New Roman" w:eastAsia="Calibri" w:hAnsi="Times New Roman" w:cs="Times New Roman"/>
          <w:lang w:val="lt-LT"/>
        </w:rPr>
        <w:t>Bellozal</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p>
    <w:p w14:paraId="6750DA89" w14:textId="77777777"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Lenkija: </w:t>
      </w:r>
      <w:proofErr w:type="spellStart"/>
      <w:r w:rsidRPr="0001167D">
        <w:rPr>
          <w:rFonts w:ascii="Times New Roman" w:eastAsia="Calibri" w:hAnsi="Times New Roman" w:cs="Times New Roman"/>
          <w:lang w:val="lt-LT"/>
        </w:rPr>
        <w:t>Clatra</w:t>
      </w:r>
      <w:proofErr w:type="spellEnd"/>
    </w:p>
    <w:p w14:paraId="23DCA97D" w14:textId="13868CC8"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Malta: </w:t>
      </w:r>
      <w:proofErr w:type="spellStart"/>
      <w:r w:rsidRPr="0001167D">
        <w:rPr>
          <w:rFonts w:ascii="Times New Roman" w:eastAsia="Calibri" w:hAnsi="Times New Roman" w:cs="Times New Roman"/>
          <w:lang w:val="lt-LT"/>
        </w:rPr>
        <w:t>Gosall</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p>
    <w:p w14:paraId="635EF394" w14:textId="2BD39BFD"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Prancūzija: </w:t>
      </w:r>
      <w:proofErr w:type="spellStart"/>
      <w:r w:rsidRPr="0001167D">
        <w:rPr>
          <w:rFonts w:ascii="Times New Roman" w:eastAsia="Calibri" w:hAnsi="Times New Roman" w:cs="Times New Roman"/>
          <w:lang w:val="lt-LT"/>
        </w:rPr>
        <w:t>Bilaska</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comprimé</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orodispersible</w:t>
      </w:r>
      <w:proofErr w:type="spellEnd"/>
    </w:p>
    <w:p w14:paraId="4CB3666E" w14:textId="70140FC0"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Portugalija: </w:t>
      </w:r>
      <w:proofErr w:type="spellStart"/>
      <w:r w:rsidRPr="0001167D">
        <w:rPr>
          <w:rFonts w:ascii="Times New Roman" w:eastAsia="Calibri" w:hAnsi="Times New Roman" w:cs="Times New Roman"/>
          <w:lang w:val="lt-LT"/>
        </w:rPr>
        <w:t>Lergonix</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comprimido</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orodispersível</w:t>
      </w:r>
      <w:proofErr w:type="spellEnd"/>
    </w:p>
    <w:p w14:paraId="196D78DC" w14:textId="4CAD2698"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Rumunija: </w:t>
      </w:r>
      <w:proofErr w:type="spellStart"/>
      <w:r w:rsidRPr="0001167D">
        <w:rPr>
          <w:rFonts w:ascii="Times New Roman" w:eastAsia="Calibri" w:hAnsi="Times New Roman" w:cs="Times New Roman"/>
          <w:lang w:val="lt-LT"/>
        </w:rPr>
        <w:t>Borenar</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comprimate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orodispersabile</w:t>
      </w:r>
      <w:proofErr w:type="spellEnd"/>
    </w:p>
    <w:p w14:paraId="17C23CCF" w14:textId="29AE7A26"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Suomija: </w:t>
      </w:r>
      <w:proofErr w:type="spellStart"/>
      <w:r w:rsidRPr="0001167D">
        <w:rPr>
          <w:rFonts w:ascii="Times New Roman" w:eastAsia="Calibri" w:hAnsi="Times New Roman" w:cs="Times New Roman"/>
          <w:lang w:val="lt-LT"/>
        </w:rPr>
        <w:t>Revitelle</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tabletti</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suussa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hajoava</w:t>
      </w:r>
      <w:proofErr w:type="spellEnd"/>
    </w:p>
    <w:p w14:paraId="11A37D1C" w14:textId="2590D0FC"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Slovakija: </w:t>
      </w:r>
      <w:proofErr w:type="spellStart"/>
      <w:r w:rsidRPr="0001167D">
        <w:rPr>
          <w:rFonts w:ascii="Times New Roman" w:eastAsia="Calibri" w:hAnsi="Times New Roman" w:cs="Times New Roman"/>
          <w:lang w:val="lt-LT"/>
        </w:rPr>
        <w:t>Omarit</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orodispergovateľné</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tablety</w:t>
      </w:r>
      <w:proofErr w:type="spellEnd"/>
    </w:p>
    <w:p w14:paraId="48035F95" w14:textId="3FAE0A78"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Slovėnija: </w:t>
      </w:r>
      <w:proofErr w:type="spellStart"/>
      <w:r w:rsidRPr="0001167D">
        <w:rPr>
          <w:rFonts w:ascii="Times New Roman" w:eastAsia="Calibri" w:hAnsi="Times New Roman" w:cs="Times New Roman"/>
          <w:lang w:val="lt-LT"/>
        </w:rPr>
        <w:t>Bilador</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orodisperzibilne</w:t>
      </w:r>
      <w:proofErr w:type="spellEnd"/>
      <w:r w:rsidRPr="0001167D">
        <w:rPr>
          <w:rFonts w:ascii="Times New Roman" w:eastAsia="Calibri" w:hAnsi="Times New Roman" w:cs="Times New Roman"/>
          <w:lang w:val="lt-LT"/>
        </w:rPr>
        <w:t xml:space="preserve"> tablete</w:t>
      </w:r>
    </w:p>
    <w:p w14:paraId="4476AAC0" w14:textId="12D47CE8"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Vokietija: </w:t>
      </w:r>
      <w:proofErr w:type="spellStart"/>
      <w:r w:rsidRPr="0001167D">
        <w:rPr>
          <w:rFonts w:ascii="Times New Roman" w:eastAsia="Calibri" w:hAnsi="Times New Roman" w:cs="Times New Roman"/>
          <w:lang w:val="lt-LT"/>
        </w:rPr>
        <w:t>Bilaxten</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Schmelztabletten</w:t>
      </w:r>
      <w:proofErr w:type="spellEnd"/>
    </w:p>
    <w:p w14:paraId="17815681" w14:textId="33B8780C" w:rsidR="00B1792A" w:rsidRPr="0001167D" w:rsidRDefault="00B1792A" w:rsidP="0001167D">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Vengrija: </w:t>
      </w:r>
      <w:proofErr w:type="spellStart"/>
      <w:r w:rsidRPr="0001167D">
        <w:rPr>
          <w:rFonts w:ascii="Times New Roman" w:eastAsia="Calibri" w:hAnsi="Times New Roman" w:cs="Times New Roman"/>
          <w:lang w:val="lt-LT"/>
        </w:rPr>
        <w:t>Lendin</w:t>
      </w:r>
      <w:proofErr w:type="spellEnd"/>
      <w:r w:rsidRPr="0001167D">
        <w:rPr>
          <w:rFonts w:ascii="Times New Roman" w:eastAsia="Calibri" w:hAnsi="Times New Roman" w:cs="Times New Roman"/>
          <w:lang w:val="lt-LT"/>
        </w:rPr>
        <w:t xml:space="preserve"> 20</w:t>
      </w:r>
      <w:r w:rsidR="002D0C24" w:rsidRPr="0001167D">
        <w:rPr>
          <w:rFonts w:ascii="Times New Roman" w:hAnsi="Times New Roman" w:cs="Times New Roman"/>
          <w:lang w:val="lt-LT"/>
        </w:rPr>
        <w:t> </w:t>
      </w:r>
      <w:r w:rsidRPr="0001167D">
        <w:rPr>
          <w:rFonts w:ascii="Times New Roman" w:eastAsia="Calibri" w:hAnsi="Times New Roman" w:cs="Times New Roman"/>
          <w:lang w:val="lt-LT"/>
        </w:rPr>
        <w:t xml:space="preserve"> mg </w:t>
      </w:r>
      <w:proofErr w:type="spellStart"/>
      <w:r w:rsidRPr="0001167D">
        <w:rPr>
          <w:rFonts w:ascii="Times New Roman" w:eastAsia="Calibri" w:hAnsi="Times New Roman" w:cs="Times New Roman"/>
          <w:lang w:val="lt-LT"/>
        </w:rPr>
        <w:t>szájban</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diszpergálódó</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tabletta</w:t>
      </w:r>
      <w:proofErr w:type="spellEnd"/>
    </w:p>
    <w:p w14:paraId="57E042AB"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516A6F9D" w14:textId="77777777" w:rsidR="00B1792A" w:rsidRPr="0001167D" w:rsidRDefault="00B1792A" w:rsidP="0001167D">
      <w:pPr>
        <w:widowControl w:val="0"/>
        <w:adjustRightInd w:val="0"/>
        <w:snapToGrid w:val="0"/>
        <w:rPr>
          <w:rFonts w:ascii="Times New Roman" w:eastAsia="Calibri" w:hAnsi="Times New Roman" w:cs="Times New Roman"/>
          <w:lang w:val="lt-LT"/>
        </w:rPr>
      </w:pPr>
    </w:p>
    <w:p w14:paraId="7B48BD89" w14:textId="1BEFD87B" w:rsidR="00B1792A" w:rsidRPr="0001167D" w:rsidRDefault="00B1792A" w:rsidP="0001167D">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bCs/>
          <w:lang w:val="lt-LT"/>
        </w:rPr>
        <w:t>Šis pakuotės lapelis</w:t>
      </w:r>
      <w:r w:rsidRPr="0001167D">
        <w:rPr>
          <w:rFonts w:ascii="Times New Roman" w:eastAsia="Calibri" w:hAnsi="Times New Roman" w:cs="Times New Roman"/>
          <w:b/>
          <w:lang w:val="lt-LT"/>
        </w:rPr>
        <w:t xml:space="preserve"> paskutinį kartą peržiūrėtas</w:t>
      </w:r>
      <w:r w:rsidR="00F1328C">
        <w:rPr>
          <w:rFonts w:ascii="Times New Roman" w:eastAsia="Calibri" w:hAnsi="Times New Roman" w:cs="Times New Roman"/>
          <w:b/>
          <w:lang w:val="lt-LT"/>
        </w:rPr>
        <w:t xml:space="preserve"> 2026-02-11</w:t>
      </w:r>
      <w:r w:rsidRPr="0001167D">
        <w:rPr>
          <w:rFonts w:ascii="Times New Roman" w:hAnsi="Times New Roman" w:cs="Times New Roman"/>
          <w:b/>
          <w:lang w:val="lt-LT"/>
        </w:rPr>
        <w:t>.</w:t>
      </w:r>
    </w:p>
    <w:p w14:paraId="745183B7" w14:textId="77777777" w:rsidR="00B1792A" w:rsidRPr="0001167D" w:rsidRDefault="00B1792A" w:rsidP="0001167D">
      <w:pPr>
        <w:widowControl w:val="0"/>
        <w:adjustRightInd w:val="0"/>
        <w:snapToGrid w:val="0"/>
        <w:rPr>
          <w:rFonts w:ascii="Times New Roman" w:eastAsiaTheme="minorEastAsia" w:hAnsi="Times New Roman" w:cs="Times New Roman"/>
          <w:lang w:val="lt-LT"/>
        </w:rPr>
      </w:pPr>
    </w:p>
    <w:p w14:paraId="02B150A8" w14:textId="77777777" w:rsidR="006F16CF" w:rsidRPr="0001167D" w:rsidRDefault="006F16CF" w:rsidP="0001167D">
      <w:pPr>
        <w:widowControl w:val="0"/>
        <w:adjustRightInd w:val="0"/>
        <w:snapToGrid w:val="0"/>
        <w:rPr>
          <w:rFonts w:ascii="Times New Roman" w:eastAsiaTheme="minorEastAsia" w:hAnsi="Times New Roman" w:cs="Times New Roman"/>
          <w:lang w:val="lt-LT"/>
        </w:rPr>
      </w:pPr>
    </w:p>
    <w:p w14:paraId="2D1DB359" w14:textId="709FB53B" w:rsidR="006F16CF" w:rsidRPr="0001167D" w:rsidRDefault="006F16CF" w:rsidP="0001167D">
      <w:pPr>
        <w:pStyle w:val="BTEMEASMCA"/>
        <w:widowControl w:val="0"/>
        <w:adjustRightInd w:val="0"/>
        <w:snapToGrid w:val="0"/>
        <w:rPr>
          <w:noProof w:val="0"/>
        </w:rPr>
      </w:pPr>
      <w:r w:rsidRPr="0001167D">
        <w:rPr>
          <w:noProof w:val="0"/>
        </w:rPr>
        <w:t xml:space="preserve">Išsami informacija apie šį vaistą pateikiama Valstybinės vaistų kontrolės tarnybos prie Lietuvos Respublikos sveikatos apsaugos ministerijos tinklalapyje </w:t>
      </w:r>
      <w:hyperlink r:id="rId9" w:history="1">
        <w:r w:rsidR="00D359BE" w:rsidRPr="00A32E7A">
          <w:rPr>
            <w:rStyle w:val="Hipersaitas"/>
          </w:rPr>
          <w:t>https://vvkt.lrv.lt/lt/</w:t>
        </w:r>
      </w:hyperlink>
    </w:p>
    <w:p w14:paraId="74FF3484" w14:textId="77777777" w:rsidR="00C82807" w:rsidRPr="000E1827" w:rsidRDefault="00C82807" w:rsidP="000E1827">
      <w:pPr>
        <w:widowControl w:val="0"/>
        <w:adjustRightInd w:val="0"/>
        <w:snapToGrid w:val="0"/>
        <w:rPr>
          <w:rFonts w:ascii="Times New Roman" w:eastAsiaTheme="minorEastAsia" w:hAnsi="Times New Roman" w:cs="Times New Roman"/>
          <w:lang w:val="lt-LT"/>
        </w:rPr>
      </w:pPr>
    </w:p>
    <w:sectPr w:rsidR="00C82807" w:rsidRPr="000E1827" w:rsidSect="00950E32">
      <w:headerReference w:type="default" r:id="rId10"/>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C14EE" w14:textId="77777777" w:rsidR="00BE34A4" w:rsidRDefault="00BE34A4">
      <w:r>
        <w:separator/>
      </w:r>
    </w:p>
  </w:endnote>
  <w:endnote w:type="continuationSeparator" w:id="0">
    <w:p w14:paraId="35361A68" w14:textId="77777777" w:rsidR="00BE34A4" w:rsidRDefault="00BE3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A706" w14:textId="43F2C4B1" w:rsidR="00CB1B02" w:rsidRPr="00AD623E" w:rsidRDefault="00CB1B02">
    <w:pPr>
      <w:pStyle w:val="Porat"/>
      <w:jc w:val="right"/>
      <w:rPr>
        <w:sz w:val="22"/>
        <w:szCs w:val="22"/>
      </w:rPr>
    </w:pPr>
    <w:r w:rsidRPr="00AD623E">
      <w:rPr>
        <w:sz w:val="22"/>
        <w:szCs w:val="22"/>
      </w:rPr>
      <w:fldChar w:fldCharType="begin"/>
    </w:r>
    <w:r w:rsidRPr="00AD623E">
      <w:rPr>
        <w:sz w:val="22"/>
        <w:szCs w:val="22"/>
      </w:rPr>
      <w:instrText xml:space="preserve"> PAGE   \* MERGEFORMAT </w:instrText>
    </w:r>
    <w:r w:rsidRPr="00AD623E">
      <w:rPr>
        <w:sz w:val="22"/>
        <w:szCs w:val="22"/>
      </w:rPr>
      <w:fldChar w:fldCharType="separate"/>
    </w:r>
    <w:r>
      <w:rPr>
        <w:noProof/>
        <w:sz w:val="22"/>
        <w:szCs w:val="22"/>
      </w:rPr>
      <w:t>2</w:t>
    </w:r>
    <w:r w:rsidRPr="00AD623E">
      <w:rPr>
        <w:sz w:val="22"/>
        <w:szCs w:val="22"/>
      </w:rPr>
      <w:fldChar w:fldCharType="end"/>
    </w:r>
  </w:p>
  <w:p w14:paraId="5DCC743C" w14:textId="77777777" w:rsidR="00CB1B02" w:rsidRDefault="00CB1B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B2B39" w14:textId="77777777" w:rsidR="00BE34A4" w:rsidRDefault="00BE34A4">
      <w:r>
        <w:separator/>
      </w:r>
    </w:p>
  </w:footnote>
  <w:footnote w:type="continuationSeparator" w:id="0">
    <w:p w14:paraId="0E8D9BEC" w14:textId="77777777" w:rsidR="00BE34A4" w:rsidRDefault="00BE3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9A15" w14:textId="77777777" w:rsidR="00286356" w:rsidRDefault="0028635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D062A"/>
    <w:multiLevelType w:val="hybridMultilevel"/>
    <w:tmpl w:val="D45A3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16F69"/>
    <w:multiLevelType w:val="hybridMultilevel"/>
    <w:tmpl w:val="CA223546"/>
    <w:lvl w:ilvl="0" w:tplc="BC00E7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25F09"/>
    <w:multiLevelType w:val="hybridMultilevel"/>
    <w:tmpl w:val="63484F96"/>
    <w:lvl w:ilvl="0" w:tplc="379A7482">
      <w:start w:val="7"/>
      <w:numFmt w:val="bullet"/>
      <w:lvlText w:val="-"/>
      <w:lvlJc w:val="left"/>
      <w:pPr>
        <w:ind w:left="1855" w:hanging="360"/>
      </w:pPr>
      <w:rPr>
        <w:rFonts w:ascii="Calibri" w:eastAsia="Times New Roman" w:hAnsi="Calibri"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3" w15:restartNumberingAfterBreak="0">
    <w:nsid w:val="264D1956"/>
    <w:multiLevelType w:val="hybridMultilevel"/>
    <w:tmpl w:val="6408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02CEA"/>
    <w:multiLevelType w:val="hybridMultilevel"/>
    <w:tmpl w:val="2D4AE736"/>
    <w:lvl w:ilvl="0" w:tplc="BC00E7B8">
      <w:start w:val="1"/>
      <w:numFmt w:val="bullet"/>
      <w:lvlText w:val="-"/>
      <w:lvlJc w:val="left"/>
      <w:pPr>
        <w:tabs>
          <w:tab w:val="num" w:pos="1498"/>
        </w:tabs>
        <w:ind w:left="1498" w:hanging="363"/>
      </w:pPr>
      <w:rPr>
        <w:rFonts w:ascii="Times New Roman" w:hAnsi="Times New Roman" w:cs="Times New Roman" w:hint="default"/>
      </w:rPr>
    </w:lvl>
    <w:lvl w:ilvl="1" w:tplc="04270003">
      <w:start w:val="1"/>
      <w:numFmt w:val="decimal"/>
      <w:lvlText w:val="%2."/>
      <w:lvlJc w:val="left"/>
      <w:pPr>
        <w:tabs>
          <w:tab w:val="num" w:pos="2218"/>
        </w:tabs>
        <w:ind w:left="2218" w:hanging="360"/>
      </w:pPr>
    </w:lvl>
    <w:lvl w:ilvl="2" w:tplc="04270005">
      <w:start w:val="1"/>
      <w:numFmt w:val="decimal"/>
      <w:lvlText w:val="%3."/>
      <w:lvlJc w:val="left"/>
      <w:pPr>
        <w:tabs>
          <w:tab w:val="num" w:pos="2938"/>
        </w:tabs>
        <w:ind w:left="2938" w:hanging="360"/>
      </w:pPr>
    </w:lvl>
    <w:lvl w:ilvl="3" w:tplc="04270001">
      <w:start w:val="1"/>
      <w:numFmt w:val="decimal"/>
      <w:lvlText w:val="%4."/>
      <w:lvlJc w:val="left"/>
      <w:pPr>
        <w:tabs>
          <w:tab w:val="num" w:pos="3658"/>
        </w:tabs>
        <w:ind w:left="3658" w:hanging="360"/>
      </w:pPr>
    </w:lvl>
    <w:lvl w:ilvl="4" w:tplc="04270003">
      <w:start w:val="1"/>
      <w:numFmt w:val="decimal"/>
      <w:lvlText w:val="%5."/>
      <w:lvlJc w:val="left"/>
      <w:pPr>
        <w:tabs>
          <w:tab w:val="num" w:pos="4378"/>
        </w:tabs>
        <w:ind w:left="4378" w:hanging="360"/>
      </w:pPr>
    </w:lvl>
    <w:lvl w:ilvl="5" w:tplc="04270005">
      <w:start w:val="1"/>
      <w:numFmt w:val="decimal"/>
      <w:lvlText w:val="%6."/>
      <w:lvlJc w:val="left"/>
      <w:pPr>
        <w:tabs>
          <w:tab w:val="num" w:pos="5098"/>
        </w:tabs>
        <w:ind w:left="5098" w:hanging="360"/>
      </w:pPr>
    </w:lvl>
    <w:lvl w:ilvl="6" w:tplc="04270001">
      <w:start w:val="1"/>
      <w:numFmt w:val="decimal"/>
      <w:lvlText w:val="%7."/>
      <w:lvlJc w:val="left"/>
      <w:pPr>
        <w:tabs>
          <w:tab w:val="num" w:pos="5818"/>
        </w:tabs>
        <w:ind w:left="5818" w:hanging="360"/>
      </w:pPr>
    </w:lvl>
    <w:lvl w:ilvl="7" w:tplc="04270003">
      <w:start w:val="1"/>
      <w:numFmt w:val="decimal"/>
      <w:lvlText w:val="%8."/>
      <w:lvlJc w:val="left"/>
      <w:pPr>
        <w:tabs>
          <w:tab w:val="num" w:pos="6538"/>
        </w:tabs>
        <w:ind w:left="6538" w:hanging="360"/>
      </w:pPr>
    </w:lvl>
    <w:lvl w:ilvl="8" w:tplc="04270005">
      <w:start w:val="1"/>
      <w:numFmt w:val="decimal"/>
      <w:lvlText w:val="%9."/>
      <w:lvlJc w:val="left"/>
      <w:pPr>
        <w:tabs>
          <w:tab w:val="num" w:pos="7258"/>
        </w:tabs>
        <w:ind w:left="7258" w:hanging="360"/>
      </w:pPr>
    </w:lvl>
  </w:abstractNum>
  <w:abstractNum w:abstractNumId="5" w15:restartNumberingAfterBreak="0">
    <w:nsid w:val="42450991"/>
    <w:multiLevelType w:val="hybridMultilevel"/>
    <w:tmpl w:val="5EB6047E"/>
    <w:lvl w:ilvl="0" w:tplc="C25600A0">
      <w:start w:val="1"/>
      <w:numFmt w:val="bullet"/>
      <w:lvlText w:val="-"/>
      <w:lvlJc w:val="left"/>
      <w:pPr>
        <w:ind w:left="1855" w:hanging="360"/>
      </w:pPr>
      <w:rPr>
        <w:rFonts w:ascii="Times New Roman" w:eastAsia="Times New Roman" w:hAnsi="Times New Roman" w:hint="default"/>
        <w:b/>
        <w:sz w:val="24"/>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6" w15:restartNumberingAfterBreak="0">
    <w:nsid w:val="4BFC570A"/>
    <w:multiLevelType w:val="hybridMultilevel"/>
    <w:tmpl w:val="D910D4F4"/>
    <w:lvl w:ilvl="0" w:tplc="379A7482">
      <w:start w:val="7"/>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47841"/>
    <w:multiLevelType w:val="hybridMultilevel"/>
    <w:tmpl w:val="7034E69E"/>
    <w:lvl w:ilvl="0" w:tplc="379A7482">
      <w:start w:val="7"/>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BC5DF5"/>
    <w:multiLevelType w:val="hybridMultilevel"/>
    <w:tmpl w:val="64F0BBB6"/>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425AB2"/>
    <w:multiLevelType w:val="hybridMultilevel"/>
    <w:tmpl w:val="770EB7C8"/>
    <w:lvl w:ilvl="0" w:tplc="E71485FE">
      <w:start w:val="1"/>
      <w:numFmt w:val="bullet"/>
      <w:pStyle w:val="BT-EMEASMCA"/>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A73403"/>
    <w:multiLevelType w:val="hybridMultilevel"/>
    <w:tmpl w:val="1BFACCB0"/>
    <w:lvl w:ilvl="0" w:tplc="379A7482">
      <w:start w:val="7"/>
      <w:numFmt w:val="bullet"/>
      <w:lvlText w:val="-"/>
      <w:lvlJc w:val="left"/>
      <w:pPr>
        <w:ind w:left="1855" w:hanging="360"/>
      </w:pPr>
      <w:rPr>
        <w:rFonts w:ascii="Calibri" w:eastAsia="Times New Roman" w:hAnsi="Calibri"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11" w15:restartNumberingAfterBreak="0">
    <w:nsid w:val="75075192"/>
    <w:multiLevelType w:val="hybridMultilevel"/>
    <w:tmpl w:val="272C4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75027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7796627">
    <w:abstractNumId w:val="6"/>
  </w:num>
  <w:num w:numId="3" w16cid:durableId="736322065">
    <w:abstractNumId w:val="9"/>
  </w:num>
  <w:num w:numId="4" w16cid:durableId="1948996946">
    <w:abstractNumId w:val="8"/>
  </w:num>
  <w:num w:numId="5" w16cid:durableId="160002367">
    <w:abstractNumId w:val="10"/>
  </w:num>
  <w:num w:numId="6" w16cid:durableId="876703521">
    <w:abstractNumId w:val="5"/>
  </w:num>
  <w:num w:numId="7" w16cid:durableId="239369518">
    <w:abstractNumId w:val="2"/>
  </w:num>
  <w:num w:numId="8" w16cid:durableId="2117478939">
    <w:abstractNumId w:val="11"/>
  </w:num>
  <w:num w:numId="9" w16cid:durableId="1287545025">
    <w:abstractNumId w:val="0"/>
  </w:num>
  <w:num w:numId="10" w16cid:durableId="33626268">
    <w:abstractNumId w:val="3"/>
  </w:num>
  <w:num w:numId="11" w16cid:durableId="708338211">
    <w:abstractNumId w:val="4"/>
  </w:num>
  <w:num w:numId="12" w16cid:durableId="1101875573">
    <w:abstractNumId w:val="1"/>
  </w:num>
  <w:num w:numId="13" w16cid:durableId="2499691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92A"/>
    <w:rsid w:val="0001167D"/>
    <w:rsid w:val="00044941"/>
    <w:rsid w:val="000625DC"/>
    <w:rsid w:val="000C02C0"/>
    <w:rsid w:val="000D38CC"/>
    <w:rsid w:val="000E1827"/>
    <w:rsid w:val="000F53E1"/>
    <w:rsid w:val="001070BA"/>
    <w:rsid w:val="00154E76"/>
    <w:rsid w:val="001979B7"/>
    <w:rsid w:val="001A682B"/>
    <w:rsid w:val="001D73E9"/>
    <w:rsid w:val="001E7C6F"/>
    <w:rsid w:val="002149E0"/>
    <w:rsid w:val="00255807"/>
    <w:rsid w:val="00280021"/>
    <w:rsid w:val="00286356"/>
    <w:rsid w:val="002D0C24"/>
    <w:rsid w:val="00344141"/>
    <w:rsid w:val="00375D13"/>
    <w:rsid w:val="00385402"/>
    <w:rsid w:val="003955E0"/>
    <w:rsid w:val="003C3C77"/>
    <w:rsid w:val="00404768"/>
    <w:rsid w:val="00404B96"/>
    <w:rsid w:val="00407634"/>
    <w:rsid w:val="00412634"/>
    <w:rsid w:val="004454FD"/>
    <w:rsid w:val="00456B6D"/>
    <w:rsid w:val="00463B79"/>
    <w:rsid w:val="00471637"/>
    <w:rsid w:val="004B2EBE"/>
    <w:rsid w:val="004C009F"/>
    <w:rsid w:val="004C0CC2"/>
    <w:rsid w:val="004C2500"/>
    <w:rsid w:val="00514EBE"/>
    <w:rsid w:val="0053765F"/>
    <w:rsid w:val="005407CB"/>
    <w:rsid w:val="00591247"/>
    <w:rsid w:val="005F3C83"/>
    <w:rsid w:val="00626CD2"/>
    <w:rsid w:val="0066398D"/>
    <w:rsid w:val="006855CF"/>
    <w:rsid w:val="00690A09"/>
    <w:rsid w:val="006928DD"/>
    <w:rsid w:val="006B3E12"/>
    <w:rsid w:val="006C26AC"/>
    <w:rsid w:val="006F16CF"/>
    <w:rsid w:val="006F2122"/>
    <w:rsid w:val="006F5AA1"/>
    <w:rsid w:val="00772123"/>
    <w:rsid w:val="007A22ED"/>
    <w:rsid w:val="007B0084"/>
    <w:rsid w:val="007C1D93"/>
    <w:rsid w:val="0080007A"/>
    <w:rsid w:val="00812478"/>
    <w:rsid w:val="00837AF9"/>
    <w:rsid w:val="00853F92"/>
    <w:rsid w:val="0093621E"/>
    <w:rsid w:val="009375F6"/>
    <w:rsid w:val="00950E32"/>
    <w:rsid w:val="009717E2"/>
    <w:rsid w:val="009C4D2C"/>
    <w:rsid w:val="009E1491"/>
    <w:rsid w:val="00A42BE4"/>
    <w:rsid w:val="00A45E8B"/>
    <w:rsid w:val="00A637F4"/>
    <w:rsid w:val="00A82D65"/>
    <w:rsid w:val="00AB52CF"/>
    <w:rsid w:val="00AC42D3"/>
    <w:rsid w:val="00AD3370"/>
    <w:rsid w:val="00AE22D4"/>
    <w:rsid w:val="00B1792A"/>
    <w:rsid w:val="00B365A4"/>
    <w:rsid w:val="00B67960"/>
    <w:rsid w:val="00BE34A4"/>
    <w:rsid w:val="00C765F9"/>
    <w:rsid w:val="00C82807"/>
    <w:rsid w:val="00C86426"/>
    <w:rsid w:val="00CB1B02"/>
    <w:rsid w:val="00CF699B"/>
    <w:rsid w:val="00D359BE"/>
    <w:rsid w:val="00D458AD"/>
    <w:rsid w:val="00D50AC9"/>
    <w:rsid w:val="00D510FE"/>
    <w:rsid w:val="00D70CE4"/>
    <w:rsid w:val="00D7187C"/>
    <w:rsid w:val="00D76FF3"/>
    <w:rsid w:val="00D81B6D"/>
    <w:rsid w:val="00DA78D2"/>
    <w:rsid w:val="00DB50BE"/>
    <w:rsid w:val="00E040E1"/>
    <w:rsid w:val="00E37CF2"/>
    <w:rsid w:val="00E642C4"/>
    <w:rsid w:val="00E90388"/>
    <w:rsid w:val="00F1328C"/>
    <w:rsid w:val="00F2013C"/>
    <w:rsid w:val="00F35ED3"/>
    <w:rsid w:val="00F75F26"/>
    <w:rsid w:val="00F80D4C"/>
    <w:rsid w:val="00F83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ADA21"/>
  <w15:docId w15:val="{084BF503-5AA2-444B-82B7-09BDB6B25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792A"/>
  </w:style>
  <w:style w:type="paragraph" w:styleId="Antrat1">
    <w:name w:val="heading 1"/>
    <w:basedOn w:val="prastasis"/>
    <w:next w:val="prastasis"/>
    <w:link w:val="Antrat1Diagrama"/>
    <w:uiPriority w:val="9"/>
    <w:qFormat/>
    <w:rsid w:val="00B179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semiHidden/>
    <w:unhideWhenUsed/>
    <w:qFormat/>
    <w:rsid w:val="00B179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B1792A"/>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B1792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792A"/>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semiHidden/>
    <w:rsid w:val="00B1792A"/>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semiHidden/>
    <w:rsid w:val="00B1792A"/>
    <w:rPr>
      <w:rFonts w:asciiTheme="majorHAnsi" w:eastAsiaTheme="majorEastAsia" w:hAnsiTheme="majorHAnsi" w:cstheme="majorBidi"/>
      <w:b/>
      <w:bCs/>
      <w:color w:val="4F81BD" w:themeColor="accent1"/>
    </w:rPr>
  </w:style>
  <w:style w:type="character" w:customStyle="1" w:styleId="Antrat4Diagrama">
    <w:name w:val="Antraštė 4 Diagrama"/>
    <w:basedOn w:val="Numatytasispastraiposriftas"/>
    <w:link w:val="Antrat4"/>
    <w:uiPriority w:val="9"/>
    <w:semiHidden/>
    <w:rsid w:val="00B1792A"/>
    <w:rPr>
      <w:rFonts w:asciiTheme="majorHAnsi" w:eastAsiaTheme="majorEastAsia" w:hAnsiTheme="majorHAnsi" w:cstheme="majorBidi"/>
      <w:i/>
      <w:iCs/>
      <w:color w:val="365F91" w:themeColor="accent1" w:themeShade="BF"/>
    </w:rPr>
  </w:style>
  <w:style w:type="numbering" w:customStyle="1" w:styleId="NoList1">
    <w:name w:val="No List1"/>
    <w:next w:val="Sraonra"/>
    <w:uiPriority w:val="99"/>
    <w:semiHidden/>
    <w:unhideWhenUsed/>
    <w:rsid w:val="00B1792A"/>
  </w:style>
  <w:style w:type="character" w:styleId="Hipersaitas">
    <w:name w:val="Hyperlink"/>
    <w:basedOn w:val="Numatytasispastraiposriftas"/>
    <w:uiPriority w:val="99"/>
    <w:unhideWhenUsed/>
    <w:rsid w:val="00B1792A"/>
    <w:rPr>
      <w:color w:val="0000FF"/>
      <w:u w:val="single"/>
    </w:rPr>
  </w:style>
  <w:style w:type="paragraph" w:customStyle="1" w:styleId="PI-1EMEASMCA">
    <w:name w:val="PI-1 EMEA_SMCA"/>
    <w:basedOn w:val="Antrat2"/>
    <w:autoRedefine/>
    <w:rsid w:val="00B1792A"/>
    <w:pPr>
      <w:keepLines w:val="0"/>
      <w:tabs>
        <w:tab w:val="left" w:pos="567"/>
      </w:tabs>
      <w:spacing w:before="0"/>
      <w:ind w:left="567" w:hanging="567"/>
    </w:pPr>
    <w:rPr>
      <w:rFonts w:ascii="Times New Roman" w:eastAsia="Times New Roman" w:hAnsi="Times New Roman" w:cs="Times New Roman"/>
      <w:bCs w:val="0"/>
      <w:color w:val="auto"/>
      <w:sz w:val="22"/>
      <w:szCs w:val="22"/>
      <w:lang w:val="lt-LT"/>
    </w:rPr>
  </w:style>
  <w:style w:type="character" w:customStyle="1" w:styleId="PI-1labEMEASMCAChar">
    <w:name w:val="PI-1_lab EMEA_SMCA Char"/>
    <w:basedOn w:val="Numatytasispastraiposriftas"/>
    <w:link w:val="PI-1labEMEASMCA"/>
    <w:locked/>
    <w:rsid w:val="00B1792A"/>
    <w:rPr>
      <w:b/>
      <w:noProof/>
    </w:rPr>
  </w:style>
  <w:style w:type="paragraph" w:customStyle="1" w:styleId="PI-1labEMEASMCA">
    <w:name w:val="PI-1_lab EMEA_SMCA"/>
    <w:basedOn w:val="prastasis"/>
    <w:link w:val="PI-1labEMEASMCAChar"/>
    <w:autoRedefine/>
    <w:rsid w:val="00B1792A"/>
    <w:pPr>
      <w:pBdr>
        <w:top w:val="single" w:sz="4" w:space="1" w:color="auto"/>
        <w:left w:val="single" w:sz="4" w:space="4" w:color="auto"/>
        <w:bottom w:val="single" w:sz="4" w:space="1" w:color="auto"/>
        <w:right w:val="single" w:sz="4" w:space="4" w:color="auto"/>
      </w:pBdr>
      <w:tabs>
        <w:tab w:val="left" w:pos="540"/>
      </w:tabs>
    </w:pPr>
    <w:rPr>
      <w:b/>
      <w:noProof/>
    </w:rPr>
  </w:style>
  <w:style w:type="paragraph" w:customStyle="1" w:styleId="PI-2EMEASMCA">
    <w:name w:val="PI-2 EMEA_SMCA"/>
    <w:basedOn w:val="Antrat3"/>
    <w:autoRedefine/>
    <w:rsid w:val="00B1792A"/>
    <w:pPr>
      <w:tabs>
        <w:tab w:val="left" w:pos="567"/>
      </w:tabs>
      <w:spacing w:before="0"/>
      <w:ind w:left="567" w:hanging="567"/>
    </w:pPr>
    <w:rPr>
      <w:rFonts w:ascii="Times New Roman" w:eastAsia="Times New Roman" w:hAnsi="Times New Roman" w:cs="Times New Roman"/>
      <w:bCs w:val="0"/>
      <w:color w:val="auto"/>
      <w:kern w:val="28"/>
      <w:lang w:val="lt-LT"/>
    </w:rPr>
  </w:style>
  <w:style w:type="character" w:customStyle="1" w:styleId="BTEMEASMCAChar">
    <w:name w:val="BT EMEA_SMCA Char"/>
    <w:basedOn w:val="Numatytasispastraiposriftas"/>
    <w:link w:val="BTEMEASMCA"/>
    <w:locked/>
    <w:rsid w:val="00B1792A"/>
    <w:rPr>
      <w:rFonts w:ascii="Times New Roman" w:eastAsia="Calibri" w:hAnsi="Times New Roman" w:cs="Times New Roman"/>
      <w:noProof/>
      <w:lang w:val="lt-LT"/>
    </w:rPr>
  </w:style>
  <w:style w:type="paragraph" w:customStyle="1" w:styleId="BTEMEASMCA">
    <w:name w:val="BT EMEA_SMCA"/>
    <w:basedOn w:val="prastasis"/>
    <w:link w:val="BTEMEASMCAChar"/>
    <w:autoRedefine/>
    <w:rsid w:val="00B1792A"/>
    <w:rPr>
      <w:rFonts w:ascii="Times New Roman" w:eastAsia="Calibri" w:hAnsi="Times New Roman" w:cs="Times New Roman"/>
      <w:noProof/>
      <w:lang w:val="lt-LT"/>
    </w:rPr>
  </w:style>
  <w:style w:type="character" w:customStyle="1" w:styleId="TTEMEASMCAChar">
    <w:name w:val="TT EMEA_SMCA Char"/>
    <w:basedOn w:val="Numatytasispastraiposriftas"/>
    <w:link w:val="TTEMEASMCA"/>
    <w:locked/>
    <w:rsid w:val="00B1792A"/>
    <w:rPr>
      <w:rFonts w:ascii="Times New Roman" w:hAnsi="Times New Roman" w:cs="Times New Roman"/>
      <w:b/>
      <w:lang w:val="lt-LT"/>
    </w:rPr>
  </w:style>
  <w:style w:type="paragraph" w:customStyle="1" w:styleId="TTEMEASMCA">
    <w:name w:val="TT EMEA_SMCA"/>
    <w:basedOn w:val="Antrat1"/>
    <w:link w:val="TTEMEASMCAChar"/>
    <w:autoRedefine/>
    <w:rsid w:val="00B1792A"/>
    <w:pPr>
      <w:keepNext w:val="0"/>
      <w:keepLines w:val="0"/>
      <w:tabs>
        <w:tab w:val="left" w:pos="567"/>
      </w:tabs>
      <w:spacing w:before="0"/>
      <w:ind w:left="567" w:hanging="567"/>
      <w:jc w:val="center"/>
    </w:pPr>
    <w:rPr>
      <w:rFonts w:ascii="Times New Roman" w:eastAsiaTheme="minorHAnsi" w:hAnsi="Times New Roman" w:cs="Times New Roman"/>
      <w:bCs w:val="0"/>
      <w:color w:val="auto"/>
      <w:sz w:val="22"/>
      <w:szCs w:val="22"/>
      <w:lang w:val="lt-LT"/>
    </w:rPr>
  </w:style>
  <w:style w:type="paragraph" w:customStyle="1" w:styleId="BTAnIIEMEASMCA">
    <w:name w:val="BT(AnII) EMEA_SMCA"/>
    <w:basedOn w:val="Debesliotekstas"/>
    <w:autoRedefine/>
    <w:rsid w:val="00B1792A"/>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rsid w:val="00B1792A"/>
    <w:pPr>
      <w:numPr>
        <w:numId w:val="3"/>
      </w:numPr>
      <w:ind w:left="567" w:hanging="567"/>
    </w:pPr>
  </w:style>
  <w:style w:type="paragraph" w:customStyle="1" w:styleId="PI-3EMEASMCA">
    <w:name w:val="PI-3 EMEA_SMCA"/>
    <w:basedOn w:val="prastasis"/>
    <w:autoRedefine/>
    <w:rsid w:val="00B1792A"/>
    <w:rPr>
      <w:rFonts w:ascii="Times New Roman" w:eastAsia="Times New Roman" w:hAnsi="Times New Roman" w:cs="Times New Roman"/>
      <w:b/>
      <w:bCs/>
      <w:lang w:val="lt-LT"/>
    </w:rPr>
  </w:style>
  <w:style w:type="paragraph" w:customStyle="1" w:styleId="BTbEMEASMCA">
    <w:name w:val="BT(b) EMEA_SMCA"/>
    <w:basedOn w:val="BTEMEASMCA"/>
    <w:autoRedefine/>
    <w:rsid w:val="00B1792A"/>
    <w:rPr>
      <w:b/>
    </w:rPr>
  </w:style>
  <w:style w:type="paragraph" w:customStyle="1" w:styleId="BTbeEMEASMCA">
    <w:name w:val="BT(be) EMEA_SMCA"/>
    <w:basedOn w:val="BTEMEASMCA"/>
    <w:autoRedefine/>
    <w:rsid w:val="00B1792A"/>
    <w:pPr>
      <w:jc w:val="center"/>
    </w:pPr>
    <w:rPr>
      <w:b/>
    </w:rPr>
  </w:style>
  <w:style w:type="paragraph" w:customStyle="1" w:styleId="BTeEMEASMCA">
    <w:name w:val="BT(e) EMEA_SMCA"/>
    <w:basedOn w:val="BTEMEASMCA"/>
    <w:autoRedefine/>
    <w:rsid w:val="00B1792A"/>
    <w:pPr>
      <w:jc w:val="center"/>
    </w:pPr>
  </w:style>
  <w:style w:type="paragraph" w:customStyle="1" w:styleId="BTuEMEASMCA">
    <w:name w:val="BT(u) EMEA_SMCA"/>
    <w:basedOn w:val="BTEMEASMCA"/>
    <w:autoRedefine/>
    <w:rsid w:val="00B1792A"/>
    <w:rPr>
      <w:u w:val="single"/>
    </w:rPr>
  </w:style>
  <w:style w:type="paragraph" w:styleId="Porat">
    <w:name w:val="footer"/>
    <w:basedOn w:val="prastasis"/>
    <w:link w:val="PoratDiagrama"/>
    <w:uiPriority w:val="99"/>
    <w:unhideWhenUsed/>
    <w:rsid w:val="00B1792A"/>
    <w:pPr>
      <w:tabs>
        <w:tab w:val="center" w:pos="4819"/>
        <w:tab w:val="right" w:pos="9638"/>
      </w:tabs>
    </w:pPr>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rsid w:val="00B1792A"/>
    <w:rPr>
      <w:rFonts w:ascii="Times New Roman" w:eastAsia="Times New Roman" w:hAnsi="Times New Roman" w:cs="Times New Roman"/>
      <w:sz w:val="24"/>
      <w:szCs w:val="24"/>
      <w:lang w:val="lt-LT"/>
    </w:rPr>
  </w:style>
  <w:style w:type="paragraph" w:customStyle="1" w:styleId="Default">
    <w:name w:val="Default"/>
    <w:rsid w:val="00B1792A"/>
    <w:pPr>
      <w:widowControl w:val="0"/>
      <w:autoSpaceDE w:val="0"/>
      <w:autoSpaceDN w:val="0"/>
      <w:adjustRightInd w:val="0"/>
    </w:pPr>
    <w:rPr>
      <w:rFonts w:ascii="Times New Roman" w:eastAsia="Times New Roman" w:hAnsi="Times New Roman" w:cs="Times New Roman"/>
      <w:color w:val="000000"/>
      <w:sz w:val="24"/>
      <w:szCs w:val="24"/>
      <w:lang w:val="de-DE" w:eastAsia="de-DE"/>
    </w:rPr>
  </w:style>
  <w:style w:type="paragraph" w:styleId="Debesliotekstas">
    <w:name w:val="Balloon Text"/>
    <w:basedOn w:val="prastasis"/>
    <w:link w:val="DebesliotekstasDiagrama"/>
    <w:uiPriority w:val="99"/>
    <w:semiHidden/>
    <w:unhideWhenUsed/>
    <w:rsid w:val="00B1792A"/>
    <w:rPr>
      <w:rFonts w:ascii="Tahoma" w:eastAsiaTheme="minorEastAsi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92A"/>
    <w:rPr>
      <w:rFonts w:ascii="Tahoma" w:eastAsiaTheme="minorEastAsia" w:hAnsi="Tahoma" w:cs="Tahoma"/>
      <w:sz w:val="16"/>
      <w:szCs w:val="16"/>
    </w:rPr>
  </w:style>
  <w:style w:type="character" w:styleId="Komentaronuoroda">
    <w:name w:val="annotation reference"/>
    <w:basedOn w:val="Numatytasispastraiposriftas"/>
    <w:uiPriority w:val="99"/>
    <w:semiHidden/>
    <w:unhideWhenUsed/>
    <w:rsid w:val="00B1792A"/>
    <w:rPr>
      <w:sz w:val="16"/>
      <w:szCs w:val="16"/>
    </w:rPr>
  </w:style>
  <w:style w:type="paragraph" w:styleId="Komentarotekstas">
    <w:name w:val="annotation text"/>
    <w:basedOn w:val="prastasis"/>
    <w:link w:val="KomentarotekstasDiagrama"/>
    <w:uiPriority w:val="99"/>
    <w:unhideWhenUsed/>
    <w:rsid w:val="00B1792A"/>
    <w:rPr>
      <w:rFonts w:eastAsiaTheme="minorEastAsia"/>
      <w:sz w:val="20"/>
      <w:szCs w:val="20"/>
    </w:rPr>
  </w:style>
  <w:style w:type="character" w:customStyle="1" w:styleId="KomentarotekstasDiagrama">
    <w:name w:val="Komentaro tekstas Diagrama"/>
    <w:basedOn w:val="Numatytasispastraiposriftas"/>
    <w:link w:val="Komentarotekstas"/>
    <w:uiPriority w:val="99"/>
    <w:rsid w:val="00B1792A"/>
    <w:rPr>
      <w:rFonts w:eastAsiaTheme="minorEastAsia"/>
      <w:sz w:val="20"/>
      <w:szCs w:val="20"/>
    </w:rPr>
  </w:style>
  <w:style w:type="paragraph" w:styleId="Komentarotema">
    <w:name w:val="annotation subject"/>
    <w:basedOn w:val="Komentarotekstas"/>
    <w:next w:val="Komentarotekstas"/>
    <w:link w:val="KomentarotemaDiagrama"/>
    <w:uiPriority w:val="99"/>
    <w:semiHidden/>
    <w:unhideWhenUsed/>
    <w:rsid w:val="00B1792A"/>
    <w:rPr>
      <w:b/>
      <w:bCs/>
    </w:rPr>
  </w:style>
  <w:style w:type="character" w:customStyle="1" w:styleId="KomentarotemaDiagrama">
    <w:name w:val="Komentaro tema Diagrama"/>
    <w:basedOn w:val="KomentarotekstasDiagrama"/>
    <w:link w:val="Komentarotema"/>
    <w:uiPriority w:val="99"/>
    <w:semiHidden/>
    <w:rsid w:val="00B1792A"/>
    <w:rPr>
      <w:rFonts w:eastAsiaTheme="minorEastAsia"/>
      <w:b/>
      <w:bCs/>
      <w:sz w:val="20"/>
      <w:szCs w:val="20"/>
    </w:rPr>
  </w:style>
  <w:style w:type="paragraph" w:styleId="Antrats">
    <w:name w:val="header"/>
    <w:basedOn w:val="prastasis"/>
    <w:link w:val="AntratsDiagrama"/>
    <w:uiPriority w:val="99"/>
    <w:unhideWhenUsed/>
    <w:rsid w:val="00B1792A"/>
    <w:pPr>
      <w:tabs>
        <w:tab w:val="center" w:pos="4819"/>
        <w:tab w:val="right" w:pos="9638"/>
      </w:tabs>
    </w:pPr>
    <w:rPr>
      <w:rFonts w:eastAsiaTheme="minorEastAsia"/>
    </w:rPr>
  </w:style>
  <w:style w:type="character" w:customStyle="1" w:styleId="AntratsDiagrama">
    <w:name w:val="Antraštės Diagrama"/>
    <w:basedOn w:val="Numatytasispastraiposriftas"/>
    <w:link w:val="Antrats"/>
    <w:uiPriority w:val="99"/>
    <w:rsid w:val="00B1792A"/>
    <w:rPr>
      <w:rFonts w:eastAsiaTheme="minorEastAsia"/>
    </w:rPr>
  </w:style>
  <w:style w:type="paragraph" w:customStyle="1" w:styleId="NormalParagraphStyle">
    <w:name w:val="NormalParagraphStyle"/>
    <w:basedOn w:val="prastasis"/>
    <w:rsid w:val="00B1792A"/>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lt-LT"/>
    </w:rPr>
  </w:style>
  <w:style w:type="paragraph" w:styleId="Pavadinimas">
    <w:name w:val="Title"/>
    <w:basedOn w:val="prastasis"/>
    <w:link w:val="PavadinimasDiagrama"/>
    <w:qFormat/>
    <w:rsid w:val="00B1792A"/>
    <w:pPr>
      <w:jc w:val="center"/>
    </w:pPr>
    <w:rPr>
      <w:rFonts w:ascii="Times New Roman" w:eastAsia="Times New Roman" w:hAnsi="Times New Roman" w:cs="Times New Roman"/>
      <w:b/>
      <w:szCs w:val="20"/>
      <w:lang w:val="en-GB"/>
    </w:rPr>
  </w:style>
  <w:style w:type="character" w:customStyle="1" w:styleId="PavadinimasDiagrama">
    <w:name w:val="Pavadinimas Diagrama"/>
    <w:basedOn w:val="Numatytasispastraiposriftas"/>
    <w:link w:val="Pavadinimas"/>
    <w:rsid w:val="00B1792A"/>
    <w:rPr>
      <w:rFonts w:ascii="Times New Roman" w:eastAsia="Times New Roman" w:hAnsi="Times New Roman" w:cs="Times New Roman"/>
      <w:b/>
      <w:szCs w:val="20"/>
      <w:lang w:val="en-GB"/>
    </w:rPr>
  </w:style>
  <w:style w:type="paragraph" w:styleId="Sraopastraipa">
    <w:name w:val="List Paragraph"/>
    <w:basedOn w:val="prastasis"/>
    <w:uiPriority w:val="34"/>
    <w:qFormat/>
    <w:rsid w:val="00B1792A"/>
    <w:pPr>
      <w:ind w:left="720"/>
      <w:contextualSpacing/>
    </w:pPr>
    <w:rPr>
      <w:rFonts w:eastAsiaTheme="minorEastAsia"/>
    </w:rPr>
  </w:style>
  <w:style w:type="paragraph" w:styleId="Pataisymai">
    <w:name w:val="Revision"/>
    <w:hidden/>
    <w:uiPriority w:val="99"/>
    <w:semiHidden/>
    <w:rsid w:val="00B1792A"/>
  </w:style>
  <w:style w:type="character" w:customStyle="1" w:styleId="UnresolvedMention1">
    <w:name w:val="Unresolved Mention1"/>
    <w:basedOn w:val="Numatytasispastraiposriftas"/>
    <w:uiPriority w:val="99"/>
    <w:semiHidden/>
    <w:unhideWhenUsed/>
    <w:rsid w:val="00395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110866">
      <w:bodyDiv w:val="1"/>
      <w:marLeft w:val="0"/>
      <w:marRight w:val="0"/>
      <w:marTop w:val="0"/>
      <w:marBottom w:val="0"/>
      <w:divBdr>
        <w:top w:val="none" w:sz="0" w:space="0" w:color="auto"/>
        <w:left w:val="none" w:sz="0" w:space="0" w:color="auto"/>
        <w:bottom w:val="none" w:sz="0" w:space="0" w:color="auto"/>
        <w:right w:val="none" w:sz="0" w:space="0" w:color="auto"/>
      </w:divBdr>
    </w:div>
    <w:div w:id="210344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211FA-86F9-4DB4-A841-91871CE8A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31186</Words>
  <Characters>17777</Characters>
  <Application>Microsoft Office Word</Application>
  <DocSecurity>4</DocSecurity>
  <Lines>148</Lines>
  <Paragraphs>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BCMB</Company>
  <LinksUpToDate>false</LinksUpToDate>
  <CharactersWithSpaces>48866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 Mockiene</dc:creator>
  <cp:lastModifiedBy>Albina Burkauskaitė</cp:lastModifiedBy>
  <cp:revision>2</cp:revision>
  <dcterms:created xsi:type="dcterms:W3CDTF">2026-05-28T11:23:00Z</dcterms:created>
  <dcterms:modified xsi:type="dcterms:W3CDTF">2026-05-28T11:23:00Z</dcterms:modified>
</cp:coreProperties>
</file>